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3A" w:rsidRPr="007B69C7" w:rsidRDefault="00F8693A" w:rsidP="00404A65">
      <w:pPr>
        <w:spacing w:after="0" w:line="240" w:lineRule="auto"/>
        <w:jc w:val="center"/>
        <w:rPr>
          <w:rFonts w:ascii="Arial" w:hAnsi="Arial" w:cs="Arial"/>
          <w:sz w:val="24"/>
          <w:szCs w:val="24"/>
          <w:u w:val="single"/>
        </w:rPr>
      </w:pPr>
      <w:bookmarkStart w:id="0" w:name="_GoBack"/>
      <w:bookmarkEnd w:id="0"/>
      <w:r w:rsidRPr="007B69C7">
        <w:rPr>
          <w:rFonts w:ascii="Arial" w:hAnsi="Arial" w:cs="Arial"/>
          <w:noProof/>
          <w:sz w:val="24"/>
          <w:szCs w:val="24"/>
          <w:lang w:eastAsia="en-ZA"/>
        </w:rPr>
        <w:drawing>
          <wp:anchor distT="0" distB="0" distL="0" distR="0" simplePos="0" relativeHeight="251658752" behindDoc="0" locked="0" layoutInCell="1" allowOverlap="1" wp14:anchorId="1359FFF6" wp14:editId="7EBD3D81">
            <wp:simplePos x="0" y="0"/>
            <wp:positionH relativeFrom="margin">
              <wp:posOffset>2186940</wp:posOffset>
            </wp:positionH>
            <wp:positionV relativeFrom="margin">
              <wp:posOffset>-770783</wp:posOffset>
            </wp:positionV>
            <wp:extent cx="1342390" cy="1342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pic:spPr>
                </pic:pic>
              </a:graphicData>
            </a:graphic>
            <wp14:sizeRelH relativeFrom="page">
              <wp14:pctWidth>0</wp14:pctWidth>
            </wp14:sizeRelH>
            <wp14:sizeRelV relativeFrom="page">
              <wp14:pctHeight>0</wp14:pctHeight>
            </wp14:sizeRelV>
          </wp:anchor>
        </w:drawing>
      </w:r>
    </w:p>
    <w:p w:rsidR="00F8693A" w:rsidRPr="007B69C7" w:rsidRDefault="00F8693A" w:rsidP="00404A65">
      <w:pPr>
        <w:autoSpaceDE w:val="0"/>
        <w:autoSpaceDN w:val="0"/>
        <w:adjustRightInd w:val="0"/>
        <w:spacing w:after="0" w:line="240" w:lineRule="auto"/>
        <w:jc w:val="center"/>
        <w:rPr>
          <w:rFonts w:ascii="Arial" w:hAnsi="Arial" w:cs="Arial"/>
          <w:b/>
          <w:bCs/>
          <w:sz w:val="24"/>
          <w:szCs w:val="24"/>
          <w:u w:val="single"/>
        </w:rPr>
      </w:pPr>
    </w:p>
    <w:p w:rsidR="00A12CC3" w:rsidRPr="007B69C7" w:rsidRDefault="00A12CC3" w:rsidP="00404A65">
      <w:pPr>
        <w:autoSpaceDE w:val="0"/>
        <w:autoSpaceDN w:val="0"/>
        <w:adjustRightInd w:val="0"/>
        <w:spacing w:after="0" w:line="240" w:lineRule="auto"/>
        <w:jc w:val="center"/>
        <w:rPr>
          <w:rFonts w:ascii="Arial" w:hAnsi="Arial" w:cs="Arial"/>
          <w:b/>
          <w:bCs/>
          <w:sz w:val="24"/>
          <w:szCs w:val="24"/>
          <w:u w:val="single"/>
        </w:rPr>
      </w:pPr>
    </w:p>
    <w:p w:rsidR="00D02727" w:rsidRPr="007B69C7" w:rsidRDefault="00D02727" w:rsidP="00404A65">
      <w:pPr>
        <w:autoSpaceDE w:val="0"/>
        <w:autoSpaceDN w:val="0"/>
        <w:adjustRightInd w:val="0"/>
        <w:spacing w:after="0" w:line="240" w:lineRule="auto"/>
        <w:jc w:val="center"/>
        <w:rPr>
          <w:rFonts w:ascii="Arial" w:hAnsi="Arial" w:cs="Arial"/>
          <w:b/>
          <w:bCs/>
          <w:sz w:val="24"/>
          <w:szCs w:val="24"/>
          <w:u w:val="single"/>
        </w:rPr>
      </w:pPr>
    </w:p>
    <w:p w:rsidR="00F8693A" w:rsidRPr="007B69C7" w:rsidRDefault="00F8693A" w:rsidP="00404A65">
      <w:pPr>
        <w:autoSpaceDE w:val="0"/>
        <w:autoSpaceDN w:val="0"/>
        <w:adjustRightInd w:val="0"/>
        <w:spacing w:after="0" w:line="240" w:lineRule="auto"/>
        <w:jc w:val="center"/>
        <w:rPr>
          <w:rFonts w:ascii="Arial" w:hAnsi="Arial" w:cs="Arial"/>
          <w:sz w:val="24"/>
          <w:szCs w:val="24"/>
          <w:u w:val="single"/>
        </w:rPr>
      </w:pPr>
      <w:r w:rsidRPr="007B69C7">
        <w:rPr>
          <w:rFonts w:ascii="Arial" w:hAnsi="Arial" w:cs="Arial"/>
          <w:b/>
          <w:bCs/>
          <w:sz w:val="24"/>
          <w:szCs w:val="24"/>
          <w:u w:val="single"/>
        </w:rPr>
        <w:t>IN THE HIGH COURT OF SOUTH AFRICA</w:t>
      </w:r>
    </w:p>
    <w:p w:rsidR="00F8693A" w:rsidRPr="007B69C7" w:rsidRDefault="00F8693A" w:rsidP="00404A65">
      <w:pPr>
        <w:autoSpaceDE w:val="0"/>
        <w:autoSpaceDN w:val="0"/>
        <w:adjustRightInd w:val="0"/>
        <w:spacing w:after="0" w:line="240" w:lineRule="auto"/>
        <w:jc w:val="center"/>
        <w:rPr>
          <w:rFonts w:ascii="Arial" w:hAnsi="Arial" w:cs="Arial"/>
          <w:b/>
          <w:bCs/>
          <w:sz w:val="24"/>
          <w:szCs w:val="24"/>
          <w:u w:val="single"/>
        </w:rPr>
      </w:pPr>
      <w:r w:rsidRPr="007B69C7">
        <w:rPr>
          <w:rFonts w:ascii="Arial" w:hAnsi="Arial" w:cs="Arial"/>
          <w:b/>
          <w:bCs/>
          <w:sz w:val="24"/>
          <w:szCs w:val="24"/>
          <w:u w:val="single"/>
        </w:rPr>
        <w:t>FREE STATE DIVISION, BLOEMFONTEIN</w:t>
      </w:r>
    </w:p>
    <w:p w:rsidR="00F8693A" w:rsidRPr="007B69C7" w:rsidRDefault="00F8693A" w:rsidP="00404A65">
      <w:pPr>
        <w:autoSpaceDE w:val="0"/>
        <w:autoSpaceDN w:val="0"/>
        <w:adjustRightInd w:val="0"/>
        <w:spacing w:after="0" w:line="240" w:lineRule="auto"/>
        <w:jc w:val="center"/>
        <w:rPr>
          <w:rFonts w:ascii="Arial" w:hAnsi="Arial" w:cs="Arial"/>
          <w:b/>
          <w:bCs/>
          <w:sz w:val="16"/>
          <w:szCs w:val="16"/>
          <w:u w:val="single"/>
        </w:rPr>
      </w:pP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C172C" w:rsidRPr="007B69C7" w:rsidTr="00ED4A61">
        <w:trPr>
          <w:trHeight w:val="616"/>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hideMark/>
          </w:tcPr>
          <w:p w:rsidR="00F8693A" w:rsidRPr="007B69C7" w:rsidRDefault="00F8693A" w:rsidP="00404A65">
            <w:pPr>
              <w:pStyle w:val="BodyAA"/>
              <w:autoSpaceDE w:val="0"/>
              <w:autoSpaceDN w:val="0"/>
              <w:spacing w:after="0" w:line="240" w:lineRule="auto"/>
              <w:rPr>
                <w:rFonts w:ascii="Arial" w:hAnsi="Arial" w:cs="Arial"/>
                <w:b/>
                <w:bCs/>
                <w:color w:val="auto"/>
                <w:sz w:val="16"/>
                <w:szCs w:val="16"/>
                <w:lang w:val="en-ZA" w:eastAsia="en-US"/>
              </w:rPr>
            </w:pPr>
            <w:r w:rsidRPr="007B69C7">
              <w:rPr>
                <w:rFonts w:ascii="Arial" w:hAnsi="Arial" w:cs="Arial"/>
                <w:b/>
                <w:bCs/>
                <w:color w:val="auto"/>
                <w:sz w:val="16"/>
                <w:szCs w:val="16"/>
                <w:lang w:val="en-ZA" w:eastAsia="en-US"/>
              </w:rPr>
              <w:t xml:space="preserve">Reportable:                              </w:t>
            </w:r>
          </w:p>
          <w:p w:rsidR="00F8693A" w:rsidRPr="007B69C7" w:rsidRDefault="00F8693A" w:rsidP="00404A65">
            <w:pPr>
              <w:pStyle w:val="BodyAA"/>
              <w:autoSpaceDE w:val="0"/>
              <w:autoSpaceDN w:val="0"/>
              <w:spacing w:after="0" w:line="240" w:lineRule="auto"/>
              <w:rPr>
                <w:rFonts w:ascii="Arial" w:hAnsi="Arial" w:cs="Arial"/>
                <w:b/>
                <w:bCs/>
                <w:color w:val="auto"/>
                <w:sz w:val="16"/>
                <w:szCs w:val="16"/>
                <w:lang w:val="en-ZA" w:eastAsia="en-US"/>
              </w:rPr>
            </w:pPr>
            <w:r w:rsidRPr="007B69C7">
              <w:rPr>
                <w:rFonts w:ascii="Arial" w:hAnsi="Arial" w:cs="Arial"/>
                <w:b/>
                <w:bCs/>
                <w:color w:val="auto"/>
                <w:sz w:val="16"/>
                <w:szCs w:val="16"/>
                <w:lang w:val="en-ZA" w:eastAsia="en-US"/>
              </w:rPr>
              <w:t xml:space="preserve">Of Interest to other Judges:   </w:t>
            </w:r>
          </w:p>
          <w:p w:rsidR="00F8693A" w:rsidRPr="007B69C7" w:rsidRDefault="00F8693A" w:rsidP="00404A65">
            <w:pPr>
              <w:pStyle w:val="BodyAA"/>
              <w:autoSpaceDE w:val="0"/>
              <w:autoSpaceDN w:val="0"/>
              <w:spacing w:after="0" w:line="240" w:lineRule="auto"/>
              <w:rPr>
                <w:rFonts w:ascii="Arial" w:hAnsi="Arial" w:cs="Arial"/>
                <w:color w:val="auto"/>
                <w:sz w:val="16"/>
                <w:szCs w:val="16"/>
                <w:lang w:val="en-ZA" w:eastAsia="en-US"/>
              </w:rPr>
            </w:pPr>
            <w:r w:rsidRPr="007B69C7">
              <w:rPr>
                <w:rFonts w:ascii="Arial" w:hAnsi="Arial" w:cs="Arial"/>
                <w:b/>
                <w:bCs/>
                <w:color w:val="auto"/>
                <w:sz w:val="16"/>
                <w:szCs w:val="16"/>
                <w:lang w:val="en-ZA" w:eastAsia="en-US"/>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8693A" w:rsidRPr="007B69C7" w:rsidRDefault="00C019AF" w:rsidP="00404A65">
            <w:pPr>
              <w:pStyle w:val="BodyAA"/>
              <w:autoSpaceDE w:val="0"/>
              <w:autoSpaceDN w:val="0"/>
              <w:spacing w:after="0" w:line="240" w:lineRule="auto"/>
              <w:rPr>
                <w:rFonts w:ascii="Arial" w:hAnsi="Arial" w:cs="Arial"/>
                <w:b/>
                <w:bCs/>
                <w:color w:val="auto"/>
                <w:sz w:val="16"/>
                <w:szCs w:val="16"/>
                <w:lang w:val="en-ZA" w:eastAsia="en-US"/>
              </w:rPr>
            </w:pPr>
            <w:r w:rsidRPr="007B69C7">
              <w:rPr>
                <w:rFonts w:ascii="Arial" w:hAnsi="Arial" w:cs="Arial"/>
                <w:b/>
                <w:bCs/>
                <w:color w:val="auto"/>
                <w:sz w:val="16"/>
                <w:szCs w:val="16"/>
                <w:lang w:val="en-ZA" w:eastAsia="en-US"/>
              </w:rPr>
              <w:t>YES</w:t>
            </w:r>
            <w:r w:rsidR="00F8693A" w:rsidRPr="007B69C7">
              <w:rPr>
                <w:rFonts w:ascii="Arial" w:hAnsi="Arial" w:cs="Arial"/>
                <w:b/>
                <w:bCs/>
                <w:color w:val="auto"/>
                <w:sz w:val="16"/>
                <w:szCs w:val="16"/>
                <w:lang w:val="en-ZA" w:eastAsia="en-US"/>
              </w:rPr>
              <w:t xml:space="preserve"> </w:t>
            </w:r>
          </w:p>
          <w:p w:rsidR="00F8693A" w:rsidRPr="007B69C7" w:rsidRDefault="00C853B8" w:rsidP="00404A65">
            <w:pPr>
              <w:pStyle w:val="BodyAA"/>
              <w:autoSpaceDE w:val="0"/>
              <w:autoSpaceDN w:val="0"/>
              <w:spacing w:after="0" w:line="240" w:lineRule="auto"/>
              <w:rPr>
                <w:rFonts w:ascii="Arial" w:hAnsi="Arial" w:cs="Arial"/>
                <w:b/>
                <w:bCs/>
                <w:color w:val="auto"/>
                <w:sz w:val="16"/>
                <w:szCs w:val="16"/>
                <w:lang w:val="en-ZA" w:eastAsia="en-US"/>
              </w:rPr>
            </w:pPr>
            <w:r w:rsidRPr="007B69C7">
              <w:rPr>
                <w:rFonts w:ascii="Arial" w:hAnsi="Arial" w:cs="Arial"/>
                <w:b/>
                <w:bCs/>
                <w:color w:val="auto"/>
                <w:sz w:val="16"/>
                <w:szCs w:val="16"/>
                <w:lang w:val="en-ZA" w:eastAsia="en-US"/>
              </w:rPr>
              <w:t>NO</w:t>
            </w:r>
          </w:p>
          <w:p w:rsidR="00F8693A" w:rsidRPr="007B69C7" w:rsidRDefault="00C853B8" w:rsidP="00404A65">
            <w:pPr>
              <w:pStyle w:val="BodyAA"/>
              <w:autoSpaceDE w:val="0"/>
              <w:autoSpaceDN w:val="0"/>
              <w:spacing w:after="0" w:line="240" w:lineRule="auto"/>
              <w:rPr>
                <w:rFonts w:ascii="Arial" w:hAnsi="Arial" w:cs="Arial"/>
                <w:color w:val="auto"/>
                <w:sz w:val="16"/>
                <w:szCs w:val="16"/>
                <w:lang w:val="en-ZA" w:eastAsia="en-US"/>
              </w:rPr>
            </w:pPr>
            <w:r w:rsidRPr="007B69C7">
              <w:rPr>
                <w:rFonts w:ascii="Arial" w:hAnsi="Arial" w:cs="Arial"/>
                <w:b/>
                <w:bCs/>
                <w:color w:val="auto"/>
                <w:sz w:val="16"/>
                <w:szCs w:val="16"/>
                <w:lang w:val="en-ZA" w:eastAsia="en-US"/>
              </w:rPr>
              <w:t>NO</w:t>
            </w:r>
          </w:p>
        </w:tc>
      </w:tr>
    </w:tbl>
    <w:p w:rsidR="00F8693A" w:rsidRPr="007B69C7" w:rsidRDefault="00F8693A" w:rsidP="00404A65">
      <w:pPr>
        <w:spacing w:after="0" w:line="240" w:lineRule="auto"/>
        <w:jc w:val="center"/>
        <w:rPr>
          <w:rFonts w:ascii="Arial" w:eastAsia="Times New Roman" w:hAnsi="Arial" w:cs="Arial"/>
          <w:sz w:val="16"/>
          <w:szCs w:val="16"/>
        </w:rPr>
      </w:pPr>
    </w:p>
    <w:p w:rsidR="00DD7A70" w:rsidRPr="007B69C7" w:rsidRDefault="00641D7F" w:rsidP="00641D7F">
      <w:pPr>
        <w:tabs>
          <w:tab w:val="right" w:pos="8931"/>
        </w:tabs>
        <w:spacing w:after="0" w:line="240" w:lineRule="auto"/>
        <w:jc w:val="center"/>
        <w:rPr>
          <w:rFonts w:ascii="Arial" w:hAnsi="Arial" w:cs="Arial"/>
          <w:b/>
          <w:sz w:val="24"/>
          <w:szCs w:val="24"/>
        </w:rPr>
      </w:pPr>
      <w:r w:rsidRPr="007B69C7">
        <w:rPr>
          <w:rFonts w:ascii="Arial" w:hAnsi="Arial" w:cs="Arial"/>
          <w:sz w:val="24"/>
          <w:szCs w:val="24"/>
        </w:rPr>
        <w:tab/>
      </w:r>
      <w:r w:rsidR="003211B1" w:rsidRPr="007B69C7">
        <w:rPr>
          <w:rFonts w:ascii="Arial" w:hAnsi="Arial" w:cs="Arial"/>
          <w:sz w:val="24"/>
          <w:szCs w:val="24"/>
        </w:rPr>
        <w:t>Case no</w:t>
      </w:r>
      <w:r w:rsidR="009966C5" w:rsidRPr="007B69C7">
        <w:rPr>
          <w:rFonts w:ascii="Arial" w:hAnsi="Arial" w:cs="Arial"/>
          <w:sz w:val="24"/>
          <w:szCs w:val="24"/>
        </w:rPr>
        <w:t xml:space="preserve"> </w:t>
      </w:r>
      <w:r w:rsidR="000B3C83" w:rsidRPr="007B69C7">
        <w:rPr>
          <w:rFonts w:ascii="Arial" w:hAnsi="Arial" w:cs="Arial"/>
          <w:b/>
          <w:bCs/>
          <w:sz w:val="24"/>
          <w:szCs w:val="24"/>
        </w:rPr>
        <w:t>3955/2019</w:t>
      </w:r>
    </w:p>
    <w:p w:rsidR="00BF44A5" w:rsidRPr="007B69C7" w:rsidRDefault="00BF44A5" w:rsidP="00641D7F">
      <w:pPr>
        <w:tabs>
          <w:tab w:val="right" w:pos="8931"/>
        </w:tabs>
        <w:spacing w:after="0" w:line="240" w:lineRule="auto"/>
        <w:rPr>
          <w:rFonts w:ascii="Arial" w:hAnsi="Arial" w:cs="Arial"/>
          <w:sz w:val="24"/>
          <w:szCs w:val="24"/>
        </w:rPr>
      </w:pPr>
      <w:r w:rsidRPr="003D01A3">
        <w:rPr>
          <w:rFonts w:ascii="Arial" w:hAnsi="Arial" w:cs="Arial"/>
          <w:sz w:val="24"/>
          <w:szCs w:val="24"/>
          <w:u w:val="single"/>
        </w:rPr>
        <w:t xml:space="preserve">In the </w:t>
      </w:r>
      <w:r w:rsidR="00404A65" w:rsidRPr="003D01A3">
        <w:rPr>
          <w:rFonts w:ascii="Arial" w:hAnsi="Arial" w:cs="Arial"/>
          <w:sz w:val="24"/>
          <w:szCs w:val="24"/>
          <w:u w:val="single"/>
        </w:rPr>
        <w:t xml:space="preserve">matter </w:t>
      </w:r>
      <w:r w:rsidRPr="003D01A3">
        <w:rPr>
          <w:rFonts w:ascii="Arial" w:hAnsi="Arial" w:cs="Arial"/>
          <w:sz w:val="24"/>
          <w:szCs w:val="24"/>
          <w:u w:val="single"/>
        </w:rPr>
        <w:t>between</w:t>
      </w:r>
      <w:r w:rsidRPr="007B69C7">
        <w:rPr>
          <w:rFonts w:ascii="Arial" w:hAnsi="Arial" w:cs="Arial"/>
          <w:sz w:val="24"/>
          <w:szCs w:val="24"/>
        </w:rPr>
        <w:t xml:space="preserve">: </w:t>
      </w:r>
    </w:p>
    <w:p w:rsidR="00BF44A5" w:rsidRPr="007B69C7" w:rsidRDefault="00BF44A5" w:rsidP="00641D7F">
      <w:pPr>
        <w:tabs>
          <w:tab w:val="left" w:pos="720"/>
          <w:tab w:val="left" w:pos="1440"/>
          <w:tab w:val="left" w:pos="2160"/>
          <w:tab w:val="left" w:pos="2880"/>
          <w:tab w:val="left" w:pos="3600"/>
          <w:tab w:val="left" w:pos="4320"/>
          <w:tab w:val="left" w:pos="5040"/>
          <w:tab w:val="left" w:pos="5760"/>
          <w:tab w:val="left" w:pos="6480"/>
          <w:tab w:val="right" w:pos="8931"/>
          <w:tab w:val="right" w:pos="9026"/>
        </w:tabs>
        <w:spacing w:after="0" w:line="240" w:lineRule="auto"/>
        <w:rPr>
          <w:rFonts w:ascii="Arial" w:hAnsi="Arial" w:cs="Arial"/>
          <w:b/>
          <w:sz w:val="16"/>
          <w:szCs w:val="16"/>
          <w:u w:val="single"/>
        </w:rPr>
      </w:pPr>
    </w:p>
    <w:p w:rsidR="00BF44A5" w:rsidRPr="007B69C7" w:rsidRDefault="00BF44A5" w:rsidP="00641D7F">
      <w:pPr>
        <w:tabs>
          <w:tab w:val="right" w:pos="8931"/>
        </w:tabs>
        <w:spacing w:after="0" w:line="240" w:lineRule="auto"/>
        <w:rPr>
          <w:rFonts w:ascii="Arial" w:hAnsi="Arial" w:cs="Arial"/>
          <w:b/>
          <w:sz w:val="16"/>
          <w:szCs w:val="16"/>
          <w:u w:val="single"/>
        </w:rPr>
      </w:pPr>
    </w:p>
    <w:p w:rsidR="009966C5" w:rsidRPr="007B69C7" w:rsidRDefault="000B3C83" w:rsidP="00641D7F">
      <w:pPr>
        <w:tabs>
          <w:tab w:val="right" w:pos="8931"/>
        </w:tabs>
        <w:spacing w:after="0" w:line="240" w:lineRule="auto"/>
        <w:rPr>
          <w:rFonts w:ascii="Arial" w:hAnsi="Arial" w:cs="Arial"/>
          <w:bCs/>
          <w:sz w:val="24"/>
          <w:szCs w:val="24"/>
        </w:rPr>
      </w:pPr>
      <w:r w:rsidRPr="007B69C7">
        <w:rPr>
          <w:rFonts w:ascii="Arial" w:hAnsi="Arial" w:cs="Arial"/>
          <w:b/>
          <w:sz w:val="24"/>
          <w:szCs w:val="24"/>
        </w:rPr>
        <w:t>PHILIPPUS JOHANNES JACOBUS CRONJE</w:t>
      </w:r>
      <w:r w:rsidR="00731397" w:rsidRPr="007B69C7">
        <w:rPr>
          <w:rFonts w:ascii="Arial" w:hAnsi="Arial" w:cs="Arial"/>
          <w:b/>
          <w:sz w:val="24"/>
          <w:szCs w:val="24"/>
        </w:rPr>
        <w:tab/>
      </w:r>
      <w:r w:rsidR="00191348" w:rsidRPr="007B69C7">
        <w:rPr>
          <w:rFonts w:ascii="Arial" w:hAnsi="Arial" w:cs="Arial"/>
          <w:sz w:val="24"/>
          <w:szCs w:val="24"/>
        </w:rPr>
        <w:t>1</w:t>
      </w:r>
      <w:r w:rsidR="00191348" w:rsidRPr="007B69C7">
        <w:rPr>
          <w:rFonts w:ascii="Arial" w:hAnsi="Arial" w:cs="Arial"/>
          <w:sz w:val="24"/>
          <w:szCs w:val="24"/>
          <w:vertAlign w:val="superscript"/>
        </w:rPr>
        <w:t>st</w:t>
      </w:r>
      <w:r w:rsidR="00191348" w:rsidRPr="007B69C7">
        <w:rPr>
          <w:rFonts w:ascii="Arial" w:hAnsi="Arial" w:cs="Arial"/>
          <w:b/>
          <w:sz w:val="24"/>
          <w:szCs w:val="24"/>
        </w:rPr>
        <w:t xml:space="preserve"> </w:t>
      </w:r>
      <w:r w:rsidRPr="007B69C7">
        <w:rPr>
          <w:rFonts w:ascii="Arial" w:hAnsi="Arial" w:cs="Arial"/>
          <w:bCs/>
          <w:sz w:val="24"/>
          <w:szCs w:val="24"/>
        </w:rPr>
        <w:t>Excipient</w:t>
      </w:r>
    </w:p>
    <w:p w:rsidR="00225FCE" w:rsidRPr="007B69C7" w:rsidRDefault="00225FCE" w:rsidP="00641D7F">
      <w:pPr>
        <w:tabs>
          <w:tab w:val="right" w:pos="8931"/>
        </w:tabs>
        <w:spacing w:after="0" w:line="240" w:lineRule="auto"/>
        <w:rPr>
          <w:rFonts w:ascii="Arial" w:hAnsi="Arial" w:cs="Arial"/>
          <w:bCs/>
          <w:sz w:val="16"/>
          <w:szCs w:val="16"/>
        </w:rPr>
      </w:pPr>
    </w:p>
    <w:p w:rsidR="00191348" w:rsidRPr="007B69C7" w:rsidRDefault="00871E93" w:rsidP="00641D7F">
      <w:pPr>
        <w:tabs>
          <w:tab w:val="right" w:pos="8931"/>
        </w:tabs>
        <w:spacing w:after="0" w:line="240" w:lineRule="auto"/>
        <w:rPr>
          <w:rFonts w:ascii="Arial" w:hAnsi="Arial" w:cs="Arial"/>
          <w:bCs/>
          <w:sz w:val="24"/>
          <w:szCs w:val="24"/>
        </w:rPr>
      </w:pPr>
      <w:r w:rsidRPr="007B69C7">
        <w:rPr>
          <w:rFonts w:ascii="Arial" w:hAnsi="Arial" w:cs="Arial"/>
          <w:b/>
          <w:bCs/>
          <w:sz w:val="24"/>
          <w:szCs w:val="24"/>
        </w:rPr>
        <w:t>ADOLF JOHANNES DE BRUY</w:t>
      </w:r>
      <w:r w:rsidR="000B3C83" w:rsidRPr="007B69C7">
        <w:rPr>
          <w:rFonts w:ascii="Arial" w:hAnsi="Arial" w:cs="Arial"/>
          <w:b/>
          <w:bCs/>
          <w:sz w:val="24"/>
          <w:szCs w:val="24"/>
        </w:rPr>
        <w:t>N N.O.</w:t>
      </w:r>
      <w:r w:rsidR="00191348" w:rsidRPr="007B69C7">
        <w:rPr>
          <w:rFonts w:ascii="Arial" w:hAnsi="Arial" w:cs="Arial"/>
          <w:bCs/>
          <w:sz w:val="24"/>
          <w:szCs w:val="24"/>
        </w:rPr>
        <w:tab/>
        <w:t>2</w:t>
      </w:r>
      <w:r w:rsidR="00191348" w:rsidRPr="007B69C7">
        <w:rPr>
          <w:rFonts w:ascii="Arial" w:hAnsi="Arial" w:cs="Arial"/>
          <w:bCs/>
          <w:sz w:val="24"/>
          <w:szCs w:val="24"/>
          <w:vertAlign w:val="superscript"/>
        </w:rPr>
        <w:t>nd</w:t>
      </w:r>
      <w:r w:rsidR="00191348" w:rsidRPr="007B69C7">
        <w:rPr>
          <w:rFonts w:ascii="Arial" w:hAnsi="Arial" w:cs="Arial"/>
          <w:bCs/>
          <w:sz w:val="24"/>
          <w:szCs w:val="24"/>
        </w:rPr>
        <w:t xml:space="preserve"> </w:t>
      </w:r>
      <w:r w:rsidR="000B3C83" w:rsidRPr="007B69C7">
        <w:rPr>
          <w:rFonts w:ascii="Arial" w:hAnsi="Arial" w:cs="Arial"/>
          <w:bCs/>
          <w:sz w:val="24"/>
          <w:szCs w:val="24"/>
        </w:rPr>
        <w:t>Excipient</w:t>
      </w:r>
    </w:p>
    <w:p w:rsidR="00225FCE" w:rsidRPr="007B69C7" w:rsidRDefault="00225FCE" w:rsidP="00641D7F">
      <w:pPr>
        <w:tabs>
          <w:tab w:val="right" w:pos="8931"/>
        </w:tabs>
        <w:spacing w:after="0" w:line="240" w:lineRule="auto"/>
        <w:rPr>
          <w:rFonts w:ascii="Arial" w:hAnsi="Arial" w:cs="Arial"/>
          <w:b/>
          <w:bCs/>
          <w:sz w:val="16"/>
          <w:szCs w:val="16"/>
        </w:rPr>
      </w:pPr>
    </w:p>
    <w:p w:rsidR="00191348" w:rsidRPr="007B69C7" w:rsidRDefault="000B3C83" w:rsidP="00641D7F">
      <w:pPr>
        <w:tabs>
          <w:tab w:val="right" w:pos="8931"/>
        </w:tabs>
        <w:spacing w:after="0" w:line="240" w:lineRule="auto"/>
        <w:rPr>
          <w:rFonts w:ascii="Arial" w:hAnsi="Arial" w:cs="Arial"/>
          <w:bCs/>
          <w:sz w:val="24"/>
          <w:szCs w:val="24"/>
        </w:rPr>
      </w:pPr>
      <w:r w:rsidRPr="007B69C7">
        <w:rPr>
          <w:rFonts w:ascii="Arial" w:hAnsi="Arial" w:cs="Arial"/>
          <w:b/>
          <w:bCs/>
          <w:sz w:val="24"/>
          <w:szCs w:val="24"/>
        </w:rPr>
        <w:t>PHILIPPUS JOHANNES JACOBUS CRONJE N.O</w:t>
      </w:r>
      <w:r w:rsidR="00871E93" w:rsidRPr="007B69C7">
        <w:rPr>
          <w:rFonts w:ascii="Arial" w:hAnsi="Arial" w:cs="Arial"/>
          <w:b/>
          <w:bCs/>
          <w:sz w:val="24"/>
          <w:szCs w:val="24"/>
        </w:rPr>
        <w:t>.</w:t>
      </w:r>
      <w:r w:rsidR="00191348" w:rsidRPr="007B69C7">
        <w:rPr>
          <w:rFonts w:ascii="Arial" w:hAnsi="Arial" w:cs="Arial"/>
          <w:b/>
          <w:bCs/>
          <w:sz w:val="24"/>
          <w:szCs w:val="24"/>
        </w:rPr>
        <w:tab/>
      </w:r>
      <w:r w:rsidR="00191348" w:rsidRPr="007B69C7">
        <w:rPr>
          <w:rFonts w:ascii="Arial" w:hAnsi="Arial" w:cs="Arial"/>
          <w:bCs/>
          <w:sz w:val="24"/>
          <w:szCs w:val="24"/>
        </w:rPr>
        <w:t>3</w:t>
      </w:r>
      <w:r w:rsidR="00191348" w:rsidRPr="007B69C7">
        <w:rPr>
          <w:rFonts w:ascii="Arial" w:hAnsi="Arial" w:cs="Arial"/>
          <w:bCs/>
          <w:sz w:val="24"/>
          <w:szCs w:val="24"/>
          <w:vertAlign w:val="superscript"/>
        </w:rPr>
        <w:t>rd</w:t>
      </w:r>
      <w:r w:rsidR="00191348" w:rsidRPr="007B69C7">
        <w:rPr>
          <w:rFonts w:ascii="Arial" w:hAnsi="Arial" w:cs="Arial"/>
          <w:bCs/>
          <w:sz w:val="24"/>
          <w:szCs w:val="24"/>
        </w:rPr>
        <w:t xml:space="preserve"> </w:t>
      </w:r>
      <w:r w:rsidRPr="007B69C7">
        <w:rPr>
          <w:rFonts w:ascii="Arial" w:hAnsi="Arial" w:cs="Arial"/>
          <w:bCs/>
          <w:sz w:val="24"/>
          <w:szCs w:val="24"/>
        </w:rPr>
        <w:t>Excipient</w:t>
      </w:r>
    </w:p>
    <w:p w:rsidR="000B3C83" w:rsidRPr="007B69C7" w:rsidRDefault="000B3C83" w:rsidP="00641D7F">
      <w:pPr>
        <w:tabs>
          <w:tab w:val="right" w:pos="8931"/>
        </w:tabs>
        <w:spacing w:after="0" w:line="240" w:lineRule="auto"/>
        <w:rPr>
          <w:rFonts w:ascii="Arial" w:hAnsi="Arial" w:cs="Arial"/>
          <w:bCs/>
          <w:sz w:val="16"/>
          <w:szCs w:val="16"/>
        </w:rPr>
      </w:pPr>
    </w:p>
    <w:p w:rsidR="000B3C83" w:rsidRPr="007B69C7" w:rsidRDefault="000B3C83" w:rsidP="00641D7F">
      <w:pPr>
        <w:tabs>
          <w:tab w:val="right" w:pos="8931"/>
        </w:tabs>
        <w:spacing w:after="0" w:line="240" w:lineRule="auto"/>
        <w:rPr>
          <w:rFonts w:ascii="Arial" w:hAnsi="Arial" w:cs="Arial"/>
          <w:bCs/>
          <w:sz w:val="24"/>
          <w:szCs w:val="24"/>
        </w:rPr>
      </w:pPr>
      <w:r w:rsidRPr="007B69C7">
        <w:rPr>
          <w:rFonts w:ascii="Arial" w:hAnsi="Arial" w:cs="Arial"/>
          <w:b/>
          <w:bCs/>
          <w:sz w:val="24"/>
          <w:szCs w:val="24"/>
        </w:rPr>
        <w:t>CECILE CRONJE N.O.</w:t>
      </w:r>
      <w:r w:rsidRPr="007B69C7">
        <w:rPr>
          <w:rFonts w:ascii="Arial" w:hAnsi="Arial" w:cs="Arial"/>
          <w:b/>
          <w:bCs/>
          <w:sz w:val="24"/>
          <w:szCs w:val="24"/>
        </w:rPr>
        <w:tab/>
      </w:r>
      <w:r w:rsidRPr="007B69C7">
        <w:rPr>
          <w:rFonts w:ascii="Arial" w:hAnsi="Arial" w:cs="Arial"/>
          <w:bCs/>
          <w:sz w:val="24"/>
          <w:szCs w:val="24"/>
        </w:rPr>
        <w:t>4</w:t>
      </w:r>
      <w:r w:rsidRPr="007B69C7">
        <w:rPr>
          <w:rFonts w:ascii="Arial" w:hAnsi="Arial" w:cs="Arial"/>
          <w:bCs/>
          <w:sz w:val="24"/>
          <w:szCs w:val="24"/>
          <w:vertAlign w:val="superscript"/>
        </w:rPr>
        <w:t>th</w:t>
      </w:r>
      <w:r w:rsidRPr="007B69C7">
        <w:rPr>
          <w:rFonts w:ascii="Arial" w:hAnsi="Arial" w:cs="Arial"/>
          <w:bCs/>
          <w:sz w:val="24"/>
          <w:szCs w:val="24"/>
        </w:rPr>
        <w:t xml:space="preserve"> Excipient</w:t>
      </w:r>
    </w:p>
    <w:p w:rsidR="000B3C83" w:rsidRPr="007B69C7" w:rsidRDefault="000B3C83" w:rsidP="00641D7F">
      <w:pPr>
        <w:tabs>
          <w:tab w:val="right" w:pos="8931"/>
        </w:tabs>
        <w:spacing w:after="0" w:line="240" w:lineRule="auto"/>
        <w:rPr>
          <w:rFonts w:ascii="Arial" w:hAnsi="Arial" w:cs="Arial"/>
          <w:bCs/>
          <w:sz w:val="16"/>
          <w:szCs w:val="16"/>
        </w:rPr>
      </w:pPr>
    </w:p>
    <w:p w:rsidR="000B3C83" w:rsidRPr="007B69C7" w:rsidRDefault="000B3C83" w:rsidP="00641D7F">
      <w:pPr>
        <w:tabs>
          <w:tab w:val="right" w:pos="8931"/>
        </w:tabs>
        <w:spacing w:after="0" w:line="240" w:lineRule="auto"/>
        <w:rPr>
          <w:rFonts w:ascii="Arial" w:hAnsi="Arial" w:cs="Arial"/>
          <w:bCs/>
          <w:sz w:val="24"/>
          <w:szCs w:val="24"/>
        </w:rPr>
      </w:pPr>
      <w:r w:rsidRPr="007B69C7">
        <w:rPr>
          <w:rFonts w:ascii="Arial" w:hAnsi="Arial" w:cs="Arial"/>
          <w:b/>
          <w:bCs/>
          <w:sz w:val="24"/>
          <w:szCs w:val="24"/>
        </w:rPr>
        <w:t>ANDRIES GUSTAV LE GRANGE N.O.</w:t>
      </w:r>
      <w:r w:rsidRPr="007B69C7">
        <w:rPr>
          <w:rFonts w:ascii="Arial" w:hAnsi="Arial" w:cs="Arial"/>
          <w:b/>
          <w:bCs/>
          <w:sz w:val="24"/>
          <w:szCs w:val="24"/>
        </w:rPr>
        <w:tab/>
      </w:r>
      <w:r w:rsidRPr="007B69C7">
        <w:rPr>
          <w:rFonts w:ascii="Arial" w:hAnsi="Arial" w:cs="Arial"/>
          <w:bCs/>
          <w:sz w:val="24"/>
          <w:szCs w:val="24"/>
        </w:rPr>
        <w:t>5</w:t>
      </w:r>
      <w:r w:rsidRPr="007B69C7">
        <w:rPr>
          <w:rFonts w:ascii="Arial" w:hAnsi="Arial" w:cs="Arial"/>
          <w:bCs/>
          <w:sz w:val="24"/>
          <w:szCs w:val="24"/>
          <w:vertAlign w:val="superscript"/>
        </w:rPr>
        <w:t>th</w:t>
      </w:r>
      <w:r w:rsidRPr="007B69C7">
        <w:rPr>
          <w:rFonts w:ascii="Arial" w:hAnsi="Arial" w:cs="Arial"/>
          <w:bCs/>
          <w:sz w:val="24"/>
          <w:szCs w:val="24"/>
        </w:rPr>
        <w:t xml:space="preserve"> Excipient</w:t>
      </w:r>
    </w:p>
    <w:p w:rsidR="000B3C83" w:rsidRPr="007B69C7" w:rsidRDefault="000B3C83" w:rsidP="00641D7F">
      <w:pPr>
        <w:tabs>
          <w:tab w:val="right" w:pos="8931"/>
        </w:tabs>
        <w:spacing w:after="0" w:line="240" w:lineRule="auto"/>
        <w:rPr>
          <w:rFonts w:ascii="Arial" w:hAnsi="Arial" w:cs="Arial"/>
          <w:bCs/>
          <w:sz w:val="24"/>
          <w:szCs w:val="24"/>
        </w:rPr>
      </w:pPr>
      <w:r w:rsidRPr="007B69C7">
        <w:rPr>
          <w:rFonts w:ascii="Arial" w:hAnsi="Arial" w:cs="Arial"/>
          <w:bCs/>
          <w:sz w:val="24"/>
          <w:szCs w:val="24"/>
        </w:rPr>
        <w:t>(In their capacit</w:t>
      </w:r>
      <w:r w:rsidR="00843EF7" w:rsidRPr="007B69C7">
        <w:rPr>
          <w:rFonts w:ascii="Arial" w:hAnsi="Arial" w:cs="Arial"/>
          <w:bCs/>
          <w:sz w:val="24"/>
          <w:szCs w:val="24"/>
        </w:rPr>
        <w:t>ies</w:t>
      </w:r>
      <w:r w:rsidRPr="007B69C7">
        <w:rPr>
          <w:rFonts w:ascii="Arial" w:hAnsi="Arial" w:cs="Arial"/>
          <w:bCs/>
          <w:sz w:val="24"/>
          <w:szCs w:val="24"/>
        </w:rPr>
        <w:t xml:space="preserve"> as trustees of the PC </w:t>
      </w:r>
    </w:p>
    <w:p w:rsidR="000B3C83" w:rsidRPr="007B69C7" w:rsidRDefault="000B3C83" w:rsidP="00641D7F">
      <w:pPr>
        <w:tabs>
          <w:tab w:val="right" w:pos="8931"/>
        </w:tabs>
        <w:spacing w:after="0" w:line="240" w:lineRule="auto"/>
        <w:rPr>
          <w:rFonts w:ascii="Arial" w:hAnsi="Arial" w:cs="Arial"/>
          <w:bCs/>
          <w:sz w:val="24"/>
          <w:szCs w:val="24"/>
        </w:rPr>
      </w:pPr>
      <w:r w:rsidRPr="007B69C7">
        <w:rPr>
          <w:rFonts w:ascii="Arial" w:hAnsi="Arial" w:cs="Arial"/>
          <w:bCs/>
          <w:sz w:val="24"/>
          <w:szCs w:val="24"/>
        </w:rPr>
        <w:t>Trust registration number IT780/2011)</w:t>
      </w:r>
    </w:p>
    <w:p w:rsidR="000B3C83" w:rsidRPr="007B69C7" w:rsidRDefault="000B3C83" w:rsidP="00641D7F">
      <w:pPr>
        <w:tabs>
          <w:tab w:val="right" w:pos="8931"/>
        </w:tabs>
        <w:spacing w:after="0" w:line="240" w:lineRule="auto"/>
        <w:rPr>
          <w:rFonts w:ascii="Arial" w:hAnsi="Arial" w:cs="Arial"/>
          <w:bCs/>
          <w:sz w:val="16"/>
          <w:szCs w:val="16"/>
        </w:rPr>
      </w:pPr>
    </w:p>
    <w:p w:rsidR="000B3C83" w:rsidRPr="007B69C7" w:rsidRDefault="000B3C83" w:rsidP="00641D7F">
      <w:pPr>
        <w:tabs>
          <w:tab w:val="right" w:pos="8931"/>
        </w:tabs>
        <w:spacing w:after="0" w:line="240" w:lineRule="auto"/>
        <w:rPr>
          <w:rFonts w:ascii="Arial" w:hAnsi="Arial" w:cs="Arial"/>
          <w:bCs/>
          <w:sz w:val="24"/>
          <w:szCs w:val="24"/>
        </w:rPr>
      </w:pPr>
      <w:r w:rsidRPr="007B69C7">
        <w:rPr>
          <w:rFonts w:ascii="Arial" w:hAnsi="Arial" w:cs="Arial"/>
          <w:b/>
          <w:bCs/>
          <w:sz w:val="24"/>
          <w:szCs w:val="24"/>
        </w:rPr>
        <w:t>DIE CRONJE SEUNS BOERDER</w:t>
      </w:r>
      <w:r w:rsidR="00871E93" w:rsidRPr="007B69C7">
        <w:rPr>
          <w:rFonts w:ascii="Arial" w:hAnsi="Arial" w:cs="Arial"/>
          <w:b/>
          <w:bCs/>
          <w:sz w:val="24"/>
          <w:szCs w:val="24"/>
        </w:rPr>
        <w:t>Y</w:t>
      </w:r>
      <w:r w:rsidRPr="007B69C7">
        <w:rPr>
          <w:rFonts w:ascii="Arial" w:hAnsi="Arial" w:cs="Arial"/>
          <w:b/>
          <w:bCs/>
          <w:sz w:val="24"/>
          <w:szCs w:val="24"/>
        </w:rPr>
        <w:t xml:space="preserve"> CC</w:t>
      </w:r>
      <w:r w:rsidRPr="007B69C7">
        <w:rPr>
          <w:rFonts w:ascii="Arial" w:hAnsi="Arial" w:cs="Arial"/>
          <w:b/>
          <w:bCs/>
          <w:sz w:val="24"/>
          <w:szCs w:val="24"/>
        </w:rPr>
        <w:tab/>
      </w:r>
      <w:r w:rsidRPr="007B69C7">
        <w:rPr>
          <w:rFonts w:ascii="Arial" w:hAnsi="Arial" w:cs="Arial"/>
          <w:bCs/>
          <w:sz w:val="24"/>
          <w:szCs w:val="24"/>
        </w:rPr>
        <w:t>6</w:t>
      </w:r>
      <w:r w:rsidRPr="007B69C7">
        <w:rPr>
          <w:rFonts w:ascii="Arial" w:hAnsi="Arial" w:cs="Arial"/>
          <w:bCs/>
          <w:sz w:val="24"/>
          <w:szCs w:val="24"/>
          <w:vertAlign w:val="superscript"/>
        </w:rPr>
        <w:t>th</w:t>
      </w:r>
      <w:r w:rsidRPr="007B69C7">
        <w:rPr>
          <w:rFonts w:ascii="Arial" w:hAnsi="Arial" w:cs="Arial"/>
          <w:b/>
          <w:bCs/>
          <w:sz w:val="24"/>
          <w:szCs w:val="24"/>
        </w:rPr>
        <w:t xml:space="preserve"> </w:t>
      </w:r>
      <w:r w:rsidRPr="007B69C7">
        <w:rPr>
          <w:rFonts w:ascii="Arial" w:hAnsi="Arial" w:cs="Arial"/>
          <w:bCs/>
          <w:sz w:val="24"/>
          <w:szCs w:val="24"/>
        </w:rPr>
        <w:t>Excipient</w:t>
      </w:r>
    </w:p>
    <w:p w:rsidR="000B3C83" w:rsidRPr="007B69C7" w:rsidRDefault="000B3C83" w:rsidP="00641D7F">
      <w:pPr>
        <w:tabs>
          <w:tab w:val="right" w:pos="8931"/>
        </w:tabs>
        <w:spacing w:after="0" w:line="240" w:lineRule="auto"/>
        <w:rPr>
          <w:rFonts w:ascii="Arial" w:hAnsi="Arial" w:cs="Arial"/>
          <w:bCs/>
          <w:sz w:val="16"/>
          <w:szCs w:val="16"/>
        </w:rPr>
      </w:pPr>
    </w:p>
    <w:p w:rsidR="000B3C83" w:rsidRPr="007B69C7" w:rsidRDefault="000B3C83" w:rsidP="00641D7F">
      <w:pPr>
        <w:tabs>
          <w:tab w:val="right" w:pos="8931"/>
        </w:tabs>
        <w:spacing w:after="0" w:line="240" w:lineRule="auto"/>
        <w:rPr>
          <w:rFonts w:ascii="Arial" w:hAnsi="Arial" w:cs="Arial"/>
          <w:b/>
          <w:bCs/>
          <w:sz w:val="24"/>
          <w:szCs w:val="24"/>
        </w:rPr>
      </w:pPr>
      <w:r w:rsidRPr="007B69C7">
        <w:rPr>
          <w:rFonts w:ascii="Arial" w:hAnsi="Arial" w:cs="Arial"/>
          <w:b/>
          <w:bCs/>
          <w:sz w:val="24"/>
          <w:szCs w:val="24"/>
        </w:rPr>
        <w:t xml:space="preserve">HENDRIK </w:t>
      </w:r>
      <w:r w:rsidR="00843EF7" w:rsidRPr="007B69C7">
        <w:rPr>
          <w:rFonts w:ascii="Arial" w:hAnsi="Arial" w:cs="Arial"/>
          <w:b/>
          <w:bCs/>
          <w:sz w:val="24"/>
          <w:szCs w:val="24"/>
        </w:rPr>
        <w:t>B</w:t>
      </w:r>
      <w:r w:rsidRPr="007B69C7">
        <w:rPr>
          <w:rFonts w:ascii="Arial" w:hAnsi="Arial" w:cs="Arial"/>
          <w:b/>
          <w:bCs/>
          <w:sz w:val="24"/>
          <w:szCs w:val="24"/>
        </w:rPr>
        <w:t>ERNARDUS CRONJE</w:t>
      </w:r>
      <w:r w:rsidR="00871E93" w:rsidRPr="007B69C7">
        <w:rPr>
          <w:rFonts w:ascii="Arial" w:hAnsi="Arial" w:cs="Arial"/>
          <w:b/>
          <w:bCs/>
          <w:sz w:val="24"/>
          <w:szCs w:val="24"/>
        </w:rPr>
        <w:t xml:space="preserve"> N.O.</w:t>
      </w:r>
      <w:r w:rsidRPr="007B69C7">
        <w:rPr>
          <w:rFonts w:ascii="Arial" w:hAnsi="Arial" w:cs="Arial"/>
          <w:b/>
          <w:bCs/>
          <w:sz w:val="24"/>
          <w:szCs w:val="24"/>
        </w:rPr>
        <w:tab/>
      </w:r>
      <w:r w:rsidRPr="007B69C7">
        <w:rPr>
          <w:rFonts w:ascii="Arial" w:hAnsi="Arial" w:cs="Arial"/>
          <w:bCs/>
          <w:sz w:val="24"/>
          <w:szCs w:val="24"/>
        </w:rPr>
        <w:t>7</w:t>
      </w:r>
      <w:r w:rsidRPr="007B69C7">
        <w:rPr>
          <w:rFonts w:ascii="Arial" w:hAnsi="Arial" w:cs="Arial"/>
          <w:bCs/>
          <w:sz w:val="24"/>
          <w:szCs w:val="24"/>
          <w:vertAlign w:val="superscript"/>
        </w:rPr>
        <w:t>th</w:t>
      </w:r>
      <w:r w:rsidRPr="007B69C7">
        <w:rPr>
          <w:rFonts w:ascii="Arial" w:hAnsi="Arial" w:cs="Arial"/>
          <w:bCs/>
          <w:sz w:val="24"/>
          <w:szCs w:val="24"/>
        </w:rPr>
        <w:t xml:space="preserve"> Excipient</w:t>
      </w:r>
    </w:p>
    <w:p w:rsidR="000B3C83" w:rsidRPr="007B69C7" w:rsidRDefault="000B3C83" w:rsidP="00641D7F">
      <w:pPr>
        <w:tabs>
          <w:tab w:val="right" w:pos="8931"/>
        </w:tabs>
        <w:spacing w:after="0" w:line="240" w:lineRule="auto"/>
        <w:rPr>
          <w:rFonts w:ascii="Arial" w:hAnsi="Arial" w:cs="Arial"/>
          <w:bCs/>
          <w:sz w:val="16"/>
          <w:szCs w:val="16"/>
        </w:rPr>
      </w:pPr>
    </w:p>
    <w:p w:rsidR="000B3C83" w:rsidRPr="007B69C7" w:rsidRDefault="000B3C83" w:rsidP="00641D7F">
      <w:pPr>
        <w:tabs>
          <w:tab w:val="right" w:pos="8931"/>
        </w:tabs>
        <w:spacing w:after="0" w:line="240" w:lineRule="auto"/>
        <w:rPr>
          <w:rFonts w:ascii="Arial" w:hAnsi="Arial" w:cs="Arial"/>
          <w:b/>
          <w:bCs/>
          <w:sz w:val="24"/>
          <w:szCs w:val="24"/>
        </w:rPr>
      </w:pPr>
      <w:r w:rsidRPr="007B69C7">
        <w:rPr>
          <w:rFonts w:ascii="Arial" w:hAnsi="Arial" w:cs="Arial"/>
          <w:b/>
          <w:bCs/>
          <w:sz w:val="24"/>
          <w:szCs w:val="24"/>
        </w:rPr>
        <w:t>HESTER CRONJE N.O.</w:t>
      </w:r>
      <w:r w:rsidRPr="007B69C7">
        <w:rPr>
          <w:rFonts w:ascii="Arial" w:hAnsi="Arial" w:cs="Arial"/>
          <w:b/>
          <w:bCs/>
          <w:sz w:val="24"/>
          <w:szCs w:val="24"/>
        </w:rPr>
        <w:tab/>
      </w:r>
      <w:r w:rsidRPr="007B69C7">
        <w:rPr>
          <w:rFonts w:ascii="Arial" w:hAnsi="Arial" w:cs="Arial"/>
          <w:bCs/>
          <w:sz w:val="24"/>
          <w:szCs w:val="24"/>
        </w:rPr>
        <w:t>8</w:t>
      </w:r>
      <w:r w:rsidRPr="007B69C7">
        <w:rPr>
          <w:rFonts w:ascii="Arial" w:hAnsi="Arial" w:cs="Arial"/>
          <w:bCs/>
          <w:sz w:val="24"/>
          <w:szCs w:val="24"/>
          <w:vertAlign w:val="superscript"/>
        </w:rPr>
        <w:t>th</w:t>
      </w:r>
      <w:r w:rsidRPr="007B69C7">
        <w:rPr>
          <w:rFonts w:ascii="Arial" w:hAnsi="Arial" w:cs="Arial"/>
          <w:b/>
          <w:bCs/>
          <w:sz w:val="24"/>
          <w:szCs w:val="24"/>
        </w:rPr>
        <w:t xml:space="preserve"> </w:t>
      </w:r>
      <w:r w:rsidRPr="007B69C7">
        <w:rPr>
          <w:rFonts w:ascii="Arial" w:hAnsi="Arial" w:cs="Arial"/>
          <w:bCs/>
          <w:sz w:val="24"/>
          <w:szCs w:val="24"/>
        </w:rPr>
        <w:t>Excipient</w:t>
      </w:r>
    </w:p>
    <w:p w:rsidR="000B3C83" w:rsidRPr="007B69C7" w:rsidRDefault="000B3C83" w:rsidP="00641D7F">
      <w:pPr>
        <w:tabs>
          <w:tab w:val="right" w:pos="8931"/>
        </w:tabs>
        <w:spacing w:after="0" w:line="240" w:lineRule="auto"/>
        <w:rPr>
          <w:rFonts w:ascii="Arial" w:hAnsi="Arial" w:cs="Arial"/>
          <w:bCs/>
          <w:sz w:val="24"/>
          <w:szCs w:val="24"/>
        </w:rPr>
      </w:pPr>
      <w:r w:rsidRPr="007B69C7">
        <w:rPr>
          <w:rFonts w:ascii="Arial" w:hAnsi="Arial" w:cs="Arial"/>
          <w:bCs/>
          <w:sz w:val="24"/>
          <w:szCs w:val="24"/>
        </w:rPr>
        <w:t xml:space="preserve">(In their capacity as trustees of the Hendrik Cronje Family </w:t>
      </w:r>
    </w:p>
    <w:p w:rsidR="000B3C83" w:rsidRPr="007B69C7" w:rsidRDefault="000B3C83" w:rsidP="00641D7F">
      <w:pPr>
        <w:tabs>
          <w:tab w:val="right" w:pos="8931"/>
        </w:tabs>
        <w:spacing w:after="0" w:line="240" w:lineRule="auto"/>
        <w:rPr>
          <w:rFonts w:ascii="Arial" w:hAnsi="Arial" w:cs="Arial"/>
          <w:bCs/>
          <w:sz w:val="24"/>
          <w:szCs w:val="24"/>
        </w:rPr>
      </w:pPr>
      <w:r w:rsidRPr="007B69C7">
        <w:rPr>
          <w:rFonts w:ascii="Arial" w:hAnsi="Arial" w:cs="Arial"/>
          <w:bCs/>
          <w:sz w:val="24"/>
          <w:szCs w:val="24"/>
        </w:rPr>
        <w:t>Trust registration number IT2254/</w:t>
      </w:r>
      <w:r w:rsidR="00843EF7" w:rsidRPr="007B69C7">
        <w:rPr>
          <w:rFonts w:ascii="Arial" w:hAnsi="Arial" w:cs="Arial"/>
          <w:bCs/>
          <w:sz w:val="24"/>
          <w:szCs w:val="24"/>
        </w:rPr>
        <w:t>20</w:t>
      </w:r>
      <w:r w:rsidRPr="007B69C7">
        <w:rPr>
          <w:rFonts w:ascii="Arial" w:hAnsi="Arial" w:cs="Arial"/>
          <w:bCs/>
          <w:sz w:val="24"/>
          <w:szCs w:val="24"/>
        </w:rPr>
        <w:t>01)</w:t>
      </w:r>
    </w:p>
    <w:p w:rsidR="00871E93" w:rsidRPr="007B69C7" w:rsidRDefault="00871E93" w:rsidP="00641D7F">
      <w:pPr>
        <w:tabs>
          <w:tab w:val="right" w:pos="8931"/>
        </w:tabs>
        <w:spacing w:after="0" w:line="240" w:lineRule="auto"/>
        <w:rPr>
          <w:rFonts w:ascii="Arial" w:hAnsi="Arial" w:cs="Arial"/>
          <w:bCs/>
          <w:sz w:val="16"/>
          <w:szCs w:val="16"/>
        </w:rPr>
      </w:pPr>
    </w:p>
    <w:p w:rsidR="00871E93" w:rsidRPr="007B69C7" w:rsidRDefault="00871E93" w:rsidP="00641D7F">
      <w:pPr>
        <w:tabs>
          <w:tab w:val="right" w:pos="8931"/>
        </w:tabs>
        <w:spacing w:after="0" w:line="240" w:lineRule="auto"/>
        <w:rPr>
          <w:rFonts w:ascii="Arial" w:hAnsi="Arial" w:cs="Arial"/>
          <w:bCs/>
          <w:sz w:val="24"/>
          <w:szCs w:val="24"/>
        </w:rPr>
      </w:pPr>
      <w:r w:rsidRPr="007B69C7">
        <w:rPr>
          <w:rFonts w:ascii="Arial" w:hAnsi="Arial" w:cs="Arial"/>
          <w:bCs/>
          <w:sz w:val="24"/>
          <w:szCs w:val="24"/>
        </w:rPr>
        <w:t xml:space="preserve">and </w:t>
      </w:r>
    </w:p>
    <w:p w:rsidR="00871E93" w:rsidRPr="007B69C7" w:rsidRDefault="00871E93" w:rsidP="00641D7F">
      <w:pPr>
        <w:tabs>
          <w:tab w:val="right" w:pos="8931"/>
        </w:tabs>
        <w:spacing w:after="0" w:line="240" w:lineRule="auto"/>
        <w:rPr>
          <w:rFonts w:ascii="Arial" w:hAnsi="Arial" w:cs="Arial"/>
          <w:bCs/>
          <w:sz w:val="16"/>
          <w:szCs w:val="16"/>
        </w:rPr>
      </w:pPr>
    </w:p>
    <w:p w:rsidR="00871E93" w:rsidRPr="007B69C7" w:rsidRDefault="00871E93" w:rsidP="00871E93">
      <w:pPr>
        <w:tabs>
          <w:tab w:val="right" w:pos="8931"/>
        </w:tabs>
        <w:spacing w:after="0" w:line="240" w:lineRule="auto"/>
        <w:rPr>
          <w:rFonts w:ascii="Arial" w:hAnsi="Arial" w:cs="Arial"/>
          <w:b/>
          <w:sz w:val="24"/>
          <w:szCs w:val="24"/>
        </w:rPr>
      </w:pPr>
      <w:r w:rsidRPr="007B69C7">
        <w:rPr>
          <w:rFonts w:ascii="Arial" w:hAnsi="Arial" w:cs="Arial"/>
          <w:b/>
          <w:sz w:val="24"/>
          <w:szCs w:val="24"/>
        </w:rPr>
        <w:t>FIRSTRAND BANK LTD t/a FIRST NATIONAL BANK</w:t>
      </w:r>
      <w:r w:rsidRPr="007B69C7">
        <w:rPr>
          <w:rFonts w:ascii="Arial" w:hAnsi="Arial" w:cs="Arial"/>
          <w:b/>
          <w:sz w:val="24"/>
          <w:szCs w:val="24"/>
        </w:rPr>
        <w:tab/>
      </w:r>
      <w:r w:rsidRPr="007B69C7">
        <w:rPr>
          <w:rFonts w:ascii="Arial" w:hAnsi="Arial" w:cs="Arial"/>
          <w:bCs/>
          <w:sz w:val="24"/>
          <w:szCs w:val="24"/>
        </w:rPr>
        <w:t>Respondent</w:t>
      </w:r>
    </w:p>
    <w:p w:rsidR="00843EF7" w:rsidRPr="007B69C7" w:rsidRDefault="00843EF7" w:rsidP="00641D7F">
      <w:pPr>
        <w:tabs>
          <w:tab w:val="right" w:pos="8931"/>
        </w:tabs>
        <w:spacing w:after="0" w:line="240" w:lineRule="auto"/>
        <w:rPr>
          <w:rFonts w:ascii="Arial" w:hAnsi="Arial" w:cs="Arial"/>
          <w:bCs/>
          <w:sz w:val="16"/>
          <w:szCs w:val="16"/>
        </w:rPr>
      </w:pPr>
    </w:p>
    <w:p w:rsidR="00843EF7" w:rsidRPr="007B69C7" w:rsidRDefault="00843EF7" w:rsidP="00843EF7">
      <w:pPr>
        <w:tabs>
          <w:tab w:val="right" w:pos="8931"/>
        </w:tabs>
        <w:spacing w:after="0" w:line="240" w:lineRule="auto"/>
        <w:rPr>
          <w:rFonts w:ascii="Arial" w:hAnsi="Arial" w:cs="Arial"/>
          <w:bCs/>
          <w:sz w:val="24"/>
          <w:szCs w:val="24"/>
          <w:u w:val="single"/>
        </w:rPr>
      </w:pPr>
      <w:r w:rsidRPr="007B69C7">
        <w:rPr>
          <w:rFonts w:ascii="Arial" w:hAnsi="Arial" w:cs="Arial"/>
          <w:bCs/>
          <w:sz w:val="24"/>
          <w:szCs w:val="24"/>
          <w:u w:val="single"/>
        </w:rPr>
        <w:t xml:space="preserve">In </w:t>
      </w:r>
      <w:r w:rsidRPr="007B69C7">
        <w:rPr>
          <w:rFonts w:ascii="Arial" w:hAnsi="Arial" w:cs="Arial"/>
          <w:bCs/>
          <w:i/>
          <w:sz w:val="24"/>
          <w:szCs w:val="24"/>
          <w:u w:val="single"/>
        </w:rPr>
        <w:t>re</w:t>
      </w:r>
      <w:r w:rsidRPr="007B69C7">
        <w:rPr>
          <w:rFonts w:ascii="Arial" w:hAnsi="Arial" w:cs="Arial"/>
          <w:bCs/>
          <w:sz w:val="24"/>
          <w:szCs w:val="24"/>
          <w:u w:val="single"/>
        </w:rPr>
        <w:t>:</w:t>
      </w:r>
    </w:p>
    <w:p w:rsidR="00843EF7" w:rsidRPr="007B69C7" w:rsidRDefault="00843EF7" w:rsidP="00641D7F">
      <w:pPr>
        <w:tabs>
          <w:tab w:val="right" w:pos="8931"/>
        </w:tabs>
        <w:spacing w:after="0" w:line="240" w:lineRule="auto"/>
        <w:rPr>
          <w:rFonts w:ascii="Arial" w:hAnsi="Arial" w:cs="Arial"/>
          <w:bCs/>
          <w:sz w:val="16"/>
          <w:szCs w:val="16"/>
        </w:rPr>
      </w:pPr>
    </w:p>
    <w:p w:rsidR="00843EF7" w:rsidRPr="007B69C7" w:rsidRDefault="00871E93" w:rsidP="00843EF7">
      <w:pPr>
        <w:tabs>
          <w:tab w:val="right" w:pos="8931"/>
        </w:tabs>
        <w:spacing w:after="0" w:line="240" w:lineRule="auto"/>
        <w:rPr>
          <w:rFonts w:ascii="Arial" w:hAnsi="Arial" w:cs="Arial"/>
          <w:b/>
          <w:sz w:val="24"/>
          <w:szCs w:val="24"/>
        </w:rPr>
      </w:pPr>
      <w:r w:rsidRPr="007B69C7">
        <w:rPr>
          <w:rFonts w:ascii="Arial" w:hAnsi="Arial" w:cs="Arial"/>
          <w:b/>
          <w:sz w:val="24"/>
          <w:szCs w:val="24"/>
        </w:rPr>
        <w:t>FIRSTRAND BANK LTD</w:t>
      </w:r>
      <w:r w:rsidR="00843EF7" w:rsidRPr="007B69C7">
        <w:rPr>
          <w:rFonts w:ascii="Arial" w:hAnsi="Arial" w:cs="Arial"/>
          <w:b/>
          <w:sz w:val="24"/>
          <w:szCs w:val="24"/>
        </w:rPr>
        <w:t xml:space="preserve"> t/a FIRST NATIONAL BANK</w:t>
      </w:r>
      <w:r w:rsidR="00843EF7" w:rsidRPr="007B69C7">
        <w:rPr>
          <w:rFonts w:ascii="Arial" w:hAnsi="Arial" w:cs="Arial"/>
          <w:b/>
          <w:sz w:val="24"/>
          <w:szCs w:val="24"/>
        </w:rPr>
        <w:tab/>
      </w:r>
      <w:r w:rsidR="00843EF7" w:rsidRPr="007B69C7">
        <w:rPr>
          <w:rFonts w:ascii="Arial" w:hAnsi="Arial" w:cs="Arial"/>
          <w:sz w:val="24"/>
          <w:szCs w:val="24"/>
        </w:rPr>
        <w:t>Plaintiff</w:t>
      </w:r>
    </w:p>
    <w:p w:rsidR="000B3C83" w:rsidRPr="007B69C7" w:rsidRDefault="000B3C83" w:rsidP="00641D7F">
      <w:pPr>
        <w:tabs>
          <w:tab w:val="right" w:pos="8931"/>
        </w:tabs>
        <w:spacing w:after="0" w:line="240" w:lineRule="auto"/>
        <w:rPr>
          <w:rFonts w:ascii="Arial" w:hAnsi="Arial" w:cs="Arial"/>
          <w:bCs/>
          <w:sz w:val="16"/>
          <w:szCs w:val="16"/>
        </w:rPr>
      </w:pPr>
    </w:p>
    <w:p w:rsidR="00843EF7" w:rsidRPr="007B69C7" w:rsidRDefault="00843EF7" w:rsidP="00641D7F">
      <w:pPr>
        <w:tabs>
          <w:tab w:val="right" w:pos="8931"/>
        </w:tabs>
        <w:spacing w:after="0" w:line="240" w:lineRule="auto"/>
        <w:rPr>
          <w:rFonts w:ascii="Arial" w:hAnsi="Arial" w:cs="Arial"/>
          <w:bCs/>
          <w:sz w:val="24"/>
          <w:szCs w:val="24"/>
        </w:rPr>
      </w:pPr>
      <w:r w:rsidRPr="007B69C7">
        <w:rPr>
          <w:rFonts w:ascii="Arial" w:hAnsi="Arial" w:cs="Arial"/>
          <w:bCs/>
          <w:sz w:val="24"/>
          <w:szCs w:val="24"/>
        </w:rPr>
        <w:t>and</w:t>
      </w:r>
    </w:p>
    <w:p w:rsidR="00843EF7" w:rsidRPr="007B69C7" w:rsidRDefault="00843EF7" w:rsidP="00843EF7">
      <w:pPr>
        <w:tabs>
          <w:tab w:val="right" w:pos="8931"/>
        </w:tabs>
        <w:spacing w:after="0" w:line="240" w:lineRule="auto"/>
        <w:rPr>
          <w:rFonts w:ascii="Arial" w:hAnsi="Arial" w:cs="Arial"/>
          <w:b/>
          <w:sz w:val="16"/>
          <w:szCs w:val="16"/>
        </w:rPr>
      </w:pPr>
    </w:p>
    <w:p w:rsidR="00843EF7" w:rsidRPr="007B69C7" w:rsidRDefault="00843EF7" w:rsidP="00843EF7">
      <w:pPr>
        <w:tabs>
          <w:tab w:val="right" w:pos="8931"/>
        </w:tabs>
        <w:spacing w:after="0" w:line="240" w:lineRule="auto"/>
        <w:rPr>
          <w:rFonts w:ascii="Arial" w:hAnsi="Arial" w:cs="Arial"/>
          <w:bCs/>
          <w:sz w:val="24"/>
          <w:szCs w:val="24"/>
        </w:rPr>
      </w:pPr>
      <w:r w:rsidRPr="007B69C7">
        <w:rPr>
          <w:rFonts w:ascii="Arial" w:hAnsi="Arial" w:cs="Arial"/>
          <w:b/>
          <w:sz w:val="24"/>
          <w:szCs w:val="24"/>
        </w:rPr>
        <w:t>PHILIPPUS JOHANNES JACOBUS CRONJE</w:t>
      </w:r>
      <w:r w:rsidRPr="007B69C7">
        <w:rPr>
          <w:rFonts w:ascii="Arial" w:hAnsi="Arial" w:cs="Arial"/>
          <w:b/>
          <w:sz w:val="24"/>
          <w:szCs w:val="24"/>
        </w:rPr>
        <w:tab/>
      </w:r>
      <w:r w:rsidRPr="007B69C7">
        <w:rPr>
          <w:rFonts w:ascii="Arial" w:hAnsi="Arial" w:cs="Arial"/>
          <w:sz w:val="24"/>
          <w:szCs w:val="24"/>
        </w:rPr>
        <w:t>1</w:t>
      </w:r>
      <w:r w:rsidRPr="007B69C7">
        <w:rPr>
          <w:rFonts w:ascii="Arial" w:hAnsi="Arial" w:cs="Arial"/>
          <w:sz w:val="24"/>
          <w:szCs w:val="24"/>
          <w:vertAlign w:val="superscript"/>
        </w:rPr>
        <w:t>st</w:t>
      </w:r>
      <w:r w:rsidRPr="007B69C7">
        <w:rPr>
          <w:rFonts w:ascii="Arial" w:hAnsi="Arial" w:cs="Arial"/>
          <w:b/>
          <w:sz w:val="24"/>
          <w:szCs w:val="24"/>
        </w:rPr>
        <w:t xml:space="preserve"> </w:t>
      </w:r>
      <w:r w:rsidRPr="007B69C7">
        <w:rPr>
          <w:rFonts w:ascii="Arial" w:hAnsi="Arial" w:cs="Arial"/>
          <w:bCs/>
          <w:sz w:val="24"/>
          <w:szCs w:val="24"/>
        </w:rPr>
        <w:t>Defendant</w:t>
      </w:r>
    </w:p>
    <w:p w:rsidR="00843EF7" w:rsidRPr="007B69C7" w:rsidRDefault="00843EF7" w:rsidP="00843EF7">
      <w:pPr>
        <w:tabs>
          <w:tab w:val="right" w:pos="8931"/>
        </w:tabs>
        <w:spacing w:after="0" w:line="240" w:lineRule="auto"/>
        <w:rPr>
          <w:rFonts w:ascii="Arial" w:hAnsi="Arial" w:cs="Arial"/>
          <w:bCs/>
          <w:sz w:val="16"/>
          <w:szCs w:val="16"/>
        </w:rPr>
      </w:pPr>
    </w:p>
    <w:p w:rsidR="00843EF7" w:rsidRPr="007B69C7" w:rsidRDefault="00871E93" w:rsidP="00843EF7">
      <w:pPr>
        <w:tabs>
          <w:tab w:val="right" w:pos="8931"/>
        </w:tabs>
        <w:spacing w:after="0" w:line="240" w:lineRule="auto"/>
        <w:rPr>
          <w:rFonts w:ascii="Arial" w:hAnsi="Arial" w:cs="Arial"/>
          <w:bCs/>
          <w:sz w:val="24"/>
          <w:szCs w:val="24"/>
        </w:rPr>
      </w:pPr>
      <w:r w:rsidRPr="007B69C7">
        <w:rPr>
          <w:rFonts w:ascii="Arial" w:hAnsi="Arial" w:cs="Arial"/>
          <w:b/>
          <w:bCs/>
          <w:sz w:val="24"/>
          <w:szCs w:val="24"/>
        </w:rPr>
        <w:t>ADOLF JOHANNES DE BRUY</w:t>
      </w:r>
      <w:r w:rsidR="00843EF7" w:rsidRPr="007B69C7">
        <w:rPr>
          <w:rFonts w:ascii="Arial" w:hAnsi="Arial" w:cs="Arial"/>
          <w:b/>
          <w:bCs/>
          <w:sz w:val="24"/>
          <w:szCs w:val="24"/>
        </w:rPr>
        <w:t>N N.O.</w:t>
      </w:r>
      <w:r w:rsidR="00843EF7" w:rsidRPr="007B69C7">
        <w:rPr>
          <w:rFonts w:ascii="Arial" w:hAnsi="Arial" w:cs="Arial"/>
          <w:bCs/>
          <w:sz w:val="24"/>
          <w:szCs w:val="24"/>
        </w:rPr>
        <w:tab/>
        <w:t>2</w:t>
      </w:r>
      <w:r w:rsidR="00843EF7" w:rsidRPr="007B69C7">
        <w:rPr>
          <w:rFonts w:ascii="Arial" w:hAnsi="Arial" w:cs="Arial"/>
          <w:bCs/>
          <w:sz w:val="24"/>
          <w:szCs w:val="24"/>
          <w:vertAlign w:val="superscript"/>
        </w:rPr>
        <w:t>nd</w:t>
      </w:r>
      <w:r w:rsidR="00843EF7" w:rsidRPr="007B69C7">
        <w:rPr>
          <w:rFonts w:ascii="Arial" w:hAnsi="Arial" w:cs="Arial"/>
          <w:bCs/>
          <w:sz w:val="24"/>
          <w:szCs w:val="24"/>
        </w:rPr>
        <w:t xml:space="preserve"> Defendant</w:t>
      </w:r>
    </w:p>
    <w:p w:rsidR="00843EF7" w:rsidRPr="007B69C7" w:rsidRDefault="00843EF7" w:rsidP="00843EF7">
      <w:pPr>
        <w:tabs>
          <w:tab w:val="right" w:pos="8931"/>
        </w:tabs>
        <w:spacing w:after="0" w:line="240" w:lineRule="auto"/>
        <w:rPr>
          <w:rFonts w:ascii="Arial" w:hAnsi="Arial" w:cs="Arial"/>
          <w:b/>
          <w:bCs/>
          <w:sz w:val="16"/>
          <w:szCs w:val="16"/>
        </w:rPr>
      </w:pPr>
    </w:p>
    <w:p w:rsidR="00843EF7" w:rsidRPr="007B69C7" w:rsidRDefault="00843EF7" w:rsidP="00843EF7">
      <w:pPr>
        <w:tabs>
          <w:tab w:val="right" w:pos="8931"/>
        </w:tabs>
        <w:spacing w:after="0" w:line="240" w:lineRule="auto"/>
        <w:rPr>
          <w:rFonts w:ascii="Arial" w:hAnsi="Arial" w:cs="Arial"/>
          <w:bCs/>
          <w:sz w:val="24"/>
          <w:szCs w:val="24"/>
        </w:rPr>
      </w:pPr>
      <w:r w:rsidRPr="007B69C7">
        <w:rPr>
          <w:rFonts w:ascii="Arial" w:hAnsi="Arial" w:cs="Arial"/>
          <w:b/>
          <w:bCs/>
          <w:sz w:val="24"/>
          <w:szCs w:val="24"/>
        </w:rPr>
        <w:t>PHILIPPUS JOHANNES JACOBUS CRONJE N.O</w:t>
      </w:r>
      <w:r w:rsidR="00871E93" w:rsidRPr="007B69C7">
        <w:rPr>
          <w:rFonts w:ascii="Arial" w:hAnsi="Arial" w:cs="Arial"/>
          <w:b/>
          <w:bCs/>
          <w:sz w:val="24"/>
          <w:szCs w:val="24"/>
        </w:rPr>
        <w:t>.</w:t>
      </w:r>
      <w:r w:rsidRPr="007B69C7">
        <w:rPr>
          <w:rFonts w:ascii="Arial" w:hAnsi="Arial" w:cs="Arial"/>
          <w:b/>
          <w:bCs/>
          <w:sz w:val="24"/>
          <w:szCs w:val="24"/>
        </w:rPr>
        <w:tab/>
      </w:r>
      <w:r w:rsidRPr="007B69C7">
        <w:rPr>
          <w:rFonts w:ascii="Arial" w:hAnsi="Arial" w:cs="Arial"/>
          <w:bCs/>
          <w:sz w:val="24"/>
          <w:szCs w:val="24"/>
        </w:rPr>
        <w:t>3</w:t>
      </w:r>
      <w:r w:rsidRPr="007B69C7">
        <w:rPr>
          <w:rFonts w:ascii="Arial" w:hAnsi="Arial" w:cs="Arial"/>
          <w:bCs/>
          <w:sz w:val="24"/>
          <w:szCs w:val="24"/>
          <w:vertAlign w:val="superscript"/>
        </w:rPr>
        <w:t>rd</w:t>
      </w:r>
      <w:r w:rsidRPr="007B69C7">
        <w:rPr>
          <w:rFonts w:ascii="Arial" w:hAnsi="Arial" w:cs="Arial"/>
          <w:bCs/>
          <w:sz w:val="24"/>
          <w:szCs w:val="24"/>
        </w:rPr>
        <w:t xml:space="preserve"> Defendant</w:t>
      </w:r>
    </w:p>
    <w:p w:rsidR="00843EF7" w:rsidRPr="007B69C7" w:rsidRDefault="00843EF7" w:rsidP="00843EF7">
      <w:pPr>
        <w:tabs>
          <w:tab w:val="right" w:pos="8931"/>
        </w:tabs>
        <w:spacing w:after="0" w:line="240" w:lineRule="auto"/>
        <w:rPr>
          <w:rFonts w:ascii="Arial" w:hAnsi="Arial" w:cs="Arial"/>
          <w:bCs/>
          <w:sz w:val="16"/>
          <w:szCs w:val="16"/>
        </w:rPr>
      </w:pPr>
    </w:p>
    <w:p w:rsidR="00843EF7" w:rsidRPr="007B69C7" w:rsidRDefault="00843EF7" w:rsidP="00843EF7">
      <w:pPr>
        <w:tabs>
          <w:tab w:val="right" w:pos="8931"/>
        </w:tabs>
        <w:spacing w:after="0" w:line="240" w:lineRule="auto"/>
        <w:rPr>
          <w:rFonts w:ascii="Arial" w:hAnsi="Arial" w:cs="Arial"/>
          <w:bCs/>
          <w:sz w:val="24"/>
          <w:szCs w:val="24"/>
        </w:rPr>
      </w:pPr>
      <w:r w:rsidRPr="007B69C7">
        <w:rPr>
          <w:rFonts w:ascii="Arial" w:hAnsi="Arial" w:cs="Arial"/>
          <w:b/>
          <w:bCs/>
          <w:sz w:val="24"/>
          <w:szCs w:val="24"/>
        </w:rPr>
        <w:t>CECILE CRONJE N.O.</w:t>
      </w:r>
      <w:r w:rsidRPr="007B69C7">
        <w:rPr>
          <w:rFonts w:ascii="Arial" w:hAnsi="Arial" w:cs="Arial"/>
          <w:b/>
          <w:bCs/>
          <w:sz w:val="24"/>
          <w:szCs w:val="24"/>
        </w:rPr>
        <w:tab/>
      </w:r>
      <w:r w:rsidRPr="007B69C7">
        <w:rPr>
          <w:rFonts w:ascii="Arial" w:hAnsi="Arial" w:cs="Arial"/>
          <w:bCs/>
          <w:sz w:val="24"/>
          <w:szCs w:val="24"/>
        </w:rPr>
        <w:t>4</w:t>
      </w:r>
      <w:r w:rsidRPr="007B69C7">
        <w:rPr>
          <w:rFonts w:ascii="Arial" w:hAnsi="Arial" w:cs="Arial"/>
          <w:bCs/>
          <w:sz w:val="24"/>
          <w:szCs w:val="24"/>
          <w:vertAlign w:val="superscript"/>
        </w:rPr>
        <w:t>th</w:t>
      </w:r>
      <w:r w:rsidRPr="007B69C7">
        <w:rPr>
          <w:rFonts w:ascii="Arial" w:hAnsi="Arial" w:cs="Arial"/>
          <w:bCs/>
          <w:sz w:val="24"/>
          <w:szCs w:val="24"/>
        </w:rPr>
        <w:t xml:space="preserve"> Defendant</w:t>
      </w:r>
    </w:p>
    <w:p w:rsidR="00843EF7" w:rsidRPr="007B69C7" w:rsidRDefault="00843EF7" w:rsidP="00843EF7">
      <w:pPr>
        <w:tabs>
          <w:tab w:val="right" w:pos="8931"/>
        </w:tabs>
        <w:spacing w:after="0" w:line="240" w:lineRule="auto"/>
        <w:rPr>
          <w:rFonts w:ascii="Arial" w:hAnsi="Arial" w:cs="Arial"/>
          <w:bCs/>
          <w:sz w:val="16"/>
          <w:szCs w:val="16"/>
        </w:rPr>
      </w:pPr>
    </w:p>
    <w:p w:rsidR="00843EF7" w:rsidRPr="007B69C7" w:rsidRDefault="00843EF7" w:rsidP="00843EF7">
      <w:pPr>
        <w:tabs>
          <w:tab w:val="right" w:pos="8931"/>
        </w:tabs>
        <w:spacing w:after="0" w:line="240" w:lineRule="auto"/>
        <w:rPr>
          <w:rFonts w:ascii="Arial" w:hAnsi="Arial" w:cs="Arial"/>
          <w:bCs/>
          <w:sz w:val="24"/>
          <w:szCs w:val="24"/>
        </w:rPr>
      </w:pPr>
      <w:r w:rsidRPr="007B69C7">
        <w:rPr>
          <w:rFonts w:ascii="Arial" w:hAnsi="Arial" w:cs="Arial"/>
          <w:b/>
          <w:bCs/>
          <w:sz w:val="24"/>
          <w:szCs w:val="24"/>
        </w:rPr>
        <w:t>ANDRIES GUSTAV LE GRANGE N.O.</w:t>
      </w:r>
      <w:r w:rsidRPr="007B69C7">
        <w:rPr>
          <w:rFonts w:ascii="Arial" w:hAnsi="Arial" w:cs="Arial"/>
          <w:b/>
          <w:bCs/>
          <w:sz w:val="24"/>
          <w:szCs w:val="24"/>
        </w:rPr>
        <w:tab/>
      </w:r>
      <w:r w:rsidRPr="007B69C7">
        <w:rPr>
          <w:rFonts w:ascii="Arial" w:hAnsi="Arial" w:cs="Arial"/>
          <w:bCs/>
          <w:sz w:val="24"/>
          <w:szCs w:val="24"/>
        </w:rPr>
        <w:t>5</w:t>
      </w:r>
      <w:r w:rsidRPr="007B69C7">
        <w:rPr>
          <w:rFonts w:ascii="Arial" w:hAnsi="Arial" w:cs="Arial"/>
          <w:bCs/>
          <w:sz w:val="24"/>
          <w:szCs w:val="24"/>
          <w:vertAlign w:val="superscript"/>
        </w:rPr>
        <w:t>th</w:t>
      </w:r>
      <w:r w:rsidRPr="007B69C7">
        <w:rPr>
          <w:rFonts w:ascii="Arial" w:hAnsi="Arial" w:cs="Arial"/>
          <w:bCs/>
          <w:sz w:val="24"/>
          <w:szCs w:val="24"/>
        </w:rPr>
        <w:t xml:space="preserve"> Defendant</w:t>
      </w:r>
    </w:p>
    <w:p w:rsidR="00843EF7" w:rsidRPr="007B69C7" w:rsidRDefault="00843EF7" w:rsidP="00843EF7">
      <w:pPr>
        <w:tabs>
          <w:tab w:val="right" w:pos="8931"/>
        </w:tabs>
        <w:spacing w:after="0" w:line="240" w:lineRule="auto"/>
        <w:rPr>
          <w:rFonts w:ascii="Arial" w:hAnsi="Arial" w:cs="Arial"/>
          <w:bCs/>
          <w:sz w:val="24"/>
          <w:szCs w:val="24"/>
        </w:rPr>
      </w:pPr>
      <w:r w:rsidRPr="007B69C7">
        <w:rPr>
          <w:rFonts w:ascii="Arial" w:hAnsi="Arial" w:cs="Arial"/>
          <w:bCs/>
          <w:sz w:val="24"/>
          <w:szCs w:val="24"/>
        </w:rPr>
        <w:t xml:space="preserve">(In their capacity as trustees of the PC </w:t>
      </w:r>
    </w:p>
    <w:p w:rsidR="00843EF7" w:rsidRPr="007B69C7" w:rsidRDefault="00843EF7" w:rsidP="00843EF7">
      <w:pPr>
        <w:tabs>
          <w:tab w:val="right" w:pos="8931"/>
        </w:tabs>
        <w:spacing w:after="0" w:line="240" w:lineRule="auto"/>
        <w:rPr>
          <w:rFonts w:ascii="Arial" w:hAnsi="Arial" w:cs="Arial"/>
          <w:bCs/>
          <w:sz w:val="24"/>
          <w:szCs w:val="24"/>
        </w:rPr>
      </w:pPr>
      <w:r w:rsidRPr="007B69C7">
        <w:rPr>
          <w:rFonts w:ascii="Arial" w:hAnsi="Arial" w:cs="Arial"/>
          <w:bCs/>
          <w:sz w:val="24"/>
          <w:szCs w:val="24"/>
        </w:rPr>
        <w:t>Trust registration number IT780/2011)</w:t>
      </w:r>
    </w:p>
    <w:p w:rsidR="00843EF7" w:rsidRPr="007B69C7" w:rsidRDefault="00843EF7" w:rsidP="00843EF7">
      <w:pPr>
        <w:tabs>
          <w:tab w:val="right" w:pos="8931"/>
        </w:tabs>
        <w:spacing w:after="0" w:line="240" w:lineRule="auto"/>
        <w:rPr>
          <w:rFonts w:ascii="Arial" w:hAnsi="Arial" w:cs="Arial"/>
          <w:bCs/>
          <w:sz w:val="16"/>
          <w:szCs w:val="16"/>
        </w:rPr>
      </w:pPr>
    </w:p>
    <w:p w:rsidR="00843EF7" w:rsidRPr="007B69C7" w:rsidRDefault="00843EF7" w:rsidP="00843EF7">
      <w:pPr>
        <w:tabs>
          <w:tab w:val="right" w:pos="8931"/>
        </w:tabs>
        <w:spacing w:after="0" w:line="240" w:lineRule="auto"/>
        <w:rPr>
          <w:rFonts w:ascii="Arial" w:hAnsi="Arial" w:cs="Arial"/>
          <w:bCs/>
          <w:sz w:val="24"/>
          <w:szCs w:val="24"/>
        </w:rPr>
      </w:pPr>
      <w:r w:rsidRPr="007B69C7">
        <w:rPr>
          <w:rFonts w:ascii="Arial" w:hAnsi="Arial" w:cs="Arial"/>
          <w:b/>
          <w:bCs/>
          <w:sz w:val="24"/>
          <w:szCs w:val="24"/>
        </w:rPr>
        <w:t>DIE CRONJE SEUNS BOERDER</w:t>
      </w:r>
      <w:r w:rsidR="00871E93" w:rsidRPr="007B69C7">
        <w:rPr>
          <w:rFonts w:ascii="Arial" w:hAnsi="Arial" w:cs="Arial"/>
          <w:b/>
          <w:bCs/>
          <w:sz w:val="24"/>
          <w:szCs w:val="24"/>
        </w:rPr>
        <w:t>Y</w:t>
      </w:r>
      <w:r w:rsidRPr="007B69C7">
        <w:rPr>
          <w:rFonts w:ascii="Arial" w:hAnsi="Arial" w:cs="Arial"/>
          <w:b/>
          <w:bCs/>
          <w:sz w:val="24"/>
          <w:szCs w:val="24"/>
        </w:rPr>
        <w:t xml:space="preserve"> CC</w:t>
      </w:r>
      <w:r w:rsidRPr="007B69C7">
        <w:rPr>
          <w:rFonts w:ascii="Arial" w:hAnsi="Arial" w:cs="Arial"/>
          <w:b/>
          <w:bCs/>
          <w:sz w:val="24"/>
          <w:szCs w:val="24"/>
        </w:rPr>
        <w:tab/>
      </w:r>
      <w:r w:rsidRPr="007B69C7">
        <w:rPr>
          <w:rFonts w:ascii="Arial" w:hAnsi="Arial" w:cs="Arial"/>
          <w:bCs/>
          <w:sz w:val="24"/>
          <w:szCs w:val="24"/>
        </w:rPr>
        <w:t>6</w:t>
      </w:r>
      <w:r w:rsidRPr="007B69C7">
        <w:rPr>
          <w:rFonts w:ascii="Arial" w:hAnsi="Arial" w:cs="Arial"/>
          <w:bCs/>
          <w:sz w:val="24"/>
          <w:szCs w:val="24"/>
          <w:vertAlign w:val="superscript"/>
        </w:rPr>
        <w:t>th</w:t>
      </w:r>
      <w:r w:rsidRPr="007B69C7">
        <w:rPr>
          <w:rFonts w:ascii="Arial" w:hAnsi="Arial" w:cs="Arial"/>
          <w:b/>
          <w:bCs/>
          <w:sz w:val="24"/>
          <w:szCs w:val="24"/>
        </w:rPr>
        <w:t xml:space="preserve"> </w:t>
      </w:r>
      <w:r w:rsidRPr="007B69C7">
        <w:rPr>
          <w:rFonts w:ascii="Arial" w:hAnsi="Arial" w:cs="Arial"/>
          <w:bCs/>
          <w:sz w:val="24"/>
          <w:szCs w:val="24"/>
        </w:rPr>
        <w:t>Defendant</w:t>
      </w:r>
    </w:p>
    <w:p w:rsidR="00843EF7" w:rsidRPr="007B69C7" w:rsidRDefault="00843EF7" w:rsidP="00843EF7">
      <w:pPr>
        <w:tabs>
          <w:tab w:val="right" w:pos="8931"/>
        </w:tabs>
        <w:spacing w:after="0" w:line="240" w:lineRule="auto"/>
        <w:rPr>
          <w:rFonts w:ascii="Arial" w:hAnsi="Arial" w:cs="Arial"/>
          <w:b/>
          <w:bCs/>
          <w:sz w:val="24"/>
          <w:szCs w:val="24"/>
        </w:rPr>
      </w:pPr>
      <w:r w:rsidRPr="007B69C7">
        <w:rPr>
          <w:rFonts w:ascii="Arial" w:hAnsi="Arial" w:cs="Arial"/>
          <w:b/>
          <w:bCs/>
          <w:sz w:val="24"/>
          <w:szCs w:val="24"/>
        </w:rPr>
        <w:lastRenderedPageBreak/>
        <w:t xml:space="preserve">HENDRIK </w:t>
      </w:r>
      <w:r w:rsidR="001354FC" w:rsidRPr="007B69C7">
        <w:rPr>
          <w:rFonts w:ascii="Arial" w:hAnsi="Arial" w:cs="Arial"/>
          <w:b/>
          <w:bCs/>
          <w:sz w:val="24"/>
          <w:szCs w:val="24"/>
        </w:rPr>
        <w:t>B</w:t>
      </w:r>
      <w:r w:rsidRPr="007B69C7">
        <w:rPr>
          <w:rFonts w:ascii="Arial" w:hAnsi="Arial" w:cs="Arial"/>
          <w:b/>
          <w:bCs/>
          <w:sz w:val="24"/>
          <w:szCs w:val="24"/>
        </w:rPr>
        <w:t>ERNARDUS CRONJE</w:t>
      </w:r>
      <w:r w:rsidR="00871E93" w:rsidRPr="007B69C7">
        <w:rPr>
          <w:rFonts w:ascii="Arial" w:hAnsi="Arial" w:cs="Arial"/>
          <w:b/>
          <w:bCs/>
          <w:sz w:val="24"/>
          <w:szCs w:val="24"/>
        </w:rPr>
        <w:t xml:space="preserve"> N.O.</w:t>
      </w:r>
      <w:r w:rsidRPr="007B69C7">
        <w:rPr>
          <w:rFonts w:ascii="Arial" w:hAnsi="Arial" w:cs="Arial"/>
          <w:b/>
          <w:bCs/>
          <w:sz w:val="24"/>
          <w:szCs w:val="24"/>
        </w:rPr>
        <w:tab/>
      </w:r>
      <w:r w:rsidRPr="007B69C7">
        <w:rPr>
          <w:rFonts w:ascii="Arial" w:hAnsi="Arial" w:cs="Arial"/>
          <w:bCs/>
          <w:sz w:val="24"/>
          <w:szCs w:val="24"/>
        </w:rPr>
        <w:t>7</w:t>
      </w:r>
      <w:r w:rsidRPr="007B69C7">
        <w:rPr>
          <w:rFonts w:ascii="Arial" w:hAnsi="Arial" w:cs="Arial"/>
          <w:bCs/>
          <w:sz w:val="24"/>
          <w:szCs w:val="24"/>
          <w:vertAlign w:val="superscript"/>
        </w:rPr>
        <w:t>th</w:t>
      </w:r>
      <w:r w:rsidRPr="007B69C7">
        <w:rPr>
          <w:rFonts w:ascii="Arial" w:hAnsi="Arial" w:cs="Arial"/>
          <w:bCs/>
          <w:sz w:val="24"/>
          <w:szCs w:val="24"/>
        </w:rPr>
        <w:t xml:space="preserve"> Defendant</w:t>
      </w:r>
    </w:p>
    <w:p w:rsidR="00843EF7" w:rsidRPr="007B69C7" w:rsidRDefault="00843EF7" w:rsidP="00843EF7">
      <w:pPr>
        <w:tabs>
          <w:tab w:val="right" w:pos="8931"/>
        </w:tabs>
        <w:spacing w:after="0" w:line="240" w:lineRule="auto"/>
        <w:rPr>
          <w:rFonts w:ascii="Arial" w:hAnsi="Arial" w:cs="Arial"/>
          <w:bCs/>
          <w:sz w:val="16"/>
          <w:szCs w:val="16"/>
        </w:rPr>
      </w:pPr>
    </w:p>
    <w:p w:rsidR="00843EF7" w:rsidRPr="007B69C7" w:rsidRDefault="00843EF7" w:rsidP="00843EF7">
      <w:pPr>
        <w:tabs>
          <w:tab w:val="right" w:pos="8931"/>
        </w:tabs>
        <w:spacing w:after="0" w:line="240" w:lineRule="auto"/>
        <w:rPr>
          <w:rFonts w:ascii="Arial" w:hAnsi="Arial" w:cs="Arial"/>
          <w:b/>
          <w:bCs/>
          <w:sz w:val="24"/>
          <w:szCs w:val="24"/>
        </w:rPr>
      </w:pPr>
      <w:r w:rsidRPr="007B69C7">
        <w:rPr>
          <w:rFonts w:ascii="Arial" w:hAnsi="Arial" w:cs="Arial"/>
          <w:b/>
          <w:bCs/>
          <w:sz w:val="24"/>
          <w:szCs w:val="24"/>
        </w:rPr>
        <w:t>HESTER CRONJE N.O.</w:t>
      </w:r>
      <w:r w:rsidRPr="007B69C7">
        <w:rPr>
          <w:rFonts w:ascii="Arial" w:hAnsi="Arial" w:cs="Arial"/>
          <w:b/>
          <w:bCs/>
          <w:sz w:val="24"/>
          <w:szCs w:val="24"/>
        </w:rPr>
        <w:tab/>
      </w:r>
      <w:r w:rsidRPr="007B69C7">
        <w:rPr>
          <w:rFonts w:ascii="Arial" w:hAnsi="Arial" w:cs="Arial"/>
          <w:bCs/>
          <w:sz w:val="24"/>
          <w:szCs w:val="24"/>
        </w:rPr>
        <w:t>8</w:t>
      </w:r>
      <w:r w:rsidRPr="007B69C7">
        <w:rPr>
          <w:rFonts w:ascii="Arial" w:hAnsi="Arial" w:cs="Arial"/>
          <w:bCs/>
          <w:sz w:val="24"/>
          <w:szCs w:val="24"/>
          <w:vertAlign w:val="superscript"/>
        </w:rPr>
        <w:t>th</w:t>
      </w:r>
      <w:r w:rsidRPr="007B69C7">
        <w:rPr>
          <w:rFonts w:ascii="Arial" w:hAnsi="Arial" w:cs="Arial"/>
          <w:b/>
          <w:bCs/>
          <w:sz w:val="24"/>
          <w:szCs w:val="24"/>
        </w:rPr>
        <w:t xml:space="preserve"> </w:t>
      </w:r>
      <w:r w:rsidRPr="007B69C7">
        <w:rPr>
          <w:rFonts w:ascii="Arial" w:hAnsi="Arial" w:cs="Arial"/>
          <w:bCs/>
          <w:sz w:val="24"/>
          <w:szCs w:val="24"/>
        </w:rPr>
        <w:t>Defendant</w:t>
      </w:r>
    </w:p>
    <w:p w:rsidR="00843EF7" w:rsidRPr="007B69C7" w:rsidRDefault="00843EF7" w:rsidP="00843EF7">
      <w:pPr>
        <w:tabs>
          <w:tab w:val="right" w:pos="8931"/>
        </w:tabs>
        <w:spacing w:after="0" w:line="240" w:lineRule="auto"/>
        <w:rPr>
          <w:rFonts w:ascii="Arial" w:hAnsi="Arial" w:cs="Arial"/>
          <w:bCs/>
          <w:sz w:val="24"/>
          <w:szCs w:val="24"/>
        </w:rPr>
      </w:pPr>
      <w:r w:rsidRPr="007B69C7">
        <w:rPr>
          <w:rFonts w:ascii="Arial" w:hAnsi="Arial" w:cs="Arial"/>
          <w:bCs/>
          <w:sz w:val="24"/>
          <w:szCs w:val="24"/>
        </w:rPr>
        <w:t xml:space="preserve">(In their capacity as trustees of the Hendrik Cronje Family </w:t>
      </w:r>
    </w:p>
    <w:p w:rsidR="00843EF7" w:rsidRPr="007B69C7" w:rsidRDefault="00843EF7" w:rsidP="00843EF7">
      <w:pPr>
        <w:tabs>
          <w:tab w:val="right" w:pos="8931"/>
        </w:tabs>
        <w:spacing w:after="0" w:line="240" w:lineRule="auto"/>
        <w:rPr>
          <w:rFonts w:ascii="Arial" w:hAnsi="Arial" w:cs="Arial"/>
          <w:bCs/>
          <w:sz w:val="24"/>
          <w:szCs w:val="24"/>
        </w:rPr>
      </w:pPr>
      <w:r w:rsidRPr="007B69C7">
        <w:rPr>
          <w:rFonts w:ascii="Arial" w:hAnsi="Arial" w:cs="Arial"/>
          <w:bCs/>
          <w:sz w:val="24"/>
          <w:szCs w:val="24"/>
        </w:rPr>
        <w:t>Trust registration number IT2254/01)</w:t>
      </w:r>
    </w:p>
    <w:p w:rsidR="00871E93" w:rsidRPr="007B69C7" w:rsidRDefault="00871E93" w:rsidP="00843EF7">
      <w:pPr>
        <w:tabs>
          <w:tab w:val="right" w:pos="8931"/>
        </w:tabs>
        <w:spacing w:after="0" w:line="240" w:lineRule="auto"/>
        <w:rPr>
          <w:rFonts w:ascii="Arial" w:hAnsi="Arial" w:cs="Arial"/>
          <w:bCs/>
          <w:sz w:val="24"/>
          <w:szCs w:val="24"/>
        </w:rPr>
      </w:pPr>
    </w:p>
    <w:p w:rsidR="00871E93" w:rsidRPr="007B69C7" w:rsidRDefault="00871E93" w:rsidP="00843EF7">
      <w:pPr>
        <w:tabs>
          <w:tab w:val="right" w:pos="8931"/>
        </w:tabs>
        <w:spacing w:after="0" w:line="240" w:lineRule="auto"/>
        <w:rPr>
          <w:rFonts w:ascii="Arial" w:hAnsi="Arial" w:cs="Arial"/>
          <w:bCs/>
          <w:sz w:val="24"/>
          <w:szCs w:val="24"/>
        </w:rPr>
      </w:pPr>
      <w:r w:rsidRPr="007B69C7">
        <w:rPr>
          <w:rFonts w:ascii="Arial" w:hAnsi="Arial" w:cs="Arial"/>
          <w:bCs/>
          <w:sz w:val="24"/>
          <w:szCs w:val="24"/>
        </w:rPr>
        <w:t>and</w:t>
      </w:r>
    </w:p>
    <w:p w:rsidR="000B3C83" w:rsidRPr="007B69C7" w:rsidRDefault="000B3C83" w:rsidP="000B3C83">
      <w:pPr>
        <w:tabs>
          <w:tab w:val="right" w:pos="8931"/>
        </w:tabs>
        <w:spacing w:after="0" w:line="240" w:lineRule="auto"/>
        <w:jc w:val="right"/>
        <w:rPr>
          <w:rFonts w:ascii="Arial" w:hAnsi="Arial" w:cs="Arial"/>
          <w:b/>
          <w:sz w:val="24"/>
          <w:szCs w:val="24"/>
        </w:rPr>
      </w:pPr>
      <w:r w:rsidRPr="007B69C7">
        <w:rPr>
          <w:rFonts w:ascii="Arial" w:hAnsi="Arial" w:cs="Arial"/>
          <w:sz w:val="24"/>
          <w:szCs w:val="24"/>
        </w:rPr>
        <w:t xml:space="preserve">Case no </w:t>
      </w:r>
      <w:r w:rsidRPr="007B69C7">
        <w:rPr>
          <w:rFonts w:ascii="Arial" w:hAnsi="Arial" w:cs="Arial"/>
          <w:b/>
          <w:bCs/>
          <w:sz w:val="24"/>
          <w:szCs w:val="24"/>
        </w:rPr>
        <w:t>2778/2021</w:t>
      </w:r>
    </w:p>
    <w:p w:rsidR="000B3C83" w:rsidRPr="007B69C7" w:rsidRDefault="000B3C83" w:rsidP="000B3C83">
      <w:pPr>
        <w:tabs>
          <w:tab w:val="right" w:pos="8931"/>
        </w:tabs>
        <w:spacing w:after="0" w:line="240" w:lineRule="auto"/>
        <w:rPr>
          <w:rFonts w:ascii="Arial" w:hAnsi="Arial" w:cs="Arial"/>
          <w:sz w:val="24"/>
          <w:szCs w:val="24"/>
        </w:rPr>
      </w:pPr>
      <w:r w:rsidRPr="007B69C7">
        <w:rPr>
          <w:rFonts w:ascii="Arial" w:hAnsi="Arial" w:cs="Arial"/>
          <w:sz w:val="24"/>
          <w:szCs w:val="24"/>
        </w:rPr>
        <w:t xml:space="preserve">In the matter between: </w:t>
      </w:r>
    </w:p>
    <w:p w:rsidR="000B3C83" w:rsidRPr="007B69C7" w:rsidRDefault="000B3C83" w:rsidP="000B3C83">
      <w:pPr>
        <w:tabs>
          <w:tab w:val="left" w:pos="720"/>
          <w:tab w:val="left" w:pos="1440"/>
          <w:tab w:val="left" w:pos="2160"/>
          <w:tab w:val="left" w:pos="2880"/>
          <w:tab w:val="left" w:pos="3600"/>
          <w:tab w:val="left" w:pos="4320"/>
          <w:tab w:val="left" w:pos="5040"/>
          <w:tab w:val="left" w:pos="5760"/>
          <w:tab w:val="left" w:pos="6480"/>
          <w:tab w:val="right" w:pos="8931"/>
          <w:tab w:val="right" w:pos="9026"/>
        </w:tabs>
        <w:spacing w:after="0" w:line="240" w:lineRule="auto"/>
        <w:rPr>
          <w:rFonts w:ascii="Arial" w:hAnsi="Arial" w:cs="Arial"/>
          <w:b/>
          <w:sz w:val="16"/>
          <w:szCs w:val="16"/>
          <w:u w:val="single"/>
        </w:rPr>
      </w:pPr>
    </w:p>
    <w:p w:rsidR="000B3C83" w:rsidRPr="007B69C7" w:rsidRDefault="000B3C83" w:rsidP="000B3C83">
      <w:pPr>
        <w:tabs>
          <w:tab w:val="right" w:pos="8931"/>
        </w:tabs>
        <w:spacing w:after="0" w:line="240" w:lineRule="auto"/>
        <w:rPr>
          <w:rFonts w:ascii="Arial" w:hAnsi="Arial" w:cs="Arial"/>
          <w:b/>
          <w:sz w:val="16"/>
          <w:szCs w:val="16"/>
          <w:u w:val="single"/>
        </w:rPr>
      </w:pPr>
    </w:p>
    <w:p w:rsidR="000B3C83" w:rsidRPr="007B69C7" w:rsidRDefault="000B3C83" w:rsidP="000B3C83">
      <w:pPr>
        <w:tabs>
          <w:tab w:val="right" w:pos="8931"/>
        </w:tabs>
        <w:spacing w:after="0" w:line="240" w:lineRule="auto"/>
        <w:rPr>
          <w:rFonts w:ascii="Arial" w:hAnsi="Arial" w:cs="Arial"/>
          <w:bCs/>
          <w:sz w:val="24"/>
          <w:szCs w:val="24"/>
        </w:rPr>
      </w:pPr>
      <w:r w:rsidRPr="007B69C7">
        <w:rPr>
          <w:rFonts w:ascii="Arial" w:hAnsi="Arial" w:cs="Arial"/>
          <w:b/>
          <w:sz w:val="24"/>
          <w:szCs w:val="24"/>
        </w:rPr>
        <w:t>JUDITH MARYNA STEYN N.O.</w:t>
      </w:r>
      <w:r w:rsidRPr="007B69C7">
        <w:rPr>
          <w:rFonts w:ascii="Arial" w:hAnsi="Arial" w:cs="Arial"/>
          <w:b/>
          <w:sz w:val="24"/>
          <w:szCs w:val="24"/>
        </w:rPr>
        <w:tab/>
      </w:r>
      <w:r w:rsidRPr="007B69C7">
        <w:rPr>
          <w:rFonts w:ascii="Arial" w:hAnsi="Arial" w:cs="Arial"/>
          <w:sz w:val="24"/>
          <w:szCs w:val="24"/>
        </w:rPr>
        <w:t>1</w:t>
      </w:r>
      <w:r w:rsidRPr="007B69C7">
        <w:rPr>
          <w:rFonts w:ascii="Arial" w:hAnsi="Arial" w:cs="Arial"/>
          <w:sz w:val="24"/>
          <w:szCs w:val="24"/>
          <w:vertAlign w:val="superscript"/>
        </w:rPr>
        <w:t>st</w:t>
      </w:r>
      <w:r w:rsidRPr="007B69C7">
        <w:rPr>
          <w:rFonts w:ascii="Arial" w:hAnsi="Arial" w:cs="Arial"/>
          <w:b/>
          <w:sz w:val="24"/>
          <w:szCs w:val="24"/>
        </w:rPr>
        <w:t xml:space="preserve"> </w:t>
      </w:r>
      <w:r w:rsidRPr="007B69C7">
        <w:rPr>
          <w:rFonts w:ascii="Arial" w:hAnsi="Arial" w:cs="Arial"/>
          <w:bCs/>
          <w:sz w:val="24"/>
          <w:szCs w:val="24"/>
        </w:rPr>
        <w:t>Excipient</w:t>
      </w:r>
    </w:p>
    <w:p w:rsidR="000B3C83" w:rsidRPr="007B69C7" w:rsidRDefault="000B3C83" w:rsidP="000B3C83">
      <w:pPr>
        <w:tabs>
          <w:tab w:val="right" w:pos="8931"/>
        </w:tabs>
        <w:spacing w:after="0" w:line="240" w:lineRule="auto"/>
        <w:rPr>
          <w:rFonts w:ascii="Arial" w:hAnsi="Arial" w:cs="Arial"/>
          <w:bCs/>
          <w:sz w:val="24"/>
          <w:szCs w:val="24"/>
        </w:rPr>
      </w:pPr>
      <w:r w:rsidRPr="007B69C7">
        <w:rPr>
          <w:rFonts w:ascii="Arial" w:hAnsi="Arial" w:cs="Arial"/>
          <w:bCs/>
          <w:sz w:val="24"/>
          <w:szCs w:val="24"/>
        </w:rPr>
        <w:t xml:space="preserve">(In her capacity as trustee of the Mooiplaas Boerdery en </w:t>
      </w:r>
    </w:p>
    <w:p w:rsidR="000B3C83" w:rsidRPr="007B69C7" w:rsidRDefault="00871E93" w:rsidP="000B3C83">
      <w:pPr>
        <w:tabs>
          <w:tab w:val="right" w:pos="8931"/>
        </w:tabs>
        <w:spacing w:after="0" w:line="240" w:lineRule="auto"/>
        <w:rPr>
          <w:rFonts w:ascii="Arial" w:hAnsi="Arial" w:cs="Arial"/>
          <w:bCs/>
          <w:sz w:val="24"/>
          <w:szCs w:val="24"/>
        </w:rPr>
      </w:pPr>
      <w:r w:rsidRPr="007B69C7">
        <w:rPr>
          <w:rFonts w:ascii="Arial" w:hAnsi="Arial" w:cs="Arial"/>
          <w:bCs/>
          <w:sz w:val="24"/>
          <w:szCs w:val="24"/>
        </w:rPr>
        <w:t>Bemarkings Trust, r</w:t>
      </w:r>
      <w:r w:rsidR="000B3C83" w:rsidRPr="007B69C7">
        <w:rPr>
          <w:rFonts w:ascii="Arial" w:hAnsi="Arial" w:cs="Arial"/>
          <w:bCs/>
          <w:sz w:val="24"/>
          <w:szCs w:val="24"/>
        </w:rPr>
        <w:t>egistration number: IT948/02)</w:t>
      </w:r>
    </w:p>
    <w:p w:rsidR="000B3C83" w:rsidRPr="007B69C7" w:rsidRDefault="000B3C83" w:rsidP="000B3C83">
      <w:pPr>
        <w:tabs>
          <w:tab w:val="right" w:pos="8931"/>
        </w:tabs>
        <w:spacing w:after="0" w:line="240" w:lineRule="auto"/>
        <w:rPr>
          <w:rFonts w:ascii="Arial" w:hAnsi="Arial" w:cs="Arial"/>
          <w:b/>
          <w:bCs/>
          <w:sz w:val="16"/>
          <w:szCs w:val="16"/>
        </w:rPr>
      </w:pPr>
    </w:p>
    <w:p w:rsidR="000B3C83" w:rsidRPr="007B69C7" w:rsidRDefault="000B3C83" w:rsidP="000B3C83">
      <w:pPr>
        <w:tabs>
          <w:tab w:val="right" w:pos="8931"/>
        </w:tabs>
        <w:spacing w:after="0" w:line="240" w:lineRule="auto"/>
        <w:rPr>
          <w:rFonts w:ascii="Arial" w:hAnsi="Arial" w:cs="Arial"/>
          <w:bCs/>
          <w:sz w:val="24"/>
          <w:szCs w:val="24"/>
        </w:rPr>
      </w:pPr>
      <w:r w:rsidRPr="007B69C7">
        <w:rPr>
          <w:rFonts w:ascii="Arial" w:hAnsi="Arial" w:cs="Arial"/>
          <w:b/>
          <w:bCs/>
          <w:sz w:val="24"/>
          <w:szCs w:val="24"/>
        </w:rPr>
        <w:t>JUDITH MARYNA STEYN</w:t>
      </w:r>
      <w:r w:rsidRPr="007B69C7">
        <w:rPr>
          <w:rFonts w:ascii="Arial" w:hAnsi="Arial" w:cs="Arial"/>
          <w:bCs/>
          <w:sz w:val="24"/>
          <w:szCs w:val="24"/>
        </w:rPr>
        <w:tab/>
        <w:t>2</w:t>
      </w:r>
      <w:r w:rsidRPr="007B69C7">
        <w:rPr>
          <w:rFonts w:ascii="Arial" w:hAnsi="Arial" w:cs="Arial"/>
          <w:bCs/>
          <w:sz w:val="24"/>
          <w:szCs w:val="24"/>
          <w:vertAlign w:val="superscript"/>
        </w:rPr>
        <w:t>nd</w:t>
      </w:r>
      <w:r w:rsidRPr="007B69C7">
        <w:rPr>
          <w:rFonts w:ascii="Arial" w:hAnsi="Arial" w:cs="Arial"/>
          <w:bCs/>
          <w:sz w:val="24"/>
          <w:szCs w:val="24"/>
        </w:rPr>
        <w:t xml:space="preserve"> Excipient</w:t>
      </w:r>
    </w:p>
    <w:p w:rsidR="000B3C83" w:rsidRPr="007B69C7" w:rsidRDefault="000B3C83" w:rsidP="000B3C83">
      <w:pPr>
        <w:tabs>
          <w:tab w:val="right" w:pos="8931"/>
        </w:tabs>
        <w:spacing w:after="0" w:line="240" w:lineRule="auto"/>
        <w:rPr>
          <w:rFonts w:ascii="Arial" w:hAnsi="Arial" w:cs="Arial"/>
          <w:b/>
          <w:bCs/>
          <w:sz w:val="16"/>
          <w:szCs w:val="16"/>
        </w:rPr>
      </w:pPr>
    </w:p>
    <w:p w:rsidR="000B3C83" w:rsidRPr="007B69C7" w:rsidRDefault="000B3C83" w:rsidP="000B3C83">
      <w:pPr>
        <w:tabs>
          <w:tab w:val="right" w:pos="8931"/>
        </w:tabs>
        <w:spacing w:after="0" w:line="240" w:lineRule="auto"/>
        <w:rPr>
          <w:rFonts w:ascii="Arial" w:hAnsi="Arial" w:cs="Arial"/>
          <w:bCs/>
          <w:sz w:val="24"/>
          <w:szCs w:val="24"/>
        </w:rPr>
      </w:pPr>
      <w:r w:rsidRPr="007B69C7">
        <w:rPr>
          <w:rFonts w:ascii="Arial" w:hAnsi="Arial" w:cs="Arial"/>
          <w:b/>
          <w:bCs/>
          <w:sz w:val="24"/>
          <w:szCs w:val="24"/>
        </w:rPr>
        <w:t>PHILIP STEYN</w:t>
      </w:r>
      <w:r w:rsidRPr="007B69C7">
        <w:rPr>
          <w:rFonts w:ascii="Arial" w:hAnsi="Arial" w:cs="Arial"/>
          <w:b/>
          <w:bCs/>
          <w:sz w:val="24"/>
          <w:szCs w:val="24"/>
        </w:rPr>
        <w:tab/>
      </w:r>
      <w:r w:rsidRPr="007B69C7">
        <w:rPr>
          <w:rFonts w:ascii="Arial" w:hAnsi="Arial" w:cs="Arial"/>
          <w:bCs/>
          <w:sz w:val="24"/>
          <w:szCs w:val="24"/>
        </w:rPr>
        <w:t>3</w:t>
      </w:r>
      <w:r w:rsidRPr="007B69C7">
        <w:rPr>
          <w:rFonts w:ascii="Arial" w:hAnsi="Arial" w:cs="Arial"/>
          <w:bCs/>
          <w:sz w:val="24"/>
          <w:szCs w:val="24"/>
          <w:vertAlign w:val="superscript"/>
        </w:rPr>
        <w:t>rd</w:t>
      </w:r>
      <w:r w:rsidRPr="007B69C7">
        <w:rPr>
          <w:rFonts w:ascii="Arial" w:hAnsi="Arial" w:cs="Arial"/>
          <w:bCs/>
          <w:sz w:val="24"/>
          <w:szCs w:val="24"/>
        </w:rPr>
        <w:t xml:space="preserve"> Excipient</w:t>
      </w:r>
    </w:p>
    <w:p w:rsidR="000B3C83" w:rsidRPr="007B69C7" w:rsidRDefault="000B3C83" w:rsidP="000B3C83">
      <w:pPr>
        <w:tabs>
          <w:tab w:val="right" w:pos="8931"/>
        </w:tabs>
        <w:spacing w:after="0" w:line="240" w:lineRule="auto"/>
        <w:rPr>
          <w:rFonts w:ascii="Arial" w:hAnsi="Arial" w:cs="Arial"/>
          <w:bCs/>
          <w:sz w:val="16"/>
          <w:szCs w:val="16"/>
        </w:rPr>
      </w:pPr>
    </w:p>
    <w:p w:rsidR="000B3C83" w:rsidRPr="007B69C7" w:rsidRDefault="000B3C83" w:rsidP="000B3C83">
      <w:pPr>
        <w:tabs>
          <w:tab w:val="right" w:pos="8931"/>
        </w:tabs>
        <w:spacing w:after="0" w:line="240" w:lineRule="auto"/>
        <w:rPr>
          <w:rFonts w:ascii="Arial" w:hAnsi="Arial" w:cs="Arial"/>
          <w:b/>
          <w:bCs/>
          <w:sz w:val="24"/>
          <w:szCs w:val="24"/>
        </w:rPr>
      </w:pPr>
      <w:r w:rsidRPr="007B69C7">
        <w:rPr>
          <w:rFonts w:ascii="Arial" w:hAnsi="Arial" w:cs="Arial"/>
          <w:b/>
          <w:bCs/>
          <w:sz w:val="24"/>
          <w:szCs w:val="24"/>
        </w:rPr>
        <w:t>JUDITH MARYNA DE WITT N.O.</w:t>
      </w:r>
      <w:r w:rsidRPr="007B69C7">
        <w:rPr>
          <w:rFonts w:ascii="Arial" w:hAnsi="Arial" w:cs="Arial"/>
          <w:b/>
          <w:bCs/>
          <w:sz w:val="24"/>
          <w:szCs w:val="24"/>
        </w:rPr>
        <w:tab/>
      </w:r>
      <w:r w:rsidRPr="007B69C7">
        <w:rPr>
          <w:rFonts w:ascii="Arial" w:hAnsi="Arial" w:cs="Arial"/>
          <w:bCs/>
          <w:sz w:val="24"/>
          <w:szCs w:val="24"/>
        </w:rPr>
        <w:t>4</w:t>
      </w:r>
      <w:r w:rsidRPr="007B69C7">
        <w:rPr>
          <w:rFonts w:ascii="Arial" w:hAnsi="Arial" w:cs="Arial"/>
          <w:bCs/>
          <w:sz w:val="24"/>
          <w:szCs w:val="24"/>
          <w:vertAlign w:val="superscript"/>
        </w:rPr>
        <w:t>th</w:t>
      </w:r>
      <w:r w:rsidRPr="007B69C7">
        <w:rPr>
          <w:rFonts w:ascii="Arial" w:hAnsi="Arial" w:cs="Arial"/>
          <w:bCs/>
          <w:sz w:val="24"/>
          <w:szCs w:val="24"/>
        </w:rPr>
        <w:t xml:space="preserve"> Excipient</w:t>
      </w:r>
    </w:p>
    <w:p w:rsidR="000B3C83" w:rsidRPr="007B69C7" w:rsidRDefault="000B3C83" w:rsidP="000B3C83">
      <w:pPr>
        <w:tabs>
          <w:tab w:val="right" w:pos="8931"/>
        </w:tabs>
        <w:spacing w:after="0" w:line="240" w:lineRule="auto"/>
        <w:rPr>
          <w:rFonts w:ascii="Arial" w:hAnsi="Arial" w:cs="Arial"/>
          <w:bCs/>
          <w:sz w:val="16"/>
          <w:szCs w:val="16"/>
        </w:rPr>
      </w:pPr>
    </w:p>
    <w:p w:rsidR="000B3C83" w:rsidRPr="007B69C7" w:rsidRDefault="000B3C83" w:rsidP="000B3C83">
      <w:pPr>
        <w:tabs>
          <w:tab w:val="right" w:pos="8931"/>
        </w:tabs>
        <w:spacing w:after="0" w:line="240" w:lineRule="auto"/>
        <w:rPr>
          <w:rFonts w:ascii="Arial" w:hAnsi="Arial" w:cs="Arial"/>
          <w:bCs/>
          <w:sz w:val="24"/>
          <w:szCs w:val="24"/>
        </w:rPr>
      </w:pPr>
      <w:r w:rsidRPr="007B69C7">
        <w:rPr>
          <w:rFonts w:ascii="Arial" w:hAnsi="Arial" w:cs="Arial"/>
          <w:b/>
          <w:bCs/>
          <w:sz w:val="24"/>
          <w:szCs w:val="24"/>
        </w:rPr>
        <w:t>TANYA DE WITT N.O.</w:t>
      </w:r>
      <w:r w:rsidRPr="007B69C7">
        <w:rPr>
          <w:rFonts w:ascii="Arial" w:hAnsi="Arial" w:cs="Arial"/>
          <w:b/>
          <w:bCs/>
          <w:sz w:val="24"/>
          <w:szCs w:val="24"/>
        </w:rPr>
        <w:tab/>
      </w:r>
      <w:r w:rsidRPr="007B69C7">
        <w:rPr>
          <w:rFonts w:ascii="Arial" w:hAnsi="Arial" w:cs="Arial"/>
          <w:bCs/>
          <w:sz w:val="24"/>
          <w:szCs w:val="24"/>
        </w:rPr>
        <w:t>5</w:t>
      </w:r>
      <w:r w:rsidRPr="007B69C7">
        <w:rPr>
          <w:rFonts w:ascii="Arial" w:hAnsi="Arial" w:cs="Arial"/>
          <w:bCs/>
          <w:sz w:val="24"/>
          <w:szCs w:val="24"/>
          <w:vertAlign w:val="superscript"/>
        </w:rPr>
        <w:t>th</w:t>
      </w:r>
      <w:r w:rsidRPr="007B69C7">
        <w:rPr>
          <w:rFonts w:ascii="Arial" w:hAnsi="Arial" w:cs="Arial"/>
          <w:bCs/>
          <w:sz w:val="24"/>
          <w:szCs w:val="24"/>
        </w:rPr>
        <w:t xml:space="preserve"> Excipient</w:t>
      </w:r>
    </w:p>
    <w:p w:rsidR="000B3C83" w:rsidRPr="007B69C7" w:rsidRDefault="000B3C83" w:rsidP="000B3C83">
      <w:pPr>
        <w:tabs>
          <w:tab w:val="right" w:pos="8931"/>
        </w:tabs>
        <w:spacing w:after="0" w:line="240" w:lineRule="auto"/>
        <w:rPr>
          <w:rFonts w:ascii="Arial" w:hAnsi="Arial" w:cs="Arial"/>
          <w:bCs/>
          <w:sz w:val="24"/>
          <w:szCs w:val="24"/>
        </w:rPr>
      </w:pPr>
      <w:r w:rsidRPr="007B69C7">
        <w:rPr>
          <w:rFonts w:ascii="Arial" w:hAnsi="Arial" w:cs="Arial"/>
          <w:bCs/>
          <w:sz w:val="24"/>
          <w:szCs w:val="24"/>
        </w:rPr>
        <w:t>(In their capacity as trustees of the Maryna De Witt Trust,</w:t>
      </w:r>
    </w:p>
    <w:p w:rsidR="000B3C83" w:rsidRPr="007B69C7" w:rsidRDefault="00871E93" w:rsidP="000B3C83">
      <w:pPr>
        <w:tabs>
          <w:tab w:val="right" w:pos="8931"/>
        </w:tabs>
        <w:spacing w:after="0" w:line="240" w:lineRule="auto"/>
        <w:rPr>
          <w:rFonts w:ascii="Arial" w:hAnsi="Arial" w:cs="Arial"/>
          <w:bCs/>
          <w:sz w:val="24"/>
          <w:szCs w:val="24"/>
        </w:rPr>
      </w:pPr>
      <w:r w:rsidRPr="007B69C7">
        <w:rPr>
          <w:rFonts w:ascii="Arial" w:hAnsi="Arial" w:cs="Arial"/>
          <w:bCs/>
          <w:sz w:val="24"/>
          <w:szCs w:val="24"/>
        </w:rPr>
        <w:t>r</w:t>
      </w:r>
      <w:r w:rsidR="000B3C83" w:rsidRPr="007B69C7">
        <w:rPr>
          <w:rFonts w:ascii="Arial" w:hAnsi="Arial" w:cs="Arial"/>
          <w:bCs/>
          <w:sz w:val="24"/>
          <w:szCs w:val="24"/>
        </w:rPr>
        <w:t>egistration number: TMP1753)</w:t>
      </w:r>
    </w:p>
    <w:p w:rsidR="000B3C83" w:rsidRPr="007B69C7" w:rsidRDefault="000B3C83" w:rsidP="000B3C83">
      <w:pPr>
        <w:tabs>
          <w:tab w:val="right" w:pos="8931"/>
        </w:tabs>
        <w:spacing w:after="0" w:line="240" w:lineRule="auto"/>
        <w:rPr>
          <w:rFonts w:ascii="Arial" w:hAnsi="Arial" w:cs="Arial"/>
          <w:bCs/>
          <w:sz w:val="16"/>
          <w:szCs w:val="16"/>
        </w:rPr>
      </w:pPr>
    </w:p>
    <w:p w:rsidR="000B3C83" w:rsidRPr="007B69C7" w:rsidRDefault="000B3C83" w:rsidP="000B3C83">
      <w:pPr>
        <w:tabs>
          <w:tab w:val="right" w:pos="8931"/>
        </w:tabs>
        <w:spacing w:after="0" w:line="240" w:lineRule="auto"/>
        <w:rPr>
          <w:rFonts w:ascii="Arial" w:hAnsi="Arial" w:cs="Arial"/>
          <w:bCs/>
          <w:sz w:val="24"/>
          <w:szCs w:val="24"/>
        </w:rPr>
      </w:pPr>
      <w:r w:rsidRPr="007B69C7">
        <w:rPr>
          <w:rFonts w:ascii="Arial" w:hAnsi="Arial" w:cs="Arial"/>
          <w:b/>
          <w:bCs/>
          <w:sz w:val="24"/>
          <w:szCs w:val="24"/>
        </w:rPr>
        <w:t>PHILIP STEYN N.O.</w:t>
      </w:r>
      <w:r w:rsidRPr="007B69C7">
        <w:rPr>
          <w:rFonts w:ascii="Arial" w:hAnsi="Arial" w:cs="Arial"/>
          <w:b/>
          <w:bCs/>
          <w:sz w:val="24"/>
          <w:szCs w:val="24"/>
        </w:rPr>
        <w:tab/>
      </w:r>
      <w:r w:rsidRPr="007B69C7">
        <w:rPr>
          <w:rFonts w:ascii="Arial" w:hAnsi="Arial" w:cs="Arial"/>
          <w:bCs/>
          <w:sz w:val="24"/>
          <w:szCs w:val="24"/>
        </w:rPr>
        <w:t>6</w:t>
      </w:r>
      <w:r w:rsidRPr="007B69C7">
        <w:rPr>
          <w:rFonts w:ascii="Arial" w:hAnsi="Arial" w:cs="Arial"/>
          <w:bCs/>
          <w:sz w:val="24"/>
          <w:szCs w:val="24"/>
          <w:vertAlign w:val="superscript"/>
        </w:rPr>
        <w:t>th</w:t>
      </w:r>
      <w:r w:rsidRPr="007B69C7">
        <w:rPr>
          <w:rFonts w:ascii="Arial" w:hAnsi="Arial" w:cs="Arial"/>
          <w:b/>
          <w:bCs/>
          <w:sz w:val="24"/>
          <w:szCs w:val="24"/>
        </w:rPr>
        <w:t xml:space="preserve"> </w:t>
      </w:r>
      <w:r w:rsidRPr="007B69C7">
        <w:rPr>
          <w:rFonts w:ascii="Arial" w:hAnsi="Arial" w:cs="Arial"/>
          <w:bCs/>
          <w:sz w:val="24"/>
          <w:szCs w:val="24"/>
        </w:rPr>
        <w:t>Excipient</w:t>
      </w:r>
    </w:p>
    <w:p w:rsidR="000B3C83" w:rsidRPr="007B69C7" w:rsidRDefault="000B3C83" w:rsidP="000B3C83">
      <w:pPr>
        <w:tabs>
          <w:tab w:val="right" w:pos="8931"/>
        </w:tabs>
        <w:spacing w:after="0" w:line="240" w:lineRule="auto"/>
        <w:rPr>
          <w:rFonts w:ascii="Arial" w:hAnsi="Arial" w:cs="Arial"/>
          <w:bCs/>
          <w:sz w:val="16"/>
          <w:szCs w:val="16"/>
        </w:rPr>
      </w:pPr>
    </w:p>
    <w:p w:rsidR="000B3C83" w:rsidRPr="007B69C7" w:rsidRDefault="000B3C83" w:rsidP="000B3C83">
      <w:pPr>
        <w:tabs>
          <w:tab w:val="right" w:pos="8931"/>
        </w:tabs>
        <w:spacing w:after="0" w:line="240" w:lineRule="auto"/>
        <w:rPr>
          <w:rFonts w:ascii="Arial" w:hAnsi="Arial" w:cs="Arial"/>
          <w:bCs/>
          <w:sz w:val="24"/>
          <w:szCs w:val="24"/>
        </w:rPr>
      </w:pPr>
      <w:r w:rsidRPr="007B69C7">
        <w:rPr>
          <w:rFonts w:ascii="Arial" w:hAnsi="Arial" w:cs="Arial"/>
          <w:b/>
          <w:bCs/>
          <w:sz w:val="24"/>
          <w:szCs w:val="24"/>
        </w:rPr>
        <w:t>JUDITH MARYNA DE WITT N.O.</w:t>
      </w:r>
      <w:r w:rsidRPr="007B69C7">
        <w:rPr>
          <w:rFonts w:ascii="Arial" w:hAnsi="Arial" w:cs="Arial"/>
          <w:b/>
          <w:bCs/>
          <w:sz w:val="24"/>
          <w:szCs w:val="24"/>
        </w:rPr>
        <w:tab/>
      </w:r>
      <w:r w:rsidRPr="007B69C7">
        <w:rPr>
          <w:rFonts w:ascii="Arial" w:hAnsi="Arial" w:cs="Arial"/>
          <w:bCs/>
          <w:sz w:val="24"/>
          <w:szCs w:val="24"/>
        </w:rPr>
        <w:t>7</w:t>
      </w:r>
      <w:r w:rsidRPr="007B69C7">
        <w:rPr>
          <w:rFonts w:ascii="Arial" w:hAnsi="Arial" w:cs="Arial"/>
          <w:bCs/>
          <w:sz w:val="24"/>
          <w:szCs w:val="24"/>
          <w:vertAlign w:val="superscript"/>
        </w:rPr>
        <w:t>th</w:t>
      </w:r>
      <w:r w:rsidRPr="007B69C7">
        <w:rPr>
          <w:rFonts w:ascii="Arial" w:hAnsi="Arial" w:cs="Arial"/>
          <w:bCs/>
          <w:sz w:val="24"/>
          <w:szCs w:val="24"/>
        </w:rPr>
        <w:t xml:space="preserve"> Excipient</w:t>
      </w:r>
    </w:p>
    <w:p w:rsidR="00843EF7" w:rsidRPr="007B69C7" w:rsidRDefault="000B3C83" w:rsidP="000B3C83">
      <w:pPr>
        <w:tabs>
          <w:tab w:val="right" w:pos="8931"/>
        </w:tabs>
        <w:spacing w:after="0" w:line="240" w:lineRule="auto"/>
        <w:rPr>
          <w:rFonts w:ascii="Arial" w:hAnsi="Arial" w:cs="Arial"/>
          <w:bCs/>
          <w:sz w:val="24"/>
          <w:szCs w:val="24"/>
        </w:rPr>
      </w:pPr>
      <w:r w:rsidRPr="007B69C7">
        <w:rPr>
          <w:rFonts w:ascii="Arial" w:hAnsi="Arial" w:cs="Arial"/>
          <w:bCs/>
          <w:sz w:val="24"/>
          <w:szCs w:val="24"/>
        </w:rPr>
        <w:t>(In their capacity as t</w:t>
      </w:r>
      <w:r w:rsidR="00814A5E" w:rsidRPr="007B69C7">
        <w:rPr>
          <w:rFonts w:ascii="Arial" w:hAnsi="Arial" w:cs="Arial"/>
          <w:bCs/>
          <w:sz w:val="24"/>
          <w:szCs w:val="24"/>
        </w:rPr>
        <w:t xml:space="preserve">rustees of the PM </w:t>
      </w:r>
      <w:r w:rsidRPr="007B69C7">
        <w:rPr>
          <w:rFonts w:ascii="Arial" w:hAnsi="Arial" w:cs="Arial"/>
          <w:bCs/>
          <w:sz w:val="24"/>
          <w:szCs w:val="24"/>
        </w:rPr>
        <w:t xml:space="preserve">Family Trust, </w:t>
      </w:r>
    </w:p>
    <w:p w:rsidR="000B3C83" w:rsidRPr="007B69C7" w:rsidRDefault="00814A5E" w:rsidP="000B3C83">
      <w:pPr>
        <w:tabs>
          <w:tab w:val="right" w:pos="8931"/>
        </w:tabs>
        <w:spacing w:after="0" w:line="240" w:lineRule="auto"/>
        <w:rPr>
          <w:rFonts w:ascii="Arial" w:hAnsi="Arial" w:cs="Arial"/>
          <w:bCs/>
          <w:sz w:val="24"/>
          <w:szCs w:val="24"/>
        </w:rPr>
      </w:pPr>
      <w:r w:rsidRPr="007B69C7">
        <w:rPr>
          <w:rFonts w:ascii="Arial" w:hAnsi="Arial" w:cs="Arial"/>
          <w:bCs/>
          <w:sz w:val="24"/>
          <w:szCs w:val="24"/>
        </w:rPr>
        <w:t>r</w:t>
      </w:r>
      <w:r w:rsidR="00843EF7" w:rsidRPr="007B69C7">
        <w:rPr>
          <w:rFonts w:ascii="Arial" w:hAnsi="Arial" w:cs="Arial"/>
          <w:bCs/>
          <w:sz w:val="24"/>
          <w:szCs w:val="24"/>
        </w:rPr>
        <w:t xml:space="preserve">egistration number: </w:t>
      </w:r>
      <w:r w:rsidR="000B3C83" w:rsidRPr="007B69C7">
        <w:rPr>
          <w:rFonts w:ascii="Arial" w:hAnsi="Arial" w:cs="Arial"/>
          <w:bCs/>
          <w:sz w:val="24"/>
          <w:szCs w:val="24"/>
        </w:rPr>
        <w:t>IT1421/2000)</w:t>
      </w:r>
    </w:p>
    <w:p w:rsidR="00871E93" w:rsidRPr="007B69C7" w:rsidRDefault="00871E93" w:rsidP="000B3C83">
      <w:pPr>
        <w:tabs>
          <w:tab w:val="right" w:pos="8931"/>
        </w:tabs>
        <w:spacing w:after="0" w:line="240" w:lineRule="auto"/>
        <w:rPr>
          <w:rFonts w:ascii="Arial" w:hAnsi="Arial" w:cs="Arial"/>
          <w:bCs/>
          <w:sz w:val="24"/>
          <w:szCs w:val="24"/>
        </w:rPr>
      </w:pPr>
    </w:p>
    <w:p w:rsidR="00871E93" w:rsidRPr="007B69C7" w:rsidRDefault="00871E93" w:rsidP="00871E93">
      <w:pPr>
        <w:tabs>
          <w:tab w:val="right" w:pos="8931"/>
        </w:tabs>
        <w:spacing w:after="0" w:line="240" w:lineRule="auto"/>
        <w:rPr>
          <w:rFonts w:ascii="Arial" w:hAnsi="Arial" w:cs="Arial"/>
          <w:sz w:val="24"/>
          <w:szCs w:val="24"/>
        </w:rPr>
      </w:pPr>
      <w:r w:rsidRPr="007B69C7">
        <w:rPr>
          <w:rFonts w:ascii="Arial" w:hAnsi="Arial" w:cs="Arial"/>
          <w:sz w:val="24"/>
          <w:szCs w:val="24"/>
        </w:rPr>
        <w:t>and</w:t>
      </w:r>
    </w:p>
    <w:p w:rsidR="00871E93" w:rsidRPr="007B69C7" w:rsidRDefault="00871E93" w:rsidP="00871E93">
      <w:pPr>
        <w:tabs>
          <w:tab w:val="right" w:pos="8931"/>
        </w:tabs>
        <w:spacing w:after="0" w:line="240" w:lineRule="auto"/>
        <w:rPr>
          <w:rFonts w:ascii="Arial" w:hAnsi="Arial" w:cs="Arial"/>
          <w:b/>
          <w:sz w:val="24"/>
          <w:szCs w:val="24"/>
        </w:rPr>
      </w:pPr>
    </w:p>
    <w:p w:rsidR="00871E93" w:rsidRPr="007B69C7" w:rsidRDefault="00814A5E" w:rsidP="00871E93">
      <w:pPr>
        <w:tabs>
          <w:tab w:val="right" w:pos="8931"/>
        </w:tabs>
        <w:spacing w:after="0" w:line="240" w:lineRule="auto"/>
        <w:rPr>
          <w:rFonts w:ascii="Arial" w:hAnsi="Arial" w:cs="Arial"/>
          <w:b/>
          <w:sz w:val="24"/>
          <w:szCs w:val="24"/>
        </w:rPr>
      </w:pPr>
      <w:r w:rsidRPr="007B69C7">
        <w:rPr>
          <w:rFonts w:ascii="Arial" w:hAnsi="Arial" w:cs="Arial"/>
          <w:b/>
          <w:sz w:val="24"/>
          <w:szCs w:val="24"/>
        </w:rPr>
        <w:t>FIRSTRAND BANK LTD</w:t>
      </w:r>
      <w:r w:rsidR="00871E93" w:rsidRPr="007B69C7">
        <w:rPr>
          <w:rFonts w:ascii="Arial" w:hAnsi="Arial" w:cs="Arial"/>
          <w:b/>
          <w:sz w:val="24"/>
          <w:szCs w:val="24"/>
        </w:rPr>
        <w:t xml:space="preserve"> t/a FIRST NATIONAL BANK</w:t>
      </w:r>
      <w:r w:rsidR="00871E93" w:rsidRPr="007B69C7">
        <w:rPr>
          <w:rFonts w:ascii="Arial" w:hAnsi="Arial" w:cs="Arial"/>
          <w:b/>
          <w:sz w:val="24"/>
          <w:szCs w:val="24"/>
        </w:rPr>
        <w:tab/>
      </w:r>
      <w:r w:rsidR="00871E93" w:rsidRPr="007B69C7">
        <w:rPr>
          <w:rFonts w:ascii="Arial" w:hAnsi="Arial" w:cs="Arial"/>
          <w:bCs/>
          <w:sz w:val="24"/>
          <w:szCs w:val="24"/>
        </w:rPr>
        <w:t>Respondent</w:t>
      </w:r>
      <w:r w:rsidR="00871E93" w:rsidRPr="007B69C7">
        <w:rPr>
          <w:rFonts w:ascii="Arial" w:hAnsi="Arial" w:cs="Arial"/>
          <w:sz w:val="24"/>
          <w:szCs w:val="24"/>
        </w:rPr>
        <w:t xml:space="preserve"> </w:t>
      </w:r>
    </w:p>
    <w:p w:rsidR="00843EF7" w:rsidRPr="007B69C7" w:rsidRDefault="00843EF7" w:rsidP="000B3C83">
      <w:pPr>
        <w:tabs>
          <w:tab w:val="right" w:pos="8931"/>
        </w:tabs>
        <w:spacing w:after="0" w:line="240" w:lineRule="auto"/>
        <w:rPr>
          <w:rFonts w:ascii="Arial" w:hAnsi="Arial" w:cs="Arial"/>
          <w:bCs/>
          <w:sz w:val="16"/>
          <w:szCs w:val="16"/>
        </w:rPr>
      </w:pPr>
    </w:p>
    <w:p w:rsidR="00843EF7" w:rsidRPr="007B69C7" w:rsidRDefault="00ED4A61" w:rsidP="000B3C83">
      <w:pPr>
        <w:tabs>
          <w:tab w:val="right" w:pos="8931"/>
        </w:tabs>
        <w:spacing w:after="0" w:line="240" w:lineRule="auto"/>
        <w:rPr>
          <w:rFonts w:ascii="Arial" w:hAnsi="Arial" w:cs="Arial"/>
          <w:bCs/>
          <w:sz w:val="24"/>
          <w:szCs w:val="24"/>
          <w:u w:val="single"/>
        </w:rPr>
      </w:pPr>
      <w:r w:rsidRPr="007B69C7">
        <w:rPr>
          <w:rFonts w:ascii="Arial" w:hAnsi="Arial" w:cs="Arial"/>
          <w:bCs/>
          <w:sz w:val="24"/>
          <w:szCs w:val="24"/>
          <w:u w:val="single"/>
        </w:rPr>
        <w:t xml:space="preserve">In </w:t>
      </w:r>
      <w:r w:rsidRPr="007B69C7">
        <w:rPr>
          <w:rFonts w:ascii="Arial" w:hAnsi="Arial" w:cs="Arial"/>
          <w:bCs/>
          <w:i/>
          <w:sz w:val="24"/>
          <w:szCs w:val="24"/>
          <w:u w:val="single"/>
        </w:rPr>
        <w:t>re</w:t>
      </w:r>
      <w:r w:rsidRPr="007B69C7">
        <w:rPr>
          <w:rFonts w:ascii="Arial" w:hAnsi="Arial" w:cs="Arial"/>
          <w:bCs/>
          <w:sz w:val="24"/>
          <w:szCs w:val="24"/>
          <w:u w:val="single"/>
        </w:rPr>
        <w:t>:</w:t>
      </w:r>
    </w:p>
    <w:p w:rsidR="00843EF7" w:rsidRPr="007B69C7" w:rsidRDefault="00843EF7" w:rsidP="000B3C83">
      <w:pPr>
        <w:tabs>
          <w:tab w:val="right" w:pos="8931"/>
        </w:tabs>
        <w:spacing w:after="0" w:line="240" w:lineRule="auto"/>
        <w:rPr>
          <w:rFonts w:ascii="Arial" w:hAnsi="Arial" w:cs="Arial"/>
          <w:bCs/>
          <w:sz w:val="24"/>
          <w:szCs w:val="24"/>
        </w:rPr>
      </w:pPr>
    </w:p>
    <w:p w:rsidR="00ED4A61" w:rsidRPr="007B69C7" w:rsidRDefault="00814A5E" w:rsidP="00ED4A61">
      <w:pPr>
        <w:tabs>
          <w:tab w:val="right" w:pos="8931"/>
        </w:tabs>
        <w:spacing w:after="0" w:line="240" w:lineRule="auto"/>
        <w:rPr>
          <w:rFonts w:ascii="Arial" w:hAnsi="Arial" w:cs="Arial"/>
          <w:b/>
          <w:sz w:val="24"/>
          <w:szCs w:val="24"/>
        </w:rPr>
      </w:pPr>
      <w:r w:rsidRPr="007B69C7">
        <w:rPr>
          <w:rFonts w:ascii="Arial" w:hAnsi="Arial" w:cs="Arial"/>
          <w:b/>
          <w:sz w:val="24"/>
          <w:szCs w:val="24"/>
        </w:rPr>
        <w:t>FIRSTRAND BANK LTD</w:t>
      </w:r>
      <w:r w:rsidR="00ED4A61" w:rsidRPr="007B69C7">
        <w:rPr>
          <w:rFonts w:ascii="Arial" w:hAnsi="Arial" w:cs="Arial"/>
          <w:b/>
          <w:sz w:val="24"/>
          <w:szCs w:val="24"/>
        </w:rPr>
        <w:t xml:space="preserve"> t/a FIRST NATIONAL BANK</w:t>
      </w:r>
      <w:r w:rsidR="00ED4A61" w:rsidRPr="007B69C7">
        <w:rPr>
          <w:rFonts w:ascii="Arial" w:hAnsi="Arial" w:cs="Arial"/>
          <w:b/>
          <w:sz w:val="24"/>
          <w:szCs w:val="24"/>
        </w:rPr>
        <w:tab/>
      </w:r>
      <w:r w:rsidR="00ED4A61" w:rsidRPr="007B69C7">
        <w:rPr>
          <w:rFonts w:ascii="Arial" w:hAnsi="Arial" w:cs="Arial"/>
          <w:bCs/>
          <w:sz w:val="24"/>
          <w:szCs w:val="24"/>
        </w:rPr>
        <w:t>Plaintiff</w:t>
      </w:r>
    </w:p>
    <w:p w:rsidR="00ED4A61" w:rsidRPr="007B69C7" w:rsidRDefault="00ED4A61" w:rsidP="00ED4A61">
      <w:pPr>
        <w:tabs>
          <w:tab w:val="right" w:pos="8931"/>
        </w:tabs>
        <w:spacing w:after="0" w:line="240" w:lineRule="auto"/>
        <w:rPr>
          <w:rFonts w:ascii="Arial" w:hAnsi="Arial" w:cs="Arial"/>
          <w:b/>
          <w:sz w:val="16"/>
          <w:szCs w:val="16"/>
        </w:rPr>
      </w:pPr>
    </w:p>
    <w:p w:rsidR="00ED4A61" w:rsidRPr="007B69C7" w:rsidRDefault="00ED4A61" w:rsidP="00ED4A61">
      <w:pPr>
        <w:tabs>
          <w:tab w:val="right" w:pos="8931"/>
        </w:tabs>
        <w:spacing w:after="0" w:line="240" w:lineRule="auto"/>
        <w:rPr>
          <w:rFonts w:ascii="Arial" w:hAnsi="Arial" w:cs="Arial"/>
          <w:sz w:val="24"/>
          <w:szCs w:val="24"/>
        </w:rPr>
      </w:pPr>
      <w:r w:rsidRPr="007B69C7">
        <w:rPr>
          <w:rFonts w:ascii="Arial" w:hAnsi="Arial" w:cs="Arial"/>
          <w:sz w:val="24"/>
          <w:szCs w:val="24"/>
        </w:rPr>
        <w:t xml:space="preserve">and </w:t>
      </w:r>
    </w:p>
    <w:p w:rsidR="00ED4A61" w:rsidRPr="007B69C7" w:rsidRDefault="00ED4A61" w:rsidP="00ED4A61">
      <w:pPr>
        <w:tabs>
          <w:tab w:val="right" w:pos="8931"/>
        </w:tabs>
        <w:spacing w:after="0" w:line="240" w:lineRule="auto"/>
        <w:rPr>
          <w:rFonts w:ascii="Arial" w:hAnsi="Arial" w:cs="Arial"/>
          <w:b/>
          <w:sz w:val="16"/>
          <w:szCs w:val="16"/>
          <w:u w:val="single"/>
        </w:rPr>
      </w:pPr>
    </w:p>
    <w:p w:rsidR="00ED4A61" w:rsidRPr="007B69C7" w:rsidRDefault="00ED4A61" w:rsidP="00ED4A61">
      <w:pPr>
        <w:tabs>
          <w:tab w:val="right" w:pos="8931"/>
        </w:tabs>
        <w:spacing w:after="0" w:line="240" w:lineRule="auto"/>
        <w:rPr>
          <w:rFonts w:ascii="Arial" w:hAnsi="Arial" w:cs="Arial"/>
          <w:bCs/>
          <w:sz w:val="24"/>
          <w:szCs w:val="24"/>
        </w:rPr>
      </w:pPr>
      <w:r w:rsidRPr="007B69C7">
        <w:rPr>
          <w:rFonts w:ascii="Arial" w:hAnsi="Arial" w:cs="Arial"/>
          <w:b/>
          <w:sz w:val="24"/>
          <w:szCs w:val="24"/>
        </w:rPr>
        <w:t>JUDITH MARYNA STEYN N.O.</w:t>
      </w:r>
      <w:r w:rsidRPr="007B69C7">
        <w:rPr>
          <w:rFonts w:ascii="Arial" w:hAnsi="Arial" w:cs="Arial"/>
          <w:b/>
          <w:sz w:val="24"/>
          <w:szCs w:val="24"/>
        </w:rPr>
        <w:tab/>
      </w:r>
      <w:r w:rsidRPr="007B69C7">
        <w:rPr>
          <w:rFonts w:ascii="Arial" w:hAnsi="Arial" w:cs="Arial"/>
          <w:sz w:val="24"/>
          <w:szCs w:val="24"/>
        </w:rPr>
        <w:t>1</w:t>
      </w:r>
      <w:r w:rsidRPr="007B69C7">
        <w:rPr>
          <w:rFonts w:ascii="Arial" w:hAnsi="Arial" w:cs="Arial"/>
          <w:sz w:val="24"/>
          <w:szCs w:val="24"/>
          <w:vertAlign w:val="superscript"/>
        </w:rPr>
        <w:t>st</w:t>
      </w:r>
      <w:r w:rsidRPr="007B69C7">
        <w:rPr>
          <w:rFonts w:ascii="Arial" w:hAnsi="Arial" w:cs="Arial"/>
          <w:b/>
          <w:sz w:val="24"/>
          <w:szCs w:val="24"/>
        </w:rPr>
        <w:t xml:space="preserve"> </w:t>
      </w:r>
      <w:r w:rsidRPr="007B69C7">
        <w:rPr>
          <w:rFonts w:ascii="Arial" w:hAnsi="Arial" w:cs="Arial"/>
          <w:bCs/>
          <w:sz w:val="24"/>
          <w:szCs w:val="24"/>
        </w:rPr>
        <w:t>Defendant</w:t>
      </w:r>
    </w:p>
    <w:p w:rsidR="00ED4A61" w:rsidRPr="007B69C7" w:rsidRDefault="00ED4A61" w:rsidP="00ED4A61">
      <w:pPr>
        <w:tabs>
          <w:tab w:val="right" w:pos="8931"/>
        </w:tabs>
        <w:spacing w:after="0" w:line="240" w:lineRule="auto"/>
        <w:rPr>
          <w:rFonts w:ascii="Arial" w:hAnsi="Arial" w:cs="Arial"/>
          <w:bCs/>
          <w:sz w:val="24"/>
          <w:szCs w:val="24"/>
        </w:rPr>
      </w:pPr>
      <w:r w:rsidRPr="007B69C7">
        <w:rPr>
          <w:rFonts w:ascii="Arial" w:hAnsi="Arial" w:cs="Arial"/>
          <w:bCs/>
          <w:sz w:val="24"/>
          <w:szCs w:val="24"/>
        </w:rPr>
        <w:t xml:space="preserve">(In her capacity as trustee of the Mooiplaas Boerdery en </w:t>
      </w:r>
    </w:p>
    <w:p w:rsidR="00ED4A61" w:rsidRPr="007B69C7" w:rsidRDefault="00ED4A61" w:rsidP="00ED4A61">
      <w:pPr>
        <w:tabs>
          <w:tab w:val="right" w:pos="8931"/>
        </w:tabs>
        <w:spacing w:after="0" w:line="240" w:lineRule="auto"/>
        <w:rPr>
          <w:rFonts w:ascii="Arial" w:hAnsi="Arial" w:cs="Arial"/>
          <w:bCs/>
          <w:sz w:val="24"/>
          <w:szCs w:val="24"/>
        </w:rPr>
      </w:pPr>
      <w:r w:rsidRPr="007B69C7">
        <w:rPr>
          <w:rFonts w:ascii="Arial" w:hAnsi="Arial" w:cs="Arial"/>
          <w:bCs/>
          <w:sz w:val="24"/>
          <w:szCs w:val="24"/>
        </w:rPr>
        <w:t>Bemarkings</w:t>
      </w:r>
      <w:r w:rsidR="00814A5E" w:rsidRPr="007B69C7">
        <w:rPr>
          <w:rFonts w:ascii="Arial" w:hAnsi="Arial" w:cs="Arial"/>
          <w:bCs/>
          <w:sz w:val="24"/>
          <w:szCs w:val="24"/>
        </w:rPr>
        <w:t xml:space="preserve"> Trust, r</w:t>
      </w:r>
      <w:r w:rsidRPr="007B69C7">
        <w:rPr>
          <w:rFonts w:ascii="Arial" w:hAnsi="Arial" w:cs="Arial"/>
          <w:bCs/>
          <w:sz w:val="24"/>
          <w:szCs w:val="24"/>
        </w:rPr>
        <w:t>egistration number: IT948/02)</w:t>
      </w:r>
    </w:p>
    <w:p w:rsidR="00ED4A61" w:rsidRPr="007B69C7" w:rsidRDefault="00ED4A61" w:rsidP="00ED4A61">
      <w:pPr>
        <w:tabs>
          <w:tab w:val="right" w:pos="8931"/>
        </w:tabs>
        <w:spacing w:after="0" w:line="240" w:lineRule="auto"/>
        <w:rPr>
          <w:rFonts w:ascii="Arial" w:hAnsi="Arial" w:cs="Arial"/>
          <w:b/>
          <w:bCs/>
          <w:sz w:val="16"/>
          <w:szCs w:val="16"/>
        </w:rPr>
      </w:pPr>
    </w:p>
    <w:p w:rsidR="00ED4A61" w:rsidRPr="007B69C7" w:rsidRDefault="00ED4A61" w:rsidP="00ED4A61">
      <w:pPr>
        <w:tabs>
          <w:tab w:val="right" w:pos="8931"/>
        </w:tabs>
        <w:spacing w:after="0" w:line="240" w:lineRule="auto"/>
        <w:rPr>
          <w:rFonts w:ascii="Arial" w:hAnsi="Arial" w:cs="Arial"/>
          <w:bCs/>
          <w:sz w:val="24"/>
          <w:szCs w:val="24"/>
        </w:rPr>
      </w:pPr>
      <w:r w:rsidRPr="007B69C7">
        <w:rPr>
          <w:rFonts w:ascii="Arial" w:hAnsi="Arial" w:cs="Arial"/>
          <w:b/>
          <w:bCs/>
          <w:sz w:val="24"/>
          <w:szCs w:val="24"/>
        </w:rPr>
        <w:t>JUDITH MARYNA STEYN</w:t>
      </w:r>
      <w:r w:rsidRPr="007B69C7">
        <w:rPr>
          <w:rFonts w:ascii="Arial" w:hAnsi="Arial" w:cs="Arial"/>
          <w:bCs/>
          <w:sz w:val="24"/>
          <w:szCs w:val="24"/>
        </w:rPr>
        <w:tab/>
        <w:t>2</w:t>
      </w:r>
      <w:r w:rsidRPr="007B69C7">
        <w:rPr>
          <w:rFonts w:ascii="Arial" w:hAnsi="Arial" w:cs="Arial"/>
          <w:bCs/>
          <w:sz w:val="24"/>
          <w:szCs w:val="24"/>
          <w:vertAlign w:val="superscript"/>
        </w:rPr>
        <w:t>nd</w:t>
      </w:r>
      <w:r w:rsidRPr="007B69C7">
        <w:rPr>
          <w:rFonts w:ascii="Arial" w:hAnsi="Arial" w:cs="Arial"/>
          <w:bCs/>
          <w:sz w:val="24"/>
          <w:szCs w:val="24"/>
        </w:rPr>
        <w:t xml:space="preserve"> Defendant</w:t>
      </w:r>
    </w:p>
    <w:p w:rsidR="00ED4A61" w:rsidRPr="007B69C7" w:rsidRDefault="00ED4A61" w:rsidP="00ED4A61">
      <w:pPr>
        <w:tabs>
          <w:tab w:val="right" w:pos="8931"/>
        </w:tabs>
        <w:spacing w:after="0" w:line="240" w:lineRule="auto"/>
        <w:rPr>
          <w:rFonts w:ascii="Arial" w:hAnsi="Arial" w:cs="Arial"/>
          <w:b/>
          <w:bCs/>
          <w:sz w:val="16"/>
          <w:szCs w:val="16"/>
        </w:rPr>
      </w:pPr>
    </w:p>
    <w:p w:rsidR="00ED4A61" w:rsidRPr="007B69C7" w:rsidRDefault="00ED4A61" w:rsidP="00ED4A61">
      <w:pPr>
        <w:tabs>
          <w:tab w:val="right" w:pos="8931"/>
        </w:tabs>
        <w:spacing w:after="0" w:line="240" w:lineRule="auto"/>
        <w:rPr>
          <w:rFonts w:ascii="Arial" w:hAnsi="Arial" w:cs="Arial"/>
          <w:bCs/>
          <w:sz w:val="24"/>
          <w:szCs w:val="24"/>
        </w:rPr>
      </w:pPr>
      <w:r w:rsidRPr="007B69C7">
        <w:rPr>
          <w:rFonts w:ascii="Arial" w:hAnsi="Arial" w:cs="Arial"/>
          <w:b/>
          <w:bCs/>
          <w:sz w:val="24"/>
          <w:szCs w:val="24"/>
        </w:rPr>
        <w:t>PHILIP STEYN</w:t>
      </w:r>
      <w:r w:rsidRPr="007B69C7">
        <w:rPr>
          <w:rFonts w:ascii="Arial" w:hAnsi="Arial" w:cs="Arial"/>
          <w:b/>
          <w:bCs/>
          <w:sz w:val="24"/>
          <w:szCs w:val="24"/>
        </w:rPr>
        <w:tab/>
      </w:r>
      <w:r w:rsidRPr="007B69C7">
        <w:rPr>
          <w:rFonts w:ascii="Arial" w:hAnsi="Arial" w:cs="Arial"/>
          <w:bCs/>
          <w:sz w:val="24"/>
          <w:szCs w:val="24"/>
        </w:rPr>
        <w:t>3</w:t>
      </w:r>
      <w:r w:rsidRPr="007B69C7">
        <w:rPr>
          <w:rFonts w:ascii="Arial" w:hAnsi="Arial" w:cs="Arial"/>
          <w:bCs/>
          <w:sz w:val="24"/>
          <w:szCs w:val="24"/>
          <w:vertAlign w:val="superscript"/>
        </w:rPr>
        <w:t>rd</w:t>
      </w:r>
      <w:r w:rsidRPr="007B69C7">
        <w:rPr>
          <w:rFonts w:ascii="Arial" w:hAnsi="Arial" w:cs="Arial"/>
          <w:bCs/>
          <w:sz w:val="24"/>
          <w:szCs w:val="24"/>
        </w:rPr>
        <w:t xml:space="preserve"> Defendant</w:t>
      </w:r>
    </w:p>
    <w:p w:rsidR="00ED4A61" w:rsidRPr="007B69C7" w:rsidRDefault="00ED4A61" w:rsidP="00ED4A61">
      <w:pPr>
        <w:tabs>
          <w:tab w:val="right" w:pos="8931"/>
        </w:tabs>
        <w:spacing w:after="0" w:line="240" w:lineRule="auto"/>
        <w:rPr>
          <w:rFonts w:ascii="Arial" w:hAnsi="Arial" w:cs="Arial"/>
          <w:bCs/>
          <w:sz w:val="16"/>
          <w:szCs w:val="16"/>
        </w:rPr>
      </w:pPr>
    </w:p>
    <w:p w:rsidR="00ED4A61" w:rsidRPr="007B69C7" w:rsidRDefault="00ED4A61" w:rsidP="00ED4A61">
      <w:pPr>
        <w:tabs>
          <w:tab w:val="right" w:pos="8931"/>
        </w:tabs>
        <w:spacing w:after="0" w:line="240" w:lineRule="auto"/>
        <w:rPr>
          <w:rFonts w:ascii="Arial" w:hAnsi="Arial" w:cs="Arial"/>
          <w:b/>
          <w:bCs/>
          <w:sz w:val="24"/>
          <w:szCs w:val="24"/>
        </w:rPr>
      </w:pPr>
      <w:r w:rsidRPr="007B69C7">
        <w:rPr>
          <w:rFonts w:ascii="Arial" w:hAnsi="Arial" w:cs="Arial"/>
          <w:b/>
          <w:bCs/>
          <w:sz w:val="24"/>
          <w:szCs w:val="24"/>
        </w:rPr>
        <w:t>JUDITH MARYNA DE WITT N.O.</w:t>
      </w:r>
      <w:r w:rsidRPr="007B69C7">
        <w:rPr>
          <w:rFonts w:ascii="Arial" w:hAnsi="Arial" w:cs="Arial"/>
          <w:b/>
          <w:bCs/>
          <w:sz w:val="24"/>
          <w:szCs w:val="24"/>
        </w:rPr>
        <w:tab/>
      </w:r>
      <w:r w:rsidRPr="007B69C7">
        <w:rPr>
          <w:rFonts w:ascii="Arial" w:hAnsi="Arial" w:cs="Arial"/>
          <w:bCs/>
          <w:sz w:val="24"/>
          <w:szCs w:val="24"/>
        </w:rPr>
        <w:t>4</w:t>
      </w:r>
      <w:r w:rsidRPr="007B69C7">
        <w:rPr>
          <w:rFonts w:ascii="Arial" w:hAnsi="Arial" w:cs="Arial"/>
          <w:bCs/>
          <w:sz w:val="24"/>
          <w:szCs w:val="24"/>
          <w:vertAlign w:val="superscript"/>
        </w:rPr>
        <w:t>th</w:t>
      </w:r>
      <w:r w:rsidRPr="007B69C7">
        <w:rPr>
          <w:rFonts w:ascii="Arial" w:hAnsi="Arial" w:cs="Arial"/>
          <w:bCs/>
          <w:sz w:val="24"/>
          <w:szCs w:val="24"/>
        </w:rPr>
        <w:t xml:space="preserve"> Defendant</w:t>
      </w:r>
    </w:p>
    <w:p w:rsidR="00ED4A61" w:rsidRPr="007B69C7" w:rsidRDefault="00ED4A61" w:rsidP="00ED4A61">
      <w:pPr>
        <w:tabs>
          <w:tab w:val="right" w:pos="8931"/>
        </w:tabs>
        <w:spacing w:after="0" w:line="240" w:lineRule="auto"/>
        <w:rPr>
          <w:rFonts w:ascii="Arial" w:hAnsi="Arial" w:cs="Arial"/>
          <w:bCs/>
          <w:sz w:val="16"/>
          <w:szCs w:val="16"/>
        </w:rPr>
      </w:pPr>
    </w:p>
    <w:p w:rsidR="00ED4A61" w:rsidRPr="007B69C7" w:rsidRDefault="00ED4A61" w:rsidP="00ED4A61">
      <w:pPr>
        <w:tabs>
          <w:tab w:val="right" w:pos="8931"/>
        </w:tabs>
        <w:spacing w:after="0" w:line="240" w:lineRule="auto"/>
        <w:rPr>
          <w:rFonts w:ascii="Arial" w:hAnsi="Arial" w:cs="Arial"/>
          <w:bCs/>
          <w:sz w:val="24"/>
          <w:szCs w:val="24"/>
        </w:rPr>
      </w:pPr>
      <w:r w:rsidRPr="007B69C7">
        <w:rPr>
          <w:rFonts w:ascii="Arial" w:hAnsi="Arial" w:cs="Arial"/>
          <w:b/>
          <w:bCs/>
          <w:sz w:val="24"/>
          <w:szCs w:val="24"/>
        </w:rPr>
        <w:t>TANYA DE WITT N.O.</w:t>
      </w:r>
      <w:r w:rsidRPr="007B69C7">
        <w:rPr>
          <w:rFonts w:ascii="Arial" w:hAnsi="Arial" w:cs="Arial"/>
          <w:b/>
          <w:bCs/>
          <w:sz w:val="24"/>
          <w:szCs w:val="24"/>
        </w:rPr>
        <w:tab/>
      </w:r>
      <w:r w:rsidRPr="007B69C7">
        <w:rPr>
          <w:rFonts w:ascii="Arial" w:hAnsi="Arial" w:cs="Arial"/>
          <w:bCs/>
          <w:sz w:val="24"/>
          <w:szCs w:val="24"/>
        </w:rPr>
        <w:t>5</w:t>
      </w:r>
      <w:r w:rsidRPr="007B69C7">
        <w:rPr>
          <w:rFonts w:ascii="Arial" w:hAnsi="Arial" w:cs="Arial"/>
          <w:bCs/>
          <w:sz w:val="24"/>
          <w:szCs w:val="24"/>
          <w:vertAlign w:val="superscript"/>
        </w:rPr>
        <w:t>th</w:t>
      </w:r>
      <w:r w:rsidRPr="007B69C7">
        <w:rPr>
          <w:rFonts w:ascii="Arial" w:hAnsi="Arial" w:cs="Arial"/>
          <w:bCs/>
          <w:sz w:val="24"/>
          <w:szCs w:val="24"/>
        </w:rPr>
        <w:t xml:space="preserve"> Defendant</w:t>
      </w:r>
    </w:p>
    <w:p w:rsidR="00ED4A61" w:rsidRPr="007B69C7" w:rsidRDefault="00ED4A61" w:rsidP="00ED4A61">
      <w:pPr>
        <w:tabs>
          <w:tab w:val="right" w:pos="8931"/>
        </w:tabs>
        <w:spacing w:after="0" w:line="240" w:lineRule="auto"/>
        <w:rPr>
          <w:rFonts w:ascii="Arial" w:hAnsi="Arial" w:cs="Arial"/>
          <w:bCs/>
          <w:sz w:val="24"/>
          <w:szCs w:val="24"/>
        </w:rPr>
      </w:pPr>
      <w:r w:rsidRPr="007B69C7">
        <w:rPr>
          <w:rFonts w:ascii="Arial" w:hAnsi="Arial" w:cs="Arial"/>
          <w:bCs/>
          <w:sz w:val="24"/>
          <w:szCs w:val="24"/>
        </w:rPr>
        <w:t>(In their capacity as trustees of the Maryna De Witt Trust,</w:t>
      </w:r>
    </w:p>
    <w:p w:rsidR="00ED4A61" w:rsidRPr="007B69C7" w:rsidRDefault="00814A5E" w:rsidP="00ED4A61">
      <w:pPr>
        <w:tabs>
          <w:tab w:val="right" w:pos="8931"/>
        </w:tabs>
        <w:spacing w:after="0" w:line="240" w:lineRule="auto"/>
        <w:rPr>
          <w:rFonts w:ascii="Arial" w:hAnsi="Arial" w:cs="Arial"/>
          <w:bCs/>
          <w:sz w:val="24"/>
          <w:szCs w:val="24"/>
        </w:rPr>
      </w:pPr>
      <w:r w:rsidRPr="007B69C7">
        <w:rPr>
          <w:rFonts w:ascii="Arial" w:hAnsi="Arial" w:cs="Arial"/>
          <w:bCs/>
          <w:sz w:val="24"/>
          <w:szCs w:val="24"/>
        </w:rPr>
        <w:t>r</w:t>
      </w:r>
      <w:r w:rsidR="00ED4A61" w:rsidRPr="007B69C7">
        <w:rPr>
          <w:rFonts w:ascii="Arial" w:hAnsi="Arial" w:cs="Arial"/>
          <w:bCs/>
          <w:sz w:val="24"/>
          <w:szCs w:val="24"/>
        </w:rPr>
        <w:t>egistration number: TMP1753)</w:t>
      </w:r>
    </w:p>
    <w:p w:rsidR="00ED4A61" w:rsidRPr="007B69C7" w:rsidRDefault="00ED4A61" w:rsidP="00ED4A61">
      <w:pPr>
        <w:tabs>
          <w:tab w:val="right" w:pos="8931"/>
        </w:tabs>
        <w:spacing w:after="0" w:line="240" w:lineRule="auto"/>
        <w:rPr>
          <w:rFonts w:ascii="Arial" w:hAnsi="Arial" w:cs="Arial"/>
          <w:bCs/>
          <w:sz w:val="16"/>
          <w:szCs w:val="16"/>
        </w:rPr>
      </w:pPr>
    </w:p>
    <w:p w:rsidR="00ED4A61" w:rsidRPr="007B69C7" w:rsidRDefault="00ED4A61" w:rsidP="00ED4A61">
      <w:pPr>
        <w:tabs>
          <w:tab w:val="right" w:pos="8931"/>
        </w:tabs>
        <w:spacing w:after="0" w:line="240" w:lineRule="auto"/>
        <w:rPr>
          <w:rFonts w:ascii="Arial" w:hAnsi="Arial" w:cs="Arial"/>
          <w:bCs/>
          <w:sz w:val="24"/>
          <w:szCs w:val="24"/>
        </w:rPr>
      </w:pPr>
      <w:r w:rsidRPr="007B69C7">
        <w:rPr>
          <w:rFonts w:ascii="Arial" w:hAnsi="Arial" w:cs="Arial"/>
          <w:b/>
          <w:bCs/>
          <w:sz w:val="24"/>
          <w:szCs w:val="24"/>
        </w:rPr>
        <w:t>PHILIP STEYN N.O.</w:t>
      </w:r>
      <w:r w:rsidRPr="007B69C7">
        <w:rPr>
          <w:rFonts w:ascii="Arial" w:hAnsi="Arial" w:cs="Arial"/>
          <w:b/>
          <w:bCs/>
          <w:sz w:val="24"/>
          <w:szCs w:val="24"/>
        </w:rPr>
        <w:tab/>
      </w:r>
      <w:r w:rsidRPr="007B69C7">
        <w:rPr>
          <w:rFonts w:ascii="Arial" w:hAnsi="Arial" w:cs="Arial"/>
          <w:bCs/>
          <w:sz w:val="24"/>
          <w:szCs w:val="24"/>
        </w:rPr>
        <w:t>6</w:t>
      </w:r>
      <w:r w:rsidRPr="007B69C7">
        <w:rPr>
          <w:rFonts w:ascii="Arial" w:hAnsi="Arial" w:cs="Arial"/>
          <w:bCs/>
          <w:sz w:val="24"/>
          <w:szCs w:val="24"/>
          <w:vertAlign w:val="superscript"/>
        </w:rPr>
        <w:t>th</w:t>
      </w:r>
      <w:r w:rsidRPr="007B69C7">
        <w:rPr>
          <w:rFonts w:ascii="Arial" w:hAnsi="Arial" w:cs="Arial"/>
          <w:b/>
          <w:bCs/>
          <w:sz w:val="24"/>
          <w:szCs w:val="24"/>
        </w:rPr>
        <w:t xml:space="preserve"> </w:t>
      </w:r>
      <w:r w:rsidRPr="007B69C7">
        <w:rPr>
          <w:rFonts w:ascii="Arial" w:hAnsi="Arial" w:cs="Arial"/>
          <w:bCs/>
          <w:sz w:val="24"/>
          <w:szCs w:val="24"/>
        </w:rPr>
        <w:t>Defendant</w:t>
      </w:r>
    </w:p>
    <w:p w:rsidR="00ED4A61" w:rsidRPr="007B69C7" w:rsidRDefault="00ED4A61" w:rsidP="00ED4A61">
      <w:pPr>
        <w:tabs>
          <w:tab w:val="right" w:pos="8931"/>
        </w:tabs>
        <w:spacing w:after="0" w:line="240" w:lineRule="auto"/>
        <w:rPr>
          <w:rFonts w:ascii="Arial" w:hAnsi="Arial" w:cs="Arial"/>
          <w:bCs/>
          <w:sz w:val="24"/>
          <w:szCs w:val="24"/>
        </w:rPr>
      </w:pPr>
      <w:r w:rsidRPr="007B69C7">
        <w:rPr>
          <w:rFonts w:ascii="Arial" w:hAnsi="Arial" w:cs="Arial"/>
          <w:b/>
          <w:bCs/>
          <w:sz w:val="24"/>
          <w:szCs w:val="24"/>
        </w:rPr>
        <w:lastRenderedPageBreak/>
        <w:t>JUDITH MARYNA DE WITT N.O.</w:t>
      </w:r>
      <w:r w:rsidRPr="007B69C7">
        <w:rPr>
          <w:rFonts w:ascii="Arial" w:hAnsi="Arial" w:cs="Arial"/>
          <w:b/>
          <w:bCs/>
          <w:sz w:val="24"/>
          <w:szCs w:val="24"/>
        </w:rPr>
        <w:tab/>
      </w:r>
      <w:r w:rsidRPr="007B69C7">
        <w:rPr>
          <w:rFonts w:ascii="Arial" w:hAnsi="Arial" w:cs="Arial"/>
          <w:bCs/>
          <w:sz w:val="24"/>
          <w:szCs w:val="24"/>
        </w:rPr>
        <w:t>7</w:t>
      </w:r>
      <w:r w:rsidRPr="007B69C7">
        <w:rPr>
          <w:rFonts w:ascii="Arial" w:hAnsi="Arial" w:cs="Arial"/>
          <w:bCs/>
          <w:sz w:val="24"/>
          <w:szCs w:val="24"/>
          <w:vertAlign w:val="superscript"/>
        </w:rPr>
        <w:t>th</w:t>
      </w:r>
      <w:r w:rsidRPr="007B69C7">
        <w:rPr>
          <w:rFonts w:ascii="Arial" w:hAnsi="Arial" w:cs="Arial"/>
          <w:bCs/>
          <w:sz w:val="24"/>
          <w:szCs w:val="24"/>
        </w:rPr>
        <w:t xml:space="preserve"> Defendant</w:t>
      </w:r>
    </w:p>
    <w:p w:rsidR="00ED4A61" w:rsidRPr="007B69C7" w:rsidRDefault="00ED4A61" w:rsidP="00ED4A61">
      <w:pPr>
        <w:tabs>
          <w:tab w:val="right" w:pos="8931"/>
        </w:tabs>
        <w:spacing w:after="0" w:line="240" w:lineRule="auto"/>
        <w:rPr>
          <w:rFonts w:ascii="Arial" w:hAnsi="Arial" w:cs="Arial"/>
          <w:bCs/>
          <w:sz w:val="24"/>
          <w:szCs w:val="24"/>
        </w:rPr>
      </w:pPr>
      <w:r w:rsidRPr="007B69C7">
        <w:rPr>
          <w:rFonts w:ascii="Arial" w:hAnsi="Arial" w:cs="Arial"/>
          <w:bCs/>
          <w:sz w:val="24"/>
          <w:szCs w:val="24"/>
        </w:rPr>
        <w:t>(In thei</w:t>
      </w:r>
      <w:r w:rsidR="00814A5E" w:rsidRPr="007B69C7">
        <w:rPr>
          <w:rFonts w:ascii="Arial" w:hAnsi="Arial" w:cs="Arial"/>
          <w:bCs/>
          <w:sz w:val="24"/>
          <w:szCs w:val="24"/>
        </w:rPr>
        <w:t>r capacity as trustees of the PM</w:t>
      </w:r>
      <w:r w:rsidRPr="007B69C7">
        <w:rPr>
          <w:rFonts w:ascii="Arial" w:hAnsi="Arial" w:cs="Arial"/>
          <w:bCs/>
          <w:sz w:val="24"/>
          <w:szCs w:val="24"/>
        </w:rPr>
        <w:t xml:space="preserve"> Family Trust, </w:t>
      </w:r>
    </w:p>
    <w:p w:rsidR="00ED4A61" w:rsidRPr="007B69C7" w:rsidRDefault="00814A5E" w:rsidP="00ED4A61">
      <w:pPr>
        <w:tabs>
          <w:tab w:val="right" w:pos="8931"/>
        </w:tabs>
        <w:spacing w:after="0" w:line="240" w:lineRule="auto"/>
        <w:rPr>
          <w:rFonts w:ascii="Arial" w:hAnsi="Arial" w:cs="Arial"/>
          <w:bCs/>
          <w:sz w:val="24"/>
          <w:szCs w:val="24"/>
        </w:rPr>
      </w:pPr>
      <w:r w:rsidRPr="007B69C7">
        <w:rPr>
          <w:rFonts w:ascii="Arial" w:hAnsi="Arial" w:cs="Arial"/>
          <w:bCs/>
          <w:sz w:val="24"/>
          <w:szCs w:val="24"/>
        </w:rPr>
        <w:t>r</w:t>
      </w:r>
      <w:r w:rsidR="00ED4A61" w:rsidRPr="007B69C7">
        <w:rPr>
          <w:rFonts w:ascii="Arial" w:hAnsi="Arial" w:cs="Arial"/>
          <w:bCs/>
          <w:sz w:val="24"/>
          <w:szCs w:val="24"/>
        </w:rPr>
        <w:t>egistration number: IT1421/2000)</w:t>
      </w:r>
    </w:p>
    <w:p w:rsidR="004F5FF0" w:rsidRPr="007B69C7" w:rsidRDefault="004F5FF0" w:rsidP="00404A65">
      <w:pPr>
        <w:tabs>
          <w:tab w:val="right" w:pos="8931"/>
        </w:tabs>
        <w:spacing w:after="0" w:line="240" w:lineRule="auto"/>
        <w:rPr>
          <w:rFonts w:ascii="Arial" w:hAnsi="Arial" w:cs="Arial"/>
          <w:sz w:val="16"/>
          <w:szCs w:val="16"/>
        </w:rPr>
      </w:pPr>
    </w:p>
    <w:p w:rsidR="00731397" w:rsidRPr="007B69C7" w:rsidRDefault="00731397" w:rsidP="00731397">
      <w:pPr>
        <w:pBdr>
          <w:top w:val="single" w:sz="6" w:space="1" w:color="auto"/>
        </w:pBdr>
        <w:tabs>
          <w:tab w:val="right" w:pos="8931"/>
        </w:tabs>
        <w:spacing w:after="0" w:line="240" w:lineRule="auto"/>
        <w:rPr>
          <w:rFonts w:ascii="Arial" w:hAnsi="Arial" w:cs="Arial"/>
          <w:sz w:val="24"/>
          <w:szCs w:val="24"/>
        </w:rPr>
      </w:pPr>
    </w:p>
    <w:p w:rsidR="00731397" w:rsidRPr="007B69C7" w:rsidRDefault="00731397" w:rsidP="00731397">
      <w:pPr>
        <w:pBdr>
          <w:bottom w:val="single" w:sz="6" w:space="1" w:color="auto"/>
        </w:pBdr>
        <w:spacing w:after="0" w:line="240" w:lineRule="auto"/>
        <w:rPr>
          <w:rFonts w:ascii="Arial" w:hAnsi="Arial" w:cs="Arial"/>
          <w:sz w:val="24"/>
          <w:szCs w:val="24"/>
        </w:rPr>
      </w:pPr>
      <w:r w:rsidRPr="007B69C7">
        <w:rPr>
          <w:rFonts w:ascii="Arial" w:hAnsi="Arial" w:cs="Arial"/>
          <w:b/>
          <w:bCs/>
          <w:sz w:val="24"/>
          <w:szCs w:val="24"/>
          <w:u w:val="single"/>
        </w:rPr>
        <w:t>COR</w:t>
      </w:r>
      <w:r w:rsidR="00F56765" w:rsidRPr="007B69C7">
        <w:rPr>
          <w:rFonts w:ascii="Arial" w:hAnsi="Arial" w:cs="Arial"/>
          <w:b/>
          <w:bCs/>
          <w:sz w:val="24"/>
          <w:szCs w:val="24"/>
          <w:u w:val="single"/>
        </w:rPr>
        <w:t>A</w:t>
      </w:r>
      <w:r w:rsidRPr="007B69C7">
        <w:rPr>
          <w:rFonts w:ascii="Arial" w:hAnsi="Arial" w:cs="Arial"/>
          <w:b/>
          <w:bCs/>
          <w:sz w:val="24"/>
          <w:szCs w:val="24"/>
          <w:u w:val="single"/>
        </w:rPr>
        <w:t>M:</w:t>
      </w:r>
      <w:r w:rsidR="00191348" w:rsidRPr="007B69C7">
        <w:rPr>
          <w:rFonts w:ascii="Arial" w:hAnsi="Arial" w:cs="Arial"/>
          <w:sz w:val="24"/>
          <w:szCs w:val="24"/>
        </w:rPr>
        <w:tab/>
      </w:r>
      <w:r w:rsidR="00191348" w:rsidRPr="007B69C7">
        <w:rPr>
          <w:rFonts w:ascii="Arial" w:hAnsi="Arial" w:cs="Arial"/>
          <w:sz w:val="24"/>
          <w:szCs w:val="24"/>
        </w:rPr>
        <w:tab/>
      </w:r>
      <w:r w:rsidR="00191348" w:rsidRPr="007B69C7">
        <w:rPr>
          <w:rFonts w:ascii="Arial" w:hAnsi="Arial" w:cs="Arial"/>
          <w:sz w:val="24"/>
          <w:szCs w:val="24"/>
        </w:rPr>
        <w:tab/>
      </w:r>
      <w:r w:rsidR="00000BC1" w:rsidRPr="007B69C7">
        <w:rPr>
          <w:rFonts w:ascii="Arial" w:hAnsi="Arial" w:cs="Arial"/>
          <w:sz w:val="24"/>
          <w:szCs w:val="24"/>
        </w:rPr>
        <w:t xml:space="preserve">JP </w:t>
      </w:r>
      <w:r w:rsidR="00191348" w:rsidRPr="007B69C7">
        <w:rPr>
          <w:rFonts w:ascii="Arial" w:hAnsi="Arial" w:cs="Arial"/>
          <w:sz w:val="24"/>
          <w:szCs w:val="24"/>
        </w:rPr>
        <w:t xml:space="preserve">DAFFUE </w:t>
      </w:r>
      <w:r w:rsidR="00000BC1" w:rsidRPr="007B69C7">
        <w:rPr>
          <w:rFonts w:ascii="Arial" w:hAnsi="Arial" w:cs="Arial"/>
          <w:sz w:val="24"/>
          <w:szCs w:val="24"/>
        </w:rPr>
        <w:t>J</w:t>
      </w:r>
    </w:p>
    <w:p w:rsidR="00731397" w:rsidRPr="007B69C7" w:rsidRDefault="00731397" w:rsidP="00731397">
      <w:pPr>
        <w:pBdr>
          <w:bottom w:val="single" w:sz="6" w:space="1" w:color="auto"/>
        </w:pBdr>
        <w:spacing w:after="0" w:line="240" w:lineRule="auto"/>
        <w:rPr>
          <w:rFonts w:ascii="Arial" w:hAnsi="Arial" w:cs="Arial"/>
          <w:sz w:val="24"/>
          <w:szCs w:val="24"/>
        </w:rPr>
      </w:pPr>
    </w:p>
    <w:p w:rsidR="004F5FF0" w:rsidRPr="007B69C7" w:rsidRDefault="004F5FF0" w:rsidP="00404A65">
      <w:pPr>
        <w:spacing w:after="0" w:line="240" w:lineRule="auto"/>
        <w:rPr>
          <w:rFonts w:ascii="Arial" w:hAnsi="Arial" w:cs="Arial"/>
          <w:sz w:val="24"/>
          <w:szCs w:val="24"/>
        </w:rPr>
      </w:pPr>
    </w:p>
    <w:p w:rsidR="004F5FF0" w:rsidRPr="007B69C7" w:rsidRDefault="00641D7F" w:rsidP="00CC49D0">
      <w:pPr>
        <w:tabs>
          <w:tab w:val="left" w:pos="2940"/>
        </w:tabs>
        <w:spacing w:after="0" w:line="240" w:lineRule="auto"/>
        <w:contextualSpacing/>
        <w:rPr>
          <w:rFonts w:ascii="Arial" w:hAnsi="Arial" w:cs="Arial"/>
          <w:b/>
          <w:sz w:val="24"/>
          <w:szCs w:val="24"/>
          <w:u w:val="single"/>
        </w:rPr>
      </w:pPr>
      <w:r w:rsidRPr="007B69C7">
        <w:rPr>
          <w:rFonts w:ascii="Arial" w:hAnsi="Arial" w:cs="Arial"/>
          <w:b/>
          <w:sz w:val="24"/>
          <w:szCs w:val="24"/>
          <w:u w:val="single"/>
        </w:rPr>
        <w:t>HEARD ON</w:t>
      </w:r>
      <w:r w:rsidR="004F5FF0" w:rsidRPr="007B69C7">
        <w:rPr>
          <w:rFonts w:ascii="Arial" w:hAnsi="Arial" w:cs="Arial"/>
          <w:b/>
          <w:sz w:val="24"/>
          <w:szCs w:val="24"/>
          <w:u w:val="single"/>
        </w:rPr>
        <w:t>:</w:t>
      </w:r>
      <w:r w:rsidR="004F5FF0" w:rsidRPr="007B69C7">
        <w:rPr>
          <w:rFonts w:ascii="Arial" w:hAnsi="Arial" w:cs="Arial"/>
          <w:b/>
          <w:sz w:val="24"/>
          <w:szCs w:val="24"/>
        </w:rPr>
        <w:t xml:space="preserve">        </w:t>
      </w:r>
      <w:r w:rsidR="004F5FF0" w:rsidRPr="007B69C7">
        <w:rPr>
          <w:rFonts w:ascii="Arial" w:hAnsi="Arial" w:cs="Arial"/>
          <w:b/>
          <w:sz w:val="24"/>
          <w:szCs w:val="24"/>
        </w:rPr>
        <w:tab/>
      </w:r>
      <w:r w:rsidR="001909D9" w:rsidRPr="007B69C7">
        <w:rPr>
          <w:rFonts w:ascii="Arial" w:hAnsi="Arial" w:cs="Arial"/>
          <w:sz w:val="24"/>
          <w:szCs w:val="24"/>
        </w:rPr>
        <w:t xml:space="preserve">20 OCTOBER </w:t>
      </w:r>
      <w:r w:rsidR="00191348" w:rsidRPr="007B69C7">
        <w:rPr>
          <w:rFonts w:ascii="Arial" w:hAnsi="Arial" w:cs="Arial"/>
          <w:sz w:val="24"/>
          <w:szCs w:val="24"/>
        </w:rPr>
        <w:t>2023</w:t>
      </w:r>
    </w:p>
    <w:p w:rsidR="00641D7F" w:rsidRPr="007B69C7" w:rsidRDefault="00641D7F" w:rsidP="00641D7F">
      <w:pPr>
        <w:pBdr>
          <w:bottom w:val="single" w:sz="6" w:space="1" w:color="auto"/>
        </w:pBdr>
        <w:spacing w:after="0" w:line="240" w:lineRule="auto"/>
        <w:rPr>
          <w:rFonts w:ascii="Arial" w:hAnsi="Arial" w:cs="Arial"/>
          <w:sz w:val="24"/>
          <w:szCs w:val="24"/>
        </w:rPr>
      </w:pPr>
    </w:p>
    <w:p w:rsidR="00641D7F" w:rsidRPr="007B69C7" w:rsidRDefault="00641D7F" w:rsidP="00641D7F">
      <w:pPr>
        <w:spacing w:after="0" w:line="240" w:lineRule="auto"/>
        <w:rPr>
          <w:rFonts w:ascii="Arial" w:hAnsi="Arial" w:cs="Arial"/>
          <w:sz w:val="24"/>
          <w:szCs w:val="24"/>
        </w:rPr>
      </w:pPr>
    </w:p>
    <w:p w:rsidR="00641D7F" w:rsidRPr="007B69C7" w:rsidRDefault="00641D7F" w:rsidP="00641D7F">
      <w:pPr>
        <w:tabs>
          <w:tab w:val="left" w:pos="2940"/>
        </w:tabs>
        <w:spacing w:after="0" w:line="240" w:lineRule="auto"/>
        <w:contextualSpacing/>
        <w:rPr>
          <w:rFonts w:ascii="Arial" w:hAnsi="Arial" w:cs="Arial"/>
          <w:bCs/>
          <w:sz w:val="24"/>
          <w:szCs w:val="24"/>
        </w:rPr>
      </w:pPr>
      <w:r w:rsidRPr="007B69C7">
        <w:rPr>
          <w:rFonts w:ascii="Arial" w:hAnsi="Arial" w:cs="Arial"/>
          <w:b/>
          <w:sz w:val="24"/>
          <w:szCs w:val="24"/>
          <w:u w:val="single"/>
        </w:rPr>
        <w:t>DELIVERED ON:</w:t>
      </w:r>
      <w:r w:rsidRPr="007B69C7">
        <w:rPr>
          <w:rFonts w:ascii="Arial" w:hAnsi="Arial" w:cs="Arial"/>
          <w:b/>
          <w:sz w:val="24"/>
          <w:szCs w:val="24"/>
        </w:rPr>
        <w:tab/>
      </w:r>
      <w:r w:rsidR="00B503F7" w:rsidRPr="007B69C7">
        <w:rPr>
          <w:rFonts w:ascii="Arial" w:hAnsi="Arial" w:cs="Arial"/>
          <w:sz w:val="24"/>
          <w:szCs w:val="24"/>
        </w:rPr>
        <w:t>07</w:t>
      </w:r>
      <w:r w:rsidR="00731397" w:rsidRPr="007B69C7">
        <w:rPr>
          <w:rFonts w:ascii="Arial" w:hAnsi="Arial" w:cs="Arial"/>
          <w:bCs/>
          <w:sz w:val="24"/>
          <w:szCs w:val="24"/>
        </w:rPr>
        <w:t xml:space="preserve"> </w:t>
      </w:r>
      <w:r w:rsidR="00843EF7" w:rsidRPr="007B69C7">
        <w:rPr>
          <w:rFonts w:ascii="Arial" w:hAnsi="Arial" w:cs="Arial"/>
          <w:bCs/>
          <w:sz w:val="24"/>
          <w:szCs w:val="24"/>
        </w:rPr>
        <w:t xml:space="preserve">NOVEMBER </w:t>
      </w:r>
      <w:r w:rsidRPr="007B69C7">
        <w:rPr>
          <w:rFonts w:ascii="Arial" w:hAnsi="Arial" w:cs="Arial"/>
          <w:bCs/>
          <w:sz w:val="24"/>
          <w:szCs w:val="24"/>
        </w:rPr>
        <w:t>2023</w:t>
      </w:r>
    </w:p>
    <w:p w:rsidR="00641D7F" w:rsidRPr="007B69C7" w:rsidRDefault="00641D7F" w:rsidP="00641D7F">
      <w:pPr>
        <w:pBdr>
          <w:bottom w:val="single" w:sz="6" w:space="1" w:color="auto"/>
        </w:pBdr>
        <w:spacing w:after="0" w:line="240" w:lineRule="auto"/>
        <w:rPr>
          <w:rFonts w:ascii="Arial" w:hAnsi="Arial" w:cs="Arial"/>
          <w:sz w:val="24"/>
          <w:szCs w:val="24"/>
        </w:rPr>
      </w:pPr>
    </w:p>
    <w:p w:rsidR="004F5FF0" w:rsidRPr="007B69C7" w:rsidRDefault="004F5FF0" w:rsidP="00404A65">
      <w:pPr>
        <w:spacing w:after="0" w:line="240" w:lineRule="auto"/>
        <w:rPr>
          <w:rFonts w:ascii="Arial" w:hAnsi="Arial" w:cs="Arial"/>
          <w:sz w:val="24"/>
          <w:szCs w:val="24"/>
        </w:rPr>
      </w:pPr>
    </w:p>
    <w:p w:rsidR="002731B9" w:rsidRPr="007B69C7" w:rsidRDefault="00C019AF" w:rsidP="002731B9">
      <w:pPr>
        <w:spacing w:after="0" w:line="240" w:lineRule="auto"/>
        <w:jc w:val="center"/>
        <w:rPr>
          <w:rFonts w:ascii="Arial" w:hAnsi="Arial" w:cs="Arial"/>
          <w:b/>
          <w:sz w:val="24"/>
          <w:szCs w:val="24"/>
        </w:rPr>
      </w:pPr>
      <w:r w:rsidRPr="007B69C7">
        <w:rPr>
          <w:rFonts w:ascii="Arial" w:hAnsi="Arial" w:cs="Arial"/>
          <w:b/>
          <w:sz w:val="24"/>
          <w:szCs w:val="24"/>
        </w:rPr>
        <w:t>ORDER</w:t>
      </w:r>
      <w:r w:rsidR="007B1883" w:rsidRPr="007B69C7">
        <w:rPr>
          <w:rFonts w:ascii="Arial" w:hAnsi="Arial" w:cs="Arial"/>
          <w:b/>
          <w:sz w:val="24"/>
          <w:szCs w:val="24"/>
        </w:rPr>
        <w:t>S</w:t>
      </w:r>
    </w:p>
    <w:p w:rsidR="002731B9" w:rsidRPr="007B69C7" w:rsidRDefault="002731B9" w:rsidP="00404A65">
      <w:pPr>
        <w:pBdr>
          <w:bottom w:val="single" w:sz="6" w:space="1" w:color="auto"/>
        </w:pBdr>
        <w:spacing w:after="0" w:line="240" w:lineRule="auto"/>
        <w:rPr>
          <w:rFonts w:ascii="Arial" w:hAnsi="Arial" w:cs="Arial"/>
          <w:sz w:val="24"/>
          <w:szCs w:val="24"/>
        </w:rPr>
      </w:pPr>
    </w:p>
    <w:p w:rsidR="00330BFC" w:rsidRPr="007B69C7" w:rsidRDefault="007B1883" w:rsidP="007B1883">
      <w:pPr>
        <w:spacing w:after="0" w:line="360" w:lineRule="auto"/>
        <w:rPr>
          <w:rFonts w:ascii="Arial" w:hAnsi="Arial" w:cs="Arial"/>
          <w:sz w:val="24"/>
          <w:szCs w:val="24"/>
        </w:rPr>
      </w:pPr>
      <w:r w:rsidRPr="007B69C7">
        <w:rPr>
          <w:rFonts w:ascii="Arial" w:hAnsi="Arial" w:cs="Arial"/>
          <w:sz w:val="24"/>
          <w:szCs w:val="24"/>
        </w:rPr>
        <w:t>Case number 3955/2019:</w:t>
      </w:r>
    </w:p>
    <w:p w:rsidR="00330BFC" w:rsidRPr="008B7446" w:rsidRDefault="008B7446" w:rsidP="008B7446">
      <w:pPr>
        <w:spacing w:after="0" w:line="360" w:lineRule="auto"/>
        <w:ind w:left="720" w:hanging="360"/>
        <w:rPr>
          <w:rFonts w:ascii="Arial" w:hAnsi="Arial" w:cs="Arial"/>
          <w:sz w:val="24"/>
          <w:szCs w:val="24"/>
        </w:rPr>
      </w:pPr>
      <w:r w:rsidRPr="007B69C7">
        <w:rPr>
          <w:rFonts w:ascii="Arial" w:hAnsi="Arial" w:cs="Arial"/>
          <w:sz w:val="24"/>
          <w:szCs w:val="24"/>
        </w:rPr>
        <w:t>1.</w:t>
      </w:r>
      <w:r w:rsidRPr="007B69C7">
        <w:rPr>
          <w:rFonts w:ascii="Arial" w:hAnsi="Arial" w:cs="Arial"/>
          <w:sz w:val="24"/>
          <w:szCs w:val="24"/>
        </w:rPr>
        <w:tab/>
      </w:r>
      <w:r w:rsidR="007B1883" w:rsidRPr="008B7446">
        <w:rPr>
          <w:rFonts w:ascii="Arial" w:hAnsi="Arial" w:cs="Arial"/>
          <w:sz w:val="24"/>
          <w:szCs w:val="24"/>
        </w:rPr>
        <w:t>The exception is dismissed with costs, including the costs consequent upon the employment of two counsel.</w:t>
      </w:r>
    </w:p>
    <w:p w:rsidR="007B1883" w:rsidRPr="007B69C7" w:rsidRDefault="007B1883" w:rsidP="007B1883">
      <w:pPr>
        <w:spacing w:after="0" w:line="360" w:lineRule="auto"/>
        <w:rPr>
          <w:rFonts w:ascii="Arial" w:hAnsi="Arial" w:cs="Arial"/>
          <w:sz w:val="24"/>
          <w:szCs w:val="24"/>
        </w:rPr>
      </w:pPr>
      <w:r w:rsidRPr="007B69C7">
        <w:rPr>
          <w:rFonts w:ascii="Arial" w:hAnsi="Arial" w:cs="Arial"/>
          <w:sz w:val="24"/>
          <w:szCs w:val="24"/>
        </w:rPr>
        <w:t>Case number 2778/2021:</w:t>
      </w:r>
    </w:p>
    <w:p w:rsidR="00F82987" w:rsidRPr="008B7446" w:rsidRDefault="008B7446" w:rsidP="008B7446">
      <w:pPr>
        <w:spacing w:after="0" w:line="360" w:lineRule="auto"/>
        <w:ind w:left="760" w:hanging="360"/>
        <w:rPr>
          <w:rFonts w:ascii="Arial" w:hAnsi="Arial" w:cs="Arial"/>
          <w:sz w:val="24"/>
          <w:szCs w:val="24"/>
        </w:rPr>
      </w:pPr>
      <w:r w:rsidRPr="007B69C7">
        <w:rPr>
          <w:rFonts w:ascii="Arial" w:hAnsi="Arial" w:cs="Arial"/>
          <w:sz w:val="24"/>
          <w:szCs w:val="24"/>
        </w:rPr>
        <w:t>1.</w:t>
      </w:r>
      <w:r w:rsidRPr="007B69C7">
        <w:rPr>
          <w:rFonts w:ascii="Arial" w:hAnsi="Arial" w:cs="Arial"/>
          <w:sz w:val="24"/>
          <w:szCs w:val="24"/>
        </w:rPr>
        <w:tab/>
      </w:r>
      <w:r w:rsidR="007B1883" w:rsidRPr="008B7446">
        <w:rPr>
          <w:rFonts w:ascii="Arial" w:hAnsi="Arial" w:cs="Arial"/>
          <w:sz w:val="24"/>
          <w:szCs w:val="24"/>
        </w:rPr>
        <w:t>The exception is dismissed with costs, including the costs consequent upon the employment of two counsel.</w:t>
      </w:r>
    </w:p>
    <w:p w:rsidR="002731B9" w:rsidRPr="007B69C7" w:rsidRDefault="002731B9" w:rsidP="000B3C83">
      <w:pPr>
        <w:pBdr>
          <w:bottom w:val="single" w:sz="6" w:space="1" w:color="auto"/>
        </w:pBdr>
        <w:spacing w:after="0" w:line="240" w:lineRule="auto"/>
        <w:rPr>
          <w:rFonts w:ascii="Arial" w:hAnsi="Arial" w:cs="Arial"/>
          <w:b/>
          <w:sz w:val="24"/>
          <w:szCs w:val="24"/>
        </w:rPr>
      </w:pPr>
    </w:p>
    <w:p w:rsidR="002731B9" w:rsidRPr="007B69C7" w:rsidRDefault="002731B9" w:rsidP="002731B9">
      <w:pPr>
        <w:spacing w:after="0" w:line="240" w:lineRule="auto"/>
        <w:jc w:val="center"/>
        <w:rPr>
          <w:rFonts w:ascii="Arial" w:hAnsi="Arial" w:cs="Arial"/>
          <w:b/>
          <w:sz w:val="24"/>
          <w:szCs w:val="24"/>
        </w:rPr>
      </w:pPr>
    </w:p>
    <w:p w:rsidR="002731B9" w:rsidRPr="007B69C7" w:rsidRDefault="002731B9" w:rsidP="002731B9">
      <w:pPr>
        <w:spacing w:after="0" w:line="240" w:lineRule="auto"/>
        <w:jc w:val="center"/>
        <w:rPr>
          <w:rFonts w:ascii="Arial" w:hAnsi="Arial" w:cs="Arial"/>
          <w:b/>
          <w:sz w:val="24"/>
          <w:szCs w:val="24"/>
        </w:rPr>
      </w:pPr>
      <w:r w:rsidRPr="007B69C7">
        <w:rPr>
          <w:rFonts w:ascii="Arial" w:hAnsi="Arial" w:cs="Arial"/>
          <w:b/>
          <w:sz w:val="24"/>
          <w:szCs w:val="24"/>
        </w:rPr>
        <w:t>JUDGMENT</w:t>
      </w:r>
    </w:p>
    <w:p w:rsidR="002731B9" w:rsidRPr="007B69C7" w:rsidRDefault="002731B9" w:rsidP="002731B9">
      <w:pPr>
        <w:pBdr>
          <w:bottom w:val="single" w:sz="6" w:space="1" w:color="auto"/>
        </w:pBdr>
        <w:spacing w:after="0" w:line="240" w:lineRule="auto"/>
        <w:jc w:val="center"/>
        <w:rPr>
          <w:rFonts w:ascii="Arial" w:hAnsi="Arial" w:cs="Arial"/>
          <w:b/>
          <w:sz w:val="24"/>
          <w:szCs w:val="24"/>
        </w:rPr>
      </w:pPr>
    </w:p>
    <w:p w:rsidR="002731B9" w:rsidRPr="007B69C7" w:rsidRDefault="002731B9" w:rsidP="00404A65">
      <w:pPr>
        <w:spacing w:after="0" w:line="240" w:lineRule="auto"/>
        <w:rPr>
          <w:rFonts w:ascii="Arial" w:hAnsi="Arial" w:cs="Arial"/>
          <w:sz w:val="24"/>
          <w:szCs w:val="24"/>
        </w:rPr>
      </w:pPr>
    </w:p>
    <w:p w:rsidR="00237BA5" w:rsidRPr="007B69C7" w:rsidRDefault="00E73BCF" w:rsidP="007B69C7">
      <w:pPr>
        <w:spacing w:after="0" w:line="360" w:lineRule="auto"/>
        <w:rPr>
          <w:rFonts w:ascii="Arial" w:hAnsi="Arial" w:cs="Arial"/>
          <w:i/>
          <w:sz w:val="24"/>
          <w:szCs w:val="24"/>
        </w:rPr>
      </w:pPr>
      <w:r w:rsidRPr="007B69C7">
        <w:rPr>
          <w:rFonts w:ascii="Arial" w:hAnsi="Arial" w:cs="Arial"/>
          <w:i/>
          <w:sz w:val="24"/>
          <w:szCs w:val="24"/>
        </w:rPr>
        <w:t>INTRODUCTION</w:t>
      </w:r>
    </w:p>
    <w:p w:rsidR="00A34E84" w:rsidRPr="007B69C7" w:rsidRDefault="00A34E84" w:rsidP="007B69C7">
      <w:pPr>
        <w:spacing w:after="0" w:line="360" w:lineRule="auto"/>
        <w:rPr>
          <w:rFonts w:ascii="Arial" w:hAnsi="Arial" w:cs="Arial"/>
          <w:i/>
          <w:sz w:val="24"/>
          <w:szCs w:val="24"/>
        </w:rPr>
      </w:pPr>
    </w:p>
    <w:p w:rsidR="00387300" w:rsidRPr="008B7446" w:rsidRDefault="008B7446" w:rsidP="008B7446">
      <w:pPr>
        <w:spacing w:after="0" w:line="360" w:lineRule="auto"/>
        <w:rPr>
          <w:rFonts w:ascii="Arial" w:hAnsi="Arial" w:cs="Arial"/>
          <w:sz w:val="24"/>
          <w:szCs w:val="24"/>
        </w:rPr>
      </w:pPr>
      <w:r w:rsidRPr="007B69C7">
        <w:rPr>
          <w:rFonts w:ascii="Arial" w:hAnsi="Arial" w:cs="Arial"/>
          <w:sz w:val="24"/>
          <w:szCs w:val="24"/>
        </w:rPr>
        <w:t>[1]</w:t>
      </w:r>
      <w:r w:rsidRPr="007B69C7">
        <w:rPr>
          <w:rFonts w:ascii="Arial" w:hAnsi="Arial" w:cs="Arial"/>
          <w:sz w:val="24"/>
          <w:szCs w:val="24"/>
        </w:rPr>
        <w:tab/>
      </w:r>
      <w:r w:rsidR="00ED4A61" w:rsidRPr="008B7446">
        <w:rPr>
          <w:rFonts w:ascii="Arial" w:hAnsi="Arial" w:cs="Arial"/>
          <w:sz w:val="24"/>
          <w:szCs w:val="24"/>
        </w:rPr>
        <w:t>First Nation</w:t>
      </w:r>
      <w:r w:rsidR="002B0204" w:rsidRPr="008B7446">
        <w:rPr>
          <w:rFonts w:ascii="Arial" w:hAnsi="Arial" w:cs="Arial"/>
          <w:sz w:val="24"/>
          <w:szCs w:val="24"/>
        </w:rPr>
        <w:t>al</w:t>
      </w:r>
      <w:r w:rsidR="00ED4A61" w:rsidRPr="008B7446">
        <w:rPr>
          <w:rFonts w:ascii="Arial" w:hAnsi="Arial" w:cs="Arial"/>
          <w:sz w:val="24"/>
          <w:szCs w:val="24"/>
        </w:rPr>
        <w:t xml:space="preserve"> Bank </w:t>
      </w:r>
      <w:r w:rsidR="00814A5E" w:rsidRPr="008B7446">
        <w:rPr>
          <w:rFonts w:ascii="Arial" w:hAnsi="Arial" w:cs="Arial"/>
          <w:sz w:val="24"/>
          <w:szCs w:val="24"/>
        </w:rPr>
        <w:t>(FNB)</w:t>
      </w:r>
      <w:r w:rsidR="00ED4A61" w:rsidRPr="008B7446">
        <w:rPr>
          <w:rFonts w:ascii="Arial" w:hAnsi="Arial" w:cs="Arial"/>
          <w:sz w:val="24"/>
          <w:szCs w:val="24"/>
        </w:rPr>
        <w:t xml:space="preserve"> instituted action in two separate matters against a </w:t>
      </w:r>
      <w:r w:rsidR="00B76FD3" w:rsidRPr="008B7446">
        <w:rPr>
          <w:rFonts w:ascii="Arial" w:hAnsi="Arial" w:cs="Arial"/>
          <w:sz w:val="24"/>
          <w:szCs w:val="24"/>
        </w:rPr>
        <w:t>private person</w:t>
      </w:r>
      <w:r w:rsidR="00264377" w:rsidRPr="008B7446">
        <w:rPr>
          <w:rFonts w:ascii="Arial" w:hAnsi="Arial" w:cs="Arial"/>
          <w:sz w:val="24"/>
          <w:szCs w:val="24"/>
        </w:rPr>
        <w:t xml:space="preserve">, trustees of several trusts as well as a close </w:t>
      </w:r>
      <w:r w:rsidR="008F3C50" w:rsidRPr="008B7446">
        <w:rPr>
          <w:rFonts w:ascii="Arial" w:hAnsi="Arial" w:cs="Arial"/>
          <w:sz w:val="24"/>
          <w:szCs w:val="24"/>
        </w:rPr>
        <w:t>corporation</w:t>
      </w:r>
      <w:r w:rsidR="00264377" w:rsidRPr="008B7446">
        <w:rPr>
          <w:rFonts w:ascii="Arial" w:hAnsi="Arial" w:cs="Arial"/>
          <w:sz w:val="24"/>
          <w:szCs w:val="24"/>
        </w:rPr>
        <w:t xml:space="preserve">. The defendants are part of the farming community in the Free State. The </w:t>
      </w:r>
      <w:r w:rsidR="00D51C02" w:rsidRPr="008B7446">
        <w:rPr>
          <w:rFonts w:ascii="Arial" w:hAnsi="Arial" w:cs="Arial"/>
          <w:sz w:val="24"/>
          <w:szCs w:val="24"/>
        </w:rPr>
        <w:t xml:space="preserve">total </w:t>
      </w:r>
      <w:r w:rsidR="00264377" w:rsidRPr="008B7446">
        <w:rPr>
          <w:rFonts w:ascii="Arial" w:hAnsi="Arial" w:cs="Arial"/>
          <w:sz w:val="24"/>
          <w:szCs w:val="24"/>
        </w:rPr>
        <w:t xml:space="preserve">claims </w:t>
      </w:r>
      <w:r w:rsidR="00814A5E" w:rsidRPr="008B7446">
        <w:rPr>
          <w:rFonts w:ascii="Arial" w:hAnsi="Arial" w:cs="Arial"/>
          <w:sz w:val="24"/>
          <w:szCs w:val="24"/>
        </w:rPr>
        <w:t>against them</w:t>
      </w:r>
      <w:r w:rsidR="00D51C02" w:rsidRPr="008B7446">
        <w:rPr>
          <w:rFonts w:ascii="Arial" w:hAnsi="Arial" w:cs="Arial"/>
          <w:sz w:val="24"/>
          <w:szCs w:val="24"/>
        </w:rPr>
        <w:t>,</w:t>
      </w:r>
      <w:r w:rsidR="006243B9" w:rsidRPr="008B7446">
        <w:rPr>
          <w:rFonts w:ascii="Arial" w:hAnsi="Arial" w:cs="Arial"/>
          <w:sz w:val="24"/>
          <w:szCs w:val="24"/>
        </w:rPr>
        <w:t xml:space="preserve"> </w:t>
      </w:r>
      <w:r w:rsidR="002B0204" w:rsidRPr="008B7446">
        <w:rPr>
          <w:rFonts w:ascii="Arial" w:hAnsi="Arial" w:cs="Arial"/>
          <w:sz w:val="24"/>
          <w:szCs w:val="24"/>
        </w:rPr>
        <w:t xml:space="preserve">accepting </w:t>
      </w:r>
      <w:r w:rsidR="00D51C02" w:rsidRPr="008B7446">
        <w:rPr>
          <w:rFonts w:ascii="Arial" w:hAnsi="Arial" w:cs="Arial"/>
          <w:sz w:val="24"/>
          <w:szCs w:val="24"/>
        </w:rPr>
        <w:t xml:space="preserve">that not all of them are </w:t>
      </w:r>
      <w:r w:rsidR="00814A5E" w:rsidRPr="008B7446">
        <w:rPr>
          <w:rFonts w:ascii="Arial" w:hAnsi="Arial" w:cs="Arial"/>
          <w:sz w:val="24"/>
          <w:szCs w:val="24"/>
        </w:rPr>
        <w:t>held</w:t>
      </w:r>
      <w:r w:rsidR="0097350E" w:rsidRPr="008B7446">
        <w:rPr>
          <w:rFonts w:ascii="Arial" w:hAnsi="Arial" w:cs="Arial"/>
          <w:sz w:val="24"/>
          <w:szCs w:val="24"/>
        </w:rPr>
        <w:t xml:space="preserve"> liable for </w:t>
      </w:r>
      <w:r w:rsidR="002F1905" w:rsidRPr="008B7446">
        <w:rPr>
          <w:rFonts w:ascii="Arial" w:hAnsi="Arial" w:cs="Arial"/>
          <w:sz w:val="24"/>
          <w:szCs w:val="24"/>
        </w:rPr>
        <w:t>all amounts claim</w:t>
      </w:r>
      <w:r w:rsidR="002B0204" w:rsidRPr="008B7446">
        <w:rPr>
          <w:rFonts w:ascii="Arial" w:hAnsi="Arial" w:cs="Arial"/>
          <w:sz w:val="24"/>
          <w:szCs w:val="24"/>
        </w:rPr>
        <w:t>ed</w:t>
      </w:r>
      <w:r w:rsidR="002F1905" w:rsidRPr="008B7446">
        <w:rPr>
          <w:rFonts w:ascii="Arial" w:hAnsi="Arial" w:cs="Arial"/>
          <w:sz w:val="24"/>
          <w:szCs w:val="24"/>
        </w:rPr>
        <w:t xml:space="preserve">, </w:t>
      </w:r>
      <w:r w:rsidR="004C183C" w:rsidRPr="008B7446">
        <w:rPr>
          <w:rFonts w:ascii="Arial" w:hAnsi="Arial" w:cs="Arial"/>
          <w:sz w:val="24"/>
          <w:szCs w:val="24"/>
        </w:rPr>
        <w:t>is in excess of</w:t>
      </w:r>
      <w:r w:rsidR="00F243E5" w:rsidRPr="008B7446">
        <w:rPr>
          <w:rFonts w:ascii="Arial" w:hAnsi="Arial" w:cs="Arial"/>
          <w:sz w:val="24"/>
          <w:szCs w:val="24"/>
        </w:rPr>
        <w:t xml:space="preserve"> R30</w:t>
      </w:r>
      <w:r w:rsidR="00135979" w:rsidRPr="008B7446">
        <w:rPr>
          <w:rFonts w:ascii="Arial" w:hAnsi="Arial" w:cs="Arial"/>
          <w:sz w:val="24"/>
          <w:szCs w:val="24"/>
        </w:rPr>
        <w:t>m</w:t>
      </w:r>
      <w:r w:rsidR="006243B9" w:rsidRPr="008B7446">
        <w:rPr>
          <w:rFonts w:ascii="Arial" w:hAnsi="Arial" w:cs="Arial"/>
          <w:sz w:val="24"/>
          <w:szCs w:val="24"/>
        </w:rPr>
        <w:t xml:space="preserve"> </w:t>
      </w:r>
      <w:r w:rsidR="00814A5E" w:rsidRPr="008B7446">
        <w:rPr>
          <w:rFonts w:ascii="Arial" w:hAnsi="Arial" w:cs="Arial"/>
          <w:sz w:val="24"/>
          <w:szCs w:val="24"/>
        </w:rPr>
        <w:t>in the case against</w:t>
      </w:r>
      <w:r w:rsidR="004C183C" w:rsidRPr="008B7446">
        <w:rPr>
          <w:rFonts w:ascii="Arial" w:hAnsi="Arial" w:cs="Arial"/>
          <w:sz w:val="24"/>
          <w:szCs w:val="24"/>
        </w:rPr>
        <w:t xml:space="preserve"> the Cronje </w:t>
      </w:r>
      <w:r w:rsidR="00814A5E" w:rsidRPr="008B7446">
        <w:rPr>
          <w:rFonts w:ascii="Arial" w:hAnsi="Arial" w:cs="Arial"/>
          <w:sz w:val="24"/>
          <w:szCs w:val="24"/>
        </w:rPr>
        <w:t xml:space="preserve">group of </w:t>
      </w:r>
      <w:r w:rsidR="001D1816" w:rsidRPr="008B7446">
        <w:rPr>
          <w:rFonts w:ascii="Arial" w:hAnsi="Arial" w:cs="Arial"/>
          <w:sz w:val="24"/>
          <w:szCs w:val="24"/>
        </w:rPr>
        <w:t xml:space="preserve">defendants </w:t>
      </w:r>
      <w:r w:rsidR="00605AEF" w:rsidRPr="008B7446">
        <w:rPr>
          <w:rFonts w:ascii="Arial" w:hAnsi="Arial" w:cs="Arial"/>
          <w:sz w:val="24"/>
          <w:szCs w:val="24"/>
        </w:rPr>
        <w:t>(</w:t>
      </w:r>
      <w:r w:rsidR="00814A5E" w:rsidRPr="008B7446">
        <w:rPr>
          <w:rFonts w:ascii="Arial" w:hAnsi="Arial" w:cs="Arial"/>
          <w:sz w:val="24"/>
          <w:szCs w:val="24"/>
        </w:rPr>
        <w:t xml:space="preserve">case number </w:t>
      </w:r>
      <w:r w:rsidR="00605AEF" w:rsidRPr="008B7446">
        <w:rPr>
          <w:rFonts w:ascii="Arial" w:hAnsi="Arial" w:cs="Arial"/>
          <w:sz w:val="24"/>
          <w:szCs w:val="24"/>
        </w:rPr>
        <w:t>3955/2019)</w:t>
      </w:r>
      <w:r w:rsidR="00814A5E" w:rsidRPr="008B7446">
        <w:rPr>
          <w:rFonts w:ascii="Arial" w:hAnsi="Arial" w:cs="Arial"/>
          <w:sz w:val="24"/>
          <w:szCs w:val="24"/>
        </w:rPr>
        <w:t>,</w:t>
      </w:r>
      <w:r w:rsidR="00605AEF" w:rsidRPr="008B7446">
        <w:rPr>
          <w:rFonts w:ascii="Arial" w:hAnsi="Arial" w:cs="Arial"/>
          <w:sz w:val="24"/>
          <w:szCs w:val="24"/>
        </w:rPr>
        <w:t xml:space="preserve"> </w:t>
      </w:r>
      <w:r w:rsidR="00135979" w:rsidRPr="008B7446">
        <w:rPr>
          <w:rFonts w:ascii="Arial" w:hAnsi="Arial" w:cs="Arial"/>
          <w:sz w:val="24"/>
          <w:szCs w:val="24"/>
        </w:rPr>
        <w:t>and in excess of R25m</w:t>
      </w:r>
      <w:r w:rsidR="001D1816" w:rsidRPr="008B7446">
        <w:rPr>
          <w:rFonts w:ascii="Arial" w:hAnsi="Arial" w:cs="Arial"/>
          <w:sz w:val="24"/>
          <w:szCs w:val="24"/>
        </w:rPr>
        <w:t xml:space="preserve"> </w:t>
      </w:r>
      <w:r w:rsidR="00814A5E" w:rsidRPr="008B7446">
        <w:rPr>
          <w:rFonts w:ascii="Arial" w:hAnsi="Arial" w:cs="Arial"/>
          <w:sz w:val="24"/>
          <w:szCs w:val="24"/>
        </w:rPr>
        <w:t xml:space="preserve">in the case of </w:t>
      </w:r>
      <w:r w:rsidR="001D1816" w:rsidRPr="008B7446">
        <w:rPr>
          <w:rFonts w:ascii="Arial" w:hAnsi="Arial" w:cs="Arial"/>
          <w:sz w:val="24"/>
          <w:szCs w:val="24"/>
        </w:rPr>
        <w:t xml:space="preserve">the </w:t>
      </w:r>
      <w:r w:rsidR="00D45DF9" w:rsidRPr="008B7446">
        <w:rPr>
          <w:rFonts w:ascii="Arial" w:hAnsi="Arial" w:cs="Arial"/>
          <w:sz w:val="24"/>
          <w:szCs w:val="24"/>
        </w:rPr>
        <w:t xml:space="preserve">Steyn and De Witt </w:t>
      </w:r>
      <w:r w:rsidR="00814A5E" w:rsidRPr="008B7446">
        <w:rPr>
          <w:rFonts w:ascii="Arial" w:hAnsi="Arial" w:cs="Arial"/>
          <w:sz w:val="24"/>
          <w:szCs w:val="24"/>
        </w:rPr>
        <w:t xml:space="preserve">group of </w:t>
      </w:r>
      <w:r w:rsidR="00D45DF9" w:rsidRPr="008B7446">
        <w:rPr>
          <w:rFonts w:ascii="Arial" w:hAnsi="Arial" w:cs="Arial"/>
          <w:sz w:val="24"/>
          <w:szCs w:val="24"/>
        </w:rPr>
        <w:t xml:space="preserve">defendants </w:t>
      </w:r>
      <w:r w:rsidR="00605AEF" w:rsidRPr="008B7446">
        <w:rPr>
          <w:rFonts w:ascii="Arial" w:hAnsi="Arial" w:cs="Arial"/>
          <w:sz w:val="24"/>
          <w:szCs w:val="24"/>
        </w:rPr>
        <w:t>(</w:t>
      </w:r>
      <w:r w:rsidR="00814A5E" w:rsidRPr="008B7446">
        <w:rPr>
          <w:rFonts w:ascii="Arial" w:hAnsi="Arial" w:cs="Arial"/>
          <w:sz w:val="24"/>
          <w:szCs w:val="24"/>
        </w:rPr>
        <w:t xml:space="preserve">case number </w:t>
      </w:r>
      <w:r w:rsidR="00605AEF" w:rsidRPr="008B7446">
        <w:rPr>
          <w:rFonts w:ascii="Arial" w:hAnsi="Arial" w:cs="Arial"/>
          <w:sz w:val="24"/>
          <w:szCs w:val="24"/>
        </w:rPr>
        <w:t xml:space="preserve">2778/2021). </w:t>
      </w:r>
    </w:p>
    <w:p w:rsidR="00387300" w:rsidRPr="007B69C7" w:rsidRDefault="00387300" w:rsidP="007B69C7">
      <w:pPr>
        <w:pStyle w:val="ListParagraph"/>
        <w:spacing w:after="0" w:line="360" w:lineRule="auto"/>
        <w:ind w:left="0"/>
        <w:rPr>
          <w:rFonts w:ascii="Arial" w:hAnsi="Arial" w:cs="Arial"/>
          <w:sz w:val="24"/>
          <w:szCs w:val="24"/>
        </w:rPr>
      </w:pPr>
    </w:p>
    <w:p w:rsidR="00E73BCF" w:rsidRPr="008B7446" w:rsidRDefault="008B7446" w:rsidP="008B7446">
      <w:pPr>
        <w:spacing w:after="0" w:line="360" w:lineRule="auto"/>
        <w:rPr>
          <w:rFonts w:ascii="Arial" w:hAnsi="Arial" w:cs="Arial"/>
          <w:sz w:val="24"/>
          <w:szCs w:val="24"/>
        </w:rPr>
      </w:pPr>
      <w:r w:rsidRPr="007B69C7">
        <w:rPr>
          <w:rFonts w:ascii="Arial" w:hAnsi="Arial" w:cs="Arial"/>
          <w:sz w:val="24"/>
          <w:szCs w:val="24"/>
        </w:rPr>
        <w:t>[2]</w:t>
      </w:r>
      <w:r w:rsidRPr="007B69C7">
        <w:rPr>
          <w:rFonts w:ascii="Arial" w:hAnsi="Arial" w:cs="Arial"/>
          <w:sz w:val="24"/>
          <w:szCs w:val="24"/>
        </w:rPr>
        <w:tab/>
      </w:r>
      <w:r w:rsidR="00605AEF" w:rsidRPr="008B7446">
        <w:rPr>
          <w:rFonts w:ascii="Arial" w:hAnsi="Arial" w:cs="Arial"/>
          <w:sz w:val="24"/>
          <w:szCs w:val="24"/>
        </w:rPr>
        <w:t xml:space="preserve">The two separate groups of defendants filed exceptions </w:t>
      </w:r>
      <w:r w:rsidR="00814A5E" w:rsidRPr="008B7446">
        <w:rPr>
          <w:rFonts w:ascii="Arial" w:hAnsi="Arial" w:cs="Arial"/>
          <w:sz w:val="24"/>
          <w:szCs w:val="24"/>
        </w:rPr>
        <w:t>to the</w:t>
      </w:r>
      <w:r w:rsidR="004F0AE7" w:rsidRPr="008B7446">
        <w:rPr>
          <w:rFonts w:ascii="Arial" w:hAnsi="Arial" w:cs="Arial"/>
          <w:sz w:val="24"/>
          <w:szCs w:val="24"/>
        </w:rPr>
        <w:t xml:space="preserve"> FNB’s </w:t>
      </w:r>
      <w:r w:rsidR="00814A5E" w:rsidRPr="008B7446">
        <w:rPr>
          <w:rFonts w:ascii="Arial" w:hAnsi="Arial" w:cs="Arial"/>
          <w:sz w:val="24"/>
          <w:szCs w:val="24"/>
        </w:rPr>
        <w:t>particulars of claim which</w:t>
      </w:r>
      <w:r w:rsidR="0027167C" w:rsidRPr="008B7446">
        <w:rPr>
          <w:rFonts w:ascii="Arial" w:hAnsi="Arial" w:cs="Arial"/>
          <w:sz w:val="24"/>
          <w:szCs w:val="24"/>
        </w:rPr>
        <w:t xml:space="preserve"> are strenuously opposed by FNB. </w:t>
      </w:r>
      <w:r w:rsidR="00814A5E" w:rsidRPr="008B7446">
        <w:rPr>
          <w:rFonts w:ascii="Arial" w:hAnsi="Arial" w:cs="Arial"/>
          <w:sz w:val="24"/>
          <w:szCs w:val="24"/>
        </w:rPr>
        <w:t>In both instances i</w:t>
      </w:r>
      <w:r w:rsidR="004F0AE7" w:rsidRPr="008B7446">
        <w:rPr>
          <w:rFonts w:ascii="Arial" w:hAnsi="Arial" w:cs="Arial"/>
          <w:sz w:val="24"/>
          <w:szCs w:val="24"/>
        </w:rPr>
        <w:t>t is the excipient</w:t>
      </w:r>
      <w:r w:rsidR="00105F06" w:rsidRPr="008B7446">
        <w:rPr>
          <w:rFonts w:ascii="Arial" w:hAnsi="Arial" w:cs="Arial"/>
          <w:sz w:val="24"/>
          <w:szCs w:val="24"/>
        </w:rPr>
        <w:t xml:space="preserve">s’ </w:t>
      </w:r>
      <w:r w:rsidR="00814A5E" w:rsidRPr="008B7446">
        <w:rPr>
          <w:rFonts w:ascii="Arial" w:hAnsi="Arial" w:cs="Arial"/>
          <w:sz w:val="24"/>
          <w:szCs w:val="24"/>
        </w:rPr>
        <w:t xml:space="preserve">case </w:t>
      </w:r>
      <w:r w:rsidR="00105F06" w:rsidRPr="008B7446">
        <w:rPr>
          <w:rFonts w:ascii="Arial" w:hAnsi="Arial" w:cs="Arial"/>
          <w:sz w:val="24"/>
          <w:szCs w:val="24"/>
        </w:rPr>
        <w:t xml:space="preserve">that FNB did </w:t>
      </w:r>
      <w:r w:rsidR="00923699" w:rsidRPr="008B7446">
        <w:rPr>
          <w:rFonts w:ascii="Arial" w:hAnsi="Arial" w:cs="Arial"/>
          <w:sz w:val="24"/>
          <w:szCs w:val="24"/>
        </w:rPr>
        <w:t>neither</w:t>
      </w:r>
      <w:r w:rsidR="00105F06" w:rsidRPr="008B7446">
        <w:rPr>
          <w:rFonts w:ascii="Arial" w:hAnsi="Arial" w:cs="Arial"/>
          <w:sz w:val="24"/>
          <w:szCs w:val="24"/>
        </w:rPr>
        <w:t xml:space="preserve"> expressly </w:t>
      </w:r>
      <w:r w:rsidR="008223AF" w:rsidRPr="008B7446">
        <w:rPr>
          <w:rFonts w:ascii="Arial" w:hAnsi="Arial" w:cs="Arial"/>
          <w:sz w:val="24"/>
          <w:szCs w:val="24"/>
        </w:rPr>
        <w:t>plead compliance with s 81(2) of the Nation</w:t>
      </w:r>
      <w:r w:rsidR="00FE77C8" w:rsidRPr="008B7446">
        <w:rPr>
          <w:rFonts w:ascii="Arial" w:hAnsi="Arial" w:cs="Arial"/>
          <w:sz w:val="24"/>
          <w:szCs w:val="24"/>
        </w:rPr>
        <w:t>al</w:t>
      </w:r>
      <w:r w:rsidR="008223AF" w:rsidRPr="008B7446">
        <w:rPr>
          <w:rFonts w:ascii="Arial" w:hAnsi="Arial" w:cs="Arial"/>
          <w:sz w:val="24"/>
          <w:szCs w:val="24"/>
        </w:rPr>
        <w:t xml:space="preserve"> </w:t>
      </w:r>
      <w:r w:rsidR="008223AF" w:rsidRPr="008B7446">
        <w:rPr>
          <w:rFonts w:ascii="Arial" w:hAnsi="Arial" w:cs="Arial"/>
          <w:sz w:val="24"/>
          <w:szCs w:val="24"/>
        </w:rPr>
        <w:lastRenderedPageBreak/>
        <w:t>Credit Act</w:t>
      </w:r>
      <w:r w:rsidR="006B581A" w:rsidRPr="008B7446">
        <w:rPr>
          <w:rFonts w:ascii="Arial" w:hAnsi="Arial" w:cs="Arial"/>
          <w:sz w:val="24"/>
          <w:szCs w:val="24"/>
        </w:rPr>
        <w:t xml:space="preserve"> 34 </w:t>
      </w:r>
      <w:r w:rsidR="00814A5E" w:rsidRPr="008B7446">
        <w:rPr>
          <w:rFonts w:ascii="Arial" w:hAnsi="Arial" w:cs="Arial"/>
          <w:sz w:val="24"/>
          <w:szCs w:val="24"/>
        </w:rPr>
        <w:t xml:space="preserve">of </w:t>
      </w:r>
      <w:r w:rsidR="006B581A" w:rsidRPr="008B7446">
        <w:rPr>
          <w:rFonts w:ascii="Arial" w:hAnsi="Arial" w:cs="Arial"/>
          <w:sz w:val="24"/>
          <w:szCs w:val="24"/>
        </w:rPr>
        <w:t>2005 (the NCA)</w:t>
      </w:r>
      <w:r w:rsidR="00814A5E" w:rsidRPr="008B7446">
        <w:rPr>
          <w:rFonts w:ascii="Arial" w:hAnsi="Arial" w:cs="Arial"/>
          <w:sz w:val="24"/>
          <w:szCs w:val="24"/>
        </w:rPr>
        <w:t>,</w:t>
      </w:r>
      <w:r w:rsidR="004F0AE7" w:rsidRPr="008B7446">
        <w:rPr>
          <w:rFonts w:ascii="Arial" w:hAnsi="Arial" w:cs="Arial"/>
          <w:sz w:val="24"/>
          <w:szCs w:val="24"/>
        </w:rPr>
        <w:t xml:space="preserve"> </w:t>
      </w:r>
      <w:r w:rsidR="00814A5E" w:rsidRPr="008B7446">
        <w:rPr>
          <w:rFonts w:ascii="Arial" w:hAnsi="Arial" w:cs="Arial"/>
          <w:sz w:val="24"/>
          <w:szCs w:val="24"/>
        </w:rPr>
        <w:t>nor</w:t>
      </w:r>
      <w:r w:rsidR="007B6131" w:rsidRPr="008B7446">
        <w:rPr>
          <w:rFonts w:ascii="Arial" w:hAnsi="Arial" w:cs="Arial"/>
          <w:sz w:val="24"/>
          <w:szCs w:val="24"/>
        </w:rPr>
        <w:t xml:space="preserve"> any other provision </w:t>
      </w:r>
      <w:r w:rsidR="00814A5E" w:rsidRPr="008B7446">
        <w:rPr>
          <w:rFonts w:ascii="Arial" w:hAnsi="Arial" w:cs="Arial"/>
          <w:sz w:val="24"/>
          <w:szCs w:val="24"/>
        </w:rPr>
        <w:t xml:space="preserve">thereof </w:t>
      </w:r>
      <w:r w:rsidR="007B6131" w:rsidRPr="008B7446">
        <w:rPr>
          <w:rFonts w:ascii="Arial" w:hAnsi="Arial" w:cs="Arial"/>
          <w:sz w:val="24"/>
          <w:szCs w:val="24"/>
        </w:rPr>
        <w:t xml:space="preserve">relating to reckless credit. The exceptions were so framed that a similar outcome </w:t>
      </w:r>
      <w:r w:rsidR="004201B6" w:rsidRPr="008B7446">
        <w:rPr>
          <w:rFonts w:ascii="Arial" w:hAnsi="Arial" w:cs="Arial"/>
          <w:sz w:val="24"/>
          <w:szCs w:val="24"/>
        </w:rPr>
        <w:t>in both cases was anticipated</w:t>
      </w:r>
      <w:r w:rsidR="00025FF6" w:rsidRPr="008B7446">
        <w:rPr>
          <w:rFonts w:ascii="Arial" w:hAnsi="Arial" w:cs="Arial"/>
          <w:sz w:val="24"/>
          <w:szCs w:val="24"/>
        </w:rPr>
        <w:t>.</w:t>
      </w:r>
      <w:r w:rsidR="0027167C" w:rsidRPr="008B7446">
        <w:rPr>
          <w:rFonts w:ascii="Arial" w:hAnsi="Arial" w:cs="Arial"/>
          <w:sz w:val="24"/>
          <w:szCs w:val="24"/>
        </w:rPr>
        <w:t xml:space="preserve"> C</w:t>
      </w:r>
      <w:r w:rsidR="00025FF6" w:rsidRPr="008B7446">
        <w:rPr>
          <w:rFonts w:ascii="Arial" w:hAnsi="Arial" w:cs="Arial"/>
          <w:sz w:val="24"/>
          <w:szCs w:val="24"/>
        </w:rPr>
        <w:t>onsequently</w:t>
      </w:r>
      <w:r w:rsidR="00960BB4" w:rsidRPr="008B7446">
        <w:rPr>
          <w:rFonts w:ascii="Arial" w:hAnsi="Arial" w:cs="Arial"/>
          <w:sz w:val="24"/>
          <w:szCs w:val="24"/>
        </w:rPr>
        <w:t>,</w:t>
      </w:r>
      <w:r w:rsidR="00025FF6" w:rsidRPr="008B7446">
        <w:rPr>
          <w:rFonts w:ascii="Arial" w:hAnsi="Arial" w:cs="Arial"/>
          <w:sz w:val="24"/>
          <w:szCs w:val="24"/>
        </w:rPr>
        <w:t xml:space="preserve"> the parties agreed that </w:t>
      </w:r>
      <w:r w:rsidR="00960BB4" w:rsidRPr="008B7446">
        <w:rPr>
          <w:rFonts w:ascii="Arial" w:hAnsi="Arial" w:cs="Arial"/>
          <w:sz w:val="24"/>
          <w:szCs w:val="24"/>
        </w:rPr>
        <w:t xml:space="preserve">both </w:t>
      </w:r>
      <w:r w:rsidR="00025FF6" w:rsidRPr="008B7446">
        <w:rPr>
          <w:rFonts w:ascii="Arial" w:hAnsi="Arial" w:cs="Arial"/>
          <w:sz w:val="24"/>
          <w:szCs w:val="24"/>
        </w:rPr>
        <w:t>matter</w:t>
      </w:r>
      <w:r w:rsidR="00960BB4" w:rsidRPr="008B7446">
        <w:rPr>
          <w:rFonts w:ascii="Arial" w:hAnsi="Arial" w:cs="Arial"/>
          <w:sz w:val="24"/>
          <w:szCs w:val="24"/>
        </w:rPr>
        <w:t>s be</w:t>
      </w:r>
      <w:r w:rsidR="00814A5E" w:rsidRPr="008B7446">
        <w:rPr>
          <w:rFonts w:ascii="Arial" w:hAnsi="Arial" w:cs="Arial"/>
          <w:sz w:val="24"/>
          <w:szCs w:val="24"/>
        </w:rPr>
        <w:t xml:space="preserve"> set down before the same judge</w:t>
      </w:r>
      <w:r w:rsidR="00960BB4" w:rsidRPr="008B7446">
        <w:rPr>
          <w:rFonts w:ascii="Arial" w:hAnsi="Arial" w:cs="Arial"/>
          <w:sz w:val="24"/>
          <w:szCs w:val="24"/>
        </w:rPr>
        <w:t xml:space="preserve"> to be argued together and that one judgment be delivered.</w:t>
      </w:r>
    </w:p>
    <w:p w:rsidR="000D1953" w:rsidRPr="007B69C7" w:rsidRDefault="000D1953" w:rsidP="007B69C7">
      <w:pPr>
        <w:pStyle w:val="ListParagraph"/>
        <w:spacing w:after="0" w:line="360" w:lineRule="auto"/>
        <w:ind w:left="0"/>
        <w:rPr>
          <w:rFonts w:ascii="Arial" w:hAnsi="Arial" w:cs="Arial"/>
          <w:sz w:val="24"/>
          <w:szCs w:val="24"/>
        </w:rPr>
      </w:pPr>
    </w:p>
    <w:p w:rsidR="000D1953" w:rsidRPr="007B69C7" w:rsidRDefault="00EB1B2C" w:rsidP="007B69C7">
      <w:pPr>
        <w:pStyle w:val="ListParagraph"/>
        <w:spacing w:after="0" w:line="360" w:lineRule="auto"/>
        <w:ind w:left="0"/>
        <w:rPr>
          <w:rFonts w:ascii="Arial" w:hAnsi="Arial" w:cs="Arial"/>
          <w:i/>
          <w:sz w:val="24"/>
          <w:szCs w:val="24"/>
        </w:rPr>
      </w:pPr>
      <w:r w:rsidRPr="007B69C7">
        <w:rPr>
          <w:rFonts w:ascii="Arial" w:hAnsi="Arial" w:cs="Arial"/>
          <w:i/>
          <w:sz w:val="24"/>
          <w:szCs w:val="24"/>
        </w:rPr>
        <w:t>THE PARTIES</w:t>
      </w:r>
      <w:r w:rsidR="008E4B7F" w:rsidRPr="007B69C7">
        <w:rPr>
          <w:rFonts w:ascii="Arial" w:hAnsi="Arial" w:cs="Arial"/>
          <w:i/>
          <w:sz w:val="24"/>
          <w:szCs w:val="24"/>
        </w:rPr>
        <w:t xml:space="preserve"> AND THE RELIEF CLAIMED IN THE MAIN ACTIONS</w:t>
      </w:r>
    </w:p>
    <w:p w:rsidR="00A34E84" w:rsidRPr="007B69C7" w:rsidRDefault="00A34E84" w:rsidP="007B69C7">
      <w:pPr>
        <w:pStyle w:val="ListParagraph"/>
        <w:spacing w:after="0" w:line="360" w:lineRule="auto"/>
        <w:ind w:left="0"/>
        <w:rPr>
          <w:rFonts w:ascii="Arial" w:hAnsi="Arial" w:cs="Arial"/>
          <w:i/>
          <w:sz w:val="24"/>
          <w:szCs w:val="24"/>
        </w:rPr>
      </w:pPr>
    </w:p>
    <w:p w:rsidR="000D1953" w:rsidRPr="008B7446" w:rsidRDefault="008B7446" w:rsidP="008B7446">
      <w:pPr>
        <w:spacing w:after="0" w:line="360" w:lineRule="auto"/>
        <w:rPr>
          <w:rFonts w:ascii="Arial" w:hAnsi="Arial" w:cs="Arial"/>
          <w:sz w:val="24"/>
          <w:szCs w:val="24"/>
        </w:rPr>
      </w:pPr>
      <w:r w:rsidRPr="007B69C7">
        <w:rPr>
          <w:rFonts w:ascii="Arial" w:hAnsi="Arial" w:cs="Arial"/>
          <w:sz w:val="24"/>
          <w:szCs w:val="24"/>
        </w:rPr>
        <w:t>[3]</w:t>
      </w:r>
      <w:r w:rsidRPr="007B69C7">
        <w:rPr>
          <w:rFonts w:ascii="Arial" w:hAnsi="Arial" w:cs="Arial"/>
          <w:sz w:val="24"/>
          <w:szCs w:val="24"/>
        </w:rPr>
        <w:tab/>
      </w:r>
      <w:r w:rsidR="0027167C" w:rsidRPr="008B7446">
        <w:rPr>
          <w:rFonts w:ascii="Arial" w:hAnsi="Arial" w:cs="Arial"/>
          <w:sz w:val="24"/>
          <w:szCs w:val="24"/>
        </w:rPr>
        <w:t>As mentioned, FNB is the plaintiff in both actions</w:t>
      </w:r>
      <w:r w:rsidR="00814A5E" w:rsidRPr="008B7446">
        <w:rPr>
          <w:rFonts w:ascii="Arial" w:hAnsi="Arial" w:cs="Arial"/>
          <w:sz w:val="24"/>
          <w:szCs w:val="24"/>
        </w:rPr>
        <w:t>. It is</w:t>
      </w:r>
      <w:r w:rsidR="009E29CE" w:rsidRPr="008B7446">
        <w:rPr>
          <w:rFonts w:ascii="Arial" w:hAnsi="Arial" w:cs="Arial"/>
          <w:sz w:val="24"/>
          <w:szCs w:val="24"/>
        </w:rPr>
        <w:t xml:space="preserve"> the respondent</w:t>
      </w:r>
      <w:r w:rsidR="00C13389" w:rsidRPr="008B7446">
        <w:rPr>
          <w:rFonts w:ascii="Arial" w:hAnsi="Arial" w:cs="Arial"/>
          <w:sz w:val="24"/>
          <w:szCs w:val="24"/>
        </w:rPr>
        <w:t xml:space="preserve"> in the exceptions.</w:t>
      </w:r>
      <w:r w:rsidR="000F73DE" w:rsidRPr="008B7446">
        <w:rPr>
          <w:rFonts w:ascii="Arial" w:hAnsi="Arial" w:cs="Arial"/>
          <w:sz w:val="24"/>
          <w:szCs w:val="24"/>
        </w:rPr>
        <w:t xml:space="preserve"> Advv DJ van der Walt SC and S Tsangarakis </w:t>
      </w:r>
      <w:r w:rsidR="000F53DF" w:rsidRPr="008B7446">
        <w:rPr>
          <w:rFonts w:ascii="Arial" w:hAnsi="Arial" w:cs="Arial"/>
          <w:sz w:val="24"/>
          <w:szCs w:val="24"/>
        </w:rPr>
        <w:t>appeared for FNB</w:t>
      </w:r>
      <w:r w:rsidR="009034AC" w:rsidRPr="008B7446">
        <w:rPr>
          <w:rFonts w:ascii="Arial" w:hAnsi="Arial" w:cs="Arial"/>
          <w:sz w:val="24"/>
          <w:szCs w:val="24"/>
        </w:rPr>
        <w:t xml:space="preserve"> on </w:t>
      </w:r>
      <w:r w:rsidR="005D0289" w:rsidRPr="008B7446">
        <w:rPr>
          <w:rFonts w:ascii="Arial" w:hAnsi="Arial" w:cs="Arial"/>
          <w:sz w:val="24"/>
          <w:szCs w:val="24"/>
        </w:rPr>
        <w:t xml:space="preserve">instructions of </w:t>
      </w:r>
      <w:r w:rsidR="009034AC" w:rsidRPr="008B7446">
        <w:rPr>
          <w:rFonts w:ascii="Arial" w:hAnsi="Arial" w:cs="Arial"/>
          <w:sz w:val="24"/>
          <w:szCs w:val="24"/>
        </w:rPr>
        <w:t xml:space="preserve">Symington </w:t>
      </w:r>
      <w:r w:rsidR="006243B9" w:rsidRPr="008B7446">
        <w:rPr>
          <w:rFonts w:ascii="Arial" w:hAnsi="Arial" w:cs="Arial"/>
          <w:sz w:val="24"/>
          <w:szCs w:val="24"/>
        </w:rPr>
        <w:t>and</w:t>
      </w:r>
      <w:r w:rsidR="009034AC" w:rsidRPr="008B7446">
        <w:rPr>
          <w:rFonts w:ascii="Arial" w:hAnsi="Arial" w:cs="Arial"/>
          <w:sz w:val="24"/>
          <w:szCs w:val="24"/>
        </w:rPr>
        <w:t xml:space="preserve"> De Kok</w:t>
      </w:r>
      <w:r w:rsidR="00814A5E" w:rsidRPr="008B7446">
        <w:rPr>
          <w:rFonts w:ascii="Arial" w:hAnsi="Arial" w:cs="Arial"/>
          <w:sz w:val="24"/>
          <w:szCs w:val="24"/>
        </w:rPr>
        <w:t>,</w:t>
      </w:r>
      <w:r w:rsidR="006243B9" w:rsidRPr="008B7446">
        <w:rPr>
          <w:rFonts w:ascii="Arial" w:hAnsi="Arial" w:cs="Arial"/>
          <w:sz w:val="24"/>
          <w:szCs w:val="24"/>
        </w:rPr>
        <w:t xml:space="preserve"> </w:t>
      </w:r>
      <w:r w:rsidR="005D0289" w:rsidRPr="008B7446">
        <w:rPr>
          <w:rFonts w:ascii="Arial" w:hAnsi="Arial" w:cs="Arial"/>
          <w:sz w:val="24"/>
          <w:szCs w:val="24"/>
        </w:rPr>
        <w:t xml:space="preserve">Bloemfontein. </w:t>
      </w:r>
    </w:p>
    <w:p w:rsidR="005F66B6" w:rsidRPr="007B69C7" w:rsidRDefault="005F66B6" w:rsidP="007B69C7">
      <w:pPr>
        <w:pStyle w:val="ListParagraph"/>
        <w:spacing w:after="0" w:line="360" w:lineRule="auto"/>
        <w:ind w:left="0"/>
        <w:rPr>
          <w:rFonts w:ascii="Arial" w:hAnsi="Arial" w:cs="Arial"/>
          <w:sz w:val="24"/>
          <w:szCs w:val="24"/>
        </w:rPr>
      </w:pPr>
    </w:p>
    <w:p w:rsidR="008C0D4B" w:rsidRPr="008B7446" w:rsidRDefault="008B7446" w:rsidP="008B7446">
      <w:pPr>
        <w:spacing w:after="0" w:line="360" w:lineRule="auto"/>
        <w:rPr>
          <w:rFonts w:ascii="Arial" w:hAnsi="Arial" w:cs="Arial"/>
          <w:bCs/>
          <w:sz w:val="24"/>
          <w:szCs w:val="24"/>
        </w:rPr>
      </w:pPr>
      <w:r w:rsidRPr="007B69C7">
        <w:rPr>
          <w:rFonts w:ascii="Arial" w:hAnsi="Arial" w:cs="Arial"/>
          <w:bCs/>
          <w:sz w:val="24"/>
          <w:szCs w:val="24"/>
        </w:rPr>
        <w:t>[4]</w:t>
      </w:r>
      <w:r w:rsidRPr="007B69C7">
        <w:rPr>
          <w:rFonts w:ascii="Arial" w:hAnsi="Arial" w:cs="Arial"/>
          <w:bCs/>
          <w:sz w:val="24"/>
          <w:szCs w:val="24"/>
        </w:rPr>
        <w:tab/>
      </w:r>
      <w:r w:rsidR="00696383" w:rsidRPr="008B7446">
        <w:rPr>
          <w:rFonts w:ascii="Arial" w:hAnsi="Arial" w:cs="Arial"/>
          <w:sz w:val="24"/>
          <w:szCs w:val="24"/>
        </w:rPr>
        <w:t xml:space="preserve">Mr </w:t>
      </w:r>
      <w:r w:rsidR="00BA7978" w:rsidRPr="008B7446">
        <w:rPr>
          <w:rFonts w:ascii="Arial" w:hAnsi="Arial" w:cs="Arial"/>
          <w:sz w:val="24"/>
          <w:szCs w:val="24"/>
        </w:rPr>
        <w:t>Philippus Johannes Jacobus Cronje, a major male person</w:t>
      </w:r>
      <w:r w:rsidR="009D7493" w:rsidRPr="008B7446">
        <w:rPr>
          <w:rFonts w:ascii="Arial" w:hAnsi="Arial" w:cs="Arial"/>
          <w:sz w:val="24"/>
          <w:szCs w:val="24"/>
        </w:rPr>
        <w:t>,</w:t>
      </w:r>
      <w:r w:rsidR="008641F5" w:rsidRPr="008B7446">
        <w:rPr>
          <w:rFonts w:ascii="Arial" w:hAnsi="Arial" w:cs="Arial"/>
          <w:sz w:val="24"/>
          <w:szCs w:val="24"/>
        </w:rPr>
        <w:t xml:space="preserve"> is the first excipient. He is cited as </w:t>
      </w:r>
      <w:r w:rsidR="00814A5E" w:rsidRPr="008B7446">
        <w:rPr>
          <w:rFonts w:ascii="Arial" w:hAnsi="Arial" w:cs="Arial"/>
          <w:sz w:val="24"/>
          <w:szCs w:val="24"/>
        </w:rPr>
        <w:t>the principal</w:t>
      </w:r>
      <w:r w:rsidR="009364E3" w:rsidRPr="008B7446">
        <w:rPr>
          <w:rFonts w:ascii="Arial" w:hAnsi="Arial" w:cs="Arial"/>
          <w:sz w:val="24"/>
          <w:szCs w:val="24"/>
        </w:rPr>
        <w:t xml:space="preserve"> debtor </w:t>
      </w:r>
      <w:r w:rsidR="009D7493" w:rsidRPr="008B7446">
        <w:rPr>
          <w:rFonts w:ascii="Arial" w:hAnsi="Arial" w:cs="Arial"/>
          <w:sz w:val="24"/>
          <w:szCs w:val="24"/>
        </w:rPr>
        <w:t xml:space="preserve">in the main action </w:t>
      </w:r>
      <w:r w:rsidR="00CD5227" w:rsidRPr="008B7446">
        <w:rPr>
          <w:rFonts w:ascii="Arial" w:hAnsi="Arial" w:cs="Arial"/>
          <w:sz w:val="24"/>
          <w:szCs w:val="24"/>
        </w:rPr>
        <w:t>in respect of claim</w:t>
      </w:r>
      <w:r w:rsidR="009D7493" w:rsidRPr="008B7446">
        <w:rPr>
          <w:rFonts w:ascii="Arial" w:hAnsi="Arial" w:cs="Arial"/>
          <w:sz w:val="24"/>
          <w:szCs w:val="24"/>
        </w:rPr>
        <w:t>s 1 and 2, being</w:t>
      </w:r>
      <w:r w:rsidR="0071405F" w:rsidRPr="008B7446">
        <w:rPr>
          <w:rFonts w:ascii="Arial" w:hAnsi="Arial" w:cs="Arial"/>
          <w:sz w:val="24"/>
          <w:szCs w:val="24"/>
        </w:rPr>
        <w:t xml:space="preserve"> facility and term loan </w:t>
      </w:r>
      <w:r w:rsidR="00F631D6" w:rsidRPr="008B7446">
        <w:rPr>
          <w:rFonts w:ascii="Arial" w:hAnsi="Arial" w:cs="Arial"/>
          <w:sz w:val="24"/>
          <w:szCs w:val="24"/>
        </w:rPr>
        <w:t>agreements respectively</w:t>
      </w:r>
      <w:r w:rsidR="008C0D4B" w:rsidRPr="008B7446">
        <w:rPr>
          <w:rFonts w:ascii="Arial" w:hAnsi="Arial" w:cs="Arial"/>
          <w:sz w:val="24"/>
          <w:szCs w:val="24"/>
        </w:rPr>
        <w:t xml:space="preserve">. Messrs </w:t>
      </w:r>
      <w:r w:rsidR="009D7493" w:rsidRPr="008B7446">
        <w:rPr>
          <w:rFonts w:ascii="Arial" w:hAnsi="Arial" w:cs="Arial"/>
          <w:bCs/>
          <w:sz w:val="24"/>
          <w:szCs w:val="24"/>
        </w:rPr>
        <w:t>Adolf Johannes De Bruyn and</w:t>
      </w:r>
      <w:r w:rsidR="008C0D4B" w:rsidRPr="008B7446">
        <w:rPr>
          <w:rFonts w:ascii="Arial" w:hAnsi="Arial" w:cs="Arial"/>
          <w:bCs/>
          <w:sz w:val="24"/>
          <w:szCs w:val="24"/>
        </w:rPr>
        <w:t xml:space="preserve"> Philippus Johannes Jacobus Cronje, </w:t>
      </w:r>
      <w:r w:rsidR="009D7493" w:rsidRPr="008B7446">
        <w:rPr>
          <w:rFonts w:ascii="Arial" w:hAnsi="Arial" w:cs="Arial"/>
          <w:bCs/>
          <w:sz w:val="24"/>
          <w:szCs w:val="24"/>
        </w:rPr>
        <w:t>M</w:t>
      </w:r>
      <w:r w:rsidR="008C0D4B" w:rsidRPr="008B7446">
        <w:rPr>
          <w:rFonts w:ascii="Arial" w:hAnsi="Arial" w:cs="Arial"/>
          <w:bCs/>
          <w:sz w:val="24"/>
          <w:szCs w:val="24"/>
        </w:rPr>
        <w:t>s</w:t>
      </w:r>
      <w:r w:rsidR="009D7493" w:rsidRPr="008B7446">
        <w:rPr>
          <w:rFonts w:ascii="Arial" w:hAnsi="Arial" w:cs="Arial"/>
          <w:bCs/>
          <w:sz w:val="24"/>
          <w:szCs w:val="24"/>
        </w:rPr>
        <w:t xml:space="preserve"> Cecile Cronje and Mr Andries Gustav Le Grange in their capacities as trustees of</w:t>
      </w:r>
      <w:r w:rsidR="00F243E5" w:rsidRPr="008B7446">
        <w:rPr>
          <w:rFonts w:ascii="Arial" w:hAnsi="Arial" w:cs="Arial"/>
          <w:bCs/>
          <w:sz w:val="24"/>
          <w:szCs w:val="24"/>
        </w:rPr>
        <w:t xml:space="preserve"> the PC T</w:t>
      </w:r>
      <w:r w:rsidR="008C0D4B" w:rsidRPr="008B7446">
        <w:rPr>
          <w:rFonts w:ascii="Arial" w:hAnsi="Arial" w:cs="Arial"/>
          <w:bCs/>
          <w:sz w:val="24"/>
          <w:szCs w:val="24"/>
        </w:rPr>
        <w:t xml:space="preserve">rust are cited </w:t>
      </w:r>
      <w:r w:rsidR="009D7493" w:rsidRPr="008B7446">
        <w:rPr>
          <w:rFonts w:ascii="Arial" w:hAnsi="Arial" w:cs="Arial"/>
          <w:bCs/>
          <w:sz w:val="24"/>
          <w:szCs w:val="24"/>
        </w:rPr>
        <w:t>as the second to fifth defendants. It is alleged that they not only signed suretyships o</w:t>
      </w:r>
      <w:r w:rsidR="005F32EF" w:rsidRPr="008B7446">
        <w:rPr>
          <w:rFonts w:ascii="Arial" w:hAnsi="Arial" w:cs="Arial"/>
          <w:bCs/>
          <w:sz w:val="24"/>
          <w:szCs w:val="24"/>
        </w:rPr>
        <w:t>n behalf of the PC T</w:t>
      </w:r>
      <w:r w:rsidR="009D7493" w:rsidRPr="008B7446">
        <w:rPr>
          <w:rFonts w:ascii="Arial" w:hAnsi="Arial" w:cs="Arial"/>
          <w:bCs/>
          <w:sz w:val="24"/>
          <w:szCs w:val="24"/>
        </w:rPr>
        <w:t>rust in favour of FNB in respect</w:t>
      </w:r>
      <w:r w:rsidR="005F32EF" w:rsidRPr="008B7446">
        <w:rPr>
          <w:rFonts w:ascii="Arial" w:hAnsi="Arial" w:cs="Arial"/>
          <w:bCs/>
          <w:sz w:val="24"/>
          <w:szCs w:val="24"/>
        </w:rPr>
        <w:t xml:space="preserve"> of claims 1 and 2, but the PC T</w:t>
      </w:r>
      <w:r w:rsidR="009D7493" w:rsidRPr="008B7446">
        <w:rPr>
          <w:rFonts w:ascii="Arial" w:hAnsi="Arial" w:cs="Arial"/>
          <w:bCs/>
          <w:sz w:val="24"/>
          <w:szCs w:val="24"/>
        </w:rPr>
        <w:t>rust is also</w:t>
      </w:r>
      <w:r w:rsidR="008C0D4B" w:rsidRPr="008B7446">
        <w:rPr>
          <w:rFonts w:ascii="Arial" w:hAnsi="Arial" w:cs="Arial"/>
          <w:bCs/>
          <w:sz w:val="24"/>
          <w:szCs w:val="24"/>
        </w:rPr>
        <w:t xml:space="preserve"> </w:t>
      </w:r>
      <w:r w:rsidR="009D7493" w:rsidRPr="008B7446">
        <w:rPr>
          <w:rFonts w:ascii="Arial" w:hAnsi="Arial" w:cs="Arial"/>
          <w:bCs/>
          <w:sz w:val="24"/>
          <w:szCs w:val="24"/>
        </w:rPr>
        <w:t>the principal debtor</w:t>
      </w:r>
      <w:r w:rsidR="00E94334" w:rsidRPr="008B7446">
        <w:rPr>
          <w:rFonts w:ascii="Arial" w:hAnsi="Arial" w:cs="Arial"/>
          <w:bCs/>
          <w:sz w:val="24"/>
          <w:szCs w:val="24"/>
        </w:rPr>
        <w:t xml:space="preserve"> in respect of claim </w:t>
      </w:r>
      <w:r w:rsidR="003F3EBC" w:rsidRPr="008B7446">
        <w:rPr>
          <w:rFonts w:ascii="Arial" w:hAnsi="Arial" w:cs="Arial"/>
          <w:bCs/>
          <w:sz w:val="24"/>
          <w:szCs w:val="24"/>
        </w:rPr>
        <w:t>3</w:t>
      </w:r>
      <w:r w:rsidR="008F318B" w:rsidRPr="008B7446">
        <w:rPr>
          <w:rFonts w:ascii="Arial" w:hAnsi="Arial" w:cs="Arial"/>
          <w:bCs/>
          <w:sz w:val="24"/>
          <w:szCs w:val="24"/>
        </w:rPr>
        <w:t xml:space="preserve"> in respect of certain</w:t>
      </w:r>
      <w:r w:rsidR="009D7493" w:rsidRPr="008B7446">
        <w:rPr>
          <w:rFonts w:ascii="Arial" w:hAnsi="Arial" w:cs="Arial"/>
          <w:bCs/>
          <w:sz w:val="24"/>
          <w:szCs w:val="24"/>
        </w:rPr>
        <w:t xml:space="preserve"> term loan agreement</w:t>
      </w:r>
      <w:r w:rsidR="008F318B" w:rsidRPr="008B7446">
        <w:rPr>
          <w:rFonts w:ascii="Arial" w:hAnsi="Arial" w:cs="Arial"/>
          <w:bCs/>
          <w:sz w:val="24"/>
          <w:szCs w:val="24"/>
        </w:rPr>
        <w:t>s</w:t>
      </w:r>
      <w:r w:rsidR="00032F5C" w:rsidRPr="008B7446">
        <w:rPr>
          <w:rFonts w:ascii="Arial" w:hAnsi="Arial" w:cs="Arial"/>
          <w:bCs/>
          <w:sz w:val="24"/>
          <w:szCs w:val="24"/>
        </w:rPr>
        <w:t xml:space="preserve">. The Cronje </w:t>
      </w:r>
      <w:r w:rsidR="004A634D" w:rsidRPr="008B7446">
        <w:rPr>
          <w:rFonts w:ascii="Arial" w:hAnsi="Arial" w:cs="Arial"/>
          <w:bCs/>
          <w:sz w:val="24"/>
          <w:szCs w:val="24"/>
        </w:rPr>
        <w:t xml:space="preserve">Seuns Boerdery </w:t>
      </w:r>
      <w:r w:rsidR="009E6B26" w:rsidRPr="008B7446">
        <w:rPr>
          <w:rFonts w:ascii="Arial" w:hAnsi="Arial" w:cs="Arial"/>
          <w:bCs/>
          <w:sz w:val="24"/>
          <w:szCs w:val="24"/>
        </w:rPr>
        <w:t>CC</w:t>
      </w:r>
      <w:r w:rsidR="008F318B" w:rsidRPr="008B7446">
        <w:rPr>
          <w:rFonts w:ascii="Arial" w:hAnsi="Arial" w:cs="Arial"/>
          <w:bCs/>
          <w:sz w:val="24"/>
          <w:szCs w:val="24"/>
        </w:rPr>
        <w:t xml:space="preserve"> is</w:t>
      </w:r>
      <w:r w:rsidR="00135979" w:rsidRPr="008B7446">
        <w:rPr>
          <w:rFonts w:ascii="Arial" w:hAnsi="Arial" w:cs="Arial"/>
          <w:bCs/>
          <w:sz w:val="24"/>
          <w:szCs w:val="24"/>
        </w:rPr>
        <w:t xml:space="preserve"> </w:t>
      </w:r>
      <w:r w:rsidR="009D7493" w:rsidRPr="008B7446">
        <w:rPr>
          <w:rFonts w:ascii="Arial" w:hAnsi="Arial" w:cs="Arial"/>
          <w:bCs/>
          <w:sz w:val="24"/>
          <w:szCs w:val="24"/>
        </w:rPr>
        <w:t>cited as the</w:t>
      </w:r>
      <w:r w:rsidR="001354FC" w:rsidRPr="008B7446">
        <w:rPr>
          <w:rFonts w:ascii="Arial" w:hAnsi="Arial" w:cs="Arial"/>
          <w:bCs/>
          <w:sz w:val="24"/>
          <w:szCs w:val="24"/>
        </w:rPr>
        <w:t xml:space="preserve"> six</w:t>
      </w:r>
      <w:r w:rsidR="006243B9" w:rsidRPr="008B7446">
        <w:rPr>
          <w:rFonts w:ascii="Arial" w:hAnsi="Arial" w:cs="Arial"/>
          <w:bCs/>
          <w:sz w:val="24"/>
          <w:szCs w:val="24"/>
        </w:rPr>
        <w:t xml:space="preserve">th </w:t>
      </w:r>
      <w:r w:rsidR="001354FC" w:rsidRPr="008B7446">
        <w:rPr>
          <w:rFonts w:ascii="Arial" w:hAnsi="Arial" w:cs="Arial"/>
          <w:bCs/>
          <w:sz w:val="24"/>
          <w:szCs w:val="24"/>
        </w:rPr>
        <w:t>defendant</w:t>
      </w:r>
      <w:r w:rsidR="00135979" w:rsidRPr="008B7446">
        <w:rPr>
          <w:rFonts w:ascii="Arial" w:hAnsi="Arial" w:cs="Arial"/>
          <w:bCs/>
          <w:sz w:val="24"/>
          <w:szCs w:val="24"/>
        </w:rPr>
        <w:t xml:space="preserve"> and</w:t>
      </w:r>
      <w:r w:rsidR="009E6B26" w:rsidRPr="008B7446">
        <w:rPr>
          <w:rFonts w:ascii="Arial" w:hAnsi="Arial" w:cs="Arial"/>
          <w:bCs/>
          <w:sz w:val="24"/>
          <w:szCs w:val="24"/>
        </w:rPr>
        <w:t xml:space="preserve"> </w:t>
      </w:r>
      <w:r w:rsidR="001354FC" w:rsidRPr="008B7446">
        <w:rPr>
          <w:rFonts w:ascii="Arial" w:hAnsi="Arial" w:cs="Arial"/>
          <w:bCs/>
          <w:sz w:val="24"/>
          <w:szCs w:val="24"/>
        </w:rPr>
        <w:t xml:space="preserve">Mr </w:t>
      </w:r>
      <w:r w:rsidR="004A634D" w:rsidRPr="008B7446">
        <w:rPr>
          <w:rFonts w:ascii="Arial" w:hAnsi="Arial" w:cs="Arial"/>
          <w:bCs/>
          <w:sz w:val="24"/>
          <w:szCs w:val="24"/>
        </w:rPr>
        <w:t xml:space="preserve">Hendrik Bernardus Cronje and </w:t>
      </w:r>
      <w:r w:rsidR="009D7493" w:rsidRPr="008B7446">
        <w:rPr>
          <w:rFonts w:ascii="Arial" w:hAnsi="Arial" w:cs="Arial"/>
          <w:bCs/>
          <w:sz w:val="24"/>
          <w:szCs w:val="24"/>
        </w:rPr>
        <w:t>M</w:t>
      </w:r>
      <w:r w:rsidR="001354FC" w:rsidRPr="008B7446">
        <w:rPr>
          <w:rFonts w:ascii="Arial" w:hAnsi="Arial" w:cs="Arial"/>
          <w:bCs/>
          <w:sz w:val="24"/>
          <w:szCs w:val="24"/>
        </w:rPr>
        <w:t xml:space="preserve">s </w:t>
      </w:r>
      <w:r w:rsidR="004A634D" w:rsidRPr="008B7446">
        <w:rPr>
          <w:rFonts w:ascii="Arial" w:hAnsi="Arial" w:cs="Arial"/>
          <w:bCs/>
          <w:sz w:val="24"/>
          <w:szCs w:val="24"/>
        </w:rPr>
        <w:t>Hester Cronje</w:t>
      </w:r>
      <w:r w:rsidR="008F318B" w:rsidRPr="008B7446">
        <w:rPr>
          <w:rFonts w:ascii="Arial" w:hAnsi="Arial" w:cs="Arial"/>
          <w:bCs/>
          <w:sz w:val="24"/>
          <w:szCs w:val="24"/>
        </w:rPr>
        <w:t xml:space="preserve"> are cited as seventh and eighth defendants</w:t>
      </w:r>
      <w:r w:rsidR="008F20E6" w:rsidRPr="008B7446">
        <w:rPr>
          <w:rFonts w:ascii="Arial" w:hAnsi="Arial" w:cs="Arial"/>
          <w:bCs/>
          <w:sz w:val="24"/>
          <w:szCs w:val="24"/>
        </w:rPr>
        <w:t xml:space="preserve"> </w:t>
      </w:r>
      <w:r w:rsidR="008F318B" w:rsidRPr="008B7446">
        <w:rPr>
          <w:rFonts w:ascii="Arial" w:hAnsi="Arial" w:cs="Arial"/>
          <w:bCs/>
          <w:sz w:val="24"/>
          <w:szCs w:val="24"/>
        </w:rPr>
        <w:t>in</w:t>
      </w:r>
      <w:r w:rsidR="009D7493" w:rsidRPr="008B7446">
        <w:rPr>
          <w:rFonts w:ascii="Arial" w:hAnsi="Arial" w:cs="Arial"/>
          <w:bCs/>
          <w:sz w:val="24"/>
          <w:szCs w:val="24"/>
        </w:rPr>
        <w:t xml:space="preserve"> their capacities as trustees</w:t>
      </w:r>
      <w:r w:rsidR="001354FC" w:rsidRPr="008B7446">
        <w:rPr>
          <w:rFonts w:ascii="Arial" w:hAnsi="Arial" w:cs="Arial"/>
          <w:bCs/>
          <w:sz w:val="24"/>
          <w:szCs w:val="24"/>
        </w:rPr>
        <w:t xml:space="preserve"> of the Hendrik Cronje Family </w:t>
      </w:r>
      <w:r w:rsidR="00CE78CB" w:rsidRPr="008B7446">
        <w:rPr>
          <w:rFonts w:ascii="Arial" w:hAnsi="Arial" w:cs="Arial"/>
          <w:bCs/>
          <w:sz w:val="24"/>
          <w:szCs w:val="24"/>
        </w:rPr>
        <w:t>Trust</w:t>
      </w:r>
      <w:r w:rsidR="008F318B" w:rsidRPr="008B7446">
        <w:rPr>
          <w:rFonts w:ascii="Arial" w:hAnsi="Arial" w:cs="Arial"/>
          <w:bCs/>
          <w:sz w:val="24"/>
          <w:szCs w:val="24"/>
        </w:rPr>
        <w:t>.</w:t>
      </w:r>
      <w:r w:rsidR="00CE78CB" w:rsidRPr="008B7446">
        <w:rPr>
          <w:rFonts w:ascii="Arial" w:hAnsi="Arial" w:cs="Arial"/>
          <w:bCs/>
          <w:sz w:val="24"/>
          <w:szCs w:val="24"/>
        </w:rPr>
        <w:t xml:space="preserve"> </w:t>
      </w:r>
      <w:r w:rsidR="009D7493" w:rsidRPr="008B7446">
        <w:rPr>
          <w:rFonts w:ascii="Arial" w:hAnsi="Arial" w:cs="Arial"/>
          <w:bCs/>
          <w:sz w:val="24"/>
          <w:szCs w:val="24"/>
        </w:rPr>
        <w:t>It is alleged that the</w:t>
      </w:r>
      <w:r w:rsidR="002C2D63" w:rsidRPr="008B7446">
        <w:rPr>
          <w:rFonts w:ascii="Arial" w:hAnsi="Arial" w:cs="Arial"/>
          <w:bCs/>
          <w:sz w:val="24"/>
          <w:szCs w:val="24"/>
        </w:rPr>
        <w:t xml:space="preserve"> last three defendants</w:t>
      </w:r>
      <w:r w:rsidR="00D95830" w:rsidRPr="008B7446">
        <w:rPr>
          <w:rFonts w:ascii="Arial" w:hAnsi="Arial" w:cs="Arial"/>
          <w:bCs/>
          <w:sz w:val="24"/>
          <w:szCs w:val="24"/>
        </w:rPr>
        <w:t>,</w:t>
      </w:r>
      <w:r w:rsidR="002C2D63" w:rsidRPr="008B7446">
        <w:rPr>
          <w:rFonts w:ascii="Arial" w:hAnsi="Arial" w:cs="Arial"/>
          <w:bCs/>
          <w:sz w:val="24"/>
          <w:szCs w:val="24"/>
        </w:rPr>
        <w:t xml:space="preserve"> </w:t>
      </w:r>
      <w:r w:rsidR="00B36C30" w:rsidRPr="008B7446">
        <w:rPr>
          <w:rFonts w:ascii="Arial" w:hAnsi="Arial" w:cs="Arial"/>
          <w:bCs/>
          <w:sz w:val="24"/>
          <w:szCs w:val="24"/>
        </w:rPr>
        <w:t>as is the case with the other defendants</w:t>
      </w:r>
      <w:r w:rsidR="00D95830" w:rsidRPr="008B7446">
        <w:rPr>
          <w:rFonts w:ascii="Arial" w:hAnsi="Arial" w:cs="Arial"/>
          <w:bCs/>
          <w:sz w:val="24"/>
          <w:szCs w:val="24"/>
        </w:rPr>
        <w:t>, signed</w:t>
      </w:r>
      <w:r w:rsidR="00F243E5" w:rsidRPr="008B7446">
        <w:rPr>
          <w:rFonts w:ascii="Arial" w:hAnsi="Arial" w:cs="Arial"/>
          <w:bCs/>
          <w:sz w:val="24"/>
          <w:szCs w:val="24"/>
        </w:rPr>
        <w:t xml:space="preserve"> various</w:t>
      </w:r>
      <w:r w:rsidR="009A754A" w:rsidRPr="008B7446">
        <w:rPr>
          <w:rFonts w:ascii="Arial" w:hAnsi="Arial" w:cs="Arial"/>
          <w:bCs/>
          <w:sz w:val="24"/>
          <w:szCs w:val="24"/>
        </w:rPr>
        <w:t xml:space="preserve"> </w:t>
      </w:r>
      <w:r w:rsidR="00027929" w:rsidRPr="008B7446">
        <w:rPr>
          <w:rFonts w:ascii="Arial" w:hAnsi="Arial" w:cs="Arial"/>
          <w:bCs/>
          <w:sz w:val="24"/>
          <w:szCs w:val="24"/>
        </w:rPr>
        <w:t>sur</w:t>
      </w:r>
      <w:r w:rsidR="009A754A" w:rsidRPr="008B7446">
        <w:rPr>
          <w:rFonts w:ascii="Arial" w:hAnsi="Arial" w:cs="Arial"/>
          <w:bCs/>
          <w:sz w:val="24"/>
          <w:szCs w:val="24"/>
        </w:rPr>
        <w:t>e</w:t>
      </w:r>
      <w:r w:rsidR="00027929" w:rsidRPr="008B7446">
        <w:rPr>
          <w:rFonts w:ascii="Arial" w:hAnsi="Arial" w:cs="Arial"/>
          <w:bCs/>
          <w:sz w:val="24"/>
          <w:szCs w:val="24"/>
        </w:rPr>
        <w:t xml:space="preserve">tyships </w:t>
      </w:r>
      <w:r w:rsidR="006505F2" w:rsidRPr="008B7446">
        <w:rPr>
          <w:rFonts w:ascii="Arial" w:hAnsi="Arial" w:cs="Arial"/>
          <w:bCs/>
          <w:sz w:val="24"/>
          <w:szCs w:val="24"/>
        </w:rPr>
        <w:t>in favour of FNB</w:t>
      </w:r>
      <w:r w:rsidR="009A754A" w:rsidRPr="008B7446">
        <w:rPr>
          <w:rFonts w:ascii="Arial" w:hAnsi="Arial" w:cs="Arial"/>
          <w:bCs/>
          <w:sz w:val="24"/>
          <w:szCs w:val="24"/>
        </w:rPr>
        <w:t>.</w:t>
      </w:r>
      <w:r w:rsidR="00D95830" w:rsidRPr="008B7446">
        <w:rPr>
          <w:rFonts w:ascii="Arial" w:hAnsi="Arial" w:cs="Arial"/>
          <w:bCs/>
          <w:sz w:val="24"/>
          <w:szCs w:val="24"/>
        </w:rPr>
        <w:t xml:space="preserve"> Claim 1 is for payment of a</w:t>
      </w:r>
      <w:r w:rsidR="008F318B" w:rsidRPr="008B7446">
        <w:rPr>
          <w:rFonts w:ascii="Arial" w:hAnsi="Arial" w:cs="Arial"/>
          <w:bCs/>
          <w:sz w:val="24"/>
          <w:szCs w:val="24"/>
        </w:rPr>
        <w:t>n amount in excess of R21m</w:t>
      </w:r>
      <w:r w:rsidR="00D95830" w:rsidRPr="008B7446">
        <w:rPr>
          <w:rFonts w:ascii="Arial" w:hAnsi="Arial" w:cs="Arial"/>
          <w:bCs/>
          <w:sz w:val="24"/>
          <w:szCs w:val="24"/>
        </w:rPr>
        <w:t>, claim 2 for R555 423,29 and claim 3 for an</w:t>
      </w:r>
      <w:r w:rsidR="008F318B" w:rsidRPr="008B7446">
        <w:rPr>
          <w:rFonts w:ascii="Arial" w:hAnsi="Arial" w:cs="Arial"/>
          <w:bCs/>
          <w:sz w:val="24"/>
          <w:szCs w:val="24"/>
        </w:rPr>
        <w:t xml:space="preserve"> amount in excess of R8.5m</w:t>
      </w:r>
      <w:r w:rsidR="00D95830" w:rsidRPr="008B7446">
        <w:rPr>
          <w:rFonts w:ascii="Arial" w:hAnsi="Arial" w:cs="Arial"/>
          <w:bCs/>
          <w:sz w:val="24"/>
          <w:szCs w:val="24"/>
        </w:rPr>
        <w:t xml:space="preserve">. </w:t>
      </w:r>
    </w:p>
    <w:p w:rsidR="00A34E84" w:rsidRPr="007B69C7" w:rsidRDefault="00A34E84" w:rsidP="007B69C7">
      <w:pPr>
        <w:pStyle w:val="ListParagraph"/>
        <w:spacing w:after="0" w:line="360" w:lineRule="auto"/>
        <w:ind w:left="0"/>
        <w:rPr>
          <w:rFonts w:ascii="Arial" w:hAnsi="Arial" w:cs="Arial"/>
          <w:bCs/>
          <w:sz w:val="24"/>
          <w:szCs w:val="24"/>
        </w:rPr>
      </w:pPr>
    </w:p>
    <w:p w:rsidR="004A634D" w:rsidRPr="008B7446" w:rsidRDefault="008B7446" w:rsidP="008B7446">
      <w:pPr>
        <w:spacing w:after="0" w:line="360" w:lineRule="auto"/>
        <w:rPr>
          <w:rFonts w:ascii="Arial" w:hAnsi="Arial" w:cs="Arial"/>
          <w:sz w:val="24"/>
          <w:szCs w:val="24"/>
        </w:rPr>
      </w:pPr>
      <w:r w:rsidRPr="007B69C7">
        <w:rPr>
          <w:rFonts w:ascii="Arial" w:hAnsi="Arial" w:cs="Arial"/>
          <w:sz w:val="24"/>
          <w:szCs w:val="24"/>
        </w:rPr>
        <w:t>[5]</w:t>
      </w:r>
      <w:r w:rsidRPr="007B69C7">
        <w:rPr>
          <w:rFonts w:ascii="Arial" w:hAnsi="Arial" w:cs="Arial"/>
          <w:sz w:val="24"/>
          <w:szCs w:val="24"/>
        </w:rPr>
        <w:tab/>
      </w:r>
      <w:r w:rsidR="009A754A" w:rsidRPr="008B7446">
        <w:rPr>
          <w:rFonts w:ascii="Arial" w:hAnsi="Arial" w:cs="Arial"/>
          <w:bCs/>
          <w:sz w:val="24"/>
          <w:szCs w:val="24"/>
        </w:rPr>
        <w:t>In case number 2778/2021</w:t>
      </w:r>
      <w:r w:rsidR="00F243E5" w:rsidRPr="008B7446">
        <w:rPr>
          <w:rFonts w:ascii="Arial" w:hAnsi="Arial" w:cs="Arial"/>
          <w:bCs/>
          <w:sz w:val="24"/>
          <w:szCs w:val="24"/>
        </w:rPr>
        <w:t>, Ms</w:t>
      </w:r>
      <w:r w:rsidR="00F57D26" w:rsidRPr="008B7446">
        <w:rPr>
          <w:rFonts w:ascii="Arial" w:hAnsi="Arial" w:cs="Arial"/>
          <w:bCs/>
          <w:sz w:val="24"/>
          <w:szCs w:val="24"/>
        </w:rPr>
        <w:t xml:space="preserve"> Judith Maryna Steyn in her capacity as trustee of the Mooiplaas </w:t>
      </w:r>
      <w:r w:rsidR="00AD237B" w:rsidRPr="008B7446">
        <w:rPr>
          <w:rFonts w:ascii="Arial" w:hAnsi="Arial" w:cs="Arial"/>
          <w:bCs/>
          <w:sz w:val="24"/>
          <w:szCs w:val="24"/>
        </w:rPr>
        <w:t xml:space="preserve">Boerdery and </w:t>
      </w:r>
      <w:r w:rsidR="00F57D26" w:rsidRPr="008B7446">
        <w:rPr>
          <w:rFonts w:ascii="Arial" w:hAnsi="Arial" w:cs="Arial"/>
          <w:bCs/>
          <w:sz w:val="24"/>
          <w:szCs w:val="24"/>
        </w:rPr>
        <w:t>Bemarkings</w:t>
      </w:r>
      <w:r w:rsidR="00AD237B" w:rsidRPr="008B7446">
        <w:rPr>
          <w:rFonts w:ascii="Arial" w:hAnsi="Arial" w:cs="Arial"/>
          <w:bCs/>
          <w:sz w:val="24"/>
          <w:szCs w:val="24"/>
        </w:rPr>
        <w:t xml:space="preserve"> Trust </w:t>
      </w:r>
      <w:r w:rsidR="00F57D26" w:rsidRPr="008B7446">
        <w:rPr>
          <w:rFonts w:ascii="Arial" w:hAnsi="Arial" w:cs="Arial"/>
          <w:bCs/>
          <w:sz w:val="24"/>
          <w:szCs w:val="24"/>
        </w:rPr>
        <w:t>is cited as first defendant</w:t>
      </w:r>
      <w:r w:rsidR="00F243E5" w:rsidRPr="008B7446">
        <w:rPr>
          <w:rFonts w:ascii="Arial" w:hAnsi="Arial" w:cs="Arial"/>
          <w:bCs/>
          <w:sz w:val="24"/>
          <w:szCs w:val="24"/>
        </w:rPr>
        <w:t xml:space="preserve"> in the main action</w:t>
      </w:r>
      <w:r w:rsidR="00F57D26" w:rsidRPr="008B7446">
        <w:rPr>
          <w:rFonts w:ascii="Arial" w:hAnsi="Arial" w:cs="Arial"/>
          <w:bCs/>
          <w:sz w:val="24"/>
          <w:szCs w:val="24"/>
        </w:rPr>
        <w:t xml:space="preserve"> </w:t>
      </w:r>
      <w:r w:rsidR="006237BE" w:rsidRPr="008B7446">
        <w:rPr>
          <w:rFonts w:ascii="Arial" w:hAnsi="Arial" w:cs="Arial"/>
          <w:bCs/>
          <w:sz w:val="24"/>
          <w:szCs w:val="24"/>
        </w:rPr>
        <w:t xml:space="preserve">in respect of amounts </w:t>
      </w:r>
      <w:r w:rsidR="006746E9" w:rsidRPr="008B7446">
        <w:rPr>
          <w:rFonts w:ascii="Arial" w:hAnsi="Arial" w:cs="Arial"/>
          <w:bCs/>
          <w:sz w:val="24"/>
          <w:szCs w:val="24"/>
        </w:rPr>
        <w:t>allegedly</w:t>
      </w:r>
      <w:r w:rsidR="006237BE" w:rsidRPr="008B7446">
        <w:rPr>
          <w:rFonts w:ascii="Arial" w:hAnsi="Arial" w:cs="Arial"/>
          <w:bCs/>
          <w:sz w:val="24"/>
          <w:szCs w:val="24"/>
        </w:rPr>
        <w:t xml:space="preserve"> due </w:t>
      </w:r>
      <w:r w:rsidR="00D95830" w:rsidRPr="008B7446">
        <w:rPr>
          <w:rFonts w:ascii="Arial" w:hAnsi="Arial" w:cs="Arial"/>
          <w:bCs/>
          <w:sz w:val="24"/>
          <w:szCs w:val="24"/>
        </w:rPr>
        <w:t>pertaining to</w:t>
      </w:r>
      <w:r w:rsidR="00853C69" w:rsidRPr="008B7446">
        <w:rPr>
          <w:rFonts w:ascii="Arial" w:hAnsi="Arial" w:cs="Arial"/>
          <w:bCs/>
          <w:sz w:val="24"/>
          <w:szCs w:val="24"/>
        </w:rPr>
        <w:t xml:space="preserve"> loan </w:t>
      </w:r>
      <w:r w:rsidR="00640B27" w:rsidRPr="008B7446">
        <w:rPr>
          <w:rFonts w:ascii="Arial" w:hAnsi="Arial" w:cs="Arial"/>
          <w:bCs/>
          <w:sz w:val="24"/>
          <w:szCs w:val="24"/>
        </w:rPr>
        <w:t xml:space="preserve">and facility agreements </w:t>
      </w:r>
      <w:r w:rsidR="004020A3" w:rsidRPr="008B7446">
        <w:rPr>
          <w:rFonts w:ascii="Arial" w:hAnsi="Arial" w:cs="Arial"/>
          <w:bCs/>
          <w:sz w:val="24"/>
          <w:szCs w:val="24"/>
        </w:rPr>
        <w:t>in the amounts of R8 229 568.95 and R17 425 448.44 respectively</w:t>
      </w:r>
      <w:r w:rsidR="0003142D" w:rsidRPr="008B7446">
        <w:rPr>
          <w:rFonts w:ascii="Arial" w:hAnsi="Arial" w:cs="Arial"/>
          <w:bCs/>
          <w:sz w:val="24"/>
          <w:szCs w:val="24"/>
        </w:rPr>
        <w:t xml:space="preserve">. </w:t>
      </w:r>
      <w:r w:rsidR="00F243E5" w:rsidRPr="008B7446">
        <w:rPr>
          <w:rFonts w:ascii="Arial" w:hAnsi="Arial" w:cs="Arial"/>
          <w:bCs/>
          <w:sz w:val="24"/>
          <w:szCs w:val="24"/>
        </w:rPr>
        <w:t>She</w:t>
      </w:r>
      <w:r w:rsidR="00692CA5" w:rsidRPr="008B7446">
        <w:rPr>
          <w:rFonts w:ascii="Arial" w:hAnsi="Arial" w:cs="Arial"/>
          <w:bCs/>
          <w:sz w:val="24"/>
          <w:szCs w:val="24"/>
        </w:rPr>
        <w:t xml:space="preserve"> and Mr Philip Steyn</w:t>
      </w:r>
      <w:r w:rsidR="00F243E5" w:rsidRPr="008B7446">
        <w:rPr>
          <w:rFonts w:ascii="Arial" w:hAnsi="Arial" w:cs="Arial"/>
          <w:bCs/>
          <w:sz w:val="24"/>
          <w:szCs w:val="24"/>
        </w:rPr>
        <w:t>,</w:t>
      </w:r>
      <w:r w:rsidR="00692CA5" w:rsidRPr="008B7446">
        <w:rPr>
          <w:rFonts w:ascii="Arial" w:hAnsi="Arial" w:cs="Arial"/>
          <w:bCs/>
          <w:sz w:val="24"/>
          <w:szCs w:val="24"/>
        </w:rPr>
        <w:t xml:space="preserve"> a major male</w:t>
      </w:r>
      <w:r w:rsidR="00F243E5" w:rsidRPr="008B7446">
        <w:rPr>
          <w:rFonts w:ascii="Arial" w:hAnsi="Arial" w:cs="Arial"/>
          <w:bCs/>
          <w:sz w:val="24"/>
          <w:szCs w:val="24"/>
        </w:rPr>
        <w:t>,</w:t>
      </w:r>
      <w:r w:rsidR="00692CA5" w:rsidRPr="008B7446">
        <w:rPr>
          <w:rFonts w:ascii="Arial" w:hAnsi="Arial" w:cs="Arial"/>
          <w:bCs/>
          <w:sz w:val="24"/>
          <w:szCs w:val="24"/>
        </w:rPr>
        <w:t xml:space="preserve"> </w:t>
      </w:r>
      <w:r w:rsidR="009C2B87" w:rsidRPr="008B7446">
        <w:rPr>
          <w:rFonts w:ascii="Arial" w:hAnsi="Arial" w:cs="Arial"/>
          <w:bCs/>
          <w:sz w:val="24"/>
          <w:szCs w:val="24"/>
        </w:rPr>
        <w:t xml:space="preserve">are cited as </w:t>
      </w:r>
      <w:r w:rsidR="00A13213" w:rsidRPr="008B7446">
        <w:rPr>
          <w:rFonts w:ascii="Arial" w:hAnsi="Arial" w:cs="Arial"/>
          <w:bCs/>
          <w:sz w:val="24"/>
          <w:szCs w:val="24"/>
        </w:rPr>
        <w:t>second an</w:t>
      </w:r>
      <w:r w:rsidR="00F243E5" w:rsidRPr="008B7446">
        <w:rPr>
          <w:rFonts w:ascii="Arial" w:hAnsi="Arial" w:cs="Arial"/>
          <w:bCs/>
          <w:sz w:val="24"/>
          <w:szCs w:val="24"/>
        </w:rPr>
        <w:t>d third defendants respectively, having allegedly signed surety</w:t>
      </w:r>
      <w:r w:rsidR="00591190" w:rsidRPr="008B7446">
        <w:rPr>
          <w:rFonts w:ascii="Arial" w:hAnsi="Arial" w:cs="Arial"/>
          <w:bCs/>
          <w:sz w:val="24"/>
          <w:szCs w:val="24"/>
        </w:rPr>
        <w:t>ships on behalf of the Mooiplaas Boerdery and Bemarkings Trust</w:t>
      </w:r>
      <w:r w:rsidR="000815F7" w:rsidRPr="008B7446">
        <w:rPr>
          <w:rFonts w:ascii="Arial" w:hAnsi="Arial" w:cs="Arial"/>
          <w:bCs/>
          <w:sz w:val="24"/>
          <w:szCs w:val="24"/>
        </w:rPr>
        <w:t xml:space="preserve">. </w:t>
      </w:r>
      <w:r w:rsidR="00F243E5" w:rsidRPr="008B7446">
        <w:rPr>
          <w:rFonts w:ascii="Arial" w:hAnsi="Arial" w:cs="Arial"/>
          <w:bCs/>
          <w:sz w:val="24"/>
          <w:szCs w:val="24"/>
        </w:rPr>
        <w:t>M</w:t>
      </w:r>
      <w:r w:rsidR="00B33AA1" w:rsidRPr="008B7446">
        <w:rPr>
          <w:rFonts w:ascii="Arial" w:hAnsi="Arial" w:cs="Arial"/>
          <w:bCs/>
          <w:sz w:val="24"/>
          <w:szCs w:val="24"/>
        </w:rPr>
        <w:t xml:space="preserve">s Judith Maryna </w:t>
      </w:r>
      <w:r w:rsidR="00F243E5" w:rsidRPr="008B7446">
        <w:rPr>
          <w:rFonts w:ascii="Arial" w:hAnsi="Arial" w:cs="Arial"/>
          <w:bCs/>
          <w:sz w:val="24"/>
          <w:szCs w:val="24"/>
        </w:rPr>
        <w:t>de Witt and M</w:t>
      </w:r>
      <w:r w:rsidR="007F411F" w:rsidRPr="008B7446">
        <w:rPr>
          <w:rFonts w:ascii="Arial" w:hAnsi="Arial" w:cs="Arial"/>
          <w:bCs/>
          <w:sz w:val="24"/>
          <w:szCs w:val="24"/>
        </w:rPr>
        <w:t>s Tanya de Witt</w:t>
      </w:r>
      <w:r w:rsidR="00F243E5" w:rsidRPr="008B7446">
        <w:rPr>
          <w:rFonts w:ascii="Arial" w:hAnsi="Arial" w:cs="Arial"/>
          <w:bCs/>
          <w:sz w:val="24"/>
          <w:szCs w:val="24"/>
        </w:rPr>
        <w:t>,</w:t>
      </w:r>
      <w:r w:rsidR="007F411F" w:rsidRPr="008B7446">
        <w:rPr>
          <w:rFonts w:ascii="Arial" w:hAnsi="Arial" w:cs="Arial"/>
          <w:bCs/>
          <w:sz w:val="24"/>
          <w:szCs w:val="24"/>
        </w:rPr>
        <w:t xml:space="preserve"> </w:t>
      </w:r>
      <w:r w:rsidR="008229C1" w:rsidRPr="008B7446">
        <w:rPr>
          <w:rFonts w:ascii="Arial" w:hAnsi="Arial" w:cs="Arial"/>
          <w:bCs/>
          <w:sz w:val="24"/>
          <w:szCs w:val="24"/>
        </w:rPr>
        <w:t>in their capacities as trustee</w:t>
      </w:r>
      <w:r w:rsidR="006243B9" w:rsidRPr="008B7446">
        <w:rPr>
          <w:rFonts w:ascii="Arial" w:hAnsi="Arial" w:cs="Arial"/>
          <w:bCs/>
          <w:sz w:val="24"/>
          <w:szCs w:val="24"/>
        </w:rPr>
        <w:t xml:space="preserve">s </w:t>
      </w:r>
      <w:r w:rsidR="008229C1" w:rsidRPr="008B7446">
        <w:rPr>
          <w:rFonts w:ascii="Arial" w:hAnsi="Arial" w:cs="Arial"/>
          <w:bCs/>
          <w:sz w:val="24"/>
          <w:szCs w:val="24"/>
        </w:rPr>
        <w:t xml:space="preserve">of the Maryna de Witt </w:t>
      </w:r>
      <w:r w:rsidR="00EB44ED" w:rsidRPr="008B7446">
        <w:rPr>
          <w:rFonts w:ascii="Arial" w:hAnsi="Arial" w:cs="Arial"/>
          <w:bCs/>
          <w:sz w:val="24"/>
          <w:szCs w:val="24"/>
        </w:rPr>
        <w:t>Trust</w:t>
      </w:r>
      <w:r w:rsidR="00F243E5" w:rsidRPr="008B7446">
        <w:rPr>
          <w:rFonts w:ascii="Arial" w:hAnsi="Arial" w:cs="Arial"/>
          <w:bCs/>
          <w:sz w:val="24"/>
          <w:szCs w:val="24"/>
        </w:rPr>
        <w:t>, who allegedly signed a surety</w:t>
      </w:r>
      <w:r w:rsidR="00EB44ED" w:rsidRPr="008B7446">
        <w:rPr>
          <w:rFonts w:ascii="Arial" w:hAnsi="Arial" w:cs="Arial"/>
          <w:bCs/>
          <w:sz w:val="24"/>
          <w:szCs w:val="24"/>
        </w:rPr>
        <w:t>ship in favour of FNB</w:t>
      </w:r>
      <w:r w:rsidR="00F243E5" w:rsidRPr="008B7446">
        <w:rPr>
          <w:rFonts w:ascii="Arial" w:hAnsi="Arial" w:cs="Arial"/>
          <w:bCs/>
          <w:sz w:val="24"/>
          <w:szCs w:val="24"/>
        </w:rPr>
        <w:t>,</w:t>
      </w:r>
      <w:r w:rsidR="00EB44ED" w:rsidRPr="008B7446">
        <w:rPr>
          <w:rFonts w:ascii="Arial" w:hAnsi="Arial" w:cs="Arial"/>
          <w:bCs/>
          <w:sz w:val="24"/>
          <w:szCs w:val="24"/>
        </w:rPr>
        <w:t xml:space="preserve"> </w:t>
      </w:r>
      <w:r w:rsidR="001B61F2" w:rsidRPr="008B7446">
        <w:rPr>
          <w:rFonts w:ascii="Arial" w:hAnsi="Arial" w:cs="Arial"/>
          <w:bCs/>
          <w:sz w:val="24"/>
          <w:szCs w:val="24"/>
        </w:rPr>
        <w:t xml:space="preserve">are </w:t>
      </w:r>
      <w:r w:rsidR="001B61F2" w:rsidRPr="008B7446">
        <w:rPr>
          <w:rFonts w:ascii="Arial" w:hAnsi="Arial" w:cs="Arial"/>
          <w:bCs/>
          <w:sz w:val="24"/>
          <w:szCs w:val="24"/>
        </w:rPr>
        <w:lastRenderedPageBreak/>
        <w:t>cited as fourth and fifth defendants</w:t>
      </w:r>
      <w:r w:rsidR="00E301BA" w:rsidRPr="008B7446">
        <w:rPr>
          <w:rFonts w:ascii="Arial" w:hAnsi="Arial" w:cs="Arial"/>
          <w:bCs/>
          <w:sz w:val="24"/>
          <w:szCs w:val="24"/>
        </w:rPr>
        <w:t xml:space="preserve"> respectively</w:t>
      </w:r>
      <w:r w:rsidR="00DC4F7A" w:rsidRPr="008B7446">
        <w:rPr>
          <w:rFonts w:ascii="Arial" w:hAnsi="Arial" w:cs="Arial"/>
          <w:bCs/>
          <w:sz w:val="24"/>
          <w:szCs w:val="24"/>
        </w:rPr>
        <w:t xml:space="preserve">. Mr Philip Steyn </w:t>
      </w:r>
      <w:r w:rsidR="00F243E5" w:rsidRPr="008B7446">
        <w:rPr>
          <w:rFonts w:ascii="Arial" w:hAnsi="Arial" w:cs="Arial"/>
          <w:bCs/>
          <w:sz w:val="24"/>
          <w:szCs w:val="24"/>
        </w:rPr>
        <w:t>and M</w:t>
      </w:r>
      <w:r w:rsidR="003C5BE4" w:rsidRPr="008B7446">
        <w:rPr>
          <w:rFonts w:ascii="Arial" w:hAnsi="Arial" w:cs="Arial"/>
          <w:bCs/>
          <w:sz w:val="24"/>
          <w:szCs w:val="24"/>
        </w:rPr>
        <w:t>s Judith Maryna de Witt</w:t>
      </w:r>
      <w:r w:rsidR="00F243E5" w:rsidRPr="008B7446">
        <w:rPr>
          <w:rFonts w:ascii="Arial" w:hAnsi="Arial" w:cs="Arial"/>
          <w:bCs/>
          <w:sz w:val="24"/>
          <w:szCs w:val="24"/>
        </w:rPr>
        <w:t>,</w:t>
      </w:r>
      <w:r w:rsidR="003C5BE4" w:rsidRPr="008B7446">
        <w:rPr>
          <w:rFonts w:ascii="Arial" w:hAnsi="Arial" w:cs="Arial"/>
          <w:bCs/>
          <w:sz w:val="24"/>
          <w:szCs w:val="24"/>
        </w:rPr>
        <w:t xml:space="preserve"> in their capacit</w:t>
      </w:r>
      <w:r w:rsidR="001D7A7E" w:rsidRPr="008B7446">
        <w:rPr>
          <w:rFonts w:ascii="Arial" w:hAnsi="Arial" w:cs="Arial"/>
          <w:bCs/>
          <w:sz w:val="24"/>
          <w:szCs w:val="24"/>
        </w:rPr>
        <w:t xml:space="preserve">ies as trustees of the </w:t>
      </w:r>
      <w:r w:rsidR="0008594F" w:rsidRPr="008B7446">
        <w:rPr>
          <w:rFonts w:ascii="Arial" w:hAnsi="Arial" w:cs="Arial"/>
          <w:bCs/>
          <w:sz w:val="24"/>
          <w:szCs w:val="24"/>
        </w:rPr>
        <w:t>PM Family Trust</w:t>
      </w:r>
      <w:r w:rsidR="00F243E5" w:rsidRPr="008B7446">
        <w:rPr>
          <w:rFonts w:ascii="Arial" w:hAnsi="Arial" w:cs="Arial"/>
          <w:bCs/>
          <w:sz w:val="24"/>
          <w:szCs w:val="24"/>
        </w:rPr>
        <w:t xml:space="preserve"> who allegedly signed a surety</w:t>
      </w:r>
      <w:r w:rsidR="00CA433C" w:rsidRPr="008B7446">
        <w:rPr>
          <w:rFonts w:ascii="Arial" w:hAnsi="Arial" w:cs="Arial"/>
          <w:bCs/>
          <w:sz w:val="24"/>
          <w:szCs w:val="24"/>
        </w:rPr>
        <w:t>ship in favour of FNB</w:t>
      </w:r>
      <w:r w:rsidR="00F243E5" w:rsidRPr="008B7446">
        <w:rPr>
          <w:rFonts w:ascii="Arial" w:hAnsi="Arial" w:cs="Arial"/>
          <w:bCs/>
          <w:sz w:val="24"/>
          <w:szCs w:val="24"/>
        </w:rPr>
        <w:t>,</w:t>
      </w:r>
      <w:r w:rsidR="00CF5FF0" w:rsidRPr="008B7446">
        <w:rPr>
          <w:rFonts w:ascii="Arial" w:hAnsi="Arial" w:cs="Arial"/>
          <w:bCs/>
          <w:sz w:val="24"/>
          <w:szCs w:val="24"/>
        </w:rPr>
        <w:t xml:space="preserve"> are cited as sixth and seventh defendants respectively</w:t>
      </w:r>
      <w:r w:rsidR="0046567F" w:rsidRPr="008B7446">
        <w:rPr>
          <w:rFonts w:ascii="Arial" w:hAnsi="Arial" w:cs="Arial"/>
          <w:bCs/>
          <w:sz w:val="24"/>
          <w:szCs w:val="24"/>
        </w:rPr>
        <w:t>.</w:t>
      </w:r>
    </w:p>
    <w:p w:rsidR="006B4C07" w:rsidRPr="007B69C7" w:rsidRDefault="006B4C07" w:rsidP="007B69C7">
      <w:pPr>
        <w:pStyle w:val="ListParagraph"/>
        <w:spacing w:after="0" w:line="360" w:lineRule="auto"/>
        <w:ind w:left="0"/>
        <w:rPr>
          <w:rFonts w:ascii="Arial" w:hAnsi="Arial" w:cs="Arial"/>
          <w:sz w:val="24"/>
          <w:szCs w:val="24"/>
        </w:rPr>
      </w:pPr>
    </w:p>
    <w:p w:rsidR="004020A3" w:rsidRPr="008B7446" w:rsidRDefault="008B7446" w:rsidP="008B7446">
      <w:pPr>
        <w:spacing w:after="0" w:line="360" w:lineRule="auto"/>
        <w:rPr>
          <w:rFonts w:ascii="Arial" w:hAnsi="Arial" w:cs="Arial"/>
          <w:sz w:val="24"/>
          <w:szCs w:val="24"/>
        </w:rPr>
      </w:pPr>
      <w:r w:rsidRPr="007B69C7">
        <w:rPr>
          <w:rFonts w:ascii="Arial" w:hAnsi="Arial" w:cs="Arial"/>
          <w:sz w:val="24"/>
          <w:szCs w:val="24"/>
        </w:rPr>
        <w:t>[6]</w:t>
      </w:r>
      <w:r w:rsidRPr="007B69C7">
        <w:rPr>
          <w:rFonts w:ascii="Arial" w:hAnsi="Arial" w:cs="Arial"/>
          <w:sz w:val="24"/>
          <w:szCs w:val="24"/>
        </w:rPr>
        <w:tab/>
      </w:r>
      <w:r w:rsidR="006B4C07" w:rsidRPr="008B7446">
        <w:rPr>
          <w:rFonts w:ascii="Arial" w:hAnsi="Arial" w:cs="Arial"/>
          <w:sz w:val="24"/>
          <w:szCs w:val="24"/>
        </w:rPr>
        <w:t xml:space="preserve">All </w:t>
      </w:r>
      <w:r w:rsidR="000651DC" w:rsidRPr="008B7446">
        <w:rPr>
          <w:rFonts w:ascii="Arial" w:hAnsi="Arial" w:cs="Arial"/>
          <w:sz w:val="24"/>
          <w:szCs w:val="24"/>
        </w:rPr>
        <w:t>the de</w:t>
      </w:r>
      <w:r w:rsidR="00FD6B7E" w:rsidRPr="008B7446">
        <w:rPr>
          <w:rFonts w:ascii="Arial" w:hAnsi="Arial" w:cs="Arial"/>
          <w:sz w:val="24"/>
          <w:szCs w:val="24"/>
        </w:rPr>
        <w:t>fendants in the main action</w:t>
      </w:r>
      <w:r w:rsidR="008F318B" w:rsidRPr="008B7446">
        <w:rPr>
          <w:rFonts w:ascii="Arial" w:hAnsi="Arial" w:cs="Arial"/>
          <w:sz w:val="24"/>
          <w:szCs w:val="24"/>
        </w:rPr>
        <w:t>s</w:t>
      </w:r>
      <w:r w:rsidR="00FD6B7E" w:rsidRPr="008B7446">
        <w:rPr>
          <w:rFonts w:ascii="Arial" w:hAnsi="Arial" w:cs="Arial"/>
          <w:sz w:val="24"/>
          <w:szCs w:val="24"/>
        </w:rPr>
        <w:t xml:space="preserve">, they being the </w:t>
      </w:r>
      <w:r w:rsidR="001277B3" w:rsidRPr="008B7446">
        <w:rPr>
          <w:rFonts w:ascii="Arial" w:hAnsi="Arial" w:cs="Arial"/>
          <w:sz w:val="24"/>
          <w:szCs w:val="24"/>
        </w:rPr>
        <w:t xml:space="preserve">excipients in </w:t>
      </w:r>
      <w:r w:rsidR="000651DC" w:rsidRPr="008B7446">
        <w:rPr>
          <w:rFonts w:ascii="Arial" w:hAnsi="Arial" w:cs="Arial"/>
          <w:sz w:val="24"/>
          <w:szCs w:val="24"/>
        </w:rPr>
        <w:t xml:space="preserve">the </w:t>
      </w:r>
      <w:r w:rsidR="00D81EA4" w:rsidRPr="008B7446">
        <w:rPr>
          <w:rFonts w:ascii="Arial" w:hAnsi="Arial" w:cs="Arial"/>
          <w:sz w:val="24"/>
          <w:szCs w:val="24"/>
        </w:rPr>
        <w:t>exception</w:t>
      </w:r>
      <w:r w:rsidR="008F318B" w:rsidRPr="008B7446">
        <w:rPr>
          <w:rFonts w:ascii="Arial" w:hAnsi="Arial" w:cs="Arial"/>
          <w:sz w:val="24"/>
          <w:szCs w:val="24"/>
        </w:rPr>
        <w:t>s</w:t>
      </w:r>
      <w:r w:rsidR="00FD6B7E" w:rsidRPr="008B7446">
        <w:rPr>
          <w:rFonts w:ascii="Arial" w:hAnsi="Arial" w:cs="Arial"/>
          <w:sz w:val="24"/>
          <w:szCs w:val="24"/>
        </w:rPr>
        <w:t>,</w:t>
      </w:r>
      <w:r w:rsidR="00D81EA4" w:rsidRPr="008B7446">
        <w:rPr>
          <w:rFonts w:ascii="Arial" w:hAnsi="Arial" w:cs="Arial"/>
          <w:sz w:val="24"/>
          <w:szCs w:val="24"/>
        </w:rPr>
        <w:t xml:space="preserve"> </w:t>
      </w:r>
      <w:r w:rsidR="00734170" w:rsidRPr="008B7446">
        <w:rPr>
          <w:rFonts w:ascii="Arial" w:hAnsi="Arial" w:cs="Arial"/>
          <w:sz w:val="24"/>
          <w:szCs w:val="24"/>
        </w:rPr>
        <w:t>were represented by Adv</w:t>
      </w:r>
      <w:r w:rsidR="00CC1B80" w:rsidRPr="008B7446">
        <w:rPr>
          <w:rFonts w:ascii="Arial" w:hAnsi="Arial" w:cs="Arial"/>
          <w:sz w:val="24"/>
          <w:szCs w:val="24"/>
        </w:rPr>
        <w:t>v</w:t>
      </w:r>
      <w:r w:rsidR="00734170" w:rsidRPr="008B7446">
        <w:rPr>
          <w:rFonts w:ascii="Arial" w:hAnsi="Arial" w:cs="Arial"/>
          <w:sz w:val="24"/>
          <w:szCs w:val="24"/>
        </w:rPr>
        <w:t xml:space="preserve"> H van Eeden SC</w:t>
      </w:r>
      <w:r w:rsidR="00CC1B80" w:rsidRPr="008B7446">
        <w:rPr>
          <w:rFonts w:ascii="Arial" w:hAnsi="Arial" w:cs="Arial"/>
          <w:sz w:val="24"/>
          <w:szCs w:val="24"/>
        </w:rPr>
        <w:t xml:space="preserve"> and B van der Merwe</w:t>
      </w:r>
      <w:r w:rsidR="00FD6B7E" w:rsidRPr="008B7446">
        <w:rPr>
          <w:rFonts w:ascii="Arial" w:hAnsi="Arial" w:cs="Arial"/>
          <w:sz w:val="24"/>
          <w:szCs w:val="24"/>
        </w:rPr>
        <w:t>,</w:t>
      </w:r>
      <w:r w:rsidR="00715FEC" w:rsidRPr="008B7446">
        <w:rPr>
          <w:rFonts w:ascii="Arial" w:hAnsi="Arial" w:cs="Arial"/>
          <w:sz w:val="24"/>
          <w:szCs w:val="24"/>
        </w:rPr>
        <w:t xml:space="preserve"> instru</w:t>
      </w:r>
      <w:r w:rsidR="007F1F36" w:rsidRPr="008B7446">
        <w:rPr>
          <w:rFonts w:ascii="Arial" w:hAnsi="Arial" w:cs="Arial"/>
          <w:sz w:val="24"/>
          <w:szCs w:val="24"/>
        </w:rPr>
        <w:t>cted by Lovius Block Inc</w:t>
      </w:r>
      <w:r w:rsidR="00FD6B7E" w:rsidRPr="008B7446">
        <w:rPr>
          <w:rFonts w:ascii="Arial" w:hAnsi="Arial" w:cs="Arial"/>
          <w:sz w:val="24"/>
          <w:szCs w:val="24"/>
        </w:rPr>
        <w:t>,</w:t>
      </w:r>
      <w:r w:rsidR="00F42185" w:rsidRPr="008B7446">
        <w:rPr>
          <w:rFonts w:ascii="Arial" w:hAnsi="Arial" w:cs="Arial"/>
          <w:sz w:val="24"/>
          <w:szCs w:val="24"/>
        </w:rPr>
        <w:t xml:space="preserve"> </w:t>
      </w:r>
      <w:r w:rsidR="00715FEC" w:rsidRPr="008B7446">
        <w:rPr>
          <w:rFonts w:ascii="Arial" w:hAnsi="Arial" w:cs="Arial"/>
          <w:sz w:val="24"/>
          <w:szCs w:val="24"/>
        </w:rPr>
        <w:t>Bloemfontein</w:t>
      </w:r>
      <w:r w:rsidR="00FD6B7E" w:rsidRPr="008B7446">
        <w:rPr>
          <w:rFonts w:ascii="Arial" w:hAnsi="Arial" w:cs="Arial"/>
          <w:sz w:val="24"/>
          <w:szCs w:val="24"/>
        </w:rPr>
        <w:t xml:space="preserve">. In </w:t>
      </w:r>
      <w:r w:rsidR="00F42185" w:rsidRPr="008B7446">
        <w:rPr>
          <w:rFonts w:ascii="Arial" w:hAnsi="Arial" w:cs="Arial"/>
          <w:sz w:val="24"/>
          <w:szCs w:val="24"/>
        </w:rPr>
        <w:t xml:space="preserve">order to avoid </w:t>
      </w:r>
      <w:r w:rsidR="00AB7E0C" w:rsidRPr="008B7446">
        <w:rPr>
          <w:rFonts w:ascii="Arial" w:hAnsi="Arial" w:cs="Arial"/>
          <w:sz w:val="24"/>
          <w:szCs w:val="24"/>
        </w:rPr>
        <w:t>confusion,</w:t>
      </w:r>
      <w:r w:rsidR="00F42185" w:rsidRPr="008B7446">
        <w:rPr>
          <w:rFonts w:ascii="Arial" w:hAnsi="Arial" w:cs="Arial"/>
          <w:sz w:val="24"/>
          <w:szCs w:val="24"/>
        </w:rPr>
        <w:t xml:space="preserve"> I shall </w:t>
      </w:r>
      <w:r w:rsidR="00DB5FAA" w:rsidRPr="008B7446">
        <w:rPr>
          <w:rFonts w:ascii="Arial" w:hAnsi="Arial" w:cs="Arial"/>
          <w:sz w:val="24"/>
          <w:szCs w:val="24"/>
        </w:rPr>
        <w:t>refer to the</w:t>
      </w:r>
      <w:r w:rsidR="00FD6B7E" w:rsidRPr="008B7446">
        <w:rPr>
          <w:rFonts w:ascii="Arial" w:hAnsi="Arial" w:cs="Arial"/>
          <w:sz w:val="24"/>
          <w:szCs w:val="24"/>
        </w:rPr>
        <w:t>m</w:t>
      </w:r>
      <w:r w:rsidR="005706AB" w:rsidRPr="008B7446">
        <w:rPr>
          <w:rFonts w:ascii="Arial" w:hAnsi="Arial" w:cs="Arial"/>
          <w:sz w:val="24"/>
          <w:szCs w:val="24"/>
        </w:rPr>
        <w:t xml:space="preserve"> as the excipients, unless </w:t>
      </w:r>
      <w:r w:rsidR="002754E2" w:rsidRPr="008B7446">
        <w:rPr>
          <w:rFonts w:ascii="Arial" w:hAnsi="Arial" w:cs="Arial"/>
          <w:sz w:val="24"/>
          <w:szCs w:val="24"/>
        </w:rPr>
        <w:t xml:space="preserve">it </w:t>
      </w:r>
      <w:r w:rsidR="00FD6B7E" w:rsidRPr="008B7446">
        <w:rPr>
          <w:rFonts w:ascii="Arial" w:hAnsi="Arial" w:cs="Arial"/>
          <w:sz w:val="24"/>
          <w:szCs w:val="24"/>
        </w:rPr>
        <w:t xml:space="preserve">is </w:t>
      </w:r>
      <w:r w:rsidR="002754E2" w:rsidRPr="008B7446">
        <w:rPr>
          <w:rFonts w:ascii="Arial" w:hAnsi="Arial" w:cs="Arial"/>
          <w:sz w:val="24"/>
          <w:szCs w:val="24"/>
        </w:rPr>
        <w:t xml:space="preserve">required to refer to </w:t>
      </w:r>
      <w:r w:rsidR="009751EF" w:rsidRPr="008B7446">
        <w:rPr>
          <w:rFonts w:ascii="Arial" w:hAnsi="Arial" w:cs="Arial"/>
          <w:sz w:val="24"/>
          <w:szCs w:val="24"/>
        </w:rPr>
        <w:t>any individual</w:t>
      </w:r>
      <w:r w:rsidR="00FD6B7E" w:rsidRPr="008B7446">
        <w:rPr>
          <w:rFonts w:ascii="Arial" w:hAnsi="Arial" w:cs="Arial"/>
          <w:sz w:val="24"/>
          <w:szCs w:val="24"/>
        </w:rPr>
        <w:t>, trust or group separately</w:t>
      </w:r>
      <w:r w:rsidR="00715FEC" w:rsidRPr="008B7446">
        <w:rPr>
          <w:rFonts w:ascii="Arial" w:hAnsi="Arial" w:cs="Arial"/>
          <w:sz w:val="24"/>
          <w:szCs w:val="24"/>
        </w:rPr>
        <w:t>.</w:t>
      </w:r>
      <w:r w:rsidR="00FD6B7E" w:rsidRPr="008B7446">
        <w:rPr>
          <w:rFonts w:ascii="Arial" w:hAnsi="Arial" w:cs="Arial"/>
          <w:sz w:val="24"/>
          <w:szCs w:val="24"/>
        </w:rPr>
        <w:t xml:space="preserve"> In such events I shall refer to the parties by their names, or to the Cronje group, or the Steyn &amp; De Witt group</w:t>
      </w:r>
      <w:r w:rsidR="008F318B" w:rsidRPr="008B7446">
        <w:rPr>
          <w:rFonts w:ascii="Arial" w:hAnsi="Arial" w:cs="Arial"/>
          <w:sz w:val="24"/>
          <w:szCs w:val="24"/>
        </w:rPr>
        <w:t>,</w:t>
      </w:r>
      <w:r w:rsidR="00FD6B7E" w:rsidRPr="008B7446">
        <w:rPr>
          <w:rFonts w:ascii="Arial" w:hAnsi="Arial" w:cs="Arial"/>
          <w:sz w:val="24"/>
          <w:szCs w:val="24"/>
        </w:rPr>
        <w:t xml:space="preserve"> as the case may be.</w:t>
      </w:r>
    </w:p>
    <w:p w:rsidR="00FC17BF" w:rsidRPr="007B69C7" w:rsidRDefault="00FC17BF" w:rsidP="007B69C7">
      <w:pPr>
        <w:pStyle w:val="ListParagraph"/>
        <w:spacing w:after="0" w:line="360" w:lineRule="auto"/>
        <w:ind w:left="0"/>
        <w:rPr>
          <w:rFonts w:ascii="Arial" w:hAnsi="Arial" w:cs="Arial"/>
          <w:sz w:val="24"/>
          <w:szCs w:val="24"/>
        </w:rPr>
      </w:pPr>
    </w:p>
    <w:p w:rsidR="00FC17BF" w:rsidRPr="007B69C7" w:rsidRDefault="001D1292" w:rsidP="007B69C7">
      <w:pPr>
        <w:pStyle w:val="ListParagraph"/>
        <w:spacing w:after="0" w:line="360" w:lineRule="auto"/>
        <w:ind w:left="0"/>
        <w:rPr>
          <w:rFonts w:ascii="Arial" w:hAnsi="Arial" w:cs="Arial"/>
          <w:i/>
          <w:sz w:val="24"/>
          <w:szCs w:val="24"/>
        </w:rPr>
      </w:pPr>
      <w:r w:rsidRPr="007B69C7">
        <w:rPr>
          <w:rFonts w:ascii="Arial" w:hAnsi="Arial" w:cs="Arial"/>
          <w:i/>
          <w:sz w:val="24"/>
          <w:szCs w:val="24"/>
        </w:rPr>
        <w:t xml:space="preserve">THE ISSUES AND BASIS OF THE </w:t>
      </w:r>
      <w:r w:rsidR="0035100A" w:rsidRPr="007B69C7">
        <w:rPr>
          <w:rFonts w:ascii="Arial" w:hAnsi="Arial" w:cs="Arial"/>
          <w:i/>
          <w:sz w:val="24"/>
          <w:szCs w:val="24"/>
        </w:rPr>
        <w:t>EXCEPTION</w:t>
      </w:r>
    </w:p>
    <w:p w:rsidR="00BC6F77" w:rsidRPr="007B69C7" w:rsidRDefault="00BC6F77" w:rsidP="007B69C7">
      <w:pPr>
        <w:pStyle w:val="ListParagraph"/>
        <w:spacing w:after="0" w:line="360" w:lineRule="auto"/>
        <w:ind w:left="0"/>
        <w:rPr>
          <w:rFonts w:ascii="Arial" w:hAnsi="Arial" w:cs="Arial"/>
          <w:b/>
          <w:sz w:val="24"/>
          <w:szCs w:val="24"/>
        </w:rPr>
      </w:pPr>
    </w:p>
    <w:p w:rsidR="001506CC" w:rsidRPr="008B7446" w:rsidRDefault="008B7446" w:rsidP="008B7446">
      <w:pPr>
        <w:spacing w:after="0" w:line="360" w:lineRule="auto"/>
        <w:rPr>
          <w:rFonts w:ascii="Arial" w:hAnsi="Arial" w:cs="Arial"/>
          <w:sz w:val="24"/>
          <w:szCs w:val="24"/>
        </w:rPr>
      </w:pPr>
      <w:r w:rsidRPr="007B69C7">
        <w:rPr>
          <w:rFonts w:ascii="Arial" w:hAnsi="Arial" w:cs="Arial"/>
          <w:sz w:val="24"/>
          <w:szCs w:val="24"/>
        </w:rPr>
        <w:t>[7]</w:t>
      </w:r>
      <w:r w:rsidRPr="007B69C7">
        <w:rPr>
          <w:rFonts w:ascii="Arial" w:hAnsi="Arial" w:cs="Arial"/>
          <w:sz w:val="24"/>
          <w:szCs w:val="24"/>
        </w:rPr>
        <w:tab/>
      </w:r>
      <w:r w:rsidR="007168B7" w:rsidRPr="008B7446">
        <w:rPr>
          <w:rFonts w:ascii="Arial" w:hAnsi="Arial" w:cs="Arial"/>
          <w:sz w:val="24"/>
          <w:szCs w:val="24"/>
        </w:rPr>
        <w:t xml:space="preserve">The court is called upon to decide whether FNB (and so </w:t>
      </w:r>
      <w:r w:rsidR="002A60BC" w:rsidRPr="008B7446">
        <w:rPr>
          <w:rFonts w:ascii="Arial" w:hAnsi="Arial" w:cs="Arial"/>
          <w:sz w:val="24"/>
          <w:szCs w:val="24"/>
        </w:rPr>
        <w:t>Mr Van Eeden submitted, any other credit provider</w:t>
      </w:r>
      <w:r w:rsidR="00151E67" w:rsidRPr="008B7446">
        <w:rPr>
          <w:rFonts w:ascii="Arial" w:hAnsi="Arial" w:cs="Arial"/>
          <w:sz w:val="24"/>
          <w:szCs w:val="24"/>
        </w:rPr>
        <w:t xml:space="preserve"> seeking to </w:t>
      </w:r>
      <w:r w:rsidR="001F1D89" w:rsidRPr="008B7446">
        <w:rPr>
          <w:rFonts w:ascii="Arial" w:hAnsi="Arial" w:cs="Arial"/>
          <w:sz w:val="24"/>
          <w:szCs w:val="24"/>
        </w:rPr>
        <w:t xml:space="preserve">enforce a credit agreement </w:t>
      </w:r>
      <w:r w:rsidR="008F318B" w:rsidRPr="008B7446">
        <w:rPr>
          <w:rFonts w:ascii="Arial" w:hAnsi="Arial" w:cs="Arial"/>
          <w:sz w:val="24"/>
          <w:szCs w:val="24"/>
        </w:rPr>
        <w:t>that is regulated by</w:t>
      </w:r>
      <w:r w:rsidR="00FD6B7E" w:rsidRPr="008B7446">
        <w:rPr>
          <w:rFonts w:ascii="Arial" w:hAnsi="Arial" w:cs="Arial"/>
          <w:sz w:val="24"/>
          <w:szCs w:val="24"/>
        </w:rPr>
        <w:t xml:space="preserve"> Part D of Chapter 4 </w:t>
      </w:r>
      <w:r w:rsidR="00114AB8" w:rsidRPr="008B7446">
        <w:rPr>
          <w:rFonts w:ascii="Arial" w:hAnsi="Arial" w:cs="Arial"/>
          <w:sz w:val="24"/>
          <w:szCs w:val="24"/>
        </w:rPr>
        <w:t xml:space="preserve">of the NCA) must plead compliance with ss 80 to 83 of the NCA in order to avoid </w:t>
      </w:r>
      <w:r w:rsidR="00C008F2" w:rsidRPr="008B7446">
        <w:rPr>
          <w:rFonts w:ascii="Arial" w:hAnsi="Arial" w:cs="Arial"/>
          <w:sz w:val="24"/>
          <w:szCs w:val="24"/>
        </w:rPr>
        <w:t xml:space="preserve">their claims being </w:t>
      </w:r>
      <w:r w:rsidR="00AB7E0C" w:rsidRPr="008B7446">
        <w:rPr>
          <w:rFonts w:ascii="Arial" w:hAnsi="Arial" w:cs="Arial"/>
          <w:sz w:val="24"/>
          <w:szCs w:val="24"/>
        </w:rPr>
        <w:t>ex</w:t>
      </w:r>
      <w:r w:rsidR="008F318B" w:rsidRPr="008B7446">
        <w:rPr>
          <w:rFonts w:ascii="Arial" w:hAnsi="Arial" w:cs="Arial"/>
          <w:sz w:val="24"/>
          <w:szCs w:val="24"/>
        </w:rPr>
        <w:t>ci</w:t>
      </w:r>
      <w:r w:rsidR="00AB7E0C" w:rsidRPr="008B7446">
        <w:rPr>
          <w:rFonts w:ascii="Arial" w:hAnsi="Arial" w:cs="Arial"/>
          <w:sz w:val="24"/>
          <w:szCs w:val="24"/>
        </w:rPr>
        <w:t>piable</w:t>
      </w:r>
      <w:r w:rsidR="00C008F2" w:rsidRPr="008B7446">
        <w:rPr>
          <w:rFonts w:ascii="Arial" w:hAnsi="Arial" w:cs="Arial"/>
          <w:sz w:val="24"/>
          <w:szCs w:val="24"/>
        </w:rPr>
        <w:t xml:space="preserve"> </w:t>
      </w:r>
      <w:r w:rsidR="007A3691" w:rsidRPr="008B7446">
        <w:rPr>
          <w:rFonts w:ascii="Arial" w:hAnsi="Arial" w:cs="Arial"/>
          <w:sz w:val="24"/>
          <w:szCs w:val="24"/>
        </w:rPr>
        <w:t>for lacking avermen</w:t>
      </w:r>
      <w:r w:rsidR="008F318B" w:rsidRPr="008B7446">
        <w:rPr>
          <w:rFonts w:ascii="Arial" w:hAnsi="Arial" w:cs="Arial"/>
          <w:sz w:val="24"/>
          <w:szCs w:val="24"/>
        </w:rPr>
        <w:t>ts necessary to sustain causes of</w:t>
      </w:r>
      <w:r w:rsidR="00C463DB" w:rsidRPr="008B7446">
        <w:rPr>
          <w:rFonts w:ascii="Arial" w:hAnsi="Arial" w:cs="Arial"/>
          <w:sz w:val="24"/>
          <w:szCs w:val="24"/>
        </w:rPr>
        <w:t xml:space="preserve"> action </w:t>
      </w:r>
      <w:r w:rsidR="00A52915" w:rsidRPr="008B7446">
        <w:rPr>
          <w:rFonts w:ascii="Arial" w:hAnsi="Arial" w:cs="Arial"/>
          <w:sz w:val="24"/>
          <w:szCs w:val="24"/>
        </w:rPr>
        <w:t>as</w:t>
      </w:r>
      <w:r w:rsidR="004B678C" w:rsidRPr="008B7446">
        <w:rPr>
          <w:rFonts w:ascii="Arial" w:hAnsi="Arial" w:cs="Arial"/>
          <w:sz w:val="24"/>
          <w:szCs w:val="24"/>
        </w:rPr>
        <w:t xml:space="preserve"> is envisaged</w:t>
      </w:r>
      <w:r w:rsidR="00A52915" w:rsidRPr="008B7446">
        <w:rPr>
          <w:rFonts w:ascii="Arial" w:hAnsi="Arial" w:cs="Arial"/>
          <w:sz w:val="24"/>
          <w:szCs w:val="24"/>
        </w:rPr>
        <w:t xml:space="preserve"> in rule </w:t>
      </w:r>
      <w:r w:rsidR="004B678C" w:rsidRPr="008B7446">
        <w:rPr>
          <w:rFonts w:ascii="Arial" w:hAnsi="Arial" w:cs="Arial"/>
          <w:sz w:val="24"/>
          <w:szCs w:val="24"/>
        </w:rPr>
        <w:t>23(1)</w:t>
      </w:r>
      <w:r w:rsidR="00FD6B7E" w:rsidRPr="008B7446">
        <w:rPr>
          <w:rFonts w:ascii="Arial" w:hAnsi="Arial" w:cs="Arial"/>
          <w:sz w:val="24"/>
          <w:szCs w:val="24"/>
        </w:rPr>
        <w:t xml:space="preserve"> of the Uniform Rules of Court</w:t>
      </w:r>
      <w:r w:rsidR="004B678C" w:rsidRPr="008B7446">
        <w:rPr>
          <w:rFonts w:ascii="Arial" w:hAnsi="Arial" w:cs="Arial"/>
          <w:sz w:val="24"/>
          <w:szCs w:val="24"/>
        </w:rPr>
        <w:t>. The excipients con</w:t>
      </w:r>
      <w:r w:rsidR="00CB53D0" w:rsidRPr="008B7446">
        <w:rPr>
          <w:rFonts w:ascii="Arial" w:hAnsi="Arial" w:cs="Arial"/>
          <w:sz w:val="24"/>
          <w:szCs w:val="24"/>
        </w:rPr>
        <w:t xml:space="preserve">tended that FNB’s </w:t>
      </w:r>
      <w:r w:rsidR="00FD6B7E" w:rsidRPr="008B7446">
        <w:rPr>
          <w:rFonts w:ascii="Arial" w:hAnsi="Arial" w:cs="Arial"/>
          <w:sz w:val="24"/>
          <w:szCs w:val="24"/>
        </w:rPr>
        <w:t xml:space="preserve">particulars </w:t>
      </w:r>
      <w:r w:rsidR="008F318B" w:rsidRPr="008B7446">
        <w:rPr>
          <w:rFonts w:ascii="Arial" w:hAnsi="Arial" w:cs="Arial"/>
          <w:sz w:val="24"/>
          <w:szCs w:val="24"/>
        </w:rPr>
        <w:t>of claim</w:t>
      </w:r>
      <w:r w:rsidR="00CB53D0" w:rsidRPr="008B7446">
        <w:rPr>
          <w:rFonts w:ascii="Arial" w:hAnsi="Arial" w:cs="Arial"/>
          <w:sz w:val="24"/>
          <w:szCs w:val="24"/>
        </w:rPr>
        <w:t xml:space="preserve"> did not </w:t>
      </w:r>
      <w:r w:rsidR="00EC49F0" w:rsidRPr="008B7446">
        <w:rPr>
          <w:rFonts w:ascii="Arial" w:hAnsi="Arial" w:cs="Arial"/>
          <w:sz w:val="24"/>
          <w:szCs w:val="24"/>
        </w:rPr>
        <w:t>disclose causes of action</w:t>
      </w:r>
      <w:r w:rsidR="00447A4A" w:rsidRPr="008B7446">
        <w:rPr>
          <w:rFonts w:ascii="Arial" w:hAnsi="Arial" w:cs="Arial"/>
          <w:sz w:val="24"/>
          <w:szCs w:val="24"/>
        </w:rPr>
        <w:t xml:space="preserve">s </w:t>
      </w:r>
      <w:r w:rsidR="00BA639D" w:rsidRPr="008B7446">
        <w:rPr>
          <w:rFonts w:ascii="Arial" w:hAnsi="Arial" w:cs="Arial"/>
          <w:sz w:val="24"/>
          <w:szCs w:val="24"/>
        </w:rPr>
        <w:t xml:space="preserve">as it </w:t>
      </w:r>
      <w:r w:rsidR="00E71E57" w:rsidRPr="008B7446">
        <w:rPr>
          <w:rFonts w:ascii="Arial" w:hAnsi="Arial" w:cs="Arial"/>
          <w:sz w:val="24"/>
          <w:szCs w:val="24"/>
        </w:rPr>
        <w:t xml:space="preserve">had failed to plead that it had conducted the </w:t>
      </w:r>
      <w:r w:rsidR="00181EB0" w:rsidRPr="008B7446">
        <w:rPr>
          <w:rFonts w:ascii="Arial" w:hAnsi="Arial" w:cs="Arial"/>
          <w:sz w:val="24"/>
          <w:szCs w:val="24"/>
        </w:rPr>
        <w:t>required asse</w:t>
      </w:r>
      <w:r w:rsidR="006A11EF" w:rsidRPr="008B7446">
        <w:rPr>
          <w:rFonts w:ascii="Arial" w:hAnsi="Arial" w:cs="Arial"/>
          <w:sz w:val="24"/>
          <w:szCs w:val="24"/>
        </w:rPr>
        <w:t>s</w:t>
      </w:r>
      <w:r w:rsidR="00181EB0" w:rsidRPr="008B7446">
        <w:rPr>
          <w:rFonts w:ascii="Arial" w:hAnsi="Arial" w:cs="Arial"/>
          <w:sz w:val="24"/>
          <w:szCs w:val="24"/>
        </w:rPr>
        <w:t xml:space="preserve">sments </w:t>
      </w:r>
      <w:r w:rsidR="007A3781" w:rsidRPr="008B7446">
        <w:rPr>
          <w:rFonts w:ascii="Arial" w:hAnsi="Arial" w:cs="Arial"/>
          <w:sz w:val="24"/>
          <w:szCs w:val="24"/>
        </w:rPr>
        <w:t xml:space="preserve">required by s </w:t>
      </w:r>
      <w:r w:rsidR="00192D95" w:rsidRPr="008B7446">
        <w:rPr>
          <w:rFonts w:ascii="Arial" w:hAnsi="Arial" w:cs="Arial"/>
          <w:sz w:val="24"/>
          <w:szCs w:val="24"/>
        </w:rPr>
        <w:t>81(2)</w:t>
      </w:r>
      <w:r w:rsidR="00FD6B7E" w:rsidRPr="008B7446">
        <w:rPr>
          <w:rFonts w:ascii="Arial" w:hAnsi="Arial" w:cs="Arial"/>
          <w:sz w:val="24"/>
          <w:szCs w:val="24"/>
        </w:rPr>
        <w:t>,</w:t>
      </w:r>
      <w:r w:rsidR="00192D95" w:rsidRPr="008B7446">
        <w:rPr>
          <w:rFonts w:ascii="Arial" w:hAnsi="Arial" w:cs="Arial"/>
          <w:sz w:val="24"/>
          <w:szCs w:val="24"/>
        </w:rPr>
        <w:t xml:space="preserve"> </w:t>
      </w:r>
      <w:r w:rsidR="00481A45" w:rsidRPr="008B7446">
        <w:rPr>
          <w:rFonts w:ascii="Arial" w:hAnsi="Arial" w:cs="Arial"/>
          <w:sz w:val="24"/>
          <w:szCs w:val="24"/>
        </w:rPr>
        <w:t>read with s 80(1)(a)</w:t>
      </w:r>
      <w:r w:rsidR="00FD6B7E" w:rsidRPr="008B7446">
        <w:rPr>
          <w:rFonts w:ascii="Arial" w:hAnsi="Arial" w:cs="Arial"/>
          <w:sz w:val="24"/>
          <w:szCs w:val="24"/>
        </w:rPr>
        <w:t>,</w:t>
      </w:r>
      <w:r w:rsidR="00481A45" w:rsidRPr="008B7446">
        <w:rPr>
          <w:rFonts w:ascii="Arial" w:hAnsi="Arial" w:cs="Arial"/>
          <w:sz w:val="24"/>
          <w:szCs w:val="24"/>
        </w:rPr>
        <w:t xml:space="preserve"> </w:t>
      </w:r>
      <w:r w:rsidR="00192D95" w:rsidRPr="008B7446">
        <w:rPr>
          <w:rFonts w:ascii="Arial" w:hAnsi="Arial" w:cs="Arial"/>
          <w:sz w:val="24"/>
          <w:szCs w:val="24"/>
        </w:rPr>
        <w:t xml:space="preserve">of the NCA </w:t>
      </w:r>
      <w:r w:rsidR="00FD6B7E" w:rsidRPr="008B7446">
        <w:rPr>
          <w:rFonts w:ascii="Arial" w:hAnsi="Arial" w:cs="Arial"/>
          <w:sz w:val="24"/>
          <w:szCs w:val="24"/>
        </w:rPr>
        <w:t>and</w:t>
      </w:r>
      <w:r w:rsidR="004A3ADE" w:rsidRPr="008B7446">
        <w:rPr>
          <w:rFonts w:ascii="Arial" w:hAnsi="Arial" w:cs="Arial"/>
          <w:sz w:val="24"/>
          <w:szCs w:val="24"/>
        </w:rPr>
        <w:t xml:space="preserve"> </w:t>
      </w:r>
      <w:r w:rsidR="00F25309" w:rsidRPr="008B7446">
        <w:rPr>
          <w:rFonts w:ascii="Arial" w:hAnsi="Arial" w:cs="Arial"/>
          <w:sz w:val="24"/>
          <w:szCs w:val="24"/>
        </w:rPr>
        <w:t xml:space="preserve">that the credit </w:t>
      </w:r>
      <w:r w:rsidR="0083494E" w:rsidRPr="008B7446">
        <w:rPr>
          <w:rFonts w:ascii="Arial" w:hAnsi="Arial" w:cs="Arial"/>
          <w:sz w:val="24"/>
          <w:szCs w:val="24"/>
        </w:rPr>
        <w:t>a</w:t>
      </w:r>
      <w:r w:rsidR="00F25309" w:rsidRPr="008B7446">
        <w:rPr>
          <w:rFonts w:ascii="Arial" w:hAnsi="Arial" w:cs="Arial"/>
          <w:sz w:val="24"/>
          <w:szCs w:val="24"/>
        </w:rPr>
        <w:t xml:space="preserve">greements did </w:t>
      </w:r>
      <w:r w:rsidR="00145CE0" w:rsidRPr="008B7446">
        <w:rPr>
          <w:rFonts w:ascii="Arial" w:hAnsi="Arial" w:cs="Arial"/>
          <w:sz w:val="24"/>
          <w:szCs w:val="24"/>
        </w:rPr>
        <w:t xml:space="preserve">not </w:t>
      </w:r>
      <w:r w:rsidR="0083494E" w:rsidRPr="008B7446">
        <w:rPr>
          <w:rFonts w:ascii="Arial" w:hAnsi="Arial" w:cs="Arial"/>
          <w:sz w:val="24"/>
          <w:szCs w:val="24"/>
        </w:rPr>
        <w:t>constitute</w:t>
      </w:r>
      <w:r w:rsidR="00145CE0" w:rsidRPr="008B7446">
        <w:rPr>
          <w:rFonts w:ascii="Arial" w:hAnsi="Arial" w:cs="Arial"/>
          <w:sz w:val="24"/>
          <w:szCs w:val="24"/>
        </w:rPr>
        <w:t xml:space="preserve"> </w:t>
      </w:r>
      <w:r w:rsidR="0083494E" w:rsidRPr="008B7446">
        <w:rPr>
          <w:rFonts w:ascii="Arial" w:hAnsi="Arial" w:cs="Arial"/>
          <w:sz w:val="24"/>
          <w:szCs w:val="24"/>
        </w:rPr>
        <w:t>reckless</w:t>
      </w:r>
      <w:r w:rsidR="00145CE0" w:rsidRPr="008B7446">
        <w:rPr>
          <w:rFonts w:ascii="Arial" w:hAnsi="Arial" w:cs="Arial"/>
          <w:sz w:val="24"/>
          <w:szCs w:val="24"/>
        </w:rPr>
        <w:t xml:space="preserve"> </w:t>
      </w:r>
      <w:r w:rsidR="0083494E" w:rsidRPr="008B7446">
        <w:rPr>
          <w:rFonts w:ascii="Arial" w:hAnsi="Arial" w:cs="Arial"/>
          <w:sz w:val="24"/>
          <w:szCs w:val="24"/>
        </w:rPr>
        <w:t>credit</w:t>
      </w:r>
      <w:r w:rsidR="00481A45" w:rsidRPr="008B7446">
        <w:rPr>
          <w:rFonts w:ascii="Arial" w:hAnsi="Arial" w:cs="Arial"/>
          <w:sz w:val="24"/>
          <w:szCs w:val="24"/>
        </w:rPr>
        <w:t>.</w:t>
      </w:r>
    </w:p>
    <w:p w:rsidR="005C4E2B" w:rsidRPr="007B69C7" w:rsidRDefault="005C4E2B" w:rsidP="007B69C7">
      <w:pPr>
        <w:pStyle w:val="ListParagraph"/>
        <w:spacing w:after="0" w:line="360" w:lineRule="auto"/>
        <w:ind w:left="0"/>
        <w:rPr>
          <w:rFonts w:ascii="Arial" w:hAnsi="Arial" w:cs="Arial"/>
          <w:sz w:val="24"/>
          <w:szCs w:val="24"/>
        </w:rPr>
      </w:pPr>
    </w:p>
    <w:p w:rsidR="005C4E2B" w:rsidRPr="008B7446" w:rsidRDefault="008B7446" w:rsidP="008B7446">
      <w:pPr>
        <w:spacing w:after="0" w:line="360" w:lineRule="auto"/>
        <w:rPr>
          <w:rFonts w:ascii="Arial" w:hAnsi="Arial" w:cs="Arial"/>
          <w:sz w:val="24"/>
          <w:szCs w:val="24"/>
        </w:rPr>
      </w:pPr>
      <w:r w:rsidRPr="007B69C7">
        <w:rPr>
          <w:rFonts w:ascii="Arial" w:hAnsi="Arial" w:cs="Arial"/>
          <w:sz w:val="24"/>
          <w:szCs w:val="24"/>
        </w:rPr>
        <w:t>[8]</w:t>
      </w:r>
      <w:r w:rsidRPr="007B69C7">
        <w:rPr>
          <w:rFonts w:ascii="Arial" w:hAnsi="Arial" w:cs="Arial"/>
          <w:sz w:val="24"/>
          <w:szCs w:val="24"/>
        </w:rPr>
        <w:tab/>
      </w:r>
      <w:r w:rsidR="00481A45" w:rsidRPr="008B7446">
        <w:rPr>
          <w:rFonts w:ascii="Arial" w:hAnsi="Arial" w:cs="Arial"/>
          <w:sz w:val="24"/>
          <w:szCs w:val="24"/>
        </w:rPr>
        <w:t xml:space="preserve">Mr Van der Walt </w:t>
      </w:r>
      <w:r w:rsidR="003530D4" w:rsidRPr="008B7446">
        <w:rPr>
          <w:rFonts w:ascii="Arial" w:hAnsi="Arial" w:cs="Arial"/>
          <w:sz w:val="24"/>
          <w:szCs w:val="24"/>
        </w:rPr>
        <w:t xml:space="preserve">countered the </w:t>
      </w:r>
      <w:r w:rsidR="009E6E44" w:rsidRPr="008B7446">
        <w:rPr>
          <w:rFonts w:ascii="Arial" w:hAnsi="Arial" w:cs="Arial"/>
          <w:sz w:val="24"/>
          <w:szCs w:val="24"/>
        </w:rPr>
        <w:t xml:space="preserve">excipients’ submission </w:t>
      </w:r>
      <w:r w:rsidR="00E50384" w:rsidRPr="008B7446">
        <w:rPr>
          <w:rFonts w:ascii="Arial" w:hAnsi="Arial" w:cs="Arial"/>
          <w:sz w:val="24"/>
          <w:szCs w:val="24"/>
        </w:rPr>
        <w:t xml:space="preserve">in argument, submitting </w:t>
      </w:r>
      <w:r w:rsidR="00FD6B7E" w:rsidRPr="008B7446">
        <w:rPr>
          <w:rFonts w:ascii="Arial" w:hAnsi="Arial" w:cs="Arial"/>
          <w:i/>
          <w:sz w:val="24"/>
          <w:szCs w:val="24"/>
        </w:rPr>
        <w:t>inter alia</w:t>
      </w:r>
      <w:r w:rsidR="00FD6B7E" w:rsidRPr="008B7446">
        <w:rPr>
          <w:rFonts w:ascii="Arial" w:hAnsi="Arial" w:cs="Arial"/>
          <w:sz w:val="24"/>
          <w:szCs w:val="24"/>
        </w:rPr>
        <w:t xml:space="preserve"> </w:t>
      </w:r>
      <w:r w:rsidR="00E50384" w:rsidRPr="008B7446">
        <w:rPr>
          <w:rFonts w:ascii="Arial" w:hAnsi="Arial" w:cs="Arial"/>
          <w:sz w:val="24"/>
          <w:szCs w:val="24"/>
        </w:rPr>
        <w:t xml:space="preserve">that </w:t>
      </w:r>
      <w:r w:rsidR="00CA3311" w:rsidRPr="008B7446">
        <w:rPr>
          <w:rFonts w:ascii="Arial" w:hAnsi="Arial" w:cs="Arial"/>
          <w:sz w:val="24"/>
          <w:szCs w:val="24"/>
        </w:rPr>
        <w:t>the excipients had failed to pro</w:t>
      </w:r>
      <w:r w:rsidR="00564FAD" w:rsidRPr="008B7446">
        <w:rPr>
          <w:rFonts w:ascii="Arial" w:hAnsi="Arial" w:cs="Arial"/>
          <w:sz w:val="24"/>
          <w:szCs w:val="24"/>
        </w:rPr>
        <w:t>ve</w:t>
      </w:r>
      <w:r w:rsidR="00CA3311" w:rsidRPr="008B7446">
        <w:rPr>
          <w:rFonts w:ascii="Arial" w:hAnsi="Arial" w:cs="Arial"/>
          <w:sz w:val="24"/>
          <w:szCs w:val="24"/>
        </w:rPr>
        <w:t xml:space="preserve"> that </w:t>
      </w:r>
      <w:r w:rsidR="00021441" w:rsidRPr="008B7446">
        <w:rPr>
          <w:rFonts w:ascii="Arial" w:hAnsi="Arial" w:cs="Arial"/>
          <w:sz w:val="24"/>
          <w:szCs w:val="24"/>
        </w:rPr>
        <w:t>the particulars of claim</w:t>
      </w:r>
      <w:r w:rsidR="008F318B" w:rsidRPr="008B7446">
        <w:rPr>
          <w:rFonts w:ascii="Arial" w:hAnsi="Arial" w:cs="Arial"/>
          <w:sz w:val="24"/>
          <w:szCs w:val="24"/>
        </w:rPr>
        <w:t xml:space="preserve"> did not disclose</w:t>
      </w:r>
      <w:r w:rsidR="00564FAD" w:rsidRPr="008B7446">
        <w:rPr>
          <w:rFonts w:ascii="Arial" w:hAnsi="Arial" w:cs="Arial"/>
          <w:sz w:val="24"/>
          <w:szCs w:val="24"/>
        </w:rPr>
        <w:t xml:space="preserve"> cause</w:t>
      </w:r>
      <w:r w:rsidR="008F318B" w:rsidRPr="008B7446">
        <w:rPr>
          <w:rFonts w:ascii="Arial" w:hAnsi="Arial" w:cs="Arial"/>
          <w:sz w:val="24"/>
          <w:szCs w:val="24"/>
        </w:rPr>
        <w:t>s</w:t>
      </w:r>
      <w:r w:rsidR="00564FAD" w:rsidRPr="008B7446">
        <w:rPr>
          <w:rFonts w:ascii="Arial" w:hAnsi="Arial" w:cs="Arial"/>
          <w:sz w:val="24"/>
          <w:szCs w:val="24"/>
        </w:rPr>
        <w:t xml:space="preserve"> of action</w:t>
      </w:r>
      <w:r w:rsidR="00E8341C" w:rsidRPr="008B7446">
        <w:rPr>
          <w:rFonts w:ascii="Arial" w:hAnsi="Arial" w:cs="Arial"/>
          <w:sz w:val="24"/>
          <w:szCs w:val="24"/>
        </w:rPr>
        <w:t xml:space="preserve"> and </w:t>
      </w:r>
      <w:r w:rsidR="008E4B7F" w:rsidRPr="008B7446">
        <w:rPr>
          <w:rFonts w:ascii="Arial" w:hAnsi="Arial" w:cs="Arial"/>
          <w:sz w:val="24"/>
          <w:szCs w:val="24"/>
        </w:rPr>
        <w:t xml:space="preserve">that </w:t>
      </w:r>
      <w:r w:rsidR="008F318B" w:rsidRPr="008B7446">
        <w:rPr>
          <w:rFonts w:ascii="Arial" w:hAnsi="Arial" w:cs="Arial"/>
          <w:sz w:val="24"/>
          <w:szCs w:val="24"/>
        </w:rPr>
        <w:t>FNB had</w:t>
      </w:r>
      <w:r w:rsidR="00564FAD" w:rsidRPr="008B7446">
        <w:rPr>
          <w:rFonts w:ascii="Arial" w:hAnsi="Arial" w:cs="Arial"/>
          <w:sz w:val="24"/>
          <w:szCs w:val="24"/>
        </w:rPr>
        <w:t xml:space="preserve"> complied with r</w:t>
      </w:r>
      <w:r w:rsidR="008E4B7F" w:rsidRPr="008B7446">
        <w:rPr>
          <w:rFonts w:ascii="Arial" w:hAnsi="Arial" w:cs="Arial"/>
          <w:sz w:val="24"/>
          <w:szCs w:val="24"/>
        </w:rPr>
        <w:t>ule 18(4)</w:t>
      </w:r>
      <w:r w:rsidR="006F3554" w:rsidRPr="008B7446">
        <w:rPr>
          <w:rFonts w:ascii="Arial" w:hAnsi="Arial" w:cs="Arial"/>
          <w:sz w:val="24"/>
          <w:szCs w:val="24"/>
        </w:rPr>
        <w:t xml:space="preserve"> of the Uniform Rules of Court</w:t>
      </w:r>
      <w:r w:rsidR="008E4B7F" w:rsidRPr="008B7446">
        <w:rPr>
          <w:rFonts w:ascii="Arial" w:hAnsi="Arial" w:cs="Arial"/>
          <w:sz w:val="24"/>
          <w:szCs w:val="24"/>
        </w:rPr>
        <w:t>. The causes of action</w:t>
      </w:r>
      <w:r w:rsidR="00564FAD" w:rsidRPr="008B7446">
        <w:rPr>
          <w:rFonts w:ascii="Arial" w:hAnsi="Arial" w:cs="Arial"/>
          <w:sz w:val="24"/>
          <w:szCs w:val="24"/>
        </w:rPr>
        <w:t xml:space="preserve"> </w:t>
      </w:r>
      <w:r w:rsidR="00D9498D" w:rsidRPr="008B7446">
        <w:rPr>
          <w:rFonts w:ascii="Arial" w:hAnsi="Arial" w:cs="Arial"/>
          <w:sz w:val="24"/>
          <w:szCs w:val="24"/>
        </w:rPr>
        <w:t xml:space="preserve">in both instances were </w:t>
      </w:r>
      <w:r w:rsidR="00CB5F17" w:rsidRPr="008B7446">
        <w:rPr>
          <w:rFonts w:ascii="Arial" w:hAnsi="Arial" w:cs="Arial"/>
          <w:sz w:val="24"/>
          <w:szCs w:val="24"/>
        </w:rPr>
        <w:t>properly pleaded</w:t>
      </w:r>
      <w:r w:rsidR="008E4B7F" w:rsidRPr="008B7446">
        <w:rPr>
          <w:rFonts w:ascii="Arial" w:hAnsi="Arial" w:cs="Arial"/>
          <w:sz w:val="24"/>
          <w:szCs w:val="24"/>
        </w:rPr>
        <w:t>, so he submitted. If it</w:t>
      </w:r>
      <w:r w:rsidR="008F318B" w:rsidRPr="008B7446">
        <w:rPr>
          <w:rFonts w:ascii="Arial" w:hAnsi="Arial" w:cs="Arial"/>
          <w:sz w:val="24"/>
          <w:szCs w:val="24"/>
        </w:rPr>
        <w:t xml:space="preserve"> wa</w:t>
      </w:r>
      <w:r w:rsidR="00597E9D" w:rsidRPr="008B7446">
        <w:rPr>
          <w:rFonts w:ascii="Arial" w:hAnsi="Arial" w:cs="Arial"/>
          <w:sz w:val="24"/>
          <w:szCs w:val="24"/>
        </w:rPr>
        <w:t xml:space="preserve">s the excipients’ </w:t>
      </w:r>
      <w:r w:rsidR="001468ED" w:rsidRPr="008B7446">
        <w:rPr>
          <w:rFonts w:ascii="Arial" w:hAnsi="Arial" w:cs="Arial"/>
          <w:sz w:val="24"/>
          <w:szCs w:val="24"/>
        </w:rPr>
        <w:t xml:space="preserve">case that the </w:t>
      </w:r>
      <w:r w:rsidR="008E4B7F" w:rsidRPr="008B7446">
        <w:rPr>
          <w:rFonts w:ascii="Arial" w:hAnsi="Arial" w:cs="Arial"/>
          <w:sz w:val="24"/>
          <w:szCs w:val="24"/>
        </w:rPr>
        <w:t>agreements relied upon</w:t>
      </w:r>
      <w:r w:rsidR="005A3107" w:rsidRPr="008B7446">
        <w:rPr>
          <w:rFonts w:ascii="Arial" w:hAnsi="Arial" w:cs="Arial"/>
          <w:sz w:val="24"/>
          <w:szCs w:val="24"/>
        </w:rPr>
        <w:t xml:space="preserve"> by FNB were invalid, irregular </w:t>
      </w:r>
      <w:r w:rsidR="008E4B7F" w:rsidRPr="008B7446">
        <w:rPr>
          <w:rFonts w:ascii="Arial" w:hAnsi="Arial" w:cs="Arial"/>
          <w:sz w:val="24"/>
          <w:szCs w:val="24"/>
        </w:rPr>
        <w:t xml:space="preserve">or unlawful, this could </w:t>
      </w:r>
      <w:r w:rsidR="004B70E9" w:rsidRPr="008B7446">
        <w:rPr>
          <w:rFonts w:ascii="Arial" w:hAnsi="Arial" w:cs="Arial"/>
          <w:sz w:val="24"/>
          <w:szCs w:val="24"/>
        </w:rPr>
        <w:t xml:space="preserve">not be determined </w:t>
      </w:r>
      <w:r w:rsidR="00EF5407" w:rsidRPr="008B7446">
        <w:rPr>
          <w:rFonts w:ascii="Arial" w:hAnsi="Arial" w:cs="Arial"/>
          <w:sz w:val="24"/>
          <w:szCs w:val="24"/>
        </w:rPr>
        <w:t xml:space="preserve">on exception, simply on the basis that FNB </w:t>
      </w:r>
      <w:r w:rsidR="008E4B7F" w:rsidRPr="008B7446">
        <w:rPr>
          <w:rFonts w:ascii="Arial" w:hAnsi="Arial" w:cs="Arial"/>
          <w:sz w:val="24"/>
          <w:szCs w:val="24"/>
        </w:rPr>
        <w:t>was not required to</w:t>
      </w:r>
      <w:r w:rsidR="00EF5407" w:rsidRPr="008B7446">
        <w:rPr>
          <w:rFonts w:ascii="Arial" w:hAnsi="Arial" w:cs="Arial"/>
          <w:sz w:val="24"/>
          <w:szCs w:val="24"/>
        </w:rPr>
        <w:t xml:space="preserve"> plea</w:t>
      </w:r>
      <w:r w:rsidR="008E4B7F" w:rsidRPr="008B7446">
        <w:rPr>
          <w:rFonts w:ascii="Arial" w:hAnsi="Arial" w:cs="Arial"/>
          <w:sz w:val="24"/>
          <w:szCs w:val="24"/>
        </w:rPr>
        <w:t>d</w:t>
      </w:r>
      <w:r w:rsidR="00EF5407" w:rsidRPr="008B7446">
        <w:rPr>
          <w:rFonts w:ascii="Arial" w:hAnsi="Arial" w:cs="Arial"/>
          <w:sz w:val="24"/>
          <w:szCs w:val="24"/>
        </w:rPr>
        <w:t xml:space="preserve"> the </w:t>
      </w:r>
      <w:r w:rsidR="008E4B7F" w:rsidRPr="008B7446">
        <w:rPr>
          <w:rFonts w:ascii="Arial" w:hAnsi="Arial" w:cs="Arial"/>
          <w:i/>
          <w:sz w:val="24"/>
          <w:szCs w:val="24"/>
        </w:rPr>
        <w:t>f</w:t>
      </w:r>
      <w:r w:rsidR="00EF5407" w:rsidRPr="008B7446">
        <w:rPr>
          <w:rFonts w:ascii="Arial" w:hAnsi="Arial" w:cs="Arial"/>
          <w:i/>
          <w:sz w:val="24"/>
          <w:szCs w:val="24"/>
        </w:rPr>
        <w:t xml:space="preserve">acta </w:t>
      </w:r>
      <w:r w:rsidR="008E4B7F" w:rsidRPr="008B7446">
        <w:rPr>
          <w:rFonts w:ascii="Arial" w:hAnsi="Arial" w:cs="Arial"/>
          <w:i/>
          <w:sz w:val="24"/>
          <w:szCs w:val="24"/>
        </w:rPr>
        <w:t>p</w:t>
      </w:r>
      <w:r w:rsidR="00EF5407" w:rsidRPr="008B7446">
        <w:rPr>
          <w:rFonts w:ascii="Arial" w:hAnsi="Arial" w:cs="Arial"/>
          <w:i/>
          <w:sz w:val="24"/>
          <w:szCs w:val="24"/>
        </w:rPr>
        <w:t>robantia</w:t>
      </w:r>
      <w:r w:rsidR="00EF5407" w:rsidRPr="008B7446">
        <w:rPr>
          <w:rFonts w:ascii="Arial" w:hAnsi="Arial" w:cs="Arial"/>
          <w:sz w:val="24"/>
          <w:szCs w:val="24"/>
        </w:rPr>
        <w:t xml:space="preserve"> </w:t>
      </w:r>
      <w:r w:rsidR="00344A90" w:rsidRPr="008B7446">
        <w:rPr>
          <w:rFonts w:ascii="Arial" w:hAnsi="Arial" w:cs="Arial"/>
          <w:sz w:val="24"/>
          <w:szCs w:val="24"/>
        </w:rPr>
        <w:t xml:space="preserve">that </w:t>
      </w:r>
      <w:r w:rsidR="0017573A" w:rsidRPr="008B7446">
        <w:rPr>
          <w:rFonts w:ascii="Arial" w:hAnsi="Arial" w:cs="Arial"/>
          <w:sz w:val="24"/>
          <w:szCs w:val="24"/>
        </w:rPr>
        <w:t xml:space="preserve">had </w:t>
      </w:r>
      <w:r w:rsidR="004B76E6" w:rsidRPr="008B7446">
        <w:rPr>
          <w:rFonts w:ascii="Arial" w:hAnsi="Arial" w:cs="Arial"/>
          <w:sz w:val="24"/>
          <w:szCs w:val="24"/>
        </w:rPr>
        <w:t xml:space="preserve">given </w:t>
      </w:r>
      <w:r w:rsidR="00344A90" w:rsidRPr="008B7446">
        <w:rPr>
          <w:rFonts w:ascii="Arial" w:hAnsi="Arial" w:cs="Arial"/>
          <w:sz w:val="24"/>
          <w:szCs w:val="24"/>
        </w:rPr>
        <w:t>rise to the agreement</w:t>
      </w:r>
      <w:r w:rsidR="008E4B7F" w:rsidRPr="008B7446">
        <w:rPr>
          <w:rFonts w:ascii="Arial" w:hAnsi="Arial" w:cs="Arial"/>
          <w:sz w:val="24"/>
          <w:szCs w:val="24"/>
        </w:rPr>
        <w:t>s</w:t>
      </w:r>
      <w:r w:rsidR="004B76E6" w:rsidRPr="008B7446">
        <w:rPr>
          <w:rFonts w:ascii="Arial" w:hAnsi="Arial" w:cs="Arial"/>
          <w:sz w:val="24"/>
          <w:szCs w:val="24"/>
        </w:rPr>
        <w:t xml:space="preserve">. If the excipients </w:t>
      </w:r>
      <w:r w:rsidR="000E29B2" w:rsidRPr="008B7446">
        <w:rPr>
          <w:rFonts w:ascii="Arial" w:hAnsi="Arial" w:cs="Arial"/>
          <w:sz w:val="24"/>
          <w:szCs w:val="24"/>
        </w:rPr>
        <w:t xml:space="preserve">wanted to rely on non-compliance with the NCA, </w:t>
      </w:r>
      <w:r w:rsidR="000C3616" w:rsidRPr="008B7446">
        <w:rPr>
          <w:rFonts w:ascii="Arial" w:hAnsi="Arial" w:cs="Arial"/>
          <w:sz w:val="24"/>
          <w:szCs w:val="24"/>
        </w:rPr>
        <w:t xml:space="preserve">it would be for them </w:t>
      </w:r>
      <w:r w:rsidR="008E4B7F" w:rsidRPr="008B7446">
        <w:rPr>
          <w:rFonts w:ascii="Arial" w:hAnsi="Arial" w:cs="Arial"/>
          <w:sz w:val="24"/>
          <w:szCs w:val="24"/>
        </w:rPr>
        <w:t xml:space="preserve">to </w:t>
      </w:r>
      <w:r w:rsidR="000C3616" w:rsidRPr="008B7446">
        <w:rPr>
          <w:rFonts w:ascii="Arial" w:hAnsi="Arial" w:cs="Arial"/>
          <w:sz w:val="24"/>
          <w:szCs w:val="24"/>
        </w:rPr>
        <w:t>plea</w:t>
      </w:r>
      <w:r w:rsidR="008E4B7F" w:rsidRPr="008B7446">
        <w:rPr>
          <w:rFonts w:ascii="Arial" w:hAnsi="Arial" w:cs="Arial"/>
          <w:sz w:val="24"/>
          <w:szCs w:val="24"/>
        </w:rPr>
        <w:t>d and prove</w:t>
      </w:r>
      <w:r w:rsidR="000C3616" w:rsidRPr="008B7446">
        <w:rPr>
          <w:rFonts w:ascii="Arial" w:hAnsi="Arial" w:cs="Arial"/>
          <w:sz w:val="24"/>
          <w:szCs w:val="24"/>
        </w:rPr>
        <w:t xml:space="preserve"> </w:t>
      </w:r>
      <w:r w:rsidR="008E4B7F" w:rsidRPr="008B7446">
        <w:rPr>
          <w:rFonts w:ascii="Arial" w:hAnsi="Arial" w:cs="Arial"/>
          <w:sz w:val="24"/>
          <w:szCs w:val="24"/>
        </w:rPr>
        <w:t xml:space="preserve">such </w:t>
      </w:r>
      <w:r w:rsidR="000C3616" w:rsidRPr="008B7446">
        <w:rPr>
          <w:rFonts w:ascii="Arial" w:hAnsi="Arial" w:cs="Arial"/>
          <w:sz w:val="24"/>
          <w:szCs w:val="24"/>
        </w:rPr>
        <w:t>a special defence</w:t>
      </w:r>
      <w:r w:rsidR="002A52BC" w:rsidRPr="008B7446">
        <w:rPr>
          <w:rFonts w:ascii="Arial" w:hAnsi="Arial" w:cs="Arial"/>
          <w:sz w:val="24"/>
          <w:szCs w:val="24"/>
        </w:rPr>
        <w:t xml:space="preserve">. </w:t>
      </w:r>
    </w:p>
    <w:p w:rsidR="0043304A" w:rsidRPr="007B69C7" w:rsidRDefault="0043304A" w:rsidP="007B69C7">
      <w:pPr>
        <w:pStyle w:val="ListParagraph"/>
        <w:spacing w:after="0" w:line="360" w:lineRule="auto"/>
        <w:ind w:left="0"/>
        <w:rPr>
          <w:rFonts w:ascii="Arial" w:hAnsi="Arial" w:cs="Arial"/>
          <w:sz w:val="24"/>
          <w:szCs w:val="24"/>
        </w:rPr>
      </w:pPr>
    </w:p>
    <w:p w:rsidR="00ED15A6" w:rsidRPr="007B69C7" w:rsidRDefault="00C338DA" w:rsidP="007B69C7">
      <w:pPr>
        <w:pStyle w:val="ListParagraph"/>
        <w:spacing w:after="0" w:line="360" w:lineRule="auto"/>
        <w:ind w:left="0"/>
        <w:rPr>
          <w:rFonts w:ascii="Arial" w:hAnsi="Arial" w:cs="Arial"/>
          <w:i/>
          <w:sz w:val="24"/>
          <w:szCs w:val="24"/>
        </w:rPr>
      </w:pPr>
      <w:r w:rsidRPr="007B69C7">
        <w:rPr>
          <w:rFonts w:ascii="Arial" w:hAnsi="Arial" w:cs="Arial"/>
          <w:i/>
          <w:sz w:val="24"/>
          <w:szCs w:val="24"/>
        </w:rPr>
        <w:lastRenderedPageBreak/>
        <w:t xml:space="preserve">RULE 18 </w:t>
      </w:r>
      <w:r w:rsidR="008E4B7F" w:rsidRPr="007B69C7">
        <w:rPr>
          <w:rFonts w:ascii="Arial" w:hAnsi="Arial" w:cs="Arial"/>
          <w:i/>
          <w:sz w:val="24"/>
          <w:szCs w:val="24"/>
        </w:rPr>
        <w:t>OF THE UNIFORM RULES OF COURT RELATING TO PLEADING</w:t>
      </w:r>
      <w:r w:rsidR="007A6748" w:rsidRPr="007B69C7">
        <w:rPr>
          <w:rFonts w:ascii="Arial" w:hAnsi="Arial" w:cs="Arial"/>
          <w:i/>
          <w:sz w:val="24"/>
          <w:szCs w:val="24"/>
        </w:rPr>
        <w:t>S</w:t>
      </w:r>
      <w:r w:rsidRPr="007B69C7">
        <w:rPr>
          <w:rFonts w:ascii="Arial" w:hAnsi="Arial" w:cs="Arial"/>
          <w:i/>
          <w:sz w:val="24"/>
          <w:szCs w:val="24"/>
        </w:rPr>
        <w:t xml:space="preserve"> GENERALLY </w:t>
      </w:r>
    </w:p>
    <w:p w:rsidR="00A34E84" w:rsidRPr="007B69C7" w:rsidRDefault="00A34E84" w:rsidP="007B69C7">
      <w:pPr>
        <w:pStyle w:val="ListParagraph"/>
        <w:spacing w:after="0" w:line="360" w:lineRule="auto"/>
        <w:ind w:left="0"/>
        <w:rPr>
          <w:rFonts w:ascii="Arial" w:hAnsi="Arial" w:cs="Arial"/>
          <w:i/>
          <w:sz w:val="24"/>
          <w:szCs w:val="24"/>
        </w:rPr>
      </w:pPr>
    </w:p>
    <w:p w:rsidR="00124B40" w:rsidRPr="008B7446" w:rsidRDefault="008B7446" w:rsidP="008B7446">
      <w:pPr>
        <w:spacing w:after="0" w:line="360" w:lineRule="auto"/>
        <w:rPr>
          <w:rFonts w:ascii="Arial" w:hAnsi="Arial" w:cs="Arial"/>
          <w:sz w:val="24"/>
          <w:szCs w:val="24"/>
        </w:rPr>
      </w:pPr>
      <w:r w:rsidRPr="007B69C7">
        <w:rPr>
          <w:rFonts w:ascii="Arial" w:hAnsi="Arial" w:cs="Arial"/>
          <w:sz w:val="24"/>
          <w:szCs w:val="24"/>
        </w:rPr>
        <w:t>[9]</w:t>
      </w:r>
      <w:r w:rsidRPr="007B69C7">
        <w:rPr>
          <w:rFonts w:ascii="Arial" w:hAnsi="Arial" w:cs="Arial"/>
          <w:sz w:val="24"/>
          <w:szCs w:val="24"/>
        </w:rPr>
        <w:tab/>
      </w:r>
      <w:r w:rsidR="00C160EE" w:rsidRPr="008B7446">
        <w:rPr>
          <w:rFonts w:ascii="Arial" w:hAnsi="Arial" w:cs="Arial"/>
          <w:sz w:val="24"/>
          <w:szCs w:val="24"/>
        </w:rPr>
        <w:t xml:space="preserve">Sub-rules 18(4) and </w:t>
      </w:r>
      <w:r w:rsidR="00320395" w:rsidRPr="008B7446">
        <w:rPr>
          <w:rFonts w:ascii="Arial" w:hAnsi="Arial" w:cs="Arial"/>
          <w:sz w:val="24"/>
          <w:szCs w:val="24"/>
        </w:rPr>
        <w:t>(6) are relevant in this instance</w:t>
      </w:r>
      <w:r w:rsidR="00132072" w:rsidRPr="008B7446">
        <w:rPr>
          <w:rFonts w:ascii="Arial" w:hAnsi="Arial" w:cs="Arial"/>
          <w:sz w:val="24"/>
          <w:szCs w:val="24"/>
        </w:rPr>
        <w:t>. These sub</w:t>
      </w:r>
      <w:r w:rsidR="007024A4" w:rsidRPr="008B7446">
        <w:rPr>
          <w:rFonts w:ascii="Arial" w:hAnsi="Arial" w:cs="Arial"/>
          <w:sz w:val="24"/>
          <w:szCs w:val="24"/>
        </w:rPr>
        <w:t>-</w:t>
      </w:r>
      <w:r w:rsidR="00132072" w:rsidRPr="008B7446">
        <w:rPr>
          <w:rFonts w:ascii="Arial" w:hAnsi="Arial" w:cs="Arial"/>
          <w:sz w:val="24"/>
          <w:szCs w:val="24"/>
        </w:rPr>
        <w:t>rules read as follows:</w:t>
      </w:r>
    </w:p>
    <w:p w:rsidR="00F0741D" w:rsidRPr="007B69C7" w:rsidRDefault="007024A4" w:rsidP="007B69C7">
      <w:pPr>
        <w:pStyle w:val="ListParagraph"/>
        <w:spacing w:after="0" w:line="360" w:lineRule="auto"/>
        <w:ind w:left="0"/>
        <w:rPr>
          <w:rFonts w:ascii="Arial" w:hAnsi="Arial" w:cs="Arial"/>
        </w:rPr>
      </w:pPr>
      <w:r w:rsidRPr="007B69C7">
        <w:rPr>
          <w:rFonts w:ascii="Arial" w:hAnsi="Arial" w:cs="Arial"/>
        </w:rPr>
        <w:t>‘</w:t>
      </w:r>
      <w:r w:rsidR="00F0741D" w:rsidRPr="007B69C7">
        <w:rPr>
          <w:rFonts w:ascii="Arial" w:hAnsi="Arial" w:cs="Arial"/>
        </w:rPr>
        <w:t xml:space="preserve">(4) </w:t>
      </w:r>
      <w:r w:rsidR="00D20707" w:rsidRPr="007B69C7">
        <w:rPr>
          <w:rFonts w:ascii="Arial" w:hAnsi="Arial" w:cs="Arial"/>
        </w:rPr>
        <w:t>Every pleading shall contain a clear and concise statement of the material facts upon which the</w:t>
      </w:r>
      <w:r w:rsidR="00B01C89" w:rsidRPr="007B69C7">
        <w:rPr>
          <w:rFonts w:ascii="Arial" w:hAnsi="Arial" w:cs="Arial"/>
        </w:rPr>
        <w:t xml:space="preserve"> </w:t>
      </w:r>
      <w:r w:rsidR="00D20707" w:rsidRPr="007B69C7">
        <w:rPr>
          <w:rFonts w:ascii="Arial" w:hAnsi="Arial" w:cs="Arial"/>
        </w:rPr>
        <w:t>pleader relies for his or her claim, defence or answer to any pleading, as the case may be, with</w:t>
      </w:r>
      <w:r w:rsidR="00B01C89" w:rsidRPr="007B69C7">
        <w:rPr>
          <w:rFonts w:ascii="Arial" w:hAnsi="Arial" w:cs="Arial"/>
        </w:rPr>
        <w:t xml:space="preserve"> </w:t>
      </w:r>
      <w:r w:rsidR="00D20707" w:rsidRPr="007B69C7">
        <w:rPr>
          <w:rFonts w:ascii="Arial" w:hAnsi="Arial" w:cs="Arial"/>
        </w:rPr>
        <w:t>sufficient particularity to enable the opposite party to reply thereto.</w:t>
      </w:r>
    </w:p>
    <w:p w:rsidR="00123C04" w:rsidRPr="007B69C7" w:rsidRDefault="00123C04" w:rsidP="007B69C7">
      <w:pPr>
        <w:pStyle w:val="ListParagraph"/>
        <w:spacing w:after="0" w:line="360" w:lineRule="auto"/>
        <w:ind w:left="0"/>
        <w:rPr>
          <w:rFonts w:ascii="Arial" w:hAnsi="Arial" w:cs="Arial"/>
        </w:rPr>
      </w:pPr>
    </w:p>
    <w:p w:rsidR="007024A4" w:rsidRPr="007B69C7" w:rsidRDefault="00F0741D" w:rsidP="007B69C7">
      <w:pPr>
        <w:pStyle w:val="ListParagraph"/>
        <w:spacing w:after="0" w:line="360" w:lineRule="auto"/>
        <w:ind w:left="0"/>
        <w:rPr>
          <w:rFonts w:ascii="Arial" w:hAnsi="Arial" w:cs="Arial"/>
        </w:rPr>
      </w:pPr>
      <w:r w:rsidRPr="007B69C7">
        <w:rPr>
          <w:rFonts w:ascii="Arial" w:hAnsi="Arial" w:cs="Arial"/>
        </w:rPr>
        <w:t>(6) A party who in his or her pleading relies upon a contract shall state whether the contract is written or oral and when, where and by whom it was concluded, and if the contract is written a true copy thereof or of the part relied on in the pleading shall be annexed to the pleading’</w:t>
      </w:r>
    </w:p>
    <w:p w:rsidR="00124B40" w:rsidRPr="007B69C7" w:rsidRDefault="00124B40" w:rsidP="007B69C7">
      <w:pPr>
        <w:pStyle w:val="ListParagraph"/>
        <w:spacing w:after="0" w:line="360" w:lineRule="auto"/>
        <w:ind w:left="0"/>
        <w:rPr>
          <w:rFonts w:ascii="Arial" w:hAnsi="Arial" w:cs="Arial"/>
          <w:sz w:val="24"/>
          <w:szCs w:val="24"/>
        </w:rPr>
      </w:pPr>
    </w:p>
    <w:p w:rsidR="008E4B7F" w:rsidRPr="008B7446" w:rsidRDefault="008B7446" w:rsidP="008B7446">
      <w:pPr>
        <w:spacing w:after="0" w:line="360" w:lineRule="auto"/>
        <w:rPr>
          <w:rFonts w:ascii="Arial" w:hAnsi="Arial" w:cs="Arial"/>
          <w:sz w:val="24"/>
          <w:szCs w:val="24"/>
        </w:rPr>
      </w:pPr>
      <w:r w:rsidRPr="007B69C7">
        <w:rPr>
          <w:rFonts w:ascii="Arial" w:hAnsi="Arial" w:cs="Arial"/>
          <w:sz w:val="24"/>
          <w:szCs w:val="24"/>
        </w:rPr>
        <w:t>[10]</w:t>
      </w:r>
      <w:r w:rsidRPr="007B69C7">
        <w:rPr>
          <w:rFonts w:ascii="Arial" w:hAnsi="Arial" w:cs="Arial"/>
          <w:sz w:val="24"/>
          <w:szCs w:val="24"/>
        </w:rPr>
        <w:tab/>
      </w:r>
      <w:r w:rsidR="00123C04" w:rsidRPr="008B7446">
        <w:rPr>
          <w:rFonts w:ascii="Arial" w:hAnsi="Arial" w:cs="Arial"/>
          <w:sz w:val="24"/>
          <w:szCs w:val="24"/>
        </w:rPr>
        <w:t xml:space="preserve">In </w:t>
      </w:r>
      <w:r w:rsidR="008F05DD" w:rsidRPr="008B7446">
        <w:rPr>
          <w:rFonts w:ascii="Arial" w:hAnsi="Arial" w:cs="Arial"/>
          <w:i/>
          <w:sz w:val="24"/>
          <w:szCs w:val="24"/>
        </w:rPr>
        <w:t>Amler</w:t>
      </w:r>
      <w:r w:rsidR="006E5ECA" w:rsidRPr="008B7446">
        <w:rPr>
          <w:rFonts w:ascii="Arial" w:hAnsi="Arial" w:cs="Arial"/>
          <w:i/>
          <w:sz w:val="24"/>
          <w:szCs w:val="24"/>
        </w:rPr>
        <w:t xml:space="preserve">’s </w:t>
      </w:r>
      <w:r w:rsidR="006243B9" w:rsidRPr="008B7446">
        <w:rPr>
          <w:rFonts w:ascii="Arial" w:hAnsi="Arial" w:cs="Arial"/>
          <w:i/>
          <w:sz w:val="24"/>
          <w:szCs w:val="24"/>
        </w:rPr>
        <w:t xml:space="preserve">Precedents </w:t>
      </w:r>
      <w:r w:rsidR="006E5ECA" w:rsidRPr="008B7446">
        <w:rPr>
          <w:rFonts w:ascii="Arial" w:hAnsi="Arial" w:cs="Arial"/>
          <w:i/>
          <w:sz w:val="24"/>
          <w:szCs w:val="24"/>
        </w:rPr>
        <w:t>of Pleadings</w:t>
      </w:r>
      <w:r w:rsidR="00C90CAC" w:rsidRPr="008B7446">
        <w:rPr>
          <w:rFonts w:ascii="Arial" w:hAnsi="Arial" w:cs="Arial"/>
          <w:sz w:val="24"/>
          <w:szCs w:val="24"/>
        </w:rPr>
        <w:t>,</w:t>
      </w:r>
      <w:r w:rsidR="00075D08" w:rsidRPr="007B69C7">
        <w:rPr>
          <w:rStyle w:val="FootnoteReference"/>
          <w:rFonts w:ascii="Arial" w:hAnsi="Arial" w:cs="Arial"/>
          <w:sz w:val="24"/>
          <w:szCs w:val="24"/>
        </w:rPr>
        <w:footnoteReference w:id="1"/>
      </w:r>
      <w:r w:rsidR="00C90CAC" w:rsidRPr="008B7446">
        <w:rPr>
          <w:rFonts w:ascii="Arial" w:hAnsi="Arial" w:cs="Arial"/>
          <w:sz w:val="24"/>
          <w:szCs w:val="24"/>
        </w:rPr>
        <w:t xml:space="preserve"> the author p</w:t>
      </w:r>
      <w:r w:rsidR="008E4B7F" w:rsidRPr="008B7446">
        <w:rPr>
          <w:rFonts w:ascii="Arial" w:hAnsi="Arial" w:cs="Arial"/>
          <w:sz w:val="24"/>
          <w:szCs w:val="24"/>
        </w:rPr>
        <w:t>rovides a prece</w:t>
      </w:r>
      <w:r w:rsidR="00A47214" w:rsidRPr="008B7446">
        <w:rPr>
          <w:rFonts w:ascii="Arial" w:hAnsi="Arial" w:cs="Arial"/>
          <w:sz w:val="24"/>
          <w:szCs w:val="24"/>
        </w:rPr>
        <w:t xml:space="preserve">dent of a claim for payment </w:t>
      </w:r>
      <w:r w:rsidR="007A6748" w:rsidRPr="008B7446">
        <w:rPr>
          <w:rFonts w:ascii="Arial" w:hAnsi="Arial" w:cs="Arial"/>
          <w:sz w:val="24"/>
          <w:szCs w:val="24"/>
        </w:rPr>
        <w:t>under the NCA</w:t>
      </w:r>
      <w:r w:rsidR="00AB07FE" w:rsidRPr="008B7446">
        <w:rPr>
          <w:rFonts w:ascii="Arial" w:hAnsi="Arial" w:cs="Arial"/>
          <w:sz w:val="24"/>
          <w:szCs w:val="24"/>
        </w:rPr>
        <w:t xml:space="preserve">. Although the author suggests </w:t>
      </w:r>
      <w:r w:rsidR="006F285A" w:rsidRPr="008B7446">
        <w:rPr>
          <w:rFonts w:ascii="Arial" w:hAnsi="Arial" w:cs="Arial"/>
          <w:sz w:val="24"/>
          <w:szCs w:val="24"/>
        </w:rPr>
        <w:t xml:space="preserve">that it is </w:t>
      </w:r>
      <w:r w:rsidR="001C38BA" w:rsidRPr="008B7446">
        <w:rPr>
          <w:rFonts w:ascii="Arial" w:hAnsi="Arial" w:cs="Arial"/>
          <w:sz w:val="24"/>
          <w:szCs w:val="24"/>
        </w:rPr>
        <w:t>prudent</w:t>
      </w:r>
      <w:r w:rsidR="006F285A" w:rsidRPr="008B7446">
        <w:rPr>
          <w:rFonts w:ascii="Arial" w:hAnsi="Arial" w:cs="Arial"/>
          <w:sz w:val="24"/>
          <w:szCs w:val="24"/>
        </w:rPr>
        <w:t xml:space="preserve"> </w:t>
      </w:r>
      <w:r w:rsidR="001C38BA" w:rsidRPr="008B7446">
        <w:rPr>
          <w:rFonts w:ascii="Arial" w:hAnsi="Arial" w:cs="Arial"/>
          <w:sz w:val="24"/>
          <w:szCs w:val="24"/>
        </w:rPr>
        <w:t xml:space="preserve">to </w:t>
      </w:r>
      <w:r w:rsidR="001C38BA" w:rsidRPr="008B7446">
        <w:rPr>
          <w:rFonts w:ascii="Arial" w:hAnsi="Arial" w:cs="Arial"/>
          <w:i/>
          <w:sz w:val="24"/>
          <w:szCs w:val="24"/>
        </w:rPr>
        <w:t>inter alia</w:t>
      </w:r>
      <w:r w:rsidR="008E4B7F" w:rsidRPr="008B7446">
        <w:rPr>
          <w:rFonts w:ascii="Arial" w:hAnsi="Arial" w:cs="Arial"/>
          <w:sz w:val="24"/>
          <w:szCs w:val="24"/>
        </w:rPr>
        <w:t xml:space="preserve"> allege</w:t>
      </w:r>
      <w:r w:rsidR="00B94A5C" w:rsidRPr="008B7446">
        <w:rPr>
          <w:rFonts w:ascii="Arial" w:hAnsi="Arial" w:cs="Arial"/>
          <w:sz w:val="24"/>
          <w:szCs w:val="24"/>
        </w:rPr>
        <w:t xml:space="preserve"> </w:t>
      </w:r>
      <w:r w:rsidR="00797506" w:rsidRPr="008B7446">
        <w:rPr>
          <w:rFonts w:ascii="Arial" w:hAnsi="Arial" w:cs="Arial"/>
          <w:sz w:val="24"/>
          <w:szCs w:val="24"/>
        </w:rPr>
        <w:t xml:space="preserve">that the </w:t>
      </w:r>
      <w:r w:rsidR="0041583C" w:rsidRPr="008B7446">
        <w:rPr>
          <w:rFonts w:ascii="Arial" w:hAnsi="Arial" w:cs="Arial"/>
          <w:sz w:val="24"/>
          <w:szCs w:val="24"/>
        </w:rPr>
        <w:t xml:space="preserve">credit </w:t>
      </w:r>
      <w:r w:rsidR="00797506" w:rsidRPr="008B7446">
        <w:rPr>
          <w:rFonts w:ascii="Arial" w:hAnsi="Arial" w:cs="Arial"/>
          <w:sz w:val="24"/>
          <w:szCs w:val="24"/>
        </w:rPr>
        <w:t xml:space="preserve">agreement complies with the NCA, </w:t>
      </w:r>
      <w:r w:rsidR="008E4B7F" w:rsidRPr="008B7446">
        <w:rPr>
          <w:rFonts w:ascii="Arial" w:hAnsi="Arial" w:cs="Arial"/>
          <w:sz w:val="24"/>
          <w:szCs w:val="24"/>
        </w:rPr>
        <w:t>he does not insist</w:t>
      </w:r>
      <w:r w:rsidR="006F1F98" w:rsidRPr="008B7446">
        <w:rPr>
          <w:rFonts w:ascii="Arial" w:hAnsi="Arial" w:cs="Arial"/>
          <w:sz w:val="24"/>
          <w:szCs w:val="24"/>
        </w:rPr>
        <w:t xml:space="preserve"> that a credit </w:t>
      </w:r>
      <w:r w:rsidR="00A542AF" w:rsidRPr="008B7446">
        <w:rPr>
          <w:rFonts w:ascii="Arial" w:hAnsi="Arial" w:cs="Arial"/>
          <w:sz w:val="24"/>
          <w:szCs w:val="24"/>
        </w:rPr>
        <w:t xml:space="preserve">provider </w:t>
      </w:r>
      <w:r w:rsidR="005C3478" w:rsidRPr="008B7446">
        <w:rPr>
          <w:rFonts w:ascii="Arial" w:hAnsi="Arial" w:cs="Arial"/>
          <w:sz w:val="24"/>
          <w:szCs w:val="24"/>
        </w:rPr>
        <w:t xml:space="preserve">shall also plead compliance </w:t>
      </w:r>
      <w:r w:rsidR="005537AA" w:rsidRPr="008B7446">
        <w:rPr>
          <w:rFonts w:ascii="Arial" w:hAnsi="Arial" w:cs="Arial"/>
          <w:sz w:val="24"/>
          <w:szCs w:val="24"/>
        </w:rPr>
        <w:t xml:space="preserve">with the provisions of </w:t>
      </w:r>
      <w:r w:rsidR="00B63162" w:rsidRPr="008B7446">
        <w:rPr>
          <w:rFonts w:ascii="Arial" w:hAnsi="Arial" w:cs="Arial"/>
          <w:sz w:val="24"/>
          <w:szCs w:val="24"/>
        </w:rPr>
        <w:t>ss 80 to 83</w:t>
      </w:r>
      <w:r w:rsidR="00DC244B" w:rsidRPr="008B7446">
        <w:rPr>
          <w:rFonts w:ascii="Arial" w:hAnsi="Arial" w:cs="Arial"/>
          <w:sz w:val="24"/>
          <w:szCs w:val="24"/>
        </w:rPr>
        <w:t xml:space="preserve"> of the NCA. Instead, the author specifically </w:t>
      </w:r>
      <w:r w:rsidR="007A6748" w:rsidRPr="008B7446">
        <w:rPr>
          <w:rFonts w:ascii="Arial" w:hAnsi="Arial" w:cs="Arial"/>
          <w:sz w:val="24"/>
          <w:szCs w:val="24"/>
        </w:rPr>
        <w:t xml:space="preserve">provides </w:t>
      </w:r>
      <w:r w:rsidR="008E4B7F" w:rsidRPr="008B7446">
        <w:rPr>
          <w:rFonts w:ascii="Arial" w:hAnsi="Arial" w:cs="Arial"/>
          <w:sz w:val="24"/>
          <w:szCs w:val="24"/>
        </w:rPr>
        <w:t>a prece</w:t>
      </w:r>
      <w:r w:rsidR="00795622" w:rsidRPr="008B7446">
        <w:rPr>
          <w:rFonts w:ascii="Arial" w:hAnsi="Arial" w:cs="Arial"/>
          <w:sz w:val="24"/>
          <w:szCs w:val="24"/>
        </w:rPr>
        <w:t>den</w:t>
      </w:r>
      <w:r w:rsidR="007753F1" w:rsidRPr="008B7446">
        <w:rPr>
          <w:rFonts w:ascii="Arial" w:hAnsi="Arial" w:cs="Arial"/>
          <w:sz w:val="24"/>
          <w:szCs w:val="24"/>
        </w:rPr>
        <w:t xml:space="preserve">t </w:t>
      </w:r>
      <w:r w:rsidR="008E4B7F" w:rsidRPr="008B7446">
        <w:rPr>
          <w:rFonts w:ascii="Arial" w:hAnsi="Arial" w:cs="Arial"/>
          <w:sz w:val="24"/>
          <w:szCs w:val="24"/>
        </w:rPr>
        <w:t xml:space="preserve">of a </w:t>
      </w:r>
      <w:r w:rsidR="007753F1" w:rsidRPr="008B7446">
        <w:rPr>
          <w:rFonts w:ascii="Arial" w:hAnsi="Arial" w:cs="Arial"/>
          <w:sz w:val="24"/>
          <w:szCs w:val="24"/>
        </w:rPr>
        <w:t xml:space="preserve">special plea </w:t>
      </w:r>
      <w:r w:rsidR="00D9635B" w:rsidRPr="008B7446">
        <w:rPr>
          <w:rFonts w:ascii="Arial" w:hAnsi="Arial" w:cs="Arial"/>
          <w:sz w:val="24"/>
          <w:szCs w:val="24"/>
        </w:rPr>
        <w:t xml:space="preserve">where reliance is placed on </w:t>
      </w:r>
      <w:r w:rsidR="001F564E" w:rsidRPr="008B7446">
        <w:rPr>
          <w:rFonts w:ascii="Arial" w:hAnsi="Arial" w:cs="Arial"/>
          <w:sz w:val="24"/>
          <w:szCs w:val="24"/>
        </w:rPr>
        <w:t>reckless</w:t>
      </w:r>
      <w:r w:rsidR="00D9635B" w:rsidRPr="008B7446">
        <w:rPr>
          <w:rFonts w:ascii="Arial" w:hAnsi="Arial" w:cs="Arial"/>
          <w:sz w:val="24"/>
          <w:szCs w:val="24"/>
        </w:rPr>
        <w:t xml:space="preserve"> credit </w:t>
      </w:r>
      <w:r w:rsidR="00A0014D" w:rsidRPr="008B7446">
        <w:rPr>
          <w:rFonts w:ascii="Arial" w:hAnsi="Arial" w:cs="Arial"/>
          <w:sz w:val="24"/>
          <w:szCs w:val="24"/>
        </w:rPr>
        <w:t xml:space="preserve">provided </w:t>
      </w:r>
      <w:r w:rsidR="00850E0C" w:rsidRPr="008B7446">
        <w:rPr>
          <w:rFonts w:ascii="Arial" w:hAnsi="Arial" w:cs="Arial"/>
          <w:sz w:val="24"/>
          <w:szCs w:val="24"/>
        </w:rPr>
        <w:t>to a consumer</w:t>
      </w:r>
      <w:r w:rsidR="008E4B7F" w:rsidRPr="008B7446">
        <w:rPr>
          <w:rFonts w:ascii="Arial" w:hAnsi="Arial" w:cs="Arial"/>
          <w:sz w:val="24"/>
          <w:szCs w:val="24"/>
        </w:rPr>
        <w:t xml:space="preserve"> as a special defence</w:t>
      </w:r>
      <w:r w:rsidR="00850E0C" w:rsidRPr="008B7446">
        <w:rPr>
          <w:rFonts w:ascii="Arial" w:hAnsi="Arial" w:cs="Arial"/>
          <w:sz w:val="24"/>
          <w:szCs w:val="24"/>
        </w:rPr>
        <w:t xml:space="preserve">. </w:t>
      </w:r>
    </w:p>
    <w:p w:rsidR="008E4B7F" w:rsidRPr="007B69C7" w:rsidRDefault="008E4B7F" w:rsidP="007B69C7">
      <w:pPr>
        <w:pStyle w:val="ListParagraph"/>
        <w:spacing w:after="0" w:line="360" w:lineRule="auto"/>
        <w:ind w:left="0"/>
        <w:rPr>
          <w:rFonts w:ascii="Arial" w:hAnsi="Arial" w:cs="Arial"/>
          <w:sz w:val="24"/>
          <w:szCs w:val="24"/>
        </w:rPr>
      </w:pPr>
    </w:p>
    <w:p w:rsidR="008E4B7F" w:rsidRPr="007B69C7" w:rsidRDefault="008E4B7F" w:rsidP="007B69C7">
      <w:pPr>
        <w:pStyle w:val="ListParagraph"/>
        <w:spacing w:after="0" w:line="360" w:lineRule="auto"/>
        <w:ind w:left="0"/>
        <w:rPr>
          <w:rFonts w:ascii="Arial" w:hAnsi="Arial" w:cs="Arial"/>
          <w:i/>
          <w:sz w:val="24"/>
          <w:szCs w:val="24"/>
        </w:rPr>
      </w:pPr>
      <w:r w:rsidRPr="007B69C7">
        <w:rPr>
          <w:rFonts w:ascii="Arial" w:hAnsi="Arial" w:cs="Arial"/>
          <w:i/>
          <w:sz w:val="24"/>
          <w:szCs w:val="24"/>
        </w:rPr>
        <w:t>THE TEST ON EXCEPTION</w:t>
      </w:r>
    </w:p>
    <w:p w:rsidR="008E4B7F" w:rsidRPr="007B69C7" w:rsidRDefault="008E4B7F" w:rsidP="007B69C7">
      <w:pPr>
        <w:pStyle w:val="ListParagraph"/>
        <w:spacing w:after="0" w:line="360" w:lineRule="auto"/>
        <w:ind w:left="0"/>
        <w:rPr>
          <w:rFonts w:ascii="Arial" w:hAnsi="Arial" w:cs="Arial"/>
          <w:sz w:val="24"/>
          <w:szCs w:val="24"/>
        </w:rPr>
      </w:pPr>
    </w:p>
    <w:p w:rsidR="00124B40" w:rsidRPr="008B7446" w:rsidRDefault="008B7446" w:rsidP="008B7446">
      <w:pPr>
        <w:spacing w:after="0" w:line="360" w:lineRule="auto"/>
        <w:rPr>
          <w:rFonts w:ascii="Arial" w:hAnsi="Arial" w:cs="Arial"/>
          <w:sz w:val="24"/>
          <w:szCs w:val="24"/>
        </w:rPr>
      </w:pPr>
      <w:r w:rsidRPr="007B69C7">
        <w:rPr>
          <w:rFonts w:ascii="Arial" w:hAnsi="Arial" w:cs="Arial"/>
          <w:sz w:val="24"/>
          <w:szCs w:val="24"/>
        </w:rPr>
        <w:t>[11]</w:t>
      </w:r>
      <w:r w:rsidRPr="007B69C7">
        <w:rPr>
          <w:rFonts w:ascii="Arial" w:hAnsi="Arial" w:cs="Arial"/>
          <w:sz w:val="24"/>
          <w:szCs w:val="24"/>
        </w:rPr>
        <w:tab/>
      </w:r>
      <w:r w:rsidR="006F3554" w:rsidRPr="008B7446">
        <w:rPr>
          <w:rFonts w:ascii="Arial" w:hAnsi="Arial" w:cs="Arial"/>
          <w:sz w:val="24"/>
          <w:szCs w:val="24"/>
        </w:rPr>
        <w:t>I</w:t>
      </w:r>
      <w:r w:rsidR="00892C2C" w:rsidRPr="008B7446">
        <w:rPr>
          <w:rFonts w:ascii="Arial" w:hAnsi="Arial" w:cs="Arial"/>
          <w:sz w:val="24"/>
          <w:szCs w:val="24"/>
        </w:rPr>
        <w:t xml:space="preserve">t is trite </w:t>
      </w:r>
      <w:r w:rsidR="00CC2EB7" w:rsidRPr="008B7446">
        <w:rPr>
          <w:rFonts w:ascii="Arial" w:hAnsi="Arial" w:cs="Arial"/>
          <w:sz w:val="24"/>
          <w:szCs w:val="24"/>
        </w:rPr>
        <w:t xml:space="preserve">that a charitable </w:t>
      </w:r>
      <w:r w:rsidR="006F3554" w:rsidRPr="008B7446">
        <w:rPr>
          <w:rFonts w:ascii="Arial" w:hAnsi="Arial" w:cs="Arial"/>
          <w:sz w:val="24"/>
          <w:szCs w:val="24"/>
        </w:rPr>
        <w:t>test is applied in adjudicating an</w:t>
      </w:r>
      <w:r w:rsidR="001C6765" w:rsidRPr="008B7446">
        <w:rPr>
          <w:rFonts w:ascii="Arial" w:hAnsi="Arial" w:cs="Arial"/>
          <w:sz w:val="24"/>
          <w:szCs w:val="24"/>
        </w:rPr>
        <w:t xml:space="preserve"> exception, especially in deciding </w:t>
      </w:r>
      <w:r w:rsidR="006F3554" w:rsidRPr="008B7446">
        <w:rPr>
          <w:rFonts w:ascii="Arial" w:hAnsi="Arial" w:cs="Arial"/>
          <w:sz w:val="24"/>
          <w:szCs w:val="24"/>
        </w:rPr>
        <w:t>whether a cause of action has been</w:t>
      </w:r>
      <w:r w:rsidR="008376CB" w:rsidRPr="008B7446">
        <w:rPr>
          <w:rFonts w:ascii="Arial" w:hAnsi="Arial" w:cs="Arial"/>
          <w:sz w:val="24"/>
          <w:szCs w:val="24"/>
        </w:rPr>
        <w:t xml:space="preserve"> established. The excipient must </w:t>
      </w:r>
      <w:r w:rsidR="00D93F43" w:rsidRPr="008B7446">
        <w:rPr>
          <w:rFonts w:ascii="Arial" w:hAnsi="Arial" w:cs="Arial"/>
          <w:sz w:val="24"/>
          <w:szCs w:val="24"/>
        </w:rPr>
        <w:t>pro</w:t>
      </w:r>
      <w:r w:rsidR="00C062A4" w:rsidRPr="008B7446">
        <w:rPr>
          <w:rFonts w:ascii="Arial" w:hAnsi="Arial" w:cs="Arial"/>
          <w:sz w:val="24"/>
          <w:szCs w:val="24"/>
        </w:rPr>
        <w:t>ve</w:t>
      </w:r>
      <w:r w:rsidR="00D93F43" w:rsidRPr="008B7446">
        <w:rPr>
          <w:rFonts w:ascii="Arial" w:hAnsi="Arial" w:cs="Arial"/>
          <w:sz w:val="24"/>
          <w:szCs w:val="24"/>
        </w:rPr>
        <w:t xml:space="preserve"> that the </w:t>
      </w:r>
      <w:r w:rsidR="009D14CD" w:rsidRPr="008B7446">
        <w:rPr>
          <w:rFonts w:ascii="Arial" w:hAnsi="Arial" w:cs="Arial"/>
          <w:sz w:val="24"/>
          <w:szCs w:val="24"/>
        </w:rPr>
        <w:t xml:space="preserve">pleading is </w:t>
      </w:r>
      <w:r w:rsidR="00C062A4" w:rsidRPr="008B7446">
        <w:rPr>
          <w:rFonts w:ascii="Arial" w:hAnsi="Arial" w:cs="Arial"/>
          <w:sz w:val="24"/>
          <w:szCs w:val="24"/>
        </w:rPr>
        <w:t>ex</w:t>
      </w:r>
      <w:r w:rsidR="007A6748" w:rsidRPr="008B7446">
        <w:rPr>
          <w:rFonts w:ascii="Arial" w:hAnsi="Arial" w:cs="Arial"/>
          <w:sz w:val="24"/>
          <w:szCs w:val="24"/>
        </w:rPr>
        <w:t>ci</w:t>
      </w:r>
      <w:r w:rsidR="00C062A4" w:rsidRPr="008B7446">
        <w:rPr>
          <w:rFonts w:ascii="Arial" w:hAnsi="Arial" w:cs="Arial"/>
          <w:sz w:val="24"/>
          <w:szCs w:val="24"/>
        </w:rPr>
        <w:t>piable</w:t>
      </w:r>
      <w:r w:rsidR="009D14CD" w:rsidRPr="008B7446">
        <w:rPr>
          <w:rFonts w:ascii="Arial" w:hAnsi="Arial" w:cs="Arial"/>
          <w:sz w:val="24"/>
          <w:szCs w:val="24"/>
        </w:rPr>
        <w:t xml:space="preserve"> </w:t>
      </w:r>
      <w:r w:rsidR="00C062A4" w:rsidRPr="008B7446">
        <w:rPr>
          <w:rFonts w:ascii="Arial" w:hAnsi="Arial" w:cs="Arial"/>
          <w:sz w:val="24"/>
          <w:szCs w:val="24"/>
        </w:rPr>
        <w:t>on every interpretation that can reasonably be attached to it.</w:t>
      </w:r>
      <w:r w:rsidR="006051CF" w:rsidRPr="007B69C7">
        <w:rPr>
          <w:rStyle w:val="FootnoteReference"/>
          <w:rFonts w:ascii="Arial" w:hAnsi="Arial" w:cs="Arial"/>
          <w:sz w:val="24"/>
          <w:szCs w:val="24"/>
        </w:rPr>
        <w:footnoteReference w:id="2"/>
      </w:r>
    </w:p>
    <w:p w:rsidR="00124B40" w:rsidRPr="007B69C7" w:rsidRDefault="00124B40" w:rsidP="007B69C7">
      <w:pPr>
        <w:pStyle w:val="ListParagraph"/>
        <w:spacing w:after="0" w:line="360" w:lineRule="auto"/>
        <w:ind w:left="0"/>
        <w:rPr>
          <w:rFonts w:ascii="Arial" w:hAnsi="Arial" w:cs="Arial"/>
          <w:sz w:val="24"/>
          <w:szCs w:val="24"/>
        </w:rPr>
      </w:pPr>
    </w:p>
    <w:p w:rsidR="004E32EA" w:rsidRPr="008B7446" w:rsidRDefault="008B7446" w:rsidP="008B7446">
      <w:pPr>
        <w:spacing w:after="0" w:line="360" w:lineRule="auto"/>
        <w:rPr>
          <w:rFonts w:ascii="Arial" w:hAnsi="Arial" w:cs="Arial"/>
          <w:sz w:val="24"/>
          <w:szCs w:val="24"/>
        </w:rPr>
      </w:pPr>
      <w:r w:rsidRPr="007B69C7">
        <w:rPr>
          <w:rFonts w:ascii="Arial" w:hAnsi="Arial" w:cs="Arial"/>
          <w:sz w:val="24"/>
          <w:szCs w:val="24"/>
        </w:rPr>
        <w:t>[12]</w:t>
      </w:r>
      <w:r w:rsidRPr="007B69C7">
        <w:rPr>
          <w:rFonts w:ascii="Arial" w:hAnsi="Arial" w:cs="Arial"/>
          <w:sz w:val="24"/>
          <w:szCs w:val="24"/>
        </w:rPr>
        <w:tab/>
      </w:r>
      <w:r w:rsidR="004D4BE3" w:rsidRPr="008B7446">
        <w:rPr>
          <w:rFonts w:ascii="Arial" w:hAnsi="Arial" w:cs="Arial"/>
          <w:sz w:val="24"/>
          <w:szCs w:val="24"/>
        </w:rPr>
        <w:t xml:space="preserve">In order to consider an exception, the court should </w:t>
      </w:r>
      <w:r w:rsidR="006243B9" w:rsidRPr="008B7446">
        <w:rPr>
          <w:rFonts w:ascii="Arial" w:hAnsi="Arial" w:cs="Arial"/>
          <w:sz w:val="24"/>
          <w:szCs w:val="24"/>
        </w:rPr>
        <w:t>accept</w:t>
      </w:r>
      <w:r w:rsidR="004D4BE3" w:rsidRPr="008B7446">
        <w:rPr>
          <w:rFonts w:ascii="Arial" w:hAnsi="Arial" w:cs="Arial"/>
          <w:sz w:val="24"/>
          <w:szCs w:val="24"/>
        </w:rPr>
        <w:t xml:space="preserve"> </w:t>
      </w:r>
      <w:r w:rsidR="005206B5" w:rsidRPr="008B7446">
        <w:rPr>
          <w:rFonts w:ascii="Arial" w:hAnsi="Arial" w:cs="Arial"/>
          <w:sz w:val="24"/>
          <w:szCs w:val="24"/>
        </w:rPr>
        <w:t xml:space="preserve">the allegations pleaded by the plaintiff </w:t>
      </w:r>
      <w:r w:rsidR="006F3554" w:rsidRPr="008B7446">
        <w:rPr>
          <w:rFonts w:ascii="Arial" w:hAnsi="Arial" w:cs="Arial"/>
          <w:sz w:val="24"/>
          <w:szCs w:val="24"/>
        </w:rPr>
        <w:t xml:space="preserve">as true and correct </w:t>
      </w:r>
      <w:r w:rsidR="005206B5" w:rsidRPr="008B7446">
        <w:rPr>
          <w:rFonts w:ascii="Arial" w:hAnsi="Arial" w:cs="Arial"/>
          <w:sz w:val="24"/>
          <w:szCs w:val="24"/>
        </w:rPr>
        <w:t xml:space="preserve">to assess whether </w:t>
      </w:r>
      <w:r w:rsidR="004A693F" w:rsidRPr="008B7446">
        <w:rPr>
          <w:rFonts w:ascii="Arial" w:hAnsi="Arial" w:cs="Arial"/>
          <w:sz w:val="24"/>
          <w:szCs w:val="24"/>
        </w:rPr>
        <w:t>they disclose a cause of action</w:t>
      </w:r>
      <w:r w:rsidR="005C7AD9" w:rsidRPr="008B7446">
        <w:rPr>
          <w:rFonts w:ascii="Arial" w:hAnsi="Arial" w:cs="Arial"/>
          <w:sz w:val="24"/>
          <w:szCs w:val="24"/>
        </w:rPr>
        <w:t>.</w:t>
      </w:r>
      <w:r w:rsidR="006F3554" w:rsidRPr="008B7446">
        <w:rPr>
          <w:rFonts w:ascii="Arial" w:hAnsi="Arial" w:cs="Arial"/>
          <w:sz w:val="24"/>
          <w:szCs w:val="24"/>
        </w:rPr>
        <w:t xml:space="preserve"> An over-</w:t>
      </w:r>
      <w:r w:rsidR="005C7AD9" w:rsidRPr="008B7446">
        <w:rPr>
          <w:rFonts w:ascii="Arial" w:hAnsi="Arial" w:cs="Arial"/>
          <w:sz w:val="24"/>
          <w:szCs w:val="24"/>
        </w:rPr>
        <w:t>techni</w:t>
      </w:r>
      <w:r w:rsidR="004E32EA" w:rsidRPr="008B7446">
        <w:rPr>
          <w:rFonts w:ascii="Arial" w:hAnsi="Arial" w:cs="Arial"/>
          <w:sz w:val="24"/>
          <w:szCs w:val="24"/>
        </w:rPr>
        <w:t>cal approach must be avoided. As</w:t>
      </w:r>
      <w:r w:rsidR="005C7AD9" w:rsidRPr="008B7446">
        <w:rPr>
          <w:rFonts w:ascii="Arial" w:hAnsi="Arial" w:cs="Arial"/>
          <w:sz w:val="24"/>
          <w:szCs w:val="24"/>
        </w:rPr>
        <w:t xml:space="preserve"> stated in </w:t>
      </w:r>
      <w:r w:rsidR="004E32EA" w:rsidRPr="008B7446">
        <w:rPr>
          <w:rFonts w:ascii="Arial" w:hAnsi="Arial" w:cs="Arial"/>
          <w:i/>
          <w:iCs/>
          <w:sz w:val="24"/>
          <w:szCs w:val="24"/>
        </w:rPr>
        <w:t>De</w:t>
      </w:r>
      <w:r w:rsidR="00044079" w:rsidRPr="008B7446">
        <w:rPr>
          <w:rFonts w:ascii="Arial" w:hAnsi="Arial" w:cs="Arial"/>
          <w:i/>
          <w:iCs/>
          <w:sz w:val="24"/>
          <w:szCs w:val="24"/>
        </w:rPr>
        <w:t>lmas Milling</w:t>
      </w:r>
      <w:r w:rsidR="00044079" w:rsidRPr="008B7446">
        <w:rPr>
          <w:rFonts w:ascii="Arial" w:hAnsi="Arial" w:cs="Arial"/>
          <w:sz w:val="24"/>
          <w:szCs w:val="24"/>
        </w:rPr>
        <w:t xml:space="preserve"> Co </w:t>
      </w:r>
      <w:r w:rsidR="00044079" w:rsidRPr="008B7446">
        <w:rPr>
          <w:rFonts w:ascii="Arial" w:hAnsi="Arial" w:cs="Arial"/>
          <w:i/>
          <w:iCs/>
          <w:sz w:val="24"/>
          <w:szCs w:val="24"/>
        </w:rPr>
        <w:t>Ltd v Du Plessis,</w:t>
      </w:r>
      <w:r w:rsidR="00044079" w:rsidRPr="007B69C7">
        <w:rPr>
          <w:rStyle w:val="FootnoteReference"/>
          <w:rFonts w:ascii="Arial" w:hAnsi="Arial" w:cs="Arial"/>
          <w:i/>
          <w:iCs/>
          <w:sz w:val="24"/>
          <w:szCs w:val="24"/>
        </w:rPr>
        <w:footnoteReference w:id="3"/>
      </w:r>
      <w:r w:rsidR="00044079" w:rsidRPr="008B7446">
        <w:rPr>
          <w:rFonts w:ascii="Arial" w:hAnsi="Arial" w:cs="Arial"/>
          <w:i/>
          <w:iCs/>
          <w:sz w:val="24"/>
          <w:szCs w:val="24"/>
        </w:rPr>
        <w:t xml:space="preserve"> </w:t>
      </w:r>
      <w:r w:rsidR="00044079" w:rsidRPr="008B7446">
        <w:rPr>
          <w:rFonts w:ascii="Arial" w:hAnsi="Arial" w:cs="Arial"/>
          <w:iCs/>
          <w:sz w:val="24"/>
          <w:szCs w:val="24"/>
        </w:rPr>
        <w:t xml:space="preserve">confirmed in </w:t>
      </w:r>
      <w:r w:rsidR="00044079" w:rsidRPr="008B7446">
        <w:rPr>
          <w:rFonts w:ascii="Arial" w:hAnsi="Arial" w:cs="Arial"/>
          <w:i/>
          <w:iCs/>
          <w:sz w:val="24"/>
          <w:szCs w:val="24"/>
        </w:rPr>
        <w:t>Murray</w:t>
      </w:r>
      <w:r w:rsidR="00044079" w:rsidRPr="008B7446">
        <w:rPr>
          <w:rFonts w:ascii="Arial" w:hAnsi="Arial" w:cs="Arial"/>
          <w:sz w:val="24"/>
          <w:szCs w:val="24"/>
        </w:rPr>
        <w:t xml:space="preserve"> &amp; </w:t>
      </w:r>
      <w:r w:rsidR="00044079" w:rsidRPr="008B7446">
        <w:rPr>
          <w:rFonts w:ascii="Arial" w:hAnsi="Arial" w:cs="Arial"/>
          <w:i/>
          <w:iCs/>
          <w:sz w:val="24"/>
          <w:szCs w:val="24"/>
        </w:rPr>
        <w:t>Roberts Construction Ltd</w:t>
      </w:r>
      <w:r w:rsidR="00044079" w:rsidRPr="008B7446">
        <w:rPr>
          <w:rFonts w:ascii="Arial" w:hAnsi="Arial" w:cs="Arial"/>
          <w:sz w:val="24"/>
          <w:szCs w:val="24"/>
        </w:rPr>
        <w:t xml:space="preserve"> </w:t>
      </w:r>
      <w:r w:rsidR="00044079" w:rsidRPr="008B7446">
        <w:rPr>
          <w:rFonts w:ascii="Arial" w:hAnsi="Arial" w:cs="Arial"/>
          <w:i/>
          <w:iCs/>
          <w:sz w:val="24"/>
          <w:szCs w:val="24"/>
        </w:rPr>
        <w:t>v</w:t>
      </w:r>
      <w:r w:rsidR="00044079" w:rsidRPr="008B7446">
        <w:rPr>
          <w:rFonts w:ascii="Arial" w:hAnsi="Arial" w:cs="Arial"/>
          <w:sz w:val="24"/>
          <w:szCs w:val="24"/>
        </w:rPr>
        <w:t xml:space="preserve"> </w:t>
      </w:r>
      <w:r w:rsidR="00044079" w:rsidRPr="008B7446">
        <w:rPr>
          <w:rFonts w:ascii="Arial" w:hAnsi="Arial" w:cs="Arial"/>
          <w:i/>
          <w:sz w:val="24"/>
          <w:szCs w:val="24"/>
        </w:rPr>
        <w:t>Finat</w:t>
      </w:r>
      <w:r w:rsidR="004E32EA" w:rsidRPr="008B7446">
        <w:rPr>
          <w:rFonts w:ascii="Arial" w:hAnsi="Arial" w:cs="Arial"/>
          <w:i/>
          <w:sz w:val="24"/>
          <w:szCs w:val="24"/>
        </w:rPr>
        <w:t xml:space="preserve"> </w:t>
      </w:r>
      <w:r w:rsidR="00702D08" w:rsidRPr="008B7446">
        <w:rPr>
          <w:rFonts w:ascii="Arial" w:hAnsi="Arial" w:cs="Arial"/>
          <w:i/>
          <w:sz w:val="24"/>
          <w:szCs w:val="24"/>
        </w:rPr>
        <w:t xml:space="preserve">Properties </w:t>
      </w:r>
      <w:r w:rsidR="004E32EA" w:rsidRPr="008B7446">
        <w:rPr>
          <w:rFonts w:ascii="Arial" w:hAnsi="Arial" w:cs="Arial"/>
          <w:i/>
          <w:sz w:val="24"/>
          <w:szCs w:val="24"/>
        </w:rPr>
        <w:lastRenderedPageBreak/>
        <w:t>(Pty) Ltd,</w:t>
      </w:r>
      <w:r w:rsidR="007848F6" w:rsidRPr="007B69C7">
        <w:rPr>
          <w:rStyle w:val="FootnoteReference"/>
          <w:rFonts w:ascii="Arial" w:hAnsi="Arial" w:cs="Arial"/>
          <w:i/>
          <w:sz w:val="24"/>
          <w:szCs w:val="24"/>
        </w:rPr>
        <w:footnoteReference w:id="4"/>
      </w:r>
      <w:r w:rsidR="004E32EA" w:rsidRPr="008B7446">
        <w:rPr>
          <w:rFonts w:ascii="Arial" w:hAnsi="Arial" w:cs="Arial"/>
          <w:sz w:val="24"/>
          <w:szCs w:val="24"/>
        </w:rPr>
        <w:t xml:space="preserve"> t</w:t>
      </w:r>
      <w:r w:rsidR="007848F6" w:rsidRPr="008B7446">
        <w:rPr>
          <w:rFonts w:ascii="Arial" w:hAnsi="Arial" w:cs="Arial"/>
          <w:sz w:val="24"/>
          <w:szCs w:val="24"/>
        </w:rPr>
        <w:t xml:space="preserve">he validity of an agreement </w:t>
      </w:r>
      <w:r w:rsidR="002D421F" w:rsidRPr="008B7446">
        <w:rPr>
          <w:rFonts w:ascii="Arial" w:hAnsi="Arial" w:cs="Arial"/>
          <w:sz w:val="24"/>
          <w:szCs w:val="24"/>
        </w:rPr>
        <w:t xml:space="preserve">and the question whether a </w:t>
      </w:r>
      <w:r w:rsidR="0043545D" w:rsidRPr="008B7446">
        <w:rPr>
          <w:rFonts w:ascii="Arial" w:hAnsi="Arial" w:cs="Arial"/>
          <w:sz w:val="24"/>
          <w:szCs w:val="24"/>
        </w:rPr>
        <w:t>purported</w:t>
      </w:r>
      <w:r w:rsidR="002D421F" w:rsidRPr="008B7446">
        <w:rPr>
          <w:rFonts w:ascii="Arial" w:hAnsi="Arial" w:cs="Arial"/>
          <w:sz w:val="24"/>
          <w:szCs w:val="24"/>
        </w:rPr>
        <w:t xml:space="preserve"> contract </w:t>
      </w:r>
      <w:r w:rsidR="0043545D" w:rsidRPr="008B7446">
        <w:rPr>
          <w:rFonts w:ascii="Arial" w:hAnsi="Arial" w:cs="Arial"/>
          <w:sz w:val="24"/>
          <w:szCs w:val="24"/>
        </w:rPr>
        <w:t xml:space="preserve">may be void for </w:t>
      </w:r>
      <w:r w:rsidR="00B56755" w:rsidRPr="008B7446">
        <w:rPr>
          <w:rFonts w:ascii="Arial" w:hAnsi="Arial" w:cs="Arial"/>
          <w:sz w:val="24"/>
          <w:szCs w:val="24"/>
        </w:rPr>
        <w:t>vagueness do not regularly fall to be decided by way of an exception</w:t>
      </w:r>
      <w:r w:rsidR="00257CB1" w:rsidRPr="008B7446">
        <w:rPr>
          <w:rFonts w:ascii="Arial" w:hAnsi="Arial" w:cs="Arial"/>
          <w:sz w:val="24"/>
          <w:szCs w:val="24"/>
        </w:rPr>
        <w:t xml:space="preserve">. </w:t>
      </w:r>
    </w:p>
    <w:p w:rsidR="004E32EA" w:rsidRPr="007B69C7" w:rsidRDefault="004E32EA" w:rsidP="007B69C7">
      <w:pPr>
        <w:pStyle w:val="ListParagraph"/>
        <w:spacing w:after="0" w:line="360" w:lineRule="auto"/>
        <w:ind w:left="0"/>
        <w:rPr>
          <w:rFonts w:ascii="Arial" w:hAnsi="Arial" w:cs="Arial"/>
          <w:sz w:val="24"/>
          <w:szCs w:val="24"/>
        </w:rPr>
      </w:pPr>
    </w:p>
    <w:p w:rsidR="007A6748" w:rsidRPr="007B69C7" w:rsidRDefault="007B69C7" w:rsidP="007B69C7">
      <w:pPr>
        <w:pStyle w:val="ListParagraph"/>
        <w:spacing w:after="0" w:line="360" w:lineRule="auto"/>
        <w:ind w:left="0"/>
        <w:rPr>
          <w:rFonts w:ascii="Arial" w:hAnsi="Arial" w:cs="Arial"/>
        </w:rPr>
      </w:pPr>
      <w:r>
        <w:rPr>
          <w:rFonts w:ascii="Arial" w:hAnsi="Arial" w:cs="Arial"/>
          <w:sz w:val="24"/>
          <w:szCs w:val="24"/>
        </w:rPr>
        <w:t>[13]</w:t>
      </w:r>
      <w:r>
        <w:rPr>
          <w:rFonts w:ascii="Arial" w:hAnsi="Arial" w:cs="Arial"/>
          <w:sz w:val="24"/>
          <w:szCs w:val="24"/>
        </w:rPr>
        <w:tab/>
      </w:r>
      <w:r w:rsidR="00257CB1" w:rsidRPr="007B69C7">
        <w:rPr>
          <w:rFonts w:ascii="Arial" w:hAnsi="Arial" w:cs="Arial"/>
          <w:sz w:val="24"/>
          <w:szCs w:val="24"/>
        </w:rPr>
        <w:t xml:space="preserve">It is accepted that exception procedure </w:t>
      </w:r>
      <w:r w:rsidR="00175E7B" w:rsidRPr="007B69C7">
        <w:rPr>
          <w:rFonts w:ascii="Arial" w:hAnsi="Arial" w:cs="Arial"/>
          <w:sz w:val="24"/>
          <w:szCs w:val="24"/>
        </w:rPr>
        <w:t xml:space="preserve">serves as a valuable </w:t>
      </w:r>
      <w:r w:rsidR="004B702E" w:rsidRPr="007B69C7">
        <w:rPr>
          <w:rFonts w:ascii="Arial" w:hAnsi="Arial" w:cs="Arial"/>
          <w:sz w:val="24"/>
          <w:szCs w:val="24"/>
        </w:rPr>
        <w:t xml:space="preserve">tool to weed </w:t>
      </w:r>
      <w:r w:rsidR="004E32EA" w:rsidRPr="007B69C7">
        <w:rPr>
          <w:rFonts w:ascii="Arial" w:hAnsi="Arial" w:cs="Arial"/>
          <w:sz w:val="24"/>
          <w:szCs w:val="24"/>
        </w:rPr>
        <w:t>out cases without legal merit i</w:t>
      </w:r>
      <w:r w:rsidR="004B702E" w:rsidRPr="007B69C7">
        <w:rPr>
          <w:rFonts w:ascii="Arial" w:hAnsi="Arial" w:cs="Arial"/>
          <w:sz w:val="24"/>
          <w:szCs w:val="24"/>
        </w:rPr>
        <w:t>n order to avoid</w:t>
      </w:r>
      <w:r w:rsidR="007A6748" w:rsidRPr="007B69C7">
        <w:rPr>
          <w:rFonts w:ascii="Arial" w:hAnsi="Arial" w:cs="Arial"/>
          <w:sz w:val="24"/>
          <w:szCs w:val="24"/>
        </w:rPr>
        <w:t xml:space="preserve"> the</w:t>
      </w:r>
      <w:r w:rsidR="004B702E" w:rsidRPr="007B69C7">
        <w:rPr>
          <w:rFonts w:ascii="Arial" w:hAnsi="Arial" w:cs="Arial"/>
          <w:sz w:val="24"/>
          <w:szCs w:val="24"/>
        </w:rPr>
        <w:t xml:space="preserve"> leading of </w:t>
      </w:r>
      <w:r w:rsidR="001866A4" w:rsidRPr="007B69C7">
        <w:rPr>
          <w:rFonts w:ascii="Arial" w:hAnsi="Arial" w:cs="Arial"/>
          <w:sz w:val="24"/>
          <w:szCs w:val="24"/>
        </w:rPr>
        <w:t>unnecessary</w:t>
      </w:r>
      <w:r w:rsidR="007A6748" w:rsidRPr="007B69C7">
        <w:rPr>
          <w:rFonts w:ascii="Arial" w:hAnsi="Arial" w:cs="Arial"/>
          <w:sz w:val="24"/>
          <w:szCs w:val="24"/>
        </w:rPr>
        <w:t xml:space="preserve"> evidence at a</w:t>
      </w:r>
      <w:r w:rsidR="004E32EA" w:rsidRPr="007B69C7">
        <w:rPr>
          <w:rFonts w:ascii="Arial" w:hAnsi="Arial" w:cs="Arial"/>
          <w:sz w:val="24"/>
          <w:szCs w:val="24"/>
        </w:rPr>
        <w:t xml:space="preserve"> trial.  However, i</w:t>
      </w:r>
      <w:r w:rsidR="004B702E" w:rsidRPr="007B69C7">
        <w:rPr>
          <w:rFonts w:ascii="Arial" w:hAnsi="Arial" w:cs="Arial"/>
          <w:sz w:val="24"/>
          <w:szCs w:val="24"/>
        </w:rPr>
        <w:t xml:space="preserve">f it does not have </w:t>
      </w:r>
      <w:r w:rsidR="00E90309" w:rsidRPr="007B69C7">
        <w:rPr>
          <w:rFonts w:ascii="Arial" w:hAnsi="Arial" w:cs="Arial"/>
          <w:sz w:val="24"/>
          <w:szCs w:val="24"/>
        </w:rPr>
        <w:t xml:space="preserve">that </w:t>
      </w:r>
      <w:r w:rsidR="004749A4" w:rsidRPr="007B69C7">
        <w:rPr>
          <w:rFonts w:ascii="Arial" w:hAnsi="Arial" w:cs="Arial"/>
          <w:sz w:val="24"/>
          <w:szCs w:val="24"/>
        </w:rPr>
        <w:t xml:space="preserve">effect, an </w:t>
      </w:r>
      <w:r w:rsidR="001866A4" w:rsidRPr="007B69C7">
        <w:rPr>
          <w:rFonts w:ascii="Arial" w:hAnsi="Arial" w:cs="Arial"/>
          <w:sz w:val="24"/>
          <w:szCs w:val="24"/>
        </w:rPr>
        <w:t>exception</w:t>
      </w:r>
      <w:r w:rsidR="004749A4" w:rsidRPr="007B69C7">
        <w:rPr>
          <w:rFonts w:ascii="Arial" w:hAnsi="Arial" w:cs="Arial"/>
          <w:sz w:val="24"/>
          <w:szCs w:val="24"/>
        </w:rPr>
        <w:t xml:space="preserve"> shall not be upheld</w:t>
      </w:r>
      <w:r w:rsidR="001866A4" w:rsidRPr="007B69C7">
        <w:rPr>
          <w:rFonts w:ascii="Arial" w:hAnsi="Arial" w:cs="Arial"/>
          <w:sz w:val="24"/>
          <w:szCs w:val="24"/>
        </w:rPr>
        <w:t>.</w:t>
      </w:r>
      <w:r w:rsidR="00D175AF" w:rsidRPr="007B69C7">
        <w:rPr>
          <w:rStyle w:val="FootnoteReference"/>
          <w:rFonts w:ascii="Arial" w:hAnsi="Arial" w:cs="Arial"/>
          <w:sz w:val="24"/>
          <w:szCs w:val="24"/>
        </w:rPr>
        <w:footnoteReference w:id="5"/>
      </w:r>
      <w:r w:rsidR="004E32EA" w:rsidRPr="007B69C7">
        <w:rPr>
          <w:rFonts w:ascii="Arial" w:hAnsi="Arial" w:cs="Arial"/>
          <w:sz w:val="24"/>
          <w:szCs w:val="24"/>
        </w:rPr>
        <w:t xml:space="preserve"> It is reiterated that </w:t>
      </w:r>
      <w:r w:rsidR="00B331CB">
        <w:rPr>
          <w:rFonts w:ascii="Arial" w:hAnsi="Arial" w:cs="Arial"/>
          <w:sz w:val="24"/>
          <w:szCs w:val="24"/>
        </w:rPr>
        <w:t xml:space="preserve">this </w:t>
      </w:r>
      <w:r w:rsidR="001A4A27" w:rsidRPr="007B69C7">
        <w:rPr>
          <w:rFonts w:ascii="Arial" w:hAnsi="Arial" w:cs="Arial"/>
          <w:sz w:val="24"/>
          <w:szCs w:val="24"/>
        </w:rPr>
        <w:t xml:space="preserve">was still trite law </w:t>
      </w:r>
      <w:r w:rsidR="000C1D16">
        <w:rPr>
          <w:rFonts w:ascii="Arial" w:hAnsi="Arial" w:cs="Arial"/>
          <w:sz w:val="24"/>
          <w:szCs w:val="24"/>
        </w:rPr>
        <w:t xml:space="preserve">in </w:t>
      </w:r>
      <w:r w:rsidR="001A4A27" w:rsidRPr="007B69C7">
        <w:rPr>
          <w:rFonts w:ascii="Arial" w:hAnsi="Arial" w:cs="Arial"/>
          <w:sz w:val="24"/>
          <w:szCs w:val="24"/>
        </w:rPr>
        <w:t xml:space="preserve">2001, before the advent of the NCA, as confirmed in </w:t>
      </w:r>
      <w:r w:rsidR="001A4A27" w:rsidRPr="007B69C7">
        <w:rPr>
          <w:rFonts w:ascii="Arial" w:hAnsi="Arial" w:cs="Arial"/>
          <w:i/>
          <w:sz w:val="24"/>
          <w:szCs w:val="24"/>
        </w:rPr>
        <w:t>Vermeulen v Goose Valley Investments</w:t>
      </w:r>
      <w:r w:rsidR="007A6748" w:rsidRPr="007B69C7">
        <w:rPr>
          <w:rFonts w:ascii="Arial" w:hAnsi="Arial" w:cs="Arial"/>
          <w:sz w:val="24"/>
          <w:szCs w:val="24"/>
        </w:rPr>
        <w:t>.</w:t>
      </w:r>
      <w:r w:rsidR="001A4A27" w:rsidRPr="007B69C7">
        <w:rPr>
          <w:rStyle w:val="FootnoteReference"/>
          <w:rFonts w:ascii="Arial" w:hAnsi="Arial" w:cs="Arial"/>
          <w:sz w:val="24"/>
          <w:szCs w:val="24"/>
        </w:rPr>
        <w:footnoteReference w:id="6"/>
      </w:r>
      <w:r w:rsidR="001A4A27" w:rsidRPr="007B69C7">
        <w:rPr>
          <w:rFonts w:ascii="Arial" w:hAnsi="Arial" w:cs="Arial"/>
          <w:sz w:val="24"/>
          <w:szCs w:val="24"/>
        </w:rPr>
        <w:t xml:space="preserve"> </w:t>
      </w:r>
      <w:r w:rsidR="007A6748" w:rsidRPr="007B69C7">
        <w:rPr>
          <w:rFonts w:ascii="Arial" w:hAnsi="Arial" w:cs="Arial"/>
          <w:sz w:val="24"/>
          <w:szCs w:val="24"/>
        </w:rPr>
        <w:t>The Supreme Court of Appeal dealt with the inaccurate description of immovable property in a deed of sale involving the Alienation of Land Act 68 of 1981 as follows:</w:t>
      </w:r>
    </w:p>
    <w:p w:rsidR="004B776D" w:rsidRPr="007B69C7" w:rsidRDefault="007A6748" w:rsidP="007B69C7">
      <w:pPr>
        <w:pStyle w:val="ListParagraph"/>
        <w:spacing w:after="0" w:line="360" w:lineRule="auto"/>
        <w:ind w:left="0"/>
        <w:rPr>
          <w:rFonts w:ascii="Arial" w:hAnsi="Arial" w:cs="Arial"/>
          <w:sz w:val="24"/>
          <w:szCs w:val="24"/>
        </w:rPr>
      </w:pPr>
      <w:r w:rsidRPr="007B69C7">
        <w:rPr>
          <w:rFonts w:ascii="Arial" w:hAnsi="Arial" w:cs="Arial"/>
        </w:rPr>
        <w:t xml:space="preserve">‘It is trite law that an exception that a cause of action is not disclosed by a pleading cannot succeed </w:t>
      </w:r>
      <w:r w:rsidRPr="007B69C7">
        <w:rPr>
          <w:rFonts w:ascii="Arial" w:hAnsi="Arial" w:cs="Arial"/>
          <w:u w:val="single"/>
        </w:rPr>
        <w:t>unless it be shown that </w:t>
      </w:r>
      <w:r w:rsidRPr="007B69C7">
        <w:rPr>
          <w:rFonts w:ascii="Arial" w:hAnsi="Arial" w:cs="Arial"/>
          <w:i/>
          <w:iCs/>
          <w:u w:val="single"/>
        </w:rPr>
        <w:t>ex facie</w:t>
      </w:r>
      <w:r w:rsidRPr="007B69C7">
        <w:rPr>
          <w:rFonts w:ascii="Arial" w:hAnsi="Arial" w:cs="Arial"/>
          <w:u w:val="single"/>
        </w:rPr>
        <w:t xml:space="preserve"> the allegations made by a plaintiff and any document upon which his or her cause of action may be based, the claim </w:t>
      </w:r>
      <w:r w:rsidRPr="007B69C7">
        <w:rPr>
          <w:rFonts w:ascii="Arial" w:hAnsi="Arial" w:cs="Arial"/>
          <w:i/>
          <w:iCs/>
          <w:u w:val="single"/>
        </w:rPr>
        <w:t>is</w:t>
      </w:r>
      <w:r w:rsidRPr="007B69C7">
        <w:rPr>
          <w:rFonts w:ascii="Arial" w:hAnsi="Arial" w:cs="Arial"/>
          <w:u w:val="single"/>
        </w:rPr>
        <w:t xml:space="preserve"> (not may be) bad in law.’ </w:t>
      </w:r>
      <w:r w:rsidRPr="007B69C7">
        <w:rPr>
          <w:rFonts w:ascii="Arial" w:hAnsi="Arial" w:cs="Arial"/>
          <w:sz w:val="24"/>
          <w:szCs w:val="24"/>
        </w:rPr>
        <w:t>(My emphasis)</w:t>
      </w:r>
      <w:r w:rsidR="001A4A27" w:rsidRPr="007B69C7">
        <w:rPr>
          <w:rFonts w:ascii="Arial" w:hAnsi="Arial" w:cs="Arial"/>
          <w:sz w:val="24"/>
          <w:szCs w:val="24"/>
        </w:rPr>
        <w:t xml:space="preserve"> </w:t>
      </w:r>
    </w:p>
    <w:p w:rsidR="00CB0970" w:rsidRPr="007B69C7" w:rsidRDefault="00CB0970" w:rsidP="007B69C7">
      <w:pPr>
        <w:pStyle w:val="ListParagraph"/>
        <w:spacing w:after="0" w:line="360" w:lineRule="auto"/>
        <w:ind w:left="0"/>
        <w:rPr>
          <w:rFonts w:ascii="Arial" w:hAnsi="Arial" w:cs="Arial"/>
          <w:sz w:val="24"/>
          <w:szCs w:val="24"/>
        </w:rPr>
      </w:pPr>
    </w:p>
    <w:p w:rsidR="00CB0970" w:rsidRPr="007B69C7" w:rsidRDefault="00CB0970" w:rsidP="007B69C7">
      <w:pPr>
        <w:pStyle w:val="ListParagraph"/>
        <w:spacing w:after="0" w:line="360" w:lineRule="auto"/>
        <w:ind w:left="0"/>
        <w:rPr>
          <w:rFonts w:ascii="Arial" w:hAnsi="Arial" w:cs="Arial"/>
          <w:sz w:val="24"/>
          <w:szCs w:val="24"/>
        </w:rPr>
      </w:pPr>
      <w:r w:rsidRPr="007B69C7">
        <w:rPr>
          <w:rFonts w:ascii="Arial" w:hAnsi="Arial" w:cs="Arial"/>
          <w:sz w:val="24"/>
          <w:szCs w:val="24"/>
        </w:rPr>
        <w:t xml:space="preserve">[32]    </w:t>
      </w:r>
      <w:r w:rsidR="004A7309">
        <w:rPr>
          <w:rFonts w:ascii="Arial" w:hAnsi="Arial" w:cs="Arial"/>
          <w:sz w:val="24"/>
          <w:szCs w:val="24"/>
        </w:rPr>
        <w:t xml:space="preserve">In 2023 </w:t>
      </w:r>
      <w:r w:rsidRPr="007B69C7">
        <w:rPr>
          <w:rFonts w:ascii="Arial" w:hAnsi="Arial" w:cs="Arial"/>
          <w:sz w:val="24"/>
          <w:szCs w:val="24"/>
        </w:rPr>
        <w:t xml:space="preserve">Ponnan JA summarised the principles relevant to an exception in </w:t>
      </w:r>
      <w:r w:rsidRPr="007B69C7">
        <w:rPr>
          <w:rFonts w:ascii="Arial" w:hAnsi="Arial" w:cs="Arial"/>
          <w:i/>
          <w:sz w:val="24"/>
          <w:szCs w:val="24"/>
        </w:rPr>
        <w:t>Tembani and Others v President of the Republic of South Africa and Another as follows:</w:t>
      </w:r>
      <w:r w:rsidRPr="007B69C7">
        <w:rPr>
          <w:rStyle w:val="FootnoteReference"/>
          <w:rFonts w:ascii="Arial" w:hAnsi="Arial" w:cs="Arial"/>
          <w:i/>
          <w:sz w:val="24"/>
          <w:szCs w:val="24"/>
        </w:rPr>
        <w:footnoteReference w:id="7"/>
      </w:r>
    </w:p>
    <w:p w:rsidR="00CB0970" w:rsidRPr="007B69C7" w:rsidRDefault="00CB0970" w:rsidP="007B69C7">
      <w:pPr>
        <w:spacing w:after="0" w:line="360" w:lineRule="auto"/>
        <w:rPr>
          <w:rFonts w:ascii="Arial" w:hAnsi="Arial" w:cs="Arial"/>
        </w:rPr>
      </w:pPr>
      <w:r w:rsidRPr="007B69C7">
        <w:rPr>
          <w:rFonts w:ascii="Arial" w:hAnsi="Arial" w:cs="Arial"/>
        </w:rPr>
        <w:t>‘Whilst exceptions provide a useful mechanism 'to weed out cases without legal merit', it is nonetheless necessary that they be dealt with sensibly. </w:t>
      </w:r>
      <w:bookmarkStart w:id="1" w:name="0-0-0-4795"/>
      <w:bookmarkEnd w:id="1"/>
      <w:r w:rsidRPr="007B69C7">
        <w:rPr>
          <w:rFonts w:ascii="Arial" w:hAnsi="Arial" w:cs="Arial"/>
        </w:rPr>
        <w:t>It is where pleadings are so vague that it is impossible to determine the nature of the claim or where pleadings are bad in law, in that their contents do not support a discernible and legally recognised cause of action, that an exception is competent. </w:t>
      </w:r>
      <w:bookmarkStart w:id="2" w:name="0-0-0-4799"/>
      <w:bookmarkEnd w:id="2"/>
      <w:r w:rsidRPr="007B69C7">
        <w:rPr>
          <w:rFonts w:ascii="Arial" w:hAnsi="Arial" w:cs="Arial"/>
          <w:u w:val="single"/>
        </w:rPr>
        <w:t>The burden rests on an excipient, who must establish that on every interpretation that can reasonably be attached to it, the pleading is excipiable. </w:t>
      </w:r>
      <w:bookmarkStart w:id="3" w:name="0-0-0-4803"/>
      <w:bookmarkEnd w:id="3"/>
      <w:r w:rsidRPr="007B69C7">
        <w:rPr>
          <w:rFonts w:ascii="Arial" w:hAnsi="Arial" w:cs="Arial"/>
          <w:u w:val="single"/>
        </w:rPr>
        <w:t>The test is whether on all possible readings of the facts no cause of action may be made out</w:t>
      </w:r>
      <w:r w:rsidRPr="007B69C7">
        <w:rPr>
          <w:rFonts w:ascii="Arial" w:hAnsi="Arial" w:cs="Arial"/>
        </w:rPr>
        <w:t>, it being for the excipient to satisfy the court that the conclusion of law for which the plaintiff contends cannot be supported on every interpretation that can be put upon the facts.</w:t>
      </w:r>
      <w:bookmarkStart w:id="4" w:name="0-0-0-4807"/>
      <w:bookmarkEnd w:id="4"/>
      <w:r w:rsidRPr="007B69C7">
        <w:rPr>
          <w:rStyle w:val="g1"/>
          <w:rFonts w:ascii="Arial" w:hAnsi="Arial" w:cs="Arial"/>
        </w:rPr>
        <w:t xml:space="preserve">’ </w:t>
      </w:r>
      <w:r w:rsidRPr="007B69C7">
        <w:rPr>
          <w:rStyle w:val="g1"/>
          <w:rFonts w:ascii="Arial" w:hAnsi="Arial" w:cs="Arial"/>
          <w:sz w:val="24"/>
          <w:szCs w:val="24"/>
        </w:rPr>
        <w:t>(My emphasis)</w:t>
      </w:r>
    </w:p>
    <w:p w:rsidR="004A7309" w:rsidRPr="007B69C7" w:rsidRDefault="004A7309" w:rsidP="004A7309">
      <w:pPr>
        <w:pStyle w:val="ListParagraph"/>
        <w:spacing w:after="0" w:line="360" w:lineRule="auto"/>
        <w:ind w:left="0"/>
        <w:rPr>
          <w:rFonts w:ascii="Arial" w:hAnsi="Arial" w:cs="Arial"/>
        </w:rPr>
      </w:pPr>
      <w:r w:rsidRPr="007B69C7">
        <w:rPr>
          <w:rFonts w:ascii="Arial" w:hAnsi="Arial" w:cs="Arial"/>
          <w:sz w:val="24"/>
          <w:szCs w:val="24"/>
        </w:rPr>
        <w:t>I shall consider during my evaluation of the parties’ submissions whether the NCA requires a different approach. It is apposite to now deal with some aspects of the NCA.</w:t>
      </w:r>
    </w:p>
    <w:p w:rsidR="004A7309" w:rsidRPr="004A7309" w:rsidRDefault="004A7309" w:rsidP="007B69C7">
      <w:pPr>
        <w:spacing w:after="0" w:line="360" w:lineRule="auto"/>
        <w:rPr>
          <w:rFonts w:ascii="Arial" w:hAnsi="Arial" w:cs="Arial"/>
          <w:sz w:val="24"/>
          <w:szCs w:val="24"/>
        </w:rPr>
      </w:pPr>
    </w:p>
    <w:p w:rsidR="00D96C03" w:rsidRPr="007B69C7" w:rsidRDefault="00766B9D" w:rsidP="007B69C7">
      <w:pPr>
        <w:spacing w:after="0" w:line="360" w:lineRule="auto"/>
        <w:rPr>
          <w:rFonts w:ascii="Arial" w:hAnsi="Arial" w:cs="Arial"/>
          <w:i/>
          <w:sz w:val="24"/>
          <w:szCs w:val="24"/>
        </w:rPr>
      </w:pPr>
      <w:r w:rsidRPr="007B69C7">
        <w:rPr>
          <w:rFonts w:ascii="Arial" w:hAnsi="Arial" w:cs="Arial"/>
          <w:i/>
          <w:sz w:val="24"/>
          <w:szCs w:val="24"/>
        </w:rPr>
        <w:lastRenderedPageBreak/>
        <w:t>THE NATIONAL CREDIT ACT</w:t>
      </w:r>
      <w:r w:rsidR="001A4A27" w:rsidRPr="007B69C7">
        <w:rPr>
          <w:rFonts w:ascii="Arial" w:hAnsi="Arial" w:cs="Arial"/>
          <w:i/>
          <w:sz w:val="24"/>
          <w:szCs w:val="24"/>
        </w:rPr>
        <w:t xml:space="preserve"> 34</w:t>
      </w:r>
      <w:r w:rsidR="00DC5557" w:rsidRPr="007B69C7">
        <w:rPr>
          <w:rFonts w:ascii="Arial" w:hAnsi="Arial" w:cs="Arial"/>
          <w:i/>
          <w:sz w:val="24"/>
          <w:szCs w:val="24"/>
        </w:rPr>
        <w:t xml:space="preserve"> OF 2005</w:t>
      </w:r>
      <w:r w:rsidR="00692D95" w:rsidRPr="007B69C7">
        <w:rPr>
          <w:rFonts w:ascii="Arial" w:hAnsi="Arial" w:cs="Arial"/>
          <w:i/>
          <w:sz w:val="24"/>
          <w:szCs w:val="24"/>
        </w:rPr>
        <w:t xml:space="preserve"> (THE NCA)</w:t>
      </w:r>
    </w:p>
    <w:p w:rsidR="001A4A27" w:rsidRPr="007B69C7" w:rsidRDefault="001A4A27" w:rsidP="007B69C7">
      <w:pPr>
        <w:spacing w:after="0" w:line="360" w:lineRule="auto"/>
        <w:rPr>
          <w:rFonts w:ascii="Arial" w:hAnsi="Arial" w:cs="Arial"/>
          <w:b/>
          <w:sz w:val="24"/>
          <w:szCs w:val="24"/>
        </w:rPr>
      </w:pPr>
    </w:p>
    <w:p w:rsidR="007B69C7" w:rsidRDefault="00B503F7" w:rsidP="007B69C7">
      <w:pPr>
        <w:spacing w:after="0" w:line="360" w:lineRule="auto"/>
        <w:rPr>
          <w:rFonts w:ascii="Arial" w:hAnsi="Arial" w:cs="Arial"/>
          <w:sz w:val="24"/>
          <w:szCs w:val="24"/>
        </w:rPr>
      </w:pPr>
      <w:r w:rsidRPr="007B69C7">
        <w:rPr>
          <w:rFonts w:ascii="Arial" w:hAnsi="Arial" w:cs="Arial"/>
          <w:sz w:val="24"/>
          <w:szCs w:val="24"/>
        </w:rPr>
        <w:t xml:space="preserve">[14] </w:t>
      </w:r>
      <w:r w:rsidR="00B66F30" w:rsidRPr="007B69C7">
        <w:rPr>
          <w:rFonts w:ascii="Arial" w:hAnsi="Arial" w:cs="Arial"/>
          <w:sz w:val="24"/>
          <w:szCs w:val="24"/>
        </w:rPr>
        <w:t xml:space="preserve">In </w:t>
      </w:r>
      <w:r w:rsidR="00B66F30" w:rsidRPr="007B69C7">
        <w:rPr>
          <w:rFonts w:ascii="Arial" w:hAnsi="Arial" w:cs="Arial"/>
          <w:i/>
          <w:sz w:val="24"/>
          <w:szCs w:val="24"/>
        </w:rPr>
        <w:t xml:space="preserve">Sebola </w:t>
      </w:r>
      <w:r w:rsidR="007A090B" w:rsidRPr="007B69C7">
        <w:rPr>
          <w:rFonts w:ascii="Arial" w:hAnsi="Arial" w:cs="Arial"/>
          <w:i/>
          <w:sz w:val="24"/>
          <w:szCs w:val="24"/>
        </w:rPr>
        <w:t>and Another v Standard Bank of South Africa Ltd and Another</w:t>
      </w:r>
      <w:r w:rsidR="00741AAE" w:rsidRPr="007B69C7">
        <w:rPr>
          <w:rStyle w:val="FootnoteReference"/>
          <w:rFonts w:ascii="Arial" w:hAnsi="Arial" w:cs="Arial"/>
          <w:sz w:val="24"/>
          <w:szCs w:val="24"/>
        </w:rPr>
        <w:footnoteReference w:id="8"/>
      </w:r>
      <w:r w:rsidR="002678A3" w:rsidRPr="007B69C7">
        <w:rPr>
          <w:rFonts w:ascii="Arial" w:hAnsi="Arial" w:cs="Arial"/>
          <w:sz w:val="24"/>
          <w:szCs w:val="24"/>
        </w:rPr>
        <w:t xml:space="preserve"> </w:t>
      </w:r>
      <w:r w:rsidR="007F73FB" w:rsidRPr="007B69C7">
        <w:rPr>
          <w:rFonts w:ascii="Arial" w:hAnsi="Arial" w:cs="Arial"/>
          <w:sz w:val="24"/>
          <w:szCs w:val="24"/>
        </w:rPr>
        <w:t>(</w:t>
      </w:r>
      <w:r w:rsidR="007F73FB" w:rsidRPr="007B69C7">
        <w:rPr>
          <w:rFonts w:ascii="Arial" w:hAnsi="Arial" w:cs="Arial"/>
          <w:i/>
          <w:sz w:val="24"/>
          <w:szCs w:val="24"/>
        </w:rPr>
        <w:t>Sebola</w:t>
      </w:r>
      <w:r w:rsidR="007F73FB" w:rsidRPr="007B69C7">
        <w:rPr>
          <w:rFonts w:ascii="Arial" w:hAnsi="Arial" w:cs="Arial"/>
          <w:sz w:val="24"/>
          <w:szCs w:val="24"/>
        </w:rPr>
        <w:t xml:space="preserve">) </w:t>
      </w:r>
      <w:r w:rsidR="002678A3" w:rsidRPr="007B69C7">
        <w:rPr>
          <w:rFonts w:ascii="Arial" w:hAnsi="Arial" w:cs="Arial"/>
          <w:sz w:val="24"/>
          <w:szCs w:val="24"/>
        </w:rPr>
        <w:t xml:space="preserve">the Constitutional Court </w:t>
      </w:r>
      <w:r w:rsidR="001F692E" w:rsidRPr="007B69C7">
        <w:rPr>
          <w:rFonts w:ascii="Arial" w:hAnsi="Arial" w:cs="Arial"/>
          <w:sz w:val="24"/>
          <w:szCs w:val="24"/>
        </w:rPr>
        <w:t xml:space="preserve">explained why </w:t>
      </w:r>
      <w:r w:rsidR="00CE3A8C" w:rsidRPr="007B69C7">
        <w:rPr>
          <w:rFonts w:ascii="Arial" w:hAnsi="Arial" w:cs="Arial"/>
          <w:sz w:val="24"/>
          <w:szCs w:val="24"/>
        </w:rPr>
        <w:t xml:space="preserve">the NCA </w:t>
      </w:r>
      <w:r w:rsidR="00BD018F" w:rsidRPr="007B69C7">
        <w:rPr>
          <w:rFonts w:ascii="Arial" w:hAnsi="Arial" w:cs="Arial"/>
          <w:sz w:val="24"/>
          <w:szCs w:val="24"/>
        </w:rPr>
        <w:t>was needed</w:t>
      </w:r>
      <w:r w:rsidR="00237E01" w:rsidRPr="007B69C7">
        <w:rPr>
          <w:rFonts w:ascii="Arial" w:hAnsi="Arial" w:cs="Arial"/>
          <w:sz w:val="24"/>
          <w:szCs w:val="24"/>
        </w:rPr>
        <w:t xml:space="preserve"> in our country. It pointed out that </w:t>
      </w:r>
      <w:r w:rsidR="00BD018F" w:rsidRPr="007B69C7">
        <w:rPr>
          <w:rFonts w:ascii="Arial" w:hAnsi="Arial" w:cs="Arial"/>
          <w:sz w:val="24"/>
          <w:szCs w:val="24"/>
        </w:rPr>
        <w:t xml:space="preserve">the financial credit market </w:t>
      </w:r>
      <w:r w:rsidR="00237E01" w:rsidRPr="007B69C7">
        <w:rPr>
          <w:rFonts w:ascii="Arial" w:hAnsi="Arial" w:cs="Arial"/>
          <w:sz w:val="24"/>
          <w:szCs w:val="24"/>
        </w:rPr>
        <w:t>was ill-</w:t>
      </w:r>
      <w:r w:rsidR="00F309BF" w:rsidRPr="007B69C7">
        <w:rPr>
          <w:rFonts w:ascii="Arial" w:hAnsi="Arial" w:cs="Arial"/>
          <w:sz w:val="24"/>
          <w:szCs w:val="24"/>
        </w:rPr>
        <w:t>suited to South Africa’s post</w:t>
      </w:r>
      <w:r w:rsidR="003E6D4B" w:rsidRPr="007B69C7">
        <w:rPr>
          <w:rFonts w:ascii="Arial" w:hAnsi="Arial" w:cs="Arial"/>
          <w:sz w:val="24"/>
          <w:szCs w:val="24"/>
        </w:rPr>
        <w:t>-</w:t>
      </w:r>
      <w:r w:rsidR="00F309BF" w:rsidRPr="007B69C7">
        <w:rPr>
          <w:rFonts w:ascii="Arial" w:hAnsi="Arial" w:cs="Arial"/>
          <w:sz w:val="24"/>
          <w:szCs w:val="24"/>
        </w:rPr>
        <w:t xml:space="preserve">apartheid </w:t>
      </w:r>
      <w:r w:rsidR="009E5868" w:rsidRPr="007B69C7">
        <w:rPr>
          <w:rFonts w:ascii="Arial" w:hAnsi="Arial" w:cs="Arial"/>
          <w:sz w:val="24"/>
          <w:szCs w:val="24"/>
        </w:rPr>
        <w:t>economy and society</w:t>
      </w:r>
      <w:r w:rsidR="003E6D4B" w:rsidRPr="007B69C7">
        <w:rPr>
          <w:rFonts w:ascii="Arial" w:hAnsi="Arial" w:cs="Arial"/>
          <w:sz w:val="24"/>
          <w:szCs w:val="24"/>
        </w:rPr>
        <w:t xml:space="preserve">. Low income consumers </w:t>
      </w:r>
      <w:r w:rsidR="00E536FA" w:rsidRPr="007B69C7">
        <w:rPr>
          <w:rFonts w:ascii="Arial" w:hAnsi="Arial" w:cs="Arial"/>
          <w:sz w:val="24"/>
          <w:szCs w:val="24"/>
        </w:rPr>
        <w:t xml:space="preserve">relied increasingly </w:t>
      </w:r>
      <w:r w:rsidR="005E0F2B" w:rsidRPr="007B69C7">
        <w:rPr>
          <w:rFonts w:ascii="Arial" w:hAnsi="Arial" w:cs="Arial"/>
          <w:sz w:val="24"/>
          <w:szCs w:val="24"/>
        </w:rPr>
        <w:t xml:space="preserve">on </w:t>
      </w:r>
      <w:r w:rsidR="00372D32" w:rsidRPr="007B69C7">
        <w:rPr>
          <w:rFonts w:ascii="Arial" w:hAnsi="Arial" w:cs="Arial"/>
          <w:sz w:val="24"/>
          <w:szCs w:val="24"/>
        </w:rPr>
        <w:t>commercial</w:t>
      </w:r>
      <w:r w:rsidR="005E0F2B" w:rsidRPr="007B69C7">
        <w:rPr>
          <w:rFonts w:ascii="Arial" w:hAnsi="Arial" w:cs="Arial"/>
          <w:sz w:val="24"/>
          <w:szCs w:val="24"/>
        </w:rPr>
        <w:t xml:space="preserve"> credit </w:t>
      </w:r>
      <w:r w:rsidR="00372D32" w:rsidRPr="007B69C7">
        <w:rPr>
          <w:rFonts w:ascii="Arial" w:hAnsi="Arial" w:cs="Arial"/>
          <w:sz w:val="24"/>
          <w:szCs w:val="24"/>
        </w:rPr>
        <w:t xml:space="preserve">and many were becoming </w:t>
      </w:r>
      <w:r w:rsidR="00DE792A" w:rsidRPr="007B69C7">
        <w:rPr>
          <w:rFonts w:ascii="Arial" w:hAnsi="Arial" w:cs="Arial"/>
          <w:sz w:val="24"/>
          <w:szCs w:val="24"/>
        </w:rPr>
        <w:t>swamp</w:t>
      </w:r>
      <w:r w:rsidR="00237E01" w:rsidRPr="007B69C7">
        <w:rPr>
          <w:rFonts w:ascii="Arial" w:hAnsi="Arial" w:cs="Arial"/>
          <w:sz w:val="24"/>
          <w:szCs w:val="24"/>
        </w:rPr>
        <w:t>ed</w:t>
      </w:r>
      <w:r w:rsidR="00683A85" w:rsidRPr="007B69C7">
        <w:rPr>
          <w:rFonts w:ascii="Arial" w:hAnsi="Arial" w:cs="Arial"/>
          <w:sz w:val="24"/>
          <w:szCs w:val="24"/>
        </w:rPr>
        <w:t xml:space="preserve"> with debt. </w:t>
      </w:r>
      <w:r w:rsidR="00237E01" w:rsidRPr="007B69C7">
        <w:rPr>
          <w:rFonts w:ascii="Arial" w:hAnsi="Arial" w:cs="Arial"/>
          <w:sz w:val="24"/>
          <w:szCs w:val="24"/>
        </w:rPr>
        <w:t xml:space="preserve">It insisted that </w:t>
      </w:r>
      <w:r w:rsidR="003B0C9F" w:rsidRPr="007B69C7">
        <w:rPr>
          <w:rFonts w:ascii="Arial" w:hAnsi="Arial" w:cs="Arial"/>
          <w:sz w:val="24"/>
          <w:szCs w:val="24"/>
        </w:rPr>
        <w:t>t</w:t>
      </w:r>
      <w:r w:rsidR="00237E01" w:rsidRPr="007B69C7">
        <w:rPr>
          <w:rFonts w:ascii="Arial" w:hAnsi="Arial" w:cs="Arial"/>
          <w:sz w:val="24"/>
          <w:szCs w:val="24"/>
        </w:rPr>
        <w:t>he purposes of the NCA we</w:t>
      </w:r>
      <w:r w:rsidR="00DE792A" w:rsidRPr="007B69C7">
        <w:rPr>
          <w:rFonts w:ascii="Arial" w:hAnsi="Arial" w:cs="Arial"/>
          <w:sz w:val="24"/>
          <w:szCs w:val="24"/>
        </w:rPr>
        <w:t xml:space="preserve">re to promote and advance the </w:t>
      </w:r>
      <w:r w:rsidR="001F6E31" w:rsidRPr="007B69C7">
        <w:rPr>
          <w:rFonts w:ascii="Arial" w:hAnsi="Arial" w:cs="Arial"/>
          <w:sz w:val="24"/>
          <w:szCs w:val="24"/>
        </w:rPr>
        <w:t xml:space="preserve">social and economic welfare of South Africans </w:t>
      </w:r>
      <w:r w:rsidR="00237E01" w:rsidRPr="007B69C7">
        <w:rPr>
          <w:rFonts w:ascii="Arial" w:hAnsi="Arial" w:cs="Arial"/>
          <w:sz w:val="24"/>
          <w:szCs w:val="24"/>
        </w:rPr>
        <w:t>with</w:t>
      </w:r>
      <w:r w:rsidR="001F6E31" w:rsidRPr="007B69C7">
        <w:rPr>
          <w:rFonts w:ascii="Arial" w:hAnsi="Arial" w:cs="Arial"/>
          <w:sz w:val="24"/>
          <w:szCs w:val="24"/>
        </w:rPr>
        <w:t xml:space="preserve"> the main object to protect consumers</w:t>
      </w:r>
      <w:r w:rsidR="00237E01" w:rsidRPr="007B69C7">
        <w:rPr>
          <w:rFonts w:ascii="Arial" w:hAnsi="Arial" w:cs="Arial"/>
          <w:sz w:val="24"/>
          <w:szCs w:val="24"/>
        </w:rPr>
        <w:t xml:space="preserve">. </w:t>
      </w:r>
    </w:p>
    <w:p w:rsidR="009C3665" w:rsidRPr="007B69C7" w:rsidRDefault="009C3665" w:rsidP="007B69C7">
      <w:pPr>
        <w:spacing w:after="0" w:line="360" w:lineRule="auto"/>
        <w:rPr>
          <w:rFonts w:ascii="Arial" w:hAnsi="Arial" w:cs="Arial"/>
          <w:sz w:val="24"/>
          <w:szCs w:val="24"/>
        </w:rPr>
      </w:pPr>
    </w:p>
    <w:p w:rsidR="00242C96" w:rsidRPr="007B69C7" w:rsidRDefault="00242C96" w:rsidP="007B69C7">
      <w:pPr>
        <w:spacing w:after="0" w:line="360" w:lineRule="auto"/>
        <w:rPr>
          <w:rFonts w:ascii="Arial" w:hAnsi="Arial" w:cs="Arial"/>
          <w:sz w:val="24"/>
          <w:szCs w:val="24"/>
        </w:rPr>
      </w:pPr>
      <w:r w:rsidRPr="007B69C7">
        <w:rPr>
          <w:rFonts w:ascii="Arial" w:hAnsi="Arial" w:cs="Arial"/>
          <w:sz w:val="24"/>
          <w:szCs w:val="24"/>
        </w:rPr>
        <w:t xml:space="preserve">[15] </w:t>
      </w:r>
      <w:r w:rsidR="007B69C7">
        <w:rPr>
          <w:rFonts w:ascii="Arial" w:hAnsi="Arial" w:cs="Arial"/>
          <w:sz w:val="24"/>
          <w:szCs w:val="24"/>
        </w:rPr>
        <w:tab/>
      </w:r>
      <w:r w:rsidRPr="007B69C7">
        <w:rPr>
          <w:rFonts w:ascii="Arial" w:hAnsi="Arial" w:cs="Arial"/>
          <w:sz w:val="24"/>
          <w:szCs w:val="24"/>
        </w:rPr>
        <w:t xml:space="preserve">In </w:t>
      </w:r>
      <w:r w:rsidRPr="007B69C7">
        <w:rPr>
          <w:rFonts w:ascii="Arial" w:hAnsi="Arial" w:cs="Arial"/>
          <w:i/>
          <w:sz w:val="24"/>
          <w:szCs w:val="24"/>
        </w:rPr>
        <w:t>Sebola</w:t>
      </w:r>
      <w:r w:rsidRPr="007B69C7">
        <w:rPr>
          <w:rFonts w:ascii="Arial" w:hAnsi="Arial" w:cs="Arial"/>
          <w:sz w:val="24"/>
          <w:szCs w:val="24"/>
        </w:rPr>
        <w:t xml:space="preserve"> the court was at pains to explain the main object of the NCA, </w:t>
      </w:r>
      <w:r w:rsidRPr="007B69C7">
        <w:rPr>
          <w:rFonts w:ascii="Arial" w:hAnsi="Arial" w:cs="Arial"/>
          <w:i/>
          <w:sz w:val="24"/>
          <w:szCs w:val="24"/>
        </w:rPr>
        <w:t>ie</w:t>
      </w:r>
      <w:r w:rsidRPr="007B69C7">
        <w:rPr>
          <w:rFonts w:ascii="Arial" w:hAnsi="Arial" w:cs="Arial"/>
          <w:sz w:val="24"/>
          <w:szCs w:val="24"/>
        </w:rPr>
        <w:t xml:space="preserve"> to protect consumers, but that the interests of credit providers should not be overlooked in the following words:</w:t>
      </w:r>
    </w:p>
    <w:p w:rsidR="00242C96" w:rsidRPr="007B69C7" w:rsidRDefault="00242C96" w:rsidP="007B69C7">
      <w:pPr>
        <w:spacing w:after="0" w:line="360" w:lineRule="auto"/>
        <w:rPr>
          <w:rFonts w:ascii="Arial" w:hAnsi="Arial" w:cs="Arial"/>
        </w:rPr>
      </w:pPr>
      <w:r w:rsidRPr="007B69C7">
        <w:rPr>
          <w:rFonts w:ascii="Arial" w:hAnsi="Arial" w:cs="Arial"/>
        </w:rPr>
        <w:t>‘The statute sets out the means by which these purposes must be achieved,</w:t>
      </w:r>
      <w:bookmarkStart w:id="5" w:name="0-0-0-283615"/>
      <w:bookmarkEnd w:id="5"/>
      <w:r w:rsidRPr="007B69C7">
        <w:rPr>
          <w:rFonts w:ascii="Arial" w:hAnsi="Arial" w:cs="Arial"/>
        </w:rPr>
        <w:t xml:space="preserve"> and it must be interpreted so as to give effect to them.</w:t>
      </w:r>
      <w:bookmarkStart w:id="6" w:name="0-0-0-283619"/>
      <w:bookmarkEnd w:id="6"/>
      <w:r w:rsidRPr="007B69C7">
        <w:rPr>
          <w:rFonts w:ascii="Arial" w:hAnsi="Arial" w:cs="Arial"/>
        </w:rPr>
        <w:t xml:space="preserve"> The main objective is to protect consumers. But in doing so, the Act aims to secure a credit market that is 'competitive, sustainable, responsible [and] efficient'.</w:t>
      </w:r>
      <w:bookmarkStart w:id="7" w:name="0-0-0-283623"/>
      <w:bookmarkEnd w:id="7"/>
      <w:r w:rsidRPr="007B69C7">
        <w:rPr>
          <w:rFonts w:ascii="Arial" w:hAnsi="Arial" w:cs="Arial"/>
        </w:rPr>
        <w:t xml:space="preserve"> </w:t>
      </w:r>
      <w:r w:rsidRPr="007B69C7">
        <w:rPr>
          <w:rFonts w:ascii="Arial" w:hAnsi="Arial" w:cs="Arial"/>
          <w:u w:val="single"/>
        </w:rPr>
        <w:t>And the means by which it seeks to do this embrace 'balancing the respective rights and responsibilities of credit providers and consumers'.</w:t>
      </w:r>
      <w:bookmarkStart w:id="8" w:name="0-0-0-283627"/>
      <w:bookmarkEnd w:id="8"/>
      <w:r w:rsidRPr="007B69C7">
        <w:rPr>
          <w:rFonts w:ascii="Arial" w:hAnsi="Arial" w:cs="Arial"/>
          <w:u w:val="single"/>
        </w:rPr>
        <w:t xml:space="preserve"> These provisions signal strongly that the legislation must be interpreted without disregarding or minimising the interests of credit providers.</w:t>
      </w:r>
      <w:r w:rsidRPr="007B69C7">
        <w:rPr>
          <w:rFonts w:ascii="Arial" w:hAnsi="Arial" w:cs="Arial"/>
        </w:rPr>
        <w:t xml:space="preserve"> So I agree with the Supreme Court of Appeal that —</w:t>
      </w:r>
    </w:p>
    <w:p w:rsidR="00242C96" w:rsidRPr="007B69C7" w:rsidRDefault="00242C96" w:rsidP="007B69C7">
      <w:pPr>
        <w:spacing w:after="0" w:line="360" w:lineRule="auto"/>
        <w:jc w:val="left"/>
        <w:rPr>
          <w:rFonts w:ascii="Arial" w:hAnsi="Arial" w:cs="Arial"/>
          <w:sz w:val="20"/>
          <w:szCs w:val="20"/>
        </w:rPr>
      </w:pPr>
      <w:r w:rsidRPr="007B69C7">
        <w:rPr>
          <w:rFonts w:ascii="Arial" w:hAnsi="Arial" w:cs="Arial"/>
          <w:sz w:val="20"/>
          <w:szCs w:val="20"/>
        </w:rPr>
        <w:t>'(t)he interpretation of the NCA calls for a careful balancing of the competing interests sought to be protected, and not for a consideration of only the interests of either the consumer or the credit provider'.</w:t>
      </w:r>
      <w:bookmarkStart w:id="9" w:name="0-0-0-283631"/>
      <w:bookmarkEnd w:id="9"/>
      <w:r w:rsidRPr="007B69C7">
        <w:rPr>
          <w:rStyle w:val="g1"/>
          <w:rFonts w:ascii="Arial" w:hAnsi="Arial" w:cs="Arial"/>
          <w:sz w:val="20"/>
          <w:szCs w:val="20"/>
        </w:rPr>
        <w:t xml:space="preserve"> </w:t>
      </w:r>
      <w:r w:rsidRPr="007B69C7">
        <w:rPr>
          <w:rFonts w:ascii="Arial" w:hAnsi="Arial" w:cs="Arial"/>
          <w:sz w:val="20"/>
          <w:szCs w:val="20"/>
        </w:rPr>
        <w:t>[Footnote omitted.]</w:t>
      </w:r>
    </w:p>
    <w:p w:rsidR="00242C96" w:rsidRPr="007B69C7" w:rsidRDefault="00242C96" w:rsidP="007B69C7">
      <w:pPr>
        <w:spacing w:after="0" w:line="360" w:lineRule="auto"/>
        <w:rPr>
          <w:rFonts w:ascii="Arial" w:hAnsi="Arial" w:cs="Arial"/>
          <w:sz w:val="24"/>
          <w:szCs w:val="24"/>
        </w:rPr>
      </w:pPr>
      <w:r w:rsidRPr="007B69C7">
        <w:rPr>
          <w:rFonts w:ascii="Arial" w:hAnsi="Arial" w:cs="Arial"/>
        </w:rPr>
        <w:t>I also agree that 'whilst the main object of the Act is to protect consumers, the interests of creditors must also be safeguarded and should not be overlooked.</w:t>
      </w:r>
      <w:bookmarkStart w:id="10" w:name="0-0-0-283635"/>
      <w:bookmarkEnd w:id="10"/>
      <w:r w:rsidRPr="007B69C7">
        <w:rPr>
          <w:rStyle w:val="g1"/>
          <w:rFonts w:ascii="Arial" w:hAnsi="Arial" w:cs="Arial"/>
        </w:rPr>
        <w:t xml:space="preserve"> </w:t>
      </w:r>
      <w:r w:rsidRPr="007B69C7">
        <w:rPr>
          <w:rFonts w:ascii="Arial" w:hAnsi="Arial" w:cs="Arial"/>
        </w:rPr>
        <w:t xml:space="preserve">(Footnotes omitted.)’ </w:t>
      </w:r>
      <w:r w:rsidRPr="007B69C7">
        <w:rPr>
          <w:rFonts w:ascii="Arial" w:hAnsi="Arial" w:cs="Arial"/>
          <w:sz w:val="24"/>
          <w:szCs w:val="24"/>
        </w:rPr>
        <w:t>(My emphasis)</w:t>
      </w:r>
    </w:p>
    <w:p w:rsidR="00242C96" w:rsidRPr="007B69C7" w:rsidRDefault="00242C96" w:rsidP="007B69C7">
      <w:pPr>
        <w:spacing w:after="0" w:line="360" w:lineRule="auto"/>
        <w:rPr>
          <w:rFonts w:ascii="Arial" w:hAnsi="Arial" w:cs="Arial"/>
          <w:sz w:val="24"/>
          <w:szCs w:val="24"/>
        </w:rPr>
      </w:pPr>
    </w:p>
    <w:p w:rsidR="00AA33C4" w:rsidRPr="007B69C7" w:rsidRDefault="00242C96" w:rsidP="007B69C7">
      <w:pPr>
        <w:spacing w:after="0" w:line="360" w:lineRule="auto"/>
        <w:rPr>
          <w:rFonts w:ascii="Arial" w:eastAsia="Times New Roman" w:hAnsi="Arial" w:cs="Arial"/>
          <w:color w:val="000000"/>
          <w:sz w:val="24"/>
          <w:szCs w:val="24"/>
          <w:lang w:eastAsia="en-ZA"/>
        </w:rPr>
      </w:pPr>
      <w:r w:rsidRPr="007B69C7">
        <w:rPr>
          <w:rFonts w:ascii="Arial" w:hAnsi="Arial" w:cs="Arial"/>
          <w:sz w:val="24"/>
          <w:szCs w:val="24"/>
        </w:rPr>
        <w:t xml:space="preserve">[16] </w:t>
      </w:r>
      <w:r w:rsidR="007B69C7">
        <w:rPr>
          <w:rFonts w:ascii="Arial" w:hAnsi="Arial" w:cs="Arial"/>
          <w:sz w:val="24"/>
          <w:szCs w:val="24"/>
        </w:rPr>
        <w:tab/>
      </w:r>
      <w:r w:rsidR="009C3665" w:rsidRPr="007B69C7">
        <w:rPr>
          <w:rFonts w:ascii="Arial" w:hAnsi="Arial" w:cs="Arial"/>
          <w:sz w:val="24"/>
          <w:szCs w:val="24"/>
        </w:rPr>
        <w:t xml:space="preserve">The </w:t>
      </w:r>
      <w:r w:rsidR="009C3665" w:rsidRPr="007B69C7">
        <w:rPr>
          <w:rFonts w:ascii="Arial" w:hAnsi="Arial" w:cs="Arial"/>
          <w:i/>
          <w:sz w:val="24"/>
          <w:szCs w:val="24"/>
        </w:rPr>
        <w:t>dicta</w:t>
      </w:r>
      <w:r w:rsidR="009C3665" w:rsidRPr="007B69C7">
        <w:rPr>
          <w:rFonts w:ascii="Arial" w:hAnsi="Arial" w:cs="Arial"/>
          <w:sz w:val="24"/>
          <w:szCs w:val="24"/>
        </w:rPr>
        <w:t xml:space="preserve"> of the Constitutional Court must be seen in proper perspective. </w:t>
      </w:r>
      <w:r w:rsidR="00237E01" w:rsidRPr="007B69C7">
        <w:rPr>
          <w:rFonts w:ascii="Arial" w:hAnsi="Arial" w:cs="Arial"/>
          <w:sz w:val="24"/>
          <w:szCs w:val="24"/>
        </w:rPr>
        <w:t>T</w:t>
      </w:r>
      <w:r w:rsidR="00F85FFF" w:rsidRPr="007B69C7">
        <w:rPr>
          <w:rFonts w:ascii="Arial" w:hAnsi="Arial" w:cs="Arial"/>
          <w:sz w:val="24"/>
          <w:szCs w:val="24"/>
        </w:rPr>
        <w:t xml:space="preserve">he NCA provides for </w:t>
      </w:r>
      <w:r w:rsidR="003B0C9F" w:rsidRPr="007B69C7">
        <w:rPr>
          <w:rFonts w:ascii="Arial" w:hAnsi="Arial" w:cs="Arial"/>
          <w:sz w:val="24"/>
          <w:szCs w:val="24"/>
        </w:rPr>
        <w:t>different categories</w:t>
      </w:r>
      <w:r w:rsidR="002864E0" w:rsidRPr="007B69C7">
        <w:rPr>
          <w:rFonts w:ascii="Arial" w:hAnsi="Arial" w:cs="Arial"/>
          <w:sz w:val="24"/>
          <w:szCs w:val="24"/>
        </w:rPr>
        <w:t xml:space="preserve"> of </w:t>
      </w:r>
      <w:r w:rsidR="00237E01" w:rsidRPr="007B69C7">
        <w:rPr>
          <w:rFonts w:ascii="Arial" w:hAnsi="Arial" w:cs="Arial"/>
          <w:sz w:val="24"/>
          <w:szCs w:val="24"/>
        </w:rPr>
        <w:t xml:space="preserve">credit </w:t>
      </w:r>
      <w:r w:rsidR="002864E0" w:rsidRPr="007B69C7">
        <w:rPr>
          <w:rFonts w:ascii="Arial" w:hAnsi="Arial" w:cs="Arial"/>
          <w:sz w:val="24"/>
          <w:szCs w:val="24"/>
        </w:rPr>
        <w:t xml:space="preserve">agreements </w:t>
      </w:r>
      <w:r w:rsidR="003B0C9F" w:rsidRPr="007B69C7">
        <w:rPr>
          <w:rFonts w:ascii="Arial" w:hAnsi="Arial" w:cs="Arial"/>
          <w:sz w:val="24"/>
          <w:szCs w:val="24"/>
        </w:rPr>
        <w:t xml:space="preserve">in s 9, to wit small, intermediary and large agreements. The agreements </w:t>
      </w:r>
      <w:r w:rsidR="003B0C9F" w:rsidRPr="007B69C7">
        <w:rPr>
          <w:rFonts w:ascii="Arial" w:hAnsi="Arial" w:cs="Arial"/>
          <w:i/>
          <w:sz w:val="24"/>
          <w:szCs w:val="24"/>
        </w:rPr>
        <w:t>in casu</w:t>
      </w:r>
      <w:r w:rsidR="003B0C9F" w:rsidRPr="007B69C7">
        <w:rPr>
          <w:rFonts w:ascii="Arial" w:hAnsi="Arial" w:cs="Arial"/>
          <w:sz w:val="24"/>
          <w:szCs w:val="24"/>
        </w:rPr>
        <w:t xml:space="preserve"> are large agreements. </w:t>
      </w:r>
      <w:r w:rsidR="00AA33C4" w:rsidRPr="007B69C7">
        <w:rPr>
          <w:rFonts w:ascii="Arial" w:hAnsi="Arial" w:cs="Arial"/>
          <w:sz w:val="24"/>
          <w:szCs w:val="24"/>
        </w:rPr>
        <w:t xml:space="preserve">A </w:t>
      </w:r>
      <w:r w:rsidR="00AA33C4" w:rsidRPr="007B69C7">
        <w:rPr>
          <w:rFonts w:ascii="Arial" w:eastAsia="Times New Roman" w:hAnsi="Arial" w:cs="Arial"/>
          <w:bCs/>
          <w:color w:val="000000"/>
          <w:sz w:val="24"/>
          <w:szCs w:val="24"/>
          <w:lang w:eastAsia="en-ZA"/>
        </w:rPr>
        <w:t>'juristic person'</w:t>
      </w:r>
      <w:r w:rsidR="00AA33C4" w:rsidRPr="007B69C7">
        <w:rPr>
          <w:rFonts w:ascii="Arial" w:eastAsia="Times New Roman" w:hAnsi="Arial" w:cs="Arial"/>
          <w:color w:val="000000"/>
          <w:sz w:val="24"/>
          <w:szCs w:val="24"/>
          <w:lang w:eastAsia="en-ZA"/>
        </w:rPr>
        <w:t> includes ‘a partnership, association or other body of persons, corporate or unincorporated, or a trust if-</w:t>
      </w:r>
    </w:p>
    <w:p w:rsidR="00AA33C4" w:rsidRPr="007B69C7" w:rsidRDefault="00AA33C4" w:rsidP="007B69C7">
      <w:pPr>
        <w:spacing w:after="0" w:line="360" w:lineRule="auto"/>
        <w:jc w:val="left"/>
        <w:rPr>
          <w:rFonts w:ascii="Arial" w:eastAsia="Times New Roman" w:hAnsi="Arial" w:cs="Arial"/>
          <w:color w:val="000000"/>
          <w:sz w:val="24"/>
          <w:szCs w:val="24"/>
          <w:lang w:eastAsia="en-ZA"/>
        </w:rPr>
      </w:pPr>
      <w:bookmarkStart w:id="11" w:name="0-0-0-76303"/>
      <w:bookmarkEnd w:id="11"/>
      <w:r w:rsidRPr="007B69C7">
        <w:rPr>
          <w:rFonts w:ascii="Arial" w:eastAsia="Times New Roman" w:hAnsi="Arial" w:cs="Arial"/>
          <w:i/>
          <w:iCs/>
          <w:color w:val="000000"/>
          <w:sz w:val="24"/>
          <w:szCs w:val="24"/>
          <w:lang w:eastAsia="en-ZA"/>
        </w:rPr>
        <w:t>(a)</w:t>
      </w:r>
      <w:r w:rsidRPr="007B69C7">
        <w:rPr>
          <w:rFonts w:ascii="Arial" w:eastAsia="Times New Roman" w:hAnsi="Arial" w:cs="Arial"/>
          <w:color w:val="000000"/>
          <w:sz w:val="24"/>
          <w:szCs w:val="24"/>
          <w:lang w:eastAsia="en-ZA"/>
        </w:rPr>
        <w:t>   there are three or more individual trustees; or</w:t>
      </w:r>
    </w:p>
    <w:p w:rsidR="00AA33C4" w:rsidRPr="007B69C7" w:rsidRDefault="00AA33C4" w:rsidP="007B69C7">
      <w:pPr>
        <w:spacing w:after="0" w:line="360" w:lineRule="auto"/>
        <w:jc w:val="left"/>
        <w:rPr>
          <w:rFonts w:ascii="Arial" w:eastAsia="Times New Roman" w:hAnsi="Arial" w:cs="Arial"/>
          <w:color w:val="000000"/>
          <w:sz w:val="24"/>
          <w:szCs w:val="24"/>
          <w:lang w:eastAsia="en-ZA"/>
        </w:rPr>
      </w:pPr>
      <w:bookmarkStart w:id="12" w:name="0-0-0-76305"/>
      <w:bookmarkEnd w:id="12"/>
      <w:r w:rsidRPr="007B69C7">
        <w:rPr>
          <w:rFonts w:ascii="Arial" w:eastAsia="Times New Roman" w:hAnsi="Arial" w:cs="Arial"/>
          <w:i/>
          <w:iCs/>
          <w:color w:val="000000"/>
          <w:sz w:val="24"/>
          <w:szCs w:val="24"/>
          <w:lang w:eastAsia="en-ZA"/>
        </w:rPr>
        <w:lastRenderedPageBreak/>
        <w:t>(b)</w:t>
      </w:r>
      <w:r w:rsidRPr="007B69C7">
        <w:rPr>
          <w:rFonts w:ascii="Arial" w:eastAsia="Times New Roman" w:hAnsi="Arial" w:cs="Arial"/>
          <w:color w:val="000000"/>
          <w:sz w:val="24"/>
          <w:szCs w:val="24"/>
          <w:lang w:eastAsia="en-ZA"/>
        </w:rPr>
        <w:t>   the trustee is itself a juristic person,</w:t>
      </w:r>
    </w:p>
    <w:p w:rsidR="00AA33C4" w:rsidRPr="007B69C7" w:rsidRDefault="00AA33C4" w:rsidP="007B69C7">
      <w:pPr>
        <w:spacing w:after="0" w:line="360" w:lineRule="auto"/>
        <w:jc w:val="left"/>
        <w:rPr>
          <w:rFonts w:ascii="Arial" w:eastAsia="Times New Roman" w:hAnsi="Arial" w:cs="Arial"/>
          <w:color w:val="000000"/>
          <w:sz w:val="24"/>
          <w:szCs w:val="24"/>
          <w:lang w:eastAsia="en-ZA"/>
        </w:rPr>
      </w:pPr>
      <w:r w:rsidRPr="007B69C7">
        <w:rPr>
          <w:rFonts w:ascii="Arial" w:eastAsia="Times New Roman" w:hAnsi="Arial" w:cs="Arial"/>
          <w:color w:val="000000"/>
          <w:sz w:val="24"/>
          <w:szCs w:val="24"/>
          <w:lang w:eastAsia="en-ZA"/>
        </w:rPr>
        <w:t xml:space="preserve">but does not include a stokvel.’ </w:t>
      </w:r>
    </w:p>
    <w:p w:rsidR="0019781F" w:rsidRPr="007B69C7" w:rsidRDefault="0019781F" w:rsidP="007B69C7">
      <w:pPr>
        <w:pStyle w:val="ListParagraph"/>
        <w:spacing w:after="0" w:line="360" w:lineRule="auto"/>
        <w:ind w:left="0"/>
        <w:rPr>
          <w:rFonts w:ascii="Arial" w:hAnsi="Arial" w:cs="Arial"/>
          <w:sz w:val="24"/>
          <w:szCs w:val="24"/>
        </w:rPr>
      </w:pPr>
    </w:p>
    <w:p w:rsidR="0019781F" w:rsidRDefault="00BF0A79" w:rsidP="007B69C7">
      <w:pPr>
        <w:spacing w:after="0" w:line="360" w:lineRule="auto"/>
        <w:rPr>
          <w:rFonts w:ascii="Arial" w:hAnsi="Arial" w:cs="Arial"/>
          <w:sz w:val="24"/>
          <w:szCs w:val="24"/>
        </w:rPr>
      </w:pPr>
      <w:r>
        <w:rPr>
          <w:rFonts w:ascii="Arial" w:hAnsi="Arial" w:cs="Arial"/>
          <w:sz w:val="24"/>
          <w:szCs w:val="24"/>
        </w:rPr>
        <w:t>[17]</w:t>
      </w:r>
      <w:r>
        <w:rPr>
          <w:rFonts w:ascii="Arial" w:hAnsi="Arial" w:cs="Arial"/>
          <w:sz w:val="24"/>
          <w:szCs w:val="24"/>
        </w:rPr>
        <w:tab/>
      </w:r>
      <w:r w:rsidR="00242C96" w:rsidRPr="007B69C7">
        <w:rPr>
          <w:rFonts w:ascii="Arial" w:hAnsi="Arial" w:cs="Arial"/>
          <w:sz w:val="24"/>
          <w:szCs w:val="24"/>
        </w:rPr>
        <w:t xml:space="preserve">Section 4 stipulates that, subject to </w:t>
      </w:r>
      <w:r w:rsidR="004B776D" w:rsidRPr="007B69C7">
        <w:rPr>
          <w:rFonts w:ascii="Arial" w:hAnsi="Arial" w:cs="Arial"/>
          <w:sz w:val="24"/>
          <w:szCs w:val="24"/>
        </w:rPr>
        <w:t xml:space="preserve">ss </w:t>
      </w:r>
      <w:r w:rsidR="00242C96" w:rsidRPr="007B69C7">
        <w:rPr>
          <w:rFonts w:ascii="Arial" w:hAnsi="Arial" w:cs="Arial"/>
          <w:sz w:val="24"/>
          <w:szCs w:val="24"/>
        </w:rPr>
        <w:t xml:space="preserve">5 and 6, the NCA applies to every credit agreement between parties dealing at arm’s length, except </w:t>
      </w:r>
      <w:r w:rsidR="00242C96" w:rsidRPr="007B69C7">
        <w:rPr>
          <w:rFonts w:ascii="Arial" w:hAnsi="Arial" w:cs="Arial"/>
          <w:i/>
          <w:sz w:val="24"/>
          <w:szCs w:val="24"/>
        </w:rPr>
        <w:t>inter alia</w:t>
      </w:r>
      <w:r w:rsidR="00242C96" w:rsidRPr="007B69C7">
        <w:rPr>
          <w:rFonts w:ascii="Arial" w:hAnsi="Arial" w:cs="Arial"/>
          <w:sz w:val="24"/>
          <w:szCs w:val="24"/>
        </w:rPr>
        <w:t xml:space="preserve"> where the consumer is a juristic person, or in the case of a large agreement. </w:t>
      </w:r>
      <w:r w:rsidR="00242C96" w:rsidRPr="007B69C7">
        <w:rPr>
          <w:rFonts w:ascii="Arial" w:eastAsia="Times New Roman" w:hAnsi="Arial" w:cs="Arial"/>
          <w:color w:val="000000"/>
          <w:sz w:val="24"/>
          <w:szCs w:val="24"/>
          <w:lang w:eastAsia="en-ZA"/>
        </w:rPr>
        <w:t>The PC Trust, the Hendrik Cronje Family Trust and the Maryna De Witt Trust are juristic persons for purposes of the NCA. These aspects have not been argued before me and it is unnecessary to make a pertinent finding. I merely raised the aspects to show that, primarily the legislature intended to protect the poor and uneducated people.</w:t>
      </w:r>
      <w:r w:rsidR="00242C96" w:rsidRPr="007B69C7">
        <w:rPr>
          <w:rFonts w:ascii="Arial" w:hAnsi="Arial" w:cs="Arial"/>
          <w:sz w:val="24"/>
          <w:szCs w:val="24"/>
        </w:rPr>
        <w:t xml:space="preserve"> A</w:t>
      </w:r>
      <w:r w:rsidR="0019781F" w:rsidRPr="007B69C7">
        <w:rPr>
          <w:rFonts w:ascii="Arial" w:hAnsi="Arial" w:cs="Arial"/>
          <w:sz w:val="24"/>
          <w:szCs w:val="24"/>
        </w:rPr>
        <w:t xml:space="preserve">ll </w:t>
      </w:r>
      <w:r w:rsidR="004E075C" w:rsidRPr="007B69C7">
        <w:rPr>
          <w:rFonts w:ascii="Arial" w:hAnsi="Arial" w:cs="Arial"/>
          <w:sz w:val="24"/>
          <w:szCs w:val="24"/>
        </w:rPr>
        <w:t>too</w:t>
      </w:r>
      <w:r w:rsidR="0019781F" w:rsidRPr="007B69C7">
        <w:rPr>
          <w:rFonts w:ascii="Arial" w:hAnsi="Arial" w:cs="Arial"/>
          <w:sz w:val="24"/>
          <w:szCs w:val="24"/>
        </w:rPr>
        <w:t xml:space="preserve"> many consumers </w:t>
      </w:r>
      <w:r w:rsidR="00FE1B5E" w:rsidRPr="007B69C7">
        <w:rPr>
          <w:rFonts w:ascii="Arial" w:hAnsi="Arial" w:cs="Arial"/>
          <w:sz w:val="24"/>
          <w:szCs w:val="24"/>
        </w:rPr>
        <w:t xml:space="preserve">in our </w:t>
      </w:r>
      <w:r w:rsidR="009E6640" w:rsidRPr="007B69C7">
        <w:rPr>
          <w:rFonts w:ascii="Arial" w:hAnsi="Arial" w:cs="Arial"/>
          <w:sz w:val="24"/>
          <w:szCs w:val="24"/>
        </w:rPr>
        <w:t xml:space="preserve">country </w:t>
      </w:r>
      <w:r w:rsidR="00FE1B5E" w:rsidRPr="007B69C7">
        <w:rPr>
          <w:rFonts w:ascii="Arial" w:hAnsi="Arial" w:cs="Arial"/>
          <w:sz w:val="24"/>
          <w:szCs w:val="24"/>
        </w:rPr>
        <w:t xml:space="preserve">are </w:t>
      </w:r>
      <w:r w:rsidR="003E352F" w:rsidRPr="007B69C7">
        <w:rPr>
          <w:rFonts w:ascii="Arial" w:hAnsi="Arial" w:cs="Arial"/>
          <w:sz w:val="24"/>
          <w:szCs w:val="24"/>
        </w:rPr>
        <w:t>completely</w:t>
      </w:r>
      <w:r w:rsidR="00FE1B5E" w:rsidRPr="007B69C7">
        <w:rPr>
          <w:rFonts w:ascii="Arial" w:hAnsi="Arial" w:cs="Arial"/>
          <w:sz w:val="24"/>
          <w:szCs w:val="24"/>
        </w:rPr>
        <w:t xml:space="preserve"> or partially </w:t>
      </w:r>
      <w:r w:rsidR="009E6640" w:rsidRPr="007B69C7">
        <w:rPr>
          <w:rFonts w:ascii="Arial" w:hAnsi="Arial" w:cs="Arial"/>
          <w:sz w:val="24"/>
          <w:szCs w:val="24"/>
        </w:rPr>
        <w:t>illiterate</w:t>
      </w:r>
      <w:r w:rsidR="00EB1232" w:rsidRPr="007B69C7">
        <w:rPr>
          <w:rFonts w:ascii="Arial" w:hAnsi="Arial" w:cs="Arial"/>
          <w:sz w:val="24"/>
          <w:szCs w:val="24"/>
        </w:rPr>
        <w:t>, possess</w:t>
      </w:r>
      <w:r w:rsidR="004614FA" w:rsidRPr="007B69C7">
        <w:rPr>
          <w:rFonts w:ascii="Arial" w:hAnsi="Arial" w:cs="Arial"/>
          <w:sz w:val="24"/>
          <w:szCs w:val="24"/>
        </w:rPr>
        <w:t>ed</w:t>
      </w:r>
      <w:r w:rsidR="00237E01" w:rsidRPr="007B69C7">
        <w:rPr>
          <w:rFonts w:ascii="Arial" w:hAnsi="Arial" w:cs="Arial"/>
          <w:sz w:val="24"/>
          <w:szCs w:val="24"/>
        </w:rPr>
        <w:t xml:space="preserve"> of poor </w:t>
      </w:r>
      <w:r w:rsidR="00EB1232" w:rsidRPr="007B69C7">
        <w:rPr>
          <w:rFonts w:ascii="Arial" w:hAnsi="Arial" w:cs="Arial"/>
          <w:sz w:val="24"/>
          <w:szCs w:val="24"/>
        </w:rPr>
        <w:t xml:space="preserve">education and </w:t>
      </w:r>
      <w:r w:rsidR="004614FA" w:rsidRPr="007B69C7">
        <w:rPr>
          <w:rFonts w:ascii="Arial" w:hAnsi="Arial" w:cs="Arial"/>
          <w:sz w:val="24"/>
          <w:szCs w:val="24"/>
        </w:rPr>
        <w:t xml:space="preserve">have no access to legal </w:t>
      </w:r>
      <w:r w:rsidR="008738CE" w:rsidRPr="007B69C7">
        <w:rPr>
          <w:rFonts w:ascii="Arial" w:hAnsi="Arial" w:cs="Arial"/>
          <w:sz w:val="24"/>
          <w:szCs w:val="24"/>
        </w:rPr>
        <w:t xml:space="preserve">advice or social </w:t>
      </w:r>
      <w:r w:rsidR="00364EE3" w:rsidRPr="007B69C7">
        <w:rPr>
          <w:rFonts w:ascii="Arial" w:hAnsi="Arial" w:cs="Arial"/>
          <w:sz w:val="24"/>
          <w:szCs w:val="24"/>
        </w:rPr>
        <w:t>power</w:t>
      </w:r>
      <w:r w:rsidR="00DF48DF" w:rsidRPr="007B69C7">
        <w:rPr>
          <w:rFonts w:ascii="Arial" w:hAnsi="Arial" w:cs="Arial"/>
          <w:sz w:val="24"/>
          <w:szCs w:val="24"/>
        </w:rPr>
        <w:t xml:space="preserve">. It is not </w:t>
      </w:r>
      <w:r w:rsidR="004E075C" w:rsidRPr="007B69C7">
        <w:rPr>
          <w:rFonts w:ascii="Arial" w:hAnsi="Arial" w:cs="Arial"/>
          <w:sz w:val="24"/>
          <w:szCs w:val="24"/>
        </w:rPr>
        <w:t>unthinkable</w:t>
      </w:r>
      <w:r w:rsidR="00DF48DF" w:rsidRPr="007B69C7">
        <w:rPr>
          <w:rFonts w:ascii="Arial" w:hAnsi="Arial" w:cs="Arial"/>
          <w:sz w:val="24"/>
          <w:szCs w:val="24"/>
        </w:rPr>
        <w:t xml:space="preserve"> that </w:t>
      </w:r>
      <w:r w:rsidR="004510AC" w:rsidRPr="007B69C7">
        <w:rPr>
          <w:rFonts w:ascii="Arial" w:hAnsi="Arial" w:cs="Arial"/>
          <w:sz w:val="24"/>
          <w:szCs w:val="24"/>
        </w:rPr>
        <w:t xml:space="preserve">legal relationships </w:t>
      </w:r>
      <w:r w:rsidR="00714822" w:rsidRPr="007B69C7">
        <w:rPr>
          <w:rFonts w:ascii="Arial" w:hAnsi="Arial" w:cs="Arial"/>
          <w:sz w:val="24"/>
          <w:szCs w:val="24"/>
        </w:rPr>
        <w:t xml:space="preserve">are often imposed </w:t>
      </w:r>
      <w:r w:rsidR="00380922" w:rsidRPr="007B69C7">
        <w:rPr>
          <w:rFonts w:ascii="Arial" w:hAnsi="Arial" w:cs="Arial"/>
          <w:sz w:val="24"/>
          <w:szCs w:val="24"/>
        </w:rPr>
        <w:t xml:space="preserve">upon them </w:t>
      </w:r>
      <w:r w:rsidR="00CC0A66" w:rsidRPr="007B69C7">
        <w:rPr>
          <w:rFonts w:ascii="Arial" w:hAnsi="Arial" w:cs="Arial"/>
          <w:sz w:val="24"/>
          <w:szCs w:val="24"/>
        </w:rPr>
        <w:t xml:space="preserve">and that freedom to act </w:t>
      </w:r>
      <w:r w:rsidR="007837B3" w:rsidRPr="007B69C7">
        <w:rPr>
          <w:rFonts w:ascii="Arial" w:hAnsi="Arial" w:cs="Arial"/>
          <w:sz w:val="24"/>
          <w:szCs w:val="24"/>
        </w:rPr>
        <w:t xml:space="preserve">cannot simply be assumed </w:t>
      </w:r>
      <w:r w:rsidR="00123B6A" w:rsidRPr="007B69C7">
        <w:rPr>
          <w:rFonts w:ascii="Arial" w:hAnsi="Arial" w:cs="Arial"/>
          <w:sz w:val="24"/>
          <w:szCs w:val="24"/>
        </w:rPr>
        <w:t>in such cases</w:t>
      </w:r>
      <w:r w:rsidR="001B3751" w:rsidRPr="007B69C7">
        <w:rPr>
          <w:rFonts w:ascii="Arial" w:hAnsi="Arial" w:cs="Arial"/>
          <w:sz w:val="24"/>
          <w:szCs w:val="24"/>
        </w:rPr>
        <w:t>.</w:t>
      </w:r>
      <w:r w:rsidR="00237E01" w:rsidRPr="007B69C7">
        <w:rPr>
          <w:rFonts w:ascii="Arial" w:hAnsi="Arial" w:cs="Arial"/>
          <w:sz w:val="24"/>
          <w:szCs w:val="24"/>
        </w:rPr>
        <w:t xml:space="preserve"> These consumers are too glad to receive credit and would often sign any document without understanding the consequences of the credit advanced to them.</w:t>
      </w:r>
      <w:r w:rsidR="001B3751" w:rsidRPr="007B69C7">
        <w:rPr>
          <w:rFonts w:ascii="Arial" w:hAnsi="Arial" w:cs="Arial"/>
          <w:sz w:val="24"/>
          <w:szCs w:val="24"/>
        </w:rPr>
        <w:t xml:space="preserve"> Contrary to the </w:t>
      </w:r>
      <w:r w:rsidR="00E95317" w:rsidRPr="007B69C7">
        <w:rPr>
          <w:rFonts w:ascii="Arial" w:hAnsi="Arial" w:cs="Arial"/>
          <w:sz w:val="24"/>
          <w:szCs w:val="24"/>
        </w:rPr>
        <w:t>marginalised</w:t>
      </w:r>
      <w:r w:rsidR="001B3751" w:rsidRPr="007B69C7">
        <w:rPr>
          <w:rFonts w:ascii="Arial" w:hAnsi="Arial" w:cs="Arial"/>
          <w:sz w:val="24"/>
          <w:szCs w:val="24"/>
        </w:rPr>
        <w:t xml:space="preserve"> </w:t>
      </w:r>
      <w:r w:rsidR="00472F5A" w:rsidRPr="007B69C7">
        <w:rPr>
          <w:rFonts w:ascii="Arial" w:hAnsi="Arial" w:cs="Arial"/>
          <w:sz w:val="24"/>
          <w:szCs w:val="24"/>
        </w:rPr>
        <w:t xml:space="preserve">people in our country, </w:t>
      </w:r>
      <w:r w:rsidR="00E95317" w:rsidRPr="007B69C7">
        <w:rPr>
          <w:rFonts w:ascii="Arial" w:hAnsi="Arial" w:cs="Arial"/>
          <w:sz w:val="24"/>
          <w:szCs w:val="24"/>
        </w:rPr>
        <w:t xml:space="preserve">the excipients </w:t>
      </w:r>
      <w:r w:rsidR="001F1B15" w:rsidRPr="007B69C7">
        <w:rPr>
          <w:rFonts w:ascii="Arial" w:hAnsi="Arial" w:cs="Arial"/>
          <w:sz w:val="24"/>
          <w:szCs w:val="24"/>
        </w:rPr>
        <w:t xml:space="preserve">should not be heard </w:t>
      </w:r>
      <w:r w:rsidR="00B87E62" w:rsidRPr="007B69C7">
        <w:rPr>
          <w:rFonts w:ascii="Arial" w:hAnsi="Arial" w:cs="Arial"/>
          <w:sz w:val="24"/>
          <w:szCs w:val="24"/>
        </w:rPr>
        <w:t xml:space="preserve">to </w:t>
      </w:r>
      <w:r w:rsidR="00237E01" w:rsidRPr="007B69C7">
        <w:rPr>
          <w:rFonts w:ascii="Arial" w:hAnsi="Arial" w:cs="Arial"/>
          <w:sz w:val="24"/>
          <w:szCs w:val="24"/>
        </w:rPr>
        <w:t>allege</w:t>
      </w:r>
      <w:r w:rsidR="00C936C5" w:rsidRPr="007B69C7">
        <w:rPr>
          <w:rFonts w:ascii="Arial" w:hAnsi="Arial" w:cs="Arial"/>
          <w:sz w:val="24"/>
          <w:szCs w:val="24"/>
        </w:rPr>
        <w:t xml:space="preserve"> that they fall </w:t>
      </w:r>
      <w:r w:rsidR="006257C6" w:rsidRPr="007B69C7">
        <w:rPr>
          <w:rFonts w:ascii="Arial" w:hAnsi="Arial" w:cs="Arial"/>
          <w:sz w:val="24"/>
          <w:szCs w:val="24"/>
        </w:rPr>
        <w:t xml:space="preserve">in the same category </w:t>
      </w:r>
      <w:r w:rsidR="00237E01" w:rsidRPr="007B69C7">
        <w:rPr>
          <w:rFonts w:ascii="Arial" w:hAnsi="Arial" w:cs="Arial"/>
          <w:sz w:val="24"/>
          <w:szCs w:val="24"/>
        </w:rPr>
        <w:t xml:space="preserve">as </w:t>
      </w:r>
      <w:r w:rsidR="00B10BBA" w:rsidRPr="007B69C7">
        <w:rPr>
          <w:rFonts w:ascii="Arial" w:hAnsi="Arial" w:cs="Arial"/>
          <w:sz w:val="24"/>
          <w:szCs w:val="24"/>
        </w:rPr>
        <w:t xml:space="preserve">the poor and </w:t>
      </w:r>
      <w:r w:rsidR="00093F67" w:rsidRPr="007B69C7">
        <w:rPr>
          <w:rFonts w:ascii="Arial" w:hAnsi="Arial" w:cs="Arial"/>
          <w:sz w:val="24"/>
          <w:szCs w:val="24"/>
        </w:rPr>
        <w:t>uneducated</w:t>
      </w:r>
      <w:r w:rsidR="00237E01" w:rsidRPr="007B69C7">
        <w:rPr>
          <w:rFonts w:ascii="Arial" w:hAnsi="Arial" w:cs="Arial"/>
          <w:sz w:val="24"/>
          <w:szCs w:val="24"/>
        </w:rPr>
        <w:t xml:space="preserve"> who</w:t>
      </w:r>
      <w:r w:rsidR="00093F67" w:rsidRPr="007B69C7">
        <w:rPr>
          <w:rFonts w:ascii="Arial" w:hAnsi="Arial" w:cs="Arial"/>
          <w:sz w:val="24"/>
          <w:szCs w:val="24"/>
        </w:rPr>
        <w:t xml:space="preserve"> the NCA </w:t>
      </w:r>
      <w:r w:rsidR="00DA4D01" w:rsidRPr="007B69C7">
        <w:rPr>
          <w:rFonts w:ascii="Arial" w:hAnsi="Arial" w:cs="Arial"/>
          <w:sz w:val="24"/>
          <w:szCs w:val="24"/>
        </w:rPr>
        <w:t xml:space="preserve">predominantly </w:t>
      </w:r>
      <w:r w:rsidR="00093F67" w:rsidRPr="007B69C7">
        <w:rPr>
          <w:rFonts w:ascii="Arial" w:hAnsi="Arial" w:cs="Arial"/>
          <w:sz w:val="24"/>
          <w:szCs w:val="24"/>
        </w:rPr>
        <w:t>tr</w:t>
      </w:r>
      <w:r w:rsidR="00DA4D01" w:rsidRPr="007B69C7">
        <w:rPr>
          <w:rFonts w:ascii="Arial" w:hAnsi="Arial" w:cs="Arial"/>
          <w:sz w:val="24"/>
          <w:szCs w:val="24"/>
        </w:rPr>
        <w:t xml:space="preserve">ies to </w:t>
      </w:r>
      <w:r w:rsidR="008A5D07" w:rsidRPr="007B69C7">
        <w:rPr>
          <w:rFonts w:ascii="Arial" w:hAnsi="Arial" w:cs="Arial"/>
          <w:sz w:val="24"/>
          <w:szCs w:val="24"/>
        </w:rPr>
        <w:t>protect.</w:t>
      </w:r>
    </w:p>
    <w:p w:rsidR="007B69C7" w:rsidRPr="007B69C7" w:rsidRDefault="007B69C7" w:rsidP="007B69C7">
      <w:pPr>
        <w:spacing w:after="0" w:line="360" w:lineRule="auto"/>
        <w:rPr>
          <w:rFonts w:ascii="Arial" w:hAnsi="Arial" w:cs="Arial"/>
          <w:sz w:val="24"/>
          <w:szCs w:val="24"/>
        </w:rPr>
      </w:pPr>
    </w:p>
    <w:p w:rsidR="004575D5" w:rsidRPr="007B69C7" w:rsidRDefault="007B69C7" w:rsidP="007B69C7">
      <w:pPr>
        <w:spacing w:after="0" w:line="360" w:lineRule="auto"/>
        <w:rPr>
          <w:rFonts w:ascii="Arial" w:hAnsi="Arial" w:cs="Arial"/>
          <w:sz w:val="24"/>
          <w:szCs w:val="24"/>
        </w:rPr>
      </w:pPr>
      <w:r>
        <w:rPr>
          <w:rFonts w:ascii="Arial" w:hAnsi="Arial" w:cs="Arial"/>
          <w:sz w:val="24"/>
          <w:szCs w:val="24"/>
        </w:rPr>
        <w:t>[18]</w:t>
      </w:r>
      <w:r>
        <w:rPr>
          <w:rFonts w:ascii="Arial" w:hAnsi="Arial" w:cs="Arial"/>
          <w:sz w:val="24"/>
          <w:szCs w:val="24"/>
        </w:rPr>
        <w:tab/>
      </w:r>
      <w:r w:rsidR="004575D5" w:rsidRPr="007B69C7">
        <w:rPr>
          <w:rFonts w:ascii="Arial" w:hAnsi="Arial" w:cs="Arial"/>
          <w:sz w:val="24"/>
          <w:szCs w:val="24"/>
        </w:rPr>
        <w:t>Insofar as ss 80 to 83 are relied upon by the excipients, it is appropriate to quote the relevant parts thereof. I shall deal hereunder with the effect of s 84 as well, and consequently, this section is also quoted partially. The highlighted portions will be considered during the evaluation of the parties’ submissions. The sections read as follows:</w:t>
      </w:r>
    </w:p>
    <w:p w:rsidR="004575D5" w:rsidRPr="007B69C7" w:rsidRDefault="004575D5" w:rsidP="007B69C7">
      <w:pPr>
        <w:spacing w:after="0" w:line="360" w:lineRule="auto"/>
        <w:rPr>
          <w:rFonts w:ascii="Arial" w:hAnsi="Arial" w:cs="Arial"/>
          <w:b/>
          <w:bCs/>
        </w:rPr>
      </w:pPr>
      <w:r w:rsidRPr="007B69C7">
        <w:rPr>
          <w:rFonts w:ascii="Arial" w:hAnsi="Arial" w:cs="Arial"/>
          <w:bCs/>
        </w:rPr>
        <w:t>‘</w:t>
      </w:r>
      <w:r w:rsidRPr="007B69C7">
        <w:rPr>
          <w:rFonts w:ascii="Arial" w:hAnsi="Arial" w:cs="Arial"/>
          <w:b/>
          <w:bCs/>
        </w:rPr>
        <w:t>80  Reckless credit</w:t>
      </w:r>
    </w:p>
    <w:p w:rsidR="004575D5" w:rsidRPr="007B69C7" w:rsidRDefault="004575D5" w:rsidP="007B69C7">
      <w:pPr>
        <w:spacing w:after="0" w:line="360" w:lineRule="auto"/>
        <w:rPr>
          <w:rFonts w:ascii="Arial" w:hAnsi="Arial" w:cs="Arial"/>
        </w:rPr>
      </w:pPr>
      <w:bookmarkStart w:id="13" w:name="0-0-0-78587"/>
      <w:bookmarkEnd w:id="13"/>
      <w:r w:rsidRPr="007B69C7">
        <w:rPr>
          <w:rFonts w:ascii="Arial" w:hAnsi="Arial" w:cs="Arial"/>
        </w:rPr>
        <w:t xml:space="preserve">(1) A </w:t>
      </w:r>
      <w:r w:rsidRPr="007B69C7">
        <w:rPr>
          <w:rFonts w:ascii="Arial" w:hAnsi="Arial" w:cs="Arial"/>
          <w:u w:val="single"/>
        </w:rPr>
        <w:t>credit agreement is reckless if</w:t>
      </w:r>
      <w:r w:rsidRPr="007B69C7">
        <w:rPr>
          <w:rFonts w:ascii="Arial" w:hAnsi="Arial" w:cs="Arial"/>
        </w:rPr>
        <w:t>, at the time that the agreement was made, or at the time when the amount approved in terms of the agreement is increased, other than an increase in terms of section 119 (4)-</w:t>
      </w:r>
    </w:p>
    <w:bookmarkStart w:id="14" w:name="0-0-0-78589"/>
    <w:bookmarkEnd w:id="14"/>
    <w:p w:rsidR="004575D5" w:rsidRPr="007B69C7" w:rsidRDefault="004575D5" w:rsidP="007B69C7">
      <w:pPr>
        <w:spacing w:after="0" w:line="360" w:lineRule="auto"/>
        <w:rPr>
          <w:rFonts w:ascii="Arial" w:hAnsi="Arial" w:cs="Arial"/>
        </w:rPr>
      </w:pPr>
      <w:r w:rsidRPr="007B69C7">
        <w:rPr>
          <w:rFonts w:ascii="Arial" w:hAnsi="Arial" w:cs="Arial"/>
        </w:rPr>
        <w:fldChar w:fldCharType="begin"/>
      </w:r>
      <w:r w:rsidRPr="007B69C7">
        <w:rPr>
          <w:rFonts w:ascii="Arial" w:hAnsi="Arial" w:cs="Arial"/>
        </w:rPr>
        <w:instrText xml:space="preserve"> HYPERLINK "https://jutastat.juta.co.za/nxt/foliolinks.asp?f=xhitlist&amp;xhitlist_x=Advanced&amp;xhitlist_vpc=first&amp;xhitlist_xsl=querylink.xsl&amp;xhitlist_sel=title;path;content-type;home-title&amp;xhitlist_d=%7bstatreg%7d&amp;xhitlist_q=%5bfield%20folio-destination-name:%27LJC_a34y2005s80(1)(a)%27%5d&amp;xhitlist_md=target-id=0-0-0-78591" \t "main" </w:instrText>
      </w:r>
      <w:r w:rsidRPr="007B69C7">
        <w:rPr>
          <w:rFonts w:ascii="Arial" w:hAnsi="Arial" w:cs="Arial"/>
        </w:rPr>
        <w:fldChar w:fldCharType="separate"/>
      </w:r>
      <w:r w:rsidRPr="007B69C7">
        <w:rPr>
          <w:rStyle w:val="Hyperlink"/>
          <w:rFonts w:ascii="Arial" w:hAnsi="Arial" w:cs="Arial"/>
          <w:iCs/>
          <w:color w:val="auto"/>
          <w:u w:val="none"/>
        </w:rPr>
        <w:t>(a)</w:t>
      </w:r>
      <w:r w:rsidRPr="007B69C7">
        <w:rPr>
          <w:rFonts w:ascii="Arial" w:hAnsi="Arial" w:cs="Arial"/>
        </w:rPr>
        <w:fldChar w:fldCharType="end"/>
      </w:r>
      <w:r w:rsidRPr="007B69C7">
        <w:rPr>
          <w:rFonts w:ascii="Arial" w:hAnsi="Arial" w:cs="Arial"/>
        </w:rPr>
        <w:t xml:space="preserve">   the </w:t>
      </w:r>
      <w:r w:rsidRPr="007B69C7">
        <w:rPr>
          <w:rFonts w:ascii="Arial" w:hAnsi="Arial" w:cs="Arial"/>
          <w:u w:val="single"/>
        </w:rPr>
        <w:t>credit provider failed to conduct an assessment</w:t>
      </w:r>
      <w:r w:rsidRPr="007B69C7">
        <w:rPr>
          <w:rFonts w:ascii="Arial" w:hAnsi="Arial" w:cs="Arial"/>
        </w:rPr>
        <w:t xml:space="preserve"> as required by section 81 (2), irrespective of what the outcome of such an assessment might have concluded at the time; or</w:t>
      </w:r>
    </w:p>
    <w:p w:rsidR="004575D5" w:rsidRPr="007B69C7" w:rsidRDefault="004575D5" w:rsidP="007B69C7">
      <w:pPr>
        <w:spacing w:after="0" w:line="360" w:lineRule="auto"/>
        <w:rPr>
          <w:rFonts w:ascii="Arial" w:hAnsi="Arial" w:cs="Arial"/>
        </w:rPr>
      </w:pPr>
      <w:bookmarkStart w:id="15" w:name="0-0-0-78593"/>
      <w:bookmarkEnd w:id="15"/>
      <w:r w:rsidRPr="007B69C7">
        <w:rPr>
          <w:rFonts w:ascii="Arial" w:hAnsi="Arial" w:cs="Arial"/>
          <w:iCs/>
        </w:rPr>
        <w:t>(b)</w:t>
      </w:r>
      <w:r w:rsidRPr="007B69C7">
        <w:rPr>
          <w:rFonts w:ascii="Arial" w:hAnsi="Arial" w:cs="Arial"/>
        </w:rPr>
        <w:t>   the credit provider, having conducted an assessment as required by section 81 (2), entered into the credit agreement with the consumer despite the fact that the preponderance of information available to the credit provider indicated that-</w:t>
      </w:r>
    </w:p>
    <w:bookmarkStart w:id="16" w:name="0-0-0-78595"/>
    <w:bookmarkEnd w:id="16"/>
    <w:p w:rsidR="004575D5" w:rsidRPr="007B69C7" w:rsidRDefault="004575D5" w:rsidP="007B69C7">
      <w:pPr>
        <w:spacing w:after="0" w:line="360" w:lineRule="auto"/>
        <w:rPr>
          <w:rFonts w:ascii="Arial" w:hAnsi="Arial" w:cs="Arial"/>
        </w:rPr>
      </w:pPr>
      <w:r w:rsidRPr="007B69C7">
        <w:rPr>
          <w:rFonts w:ascii="Arial" w:hAnsi="Arial" w:cs="Arial"/>
        </w:rPr>
        <w:lastRenderedPageBreak/>
        <w:fldChar w:fldCharType="begin"/>
      </w:r>
      <w:r w:rsidRPr="007B69C7">
        <w:rPr>
          <w:rFonts w:ascii="Arial" w:hAnsi="Arial" w:cs="Arial"/>
        </w:rPr>
        <w:instrText xml:space="preserve"> HYPERLINK "https://jutastat.juta.co.za/nxt/foliolinks.asp?f=xhitlist&amp;xhitlist_x=Advanced&amp;xhitlist_vpc=first&amp;xhitlist_xsl=querylink.xsl&amp;xhitlist_sel=title;path;content-type;home-title&amp;xhitlist_d=%7bstatreg%7d&amp;xhitlist_q=%5bfield%20folio-destination-name:%27LJC_a34y2005s80(1)(b)(i)%27%5d&amp;xhitlist_md=target-id=0-0-0-78597" \t "main" </w:instrText>
      </w:r>
      <w:r w:rsidRPr="007B69C7">
        <w:rPr>
          <w:rFonts w:ascii="Arial" w:hAnsi="Arial" w:cs="Arial"/>
        </w:rPr>
        <w:fldChar w:fldCharType="separate"/>
      </w:r>
      <w:r w:rsidRPr="007B69C7">
        <w:rPr>
          <w:rStyle w:val="Hyperlink"/>
          <w:rFonts w:ascii="Arial" w:hAnsi="Arial" w:cs="Arial"/>
          <w:color w:val="auto"/>
          <w:u w:val="none"/>
        </w:rPr>
        <w:t>(i)</w:t>
      </w:r>
      <w:r w:rsidRPr="007B69C7">
        <w:rPr>
          <w:rFonts w:ascii="Arial" w:hAnsi="Arial" w:cs="Arial"/>
        </w:rPr>
        <w:fldChar w:fldCharType="end"/>
      </w:r>
      <w:r w:rsidRPr="007B69C7">
        <w:rPr>
          <w:rFonts w:ascii="Arial" w:hAnsi="Arial" w:cs="Arial"/>
        </w:rPr>
        <w:t>   </w:t>
      </w:r>
      <w:r w:rsidRPr="007B69C7">
        <w:rPr>
          <w:rFonts w:ascii="Arial" w:hAnsi="Arial" w:cs="Arial"/>
          <w:u w:val="single"/>
        </w:rPr>
        <w:t>the consumer did not generally understand or appreciate the consumer's risks</w:t>
      </w:r>
      <w:r w:rsidRPr="007B69C7">
        <w:rPr>
          <w:rFonts w:ascii="Arial" w:hAnsi="Arial" w:cs="Arial"/>
        </w:rPr>
        <w:t>, costs or obligations under the proposed credit agreement; or</w:t>
      </w:r>
    </w:p>
    <w:bookmarkStart w:id="17" w:name="0-0-0-78599"/>
    <w:bookmarkEnd w:id="17"/>
    <w:p w:rsidR="004575D5" w:rsidRPr="007B69C7" w:rsidRDefault="004575D5" w:rsidP="007B69C7">
      <w:pPr>
        <w:spacing w:after="0" w:line="360" w:lineRule="auto"/>
        <w:rPr>
          <w:rFonts w:ascii="Arial" w:hAnsi="Arial" w:cs="Arial"/>
        </w:rPr>
      </w:pPr>
      <w:r w:rsidRPr="007B69C7">
        <w:rPr>
          <w:rFonts w:ascii="Arial" w:hAnsi="Arial" w:cs="Arial"/>
        </w:rPr>
        <w:fldChar w:fldCharType="begin"/>
      </w:r>
      <w:r w:rsidRPr="007B69C7">
        <w:rPr>
          <w:rFonts w:ascii="Arial" w:hAnsi="Arial" w:cs="Arial"/>
        </w:rPr>
        <w:instrText xml:space="preserve"> HYPERLINK "https://jutastat.juta.co.za/nxt/foliolinks.asp?f=xhitlist&amp;xhitlist_x=Advanced&amp;xhitlist_vpc=first&amp;xhitlist_xsl=querylink.xsl&amp;xhitlist_sel=title;path;content-type;home-title&amp;xhitlist_d=%7bstatreg%7d&amp;xhitlist_q=%5bfield%20folio-destination-name:%27LJC_a34y2005s80(1)(b)(ii)%27%5d&amp;xhitlist_md=target-id=0-0-0-78601" \t "main" </w:instrText>
      </w:r>
      <w:r w:rsidRPr="007B69C7">
        <w:rPr>
          <w:rFonts w:ascii="Arial" w:hAnsi="Arial" w:cs="Arial"/>
        </w:rPr>
        <w:fldChar w:fldCharType="separate"/>
      </w:r>
      <w:r w:rsidRPr="007B69C7">
        <w:rPr>
          <w:rStyle w:val="Hyperlink"/>
          <w:rFonts w:ascii="Arial" w:hAnsi="Arial" w:cs="Arial"/>
          <w:color w:val="auto"/>
          <w:u w:val="none"/>
        </w:rPr>
        <w:t>(ii)</w:t>
      </w:r>
      <w:r w:rsidRPr="007B69C7">
        <w:rPr>
          <w:rFonts w:ascii="Arial" w:hAnsi="Arial" w:cs="Arial"/>
        </w:rPr>
        <w:fldChar w:fldCharType="end"/>
      </w:r>
      <w:r w:rsidRPr="007B69C7">
        <w:rPr>
          <w:rFonts w:ascii="Arial" w:hAnsi="Arial" w:cs="Arial"/>
        </w:rPr>
        <w:t xml:space="preserve">   entering into that credit agreement </w:t>
      </w:r>
      <w:r w:rsidRPr="007B69C7">
        <w:rPr>
          <w:rFonts w:ascii="Arial" w:hAnsi="Arial" w:cs="Arial"/>
          <w:u w:val="single"/>
        </w:rPr>
        <w:t>would make the consumer over-indebted</w:t>
      </w:r>
      <w:r w:rsidRPr="007B69C7">
        <w:rPr>
          <w:rFonts w:ascii="Arial" w:hAnsi="Arial" w:cs="Arial"/>
        </w:rPr>
        <w:t>.</w:t>
      </w:r>
    </w:p>
    <w:p w:rsidR="004575D5" w:rsidRPr="007B69C7" w:rsidRDefault="004575D5" w:rsidP="007B69C7">
      <w:pPr>
        <w:spacing w:after="0" w:line="360" w:lineRule="auto"/>
        <w:rPr>
          <w:rFonts w:ascii="Arial" w:hAnsi="Arial" w:cs="Arial"/>
        </w:rPr>
      </w:pPr>
      <w:bookmarkStart w:id="18" w:name="0-0-0-78603"/>
      <w:bookmarkEnd w:id="18"/>
      <w:r w:rsidRPr="007B69C7">
        <w:rPr>
          <w:rFonts w:ascii="Arial" w:hAnsi="Arial" w:cs="Arial"/>
        </w:rPr>
        <w:t>(2) When a determination is to be made whether a credit agreement is reckless or not, the person making that determination must apply the criteria set out in subsection (1) as they existed at the time the agreement was made, and without regard for the ability of the consumer to-</w:t>
      </w:r>
    </w:p>
    <w:p w:rsidR="004575D5" w:rsidRPr="007B69C7" w:rsidRDefault="004575D5" w:rsidP="007B69C7">
      <w:pPr>
        <w:spacing w:after="0" w:line="360" w:lineRule="auto"/>
        <w:rPr>
          <w:rFonts w:ascii="Arial" w:hAnsi="Arial" w:cs="Arial"/>
        </w:rPr>
      </w:pPr>
      <w:bookmarkStart w:id="19" w:name="0-0-0-78605"/>
      <w:bookmarkEnd w:id="19"/>
      <w:r w:rsidRPr="007B69C7">
        <w:rPr>
          <w:rFonts w:ascii="Arial" w:hAnsi="Arial" w:cs="Arial"/>
          <w:iCs/>
        </w:rPr>
        <w:t>(a)</w:t>
      </w:r>
      <w:r w:rsidRPr="007B69C7">
        <w:rPr>
          <w:rFonts w:ascii="Arial" w:hAnsi="Arial" w:cs="Arial"/>
        </w:rPr>
        <w:t>   meet the obligations under that credit agreement; or</w:t>
      </w:r>
    </w:p>
    <w:p w:rsidR="004575D5" w:rsidRPr="007B69C7" w:rsidRDefault="004575D5" w:rsidP="007B69C7">
      <w:pPr>
        <w:spacing w:after="0" w:line="360" w:lineRule="auto"/>
        <w:rPr>
          <w:rFonts w:ascii="Arial" w:hAnsi="Arial" w:cs="Arial"/>
        </w:rPr>
      </w:pPr>
      <w:bookmarkStart w:id="20" w:name="0-0-0-78607"/>
      <w:bookmarkEnd w:id="20"/>
      <w:r w:rsidRPr="007B69C7">
        <w:rPr>
          <w:rFonts w:ascii="Arial" w:hAnsi="Arial" w:cs="Arial"/>
          <w:iCs/>
        </w:rPr>
        <w:t>(b)</w:t>
      </w:r>
      <w:r w:rsidRPr="007B69C7">
        <w:rPr>
          <w:rFonts w:ascii="Arial" w:hAnsi="Arial" w:cs="Arial"/>
        </w:rPr>
        <w:t>   understand or appreciate the risks, costs and obligations under the proposed credit agreement, at the time the determination is being made.</w:t>
      </w:r>
    </w:p>
    <w:p w:rsidR="004575D5" w:rsidRPr="007B69C7" w:rsidRDefault="004575D5" w:rsidP="007B69C7">
      <w:pPr>
        <w:spacing w:after="0" w:line="360" w:lineRule="auto"/>
        <w:rPr>
          <w:rFonts w:ascii="Arial" w:hAnsi="Arial" w:cs="Arial"/>
        </w:rPr>
      </w:pPr>
      <w:bookmarkStart w:id="21" w:name="0-0-0-78609"/>
      <w:bookmarkEnd w:id="21"/>
      <w:r w:rsidRPr="007B69C7">
        <w:rPr>
          <w:rFonts w:ascii="Arial" w:hAnsi="Arial" w:cs="Arial"/>
        </w:rPr>
        <w:t>(3) ….</w:t>
      </w:r>
    </w:p>
    <w:p w:rsidR="004575D5" w:rsidRPr="007B69C7" w:rsidRDefault="001950EA" w:rsidP="007B69C7">
      <w:pPr>
        <w:spacing w:after="0" w:line="360" w:lineRule="auto"/>
        <w:rPr>
          <w:rFonts w:ascii="Arial" w:hAnsi="Arial" w:cs="Arial"/>
          <w:b/>
          <w:bCs/>
        </w:rPr>
      </w:pPr>
      <w:hyperlink r:id="rId9" w:tgtFrame="main" w:history="1">
        <w:r w:rsidR="004575D5" w:rsidRPr="007B69C7">
          <w:rPr>
            <w:rStyle w:val="Hyperlink"/>
            <w:rFonts w:ascii="Arial" w:hAnsi="Arial" w:cs="Arial"/>
            <w:b/>
            <w:bCs/>
            <w:color w:val="auto"/>
            <w:u w:val="none"/>
          </w:rPr>
          <w:t>81</w:t>
        </w:r>
      </w:hyperlink>
      <w:r w:rsidR="004575D5" w:rsidRPr="007B69C7">
        <w:rPr>
          <w:rFonts w:ascii="Arial" w:hAnsi="Arial" w:cs="Arial"/>
          <w:b/>
          <w:bCs/>
        </w:rPr>
        <w:t>  Prevention of reckless credit</w:t>
      </w:r>
    </w:p>
    <w:p w:rsidR="004575D5" w:rsidRPr="007B69C7" w:rsidRDefault="004575D5" w:rsidP="007B69C7">
      <w:pPr>
        <w:spacing w:after="0" w:line="360" w:lineRule="auto"/>
        <w:rPr>
          <w:rFonts w:ascii="Arial" w:hAnsi="Arial" w:cs="Arial"/>
        </w:rPr>
      </w:pPr>
      <w:bookmarkStart w:id="22" w:name="0-0-0-78623"/>
      <w:bookmarkEnd w:id="22"/>
      <w:r w:rsidRPr="007B69C7">
        <w:rPr>
          <w:rFonts w:ascii="Arial" w:hAnsi="Arial" w:cs="Arial"/>
        </w:rPr>
        <w:t xml:space="preserve">(1) When applying for a credit agreement, and while that application is being considered by the credit provider, </w:t>
      </w:r>
      <w:r w:rsidRPr="007B69C7">
        <w:rPr>
          <w:rFonts w:ascii="Arial" w:hAnsi="Arial" w:cs="Arial"/>
          <w:u w:val="single"/>
        </w:rPr>
        <w:t xml:space="preserve">the prospective consumer must fully and truthfully answer any requests for information </w:t>
      </w:r>
      <w:r w:rsidRPr="007B69C7">
        <w:rPr>
          <w:rFonts w:ascii="Arial" w:hAnsi="Arial" w:cs="Arial"/>
        </w:rPr>
        <w:t>made by the credit provider as part of the assessment required by this section.</w:t>
      </w:r>
    </w:p>
    <w:bookmarkStart w:id="23" w:name="0-0-0-78625"/>
    <w:bookmarkEnd w:id="23"/>
    <w:p w:rsidR="004575D5" w:rsidRPr="007B69C7" w:rsidRDefault="004575D5" w:rsidP="007B69C7">
      <w:pPr>
        <w:spacing w:after="0" w:line="360" w:lineRule="auto"/>
        <w:rPr>
          <w:rFonts w:ascii="Arial" w:hAnsi="Arial" w:cs="Arial"/>
        </w:rPr>
      </w:pPr>
      <w:r w:rsidRPr="007B69C7">
        <w:rPr>
          <w:rFonts w:ascii="Arial" w:hAnsi="Arial" w:cs="Arial"/>
        </w:rPr>
        <w:fldChar w:fldCharType="begin"/>
      </w:r>
      <w:r w:rsidRPr="007B69C7">
        <w:rPr>
          <w:rFonts w:ascii="Arial" w:hAnsi="Arial" w:cs="Arial"/>
        </w:rPr>
        <w:instrText xml:space="preserve"> HYPERLINK "https://jutastat.juta.co.za/nxt/foliolinks.asp?f=xhitlist&amp;xhitlist_x=Advanced&amp;xhitlist_vpc=first&amp;xhitlist_xsl=querylink.xsl&amp;xhitlist_sel=title;path;content-type;home-title&amp;xhitlist_d=%7bstatreg%7d&amp;xhitlist_q=%5bfield%20folio-destination-name:%27LJC_a34y2005s81(2)%27%5d&amp;xhitlist_md=target-id=0-0-0-78627" \t "main" </w:instrText>
      </w:r>
      <w:r w:rsidRPr="007B69C7">
        <w:rPr>
          <w:rFonts w:ascii="Arial" w:hAnsi="Arial" w:cs="Arial"/>
        </w:rPr>
        <w:fldChar w:fldCharType="separate"/>
      </w:r>
      <w:r w:rsidRPr="007B69C7">
        <w:rPr>
          <w:rStyle w:val="Hyperlink"/>
          <w:rFonts w:ascii="Arial" w:hAnsi="Arial" w:cs="Arial"/>
          <w:color w:val="auto"/>
          <w:u w:val="none"/>
        </w:rPr>
        <w:t>(2)</w:t>
      </w:r>
      <w:r w:rsidRPr="007B69C7">
        <w:rPr>
          <w:rFonts w:ascii="Arial" w:hAnsi="Arial" w:cs="Arial"/>
        </w:rPr>
        <w:fldChar w:fldCharType="end"/>
      </w:r>
      <w:r w:rsidRPr="007B69C7">
        <w:rPr>
          <w:rFonts w:ascii="Arial" w:hAnsi="Arial" w:cs="Arial"/>
        </w:rPr>
        <w:t> A credit provider must not enter into a credit agreement without first taking reasonable steps to assess-</w:t>
      </w:r>
    </w:p>
    <w:p w:rsidR="004575D5" w:rsidRPr="007B69C7" w:rsidRDefault="004575D5" w:rsidP="007B69C7">
      <w:pPr>
        <w:spacing w:after="0" w:line="360" w:lineRule="auto"/>
        <w:rPr>
          <w:rFonts w:ascii="Arial" w:hAnsi="Arial" w:cs="Arial"/>
        </w:rPr>
      </w:pPr>
      <w:bookmarkStart w:id="24" w:name="0-0-0-78629"/>
      <w:bookmarkEnd w:id="24"/>
      <w:r w:rsidRPr="007B69C7">
        <w:rPr>
          <w:rFonts w:ascii="Arial" w:hAnsi="Arial" w:cs="Arial"/>
          <w:iCs/>
        </w:rPr>
        <w:t>(a)</w:t>
      </w:r>
      <w:r w:rsidRPr="007B69C7">
        <w:rPr>
          <w:rFonts w:ascii="Arial" w:hAnsi="Arial" w:cs="Arial"/>
        </w:rPr>
        <w:t>   the proposed consumer's-</w:t>
      </w:r>
    </w:p>
    <w:p w:rsidR="004575D5" w:rsidRPr="007B69C7" w:rsidRDefault="004575D5" w:rsidP="007B69C7">
      <w:pPr>
        <w:spacing w:after="0" w:line="360" w:lineRule="auto"/>
        <w:rPr>
          <w:rFonts w:ascii="Arial" w:hAnsi="Arial" w:cs="Arial"/>
        </w:rPr>
      </w:pPr>
      <w:bookmarkStart w:id="25" w:name="0-0-0-78631"/>
      <w:bookmarkEnd w:id="25"/>
      <w:r w:rsidRPr="007B69C7">
        <w:rPr>
          <w:rFonts w:ascii="Arial" w:hAnsi="Arial" w:cs="Arial"/>
        </w:rPr>
        <w:t>(i)   general understanding and appreciation of the risks and costs of the proposed credit, and of the rights and obligations of a consumer under a credit agreement;</w:t>
      </w:r>
    </w:p>
    <w:p w:rsidR="004575D5" w:rsidRPr="007B69C7" w:rsidRDefault="004575D5" w:rsidP="007B69C7">
      <w:pPr>
        <w:spacing w:after="0" w:line="360" w:lineRule="auto"/>
        <w:rPr>
          <w:rFonts w:ascii="Arial" w:hAnsi="Arial" w:cs="Arial"/>
        </w:rPr>
      </w:pPr>
      <w:bookmarkStart w:id="26" w:name="0-0-0-78633"/>
      <w:bookmarkEnd w:id="26"/>
      <w:r w:rsidRPr="007B69C7">
        <w:rPr>
          <w:rFonts w:ascii="Arial" w:hAnsi="Arial" w:cs="Arial"/>
        </w:rPr>
        <w:t>(ii)   debt re-payment history as a consumer under credit agreements;</w:t>
      </w:r>
    </w:p>
    <w:p w:rsidR="004575D5" w:rsidRPr="007B69C7" w:rsidRDefault="004575D5" w:rsidP="007B69C7">
      <w:pPr>
        <w:spacing w:after="0" w:line="360" w:lineRule="auto"/>
        <w:rPr>
          <w:rFonts w:ascii="Arial" w:hAnsi="Arial" w:cs="Arial"/>
        </w:rPr>
      </w:pPr>
      <w:bookmarkStart w:id="27" w:name="0-0-0-78635"/>
      <w:bookmarkEnd w:id="27"/>
      <w:r w:rsidRPr="007B69C7">
        <w:rPr>
          <w:rFonts w:ascii="Arial" w:hAnsi="Arial" w:cs="Arial"/>
        </w:rPr>
        <w:t>(iii)   existing financial means, prospects and obligations; and</w:t>
      </w:r>
    </w:p>
    <w:p w:rsidR="004575D5" w:rsidRPr="007B69C7" w:rsidRDefault="004575D5" w:rsidP="007B69C7">
      <w:pPr>
        <w:spacing w:after="0" w:line="360" w:lineRule="auto"/>
        <w:rPr>
          <w:rFonts w:ascii="Arial" w:hAnsi="Arial" w:cs="Arial"/>
        </w:rPr>
      </w:pPr>
      <w:bookmarkStart w:id="28" w:name="0-0-0-78637"/>
      <w:bookmarkEnd w:id="28"/>
      <w:r w:rsidRPr="007B69C7">
        <w:rPr>
          <w:rFonts w:ascii="Arial" w:hAnsi="Arial" w:cs="Arial"/>
          <w:iCs/>
        </w:rPr>
        <w:t>(b)</w:t>
      </w:r>
      <w:r w:rsidRPr="007B69C7">
        <w:rPr>
          <w:rFonts w:ascii="Arial" w:hAnsi="Arial" w:cs="Arial"/>
        </w:rPr>
        <w:t>   whether there is a reasonable basis to conclude that any commercial purpose may prove to be successful, if the consumer has such a purpose for applying for that credit agreement.</w:t>
      </w:r>
    </w:p>
    <w:p w:rsidR="004575D5" w:rsidRPr="007B69C7" w:rsidRDefault="004575D5" w:rsidP="007B69C7">
      <w:pPr>
        <w:spacing w:after="0" w:line="360" w:lineRule="auto"/>
        <w:rPr>
          <w:rFonts w:ascii="Arial" w:hAnsi="Arial" w:cs="Arial"/>
          <w:u w:val="single"/>
        </w:rPr>
      </w:pPr>
      <w:bookmarkStart w:id="29" w:name="0-0-0-78639"/>
      <w:bookmarkEnd w:id="29"/>
      <w:r w:rsidRPr="007B69C7">
        <w:rPr>
          <w:rFonts w:ascii="Arial" w:hAnsi="Arial" w:cs="Arial"/>
        </w:rPr>
        <w:t xml:space="preserve">(3) </w:t>
      </w:r>
      <w:r w:rsidRPr="007B69C7">
        <w:rPr>
          <w:rFonts w:ascii="Arial" w:hAnsi="Arial" w:cs="Arial"/>
          <w:u w:val="single"/>
        </w:rPr>
        <w:t>A credit provider must not enter into a reckless credit agreement with a prospective consumer.</w:t>
      </w:r>
    </w:p>
    <w:bookmarkStart w:id="30" w:name="0-0-0-78641"/>
    <w:bookmarkEnd w:id="30"/>
    <w:p w:rsidR="004575D5" w:rsidRPr="007B69C7" w:rsidRDefault="004575D5" w:rsidP="007B69C7">
      <w:pPr>
        <w:spacing w:after="0" w:line="360" w:lineRule="auto"/>
        <w:rPr>
          <w:rFonts w:ascii="Arial" w:hAnsi="Arial" w:cs="Arial"/>
        </w:rPr>
      </w:pPr>
      <w:r w:rsidRPr="007B69C7">
        <w:rPr>
          <w:rFonts w:ascii="Arial" w:hAnsi="Arial" w:cs="Arial"/>
        </w:rPr>
        <w:fldChar w:fldCharType="begin"/>
      </w:r>
      <w:r w:rsidRPr="007B69C7">
        <w:rPr>
          <w:rFonts w:ascii="Arial" w:hAnsi="Arial" w:cs="Arial"/>
        </w:rPr>
        <w:instrText xml:space="preserve"> HYPERLINK "https://jutastat.juta.co.za/nxt/foliolinks.asp?f=xhitlist&amp;xhitlist_x=Advanced&amp;xhitlist_vpc=first&amp;xhitlist_xsl=querylink.xsl&amp;xhitlist_sel=title;path;content-type;home-title&amp;xhitlist_d=%7bstatreg%7d&amp;xhitlist_q=%5bfield%20folio-destination-name:%27LJC_a34y2005s81(4)%27%5d&amp;xhitlist_md=target-id=0-0-0-78643" \t "main" </w:instrText>
      </w:r>
      <w:r w:rsidRPr="007B69C7">
        <w:rPr>
          <w:rFonts w:ascii="Arial" w:hAnsi="Arial" w:cs="Arial"/>
        </w:rPr>
        <w:fldChar w:fldCharType="separate"/>
      </w:r>
      <w:r w:rsidRPr="007B69C7">
        <w:rPr>
          <w:rStyle w:val="Hyperlink"/>
          <w:rFonts w:ascii="Arial" w:hAnsi="Arial" w:cs="Arial"/>
          <w:color w:val="auto"/>
          <w:u w:val="none"/>
        </w:rPr>
        <w:t>(4)</w:t>
      </w:r>
      <w:r w:rsidRPr="007B69C7">
        <w:rPr>
          <w:rFonts w:ascii="Arial" w:hAnsi="Arial" w:cs="Arial"/>
        </w:rPr>
        <w:fldChar w:fldCharType="end"/>
      </w:r>
      <w:r w:rsidRPr="007B69C7">
        <w:rPr>
          <w:rFonts w:ascii="Arial" w:hAnsi="Arial" w:cs="Arial"/>
        </w:rPr>
        <w:t xml:space="preserve"> For all purposes of this Act, it is </w:t>
      </w:r>
      <w:r w:rsidRPr="007B69C7">
        <w:rPr>
          <w:rFonts w:ascii="Arial" w:hAnsi="Arial" w:cs="Arial"/>
          <w:u w:val="single"/>
        </w:rPr>
        <w:t>a complete defence</w:t>
      </w:r>
      <w:r w:rsidRPr="007B69C7">
        <w:rPr>
          <w:rFonts w:ascii="Arial" w:hAnsi="Arial" w:cs="Arial"/>
        </w:rPr>
        <w:t xml:space="preserve"> to an allegation that a credit agreement is reckless if-</w:t>
      </w:r>
    </w:p>
    <w:p w:rsidR="004575D5" w:rsidRPr="007B69C7" w:rsidRDefault="004575D5" w:rsidP="007B69C7">
      <w:pPr>
        <w:spacing w:after="0" w:line="360" w:lineRule="auto"/>
        <w:rPr>
          <w:rFonts w:ascii="Arial" w:hAnsi="Arial" w:cs="Arial"/>
        </w:rPr>
      </w:pPr>
      <w:bookmarkStart w:id="31" w:name="0-0-0-78645"/>
      <w:bookmarkEnd w:id="31"/>
      <w:r w:rsidRPr="007B69C7">
        <w:rPr>
          <w:rFonts w:ascii="Arial" w:hAnsi="Arial" w:cs="Arial"/>
          <w:iCs/>
        </w:rPr>
        <w:t>(a)</w:t>
      </w:r>
      <w:r w:rsidRPr="007B69C7">
        <w:rPr>
          <w:rFonts w:ascii="Arial" w:hAnsi="Arial" w:cs="Arial"/>
        </w:rPr>
        <w:t xml:space="preserve">   the credit provider establishes that the </w:t>
      </w:r>
      <w:r w:rsidRPr="007B69C7">
        <w:rPr>
          <w:rFonts w:ascii="Arial" w:hAnsi="Arial" w:cs="Arial"/>
          <w:u w:val="single"/>
        </w:rPr>
        <w:t>consumer failed to fully and truthfully answer any requests for information</w:t>
      </w:r>
      <w:r w:rsidRPr="007B69C7">
        <w:rPr>
          <w:rFonts w:ascii="Arial" w:hAnsi="Arial" w:cs="Arial"/>
        </w:rPr>
        <w:t xml:space="preserve"> made by the credit provider as part of the assessment required by this section; and</w:t>
      </w:r>
    </w:p>
    <w:p w:rsidR="004575D5" w:rsidRPr="007B69C7" w:rsidRDefault="004575D5" w:rsidP="007B69C7">
      <w:pPr>
        <w:spacing w:after="0" w:line="360" w:lineRule="auto"/>
        <w:rPr>
          <w:rFonts w:ascii="Arial" w:hAnsi="Arial" w:cs="Arial"/>
        </w:rPr>
      </w:pPr>
      <w:bookmarkStart w:id="32" w:name="0-0-0-78647"/>
      <w:bookmarkEnd w:id="32"/>
      <w:r w:rsidRPr="007B69C7">
        <w:rPr>
          <w:rFonts w:ascii="Arial" w:hAnsi="Arial" w:cs="Arial"/>
          <w:iCs/>
        </w:rPr>
        <w:t>(b)</w:t>
      </w:r>
      <w:r w:rsidRPr="007B69C7">
        <w:rPr>
          <w:rFonts w:ascii="Arial" w:hAnsi="Arial" w:cs="Arial"/>
        </w:rPr>
        <w:t>   a court or the Tribunal determines that the consumer's failure to do so materially affected the ability of the credit provider to make a proper assessment.</w:t>
      </w:r>
    </w:p>
    <w:p w:rsidR="004575D5" w:rsidRPr="007B69C7" w:rsidRDefault="004575D5" w:rsidP="007B69C7">
      <w:pPr>
        <w:spacing w:after="0" w:line="360" w:lineRule="auto"/>
        <w:rPr>
          <w:rFonts w:ascii="Arial" w:hAnsi="Arial" w:cs="Arial"/>
          <w:b/>
          <w:bCs/>
        </w:rPr>
      </w:pPr>
      <w:r w:rsidRPr="007B69C7">
        <w:rPr>
          <w:rFonts w:ascii="Arial" w:hAnsi="Arial" w:cs="Arial"/>
          <w:b/>
          <w:bCs/>
        </w:rPr>
        <w:t>82  Assessment mechanisms and procedures</w:t>
      </w:r>
    </w:p>
    <w:p w:rsidR="004575D5" w:rsidRPr="007B69C7" w:rsidRDefault="004575D5" w:rsidP="007B69C7">
      <w:pPr>
        <w:spacing w:after="0" w:line="360" w:lineRule="auto"/>
        <w:rPr>
          <w:rFonts w:ascii="Arial" w:hAnsi="Arial" w:cs="Arial"/>
        </w:rPr>
      </w:pPr>
      <w:bookmarkStart w:id="33" w:name="0-0-0-78649"/>
      <w:bookmarkEnd w:id="33"/>
      <w:r w:rsidRPr="007B69C7">
        <w:rPr>
          <w:rFonts w:ascii="Arial" w:hAnsi="Arial" w:cs="Arial"/>
        </w:rPr>
        <w:t xml:space="preserve">(1) A credit provider may determine for itself the evaluative mechanisms or models and procedures to be used in meeting its assessment obligations under section 81, provided that </w:t>
      </w:r>
      <w:r w:rsidRPr="007B69C7">
        <w:rPr>
          <w:rFonts w:ascii="Arial" w:hAnsi="Arial" w:cs="Arial"/>
        </w:rPr>
        <w:lastRenderedPageBreak/>
        <w:t>any such mechanism, model or procedure results in a fair and objective assessment and must not be inconsistent with the affordability assessment regulations made by the Minister.</w:t>
      </w:r>
    </w:p>
    <w:p w:rsidR="004575D5" w:rsidRPr="007B69C7" w:rsidRDefault="004575D5" w:rsidP="007B69C7">
      <w:pPr>
        <w:spacing w:after="0" w:line="360" w:lineRule="auto"/>
        <w:jc w:val="left"/>
        <w:rPr>
          <w:rFonts w:ascii="Arial" w:hAnsi="Arial" w:cs="Arial"/>
        </w:rPr>
      </w:pPr>
      <w:bookmarkStart w:id="34" w:name="0-0-0-78651"/>
      <w:bookmarkEnd w:id="34"/>
      <w:r w:rsidRPr="007B69C7">
        <w:rPr>
          <w:rFonts w:ascii="Arial" w:hAnsi="Arial" w:cs="Arial"/>
        </w:rPr>
        <w:t>(2) The Minister must, on recommendation of the National Credit Regulator, make affordability assessment regulations.</w:t>
      </w:r>
    </w:p>
    <w:p w:rsidR="004575D5" w:rsidRPr="007B69C7" w:rsidRDefault="004575D5" w:rsidP="007B69C7">
      <w:pPr>
        <w:spacing w:after="0" w:line="360" w:lineRule="auto"/>
        <w:jc w:val="left"/>
        <w:rPr>
          <w:rFonts w:ascii="Arial" w:hAnsi="Arial" w:cs="Arial"/>
        </w:rPr>
      </w:pPr>
      <w:bookmarkStart w:id="35" w:name="0-0-0-78653"/>
      <w:bookmarkEnd w:id="35"/>
      <w:r w:rsidRPr="007B69C7">
        <w:rPr>
          <w:rFonts w:ascii="Arial" w:hAnsi="Arial" w:cs="Arial"/>
        </w:rPr>
        <w:t>(3) and (4) ......</w:t>
      </w:r>
    </w:p>
    <w:p w:rsidR="004575D5" w:rsidRPr="007B69C7" w:rsidRDefault="004575D5" w:rsidP="007B69C7">
      <w:pPr>
        <w:spacing w:after="0" w:line="360" w:lineRule="auto"/>
        <w:rPr>
          <w:rFonts w:ascii="Arial" w:hAnsi="Arial" w:cs="Arial"/>
          <w:b/>
          <w:bCs/>
        </w:rPr>
      </w:pPr>
      <w:r w:rsidRPr="007B69C7">
        <w:rPr>
          <w:rFonts w:ascii="Arial" w:hAnsi="Arial" w:cs="Arial"/>
          <w:b/>
          <w:bCs/>
        </w:rPr>
        <w:t>83  Declaration of reckless credit agreement</w:t>
      </w:r>
    </w:p>
    <w:p w:rsidR="004575D5" w:rsidRPr="007B69C7" w:rsidRDefault="004575D5" w:rsidP="007B69C7">
      <w:pPr>
        <w:spacing w:after="0" w:line="360" w:lineRule="auto"/>
        <w:jc w:val="left"/>
        <w:rPr>
          <w:rFonts w:ascii="Arial" w:hAnsi="Arial" w:cs="Arial"/>
        </w:rPr>
      </w:pPr>
      <w:bookmarkStart w:id="36" w:name="0-0-0-78657"/>
      <w:bookmarkEnd w:id="36"/>
      <w:r w:rsidRPr="007B69C7">
        <w:rPr>
          <w:rFonts w:ascii="Arial" w:hAnsi="Arial" w:cs="Arial"/>
        </w:rPr>
        <w:t xml:space="preserve">(1) Despite any provision of law or agreement to the contrary, in any court or Tribunal proceedings in which a credit agreement is being considered, the court or Tribunal, as the case may be, </w:t>
      </w:r>
      <w:r w:rsidRPr="007B69C7">
        <w:rPr>
          <w:rFonts w:ascii="Arial" w:hAnsi="Arial" w:cs="Arial"/>
          <w:u w:val="single"/>
        </w:rPr>
        <w:t>may declare that the credit agreement is reckless</w:t>
      </w:r>
      <w:r w:rsidRPr="007B69C7">
        <w:rPr>
          <w:rFonts w:ascii="Arial" w:hAnsi="Arial" w:cs="Arial"/>
        </w:rPr>
        <w:t>, as determined in accordance with this Part.</w:t>
      </w:r>
    </w:p>
    <w:bookmarkStart w:id="37" w:name="0-0-0-78659"/>
    <w:bookmarkEnd w:id="37"/>
    <w:p w:rsidR="004575D5" w:rsidRPr="007B69C7" w:rsidRDefault="004575D5" w:rsidP="007B69C7">
      <w:pPr>
        <w:spacing w:after="0" w:line="360" w:lineRule="auto"/>
        <w:jc w:val="left"/>
        <w:rPr>
          <w:rFonts w:ascii="Arial" w:hAnsi="Arial" w:cs="Arial"/>
        </w:rPr>
      </w:pPr>
      <w:r w:rsidRPr="007B69C7">
        <w:rPr>
          <w:rFonts w:ascii="Arial" w:hAnsi="Arial" w:cs="Arial"/>
        </w:rPr>
        <w:fldChar w:fldCharType="begin"/>
      </w:r>
      <w:r w:rsidRPr="007B69C7">
        <w:rPr>
          <w:rFonts w:ascii="Arial" w:hAnsi="Arial" w:cs="Arial"/>
        </w:rPr>
        <w:instrText xml:space="preserve"> HYPERLINK "https://jutastat.juta.co.za/nxt/foliolinks.asp?f=xhitlist&amp;xhitlist_x=Advanced&amp;xhitlist_vpc=first&amp;xhitlist_xsl=querylink.xsl&amp;xhitlist_sel=title;path;content-type;home-title&amp;xhitlist_d=%7bstatreg%7d&amp;xhitlist_q=%5bfield%20folio-destination-name:%27LJC_a34y2005s83(2)%27%5d&amp;xhitlist_md=target-id=0-0-0-78661" \t "main" </w:instrText>
      </w:r>
      <w:r w:rsidRPr="007B69C7">
        <w:rPr>
          <w:rFonts w:ascii="Arial" w:hAnsi="Arial" w:cs="Arial"/>
        </w:rPr>
        <w:fldChar w:fldCharType="separate"/>
      </w:r>
      <w:r w:rsidRPr="007B69C7">
        <w:rPr>
          <w:rStyle w:val="Hyperlink"/>
          <w:rFonts w:ascii="Arial" w:hAnsi="Arial" w:cs="Arial"/>
          <w:color w:val="auto"/>
          <w:u w:val="none"/>
        </w:rPr>
        <w:t>(2)</w:t>
      </w:r>
      <w:r w:rsidRPr="007B69C7">
        <w:rPr>
          <w:rFonts w:ascii="Arial" w:hAnsi="Arial" w:cs="Arial"/>
        </w:rPr>
        <w:fldChar w:fldCharType="end"/>
      </w:r>
      <w:r w:rsidRPr="007B69C7">
        <w:rPr>
          <w:rFonts w:ascii="Arial" w:hAnsi="Arial" w:cs="Arial"/>
        </w:rPr>
        <w:t> If a court or Tribunal declares that a credit agreement is reckless in terms of section 80 (1) </w:t>
      </w:r>
      <w:r w:rsidRPr="007B69C7">
        <w:rPr>
          <w:rFonts w:ascii="Arial" w:hAnsi="Arial" w:cs="Arial"/>
          <w:iCs/>
        </w:rPr>
        <w:t>(a)</w:t>
      </w:r>
      <w:r w:rsidRPr="007B69C7">
        <w:rPr>
          <w:rFonts w:ascii="Arial" w:hAnsi="Arial" w:cs="Arial"/>
        </w:rPr>
        <w:t> or 80 (1) </w:t>
      </w:r>
      <w:r w:rsidRPr="007B69C7">
        <w:rPr>
          <w:rFonts w:ascii="Arial" w:hAnsi="Arial" w:cs="Arial"/>
          <w:iCs/>
        </w:rPr>
        <w:t>(b)</w:t>
      </w:r>
      <w:r w:rsidRPr="007B69C7">
        <w:rPr>
          <w:rFonts w:ascii="Arial" w:hAnsi="Arial" w:cs="Arial"/>
        </w:rPr>
        <w:t> (i), the court or Tribunal, as the case may be, may make an order-</w:t>
      </w:r>
    </w:p>
    <w:p w:rsidR="004575D5" w:rsidRPr="007B69C7" w:rsidRDefault="004575D5" w:rsidP="007B69C7">
      <w:pPr>
        <w:spacing w:after="0" w:line="360" w:lineRule="auto"/>
        <w:rPr>
          <w:rFonts w:ascii="Arial" w:hAnsi="Arial" w:cs="Arial"/>
        </w:rPr>
      </w:pPr>
      <w:bookmarkStart w:id="38" w:name="0-0-0-78663"/>
      <w:bookmarkEnd w:id="38"/>
      <w:r w:rsidRPr="007B69C7">
        <w:rPr>
          <w:rFonts w:ascii="Arial" w:hAnsi="Arial" w:cs="Arial"/>
          <w:iCs/>
        </w:rPr>
        <w:t>(a</w:t>
      </w:r>
      <w:r w:rsidRPr="007B69C7">
        <w:rPr>
          <w:rFonts w:ascii="Arial" w:hAnsi="Arial" w:cs="Arial"/>
          <w:iCs/>
          <w:u w:val="single"/>
        </w:rPr>
        <w:t>)</w:t>
      </w:r>
      <w:r w:rsidRPr="007B69C7">
        <w:rPr>
          <w:rFonts w:ascii="Arial" w:hAnsi="Arial" w:cs="Arial"/>
          <w:u w:val="single"/>
        </w:rPr>
        <w:t>   setting aside all or part of the consumer's rights and obligations under that agreement</w:t>
      </w:r>
      <w:r w:rsidRPr="007B69C7">
        <w:rPr>
          <w:rFonts w:ascii="Arial" w:hAnsi="Arial" w:cs="Arial"/>
        </w:rPr>
        <w:t>, as the court determines just and reasonable in the circumstances</w:t>
      </w:r>
      <w:r w:rsidRPr="007B69C7">
        <w:rPr>
          <w:rFonts w:ascii="Arial" w:hAnsi="Arial" w:cs="Arial"/>
          <w:u w:val="single"/>
        </w:rPr>
        <w:t>; or</w:t>
      </w:r>
    </w:p>
    <w:p w:rsidR="004575D5" w:rsidRPr="007B69C7" w:rsidRDefault="004575D5" w:rsidP="007B69C7">
      <w:pPr>
        <w:spacing w:after="0" w:line="360" w:lineRule="auto"/>
        <w:rPr>
          <w:rFonts w:ascii="Arial" w:hAnsi="Arial" w:cs="Arial"/>
        </w:rPr>
      </w:pPr>
      <w:bookmarkStart w:id="39" w:name="0-0-0-78665"/>
      <w:bookmarkEnd w:id="39"/>
      <w:r w:rsidRPr="007B69C7">
        <w:rPr>
          <w:rFonts w:ascii="Arial" w:hAnsi="Arial" w:cs="Arial"/>
          <w:iCs/>
        </w:rPr>
        <w:t>(b</w:t>
      </w:r>
      <w:r w:rsidRPr="007B69C7">
        <w:rPr>
          <w:rFonts w:ascii="Arial" w:hAnsi="Arial" w:cs="Arial"/>
          <w:iCs/>
          <w:u w:val="single"/>
        </w:rPr>
        <w:t>)</w:t>
      </w:r>
      <w:r w:rsidRPr="007B69C7">
        <w:rPr>
          <w:rFonts w:ascii="Arial" w:hAnsi="Arial" w:cs="Arial"/>
          <w:u w:val="single"/>
        </w:rPr>
        <w:t>   suspending the force and effect of that credit agreement</w:t>
      </w:r>
      <w:r w:rsidRPr="007B69C7">
        <w:rPr>
          <w:rFonts w:ascii="Arial" w:hAnsi="Arial" w:cs="Arial"/>
        </w:rPr>
        <w:t xml:space="preserve"> in accordance with subsection (3) </w:t>
      </w:r>
      <w:r w:rsidRPr="007B69C7">
        <w:rPr>
          <w:rFonts w:ascii="Arial" w:hAnsi="Arial" w:cs="Arial"/>
          <w:iCs/>
        </w:rPr>
        <w:t>(b)</w:t>
      </w:r>
      <w:r w:rsidRPr="007B69C7">
        <w:rPr>
          <w:rFonts w:ascii="Arial" w:hAnsi="Arial" w:cs="Arial"/>
        </w:rPr>
        <w:t> (i).</w:t>
      </w:r>
    </w:p>
    <w:p w:rsidR="004575D5" w:rsidRPr="007B69C7" w:rsidRDefault="004575D5" w:rsidP="007B69C7">
      <w:pPr>
        <w:spacing w:after="0" w:line="360" w:lineRule="auto"/>
        <w:jc w:val="left"/>
        <w:rPr>
          <w:rFonts w:ascii="Arial" w:hAnsi="Arial" w:cs="Arial"/>
        </w:rPr>
      </w:pPr>
      <w:bookmarkStart w:id="40" w:name="0-0-0-78667"/>
      <w:bookmarkEnd w:id="40"/>
      <w:r w:rsidRPr="007B69C7">
        <w:rPr>
          <w:rFonts w:ascii="Arial" w:hAnsi="Arial" w:cs="Arial"/>
        </w:rPr>
        <w:t>(3) If a court or Tribunal, as the case may be, declares that a credit agreement is reckless in terms of section 80 (1) </w:t>
      </w:r>
      <w:r w:rsidRPr="007B69C7">
        <w:rPr>
          <w:rFonts w:ascii="Arial" w:hAnsi="Arial" w:cs="Arial"/>
          <w:iCs/>
        </w:rPr>
        <w:t>(b)</w:t>
      </w:r>
      <w:r w:rsidRPr="007B69C7">
        <w:rPr>
          <w:rFonts w:ascii="Arial" w:hAnsi="Arial" w:cs="Arial"/>
        </w:rPr>
        <w:t> (ii), the court or Tribunal, as the case may be-</w:t>
      </w:r>
    </w:p>
    <w:p w:rsidR="004575D5" w:rsidRPr="007B69C7" w:rsidRDefault="004575D5" w:rsidP="007B69C7">
      <w:pPr>
        <w:spacing w:after="0" w:line="360" w:lineRule="auto"/>
        <w:rPr>
          <w:rFonts w:ascii="Arial" w:hAnsi="Arial" w:cs="Arial"/>
        </w:rPr>
      </w:pPr>
      <w:bookmarkStart w:id="41" w:name="0-0-0-78669"/>
      <w:bookmarkEnd w:id="41"/>
      <w:r w:rsidRPr="007B69C7">
        <w:rPr>
          <w:rFonts w:ascii="Arial" w:hAnsi="Arial" w:cs="Arial"/>
          <w:iCs/>
        </w:rPr>
        <w:t>(a)</w:t>
      </w:r>
      <w:r w:rsidRPr="007B69C7">
        <w:rPr>
          <w:rFonts w:ascii="Arial" w:hAnsi="Arial" w:cs="Arial"/>
        </w:rPr>
        <w:t>   must further consider whether the consumer is over-indebted at the time of those proceedings; and</w:t>
      </w:r>
    </w:p>
    <w:p w:rsidR="004575D5" w:rsidRPr="007B69C7" w:rsidRDefault="004575D5" w:rsidP="007B69C7">
      <w:pPr>
        <w:spacing w:after="0" w:line="360" w:lineRule="auto"/>
        <w:jc w:val="left"/>
        <w:rPr>
          <w:rFonts w:ascii="Arial" w:hAnsi="Arial" w:cs="Arial"/>
        </w:rPr>
      </w:pPr>
      <w:bookmarkStart w:id="42" w:name="0-0-0-78671"/>
      <w:bookmarkEnd w:id="42"/>
      <w:r w:rsidRPr="007B69C7">
        <w:rPr>
          <w:rFonts w:ascii="Arial" w:hAnsi="Arial" w:cs="Arial"/>
          <w:iCs/>
        </w:rPr>
        <w:t>(b)</w:t>
      </w:r>
      <w:r w:rsidRPr="007B69C7">
        <w:rPr>
          <w:rFonts w:ascii="Arial" w:hAnsi="Arial" w:cs="Arial"/>
        </w:rPr>
        <w:t>   if the court or Tribunal, as the case may be, concludes that the consumer is over-indebted, the said court or Tribunal may make an order-</w:t>
      </w:r>
    </w:p>
    <w:bookmarkStart w:id="43" w:name="0-0-0-78673"/>
    <w:bookmarkEnd w:id="43"/>
    <w:p w:rsidR="004575D5" w:rsidRPr="007B69C7" w:rsidRDefault="004575D5" w:rsidP="007B69C7">
      <w:pPr>
        <w:spacing w:after="0" w:line="360" w:lineRule="auto"/>
        <w:rPr>
          <w:rFonts w:ascii="Arial" w:hAnsi="Arial" w:cs="Arial"/>
        </w:rPr>
      </w:pPr>
      <w:r w:rsidRPr="007B69C7">
        <w:rPr>
          <w:rFonts w:ascii="Arial" w:hAnsi="Arial" w:cs="Arial"/>
        </w:rPr>
        <w:fldChar w:fldCharType="begin"/>
      </w:r>
      <w:r w:rsidRPr="007B69C7">
        <w:rPr>
          <w:rFonts w:ascii="Arial" w:hAnsi="Arial" w:cs="Arial"/>
        </w:rPr>
        <w:instrText xml:space="preserve"> HYPERLINK "https://jutastat.juta.co.za/nxt/foliolinks.asp?f=xhitlist&amp;xhitlist_x=Advanced&amp;xhitlist_vpc=first&amp;xhitlist_xsl=querylink.xsl&amp;xhitlist_sel=title;path;content-type;home-title&amp;xhitlist_d=%7bstatreg%7d&amp;xhitlist_q=%5bfield%20folio-destination-name:%27LJC_a34y2005s83(3)(b)(i)%27%5d&amp;xhitlist_md=target-id=0-0-0-78675" \t "main" </w:instrText>
      </w:r>
      <w:r w:rsidRPr="007B69C7">
        <w:rPr>
          <w:rFonts w:ascii="Arial" w:hAnsi="Arial" w:cs="Arial"/>
        </w:rPr>
        <w:fldChar w:fldCharType="separate"/>
      </w:r>
      <w:r w:rsidRPr="007B69C7">
        <w:rPr>
          <w:rStyle w:val="Hyperlink"/>
          <w:rFonts w:ascii="Arial" w:hAnsi="Arial" w:cs="Arial"/>
          <w:color w:val="auto"/>
          <w:u w:val="none"/>
        </w:rPr>
        <w:t>(i)</w:t>
      </w:r>
      <w:r w:rsidRPr="007B69C7">
        <w:rPr>
          <w:rFonts w:ascii="Arial" w:hAnsi="Arial" w:cs="Arial"/>
        </w:rPr>
        <w:fldChar w:fldCharType="end"/>
      </w:r>
      <w:r w:rsidRPr="007B69C7">
        <w:rPr>
          <w:rFonts w:ascii="Arial" w:hAnsi="Arial" w:cs="Arial"/>
        </w:rPr>
        <w:t>   suspending the force and effect of that credit agreement until a date determined by the Court when making the order of suspension; and</w:t>
      </w:r>
    </w:p>
    <w:bookmarkStart w:id="44" w:name="0-0-0-78677"/>
    <w:bookmarkEnd w:id="44"/>
    <w:p w:rsidR="004575D5" w:rsidRPr="007B69C7" w:rsidRDefault="004575D5" w:rsidP="007B69C7">
      <w:pPr>
        <w:spacing w:after="0" w:line="360" w:lineRule="auto"/>
        <w:rPr>
          <w:rFonts w:ascii="Arial" w:hAnsi="Arial" w:cs="Arial"/>
        </w:rPr>
      </w:pPr>
      <w:r w:rsidRPr="007B69C7">
        <w:rPr>
          <w:rFonts w:ascii="Arial" w:hAnsi="Arial" w:cs="Arial"/>
        </w:rPr>
        <w:fldChar w:fldCharType="begin"/>
      </w:r>
      <w:r w:rsidRPr="007B69C7">
        <w:rPr>
          <w:rFonts w:ascii="Arial" w:hAnsi="Arial" w:cs="Arial"/>
        </w:rPr>
        <w:instrText xml:space="preserve"> HYPERLINK "https://jutastat.juta.co.za/nxt/foliolinks.asp?f=xhitlist&amp;xhitlist_x=Advanced&amp;xhitlist_vpc=first&amp;xhitlist_xsl=querylink.xsl&amp;xhitlist_sel=title;path;content-type;home-title&amp;xhitlist_d=%7bstatreg%7d&amp;xhitlist_q=%5bfield%20folio-destination-name:%27LJC_a34y2005s83(3)(b)(ii)%27%5d&amp;xhitlist_md=target-id=0-0-0-78679" \t "main" </w:instrText>
      </w:r>
      <w:r w:rsidRPr="007B69C7">
        <w:rPr>
          <w:rFonts w:ascii="Arial" w:hAnsi="Arial" w:cs="Arial"/>
        </w:rPr>
        <w:fldChar w:fldCharType="separate"/>
      </w:r>
      <w:r w:rsidRPr="007B69C7">
        <w:rPr>
          <w:rStyle w:val="Hyperlink"/>
          <w:rFonts w:ascii="Arial" w:hAnsi="Arial" w:cs="Arial"/>
          <w:color w:val="auto"/>
          <w:u w:val="none"/>
        </w:rPr>
        <w:t>(ii)</w:t>
      </w:r>
      <w:r w:rsidRPr="007B69C7">
        <w:rPr>
          <w:rFonts w:ascii="Arial" w:hAnsi="Arial" w:cs="Arial"/>
        </w:rPr>
        <w:fldChar w:fldCharType="end"/>
      </w:r>
      <w:r w:rsidRPr="007B69C7">
        <w:rPr>
          <w:rFonts w:ascii="Arial" w:hAnsi="Arial" w:cs="Arial"/>
        </w:rPr>
        <w:t>   restructuring the consumer's obligations under any other credit agreements, in accordance with section 87.</w:t>
      </w:r>
    </w:p>
    <w:p w:rsidR="004575D5" w:rsidRPr="007B69C7" w:rsidRDefault="004575D5" w:rsidP="007B69C7">
      <w:pPr>
        <w:spacing w:after="0" w:line="360" w:lineRule="auto"/>
        <w:jc w:val="left"/>
        <w:rPr>
          <w:rFonts w:ascii="Arial" w:hAnsi="Arial" w:cs="Arial"/>
        </w:rPr>
      </w:pPr>
      <w:bookmarkStart w:id="45" w:name="0-0-0-78681"/>
      <w:bookmarkEnd w:id="45"/>
      <w:r w:rsidRPr="007B69C7">
        <w:rPr>
          <w:rFonts w:ascii="Arial" w:hAnsi="Arial" w:cs="Arial"/>
        </w:rPr>
        <w:t>(4) Before making an order in terms of subsection (3), the court or Tribunal, as the case may be, must consider-</w:t>
      </w:r>
    </w:p>
    <w:p w:rsidR="004575D5" w:rsidRPr="007B69C7" w:rsidRDefault="004575D5" w:rsidP="007B69C7">
      <w:pPr>
        <w:spacing w:after="0" w:line="360" w:lineRule="auto"/>
        <w:rPr>
          <w:rFonts w:ascii="Arial" w:hAnsi="Arial" w:cs="Arial"/>
        </w:rPr>
      </w:pPr>
      <w:bookmarkStart w:id="46" w:name="0-0-0-78683"/>
      <w:bookmarkEnd w:id="46"/>
      <w:r w:rsidRPr="007B69C7">
        <w:rPr>
          <w:rFonts w:ascii="Arial" w:hAnsi="Arial" w:cs="Arial"/>
          <w:iCs/>
        </w:rPr>
        <w:t>(a)</w:t>
      </w:r>
      <w:r w:rsidRPr="007B69C7">
        <w:rPr>
          <w:rFonts w:ascii="Arial" w:hAnsi="Arial" w:cs="Arial"/>
        </w:rPr>
        <w:t>   the consumer's current means and ability to pay the consumer's current financial obligations that existed at the time the agreement was made; and</w:t>
      </w:r>
    </w:p>
    <w:p w:rsidR="004575D5" w:rsidRPr="007B69C7" w:rsidRDefault="004575D5" w:rsidP="007B69C7">
      <w:pPr>
        <w:spacing w:after="0" w:line="360" w:lineRule="auto"/>
        <w:rPr>
          <w:rFonts w:ascii="Arial" w:hAnsi="Arial" w:cs="Arial"/>
        </w:rPr>
      </w:pPr>
      <w:bookmarkStart w:id="47" w:name="0-0-0-78685"/>
      <w:bookmarkEnd w:id="47"/>
      <w:r w:rsidRPr="007B69C7">
        <w:rPr>
          <w:rFonts w:ascii="Arial" w:hAnsi="Arial" w:cs="Arial"/>
          <w:iCs/>
        </w:rPr>
        <w:t>(b)</w:t>
      </w:r>
      <w:r w:rsidRPr="007B69C7">
        <w:rPr>
          <w:rFonts w:ascii="Arial" w:hAnsi="Arial" w:cs="Arial"/>
        </w:rPr>
        <w:t>   the expected date when any such obligation under a credit agreement will be fully satisfied, assuming the consumer makes all required payments in accordance with any proposed order.</w:t>
      </w:r>
    </w:p>
    <w:p w:rsidR="004575D5" w:rsidRPr="007B69C7" w:rsidRDefault="001950EA" w:rsidP="007B69C7">
      <w:pPr>
        <w:spacing w:after="0" w:line="360" w:lineRule="auto"/>
        <w:rPr>
          <w:rFonts w:ascii="Arial" w:hAnsi="Arial" w:cs="Arial"/>
          <w:b/>
          <w:bCs/>
        </w:rPr>
      </w:pPr>
      <w:hyperlink r:id="rId10" w:tgtFrame="main" w:history="1">
        <w:r w:rsidR="004575D5" w:rsidRPr="007B69C7">
          <w:rPr>
            <w:rStyle w:val="Hyperlink"/>
            <w:rFonts w:ascii="Arial" w:hAnsi="Arial" w:cs="Arial"/>
            <w:b/>
            <w:bCs/>
            <w:color w:val="auto"/>
            <w:u w:val="none"/>
          </w:rPr>
          <w:t>84</w:t>
        </w:r>
      </w:hyperlink>
      <w:r w:rsidR="004575D5" w:rsidRPr="007B69C7">
        <w:rPr>
          <w:rFonts w:ascii="Arial" w:hAnsi="Arial" w:cs="Arial"/>
          <w:b/>
          <w:bCs/>
        </w:rPr>
        <w:t>  Effect of suspension of credit agreement</w:t>
      </w:r>
    </w:p>
    <w:p w:rsidR="004575D5" w:rsidRPr="007B69C7" w:rsidRDefault="004575D5" w:rsidP="007B69C7">
      <w:pPr>
        <w:spacing w:after="0" w:line="360" w:lineRule="auto"/>
        <w:rPr>
          <w:rFonts w:ascii="Arial" w:hAnsi="Arial" w:cs="Arial"/>
        </w:rPr>
      </w:pPr>
      <w:bookmarkStart w:id="48" w:name="0-0-0-78689"/>
      <w:bookmarkEnd w:id="48"/>
      <w:r w:rsidRPr="007B69C7">
        <w:rPr>
          <w:rFonts w:ascii="Arial" w:hAnsi="Arial" w:cs="Arial"/>
        </w:rPr>
        <w:t>(1) During the period that the force and effect of a credit agreement is suspended in terms of this Act-</w:t>
      </w:r>
    </w:p>
    <w:p w:rsidR="004575D5" w:rsidRPr="007B69C7" w:rsidRDefault="004575D5" w:rsidP="007B69C7">
      <w:pPr>
        <w:spacing w:after="0" w:line="360" w:lineRule="auto"/>
        <w:rPr>
          <w:rFonts w:ascii="Arial" w:hAnsi="Arial" w:cs="Arial"/>
        </w:rPr>
      </w:pPr>
      <w:bookmarkStart w:id="49" w:name="0-0-0-78691"/>
      <w:bookmarkEnd w:id="49"/>
      <w:r w:rsidRPr="007B69C7">
        <w:rPr>
          <w:rFonts w:ascii="Arial" w:hAnsi="Arial" w:cs="Arial"/>
          <w:iCs/>
        </w:rPr>
        <w:t>(a)</w:t>
      </w:r>
      <w:r w:rsidRPr="007B69C7">
        <w:rPr>
          <w:rFonts w:ascii="Arial" w:hAnsi="Arial" w:cs="Arial"/>
        </w:rPr>
        <w:t>   the consumer is not required to make any payment required under the agreement;</w:t>
      </w:r>
    </w:p>
    <w:p w:rsidR="004575D5" w:rsidRPr="007B69C7" w:rsidRDefault="004575D5" w:rsidP="007B69C7">
      <w:pPr>
        <w:spacing w:after="0" w:line="360" w:lineRule="auto"/>
        <w:rPr>
          <w:rFonts w:ascii="Arial" w:hAnsi="Arial" w:cs="Arial"/>
        </w:rPr>
      </w:pPr>
      <w:bookmarkStart w:id="50" w:name="0-0-0-78693"/>
      <w:bookmarkEnd w:id="50"/>
      <w:r w:rsidRPr="007B69C7">
        <w:rPr>
          <w:rFonts w:ascii="Arial" w:hAnsi="Arial" w:cs="Arial"/>
          <w:iCs/>
        </w:rPr>
        <w:lastRenderedPageBreak/>
        <w:t>(b)</w:t>
      </w:r>
      <w:r w:rsidRPr="007B69C7">
        <w:rPr>
          <w:rFonts w:ascii="Arial" w:hAnsi="Arial" w:cs="Arial"/>
        </w:rPr>
        <w:t>   no interest, fee or other charge under the agreement may be charged to the consumer; and</w:t>
      </w:r>
    </w:p>
    <w:p w:rsidR="004575D5" w:rsidRPr="007B69C7" w:rsidRDefault="004575D5" w:rsidP="007B69C7">
      <w:pPr>
        <w:spacing w:after="0" w:line="360" w:lineRule="auto"/>
        <w:rPr>
          <w:rFonts w:ascii="Arial" w:hAnsi="Arial" w:cs="Arial"/>
        </w:rPr>
      </w:pPr>
      <w:bookmarkStart w:id="51" w:name="0-0-0-78695"/>
      <w:bookmarkEnd w:id="51"/>
      <w:r w:rsidRPr="007B69C7">
        <w:rPr>
          <w:rFonts w:ascii="Arial" w:hAnsi="Arial" w:cs="Arial"/>
          <w:iCs/>
        </w:rPr>
        <w:t>(c)</w:t>
      </w:r>
      <w:r w:rsidRPr="007B69C7">
        <w:rPr>
          <w:rFonts w:ascii="Arial" w:hAnsi="Arial" w:cs="Arial"/>
        </w:rPr>
        <w:t>   the credit provider's rights under the agreement, or under any law in respect of that agreement, are unenforceable, despite any law to the contrary.</w:t>
      </w:r>
    </w:p>
    <w:p w:rsidR="004575D5" w:rsidRPr="007B69C7" w:rsidRDefault="004575D5" w:rsidP="007B69C7">
      <w:pPr>
        <w:spacing w:after="0" w:line="360" w:lineRule="auto"/>
        <w:rPr>
          <w:rFonts w:ascii="Arial" w:hAnsi="Arial" w:cs="Arial"/>
        </w:rPr>
      </w:pPr>
      <w:bookmarkStart w:id="52" w:name="0-0-0-78697"/>
      <w:bookmarkEnd w:id="52"/>
      <w:r w:rsidRPr="007B69C7">
        <w:rPr>
          <w:rFonts w:ascii="Arial" w:hAnsi="Arial" w:cs="Arial"/>
        </w:rPr>
        <w:t xml:space="preserve">(2) </w:t>
      </w:r>
      <w:r w:rsidRPr="007B69C7">
        <w:rPr>
          <w:rFonts w:ascii="Arial" w:hAnsi="Arial" w:cs="Arial"/>
          <w:u w:val="single"/>
        </w:rPr>
        <w:t>After a suspension</w:t>
      </w:r>
      <w:r w:rsidRPr="007B69C7">
        <w:rPr>
          <w:rFonts w:ascii="Arial" w:hAnsi="Arial" w:cs="Arial"/>
        </w:rPr>
        <w:t xml:space="preserve"> of the force and effect of a credit agreement </w:t>
      </w:r>
      <w:r w:rsidRPr="007B69C7">
        <w:rPr>
          <w:rFonts w:ascii="Arial" w:hAnsi="Arial" w:cs="Arial"/>
          <w:u w:val="single"/>
        </w:rPr>
        <w:t>ends</w:t>
      </w:r>
      <w:r w:rsidRPr="007B69C7">
        <w:rPr>
          <w:rFonts w:ascii="Arial" w:hAnsi="Arial" w:cs="Arial"/>
        </w:rPr>
        <w:t>-</w:t>
      </w:r>
    </w:p>
    <w:p w:rsidR="004575D5" w:rsidRPr="007B69C7" w:rsidRDefault="004575D5" w:rsidP="007B69C7">
      <w:pPr>
        <w:spacing w:after="0" w:line="360" w:lineRule="auto"/>
        <w:rPr>
          <w:rFonts w:ascii="Arial" w:hAnsi="Arial" w:cs="Arial"/>
        </w:rPr>
      </w:pPr>
      <w:bookmarkStart w:id="53" w:name="0-0-0-78699"/>
      <w:bookmarkEnd w:id="53"/>
      <w:r w:rsidRPr="007B69C7">
        <w:rPr>
          <w:rFonts w:ascii="Arial" w:hAnsi="Arial" w:cs="Arial"/>
          <w:iCs/>
        </w:rPr>
        <w:t>(a)</w:t>
      </w:r>
      <w:r w:rsidRPr="007B69C7">
        <w:rPr>
          <w:rFonts w:ascii="Arial" w:hAnsi="Arial" w:cs="Arial"/>
        </w:rPr>
        <w:t xml:space="preserve">   all the </w:t>
      </w:r>
      <w:r w:rsidRPr="007B69C7">
        <w:rPr>
          <w:rFonts w:ascii="Arial" w:hAnsi="Arial" w:cs="Arial"/>
          <w:u w:val="single"/>
        </w:rPr>
        <w:t>respective rights and obligations</w:t>
      </w:r>
      <w:r w:rsidRPr="007B69C7">
        <w:rPr>
          <w:rFonts w:ascii="Arial" w:hAnsi="Arial" w:cs="Arial"/>
        </w:rPr>
        <w:t xml:space="preserve"> of the credit provider and the consumer under that agreement-</w:t>
      </w:r>
    </w:p>
    <w:p w:rsidR="004575D5" w:rsidRPr="007B69C7" w:rsidRDefault="004575D5" w:rsidP="007B69C7">
      <w:pPr>
        <w:spacing w:after="0" w:line="360" w:lineRule="auto"/>
        <w:rPr>
          <w:rFonts w:ascii="Arial" w:hAnsi="Arial" w:cs="Arial"/>
          <w:u w:val="single"/>
        </w:rPr>
      </w:pPr>
      <w:bookmarkStart w:id="54" w:name="0-0-0-78701"/>
      <w:bookmarkEnd w:id="54"/>
      <w:r w:rsidRPr="007B69C7">
        <w:rPr>
          <w:rFonts w:ascii="Arial" w:hAnsi="Arial" w:cs="Arial"/>
        </w:rPr>
        <w:t>(i)   </w:t>
      </w:r>
      <w:r w:rsidRPr="007B69C7">
        <w:rPr>
          <w:rFonts w:ascii="Arial" w:hAnsi="Arial" w:cs="Arial"/>
          <w:u w:val="single"/>
        </w:rPr>
        <w:t>are revived; and</w:t>
      </w:r>
    </w:p>
    <w:p w:rsidR="004575D5" w:rsidRPr="007B69C7" w:rsidRDefault="004575D5" w:rsidP="007B69C7">
      <w:pPr>
        <w:spacing w:after="0" w:line="360" w:lineRule="auto"/>
        <w:rPr>
          <w:rFonts w:ascii="Arial" w:hAnsi="Arial" w:cs="Arial"/>
        </w:rPr>
      </w:pPr>
      <w:bookmarkStart w:id="55" w:name="0-0-0-78703"/>
      <w:bookmarkEnd w:id="55"/>
      <w:r w:rsidRPr="007B69C7">
        <w:rPr>
          <w:rFonts w:ascii="Arial" w:hAnsi="Arial" w:cs="Arial"/>
          <w:u w:val="single"/>
        </w:rPr>
        <w:t>(ii)   are fully enforceable except</w:t>
      </w:r>
      <w:r w:rsidRPr="007B69C7">
        <w:rPr>
          <w:rFonts w:ascii="Arial" w:hAnsi="Arial" w:cs="Arial"/>
        </w:rPr>
        <w:t xml:space="preserve"> to the extent that a </w:t>
      </w:r>
      <w:r w:rsidRPr="007B69C7">
        <w:rPr>
          <w:rFonts w:ascii="Arial" w:hAnsi="Arial" w:cs="Arial"/>
          <w:u w:val="single"/>
        </w:rPr>
        <w:t>court may order otherwise</w:t>
      </w:r>
      <w:r w:rsidRPr="007B69C7">
        <w:rPr>
          <w:rFonts w:ascii="Arial" w:hAnsi="Arial" w:cs="Arial"/>
        </w:rPr>
        <w:t>; and</w:t>
      </w:r>
    </w:p>
    <w:p w:rsidR="004575D5" w:rsidRPr="007B69C7" w:rsidRDefault="004575D5" w:rsidP="007B69C7">
      <w:pPr>
        <w:spacing w:after="0" w:line="360" w:lineRule="auto"/>
        <w:rPr>
          <w:rFonts w:ascii="Arial" w:hAnsi="Arial" w:cs="Arial"/>
        </w:rPr>
      </w:pPr>
      <w:bookmarkStart w:id="56" w:name="0-0-0-78705"/>
      <w:bookmarkEnd w:id="56"/>
      <w:r w:rsidRPr="007B69C7">
        <w:rPr>
          <w:rFonts w:ascii="Arial" w:hAnsi="Arial" w:cs="Arial"/>
          <w:iCs/>
        </w:rPr>
        <w:t>(b)</w:t>
      </w:r>
      <w:r w:rsidRPr="007B69C7">
        <w:rPr>
          <w:rFonts w:ascii="Arial" w:hAnsi="Arial" w:cs="Arial"/>
        </w:rPr>
        <w:t>   for greater certainty, no amount may be charged to the consumer by the credit provider with respect to any interest, fee or other charge that were unable to be charged during the suspension in terms of subsection (1) </w:t>
      </w:r>
      <w:r w:rsidRPr="007B69C7">
        <w:rPr>
          <w:rFonts w:ascii="Arial" w:hAnsi="Arial" w:cs="Arial"/>
          <w:iCs/>
        </w:rPr>
        <w:t>(b)</w:t>
      </w:r>
      <w:r w:rsidRPr="007B69C7">
        <w:rPr>
          <w:rFonts w:ascii="Arial" w:hAnsi="Arial" w:cs="Arial"/>
        </w:rPr>
        <w:t xml:space="preserve">.’ </w:t>
      </w:r>
      <w:r w:rsidR="00CB0970" w:rsidRPr="007B69C7">
        <w:rPr>
          <w:rFonts w:ascii="Arial" w:hAnsi="Arial" w:cs="Arial"/>
          <w:sz w:val="24"/>
          <w:szCs w:val="24"/>
        </w:rPr>
        <w:t>(M</w:t>
      </w:r>
      <w:r w:rsidRPr="007B69C7">
        <w:rPr>
          <w:rFonts w:ascii="Arial" w:hAnsi="Arial" w:cs="Arial"/>
          <w:sz w:val="24"/>
          <w:szCs w:val="24"/>
        </w:rPr>
        <w:t>y emphasis)</w:t>
      </w:r>
    </w:p>
    <w:p w:rsidR="008B7228" w:rsidRPr="007B69C7" w:rsidRDefault="008B7228" w:rsidP="007B69C7">
      <w:pPr>
        <w:pStyle w:val="ListParagraph"/>
        <w:spacing w:after="0" w:line="360" w:lineRule="auto"/>
        <w:ind w:left="0"/>
        <w:rPr>
          <w:rFonts w:ascii="Arial" w:hAnsi="Arial" w:cs="Arial"/>
          <w:sz w:val="24"/>
          <w:szCs w:val="24"/>
        </w:rPr>
      </w:pPr>
    </w:p>
    <w:p w:rsidR="00926A42" w:rsidRPr="007B69C7" w:rsidRDefault="00CC1B80" w:rsidP="007B69C7">
      <w:pPr>
        <w:pStyle w:val="ListParagraph"/>
        <w:spacing w:after="0" w:line="360" w:lineRule="auto"/>
        <w:ind w:left="0"/>
        <w:rPr>
          <w:rFonts w:ascii="Arial" w:hAnsi="Arial" w:cs="Arial"/>
          <w:i/>
          <w:sz w:val="24"/>
          <w:szCs w:val="24"/>
        </w:rPr>
      </w:pPr>
      <w:r w:rsidRPr="007B69C7">
        <w:rPr>
          <w:rFonts w:ascii="Arial" w:hAnsi="Arial" w:cs="Arial"/>
          <w:i/>
          <w:sz w:val="24"/>
          <w:szCs w:val="24"/>
        </w:rPr>
        <w:t>EVALUATION</w:t>
      </w:r>
      <w:r w:rsidR="000A17EA" w:rsidRPr="007B69C7">
        <w:rPr>
          <w:rFonts w:ascii="Arial" w:hAnsi="Arial" w:cs="Arial"/>
          <w:i/>
          <w:sz w:val="24"/>
          <w:szCs w:val="24"/>
        </w:rPr>
        <w:t xml:space="preserve"> OF THE </w:t>
      </w:r>
      <w:r w:rsidR="00237E01" w:rsidRPr="007B69C7">
        <w:rPr>
          <w:rFonts w:ascii="Arial" w:hAnsi="Arial" w:cs="Arial"/>
          <w:i/>
          <w:sz w:val="24"/>
          <w:szCs w:val="24"/>
        </w:rPr>
        <w:t xml:space="preserve">PARTIES’ </w:t>
      </w:r>
      <w:r w:rsidR="00B116D8" w:rsidRPr="007B69C7">
        <w:rPr>
          <w:rFonts w:ascii="Arial" w:hAnsi="Arial" w:cs="Arial"/>
          <w:i/>
          <w:sz w:val="24"/>
          <w:szCs w:val="24"/>
        </w:rPr>
        <w:t>SUBMISSIONS</w:t>
      </w:r>
    </w:p>
    <w:p w:rsidR="00F95516" w:rsidRPr="007B69C7" w:rsidRDefault="00F95516" w:rsidP="007B69C7">
      <w:pPr>
        <w:pStyle w:val="ListParagraph"/>
        <w:spacing w:after="0" w:line="360" w:lineRule="auto"/>
        <w:ind w:left="0"/>
        <w:rPr>
          <w:rFonts w:ascii="Arial" w:hAnsi="Arial" w:cs="Arial"/>
          <w:sz w:val="24"/>
          <w:szCs w:val="24"/>
        </w:rPr>
      </w:pPr>
    </w:p>
    <w:p w:rsidR="00D309CA" w:rsidRPr="007B69C7" w:rsidRDefault="007B69C7" w:rsidP="007B69C7">
      <w:pPr>
        <w:spacing w:after="0" w:line="360" w:lineRule="auto"/>
        <w:rPr>
          <w:rFonts w:ascii="Arial" w:hAnsi="Arial" w:cs="Arial"/>
          <w:sz w:val="24"/>
          <w:szCs w:val="24"/>
        </w:rPr>
      </w:pPr>
      <w:r>
        <w:rPr>
          <w:rFonts w:ascii="Arial" w:hAnsi="Arial" w:cs="Arial"/>
          <w:sz w:val="24"/>
          <w:szCs w:val="24"/>
        </w:rPr>
        <w:t>[19]</w:t>
      </w:r>
      <w:r>
        <w:rPr>
          <w:rFonts w:ascii="Arial" w:hAnsi="Arial" w:cs="Arial"/>
          <w:sz w:val="24"/>
          <w:szCs w:val="24"/>
        </w:rPr>
        <w:tab/>
      </w:r>
      <w:r w:rsidR="007F1F36" w:rsidRPr="007B69C7">
        <w:rPr>
          <w:rFonts w:ascii="Arial" w:hAnsi="Arial" w:cs="Arial"/>
          <w:sz w:val="24"/>
          <w:szCs w:val="24"/>
        </w:rPr>
        <w:t>Before I evaluate the parties’ submissions, it is, notwithstanding the parties’ agreement mentioned above, apposite</w:t>
      </w:r>
      <w:r w:rsidR="00F93571" w:rsidRPr="007B69C7">
        <w:rPr>
          <w:rFonts w:ascii="Arial" w:hAnsi="Arial" w:cs="Arial"/>
          <w:sz w:val="24"/>
          <w:szCs w:val="24"/>
        </w:rPr>
        <w:t xml:space="preserve"> </w:t>
      </w:r>
      <w:r w:rsidR="00795B95" w:rsidRPr="007B69C7">
        <w:rPr>
          <w:rFonts w:ascii="Arial" w:hAnsi="Arial" w:cs="Arial"/>
          <w:sz w:val="24"/>
          <w:szCs w:val="24"/>
        </w:rPr>
        <w:t xml:space="preserve">to note </w:t>
      </w:r>
      <w:r w:rsidR="00472A69" w:rsidRPr="007B69C7">
        <w:rPr>
          <w:rFonts w:ascii="Arial" w:hAnsi="Arial" w:cs="Arial"/>
          <w:sz w:val="24"/>
          <w:szCs w:val="24"/>
        </w:rPr>
        <w:t>the following difference</w:t>
      </w:r>
      <w:r w:rsidR="007F1F36" w:rsidRPr="007B69C7">
        <w:rPr>
          <w:rFonts w:ascii="Arial" w:hAnsi="Arial" w:cs="Arial"/>
          <w:sz w:val="24"/>
          <w:szCs w:val="24"/>
        </w:rPr>
        <w:t>s</w:t>
      </w:r>
      <w:r w:rsidR="00472A69" w:rsidRPr="007B69C7">
        <w:rPr>
          <w:rFonts w:ascii="Arial" w:hAnsi="Arial" w:cs="Arial"/>
          <w:sz w:val="24"/>
          <w:szCs w:val="24"/>
        </w:rPr>
        <w:t xml:space="preserve"> between </w:t>
      </w:r>
      <w:r w:rsidR="007F1F36" w:rsidRPr="007B69C7">
        <w:rPr>
          <w:rFonts w:ascii="Arial" w:hAnsi="Arial" w:cs="Arial"/>
          <w:sz w:val="24"/>
          <w:szCs w:val="24"/>
        </w:rPr>
        <w:t xml:space="preserve">the </w:t>
      </w:r>
      <w:r w:rsidR="0078660E" w:rsidRPr="007B69C7">
        <w:rPr>
          <w:rFonts w:ascii="Arial" w:hAnsi="Arial" w:cs="Arial"/>
          <w:sz w:val="24"/>
          <w:szCs w:val="24"/>
        </w:rPr>
        <w:t xml:space="preserve">two </w:t>
      </w:r>
      <w:r w:rsidR="0083027E" w:rsidRPr="007B69C7">
        <w:rPr>
          <w:rFonts w:ascii="Arial" w:hAnsi="Arial" w:cs="Arial"/>
          <w:sz w:val="24"/>
          <w:szCs w:val="24"/>
        </w:rPr>
        <w:t>exceptions</w:t>
      </w:r>
      <w:r w:rsidR="007F1F36" w:rsidRPr="007B69C7">
        <w:rPr>
          <w:rFonts w:ascii="Arial" w:hAnsi="Arial" w:cs="Arial"/>
          <w:sz w:val="24"/>
          <w:szCs w:val="24"/>
        </w:rPr>
        <w:t xml:space="preserve">. In the case of the Cronje group, </w:t>
      </w:r>
      <w:r w:rsidR="00B92EDF" w:rsidRPr="007B69C7">
        <w:rPr>
          <w:rFonts w:ascii="Arial" w:hAnsi="Arial" w:cs="Arial"/>
          <w:sz w:val="24"/>
          <w:szCs w:val="24"/>
        </w:rPr>
        <w:t xml:space="preserve">the </w:t>
      </w:r>
      <w:r w:rsidR="00152F40" w:rsidRPr="007B69C7">
        <w:rPr>
          <w:rFonts w:ascii="Arial" w:hAnsi="Arial" w:cs="Arial"/>
          <w:sz w:val="24"/>
          <w:szCs w:val="24"/>
        </w:rPr>
        <w:t>defendants</w:t>
      </w:r>
      <w:r w:rsidR="00B92EDF" w:rsidRPr="007B69C7">
        <w:rPr>
          <w:rFonts w:ascii="Arial" w:hAnsi="Arial" w:cs="Arial"/>
          <w:sz w:val="24"/>
          <w:szCs w:val="24"/>
        </w:rPr>
        <w:t xml:space="preserve"> filed their plea to the original particulars of claim as long ago as 11 December 2019, alleging </w:t>
      </w:r>
      <w:r w:rsidR="00B92EDF" w:rsidRPr="007B69C7">
        <w:rPr>
          <w:rFonts w:ascii="Arial" w:hAnsi="Arial" w:cs="Arial"/>
          <w:i/>
          <w:sz w:val="24"/>
          <w:szCs w:val="24"/>
        </w:rPr>
        <w:t>inter alia</w:t>
      </w:r>
      <w:r w:rsidR="00B92EDF" w:rsidRPr="007B69C7">
        <w:rPr>
          <w:rFonts w:ascii="Arial" w:hAnsi="Arial" w:cs="Arial"/>
          <w:sz w:val="24"/>
          <w:szCs w:val="24"/>
        </w:rPr>
        <w:t xml:space="preserve"> that the first defendant was over-indebted as contemplated in s 79(1) of the NCA, that no credit assessment was conducted in terms of s 81(2) and that FNB advanced reckless credit to the first defendant and the PC Trust. A rule 37 conference was held and the </w:t>
      </w:r>
      <w:r w:rsidR="00152F40" w:rsidRPr="007B69C7">
        <w:rPr>
          <w:rFonts w:ascii="Arial" w:hAnsi="Arial" w:cs="Arial"/>
          <w:sz w:val="24"/>
          <w:szCs w:val="24"/>
        </w:rPr>
        <w:t>defendants requested further particulars for trial purposes</w:t>
      </w:r>
      <w:r w:rsidR="00D309CA" w:rsidRPr="007B69C7">
        <w:rPr>
          <w:rFonts w:ascii="Arial" w:hAnsi="Arial" w:cs="Arial"/>
          <w:sz w:val="24"/>
          <w:szCs w:val="24"/>
        </w:rPr>
        <w:t xml:space="preserve"> t</w:t>
      </w:r>
      <w:r w:rsidR="00152F40" w:rsidRPr="007B69C7">
        <w:rPr>
          <w:rFonts w:ascii="Arial" w:hAnsi="Arial" w:cs="Arial"/>
          <w:sz w:val="24"/>
          <w:szCs w:val="24"/>
        </w:rPr>
        <w:t xml:space="preserve">o which FNB responded. Hereafter, on </w:t>
      </w:r>
      <w:r w:rsidR="00D309CA" w:rsidRPr="007B69C7">
        <w:rPr>
          <w:rFonts w:ascii="Arial" w:hAnsi="Arial" w:cs="Arial"/>
          <w:sz w:val="24"/>
          <w:szCs w:val="24"/>
        </w:rPr>
        <w:t>9</w:t>
      </w:r>
      <w:r w:rsidR="00152F40" w:rsidRPr="007B69C7">
        <w:rPr>
          <w:rFonts w:ascii="Arial" w:hAnsi="Arial" w:cs="Arial"/>
          <w:sz w:val="24"/>
          <w:szCs w:val="24"/>
        </w:rPr>
        <w:t xml:space="preserve"> June 2022, FNB amended its particulars of claim whereupon the first defendant filed a claim in reconvention</w:t>
      </w:r>
      <w:r w:rsidR="00D309CA" w:rsidRPr="007B69C7">
        <w:rPr>
          <w:rFonts w:ascii="Arial" w:hAnsi="Arial" w:cs="Arial"/>
          <w:sz w:val="24"/>
          <w:szCs w:val="24"/>
        </w:rPr>
        <w:t xml:space="preserve"> a year later,</w:t>
      </w:r>
      <w:r w:rsidR="00152F40" w:rsidRPr="007B69C7">
        <w:rPr>
          <w:rFonts w:ascii="Arial" w:hAnsi="Arial" w:cs="Arial"/>
          <w:sz w:val="24"/>
          <w:szCs w:val="24"/>
        </w:rPr>
        <w:t xml:space="preserve"> on 12 June 2023, claiming cancellation of the mortgage bonds held by FNB as security. On the same day all the defendants filed their exception as excipients</w:t>
      </w:r>
      <w:r w:rsidR="0083027E" w:rsidRPr="007B69C7">
        <w:rPr>
          <w:rFonts w:ascii="Arial" w:hAnsi="Arial" w:cs="Arial"/>
          <w:sz w:val="24"/>
          <w:szCs w:val="24"/>
        </w:rPr>
        <w:t xml:space="preserve"> in response to </w:t>
      </w:r>
      <w:r w:rsidR="008E0E44" w:rsidRPr="007B69C7">
        <w:rPr>
          <w:rFonts w:ascii="Arial" w:hAnsi="Arial" w:cs="Arial"/>
          <w:sz w:val="24"/>
          <w:szCs w:val="24"/>
        </w:rPr>
        <w:t xml:space="preserve">FNB’s amendment of </w:t>
      </w:r>
      <w:r w:rsidR="000B1482" w:rsidRPr="007B69C7">
        <w:rPr>
          <w:rFonts w:ascii="Arial" w:hAnsi="Arial" w:cs="Arial"/>
          <w:sz w:val="24"/>
          <w:szCs w:val="24"/>
        </w:rPr>
        <w:t>its particulars of claim</w:t>
      </w:r>
      <w:r w:rsidR="00D309CA" w:rsidRPr="007B69C7">
        <w:rPr>
          <w:rFonts w:ascii="Arial" w:hAnsi="Arial" w:cs="Arial"/>
          <w:sz w:val="24"/>
          <w:szCs w:val="24"/>
        </w:rPr>
        <w:t xml:space="preserve"> the previous year</w:t>
      </w:r>
      <w:r w:rsidR="00152F40" w:rsidRPr="007B69C7">
        <w:rPr>
          <w:rFonts w:ascii="Arial" w:hAnsi="Arial" w:cs="Arial"/>
          <w:sz w:val="24"/>
          <w:szCs w:val="24"/>
        </w:rPr>
        <w:t>.</w:t>
      </w:r>
    </w:p>
    <w:p w:rsidR="009B1B18" w:rsidRPr="007B69C7" w:rsidRDefault="00152F40" w:rsidP="007B69C7">
      <w:pPr>
        <w:pStyle w:val="ListParagraph"/>
        <w:spacing w:after="0" w:line="360" w:lineRule="auto"/>
        <w:ind w:left="0"/>
        <w:rPr>
          <w:rFonts w:ascii="Arial" w:hAnsi="Arial" w:cs="Arial"/>
          <w:sz w:val="24"/>
          <w:szCs w:val="24"/>
        </w:rPr>
      </w:pPr>
      <w:r w:rsidRPr="007B69C7">
        <w:rPr>
          <w:rFonts w:ascii="Arial" w:hAnsi="Arial" w:cs="Arial"/>
          <w:sz w:val="24"/>
          <w:szCs w:val="24"/>
        </w:rPr>
        <w:t xml:space="preserve"> </w:t>
      </w:r>
    </w:p>
    <w:p w:rsidR="000B3C83" w:rsidRPr="007B69C7" w:rsidRDefault="007B69C7" w:rsidP="007B69C7">
      <w:pPr>
        <w:spacing w:after="0" w:line="360" w:lineRule="auto"/>
        <w:rPr>
          <w:rFonts w:ascii="Arial" w:hAnsi="Arial" w:cs="Arial"/>
          <w:sz w:val="24"/>
          <w:szCs w:val="24"/>
        </w:rPr>
      </w:pPr>
      <w:r>
        <w:rPr>
          <w:rFonts w:ascii="Arial" w:hAnsi="Arial" w:cs="Arial"/>
          <w:sz w:val="24"/>
          <w:szCs w:val="24"/>
        </w:rPr>
        <w:t>[20]</w:t>
      </w:r>
      <w:r>
        <w:rPr>
          <w:rFonts w:ascii="Arial" w:hAnsi="Arial" w:cs="Arial"/>
          <w:sz w:val="24"/>
          <w:szCs w:val="24"/>
        </w:rPr>
        <w:tab/>
      </w:r>
      <w:r w:rsidR="00152F40" w:rsidRPr="007B69C7">
        <w:rPr>
          <w:rFonts w:ascii="Arial" w:hAnsi="Arial" w:cs="Arial"/>
          <w:sz w:val="24"/>
          <w:szCs w:val="24"/>
        </w:rPr>
        <w:t>In the case of the Steyn &amp; De Witt group</w:t>
      </w:r>
      <w:r w:rsidR="004B776D" w:rsidRPr="007B69C7">
        <w:rPr>
          <w:rFonts w:ascii="Arial" w:hAnsi="Arial" w:cs="Arial"/>
          <w:sz w:val="24"/>
          <w:szCs w:val="24"/>
        </w:rPr>
        <w:t>,</w:t>
      </w:r>
      <w:r w:rsidR="009B1B18" w:rsidRPr="007B69C7">
        <w:rPr>
          <w:rFonts w:ascii="Arial" w:hAnsi="Arial" w:cs="Arial"/>
          <w:sz w:val="24"/>
          <w:szCs w:val="24"/>
        </w:rPr>
        <w:t xml:space="preserve"> the defendants filed a special plea on 27 June 2023, </w:t>
      </w:r>
      <w:r w:rsidR="009B1B18" w:rsidRPr="007B69C7">
        <w:rPr>
          <w:rFonts w:ascii="Arial" w:hAnsi="Arial" w:cs="Arial"/>
          <w:i/>
          <w:sz w:val="24"/>
          <w:szCs w:val="24"/>
        </w:rPr>
        <w:t>inter alia</w:t>
      </w:r>
      <w:r w:rsidR="009B1B18" w:rsidRPr="007B69C7">
        <w:rPr>
          <w:rFonts w:ascii="Arial" w:hAnsi="Arial" w:cs="Arial"/>
          <w:sz w:val="24"/>
          <w:szCs w:val="24"/>
        </w:rPr>
        <w:t xml:space="preserve"> relying on FNB’s alleged granting of reckless credit</w:t>
      </w:r>
      <w:r w:rsidR="002F0378" w:rsidRPr="007B69C7">
        <w:rPr>
          <w:rFonts w:ascii="Arial" w:hAnsi="Arial" w:cs="Arial"/>
          <w:sz w:val="24"/>
          <w:szCs w:val="24"/>
        </w:rPr>
        <w:t xml:space="preserve">. </w:t>
      </w:r>
      <w:r w:rsidR="009B1B18" w:rsidRPr="007B69C7">
        <w:rPr>
          <w:rFonts w:ascii="Arial" w:hAnsi="Arial" w:cs="Arial"/>
          <w:sz w:val="24"/>
          <w:szCs w:val="24"/>
        </w:rPr>
        <w:t>Simultaneously with the filing of the plea, they filed</w:t>
      </w:r>
      <w:r w:rsidR="006E3CC6" w:rsidRPr="007B69C7">
        <w:rPr>
          <w:rFonts w:ascii="Arial" w:hAnsi="Arial" w:cs="Arial"/>
          <w:sz w:val="24"/>
          <w:szCs w:val="24"/>
        </w:rPr>
        <w:t xml:space="preserve"> </w:t>
      </w:r>
      <w:r w:rsidR="009B1B18" w:rsidRPr="007B69C7">
        <w:rPr>
          <w:rFonts w:ascii="Arial" w:hAnsi="Arial" w:cs="Arial"/>
          <w:sz w:val="24"/>
          <w:szCs w:val="24"/>
        </w:rPr>
        <w:t xml:space="preserve">four </w:t>
      </w:r>
      <w:r w:rsidR="006E3CC6" w:rsidRPr="007B69C7">
        <w:rPr>
          <w:rFonts w:ascii="Arial" w:hAnsi="Arial" w:cs="Arial"/>
          <w:sz w:val="24"/>
          <w:szCs w:val="24"/>
        </w:rPr>
        <w:t xml:space="preserve">so-called </w:t>
      </w:r>
      <w:r w:rsidR="009B1B18" w:rsidRPr="007B69C7">
        <w:rPr>
          <w:rFonts w:ascii="Arial" w:hAnsi="Arial" w:cs="Arial"/>
          <w:sz w:val="24"/>
          <w:szCs w:val="24"/>
        </w:rPr>
        <w:t xml:space="preserve">conditional counterclaims. A few days later, on 5 July 2023, they filed an unconditional counterclaim, seeking cancellation of the mortgage bonds registered in FNB’s favour </w:t>
      </w:r>
      <w:r w:rsidR="009B1B18" w:rsidRPr="007B69C7">
        <w:rPr>
          <w:rFonts w:ascii="Arial" w:hAnsi="Arial" w:cs="Arial"/>
          <w:sz w:val="24"/>
          <w:szCs w:val="24"/>
        </w:rPr>
        <w:lastRenderedPageBreak/>
        <w:t xml:space="preserve">as security. FNB filed a replication as well as a plea </w:t>
      </w:r>
      <w:r w:rsidR="006E3CC6" w:rsidRPr="007B69C7">
        <w:rPr>
          <w:rFonts w:ascii="Arial" w:hAnsi="Arial" w:cs="Arial"/>
          <w:sz w:val="24"/>
          <w:szCs w:val="24"/>
        </w:rPr>
        <w:t>to the unconditional countercla</w:t>
      </w:r>
      <w:r w:rsidR="009B1B18" w:rsidRPr="007B69C7">
        <w:rPr>
          <w:rFonts w:ascii="Arial" w:hAnsi="Arial" w:cs="Arial"/>
          <w:sz w:val="24"/>
          <w:szCs w:val="24"/>
        </w:rPr>
        <w:t>im. Again, further particulars for purposes of trial</w:t>
      </w:r>
      <w:r w:rsidR="006E3CC6" w:rsidRPr="007B69C7">
        <w:rPr>
          <w:rFonts w:ascii="Arial" w:hAnsi="Arial" w:cs="Arial"/>
          <w:sz w:val="24"/>
          <w:szCs w:val="24"/>
        </w:rPr>
        <w:t xml:space="preserve"> were requested by the defenda</w:t>
      </w:r>
      <w:r w:rsidR="009B1B18" w:rsidRPr="007B69C7">
        <w:rPr>
          <w:rFonts w:ascii="Arial" w:hAnsi="Arial" w:cs="Arial"/>
          <w:sz w:val="24"/>
          <w:szCs w:val="24"/>
        </w:rPr>
        <w:t>nts to whi</w:t>
      </w:r>
      <w:r w:rsidR="006E3CC6" w:rsidRPr="007B69C7">
        <w:rPr>
          <w:rFonts w:ascii="Arial" w:hAnsi="Arial" w:cs="Arial"/>
          <w:sz w:val="24"/>
          <w:szCs w:val="24"/>
        </w:rPr>
        <w:t xml:space="preserve">ch </w:t>
      </w:r>
      <w:r w:rsidR="009B1B18" w:rsidRPr="007B69C7">
        <w:rPr>
          <w:rFonts w:ascii="Arial" w:hAnsi="Arial" w:cs="Arial"/>
          <w:sz w:val="24"/>
          <w:szCs w:val="24"/>
        </w:rPr>
        <w:t>FNB responded.</w:t>
      </w:r>
      <w:r w:rsidR="006E3CC6" w:rsidRPr="007B69C7">
        <w:rPr>
          <w:rFonts w:ascii="Arial" w:hAnsi="Arial" w:cs="Arial"/>
          <w:sz w:val="24"/>
          <w:szCs w:val="24"/>
        </w:rPr>
        <w:t xml:space="preserve"> The defendant also sought further discovery to which FNB responded by way of an affidavit in terms of rule 35(3). In this case no conference has been held in terms of rule 37 </w:t>
      </w:r>
      <w:r w:rsidR="006E3CC6" w:rsidRPr="007B69C7">
        <w:rPr>
          <w:rFonts w:ascii="Arial" w:hAnsi="Arial" w:cs="Arial"/>
          <w:i/>
          <w:sz w:val="24"/>
          <w:szCs w:val="24"/>
        </w:rPr>
        <w:t>ex facie</w:t>
      </w:r>
      <w:r w:rsidR="006E3CC6" w:rsidRPr="007B69C7">
        <w:rPr>
          <w:rFonts w:ascii="Arial" w:hAnsi="Arial" w:cs="Arial"/>
          <w:sz w:val="24"/>
          <w:szCs w:val="24"/>
        </w:rPr>
        <w:t xml:space="preserve"> t</w:t>
      </w:r>
      <w:r w:rsidR="007412B4" w:rsidRPr="007B69C7">
        <w:rPr>
          <w:rFonts w:ascii="Arial" w:hAnsi="Arial" w:cs="Arial"/>
          <w:sz w:val="24"/>
          <w:szCs w:val="24"/>
        </w:rPr>
        <w:t xml:space="preserve">he documents in the court file. </w:t>
      </w:r>
      <w:r w:rsidR="00D309CA" w:rsidRPr="007B69C7">
        <w:rPr>
          <w:rFonts w:ascii="Arial" w:hAnsi="Arial" w:cs="Arial"/>
          <w:sz w:val="24"/>
          <w:szCs w:val="24"/>
        </w:rPr>
        <w:t>In this case the</w:t>
      </w:r>
      <w:r w:rsidR="007412B4" w:rsidRPr="007B69C7">
        <w:rPr>
          <w:rFonts w:ascii="Arial" w:hAnsi="Arial" w:cs="Arial"/>
          <w:sz w:val="24"/>
          <w:szCs w:val="24"/>
        </w:rPr>
        <w:t xml:space="preserve"> notice of exception was served on FNB’s attorneys on 5 June 2023, thus preceding the filing of the plea and counterclaim,</w:t>
      </w:r>
      <w:r w:rsidR="00D309CA" w:rsidRPr="007B69C7">
        <w:rPr>
          <w:rFonts w:ascii="Arial" w:hAnsi="Arial" w:cs="Arial"/>
          <w:sz w:val="24"/>
          <w:szCs w:val="24"/>
        </w:rPr>
        <w:t xml:space="preserve"> although</w:t>
      </w:r>
      <w:r w:rsidR="007412B4" w:rsidRPr="007B69C7">
        <w:rPr>
          <w:rFonts w:ascii="Arial" w:hAnsi="Arial" w:cs="Arial"/>
          <w:sz w:val="24"/>
          <w:szCs w:val="24"/>
        </w:rPr>
        <w:t xml:space="preserve"> it was only filed</w:t>
      </w:r>
      <w:r w:rsidR="00D309CA" w:rsidRPr="007B69C7">
        <w:rPr>
          <w:rFonts w:ascii="Arial" w:hAnsi="Arial" w:cs="Arial"/>
          <w:sz w:val="24"/>
          <w:szCs w:val="24"/>
        </w:rPr>
        <w:t xml:space="preserve"> with the court</w:t>
      </w:r>
      <w:r w:rsidR="007412B4" w:rsidRPr="007B69C7">
        <w:rPr>
          <w:rFonts w:ascii="Arial" w:hAnsi="Arial" w:cs="Arial"/>
          <w:sz w:val="24"/>
          <w:szCs w:val="24"/>
        </w:rPr>
        <w:t xml:space="preserve"> on 8 August 2023</w:t>
      </w:r>
      <w:r w:rsidR="001C11F3" w:rsidRPr="007B69C7">
        <w:rPr>
          <w:rFonts w:ascii="Arial" w:hAnsi="Arial" w:cs="Arial"/>
          <w:sz w:val="24"/>
          <w:szCs w:val="24"/>
        </w:rPr>
        <w:t xml:space="preserve">. </w:t>
      </w:r>
    </w:p>
    <w:p w:rsidR="00037BD8" w:rsidRPr="007B69C7" w:rsidRDefault="00037BD8" w:rsidP="007B69C7">
      <w:pPr>
        <w:pStyle w:val="ListParagraph"/>
        <w:spacing w:after="0" w:line="360" w:lineRule="auto"/>
        <w:ind w:left="0"/>
        <w:rPr>
          <w:rFonts w:ascii="Arial" w:hAnsi="Arial" w:cs="Arial"/>
          <w:sz w:val="24"/>
          <w:szCs w:val="24"/>
        </w:rPr>
      </w:pPr>
    </w:p>
    <w:p w:rsidR="00766D94" w:rsidRPr="007B69C7" w:rsidRDefault="007B69C7" w:rsidP="007B69C7">
      <w:pPr>
        <w:spacing w:after="0" w:line="360" w:lineRule="auto"/>
        <w:rPr>
          <w:rFonts w:ascii="Arial" w:hAnsi="Arial" w:cs="Arial"/>
          <w:sz w:val="24"/>
          <w:szCs w:val="24"/>
        </w:rPr>
      </w:pPr>
      <w:r>
        <w:rPr>
          <w:rFonts w:ascii="Arial" w:hAnsi="Arial" w:cs="Arial"/>
          <w:sz w:val="24"/>
          <w:szCs w:val="24"/>
        </w:rPr>
        <w:t>[21]</w:t>
      </w:r>
      <w:r>
        <w:rPr>
          <w:rFonts w:ascii="Arial" w:hAnsi="Arial" w:cs="Arial"/>
          <w:sz w:val="24"/>
          <w:szCs w:val="24"/>
        </w:rPr>
        <w:tab/>
      </w:r>
      <w:r w:rsidR="004A3155" w:rsidRPr="007B69C7">
        <w:rPr>
          <w:rFonts w:ascii="Arial" w:hAnsi="Arial" w:cs="Arial"/>
          <w:sz w:val="24"/>
          <w:szCs w:val="24"/>
        </w:rPr>
        <w:t xml:space="preserve">In order to understand </w:t>
      </w:r>
      <w:r w:rsidR="00364D08" w:rsidRPr="007B69C7">
        <w:rPr>
          <w:rFonts w:ascii="Arial" w:hAnsi="Arial" w:cs="Arial"/>
          <w:sz w:val="24"/>
          <w:szCs w:val="24"/>
        </w:rPr>
        <w:t xml:space="preserve">why </w:t>
      </w:r>
      <w:r w:rsidR="00347F32" w:rsidRPr="007B69C7">
        <w:rPr>
          <w:rFonts w:ascii="Arial" w:hAnsi="Arial" w:cs="Arial"/>
          <w:sz w:val="24"/>
          <w:szCs w:val="24"/>
        </w:rPr>
        <w:t xml:space="preserve">the excipients </w:t>
      </w:r>
      <w:r w:rsidR="00542A7D" w:rsidRPr="007B69C7">
        <w:rPr>
          <w:rFonts w:ascii="Arial" w:hAnsi="Arial" w:cs="Arial"/>
          <w:sz w:val="24"/>
          <w:szCs w:val="24"/>
        </w:rPr>
        <w:t>claimed</w:t>
      </w:r>
      <w:r w:rsidR="00842972" w:rsidRPr="007B69C7">
        <w:rPr>
          <w:rFonts w:ascii="Arial" w:hAnsi="Arial" w:cs="Arial"/>
          <w:sz w:val="24"/>
          <w:szCs w:val="24"/>
        </w:rPr>
        <w:t xml:space="preserve"> that the </w:t>
      </w:r>
      <w:r w:rsidR="002F7513" w:rsidRPr="007B69C7">
        <w:rPr>
          <w:rFonts w:ascii="Arial" w:hAnsi="Arial" w:cs="Arial"/>
          <w:sz w:val="24"/>
          <w:szCs w:val="24"/>
        </w:rPr>
        <w:t xml:space="preserve">particulars of claim in both instances </w:t>
      </w:r>
      <w:r w:rsidR="00F84AEC" w:rsidRPr="007B69C7">
        <w:rPr>
          <w:rFonts w:ascii="Arial" w:hAnsi="Arial" w:cs="Arial"/>
          <w:sz w:val="24"/>
          <w:szCs w:val="24"/>
        </w:rPr>
        <w:t xml:space="preserve">were </w:t>
      </w:r>
      <w:r w:rsidR="00563E6E" w:rsidRPr="007B69C7">
        <w:rPr>
          <w:rFonts w:ascii="Arial" w:hAnsi="Arial" w:cs="Arial"/>
          <w:sz w:val="24"/>
          <w:szCs w:val="24"/>
        </w:rPr>
        <w:t>ex</w:t>
      </w:r>
      <w:r w:rsidR="00AD0002" w:rsidRPr="007B69C7">
        <w:rPr>
          <w:rFonts w:ascii="Arial" w:hAnsi="Arial" w:cs="Arial"/>
          <w:sz w:val="24"/>
          <w:szCs w:val="24"/>
        </w:rPr>
        <w:t>ci</w:t>
      </w:r>
      <w:r w:rsidR="00563E6E" w:rsidRPr="007B69C7">
        <w:rPr>
          <w:rFonts w:ascii="Arial" w:hAnsi="Arial" w:cs="Arial"/>
          <w:sz w:val="24"/>
          <w:szCs w:val="24"/>
        </w:rPr>
        <w:t>piable</w:t>
      </w:r>
      <w:r w:rsidR="00D609FD" w:rsidRPr="007B69C7">
        <w:rPr>
          <w:rFonts w:ascii="Arial" w:hAnsi="Arial" w:cs="Arial"/>
          <w:sz w:val="24"/>
          <w:szCs w:val="24"/>
        </w:rPr>
        <w:t xml:space="preserve">, the reader is </w:t>
      </w:r>
      <w:r w:rsidR="00D309CA" w:rsidRPr="007B69C7">
        <w:rPr>
          <w:rFonts w:ascii="Arial" w:hAnsi="Arial" w:cs="Arial"/>
          <w:sz w:val="24"/>
          <w:szCs w:val="24"/>
        </w:rPr>
        <w:t>referr</w:t>
      </w:r>
      <w:r w:rsidR="007E5A63" w:rsidRPr="007B69C7">
        <w:rPr>
          <w:rFonts w:ascii="Arial" w:hAnsi="Arial" w:cs="Arial"/>
          <w:sz w:val="24"/>
          <w:szCs w:val="24"/>
        </w:rPr>
        <w:t>ed</w:t>
      </w:r>
      <w:r w:rsidR="00D609FD" w:rsidRPr="007B69C7">
        <w:rPr>
          <w:rFonts w:ascii="Arial" w:hAnsi="Arial" w:cs="Arial"/>
          <w:sz w:val="24"/>
          <w:szCs w:val="24"/>
        </w:rPr>
        <w:t xml:space="preserve"> to para</w:t>
      </w:r>
      <w:r w:rsidR="00AA73CF" w:rsidRPr="007B69C7">
        <w:rPr>
          <w:rFonts w:ascii="Arial" w:hAnsi="Arial" w:cs="Arial"/>
          <w:sz w:val="24"/>
          <w:szCs w:val="24"/>
        </w:rPr>
        <w:t>graph</w:t>
      </w:r>
      <w:r w:rsidR="00D609FD" w:rsidRPr="007B69C7">
        <w:rPr>
          <w:rFonts w:ascii="Arial" w:hAnsi="Arial" w:cs="Arial"/>
          <w:sz w:val="24"/>
          <w:szCs w:val="24"/>
        </w:rPr>
        <w:t xml:space="preserve"> 8 of the exception</w:t>
      </w:r>
      <w:r w:rsidR="00542A7D" w:rsidRPr="007B69C7">
        <w:rPr>
          <w:rFonts w:ascii="Arial" w:hAnsi="Arial" w:cs="Arial"/>
          <w:sz w:val="24"/>
          <w:szCs w:val="24"/>
        </w:rPr>
        <w:t>s</w:t>
      </w:r>
      <w:r w:rsidR="00D309CA" w:rsidRPr="007B69C7">
        <w:rPr>
          <w:rFonts w:ascii="Arial" w:hAnsi="Arial" w:cs="Arial"/>
          <w:sz w:val="24"/>
          <w:szCs w:val="24"/>
        </w:rPr>
        <w:t xml:space="preserve"> which reads the same in both instances</w:t>
      </w:r>
      <w:r w:rsidR="00094955" w:rsidRPr="007B69C7">
        <w:rPr>
          <w:rFonts w:ascii="Arial" w:hAnsi="Arial" w:cs="Arial"/>
          <w:sz w:val="24"/>
          <w:szCs w:val="24"/>
        </w:rPr>
        <w:t>.</w:t>
      </w:r>
      <w:r w:rsidR="00D309CA" w:rsidRPr="007B69C7">
        <w:rPr>
          <w:rFonts w:ascii="Arial" w:hAnsi="Arial" w:cs="Arial"/>
          <w:sz w:val="24"/>
          <w:szCs w:val="24"/>
        </w:rPr>
        <w:t xml:space="preserve"> </w:t>
      </w:r>
      <w:r w:rsidR="00317542" w:rsidRPr="007B69C7">
        <w:rPr>
          <w:rFonts w:ascii="Arial" w:hAnsi="Arial" w:cs="Arial"/>
          <w:sz w:val="24"/>
          <w:szCs w:val="24"/>
        </w:rPr>
        <w:t xml:space="preserve">Mr Van Eeden reiterated during oral argument that it was expected of FNB to make the same averments to prevent the pleadings to be held excipiable. </w:t>
      </w:r>
      <w:r w:rsidR="00D309CA" w:rsidRPr="007B69C7">
        <w:rPr>
          <w:rFonts w:ascii="Arial" w:hAnsi="Arial" w:cs="Arial"/>
          <w:sz w:val="24"/>
          <w:szCs w:val="24"/>
        </w:rPr>
        <w:t>I quote</w:t>
      </w:r>
      <w:r w:rsidR="00A45F79" w:rsidRPr="007B69C7">
        <w:rPr>
          <w:rFonts w:ascii="Arial" w:hAnsi="Arial" w:cs="Arial"/>
          <w:sz w:val="24"/>
          <w:szCs w:val="24"/>
        </w:rPr>
        <w:t>:</w:t>
      </w:r>
    </w:p>
    <w:p w:rsidR="00766D94" w:rsidRPr="007B69C7" w:rsidRDefault="00766D94" w:rsidP="007B69C7">
      <w:pPr>
        <w:pStyle w:val="ListParagraph"/>
        <w:spacing w:after="0" w:line="360" w:lineRule="auto"/>
        <w:ind w:left="0"/>
        <w:rPr>
          <w:rFonts w:ascii="Arial" w:hAnsi="Arial" w:cs="Arial"/>
        </w:rPr>
      </w:pPr>
      <w:r w:rsidRPr="007B69C7">
        <w:rPr>
          <w:rFonts w:ascii="Arial" w:hAnsi="Arial" w:cs="Arial"/>
        </w:rPr>
        <w:t>‘</w:t>
      </w:r>
      <w:r w:rsidR="003A4684" w:rsidRPr="007B69C7">
        <w:rPr>
          <w:rFonts w:ascii="Arial" w:hAnsi="Arial" w:cs="Arial"/>
        </w:rPr>
        <w:t>8.</w:t>
      </w:r>
      <w:r w:rsidR="003A4684" w:rsidRPr="007B69C7">
        <w:rPr>
          <w:rFonts w:ascii="Arial" w:hAnsi="Arial" w:cs="Arial"/>
        </w:rPr>
        <w:tab/>
      </w:r>
      <w:r w:rsidR="00AA73CF" w:rsidRPr="007B69C7">
        <w:rPr>
          <w:rFonts w:ascii="Arial" w:hAnsi="Arial" w:cs="Arial"/>
        </w:rPr>
        <w:t>T</w:t>
      </w:r>
      <w:r w:rsidRPr="007B69C7">
        <w:rPr>
          <w:rFonts w:ascii="Arial" w:hAnsi="Arial" w:cs="Arial"/>
        </w:rPr>
        <w:t xml:space="preserve">he respondent </w:t>
      </w:r>
      <w:r w:rsidR="007E5A63" w:rsidRPr="007B69C7">
        <w:rPr>
          <w:rFonts w:ascii="Arial" w:hAnsi="Arial" w:cs="Arial"/>
        </w:rPr>
        <w:t>failed to allege that</w:t>
      </w:r>
      <w:r w:rsidR="003A4684" w:rsidRPr="007B69C7">
        <w:rPr>
          <w:rFonts w:ascii="Arial" w:hAnsi="Arial" w:cs="Arial"/>
        </w:rPr>
        <w:t>:</w:t>
      </w:r>
    </w:p>
    <w:p w:rsidR="003A4684" w:rsidRPr="007B69C7" w:rsidRDefault="003A4684" w:rsidP="007B69C7">
      <w:pPr>
        <w:pStyle w:val="ListParagraph"/>
        <w:spacing w:after="0" w:line="360" w:lineRule="auto"/>
        <w:ind w:left="0"/>
        <w:rPr>
          <w:rFonts w:ascii="Arial" w:hAnsi="Arial" w:cs="Arial"/>
        </w:rPr>
      </w:pPr>
      <w:r w:rsidRPr="007B69C7">
        <w:rPr>
          <w:rFonts w:ascii="Arial" w:hAnsi="Arial" w:cs="Arial"/>
        </w:rPr>
        <w:t>8.1</w:t>
      </w:r>
      <w:r w:rsidRPr="007B69C7">
        <w:rPr>
          <w:rFonts w:ascii="Arial" w:hAnsi="Arial" w:cs="Arial"/>
        </w:rPr>
        <w:tab/>
        <w:t xml:space="preserve">prior to entering </w:t>
      </w:r>
      <w:r w:rsidR="001A6D9A" w:rsidRPr="007B69C7">
        <w:rPr>
          <w:rFonts w:ascii="Arial" w:hAnsi="Arial" w:cs="Arial"/>
        </w:rPr>
        <w:t xml:space="preserve">into the </w:t>
      </w:r>
      <w:r w:rsidR="004C621A" w:rsidRPr="007B69C7">
        <w:rPr>
          <w:rFonts w:ascii="Arial" w:hAnsi="Arial" w:cs="Arial"/>
        </w:rPr>
        <w:t>credit agreement</w:t>
      </w:r>
      <w:r w:rsidR="00743F36" w:rsidRPr="007B69C7">
        <w:rPr>
          <w:rFonts w:ascii="Arial" w:hAnsi="Arial" w:cs="Arial"/>
        </w:rPr>
        <w:t xml:space="preserve">s, it took reasonable steps </w:t>
      </w:r>
      <w:r w:rsidR="006615A2" w:rsidRPr="007B69C7">
        <w:rPr>
          <w:rFonts w:ascii="Arial" w:hAnsi="Arial" w:cs="Arial"/>
        </w:rPr>
        <w:t xml:space="preserve">to assess the </w:t>
      </w:r>
      <w:r w:rsidR="004C4576" w:rsidRPr="007B69C7">
        <w:rPr>
          <w:rFonts w:ascii="Arial" w:hAnsi="Arial" w:cs="Arial"/>
        </w:rPr>
        <w:t xml:space="preserve">considerations </w:t>
      </w:r>
      <w:r w:rsidR="0047298E" w:rsidRPr="007B69C7">
        <w:rPr>
          <w:rFonts w:ascii="Arial" w:hAnsi="Arial" w:cs="Arial"/>
        </w:rPr>
        <w:t>listed in section</w:t>
      </w:r>
      <w:r w:rsidR="00D067E0" w:rsidRPr="007B69C7">
        <w:rPr>
          <w:rFonts w:ascii="Arial" w:hAnsi="Arial" w:cs="Arial"/>
        </w:rPr>
        <w:t xml:space="preserve"> 81(2)</w:t>
      </w:r>
      <w:r w:rsidR="004D59CD" w:rsidRPr="007B69C7">
        <w:rPr>
          <w:rFonts w:ascii="Arial" w:hAnsi="Arial" w:cs="Arial"/>
        </w:rPr>
        <w:t xml:space="preserve"> of the NCA;</w:t>
      </w:r>
    </w:p>
    <w:p w:rsidR="004D59CD" w:rsidRPr="007B69C7" w:rsidRDefault="004D59CD" w:rsidP="007B69C7">
      <w:pPr>
        <w:pStyle w:val="ListParagraph"/>
        <w:spacing w:after="0" w:line="360" w:lineRule="auto"/>
        <w:ind w:left="0"/>
        <w:rPr>
          <w:rFonts w:ascii="Arial" w:hAnsi="Arial" w:cs="Arial"/>
        </w:rPr>
      </w:pPr>
      <w:r w:rsidRPr="007B69C7">
        <w:rPr>
          <w:rFonts w:ascii="Arial" w:hAnsi="Arial" w:cs="Arial"/>
        </w:rPr>
        <w:t>8.2</w:t>
      </w:r>
      <w:r w:rsidRPr="007B69C7">
        <w:rPr>
          <w:rFonts w:ascii="Arial" w:hAnsi="Arial" w:cs="Arial"/>
        </w:rPr>
        <w:tab/>
        <w:t>it used evalu</w:t>
      </w:r>
      <w:r w:rsidR="00C06869" w:rsidRPr="007B69C7">
        <w:rPr>
          <w:rFonts w:ascii="Arial" w:hAnsi="Arial" w:cs="Arial"/>
        </w:rPr>
        <w:t>a</w:t>
      </w:r>
      <w:r w:rsidRPr="007B69C7">
        <w:rPr>
          <w:rFonts w:ascii="Arial" w:hAnsi="Arial" w:cs="Arial"/>
        </w:rPr>
        <w:t>tive</w:t>
      </w:r>
      <w:r w:rsidR="00C06869" w:rsidRPr="007B69C7">
        <w:rPr>
          <w:rFonts w:ascii="Arial" w:hAnsi="Arial" w:cs="Arial"/>
        </w:rPr>
        <w:t xml:space="preserve"> me</w:t>
      </w:r>
      <w:r w:rsidR="00083B42" w:rsidRPr="007B69C7">
        <w:rPr>
          <w:rFonts w:ascii="Arial" w:hAnsi="Arial" w:cs="Arial"/>
        </w:rPr>
        <w:t>ch</w:t>
      </w:r>
      <w:r w:rsidR="00C06869" w:rsidRPr="007B69C7">
        <w:rPr>
          <w:rFonts w:ascii="Arial" w:hAnsi="Arial" w:cs="Arial"/>
        </w:rPr>
        <w:t xml:space="preserve">anisms or </w:t>
      </w:r>
      <w:r w:rsidR="00083B42" w:rsidRPr="007B69C7">
        <w:rPr>
          <w:rFonts w:ascii="Arial" w:hAnsi="Arial" w:cs="Arial"/>
        </w:rPr>
        <w:t>modules</w:t>
      </w:r>
      <w:r w:rsidR="00C06869" w:rsidRPr="007B69C7">
        <w:rPr>
          <w:rFonts w:ascii="Arial" w:hAnsi="Arial" w:cs="Arial"/>
        </w:rPr>
        <w:t xml:space="preserve"> </w:t>
      </w:r>
      <w:r w:rsidR="00083B42" w:rsidRPr="007B69C7">
        <w:rPr>
          <w:rFonts w:ascii="Arial" w:hAnsi="Arial" w:cs="Arial"/>
        </w:rPr>
        <w:t xml:space="preserve">and procedures to </w:t>
      </w:r>
      <w:r w:rsidR="00B3270F" w:rsidRPr="007B69C7">
        <w:rPr>
          <w:rFonts w:ascii="Arial" w:hAnsi="Arial" w:cs="Arial"/>
        </w:rPr>
        <w:t>meet its assessment obligations</w:t>
      </w:r>
      <w:r w:rsidR="00E634D2" w:rsidRPr="007B69C7">
        <w:rPr>
          <w:rFonts w:ascii="Arial" w:hAnsi="Arial" w:cs="Arial"/>
        </w:rPr>
        <w:t xml:space="preserve">, resulting in a </w:t>
      </w:r>
      <w:r w:rsidR="00354E71" w:rsidRPr="007B69C7">
        <w:rPr>
          <w:rFonts w:ascii="Arial" w:hAnsi="Arial" w:cs="Arial"/>
        </w:rPr>
        <w:t xml:space="preserve">fair and objective </w:t>
      </w:r>
      <w:r w:rsidR="00BC2624" w:rsidRPr="007B69C7">
        <w:rPr>
          <w:rFonts w:ascii="Arial" w:hAnsi="Arial" w:cs="Arial"/>
        </w:rPr>
        <w:t>assessment not in</w:t>
      </w:r>
      <w:r w:rsidR="00407AB1" w:rsidRPr="007B69C7">
        <w:rPr>
          <w:rFonts w:ascii="Arial" w:hAnsi="Arial" w:cs="Arial"/>
        </w:rPr>
        <w:t xml:space="preserve">consistent with the affordability </w:t>
      </w:r>
      <w:r w:rsidR="00AD03A7" w:rsidRPr="007B69C7">
        <w:rPr>
          <w:rFonts w:ascii="Arial" w:hAnsi="Arial" w:cs="Arial"/>
        </w:rPr>
        <w:t xml:space="preserve">assessment regulations </w:t>
      </w:r>
      <w:r w:rsidR="00CD6028" w:rsidRPr="007B69C7">
        <w:rPr>
          <w:rFonts w:ascii="Arial" w:hAnsi="Arial" w:cs="Arial"/>
        </w:rPr>
        <w:t xml:space="preserve">as </w:t>
      </w:r>
      <w:r w:rsidR="00DA6D25" w:rsidRPr="007B69C7">
        <w:rPr>
          <w:rFonts w:ascii="Arial" w:hAnsi="Arial" w:cs="Arial"/>
        </w:rPr>
        <w:t>envisaged</w:t>
      </w:r>
      <w:r w:rsidR="00CD6028" w:rsidRPr="007B69C7">
        <w:rPr>
          <w:rFonts w:ascii="Arial" w:hAnsi="Arial" w:cs="Arial"/>
        </w:rPr>
        <w:t xml:space="preserve"> in </w:t>
      </w:r>
      <w:r w:rsidR="00A07FC4" w:rsidRPr="007B69C7">
        <w:rPr>
          <w:rFonts w:ascii="Arial" w:hAnsi="Arial" w:cs="Arial"/>
        </w:rPr>
        <w:t>section 82</w:t>
      </w:r>
      <w:r w:rsidR="00BC2624" w:rsidRPr="007B69C7">
        <w:rPr>
          <w:rFonts w:ascii="Arial" w:hAnsi="Arial" w:cs="Arial"/>
        </w:rPr>
        <w:t xml:space="preserve"> of the NCA</w:t>
      </w:r>
      <w:r w:rsidR="00A07FC4" w:rsidRPr="007B69C7">
        <w:rPr>
          <w:rFonts w:ascii="Arial" w:hAnsi="Arial" w:cs="Arial"/>
        </w:rPr>
        <w:t xml:space="preserve">; </w:t>
      </w:r>
    </w:p>
    <w:p w:rsidR="00DA6D25" w:rsidRPr="007B69C7" w:rsidRDefault="00DA6D25" w:rsidP="007B69C7">
      <w:pPr>
        <w:pStyle w:val="ListParagraph"/>
        <w:spacing w:after="0" w:line="360" w:lineRule="auto"/>
        <w:ind w:left="0"/>
        <w:rPr>
          <w:rFonts w:ascii="Arial" w:hAnsi="Arial" w:cs="Arial"/>
        </w:rPr>
      </w:pPr>
      <w:r w:rsidRPr="007B69C7">
        <w:rPr>
          <w:rFonts w:ascii="Arial" w:hAnsi="Arial" w:cs="Arial"/>
        </w:rPr>
        <w:t>8.3</w:t>
      </w:r>
      <w:r w:rsidRPr="007B69C7">
        <w:rPr>
          <w:rFonts w:ascii="Arial" w:hAnsi="Arial" w:cs="Arial"/>
        </w:rPr>
        <w:tab/>
      </w:r>
      <w:r w:rsidR="006050F3" w:rsidRPr="007B69C7">
        <w:rPr>
          <w:rFonts w:ascii="Arial" w:hAnsi="Arial" w:cs="Arial"/>
        </w:rPr>
        <w:t xml:space="preserve">the credit agreements are not </w:t>
      </w:r>
      <w:r w:rsidR="009F18E0" w:rsidRPr="007B69C7">
        <w:rPr>
          <w:rFonts w:ascii="Arial" w:hAnsi="Arial" w:cs="Arial"/>
        </w:rPr>
        <w:t>reckless</w:t>
      </w:r>
      <w:r w:rsidR="00CB53C5" w:rsidRPr="007B69C7">
        <w:rPr>
          <w:rFonts w:ascii="Arial" w:hAnsi="Arial" w:cs="Arial"/>
        </w:rPr>
        <w:t xml:space="preserve"> for </w:t>
      </w:r>
      <w:r w:rsidR="009F18E0" w:rsidRPr="007B69C7">
        <w:rPr>
          <w:rFonts w:ascii="Arial" w:hAnsi="Arial" w:cs="Arial"/>
        </w:rPr>
        <w:t xml:space="preserve">want </w:t>
      </w:r>
      <w:r w:rsidR="00D22BB0" w:rsidRPr="007B69C7">
        <w:rPr>
          <w:rFonts w:ascii="Arial" w:hAnsi="Arial" w:cs="Arial"/>
        </w:rPr>
        <w:t>of compliance with section 80</w:t>
      </w:r>
      <w:r w:rsidR="00333669" w:rsidRPr="007B69C7">
        <w:rPr>
          <w:rFonts w:ascii="Arial" w:hAnsi="Arial" w:cs="Arial"/>
        </w:rPr>
        <w:t>(1) of the NCA</w:t>
      </w:r>
      <w:r w:rsidR="00ED5F9E" w:rsidRPr="007B69C7">
        <w:rPr>
          <w:rFonts w:ascii="Arial" w:hAnsi="Arial" w:cs="Arial"/>
        </w:rPr>
        <w:t>;</w:t>
      </w:r>
    </w:p>
    <w:p w:rsidR="00ED5F9E" w:rsidRPr="007B69C7" w:rsidRDefault="00ED5F9E" w:rsidP="007B69C7">
      <w:pPr>
        <w:pStyle w:val="ListParagraph"/>
        <w:spacing w:after="0" w:line="360" w:lineRule="auto"/>
        <w:ind w:left="0"/>
        <w:rPr>
          <w:rFonts w:ascii="Arial" w:hAnsi="Arial" w:cs="Arial"/>
        </w:rPr>
      </w:pPr>
      <w:r w:rsidRPr="007B69C7">
        <w:rPr>
          <w:rFonts w:ascii="Arial" w:hAnsi="Arial" w:cs="Arial"/>
        </w:rPr>
        <w:t>8.4</w:t>
      </w:r>
      <w:r w:rsidRPr="007B69C7">
        <w:rPr>
          <w:rFonts w:ascii="Arial" w:hAnsi="Arial" w:cs="Arial"/>
        </w:rPr>
        <w:tab/>
        <w:t xml:space="preserve">it did not enter into reckless credit agreements as </w:t>
      </w:r>
      <w:r w:rsidR="00763E0A" w:rsidRPr="007B69C7">
        <w:rPr>
          <w:rFonts w:ascii="Arial" w:hAnsi="Arial" w:cs="Arial"/>
        </w:rPr>
        <w:t>envisage</w:t>
      </w:r>
      <w:r w:rsidR="00BC2624" w:rsidRPr="007B69C7">
        <w:rPr>
          <w:rFonts w:ascii="Arial" w:hAnsi="Arial" w:cs="Arial"/>
        </w:rPr>
        <w:t>d</w:t>
      </w:r>
      <w:r w:rsidRPr="007B69C7">
        <w:rPr>
          <w:rFonts w:ascii="Arial" w:hAnsi="Arial" w:cs="Arial"/>
        </w:rPr>
        <w:t xml:space="preserve"> in section 81(3) of the NCA;</w:t>
      </w:r>
    </w:p>
    <w:p w:rsidR="00ED5F9E" w:rsidRPr="007B69C7" w:rsidRDefault="00ED5F9E" w:rsidP="007B69C7">
      <w:pPr>
        <w:pStyle w:val="ListParagraph"/>
        <w:spacing w:after="0" w:line="360" w:lineRule="auto"/>
        <w:ind w:left="0"/>
        <w:rPr>
          <w:rFonts w:ascii="Arial" w:hAnsi="Arial" w:cs="Arial"/>
        </w:rPr>
      </w:pPr>
      <w:r w:rsidRPr="007B69C7">
        <w:rPr>
          <w:rFonts w:ascii="Arial" w:hAnsi="Arial" w:cs="Arial"/>
        </w:rPr>
        <w:t>8.5</w:t>
      </w:r>
      <w:r w:rsidR="00763E0A" w:rsidRPr="007B69C7">
        <w:rPr>
          <w:rFonts w:ascii="Arial" w:hAnsi="Arial" w:cs="Arial"/>
        </w:rPr>
        <w:tab/>
        <w:t xml:space="preserve">the court is precluded from </w:t>
      </w:r>
      <w:r w:rsidR="003E0FCE" w:rsidRPr="007B69C7">
        <w:rPr>
          <w:rFonts w:ascii="Arial" w:hAnsi="Arial" w:cs="Arial"/>
        </w:rPr>
        <w:t xml:space="preserve">declaring the credit agreements reckless as </w:t>
      </w:r>
      <w:r w:rsidR="00F412D4" w:rsidRPr="007B69C7">
        <w:rPr>
          <w:rFonts w:ascii="Arial" w:hAnsi="Arial" w:cs="Arial"/>
        </w:rPr>
        <w:t>envisaged</w:t>
      </w:r>
      <w:r w:rsidR="008C601D" w:rsidRPr="007B69C7">
        <w:rPr>
          <w:rFonts w:ascii="Arial" w:hAnsi="Arial" w:cs="Arial"/>
        </w:rPr>
        <w:t xml:space="preserve"> in section 83(1); and</w:t>
      </w:r>
    </w:p>
    <w:p w:rsidR="00F412D4" w:rsidRPr="007B69C7" w:rsidRDefault="00F412D4" w:rsidP="007B69C7">
      <w:pPr>
        <w:pStyle w:val="ListParagraph"/>
        <w:spacing w:after="0" w:line="360" w:lineRule="auto"/>
        <w:ind w:left="0"/>
        <w:rPr>
          <w:rFonts w:ascii="Arial" w:hAnsi="Arial" w:cs="Arial"/>
        </w:rPr>
      </w:pPr>
      <w:r w:rsidRPr="007B69C7">
        <w:rPr>
          <w:rFonts w:ascii="Arial" w:hAnsi="Arial" w:cs="Arial"/>
        </w:rPr>
        <w:t>8.6</w:t>
      </w:r>
      <w:r w:rsidRPr="007B69C7">
        <w:rPr>
          <w:rFonts w:ascii="Arial" w:hAnsi="Arial" w:cs="Arial"/>
        </w:rPr>
        <w:tab/>
        <w:t xml:space="preserve">the ancillary </w:t>
      </w:r>
      <w:r w:rsidR="00BC2624" w:rsidRPr="007B69C7">
        <w:rPr>
          <w:rFonts w:ascii="Arial" w:hAnsi="Arial" w:cs="Arial"/>
        </w:rPr>
        <w:t>proc</w:t>
      </w:r>
      <w:r w:rsidR="00473603" w:rsidRPr="007B69C7">
        <w:rPr>
          <w:rFonts w:ascii="Arial" w:hAnsi="Arial" w:cs="Arial"/>
        </w:rPr>
        <w:t>es</w:t>
      </w:r>
      <w:r w:rsidR="00BC2624" w:rsidRPr="007B69C7">
        <w:rPr>
          <w:rFonts w:ascii="Arial" w:hAnsi="Arial" w:cs="Arial"/>
        </w:rPr>
        <w:t>s</w:t>
      </w:r>
      <w:r w:rsidR="00473603" w:rsidRPr="007B69C7">
        <w:rPr>
          <w:rFonts w:ascii="Arial" w:hAnsi="Arial" w:cs="Arial"/>
        </w:rPr>
        <w:t xml:space="preserve"> </w:t>
      </w:r>
      <w:r w:rsidR="005E1DC0" w:rsidRPr="007B69C7">
        <w:rPr>
          <w:rFonts w:ascii="Arial" w:hAnsi="Arial" w:cs="Arial"/>
        </w:rPr>
        <w:t>envisaged</w:t>
      </w:r>
      <w:r w:rsidR="00473603" w:rsidRPr="007B69C7">
        <w:rPr>
          <w:rFonts w:ascii="Arial" w:hAnsi="Arial" w:cs="Arial"/>
        </w:rPr>
        <w:t xml:space="preserve"> </w:t>
      </w:r>
      <w:r w:rsidR="00B84D9E" w:rsidRPr="007B69C7">
        <w:rPr>
          <w:rFonts w:ascii="Arial" w:hAnsi="Arial" w:cs="Arial"/>
        </w:rPr>
        <w:t>by section</w:t>
      </w:r>
      <w:r w:rsidR="00031F94" w:rsidRPr="007B69C7">
        <w:rPr>
          <w:rFonts w:ascii="Arial" w:hAnsi="Arial" w:cs="Arial"/>
        </w:rPr>
        <w:t>s</w:t>
      </w:r>
      <w:r w:rsidR="00B84D9E" w:rsidRPr="007B69C7">
        <w:rPr>
          <w:rFonts w:ascii="Arial" w:hAnsi="Arial" w:cs="Arial"/>
        </w:rPr>
        <w:t xml:space="preserve"> 83(2) </w:t>
      </w:r>
      <w:r w:rsidR="00031F94" w:rsidRPr="007B69C7">
        <w:rPr>
          <w:rFonts w:ascii="Arial" w:hAnsi="Arial" w:cs="Arial"/>
        </w:rPr>
        <w:t xml:space="preserve">and (3) </w:t>
      </w:r>
      <w:r w:rsidR="00BC2624" w:rsidRPr="007B69C7">
        <w:rPr>
          <w:rFonts w:ascii="Arial" w:hAnsi="Arial" w:cs="Arial"/>
        </w:rPr>
        <w:t xml:space="preserve">of the NCA </w:t>
      </w:r>
      <w:r w:rsidR="00031F94" w:rsidRPr="007B69C7">
        <w:rPr>
          <w:rFonts w:ascii="Arial" w:hAnsi="Arial" w:cs="Arial"/>
        </w:rPr>
        <w:t>is consequently not applicable.</w:t>
      </w:r>
      <w:r w:rsidR="00BC2624" w:rsidRPr="007B69C7">
        <w:rPr>
          <w:rFonts w:ascii="Arial" w:hAnsi="Arial" w:cs="Arial"/>
        </w:rPr>
        <w:t>’</w:t>
      </w:r>
    </w:p>
    <w:p w:rsidR="00037BD8" w:rsidRPr="007B69C7" w:rsidRDefault="005662E5" w:rsidP="007B69C7">
      <w:pPr>
        <w:pStyle w:val="ListParagraph"/>
        <w:spacing w:after="0" w:line="360" w:lineRule="auto"/>
        <w:ind w:left="0"/>
        <w:rPr>
          <w:rFonts w:ascii="Arial" w:hAnsi="Arial" w:cs="Arial"/>
          <w:sz w:val="24"/>
          <w:szCs w:val="24"/>
        </w:rPr>
      </w:pPr>
      <w:r w:rsidRPr="007B69C7">
        <w:rPr>
          <w:rFonts w:ascii="Arial" w:hAnsi="Arial" w:cs="Arial"/>
          <w:sz w:val="24"/>
          <w:szCs w:val="24"/>
        </w:rPr>
        <w:t xml:space="preserve"> </w:t>
      </w:r>
    </w:p>
    <w:p w:rsidR="009D4507" w:rsidRPr="007B69C7" w:rsidRDefault="007B69C7" w:rsidP="007B69C7">
      <w:pPr>
        <w:spacing w:after="0" w:line="360" w:lineRule="auto"/>
        <w:rPr>
          <w:rFonts w:ascii="Arial" w:hAnsi="Arial" w:cs="Arial"/>
          <w:sz w:val="24"/>
          <w:szCs w:val="24"/>
        </w:rPr>
      </w:pPr>
      <w:r>
        <w:rPr>
          <w:rFonts w:ascii="Arial" w:hAnsi="Arial" w:cs="Arial"/>
          <w:sz w:val="24"/>
          <w:szCs w:val="24"/>
        </w:rPr>
        <w:t>[22]</w:t>
      </w:r>
      <w:r>
        <w:rPr>
          <w:rFonts w:ascii="Arial" w:hAnsi="Arial" w:cs="Arial"/>
          <w:sz w:val="24"/>
          <w:szCs w:val="24"/>
        </w:rPr>
        <w:tab/>
      </w:r>
      <w:r w:rsidR="005E1DC0" w:rsidRPr="007B69C7">
        <w:rPr>
          <w:rFonts w:ascii="Arial" w:hAnsi="Arial" w:cs="Arial"/>
          <w:sz w:val="24"/>
          <w:szCs w:val="24"/>
        </w:rPr>
        <w:t xml:space="preserve">Consequently, </w:t>
      </w:r>
      <w:r w:rsidR="00542A7D" w:rsidRPr="007B69C7">
        <w:rPr>
          <w:rFonts w:ascii="Arial" w:hAnsi="Arial" w:cs="Arial"/>
          <w:sz w:val="24"/>
          <w:szCs w:val="24"/>
        </w:rPr>
        <w:t xml:space="preserve">Mr Van Eeden submitted </w:t>
      </w:r>
      <w:r w:rsidR="00BC2624" w:rsidRPr="007B69C7">
        <w:rPr>
          <w:rFonts w:ascii="Arial" w:hAnsi="Arial" w:cs="Arial"/>
          <w:sz w:val="24"/>
          <w:szCs w:val="24"/>
        </w:rPr>
        <w:t xml:space="preserve">that </w:t>
      </w:r>
      <w:r w:rsidR="00542A7D" w:rsidRPr="007B69C7">
        <w:rPr>
          <w:rFonts w:ascii="Arial" w:hAnsi="Arial" w:cs="Arial"/>
          <w:sz w:val="24"/>
          <w:szCs w:val="24"/>
        </w:rPr>
        <w:t>insofar as FNB failed to plead as set out in the exception</w:t>
      </w:r>
      <w:r w:rsidR="00AD0002" w:rsidRPr="007B69C7">
        <w:rPr>
          <w:rFonts w:ascii="Arial" w:hAnsi="Arial" w:cs="Arial"/>
          <w:sz w:val="24"/>
          <w:szCs w:val="24"/>
        </w:rPr>
        <w:t>s</w:t>
      </w:r>
      <w:r w:rsidR="00542A7D" w:rsidRPr="007B69C7">
        <w:rPr>
          <w:rFonts w:ascii="Arial" w:hAnsi="Arial" w:cs="Arial"/>
          <w:sz w:val="24"/>
          <w:szCs w:val="24"/>
        </w:rPr>
        <w:t>, it did not give any effect to</w:t>
      </w:r>
      <w:r w:rsidR="00BC2624" w:rsidRPr="007B69C7">
        <w:rPr>
          <w:rFonts w:ascii="Arial" w:hAnsi="Arial" w:cs="Arial"/>
          <w:sz w:val="24"/>
          <w:szCs w:val="24"/>
        </w:rPr>
        <w:t xml:space="preserve"> the</w:t>
      </w:r>
      <w:r w:rsidR="00542A7D" w:rsidRPr="007B69C7">
        <w:rPr>
          <w:rFonts w:ascii="Arial" w:hAnsi="Arial" w:cs="Arial"/>
          <w:sz w:val="24"/>
          <w:szCs w:val="24"/>
        </w:rPr>
        <w:t>se cardinal requirements of the NCA</w:t>
      </w:r>
      <w:r w:rsidR="00BC2624" w:rsidRPr="007B69C7">
        <w:rPr>
          <w:rFonts w:ascii="Arial" w:hAnsi="Arial" w:cs="Arial"/>
          <w:sz w:val="24"/>
          <w:szCs w:val="24"/>
        </w:rPr>
        <w:t>. Therefore, the particulars of claim in both instances lack avermen</w:t>
      </w:r>
      <w:r w:rsidR="00542A7D" w:rsidRPr="007B69C7">
        <w:rPr>
          <w:rFonts w:ascii="Arial" w:hAnsi="Arial" w:cs="Arial"/>
          <w:sz w:val="24"/>
          <w:szCs w:val="24"/>
        </w:rPr>
        <w:t>ts necessary to sustain causes of</w:t>
      </w:r>
      <w:r w:rsidR="00BC2624" w:rsidRPr="007B69C7">
        <w:rPr>
          <w:rFonts w:ascii="Arial" w:hAnsi="Arial" w:cs="Arial"/>
          <w:sz w:val="24"/>
          <w:szCs w:val="24"/>
        </w:rPr>
        <w:t xml:space="preserve"> action </w:t>
      </w:r>
      <w:r w:rsidR="00317542" w:rsidRPr="007B69C7">
        <w:rPr>
          <w:rFonts w:ascii="Arial" w:hAnsi="Arial" w:cs="Arial"/>
          <w:sz w:val="24"/>
          <w:szCs w:val="24"/>
        </w:rPr>
        <w:t>and the exceptions should be upheld.</w:t>
      </w:r>
      <w:r w:rsidR="00542A7D" w:rsidRPr="007B69C7">
        <w:rPr>
          <w:rFonts w:ascii="Arial" w:hAnsi="Arial" w:cs="Arial"/>
          <w:sz w:val="24"/>
          <w:szCs w:val="24"/>
        </w:rPr>
        <w:t xml:space="preserve"> He</w:t>
      </w:r>
      <w:r w:rsidR="00655338" w:rsidRPr="007B69C7">
        <w:rPr>
          <w:rFonts w:ascii="Arial" w:hAnsi="Arial" w:cs="Arial"/>
          <w:sz w:val="24"/>
          <w:szCs w:val="24"/>
        </w:rPr>
        <w:t xml:space="preserve"> went so far </w:t>
      </w:r>
      <w:r w:rsidR="009E3B5C" w:rsidRPr="007B69C7">
        <w:rPr>
          <w:rFonts w:ascii="Arial" w:hAnsi="Arial" w:cs="Arial"/>
          <w:sz w:val="24"/>
          <w:szCs w:val="24"/>
        </w:rPr>
        <w:t xml:space="preserve">to submit that </w:t>
      </w:r>
      <w:r w:rsidR="00A65302" w:rsidRPr="007B69C7">
        <w:rPr>
          <w:rFonts w:ascii="Arial" w:hAnsi="Arial" w:cs="Arial"/>
          <w:sz w:val="24"/>
          <w:szCs w:val="24"/>
        </w:rPr>
        <w:t xml:space="preserve">in each and every case </w:t>
      </w:r>
      <w:r w:rsidR="00241C8D" w:rsidRPr="007B69C7">
        <w:rPr>
          <w:rFonts w:ascii="Arial" w:hAnsi="Arial" w:cs="Arial"/>
          <w:sz w:val="24"/>
          <w:szCs w:val="24"/>
        </w:rPr>
        <w:t xml:space="preserve">where a credit provider </w:t>
      </w:r>
      <w:r w:rsidR="009C321A" w:rsidRPr="007B69C7">
        <w:rPr>
          <w:rFonts w:ascii="Arial" w:hAnsi="Arial" w:cs="Arial"/>
          <w:sz w:val="24"/>
          <w:szCs w:val="24"/>
        </w:rPr>
        <w:t>institute</w:t>
      </w:r>
      <w:r w:rsidR="00542A7D" w:rsidRPr="007B69C7">
        <w:rPr>
          <w:rFonts w:ascii="Arial" w:hAnsi="Arial" w:cs="Arial"/>
          <w:sz w:val="24"/>
          <w:szCs w:val="24"/>
        </w:rPr>
        <w:t>s</w:t>
      </w:r>
      <w:r w:rsidR="009C321A" w:rsidRPr="007B69C7">
        <w:rPr>
          <w:rFonts w:ascii="Arial" w:hAnsi="Arial" w:cs="Arial"/>
          <w:sz w:val="24"/>
          <w:szCs w:val="24"/>
        </w:rPr>
        <w:t xml:space="preserve"> action </w:t>
      </w:r>
      <w:r w:rsidR="00542A7D" w:rsidRPr="007B69C7">
        <w:rPr>
          <w:rFonts w:ascii="Arial" w:hAnsi="Arial" w:cs="Arial"/>
          <w:sz w:val="24"/>
          <w:szCs w:val="24"/>
        </w:rPr>
        <w:t>for payment under the NCA</w:t>
      </w:r>
      <w:r w:rsidR="0053072A" w:rsidRPr="007B69C7">
        <w:rPr>
          <w:rFonts w:ascii="Arial" w:hAnsi="Arial" w:cs="Arial"/>
          <w:sz w:val="24"/>
          <w:szCs w:val="24"/>
        </w:rPr>
        <w:t xml:space="preserve">, </w:t>
      </w:r>
      <w:r w:rsidR="00103DAF" w:rsidRPr="007B69C7">
        <w:rPr>
          <w:rFonts w:ascii="Arial" w:hAnsi="Arial" w:cs="Arial"/>
          <w:sz w:val="24"/>
          <w:szCs w:val="24"/>
        </w:rPr>
        <w:t xml:space="preserve">the aforesaid </w:t>
      </w:r>
      <w:r w:rsidR="004D2619" w:rsidRPr="007B69C7">
        <w:rPr>
          <w:rFonts w:ascii="Arial" w:hAnsi="Arial" w:cs="Arial"/>
          <w:sz w:val="24"/>
          <w:szCs w:val="24"/>
        </w:rPr>
        <w:t>allegation</w:t>
      </w:r>
      <w:r w:rsidR="00542A7D" w:rsidRPr="007B69C7">
        <w:rPr>
          <w:rFonts w:ascii="Arial" w:hAnsi="Arial" w:cs="Arial"/>
          <w:sz w:val="24"/>
          <w:szCs w:val="24"/>
        </w:rPr>
        <w:t>s</w:t>
      </w:r>
      <w:r w:rsidR="004D2619" w:rsidRPr="007B69C7">
        <w:rPr>
          <w:rFonts w:ascii="Arial" w:hAnsi="Arial" w:cs="Arial"/>
          <w:sz w:val="24"/>
          <w:szCs w:val="24"/>
        </w:rPr>
        <w:t xml:space="preserve"> </w:t>
      </w:r>
      <w:r w:rsidR="00D80903" w:rsidRPr="007B69C7">
        <w:rPr>
          <w:rFonts w:ascii="Arial" w:hAnsi="Arial" w:cs="Arial"/>
          <w:sz w:val="24"/>
          <w:szCs w:val="24"/>
        </w:rPr>
        <w:t>should be conta</w:t>
      </w:r>
      <w:r w:rsidR="00002F9D" w:rsidRPr="007B69C7">
        <w:rPr>
          <w:rFonts w:ascii="Arial" w:hAnsi="Arial" w:cs="Arial"/>
          <w:sz w:val="24"/>
          <w:szCs w:val="24"/>
        </w:rPr>
        <w:t xml:space="preserve">ined in the </w:t>
      </w:r>
      <w:r w:rsidR="00002F9D" w:rsidRPr="007B69C7">
        <w:rPr>
          <w:rFonts w:ascii="Arial" w:hAnsi="Arial" w:cs="Arial"/>
          <w:sz w:val="24"/>
          <w:szCs w:val="24"/>
        </w:rPr>
        <w:lastRenderedPageBreak/>
        <w:t>particular</w:t>
      </w:r>
      <w:r w:rsidR="00AD0002" w:rsidRPr="007B69C7">
        <w:rPr>
          <w:rFonts w:ascii="Arial" w:hAnsi="Arial" w:cs="Arial"/>
          <w:sz w:val="24"/>
          <w:szCs w:val="24"/>
        </w:rPr>
        <w:t>s</w:t>
      </w:r>
      <w:r w:rsidR="00002F9D" w:rsidRPr="007B69C7">
        <w:rPr>
          <w:rFonts w:ascii="Arial" w:hAnsi="Arial" w:cs="Arial"/>
          <w:sz w:val="24"/>
          <w:szCs w:val="24"/>
        </w:rPr>
        <w:t xml:space="preserve"> of claim, with specific reference to </w:t>
      </w:r>
      <w:r w:rsidR="00A57ED2" w:rsidRPr="007B69C7">
        <w:rPr>
          <w:rFonts w:ascii="Arial" w:hAnsi="Arial" w:cs="Arial"/>
          <w:sz w:val="24"/>
          <w:szCs w:val="24"/>
        </w:rPr>
        <w:t xml:space="preserve">those thousands of </w:t>
      </w:r>
      <w:r w:rsidR="00C352C5" w:rsidRPr="007B69C7">
        <w:rPr>
          <w:rFonts w:ascii="Arial" w:hAnsi="Arial" w:cs="Arial"/>
          <w:sz w:val="24"/>
          <w:szCs w:val="24"/>
        </w:rPr>
        <w:t xml:space="preserve">cases coming before the </w:t>
      </w:r>
      <w:r w:rsidR="004834A8" w:rsidRPr="007B69C7">
        <w:rPr>
          <w:rFonts w:ascii="Arial" w:hAnsi="Arial" w:cs="Arial"/>
          <w:sz w:val="24"/>
          <w:szCs w:val="24"/>
        </w:rPr>
        <w:t xml:space="preserve">courts for default judgment. He </w:t>
      </w:r>
      <w:r w:rsidR="001362D1" w:rsidRPr="007B69C7">
        <w:rPr>
          <w:rFonts w:ascii="Arial" w:hAnsi="Arial" w:cs="Arial"/>
          <w:sz w:val="24"/>
          <w:szCs w:val="24"/>
        </w:rPr>
        <w:t>sub</w:t>
      </w:r>
      <w:r w:rsidR="00542A7D" w:rsidRPr="007B69C7">
        <w:rPr>
          <w:rFonts w:ascii="Arial" w:hAnsi="Arial" w:cs="Arial"/>
          <w:sz w:val="24"/>
          <w:szCs w:val="24"/>
        </w:rPr>
        <w:t>mitted that if the allegations a</w:t>
      </w:r>
      <w:r w:rsidR="001362D1" w:rsidRPr="007B69C7">
        <w:rPr>
          <w:rFonts w:ascii="Arial" w:hAnsi="Arial" w:cs="Arial"/>
          <w:sz w:val="24"/>
          <w:szCs w:val="24"/>
        </w:rPr>
        <w:t xml:space="preserve">re not made </w:t>
      </w:r>
      <w:r w:rsidR="00DE2A08" w:rsidRPr="007B69C7">
        <w:rPr>
          <w:rFonts w:ascii="Arial" w:hAnsi="Arial" w:cs="Arial"/>
          <w:sz w:val="24"/>
          <w:szCs w:val="24"/>
        </w:rPr>
        <w:t xml:space="preserve">in the particulars of claim, </w:t>
      </w:r>
      <w:r w:rsidR="00542A7D" w:rsidRPr="007B69C7">
        <w:rPr>
          <w:rFonts w:ascii="Arial" w:hAnsi="Arial" w:cs="Arial"/>
          <w:sz w:val="24"/>
          <w:szCs w:val="24"/>
        </w:rPr>
        <w:t>the court will</w:t>
      </w:r>
      <w:r w:rsidR="004D5B47" w:rsidRPr="007B69C7">
        <w:rPr>
          <w:rFonts w:ascii="Arial" w:hAnsi="Arial" w:cs="Arial"/>
          <w:sz w:val="24"/>
          <w:szCs w:val="24"/>
        </w:rPr>
        <w:t xml:space="preserve"> be facing a </w:t>
      </w:r>
      <w:r w:rsidR="002E0066" w:rsidRPr="007B69C7">
        <w:rPr>
          <w:rFonts w:ascii="Arial" w:hAnsi="Arial" w:cs="Arial"/>
          <w:sz w:val="24"/>
          <w:szCs w:val="24"/>
        </w:rPr>
        <w:t xml:space="preserve">predicament </w:t>
      </w:r>
      <w:r w:rsidR="00B61A1C" w:rsidRPr="007B69C7">
        <w:rPr>
          <w:rFonts w:ascii="Arial" w:hAnsi="Arial" w:cs="Arial"/>
          <w:sz w:val="24"/>
          <w:szCs w:val="24"/>
        </w:rPr>
        <w:t xml:space="preserve">at the default judgment stage </w:t>
      </w:r>
      <w:r w:rsidR="00542A7D" w:rsidRPr="007B69C7">
        <w:rPr>
          <w:rFonts w:ascii="Arial" w:hAnsi="Arial" w:cs="Arial"/>
          <w:sz w:val="24"/>
          <w:szCs w:val="24"/>
        </w:rPr>
        <w:t>as it will</w:t>
      </w:r>
      <w:r w:rsidR="00D4626F" w:rsidRPr="007B69C7">
        <w:rPr>
          <w:rFonts w:ascii="Arial" w:hAnsi="Arial" w:cs="Arial"/>
          <w:sz w:val="24"/>
          <w:szCs w:val="24"/>
        </w:rPr>
        <w:t xml:space="preserve"> not have </w:t>
      </w:r>
      <w:r w:rsidR="00DA5280" w:rsidRPr="007B69C7">
        <w:rPr>
          <w:rFonts w:ascii="Arial" w:hAnsi="Arial" w:cs="Arial"/>
          <w:sz w:val="24"/>
          <w:szCs w:val="24"/>
        </w:rPr>
        <w:t xml:space="preserve">any </w:t>
      </w:r>
      <w:r w:rsidR="00EE6FC3" w:rsidRPr="007B69C7">
        <w:rPr>
          <w:rFonts w:ascii="Arial" w:hAnsi="Arial" w:cs="Arial"/>
          <w:sz w:val="24"/>
          <w:szCs w:val="24"/>
        </w:rPr>
        <w:t xml:space="preserve">information </w:t>
      </w:r>
      <w:r w:rsidR="00547077" w:rsidRPr="007B69C7">
        <w:rPr>
          <w:rFonts w:ascii="Arial" w:hAnsi="Arial" w:cs="Arial"/>
          <w:sz w:val="24"/>
          <w:szCs w:val="24"/>
        </w:rPr>
        <w:t xml:space="preserve">whether or not the credit agreement </w:t>
      </w:r>
      <w:r w:rsidR="00542A7D" w:rsidRPr="007B69C7">
        <w:rPr>
          <w:rFonts w:ascii="Arial" w:hAnsi="Arial" w:cs="Arial"/>
          <w:sz w:val="24"/>
          <w:szCs w:val="24"/>
        </w:rPr>
        <w:t>under consideration does</w:t>
      </w:r>
      <w:r w:rsidR="00ED29A7" w:rsidRPr="007B69C7">
        <w:rPr>
          <w:rFonts w:ascii="Arial" w:hAnsi="Arial" w:cs="Arial"/>
          <w:sz w:val="24"/>
          <w:szCs w:val="24"/>
        </w:rPr>
        <w:t xml:space="preserve"> or </w:t>
      </w:r>
      <w:r w:rsidR="00542A7D" w:rsidRPr="007B69C7">
        <w:rPr>
          <w:rFonts w:ascii="Arial" w:hAnsi="Arial" w:cs="Arial"/>
          <w:sz w:val="24"/>
          <w:szCs w:val="24"/>
        </w:rPr>
        <w:t>does</w:t>
      </w:r>
      <w:r w:rsidR="009747AE" w:rsidRPr="007B69C7">
        <w:rPr>
          <w:rFonts w:ascii="Arial" w:hAnsi="Arial" w:cs="Arial"/>
          <w:sz w:val="24"/>
          <w:szCs w:val="24"/>
        </w:rPr>
        <w:t xml:space="preserve"> not constitute </w:t>
      </w:r>
      <w:r w:rsidR="00C05B38" w:rsidRPr="007B69C7">
        <w:rPr>
          <w:rFonts w:ascii="Arial" w:hAnsi="Arial" w:cs="Arial"/>
          <w:sz w:val="24"/>
          <w:szCs w:val="24"/>
        </w:rPr>
        <w:t>reckless</w:t>
      </w:r>
      <w:r w:rsidR="001B5E9A" w:rsidRPr="007B69C7">
        <w:rPr>
          <w:rFonts w:ascii="Arial" w:hAnsi="Arial" w:cs="Arial"/>
          <w:sz w:val="24"/>
          <w:szCs w:val="24"/>
        </w:rPr>
        <w:t xml:space="preserve"> credit. If the required averments are made, so he argued, </w:t>
      </w:r>
      <w:r w:rsidR="00542A7D" w:rsidRPr="007B69C7">
        <w:rPr>
          <w:rFonts w:ascii="Arial" w:hAnsi="Arial" w:cs="Arial"/>
          <w:sz w:val="24"/>
          <w:szCs w:val="24"/>
        </w:rPr>
        <w:t>it will</w:t>
      </w:r>
      <w:r w:rsidR="0073005C" w:rsidRPr="007B69C7">
        <w:rPr>
          <w:rFonts w:ascii="Arial" w:hAnsi="Arial" w:cs="Arial"/>
          <w:sz w:val="24"/>
          <w:szCs w:val="24"/>
        </w:rPr>
        <w:t xml:space="preserve"> give effect to </w:t>
      </w:r>
      <w:r w:rsidR="009D4507" w:rsidRPr="007B69C7">
        <w:rPr>
          <w:rFonts w:ascii="Arial" w:hAnsi="Arial" w:cs="Arial"/>
          <w:sz w:val="24"/>
          <w:szCs w:val="24"/>
        </w:rPr>
        <w:t>the court</w:t>
      </w:r>
      <w:r w:rsidR="00AD0002" w:rsidRPr="007B69C7">
        <w:rPr>
          <w:rFonts w:ascii="Arial" w:hAnsi="Arial" w:cs="Arial"/>
          <w:sz w:val="24"/>
          <w:szCs w:val="24"/>
        </w:rPr>
        <w:t>’s</w:t>
      </w:r>
      <w:r w:rsidR="009D4507" w:rsidRPr="007B69C7">
        <w:rPr>
          <w:rFonts w:ascii="Arial" w:hAnsi="Arial" w:cs="Arial"/>
          <w:sz w:val="24"/>
          <w:szCs w:val="24"/>
        </w:rPr>
        <w:t xml:space="preserve"> </w:t>
      </w:r>
      <w:r w:rsidR="00A02EDA" w:rsidRPr="007B69C7">
        <w:rPr>
          <w:rFonts w:ascii="Arial" w:hAnsi="Arial" w:cs="Arial"/>
          <w:sz w:val="24"/>
          <w:szCs w:val="24"/>
        </w:rPr>
        <w:t xml:space="preserve">judicial oversight </w:t>
      </w:r>
      <w:r w:rsidR="009D4507" w:rsidRPr="007B69C7">
        <w:rPr>
          <w:rFonts w:ascii="Arial" w:hAnsi="Arial" w:cs="Arial"/>
          <w:sz w:val="24"/>
          <w:szCs w:val="24"/>
        </w:rPr>
        <w:t xml:space="preserve">obligation </w:t>
      </w:r>
      <w:r w:rsidR="008443EB" w:rsidRPr="007B69C7">
        <w:rPr>
          <w:rFonts w:ascii="Arial" w:hAnsi="Arial" w:cs="Arial"/>
          <w:sz w:val="24"/>
          <w:szCs w:val="24"/>
        </w:rPr>
        <w:t xml:space="preserve">to ensure consumer </w:t>
      </w:r>
      <w:r w:rsidR="00A2340F" w:rsidRPr="007B69C7">
        <w:rPr>
          <w:rFonts w:ascii="Arial" w:hAnsi="Arial" w:cs="Arial"/>
          <w:sz w:val="24"/>
          <w:szCs w:val="24"/>
        </w:rPr>
        <w:t xml:space="preserve">protection as </w:t>
      </w:r>
      <w:r w:rsidR="00BE7F6D" w:rsidRPr="007B69C7">
        <w:rPr>
          <w:rFonts w:ascii="Arial" w:hAnsi="Arial" w:cs="Arial"/>
          <w:sz w:val="24"/>
          <w:szCs w:val="24"/>
        </w:rPr>
        <w:t xml:space="preserve">expected </w:t>
      </w:r>
      <w:r w:rsidR="009D4507" w:rsidRPr="007B69C7">
        <w:rPr>
          <w:rFonts w:ascii="Arial" w:hAnsi="Arial" w:cs="Arial"/>
          <w:sz w:val="24"/>
          <w:szCs w:val="24"/>
        </w:rPr>
        <w:t>by the legislature</w:t>
      </w:r>
      <w:r w:rsidR="005C15D6" w:rsidRPr="007B69C7">
        <w:rPr>
          <w:rFonts w:ascii="Arial" w:hAnsi="Arial" w:cs="Arial"/>
          <w:sz w:val="24"/>
          <w:szCs w:val="24"/>
        </w:rPr>
        <w:t xml:space="preserve">. He </w:t>
      </w:r>
      <w:r w:rsidR="00470E61" w:rsidRPr="007B69C7">
        <w:rPr>
          <w:rFonts w:ascii="Arial" w:hAnsi="Arial" w:cs="Arial"/>
          <w:sz w:val="24"/>
          <w:szCs w:val="24"/>
        </w:rPr>
        <w:t xml:space="preserve">submitted further that </w:t>
      </w:r>
      <w:r w:rsidR="00192E8A" w:rsidRPr="007B69C7">
        <w:rPr>
          <w:rFonts w:ascii="Arial" w:hAnsi="Arial" w:cs="Arial"/>
          <w:sz w:val="24"/>
          <w:szCs w:val="24"/>
        </w:rPr>
        <w:t xml:space="preserve">if the </w:t>
      </w:r>
      <w:r w:rsidR="0007620B" w:rsidRPr="007B69C7">
        <w:rPr>
          <w:rFonts w:ascii="Arial" w:hAnsi="Arial" w:cs="Arial"/>
          <w:sz w:val="24"/>
          <w:szCs w:val="24"/>
        </w:rPr>
        <w:t xml:space="preserve">aforesaid allegations are to be contained </w:t>
      </w:r>
      <w:r w:rsidR="0018377B" w:rsidRPr="007B69C7">
        <w:rPr>
          <w:rFonts w:ascii="Arial" w:hAnsi="Arial" w:cs="Arial"/>
          <w:sz w:val="24"/>
          <w:szCs w:val="24"/>
        </w:rPr>
        <w:t>in the partic</w:t>
      </w:r>
      <w:r w:rsidR="009D4507" w:rsidRPr="007B69C7">
        <w:rPr>
          <w:rFonts w:ascii="Arial" w:hAnsi="Arial" w:cs="Arial"/>
          <w:sz w:val="24"/>
          <w:szCs w:val="24"/>
        </w:rPr>
        <w:t>ulars of claim, the court will</w:t>
      </w:r>
      <w:r w:rsidR="0018377B" w:rsidRPr="007B69C7">
        <w:rPr>
          <w:rFonts w:ascii="Arial" w:hAnsi="Arial" w:cs="Arial"/>
          <w:sz w:val="24"/>
          <w:szCs w:val="24"/>
        </w:rPr>
        <w:t xml:space="preserve"> prevent </w:t>
      </w:r>
      <w:r w:rsidR="00D17195" w:rsidRPr="007B69C7">
        <w:rPr>
          <w:rFonts w:ascii="Arial" w:hAnsi="Arial" w:cs="Arial"/>
          <w:sz w:val="24"/>
          <w:szCs w:val="24"/>
        </w:rPr>
        <w:t xml:space="preserve">a credit provider from hiding </w:t>
      </w:r>
      <w:r w:rsidR="002A40CB" w:rsidRPr="007B69C7">
        <w:rPr>
          <w:rFonts w:ascii="Arial" w:hAnsi="Arial" w:cs="Arial"/>
          <w:sz w:val="24"/>
          <w:szCs w:val="24"/>
        </w:rPr>
        <w:t xml:space="preserve">relevant </w:t>
      </w:r>
      <w:r w:rsidR="00D17195" w:rsidRPr="007B69C7">
        <w:rPr>
          <w:rFonts w:ascii="Arial" w:hAnsi="Arial" w:cs="Arial"/>
          <w:sz w:val="24"/>
          <w:szCs w:val="24"/>
        </w:rPr>
        <w:t xml:space="preserve">information </w:t>
      </w:r>
      <w:r w:rsidR="00FD513F" w:rsidRPr="007B69C7">
        <w:rPr>
          <w:rFonts w:ascii="Arial" w:hAnsi="Arial" w:cs="Arial"/>
          <w:sz w:val="24"/>
          <w:szCs w:val="24"/>
        </w:rPr>
        <w:t xml:space="preserve">and documentation </w:t>
      </w:r>
      <w:r w:rsidR="00AD0002" w:rsidRPr="007B69C7">
        <w:rPr>
          <w:rFonts w:ascii="Arial" w:hAnsi="Arial" w:cs="Arial"/>
          <w:sz w:val="24"/>
          <w:szCs w:val="24"/>
        </w:rPr>
        <w:t xml:space="preserve">from </w:t>
      </w:r>
      <w:r w:rsidR="009D4507" w:rsidRPr="007B69C7">
        <w:rPr>
          <w:rFonts w:ascii="Arial" w:hAnsi="Arial" w:cs="Arial"/>
          <w:sz w:val="24"/>
          <w:szCs w:val="24"/>
        </w:rPr>
        <w:t>consumers.</w:t>
      </w:r>
      <w:r w:rsidR="00437D54" w:rsidRPr="007B69C7">
        <w:rPr>
          <w:rFonts w:ascii="Arial" w:hAnsi="Arial" w:cs="Arial"/>
          <w:sz w:val="24"/>
          <w:szCs w:val="24"/>
        </w:rPr>
        <w:t xml:space="preserve"> </w:t>
      </w:r>
    </w:p>
    <w:p w:rsidR="009D4507" w:rsidRPr="007B69C7" w:rsidRDefault="009D4507" w:rsidP="007B69C7">
      <w:pPr>
        <w:spacing w:after="0" w:line="360" w:lineRule="auto"/>
        <w:rPr>
          <w:rFonts w:ascii="Arial" w:hAnsi="Arial" w:cs="Arial"/>
          <w:sz w:val="24"/>
          <w:szCs w:val="24"/>
        </w:rPr>
      </w:pPr>
    </w:p>
    <w:p w:rsidR="009D0AA4" w:rsidRPr="007B69C7" w:rsidRDefault="009D4507" w:rsidP="007B69C7">
      <w:pPr>
        <w:spacing w:after="0" w:line="360" w:lineRule="auto"/>
        <w:rPr>
          <w:rFonts w:ascii="Arial" w:hAnsi="Arial" w:cs="Arial"/>
          <w:sz w:val="24"/>
          <w:szCs w:val="24"/>
        </w:rPr>
      </w:pPr>
      <w:r w:rsidRPr="007B69C7">
        <w:rPr>
          <w:rFonts w:ascii="Arial" w:hAnsi="Arial" w:cs="Arial"/>
          <w:sz w:val="24"/>
          <w:szCs w:val="24"/>
        </w:rPr>
        <w:t xml:space="preserve">[23] </w:t>
      </w:r>
      <w:r w:rsidR="007B69C7">
        <w:rPr>
          <w:rFonts w:ascii="Arial" w:hAnsi="Arial" w:cs="Arial"/>
          <w:sz w:val="24"/>
          <w:szCs w:val="24"/>
        </w:rPr>
        <w:tab/>
      </w:r>
      <w:r w:rsidRPr="007B69C7">
        <w:rPr>
          <w:rFonts w:ascii="Arial" w:hAnsi="Arial" w:cs="Arial"/>
          <w:sz w:val="24"/>
          <w:szCs w:val="24"/>
        </w:rPr>
        <w:t>When I asked Mr Van Eeden</w:t>
      </w:r>
      <w:r w:rsidR="00D37A5E" w:rsidRPr="007B69C7">
        <w:rPr>
          <w:rFonts w:ascii="Arial" w:hAnsi="Arial" w:cs="Arial"/>
          <w:sz w:val="24"/>
          <w:szCs w:val="24"/>
        </w:rPr>
        <w:t xml:space="preserve"> whether it</w:t>
      </w:r>
      <w:r w:rsidRPr="007B69C7">
        <w:rPr>
          <w:rFonts w:ascii="Arial" w:hAnsi="Arial" w:cs="Arial"/>
          <w:sz w:val="24"/>
          <w:szCs w:val="24"/>
        </w:rPr>
        <w:t xml:space="preserve"> wa</w:t>
      </w:r>
      <w:r w:rsidR="00C51018" w:rsidRPr="007B69C7">
        <w:rPr>
          <w:rFonts w:ascii="Arial" w:hAnsi="Arial" w:cs="Arial"/>
          <w:sz w:val="24"/>
          <w:szCs w:val="24"/>
        </w:rPr>
        <w:t xml:space="preserve">s his case </w:t>
      </w:r>
      <w:r w:rsidR="00100BC2" w:rsidRPr="007B69C7">
        <w:rPr>
          <w:rFonts w:ascii="Arial" w:hAnsi="Arial" w:cs="Arial"/>
          <w:sz w:val="24"/>
          <w:szCs w:val="24"/>
        </w:rPr>
        <w:t xml:space="preserve">that </w:t>
      </w:r>
      <w:r w:rsidR="00994AD1" w:rsidRPr="007B69C7">
        <w:rPr>
          <w:rFonts w:ascii="Arial" w:hAnsi="Arial" w:cs="Arial"/>
          <w:sz w:val="24"/>
          <w:szCs w:val="24"/>
        </w:rPr>
        <w:t xml:space="preserve">in each and every </w:t>
      </w:r>
      <w:r w:rsidR="00035AAD" w:rsidRPr="007B69C7">
        <w:rPr>
          <w:rFonts w:ascii="Arial" w:hAnsi="Arial" w:cs="Arial"/>
          <w:sz w:val="24"/>
          <w:szCs w:val="24"/>
        </w:rPr>
        <w:t xml:space="preserve">action under the NCA it should be expected </w:t>
      </w:r>
      <w:r w:rsidR="00AD0002" w:rsidRPr="007B69C7">
        <w:rPr>
          <w:rFonts w:ascii="Arial" w:hAnsi="Arial" w:cs="Arial"/>
          <w:sz w:val="24"/>
          <w:szCs w:val="24"/>
        </w:rPr>
        <w:t>of a</w:t>
      </w:r>
      <w:r w:rsidR="00CF7BD1" w:rsidRPr="007B69C7">
        <w:rPr>
          <w:rFonts w:ascii="Arial" w:hAnsi="Arial" w:cs="Arial"/>
          <w:sz w:val="24"/>
          <w:szCs w:val="24"/>
        </w:rPr>
        <w:t xml:space="preserve"> credit provider </w:t>
      </w:r>
      <w:r w:rsidR="00746C62" w:rsidRPr="007B69C7">
        <w:rPr>
          <w:rFonts w:ascii="Arial" w:hAnsi="Arial" w:cs="Arial"/>
          <w:sz w:val="24"/>
          <w:szCs w:val="24"/>
        </w:rPr>
        <w:t xml:space="preserve">to not only </w:t>
      </w:r>
      <w:r w:rsidR="0061793D" w:rsidRPr="007B69C7">
        <w:rPr>
          <w:rFonts w:ascii="Arial" w:hAnsi="Arial" w:cs="Arial"/>
          <w:sz w:val="24"/>
          <w:szCs w:val="24"/>
        </w:rPr>
        <w:t xml:space="preserve">plead compliance with </w:t>
      </w:r>
      <w:r w:rsidR="00E27501" w:rsidRPr="007B69C7">
        <w:rPr>
          <w:rFonts w:ascii="Arial" w:hAnsi="Arial" w:cs="Arial"/>
          <w:sz w:val="24"/>
          <w:szCs w:val="24"/>
        </w:rPr>
        <w:t xml:space="preserve">ss 80 to 83, but also to </w:t>
      </w:r>
      <w:r w:rsidR="008F0554" w:rsidRPr="007B69C7">
        <w:rPr>
          <w:rFonts w:ascii="Arial" w:hAnsi="Arial" w:cs="Arial"/>
          <w:sz w:val="24"/>
          <w:szCs w:val="24"/>
        </w:rPr>
        <w:t xml:space="preserve">attach all documents </w:t>
      </w:r>
      <w:r w:rsidR="00794A07" w:rsidRPr="007B69C7">
        <w:rPr>
          <w:rFonts w:ascii="Arial" w:hAnsi="Arial" w:cs="Arial"/>
          <w:sz w:val="24"/>
          <w:szCs w:val="24"/>
        </w:rPr>
        <w:t xml:space="preserve">considered in the </w:t>
      </w:r>
      <w:r w:rsidR="0059615B" w:rsidRPr="007B69C7">
        <w:rPr>
          <w:rFonts w:ascii="Arial" w:hAnsi="Arial" w:cs="Arial"/>
          <w:sz w:val="24"/>
          <w:szCs w:val="24"/>
        </w:rPr>
        <w:t xml:space="preserve">assessment </w:t>
      </w:r>
      <w:r w:rsidR="00AC172C" w:rsidRPr="007B69C7">
        <w:rPr>
          <w:rFonts w:ascii="Arial" w:hAnsi="Arial" w:cs="Arial"/>
          <w:sz w:val="24"/>
          <w:szCs w:val="24"/>
        </w:rPr>
        <w:t xml:space="preserve">process </w:t>
      </w:r>
      <w:r w:rsidR="004E1A20" w:rsidRPr="007B69C7">
        <w:rPr>
          <w:rFonts w:ascii="Arial" w:hAnsi="Arial" w:cs="Arial"/>
          <w:sz w:val="24"/>
          <w:szCs w:val="24"/>
        </w:rPr>
        <w:t xml:space="preserve">which might consist of </w:t>
      </w:r>
      <w:r w:rsidR="00AC172C" w:rsidRPr="007B69C7">
        <w:rPr>
          <w:rFonts w:ascii="Arial" w:hAnsi="Arial" w:cs="Arial"/>
          <w:sz w:val="24"/>
          <w:szCs w:val="24"/>
        </w:rPr>
        <w:t xml:space="preserve">numerous </w:t>
      </w:r>
      <w:r w:rsidR="000F7611" w:rsidRPr="007B69C7">
        <w:rPr>
          <w:rFonts w:ascii="Arial" w:hAnsi="Arial" w:cs="Arial"/>
          <w:sz w:val="24"/>
          <w:szCs w:val="24"/>
        </w:rPr>
        <w:t xml:space="preserve">financial statements, he was not prepared to </w:t>
      </w:r>
      <w:r w:rsidRPr="007B69C7">
        <w:rPr>
          <w:rFonts w:ascii="Arial" w:hAnsi="Arial" w:cs="Arial"/>
          <w:sz w:val="24"/>
          <w:szCs w:val="24"/>
        </w:rPr>
        <w:t>go t</w:t>
      </w:r>
      <w:r w:rsidR="00AD0002" w:rsidRPr="007B69C7">
        <w:rPr>
          <w:rFonts w:ascii="Arial" w:hAnsi="Arial" w:cs="Arial"/>
          <w:sz w:val="24"/>
          <w:szCs w:val="24"/>
        </w:rPr>
        <w:t>hat far. With respect to him, t</w:t>
      </w:r>
      <w:r w:rsidR="00785291" w:rsidRPr="007B69C7">
        <w:rPr>
          <w:rFonts w:ascii="Arial" w:hAnsi="Arial" w:cs="Arial"/>
          <w:sz w:val="24"/>
          <w:szCs w:val="24"/>
        </w:rPr>
        <w:t>he argument</w:t>
      </w:r>
      <w:r w:rsidR="00AD0002" w:rsidRPr="007B69C7">
        <w:rPr>
          <w:rFonts w:ascii="Arial" w:hAnsi="Arial" w:cs="Arial"/>
          <w:sz w:val="24"/>
          <w:szCs w:val="24"/>
        </w:rPr>
        <w:t xml:space="preserve"> lacks any</w:t>
      </w:r>
      <w:r w:rsidRPr="007B69C7">
        <w:rPr>
          <w:rFonts w:ascii="Arial" w:hAnsi="Arial" w:cs="Arial"/>
          <w:sz w:val="24"/>
          <w:szCs w:val="24"/>
        </w:rPr>
        <w:t xml:space="preserve"> substance.</w:t>
      </w:r>
      <w:r w:rsidR="00785291" w:rsidRPr="007B69C7">
        <w:rPr>
          <w:rFonts w:ascii="Arial" w:hAnsi="Arial" w:cs="Arial"/>
          <w:sz w:val="24"/>
          <w:szCs w:val="24"/>
        </w:rPr>
        <w:t xml:space="preserve"> I cannot </w:t>
      </w:r>
      <w:r w:rsidR="00387A46" w:rsidRPr="007B69C7">
        <w:rPr>
          <w:rFonts w:ascii="Arial" w:hAnsi="Arial" w:cs="Arial"/>
          <w:sz w:val="24"/>
          <w:szCs w:val="24"/>
        </w:rPr>
        <w:t xml:space="preserve">understand on what basis </w:t>
      </w:r>
      <w:r w:rsidR="00A9169E" w:rsidRPr="007B69C7">
        <w:rPr>
          <w:rFonts w:ascii="Arial" w:hAnsi="Arial" w:cs="Arial"/>
          <w:sz w:val="24"/>
          <w:szCs w:val="24"/>
        </w:rPr>
        <w:t>a court</w:t>
      </w:r>
      <w:r w:rsidRPr="007B69C7">
        <w:rPr>
          <w:rFonts w:ascii="Arial" w:hAnsi="Arial" w:cs="Arial"/>
          <w:sz w:val="24"/>
          <w:szCs w:val="24"/>
        </w:rPr>
        <w:t>,</w:t>
      </w:r>
      <w:r w:rsidR="00A9169E" w:rsidRPr="007B69C7">
        <w:rPr>
          <w:rFonts w:ascii="Arial" w:hAnsi="Arial" w:cs="Arial"/>
          <w:sz w:val="24"/>
          <w:szCs w:val="24"/>
        </w:rPr>
        <w:t xml:space="preserve"> adjudicating a </w:t>
      </w:r>
      <w:r w:rsidR="00F64B8E" w:rsidRPr="007B69C7">
        <w:rPr>
          <w:rFonts w:ascii="Arial" w:hAnsi="Arial" w:cs="Arial"/>
          <w:sz w:val="24"/>
          <w:szCs w:val="24"/>
        </w:rPr>
        <w:t xml:space="preserve">default judgment </w:t>
      </w:r>
      <w:r w:rsidR="00DD5262" w:rsidRPr="007B69C7">
        <w:rPr>
          <w:rFonts w:ascii="Arial" w:hAnsi="Arial" w:cs="Arial"/>
          <w:sz w:val="24"/>
          <w:szCs w:val="24"/>
        </w:rPr>
        <w:t>application</w:t>
      </w:r>
      <w:r w:rsidRPr="007B69C7">
        <w:rPr>
          <w:rFonts w:ascii="Arial" w:hAnsi="Arial" w:cs="Arial"/>
          <w:sz w:val="24"/>
          <w:szCs w:val="24"/>
        </w:rPr>
        <w:t>,</w:t>
      </w:r>
      <w:r w:rsidR="00DD5262" w:rsidRPr="007B69C7">
        <w:rPr>
          <w:rFonts w:ascii="Arial" w:hAnsi="Arial" w:cs="Arial"/>
          <w:sz w:val="24"/>
          <w:szCs w:val="24"/>
        </w:rPr>
        <w:t xml:space="preserve"> </w:t>
      </w:r>
      <w:r w:rsidRPr="007B69C7">
        <w:rPr>
          <w:rFonts w:ascii="Arial" w:hAnsi="Arial" w:cs="Arial"/>
          <w:sz w:val="24"/>
          <w:szCs w:val="24"/>
        </w:rPr>
        <w:t>will</w:t>
      </w:r>
      <w:r w:rsidR="00200DEE" w:rsidRPr="007B69C7">
        <w:rPr>
          <w:rFonts w:ascii="Arial" w:hAnsi="Arial" w:cs="Arial"/>
          <w:sz w:val="24"/>
          <w:szCs w:val="24"/>
        </w:rPr>
        <w:t xml:space="preserve"> be able to </w:t>
      </w:r>
      <w:r w:rsidR="00865564" w:rsidRPr="007B69C7">
        <w:rPr>
          <w:rFonts w:ascii="Arial" w:hAnsi="Arial" w:cs="Arial"/>
          <w:sz w:val="24"/>
          <w:szCs w:val="24"/>
        </w:rPr>
        <w:t xml:space="preserve">provide proper judicial oversight </w:t>
      </w:r>
      <w:r w:rsidR="00AB5233" w:rsidRPr="007B69C7">
        <w:rPr>
          <w:rFonts w:ascii="Arial" w:hAnsi="Arial" w:cs="Arial"/>
          <w:sz w:val="24"/>
          <w:szCs w:val="24"/>
        </w:rPr>
        <w:t xml:space="preserve">upon a mere </w:t>
      </w:r>
      <w:r w:rsidR="00CD0556" w:rsidRPr="007B69C7">
        <w:rPr>
          <w:rFonts w:ascii="Arial" w:hAnsi="Arial" w:cs="Arial"/>
          <w:sz w:val="24"/>
          <w:szCs w:val="24"/>
        </w:rPr>
        <w:t xml:space="preserve">allegation </w:t>
      </w:r>
      <w:r w:rsidR="00E80443" w:rsidRPr="007B69C7">
        <w:rPr>
          <w:rFonts w:ascii="Arial" w:hAnsi="Arial" w:cs="Arial"/>
          <w:sz w:val="24"/>
          <w:szCs w:val="24"/>
        </w:rPr>
        <w:t xml:space="preserve">that the plaintiff complied </w:t>
      </w:r>
      <w:r w:rsidR="007B267E" w:rsidRPr="007B69C7">
        <w:rPr>
          <w:rFonts w:ascii="Arial" w:hAnsi="Arial" w:cs="Arial"/>
          <w:sz w:val="24"/>
          <w:szCs w:val="24"/>
        </w:rPr>
        <w:t xml:space="preserve">with ss 80 to 83 of </w:t>
      </w:r>
      <w:r w:rsidR="009D0AA4" w:rsidRPr="007B69C7">
        <w:rPr>
          <w:rFonts w:ascii="Arial" w:hAnsi="Arial" w:cs="Arial"/>
          <w:sz w:val="24"/>
          <w:szCs w:val="24"/>
        </w:rPr>
        <w:t>the NCA.</w:t>
      </w:r>
      <w:r w:rsidR="00CD25C2" w:rsidRPr="007B69C7">
        <w:rPr>
          <w:rFonts w:ascii="Arial" w:hAnsi="Arial" w:cs="Arial"/>
          <w:sz w:val="24"/>
          <w:szCs w:val="24"/>
        </w:rPr>
        <w:t xml:space="preserve"> </w:t>
      </w:r>
      <w:r w:rsidRPr="007B69C7">
        <w:rPr>
          <w:rFonts w:ascii="Arial" w:hAnsi="Arial" w:cs="Arial"/>
          <w:sz w:val="24"/>
          <w:szCs w:val="24"/>
        </w:rPr>
        <w:t>If that was expected of the court, this should have been made clear</w:t>
      </w:r>
      <w:r w:rsidR="00AD0002" w:rsidRPr="007B69C7">
        <w:rPr>
          <w:rFonts w:ascii="Arial" w:hAnsi="Arial" w:cs="Arial"/>
          <w:sz w:val="24"/>
          <w:szCs w:val="24"/>
        </w:rPr>
        <w:t xml:space="preserve"> by the legislature</w:t>
      </w:r>
      <w:r w:rsidRPr="007B69C7">
        <w:rPr>
          <w:rFonts w:ascii="Arial" w:hAnsi="Arial" w:cs="Arial"/>
          <w:sz w:val="24"/>
          <w:szCs w:val="24"/>
        </w:rPr>
        <w:t xml:space="preserve">. It is unreasonable to expect a plaintiff to attach </w:t>
      </w:r>
      <w:r w:rsidR="000A687A">
        <w:rPr>
          <w:rFonts w:ascii="Arial" w:hAnsi="Arial" w:cs="Arial"/>
          <w:sz w:val="24"/>
          <w:szCs w:val="24"/>
        </w:rPr>
        <w:t>to the particulars of claim</w:t>
      </w:r>
      <w:r w:rsidR="00A95684">
        <w:rPr>
          <w:rFonts w:ascii="Arial" w:hAnsi="Arial" w:cs="Arial"/>
          <w:sz w:val="24"/>
          <w:szCs w:val="24"/>
        </w:rPr>
        <w:t xml:space="preserve"> </w:t>
      </w:r>
      <w:r w:rsidRPr="007B69C7">
        <w:rPr>
          <w:rFonts w:ascii="Arial" w:hAnsi="Arial" w:cs="Arial"/>
          <w:sz w:val="24"/>
          <w:szCs w:val="24"/>
        </w:rPr>
        <w:t xml:space="preserve">all relevant financial information and supporting documents received during the assessment process to enable the court to scrutinise these to establish whether there was compliance. </w:t>
      </w:r>
      <w:r w:rsidR="00D949B5" w:rsidRPr="007B69C7">
        <w:rPr>
          <w:rFonts w:ascii="Arial" w:hAnsi="Arial" w:cs="Arial"/>
          <w:sz w:val="24"/>
          <w:szCs w:val="24"/>
        </w:rPr>
        <w:t xml:space="preserve">I conclude in finding that </w:t>
      </w:r>
      <w:r w:rsidR="00CD25C2" w:rsidRPr="007B69C7">
        <w:rPr>
          <w:rFonts w:ascii="Arial" w:hAnsi="Arial" w:cs="Arial"/>
          <w:sz w:val="24"/>
          <w:szCs w:val="24"/>
        </w:rPr>
        <w:t xml:space="preserve">I do not agree with Mr Van Eeden’s </w:t>
      </w:r>
      <w:r w:rsidR="00D27A96" w:rsidRPr="007B69C7">
        <w:rPr>
          <w:rFonts w:ascii="Arial" w:hAnsi="Arial" w:cs="Arial"/>
          <w:sz w:val="24"/>
          <w:szCs w:val="24"/>
        </w:rPr>
        <w:t xml:space="preserve">submission that </w:t>
      </w:r>
      <w:r w:rsidR="00963ADD" w:rsidRPr="007B69C7">
        <w:rPr>
          <w:rFonts w:ascii="Arial" w:hAnsi="Arial" w:cs="Arial"/>
          <w:sz w:val="24"/>
          <w:szCs w:val="24"/>
        </w:rPr>
        <w:t xml:space="preserve">if compliance </w:t>
      </w:r>
      <w:r w:rsidR="004F59E1" w:rsidRPr="007B69C7">
        <w:rPr>
          <w:rFonts w:ascii="Arial" w:hAnsi="Arial" w:cs="Arial"/>
          <w:sz w:val="24"/>
          <w:szCs w:val="24"/>
        </w:rPr>
        <w:t>with ss 80 to 83 is not pleaded in the particulars of claim</w:t>
      </w:r>
      <w:r w:rsidR="00D949B5" w:rsidRPr="007B69C7">
        <w:rPr>
          <w:rFonts w:ascii="Arial" w:hAnsi="Arial" w:cs="Arial"/>
          <w:sz w:val="24"/>
          <w:szCs w:val="24"/>
        </w:rPr>
        <w:t>, a credit provider may well</w:t>
      </w:r>
      <w:r w:rsidR="00875602" w:rsidRPr="007B69C7">
        <w:rPr>
          <w:rFonts w:ascii="Arial" w:hAnsi="Arial" w:cs="Arial"/>
          <w:sz w:val="24"/>
          <w:szCs w:val="24"/>
        </w:rPr>
        <w:t xml:space="preserve"> obtain </w:t>
      </w:r>
      <w:r w:rsidR="00D949B5" w:rsidRPr="007B69C7">
        <w:rPr>
          <w:rFonts w:ascii="Arial" w:hAnsi="Arial" w:cs="Arial"/>
          <w:sz w:val="24"/>
          <w:szCs w:val="24"/>
        </w:rPr>
        <w:t xml:space="preserve">default </w:t>
      </w:r>
      <w:r w:rsidR="00AC08F1" w:rsidRPr="007B69C7">
        <w:rPr>
          <w:rFonts w:ascii="Arial" w:hAnsi="Arial" w:cs="Arial"/>
          <w:sz w:val="24"/>
          <w:szCs w:val="24"/>
        </w:rPr>
        <w:t>judgment</w:t>
      </w:r>
      <w:r w:rsidR="00D949B5" w:rsidRPr="007B69C7">
        <w:rPr>
          <w:rFonts w:ascii="Arial" w:hAnsi="Arial" w:cs="Arial"/>
          <w:sz w:val="24"/>
          <w:szCs w:val="24"/>
        </w:rPr>
        <w:t xml:space="preserve"> in circumstances where</w:t>
      </w:r>
      <w:r w:rsidR="005739B7" w:rsidRPr="007B69C7">
        <w:rPr>
          <w:rFonts w:ascii="Arial" w:hAnsi="Arial" w:cs="Arial"/>
          <w:sz w:val="24"/>
          <w:szCs w:val="24"/>
        </w:rPr>
        <w:t xml:space="preserve"> information </w:t>
      </w:r>
      <w:r w:rsidR="00AD0002" w:rsidRPr="007B69C7">
        <w:rPr>
          <w:rFonts w:ascii="Arial" w:hAnsi="Arial" w:cs="Arial"/>
          <w:sz w:val="24"/>
          <w:szCs w:val="24"/>
        </w:rPr>
        <w:t>i</w:t>
      </w:r>
      <w:r w:rsidR="00D949B5" w:rsidRPr="007B69C7">
        <w:rPr>
          <w:rFonts w:ascii="Arial" w:hAnsi="Arial" w:cs="Arial"/>
          <w:sz w:val="24"/>
          <w:szCs w:val="24"/>
        </w:rPr>
        <w:t>s hidden from the court</w:t>
      </w:r>
      <w:r w:rsidR="009976C4" w:rsidRPr="007B69C7">
        <w:rPr>
          <w:rFonts w:ascii="Arial" w:hAnsi="Arial" w:cs="Arial"/>
          <w:sz w:val="24"/>
          <w:szCs w:val="24"/>
        </w:rPr>
        <w:t xml:space="preserve">. </w:t>
      </w:r>
      <w:r w:rsidR="00D949B5" w:rsidRPr="007B69C7">
        <w:rPr>
          <w:rFonts w:ascii="Arial" w:hAnsi="Arial" w:cs="Arial"/>
          <w:sz w:val="24"/>
          <w:szCs w:val="24"/>
        </w:rPr>
        <w:t>There is more than one avenue available</w:t>
      </w:r>
      <w:r w:rsidR="00970978">
        <w:rPr>
          <w:rFonts w:ascii="Arial" w:hAnsi="Arial" w:cs="Arial"/>
          <w:sz w:val="24"/>
          <w:szCs w:val="24"/>
        </w:rPr>
        <w:t xml:space="preserve"> to</w:t>
      </w:r>
      <w:r w:rsidR="00D949B5" w:rsidRPr="007B69C7">
        <w:rPr>
          <w:rFonts w:ascii="Arial" w:hAnsi="Arial" w:cs="Arial"/>
          <w:sz w:val="24"/>
          <w:szCs w:val="24"/>
        </w:rPr>
        <w:t xml:space="preserve"> consumers that believe that they have been treated unfairly as I shall explain later.</w:t>
      </w:r>
    </w:p>
    <w:p w:rsidR="009D0AA4" w:rsidRPr="007B69C7" w:rsidRDefault="009D0AA4" w:rsidP="007B69C7">
      <w:pPr>
        <w:pStyle w:val="ListParagraph"/>
        <w:spacing w:after="0" w:line="360" w:lineRule="auto"/>
        <w:ind w:left="0"/>
        <w:rPr>
          <w:rFonts w:ascii="Arial" w:hAnsi="Arial" w:cs="Arial"/>
          <w:sz w:val="24"/>
          <w:szCs w:val="24"/>
        </w:rPr>
      </w:pPr>
    </w:p>
    <w:p w:rsidR="0093408E" w:rsidRPr="007B69C7" w:rsidRDefault="00970978" w:rsidP="007B69C7">
      <w:pPr>
        <w:pStyle w:val="ListParagraph"/>
        <w:spacing w:after="0" w:line="360" w:lineRule="auto"/>
        <w:ind w:left="0"/>
        <w:rPr>
          <w:rFonts w:ascii="Arial" w:hAnsi="Arial" w:cs="Arial"/>
          <w:sz w:val="24"/>
          <w:szCs w:val="24"/>
        </w:rPr>
      </w:pPr>
      <w:r>
        <w:rPr>
          <w:rFonts w:ascii="Arial" w:hAnsi="Arial" w:cs="Arial"/>
          <w:sz w:val="24"/>
          <w:szCs w:val="24"/>
        </w:rPr>
        <w:t>[24]</w:t>
      </w:r>
      <w:r>
        <w:rPr>
          <w:rFonts w:ascii="Arial" w:hAnsi="Arial" w:cs="Arial"/>
          <w:sz w:val="24"/>
          <w:szCs w:val="24"/>
        </w:rPr>
        <w:tab/>
      </w:r>
      <w:r w:rsidR="009D0AA4" w:rsidRPr="007B69C7">
        <w:rPr>
          <w:rFonts w:ascii="Arial" w:hAnsi="Arial" w:cs="Arial"/>
          <w:sz w:val="24"/>
          <w:szCs w:val="24"/>
        </w:rPr>
        <w:t xml:space="preserve">I agree with Mr Van der Walt that </w:t>
      </w:r>
      <w:r w:rsidR="00361394" w:rsidRPr="007B69C7">
        <w:rPr>
          <w:rFonts w:ascii="Arial" w:hAnsi="Arial" w:cs="Arial"/>
          <w:sz w:val="24"/>
          <w:szCs w:val="24"/>
        </w:rPr>
        <w:t xml:space="preserve">the issue of reckless credit </w:t>
      </w:r>
      <w:r w:rsidR="00AD0002" w:rsidRPr="007B69C7">
        <w:rPr>
          <w:rFonts w:ascii="Arial" w:hAnsi="Arial" w:cs="Arial"/>
          <w:sz w:val="24"/>
          <w:szCs w:val="24"/>
        </w:rPr>
        <w:t>cannot be equated</w:t>
      </w:r>
      <w:r w:rsidR="00223D8B" w:rsidRPr="007B69C7">
        <w:rPr>
          <w:rFonts w:ascii="Arial" w:hAnsi="Arial" w:cs="Arial"/>
          <w:sz w:val="24"/>
          <w:szCs w:val="24"/>
        </w:rPr>
        <w:t xml:space="preserve"> with </w:t>
      </w:r>
      <w:r w:rsidR="009B3AB6" w:rsidRPr="007B69C7">
        <w:rPr>
          <w:rFonts w:ascii="Arial" w:hAnsi="Arial" w:cs="Arial"/>
          <w:sz w:val="24"/>
          <w:szCs w:val="24"/>
        </w:rPr>
        <w:t>s 40 of the NCA</w:t>
      </w:r>
      <w:r w:rsidR="00AD0002" w:rsidRPr="007B69C7">
        <w:rPr>
          <w:rFonts w:ascii="Arial" w:hAnsi="Arial" w:cs="Arial"/>
          <w:sz w:val="24"/>
          <w:szCs w:val="24"/>
        </w:rPr>
        <w:t>,</w:t>
      </w:r>
      <w:r w:rsidR="009B3AB6" w:rsidRPr="007B69C7">
        <w:rPr>
          <w:rFonts w:ascii="Arial" w:hAnsi="Arial" w:cs="Arial"/>
          <w:sz w:val="24"/>
          <w:szCs w:val="24"/>
        </w:rPr>
        <w:t xml:space="preserve"> requiring </w:t>
      </w:r>
      <w:r w:rsidR="00AD0002" w:rsidRPr="007B69C7">
        <w:rPr>
          <w:rFonts w:ascii="Arial" w:hAnsi="Arial" w:cs="Arial"/>
          <w:sz w:val="24"/>
          <w:szCs w:val="24"/>
        </w:rPr>
        <w:t>registration of a</w:t>
      </w:r>
      <w:r w:rsidR="00F27D6C" w:rsidRPr="007B69C7">
        <w:rPr>
          <w:rFonts w:ascii="Arial" w:hAnsi="Arial" w:cs="Arial"/>
          <w:sz w:val="24"/>
          <w:szCs w:val="24"/>
        </w:rPr>
        <w:t xml:space="preserve"> </w:t>
      </w:r>
      <w:r w:rsidR="000D4263" w:rsidRPr="007B69C7">
        <w:rPr>
          <w:rFonts w:ascii="Arial" w:hAnsi="Arial" w:cs="Arial"/>
          <w:sz w:val="24"/>
          <w:szCs w:val="24"/>
        </w:rPr>
        <w:t>credit provider, read with s 89(2)</w:t>
      </w:r>
      <w:r w:rsidR="00D949B5" w:rsidRPr="007B69C7">
        <w:rPr>
          <w:rFonts w:ascii="Arial" w:hAnsi="Arial" w:cs="Arial"/>
          <w:sz w:val="24"/>
          <w:szCs w:val="24"/>
        </w:rPr>
        <w:t xml:space="preserve"> on the one hand</w:t>
      </w:r>
      <w:r w:rsidR="00657AC7" w:rsidRPr="007B69C7">
        <w:rPr>
          <w:rFonts w:ascii="Arial" w:hAnsi="Arial" w:cs="Arial"/>
          <w:sz w:val="24"/>
          <w:szCs w:val="24"/>
        </w:rPr>
        <w:t xml:space="preserve"> and s 129 read with s 130</w:t>
      </w:r>
      <w:r w:rsidR="00D949B5" w:rsidRPr="007B69C7">
        <w:rPr>
          <w:rFonts w:ascii="Arial" w:hAnsi="Arial" w:cs="Arial"/>
          <w:sz w:val="24"/>
          <w:szCs w:val="24"/>
        </w:rPr>
        <w:t xml:space="preserve"> on the other</w:t>
      </w:r>
      <w:r w:rsidR="00164758" w:rsidRPr="007B69C7">
        <w:rPr>
          <w:rFonts w:ascii="Arial" w:hAnsi="Arial" w:cs="Arial"/>
          <w:sz w:val="24"/>
          <w:szCs w:val="24"/>
        </w:rPr>
        <w:t>. Section 40(4) provides in clear language that</w:t>
      </w:r>
      <w:r w:rsidR="002E05BD" w:rsidRPr="007B69C7">
        <w:rPr>
          <w:rFonts w:ascii="Arial" w:hAnsi="Arial" w:cs="Arial"/>
          <w:sz w:val="24"/>
          <w:szCs w:val="24"/>
        </w:rPr>
        <w:t xml:space="preserve"> </w:t>
      </w:r>
      <w:r w:rsidR="00D949B5" w:rsidRPr="007B69C7">
        <w:rPr>
          <w:rFonts w:ascii="Arial" w:hAnsi="Arial" w:cs="Arial"/>
          <w:sz w:val="24"/>
          <w:szCs w:val="24"/>
        </w:rPr>
        <w:t xml:space="preserve">a </w:t>
      </w:r>
      <w:r w:rsidR="001752A1" w:rsidRPr="007B69C7">
        <w:rPr>
          <w:rFonts w:ascii="Arial" w:hAnsi="Arial" w:cs="Arial"/>
          <w:sz w:val="24"/>
          <w:szCs w:val="24"/>
        </w:rPr>
        <w:t xml:space="preserve">credit agreement entered into by </w:t>
      </w:r>
      <w:r w:rsidR="002D4F50">
        <w:rPr>
          <w:rFonts w:ascii="Arial" w:hAnsi="Arial" w:cs="Arial"/>
          <w:sz w:val="24"/>
          <w:szCs w:val="24"/>
        </w:rPr>
        <w:t xml:space="preserve">an unregistered </w:t>
      </w:r>
      <w:r w:rsidR="001752A1" w:rsidRPr="007B69C7">
        <w:rPr>
          <w:rFonts w:ascii="Arial" w:hAnsi="Arial" w:cs="Arial"/>
          <w:sz w:val="24"/>
          <w:szCs w:val="24"/>
        </w:rPr>
        <w:t>credit provider is an unlawful agreement and void to the</w:t>
      </w:r>
      <w:r w:rsidR="00D949B5" w:rsidRPr="007B69C7">
        <w:rPr>
          <w:rFonts w:ascii="Arial" w:hAnsi="Arial" w:cs="Arial"/>
          <w:sz w:val="24"/>
          <w:szCs w:val="24"/>
        </w:rPr>
        <w:t xml:space="preserve"> extent provided for in s </w:t>
      </w:r>
      <w:r w:rsidR="001752A1" w:rsidRPr="007B69C7">
        <w:rPr>
          <w:rFonts w:ascii="Arial" w:hAnsi="Arial" w:cs="Arial"/>
          <w:sz w:val="24"/>
          <w:szCs w:val="24"/>
        </w:rPr>
        <w:t>89.</w:t>
      </w:r>
      <w:r w:rsidR="009D3BAB" w:rsidRPr="007B69C7">
        <w:rPr>
          <w:rFonts w:ascii="Arial" w:hAnsi="Arial" w:cs="Arial"/>
          <w:sz w:val="24"/>
          <w:szCs w:val="24"/>
        </w:rPr>
        <w:t xml:space="preserve"> S</w:t>
      </w:r>
      <w:r w:rsidR="00E64E33" w:rsidRPr="007B69C7">
        <w:rPr>
          <w:rFonts w:ascii="Arial" w:hAnsi="Arial" w:cs="Arial"/>
          <w:sz w:val="24"/>
          <w:szCs w:val="24"/>
        </w:rPr>
        <w:t xml:space="preserve">ection 89, </w:t>
      </w:r>
      <w:r w:rsidR="00D949B5" w:rsidRPr="007B69C7">
        <w:rPr>
          <w:rFonts w:ascii="Arial" w:hAnsi="Arial" w:cs="Arial"/>
          <w:sz w:val="24"/>
          <w:szCs w:val="24"/>
        </w:rPr>
        <w:t xml:space="preserve">which deals </w:t>
      </w:r>
      <w:r w:rsidR="00D949B5" w:rsidRPr="007B69C7">
        <w:rPr>
          <w:rFonts w:ascii="Arial" w:hAnsi="Arial" w:cs="Arial"/>
          <w:sz w:val="24"/>
          <w:szCs w:val="24"/>
        </w:rPr>
        <w:lastRenderedPageBreak/>
        <w:t>specifically</w:t>
      </w:r>
      <w:r w:rsidR="00E64E33" w:rsidRPr="007B69C7">
        <w:rPr>
          <w:rFonts w:ascii="Arial" w:hAnsi="Arial" w:cs="Arial"/>
          <w:sz w:val="24"/>
          <w:szCs w:val="24"/>
        </w:rPr>
        <w:t xml:space="preserve"> with unlawful </w:t>
      </w:r>
      <w:r w:rsidR="008D35A2" w:rsidRPr="007B69C7">
        <w:rPr>
          <w:rFonts w:ascii="Arial" w:hAnsi="Arial" w:cs="Arial"/>
          <w:sz w:val="24"/>
          <w:szCs w:val="24"/>
        </w:rPr>
        <w:t>credit agreements</w:t>
      </w:r>
      <w:r w:rsidR="00D949B5" w:rsidRPr="007B69C7">
        <w:rPr>
          <w:rFonts w:ascii="Arial" w:hAnsi="Arial" w:cs="Arial"/>
          <w:sz w:val="24"/>
          <w:szCs w:val="24"/>
        </w:rPr>
        <w:t xml:space="preserve"> as is also evident from the heading</w:t>
      </w:r>
      <w:r w:rsidR="008D35A2" w:rsidRPr="007B69C7">
        <w:rPr>
          <w:rFonts w:ascii="Arial" w:hAnsi="Arial" w:cs="Arial"/>
          <w:sz w:val="24"/>
          <w:szCs w:val="24"/>
        </w:rPr>
        <w:t xml:space="preserve">, confirms that, </w:t>
      </w:r>
      <w:r w:rsidR="006225B2" w:rsidRPr="007B69C7">
        <w:rPr>
          <w:rFonts w:ascii="Arial" w:hAnsi="Arial" w:cs="Arial"/>
          <w:sz w:val="24"/>
          <w:szCs w:val="24"/>
        </w:rPr>
        <w:t>subject to subsec</w:t>
      </w:r>
      <w:r w:rsidR="00D949B5" w:rsidRPr="007B69C7">
        <w:rPr>
          <w:rFonts w:ascii="Arial" w:hAnsi="Arial" w:cs="Arial"/>
          <w:sz w:val="24"/>
          <w:szCs w:val="24"/>
        </w:rPr>
        <w:t>s</w:t>
      </w:r>
      <w:r w:rsidR="006225B2" w:rsidRPr="007B69C7">
        <w:rPr>
          <w:rFonts w:ascii="Arial" w:hAnsi="Arial" w:cs="Arial"/>
          <w:sz w:val="24"/>
          <w:szCs w:val="24"/>
        </w:rPr>
        <w:t xml:space="preserve"> </w:t>
      </w:r>
      <w:r w:rsidR="00D949B5" w:rsidRPr="007B69C7">
        <w:rPr>
          <w:rFonts w:ascii="Arial" w:hAnsi="Arial" w:cs="Arial"/>
          <w:sz w:val="24"/>
          <w:szCs w:val="24"/>
        </w:rPr>
        <w:t>89(</w:t>
      </w:r>
      <w:r w:rsidR="00E83DFB" w:rsidRPr="007B69C7">
        <w:rPr>
          <w:rFonts w:ascii="Arial" w:hAnsi="Arial" w:cs="Arial"/>
          <w:sz w:val="24"/>
          <w:szCs w:val="24"/>
        </w:rPr>
        <w:t>3</w:t>
      </w:r>
      <w:r w:rsidR="00D949B5" w:rsidRPr="007B69C7">
        <w:rPr>
          <w:rFonts w:ascii="Arial" w:hAnsi="Arial" w:cs="Arial"/>
          <w:sz w:val="24"/>
          <w:szCs w:val="24"/>
        </w:rPr>
        <w:t>)</w:t>
      </w:r>
      <w:r w:rsidR="00E83DFB" w:rsidRPr="007B69C7">
        <w:rPr>
          <w:rFonts w:ascii="Arial" w:hAnsi="Arial" w:cs="Arial"/>
          <w:sz w:val="24"/>
          <w:szCs w:val="24"/>
        </w:rPr>
        <w:t xml:space="preserve"> and </w:t>
      </w:r>
      <w:r w:rsidR="00D949B5" w:rsidRPr="007B69C7">
        <w:rPr>
          <w:rFonts w:ascii="Arial" w:hAnsi="Arial" w:cs="Arial"/>
          <w:sz w:val="24"/>
          <w:szCs w:val="24"/>
        </w:rPr>
        <w:t>89(</w:t>
      </w:r>
      <w:r w:rsidR="00E83DFB" w:rsidRPr="007B69C7">
        <w:rPr>
          <w:rFonts w:ascii="Arial" w:hAnsi="Arial" w:cs="Arial"/>
          <w:sz w:val="24"/>
          <w:szCs w:val="24"/>
        </w:rPr>
        <w:t>4</w:t>
      </w:r>
      <w:r w:rsidR="00D949B5" w:rsidRPr="007B69C7">
        <w:rPr>
          <w:rFonts w:ascii="Arial" w:hAnsi="Arial" w:cs="Arial"/>
          <w:sz w:val="24"/>
          <w:szCs w:val="24"/>
        </w:rPr>
        <w:t>)</w:t>
      </w:r>
      <w:r w:rsidR="00E83DFB" w:rsidRPr="007B69C7">
        <w:rPr>
          <w:rFonts w:ascii="Arial" w:hAnsi="Arial" w:cs="Arial"/>
          <w:sz w:val="24"/>
          <w:szCs w:val="24"/>
        </w:rPr>
        <w:t xml:space="preserve">, a credit agreement is unlawful </w:t>
      </w:r>
      <w:r w:rsidR="00A6646D" w:rsidRPr="007B69C7">
        <w:rPr>
          <w:rFonts w:ascii="Arial" w:hAnsi="Arial" w:cs="Arial"/>
          <w:sz w:val="24"/>
          <w:szCs w:val="24"/>
        </w:rPr>
        <w:t>if the c</w:t>
      </w:r>
      <w:r w:rsidR="00D949B5" w:rsidRPr="007B69C7">
        <w:rPr>
          <w:rFonts w:ascii="Arial" w:hAnsi="Arial" w:cs="Arial"/>
          <w:sz w:val="24"/>
          <w:szCs w:val="24"/>
        </w:rPr>
        <w:t xml:space="preserve">redit provider was not registered </w:t>
      </w:r>
      <w:r w:rsidR="00D60B8F">
        <w:rPr>
          <w:rFonts w:ascii="Arial" w:hAnsi="Arial" w:cs="Arial"/>
          <w:sz w:val="24"/>
          <w:szCs w:val="24"/>
        </w:rPr>
        <w:t xml:space="preserve">at the time </w:t>
      </w:r>
      <w:r w:rsidR="00D949B5" w:rsidRPr="007B69C7">
        <w:rPr>
          <w:rFonts w:ascii="Arial" w:hAnsi="Arial" w:cs="Arial"/>
          <w:sz w:val="24"/>
          <w:szCs w:val="24"/>
        </w:rPr>
        <w:t>when the</w:t>
      </w:r>
      <w:r w:rsidR="006814C6" w:rsidRPr="007B69C7">
        <w:rPr>
          <w:rFonts w:ascii="Arial" w:hAnsi="Arial" w:cs="Arial"/>
          <w:sz w:val="24"/>
          <w:szCs w:val="24"/>
        </w:rPr>
        <w:t xml:space="preserve"> NCA </w:t>
      </w:r>
      <w:r w:rsidR="00D949B5" w:rsidRPr="007B69C7">
        <w:rPr>
          <w:rFonts w:ascii="Arial" w:hAnsi="Arial" w:cs="Arial"/>
          <w:sz w:val="24"/>
          <w:szCs w:val="24"/>
        </w:rPr>
        <w:t>required registration</w:t>
      </w:r>
      <w:r w:rsidR="00AD0002" w:rsidRPr="007B69C7">
        <w:rPr>
          <w:rFonts w:ascii="Arial" w:hAnsi="Arial" w:cs="Arial"/>
          <w:sz w:val="24"/>
          <w:szCs w:val="24"/>
        </w:rPr>
        <w:t>. However, subsec</w:t>
      </w:r>
      <w:r w:rsidR="00A83515" w:rsidRPr="007B69C7">
        <w:rPr>
          <w:rFonts w:ascii="Arial" w:hAnsi="Arial" w:cs="Arial"/>
          <w:sz w:val="24"/>
          <w:szCs w:val="24"/>
        </w:rPr>
        <w:t xml:space="preserve"> </w:t>
      </w:r>
      <w:r w:rsidR="00FD4584" w:rsidRPr="007B69C7">
        <w:rPr>
          <w:rFonts w:ascii="Arial" w:hAnsi="Arial" w:cs="Arial"/>
          <w:sz w:val="24"/>
          <w:szCs w:val="24"/>
        </w:rPr>
        <w:t>89(</w:t>
      </w:r>
      <w:r w:rsidR="00A83515" w:rsidRPr="007B69C7">
        <w:rPr>
          <w:rFonts w:ascii="Arial" w:hAnsi="Arial" w:cs="Arial"/>
          <w:sz w:val="24"/>
          <w:szCs w:val="24"/>
        </w:rPr>
        <w:t>5</w:t>
      </w:r>
      <w:r w:rsidR="00FD4584" w:rsidRPr="007B69C7">
        <w:rPr>
          <w:rFonts w:ascii="Arial" w:hAnsi="Arial" w:cs="Arial"/>
          <w:sz w:val="24"/>
          <w:szCs w:val="24"/>
        </w:rPr>
        <w:t>)</w:t>
      </w:r>
      <w:r w:rsidR="00A83515" w:rsidRPr="007B69C7">
        <w:rPr>
          <w:rFonts w:ascii="Arial" w:hAnsi="Arial" w:cs="Arial"/>
          <w:sz w:val="24"/>
          <w:szCs w:val="24"/>
        </w:rPr>
        <w:t xml:space="preserve"> provides that if the </w:t>
      </w:r>
      <w:r w:rsidR="00E16491" w:rsidRPr="007B69C7">
        <w:rPr>
          <w:rFonts w:ascii="Arial" w:hAnsi="Arial" w:cs="Arial"/>
          <w:sz w:val="24"/>
          <w:szCs w:val="24"/>
        </w:rPr>
        <w:t xml:space="preserve">credit agreement is </w:t>
      </w:r>
      <w:r w:rsidR="00751EC3" w:rsidRPr="007B69C7">
        <w:rPr>
          <w:rFonts w:ascii="Arial" w:hAnsi="Arial" w:cs="Arial"/>
          <w:sz w:val="24"/>
          <w:szCs w:val="24"/>
        </w:rPr>
        <w:t xml:space="preserve">unlawful, a court may make a </w:t>
      </w:r>
      <w:r w:rsidR="00FD4584" w:rsidRPr="007B69C7">
        <w:rPr>
          <w:rFonts w:ascii="Arial" w:hAnsi="Arial" w:cs="Arial"/>
          <w:sz w:val="24"/>
          <w:szCs w:val="24"/>
        </w:rPr>
        <w:t>just and</w:t>
      </w:r>
      <w:r w:rsidR="00AC172C" w:rsidRPr="007B69C7">
        <w:rPr>
          <w:rFonts w:ascii="Arial" w:hAnsi="Arial" w:cs="Arial"/>
          <w:sz w:val="24"/>
          <w:szCs w:val="24"/>
        </w:rPr>
        <w:t xml:space="preserve"> </w:t>
      </w:r>
      <w:r w:rsidR="00AF7328" w:rsidRPr="007B69C7">
        <w:rPr>
          <w:rFonts w:ascii="Arial" w:hAnsi="Arial" w:cs="Arial"/>
          <w:sz w:val="24"/>
          <w:szCs w:val="24"/>
        </w:rPr>
        <w:t xml:space="preserve">equitable </w:t>
      </w:r>
      <w:r w:rsidR="002B0990" w:rsidRPr="007B69C7">
        <w:rPr>
          <w:rFonts w:ascii="Arial" w:hAnsi="Arial" w:cs="Arial"/>
          <w:sz w:val="24"/>
          <w:szCs w:val="24"/>
        </w:rPr>
        <w:t>order</w:t>
      </w:r>
      <w:r w:rsidR="00AD0002" w:rsidRPr="007B69C7">
        <w:rPr>
          <w:rFonts w:ascii="Arial" w:hAnsi="Arial" w:cs="Arial"/>
          <w:sz w:val="24"/>
          <w:szCs w:val="24"/>
        </w:rPr>
        <w:t>,</w:t>
      </w:r>
      <w:r w:rsidR="002B0990" w:rsidRPr="007B69C7">
        <w:rPr>
          <w:rFonts w:ascii="Arial" w:hAnsi="Arial" w:cs="Arial"/>
          <w:sz w:val="24"/>
          <w:szCs w:val="24"/>
        </w:rPr>
        <w:t xml:space="preserve"> including, but not limited </w:t>
      </w:r>
      <w:r w:rsidR="002553D5" w:rsidRPr="007B69C7">
        <w:rPr>
          <w:rFonts w:ascii="Arial" w:hAnsi="Arial" w:cs="Arial"/>
          <w:sz w:val="24"/>
          <w:szCs w:val="24"/>
        </w:rPr>
        <w:t xml:space="preserve">to an order that </w:t>
      </w:r>
      <w:r w:rsidR="009734FF" w:rsidRPr="007B69C7">
        <w:rPr>
          <w:rFonts w:ascii="Arial" w:hAnsi="Arial" w:cs="Arial"/>
          <w:sz w:val="24"/>
          <w:szCs w:val="24"/>
        </w:rPr>
        <w:t xml:space="preserve">it is void </w:t>
      </w:r>
      <w:r w:rsidR="00425594" w:rsidRPr="007B69C7">
        <w:rPr>
          <w:rFonts w:ascii="Arial" w:hAnsi="Arial" w:cs="Arial"/>
          <w:sz w:val="24"/>
          <w:szCs w:val="24"/>
        </w:rPr>
        <w:t xml:space="preserve">from the date the agreement was entered </w:t>
      </w:r>
      <w:r w:rsidR="0086480E" w:rsidRPr="007B69C7">
        <w:rPr>
          <w:rFonts w:ascii="Arial" w:hAnsi="Arial" w:cs="Arial"/>
          <w:sz w:val="24"/>
          <w:szCs w:val="24"/>
        </w:rPr>
        <w:t>into.</w:t>
      </w:r>
      <w:r w:rsidR="0093408E" w:rsidRPr="007B69C7">
        <w:rPr>
          <w:rFonts w:ascii="Arial" w:hAnsi="Arial" w:cs="Arial"/>
          <w:sz w:val="24"/>
          <w:szCs w:val="24"/>
        </w:rPr>
        <w:t xml:space="preserve"> </w:t>
      </w:r>
    </w:p>
    <w:p w:rsidR="00CB0B9A" w:rsidRPr="007B69C7" w:rsidRDefault="0086480E" w:rsidP="007B69C7">
      <w:pPr>
        <w:spacing w:after="0" w:line="360" w:lineRule="auto"/>
        <w:rPr>
          <w:rFonts w:ascii="Arial" w:hAnsi="Arial" w:cs="Arial"/>
          <w:sz w:val="24"/>
          <w:szCs w:val="24"/>
        </w:rPr>
      </w:pPr>
      <w:r w:rsidRPr="007B69C7">
        <w:rPr>
          <w:rFonts w:ascii="Arial" w:hAnsi="Arial" w:cs="Arial"/>
          <w:sz w:val="24"/>
          <w:szCs w:val="24"/>
        </w:rPr>
        <w:t xml:space="preserve"> </w:t>
      </w:r>
    </w:p>
    <w:p w:rsidR="00FD4584" w:rsidRPr="007B69C7" w:rsidRDefault="00FD4584" w:rsidP="007B69C7">
      <w:pPr>
        <w:pStyle w:val="ListParagraph"/>
        <w:spacing w:after="0" w:line="360" w:lineRule="auto"/>
        <w:ind w:left="0"/>
        <w:rPr>
          <w:rFonts w:ascii="Arial" w:hAnsi="Arial" w:cs="Arial"/>
          <w:sz w:val="24"/>
          <w:szCs w:val="24"/>
        </w:rPr>
      </w:pPr>
    </w:p>
    <w:p w:rsidR="00165C37" w:rsidRPr="007B69C7" w:rsidRDefault="00FD4584" w:rsidP="007B69C7">
      <w:pPr>
        <w:pStyle w:val="ListParagraph"/>
        <w:spacing w:after="0" w:line="360" w:lineRule="auto"/>
        <w:ind w:left="0"/>
        <w:rPr>
          <w:rFonts w:ascii="Arial" w:hAnsi="Arial" w:cs="Arial"/>
          <w:sz w:val="24"/>
          <w:szCs w:val="24"/>
        </w:rPr>
      </w:pPr>
      <w:r w:rsidRPr="007B69C7">
        <w:rPr>
          <w:rFonts w:ascii="Arial" w:hAnsi="Arial" w:cs="Arial"/>
          <w:sz w:val="24"/>
          <w:szCs w:val="24"/>
        </w:rPr>
        <w:t xml:space="preserve">[25]   </w:t>
      </w:r>
      <w:r w:rsidR="007B69C7">
        <w:rPr>
          <w:rFonts w:ascii="Arial" w:hAnsi="Arial" w:cs="Arial"/>
          <w:sz w:val="24"/>
          <w:szCs w:val="24"/>
        </w:rPr>
        <w:tab/>
      </w:r>
      <w:r w:rsidR="003C2CC3" w:rsidRPr="007B69C7">
        <w:rPr>
          <w:rFonts w:ascii="Arial" w:hAnsi="Arial" w:cs="Arial"/>
          <w:sz w:val="24"/>
          <w:szCs w:val="24"/>
        </w:rPr>
        <w:t>Sections 129 an</w:t>
      </w:r>
      <w:r w:rsidR="00A42087" w:rsidRPr="007B69C7">
        <w:rPr>
          <w:rFonts w:ascii="Arial" w:hAnsi="Arial" w:cs="Arial"/>
          <w:sz w:val="24"/>
          <w:szCs w:val="24"/>
        </w:rPr>
        <w:t>d 1</w:t>
      </w:r>
      <w:r w:rsidR="005670C0" w:rsidRPr="007B69C7">
        <w:rPr>
          <w:rFonts w:ascii="Arial" w:hAnsi="Arial" w:cs="Arial"/>
          <w:sz w:val="24"/>
          <w:szCs w:val="24"/>
        </w:rPr>
        <w:t>30 deal with the required proce</w:t>
      </w:r>
      <w:r w:rsidR="00A42087" w:rsidRPr="007B69C7">
        <w:rPr>
          <w:rFonts w:ascii="Arial" w:hAnsi="Arial" w:cs="Arial"/>
          <w:sz w:val="24"/>
          <w:szCs w:val="24"/>
        </w:rPr>
        <w:t xml:space="preserve">dures </w:t>
      </w:r>
      <w:r w:rsidR="005670C0" w:rsidRPr="007B69C7">
        <w:rPr>
          <w:rFonts w:ascii="Arial" w:hAnsi="Arial" w:cs="Arial"/>
          <w:sz w:val="24"/>
          <w:szCs w:val="24"/>
        </w:rPr>
        <w:t xml:space="preserve">before debt </w:t>
      </w:r>
      <w:r w:rsidR="00AD0002" w:rsidRPr="007B69C7">
        <w:rPr>
          <w:rFonts w:ascii="Arial" w:hAnsi="Arial" w:cs="Arial"/>
          <w:sz w:val="24"/>
          <w:szCs w:val="24"/>
        </w:rPr>
        <w:t>enforcement and the procedure</w:t>
      </w:r>
      <w:r w:rsidR="00411443" w:rsidRPr="007B69C7">
        <w:rPr>
          <w:rFonts w:ascii="Arial" w:hAnsi="Arial" w:cs="Arial"/>
          <w:sz w:val="24"/>
          <w:szCs w:val="24"/>
        </w:rPr>
        <w:t xml:space="preserve"> </w:t>
      </w:r>
      <w:r w:rsidR="00143FFD" w:rsidRPr="007B69C7">
        <w:rPr>
          <w:rFonts w:ascii="Arial" w:hAnsi="Arial" w:cs="Arial"/>
          <w:sz w:val="24"/>
          <w:szCs w:val="24"/>
        </w:rPr>
        <w:t xml:space="preserve">in court. </w:t>
      </w:r>
      <w:r w:rsidR="007F0A88" w:rsidRPr="007B69C7">
        <w:rPr>
          <w:rFonts w:ascii="Arial" w:hAnsi="Arial" w:cs="Arial"/>
          <w:sz w:val="24"/>
          <w:szCs w:val="24"/>
        </w:rPr>
        <w:t>These sections are clear.</w:t>
      </w:r>
      <w:r w:rsidR="00B66BC8" w:rsidRPr="007B69C7">
        <w:rPr>
          <w:rFonts w:ascii="Arial" w:hAnsi="Arial" w:cs="Arial"/>
          <w:sz w:val="24"/>
          <w:szCs w:val="24"/>
        </w:rPr>
        <w:t xml:space="preserve"> A credit provider </w:t>
      </w:r>
      <w:r w:rsidR="00DA2874" w:rsidRPr="007B69C7">
        <w:rPr>
          <w:rFonts w:ascii="Arial" w:hAnsi="Arial" w:cs="Arial"/>
          <w:sz w:val="24"/>
          <w:szCs w:val="24"/>
        </w:rPr>
        <w:t xml:space="preserve">may not commence any legal </w:t>
      </w:r>
      <w:r w:rsidRPr="007B69C7">
        <w:rPr>
          <w:rFonts w:ascii="Arial" w:hAnsi="Arial" w:cs="Arial"/>
          <w:sz w:val="24"/>
          <w:szCs w:val="24"/>
        </w:rPr>
        <w:t>proceedings to en</w:t>
      </w:r>
      <w:r w:rsidR="006F139E" w:rsidRPr="007B69C7">
        <w:rPr>
          <w:rFonts w:ascii="Arial" w:hAnsi="Arial" w:cs="Arial"/>
          <w:sz w:val="24"/>
          <w:szCs w:val="24"/>
        </w:rPr>
        <w:t>force</w:t>
      </w:r>
      <w:r w:rsidR="00AC172C" w:rsidRPr="007B69C7">
        <w:rPr>
          <w:rFonts w:ascii="Arial" w:hAnsi="Arial" w:cs="Arial"/>
          <w:sz w:val="24"/>
          <w:szCs w:val="24"/>
        </w:rPr>
        <w:t xml:space="preserve"> </w:t>
      </w:r>
      <w:r w:rsidR="005F56C2" w:rsidRPr="007B69C7">
        <w:rPr>
          <w:rFonts w:ascii="Arial" w:hAnsi="Arial" w:cs="Arial"/>
          <w:sz w:val="24"/>
          <w:szCs w:val="24"/>
        </w:rPr>
        <w:t xml:space="preserve">a credit agreement unless notice has been given </w:t>
      </w:r>
      <w:r w:rsidR="00AD7B1F" w:rsidRPr="007B69C7">
        <w:rPr>
          <w:rFonts w:ascii="Arial" w:hAnsi="Arial" w:cs="Arial"/>
          <w:sz w:val="24"/>
          <w:szCs w:val="24"/>
        </w:rPr>
        <w:t>to the consumer as provided in subsec 129(1)(b)</w:t>
      </w:r>
      <w:r w:rsidR="00AD0002" w:rsidRPr="007B69C7">
        <w:rPr>
          <w:rFonts w:ascii="Arial" w:hAnsi="Arial" w:cs="Arial"/>
          <w:sz w:val="24"/>
          <w:szCs w:val="24"/>
        </w:rPr>
        <w:t>,</w:t>
      </w:r>
      <w:r w:rsidR="005670C0" w:rsidRPr="007B69C7">
        <w:rPr>
          <w:rFonts w:ascii="Arial" w:hAnsi="Arial" w:cs="Arial"/>
          <w:sz w:val="24"/>
          <w:szCs w:val="24"/>
        </w:rPr>
        <w:t xml:space="preserve"> </w:t>
      </w:r>
      <w:r w:rsidR="00B815F5" w:rsidRPr="007B69C7">
        <w:rPr>
          <w:rFonts w:ascii="Arial" w:hAnsi="Arial" w:cs="Arial"/>
          <w:sz w:val="24"/>
          <w:szCs w:val="24"/>
        </w:rPr>
        <w:t xml:space="preserve">read with </w:t>
      </w:r>
      <w:r w:rsidR="00A75A6F" w:rsidRPr="007B69C7">
        <w:rPr>
          <w:rFonts w:ascii="Arial" w:hAnsi="Arial" w:cs="Arial"/>
          <w:sz w:val="24"/>
          <w:szCs w:val="24"/>
        </w:rPr>
        <w:t>subsec 129(1)(a) and s</w:t>
      </w:r>
      <w:r w:rsidRPr="007B69C7">
        <w:rPr>
          <w:rFonts w:ascii="Arial" w:hAnsi="Arial" w:cs="Arial"/>
          <w:sz w:val="24"/>
          <w:szCs w:val="24"/>
        </w:rPr>
        <w:t>ubsec</w:t>
      </w:r>
      <w:r w:rsidR="00A75A6F" w:rsidRPr="007B69C7">
        <w:rPr>
          <w:rFonts w:ascii="Arial" w:hAnsi="Arial" w:cs="Arial"/>
          <w:sz w:val="24"/>
          <w:szCs w:val="24"/>
        </w:rPr>
        <w:t xml:space="preserve"> 86(10)</w:t>
      </w:r>
      <w:r w:rsidRPr="007B69C7">
        <w:rPr>
          <w:rFonts w:ascii="Arial" w:hAnsi="Arial" w:cs="Arial"/>
          <w:sz w:val="24"/>
          <w:szCs w:val="24"/>
        </w:rPr>
        <w:t>,</w:t>
      </w:r>
      <w:r w:rsidR="00A75A6F" w:rsidRPr="007B69C7">
        <w:rPr>
          <w:rFonts w:ascii="Arial" w:hAnsi="Arial" w:cs="Arial"/>
          <w:sz w:val="24"/>
          <w:szCs w:val="24"/>
        </w:rPr>
        <w:t xml:space="preserve"> as the case may be. </w:t>
      </w:r>
      <w:r w:rsidR="00350DD0" w:rsidRPr="007B69C7">
        <w:rPr>
          <w:rFonts w:ascii="Arial" w:hAnsi="Arial" w:cs="Arial"/>
          <w:sz w:val="24"/>
          <w:szCs w:val="24"/>
        </w:rPr>
        <w:t xml:space="preserve">The </w:t>
      </w:r>
      <w:r w:rsidR="00BB10ED" w:rsidRPr="007B69C7">
        <w:rPr>
          <w:rFonts w:ascii="Arial" w:hAnsi="Arial" w:cs="Arial"/>
          <w:sz w:val="24"/>
          <w:szCs w:val="24"/>
        </w:rPr>
        <w:t xml:space="preserve">notice requirements have been </w:t>
      </w:r>
      <w:r w:rsidR="00794CB2" w:rsidRPr="007B69C7">
        <w:rPr>
          <w:rFonts w:ascii="Arial" w:hAnsi="Arial" w:cs="Arial"/>
          <w:sz w:val="24"/>
          <w:szCs w:val="24"/>
        </w:rPr>
        <w:t>dealt with</w:t>
      </w:r>
      <w:r w:rsidR="00D42212" w:rsidRPr="007B69C7">
        <w:rPr>
          <w:rFonts w:ascii="Arial" w:hAnsi="Arial" w:cs="Arial"/>
          <w:sz w:val="24"/>
          <w:szCs w:val="24"/>
        </w:rPr>
        <w:t xml:space="preserve"> </w:t>
      </w:r>
      <w:r w:rsidR="00794CB2" w:rsidRPr="007B69C7">
        <w:rPr>
          <w:rFonts w:ascii="Arial" w:hAnsi="Arial" w:cs="Arial"/>
          <w:sz w:val="24"/>
          <w:szCs w:val="24"/>
        </w:rPr>
        <w:t xml:space="preserve">exhaustively in </w:t>
      </w:r>
      <w:r w:rsidR="00794CB2" w:rsidRPr="007B69C7">
        <w:rPr>
          <w:rFonts w:ascii="Arial" w:hAnsi="Arial" w:cs="Arial"/>
          <w:i/>
          <w:sz w:val="24"/>
          <w:szCs w:val="24"/>
        </w:rPr>
        <w:t xml:space="preserve">Sebola </w:t>
      </w:r>
      <w:r w:rsidR="00772B0F" w:rsidRPr="007B69C7">
        <w:rPr>
          <w:rFonts w:ascii="Arial" w:hAnsi="Arial" w:cs="Arial"/>
          <w:i/>
          <w:sz w:val="24"/>
          <w:szCs w:val="24"/>
        </w:rPr>
        <w:t>and Another v Standard Bank</w:t>
      </w:r>
      <w:r w:rsidR="009F76CC" w:rsidRPr="007B69C7">
        <w:rPr>
          <w:rFonts w:ascii="Arial" w:hAnsi="Arial" w:cs="Arial"/>
          <w:i/>
          <w:sz w:val="24"/>
          <w:szCs w:val="24"/>
        </w:rPr>
        <w:t xml:space="preserve"> of South Africa Ltd and Anther</w:t>
      </w:r>
      <w:r w:rsidR="008D0EC7" w:rsidRPr="007B69C7">
        <w:rPr>
          <w:rFonts w:ascii="Arial" w:hAnsi="Arial" w:cs="Arial"/>
          <w:i/>
          <w:sz w:val="24"/>
          <w:szCs w:val="24"/>
        </w:rPr>
        <w:t>.</w:t>
      </w:r>
      <w:r w:rsidR="009F76CC" w:rsidRPr="007B69C7">
        <w:rPr>
          <w:rStyle w:val="FootnoteReference"/>
          <w:rFonts w:ascii="Arial" w:hAnsi="Arial" w:cs="Arial"/>
          <w:i/>
          <w:sz w:val="24"/>
          <w:szCs w:val="24"/>
        </w:rPr>
        <w:footnoteReference w:id="9"/>
      </w:r>
      <w:r w:rsidR="009F76CC" w:rsidRPr="007B69C7">
        <w:rPr>
          <w:rFonts w:ascii="Arial" w:hAnsi="Arial" w:cs="Arial"/>
          <w:sz w:val="24"/>
          <w:szCs w:val="24"/>
        </w:rPr>
        <w:t xml:space="preserve"> </w:t>
      </w:r>
      <w:r w:rsidRPr="007B69C7">
        <w:rPr>
          <w:rFonts w:ascii="Arial" w:hAnsi="Arial" w:cs="Arial"/>
          <w:sz w:val="24"/>
          <w:szCs w:val="24"/>
        </w:rPr>
        <w:t xml:space="preserve">I reiterate that the court in </w:t>
      </w:r>
      <w:r w:rsidRPr="007B69C7">
        <w:rPr>
          <w:rFonts w:ascii="Arial" w:hAnsi="Arial" w:cs="Arial"/>
          <w:i/>
          <w:sz w:val="24"/>
          <w:szCs w:val="24"/>
        </w:rPr>
        <w:t>Sebola</w:t>
      </w:r>
      <w:r w:rsidRPr="007B69C7">
        <w:rPr>
          <w:rFonts w:ascii="Arial" w:hAnsi="Arial" w:cs="Arial"/>
          <w:sz w:val="24"/>
          <w:szCs w:val="24"/>
        </w:rPr>
        <w:t xml:space="preserve"> confirmed with approval in paragraph 45 that </w:t>
      </w:r>
      <w:r w:rsidR="00591E41" w:rsidRPr="007B69C7">
        <w:rPr>
          <w:rFonts w:ascii="Arial" w:hAnsi="Arial" w:cs="Arial"/>
          <w:sz w:val="24"/>
          <w:szCs w:val="24"/>
        </w:rPr>
        <w:t xml:space="preserve">the default notice </w:t>
      </w:r>
      <w:r w:rsidRPr="007B69C7">
        <w:rPr>
          <w:rFonts w:ascii="Arial" w:hAnsi="Arial" w:cs="Arial"/>
          <w:sz w:val="24"/>
          <w:szCs w:val="24"/>
        </w:rPr>
        <w:t>had</w:t>
      </w:r>
      <w:r w:rsidR="00573567" w:rsidRPr="007B69C7">
        <w:rPr>
          <w:rFonts w:ascii="Arial" w:hAnsi="Arial" w:cs="Arial"/>
          <w:sz w:val="24"/>
          <w:szCs w:val="24"/>
        </w:rPr>
        <w:t xml:space="preserve"> </w:t>
      </w:r>
      <w:r w:rsidRPr="007B69C7">
        <w:rPr>
          <w:rFonts w:ascii="Arial" w:hAnsi="Arial" w:cs="Arial"/>
          <w:sz w:val="24"/>
          <w:szCs w:val="24"/>
        </w:rPr>
        <w:t xml:space="preserve">correctly </w:t>
      </w:r>
      <w:r w:rsidR="00573567" w:rsidRPr="007B69C7">
        <w:rPr>
          <w:rFonts w:ascii="Arial" w:hAnsi="Arial" w:cs="Arial"/>
          <w:sz w:val="24"/>
          <w:szCs w:val="24"/>
        </w:rPr>
        <w:t xml:space="preserve">been described as a </w:t>
      </w:r>
      <w:r w:rsidR="00725046" w:rsidRPr="007B69C7">
        <w:rPr>
          <w:rFonts w:ascii="Arial" w:hAnsi="Arial" w:cs="Arial"/>
          <w:sz w:val="24"/>
          <w:szCs w:val="24"/>
        </w:rPr>
        <w:t>‘</w:t>
      </w:r>
      <w:r w:rsidR="003251CC" w:rsidRPr="007B69C7">
        <w:rPr>
          <w:rFonts w:ascii="Arial" w:hAnsi="Arial" w:cs="Arial"/>
          <w:sz w:val="24"/>
          <w:szCs w:val="24"/>
        </w:rPr>
        <w:t>gate</w:t>
      </w:r>
      <w:r w:rsidR="00725046" w:rsidRPr="007B69C7">
        <w:rPr>
          <w:rFonts w:ascii="Arial" w:hAnsi="Arial" w:cs="Arial"/>
          <w:sz w:val="24"/>
          <w:szCs w:val="24"/>
        </w:rPr>
        <w:t>way provision’</w:t>
      </w:r>
      <w:r w:rsidR="001751F9" w:rsidRPr="007B69C7">
        <w:rPr>
          <w:rFonts w:ascii="Arial" w:hAnsi="Arial" w:cs="Arial"/>
          <w:sz w:val="24"/>
          <w:szCs w:val="24"/>
        </w:rPr>
        <w:t xml:space="preserve"> or a </w:t>
      </w:r>
      <w:r w:rsidR="00C226D1" w:rsidRPr="007B69C7">
        <w:rPr>
          <w:rFonts w:ascii="Arial" w:hAnsi="Arial" w:cs="Arial"/>
          <w:sz w:val="24"/>
          <w:szCs w:val="24"/>
        </w:rPr>
        <w:t>‘new pre</w:t>
      </w:r>
      <w:r w:rsidR="00C5771E" w:rsidRPr="007B69C7">
        <w:rPr>
          <w:rFonts w:ascii="Arial" w:hAnsi="Arial" w:cs="Arial"/>
          <w:sz w:val="24"/>
          <w:szCs w:val="24"/>
        </w:rPr>
        <w:t>-</w:t>
      </w:r>
      <w:r w:rsidR="00C226D1" w:rsidRPr="007B69C7">
        <w:rPr>
          <w:rFonts w:ascii="Arial" w:hAnsi="Arial" w:cs="Arial"/>
          <w:sz w:val="24"/>
          <w:szCs w:val="24"/>
        </w:rPr>
        <w:t>litigation layer</w:t>
      </w:r>
      <w:r w:rsidR="00C5771E" w:rsidRPr="007B69C7">
        <w:rPr>
          <w:rFonts w:ascii="Arial" w:hAnsi="Arial" w:cs="Arial"/>
          <w:sz w:val="24"/>
          <w:szCs w:val="24"/>
        </w:rPr>
        <w:t>’</w:t>
      </w:r>
      <w:r w:rsidR="00C226D1" w:rsidRPr="007B69C7">
        <w:rPr>
          <w:rFonts w:ascii="Arial" w:hAnsi="Arial" w:cs="Arial"/>
          <w:sz w:val="24"/>
          <w:szCs w:val="24"/>
        </w:rPr>
        <w:t xml:space="preserve"> </w:t>
      </w:r>
      <w:r w:rsidR="0051729F" w:rsidRPr="007B69C7">
        <w:rPr>
          <w:rFonts w:ascii="Arial" w:hAnsi="Arial" w:cs="Arial"/>
          <w:sz w:val="24"/>
          <w:szCs w:val="24"/>
        </w:rPr>
        <w:t xml:space="preserve">to the debt enforcement </w:t>
      </w:r>
      <w:r w:rsidR="000F6BDB" w:rsidRPr="007B69C7">
        <w:rPr>
          <w:rFonts w:ascii="Arial" w:hAnsi="Arial" w:cs="Arial"/>
          <w:sz w:val="24"/>
          <w:szCs w:val="24"/>
        </w:rPr>
        <w:t>process.</w:t>
      </w:r>
      <w:r w:rsidR="00165C37" w:rsidRPr="007B69C7">
        <w:rPr>
          <w:rFonts w:ascii="Arial" w:hAnsi="Arial" w:cs="Arial"/>
          <w:sz w:val="24"/>
          <w:szCs w:val="24"/>
        </w:rPr>
        <w:t xml:space="preserve"> The whole purpose of s 129, read with s 130, is to alert defaulting consumers of their rights to utilise the provisions of the NCA to their advantage. The s 129 notice affords consumers a last opportunity to follow the alternative dispute resolution route and/or to submit their complaints to the National Credit Regulator. Sections 134, 136 and 139 provide for sufficient extra-judicial processes in terms of which consumers may raise issues such as reckless credit, over-indebtedness, restructuring of debts and/or </w:t>
      </w:r>
      <w:r w:rsidR="000A0C02" w:rsidRPr="007B69C7">
        <w:rPr>
          <w:rFonts w:ascii="Arial" w:hAnsi="Arial" w:cs="Arial"/>
          <w:sz w:val="24"/>
          <w:szCs w:val="24"/>
        </w:rPr>
        <w:t xml:space="preserve">to obtain </w:t>
      </w:r>
      <w:r w:rsidR="00165C37" w:rsidRPr="007B69C7">
        <w:rPr>
          <w:rFonts w:ascii="Arial" w:hAnsi="Arial" w:cs="Arial"/>
          <w:sz w:val="24"/>
          <w:szCs w:val="24"/>
        </w:rPr>
        <w:t>other relief.</w:t>
      </w:r>
    </w:p>
    <w:p w:rsidR="00794CB2" w:rsidRPr="007B69C7" w:rsidRDefault="00794CB2" w:rsidP="007B69C7">
      <w:pPr>
        <w:pStyle w:val="ListParagraph"/>
        <w:spacing w:after="0" w:line="360" w:lineRule="auto"/>
        <w:ind w:left="0"/>
        <w:rPr>
          <w:rFonts w:ascii="Arial" w:hAnsi="Arial" w:cs="Arial"/>
          <w:sz w:val="24"/>
          <w:szCs w:val="24"/>
        </w:rPr>
      </w:pPr>
    </w:p>
    <w:p w:rsidR="00FD4584" w:rsidRPr="007B69C7" w:rsidRDefault="00FD4584" w:rsidP="007B69C7">
      <w:pPr>
        <w:pStyle w:val="ListParagraph"/>
        <w:ind w:left="0"/>
        <w:rPr>
          <w:rFonts w:ascii="Arial" w:hAnsi="Arial" w:cs="Arial"/>
          <w:sz w:val="24"/>
          <w:szCs w:val="24"/>
        </w:rPr>
      </w:pPr>
    </w:p>
    <w:p w:rsidR="0093408E" w:rsidRPr="007B69C7" w:rsidRDefault="00FD4584" w:rsidP="007B69C7">
      <w:pPr>
        <w:pStyle w:val="ListParagraph"/>
        <w:spacing w:after="0" w:line="360" w:lineRule="auto"/>
        <w:ind w:left="0"/>
        <w:rPr>
          <w:rFonts w:ascii="Arial" w:hAnsi="Arial" w:cs="Arial"/>
          <w:sz w:val="24"/>
          <w:szCs w:val="24"/>
        </w:rPr>
      </w:pPr>
      <w:r w:rsidRPr="007B69C7">
        <w:rPr>
          <w:rFonts w:ascii="Arial" w:hAnsi="Arial" w:cs="Arial"/>
          <w:sz w:val="24"/>
          <w:szCs w:val="24"/>
        </w:rPr>
        <w:t xml:space="preserve">[26]  </w:t>
      </w:r>
      <w:r w:rsidR="00241DF8" w:rsidRPr="007B69C7">
        <w:rPr>
          <w:rFonts w:ascii="Arial" w:hAnsi="Arial" w:cs="Arial"/>
          <w:sz w:val="24"/>
          <w:szCs w:val="24"/>
        </w:rPr>
        <w:t xml:space="preserve"> </w:t>
      </w:r>
      <w:r w:rsidR="007B69C7">
        <w:rPr>
          <w:rFonts w:ascii="Arial" w:hAnsi="Arial" w:cs="Arial"/>
          <w:sz w:val="24"/>
          <w:szCs w:val="24"/>
        </w:rPr>
        <w:tab/>
      </w:r>
      <w:r w:rsidR="00241DF8" w:rsidRPr="007B69C7">
        <w:rPr>
          <w:rFonts w:ascii="Arial" w:hAnsi="Arial" w:cs="Arial"/>
          <w:sz w:val="24"/>
          <w:szCs w:val="24"/>
        </w:rPr>
        <w:t>Clearly,</w:t>
      </w:r>
      <w:r w:rsidRPr="007B69C7">
        <w:rPr>
          <w:rFonts w:ascii="Arial" w:hAnsi="Arial" w:cs="Arial"/>
          <w:sz w:val="24"/>
          <w:szCs w:val="24"/>
        </w:rPr>
        <w:t xml:space="preserve"> ss 80 to 83 do not suggest that a reckless credit agreement is unlawful and void </w:t>
      </w:r>
      <w:r w:rsidRPr="007B69C7">
        <w:rPr>
          <w:rFonts w:ascii="Arial" w:hAnsi="Arial" w:cs="Arial"/>
          <w:i/>
          <w:sz w:val="24"/>
          <w:szCs w:val="24"/>
        </w:rPr>
        <w:t>ab initio</w:t>
      </w:r>
      <w:r w:rsidRPr="007B69C7">
        <w:rPr>
          <w:rFonts w:ascii="Arial" w:hAnsi="Arial" w:cs="Arial"/>
          <w:sz w:val="24"/>
          <w:szCs w:val="24"/>
        </w:rPr>
        <w:t xml:space="preserve">. In fact, as set out in s 83, even if </w:t>
      </w:r>
      <w:r w:rsidR="00165C37" w:rsidRPr="007B69C7">
        <w:rPr>
          <w:rFonts w:ascii="Arial" w:hAnsi="Arial" w:cs="Arial"/>
          <w:sz w:val="24"/>
          <w:szCs w:val="24"/>
        </w:rPr>
        <w:t>it is declared that a</w:t>
      </w:r>
      <w:r w:rsidRPr="007B69C7">
        <w:rPr>
          <w:rFonts w:ascii="Arial" w:hAnsi="Arial" w:cs="Arial"/>
          <w:sz w:val="24"/>
          <w:szCs w:val="24"/>
        </w:rPr>
        <w:t xml:space="preserve"> reckless credit agreement</w:t>
      </w:r>
      <w:r w:rsidR="00165C37" w:rsidRPr="007B69C7">
        <w:rPr>
          <w:rFonts w:ascii="Arial" w:hAnsi="Arial" w:cs="Arial"/>
          <w:sz w:val="24"/>
          <w:szCs w:val="24"/>
        </w:rPr>
        <w:t xml:space="preserve"> was entered into</w:t>
      </w:r>
      <w:r w:rsidRPr="007B69C7">
        <w:rPr>
          <w:rFonts w:ascii="Arial" w:hAnsi="Arial" w:cs="Arial"/>
          <w:sz w:val="24"/>
          <w:szCs w:val="24"/>
        </w:rPr>
        <w:t xml:space="preserve">, the court may set aside all or part of the consumer’s rights and obligations as it determines just and reasonable in the circumstances, or suspend the force and effect of the credit agreement on certain conditions. </w:t>
      </w:r>
      <w:r w:rsidR="00241DF8" w:rsidRPr="007B69C7">
        <w:rPr>
          <w:rFonts w:ascii="Arial" w:hAnsi="Arial" w:cs="Arial"/>
          <w:sz w:val="24"/>
          <w:szCs w:val="24"/>
        </w:rPr>
        <w:t xml:space="preserve">Furthermore, s 84 even deals with the termination of suspension and for the parties’ rights and obligations under the agreement to be revived. </w:t>
      </w:r>
      <w:r w:rsidRPr="007B69C7">
        <w:rPr>
          <w:rFonts w:ascii="Arial" w:hAnsi="Arial" w:cs="Arial"/>
          <w:sz w:val="24"/>
          <w:szCs w:val="24"/>
        </w:rPr>
        <w:t xml:space="preserve">No doubt, the clear wording </w:t>
      </w:r>
      <w:r w:rsidRPr="007B69C7">
        <w:rPr>
          <w:rFonts w:ascii="Arial" w:hAnsi="Arial" w:cs="Arial"/>
          <w:sz w:val="24"/>
          <w:szCs w:val="24"/>
        </w:rPr>
        <w:lastRenderedPageBreak/>
        <w:t>is indicative of a valid and not an unlawful agreement.</w:t>
      </w:r>
      <w:r w:rsidR="0093408E" w:rsidRPr="007B69C7">
        <w:rPr>
          <w:rFonts w:ascii="Arial" w:hAnsi="Arial" w:cs="Arial"/>
          <w:sz w:val="24"/>
          <w:szCs w:val="24"/>
        </w:rPr>
        <w:t xml:space="preserve"> It is also apposite to consider s</w:t>
      </w:r>
      <w:r w:rsidR="00165C37" w:rsidRPr="007B69C7">
        <w:rPr>
          <w:rFonts w:ascii="Arial" w:hAnsi="Arial" w:cs="Arial"/>
          <w:sz w:val="24"/>
          <w:szCs w:val="24"/>
        </w:rPr>
        <w:t>ubsec</w:t>
      </w:r>
      <w:r w:rsidR="0093408E" w:rsidRPr="007B69C7">
        <w:rPr>
          <w:rFonts w:ascii="Arial" w:hAnsi="Arial" w:cs="Arial"/>
          <w:sz w:val="24"/>
          <w:szCs w:val="24"/>
        </w:rPr>
        <w:t xml:space="preserve"> 130(4)(a) and (b) in this context </w:t>
      </w:r>
      <w:r w:rsidR="00165C37" w:rsidRPr="007B69C7">
        <w:rPr>
          <w:rFonts w:ascii="Arial" w:hAnsi="Arial" w:cs="Arial"/>
          <w:sz w:val="24"/>
          <w:szCs w:val="24"/>
        </w:rPr>
        <w:t>which reads</w:t>
      </w:r>
      <w:r w:rsidR="0093408E" w:rsidRPr="007B69C7">
        <w:rPr>
          <w:rFonts w:ascii="Arial" w:hAnsi="Arial" w:cs="Arial"/>
          <w:sz w:val="24"/>
          <w:szCs w:val="24"/>
        </w:rPr>
        <w:t xml:space="preserve"> as follows:</w:t>
      </w:r>
    </w:p>
    <w:p w:rsidR="0093408E" w:rsidRPr="007B69C7" w:rsidRDefault="0093408E" w:rsidP="007B69C7">
      <w:pPr>
        <w:spacing w:after="0" w:line="360" w:lineRule="auto"/>
        <w:rPr>
          <w:rFonts w:ascii="Arial" w:hAnsi="Arial" w:cs="Arial"/>
        </w:rPr>
      </w:pPr>
      <w:r w:rsidRPr="007B69C7">
        <w:rPr>
          <w:rFonts w:ascii="Arial" w:hAnsi="Arial" w:cs="Arial"/>
        </w:rPr>
        <w:t>‘</w:t>
      </w:r>
      <w:hyperlink r:id="rId11" w:tgtFrame="main" w:history="1">
        <w:r w:rsidRPr="007B69C7">
          <w:rPr>
            <w:rStyle w:val="Hyperlink"/>
            <w:rFonts w:ascii="Arial" w:hAnsi="Arial" w:cs="Arial"/>
            <w:color w:val="auto"/>
            <w:u w:val="none"/>
          </w:rPr>
          <w:t>(4)</w:t>
        </w:r>
      </w:hyperlink>
      <w:r w:rsidRPr="007B69C7">
        <w:rPr>
          <w:rFonts w:ascii="Arial" w:hAnsi="Arial" w:cs="Arial"/>
        </w:rPr>
        <w:t> In any proceedings contemplated in this section, if the court determines that-</w:t>
      </w:r>
    </w:p>
    <w:p w:rsidR="0093408E" w:rsidRPr="007B69C7" w:rsidRDefault="0093408E" w:rsidP="007B69C7">
      <w:pPr>
        <w:spacing w:after="0" w:line="360" w:lineRule="auto"/>
        <w:rPr>
          <w:rFonts w:ascii="Arial" w:hAnsi="Arial" w:cs="Arial"/>
        </w:rPr>
      </w:pPr>
      <w:r w:rsidRPr="007B69C7">
        <w:rPr>
          <w:rFonts w:ascii="Arial" w:hAnsi="Arial" w:cs="Arial"/>
          <w:i/>
          <w:iCs/>
        </w:rPr>
        <w:t>(a)</w:t>
      </w:r>
      <w:r w:rsidRPr="007B69C7">
        <w:rPr>
          <w:rFonts w:ascii="Arial" w:hAnsi="Arial" w:cs="Arial"/>
        </w:rPr>
        <w:t>   the credit agreement was reckless as described in section 80, the court must make an order contemplated in section 83;</w:t>
      </w:r>
    </w:p>
    <w:p w:rsidR="0093408E" w:rsidRPr="007B69C7" w:rsidRDefault="001950EA" w:rsidP="007B69C7">
      <w:pPr>
        <w:spacing w:after="0" w:line="360" w:lineRule="auto"/>
        <w:rPr>
          <w:rFonts w:ascii="Arial" w:hAnsi="Arial" w:cs="Arial"/>
        </w:rPr>
      </w:pPr>
      <w:hyperlink r:id="rId12" w:tgtFrame="main" w:history="1">
        <w:r w:rsidR="0093408E" w:rsidRPr="007B69C7">
          <w:rPr>
            <w:rStyle w:val="Hyperlink"/>
            <w:rFonts w:ascii="Arial" w:hAnsi="Arial" w:cs="Arial"/>
            <w:i/>
            <w:iCs/>
            <w:color w:val="auto"/>
            <w:u w:val="none"/>
          </w:rPr>
          <w:t>(b)</w:t>
        </w:r>
      </w:hyperlink>
      <w:r w:rsidR="0093408E" w:rsidRPr="007B69C7">
        <w:rPr>
          <w:rFonts w:ascii="Arial" w:hAnsi="Arial" w:cs="Arial"/>
        </w:rPr>
        <w:t>   the credit provider has not complied with the relevant provisions of this Act, as contemplated in subsection (3) </w:t>
      </w:r>
      <w:r w:rsidR="0093408E" w:rsidRPr="007B69C7">
        <w:rPr>
          <w:rFonts w:ascii="Arial" w:hAnsi="Arial" w:cs="Arial"/>
          <w:i/>
          <w:iCs/>
        </w:rPr>
        <w:t>(a)</w:t>
      </w:r>
      <w:r w:rsidR="0093408E" w:rsidRPr="007B69C7">
        <w:rPr>
          <w:rFonts w:ascii="Arial" w:hAnsi="Arial" w:cs="Arial"/>
        </w:rPr>
        <w:t>, or has approached the court in circumstances contemplated in subsection (3) </w:t>
      </w:r>
      <w:r w:rsidR="0093408E" w:rsidRPr="007B69C7">
        <w:rPr>
          <w:rFonts w:ascii="Arial" w:hAnsi="Arial" w:cs="Arial"/>
          <w:i/>
          <w:iCs/>
        </w:rPr>
        <w:t>(c)</w:t>
      </w:r>
      <w:r w:rsidR="0093408E" w:rsidRPr="007B69C7">
        <w:rPr>
          <w:rFonts w:ascii="Arial" w:hAnsi="Arial" w:cs="Arial"/>
        </w:rPr>
        <w:t> the court must-</w:t>
      </w:r>
    </w:p>
    <w:p w:rsidR="0093408E" w:rsidRPr="008B7446" w:rsidRDefault="008B7446" w:rsidP="008B7446">
      <w:pPr>
        <w:spacing w:after="0" w:line="360" w:lineRule="auto"/>
        <w:rPr>
          <w:rFonts w:ascii="Arial" w:hAnsi="Arial" w:cs="Arial"/>
        </w:rPr>
      </w:pPr>
      <w:r w:rsidRPr="007B69C7">
        <w:rPr>
          <w:rFonts w:ascii="Arial" w:hAnsi="Arial" w:cs="Arial"/>
        </w:rPr>
        <w:t>(i)</w:t>
      </w:r>
      <w:r w:rsidRPr="007B69C7">
        <w:rPr>
          <w:rFonts w:ascii="Arial" w:hAnsi="Arial" w:cs="Arial"/>
        </w:rPr>
        <w:tab/>
      </w:r>
      <w:r w:rsidR="0093408E" w:rsidRPr="008B7446">
        <w:rPr>
          <w:rFonts w:ascii="Arial" w:hAnsi="Arial" w:cs="Arial"/>
        </w:rPr>
        <w:t>adjourn the matter before it; and</w:t>
      </w:r>
    </w:p>
    <w:p w:rsidR="0093408E" w:rsidRPr="008B7446" w:rsidRDefault="008B7446" w:rsidP="008B7446">
      <w:pPr>
        <w:spacing w:after="0" w:line="360" w:lineRule="auto"/>
        <w:rPr>
          <w:rFonts w:ascii="Arial" w:hAnsi="Arial" w:cs="Arial"/>
        </w:rPr>
      </w:pPr>
      <w:r w:rsidRPr="007B69C7">
        <w:rPr>
          <w:rFonts w:ascii="Arial" w:hAnsi="Arial" w:cs="Arial"/>
        </w:rPr>
        <w:t>(ii)</w:t>
      </w:r>
      <w:r w:rsidRPr="007B69C7">
        <w:rPr>
          <w:rFonts w:ascii="Arial" w:hAnsi="Arial" w:cs="Arial"/>
        </w:rPr>
        <w:tab/>
      </w:r>
      <w:r w:rsidR="0093408E" w:rsidRPr="008B7446">
        <w:rPr>
          <w:rFonts w:ascii="Arial" w:hAnsi="Arial" w:cs="Arial"/>
        </w:rPr>
        <w:t>make an appropriate order setting out the steps the credit provider must complete before the matter may be resumed;’</w:t>
      </w:r>
    </w:p>
    <w:p w:rsidR="0093408E" w:rsidRPr="007B69C7" w:rsidRDefault="0093408E" w:rsidP="007B69C7">
      <w:pPr>
        <w:spacing w:after="0" w:line="360" w:lineRule="auto"/>
        <w:rPr>
          <w:rFonts w:ascii="Arial" w:hAnsi="Arial" w:cs="Arial"/>
          <w:sz w:val="24"/>
          <w:szCs w:val="24"/>
        </w:rPr>
      </w:pPr>
      <w:r w:rsidRPr="007B69C7">
        <w:rPr>
          <w:rFonts w:ascii="Arial" w:hAnsi="Arial" w:cs="Arial"/>
          <w:sz w:val="24"/>
          <w:szCs w:val="24"/>
        </w:rPr>
        <w:t>The interpretation contended for by the excipients simply ignores the express and unambiguous provisions of s 40</w:t>
      </w:r>
      <w:r w:rsidR="00165C37" w:rsidRPr="007B69C7">
        <w:rPr>
          <w:rFonts w:ascii="Arial" w:hAnsi="Arial" w:cs="Arial"/>
          <w:sz w:val="24"/>
          <w:szCs w:val="24"/>
        </w:rPr>
        <w:t>,</w:t>
      </w:r>
      <w:r w:rsidRPr="007B69C7">
        <w:rPr>
          <w:rFonts w:ascii="Arial" w:hAnsi="Arial" w:cs="Arial"/>
          <w:sz w:val="24"/>
          <w:szCs w:val="24"/>
        </w:rPr>
        <w:t xml:space="preserve"> read with s</w:t>
      </w:r>
      <w:r w:rsidR="00165C37" w:rsidRPr="007B69C7">
        <w:rPr>
          <w:rFonts w:ascii="Arial" w:hAnsi="Arial" w:cs="Arial"/>
          <w:sz w:val="24"/>
          <w:szCs w:val="24"/>
        </w:rPr>
        <w:t>ubsec</w:t>
      </w:r>
      <w:r w:rsidRPr="007B69C7">
        <w:rPr>
          <w:rFonts w:ascii="Arial" w:hAnsi="Arial" w:cs="Arial"/>
          <w:sz w:val="24"/>
          <w:szCs w:val="24"/>
        </w:rPr>
        <w:t xml:space="preserve"> 89(2) and in particular ss 80 to 83</w:t>
      </w:r>
      <w:r w:rsidR="00165C37" w:rsidRPr="007B69C7">
        <w:rPr>
          <w:rFonts w:ascii="Arial" w:hAnsi="Arial" w:cs="Arial"/>
          <w:sz w:val="24"/>
          <w:szCs w:val="24"/>
        </w:rPr>
        <w:t>,</w:t>
      </w:r>
      <w:r w:rsidRPr="007B69C7">
        <w:rPr>
          <w:rFonts w:ascii="Arial" w:hAnsi="Arial" w:cs="Arial"/>
          <w:sz w:val="24"/>
          <w:szCs w:val="24"/>
        </w:rPr>
        <w:t xml:space="preserve"> read with s</w:t>
      </w:r>
      <w:r w:rsidR="00165C37" w:rsidRPr="007B69C7">
        <w:rPr>
          <w:rFonts w:ascii="Arial" w:hAnsi="Arial" w:cs="Arial"/>
          <w:sz w:val="24"/>
          <w:szCs w:val="24"/>
        </w:rPr>
        <w:t>ubsec</w:t>
      </w:r>
      <w:r w:rsidRPr="007B69C7">
        <w:rPr>
          <w:rFonts w:ascii="Arial" w:hAnsi="Arial" w:cs="Arial"/>
          <w:sz w:val="24"/>
          <w:szCs w:val="24"/>
        </w:rPr>
        <w:t xml:space="preserve"> 130(4)(a) and (b)</w:t>
      </w:r>
      <w:r w:rsidR="00165C37" w:rsidRPr="007B69C7">
        <w:rPr>
          <w:rFonts w:ascii="Arial" w:hAnsi="Arial" w:cs="Arial"/>
          <w:sz w:val="24"/>
          <w:szCs w:val="24"/>
        </w:rPr>
        <w:t>,</w:t>
      </w:r>
      <w:r w:rsidRPr="007B69C7">
        <w:rPr>
          <w:rFonts w:ascii="Arial" w:hAnsi="Arial" w:cs="Arial"/>
          <w:sz w:val="24"/>
          <w:szCs w:val="24"/>
        </w:rPr>
        <w:t xml:space="preserve"> as well as </w:t>
      </w:r>
      <w:r w:rsidR="00165C37" w:rsidRPr="007B69C7">
        <w:rPr>
          <w:rFonts w:ascii="Arial" w:hAnsi="Arial" w:cs="Arial"/>
          <w:sz w:val="24"/>
          <w:szCs w:val="24"/>
        </w:rPr>
        <w:t xml:space="preserve">the </w:t>
      </w:r>
      <w:r w:rsidRPr="007B69C7">
        <w:rPr>
          <w:rFonts w:ascii="Arial" w:hAnsi="Arial" w:cs="Arial"/>
          <w:sz w:val="24"/>
          <w:szCs w:val="24"/>
        </w:rPr>
        <w:t xml:space="preserve">clear wording of ss 129 and 130. </w:t>
      </w:r>
    </w:p>
    <w:p w:rsidR="00F62350" w:rsidRPr="007B69C7" w:rsidRDefault="00F62350" w:rsidP="007B69C7">
      <w:pPr>
        <w:pStyle w:val="ListParagraph"/>
        <w:spacing w:after="0" w:line="360" w:lineRule="auto"/>
        <w:ind w:left="0"/>
        <w:rPr>
          <w:rFonts w:ascii="Arial" w:hAnsi="Arial" w:cs="Arial"/>
          <w:sz w:val="24"/>
          <w:szCs w:val="24"/>
        </w:rPr>
      </w:pPr>
    </w:p>
    <w:p w:rsidR="00F62350" w:rsidRPr="007B69C7" w:rsidRDefault="007B69C7" w:rsidP="007B69C7">
      <w:pPr>
        <w:pStyle w:val="ListParagraph"/>
        <w:spacing w:after="0" w:line="360" w:lineRule="auto"/>
        <w:ind w:left="0"/>
        <w:rPr>
          <w:rFonts w:ascii="Arial" w:hAnsi="Arial" w:cs="Arial"/>
          <w:sz w:val="24"/>
          <w:szCs w:val="24"/>
        </w:rPr>
      </w:pPr>
      <w:r>
        <w:rPr>
          <w:rFonts w:ascii="Arial" w:hAnsi="Arial" w:cs="Arial"/>
          <w:sz w:val="24"/>
          <w:szCs w:val="24"/>
        </w:rPr>
        <w:t>[27]</w:t>
      </w:r>
      <w:r>
        <w:rPr>
          <w:rFonts w:ascii="Arial" w:hAnsi="Arial" w:cs="Arial"/>
          <w:sz w:val="24"/>
          <w:szCs w:val="24"/>
        </w:rPr>
        <w:tab/>
      </w:r>
      <w:r w:rsidR="003B5759" w:rsidRPr="007B69C7">
        <w:rPr>
          <w:rFonts w:ascii="Arial" w:hAnsi="Arial" w:cs="Arial"/>
          <w:sz w:val="24"/>
          <w:szCs w:val="24"/>
        </w:rPr>
        <w:t xml:space="preserve">It is trite, as Mr </w:t>
      </w:r>
      <w:r w:rsidR="00241DF8" w:rsidRPr="007B69C7">
        <w:rPr>
          <w:rFonts w:ascii="Arial" w:hAnsi="Arial" w:cs="Arial"/>
          <w:sz w:val="24"/>
          <w:szCs w:val="24"/>
        </w:rPr>
        <w:t>Van der Walt</w:t>
      </w:r>
      <w:r w:rsidR="001754EB" w:rsidRPr="007B69C7">
        <w:rPr>
          <w:rFonts w:ascii="Arial" w:hAnsi="Arial" w:cs="Arial"/>
          <w:sz w:val="24"/>
          <w:szCs w:val="24"/>
        </w:rPr>
        <w:t xml:space="preserve"> </w:t>
      </w:r>
      <w:r w:rsidR="002D18DC" w:rsidRPr="007B69C7">
        <w:rPr>
          <w:rFonts w:ascii="Arial" w:hAnsi="Arial" w:cs="Arial"/>
          <w:sz w:val="24"/>
          <w:szCs w:val="24"/>
        </w:rPr>
        <w:t xml:space="preserve">submitted, that in order to </w:t>
      </w:r>
      <w:r w:rsidR="00241DF8" w:rsidRPr="007B69C7">
        <w:rPr>
          <w:rFonts w:ascii="Arial" w:hAnsi="Arial" w:cs="Arial"/>
          <w:sz w:val="24"/>
          <w:szCs w:val="24"/>
        </w:rPr>
        <w:t>establish a cau</w:t>
      </w:r>
      <w:r w:rsidR="003845B0" w:rsidRPr="007B69C7">
        <w:rPr>
          <w:rFonts w:ascii="Arial" w:hAnsi="Arial" w:cs="Arial"/>
          <w:sz w:val="24"/>
          <w:szCs w:val="24"/>
        </w:rPr>
        <w:t xml:space="preserve">se </w:t>
      </w:r>
      <w:r w:rsidR="00B22098" w:rsidRPr="007B69C7">
        <w:rPr>
          <w:rFonts w:ascii="Arial" w:hAnsi="Arial" w:cs="Arial"/>
          <w:sz w:val="24"/>
          <w:szCs w:val="24"/>
        </w:rPr>
        <w:t xml:space="preserve">of action, a plaintiff </w:t>
      </w:r>
      <w:r w:rsidR="00FC01EC" w:rsidRPr="007B69C7">
        <w:rPr>
          <w:rFonts w:ascii="Arial" w:hAnsi="Arial" w:cs="Arial"/>
          <w:sz w:val="24"/>
          <w:szCs w:val="24"/>
        </w:rPr>
        <w:t xml:space="preserve">must plead the material facts, </w:t>
      </w:r>
      <w:r w:rsidR="004D2F84" w:rsidRPr="007B69C7">
        <w:rPr>
          <w:rFonts w:ascii="Arial" w:hAnsi="Arial" w:cs="Arial"/>
          <w:sz w:val="24"/>
          <w:szCs w:val="24"/>
        </w:rPr>
        <w:t xml:space="preserve">the </w:t>
      </w:r>
      <w:r w:rsidR="00241DF8" w:rsidRPr="007B69C7">
        <w:rPr>
          <w:rFonts w:ascii="Arial" w:hAnsi="Arial" w:cs="Arial"/>
          <w:i/>
          <w:sz w:val="24"/>
          <w:szCs w:val="24"/>
        </w:rPr>
        <w:t>facta probanda,</w:t>
      </w:r>
      <w:r w:rsidR="004D2F84" w:rsidRPr="007B69C7">
        <w:rPr>
          <w:rFonts w:ascii="Arial" w:hAnsi="Arial" w:cs="Arial"/>
          <w:sz w:val="24"/>
          <w:szCs w:val="24"/>
        </w:rPr>
        <w:t xml:space="preserve"> in order to </w:t>
      </w:r>
      <w:r w:rsidR="00485F62" w:rsidRPr="007B69C7">
        <w:rPr>
          <w:rFonts w:ascii="Arial" w:hAnsi="Arial" w:cs="Arial"/>
          <w:sz w:val="24"/>
          <w:szCs w:val="24"/>
        </w:rPr>
        <w:t>prove</w:t>
      </w:r>
      <w:r w:rsidR="006E3231" w:rsidRPr="007B69C7">
        <w:rPr>
          <w:rFonts w:ascii="Arial" w:hAnsi="Arial" w:cs="Arial"/>
          <w:sz w:val="24"/>
          <w:szCs w:val="24"/>
        </w:rPr>
        <w:t xml:space="preserve"> the claim, but that does not comprise </w:t>
      </w:r>
      <w:r w:rsidR="006B562E" w:rsidRPr="007B69C7">
        <w:rPr>
          <w:rFonts w:ascii="Arial" w:hAnsi="Arial" w:cs="Arial"/>
          <w:sz w:val="24"/>
          <w:szCs w:val="24"/>
        </w:rPr>
        <w:t>every piece of evidence</w:t>
      </w:r>
      <w:r w:rsidR="00241DF8" w:rsidRPr="007B69C7">
        <w:rPr>
          <w:rFonts w:ascii="Arial" w:hAnsi="Arial" w:cs="Arial"/>
          <w:sz w:val="24"/>
          <w:szCs w:val="24"/>
        </w:rPr>
        <w:t>, the</w:t>
      </w:r>
      <w:r w:rsidR="006B562E" w:rsidRPr="007B69C7">
        <w:rPr>
          <w:rFonts w:ascii="Arial" w:hAnsi="Arial" w:cs="Arial"/>
          <w:sz w:val="24"/>
          <w:szCs w:val="24"/>
        </w:rPr>
        <w:t xml:space="preserve"> </w:t>
      </w:r>
      <w:r w:rsidR="00763B61" w:rsidRPr="007B69C7">
        <w:rPr>
          <w:rFonts w:ascii="Arial" w:hAnsi="Arial" w:cs="Arial"/>
          <w:i/>
          <w:sz w:val="24"/>
          <w:szCs w:val="24"/>
        </w:rPr>
        <w:t>facta probantia</w:t>
      </w:r>
      <w:r w:rsidR="00241DF8" w:rsidRPr="007B69C7">
        <w:rPr>
          <w:rFonts w:ascii="Arial" w:hAnsi="Arial" w:cs="Arial"/>
          <w:i/>
          <w:sz w:val="24"/>
          <w:szCs w:val="24"/>
        </w:rPr>
        <w:t>,</w:t>
      </w:r>
      <w:r w:rsidR="00763B61" w:rsidRPr="007B69C7">
        <w:rPr>
          <w:rFonts w:ascii="Arial" w:hAnsi="Arial" w:cs="Arial"/>
          <w:sz w:val="24"/>
          <w:szCs w:val="24"/>
        </w:rPr>
        <w:t xml:space="preserve"> </w:t>
      </w:r>
      <w:r w:rsidR="005D43ED" w:rsidRPr="007B69C7">
        <w:rPr>
          <w:rFonts w:ascii="Arial" w:hAnsi="Arial" w:cs="Arial"/>
          <w:sz w:val="24"/>
          <w:szCs w:val="24"/>
        </w:rPr>
        <w:t xml:space="preserve">which is necessary </w:t>
      </w:r>
      <w:r w:rsidR="00174760" w:rsidRPr="007B69C7">
        <w:rPr>
          <w:rFonts w:ascii="Arial" w:hAnsi="Arial" w:cs="Arial"/>
          <w:sz w:val="24"/>
          <w:szCs w:val="24"/>
        </w:rPr>
        <w:t xml:space="preserve">to prove </w:t>
      </w:r>
      <w:r w:rsidR="00056EA2" w:rsidRPr="007B69C7">
        <w:rPr>
          <w:rFonts w:ascii="Arial" w:hAnsi="Arial" w:cs="Arial"/>
          <w:sz w:val="24"/>
          <w:szCs w:val="24"/>
        </w:rPr>
        <w:t xml:space="preserve">each </w:t>
      </w:r>
      <w:r w:rsidR="00241DF8" w:rsidRPr="007B69C7">
        <w:rPr>
          <w:rFonts w:ascii="Arial" w:hAnsi="Arial" w:cs="Arial"/>
          <w:sz w:val="24"/>
          <w:szCs w:val="24"/>
        </w:rPr>
        <w:t xml:space="preserve">material </w:t>
      </w:r>
      <w:r w:rsidR="00056EA2" w:rsidRPr="007B69C7">
        <w:rPr>
          <w:rFonts w:ascii="Arial" w:hAnsi="Arial" w:cs="Arial"/>
          <w:sz w:val="24"/>
          <w:szCs w:val="24"/>
        </w:rPr>
        <w:t xml:space="preserve">fact. The </w:t>
      </w:r>
      <w:r w:rsidR="00B12A8D" w:rsidRPr="007B69C7">
        <w:rPr>
          <w:rFonts w:ascii="Arial" w:hAnsi="Arial" w:cs="Arial"/>
          <w:sz w:val="24"/>
          <w:szCs w:val="24"/>
        </w:rPr>
        <w:t>defe</w:t>
      </w:r>
      <w:r w:rsidR="007E093B" w:rsidRPr="007B69C7">
        <w:rPr>
          <w:rFonts w:ascii="Arial" w:hAnsi="Arial" w:cs="Arial"/>
          <w:sz w:val="24"/>
          <w:szCs w:val="24"/>
        </w:rPr>
        <w:t>ndant must be given a c</w:t>
      </w:r>
      <w:r w:rsidR="00241DF8" w:rsidRPr="007B69C7">
        <w:rPr>
          <w:rFonts w:ascii="Arial" w:hAnsi="Arial" w:cs="Arial"/>
          <w:sz w:val="24"/>
          <w:szCs w:val="24"/>
        </w:rPr>
        <w:t>lear idea of the material facts</w:t>
      </w:r>
      <w:r w:rsidR="007E093B" w:rsidRPr="007B69C7">
        <w:rPr>
          <w:rFonts w:ascii="Arial" w:hAnsi="Arial" w:cs="Arial"/>
          <w:sz w:val="24"/>
          <w:szCs w:val="24"/>
        </w:rPr>
        <w:t xml:space="preserve"> which are necessary </w:t>
      </w:r>
      <w:r w:rsidR="00241DF8" w:rsidRPr="007B69C7">
        <w:rPr>
          <w:rFonts w:ascii="Arial" w:hAnsi="Arial" w:cs="Arial"/>
          <w:sz w:val="24"/>
          <w:szCs w:val="24"/>
        </w:rPr>
        <w:t>to make the cau</w:t>
      </w:r>
      <w:r w:rsidR="000F621C" w:rsidRPr="007B69C7">
        <w:rPr>
          <w:rFonts w:ascii="Arial" w:hAnsi="Arial" w:cs="Arial"/>
          <w:sz w:val="24"/>
          <w:szCs w:val="24"/>
        </w:rPr>
        <w:t xml:space="preserve">se of action </w:t>
      </w:r>
      <w:r w:rsidR="005753A9" w:rsidRPr="007B69C7">
        <w:rPr>
          <w:rFonts w:ascii="Arial" w:hAnsi="Arial" w:cs="Arial"/>
          <w:sz w:val="24"/>
          <w:szCs w:val="24"/>
        </w:rPr>
        <w:t>intelligible</w:t>
      </w:r>
      <w:r w:rsidR="00241DF8" w:rsidRPr="007B69C7">
        <w:rPr>
          <w:rFonts w:ascii="Arial" w:hAnsi="Arial" w:cs="Arial"/>
          <w:sz w:val="24"/>
          <w:szCs w:val="24"/>
        </w:rPr>
        <w:t>.</w:t>
      </w:r>
      <w:r w:rsidR="0096390C" w:rsidRPr="007B69C7">
        <w:rPr>
          <w:rFonts w:ascii="Arial" w:hAnsi="Arial" w:cs="Arial"/>
          <w:sz w:val="24"/>
          <w:szCs w:val="24"/>
        </w:rPr>
        <w:t xml:space="preserve"> </w:t>
      </w:r>
      <w:r w:rsidR="00241DF8" w:rsidRPr="007B69C7">
        <w:rPr>
          <w:rFonts w:ascii="Arial" w:hAnsi="Arial" w:cs="Arial"/>
          <w:sz w:val="24"/>
          <w:szCs w:val="24"/>
        </w:rPr>
        <w:t>I</w:t>
      </w:r>
      <w:r w:rsidR="00C53F9E" w:rsidRPr="007B69C7">
        <w:rPr>
          <w:rFonts w:ascii="Arial" w:hAnsi="Arial" w:cs="Arial"/>
          <w:sz w:val="24"/>
          <w:szCs w:val="24"/>
        </w:rPr>
        <w:t xml:space="preserve">t is not required </w:t>
      </w:r>
      <w:r w:rsidR="005753A9" w:rsidRPr="007B69C7">
        <w:rPr>
          <w:rFonts w:ascii="Arial" w:hAnsi="Arial" w:cs="Arial"/>
          <w:sz w:val="24"/>
          <w:szCs w:val="24"/>
        </w:rPr>
        <w:t xml:space="preserve">of the </w:t>
      </w:r>
      <w:r w:rsidR="00B24EA5" w:rsidRPr="007B69C7">
        <w:rPr>
          <w:rFonts w:ascii="Arial" w:hAnsi="Arial" w:cs="Arial"/>
          <w:sz w:val="24"/>
          <w:szCs w:val="24"/>
        </w:rPr>
        <w:t xml:space="preserve">plaintiff to anticipate </w:t>
      </w:r>
      <w:r w:rsidR="00D24026" w:rsidRPr="007B69C7">
        <w:rPr>
          <w:rFonts w:ascii="Arial" w:hAnsi="Arial" w:cs="Arial"/>
          <w:sz w:val="24"/>
          <w:szCs w:val="24"/>
        </w:rPr>
        <w:t xml:space="preserve">each possible defence </w:t>
      </w:r>
      <w:r w:rsidR="00E9564F" w:rsidRPr="007B69C7">
        <w:rPr>
          <w:rFonts w:ascii="Arial" w:hAnsi="Arial" w:cs="Arial"/>
          <w:sz w:val="24"/>
          <w:szCs w:val="24"/>
        </w:rPr>
        <w:t xml:space="preserve">and to close </w:t>
      </w:r>
      <w:r w:rsidR="00241DF8" w:rsidRPr="007B69C7">
        <w:rPr>
          <w:rFonts w:ascii="Arial" w:hAnsi="Arial" w:cs="Arial"/>
          <w:sz w:val="24"/>
          <w:szCs w:val="24"/>
        </w:rPr>
        <w:t>all gap</w:t>
      </w:r>
      <w:r w:rsidR="000A7974" w:rsidRPr="007B69C7">
        <w:rPr>
          <w:rFonts w:ascii="Arial" w:hAnsi="Arial" w:cs="Arial"/>
          <w:sz w:val="24"/>
          <w:szCs w:val="24"/>
        </w:rPr>
        <w:t xml:space="preserve">s in that regard. </w:t>
      </w:r>
      <w:r w:rsidR="009E14BF" w:rsidRPr="007B69C7">
        <w:rPr>
          <w:rFonts w:ascii="Arial" w:hAnsi="Arial" w:cs="Arial"/>
          <w:sz w:val="24"/>
          <w:szCs w:val="24"/>
        </w:rPr>
        <w:t>I agree with</w:t>
      </w:r>
      <w:r w:rsidR="00241DF8" w:rsidRPr="007B69C7">
        <w:rPr>
          <w:rFonts w:ascii="Arial" w:hAnsi="Arial" w:cs="Arial"/>
          <w:sz w:val="24"/>
          <w:szCs w:val="24"/>
        </w:rPr>
        <w:t xml:space="preserve"> the following </w:t>
      </w:r>
      <w:r w:rsidR="00241DF8" w:rsidRPr="007B69C7">
        <w:rPr>
          <w:rFonts w:ascii="Arial" w:hAnsi="Arial" w:cs="Arial"/>
          <w:i/>
          <w:sz w:val="24"/>
          <w:szCs w:val="24"/>
        </w:rPr>
        <w:t>dictum</w:t>
      </w:r>
      <w:r w:rsidR="00241DF8" w:rsidRPr="007B69C7">
        <w:rPr>
          <w:rFonts w:ascii="Arial" w:hAnsi="Arial" w:cs="Arial"/>
          <w:sz w:val="24"/>
          <w:szCs w:val="24"/>
        </w:rPr>
        <w:t xml:space="preserve"> of </w:t>
      </w:r>
      <w:r w:rsidR="009E14BF" w:rsidRPr="007B69C7">
        <w:rPr>
          <w:rFonts w:ascii="Arial" w:hAnsi="Arial" w:cs="Arial"/>
          <w:sz w:val="24"/>
          <w:szCs w:val="24"/>
        </w:rPr>
        <w:t>Co</w:t>
      </w:r>
      <w:r w:rsidR="006436C4" w:rsidRPr="007B69C7">
        <w:rPr>
          <w:rFonts w:ascii="Arial" w:hAnsi="Arial" w:cs="Arial"/>
          <w:sz w:val="24"/>
          <w:szCs w:val="24"/>
        </w:rPr>
        <w:t xml:space="preserve">etzee J in </w:t>
      </w:r>
      <w:r w:rsidR="006436C4" w:rsidRPr="007B69C7">
        <w:rPr>
          <w:rFonts w:ascii="Arial" w:hAnsi="Arial" w:cs="Arial"/>
          <w:i/>
          <w:sz w:val="24"/>
          <w:szCs w:val="24"/>
        </w:rPr>
        <w:t>Prins v Univ</w:t>
      </w:r>
      <w:r w:rsidR="004B7AFA" w:rsidRPr="007B69C7">
        <w:rPr>
          <w:rFonts w:ascii="Arial" w:hAnsi="Arial" w:cs="Arial"/>
          <w:i/>
          <w:sz w:val="24"/>
          <w:szCs w:val="24"/>
        </w:rPr>
        <w:t>ersiteit van Pretoria</w:t>
      </w:r>
      <w:r w:rsidR="004B7AFA" w:rsidRPr="007B69C7">
        <w:rPr>
          <w:rStyle w:val="FootnoteReference"/>
          <w:rFonts w:ascii="Arial" w:hAnsi="Arial" w:cs="Arial"/>
          <w:i/>
          <w:sz w:val="24"/>
          <w:szCs w:val="24"/>
        </w:rPr>
        <w:footnoteReference w:id="10"/>
      </w:r>
      <w:r w:rsidR="009E3A03" w:rsidRPr="007B69C7">
        <w:rPr>
          <w:rFonts w:ascii="Arial" w:hAnsi="Arial" w:cs="Arial"/>
          <w:i/>
          <w:sz w:val="24"/>
          <w:szCs w:val="24"/>
        </w:rPr>
        <w:t>:</w:t>
      </w:r>
    </w:p>
    <w:p w:rsidR="00241DF8" w:rsidRPr="007B69C7" w:rsidRDefault="00D71259" w:rsidP="007B69C7">
      <w:pPr>
        <w:spacing w:after="0" w:line="360" w:lineRule="auto"/>
        <w:rPr>
          <w:rFonts w:ascii="Arial" w:eastAsia="Times New Roman" w:hAnsi="Arial" w:cs="Arial"/>
          <w:sz w:val="24"/>
          <w:szCs w:val="24"/>
          <w:lang w:eastAsia="en-ZA"/>
        </w:rPr>
      </w:pPr>
      <w:r w:rsidRPr="007B69C7">
        <w:rPr>
          <w:rFonts w:ascii="Arial" w:eastAsia="Times New Roman" w:hAnsi="Arial" w:cs="Arial"/>
          <w:sz w:val="24"/>
          <w:szCs w:val="24"/>
          <w:lang w:eastAsia="en-ZA"/>
        </w:rPr>
        <w:t>‘Dit is nie doenlik om elke moontlike verweer, </w:t>
      </w:r>
      <w:r w:rsidRPr="007B69C7">
        <w:rPr>
          <w:rFonts w:ascii="Arial" w:eastAsia="Times New Roman" w:hAnsi="Arial" w:cs="Arial"/>
          <w:i/>
          <w:iCs/>
          <w:sz w:val="24"/>
          <w:szCs w:val="24"/>
          <w:lang w:eastAsia="en-ZA"/>
        </w:rPr>
        <w:t>a priori</w:t>
      </w:r>
      <w:r w:rsidRPr="007B69C7">
        <w:rPr>
          <w:rFonts w:ascii="Arial" w:eastAsia="Times New Roman" w:hAnsi="Arial" w:cs="Arial"/>
          <w:sz w:val="24"/>
          <w:szCs w:val="24"/>
          <w:lang w:eastAsia="en-ZA"/>
        </w:rPr>
        <w:t>, toe te stop nie want dit kan die funksie wat die totaliteit van pleitstukke vervul, naamlik om die geskilpunte </w:t>
      </w:r>
      <w:r w:rsidRPr="007B69C7">
        <w:rPr>
          <w:rFonts w:ascii="Arial" w:eastAsia="Times New Roman" w:hAnsi="Arial" w:cs="Arial"/>
          <w:i/>
          <w:iCs/>
          <w:sz w:val="24"/>
          <w:szCs w:val="24"/>
          <w:lang w:eastAsia="en-ZA"/>
        </w:rPr>
        <w:t>pittig</w:t>
      </w:r>
      <w:r w:rsidRPr="007B69C7">
        <w:rPr>
          <w:rFonts w:ascii="Arial" w:eastAsia="Times New Roman" w:hAnsi="Arial" w:cs="Arial"/>
          <w:sz w:val="24"/>
          <w:szCs w:val="24"/>
          <w:lang w:eastAsia="en-ZA"/>
        </w:rPr>
        <w:t> te identifiseer, onnodiglik vertroebel.</w:t>
      </w:r>
      <w:r w:rsidR="00283967" w:rsidRPr="007B69C7">
        <w:rPr>
          <w:rFonts w:ascii="Arial" w:eastAsia="Times New Roman" w:hAnsi="Arial" w:cs="Arial"/>
          <w:sz w:val="24"/>
          <w:szCs w:val="24"/>
          <w:lang w:eastAsia="en-ZA"/>
        </w:rPr>
        <w:t>’</w:t>
      </w:r>
      <w:r w:rsidR="00B016F4" w:rsidRPr="007B69C7">
        <w:rPr>
          <w:rFonts w:ascii="Arial" w:eastAsia="Times New Roman" w:hAnsi="Arial" w:cs="Arial"/>
          <w:sz w:val="24"/>
          <w:szCs w:val="24"/>
          <w:lang w:eastAsia="en-ZA"/>
        </w:rPr>
        <w:t xml:space="preserve"> </w:t>
      </w:r>
    </w:p>
    <w:p w:rsidR="005D389C" w:rsidRPr="007B69C7" w:rsidRDefault="00283967" w:rsidP="007B69C7">
      <w:pPr>
        <w:spacing w:after="0" w:line="360" w:lineRule="auto"/>
        <w:rPr>
          <w:rFonts w:ascii="Arial" w:hAnsi="Arial" w:cs="Arial"/>
          <w:i/>
          <w:sz w:val="24"/>
          <w:szCs w:val="24"/>
        </w:rPr>
      </w:pPr>
      <w:r w:rsidRPr="007B69C7">
        <w:rPr>
          <w:rFonts w:ascii="Arial" w:hAnsi="Arial" w:cs="Arial"/>
          <w:sz w:val="24"/>
          <w:szCs w:val="24"/>
        </w:rPr>
        <w:t xml:space="preserve">This </w:t>
      </w:r>
      <w:r w:rsidRPr="007B69C7">
        <w:rPr>
          <w:rFonts w:ascii="Arial" w:hAnsi="Arial" w:cs="Arial"/>
          <w:i/>
          <w:sz w:val="24"/>
          <w:szCs w:val="24"/>
        </w:rPr>
        <w:t xml:space="preserve">dictum </w:t>
      </w:r>
      <w:r w:rsidRPr="007B69C7">
        <w:rPr>
          <w:rFonts w:ascii="Arial" w:hAnsi="Arial" w:cs="Arial"/>
          <w:sz w:val="24"/>
          <w:szCs w:val="24"/>
        </w:rPr>
        <w:t xml:space="preserve">was quoted with approval by the Supreme Court of </w:t>
      </w:r>
      <w:r w:rsidR="008C7DDE" w:rsidRPr="007B69C7">
        <w:rPr>
          <w:rFonts w:ascii="Arial" w:hAnsi="Arial" w:cs="Arial"/>
          <w:sz w:val="24"/>
          <w:szCs w:val="24"/>
        </w:rPr>
        <w:t xml:space="preserve">Appeal </w:t>
      </w:r>
      <w:r w:rsidRPr="007B69C7">
        <w:rPr>
          <w:rFonts w:ascii="Arial" w:hAnsi="Arial" w:cs="Arial"/>
          <w:sz w:val="24"/>
          <w:szCs w:val="24"/>
        </w:rPr>
        <w:t xml:space="preserve">in </w:t>
      </w:r>
      <w:r w:rsidR="009A7A54" w:rsidRPr="007B69C7">
        <w:rPr>
          <w:rFonts w:ascii="Arial" w:hAnsi="Arial" w:cs="Arial"/>
          <w:i/>
          <w:sz w:val="24"/>
          <w:szCs w:val="24"/>
        </w:rPr>
        <w:t>F &amp; I Advisors (Edms) Bpk en ‘n Ander v Eerste Nasionale Bank van Suidelike Afrika Bpk</w:t>
      </w:r>
      <w:r w:rsidR="00B016F4" w:rsidRPr="007B69C7">
        <w:rPr>
          <w:rFonts w:ascii="Arial" w:hAnsi="Arial" w:cs="Arial"/>
          <w:i/>
          <w:sz w:val="24"/>
          <w:szCs w:val="24"/>
        </w:rPr>
        <w:t>.</w:t>
      </w:r>
      <w:r w:rsidR="00E503E4" w:rsidRPr="007B69C7">
        <w:rPr>
          <w:rStyle w:val="FootnoteReference"/>
          <w:rFonts w:ascii="Arial" w:hAnsi="Arial" w:cs="Arial"/>
          <w:i/>
          <w:sz w:val="24"/>
          <w:szCs w:val="24"/>
        </w:rPr>
        <w:footnoteReference w:id="11"/>
      </w:r>
    </w:p>
    <w:p w:rsidR="003D01A3" w:rsidRPr="007B69C7" w:rsidRDefault="003D01A3" w:rsidP="007B69C7">
      <w:pPr>
        <w:spacing w:after="0" w:line="360" w:lineRule="auto"/>
        <w:rPr>
          <w:rFonts w:ascii="Arial" w:hAnsi="Arial" w:cs="Arial"/>
          <w:sz w:val="24"/>
          <w:szCs w:val="24"/>
        </w:rPr>
      </w:pPr>
    </w:p>
    <w:p w:rsidR="00A122EF" w:rsidRPr="007B69C7" w:rsidRDefault="007B69C7" w:rsidP="007B69C7">
      <w:pPr>
        <w:pStyle w:val="ListParagraph"/>
        <w:spacing w:after="0" w:line="360" w:lineRule="auto"/>
        <w:ind w:left="0"/>
        <w:rPr>
          <w:rFonts w:ascii="Arial" w:hAnsi="Arial" w:cs="Arial"/>
          <w:sz w:val="24"/>
          <w:szCs w:val="24"/>
        </w:rPr>
      </w:pPr>
      <w:r>
        <w:rPr>
          <w:rFonts w:ascii="Arial" w:hAnsi="Arial" w:cs="Arial"/>
          <w:sz w:val="24"/>
          <w:szCs w:val="24"/>
        </w:rPr>
        <w:t>[28]</w:t>
      </w:r>
      <w:r>
        <w:rPr>
          <w:rFonts w:ascii="Arial" w:hAnsi="Arial" w:cs="Arial"/>
          <w:sz w:val="24"/>
          <w:szCs w:val="24"/>
        </w:rPr>
        <w:tab/>
      </w:r>
      <w:r w:rsidR="00136B0B" w:rsidRPr="007B69C7">
        <w:rPr>
          <w:rFonts w:ascii="Arial" w:hAnsi="Arial" w:cs="Arial"/>
          <w:sz w:val="24"/>
          <w:szCs w:val="24"/>
        </w:rPr>
        <w:t>I am satisfied that FNB</w:t>
      </w:r>
      <w:r w:rsidR="00A122EF" w:rsidRPr="007B69C7">
        <w:rPr>
          <w:rFonts w:ascii="Arial" w:hAnsi="Arial" w:cs="Arial"/>
          <w:sz w:val="24"/>
          <w:szCs w:val="24"/>
        </w:rPr>
        <w:t xml:space="preserve"> pleaded complete causes of action </w:t>
      </w:r>
      <w:r w:rsidR="004E69FA" w:rsidRPr="007B69C7">
        <w:rPr>
          <w:rFonts w:ascii="Arial" w:hAnsi="Arial" w:cs="Arial"/>
          <w:sz w:val="24"/>
          <w:szCs w:val="24"/>
        </w:rPr>
        <w:t>in both instances</w:t>
      </w:r>
      <w:r w:rsidR="00136B0B" w:rsidRPr="007B69C7">
        <w:rPr>
          <w:rFonts w:ascii="Arial" w:hAnsi="Arial" w:cs="Arial"/>
          <w:sz w:val="24"/>
          <w:szCs w:val="24"/>
        </w:rPr>
        <w:t xml:space="preserve"> in a clear and intelligible manner</w:t>
      </w:r>
      <w:r w:rsidR="004E69FA" w:rsidRPr="007B69C7">
        <w:rPr>
          <w:rFonts w:ascii="Arial" w:hAnsi="Arial" w:cs="Arial"/>
          <w:sz w:val="24"/>
          <w:szCs w:val="24"/>
        </w:rPr>
        <w:t xml:space="preserve">, identifying </w:t>
      </w:r>
      <w:r w:rsidR="008F76FC" w:rsidRPr="007B69C7">
        <w:rPr>
          <w:rFonts w:ascii="Arial" w:hAnsi="Arial" w:cs="Arial"/>
          <w:sz w:val="24"/>
          <w:szCs w:val="24"/>
        </w:rPr>
        <w:t xml:space="preserve">the issues upon which </w:t>
      </w:r>
      <w:r w:rsidR="00074D13" w:rsidRPr="007B69C7">
        <w:rPr>
          <w:rFonts w:ascii="Arial" w:hAnsi="Arial" w:cs="Arial"/>
          <w:sz w:val="24"/>
          <w:szCs w:val="24"/>
        </w:rPr>
        <w:t xml:space="preserve">it </w:t>
      </w:r>
      <w:r w:rsidR="00333B9D" w:rsidRPr="007B69C7">
        <w:rPr>
          <w:rFonts w:ascii="Arial" w:hAnsi="Arial" w:cs="Arial"/>
          <w:sz w:val="24"/>
          <w:szCs w:val="24"/>
        </w:rPr>
        <w:t>will seek</w:t>
      </w:r>
      <w:r w:rsidR="00074D13" w:rsidRPr="007B69C7">
        <w:rPr>
          <w:rFonts w:ascii="Arial" w:hAnsi="Arial" w:cs="Arial"/>
          <w:sz w:val="24"/>
          <w:szCs w:val="24"/>
        </w:rPr>
        <w:t xml:space="preserve"> to rely </w:t>
      </w:r>
      <w:r w:rsidR="00333B9D" w:rsidRPr="007B69C7">
        <w:rPr>
          <w:rFonts w:ascii="Arial" w:hAnsi="Arial" w:cs="Arial"/>
          <w:sz w:val="24"/>
          <w:szCs w:val="24"/>
        </w:rPr>
        <w:t xml:space="preserve">at the trial </w:t>
      </w:r>
      <w:r w:rsidR="00206640" w:rsidRPr="007B69C7">
        <w:rPr>
          <w:rFonts w:ascii="Arial" w:hAnsi="Arial" w:cs="Arial"/>
          <w:sz w:val="24"/>
          <w:szCs w:val="24"/>
        </w:rPr>
        <w:t xml:space="preserve">and on which evidence will </w:t>
      </w:r>
      <w:r w:rsidR="00F95DFF" w:rsidRPr="007B69C7">
        <w:rPr>
          <w:rFonts w:ascii="Arial" w:hAnsi="Arial" w:cs="Arial"/>
          <w:sz w:val="24"/>
          <w:szCs w:val="24"/>
        </w:rPr>
        <w:t>be led</w:t>
      </w:r>
      <w:r w:rsidR="002B2ACE" w:rsidRPr="007B69C7">
        <w:rPr>
          <w:rFonts w:ascii="Arial" w:hAnsi="Arial" w:cs="Arial"/>
          <w:sz w:val="24"/>
          <w:szCs w:val="24"/>
        </w:rPr>
        <w:t xml:space="preserve">. It </w:t>
      </w:r>
      <w:r w:rsidR="00DD3C7E" w:rsidRPr="007B69C7">
        <w:rPr>
          <w:rFonts w:ascii="Arial" w:hAnsi="Arial" w:cs="Arial"/>
          <w:sz w:val="24"/>
          <w:szCs w:val="24"/>
        </w:rPr>
        <w:t xml:space="preserve">was not necessary for FNB to plead </w:t>
      </w:r>
      <w:r w:rsidR="00051131" w:rsidRPr="007B69C7">
        <w:rPr>
          <w:rFonts w:ascii="Arial" w:hAnsi="Arial" w:cs="Arial"/>
          <w:sz w:val="24"/>
          <w:szCs w:val="24"/>
        </w:rPr>
        <w:t xml:space="preserve">the </w:t>
      </w:r>
      <w:r w:rsidR="00051131" w:rsidRPr="007B69C7">
        <w:rPr>
          <w:rFonts w:ascii="Arial" w:hAnsi="Arial" w:cs="Arial"/>
          <w:i/>
          <w:sz w:val="24"/>
          <w:szCs w:val="24"/>
        </w:rPr>
        <w:lastRenderedPageBreak/>
        <w:t>facta probantia</w:t>
      </w:r>
      <w:r w:rsidR="00564425" w:rsidRPr="007B69C7">
        <w:rPr>
          <w:rFonts w:ascii="Arial" w:hAnsi="Arial" w:cs="Arial"/>
          <w:sz w:val="24"/>
          <w:szCs w:val="24"/>
        </w:rPr>
        <w:t xml:space="preserve"> </w:t>
      </w:r>
      <w:r w:rsidR="00EC7C76" w:rsidRPr="007B69C7">
        <w:rPr>
          <w:rFonts w:ascii="Arial" w:hAnsi="Arial" w:cs="Arial"/>
          <w:sz w:val="24"/>
          <w:szCs w:val="24"/>
        </w:rPr>
        <w:t>that gav</w:t>
      </w:r>
      <w:r w:rsidR="00136B0B" w:rsidRPr="007B69C7">
        <w:rPr>
          <w:rFonts w:ascii="Arial" w:hAnsi="Arial" w:cs="Arial"/>
          <w:sz w:val="24"/>
          <w:szCs w:val="24"/>
        </w:rPr>
        <w:t>e rise to the agreements. I</w:t>
      </w:r>
      <w:r w:rsidR="00EC7C76" w:rsidRPr="007B69C7">
        <w:rPr>
          <w:rFonts w:ascii="Arial" w:hAnsi="Arial" w:cs="Arial"/>
          <w:sz w:val="24"/>
          <w:szCs w:val="24"/>
        </w:rPr>
        <w:t xml:space="preserve"> noted that </w:t>
      </w:r>
      <w:r w:rsidR="00136B0B" w:rsidRPr="007B69C7">
        <w:rPr>
          <w:rFonts w:ascii="Arial" w:hAnsi="Arial" w:cs="Arial"/>
          <w:sz w:val="24"/>
          <w:szCs w:val="24"/>
        </w:rPr>
        <w:t>it</w:t>
      </w:r>
      <w:r w:rsidR="00EA0180" w:rsidRPr="007B69C7">
        <w:rPr>
          <w:rFonts w:ascii="Arial" w:hAnsi="Arial" w:cs="Arial"/>
          <w:sz w:val="24"/>
          <w:szCs w:val="24"/>
        </w:rPr>
        <w:t xml:space="preserve"> </w:t>
      </w:r>
      <w:r w:rsidR="00CA3CCC" w:rsidRPr="007B69C7">
        <w:rPr>
          <w:rFonts w:ascii="Arial" w:hAnsi="Arial" w:cs="Arial"/>
          <w:sz w:val="24"/>
          <w:szCs w:val="24"/>
        </w:rPr>
        <w:t>allege</w:t>
      </w:r>
      <w:r w:rsidR="00C701C5" w:rsidRPr="007B69C7">
        <w:rPr>
          <w:rFonts w:ascii="Arial" w:hAnsi="Arial" w:cs="Arial"/>
          <w:sz w:val="24"/>
          <w:szCs w:val="24"/>
        </w:rPr>
        <w:t>d</w:t>
      </w:r>
      <w:r w:rsidR="00CA3CCC" w:rsidRPr="007B69C7">
        <w:rPr>
          <w:rFonts w:ascii="Arial" w:hAnsi="Arial" w:cs="Arial"/>
          <w:sz w:val="24"/>
          <w:szCs w:val="24"/>
        </w:rPr>
        <w:t xml:space="preserve"> in both instances </w:t>
      </w:r>
      <w:r w:rsidR="00165C37" w:rsidRPr="007B69C7">
        <w:rPr>
          <w:rFonts w:ascii="Arial" w:hAnsi="Arial" w:cs="Arial"/>
          <w:sz w:val="24"/>
          <w:szCs w:val="24"/>
        </w:rPr>
        <w:t>that it had</w:t>
      </w:r>
      <w:r w:rsidR="00C701C5" w:rsidRPr="007B69C7">
        <w:rPr>
          <w:rFonts w:ascii="Arial" w:hAnsi="Arial" w:cs="Arial"/>
          <w:sz w:val="24"/>
          <w:szCs w:val="24"/>
        </w:rPr>
        <w:t xml:space="preserve"> complied with </w:t>
      </w:r>
      <w:r w:rsidR="00136B0B" w:rsidRPr="007B69C7">
        <w:rPr>
          <w:rFonts w:ascii="Arial" w:hAnsi="Arial" w:cs="Arial"/>
          <w:sz w:val="24"/>
          <w:szCs w:val="24"/>
        </w:rPr>
        <w:t>its contractual obligations</w:t>
      </w:r>
      <w:r w:rsidR="00F67C46" w:rsidRPr="007B69C7">
        <w:rPr>
          <w:rFonts w:ascii="Arial" w:hAnsi="Arial" w:cs="Arial"/>
          <w:sz w:val="24"/>
          <w:szCs w:val="24"/>
        </w:rPr>
        <w:t xml:space="preserve"> </w:t>
      </w:r>
      <w:r w:rsidR="00136B0B" w:rsidRPr="007B69C7">
        <w:rPr>
          <w:rFonts w:ascii="Arial" w:hAnsi="Arial" w:cs="Arial"/>
          <w:sz w:val="24"/>
          <w:szCs w:val="24"/>
        </w:rPr>
        <w:t xml:space="preserve">in respect of the </w:t>
      </w:r>
      <w:r w:rsidR="00F67C46" w:rsidRPr="007B69C7">
        <w:rPr>
          <w:rFonts w:ascii="Arial" w:hAnsi="Arial" w:cs="Arial"/>
          <w:sz w:val="24"/>
          <w:szCs w:val="24"/>
        </w:rPr>
        <w:t xml:space="preserve">various agreements </w:t>
      </w:r>
      <w:r w:rsidR="00951492" w:rsidRPr="007B69C7">
        <w:rPr>
          <w:rFonts w:ascii="Arial" w:hAnsi="Arial" w:cs="Arial"/>
          <w:sz w:val="24"/>
          <w:szCs w:val="24"/>
        </w:rPr>
        <w:t xml:space="preserve">as </w:t>
      </w:r>
      <w:r w:rsidR="00136B0B" w:rsidRPr="007B69C7">
        <w:rPr>
          <w:rFonts w:ascii="Arial" w:hAnsi="Arial" w:cs="Arial"/>
          <w:sz w:val="24"/>
          <w:szCs w:val="24"/>
        </w:rPr>
        <w:t>it was obliged to do</w:t>
      </w:r>
      <w:r w:rsidR="00951492" w:rsidRPr="007B69C7">
        <w:rPr>
          <w:rFonts w:ascii="Arial" w:hAnsi="Arial" w:cs="Arial"/>
          <w:sz w:val="24"/>
          <w:szCs w:val="24"/>
        </w:rPr>
        <w:t xml:space="preserve">, but failed to state </w:t>
      </w:r>
      <w:r w:rsidR="00165C37" w:rsidRPr="007B69C7">
        <w:rPr>
          <w:rFonts w:ascii="Arial" w:hAnsi="Arial" w:cs="Arial"/>
          <w:sz w:val="24"/>
          <w:szCs w:val="24"/>
        </w:rPr>
        <w:t>that it</w:t>
      </w:r>
      <w:r w:rsidR="00136B0B" w:rsidRPr="007B69C7">
        <w:rPr>
          <w:rFonts w:ascii="Arial" w:hAnsi="Arial" w:cs="Arial"/>
          <w:sz w:val="24"/>
          <w:szCs w:val="24"/>
        </w:rPr>
        <w:t xml:space="preserve"> had</w:t>
      </w:r>
      <w:r w:rsidR="00E00EA2" w:rsidRPr="007B69C7">
        <w:rPr>
          <w:rFonts w:ascii="Arial" w:hAnsi="Arial" w:cs="Arial"/>
          <w:sz w:val="24"/>
          <w:szCs w:val="24"/>
        </w:rPr>
        <w:t xml:space="preserve"> complied with all </w:t>
      </w:r>
      <w:r w:rsidR="00D35287" w:rsidRPr="007B69C7">
        <w:rPr>
          <w:rFonts w:ascii="Arial" w:hAnsi="Arial" w:cs="Arial"/>
          <w:sz w:val="24"/>
          <w:szCs w:val="24"/>
        </w:rPr>
        <w:t>provisions of the N</w:t>
      </w:r>
      <w:r w:rsidR="00343C7E">
        <w:rPr>
          <w:rFonts w:ascii="Arial" w:hAnsi="Arial" w:cs="Arial"/>
          <w:sz w:val="24"/>
          <w:szCs w:val="24"/>
        </w:rPr>
        <w:t xml:space="preserve">CA, save for s 40 relating to registration and s 129 relating to notice. </w:t>
      </w:r>
      <w:r w:rsidR="003B270C" w:rsidRPr="007B69C7">
        <w:rPr>
          <w:rFonts w:ascii="Arial" w:hAnsi="Arial" w:cs="Arial"/>
          <w:sz w:val="24"/>
          <w:szCs w:val="24"/>
        </w:rPr>
        <w:t xml:space="preserve">However, </w:t>
      </w:r>
      <w:r w:rsidR="00352AC5" w:rsidRPr="007B69C7">
        <w:rPr>
          <w:rFonts w:ascii="Arial" w:hAnsi="Arial" w:cs="Arial"/>
          <w:sz w:val="24"/>
          <w:szCs w:val="24"/>
        </w:rPr>
        <w:t>the excipients</w:t>
      </w:r>
      <w:r w:rsidR="00136B0B" w:rsidRPr="007B69C7">
        <w:rPr>
          <w:rFonts w:ascii="Arial" w:hAnsi="Arial" w:cs="Arial"/>
          <w:sz w:val="24"/>
          <w:szCs w:val="24"/>
        </w:rPr>
        <w:t>’</w:t>
      </w:r>
      <w:r w:rsidR="00352AC5" w:rsidRPr="007B69C7">
        <w:rPr>
          <w:rFonts w:ascii="Arial" w:hAnsi="Arial" w:cs="Arial"/>
          <w:sz w:val="24"/>
          <w:szCs w:val="24"/>
        </w:rPr>
        <w:t xml:space="preserve"> exception</w:t>
      </w:r>
      <w:r w:rsidR="00136B0B" w:rsidRPr="007B69C7">
        <w:rPr>
          <w:rFonts w:ascii="Arial" w:hAnsi="Arial" w:cs="Arial"/>
          <w:sz w:val="24"/>
          <w:szCs w:val="24"/>
        </w:rPr>
        <w:t>s</w:t>
      </w:r>
      <w:r w:rsidR="00352AC5" w:rsidRPr="007B69C7">
        <w:rPr>
          <w:rFonts w:ascii="Arial" w:hAnsi="Arial" w:cs="Arial"/>
          <w:sz w:val="24"/>
          <w:szCs w:val="24"/>
        </w:rPr>
        <w:t xml:space="preserve"> </w:t>
      </w:r>
      <w:r w:rsidR="00136B0B" w:rsidRPr="007B69C7">
        <w:rPr>
          <w:rFonts w:ascii="Arial" w:hAnsi="Arial" w:cs="Arial"/>
          <w:sz w:val="24"/>
          <w:szCs w:val="24"/>
        </w:rPr>
        <w:t>are</w:t>
      </w:r>
      <w:r w:rsidR="000F73CD" w:rsidRPr="007B69C7">
        <w:rPr>
          <w:rFonts w:ascii="Arial" w:hAnsi="Arial" w:cs="Arial"/>
          <w:sz w:val="24"/>
          <w:szCs w:val="24"/>
        </w:rPr>
        <w:t xml:space="preserve"> not directed </w:t>
      </w:r>
      <w:r w:rsidR="00A61B2C" w:rsidRPr="007B69C7">
        <w:rPr>
          <w:rFonts w:ascii="Arial" w:hAnsi="Arial" w:cs="Arial"/>
          <w:sz w:val="24"/>
          <w:szCs w:val="24"/>
        </w:rPr>
        <w:t xml:space="preserve">at the </w:t>
      </w:r>
      <w:r w:rsidR="00F17628" w:rsidRPr="007B69C7">
        <w:rPr>
          <w:rFonts w:ascii="Arial" w:hAnsi="Arial" w:cs="Arial"/>
          <w:sz w:val="24"/>
          <w:szCs w:val="24"/>
        </w:rPr>
        <w:t>failure</w:t>
      </w:r>
      <w:r w:rsidR="00A61B2C" w:rsidRPr="007B69C7">
        <w:rPr>
          <w:rFonts w:ascii="Arial" w:hAnsi="Arial" w:cs="Arial"/>
          <w:sz w:val="24"/>
          <w:szCs w:val="24"/>
        </w:rPr>
        <w:t xml:space="preserve"> to allege </w:t>
      </w:r>
      <w:r w:rsidR="00F3649D" w:rsidRPr="007B69C7">
        <w:rPr>
          <w:rFonts w:ascii="Arial" w:hAnsi="Arial" w:cs="Arial"/>
          <w:sz w:val="24"/>
          <w:szCs w:val="24"/>
        </w:rPr>
        <w:t>general compliance</w:t>
      </w:r>
      <w:r w:rsidR="00136B0B" w:rsidRPr="007B69C7">
        <w:rPr>
          <w:rFonts w:ascii="Arial" w:hAnsi="Arial" w:cs="Arial"/>
          <w:sz w:val="24"/>
          <w:szCs w:val="24"/>
        </w:rPr>
        <w:t xml:space="preserve"> with the NCA</w:t>
      </w:r>
      <w:r w:rsidR="00F3649D" w:rsidRPr="007B69C7">
        <w:rPr>
          <w:rFonts w:ascii="Arial" w:hAnsi="Arial" w:cs="Arial"/>
          <w:sz w:val="24"/>
          <w:szCs w:val="24"/>
        </w:rPr>
        <w:t xml:space="preserve">, but </w:t>
      </w:r>
      <w:r w:rsidR="00A854FF" w:rsidRPr="007B69C7">
        <w:rPr>
          <w:rFonts w:ascii="Arial" w:hAnsi="Arial" w:cs="Arial"/>
          <w:sz w:val="24"/>
          <w:szCs w:val="24"/>
        </w:rPr>
        <w:t xml:space="preserve">specifically insofar as </w:t>
      </w:r>
      <w:r w:rsidR="009C3AFA" w:rsidRPr="007B69C7">
        <w:rPr>
          <w:rFonts w:ascii="Arial" w:hAnsi="Arial" w:cs="Arial"/>
          <w:sz w:val="24"/>
          <w:szCs w:val="24"/>
        </w:rPr>
        <w:t xml:space="preserve">FNB failed </w:t>
      </w:r>
      <w:r w:rsidR="008205B5" w:rsidRPr="007B69C7">
        <w:rPr>
          <w:rFonts w:ascii="Arial" w:hAnsi="Arial" w:cs="Arial"/>
          <w:sz w:val="24"/>
          <w:szCs w:val="24"/>
        </w:rPr>
        <w:t>to alleg</w:t>
      </w:r>
      <w:r w:rsidR="00050167" w:rsidRPr="007B69C7">
        <w:rPr>
          <w:rFonts w:ascii="Arial" w:hAnsi="Arial" w:cs="Arial"/>
          <w:sz w:val="24"/>
          <w:szCs w:val="24"/>
        </w:rPr>
        <w:t>e compliance with ss 80 to 83</w:t>
      </w:r>
      <w:r w:rsidR="00176836" w:rsidRPr="007B69C7">
        <w:rPr>
          <w:rFonts w:ascii="Arial" w:hAnsi="Arial" w:cs="Arial"/>
          <w:sz w:val="24"/>
          <w:szCs w:val="24"/>
        </w:rPr>
        <w:t>.</w:t>
      </w:r>
    </w:p>
    <w:p w:rsidR="00A122EF" w:rsidRPr="007B69C7" w:rsidRDefault="00A122EF" w:rsidP="007B69C7">
      <w:pPr>
        <w:pStyle w:val="ListParagraph"/>
        <w:spacing w:after="0" w:line="360" w:lineRule="auto"/>
        <w:ind w:left="0"/>
        <w:rPr>
          <w:rFonts w:ascii="Arial" w:hAnsi="Arial" w:cs="Arial"/>
          <w:sz w:val="24"/>
          <w:szCs w:val="24"/>
        </w:rPr>
      </w:pPr>
    </w:p>
    <w:p w:rsidR="00DA54DC" w:rsidRPr="007B69C7" w:rsidRDefault="00136B0B" w:rsidP="007B69C7">
      <w:pPr>
        <w:pStyle w:val="ListParagraph"/>
        <w:spacing w:after="0" w:line="360" w:lineRule="auto"/>
        <w:ind w:left="0"/>
        <w:rPr>
          <w:rFonts w:ascii="Arial" w:hAnsi="Arial" w:cs="Arial"/>
          <w:sz w:val="24"/>
          <w:szCs w:val="24"/>
        </w:rPr>
      </w:pPr>
      <w:r w:rsidRPr="007B69C7">
        <w:rPr>
          <w:rFonts w:ascii="Arial" w:hAnsi="Arial" w:cs="Arial"/>
          <w:sz w:val="24"/>
          <w:szCs w:val="24"/>
        </w:rPr>
        <w:t xml:space="preserve">[29]   </w:t>
      </w:r>
      <w:r w:rsidR="007B69C7">
        <w:rPr>
          <w:rFonts w:ascii="Arial" w:hAnsi="Arial" w:cs="Arial"/>
          <w:sz w:val="24"/>
          <w:szCs w:val="24"/>
        </w:rPr>
        <w:tab/>
      </w:r>
      <w:r w:rsidRPr="007B69C7">
        <w:rPr>
          <w:rFonts w:ascii="Arial" w:hAnsi="Arial" w:cs="Arial"/>
          <w:sz w:val="24"/>
          <w:szCs w:val="24"/>
        </w:rPr>
        <w:t xml:space="preserve">I </w:t>
      </w:r>
      <w:r w:rsidR="00C336DE" w:rsidRPr="007B69C7">
        <w:rPr>
          <w:rFonts w:ascii="Arial" w:hAnsi="Arial" w:cs="Arial"/>
          <w:sz w:val="24"/>
          <w:szCs w:val="24"/>
        </w:rPr>
        <w:t xml:space="preserve">invited Mr Van Eeden </w:t>
      </w:r>
      <w:r w:rsidR="00047A12" w:rsidRPr="007B69C7">
        <w:rPr>
          <w:rFonts w:ascii="Arial" w:hAnsi="Arial" w:cs="Arial"/>
          <w:sz w:val="24"/>
          <w:szCs w:val="24"/>
        </w:rPr>
        <w:t xml:space="preserve">to provide me with </w:t>
      </w:r>
      <w:r w:rsidR="00A711C9" w:rsidRPr="007B69C7">
        <w:rPr>
          <w:rFonts w:ascii="Arial" w:hAnsi="Arial" w:cs="Arial"/>
          <w:sz w:val="24"/>
          <w:szCs w:val="24"/>
        </w:rPr>
        <w:t>any judgments, reported or unreporte</w:t>
      </w:r>
      <w:r w:rsidR="00613793" w:rsidRPr="007B69C7">
        <w:rPr>
          <w:rFonts w:ascii="Arial" w:hAnsi="Arial" w:cs="Arial"/>
          <w:sz w:val="24"/>
          <w:szCs w:val="24"/>
        </w:rPr>
        <w:t>d</w:t>
      </w:r>
      <w:r w:rsidRPr="007B69C7">
        <w:rPr>
          <w:rFonts w:ascii="Arial" w:hAnsi="Arial" w:cs="Arial"/>
          <w:sz w:val="24"/>
          <w:szCs w:val="24"/>
        </w:rPr>
        <w:t>,</w:t>
      </w:r>
      <w:r w:rsidR="00613793" w:rsidRPr="007B69C7">
        <w:rPr>
          <w:rFonts w:ascii="Arial" w:hAnsi="Arial" w:cs="Arial"/>
          <w:sz w:val="24"/>
          <w:szCs w:val="24"/>
        </w:rPr>
        <w:t xml:space="preserve"> in support of his submissions. Notwithstanding the fact that </w:t>
      </w:r>
      <w:r w:rsidR="00291656" w:rsidRPr="007B69C7">
        <w:rPr>
          <w:rFonts w:ascii="Arial" w:hAnsi="Arial" w:cs="Arial"/>
          <w:sz w:val="24"/>
          <w:szCs w:val="24"/>
        </w:rPr>
        <w:t xml:space="preserve">the NCA has come into </w:t>
      </w:r>
      <w:r w:rsidRPr="007B69C7">
        <w:rPr>
          <w:rFonts w:ascii="Arial" w:hAnsi="Arial" w:cs="Arial"/>
          <w:sz w:val="24"/>
          <w:szCs w:val="24"/>
        </w:rPr>
        <w:t>force in 2005</w:t>
      </w:r>
      <w:r w:rsidR="004A51E5" w:rsidRPr="007B69C7">
        <w:rPr>
          <w:rFonts w:ascii="Arial" w:hAnsi="Arial" w:cs="Arial"/>
          <w:sz w:val="24"/>
          <w:szCs w:val="24"/>
        </w:rPr>
        <w:t xml:space="preserve">, </w:t>
      </w:r>
      <w:r w:rsidRPr="007B69C7">
        <w:rPr>
          <w:rFonts w:ascii="Arial" w:hAnsi="Arial" w:cs="Arial"/>
          <w:sz w:val="24"/>
          <w:szCs w:val="24"/>
        </w:rPr>
        <w:t xml:space="preserve">nearly two </w:t>
      </w:r>
      <w:r w:rsidR="004A51E5" w:rsidRPr="007B69C7">
        <w:rPr>
          <w:rFonts w:ascii="Arial" w:hAnsi="Arial" w:cs="Arial"/>
          <w:sz w:val="24"/>
          <w:szCs w:val="24"/>
        </w:rPr>
        <w:t xml:space="preserve">decades ago, no consumer has apparently opted to take </w:t>
      </w:r>
      <w:r w:rsidR="00D23DBF" w:rsidRPr="007B69C7">
        <w:rPr>
          <w:rFonts w:ascii="Arial" w:hAnsi="Arial" w:cs="Arial"/>
          <w:sz w:val="24"/>
          <w:szCs w:val="24"/>
        </w:rPr>
        <w:t>a similar legal point</w:t>
      </w:r>
      <w:r w:rsidRPr="007B69C7">
        <w:rPr>
          <w:rFonts w:ascii="Arial" w:hAnsi="Arial" w:cs="Arial"/>
          <w:sz w:val="24"/>
          <w:szCs w:val="24"/>
        </w:rPr>
        <w:t xml:space="preserve"> as the excipients </w:t>
      </w:r>
      <w:r w:rsidRPr="007B69C7">
        <w:rPr>
          <w:rFonts w:ascii="Arial" w:hAnsi="Arial" w:cs="Arial"/>
          <w:i/>
          <w:sz w:val="24"/>
          <w:szCs w:val="24"/>
        </w:rPr>
        <w:t>in casu</w:t>
      </w:r>
      <w:r w:rsidR="00D23DBF" w:rsidRPr="007B69C7">
        <w:rPr>
          <w:rFonts w:ascii="Arial" w:hAnsi="Arial" w:cs="Arial"/>
          <w:sz w:val="24"/>
          <w:szCs w:val="24"/>
        </w:rPr>
        <w:t xml:space="preserve">. </w:t>
      </w:r>
      <w:r w:rsidR="00094FB2" w:rsidRPr="007B69C7">
        <w:rPr>
          <w:rFonts w:ascii="Arial" w:hAnsi="Arial" w:cs="Arial"/>
          <w:sz w:val="24"/>
          <w:szCs w:val="24"/>
        </w:rPr>
        <w:t xml:space="preserve">Insofar as Mr Van Eeden </w:t>
      </w:r>
      <w:r w:rsidRPr="007B69C7">
        <w:rPr>
          <w:rFonts w:ascii="Arial" w:hAnsi="Arial" w:cs="Arial"/>
          <w:sz w:val="24"/>
          <w:szCs w:val="24"/>
        </w:rPr>
        <w:t>expects me</w:t>
      </w:r>
      <w:r w:rsidR="00094FB2" w:rsidRPr="007B69C7">
        <w:rPr>
          <w:rFonts w:ascii="Arial" w:hAnsi="Arial" w:cs="Arial"/>
          <w:sz w:val="24"/>
          <w:szCs w:val="24"/>
        </w:rPr>
        <w:t xml:space="preserve"> to </w:t>
      </w:r>
      <w:r w:rsidR="00110B2C" w:rsidRPr="007B69C7">
        <w:rPr>
          <w:rFonts w:ascii="Arial" w:hAnsi="Arial" w:cs="Arial"/>
          <w:sz w:val="24"/>
          <w:szCs w:val="24"/>
        </w:rPr>
        <w:t xml:space="preserve">make new law, I </w:t>
      </w:r>
      <w:r w:rsidR="00A471B0" w:rsidRPr="007B69C7">
        <w:rPr>
          <w:rFonts w:ascii="Arial" w:hAnsi="Arial" w:cs="Arial"/>
          <w:sz w:val="24"/>
          <w:szCs w:val="24"/>
        </w:rPr>
        <w:t xml:space="preserve">am not prepared to </w:t>
      </w:r>
      <w:r w:rsidRPr="007B69C7">
        <w:rPr>
          <w:rFonts w:ascii="Arial" w:hAnsi="Arial" w:cs="Arial"/>
          <w:sz w:val="24"/>
          <w:szCs w:val="24"/>
        </w:rPr>
        <w:t>do so as the facts do not justify such an opportunity.</w:t>
      </w:r>
      <w:r w:rsidR="00B101FB" w:rsidRPr="007B69C7">
        <w:rPr>
          <w:rFonts w:ascii="Arial" w:hAnsi="Arial" w:cs="Arial"/>
          <w:sz w:val="24"/>
          <w:szCs w:val="24"/>
        </w:rPr>
        <w:t xml:space="preserve"> </w:t>
      </w:r>
      <w:r w:rsidR="00DA54DC" w:rsidRPr="007B69C7">
        <w:rPr>
          <w:rFonts w:ascii="Arial" w:hAnsi="Arial" w:cs="Arial"/>
          <w:sz w:val="24"/>
          <w:szCs w:val="24"/>
        </w:rPr>
        <w:t xml:space="preserve">There is no reason to </w:t>
      </w:r>
      <w:r w:rsidR="00600E93" w:rsidRPr="007B69C7">
        <w:rPr>
          <w:rFonts w:ascii="Arial" w:hAnsi="Arial" w:cs="Arial"/>
          <w:sz w:val="24"/>
          <w:szCs w:val="24"/>
        </w:rPr>
        <w:t xml:space="preserve">disregard the </w:t>
      </w:r>
      <w:r w:rsidR="00E24007">
        <w:rPr>
          <w:rFonts w:ascii="Arial" w:hAnsi="Arial" w:cs="Arial"/>
          <w:sz w:val="24"/>
          <w:szCs w:val="24"/>
        </w:rPr>
        <w:t xml:space="preserve">trite </w:t>
      </w:r>
      <w:r w:rsidR="00600E93" w:rsidRPr="007B69C7">
        <w:rPr>
          <w:rFonts w:ascii="Arial" w:hAnsi="Arial" w:cs="Arial"/>
          <w:sz w:val="24"/>
          <w:szCs w:val="24"/>
        </w:rPr>
        <w:t xml:space="preserve">general </w:t>
      </w:r>
      <w:r w:rsidR="00E0190B" w:rsidRPr="007B69C7">
        <w:rPr>
          <w:rFonts w:ascii="Arial" w:hAnsi="Arial" w:cs="Arial"/>
          <w:sz w:val="24"/>
          <w:szCs w:val="24"/>
        </w:rPr>
        <w:t xml:space="preserve">principles </w:t>
      </w:r>
      <w:r w:rsidR="007E52BD" w:rsidRPr="007B69C7">
        <w:rPr>
          <w:rFonts w:ascii="Arial" w:hAnsi="Arial" w:cs="Arial"/>
          <w:sz w:val="24"/>
          <w:szCs w:val="24"/>
        </w:rPr>
        <w:t xml:space="preserve">applicable </w:t>
      </w:r>
      <w:r w:rsidR="00C21DA5" w:rsidRPr="007B69C7">
        <w:rPr>
          <w:rFonts w:ascii="Arial" w:hAnsi="Arial" w:cs="Arial"/>
          <w:sz w:val="24"/>
          <w:szCs w:val="24"/>
        </w:rPr>
        <w:t xml:space="preserve">to pleadings and exceptions which have </w:t>
      </w:r>
      <w:r w:rsidR="00515B11" w:rsidRPr="007B69C7">
        <w:rPr>
          <w:rFonts w:ascii="Arial" w:hAnsi="Arial" w:cs="Arial"/>
          <w:sz w:val="24"/>
          <w:szCs w:val="24"/>
        </w:rPr>
        <w:t xml:space="preserve">been </w:t>
      </w:r>
      <w:r w:rsidR="00E67058" w:rsidRPr="007B69C7">
        <w:rPr>
          <w:rFonts w:ascii="Arial" w:hAnsi="Arial" w:cs="Arial"/>
          <w:sz w:val="24"/>
          <w:szCs w:val="24"/>
        </w:rPr>
        <w:t xml:space="preserve">applied </w:t>
      </w:r>
      <w:r w:rsidR="005A57AB" w:rsidRPr="007B69C7">
        <w:rPr>
          <w:rFonts w:ascii="Arial" w:hAnsi="Arial" w:cs="Arial"/>
          <w:sz w:val="24"/>
          <w:szCs w:val="24"/>
        </w:rPr>
        <w:t xml:space="preserve">over many decades. Even if I </w:t>
      </w:r>
      <w:r w:rsidR="008152E7" w:rsidRPr="007B69C7">
        <w:rPr>
          <w:rFonts w:ascii="Arial" w:hAnsi="Arial" w:cs="Arial"/>
          <w:sz w:val="24"/>
          <w:szCs w:val="24"/>
        </w:rPr>
        <w:t>consider the NCA and the purpose the</w:t>
      </w:r>
      <w:r w:rsidR="00B101FB" w:rsidRPr="007B69C7">
        <w:rPr>
          <w:rFonts w:ascii="Arial" w:hAnsi="Arial" w:cs="Arial"/>
          <w:sz w:val="24"/>
          <w:szCs w:val="24"/>
        </w:rPr>
        <w:t>reof as contained in s 3</w:t>
      </w:r>
      <w:r w:rsidR="008152E7" w:rsidRPr="007B69C7">
        <w:rPr>
          <w:rFonts w:ascii="Arial" w:hAnsi="Arial" w:cs="Arial"/>
          <w:sz w:val="24"/>
          <w:szCs w:val="24"/>
        </w:rPr>
        <w:t xml:space="preserve"> through the prism of the </w:t>
      </w:r>
      <w:r w:rsidR="000B2677" w:rsidRPr="007B69C7">
        <w:rPr>
          <w:rFonts w:ascii="Arial" w:hAnsi="Arial" w:cs="Arial"/>
          <w:sz w:val="24"/>
          <w:szCs w:val="24"/>
        </w:rPr>
        <w:t xml:space="preserve">Constitution, </w:t>
      </w:r>
      <w:r w:rsidR="00405B91" w:rsidRPr="007B69C7">
        <w:rPr>
          <w:rFonts w:ascii="Arial" w:hAnsi="Arial" w:cs="Arial"/>
          <w:sz w:val="24"/>
          <w:szCs w:val="24"/>
        </w:rPr>
        <w:t xml:space="preserve">there is no room for </w:t>
      </w:r>
      <w:r w:rsidR="00FF11A0" w:rsidRPr="007B69C7">
        <w:rPr>
          <w:rFonts w:ascii="Arial" w:hAnsi="Arial" w:cs="Arial"/>
          <w:sz w:val="24"/>
          <w:szCs w:val="24"/>
        </w:rPr>
        <w:t>an i</w:t>
      </w:r>
      <w:r w:rsidR="00E43DB9" w:rsidRPr="007B69C7">
        <w:rPr>
          <w:rFonts w:ascii="Arial" w:hAnsi="Arial" w:cs="Arial"/>
          <w:sz w:val="24"/>
          <w:szCs w:val="24"/>
        </w:rPr>
        <w:t xml:space="preserve">nterpretation </w:t>
      </w:r>
      <w:r w:rsidR="00FF11A0" w:rsidRPr="007B69C7">
        <w:rPr>
          <w:rFonts w:ascii="Arial" w:hAnsi="Arial" w:cs="Arial"/>
          <w:sz w:val="24"/>
          <w:szCs w:val="24"/>
        </w:rPr>
        <w:t xml:space="preserve">as suggested </w:t>
      </w:r>
      <w:r w:rsidR="00D605C8" w:rsidRPr="007B69C7">
        <w:rPr>
          <w:rFonts w:ascii="Arial" w:hAnsi="Arial" w:cs="Arial"/>
          <w:sz w:val="24"/>
          <w:szCs w:val="24"/>
        </w:rPr>
        <w:t xml:space="preserve">by Mr Van Eeden. </w:t>
      </w:r>
    </w:p>
    <w:p w:rsidR="00136B0B" w:rsidRPr="007B69C7" w:rsidRDefault="00136B0B" w:rsidP="007B69C7">
      <w:pPr>
        <w:pStyle w:val="ListParagraph"/>
        <w:spacing w:after="0" w:line="360" w:lineRule="auto"/>
        <w:ind w:left="0"/>
        <w:rPr>
          <w:rFonts w:ascii="Arial" w:hAnsi="Arial" w:cs="Arial"/>
          <w:sz w:val="24"/>
          <w:szCs w:val="24"/>
        </w:rPr>
      </w:pPr>
    </w:p>
    <w:p w:rsidR="00A317FD" w:rsidRPr="007B69C7" w:rsidRDefault="003D01A3" w:rsidP="007B69C7">
      <w:pPr>
        <w:pStyle w:val="ListParagraph"/>
        <w:spacing w:after="0" w:line="360" w:lineRule="auto"/>
        <w:ind w:left="0"/>
        <w:rPr>
          <w:rFonts w:ascii="Arial" w:hAnsi="Arial" w:cs="Arial"/>
          <w:sz w:val="24"/>
          <w:szCs w:val="24"/>
        </w:rPr>
      </w:pPr>
      <w:r>
        <w:rPr>
          <w:rFonts w:ascii="Arial" w:hAnsi="Arial" w:cs="Arial"/>
          <w:sz w:val="24"/>
          <w:szCs w:val="24"/>
        </w:rPr>
        <w:t>[31]</w:t>
      </w:r>
      <w:r>
        <w:rPr>
          <w:rFonts w:ascii="Arial" w:hAnsi="Arial" w:cs="Arial"/>
          <w:sz w:val="24"/>
          <w:szCs w:val="24"/>
        </w:rPr>
        <w:tab/>
      </w:r>
      <w:r w:rsidR="00A317FD" w:rsidRPr="007B69C7">
        <w:rPr>
          <w:rFonts w:ascii="Arial" w:hAnsi="Arial" w:cs="Arial"/>
          <w:sz w:val="24"/>
          <w:szCs w:val="24"/>
        </w:rPr>
        <w:t xml:space="preserve">As </w:t>
      </w:r>
      <w:r w:rsidR="00AC172C" w:rsidRPr="007B69C7">
        <w:rPr>
          <w:rFonts w:ascii="Arial" w:hAnsi="Arial" w:cs="Arial"/>
          <w:sz w:val="24"/>
          <w:szCs w:val="24"/>
        </w:rPr>
        <w:t>said</w:t>
      </w:r>
      <w:r w:rsidR="007C3651" w:rsidRPr="007B69C7">
        <w:rPr>
          <w:rFonts w:ascii="Arial" w:hAnsi="Arial" w:cs="Arial"/>
          <w:sz w:val="24"/>
          <w:szCs w:val="24"/>
        </w:rPr>
        <w:t xml:space="preserve"> in the beginning, the irony of the </w:t>
      </w:r>
      <w:r w:rsidR="009F7F31" w:rsidRPr="007B69C7">
        <w:rPr>
          <w:rFonts w:ascii="Arial" w:hAnsi="Arial" w:cs="Arial"/>
          <w:sz w:val="24"/>
          <w:szCs w:val="24"/>
        </w:rPr>
        <w:t>e</w:t>
      </w:r>
      <w:r w:rsidR="00E94D79" w:rsidRPr="007B69C7">
        <w:rPr>
          <w:rFonts w:ascii="Arial" w:hAnsi="Arial" w:cs="Arial"/>
          <w:sz w:val="24"/>
          <w:szCs w:val="24"/>
        </w:rPr>
        <w:t xml:space="preserve">xceptions before me is apparent. In both instances </w:t>
      </w:r>
      <w:r w:rsidR="000374CB" w:rsidRPr="007B69C7">
        <w:rPr>
          <w:rFonts w:ascii="Arial" w:hAnsi="Arial" w:cs="Arial"/>
          <w:sz w:val="24"/>
          <w:szCs w:val="24"/>
        </w:rPr>
        <w:t xml:space="preserve">the two groups </w:t>
      </w:r>
      <w:r w:rsidR="00C66BC5" w:rsidRPr="007B69C7">
        <w:rPr>
          <w:rFonts w:ascii="Arial" w:hAnsi="Arial" w:cs="Arial"/>
          <w:sz w:val="24"/>
          <w:szCs w:val="24"/>
        </w:rPr>
        <w:t xml:space="preserve">of excipients have already </w:t>
      </w:r>
      <w:r w:rsidR="00DB507E" w:rsidRPr="007B69C7">
        <w:rPr>
          <w:rFonts w:ascii="Arial" w:hAnsi="Arial" w:cs="Arial"/>
          <w:sz w:val="24"/>
          <w:szCs w:val="24"/>
        </w:rPr>
        <w:t xml:space="preserve">filed </w:t>
      </w:r>
      <w:r w:rsidR="00037910" w:rsidRPr="007B69C7">
        <w:rPr>
          <w:rFonts w:ascii="Arial" w:hAnsi="Arial" w:cs="Arial"/>
          <w:sz w:val="24"/>
          <w:szCs w:val="24"/>
        </w:rPr>
        <w:t>pleas and counter</w:t>
      </w:r>
      <w:r w:rsidR="00B101FB" w:rsidRPr="007B69C7">
        <w:rPr>
          <w:rFonts w:ascii="Arial" w:hAnsi="Arial" w:cs="Arial"/>
          <w:sz w:val="24"/>
          <w:szCs w:val="24"/>
        </w:rPr>
        <w:t>-</w:t>
      </w:r>
      <w:r w:rsidR="00816457" w:rsidRPr="007B69C7">
        <w:rPr>
          <w:rFonts w:ascii="Arial" w:hAnsi="Arial" w:cs="Arial"/>
          <w:sz w:val="24"/>
          <w:szCs w:val="24"/>
        </w:rPr>
        <w:t xml:space="preserve">claims. </w:t>
      </w:r>
      <w:r w:rsidR="004D4CF7" w:rsidRPr="007B69C7">
        <w:rPr>
          <w:rFonts w:ascii="Arial" w:hAnsi="Arial" w:cs="Arial"/>
          <w:sz w:val="24"/>
          <w:szCs w:val="24"/>
        </w:rPr>
        <w:t xml:space="preserve">They relied </w:t>
      </w:r>
      <w:r w:rsidR="001B4F66" w:rsidRPr="007B69C7">
        <w:rPr>
          <w:rFonts w:ascii="Arial" w:hAnsi="Arial" w:cs="Arial"/>
          <w:sz w:val="24"/>
          <w:szCs w:val="24"/>
        </w:rPr>
        <w:t>exhaustively</w:t>
      </w:r>
      <w:r w:rsidR="004D4CF7" w:rsidRPr="007B69C7">
        <w:rPr>
          <w:rFonts w:ascii="Arial" w:hAnsi="Arial" w:cs="Arial"/>
          <w:sz w:val="24"/>
          <w:szCs w:val="24"/>
        </w:rPr>
        <w:t xml:space="preserve"> </w:t>
      </w:r>
      <w:r w:rsidR="00B101FB" w:rsidRPr="007B69C7">
        <w:rPr>
          <w:rFonts w:ascii="Arial" w:hAnsi="Arial" w:cs="Arial"/>
          <w:sz w:val="24"/>
          <w:szCs w:val="24"/>
        </w:rPr>
        <w:t>on special defences such as over-</w:t>
      </w:r>
      <w:r w:rsidR="004F7D0B" w:rsidRPr="007B69C7">
        <w:rPr>
          <w:rFonts w:ascii="Arial" w:hAnsi="Arial" w:cs="Arial"/>
          <w:sz w:val="24"/>
          <w:szCs w:val="24"/>
        </w:rPr>
        <w:t>indebtedness and</w:t>
      </w:r>
      <w:r w:rsidR="00B101FB" w:rsidRPr="007B69C7">
        <w:rPr>
          <w:rFonts w:ascii="Arial" w:hAnsi="Arial" w:cs="Arial"/>
          <w:sz w:val="24"/>
          <w:szCs w:val="24"/>
        </w:rPr>
        <w:t xml:space="preserve"> reckless credit</w:t>
      </w:r>
      <w:r w:rsidR="00C525DE" w:rsidRPr="007B69C7">
        <w:rPr>
          <w:rFonts w:ascii="Arial" w:hAnsi="Arial" w:cs="Arial"/>
          <w:sz w:val="24"/>
          <w:szCs w:val="24"/>
        </w:rPr>
        <w:t xml:space="preserve">. It </w:t>
      </w:r>
      <w:r w:rsidR="00AC172C" w:rsidRPr="007B69C7">
        <w:rPr>
          <w:rFonts w:ascii="Arial" w:hAnsi="Arial" w:cs="Arial"/>
          <w:sz w:val="24"/>
          <w:szCs w:val="24"/>
        </w:rPr>
        <w:t>is</w:t>
      </w:r>
      <w:r w:rsidR="00C525DE" w:rsidRPr="007B69C7">
        <w:rPr>
          <w:rFonts w:ascii="Arial" w:hAnsi="Arial" w:cs="Arial"/>
          <w:sz w:val="24"/>
          <w:szCs w:val="24"/>
        </w:rPr>
        <w:t xml:space="preserve"> not necessary for me </w:t>
      </w:r>
      <w:r w:rsidR="00D00ACD" w:rsidRPr="007B69C7">
        <w:rPr>
          <w:rFonts w:ascii="Arial" w:hAnsi="Arial" w:cs="Arial"/>
          <w:sz w:val="24"/>
          <w:szCs w:val="24"/>
        </w:rPr>
        <w:t xml:space="preserve">to finally determine on </w:t>
      </w:r>
      <w:r w:rsidR="00184493" w:rsidRPr="007B69C7">
        <w:rPr>
          <w:rFonts w:ascii="Arial" w:hAnsi="Arial" w:cs="Arial"/>
          <w:sz w:val="24"/>
          <w:szCs w:val="24"/>
        </w:rPr>
        <w:t xml:space="preserve">whom the </w:t>
      </w:r>
      <w:r w:rsidR="00184493" w:rsidRPr="007B69C7">
        <w:rPr>
          <w:rFonts w:ascii="Arial" w:hAnsi="Arial" w:cs="Arial"/>
          <w:i/>
          <w:sz w:val="24"/>
          <w:szCs w:val="24"/>
        </w:rPr>
        <w:t xml:space="preserve">onus </w:t>
      </w:r>
      <w:r w:rsidR="00184493" w:rsidRPr="007B69C7">
        <w:rPr>
          <w:rFonts w:ascii="Arial" w:hAnsi="Arial" w:cs="Arial"/>
          <w:sz w:val="24"/>
          <w:szCs w:val="24"/>
        </w:rPr>
        <w:t>rest</w:t>
      </w:r>
      <w:r w:rsidR="00B101FB" w:rsidRPr="007B69C7">
        <w:rPr>
          <w:rFonts w:ascii="Arial" w:hAnsi="Arial" w:cs="Arial"/>
          <w:sz w:val="24"/>
          <w:szCs w:val="24"/>
        </w:rPr>
        <w:t>s to prove these special defences, save to record that,</w:t>
      </w:r>
      <w:r w:rsidR="00184493" w:rsidRPr="007B69C7">
        <w:rPr>
          <w:rFonts w:ascii="Arial" w:hAnsi="Arial" w:cs="Arial"/>
          <w:sz w:val="24"/>
          <w:szCs w:val="24"/>
        </w:rPr>
        <w:t xml:space="preserve"> </w:t>
      </w:r>
      <w:r w:rsidR="00146B59" w:rsidRPr="007B69C7">
        <w:rPr>
          <w:rFonts w:ascii="Arial" w:hAnsi="Arial" w:cs="Arial"/>
          <w:sz w:val="24"/>
          <w:szCs w:val="24"/>
        </w:rPr>
        <w:t xml:space="preserve">based on the trite legal </w:t>
      </w:r>
      <w:r w:rsidR="004C42B1" w:rsidRPr="007B69C7">
        <w:rPr>
          <w:rFonts w:ascii="Arial" w:hAnsi="Arial" w:cs="Arial"/>
          <w:sz w:val="24"/>
          <w:szCs w:val="24"/>
        </w:rPr>
        <w:t>principles</w:t>
      </w:r>
      <w:r w:rsidR="00B101FB" w:rsidRPr="007B69C7">
        <w:rPr>
          <w:rFonts w:ascii="Arial" w:hAnsi="Arial" w:cs="Arial"/>
          <w:sz w:val="24"/>
          <w:szCs w:val="24"/>
        </w:rPr>
        <w:t>,</w:t>
      </w:r>
      <w:r w:rsidR="00BE3C1C" w:rsidRPr="007B69C7">
        <w:rPr>
          <w:rFonts w:ascii="Arial" w:hAnsi="Arial" w:cs="Arial"/>
          <w:sz w:val="24"/>
          <w:szCs w:val="24"/>
        </w:rPr>
        <w:t xml:space="preserve"> the </w:t>
      </w:r>
      <w:r w:rsidR="009F5C6D" w:rsidRPr="007B69C7">
        <w:rPr>
          <w:rFonts w:ascii="Arial" w:hAnsi="Arial" w:cs="Arial"/>
          <w:sz w:val="24"/>
          <w:szCs w:val="24"/>
        </w:rPr>
        <w:t>excipients</w:t>
      </w:r>
      <w:r w:rsidR="00A5126F" w:rsidRPr="007B69C7">
        <w:rPr>
          <w:rFonts w:ascii="Arial" w:hAnsi="Arial" w:cs="Arial"/>
          <w:sz w:val="24"/>
          <w:szCs w:val="24"/>
        </w:rPr>
        <w:t xml:space="preserve"> a</w:t>
      </w:r>
      <w:r w:rsidR="004477DB" w:rsidRPr="007B69C7">
        <w:rPr>
          <w:rFonts w:ascii="Arial" w:hAnsi="Arial" w:cs="Arial"/>
          <w:sz w:val="24"/>
          <w:szCs w:val="24"/>
        </w:rPr>
        <w:t xml:space="preserve">s defendants in the main actions will </w:t>
      </w:r>
      <w:r w:rsidR="000A0C02" w:rsidRPr="007B69C7">
        <w:rPr>
          <w:rFonts w:ascii="Arial" w:hAnsi="Arial" w:cs="Arial"/>
          <w:sz w:val="24"/>
          <w:szCs w:val="24"/>
        </w:rPr>
        <w:t xml:space="preserve">on all probabilities </w:t>
      </w:r>
      <w:r w:rsidR="004477DB" w:rsidRPr="007B69C7">
        <w:rPr>
          <w:rFonts w:ascii="Arial" w:hAnsi="Arial" w:cs="Arial"/>
          <w:sz w:val="24"/>
          <w:szCs w:val="24"/>
        </w:rPr>
        <w:t xml:space="preserve">have to prove their </w:t>
      </w:r>
      <w:r w:rsidR="00762131" w:rsidRPr="007B69C7">
        <w:rPr>
          <w:rFonts w:ascii="Arial" w:hAnsi="Arial" w:cs="Arial"/>
          <w:sz w:val="24"/>
          <w:szCs w:val="24"/>
        </w:rPr>
        <w:t>defences</w:t>
      </w:r>
      <w:r w:rsidR="0093408E" w:rsidRPr="007B69C7">
        <w:rPr>
          <w:rFonts w:ascii="Arial" w:hAnsi="Arial" w:cs="Arial"/>
          <w:sz w:val="24"/>
          <w:szCs w:val="24"/>
        </w:rPr>
        <w:t>.</w:t>
      </w:r>
      <w:r w:rsidR="00135B24" w:rsidRPr="007B69C7">
        <w:rPr>
          <w:rStyle w:val="FootnoteReference"/>
          <w:rFonts w:ascii="Arial" w:hAnsi="Arial" w:cs="Arial"/>
          <w:sz w:val="24"/>
          <w:szCs w:val="24"/>
        </w:rPr>
        <w:footnoteReference w:id="12"/>
      </w:r>
    </w:p>
    <w:p w:rsidR="003D01A3" w:rsidRPr="007B69C7" w:rsidRDefault="003D01A3" w:rsidP="007B69C7">
      <w:pPr>
        <w:pStyle w:val="ListParagraph"/>
        <w:spacing w:after="0" w:line="360" w:lineRule="auto"/>
        <w:ind w:left="0"/>
        <w:rPr>
          <w:rFonts w:ascii="Arial" w:hAnsi="Arial" w:cs="Arial"/>
          <w:sz w:val="24"/>
          <w:szCs w:val="24"/>
        </w:rPr>
      </w:pPr>
    </w:p>
    <w:p w:rsidR="00E55D95" w:rsidRPr="007B69C7" w:rsidRDefault="0093408E" w:rsidP="007B69C7">
      <w:pPr>
        <w:pStyle w:val="ListParagraph"/>
        <w:spacing w:after="0" w:line="360" w:lineRule="auto"/>
        <w:ind w:left="0"/>
        <w:rPr>
          <w:rFonts w:ascii="Arial" w:hAnsi="Arial" w:cs="Arial"/>
          <w:sz w:val="24"/>
          <w:szCs w:val="24"/>
        </w:rPr>
      </w:pPr>
      <w:r w:rsidRPr="007B69C7">
        <w:rPr>
          <w:rFonts w:ascii="Arial" w:hAnsi="Arial" w:cs="Arial"/>
          <w:sz w:val="24"/>
          <w:szCs w:val="24"/>
        </w:rPr>
        <w:t>[33</w:t>
      </w:r>
      <w:r w:rsidR="003D01A3">
        <w:rPr>
          <w:rFonts w:ascii="Arial" w:hAnsi="Arial" w:cs="Arial"/>
          <w:sz w:val="24"/>
          <w:szCs w:val="24"/>
        </w:rPr>
        <w:t>]</w:t>
      </w:r>
      <w:r w:rsidR="003D01A3">
        <w:rPr>
          <w:rFonts w:ascii="Arial" w:hAnsi="Arial" w:cs="Arial"/>
          <w:sz w:val="24"/>
          <w:szCs w:val="24"/>
        </w:rPr>
        <w:tab/>
      </w:r>
      <w:r w:rsidR="008A6F7D" w:rsidRPr="007B69C7">
        <w:rPr>
          <w:rFonts w:ascii="Arial" w:hAnsi="Arial" w:cs="Arial"/>
          <w:sz w:val="24"/>
          <w:szCs w:val="24"/>
        </w:rPr>
        <w:t>T</w:t>
      </w:r>
      <w:r w:rsidR="00D91D8B" w:rsidRPr="007B69C7">
        <w:rPr>
          <w:rFonts w:ascii="Arial" w:hAnsi="Arial" w:cs="Arial"/>
          <w:sz w:val="24"/>
          <w:szCs w:val="24"/>
        </w:rPr>
        <w:t>he</w:t>
      </w:r>
      <w:r w:rsidR="008A6F7D" w:rsidRPr="007B69C7">
        <w:rPr>
          <w:rFonts w:ascii="Arial" w:hAnsi="Arial" w:cs="Arial"/>
          <w:sz w:val="24"/>
          <w:szCs w:val="24"/>
        </w:rPr>
        <w:t xml:space="preserve"> </w:t>
      </w:r>
      <w:r w:rsidR="00BD65F1" w:rsidRPr="007B69C7">
        <w:rPr>
          <w:rFonts w:ascii="Arial" w:hAnsi="Arial" w:cs="Arial"/>
          <w:sz w:val="24"/>
          <w:szCs w:val="24"/>
        </w:rPr>
        <w:t>e</w:t>
      </w:r>
      <w:r w:rsidR="00D91D8B" w:rsidRPr="007B69C7">
        <w:rPr>
          <w:rFonts w:ascii="Arial" w:hAnsi="Arial" w:cs="Arial"/>
          <w:sz w:val="24"/>
          <w:szCs w:val="24"/>
        </w:rPr>
        <w:t xml:space="preserve">xcipients </w:t>
      </w:r>
      <w:r w:rsidR="00FF60D6">
        <w:rPr>
          <w:rFonts w:ascii="Arial" w:hAnsi="Arial" w:cs="Arial"/>
          <w:sz w:val="24"/>
          <w:szCs w:val="24"/>
        </w:rPr>
        <w:t xml:space="preserve">failed to convince me that </w:t>
      </w:r>
      <w:r w:rsidR="007908B0" w:rsidRPr="007B69C7">
        <w:rPr>
          <w:rFonts w:ascii="Arial" w:hAnsi="Arial" w:cs="Arial"/>
          <w:sz w:val="24"/>
          <w:szCs w:val="24"/>
        </w:rPr>
        <w:t xml:space="preserve">the particulars of claim </w:t>
      </w:r>
      <w:r w:rsidR="00826963" w:rsidRPr="007B69C7">
        <w:rPr>
          <w:rFonts w:ascii="Arial" w:hAnsi="Arial" w:cs="Arial"/>
          <w:sz w:val="24"/>
          <w:szCs w:val="24"/>
        </w:rPr>
        <w:t>in both in</w:t>
      </w:r>
      <w:r w:rsidR="000570BD" w:rsidRPr="007B69C7">
        <w:rPr>
          <w:rFonts w:ascii="Arial" w:hAnsi="Arial" w:cs="Arial"/>
          <w:sz w:val="24"/>
          <w:szCs w:val="24"/>
        </w:rPr>
        <w:t>s</w:t>
      </w:r>
      <w:r w:rsidR="00826963" w:rsidRPr="007B69C7">
        <w:rPr>
          <w:rFonts w:ascii="Arial" w:hAnsi="Arial" w:cs="Arial"/>
          <w:sz w:val="24"/>
          <w:szCs w:val="24"/>
        </w:rPr>
        <w:t xml:space="preserve">tances </w:t>
      </w:r>
      <w:r w:rsidR="00D91D8B" w:rsidRPr="007B69C7">
        <w:rPr>
          <w:rFonts w:ascii="Arial" w:hAnsi="Arial" w:cs="Arial"/>
          <w:sz w:val="24"/>
          <w:szCs w:val="24"/>
        </w:rPr>
        <w:t xml:space="preserve">do not disclose </w:t>
      </w:r>
      <w:r w:rsidR="000570BD" w:rsidRPr="007B69C7">
        <w:rPr>
          <w:rFonts w:ascii="Arial" w:hAnsi="Arial" w:cs="Arial"/>
          <w:sz w:val="24"/>
          <w:szCs w:val="24"/>
        </w:rPr>
        <w:t>cause</w:t>
      </w:r>
      <w:r w:rsidR="00D91D8B" w:rsidRPr="007B69C7">
        <w:rPr>
          <w:rFonts w:ascii="Arial" w:hAnsi="Arial" w:cs="Arial"/>
          <w:sz w:val="24"/>
          <w:szCs w:val="24"/>
        </w:rPr>
        <w:t>s</w:t>
      </w:r>
      <w:r w:rsidR="000570BD" w:rsidRPr="007B69C7">
        <w:rPr>
          <w:rFonts w:ascii="Arial" w:hAnsi="Arial" w:cs="Arial"/>
          <w:sz w:val="24"/>
          <w:szCs w:val="24"/>
        </w:rPr>
        <w:t xml:space="preserve"> </w:t>
      </w:r>
      <w:r w:rsidR="002245DB" w:rsidRPr="007B69C7">
        <w:rPr>
          <w:rFonts w:ascii="Arial" w:hAnsi="Arial" w:cs="Arial"/>
          <w:sz w:val="24"/>
          <w:szCs w:val="24"/>
        </w:rPr>
        <w:t>of action</w:t>
      </w:r>
      <w:r w:rsidR="00B5721B" w:rsidRPr="007B69C7">
        <w:rPr>
          <w:rFonts w:ascii="Arial" w:hAnsi="Arial" w:cs="Arial"/>
          <w:sz w:val="24"/>
          <w:szCs w:val="24"/>
        </w:rPr>
        <w:t xml:space="preserve">. </w:t>
      </w:r>
      <w:r w:rsidR="007A6748" w:rsidRPr="007B69C7">
        <w:rPr>
          <w:rFonts w:ascii="Arial" w:hAnsi="Arial" w:cs="Arial"/>
          <w:sz w:val="24"/>
          <w:szCs w:val="24"/>
        </w:rPr>
        <w:t xml:space="preserve">I reiterate what was stated in </w:t>
      </w:r>
      <w:r w:rsidR="007A6748" w:rsidRPr="007B69C7">
        <w:rPr>
          <w:rFonts w:ascii="Arial" w:hAnsi="Arial" w:cs="Arial"/>
          <w:i/>
          <w:sz w:val="24"/>
          <w:szCs w:val="24"/>
        </w:rPr>
        <w:t>Vermeulen v Goose Valley Investments (Pty) Ltd</w:t>
      </w:r>
      <w:r w:rsidR="007A6748" w:rsidRPr="007B69C7">
        <w:rPr>
          <w:rStyle w:val="FootnoteReference"/>
          <w:rFonts w:ascii="Arial" w:hAnsi="Arial" w:cs="Arial"/>
          <w:i/>
          <w:sz w:val="24"/>
          <w:szCs w:val="24"/>
        </w:rPr>
        <w:footnoteReference w:id="13"/>
      </w:r>
      <w:r w:rsidR="007A6748" w:rsidRPr="007B69C7">
        <w:rPr>
          <w:rFonts w:ascii="Arial" w:hAnsi="Arial" w:cs="Arial"/>
          <w:sz w:val="24"/>
          <w:szCs w:val="24"/>
        </w:rPr>
        <w:t xml:space="preserve"> </w:t>
      </w:r>
      <w:r w:rsidR="00CB0970" w:rsidRPr="007B69C7">
        <w:rPr>
          <w:rFonts w:ascii="Arial" w:hAnsi="Arial" w:cs="Arial"/>
          <w:sz w:val="24"/>
          <w:szCs w:val="24"/>
        </w:rPr>
        <w:t xml:space="preserve"> and </w:t>
      </w:r>
      <w:r w:rsidR="00CB0970" w:rsidRPr="007B69C7">
        <w:rPr>
          <w:rFonts w:ascii="Arial" w:hAnsi="Arial" w:cs="Arial"/>
          <w:i/>
          <w:sz w:val="24"/>
          <w:szCs w:val="24"/>
        </w:rPr>
        <w:t>Tembani and Others v President of the Republic of South Africa and Another</w:t>
      </w:r>
      <w:r w:rsidR="00CB0970" w:rsidRPr="007B69C7">
        <w:rPr>
          <w:rStyle w:val="FootnoteReference"/>
          <w:rFonts w:ascii="Arial" w:hAnsi="Arial" w:cs="Arial"/>
          <w:i/>
          <w:sz w:val="24"/>
          <w:szCs w:val="24"/>
        </w:rPr>
        <w:footnoteReference w:id="14"/>
      </w:r>
      <w:r w:rsidR="00CB0970" w:rsidRPr="007B69C7">
        <w:rPr>
          <w:rFonts w:ascii="Arial" w:hAnsi="Arial" w:cs="Arial"/>
          <w:sz w:val="24"/>
          <w:szCs w:val="24"/>
        </w:rPr>
        <w:t xml:space="preserve"> </w:t>
      </w:r>
      <w:r w:rsidR="007A6748" w:rsidRPr="007B69C7">
        <w:rPr>
          <w:rFonts w:ascii="Arial" w:hAnsi="Arial" w:cs="Arial"/>
          <w:sz w:val="24"/>
          <w:szCs w:val="24"/>
        </w:rPr>
        <w:t>quoted above.</w:t>
      </w:r>
    </w:p>
    <w:p w:rsidR="00751B5C" w:rsidRPr="007B69C7" w:rsidRDefault="0084051F" w:rsidP="007B69C7">
      <w:pPr>
        <w:spacing w:after="0" w:line="360" w:lineRule="auto"/>
        <w:rPr>
          <w:rFonts w:ascii="Arial" w:hAnsi="Arial" w:cs="Arial"/>
          <w:sz w:val="24"/>
          <w:szCs w:val="24"/>
        </w:rPr>
      </w:pPr>
      <w:r w:rsidRPr="007B69C7">
        <w:rPr>
          <w:rFonts w:ascii="Arial" w:hAnsi="Arial" w:cs="Arial"/>
          <w:sz w:val="24"/>
          <w:szCs w:val="24"/>
        </w:rPr>
        <w:lastRenderedPageBreak/>
        <w:t xml:space="preserve">Although Mr Van der Walt did not </w:t>
      </w:r>
      <w:r w:rsidR="00AB23DC" w:rsidRPr="007B69C7">
        <w:rPr>
          <w:rFonts w:ascii="Arial" w:hAnsi="Arial" w:cs="Arial"/>
          <w:sz w:val="24"/>
          <w:szCs w:val="24"/>
        </w:rPr>
        <w:t xml:space="preserve">raise </w:t>
      </w:r>
      <w:r w:rsidR="00D91D8B" w:rsidRPr="007B69C7">
        <w:rPr>
          <w:rFonts w:ascii="Arial" w:hAnsi="Arial" w:cs="Arial"/>
          <w:sz w:val="24"/>
          <w:szCs w:val="24"/>
        </w:rPr>
        <w:t xml:space="preserve">the issue in argument before me, it is apparent from some of the </w:t>
      </w:r>
      <w:r w:rsidR="0034127A">
        <w:rPr>
          <w:rFonts w:ascii="Arial" w:hAnsi="Arial" w:cs="Arial"/>
          <w:sz w:val="24"/>
          <w:szCs w:val="24"/>
        </w:rPr>
        <w:t xml:space="preserve">attached </w:t>
      </w:r>
      <w:r w:rsidR="00D91D8B" w:rsidRPr="007B69C7">
        <w:rPr>
          <w:rFonts w:ascii="Arial" w:hAnsi="Arial" w:cs="Arial"/>
          <w:sz w:val="24"/>
          <w:szCs w:val="24"/>
        </w:rPr>
        <w:t>documents referred to in both particulars of claim</w:t>
      </w:r>
      <w:r w:rsidR="00027FF0" w:rsidRPr="007B69C7">
        <w:rPr>
          <w:rFonts w:ascii="Arial" w:hAnsi="Arial" w:cs="Arial"/>
          <w:sz w:val="24"/>
          <w:szCs w:val="24"/>
        </w:rPr>
        <w:t>,</w:t>
      </w:r>
      <w:r w:rsidR="00BB3AF7" w:rsidRPr="007B69C7">
        <w:rPr>
          <w:rFonts w:ascii="Arial" w:hAnsi="Arial" w:cs="Arial"/>
          <w:sz w:val="24"/>
          <w:szCs w:val="24"/>
        </w:rPr>
        <w:t xml:space="preserve"> that the consumers acknowledged that </w:t>
      </w:r>
      <w:r w:rsidR="007B011F" w:rsidRPr="007B69C7">
        <w:rPr>
          <w:rFonts w:ascii="Arial" w:hAnsi="Arial" w:cs="Arial"/>
          <w:sz w:val="24"/>
          <w:szCs w:val="24"/>
        </w:rPr>
        <w:t xml:space="preserve">they provided FNB with </w:t>
      </w:r>
      <w:r w:rsidR="00027FF0" w:rsidRPr="007B69C7">
        <w:rPr>
          <w:rFonts w:ascii="Arial" w:hAnsi="Arial" w:cs="Arial"/>
          <w:sz w:val="24"/>
          <w:szCs w:val="24"/>
        </w:rPr>
        <w:t>financial statements, that</w:t>
      </w:r>
      <w:r w:rsidR="00FB4C02" w:rsidRPr="007B69C7">
        <w:rPr>
          <w:rFonts w:ascii="Arial" w:hAnsi="Arial" w:cs="Arial"/>
          <w:sz w:val="24"/>
          <w:szCs w:val="24"/>
        </w:rPr>
        <w:t xml:space="preserve"> financial </w:t>
      </w:r>
      <w:r w:rsidR="00D74A3C" w:rsidRPr="007B69C7">
        <w:rPr>
          <w:rFonts w:ascii="Arial" w:hAnsi="Arial" w:cs="Arial"/>
          <w:sz w:val="24"/>
          <w:szCs w:val="24"/>
        </w:rPr>
        <w:t>assessment</w:t>
      </w:r>
      <w:r w:rsidR="00027FF0" w:rsidRPr="007B69C7">
        <w:rPr>
          <w:rFonts w:ascii="Arial" w:hAnsi="Arial" w:cs="Arial"/>
          <w:sz w:val="24"/>
          <w:szCs w:val="24"/>
        </w:rPr>
        <w:t xml:space="preserve">s were done, </w:t>
      </w:r>
      <w:r w:rsidR="00FF3382" w:rsidRPr="007B69C7">
        <w:rPr>
          <w:rFonts w:ascii="Arial" w:hAnsi="Arial" w:cs="Arial"/>
          <w:sz w:val="24"/>
          <w:szCs w:val="24"/>
        </w:rPr>
        <w:t xml:space="preserve">that the consumers </w:t>
      </w:r>
      <w:r w:rsidR="004671BA" w:rsidRPr="007B69C7">
        <w:rPr>
          <w:rFonts w:ascii="Arial" w:hAnsi="Arial" w:cs="Arial"/>
          <w:sz w:val="24"/>
          <w:szCs w:val="24"/>
        </w:rPr>
        <w:t xml:space="preserve">were able to afford </w:t>
      </w:r>
      <w:r w:rsidR="004530EB" w:rsidRPr="007B69C7">
        <w:rPr>
          <w:rFonts w:ascii="Arial" w:hAnsi="Arial" w:cs="Arial"/>
          <w:sz w:val="24"/>
          <w:szCs w:val="24"/>
        </w:rPr>
        <w:t xml:space="preserve">the repayments </w:t>
      </w:r>
      <w:r w:rsidR="004E768B" w:rsidRPr="007B69C7">
        <w:rPr>
          <w:rFonts w:ascii="Arial" w:hAnsi="Arial" w:cs="Arial"/>
          <w:sz w:val="24"/>
          <w:szCs w:val="24"/>
        </w:rPr>
        <w:t xml:space="preserve">and understood the risks </w:t>
      </w:r>
      <w:r w:rsidR="002530E8" w:rsidRPr="007B69C7">
        <w:rPr>
          <w:rFonts w:ascii="Arial" w:hAnsi="Arial" w:cs="Arial"/>
          <w:sz w:val="24"/>
          <w:szCs w:val="24"/>
        </w:rPr>
        <w:t>pertaining to the g</w:t>
      </w:r>
      <w:r w:rsidR="00312864" w:rsidRPr="007B69C7">
        <w:rPr>
          <w:rFonts w:ascii="Arial" w:hAnsi="Arial" w:cs="Arial"/>
          <w:sz w:val="24"/>
          <w:szCs w:val="24"/>
        </w:rPr>
        <w:t xml:space="preserve">ranting </w:t>
      </w:r>
      <w:r w:rsidR="00276260" w:rsidRPr="007B69C7">
        <w:rPr>
          <w:rFonts w:ascii="Arial" w:hAnsi="Arial" w:cs="Arial"/>
          <w:sz w:val="24"/>
          <w:szCs w:val="24"/>
        </w:rPr>
        <w:t>of credit</w:t>
      </w:r>
      <w:r w:rsidR="00F73003" w:rsidRPr="007B69C7">
        <w:rPr>
          <w:rFonts w:ascii="Arial" w:hAnsi="Arial" w:cs="Arial"/>
          <w:sz w:val="24"/>
          <w:szCs w:val="24"/>
        </w:rPr>
        <w:t xml:space="preserve">. </w:t>
      </w:r>
      <w:r w:rsidR="00027FF0" w:rsidRPr="007B69C7">
        <w:rPr>
          <w:rFonts w:ascii="Arial" w:hAnsi="Arial" w:cs="Arial"/>
          <w:sz w:val="24"/>
          <w:szCs w:val="24"/>
        </w:rPr>
        <w:t>These admissions appear in</w:t>
      </w:r>
      <w:r w:rsidR="00D97A05" w:rsidRPr="007B69C7">
        <w:rPr>
          <w:rFonts w:ascii="Arial" w:hAnsi="Arial" w:cs="Arial"/>
          <w:sz w:val="24"/>
          <w:szCs w:val="24"/>
        </w:rPr>
        <w:t xml:space="preserve"> </w:t>
      </w:r>
      <w:r w:rsidR="00027FF0" w:rsidRPr="007B69C7">
        <w:rPr>
          <w:rFonts w:ascii="Arial" w:hAnsi="Arial" w:cs="Arial"/>
          <w:sz w:val="24"/>
          <w:szCs w:val="24"/>
        </w:rPr>
        <w:t xml:space="preserve">the annexures to </w:t>
      </w:r>
      <w:r w:rsidR="00D97A05" w:rsidRPr="007B69C7">
        <w:rPr>
          <w:rFonts w:ascii="Arial" w:hAnsi="Arial" w:cs="Arial"/>
          <w:sz w:val="24"/>
          <w:szCs w:val="24"/>
        </w:rPr>
        <w:t xml:space="preserve">the </w:t>
      </w:r>
      <w:r w:rsidR="00027FF0" w:rsidRPr="007B69C7">
        <w:rPr>
          <w:rFonts w:ascii="Arial" w:hAnsi="Arial" w:cs="Arial"/>
          <w:sz w:val="24"/>
          <w:szCs w:val="24"/>
        </w:rPr>
        <w:t xml:space="preserve">pleadings in the </w:t>
      </w:r>
      <w:r w:rsidR="00D97A05" w:rsidRPr="007B69C7">
        <w:rPr>
          <w:rFonts w:ascii="Arial" w:hAnsi="Arial" w:cs="Arial"/>
          <w:sz w:val="24"/>
          <w:szCs w:val="24"/>
        </w:rPr>
        <w:t>case of the</w:t>
      </w:r>
      <w:r w:rsidR="004B776D" w:rsidRPr="007B69C7">
        <w:rPr>
          <w:rFonts w:ascii="Arial" w:hAnsi="Arial" w:cs="Arial"/>
          <w:sz w:val="24"/>
          <w:szCs w:val="24"/>
        </w:rPr>
        <w:t xml:space="preserve"> </w:t>
      </w:r>
      <w:r w:rsidR="00D97A05" w:rsidRPr="007B69C7">
        <w:rPr>
          <w:rFonts w:ascii="Arial" w:hAnsi="Arial" w:cs="Arial"/>
          <w:sz w:val="24"/>
          <w:szCs w:val="24"/>
        </w:rPr>
        <w:t xml:space="preserve">Cronje </w:t>
      </w:r>
      <w:r w:rsidR="00CD001E" w:rsidRPr="007B69C7">
        <w:rPr>
          <w:rFonts w:ascii="Arial" w:hAnsi="Arial" w:cs="Arial"/>
          <w:sz w:val="24"/>
          <w:szCs w:val="24"/>
        </w:rPr>
        <w:t>group</w:t>
      </w:r>
      <w:r w:rsidR="00F73003" w:rsidRPr="007B69C7">
        <w:rPr>
          <w:rStyle w:val="FootnoteReference"/>
          <w:rFonts w:ascii="Arial" w:hAnsi="Arial" w:cs="Arial"/>
          <w:sz w:val="24"/>
          <w:szCs w:val="24"/>
        </w:rPr>
        <w:footnoteReference w:id="15"/>
      </w:r>
      <w:r w:rsidR="001D179A" w:rsidRPr="007B69C7">
        <w:rPr>
          <w:rFonts w:ascii="Arial" w:hAnsi="Arial" w:cs="Arial"/>
          <w:sz w:val="24"/>
          <w:szCs w:val="24"/>
        </w:rPr>
        <w:t xml:space="preserve"> </w:t>
      </w:r>
      <w:r w:rsidR="00234D29" w:rsidRPr="007B69C7">
        <w:rPr>
          <w:rFonts w:ascii="Arial" w:hAnsi="Arial" w:cs="Arial"/>
          <w:sz w:val="24"/>
          <w:szCs w:val="24"/>
        </w:rPr>
        <w:t xml:space="preserve">and in the </w:t>
      </w:r>
      <w:r w:rsidR="00027FF0" w:rsidRPr="007B69C7">
        <w:rPr>
          <w:rFonts w:ascii="Arial" w:hAnsi="Arial" w:cs="Arial"/>
          <w:sz w:val="24"/>
          <w:szCs w:val="24"/>
        </w:rPr>
        <w:t>case of the Steyn and De Witt group</w:t>
      </w:r>
      <w:r w:rsidR="002F20C0">
        <w:rPr>
          <w:rFonts w:ascii="Arial" w:hAnsi="Arial" w:cs="Arial"/>
          <w:sz w:val="24"/>
          <w:szCs w:val="24"/>
        </w:rPr>
        <w:t>.</w:t>
      </w:r>
      <w:r w:rsidR="00234D29" w:rsidRPr="007B69C7">
        <w:rPr>
          <w:rStyle w:val="FootnoteReference"/>
          <w:rFonts w:ascii="Arial" w:hAnsi="Arial" w:cs="Arial"/>
          <w:sz w:val="24"/>
          <w:szCs w:val="24"/>
        </w:rPr>
        <w:footnoteReference w:id="16"/>
      </w:r>
      <w:r w:rsidR="00027FF0" w:rsidRPr="007B69C7">
        <w:rPr>
          <w:rFonts w:ascii="Arial" w:hAnsi="Arial" w:cs="Arial"/>
          <w:sz w:val="24"/>
          <w:szCs w:val="24"/>
        </w:rPr>
        <w:t xml:space="preserve"> Although I have taken note of these admissions, I do not deem it necessary to use this information to bolster my conclusion</w:t>
      </w:r>
      <w:r w:rsidR="00135979" w:rsidRPr="007B69C7">
        <w:rPr>
          <w:rFonts w:ascii="Arial" w:hAnsi="Arial" w:cs="Arial"/>
          <w:sz w:val="24"/>
          <w:szCs w:val="24"/>
        </w:rPr>
        <w:t xml:space="preserve"> that the exceptions should be dismissed</w:t>
      </w:r>
      <w:r w:rsidR="00027FF0" w:rsidRPr="007B69C7">
        <w:rPr>
          <w:rFonts w:ascii="Arial" w:hAnsi="Arial" w:cs="Arial"/>
          <w:sz w:val="24"/>
          <w:szCs w:val="24"/>
        </w:rPr>
        <w:t>.</w:t>
      </w:r>
      <w:r w:rsidR="004B776D" w:rsidRPr="007B69C7">
        <w:rPr>
          <w:rFonts w:ascii="Arial" w:hAnsi="Arial" w:cs="Arial"/>
          <w:sz w:val="24"/>
          <w:szCs w:val="24"/>
        </w:rPr>
        <w:t xml:space="preserve"> Mr Van Eeden’s submission that the NCA called for a different approach to the long-standing legal principles pertaining to pleadings and the adjudication of exceptions is rejected.</w:t>
      </w:r>
    </w:p>
    <w:p w:rsidR="0084051F" w:rsidRPr="007B69C7" w:rsidRDefault="0084051F" w:rsidP="007B69C7">
      <w:pPr>
        <w:rPr>
          <w:rFonts w:ascii="Arial" w:hAnsi="Arial" w:cs="Arial"/>
          <w:sz w:val="24"/>
          <w:szCs w:val="24"/>
        </w:rPr>
      </w:pPr>
    </w:p>
    <w:p w:rsidR="00CE498B" w:rsidRPr="007B69C7" w:rsidRDefault="0093408E" w:rsidP="007B69C7">
      <w:pPr>
        <w:pStyle w:val="ListParagraph"/>
        <w:spacing w:after="0" w:line="360" w:lineRule="auto"/>
        <w:ind w:left="0"/>
        <w:rPr>
          <w:rFonts w:ascii="Arial" w:hAnsi="Arial" w:cs="Arial"/>
          <w:sz w:val="24"/>
          <w:szCs w:val="24"/>
        </w:rPr>
      </w:pPr>
      <w:r w:rsidRPr="007B69C7">
        <w:rPr>
          <w:rFonts w:ascii="Arial" w:hAnsi="Arial" w:cs="Arial"/>
          <w:sz w:val="24"/>
          <w:szCs w:val="24"/>
        </w:rPr>
        <w:t>[34</w:t>
      </w:r>
      <w:r w:rsidR="00136B0B" w:rsidRPr="007B69C7">
        <w:rPr>
          <w:rFonts w:ascii="Arial" w:hAnsi="Arial" w:cs="Arial"/>
          <w:sz w:val="24"/>
          <w:szCs w:val="24"/>
        </w:rPr>
        <w:t xml:space="preserve">]   </w:t>
      </w:r>
      <w:r w:rsidR="007B69C7">
        <w:rPr>
          <w:rFonts w:ascii="Arial" w:hAnsi="Arial" w:cs="Arial"/>
          <w:sz w:val="24"/>
          <w:szCs w:val="24"/>
        </w:rPr>
        <w:tab/>
      </w:r>
      <w:r w:rsidR="00135979" w:rsidRPr="007B69C7">
        <w:rPr>
          <w:rFonts w:ascii="Arial" w:hAnsi="Arial" w:cs="Arial"/>
          <w:sz w:val="24"/>
          <w:szCs w:val="24"/>
        </w:rPr>
        <w:t>The dismissal of the exceptions does not deprive</w:t>
      </w:r>
      <w:r w:rsidR="004B5FF6" w:rsidRPr="007B69C7">
        <w:rPr>
          <w:rFonts w:ascii="Arial" w:hAnsi="Arial" w:cs="Arial"/>
          <w:sz w:val="24"/>
          <w:szCs w:val="24"/>
        </w:rPr>
        <w:t xml:space="preserve"> </w:t>
      </w:r>
      <w:r w:rsidR="00135979" w:rsidRPr="007B69C7">
        <w:rPr>
          <w:rFonts w:ascii="Arial" w:hAnsi="Arial" w:cs="Arial"/>
          <w:sz w:val="24"/>
          <w:szCs w:val="24"/>
        </w:rPr>
        <w:t>the excipients</w:t>
      </w:r>
      <w:r w:rsidR="00CF0A4D" w:rsidRPr="007B69C7">
        <w:rPr>
          <w:rFonts w:ascii="Arial" w:hAnsi="Arial" w:cs="Arial"/>
          <w:sz w:val="24"/>
          <w:szCs w:val="24"/>
        </w:rPr>
        <w:t xml:space="preserve"> of </w:t>
      </w:r>
      <w:r w:rsidR="000A074C" w:rsidRPr="007B69C7">
        <w:rPr>
          <w:rFonts w:ascii="Arial" w:hAnsi="Arial" w:cs="Arial"/>
          <w:sz w:val="24"/>
          <w:szCs w:val="24"/>
        </w:rPr>
        <w:t xml:space="preserve">the </w:t>
      </w:r>
      <w:r w:rsidR="00CF0A4D" w:rsidRPr="007B69C7">
        <w:rPr>
          <w:rFonts w:ascii="Arial" w:hAnsi="Arial" w:cs="Arial"/>
          <w:sz w:val="24"/>
          <w:szCs w:val="24"/>
        </w:rPr>
        <w:t xml:space="preserve">opportunity </w:t>
      </w:r>
      <w:r w:rsidR="000A074C" w:rsidRPr="007B69C7">
        <w:rPr>
          <w:rFonts w:ascii="Arial" w:hAnsi="Arial" w:cs="Arial"/>
          <w:sz w:val="24"/>
          <w:szCs w:val="24"/>
        </w:rPr>
        <w:t xml:space="preserve">of raising </w:t>
      </w:r>
      <w:r w:rsidR="00640879" w:rsidRPr="007B69C7">
        <w:rPr>
          <w:rFonts w:ascii="Arial" w:hAnsi="Arial" w:cs="Arial"/>
          <w:sz w:val="24"/>
          <w:szCs w:val="24"/>
        </w:rPr>
        <w:t xml:space="preserve">their defences as substantive defences </w:t>
      </w:r>
      <w:r w:rsidR="000A0C02" w:rsidRPr="007B69C7">
        <w:rPr>
          <w:rFonts w:ascii="Arial" w:hAnsi="Arial" w:cs="Arial"/>
          <w:sz w:val="24"/>
          <w:szCs w:val="24"/>
        </w:rPr>
        <w:t xml:space="preserve">at the trials </w:t>
      </w:r>
      <w:r w:rsidR="00B64CD9" w:rsidRPr="007B69C7">
        <w:rPr>
          <w:rFonts w:ascii="Arial" w:hAnsi="Arial" w:cs="Arial"/>
          <w:sz w:val="24"/>
          <w:szCs w:val="24"/>
        </w:rPr>
        <w:t xml:space="preserve">as they </w:t>
      </w:r>
      <w:r w:rsidR="009645F1" w:rsidRPr="007B69C7">
        <w:rPr>
          <w:rFonts w:ascii="Arial" w:hAnsi="Arial" w:cs="Arial"/>
          <w:sz w:val="24"/>
          <w:szCs w:val="24"/>
        </w:rPr>
        <w:t xml:space="preserve">have </w:t>
      </w:r>
      <w:r w:rsidR="00B64CD9" w:rsidRPr="007B69C7">
        <w:rPr>
          <w:rFonts w:ascii="Arial" w:hAnsi="Arial" w:cs="Arial"/>
          <w:sz w:val="24"/>
          <w:szCs w:val="24"/>
        </w:rPr>
        <w:t xml:space="preserve">already done </w:t>
      </w:r>
      <w:r w:rsidR="00CA6ECD" w:rsidRPr="007B69C7">
        <w:rPr>
          <w:rFonts w:ascii="Arial" w:hAnsi="Arial" w:cs="Arial"/>
          <w:sz w:val="24"/>
          <w:szCs w:val="24"/>
        </w:rPr>
        <w:t>in the</w:t>
      </w:r>
      <w:r w:rsidR="00027FF0" w:rsidRPr="007B69C7">
        <w:rPr>
          <w:rFonts w:ascii="Arial" w:hAnsi="Arial" w:cs="Arial"/>
          <w:sz w:val="24"/>
          <w:szCs w:val="24"/>
        </w:rPr>
        <w:t>ir</w:t>
      </w:r>
      <w:r w:rsidR="00CA6ECD" w:rsidRPr="007B69C7">
        <w:rPr>
          <w:rFonts w:ascii="Arial" w:hAnsi="Arial" w:cs="Arial"/>
          <w:sz w:val="24"/>
          <w:szCs w:val="24"/>
        </w:rPr>
        <w:t xml:space="preserve"> respective pleas. Consequently, the merits of </w:t>
      </w:r>
      <w:r w:rsidR="00B05A86" w:rsidRPr="007B69C7">
        <w:rPr>
          <w:rFonts w:ascii="Arial" w:hAnsi="Arial" w:cs="Arial"/>
          <w:sz w:val="24"/>
          <w:szCs w:val="24"/>
        </w:rPr>
        <w:t xml:space="preserve">their pleas </w:t>
      </w:r>
      <w:r w:rsidR="00591707" w:rsidRPr="007B69C7">
        <w:rPr>
          <w:rFonts w:ascii="Arial" w:hAnsi="Arial" w:cs="Arial"/>
          <w:sz w:val="24"/>
          <w:szCs w:val="24"/>
        </w:rPr>
        <w:t xml:space="preserve">may still be determined </w:t>
      </w:r>
      <w:r w:rsidR="00393FB2" w:rsidRPr="007B69C7">
        <w:rPr>
          <w:rFonts w:ascii="Arial" w:hAnsi="Arial" w:cs="Arial"/>
          <w:sz w:val="24"/>
          <w:szCs w:val="24"/>
        </w:rPr>
        <w:t xml:space="preserve">after the </w:t>
      </w:r>
      <w:r w:rsidR="004F610F" w:rsidRPr="007B69C7">
        <w:rPr>
          <w:rFonts w:ascii="Arial" w:hAnsi="Arial" w:cs="Arial"/>
          <w:sz w:val="24"/>
          <w:szCs w:val="24"/>
        </w:rPr>
        <w:t>he</w:t>
      </w:r>
      <w:r w:rsidR="000A0C02" w:rsidRPr="007B69C7">
        <w:rPr>
          <w:rFonts w:ascii="Arial" w:hAnsi="Arial" w:cs="Arial"/>
          <w:sz w:val="24"/>
          <w:szCs w:val="24"/>
        </w:rPr>
        <w:t>aring of evidence</w:t>
      </w:r>
      <w:r w:rsidR="003931A6" w:rsidRPr="007B69C7">
        <w:rPr>
          <w:rFonts w:ascii="Arial" w:hAnsi="Arial" w:cs="Arial"/>
          <w:sz w:val="24"/>
          <w:szCs w:val="24"/>
        </w:rPr>
        <w:t xml:space="preserve">. As stated in </w:t>
      </w:r>
      <w:r w:rsidR="00576E28" w:rsidRPr="007B69C7">
        <w:rPr>
          <w:rFonts w:ascii="Arial" w:hAnsi="Arial" w:cs="Arial"/>
          <w:i/>
          <w:sz w:val="24"/>
          <w:szCs w:val="24"/>
        </w:rPr>
        <w:t xml:space="preserve">Pretorius </w:t>
      </w:r>
      <w:r w:rsidR="008B5BCB" w:rsidRPr="007B69C7">
        <w:rPr>
          <w:rFonts w:ascii="Arial" w:hAnsi="Arial" w:cs="Arial"/>
          <w:i/>
          <w:sz w:val="24"/>
          <w:szCs w:val="24"/>
        </w:rPr>
        <w:t>and Another v Transport Pension Fund and Others</w:t>
      </w:r>
      <w:r w:rsidR="000A0C02" w:rsidRPr="007B69C7">
        <w:rPr>
          <w:rFonts w:ascii="Arial" w:hAnsi="Arial" w:cs="Arial"/>
          <w:i/>
          <w:sz w:val="24"/>
          <w:szCs w:val="24"/>
        </w:rPr>
        <w:t>,</w:t>
      </w:r>
      <w:r w:rsidR="007C21B4" w:rsidRPr="007B69C7">
        <w:rPr>
          <w:rStyle w:val="FootnoteReference"/>
          <w:rFonts w:ascii="Arial" w:hAnsi="Arial" w:cs="Arial"/>
          <w:i/>
          <w:sz w:val="24"/>
          <w:szCs w:val="24"/>
        </w:rPr>
        <w:footnoteReference w:id="17"/>
      </w:r>
      <w:r w:rsidR="00436D09" w:rsidRPr="007B69C7">
        <w:rPr>
          <w:rFonts w:ascii="Arial" w:hAnsi="Arial" w:cs="Arial"/>
          <w:sz w:val="24"/>
          <w:szCs w:val="24"/>
        </w:rPr>
        <w:t xml:space="preserve"> an adjudication of the </w:t>
      </w:r>
      <w:r w:rsidR="00CF56FC" w:rsidRPr="007B69C7">
        <w:rPr>
          <w:rFonts w:ascii="Arial" w:hAnsi="Arial" w:cs="Arial"/>
          <w:sz w:val="24"/>
          <w:szCs w:val="24"/>
        </w:rPr>
        <w:t>special pleas</w:t>
      </w:r>
      <w:r w:rsidR="00C56563" w:rsidRPr="007B69C7">
        <w:rPr>
          <w:rFonts w:ascii="Arial" w:hAnsi="Arial" w:cs="Arial"/>
          <w:sz w:val="24"/>
          <w:szCs w:val="24"/>
        </w:rPr>
        <w:t xml:space="preserve"> during a </w:t>
      </w:r>
      <w:r w:rsidR="00645FE0" w:rsidRPr="007B69C7">
        <w:rPr>
          <w:rFonts w:ascii="Arial" w:hAnsi="Arial" w:cs="Arial"/>
          <w:sz w:val="24"/>
          <w:szCs w:val="24"/>
        </w:rPr>
        <w:t xml:space="preserve">trial on the merits </w:t>
      </w:r>
      <w:r w:rsidR="008613C4" w:rsidRPr="007B69C7">
        <w:rPr>
          <w:rFonts w:ascii="Arial" w:hAnsi="Arial" w:cs="Arial"/>
          <w:sz w:val="24"/>
          <w:szCs w:val="24"/>
        </w:rPr>
        <w:t>is in any</w:t>
      </w:r>
      <w:r w:rsidR="00444870" w:rsidRPr="007B69C7">
        <w:rPr>
          <w:rFonts w:ascii="Arial" w:hAnsi="Arial" w:cs="Arial"/>
          <w:sz w:val="24"/>
          <w:szCs w:val="24"/>
        </w:rPr>
        <w:t xml:space="preserve"> </w:t>
      </w:r>
      <w:r w:rsidR="008613C4" w:rsidRPr="007B69C7">
        <w:rPr>
          <w:rFonts w:ascii="Arial" w:hAnsi="Arial" w:cs="Arial"/>
          <w:sz w:val="24"/>
          <w:szCs w:val="24"/>
        </w:rPr>
        <w:t xml:space="preserve">event a better way </w:t>
      </w:r>
      <w:r w:rsidR="00215CF8" w:rsidRPr="007B69C7">
        <w:rPr>
          <w:rFonts w:ascii="Arial" w:hAnsi="Arial" w:cs="Arial"/>
          <w:sz w:val="24"/>
          <w:szCs w:val="24"/>
        </w:rPr>
        <w:t xml:space="preserve">to determine potentially complex </w:t>
      </w:r>
      <w:r w:rsidR="00D76278" w:rsidRPr="007B69C7">
        <w:rPr>
          <w:rFonts w:ascii="Arial" w:hAnsi="Arial" w:cs="Arial"/>
          <w:sz w:val="24"/>
          <w:szCs w:val="24"/>
        </w:rPr>
        <w:t>factual and legal issues.</w:t>
      </w:r>
    </w:p>
    <w:p w:rsidR="0093408E" w:rsidRPr="007B69C7" w:rsidRDefault="0093408E" w:rsidP="007B69C7">
      <w:pPr>
        <w:pStyle w:val="ListParagraph"/>
        <w:spacing w:after="0" w:line="360" w:lineRule="auto"/>
        <w:ind w:left="0"/>
        <w:rPr>
          <w:rFonts w:ascii="Arial" w:hAnsi="Arial" w:cs="Arial"/>
          <w:sz w:val="24"/>
          <w:szCs w:val="24"/>
        </w:rPr>
      </w:pPr>
    </w:p>
    <w:p w:rsidR="0056542C" w:rsidRPr="007B69C7" w:rsidRDefault="00CC1B80" w:rsidP="007B69C7">
      <w:pPr>
        <w:pStyle w:val="ListParagraph"/>
        <w:spacing w:after="0" w:line="360" w:lineRule="auto"/>
        <w:ind w:left="0"/>
        <w:rPr>
          <w:rFonts w:ascii="Arial" w:hAnsi="Arial" w:cs="Arial"/>
          <w:i/>
          <w:sz w:val="24"/>
          <w:szCs w:val="24"/>
        </w:rPr>
      </w:pPr>
      <w:r w:rsidRPr="007B69C7">
        <w:rPr>
          <w:rFonts w:ascii="Arial" w:hAnsi="Arial" w:cs="Arial"/>
          <w:i/>
          <w:sz w:val="24"/>
          <w:szCs w:val="24"/>
        </w:rPr>
        <w:t>CONCLUSION</w:t>
      </w:r>
    </w:p>
    <w:p w:rsidR="00A34E84" w:rsidRPr="007B69C7" w:rsidRDefault="00A34E84" w:rsidP="007B69C7">
      <w:pPr>
        <w:pStyle w:val="ListParagraph"/>
        <w:spacing w:after="0" w:line="360" w:lineRule="auto"/>
        <w:ind w:left="0"/>
        <w:rPr>
          <w:rFonts w:ascii="Arial" w:hAnsi="Arial" w:cs="Arial"/>
          <w:sz w:val="24"/>
          <w:szCs w:val="24"/>
        </w:rPr>
      </w:pPr>
    </w:p>
    <w:p w:rsidR="00C67F2D" w:rsidRPr="007B69C7" w:rsidRDefault="0093408E" w:rsidP="007B69C7">
      <w:pPr>
        <w:pStyle w:val="ListParagraph"/>
        <w:spacing w:after="0" w:line="360" w:lineRule="auto"/>
        <w:ind w:left="0"/>
        <w:rPr>
          <w:rFonts w:ascii="Arial" w:hAnsi="Arial" w:cs="Arial"/>
          <w:sz w:val="24"/>
          <w:szCs w:val="24"/>
        </w:rPr>
      </w:pPr>
      <w:r w:rsidRPr="007B69C7">
        <w:rPr>
          <w:rFonts w:ascii="Arial" w:hAnsi="Arial" w:cs="Arial"/>
          <w:sz w:val="24"/>
          <w:szCs w:val="24"/>
        </w:rPr>
        <w:t>[35</w:t>
      </w:r>
      <w:r w:rsidR="007B69C7">
        <w:rPr>
          <w:rFonts w:ascii="Arial" w:hAnsi="Arial" w:cs="Arial"/>
          <w:sz w:val="24"/>
          <w:szCs w:val="24"/>
        </w:rPr>
        <w:t>]</w:t>
      </w:r>
      <w:r w:rsidR="007B69C7">
        <w:rPr>
          <w:rFonts w:ascii="Arial" w:hAnsi="Arial" w:cs="Arial"/>
          <w:sz w:val="24"/>
          <w:szCs w:val="24"/>
        </w:rPr>
        <w:tab/>
      </w:r>
      <w:r w:rsidR="00CC1B80" w:rsidRPr="007B69C7">
        <w:rPr>
          <w:rFonts w:ascii="Arial" w:hAnsi="Arial" w:cs="Arial"/>
          <w:sz w:val="24"/>
          <w:szCs w:val="24"/>
        </w:rPr>
        <w:t xml:space="preserve">Having found that the </w:t>
      </w:r>
      <w:r w:rsidR="005A2683" w:rsidRPr="007B69C7">
        <w:rPr>
          <w:rFonts w:ascii="Arial" w:hAnsi="Arial" w:cs="Arial"/>
          <w:sz w:val="24"/>
          <w:szCs w:val="24"/>
        </w:rPr>
        <w:t>exceptions in both cases shall be dismissed, there is no reason why costs shall not be awarded to the successful party. Both parties employed two counsel and both sought the costs of two counsel if successful.</w:t>
      </w:r>
      <w:r w:rsidR="00135979" w:rsidRPr="007B69C7">
        <w:rPr>
          <w:rFonts w:ascii="Arial" w:hAnsi="Arial" w:cs="Arial"/>
          <w:sz w:val="24"/>
          <w:szCs w:val="24"/>
        </w:rPr>
        <w:t xml:space="preserve"> I am satisfied that the exceptions raised a novel issue that needed to be dealt with carefully, bearing in mind the complexity of the matter and the importance for both credit providers and consumers under the NCA. In</w:t>
      </w:r>
      <w:r w:rsidR="005A2683" w:rsidRPr="007B69C7">
        <w:rPr>
          <w:rFonts w:ascii="Arial" w:hAnsi="Arial" w:cs="Arial"/>
          <w:sz w:val="24"/>
          <w:szCs w:val="24"/>
        </w:rPr>
        <w:t xml:space="preserve"> the exercise of my discretion I conclude that FNB is entitled to its costs in both matters, including the costs consequent upon the employment of two counsel.</w:t>
      </w:r>
    </w:p>
    <w:p w:rsidR="00B77C1A" w:rsidRPr="007B69C7" w:rsidRDefault="00CC1B80" w:rsidP="007B69C7">
      <w:pPr>
        <w:pStyle w:val="ListParagraph"/>
        <w:spacing w:after="0" w:line="360" w:lineRule="auto"/>
        <w:ind w:left="0"/>
        <w:rPr>
          <w:rFonts w:ascii="Arial" w:hAnsi="Arial" w:cs="Arial"/>
          <w:i/>
          <w:sz w:val="24"/>
          <w:szCs w:val="24"/>
        </w:rPr>
      </w:pPr>
      <w:r w:rsidRPr="007B69C7">
        <w:rPr>
          <w:rFonts w:ascii="Arial" w:hAnsi="Arial" w:cs="Arial"/>
          <w:i/>
          <w:sz w:val="24"/>
          <w:szCs w:val="24"/>
        </w:rPr>
        <w:lastRenderedPageBreak/>
        <w:t>ORDER</w:t>
      </w:r>
      <w:r w:rsidR="007B1883" w:rsidRPr="007B69C7">
        <w:rPr>
          <w:rFonts w:ascii="Arial" w:hAnsi="Arial" w:cs="Arial"/>
          <w:i/>
          <w:sz w:val="24"/>
          <w:szCs w:val="24"/>
        </w:rPr>
        <w:t>S</w:t>
      </w:r>
    </w:p>
    <w:p w:rsidR="00A34E84" w:rsidRPr="007B69C7" w:rsidRDefault="00A34E84" w:rsidP="00A34E84">
      <w:pPr>
        <w:pStyle w:val="ListParagraph"/>
        <w:spacing w:after="0" w:line="360" w:lineRule="auto"/>
        <w:ind w:left="0"/>
        <w:rPr>
          <w:rFonts w:ascii="Arial" w:hAnsi="Arial" w:cs="Arial"/>
          <w:sz w:val="24"/>
          <w:szCs w:val="24"/>
        </w:rPr>
      </w:pPr>
    </w:p>
    <w:p w:rsidR="00EB363E" w:rsidRPr="007B69C7" w:rsidRDefault="0093408E" w:rsidP="00136B0B">
      <w:pPr>
        <w:pStyle w:val="ListParagraph"/>
        <w:spacing w:after="0" w:line="360" w:lineRule="auto"/>
        <w:ind w:left="0"/>
        <w:rPr>
          <w:rFonts w:ascii="Arial" w:hAnsi="Arial" w:cs="Arial"/>
          <w:sz w:val="24"/>
          <w:szCs w:val="24"/>
        </w:rPr>
      </w:pPr>
      <w:r w:rsidRPr="007B69C7">
        <w:rPr>
          <w:rFonts w:ascii="Arial" w:hAnsi="Arial" w:cs="Arial"/>
          <w:sz w:val="24"/>
          <w:szCs w:val="24"/>
        </w:rPr>
        <w:t>[36</w:t>
      </w:r>
      <w:r w:rsidR="007B69C7">
        <w:rPr>
          <w:rFonts w:ascii="Arial" w:hAnsi="Arial" w:cs="Arial"/>
          <w:sz w:val="24"/>
          <w:szCs w:val="24"/>
        </w:rPr>
        <w:t>]</w:t>
      </w:r>
      <w:r w:rsidR="007B69C7">
        <w:rPr>
          <w:rFonts w:ascii="Arial" w:hAnsi="Arial" w:cs="Arial"/>
          <w:sz w:val="24"/>
          <w:szCs w:val="24"/>
        </w:rPr>
        <w:tab/>
      </w:r>
      <w:r w:rsidR="00CC1B80" w:rsidRPr="007B69C7">
        <w:rPr>
          <w:rFonts w:ascii="Arial" w:hAnsi="Arial" w:cs="Arial"/>
          <w:sz w:val="24"/>
          <w:szCs w:val="24"/>
        </w:rPr>
        <w:t>The following order</w:t>
      </w:r>
      <w:r w:rsidR="007B1883" w:rsidRPr="007B69C7">
        <w:rPr>
          <w:rFonts w:ascii="Arial" w:hAnsi="Arial" w:cs="Arial"/>
          <w:sz w:val="24"/>
          <w:szCs w:val="24"/>
        </w:rPr>
        <w:t>s are</w:t>
      </w:r>
      <w:r w:rsidR="00B77C1A" w:rsidRPr="007B69C7">
        <w:rPr>
          <w:rFonts w:ascii="Arial" w:hAnsi="Arial" w:cs="Arial"/>
          <w:sz w:val="24"/>
          <w:szCs w:val="24"/>
        </w:rPr>
        <w:t xml:space="preserve"> issued:</w:t>
      </w:r>
    </w:p>
    <w:p w:rsidR="007B1883" w:rsidRPr="007B69C7" w:rsidRDefault="007B1883" w:rsidP="007B69C7">
      <w:pPr>
        <w:spacing w:after="0" w:line="360" w:lineRule="auto"/>
        <w:ind w:firstLine="720"/>
        <w:rPr>
          <w:rFonts w:ascii="Arial" w:hAnsi="Arial" w:cs="Arial"/>
          <w:sz w:val="24"/>
          <w:szCs w:val="24"/>
        </w:rPr>
      </w:pPr>
      <w:r w:rsidRPr="007B69C7">
        <w:rPr>
          <w:rFonts w:ascii="Arial" w:hAnsi="Arial" w:cs="Arial"/>
          <w:sz w:val="24"/>
          <w:szCs w:val="24"/>
        </w:rPr>
        <w:t>Case number 3955/2019:</w:t>
      </w:r>
    </w:p>
    <w:p w:rsidR="007B1883" w:rsidRPr="008B7446" w:rsidRDefault="008B7446" w:rsidP="008B7446">
      <w:pPr>
        <w:spacing w:after="0" w:line="360" w:lineRule="auto"/>
        <w:ind w:left="1134" w:hanging="425"/>
        <w:rPr>
          <w:rFonts w:ascii="Arial" w:hAnsi="Arial" w:cs="Arial"/>
          <w:sz w:val="24"/>
          <w:szCs w:val="24"/>
        </w:rPr>
      </w:pPr>
      <w:r w:rsidRPr="007B69C7">
        <w:rPr>
          <w:rFonts w:ascii="Arial" w:hAnsi="Arial" w:cs="Arial"/>
          <w:sz w:val="24"/>
          <w:szCs w:val="24"/>
        </w:rPr>
        <w:t>1.</w:t>
      </w:r>
      <w:r w:rsidRPr="007B69C7">
        <w:rPr>
          <w:rFonts w:ascii="Arial" w:hAnsi="Arial" w:cs="Arial"/>
          <w:sz w:val="24"/>
          <w:szCs w:val="24"/>
        </w:rPr>
        <w:tab/>
      </w:r>
      <w:r w:rsidR="007B1883" w:rsidRPr="008B7446">
        <w:rPr>
          <w:rFonts w:ascii="Arial" w:hAnsi="Arial" w:cs="Arial"/>
          <w:sz w:val="24"/>
          <w:szCs w:val="24"/>
        </w:rPr>
        <w:t>The exception is dismissed with costs, including the costs consequent upon the employment of two counsel.</w:t>
      </w:r>
    </w:p>
    <w:p w:rsidR="007B1883" w:rsidRPr="007B69C7" w:rsidRDefault="007B1883" w:rsidP="007B69C7">
      <w:pPr>
        <w:spacing w:after="0" w:line="360" w:lineRule="auto"/>
        <w:ind w:left="709"/>
        <w:rPr>
          <w:rFonts w:ascii="Arial" w:hAnsi="Arial" w:cs="Arial"/>
          <w:sz w:val="24"/>
          <w:szCs w:val="24"/>
        </w:rPr>
      </w:pPr>
      <w:r w:rsidRPr="007B69C7">
        <w:rPr>
          <w:rFonts w:ascii="Arial" w:hAnsi="Arial" w:cs="Arial"/>
          <w:sz w:val="24"/>
          <w:szCs w:val="24"/>
        </w:rPr>
        <w:t>Case number 2778/2021:</w:t>
      </w:r>
    </w:p>
    <w:p w:rsidR="007B1883" w:rsidRPr="008B7446" w:rsidRDefault="008B7446" w:rsidP="008B7446">
      <w:pPr>
        <w:spacing w:after="0" w:line="360" w:lineRule="auto"/>
        <w:ind w:left="1069" w:hanging="360"/>
        <w:rPr>
          <w:rFonts w:ascii="Arial" w:hAnsi="Arial" w:cs="Arial"/>
          <w:sz w:val="24"/>
          <w:szCs w:val="24"/>
        </w:rPr>
      </w:pPr>
      <w:r w:rsidRPr="007B69C7">
        <w:rPr>
          <w:rFonts w:ascii="Arial" w:hAnsi="Arial" w:cs="Arial"/>
          <w:sz w:val="24"/>
          <w:szCs w:val="24"/>
        </w:rPr>
        <w:t>1.</w:t>
      </w:r>
      <w:r w:rsidRPr="007B69C7">
        <w:rPr>
          <w:rFonts w:ascii="Arial" w:hAnsi="Arial" w:cs="Arial"/>
          <w:sz w:val="24"/>
          <w:szCs w:val="24"/>
        </w:rPr>
        <w:tab/>
      </w:r>
      <w:r w:rsidR="007B1883" w:rsidRPr="008B7446">
        <w:rPr>
          <w:rFonts w:ascii="Arial" w:hAnsi="Arial" w:cs="Arial"/>
          <w:sz w:val="24"/>
          <w:szCs w:val="24"/>
        </w:rPr>
        <w:t>The exception is dismissed with costs, including the costs consequent upon the employment of two counsel.</w:t>
      </w:r>
    </w:p>
    <w:p w:rsidR="00A43FE0" w:rsidRPr="007B69C7" w:rsidRDefault="00A43FE0" w:rsidP="007B1883">
      <w:pPr>
        <w:pStyle w:val="ListParagraph"/>
        <w:spacing w:after="0" w:line="360" w:lineRule="auto"/>
        <w:ind w:left="0"/>
        <w:rPr>
          <w:rFonts w:ascii="Arial" w:hAnsi="Arial" w:cs="Arial"/>
          <w:sz w:val="24"/>
          <w:szCs w:val="24"/>
        </w:rPr>
      </w:pPr>
    </w:p>
    <w:p w:rsidR="00E73BCF" w:rsidRPr="007B69C7" w:rsidRDefault="00E73BCF" w:rsidP="00203162">
      <w:pPr>
        <w:spacing w:after="0" w:line="240" w:lineRule="auto"/>
        <w:rPr>
          <w:rFonts w:ascii="Arial" w:hAnsi="Arial" w:cs="Arial"/>
          <w:sz w:val="24"/>
          <w:szCs w:val="24"/>
        </w:rPr>
      </w:pPr>
    </w:p>
    <w:p w:rsidR="00124B40" w:rsidRPr="007B69C7" w:rsidRDefault="00124B40" w:rsidP="00203162">
      <w:pPr>
        <w:spacing w:after="0" w:line="240" w:lineRule="auto"/>
        <w:rPr>
          <w:rFonts w:ascii="Arial" w:hAnsi="Arial" w:cs="Arial"/>
          <w:sz w:val="24"/>
          <w:szCs w:val="24"/>
        </w:rPr>
      </w:pPr>
    </w:p>
    <w:p w:rsidR="00237BA5" w:rsidRPr="007B69C7" w:rsidRDefault="00237BA5" w:rsidP="00203162">
      <w:pPr>
        <w:spacing w:after="0" w:line="240" w:lineRule="auto"/>
        <w:rPr>
          <w:rFonts w:ascii="Arial" w:hAnsi="Arial" w:cs="Arial"/>
          <w:sz w:val="24"/>
          <w:szCs w:val="24"/>
        </w:rPr>
      </w:pPr>
    </w:p>
    <w:p w:rsidR="00404A65" w:rsidRPr="007B69C7" w:rsidRDefault="00404A65" w:rsidP="00203162">
      <w:pPr>
        <w:spacing w:after="0" w:line="240" w:lineRule="auto"/>
        <w:contextualSpacing/>
        <w:jc w:val="right"/>
        <w:rPr>
          <w:rFonts w:ascii="Arial" w:hAnsi="Arial" w:cs="Arial"/>
          <w:b/>
          <w:bCs/>
          <w:sz w:val="24"/>
          <w:szCs w:val="24"/>
        </w:rPr>
      </w:pPr>
      <w:r w:rsidRPr="007B69C7">
        <w:rPr>
          <w:rFonts w:ascii="Arial" w:hAnsi="Arial" w:cs="Arial"/>
          <w:b/>
          <w:bCs/>
          <w:sz w:val="24"/>
          <w:szCs w:val="24"/>
        </w:rPr>
        <w:t>_____________________</w:t>
      </w:r>
    </w:p>
    <w:p w:rsidR="00404A65" w:rsidRPr="007B69C7" w:rsidRDefault="00404A65" w:rsidP="00203162">
      <w:pPr>
        <w:spacing w:after="0" w:line="240" w:lineRule="auto"/>
        <w:contextualSpacing/>
        <w:jc w:val="right"/>
        <w:rPr>
          <w:rFonts w:ascii="Arial" w:hAnsi="Arial" w:cs="Arial"/>
          <w:b/>
          <w:bCs/>
          <w:sz w:val="24"/>
          <w:szCs w:val="24"/>
        </w:rPr>
      </w:pPr>
      <w:r w:rsidRPr="007B69C7">
        <w:rPr>
          <w:rFonts w:ascii="Arial" w:hAnsi="Arial" w:cs="Arial"/>
          <w:b/>
          <w:bCs/>
          <w:sz w:val="24"/>
          <w:szCs w:val="24"/>
        </w:rPr>
        <w:t>JP DAFFUE J</w:t>
      </w:r>
    </w:p>
    <w:p w:rsidR="00203162" w:rsidRPr="007B69C7" w:rsidRDefault="00203162" w:rsidP="00203162">
      <w:pPr>
        <w:spacing w:after="0" w:line="240" w:lineRule="auto"/>
        <w:contextualSpacing/>
        <w:rPr>
          <w:rFonts w:ascii="Arial" w:hAnsi="Arial" w:cs="Arial"/>
          <w:sz w:val="24"/>
          <w:szCs w:val="24"/>
        </w:rPr>
      </w:pPr>
    </w:p>
    <w:p w:rsidR="00933C7B" w:rsidRPr="007B69C7" w:rsidRDefault="00933C7B" w:rsidP="007058ED">
      <w:pPr>
        <w:tabs>
          <w:tab w:val="right" w:pos="8931"/>
        </w:tabs>
        <w:spacing w:after="0" w:line="240" w:lineRule="auto"/>
        <w:contextualSpacing/>
        <w:rPr>
          <w:rFonts w:ascii="Arial" w:hAnsi="Arial" w:cs="Arial"/>
          <w:sz w:val="24"/>
          <w:szCs w:val="24"/>
        </w:rPr>
      </w:pPr>
    </w:p>
    <w:p w:rsidR="00933C7B" w:rsidRPr="007B69C7" w:rsidRDefault="00933C7B" w:rsidP="007058ED">
      <w:pPr>
        <w:tabs>
          <w:tab w:val="right" w:pos="8931"/>
        </w:tabs>
        <w:spacing w:after="0" w:line="240" w:lineRule="auto"/>
        <w:contextualSpacing/>
        <w:rPr>
          <w:rFonts w:ascii="Arial" w:hAnsi="Arial" w:cs="Arial"/>
          <w:sz w:val="24"/>
          <w:szCs w:val="24"/>
        </w:rPr>
      </w:pPr>
    </w:p>
    <w:p w:rsidR="0002442C" w:rsidRPr="007B69C7" w:rsidRDefault="000637F9" w:rsidP="000637F9">
      <w:pPr>
        <w:tabs>
          <w:tab w:val="left" w:pos="4395"/>
          <w:tab w:val="right" w:pos="8931"/>
        </w:tabs>
        <w:spacing w:after="0" w:line="240" w:lineRule="auto"/>
        <w:contextualSpacing/>
        <w:rPr>
          <w:rFonts w:ascii="Arial" w:hAnsi="Arial" w:cs="Arial"/>
          <w:sz w:val="24"/>
          <w:szCs w:val="24"/>
        </w:rPr>
      </w:pPr>
      <w:r w:rsidRPr="007B69C7">
        <w:rPr>
          <w:rFonts w:ascii="Arial" w:hAnsi="Arial" w:cs="Arial"/>
          <w:sz w:val="24"/>
          <w:szCs w:val="24"/>
        </w:rPr>
        <w:t xml:space="preserve">Counsel for the </w:t>
      </w:r>
      <w:r w:rsidR="00CC1B80" w:rsidRPr="007B69C7">
        <w:rPr>
          <w:rFonts w:ascii="Arial" w:hAnsi="Arial" w:cs="Arial"/>
          <w:sz w:val="24"/>
          <w:szCs w:val="24"/>
        </w:rPr>
        <w:t>excipients in cases</w:t>
      </w:r>
      <w:r w:rsidR="0002442C" w:rsidRPr="007B69C7">
        <w:rPr>
          <w:rFonts w:ascii="Arial" w:hAnsi="Arial" w:cs="Arial"/>
          <w:sz w:val="24"/>
          <w:szCs w:val="24"/>
        </w:rPr>
        <w:t xml:space="preserve"> 3955/2019 and </w:t>
      </w:r>
    </w:p>
    <w:p w:rsidR="000637F9" w:rsidRPr="007B69C7" w:rsidRDefault="0002442C" w:rsidP="000637F9">
      <w:pPr>
        <w:tabs>
          <w:tab w:val="left" w:pos="4395"/>
          <w:tab w:val="right" w:pos="8931"/>
        </w:tabs>
        <w:spacing w:after="0" w:line="240" w:lineRule="auto"/>
        <w:contextualSpacing/>
        <w:rPr>
          <w:rFonts w:ascii="Arial" w:hAnsi="Arial" w:cs="Arial"/>
          <w:sz w:val="24"/>
          <w:szCs w:val="24"/>
        </w:rPr>
      </w:pPr>
      <w:r w:rsidRPr="007B69C7">
        <w:rPr>
          <w:rFonts w:ascii="Arial" w:hAnsi="Arial" w:cs="Arial"/>
          <w:sz w:val="24"/>
          <w:szCs w:val="24"/>
        </w:rPr>
        <w:t>2778/2021</w:t>
      </w:r>
      <w:r w:rsidR="000637F9" w:rsidRPr="007B69C7">
        <w:rPr>
          <w:rFonts w:ascii="Arial" w:hAnsi="Arial" w:cs="Arial"/>
          <w:sz w:val="24"/>
          <w:szCs w:val="24"/>
        </w:rPr>
        <w:t>:</w:t>
      </w:r>
      <w:r w:rsidRPr="007B69C7">
        <w:rPr>
          <w:rFonts w:ascii="Arial" w:hAnsi="Arial" w:cs="Arial"/>
          <w:sz w:val="24"/>
          <w:szCs w:val="24"/>
        </w:rPr>
        <w:tab/>
      </w:r>
      <w:r w:rsidR="000637F9" w:rsidRPr="007B69C7">
        <w:rPr>
          <w:rFonts w:ascii="Arial" w:hAnsi="Arial" w:cs="Arial"/>
          <w:sz w:val="24"/>
          <w:szCs w:val="24"/>
        </w:rPr>
        <w:tab/>
        <w:t>Adv</w:t>
      </w:r>
      <w:r w:rsidR="00CC1B80" w:rsidRPr="007B69C7">
        <w:rPr>
          <w:rFonts w:ascii="Arial" w:hAnsi="Arial" w:cs="Arial"/>
          <w:sz w:val="24"/>
          <w:szCs w:val="24"/>
        </w:rPr>
        <w:t>v</w:t>
      </w:r>
      <w:r w:rsidR="000637F9" w:rsidRPr="007B69C7">
        <w:rPr>
          <w:rFonts w:ascii="Arial" w:hAnsi="Arial" w:cs="Arial"/>
          <w:sz w:val="24"/>
          <w:szCs w:val="24"/>
        </w:rPr>
        <w:t xml:space="preserve"> H van Eeden </w:t>
      </w:r>
      <w:r w:rsidR="00082F00" w:rsidRPr="007B69C7">
        <w:rPr>
          <w:rFonts w:ascii="Arial" w:hAnsi="Arial" w:cs="Arial"/>
          <w:sz w:val="24"/>
          <w:szCs w:val="24"/>
        </w:rPr>
        <w:t xml:space="preserve">SC </w:t>
      </w:r>
      <w:r w:rsidR="000637F9" w:rsidRPr="007B69C7">
        <w:rPr>
          <w:rFonts w:ascii="Arial" w:hAnsi="Arial" w:cs="Arial"/>
          <w:sz w:val="24"/>
          <w:szCs w:val="24"/>
        </w:rPr>
        <w:t xml:space="preserve">and </w:t>
      </w:r>
    </w:p>
    <w:p w:rsidR="000637F9" w:rsidRPr="007B69C7" w:rsidRDefault="000637F9" w:rsidP="000637F9">
      <w:pPr>
        <w:tabs>
          <w:tab w:val="left" w:pos="4395"/>
          <w:tab w:val="right" w:pos="8931"/>
        </w:tabs>
        <w:spacing w:after="0" w:line="240" w:lineRule="auto"/>
        <w:contextualSpacing/>
        <w:rPr>
          <w:rFonts w:ascii="Arial" w:hAnsi="Arial" w:cs="Arial"/>
          <w:sz w:val="24"/>
          <w:szCs w:val="24"/>
        </w:rPr>
      </w:pPr>
      <w:r w:rsidRPr="007B69C7">
        <w:rPr>
          <w:rFonts w:ascii="Arial" w:hAnsi="Arial" w:cs="Arial"/>
          <w:sz w:val="24"/>
          <w:szCs w:val="24"/>
        </w:rPr>
        <w:tab/>
      </w:r>
      <w:r w:rsidRPr="007B69C7">
        <w:rPr>
          <w:rFonts w:ascii="Arial" w:hAnsi="Arial" w:cs="Arial"/>
          <w:sz w:val="24"/>
          <w:szCs w:val="24"/>
        </w:rPr>
        <w:tab/>
        <w:t>B van der Merwe</w:t>
      </w:r>
    </w:p>
    <w:p w:rsidR="00CC1B80" w:rsidRPr="007B69C7" w:rsidRDefault="00135979" w:rsidP="00CC1B80">
      <w:pPr>
        <w:tabs>
          <w:tab w:val="right" w:pos="8931"/>
        </w:tabs>
        <w:spacing w:after="0" w:line="240" w:lineRule="auto"/>
        <w:contextualSpacing/>
        <w:rPr>
          <w:rFonts w:ascii="Arial" w:hAnsi="Arial" w:cs="Arial"/>
          <w:sz w:val="24"/>
          <w:szCs w:val="24"/>
        </w:rPr>
      </w:pPr>
      <w:r w:rsidRPr="007B69C7">
        <w:rPr>
          <w:rFonts w:ascii="Arial" w:hAnsi="Arial" w:cs="Arial"/>
          <w:sz w:val="24"/>
          <w:szCs w:val="24"/>
        </w:rPr>
        <w:t>Instructed by:                                                                                 LOVIUS</w:t>
      </w:r>
      <w:r w:rsidR="00CC1B80" w:rsidRPr="007B69C7">
        <w:rPr>
          <w:rFonts w:ascii="Arial" w:hAnsi="Arial" w:cs="Arial"/>
          <w:sz w:val="24"/>
          <w:szCs w:val="24"/>
        </w:rPr>
        <w:t xml:space="preserve"> BLOCK INC</w:t>
      </w:r>
    </w:p>
    <w:p w:rsidR="000637F9" w:rsidRPr="007B69C7" w:rsidRDefault="000637F9" w:rsidP="000637F9">
      <w:pPr>
        <w:tabs>
          <w:tab w:val="left" w:pos="4395"/>
          <w:tab w:val="right" w:pos="8931"/>
        </w:tabs>
        <w:spacing w:after="0" w:line="240" w:lineRule="auto"/>
        <w:contextualSpacing/>
        <w:rPr>
          <w:rFonts w:ascii="Arial" w:hAnsi="Arial" w:cs="Arial"/>
          <w:sz w:val="24"/>
          <w:szCs w:val="24"/>
        </w:rPr>
      </w:pPr>
      <w:r w:rsidRPr="007B69C7">
        <w:rPr>
          <w:rFonts w:ascii="Arial" w:hAnsi="Arial" w:cs="Arial"/>
          <w:sz w:val="24"/>
          <w:szCs w:val="24"/>
        </w:rPr>
        <w:tab/>
      </w:r>
      <w:r w:rsidRPr="007B69C7">
        <w:rPr>
          <w:rFonts w:ascii="Arial" w:hAnsi="Arial" w:cs="Arial"/>
          <w:sz w:val="24"/>
          <w:szCs w:val="24"/>
        </w:rPr>
        <w:tab/>
        <w:t>BLOEMFONTEIN</w:t>
      </w:r>
    </w:p>
    <w:p w:rsidR="000637F9" w:rsidRPr="007B69C7" w:rsidRDefault="000637F9" w:rsidP="000637F9">
      <w:pPr>
        <w:tabs>
          <w:tab w:val="left" w:pos="4395"/>
          <w:tab w:val="right" w:pos="8931"/>
        </w:tabs>
        <w:spacing w:after="0" w:line="240" w:lineRule="auto"/>
        <w:contextualSpacing/>
        <w:rPr>
          <w:rFonts w:ascii="Arial" w:hAnsi="Arial" w:cs="Arial"/>
          <w:sz w:val="24"/>
          <w:szCs w:val="24"/>
        </w:rPr>
      </w:pPr>
    </w:p>
    <w:p w:rsidR="000637F9" w:rsidRPr="007B69C7" w:rsidRDefault="000637F9" w:rsidP="000637F9">
      <w:pPr>
        <w:tabs>
          <w:tab w:val="left" w:pos="4395"/>
          <w:tab w:val="right" w:pos="8931"/>
        </w:tabs>
        <w:spacing w:after="0" w:line="240" w:lineRule="auto"/>
        <w:contextualSpacing/>
        <w:rPr>
          <w:rFonts w:ascii="Arial" w:hAnsi="Arial" w:cs="Arial"/>
          <w:sz w:val="24"/>
          <w:szCs w:val="24"/>
        </w:rPr>
      </w:pPr>
    </w:p>
    <w:p w:rsidR="001E6E69" w:rsidRPr="007B69C7" w:rsidRDefault="000637F9" w:rsidP="000637F9">
      <w:pPr>
        <w:tabs>
          <w:tab w:val="left" w:pos="4395"/>
          <w:tab w:val="right" w:pos="8931"/>
        </w:tabs>
        <w:spacing w:after="0" w:line="240" w:lineRule="auto"/>
        <w:contextualSpacing/>
        <w:rPr>
          <w:rFonts w:ascii="Arial" w:hAnsi="Arial" w:cs="Arial"/>
          <w:sz w:val="24"/>
          <w:szCs w:val="24"/>
        </w:rPr>
      </w:pPr>
      <w:r w:rsidRPr="007B69C7">
        <w:rPr>
          <w:rFonts w:ascii="Arial" w:hAnsi="Arial" w:cs="Arial"/>
          <w:sz w:val="24"/>
          <w:szCs w:val="24"/>
        </w:rPr>
        <w:t xml:space="preserve">Counsel for the </w:t>
      </w:r>
      <w:r w:rsidR="00CC1B80" w:rsidRPr="007B69C7">
        <w:rPr>
          <w:rFonts w:ascii="Arial" w:hAnsi="Arial" w:cs="Arial"/>
          <w:sz w:val="24"/>
          <w:szCs w:val="24"/>
        </w:rPr>
        <w:t>respondent in cases</w:t>
      </w:r>
      <w:r w:rsidR="00AE226D" w:rsidRPr="007B69C7">
        <w:rPr>
          <w:rFonts w:ascii="Arial" w:hAnsi="Arial" w:cs="Arial"/>
          <w:sz w:val="24"/>
          <w:szCs w:val="24"/>
        </w:rPr>
        <w:t xml:space="preserve"> </w:t>
      </w:r>
    </w:p>
    <w:p w:rsidR="000637F9" w:rsidRPr="007B69C7" w:rsidRDefault="00AE226D" w:rsidP="000637F9">
      <w:pPr>
        <w:tabs>
          <w:tab w:val="left" w:pos="4395"/>
          <w:tab w:val="right" w:pos="8931"/>
        </w:tabs>
        <w:spacing w:after="0" w:line="240" w:lineRule="auto"/>
        <w:contextualSpacing/>
        <w:rPr>
          <w:rFonts w:ascii="Arial" w:hAnsi="Arial" w:cs="Arial"/>
          <w:sz w:val="24"/>
          <w:szCs w:val="24"/>
        </w:rPr>
      </w:pPr>
      <w:r w:rsidRPr="007B69C7">
        <w:rPr>
          <w:rFonts w:ascii="Arial" w:hAnsi="Arial" w:cs="Arial"/>
          <w:sz w:val="24"/>
          <w:szCs w:val="24"/>
        </w:rPr>
        <w:t>3955/2019</w:t>
      </w:r>
      <w:r w:rsidR="00040709" w:rsidRPr="007B69C7">
        <w:rPr>
          <w:rFonts w:ascii="Arial" w:hAnsi="Arial" w:cs="Arial"/>
          <w:sz w:val="24"/>
          <w:szCs w:val="24"/>
        </w:rPr>
        <w:t xml:space="preserve"> and</w:t>
      </w:r>
      <w:r w:rsidR="001E6E69" w:rsidRPr="007B69C7">
        <w:rPr>
          <w:rFonts w:ascii="Arial" w:hAnsi="Arial" w:cs="Arial"/>
          <w:sz w:val="24"/>
          <w:szCs w:val="24"/>
        </w:rPr>
        <w:t xml:space="preserve"> 2778/2021</w:t>
      </w:r>
      <w:r w:rsidR="000637F9" w:rsidRPr="007B69C7">
        <w:rPr>
          <w:rFonts w:ascii="Arial" w:hAnsi="Arial" w:cs="Arial"/>
          <w:sz w:val="24"/>
          <w:szCs w:val="24"/>
        </w:rPr>
        <w:t>:</w:t>
      </w:r>
      <w:r w:rsidR="000637F9" w:rsidRPr="007B69C7">
        <w:rPr>
          <w:rFonts w:ascii="Arial" w:hAnsi="Arial" w:cs="Arial"/>
          <w:sz w:val="24"/>
          <w:szCs w:val="24"/>
        </w:rPr>
        <w:tab/>
      </w:r>
      <w:r w:rsidR="001E6E69" w:rsidRPr="007B69C7">
        <w:rPr>
          <w:rFonts w:ascii="Arial" w:hAnsi="Arial" w:cs="Arial"/>
          <w:sz w:val="24"/>
          <w:szCs w:val="24"/>
        </w:rPr>
        <w:tab/>
      </w:r>
      <w:r w:rsidR="000637F9" w:rsidRPr="007B69C7">
        <w:rPr>
          <w:rFonts w:ascii="Arial" w:hAnsi="Arial" w:cs="Arial"/>
          <w:sz w:val="24"/>
          <w:szCs w:val="24"/>
        </w:rPr>
        <w:t>Adv</w:t>
      </w:r>
      <w:r w:rsidR="00CC1B80" w:rsidRPr="007B69C7">
        <w:rPr>
          <w:rFonts w:ascii="Arial" w:hAnsi="Arial" w:cs="Arial"/>
          <w:sz w:val="24"/>
          <w:szCs w:val="24"/>
        </w:rPr>
        <w:t>v</w:t>
      </w:r>
      <w:r w:rsidR="000637F9" w:rsidRPr="007B69C7">
        <w:rPr>
          <w:rFonts w:ascii="Arial" w:hAnsi="Arial" w:cs="Arial"/>
          <w:sz w:val="24"/>
          <w:szCs w:val="24"/>
        </w:rPr>
        <w:t xml:space="preserve"> D van der Walt </w:t>
      </w:r>
      <w:r w:rsidR="00616020" w:rsidRPr="007B69C7">
        <w:rPr>
          <w:rFonts w:ascii="Arial" w:hAnsi="Arial" w:cs="Arial"/>
          <w:sz w:val="24"/>
          <w:szCs w:val="24"/>
        </w:rPr>
        <w:t xml:space="preserve">SC </w:t>
      </w:r>
      <w:r w:rsidR="000637F9" w:rsidRPr="007B69C7">
        <w:rPr>
          <w:rFonts w:ascii="Arial" w:hAnsi="Arial" w:cs="Arial"/>
          <w:sz w:val="24"/>
          <w:szCs w:val="24"/>
        </w:rPr>
        <w:t>and</w:t>
      </w:r>
    </w:p>
    <w:p w:rsidR="000637F9" w:rsidRPr="007B69C7" w:rsidRDefault="00CC1B80" w:rsidP="000637F9">
      <w:pPr>
        <w:tabs>
          <w:tab w:val="left" w:pos="4395"/>
          <w:tab w:val="right" w:pos="8931"/>
        </w:tabs>
        <w:spacing w:after="0" w:line="240" w:lineRule="auto"/>
        <w:contextualSpacing/>
        <w:rPr>
          <w:rFonts w:ascii="Arial" w:hAnsi="Arial" w:cs="Arial"/>
          <w:sz w:val="24"/>
          <w:szCs w:val="24"/>
        </w:rPr>
      </w:pPr>
      <w:r w:rsidRPr="007B69C7">
        <w:rPr>
          <w:rFonts w:ascii="Arial" w:hAnsi="Arial" w:cs="Arial"/>
          <w:sz w:val="24"/>
          <w:szCs w:val="24"/>
        </w:rPr>
        <w:tab/>
      </w:r>
      <w:r w:rsidRPr="007B69C7">
        <w:rPr>
          <w:rFonts w:ascii="Arial" w:hAnsi="Arial" w:cs="Arial"/>
          <w:sz w:val="24"/>
          <w:szCs w:val="24"/>
        </w:rPr>
        <w:tab/>
      </w:r>
      <w:r w:rsidR="000637F9" w:rsidRPr="007B69C7">
        <w:rPr>
          <w:rFonts w:ascii="Arial" w:hAnsi="Arial" w:cs="Arial"/>
          <w:sz w:val="24"/>
          <w:szCs w:val="24"/>
        </w:rPr>
        <w:t>S Tsangarakis</w:t>
      </w:r>
    </w:p>
    <w:p w:rsidR="000637F9" w:rsidRPr="007B69C7" w:rsidRDefault="000637F9" w:rsidP="000637F9">
      <w:pPr>
        <w:tabs>
          <w:tab w:val="right" w:pos="8931"/>
        </w:tabs>
        <w:spacing w:after="0" w:line="240" w:lineRule="auto"/>
        <w:contextualSpacing/>
        <w:rPr>
          <w:rFonts w:ascii="Arial" w:hAnsi="Arial" w:cs="Arial"/>
          <w:sz w:val="24"/>
          <w:szCs w:val="24"/>
        </w:rPr>
      </w:pPr>
      <w:r w:rsidRPr="007B69C7">
        <w:rPr>
          <w:rFonts w:ascii="Arial" w:hAnsi="Arial" w:cs="Arial"/>
          <w:sz w:val="24"/>
          <w:szCs w:val="24"/>
        </w:rPr>
        <w:tab/>
      </w:r>
      <w:r w:rsidR="00135979" w:rsidRPr="007B69C7">
        <w:rPr>
          <w:rFonts w:ascii="Arial" w:hAnsi="Arial" w:cs="Arial"/>
          <w:sz w:val="24"/>
          <w:szCs w:val="24"/>
        </w:rPr>
        <w:t xml:space="preserve">Instructed by:                                 </w:t>
      </w:r>
      <w:r w:rsidR="00CC1B80" w:rsidRPr="007B69C7">
        <w:rPr>
          <w:rFonts w:ascii="Arial" w:hAnsi="Arial" w:cs="Arial"/>
          <w:sz w:val="24"/>
          <w:szCs w:val="24"/>
        </w:rPr>
        <w:t>SYMINGTON &amp; DE KOK</w:t>
      </w:r>
      <w:r w:rsidRPr="007B69C7">
        <w:rPr>
          <w:rFonts w:ascii="Arial" w:hAnsi="Arial" w:cs="Arial"/>
          <w:sz w:val="24"/>
          <w:szCs w:val="24"/>
        </w:rPr>
        <w:tab/>
        <w:t>BLOEMFONTEIN</w:t>
      </w:r>
    </w:p>
    <w:sectPr w:rsidR="000637F9" w:rsidRPr="007B69C7" w:rsidSect="004D2DF2">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0EA" w:rsidRDefault="001950EA" w:rsidP="00621011">
      <w:pPr>
        <w:spacing w:after="0" w:line="240" w:lineRule="auto"/>
      </w:pPr>
      <w:r>
        <w:separator/>
      </w:r>
    </w:p>
  </w:endnote>
  <w:endnote w:type="continuationSeparator" w:id="0">
    <w:p w:rsidR="001950EA" w:rsidRDefault="001950EA" w:rsidP="0062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0EA" w:rsidRDefault="001950EA" w:rsidP="00621011">
      <w:pPr>
        <w:spacing w:after="0" w:line="240" w:lineRule="auto"/>
      </w:pPr>
      <w:r>
        <w:separator/>
      </w:r>
    </w:p>
  </w:footnote>
  <w:footnote w:type="continuationSeparator" w:id="0">
    <w:p w:rsidR="001950EA" w:rsidRDefault="001950EA" w:rsidP="00621011">
      <w:pPr>
        <w:spacing w:after="0" w:line="240" w:lineRule="auto"/>
      </w:pPr>
      <w:r>
        <w:continuationSeparator/>
      </w:r>
    </w:p>
  </w:footnote>
  <w:footnote w:id="1">
    <w:p w:rsidR="009D4507" w:rsidRPr="0077392D" w:rsidRDefault="009D4507" w:rsidP="0077392D">
      <w:pPr>
        <w:pStyle w:val="FootnoteText"/>
      </w:pPr>
      <w:r w:rsidRPr="0077392D">
        <w:rPr>
          <w:rStyle w:val="FootnoteReference"/>
        </w:rPr>
        <w:footnoteRef/>
      </w:r>
      <w:r w:rsidRPr="0077392D">
        <w:t xml:space="preserve"> Harms, </w:t>
      </w:r>
      <w:r w:rsidRPr="0077392D">
        <w:rPr>
          <w:i/>
        </w:rPr>
        <w:t>Amler’s Precedents of Pleadings</w:t>
      </w:r>
      <w:r w:rsidRPr="0077392D">
        <w:t xml:space="preserve"> 9</w:t>
      </w:r>
      <w:r w:rsidRPr="0077392D">
        <w:rPr>
          <w:vertAlign w:val="superscript"/>
        </w:rPr>
        <w:t xml:space="preserve">th </w:t>
      </w:r>
      <w:r w:rsidR="00FB4137">
        <w:t>ed</w:t>
      </w:r>
      <w:r w:rsidRPr="0077392D">
        <w:t xml:space="preserve"> pp 134 – 141 and pp 139 and 140</w:t>
      </w:r>
      <w:r w:rsidRPr="0077392D">
        <w:rPr>
          <w:i/>
        </w:rPr>
        <w:t xml:space="preserve"> in fine</w:t>
      </w:r>
      <w:r w:rsidRPr="0077392D">
        <w:t>.</w:t>
      </w:r>
    </w:p>
  </w:footnote>
  <w:footnote w:id="2">
    <w:p w:rsidR="009D4507" w:rsidRPr="0077392D" w:rsidRDefault="009D4507" w:rsidP="0077392D">
      <w:pPr>
        <w:pStyle w:val="FootnoteText"/>
      </w:pPr>
      <w:r w:rsidRPr="0077392D">
        <w:rPr>
          <w:rStyle w:val="FootnoteReference"/>
        </w:rPr>
        <w:footnoteRef/>
      </w:r>
      <w:r w:rsidRPr="0077392D">
        <w:t xml:space="preserve"> </w:t>
      </w:r>
      <w:r w:rsidRPr="0077392D">
        <w:rPr>
          <w:i/>
        </w:rPr>
        <w:t>First National Bank Southern Africa Ltd v Perry N.O and Others</w:t>
      </w:r>
      <w:r w:rsidRPr="0077392D">
        <w:t xml:space="preserve"> 2001 (3) SA 960 (SCA) at 965 D; </w:t>
      </w:r>
      <w:r w:rsidRPr="0077392D">
        <w:rPr>
          <w:rFonts w:eastAsiaTheme="minorEastAsia"/>
          <w:i/>
          <w:iCs/>
        </w:rPr>
        <w:t>Theunissen</w:t>
      </w:r>
      <w:r w:rsidRPr="0077392D">
        <w:rPr>
          <w:rFonts w:eastAsiaTheme="minorEastAsia"/>
        </w:rPr>
        <w:t xml:space="preserve"> en Andere </w:t>
      </w:r>
      <w:r w:rsidRPr="0077392D">
        <w:rPr>
          <w:rFonts w:eastAsiaTheme="minorEastAsia"/>
          <w:i/>
          <w:iCs/>
        </w:rPr>
        <w:t>v Transvaal</w:t>
      </w:r>
      <w:r w:rsidRPr="0077392D">
        <w:rPr>
          <w:rFonts w:eastAsiaTheme="minorEastAsia"/>
        </w:rPr>
        <w:t xml:space="preserve"> </w:t>
      </w:r>
      <w:r w:rsidR="00C12D4F">
        <w:rPr>
          <w:rFonts w:eastAsiaTheme="minorEastAsia"/>
          <w:i/>
        </w:rPr>
        <w:t>Lewendehawe Koö</w:t>
      </w:r>
      <w:r w:rsidRPr="0077392D">
        <w:rPr>
          <w:rFonts w:eastAsiaTheme="minorEastAsia"/>
          <w:i/>
        </w:rPr>
        <w:t>p Bpk</w:t>
      </w:r>
      <w:r w:rsidRPr="0077392D">
        <w:rPr>
          <w:rFonts w:eastAsiaTheme="minorEastAsia"/>
        </w:rPr>
        <w:t xml:space="preserve"> 1988 (2) SA 493 (A) at 500 E – F.</w:t>
      </w:r>
    </w:p>
  </w:footnote>
  <w:footnote w:id="3">
    <w:p w:rsidR="009D4507" w:rsidRPr="0077392D" w:rsidRDefault="009D4507" w:rsidP="0077392D">
      <w:pPr>
        <w:pStyle w:val="ListParagraph"/>
        <w:spacing w:after="0" w:line="240" w:lineRule="auto"/>
        <w:ind w:left="0"/>
        <w:rPr>
          <w:rFonts w:ascii="Times New Roman" w:hAnsi="Times New Roman" w:cs="Times New Roman"/>
          <w:sz w:val="20"/>
          <w:szCs w:val="20"/>
        </w:rPr>
      </w:pPr>
      <w:r w:rsidRPr="0077392D">
        <w:rPr>
          <w:rStyle w:val="FootnoteReference"/>
          <w:rFonts w:ascii="Times New Roman" w:hAnsi="Times New Roman" w:cs="Times New Roman"/>
          <w:sz w:val="20"/>
          <w:szCs w:val="20"/>
        </w:rPr>
        <w:footnoteRef/>
      </w:r>
      <w:r w:rsidR="001E7363">
        <w:rPr>
          <w:rFonts w:ascii="Times New Roman" w:hAnsi="Times New Roman" w:cs="Times New Roman"/>
          <w:sz w:val="20"/>
          <w:szCs w:val="20"/>
        </w:rPr>
        <w:t xml:space="preserve"> 1955 (3) SA 447 (A).</w:t>
      </w:r>
    </w:p>
  </w:footnote>
  <w:footnote w:id="4">
    <w:p w:rsidR="009D4507" w:rsidRPr="0077392D" w:rsidRDefault="009D4507" w:rsidP="0077392D">
      <w:pPr>
        <w:pStyle w:val="FootnoteText"/>
      </w:pPr>
      <w:r w:rsidRPr="0077392D">
        <w:rPr>
          <w:rStyle w:val="FootnoteReference"/>
        </w:rPr>
        <w:footnoteRef/>
      </w:r>
      <w:r w:rsidR="006B5368">
        <w:t xml:space="preserve"> 1991 (1) SA 508 (A) at 514</w:t>
      </w:r>
      <w:r w:rsidRPr="0077392D">
        <w:t xml:space="preserve"> F.</w:t>
      </w:r>
    </w:p>
  </w:footnote>
  <w:footnote w:id="5">
    <w:p w:rsidR="009D4507" w:rsidRPr="0077392D" w:rsidRDefault="009D4507" w:rsidP="0077392D">
      <w:pPr>
        <w:pStyle w:val="FootnoteText"/>
      </w:pPr>
      <w:r w:rsidRPr="0077392D">
        <w:rPr>
          <w:rStyle w:val="FootnoteReference"/>
        </w:rPr>
        <w:footnoteRef/>
      </w:r>
      <w:r w:rsidRPr="0077392D">
        <w:t xml:space="preserve"> </w:t>
      </w:r>
      <w:r w:rsidRPr="0077392D">
        <w:rPr>
          <w:i/>
        </w:rPr>
        <w:t>Telematrix (Pty) Ltd t/a Matrix Vehicle Tracking v Advertising Standards Authority SA</w:t>
      </w:r>
      <w:r w:rsidRPr="0077392D">
        <w:t xml:space="preserve"> 2006 (1) SA 461 (SCA) at 465 H; </w:t>
      </w:r>
      <w:r w:rsidRPr="0077392D">
        <w:rPr>
          <w:i/>
        </w:rPr>
        <w:t>Pretorius v Transport Pension Fund</w:t>
      </w:r>
      <w:r w:rsidRPr="0077392D">
        <w:t xml:space="preserve"> </w:t>
      </w:r>
      <w:r w:rsidR="00C1163F" w:rsidRPr="00C1163F">
        <w:rPr>
          <w:i/>
        </w:rPr>
        <w:t>and others</w:t>
      </w:r>
      <w:r w:rsidR="00C1163F">
        <w:t xml:space="preserve"> </w:t>
      </w:r>
      <w:r w:rsidR="00BC00DF">
        <w:t>2019 (2) 37 (CC) para 21</w:t>
      </w:r>
      <w:r w:rsidRPr="0077392D">
        <w:t xml:space="preserve">; and </w:t>
      </w:r>
      <w:r w:rsidRPr="0077392D">
        <w:rPr>
          <w:i/>
        </w:rPr>
        <w:t>Brocsand (Pty) Ltd v Tip Trans Resources (Pty) Ltd and Others</w:t>
      </w:r>
      <w:r w:rsidRPr="0077392D">
        <w:t xml:space="preserve"> 2021 (5) SA 457 (SCA) para 14.</w:t>
      </w:r>
    </w:p>
  </w:footnote>
  <w:footnote w:id="6">
    <w:p w:rsidR="009D4507" w:rsidRPr="0077392D" w:rsidRDefault="009D4507" w:rsidP="0077392D">
      <w:pPr>
        <w:pStyle w:val="FootnoteText"/>
        <w:rPr>
          <w:lang w:val="en-US"/>
        </w:rPr>
      </w:pPr>
      <w:r w:rsidRPr="0077392D">
        <w:rPr>
          <w:rStyle w:val="FootnoteReference"/>
        </w:rPr>
        <w:footnoteRef/>
      </w:r>
      <w:r w:rsidRPr="0077392D">
        <w:t xml:space="preserve"> </w:t>
      </w:r>
      <w:r w:rsidRPr="0077392D">
        <w:rPr>
          <w:lang w:val="en-US"/>
        </w:rPr>
        <w:t>[2001] 3 All SA 350 (A) para 7.</w:t>
      </w:r>
    </w:p>
  </w:footnote>
  <w:footnote w:id="7">
    <w:p w:rsidR="00CB0970" w:rsidRPr="0077392D" w:rsidRDefault="00CB0970" w:rsidP="00CB0970">
      <w:pPr>
        <w:pStyle w:val="FootnoteText"/>
        <w:rPr>
          <w:lang w:val="en-GB"/>
        </w:rPr>
      </w:pPr>
      <w:r w:rsidRPr="0077392D">
        <w:rPr>
          <w:rStyle w:val="FootnoteReference"/>
        </w:rPr>
        <w:footnoteRef/>
      </w:r>
      <w:r w:rsidRPr="0077392D">
        <w:t xml:space="preserve"> </w:t>
      </w:r>
      <w:r w:rsidRPr="0077392D">
        <w:rPr>
          <w:lang w:val="en-GB"/>
        </w:rPr>
        <w:t>2023 (1) SA 432 (SCA) at para 14.</w:t>
      </w:r>
    </w:p>
  </w:footnote>
  <w:footnote w:id="8">
    <w:p w:rsidR="009D4507" w:rsidRPr="0077392D" w:rsidRDefault="009D4507" w:rsidP="0077392D">
      <w:pPr>
        <w:pStyle w:val="FootnoteText"/>
      </w:pPr>
      <w:r w:rsidRPr="0077392D">
        <w:rPr>
          <w:rStyle w:val="FootnoteReference"/>
        </w:rPr>
        <w:footnoteRef/>
      </w:r>
      <w:r w:rsidRPr="0077392D">
        <w:t xml:space="preserve"> 2012 (5) SA 142 (CC) paras 38 – 40.</w:t>
      </w:r>
    </w:p>
  </w:footnote>
  <w:footnote w:id="9">
    <w:p w:rsidR="009D4507" w:rsidRPr="0077392D" w:rsidRDefault="009D4507" w:rsidP="0077392D">
      <w:pPr>
        <w:pStyle w:val="FootnoteText"/>
        <w:rPr>
          <w:lang w:val="en-GB"/>
        </w:rPr>
      </w:pPr>
      <w:r w:rsidRPr="0077392D">
        <w:rPr>
          <w:rStyle w:val="FootnoteReference"/>
        </w:rPr>
        <w:footnoteRef/>
      </w:r>
      <w:r w:rsidRPr="0077392D">
        <w:t xml:space="preserve"> </w:t>
      </w:r>
      <w:r w:rsidRPr="0077392D">
        <w:rPr>
          <w:lang w:val="en-GB"/>
        </w:rPr>
        <w:t xml:space="preserve">2012 (5) SA 142 (CC), in particular paras </w:t>
      </w:r>
      <w:r>
        <w:rPr>
          <w:lang w:val="en-GB"/>
        </w:rPr>
        <w:t xml:space="preserve">45 &amp; </w:t>
      </w:r>
      <w:r w:rsidRPr="0077392D">
        <w:rPr>
          <w:lang w:val="en-GB"/>
        </w:rPr>
        <w:t>77 to 88.</w:t>
      </w:r>
    </w:p>
  </w:footnote>
  <w:footnote w:id="10">
    <w:p w:rsidR="009D4507" w:rsidRPr="0077392D" w:rsidRDefault="009D4507" w:rsidP="0077392D">
      <w:pPr>
        <w:pStyle w:val="FootnoteText"/>
        <w:rPr>
          <w:lang w:val="en-GB"/>
        </w:rPr>
      </w:pPr>
      <w:r w:rsidRPr="0077392D">
        <w:rPr>
          <w:rStyle w:val="FootnoteReference"/>
        </w:rPr>
        <w:footnoteRef/>
      </w:r>
      <w:r w:rsidRPr="0077392D">
        <w:t xml:space="preserve"> </w:t>
      </w:r>
      <w:r w:rsidRPr="0077392D">
        <w:rPr>
          <w:lang w:val="en-GB"/>
        </w:rPr>
        <w:t>1980 (2) SA 171 (T) at 174 F - H.</w:t>
      </w:r>
    </w:p>
  </w:footnote>
  <w:footnote w:id="11">
    <w:p w:rsidR="009D4507" w:rsidRPr="0077392D" w:rsidRDefault="009D4507" w:rsidP="0077392D">
      <w:pPr>
        <w:pStyle w:val="FootnoteText"/>
        <w:rPr>
          <w:lang w:val="en-GB"/>
        </w:rPr>
      </w:pPr>
      <w:r w:rsidRPr="0077392D">
        <w:rPr>
          <w:rStyle w:val="FootnoteReference"/>
        </w:rPr>
        <w:footnoteRef/>
      </w:r>
      <w:r w:rsidRPr="0077392D">
        <w:t xml:space="preserve"> </w:t>
      </w:r>
      <w:r w:rsidRPr="0077392D">
        <w:rPr>
          <w:lang w:val="en-GB"/>
        </w:rPr>
        <w:t>1999 (1) SA 515 (SCA) at 525 B – E.</w:t>
      </w:r>
    </w:p>
  </w:footnote>
  <w:footnote w:id="12">
    <w:p w:rsidR="009D4507" w:rsidRPr="0077392D" w:rsidRDefault="009D4507" w:rsidP="0077392D">
      <w:pPr>
        <w:pStyle w:val="FootnoteText"/>
        <w:rPr>
          <w:lang w:val="en-GB"/>
        </w:rPr>
      </w:pPr>
      <w:r w:rsidRPr="0077392D">
        <w:rPr>
          <w:rStyle w:val="FootnoteReference"/>
        </w:rPr>
        <w:footnoteRef/>
      </w:r>
      <w:r w:rsidRPr="0077392D">
        <w:t xml:space="preserve"> </w:t>
      </w:r>
      <w:r w:rsidRPr="0077392D">
        <w:rPr>
          <w:lang w:val="en-GB"/>
        </w:rPr>
        <w:t>Pillay v Krishna and A</w:t>
      </w:r>
      <w:r w:rsidR="00B101FB">
        <w:rPr>
          <w:lang w:val="en-GB"/>
        </w:rPr>
        <w:t>nother 1946 AD</w:t>
      </w:r>
      <w:r w:rsidRPr="0077392D">
        <w:rPr>
          <w:lang w:val="en-GB"/>
        </w:rPr>
        <w:t xml:space="preserve"> 946 at 952 and </w:t>
      </w:r>
      <w:r w:rsidR="00B101FB">
        <w:rPr>
          <w:lang w:val="en-GB"/>
        </w:rPr>
        <w:t>numerou</w:t>
      </w:r>
      <w:r w:rsidRPr="0077392D">
        <w:rPr>
          <w:lang w:val="en-GB"/>
        </w:rPr>
        <w:t xml:space="preserve">s judgments confirming </w:t>
      </w:r>
      <w:r w:rsidR="00B101FB">
        <w:rPr>
          <w:lang w:val="en-GB"/>
        </w:rPr>
        <w:t>the principle</w:t>
      </w:r>
      <w:r w:rsidRPr="0077392D">
        <w:rPr>
          <w:lang w:val="en-GB"/>
        </w:rPr>
        <w:t xml:space="preserve"> set </w:t>
      </w:r>
      <w:r w:rsidR="00B101FB">
        <w:rPr>
          <w:lang w:val="en-GB"/>
        </w:rPr>
        <w:t>by the Appellate Division</w:t>
      </w:r>
      <w:r w:rsidRPr="0077392D">
        <w:rPr>
          <w:lang w:val="en-GB"/>
        </w:rPr>
        <w:t xml:space="preserve">. </w:t>
      </w:r>
    </w:p>
  </w:footnote>
  <w:footnote w:id="13">
    <w:p w:rsidR="007A6748" w:rsidRPr="0077392D" w:rsidRDefault="007A6748" w:rsidP="007A6748">
      <w:pPr>
        <w:pStyle w:val="FootnoteText"/>
        <w:rPr>
          <w:lang w:val="en-GB"/>
        </w:rPr>
      </w:pPr>
      <w:r w:rsidRPr="0077392D">
        <w:rPr>
          <w:rStyle w:val="FootnoteReference"/>
        </w:rPr>
        <w:footnoteRef/>
      </w:r>
      <w:r w:rsidRPr="0077392D">
        <w:t xml:space="preserve"> </w:t>
      </w:r>
      <w:r w:rsidRPr="0077392D">
        <w:rPr>
          <w:lang w:val="en-GB"/>
        </w:rPr>
        <w:t>2001 (3) SA 986 (SCA) at para 7.</w:t>
      </w:r>
    </w:p>
  </w:footnote>
  <w:footnote w:id="14">
    <w:p w:rsidR="00CB0970" w:rsidRPr="00CB0970" w:rsidRDefault="00CB0970">
      <w:pPr>
        <w:pStyle w:val="FootnoteText"/>
        <w:rPr>
          <w:lang w:val="en-US"/>
        </w:rPr>
      </w:pPr>
      <w:r>
        <w:rPr>
          <w:rStyle w:val="FootnoteReference"/>
        </w:rPr>
        <w:footnoteRef/>
      </w:r>
      <w:r>
        <w:t xml:space="preserve"> </w:t>
      </w:r>
      <w:r w:rsidRPr="0077392D">
        <w:rPr>
          <w:lang w:val="en-GB"/>
        </w:rPr>
        <w:t>2023 (1) SA 432 (SCA) at para 14.</w:t>
      </w:r>
    </w:p>
  </w:footnote>
  <w:footnote w:id="15">
    <w:p w:rsidR="009D4507" w:rsidRPr="0077392D" w:rsidRDefault="009D4507" w:rsidP="0077392D">
      <w:pPr>
        <w:pStyle w:val="FootnoteText"/>
        <w:rPr>
          <w:lang w:val="en-GB"/>
        </w:rPr>
      </w:pPr>
      <w:r w:rsidRPr="0077392D">
        <w:rPr>
          <w:rStyle w:val="FootnoteReference"/>
        </w:rPr>
        <w:footnoteRef/>
      </w:r>
      <w:r w:rsidRPr="0077392D">
        <w:t xml:space="preserve"> </w:t>
      </w:r>
      <w:r w:rsidRPr="0077392D">
        <w:rPr>
          <w:lang w:val="en-GB"/>
        </w:rPr>
        <w:t>Paras 17, 18 &amp; 19 of the particulars of claim, p</w:t>
      </w:r>
      <w:r>
        <w:rPr>
          <w:lang w:val="en-GB"/>
        </w:rPr>
        <w:t>p</w:t>
      </w:r>
      <w:r w:rsidRPr="0077392D">
        <w:rPr>
          <w:lang w:val="en-GB"/>
        </w:rPr>
        <w:t xml:space="preserve"> 8 &amp; 9 of the record</w:t>
      </w:r>
      <w:r w:rsidR="00027FF0">
        <w:rPr>
          <w:lang w:val="en-GB"/>
        </w:rPr>
        <w:t>, read with annexure POC1 at</w:t>
      </w:r>
      <w:r w:rsidRPr="0077392D">
        <w:rPr>
          <w:lang w:val="en-GB"/>
        </w:rPr>
        <w:t xml:space="preserve"> pp 91 &amp; 92.</w:t>
      </w:r>
    </w:p>
  </w:footnote>
  <w:footnote w:id="16">
    <w:p w:rsidR="009D4507" w:rsidRPr="0077392D" w:rsidRDefault="009D4507" w:rsidP="00234D29">
      <w:pPr>
        <w:pStyle w:val="ListParagraph"/>
        <w:spacing w:after="0" w:line="240" w:lineRule="auto"/>
        <w:ind w:left="0"/>
        <w:rPr>
          <w:rFonts w:ascii="Times New Roman" w:hAnsi="Times New Roman" w:cs="Times New Roman"/>
          <w:sz w:val="20"/>
          <w:szCs w:val="20"/>
        </w:rPr>
      </w:pPr>
      <w:r w:rsidRPr="0077392D">
        <w:rPr>
          <w:rStyle w:val="FootnoteReference"/>
          <w:rFonts w:ascii="Times New Roman" w:hAnsi="Times New Roman" w:cs="Times New Roman"/>
          <w:sz w:val="20"/>
          <w:szCs w:val="20"/>
        </w:rPr>
        <w:footnoteRef/>
      </w:r>
      <w:r w:rsidRPr="0077392D">
        <w:rPr>
          <w:rFonts w:ascii="Times New Roman" w:hAnsi="Times New Roman" w:cs="Times New Roman"/>
          <w:sz w:val="20"/>
          <w:szCs w:val="20"/>
        </w:rPr>
        <w:t xml:space="preserve"> </w:t>
      </w:r>
      <w:r w:rsidRPr="0077392D">
        <w:rPr>
          <w:rFonts w:ascii="Times New Roman" w:hAnsi="Times New Roman" w:cs="Times New Roman"/>
          <w:sz w:val="20"/>
          <w:szCs w:val="20"/>
          <w:lang w:val="en-GB"/>
        </w:rPr>
        <w:t>P</w:t>
      </w:r>
      <w:r>
        <w:rPr>
          <w:rFonts w:ascii="Times New Roman" w:hAnsi="Times New Roman" w:cs="Times New Roman"/>
          <w:sz w:val="20"/>
          <w:szCs w:val="20"/>
          <w:lang w:val="en-GB"/>
        </w:rPr>
        <w:t>ara</w:t>
      </w:r>
      <w:r w:rsidRPr="0077392D">
        <w:rPr>
          <w:rFonts w:ascii="Times New Roman" w:hAnsi="Times New Roman" w:cs="Times New Roman"/>
          <w:sz w:val="20"/>
          <w:szCs w:val="20"/>
          <w:lang w:val="en-GB"/>
        </w:rPr>
        <w:t xml:space="preserve"> 7 of the particulars of claim</w:t>
      </w:r>
      <w:r>
        <w:rPr>
          <w:rFonts w:ascii="Times New Roman" w:hAnsi="Times New Roman" w:cs="Times New Roman"/>
          <w:sz w:val="20"/>
          <w:szCs w:val="20"/>
          <w:lang w:val="en-GB"/>
        </w:rPr>
        <w:t>,</w:t>
      </w:r>
      <w:r w:rsidRPr="0077392D">
        <w:rPr>
          <w:rFonts w:ascii="Times New Roman" w:hAnsi="Times New Roman" w:cs="Times New Roman"/>
          <w:sz w:val="20"/>
          <w:szCs w:val="20"/>
          <w:lang w:val="en-GB"/>
        </w:rPr>
        <w:t xml:space="preserve"> record p 10</w:t>
      </w:r>
      <w:r w:rsidR="00027FF0">
        <w:rPr>
          <w:rFonts w:ascii="Times New Roman" w:hAnsi="Times New Roman" w:cs="Times New Roman"/>
          <w:sz w:val="20"/>
          <w:szCs w:val="20"/>
          <w:lang w:val="en-GB"/>
        </w:rPr>
        <w:t>,</w:t>
      </w:r>
      <w:r w:rsidRPr="0077392D">
        <w:rPr>
          <w:rFonts w:ascii="Times New Roman" w:hAnsi="Times New Roman" w:cs="Times New Roman"/>
          <w:sz w:val="20"/>
          <w:szCs w:val="20"/>
          <w:lang w:val="en-GB"/>
        </w:rPr>
        <w:t xml:space="preserve"> read with annexure POC2 on p 36; </w:t>
      </w:r>
      <w:r w:rsidR="00027FF0">
        <w:rPr>
          <w:rFonts w:ascii="Times New Roman" w:hAnsi="Times New Roman" w:cs="Times New Roman"/>
          <w:sz w:val="20"/>
          <w:szCs w:val="20"/>
        </w:rPr>
        <w:t>p</w:t>
      </w:r>
      <w:r w:rsidRPr="0077392D">
        <w:rPr>
          <w:rFonts w:ascii="Times New Roman" w:hAnsi="Times New Roman" w:cs="Times New Roman"/>
          <w:sz w:val="20"/>
          <w:szCs w:val="20"/>
        </w:rPr>
        <w:t>ara 8 of the particulars of claims on p 17</w:t>
      </w:r>
      <w:r w:rsidR="00027FF0">
        <w:rPr>
          <w:rFonts w:ascii="Times New Roman" w:hAnsi="Times New Roman" w:cs="Times New Roman"/>
          <w:sz w:val="20"/>
          <w:szCs w:val="20"/>
        </w:rPr>
        <w:t>,</w:t>
      </w:r>
      <w:r w:rsidRPr="0077392D">
        <w:rPr>
          <w:rFonts w:ascii="Times New Roman" w:hAnsi="Times New Roman" w:cs="Times New Roman"/>
          <w:sz w:val="20"/>
          <w:szCs w:val="20"/>
        </w:rPr>
        <w:t xml:space="preserve"> read with annexure POC5 </w:t>
      </w:r>
      <w:r w:rsidR="00027FF0">
        <w:rPr>
          <w:rFonts w:ascii="Times New Roman" w:hAnsi="Times New Roman" w:cs="Times New Roman"/>
          <w:sz w:val="20"/>
          <w:szCs w:val="20"/>
        </w:rPr>
        <w:t>on pp 73 and 74.</w:t>
      </w:r>
    </w:p>
  </w:footnote>
  <w:footnote w:id="17">
    <w:p w:rsidR="009D4507" w:rsidRPr="007C21B4" w:rsidRDefault="009D4507">
      <w:pPr>
        <w:pStyle w:val="FootnoteText"/>
        <w:rPr>
          <w:lang w:val="en-GB"/>
        </w:rPr>
      </w:pPr>
      <w:r>
        <w:rPr>
          <w:rStyle w:val="FootnoteReference"/>
        </w:rPr>
        <w:footnoteRef/>
      </w:r>
      <w:r>
        <w:t xml:space="preserve"> </w:t>
      </w:r>
      <w:r>
        <w:rPr>
          <w:lang w:val="en-GB"/>
        </w:rPr>
        <w:t>2019 (2) SA 37 (CC) at 44 F - 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069294"/>
      <w:docPartObj>
        <w:docPartGallery w:val="Page Numbers (Top of Page)"/>
        <w:docPartUnique/>
      </w:docPartObj>
    </w:sdtPr>
    <w:sdtEndPr>
      <w:rPr>
        <w:noProof/>
      </w:rPr>
    </w:sdtEndPr>
    <w:sdtContent>
      <w:p w:rsidR="009D4507" w:rsidRDefault="009D4507">
        <w:pPr>
          <w:pStyle w:val="Header"/>
          <w:jc w:val="right"/>
        </w:pPr>
        <w:r>
          <w:fldChar w:fldCharType="begin"/>
        </w:r>
        <w:r>
          <w:instrText xml:space="preserve"> PAGE   \* MERGEFORMAT </w:instrText>
        </w:r>
        <w:r>
          <w:fldChar w:fldCharType="separate"/>
        </w:r>
        <w:r w:rsidR="008B7446">
          <w:rPr>
            <w:noProof/>
          </w:rPr>
          <w:t>3</w:t>
        </w:r>
        <w:r>
          <w:rPr>
            <w:noProof/>
          </w:rPr>
          <w:fldChar w:fldCharType="end"/>
        </w:r>
      </w:p>
    </w:sdtContent>
  </w:sdt>
  <w:p w:rsidR="009D4507" w:rsidRDefault="009D45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B5E47"/>
    <w:multiLevelType w:val="hybridMultilevel"/>
    <w:tmpl w:val="DB6412A2"/>
    <w:lvl w:ilvl="0" w:tplc="E086FFCC">
      <w:start w:val="1"/>
      <w:numFmt w:val="decimal"/>
      <w:lvlText w:val="%1"/>
      <w:lvlJc w:val="left"/>
      <w:pPr>
        <w:ind w:left="760" w:hanging="360"/>
      </w:pPr>
      <w:rPr>
        <w:rFonts w:hint="default"/>
      </w:rPr>
    </w:lvl>
    <w:lvl w:ilvl="1" w:tplc="1C090019" w:tentative="1">
      <w:start w:val="1"/>
      <w:numFmt w:val="lowerLetter"/>
      <w:lvlText w:val="%2."/>
      <w:lvlJc w:val="left"/>
      <w:pPr>
        <w:ind w:left="1480" w:hanging="360"/>
      </w:pPr>
    </w:lvl>
    <w:lvl w:ilvl="2" w:tplc="1C09001B" w:tentative="1">
      <w:start w:val="1"/>
      <w:numFmt w:val="lowerRoman"/>
      <w:lvlText w:val="%3."/>
      <w:lvlJc w:val="right"/>
      <w:pPr>
        <w:ind w:left="2200" w:hanging="180"/>
      </w:pPr>
    </w:lvl>
    <w:lvl w:ilvl="3" w:tplc="1C09000F" w:tentative="1">
      <w:start w:val="1"/>
      <w:numFmt w:val="decimal"/>
      <w:lvlText w:val="%4."/>
      <w:lvlJc w:val="left"/>
      <w:pPr>
        <w:ind w:left="2920" w:hanging="360"/>
      </w:pPr>
    </w:lvl>
    <w:lvl w:ilvl="4" w:tplc="1C090019" w:tentative="1">
      <w:start w:val="1"/>
      <w:numFmt w:val="lowerLetter"/>
      <w:lvlText w:val="%5."/>
      <w:lvlJc w:val="left"/>
      <w:pPr>
        <w:ind w:left="3640" w:hanging="360"/>
      </w:pPr>
    </w:lvl>
    <w:lvl w:ilvl="5" w:tplc="1C09001B" w:tentative="1">
      <w:start w:val="1"/>
      <w:numFmt w:val="lowerRoman"/>
      <w:lvlText w:val="%6."/>
      <w:lvlJc w:val="right"/>
      <w:pPr>
        <w:ind w:left="4360" w:hanging="180"/>
      </w:pPr>
    </w:lvl>
    <w:lvl w:ilvl="6" w:tplc="1C09000F" w:tentative="1">
      <w:start w:val="1"/>
      <w:numFmt w:val="decimal"/>
      <w:lvlText w:val="%7."/>
      <w:lvlJc w:val="left"/>
      <w:pPr>
        <w:ind w:left="5080" w:hanging="360"/>
      </w:pPr>
    </w:lvl>
    <w:lvl w:ilvl="7" w:tplc="1C090019" w:tentative="1">
      <w:start w:val="1"/>
      <w:numFmt w:val="lowerLetter"/>
      <w:lvlText w:val="%8."/>
      <w:lvlJc w:val="left"/>
      <w:pPr>
        <w:ind w:left="5800" w:hanging="360"/>
      </w:pPr>
    </w:lvl>
    <w:lvl w:ilvl="8" w:tplc="1C09001B" w:tentative="1">
      <w:start w:val="1"/>
      <w:numFmt w:val="lowerRoman"/>
      <w:lvlText w:val="%9."/>
      <w:lvlJc w:val="right"/>
      <w:pPr>
        <w:ind w:left="6520" w:hanging="180"/>
      </w:pPr>
    </w:lvl>
  </w:abstractNum>
  <w:abstractNum w:abstractNumId="1" w15:restartNumberingAfterBreak="0">
    <w:nsid w:val="247F56BE"/>
    <w:multiLevelType w:val="hybridMultilevel"/>
    <w:tmpl w:val="3638886C"/>
    <w:lvl w:ilvl="0" w:tplc="D05276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758266F"/>
    <w:multiLevelType w:val="hybridMultilevel"/>
    <w:tmpl w:val="75248A2E"/>
    <w:lvl w:ilvl="0" w:tplc="BB263834">
      <w:start w:val="1"/>
      <w:numFmt w:val="decimal"/>
      <w:lvlText w:val="%1."/>
      <w:lvlJc w:val="left"/>
      <w:pPr>
        <w:ind w:left="760" w:hanging="360"/>
      </w:pPr>
      <w:rPr>
        <w:rFonts w:hint="default"/>
      </w:rPr>
    </w:lvl>
    <w:lvl w:ilvl="1" w:tplc="1C090019" w:tentative="1">
      <w:start w:val="1"/>
      <w:numFmt w:val="lowerLetter"/>
      <w:lvlText w:val="%2."/>
      <w:lvlJc w:val="left"/>
      <w:pPr>
        <w:ind w:left="1480" w:hanging="360"/>
      </w:pPr>
    </w:lvl>
    <w:lvl w:ilvl="2" w:tplc="1C09001B" w:tentative="1">
      <w:start w:val="1"/>
      <w:numFmt w:val="lowerRoman"/>
      <w:lvlText w:val="%3."/>
      <w:lvlJc w:val="right"/>
      <w:pPr>
        <w:ind w:left="2200" w:hanging="180"/>
      </w:pPr>
    </w:lvl>
    <w:lvl w:ilvl="3" w:tplc="1C09000F" w:tentative="1">
      <w:start w:val="1"/>
      <w:numFmt w:val="decimal"/>
      <w:lvlText w:val="%4."/>
      <w:lvlJc w:val="left"/>
      <w:pPr>
        <w:ind w:left="2920" w:hanging="360"/>
      </w:pPr>
    </w:lvl>
    <w:lvl w:ilvl="4" w:tplc="1C090019" w:tentative="1">
      <w:start w:val="1"/>
      <w:numFmt w:val="lowerLetter"/>
      <w:lvlText w:val="%5."/>
      <w:lvlJc w:val="left"/>
      <w:pPr>
        <w:ind w:left="3640" w:hanging="360"/>
      </w:pPr>
    </w:lvl>
    <w:lvl w:ilvl="5" w:tplc="1C09001B" w:tentative="1">
      <w:start w:val="1"/>
      <w:numFmt w:val="lowerRoman"/>
      <w:lvlText w:val="%6."/>
      <w:lvlJc w:val="right"/>
      <w:pPr>
        <w:ind w:left="4360" w:hanging="180"/>
      </w:pPr>
    </w:lvl>
    <w:lvl w:ilvl="6" w:tplc="1C09000F" w:tentative="1">
      <w:start w:val="1"/>
      <w:numFmt w:val="decimal"/>
      <w:lvlText w:val="%7."/>
      <w:lvlJc w:val="left"/>
      <w:pPr>
        <w:ind w:left="5080" w:hanging="360"/>
      </w:pPr>
    </w:lvl>
    <w:lvl w:ilvl="7" w:tplc="1C090019" w:tentative="1">
      <w:start w:val="1"/>
      <w:numFmt w:val="lowerLetter"/>
      <w:lvlText w:val="%8."/>
      <w:lvlJc w:val="left"/>
      <w:pPr>
        <w:ind w:left="5800" w:hanging="360"/>
      </w:pPr>
    </w:lvl>
    <w:lvl w:ilvl="8" w:tplc="1C09001B" w:tentative="1">
      <w:start w:val="1"/>
      <w:numFmt w:val="lowerRoman"/>
      <w:lvlText w:val="%9."/>
      <w:lvlJc w:val="right"/>
      <w:pPr>
        <w:ind w:left="6520" w:hanging="180"/>
      </w:pPr>
    </w:lvl>
  </w:abstractNum>
  <w:abstractNum w:abstractNumId="3" w15:restartNumberingAfterBreak="0">
    <w:nsid w:val="4E875A02"/>
    <w:multiLevelType w:val="hybridMultilevel"/>
    <w:tmpl w:val="4DA4E732"/>
    <w:lvl w:ilvl="0" w:tplc="E88CC0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5D3203DB"/>
    <w:multiLevelType w:val="hybridMultilevel"/>
    <w:tmpl w:val="2998F314"/>
    <w:lvl w:ilvl="0" w:tplc="76562074">
      <w:start w:val="1"/>
      <w:numFmt w:val="decimal"/>
      <w:lvlText w:val="[%1]"/>
      <w:lvlJc w:val="lef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72775B"/>
    <w:multiLevelType w:val="hybridMultilevel"/>
    <w:tmpl w:val="FA727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6944BD"/>
    <w:multiLevelType w:val="hybridMultilevel"/>
    <w:tmpl w:val="FA727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5B"/>
    <w:rsid w:val="000000A2"/>
    <w:rsid w:val="00000731"/>
    <w:rsid w:val="00000A89"/>
    <w:rsid w:val="00000BC1"/>
    <w:rsid w:val="0000166D"/>
    <w:rsid w:val="0000173B"/>
    <w:rsid w:val="0000179C"/>
    <w:rsid w:val="00001B5B"/>
    <w:rsid w:val="00001B90"/>
    <w:rsid w:val="00001BFD"/>
    <w:rsid w:val="00002041"/>
    <w:rsid w:val="00002290"/>
    <w:rsid w:val="00002376"/>
    <w:rsid w:val="000024F0"/>
    <w:rsid w:val="00002BD4"/>
    <w:rsid w:val="00002F08"/>
    <w:rsid w:val="00002F9D"/>
    <w:rsid w:val="0000325D"/>
    <w:rsid w:val="00003313"/>
    <w:rsid w:val="000034C9"/>
    <w:rsid w:val="0000420F"/>
    <w:rsid w:val="0000499E"/>
    <w:rsid w:val="00004C90"/>
    <w:rsid w:val="00004D10"/>
    <w:rsid w:val="00004EA1"/>
    <w:rsid w:val="0000524C"/>
    <w:rsid w:val="0000567C"/>
    <w:rsid w:val="0000573C"/>
    <w:rsid w:val="00005C72"/>
    <w:rsid w:val="00006387"/>
    <w:rsid w:val="000065BB"/>
    <w:rsid w:val="0000674B"/>
    <w:rsid w:val="00006B5B"/>
    <w:rsid w:val="00006F43"/>
    <w:rsid w:val="00006FED"/>
    <w:rsid w:val="00007175"/>
    <w:rsid w:val="0000724C"/>
    <w:rsid w:val="00007753"/>
    <w:rsid w:val="00007AED"/>
    <w:rsid w:val="00007BF1"/>
    <w:rsid w:val="00007CAE"/>
    <w:rsid w:val="00007D2A"/>
    <w:rsid w:val="0001068A"/>
    <w:rsid w:val="00010C54"/>
    <w:rsid w:val="00010D15"/>
    <w:rsid w:val="00010D2B"/>
    <w:rsid w:val="00010D8B"/>
    <w:rsid w:val="000114C8"/>
    <w:rsid w:val="000118B2"/>
    <w:rsid w:val="00011D04"/>
    <w:rsid w:val="0001258F"/>
    <w:rsid w:val="000126AC"/>
    <w:rsid w:val="00012757"/>
    <w:rsid w:val="00013379"/>
    <w:rsid w:val="00013698"/>
    <w:rsid w:val="000136E6"/>
    <w:rsid w:val="00013711"/>
    <w:rsid w:val="00013DCC"/>
    <w:rsid w:val="0001437C"/>
    <w:rsid w:val="000148F6"/>
    <w:rsid w:val="00014A04"/>
    <w:rsid w:val="00014C75"/>
    <w:rsid w:val="00014D86"/>
    <w:rsid w:val="00014D91"/>
    <w:rsid w:val="00014EBD"/>
    <w:rsid w:val="00014F80"/>
    <w:rsid w:val="000157B6"/>
    <w:rsid w:val="00015858"/>
    <w:rsid w:val="00015998"/>
    <w:rsid w:val="000160A2"/>
    <w:rsid w:val="00016128"/>
    <w:rsid w:val="0001619E"/>
    <w:rsid w:val="0001633F"/>
    <w:rsid w:val="00016365"/>
    <w:rsid w:val="0001674C"/>
    <w:rsid w:val="00016866"/>
    <w:rsid w:val="00016A74"/>
    <w:rsid w:val="00016C57"/>
    <w:rsid w:val="00016C8C"/>
    <w:rsid w:val="00016FCE"/>
    <w:rsid w:val="0001705E"/>
    <w:rsid w:val="0001722C"/>
    <w:rsid w:val="00017D52"/>
    <w:rsid w:val="00017F13"/>
    <w:rsid w:val="00017F66"/>
    <w:rsid w:val="000201C7"/>
    <w:rsid w:val="0002056B"/>
    <w:rsid w:val="00020D80"/>
    <w:rsid w:val="00020E0A"/>
    <w:rsid w:val="00020EB4"/>
    <w:rsid w:val="00021441"/>
    <w:rsid w:val="0002192A"/>
    <w:rsid w:val="00022472"/>
    <w:rsid w:val="000225C9"/>
    <w:rsid w:val="000229CF"/>
    <w:rsid w:val="00022B00"/>
    <w:rsid w:val="00022B54"/>
    <w:rsid w:val="00022DF7"/>
    <w:rsid w:val="00023109"/>
    <w:rsid w:val="0002345B"/>
    <w:rsid w:val="00023747"/>
    <w:rsid w:val="00023823"/>
    <w:rsid w:val="00023CED"/>
    <w:rsid w:val="00023E5A"/>
    <w:rsid w:val="00023EF0"/>
    <w:rsid w:val="0002442C"/>
    <w:rsid w:val="0002477E"/>
    <w:rsid w:val="000248D8"/>
    <w:rsid w:val="00024C48"/>
    <w:rsid w:val="00024FBC"/>
    <w:rsid w:val="0002536C"/>
    <w:rsid w:val="00025FF6"/>
    <w:rsid w:val="0002608B"/>
    <w:rsid w:val="0002619A"/>
    <w:rsid w:val="000261A7"/>
    <w:rsid w:val="000268FC"/>
    <w:rsid w:val="0002694A"/>
    <w:rsid w:val="00026A16"/>
    <w:rsid w:val="00026A9A"/>
    <w:rsid w:val="00026B84"/>
    <w:rsid w:val="00026E1D"/>
    <w:rsid w:val="00026FA8"/>
    <w:rsid w:val="00027055"/>
    <w:rsid w:val="00027336"/>
    <w:rsid w:val="00027929"/>
    <w:rsid w:val="00027C2F"/>
    <w:rsid w:val="00027DAB"/>
    <w:rsid w:val="00027FF0"/>
    <w:rsid w:val="0003014A"/>
    <w:rsid w:val="0003032D"/>
    <w:rsid w:val="000304F8"/>
    <w:rsid w:val="00030582"/>
    <w:rsid w:val="000306C6"/>
    <w:rsid w:val="000306EA"/>
    <w:rsid w:val="000307E0"/>
    <w:rsid w:val="0003096A"/>
    <w:rsid w:val="00030E4C"/>
    <w:rsid w:val="0003142D"/>
    <w:rsid w:val="0003168B"/>
    <w:rsid w:val="00031728"/>
    <w:rsid w:val="00031E49"/>
    <w:rsid w:val="00031F94"/>
    <w:rsid w:val="000323DC"/>
    <w:rsid w:val="00032483"/>
    <w:rsid w:val="00032542"/>
    <w:rsid w:val="00032936"/>
    <w:rsid w:val="00032A34"/>
    <w:rsid w:val="00032E80"/>
    <w:rsid w:val="00032F5C"/>
    <w:rsid w:val="000330E9"/>
    <w:rsid w:val="000333A8"/>
    <w:rsid w:val="00033B28"/>
    <w:rsid w:val="00034203"/>
    <w:rsid w:val="0003466C"/>
    <w:rsid w:val="00034860"/>
    <w:rsid w:val="000348A5"/>
    <w:rsid w:val="00034C97"/>
    <w:rsid w:val="0003578D"/>
    <w:rsid w:val="00035AAD"/>
    <w:rsid w:val="00035B64"/>
    <w:rsid w:val="00035CFF"/>
    <w:rsid w:val="00035D21"/>
    <w:rsid w:val="000368A1"/>
    <w:rsid w:val="00036A58"/>
    <w:rsid w:val="00036C83"/>
    <w:rsid w:val="000371B3"/>
    <w:rsid w:val="000374CB"/>
    <w:rsid w:val="000374FB"/>
    <w:rsid w:val="0003789A"/>
    <w:rsid w:val="00037910"/>
    <w:rsid w:val="00037B24"/>
    <w:rsid w:val="00037BB8"/>
    <w:rsid w:val="00037BD8"/>
    <w:rsid w:val="00037BF7"/>
    <w:rsid w:val="0004003D"/>
    <w:rsid w:val="0004026B"/>
    <w:rsid w:val="000402FA"/>
    <w:rsid w:val="00040595"/>
    <w:rsid w:val="00040709"/>
    <w:rsid w:val="0004076B"/>
    <w:rsid w:val="00040792"/>
    <w:rsid w:val="00040BFF"/>
    <w:rsid w:val="00040C4F"/>
    <w:rsid w:val="00040EE2"/>
    <w:rsid w:val="00041119"/>
    <w:rsid w:val="000412C5"/>
    <w:rsid w:val="000415BF"/>
    <w:rsid w:val="00041671"/>
    <w:rsid w:val="000419C2"/>
    <w:rsid w:val="00041BF2"/>
    <w:rsid w:val="00041C9A"/>
    <w:rsid w:val="0004243D"/>
    <w:rsid w:val="00042B85"/>
    <w:rsid w:val="00042C56"/>
    <w:rsid w:val="00042DEF"/>
    <w:rsid w:val="00042EC4"/>
    <w:rsid w:val="00042F0F"/>
    <w:rsid w:val="0004338E"/>
    <w:rsid w:val="00043BC6"/>
    <w:rsid w:val="00043C38"/>
    <w:rsid w:val="00043C6D"/>
    <w:rsid w:val="00044079"/>
    <w:rsid w:val="00044369"/>
    <w:rsid w:val="00045213"/>
    <w:rsid w:val="00045B53"/>
    <w:rsid w:val="00045DE6"/>
    <w:rsid w:val="00045F78"/>
    <w:rsid w:val="00046B05"/>
    <w:rsid w:val="00046DB8"/>
    <w:rsid w:val="0004782C"/>
    <w:rsid w:val="00047A12"/>
    <w:rsid w:val="00050167"/>
    <w:rsid w:val="0005029E"/>
    <w:rsid w:val="0005096C"/>
    <w:rsid w:val="00050F07"/>
    <w:rsid w:val="00051131"/>
    <w:rsid w:val="00051263"/>
    <w:rsid w:val="0005133A"/>
    <w:rsid w:val="000513C0"/>
    <w:rsid w:val="000516BD"/>
    <w:rsid w:val="000518A1"/>
    <w:rsid w:val="00051B61"/>
    <w:rsid w:val="00051C98"/>
    <w:rsid w:val="00051E45"/>
    <w:rsid w:val="00052164"/>
    <w:rsid w:val="00052267"/>
    <w:rsid w:val="00052271"/>
    <w:rsid w:val="00052478"/>
    <w:rsid w:val="000530C0"/>
    <w:rsid w:val="00053871"/>
    <w:rsid w:val="000538EE"/>
    <w:rsid w:val="00054109"/>
    <w:rsid w:val="00054616"/>
    <w:rsid w:val="00054805"/>
    <w:rsid w:val="00054A4D"/>
    <w:rsid w:val="00054E89"/>
    <w:rsid w:val="000551D3"/>
    <w:rsid w:val="00056123"/>
    <w:rsid w:val="000564DE"/>
    <w:rsid w:val="00056EA2"/>
    <w:rsid w:val="000570BD"/>
    <w:rsid w:val="0005773E"/>
    <w:rsid w:val="00057A26"/>
    <w:rsid w:val="0006004F"/>
    <w:rsid w:val="00060700"/>
    <w:rsid w:val="00060E27"/>
    <w:rsid w:val="0006100B"/>
    <w:rsid w:val="000613E6"/>
    <w:rsid w:val="000618ED"/>
    <w:rsid w:val="000619E8"/>
    <w:rsid w:val="00061A81"/>
    <w:rsid w:val="00061C0C"/>
    <w:rsid w:val="00061C1B"/>
    <w:rsid w:val="00061FA4"/>
    <w:rsid w:val="00061FF0"/>
    <w:rsid w:val="00062237"/>
    <w:rsid w:val="00062416"/>
    <w:rsid w:val="000624C4"/>
    <w:rsid w:val="000625DD"/>
    <w:rsid w:val="00062BD1"/>
    <w:rsid w:val="00062E4F"/>
    <w:rsid w:val="00062EF2"/>
    <w:rsid w:val="000633D6"/>
    <w:rsid w:val="00063513"/>
    <w:rsid w:val="000636E7"/>
    <w:rsid w:val="000637F9"/>
    <w:rsid w:val="00063DEF"/>
    <w:rsid w:val="00063FB1"/>
    <w:rsid w:val="0006406A"/>
    <w:rsid w:val="0006503B"/>
    <w:rsid w:val="000651DC"/>
    <w:rsid w:val="00065742"/>
    <w:rsid w:val="00065C08"/>
    <w:rsid w:val="00065DC0"/>
    <w:rsid w:val="00065F6A"/>
    <w:rsid w:val="00065F92"/>
    <w:rsid w:val="000663BA"/>
    <w:rsid w:val="0006668A"/>
    <w:rsid w:val="000669A6"/>
    <w:rsid w:val="00066BE6"/>
    <w:rsid w:val="00066DE4"/>
    <w:rsid w:val="00066E97"/>
    <w:rsid w:val="000672F4"/>
    <w:rsid w:val="0006748C"/>
    <w:rsid w:val="0006799E"/>
    <w:rsid w:val="00067A58"/>
    <w:rsid w:val="00067CB6"/>
    <w:rsid w:val="00070103"/>
    <w:rsid w:val="000702CF"/>
    <w:rsid w:val="000704D9"/>
    <w:rsid w:val="00070915"/>
    <w:rsid w:val="00070AD6"/>
    <w:rsid w:val="00070B58"/>
    <w:rsid w:val="00070DE7"/>
    <w:rsid w:val="00070E6D"/>
    <w:rsid w:val="00070FC4"/>
    <w:rsid w:val="00071EF7"/>
    <w:rsid w:val="0007239E"/>
    <w:rsid w:val="0007254E"/>
    <w:rsid w:val="00072A1C"/>
    <w:rsid w:val="00072EAA"/>
    <w:rsid w:val="00073191"/>
    <w:rsid w:val="00073243"/>
    <w:rsid w:val="0007339B"/>
    <w:rsid w:val="00073504"/>
    <w:rsid w:val="00073540"/>
    <w:rsid w:val="0007365A"/>
    <w:rsid w:val="00073C6F"/>
    <w:rsid w:val="00073D98"/>
    <w:rsid w:val="00073ED3"/>
    <w:rsid w:val="00073F82"/>
    <w:rsid w:val="00074487"/>
    <w:rsid w:val="00074786"/>
    <w:rsid w:val="000749EE"/>
    <w:rsid w:val="00074D13"/>
    <w:rsid w:val="00074DA5"/>
    <w:rsid w:val="00075D08"/>
    <w:rsid w:val="00075F34"/>
    <w:rsid w:val="0007620B"/>
    <w:rsid w:val="00076307"/>
    <w:rsid w:val="000771FB"/>
    <w:rsid w:val="000773E9"/>
    <w:rsid w:val="000776EB"/>
    <w:rsid w:val="000778F4"/>
    <w:rsid w:val="00077B42"/>
    <w:rsid w:val="00080240"/>
    <w:rsid w:val="00080298"/>
    <w:rsid w:val="0008099B"/>
    <w:rsid w:val="000809F1"/>
    <w:rsid w:val="000809F2"/>
    <w:rsid w:val="00080B58"/>
    <w:rsid w:val="00080CE4"/>
    <w:rsid w:val="00081140"/>
    <w:rsid w:val="000812D6"/>
    <w:rsid w:val="000815F7"/>
    <w:rsid w:val="0008213B"/>
    <w:rsid w:val="00082286"/>
    <w:rsid w:val="00082EFB"/>
    <w:rsid w:val="00082F00"/>
    <w:rsid w:val="00082FDD"/>
    <w:rsid w:val="00083414"/>
    <w:rsid w:val="00083B42"/>
    <w:rsid w:val="00083DB2"/>
    <w:rsid w:val="00083E0E"/>
    <w:rsid w:val="000846EF"/>
    <w:rsid w:val="00084B08"/>
    <w:rsid w:val="00084F6C"/>
    <w:rsid w:val="00085897"/>
    <w:rsid w:val="0008594F"/>
    <w:rsid w:val="000864BA"/>
    <w:rsid w:val="000866C8"/>
    <w:rsid w:val="0008708D"/>
    <w:rsid w:val="0008715A"/>
    <w:rsid w:val="00087683"/>
    <w:rsid w:val="0008779D"/>
    <w:rsid w:val="00087921"/>
    <w:rsid w:val="00087AAA"/>
    <w:rsid w:val="00087DE0"/>
    <w:rsid w:val="00087E59"/>
    <w:rsid w:val="00090118"/>
    <w:rsid w:val="000901AD"/>
    <w:rsid w:val="000903D4"/>
    <w:rsid w:val="0009099B"/>
    <w:rsid w:val="00090BBE"/>
    <w:rsid w:val="00090C19"/>
    <w:rsid w:val="0009107A"/>
    <w:rsid w:val="0009127A"/>
    <w:rsid w:val="000914DC"/>
    <w:rsid w:val="00091E81"/>
    <w:rsid w:val="00091E8E"/>
    <w:rsid w:val="0009206A"/>
    <w:rsid w:val="00092243"/>
    <w:rsid w:val="00092363"/>
    <w:rsid w:val="00092A31"/>
    <w:rsid w:val="00092C82"/>
    <w:rsid w:val="00092CF9"/>
    <w:rsid w:val="00092F4E"/>
    <w:rsid w:val="00093162"/>
    <w:rsid w:val="00093882"/>
    <w:rsid w:val="00093ABA"/>
    <w:rsid w:val="00093B9B"/>
    <w:rsid w:val="00093DF2"/>
    <w:rsid w:val="00093F67"/>
    <w:rsid w:val="00094259"/>
    <w:rsid w:val="00094610"/>
    <w:rsid w:val="00094955"/>
    <w:rsid w:val="00094AAC"/>
    <w:rsid w:val="00094C19"/>
    <w:rsid w:val="00094FB2"/>
    <w:rsid w:val="00095486"/>
    <w:rsid w:val="00095B79"/>
    <w:rsid w:val="000962D8"/>
    <w:rsid w:val="000964EC"/>
    <w:rsid w:val="0009686A"/>
    <w:rsid w:val="00096988"/>
    <w:rsid w:val="00096DCF"/>
    <w:rsid w:val="00096F57"/>
    <w:rsid w:val="00097057"/>
    <w:rsid w:val="000970D8"/>
    <w:rsid w:val="00097109"/>
    <w:rsid w:val="000973D2"/>
    <w:rsid w:val="000975B8"/>
    <w:rsid w:val="00097730"/>
    <w:rsid w:val="00097FE3"/>
    <w:rsid w:val="000A008B"/>
    <w:rsid w:val="000A0137"/>
    <w:rsid w:val="000A074C"/>
    <w:rsid w:val="000A0C02"/>
    <w:rsid w:val="000A0F5F"/>
    <w:rsid w:val="000A11AF"/>
    <w:rsid w:val="000A1337"/>
    <w:rsid w:val="000A14F0"/>
    <w:rsid w:val="000A17EA"/>
    <w:rsid w:val="000A1877"/>
    <w:rsid w:val="000A19BF"/>
    <w:rsid w:val="000A1ADF"/>
    <w:rsid w:val="000A1C50"/>
    <w:rsid w:val="000A22B0"/>
    <w:rsid w:val="000A23CB"/>
    <w:rsid w:val="000A2518"/>
    <w:rsid w:val="000A2922"/>
    <w:rsid w:val="000A3123"/>
    <w:rsid w:val="000A322F"/>
    <w:rsid w:val="000A37BF"/>
    <w:rsid w:val="000A383B"/>
    <w:rsid w:val="000A3A45"/>
    <w:rsid w:val="000A3C58"/>
    <w:rsid w:val="000A4194"/>
    <w:rsid w:val="000A453E"/>
    <w:rsid w:val="000A49F0"/>
    <w:rsid w:val="000A4AA2"/>
    <w:rsid w:val="000A4B93"/>
    <w:rsid w:val="000A4CE7"/>
    <w:rsid w:val="000A4D1F"/>
    <w:rsid w:val="000A4DA2"/>
    <w:rsid w:val="000A5209"/>
    <w:rsid w:val="000A5359"/>
    <w:rsid w:val="000A54C4"/>
    <w:rsid w:val="000A553F"/>
    <w:rsid w:val="000A5D8D"/>
    <w:rsid w:val="000A64AF"/>
    <w:rsid w:val="000A687A"/>
    <w:rsid w:val="000A6DC4"/>
    <w:rsid w:val="000A7003"/>
    <w:rsid w:val="000A70D9"/>
    <w:rsid w:val="000A7181"/>
    <w:rsid w:val="000A726F"/>
    <w:rsid w:val="000A78D3"/>
    <w:rsid w:val="000A78F1"/>
    <w:rsid w:val="000A7974"/>
    <w:rsid w:val="000A7B2C"/>
    <w:rsid w:val="000A7B53"/>
    <w:rsid w:val="000B0416"/>
    <w:rsid w:val="000B0735"/>
    <w:rsid w:val="000B11F0"/>
    <w:rsid w:val="000B1219"/>
    <w:rsid w:val="000B1482"/>
    <w:rsid w:val="000B1A98"/>
    <w:rsid w:val="000B1DFB"/>
    <w:rsid w:val="000B1F4C"/>
    <w:rsid w:val="000B2061"/>
    <w:rsid w:val="000B2405"/>
    <w:rsid w:val="000B2677"/>
    <w:rsid w:val="000B2944"/>
    <w:rsid w:val="000B2B56"/>
    <w:rsid w:val="000B2BB6"/>
    <w:rsid w:val="000B2CDC"/>
    <w:rsid w:val="000B3973"/>
    <w:rsid w:val="000B3C18"/>
    <w:rsid w:val="000B3C83"/>
    <w:rsid w:val="000B3E4C"/>
    <w:rsid w:val="000B3EB7"/>
    <w:rsid w:val="000B3F74"/>
    <w:rsid w:val="000B4C8E"/>
    <w:rsid w:val="000B50C5"/>
    <w:rsid w:val="000B5527"/>
    <w:rsid w:val="000B565B"/>
    <w:rsid w:val="000B59E3"/>
    <w:rsid w:val="000B5E70"/>
    <w:rsid w:val="000B636C"/>
    <w:rsid w:val="000B6385"/>
    <w:rsid w:val="000B664B"/>
    <w:rsid w:val="000B6852"/>
    <w:rsid w:val="000B6C83"/>
    <w:rsid w:val="000B6EA6"/>
    <w:rsid w:val="000B6F1F"/>
    <w:rsid w:val="000B7466"/>
    <w:rsid w:val="000B754B"/>
    <w:rsid w:val="000B7D15"/>
    <w:rsid w:val="000C0197"/>
    <w:rsid w:val="000C065A"/>
    <w:rsid w:val="000C0821"/>
    <w:rsid w:val="000C0957"/>
    <w:rsid w:val="000C0AAE"/>
    <w:rsid w:val="000C0BED"/>
    <w:rsid w:val="000C0EFA"/>
    <w:rsid w:val="000C1144"/>
    <w:rsid w:val="000C137F"/>
    <w:rsid w:val="000C1668"/>
    <w:rsid w:val="000C1846"/>
    <w:rsid w:val="000C1C0D"/>
    <w:rsid w:val="000C1D16"/>
    <w:rsid w:val="000C216D"/>
    <w:rsid w:val="000C232A"/>
    <w:rsid w:val="000C26A4"/>
    <w:rsid w:val="000C2DD5"/>
    <w:rsid w:val="000C3368"/>
    <w:rsid w:val="000C342B"/>
    <w:rsid w:val="000C3511"/>
    <w:rsid w:val="000C3616"/>
    <w:rsid w:val="000C3878"/>
    <w:rsid w:val="000C3951"/>
    <w:rsid w:val="000C3A27"/>
    <w:rsid w:val="000C3CD6"/>
    <w:rsid w:val="000C3D72"/>
    <w:rsid w:val="000C3E5D"/>
    <w:rsid w:val="000C3FE8"/>
    <w:rsid w:val="000C4344"/>
    <w:rsid w:val="000C4712"/>
    <w:rsid w:val="000C4A50"/>
    <w:rsid w:val="000C4B88"/>
    <w:rsid w:val="000C4E99"/>
    <w:rsid w:val="000C50E2"/>
    <w:rsid w:val="000C5590"/>
    <w:rsid w:val="000C580D"/>
    <w:rsid w:val="000C5D8C"/>
    <w:rsid w:val="000C5EE2"/>
    <w:rsid w:val="000C60E2"/>
    <w:rsid w:val="000C6B20"/>
    <w:rsid w:val="000C73EE"/>
    <w:rsid w:val="000C7581"/>
    <w:rsid w:val="000C7626"/>
    <w:rsid w:val="000C7DF0"/>
    <w:rsid w:val="000C7FFA"/>
    <w:rsid w:val="000D0421"/>
    <w:rsid w:val="000D08F7"/>
    <w:rsid w:val="000D0A14"/>
    <w:rsid w:val="000D1535"/>
    <w:rsid w:val="000D1953"/>
    <w:rsid w:val="000D19F7"/>
    <w:rsid w:val="000D1C13"/>
    <w:rsid w:val="000D1D26"/>
    <w:rsid w:val="000D1EA0"/>
    <w:rsid w:val="000D252E"/>
    <w:rsid w:val="000D259A"/>
    <w:rsid w:val="000D2B5D"/>
    <w:rsid w:val="000D3206"/>
    <w:rsid w:val="000D3538"/>
    <w:rsid w:val="000D37B4"/>
    <w:rsid w:val="000D37C1"/>
    <w:rsid w:val="000D4089"/>
    <w:rsid w:val="000D41CB"/>
    <w:rsid w:val="000D4263"/>
    <w:rsid w:val="000D437E"/>
    <w:rsid w:val="000D47A3"/>
    <w:rsid w:val="000D487A"/>
    <w:rsid w:val="000D4C23"/>
    <w:rsid w:val="000D4CC2"/>
    <w:rsid w:val="000D4D7E"/>
    <w:rsid w:val="000D4E4D"/>
    <w:rsid w:val="000D5885"/>
    <w:rsid w:val="000D5D2E"/>
    <w:rsid w:val="000D6319"/>
    <w:rsid w:val="000D63C4"/>
    <w:rsid w:val="000D675C"/>
    <w:rsid w:val="000D6919"/>
    <w:rsid w:val="000D6B77"/>
    <w:rsid w:val="000D7384"/>
    <w:rsid w:val="000D7482"/>
    <w:rsid w:val="000D7612"/>
    <w:rsid w:val="000D783E"/>
    <w:rsid w:val="000D79D8"/>
    <w:rsid w:val="000D7AA5"/>
    <w:rsid w:val="000E0789"/>
    <w:rsid w:val="000E0A54"/>
    <w:rsid w:val="000E0F0C"/>
    <w:rsid w:val="000E1070"/>
    <w:rsid w:val="000E17F2"/>
    <w:rsid w:val="000E1837"/>
    <w:rsid w:val="000E1DF8"/>
    <w:rsid w:val="000E22C8"/>
    <w:rsid w:val="000E26FE"/>
    <w:rsid w:val="000E2726"/>
    <w:rsid w:val="000E27F4"/>
    <w:rsid w:val="000E28EF"/>
    <w:rsid w:val="000E29B2"/>
    <w:rsid w:val="000E29CA"/>
    <w:rsid w:val="000E2A4F"/>
    <w:rsid w:val="000E2BFE"/>
    <w:rsid w:val="000E307C"/>
    <w:rsid w:val="000E30E7"/>
    <w:rsid w:val="000E383C"/>
    <w:rsid w:val="000E39EB"/>
    <w:rsid w:val="000E3A34"/>
    <w:rsid w:val="000E3FAA"/>
    <w:rsid w:val="000E426A"/>
    <w:rsid w:val="000E49A9"/>
    <w:rsid w:val="000E4AA1"/>
    <w:rsid w:val="000E547D"/>
    <w:rsid w:val="000E556C"/>
    <w:rsid w:val="000E5717"/>
    <w:rsid w:val="000E5A2D"/>
    <w:rsid w:val="000E5D75"/>
    <w:rsid w:val="000E63C8"/>
    <w:rsid w:val="000E68BC"/>
    <w:rsid w:val="000E6EBB"/>
    <w:rsid w:val="000E71AC"/>
    <w:rsid w:val="000E7479"/>
    <w:rsid w:val="000E7910"/>
    <w:rsid w:val="000E793E"/>
    <w:rsid w:val="000E7D7B"/>
    <w:rsid w:val="000E7FCD"/>
    <w:rsid w:val="000F013B"/>
    <w:rsid w:val="000F0457"/>
    <w:rsid w:val="000F076F"/>
    <w:rsid w:val="000F07D3"/>
    <w:rsid w:val="000F082F"/>
    <w:rsid w:val="000F0A92"/>
    <w:rsid w:val="000F0BB6"/>
    <w:rsid w:val="000F10F6"/>
    <w:rsid w:val="000F1281"/>
    <w:rsid w:val="000F15B8"/>
    <w:rsid w:val="000F1994"/>
    <w:rsid w:val="000F1EB3"/>
    <w:rsid w:val="000F1F8B"/>
    <w:rsid w:val="000F206E"/>
    <w:rsid w:val="000F286C"/>
    <w:rsid w:val="000F2952"/>
    <w:rsid w:val="000F2B1C"/>
    <w:rsid w:val="000F30AE"/>
    <w:rsid w:val="000F32CC"/>
    <w:rsid w:val="000F3360"/>
    <w:rsid w:val="000F3465"/>
    <w:rsid w:val="000F3B75"/>
    <w:rsid w:val="000F42FA"/>
    <w:rsid w:val="000F44E1"/>
    <w:rsid w:val="000F46D6"/>
    <w:rsid w:val="000F4883"/>
    <w:rsid w:val="000F49CB"/>
    <w:rsid w:val="000F4A47"/>
    <w:rsid w:val="000F4A8D"/>
    <w:rsid w:val="000F4E39"/>
    <w:rsid w:val="000F4FBB"/>
    <w:rsid w:val="000F50A7"/>
    <w:rsid w:val="000F534B"/>
    <w:rsid w:val="000F53DF"/>
    <w:rsid w:val="000F58BF"/>
    <w:rsid w:val="000F621C"/>
    <w:rsid w:val="000F6354"/>
    <w:rsid w:val="000F6BBF"/>
    <w:rsid w:val="000F6BDB"/>
    <w:rsid w:val="000F6E9D"/>
    <w:rsid w:val="000F7314"/>
    <w:rsid w:val="000F73CD"/>
    <w:rsid w:val="000F73D3"/>
    <w:rsid w:val="000F73DE"/>
    <w:rsid w:val="000F741B"/>
    <w:rsid w:val="000F7611"/>
    <w:rsid w:val="000F79CB"/>
    <w:rsid w:val="000F7A62"/>
    <w:rsid w:val="000F7A95"/>
    <w:rsid w:val="000F7B2B"/>
    <w:rsid w:val="000F7B5A"/>
    <w:rsid w:val="001000C1"/>
    <w:rsid w:val="0010013D"/>
    <w:rsid w:val="00100921"/>
    <w:rsid w:val="00100BC2"/>
    <w:rsid w:val="001011C5"/>
    <w:rsid w:val="001011D0"/>
    <w:rsid w:val="00101439"/>
    <w:rsid w:val="00101534"/>
    <w:rsid w:val="00101779"/>
    <w:rsid w:val="00101D76"/>
    <w:rsid w:val="00101D84"/>
    <w:rsid w:val="00101EF3"/>
    <w:rsid w:val="00102147"/>
    <w:rsid w:val="0010214B"/>
    <w:rsid w:val="0010217F"/>
    <w:rsid w:val="00102C14"/>
    <w:rsid w:val="00102C50"/>
    <w:rsid w:val="00102E86"/>
    <w:rsid w:val="001032A2"/>
    <w:rsid w:val="00103B1E"/>
    <w:rsid w:val="00103C69"/>
    <w:rsid w:val="00103DAF"/>
    <w:rsid w:val="001040F2"/>
    <w:rsid w:val="00104388"/>
    <w:rsid w:val="0010490E"/>
    <w:rsid w:val="00104C69"/>
    <w:rsid w:val="00104CF9"/>
    <w:rsid w:val="00104DC8"/>
    <w:rsid w:val="00104DE4"/>
    <w:rsid w:val="00104E52"/>
    <w:rsid w:val="00104FBA"/>
    <w:rsid w:val="00105A8D"/>
    <w:rsid w:val="00105F06"/>
    <w:rsid w:val="001060D6"/>
    <w:rsid w:val="00106293"/>
    <w:rsid w:val="0010632D"/>
    <w:rsid w:val="00106633"/>
    <w:rsid w:val="001067BE"/>
    <w:rsid w:val="00106F68"/>
    <w:rsid w:val="00106F7B"/>
    <w:rsid w:val="00106FFA"/>
    <w:rsid w:val="00107068"/>
    <w:rsid w:val="001074E8"/>
    <w:rsid w:val="00107777"/>
    <w:rsid w:val="001077D4"/>
    <w:rsid w:val="0010795B"/>
    <w:rsid w:val="00107B28"/>
    <w:rsid w:val="0011015C"/>
    <w:rsid w:val="00110B2C"/>
    <w:rsid w:val="00110DBB"/>
    <w:rsid w:val="001110A8"/>
    <w:rsid w:val="001110BB"/>
    <w:rsid w:val="00111471"/>
    <w:rsid w:val="001117C7"/>
    <w:rsid w:val="001118D0"/>
    <w:rsid w:val="00111F5A"/>
    <w:rsid w:val="00111F7A"/>
    <w:rsid w:val="001129EB"/>
    <w:rsid w:val="001130EB"/>
    <w:rsid w:val="00113503"/>
    <w:rsid w:val="00113573"/>
    <w:rsid w:val="0011366F"/>
    <w:rsid w:val="001137C7"/>
    <w:rsid w:val="00113D8A"/>
    <w:rsid w:val="001140CE"/>
    <w:rsid w:val="00114118"/>
    <w:rsid w:val="0011433D"/>
    <w:rsid w:val="0011450D"/>
    <w:rsid w:val="00114705"/>
    <w:rsid w:val="00114AB8"/>
    <w:rsid w:val="00114B9E"/>
    <w:rsid w:val="00114BAF"/>
    <w:rsid w:val="00114D4C"/>
    <w:rsid w:val="00115350"/>
    <w:rsid w:val="0011559D"/>
    <w:rsid w:val="001155C4"/>
    <w:rsid w:val="0011564A"/>
    <w:rsid w:val="00115716"/>
    <w:rsid w:val="00115AAE"/>
    <w:rsid w:val="00115DB3"/>
    <w:rsid w:val="0011600D"/>
    <w:rsid w:val="00116327"/>
    <w:rsid w:val="001165E2"/>
    <w:rsid w:val="00116BAA"/>
    <w:rsid w:val="001172CB"/>
    <w:rsid w:val="001179FE"/>
    <w:rsid w:val="00117A5A"/>
    <w:rsid w:val="00120285"/>
    <w:rsid w:val="001205FF"/>
    <w:rsid w:val="00120747"/>
    <w:rsid w:val="00120802"/>
    <w:rsid w:val="00120BDA"/>
    <w:rsid w:val="00120D0B"/>
    <w:rsid w:val="001216A9"/>
    <w:rsid w:val="00122868"/>
    <w:rsid w:val="00122A7A"/>
    <w:rsid w:val="00122CD4"/>
    <w:rsid w:val="00122DD0"/>
    <w:rsid w:val="001231BB"/>
    <w:rsid w:val="0012329A"/>
    <w:rsid w:val="001232C3"/>
    <w:rsid w:val="00123454"/>
    <w:rsid w:val="001234C9"/>
    <w:rsid w:val="001236E9"/>
    <w:rsid w:val="00123B6A"/>
    <w:rsid w:val="00123C04"/>
    <w:rsid w:val="00124330"/>
    <w:rsid w:val="00124B40"/>
    <w:rsid w:val="00124CDA"/>
    <w:rsid w:val="0012517E"/>
    <w:rsid w:val="001257F6"/>
    <w:rsid w:val="00125B74"/>
    <w:rsid w:val="00125B8B"/>
    <w:rsid w:val="001260B4"/>
    <w:rsid w:val="00126ABA"/>
    <w:rsid w:val="00126BD2"/>
    <w:rsid w:val="00126EF7"/>
    <w:rsid w:val="001275A6"/>
    <w:rsid w:val="001277B3"/>
    <w:rsid w:val="00127871"/>
    <w:rsid w:val="00127D7B"/>
    <w:rsid w:val="001302BC"/>
    <w:rsid w:val="001307AF"/>
    <w:rsid w:val="0013107D"/>
    <w:rsid w:val="001312E2"/>
    <w:rsid w:val="00131647"/>
    <w:rsid w:val="00131FDD"/>
    <w:rsid w:val="00132072"/>
    <w:rsid w:val="0013222A"/>
    <w:rsid w:val="001322FF"/>
    <w:rsid w:val="0013270E"/>
    <w:rsid w:val="001327DE"/>
    <w:rsid w:val="0013294C"/>
    <w:rsid w:val="00132FAE"/>
    <w:rsid w:val="0013331A"/>
    <w:rsid w:val="00133442"/>
    <w:rsid w:val="001337E0"/>
    <w:rsid w:val="00133AF2"/>
    <w:rsid w:val="0013401F"/>
    <w:rsid w:val="00134400"/>
    <w:rsid w:val="001345C6"/>
    <w:rsid w:val="00134809"/>
    <w:rsid w:val="00134866"/>
    <w:rsid w:val="00134CD2"/>
    <w:rsid w:val="001354FB"/>
    <w:rsid w:val="001354FC"/>
    <w:rsid w:val="00135979"/>
    <w:rsid w:val="00135B24"/>
    <w:rsid w:val="00135C55"/>
    <w:rsid w:val="0013602A"/>
    <w:rsid w:val="001360DD"/>
    <w:rsid w:val="001362D1"/>
    <w:rsid w:val="00136521"/>
    <w:rsid w:val="00136527"/>
    <w:rsid w:val="00136872"/>
    <w:rsid w:val="00136B0B"/>
    <w:rsid w:val="00136BF2"/>
    <w:rsid w:val="00136DEB"/>
    <w:rsid w:val="00137291"/>
    <w:rsid w:val="001373B0"/>
    <w:rsid w:val="00137834"/>
    <w:rsid w:val="001379F6"/>
    <w:rsid w:val="00137AA4"/>
    <w:rsid w:val="00140510"/>
    <w:rsid w:val="001408D5"/>
    <w:rsid w:val="00140A53"/>
    <w:rsid w:val="00140EF4"/>
    <w:rsid w:val="0014133B"/>
    <w:rsid w:val="00141A1E"/>
    <w:rsid w:val="00141A9E"/>
    <w:rsid w:val="00142699"/>
    <w:rsid w:val="00142CE9"/>
    <w:rsid w:val="001431D8"/>
    <w:rsid w:val="001433B2"/>
    <w:rsid w:val="0014354E"/>
    <w:rsid w:val="001436F4"/>
    <w:rsid w:val="001439E3"/>
    <w:rsid w:val="00143B6E"/>
    <w:rsid w:val="00143FFD"/>
    <w:rsid w:val="00144328"/>
    <w:rsid w:val="0014460A"/>
    <w:rsid w:val="00144AA8"/>
    <w:rsid w:val="00144C72"/>
    <w:rsid w:val="00144D0B"/>
    <w:rsid w:val="00144F38"/>
    <w:rsid w:val="00144F8B"/>
    <w:rsid w:val="00145498"/>
    <w:rsid w:val="001457A7"/>
    <w:rsid w:val="0014581D"/>
    <w:rsid w:val="00145A73"/>
    <w:rsid w:val="00145CE0"/>
    <w:rsid w:val="00145D78"/>
    <w:rsid w:val="00145DBD"/>
    <w:rsid w:val="00145F98"/>
    <w:rsid w:val="00146136"/>
    <w:rsid w:val="001468ED"/>
    <w:rsid w:val="00146A0F"/>
    <w:rsid w:val="00146B59"/>
    <w:rsid w:val="001470E0"/>
    <w:rsid w:val="00147283"/>
    <w:rsid w:val="00147754"/>
    <w:rsid w:val="001479E5"/>
    <w:rsid w:val="00147AE4"/>
    <w:rsid w:val="00147CEF"/>
    <w:rsid w:val="001506CC"/>
    <w:rsid w:val="001509B6"/>
    <w:rsid w:val="00150A21"/>
    <w:rsid w:val="00150DBB"/>
    <w:rsid w:val="00151124"/>
    <w:rsid w:val="00151494"/>
    <w:rsid w:val="0015188C"/>
    <w:rsid w:val="00151BAC"/>
    <w:rsid w:val="00151DB3"/>
    <w:rsid w:val="00151E67"/>
    <w:rsid w:val="00151F57"/>
    <w:rsid w:val="001525DB"/>
    <w:rsid w:val="00152E2B"/>
    <w:rsid w:val="00152F40"/>
    <w:rsid w:val="00152FBB"/>
    <w:rsid w:val="00153055"/>
    <w:rsid w:val="001530AD"/>
    <w:rsid w:val="0015312A"/>
    <w:rsid w:val="00153236"/>
    <w:rsid w:val="0015342E"/>
    <w:rsid w:val="001536EF"/>
    <w:rsid w:val="00153BBE"/>
    <w:rsid w:val="00153E0A"/>
    <w:rsid w:val="00153F4C"/>
    <w:rsid w:val="00154102"/>
    <w:rsid w:val="001541DC"/>
    <w:rsid w:val="001545D1"/>
    <w:rsid w:val="0015468C"/>
    <w:rsid w:val="001546AC"/>
    <w:rsid w:val="00154795"/>
    <w:rsid w:val="00154BE9"/>
    <w:rsid w:val="0015515B"/>
    <w:rsid w:val="00155788"/>
    <w:rsid w:val="00155BC5"/>
    <w:rsid w:val="00155E47"/>
    <w:rsid w:val="00155E64"/>
    <w:rsid w:val="00155FC0"/>
    <w:rsid w:val="0015600E"/>
    <w:rsid w:val="0015622B"/>
    <w:rsid w:val="00156753"/>
    <w:rsid w:val="00156974"/>
    <w:rsid w:val="00156976"/>
    <w:rsid w:val="00156A10"/>
    <w:rsid w:val="00156F1D"/>
    <w:rsid w:val="001574BB"/>
    <w:rsid w:val="001576DE"/>
    <w:rsid w:val="00157856"/>
    <w:rsid w:val="0015790B"/>
    <w:rsid w:val="00157CD0"/>
    <w:rsid w:val="0016059D"/>
    <w:rsid w:val="00160A4D"/>
    <w:rsid w:val="00160B3B"/>
    <w:rsid w:val="00160F22"/>
    <w:rsid w:val="001611B2"/>
    <w:rsid w:val="001613FA"/>
    <w:rsid w:val="001614E6"/>
    <w:rsid w:val="00161A2B"/>
    <w:rsid w:val="00161C9E"/>
    <w:rsid w:val="0016209A"/>
    <w:rsid w:val="00162462"/>
    <w:rsid w:val="00162675"/>
    <w:rsid w:val="00162719"/>
    <w:rsid w:val="00162A39"/>
    <w:rsid w:val="00162B04"/>
    <w:rsid w:val="00162EA5"/>
    <w:rsid w:val="00162F1C"/>
    <w:rsid w:val="0016325D"/>
    <w:rsid w:val="001632C0"/>
    <w:rsid w:val="00163A9E"/>
    <w:rsid w:val="00163BD6"/>
    <w:rsid w:val="00163C66"/>
    <w:rsid w:val="00163DE4"/>
    <w:rsid w:val="001640C5"/>
    <w:rsid w:val="00164758"/>
    <w:rsid w:val="001647C0"/>
    <w:rsid w:val="00164A5B"/>
    <w:rsid w:val="00164C8B"/>
    <w:rsid w:val="00164DF7"/>
    <w:rsid w:val="001650D8"/>
    <w:rsid w:val="0016572C"/>
    <w:rsid w:val="00165C37"/>
    <w:rsid w:val="00165C67"/>
    <w:rsid w:val="00166026"/>
    <w:rsid w:val="00166294"/>
    <w:rsid w:val="00166536"/>
    <w:rsid w:val="00166638"/>
    <w:rsid w:val="00166C79"/>
    <w:rsid w:val="00166FE3"/>
    <w:rsid w:val="0016715B"/>
    <w:rsid w:val="00167262"/>
    <w:rsid w:val="0016782D"/>
    <w:rsid w:val="001704A0"/>
    <w:rsid w:val="0017060C"/>
    <w:rsid w:val="00170704"/>
    <w:rsid w:val="00170BED"/>
    <w:rsid w:val="00170CDF"/>
    <w:rsid w:val="00171237"/>
    <w:rsid w:val="00171620"/>
    <w:rsid w:val="00171800"/>
    <w:rsid w:val="00171ACB"/>
    <w:rsid w:val="00171D4E"/>
    <w:rsid w:val="00171D9F"/>
    <w:rsid w:val="00171F7F"/>
    <w:rsid w:val="0017217B"/>
    <w:rsid w:val="00172211"/>
    <w:rsid w:val="00172365"/>
    <w:rsid w:val="00172510"/>
    <w:rsid w:val="00172549"/>
    <w:rsid w:val="00172B3C"/>
    <w:rsid w:val="00172F32"/>
    <w:rsid w:val="00173792"/>
    <w:rsid w:val="00173DB6"/>
    <w:rsid w:val="0017414A"/>
    <w:rsid w:val="001741E5"/>
    <w:rsid w:val="0017423D"/>
    <w:rsid w:val="0017442A"/>
    <w:rsid w:val="0017452C"/>
    <w:rsid w:val="00174760"/>
    <w:rsid w:val="001751F9"/>
    <w:rsid w:val="001752A1"/>
    <w:rsid w:val="001754EB"/>
    <w:rsid w:val="0017573A"/>
    <w:rsid w:val="00175CF1"/>
    <w:rsid w:val="00175D13"/>
    <w:rsid w:val="00175D28"/>
    <w:rsid w:val="00175E7B"/>
    <w:rsid w:val="00175E8B"/>
    <w:rsid w:val="00176439"/>
    <w:rsid w:val="0017682B"/>
    <w:rsid w:val="00176836"/>
    <w:rsid w:val="001777CE"/>
    <w:rsid w:val="001779F5"/>
    <w:rsid w:val="00177B1A"/>
    <w:rsid w:val="00177BB5"/>
    <w:rsid w:val="00180403"/>
    <w:rsid w:val="001808E5"/>
    <w:rsid w:val="00180A47"/>
    <w:rsid w:val="00180C85"/>
    <w:rsid w:val="00180EAF"/>
    <w:rsid w:val="00181076"/>
    <w:rsid w:val="00181169"/>
    <w:rsid w:val="00181EB0"/>
    <w:rsid w:val="00181EFC"/>
    <w:rsid w:val="0018288A"/>
    <w:rsid w:val="0018294A"/>
    <w:rsid w:val="00182A11"/>
    <w:rsid w:val="00182C14"/>
    <w:rsid w:val="00182D8B"/>
    <w:rsid w:val="00183156"/>
    <w:rsid w:val="001833AA"/>
    <w:rsid w:val="0018348E"/>
    <w:rsid w:val="0018377B"/>
    <w:rsid w:val="00183999"/>
    <w:rsid w:val="00183C06"/>
    <w:rsid w:val="00183F07"/>
    <w:rsid w:val="001841F8"/>
    <w:rsid w:val="00184493"/>
    <w:rsid w:val="00184654"/>
    <w:rsid w:val="0018491B"/>
    <w:rsid w:val="001850B7"/>
    <w:rsid w:val="001851F7"/>
    <w:rsid w:val="0018544C"/>
    <w:rsid w:val="0018661B"/>
    <w:rsid w:val="001866A4"/>
    <w:rsid w:val="00186C7B"/>
    <w:rsid w:val="00186D33"/>
    <w:rsid w:val="00186DAF"/>
    <w:rsid w:val="001873DB"/>
    <w:rsid w:val="00187503"/>
    <w:rsid w:val="00187565"/>
    <w:rsid w:val="00187767"/>
    <w:rsid w:val="001909D9"/>
    <w:rsid w:val="00190B56"/>
    <w:rsid w:val="00190EA0"/>
    <w:rsid w:val="0019117E"/>
    <w:rsid w:val="00191243"/>
    <w:rsid w:val="001912F0"/>
    <w:rsid w:val="0019132B"/>
    <w:rsid w:val="00191348"/>
    <w:rsid w:val="001916FA"/>
    <w:rsid w:val="00191E47"/>
    <w:rsid w:val="00192AF0"/>
    <w:rsid w:val="00192D95"/>
    <w:rsid w:val="00192E8A"/>
    <w:rsid w:val="00193061"/>
    <w:rsid w:val="001930F8"/>
    <w:rsid w:val="0019362D"/>
    <w:rsid w:val="00193E1D"/>
    <w:rsid w:val="00193EF3"/>
    <w:rsid w:val="0019405B"/>
    <w:rsid w:val="0019439B"/>
    <w:rsid w:val="00194BD5"/>
    <w:rsid w:val="0019505A"/>
    <w:rsid w:val="001950EA"/>
    <w:rsid w:val="00195381"/>
    <w:rsid w:val="00195509"/>
    <w:rsid w:val="001956BC"/>
    <w:rsid w:val="0019571A"/>
    <w:rsid w:val="001959A0"/>
    <w:rsid w:val="00195C04"/>
    <w:rsid w:val="00195C62"/>
    <w:rsid w:val="00195D20"/>
    <w:rsid w:val="00196090"/>
    <w:rsid w:val="0019642E"/>
    <w:rsid w:val="00196CB2"/>
    <w:rsid w:val="00196F99"/>
    <w:rsid w:val="001971B4"/>
    <w:rsid w:val="0019781F"/>
    <w:rsid w:val="00197E3B"/>
    <w:rsid w:val="001A068E"/>
    <w:rsid w:val="001A09D2"/>
    <w:rsid w:val="001A17D0"/>
    <w:rsid w:val="001A1B00"/>
    <w:rsid w:val="001A1B06"/>
    <w:rsid w:val="001A1CAE"/>
    <w:rsid w:val="001A1EB9"/>
    <w:rsid w:val="001A2A04"/>
    <w:rsid w:val="001A2BDE"/>
    <w:rsid w:val="001A315A"/>
    <w:rsid w:val="001A350C"/>
    <w:rsid w:val="001A35C8"/>
    <w:rsid w:val="001A3D98"/>
    <w:rsid w:val="001A4245"/>
    <w:rsid w:val="001A42B2"/>
    <w:rsid w:val="001A4415"/>
    <w:rsid w:val="001A4A27"/>
    <w:rsid w:val="001A503C"/>
    <w:rsid w:val="001A50D4"/>
    <w:rsid w:val="001A5398"/>
    <w:rsid w:val="001A54B3"/>
    <w:rsid w:val="001A5843"/>
    <w:rsid w:val="001A5985"/>
    <w:rsid w:val="001A607A"/>
    <w:rsid w:val="001A6D9A"/>
    <w:rsid w:val="001A6E79"/>
    <w:rsid w:val="001A728B"/>
    <w:rsid w:val="001A7795"/>
    <w:rsid w:val="001A7799"/>
    <w:rsid w:val="001A7BF2"/>
    <w:rsid w:val="001A7EC5"/>
    <w:rsid w:val="001B0475"/>
    <w:rsid w:val="001B04A2"/>
    <w:rsid w:val="001B0AA2"/>
    <w:rsid w:val="001B0AE0"/>
    <w:rsid w:val="001B0E5B"/>
    <w:rsid w:val="001B144D"/>
    <w:rsid w:val="001B1667"/>
    <w:rsid w:val="001B1815"/>
    <w:rsid w:val="001B1BDC"/>
    <w:rsid w:val="001B1D78"/>
    <w:rsid w:val="001B1E10"/>
    <w:rsid w:val="001B2022"/>
    <w:rsid w:val="001B2192"/>
    <w:rsid w:val="001B281F"/>
    <w:rsid w:val="001B2B35"/>
    <w:rsid w:val="001B3192"/>
    <w:rsid w:val="001B338D"/>
    <w:rsid w:val="001B36C4"/>
    <w:rsid w:val="001B36E0"/>
    <w:rsid w:val="001B3751"/>
    <w:rsid w:val="001B44A5"/>
    <w:rsid w:val="001B452A"/>
    <w:rsid w:val="001B4F66"/>
    <w:rsid w:val="001B5413"/>
    <w:rsid w:val="001B5E9A"/>
    <w:rsid w:val="001B5FB1"/>
    <w:rsid w:val="001B602C"/>
    <w:rsid w:val="001B60EF"/>
    <w:rsid w:val="001B617F"/>
    <w:rsid w:val="001B6189"/>
    <w:rsid w:val="001B61F2"/>
    <w:rsid w:val="001B64F9"/>
    <w:rsid w:val="001B6C7F"/>
    <w:rsid w:val="001B6C80"/>
    <w:rsid w:val="001B6CFC"/>
    <w:rsid w:val="001B70D4"/>
    <w:rsid w:val="001B7131"/>
    <w:rsid w:val="001B7321"/>
    <w:rsid w:val="001B73FC"/>
    <w:rsid w:val="001B755B"/>
    <w:rsid w:val="001B7874"/>
    <w:rsid w:val="001B78E9"/>
    <w:rsid w:val="001B7991"/>
    <w:rsid w:val="001B7A9F"/>
    <w:rsid w:val="001B7B7F"/>
    <w:rsid w:val="001B7DFB"/>
    <w:rsid w:val="001C017D"/>
    <w:rsid w:val="001C068B"/>
    <w:rsid w:val="001C0759"/>
    <w:rsid w:val="001C1003"/>
    <w:rsid w:val="001C10DB"/>
    <w:rsid w:val="001C11F3"/>
    <w:rsid w:val="001C1269"/>
    <w:rsid w:val="001C139F"/>
    <w:rsid w:val="001C13A4"/>
    <w:rsid w:val="001C14AC"/>
    <w:rsid w:val="001C1503"/>
    <w:rsid w:val="001C160A"/>
    <w:rsid w:val="001C193A"/>
    <w:rsid w:val="001C1A11"/>
    <w:rsid w:val="001C1D17"/>
    <w:rsid w:val="001C2142"/>
    <w:rsid w:val="001C221A"/>
    <w:rsid w:val="001C2927"/>
    <w:rsid w:val="001C2C28"/>
    <w:rsid w:val="001C3421"/>
    <w:rsid w:val="001C35ED"/>
    <w:rsid w:val="001C3645"/>
    <w:rsid w:val="001C3871"/>
    <w:rsid w:val="001C3878"/>
    <w:rsid w:val="001C38BA"/>
    <w:rsid w:val="001C3946"/>
    <w:rsid w:val="001C3B40"/>
    <w:rsid w:val="001C40F0"/>
    <w:rsid w:val="001C4233"/>
    <w:rsid w:val="001C4277"/>
    <w:rsid w:val="001C486B"/>
    <w:rsid w:val="001C4AB7"/>
    <w:rsid w:val="001C5A10"/>
    <w:rsid w:val="001C5F56"/>
    <w:rsid w:val="001C6219"/>
    <w:rsid w:val="001C664C"/>
    <w:rsid w:val="001C6765"/>
    <w:rsid w:val="001C6836"/>
    <w:rsid w:val="001C6896"/>
    <w:rsid w:val="001C6A8D"/>
    <w:rsid w:val="001C6BFE"/>
    <w:rsid w:val="001C6CCC"/>
    <w:rsid w:val="001C6DCD"/>
    <w:rsid w:val="001C6E26"/>
    <w:rsid w:val="001C7188"/>
    <w:rsid w:val="001C760E"/>
    <w:rsid w:val="001C76EF"/>
    <w:rsid w:val="001D00EC"/>
    <w:rsid w:val="001D02D2"/>
    <w:rsid w:val="001D11BD"/>
    <w:rsid w:val="001D1292"/>
    <w:rsid w:val="001D15C5"/>
    <w:rsid w:val="001D179A"/>
    <w:rsid w:val="001D1816"/>
    <w:rsid w:val="001D199C"/>
    <w:rsid w:val="001D1B1B"/>
    <w:rsid w:val="001D1B7C"/>
    <w:rsid w:val="001D2425"/>
    <w:rsid w:val="001D2E91"/>
    <w:rsid w:val="001D2F28"/>
    <w:rsid w:val="001D306D"/>
    <w:rsid w:val="001D3649"/>
    <w:rsid w:val="001D3B9D"/>
    <w:rsid w:val="001D3E35"/>
    <w:rsid w:val="001D3F9A"/>
    <w:rsid w:val="001D4008"/>
    <w:rsid w:val="001D429D"/>
    <w:rsid w:val="001D4319"/>
    <w:rsid w:val="001D4529"/>
    <w:rsid w:val="001D45D1"/>
    <w:rsid w:val="001D4799"/>
    <w:rsid w:val="001D4D07"/>
    <w:rsid w:val="001D51E0"/>
    <w:rsid w:val="001D52A2"/>
    <w:rsid w:val="001D5315"/>
    <w:rsid w:val="001D55F1"/>
    <w:rsid w:val="001D5788"/>
    <w:rsid w:val="001D5A54"/>
    <w:rsid w:val="001D5D3D"/>
    <w:rsid w:val="001D601F"/>
    <w:rsid w:val="001D60F6"/>
    <w:rsid w:val="001D6822"/>
    <w:rsid w:val="001D6824"/>
    <w:rsid w:val="001D6AEC"/>
    <w:rsid w:val="001D6C60"/>
    <w:rsid w:val="001D6EDF"/>
    <w:rsid w:val="001D6F5D"/>
    <w:rsid w:val="001D71AD"/>
    <w:rsid w:val="001D73F1"/>
    <w:rsid w:val="001D7501"/>
    <w:rsid w:val="001D7A7E"/>
    <w:rsid w:val="001D7CE8"/>
    <w:rsid w:val="001D7E63"/>
    <w:rsid w:val="001E00AF"/>
    <w:rsid w:val="001E031F"/>
    <w:rsid w:val="001E0696"/>
    <w:rsid w:val="001E06F7"/>
    <w:rsid w:val="001E0E93"/>
    <w:rsid w:val="001E141B"/>
    <w:rsid w:val="001E1531"/>
    <w:rsid w:val="001E1597"/>
    <w:rsid w:val="001E181C"/>
    <w:rsid w:val="001E188A"/>
    <w:rsid w:val="001E1CCB"/>
    <w:rsid w:val="001E2118"/>
    <w:rsid w:val="001E2417"/>
    <w:rsid w:val="001E26AC"/>
    <w:rsid w:val="001E2BAF"/>
    <w:rsid w:val="001E3587"/>
    <w:rsid w:val="001E3B72"/>
    <w:rsid w:val="001E3B80"/>
    <w:rsid w:val="001E3C16"/>
    <w:rsid w:val="001E400D"/>
    <w:rsid w:val="001E4035"/>
    <w:rsid w:val="001E441C"/>
    <w:rsid w:val="001E4527"/>
    <w:rsid w:val="001E4757"/>
    <w:rsid w:val="001E4BDC"/>
    <w:rsid w:val="001E4CDA"/>
    <w:rsid w:val="001E4DA5"/>
    <w:rsid w:val="001E5067"/>
    <w:rsid w:val="001E51B8"/>
    <w:rsid w:val="001E5383"/>
    <w:rsid w:val="001E5859"/>
    <w:rsid w:val="001E5A98"/>
    <w:rsid w:val="001E5E40"/>
    <w:rsid w:val="001E6410"/>
    <w:rsid w:val="001E6899"/>
    <w:rsid w:val="001E6926"/>
    <w:rsid w:val="001E695F"/>
    <w:rsid w:val="001E6BA0"/>
    <w:rsid w:val="001E6E69"/>
    <w:rsid w:val="001E72C4"/>
    <w:rsid w:val="001E7363"/>
    <w:rsid w:val="001E7B81"/>
    <w:rsid w:val="001E7DD3"/>
    <w:rsid w:val="001E7FB1"/>
    <w:rsid w:val="001F03A6"/>
    <w:rsid w:val="001F0469"/>
    <w:rsid w:val="001F06FC"/>
    <w:rsid w:val="001F0A9C"/>
    <w:rsid w:val="001F0BBD"/>
    <w:rsid w:val="001F1175"/>
    <w:rsid w:val="001F1AFD"/>
    <w:rsid w:val="001F1B15"/>
    <w:rsid w:val="001F1D89"/>
    <w:rsid w:val="001F21CD"/>
    <w:rsid w:val="001F240C"/>
    <w:rsid w:val="001F2491"/>
    <w:rsid w:val="001F291B"/>
    <w:rsid w:val="001F2A5C"/>
    <w:rsid w:val="001F2A92"/>
    <w:rsid w:val="001F2AE9"/>
    <w:rsid w:val="001F36ED"/>
    <w:rsid w:val="001F4227"/>
    <w:rsid w:val="001F4919"/>
    <w:rsid w:val="001F4A0D"/>
    <w:rsid w:val="001F4B9B"/>
    <w:rsid w:val="001F4DE8"/>
    <w:rsid w:val="001F5144"/>
    <w:rsid w:val="001F52D9"/>
    <w:rsid w:val="001F5439"/>
    <w:rsid w:val="001F564E"/>
    <w:rsid w:val="001F57AF"/>
    <w:rsid w:val="001F63CD"/>
    <w:rsid w:val="001F692E"/>
    <w:rsid w:val="001F6E31"/>
    <w:rsid w:val="001F6F48"/>
    <w:rsid w:val="001F7141"/>
    <w:rsid w:val="001F71F6"/>
    <w:rsid w:val="001F7C2F"/>
    <w:rsid w:val="001F7F3F"/>
    <w:rsid w:val="002000B2"/>
    <w:rsid w:val="002004CE"/>
    <w:rsid w:val="00200752"/>
    <w:rsid w:val="002009AE"/>
    <w:rsid w:val="00200C56"/>
    <w:rsid w:val="00200DEE"/>
    <w:rsid w:val="002011D5"/>
    <w:rsid w:val="0020154A"/>
    <w:rsid w:val="002019D0"/>
    <w:rsid w:val="00201CBF"/>
    <w:rsid w:val="002021E7"/>
    <w:rsid w:val="002022CF"/>
    <w:rsid w:val="00202533"/>
    <w:rsid w:val="0020262F"/>
    <w:rsid w:val="002026D5"/>
    <w:rsid w:val="002027E0"/>
    <w:rsid w:val="0020294E"/>
    <w:rsid w:val="0020297B"/>
    <w:rsid w:val="00202A4C"/>
    <w:rsid w:val="00202E86"/>
    <w:rsid w:val="00202F03"/>
    <w:rsid w:val="00203162"/>
    <w:rsid w:val="0020320B"/>
    <w:rsid w:val="002032DD"/>
    <w:rsid w:val="002033FB"/>
    <w:rsid w:val="002040A1"/>
    <w:rsid w:val="00204409"/>
    <w:rsid w:val="00204739"/>
    <w:rsid w:val="00204956"/>
    <w:rsid w:val="002049BB"/>
    <w:rsid w:val="00204A35"/>
    <w:rsid w:val="00204AD1"/>
    <w:rsid w:val="002050AF"/>
    <w:rsid w:val="002050E4"/>
    <w:rsid w:val="002054C6"/>
    <w:rsid w:val="002057EE"/>
    <w:rsid w:val="00205A1E"/>
    <w:rsid w:val="00205FD5"/>
    <w:rsid w:val="002065ED"/>
    <w:rsid w:val="00206640"/>
    <w:rsid w:val="00206AF0"/>
    <w:rsid w:val="00206CA3"/>
    <w:rsid w:val="002071CF"/>
    <w:rsid w:val="00207306"/>
    <w:rsid w:val="002075BA"/>
    <w:rsid w:val="00207897"/>
    <w:rsid w:val="00207DE1"/>
    <w:rsid w:val="00210468"/>
    <w:rsid w:val="0021052E"/>
    <w:rsid w:val="00210682"/>
    <w:rsid w:val="00210768"/>
    <w:rsid w:val="00210AA5"/>
    <w:rsid w:val="00210ECB"/>
    <w:rsid w:val="002110DA"/>
    <w:rsid w:val="0021146D"/>
    <w:rsid w:val="00211A84"/>
    <w:rsid w:val="00211C7C"/>
    <w:rsid w:val="00211DFC"/>
    <w:rsid w:val="00211E3A"/>
    <w:rsid w:val="00212128"/>
    <w:rsid w:val="00212DCB"/>
    <w:rsid w:val="0021340C"/>
    <w:rsid w:val="00213535"/>
    <w:rsid w:val="002139A4"/>
    <w:rsid w:val="00213BAE"/>
    <w:rsid w:val="00214040"/>
    <w:rsid w:val="002145C3"/>
    <w:rsid w:val="00214D74"/>
    <w:rsid w:val="00214E79"/>
    <w:rsid w:val="00214EE3"/>
    <w:rsid w:val="00214F00"/>
    <w:rsid w:val="00214F1A"/>
    <w:rsid w:val="00215058"/>
    <w:rsid w:val="002151DB"/>
    <w:rsid w:val="002156DD"/>
    <w:rsid w:val="00215CEF"/>
    <w:rsid w:val="00215CF8"/>
    <w:rsid w:val="00215FA0"/>
    <w:rsid w:val="00216878"/>
    <w:rsid w:val="00216BDA"/>
    <w:rsid w:val="00216D4A"/>
    <w:rsid w:val="00216DE0"/>
    <w:rsid w:val="00216F0A"/>
    <w:rsid w:val="00217834"/>
    <w:rsid w:val="00217FDD"/>
    <w:rsid w:val="0022031A"/>
    <w:rsid w:val="002204F2"/>
    <w:rsid w:val="00220878"/>
    <w:rsid w:val="0022096F"/>
    <w:rsid w:val="00220978"/>
    <w:rsid w:val="0022099A"/>
    <w:rsid w:val="00220EAB"/>
    <w:rsid w:val="00220F9B"/>
    <w:rsid w:val="00220FD4"/>
    <w:rsid w:val="002214C1"/>
    <w:rsid w:val="002219B4"/>
    <w:rsid w:val="00221B2E"/>
    <w:rsid w:val="00221B76"/>
    <w:rsid w:val="00221BE6"/>
    <w:rsid w:val="00221E4C"/>
    <w:rsid w:val="00222466"/>
    <w:rsid w:val="00222488"/>
    <w:rsid w:val="00222554"/>
    <w:rsid w:val="0022271B"/>
    <w:rsid w:val="0022287F"/>
    <w:rsid w:val="00222CD6"/>
    <w:rsid w:val="002233E8"/>
    <w:rsid w:val="00223601"/>
    <w:rsid w:val="00223927"/>
    <w:rsid w:val="002239F7"/>
    <w:rsid w:val="00223B52"/>
    <w:rsid w:val="00223BCA"/>
    <w:rsid w:val="00223D26"/>
    <w:rsid w:val="00223D8B"/>
    <w:rsid w:val="00223FC5"/>
    <w:rsid w:val="002241A1"/>
    <w:rsid w:val="002245DB"/>
    <w:rsid w:val="0022460C"/>
    <w:rsid w:val="0022465A"/>
    <w:rsid w:val="0022466F"/>
    <w:rsid w:val="002249FE"/>
    <w:rsid w:val="00224C23"/>
    <w:rsid w:val="00224FCE"/>
    <w:rsid w:val="00225212"/>
    <w:rsid w:val="00225499"/>
    <w:rsid w:val="00225703"/>
    <w:rsid w:val="00225DC8"/>
    <w:rsid w:val="00225F61"/>
    <w:rsid w:val="00225FCE"/>
    <w:rsid w:val="0022600A"/>
    <w:rsid w:val="002261AF"/>
    <w:rsid w:val="002262EA"/>
    <w:rsid w:val="002262EC"/>
    <w:rsid w:val="00226418"/>
    <w:rsid w:val="00226A72"/>
    <w:rsid w:val="0022712E"/>
    <w:rsid w:val="002279A3"/>
    <w:rsid w:val="00227A75"/>
    <w:rsid w:val="002305D1"/>
    <w:rsid w:val="0023099E"/>
    <w:rsid w:val="0023130D"/>
    <w:rsid w:val="00231A95"/>
    <w:rsid w:val="002324AC"/>
    <w:rsid w:val="00232865"/>
    <w:rsid w:val="00233035"/>
    <w:rsid w:val="002330DC"/>
    <w:rsid w:val="00233566"/>
    <w:rsid w:val="00233876"/>
    <w:rsid w:val="00233974"/>
    <w:rsid w:val="00233BAC"/>
    <w:rsid w:val="00233FAB"/>
    <w:rsid w:val="0023421E"/>
    <w:rsid w:val="0023422C"/>
    <w:rsid w:val="0023422E"/>
    <w:rsid w:val="0023448F"/>
    <w:rsid w:val="00234D29"/>
    <w:rsid w:val="00235029"/>
    <w:rsid w:val="002358F3"/>
    <w:rsid w:val="0023609E"/>
    <w:rsid w:val="00236703"/>
    <w:rsid w:val="00236A66"/>
    <w:rsid w:val="0023727F"/>
    <w:rsid w:val="002373B5"/>
    <w:rsid w:val="0023750B"/>
    <w:rsid w:val="0023753E"/>
    <w:rsid w:val="0023791C"/>
    <w:rsid w:val="00237BA5"/>
    <w:rsid w:val="00237E01"/>
    <w:rsid w:val="00237E39"/>
    <w:rsid w:val="002406DC"/>
    <w:rsid w:val="00240795"/>
    <w:rsid w:val="0024144D"/>
    <w:rsid w:val="00241C8D"/>
    <w:rsid w:val="00241CB7"/>
    <w:rsid w:val="00241CCB"/>
    <w:rsid w:val="00241D02"/>
    <w:rsid w:val="00241DF8"/>
    <w:rsid w:val="0024209D"/>
    <w:rsid w:val="00242315"/>
    <w:rsid w:val="0024272B"/>
    <w:rsid w:val="0024279F"/>
    <w:rsid w:val="002428AB"/>
    <w:rsid w:val="00242C96"/>
    <w:rsid w:val="00242F4C"/>
    <w:rsid w:val="00243432"/>
    <w:rsid w:val="0024457A"/>
    <w:rsid w:val="00244941"/>
    <w:rsid w:val="00244F39"/>
    <w:rsid w:val="002451B7"/>
    <w:rsid w:val="00245617"/>
    <w:rsid w:val="0024577E"/>
    <w:rsid w:val="00245B28"/>
    <w:rsid w:val="00245BEA"/>
    <w:rsid w:val="00246404"/>
    <w:rsid w:val="002464A1"/>
    <w:rsid w:val="002464D4"/>
    <w:rsid w:val="00246668"/>
    <w:rsid w:val="002466FD"/>
    <w:rsid w:val="00246B9D"/>
    <w:rsid w:val="0024703E"/>
    <w:rsid w:val="0024715E"/>
    <w:rsid w:val="00247462"/>
    <w:rsid w:val="0024774C"/>
    <w:rsid w:val="00247909"/>
    <w:rsid w:val="00247B17"/>
    <w:rsid w:val="00247CA3"/>
    <w:rsid w:val="002505E5"/>
    <w:rsid w:val="0025061B"/>
    <w:rsid w:val="002507F3"/>
    <w:rsid w:val="00250B33"/>
    <w:rsid w:val="00250C56"/>
    <w:rsid w:val="00250D78"/>
    <w:rsid w:val="00250EDA"/>
    <w:rsid w:val="00250FB3"/>
    <w:rsid w:val="00251055"/>
    <w:rsid w:val="00251800"/>
    <w:rsid w:val="00251B71"/>
    <w:rsid w:val="00251B8D"/>
    <w:rsid w:val="002523BB"/>
    <w:rsid w:val="00252434"/>
    <w:rsid w:val="0025253D"/>
    <w:rsid w:val="0025292D"/>
    <w:rsid w:val="00252943"/>
    <w:rsid w:val="00252B70"/>
    <w:rsid w:val="00252F69"/>
    <w:rsid w:val="002530E8"/>
    <w:rsid w:val="00253267"/>
    <w:rsid w:val="002534F3"/>
    <w:rsid w:val="0025366B"/>
    <w:rsid w:val="00253784"/>
    <w:rsid w:val="00253E24"/>
    <w:rsid w:val="0025431C"/>
    <w:rsid w:val="00254507"/>
    <w:rsid w:val="00254530"/>
    <w:rsid w:val="00254680"/>
    <w:rsid w:val="00254C27"/>
    <w:rsid w:val="0025503E"/>
    <w:rsid w:val="002551D8"/>
    <w:rsid w:val="002553D5"/>
    <w:rsid w:val="002556EE"/>
    <w:rsid w:val="00255AF5"/>
    <w:rsid w:val="00256359"/>
    <w:rsid w:val="0025663F"/>
    <w:rsid w:val="00256C0C"/>
    <w:rsid w:val="00256CC5"/>
    <w:rsid w:val="002570E0"/>
    <w:rsid w:val="002570E5"/>
    <w:rsid w:val="002570FA"/>
    <w:rsid w:val="002571B6"/>
    <w:rsid w:val="0025721B"/>
    <w:rsid w:val="002574D2"/>
    <w:rsid w:val="00257912"/>
    <w:rsid w:val="00257B02"/>
    <w:rsid w:val="00257CB1"/>
    <w:rsid w:val="00257DFC"/>
    <w:rsid w:val="0026042E"/>
    <w:rsid w:val="00260646"/>
    <w:rsid w:val="00260B85"/>
    <w:rsid w:val="00260BFF"/>
    <w:rsid w:val="00260E7D"/>
    <w:rsid w:val="00260F50"/>
    <w:rsid w:val="002615B4"/>
    <w:rsid w:val="0026169F"/>
    <w:rsid w:val="00261D2A"/>
    <w:rsid w:val="00261DA0"/>
    <w:rsid w:val="00261DF6"/>
    <w:rsid w:val="00261EBD"/>
    <w:rsid w:val="00262641"/>
    <w:rsid w:val="00263731"/>
    <w:rsid w:val="00263784"/>
    <w:rsid w:val="00263CCE"/>
    <w:rsid w:val="00263DB2"/>
    <w:rsid w:val="00263EEA"/>
    <w:rsid w:val="00264377"/>
    <w:rsid w:val="00264D13"/>
    <w:rsid w:val="00264F23"/>
    <w:rsid w:val="00265383"/>
    <w:rsid w:val="0026574A"/>
    <w:rsid w:val="00265938"/>
    <w:rsid w:val="00265A95"/>
    <w:rsid w:val="00266122"/>
    <w:rsid w:val="002661F4"/>
    <w:rsid w:val="00266549"/>
    <w:rsid w:val="0026655E"/>
    <w:rsid w:val="00266865"/>
    <w:rsid w:val="0026697A"/>
    <w:rsid w:val="0026699A"/>
    <w:rsid w:val="00266DE5"/>
    <w:rsid w:val="00267178"/>
    <w:rsid w:val="00267235"/>
    <w:rsid w:val="002678A3"/>
    <w:rsid w:val="002678B0"/>
    <w:rsid w:val="00267A05"/>
    <w:rsid w:val="00267FBD"/>
    <w:rsid w:val="0027093E"/>
    <w:rsid w:val="00270EBE"/>
    <w:rsid w:val="002710C6"/>
    <w:rsid w:val="0027167C"/>
    <w:rsid w:val="00271E4D"/>
    <w:rsid w:val="00272058"/>
    <w:rsid w:val="0027243D"/>
    <w:rsid w:val="002724A3"/>
    <w:rsid w:val="0027306A"/>
    <w:rsid w:val="002730CC"/>
    <w:rsid w:val="002730F8"/>
    <w:rsid w:val="00273111"/>
    <w:rsid w:val="0027315D"/>
    <w:rsid w:val="002731B9"/>
    <w:rsid w:val="00273773"/>
    <w:rsid w:val="0027377B"/>
    <w:rsid w:val="00274136"/>
    <w:rsid w:val="002742DC"/>
    <w:rsid w:val="002745B9"/>
    <w:rsid w:val="002748E9"/>
    <w:rsid w:val="00274BC8"/>
    <w:rsid w:val="00274C78"/>
    <w:rsid w:val="002754E2"/>
    <w:rsid w:val="002758A1"/>
    <w:rsid w:val="00275B1A"/>
    <w:rsid w:val="00275B76"/>
    <w:rsid w:val="00276260"/>
    <w:rsid w:val="00276404"/>
    <w:rsid w:val="00276B3C"/>
    <w:rsid w:val="002773E0"/>
    <w:rsid w:val="002777E1"/>
    <w:rsid w:val="0027789E"/>
    <w:rsid w:val="00280A0D"/>
    <w:rsid w:val="00280C81"/>
    <w:rsid w:val="002810C2"/>
    <w:rsid w:val="0028166C"/>
    <w:rsid w:val="0028176A"/>
    <w:rsid w:val="00281BE0"/>
    <w:rsid w:val="00281DD0"/>
    <w:rsid w:val="00281E99"/>
    <w:rsid w:val="00281F42"/>
    <w:rsid w:val="00282486"/>
    <w:rsid w:val="00282515"/>
    <w:rsid w:val="0028296B"/>
    <w:rsid w:val="0028298D"/>
    <w:rsid w:val="00282E18"/>
    <w:rsid w:val="00283425"/>
    <w:rsid w:val="002837AE"/>
    <w:rsid w:val="00283967"/>
    <w:rsid w:val="0028439A"/>
    <w:rsid w:val="00284A67"/>
    <w:rsid w:val="00285113"/>
    <w:rsid w:val="00285170"/>
    <w:rsid w:val="00285622"/>
    <w:rsid w:val="00285B23"/>
    <w:rsid w:val="00285E25"/>
    <w:rsid w:val="0028614E"/>
    <w:rsid w:val="002864E0"/>
    <w:rsid w:val="0028651A"/>
    <w:rsid w:val="00286756"/>
    <w:rsid w:val="00286B41"/>
    <w:rsid w:val="00286F59"/>
    <w:rsid w:val="00286F96"/>
    <w:rsid w:val="00287385"/>
    <w:rsid w:val="00287441"/>
    <w:rsid w:val="00287442"/>
    <w:rsid w:val="0028762D"/>
    <w:rsid w:val="00287B58"/>
    <w:rsid w:val="00287DD3"/>
    <w:rsid w:val="002900E4"/>
    <w:rsid w:val="00290225"/>
    <w:rsid w:val="0029090C"/>
    <w:rsid w:val="00290AFB"/>
    <w:rsid w:val="00290F2A"/>
    <w:rsid w:val="00290F69"/>
    <w:rsid w:val="002910E1"/>
    <w:rsid w:val="00291656"/>
    <w:rsid w:val="00291997"/>
    <w:rsid w:val="00291A04"/>
    <w:rsid w:val="00291A68"/>
    <w:rsid w:val="00291AE6"/>
    <w:rsid w:val="00291CC4"/>
    <w:rsid w:val="00291DF3"/>
    <w:rsid w:val="0029257C"/>
    <w:rsid w:val="00292EB1"/>
    <w:rsid w:val="00293085"/>
    <w:rsid w:val="002935DD"/>
    <w:rsid w:val="00293746"/>
    <w:rsid w:val="0029389C"/>
    <w:rsid w:val="002939F3"/>
    <w:rsid w:val="00293A0A"/>
    <w:rsid w:val="00293B4D"/>
    <w:rsid w:val="002948B3"/>
    <w:rsid w:val="00294CB1"/>
    <w:rsid w:val="00295327"/>
    <w:rsid w:val="002953FA"/>
    <w:rsid w:val="0029558D"/>
    <w:rsid w:val="00295681"/>
    <w:rsid w:val="002958E0"/>
    <w:rsid w:val="00295D18"/>
    <w:rsid w:val="0029645B"/>
    <w:rsid w:val="0029665C"/>
    <w:rsid w:val="002966DE"/>
    <w:rsid w:val="002967AF"/>
    <w:rsid w:val="00296939"/>
    <w:rsid w:val="00296A21"/>
    <w:rsid w:val="00296B96"/>
    <w:rsid w:val="00296BD3"/>
    <w:rsid w:val="00296EBD"/>
    <w:rsid w:val="002971F3"/>
    <w:rsid w:val="00297967"/>
    <w:rsid w:val="00297CC1"/>
    <w:rsid w:val="00297D35"/>
    <w:rsid w:val="00297DDC"/>
    <w:rsid w:val="002A0087"/>
    <w:rsid w:val="002A0139"/>
    <w:rsid w:val="002A0520"/>
    <w:rsid w:val="002A0620"/>
    <w:rsid w:val="002A0CB8"/>
    <w:rsid w:val="002A0FF0"/>
    <w:rsid w:val="002A137C"/>
    <w:rsid w:val="002A16D8"/>
    <w:rsid w:val="002A1A30"/>
    <w:rsid w:val="002A1D7A"/>
    <w:rsid w:val="002A20DD"/>
    <w:rsid w:val="002A2190"/>
    <w:rsid w:val="002A22D8"/>
    <w:rsid w:val="002A244D"/>
    <w:rsid w:val="002A25F6"/>
    <w:rsid w:val="002A313A"/>
    <w:rsid w:val="002A396A"/>
    <w:rsid w:val="002A3AF8"/>
    <w:rsid w:val="002A3D26"/>
    <w:rsid w:val="002A40A6"/>
    <w:rsid w:val="002A40CB"/>
    <w:rsid w:val="002A45AC"/>
    <w:rsid w:val="002A4AD6"/>
    <w:rsid w:val="002A4BF5"/>
    <w:rsid w:val="002A508E"/>
    <w:rsid w:val="002A52BC"/>
    <w:rsid w:val="002A550F"/>
    <w:rsid w:val="002A55C0"/>
    <w:rsid w:val="002A5834"/>
    <w:rsid w:val="002A59FF"/>
    <w:rsid w:val="002A5A59"/>
    <w:rsid w:val="002A5E69"/>
    <w:rsid w:val="002A6066"/>
    <w:rsid w:val="002A60BC"/>
    <w:rsid w:val="002A6589"/>
    <w:rsid w:val="002A658B"/>
    <w:rsid w:val="002A681A"/>
    <w:rsid w:val="002A69C9"/>
    <w:rsid w:val="002A6B9E"/>
    <w:rsid w:val="002A6DC4"/>
    <w:rsid w:val="002A75F6"/>
    <w:rsid w:val="002A7A02"/>
    <w:rsid w:val="002B0181"/>
    <w:rsid w:val="002B019A"/>
    <w:rsid w:val="002B0204"/>
    <w:rsid w:val="002B03A9"/>
    <w:rsid w:val="002B06A2"/>
    <w:rsid w:val="002B0990"/>
    <w:rsid w:val="002B0A1E"/>
    <w:rsid w:val="002B0A6D"/>
    <w:rsid w:val="002B0B7A"/>
    <w:rsid w:val="002B1281"/>
    <w:rsid w:val="002B15A3"/>
    <w:rsid w:val="002B1A15"/>
    <w:rsid w:val="002B2154"/>
    <w:rsid w:val="002B223A"/>
    <w:rsid w:val="002B2526"/>
    <w:rsid w:val="002B280C"/>
    <w:rsid w:val="002B2ACE"/>
    <w:rsid w:val="002B3114"/>
    <w:rsid w:val="002B3366"/>
    <w:rsid w:val="002B3807"/>
    <w:rsid w:val="002B3813"/>
    <w:rsid w:val="002B392B"/>
    <w:rsid w:val="002B3CF9"/>
    <w:rsid w:val="002B4C33"/>
    <w:rsid w:val="002B4D36"/>
    <w:rsid w:val="002B4F22"/>
    <w:rsid w:val="002B504F"/>
    <w:rsid w:val="002B51D0"/>
    <w:rsid w:val="002B52B8"/>
    <w:rsid w:val="002B541F"/>
    <w:rsid w:val="002B593F"/>
    <w:rsid w:val="002B5B47"/>
    <w:rsid w:val="002B5D52"/>
    <w:rsid w:val="002B5D80"/>
    <w:rsid w:val="002B62E3"/>
    <w:rsid w:val="002B67F4"/>
    <w:rsid w:val="002B7158"/>
    <w:rsid w:val="002B7742"/>
    <w:rsid w:val="002B7BE2"/>
    <w:rsid w:val="002B7C3B"/>
    <w:rsid w:val="002C057B"/>
    <w:rsid w:val="002C059D"/>
    <w:rsid w:val="002C0916"/>
    <w:rsid w:val="002C1237"/>
    <w:rsid w:val="002C1266"/>
    <w:rsid w:val="002C18A4"/>
    <w:rsid w:val="002C1B34"/>
    <w:rsid w:val="002C2196"/>
    <w:rsid w:val="002C21F5"/>
    <w:rsid w:val="002C224E"/>
    <w:rsid w:val="002C27F7"/>
    <w:rsid w:val="002C29C5"/>
    <w:rsid w:val="002C2A07"/>
    <w:rsid w:val="002C2C2B"/>
    <w:rsid w:val="002C2D63"/>
    <w:rsid w:val="002C3021"/>
    <w:rsid w:val="002C307C"/>
    <w:rsid w:val="002C321F"/>
    <w:rsid w:val="002C35E2"/>
    <w:rsid w:val="002C4192"/>
    <w:rsid w:val="002C46B4"/>
    <w:rsid w:val="002C4D9D"/>
    <w:rsid w:val="002C5140"/>
    <w:rsid w:val="002C51F4"/>
    <w:rsid w:val="002C5221"/>
    <w:rsid w:val="002C54E3"/>
    <w:rsid w:val="002C5586"/>
    <w:rsid w:val="002C5B31"/>
    <w:rsid w:val="002C5E7E"/>
    <w:rsid w:val="002C5F6E"/>
    <w:rsid w:val="002C657E"/>
    <w:rsid w:val="002C682E"/>
    <w:rsid w:val="002C72AF"/>
    <w:rsid w:val="002C734D"/>
    <w:rsid w:val="002C74C7"/>
    <w:rsid w:val="002C7674"/>
    <w:rsid w:val="002C76EE"/>
    <w:rsid w:val="002C7B27"/>
    <w:rsid w:val="002C7FEB"/>
    <w:rsid w:val="002D02CF"/>
    <w:rsid w:val="002D08EF"/>
    <w:rsid w:val="002D0A90"/>
    <w:rsid w:val="002D0B86"/>
    <w:rsid w:val="002D0CEF"/>
    <w:rsid w:val="002D0DF5"/>
    <w:rsid w:val="002D104B"/>
    <w:rsid w:val="002D18DC"/>
    <w:rsid w:val="002D1AE8"/>
    <w:rsid w:val="002D1B28"/>
    <w:rsid w:val="002D1E7F"/>
    <w:rsid w:val="002D2050"/>
    <w:rsid w:val="002D22B1"/>
    <w:rsid w:val="002D2352"/>
    <w:rsid w:val="002D2AEA"/>
    <w:rsid w:val="002D2B08"/>
    <w:rsid w:val="002D3246"/>
    <w:rsid w:val="002D39A1"/>
    <w:rsid w:val="002D3C1D"/>
    <w:rsid w:val="002D4055"/>
    <w:rsid w:val="002D421F"/>
    <w:rsid w:val="002D448B"/>
    <w:rsid w:val="002D46FF"/>
    <w:rsid w:val="002D49F9"/>
    <w:rsid w:val="002D4B94"/>
    <w:rsid w:val="002D4F50"/>
    <w:rsid w:val="002D503D"/>
    <w:rsid w:val="002D50B2"/>
    <w:rsid w:val="002D5185"/>
    <w:rsid w:val="002D5272"/>
    <w:rsid w:val="002D5369"/>
    <w:rsid w:val="002D554E"/>
    <w:rsid w:val="002D5D78"/>
    <w:rsid w:val="002D5F54"/>
    <w:rsid w:val="002D63BE"/>
    <w:rsid w:val="002D6512"/>
    <w:rsid w:val="002D66E0"/>
    <w:rsid w:val="002D675B"/>
    <w:rsid w:val="002D6A81"/>
    <w:rsid w:val="002D74FC"/>
    <w:rsid w:val="002D7B4F"/>
    <w:rsid w:val="002E0066"/>
    <w:rsid w:val="002E03FF"/>
    <w:rsid w:val="002E0433"/>
    <w:rsid w:val="002E05BD"/>
    <w:rsid w:val="002E05E5"/>
    <w:rsid w:val="002E06FC"/>
    <w:rsid w:val="002E0C58"/>
    <w:rsid w:val="002E1219"/>
    <w:rsid w:val="002E17C6"/>
    <w:rsid w:val="002E1A64"/>
    <w:rsid w:val="002E1D65"/>
    <w:rsid w:val="002E1E45"/>
    <w:rsid w:val="002E2145"/>
    <w:rsid w:val="002E2509"/>
    <w:rsid w:val="002E2646"/>
    <w:rsid w:val="002E2652"/>
    <w:rsid w:val="002E2842"/>
    <w:rsid w:val="002E284F"/>
    <w:rsid w:val="002E2AB8"/>
    <w:rsid w:val="002E2D18"/>
    <w:rsid w:val="002E30CE"/>
    <w:rsid w:val="002E3406"/>
    <w:rsid w:val="002E35D4"/>
    <w:rsid w:val="002E40D7"/>
    <w:rsid w:val="002E4185"/>
    <w:rsid w:val="002E42CF"/>
    <w:rsid w:val="002E4370"/>
    <w:rsid w:val="002E47C3"/>
    <w:rsid w:val="002E4A4D"/>
    <w:rsid w:val="002E4ABE"/>
    <w:rsid w:val="002E4D90"/>
    <w:rsid w:val="002E4F61"/>
    <w:rsid w:val="002E53DC"/>
    <w:rsid w:val="002E54FC"/>
    <w:rsid w:val="002E5733"/>
    <w:rsid w:val="002E5B06"/>
    <w:rsid w:val="002E5B59"/>
    <w:rsid w:val="002E5BFA"/>
    <w:rsid w:val="002E5E02"/>
    <w:rsid w:val="002E5F8A"/>
    <w:rsid w:val="002E6074"/>
    <w:rsid w:val="002E6632"/>
    <w:rsid w:val="002E6A47"/>
    <w:rsid w:val="002E6C2E"/>
    <w:rsid w:val="002E6C50"/>
    <w:rsid w:val="002E7376"/>
    <w:rsid w:val="002E746C"/>
    <w:rsid w:val="002E7770"/>
    <w:rsid w:val="002E77B0"/>
    <w:rsid w:val="002E783E"/>
    <w:rsid w:val="002E7AB7"/>
    <w:rsid w:val="002E7AC3"/>
    <w:rsid w:val="002E7AC9"/>
    <w:rsid w:val="002E7B6C"/>
    <w:rsid w:val="002E7BCB"/>
    <w:rsid w:val="002E7D8F"/>
    <w:rsid w:val="002E7DDC"/>
    <w:rsid w:val="002E7DE6"/>
    <w:rsid w:val="002F0378"/>
    <w:rsid w:val="002F0B68"/>
    <w:rsid w:val="002F1026"/>
    <w:rsid w:val="002F103E"/>
    <w:rsid w:val="002F10D4"/>
    <w:rsid w:val="002F1414"/>
    <w:rsid w:val="002F1453"/>
    <w:rsid w:val="002F15E2"/>
    <w:rsid w:val="002F18EC"/>
    <w:rsid w:val="002F1905"/>
    <w:rsid w:val="002F1AAA"/>
    <w:rsid w:val="002F1C2A"/>
    <w:rsid w:val="002F20C0"/>
    <w:rsid w:val="002F2474"/>
    <w:rsid w:val="002F2B87"/>
    <w:rsid w:val="002F2BD0"/>
    <w:rsid w:val="002F2BFA"/>
    <w:rsid w:val="002F30B5"/>
    <w:rsid w:val="002F31C8"/>
    <w:rsid w:val="002F35FC"/>
    <w:rsid w:val="002F3A51"/>
    <w:rsid w:val="002F3E0C"/>
    <w:rsid w:val="002F3FC8"/>
    <w:rsid w:val="002F42EC"/>
    <w:rsid w:val="002F497A"/>
    <w:rsid w:val="002F4E7B"/>
    <w:rsid w:val="002F5142"/>
    <w:rsid w:val="002F541C"/>
    <w:rsid w:val="002F550B"/>
    <w:rsid w:val="002F5553"/>
    <w:rsid w:val="002F5ADE"/>
    <w:rsid w:val="002F62DA"/>
    <w:rsid w:val="002F6609"/>
    <w:rsid w:val="002F67CC"/>
    <w:rsid w:val="002F67DC"/>
    <w:rsid w:val="002F693E"/>
    <w:rsid w:val="002F70CF"/>
    <w:rsid w:val="002F73C0"/>
    <w:rsid w:val="002F7513"/>
    <w:rsid w:val="002F7997"/>
    <w:rsid w:val="002F7C18"/>
    <w:rsid w:val="002F7FB1"/>
    <w:rsid w:val="003005E7"/>
    <w:rsid w:val="00300923"/>
    <w:rsid w:val="00301C94"/>
    <w:rsid w:val="00301DF8"/>
    <w:rsid w:val="00302546"/>
    <w:rsid w:val="00302881"/>
    <w:rsid w:val="003028E6"/>
    <w:rsid w:val="003029F5"/>
    <w:rsid w:val="00302BB3"/>
    <w:rsid w:val="00302EDB"/>
    <w:rsid w:val="00302FE6"/>
    <w:rsid w:val="00303101"/>
    <w:rsid w:val="003031CE"/>
    <w:rsid w:val="003035C6"/>
    <w:rsid w:val="00303654"/>
    <w:rsid w:val="00303862"/>
    <w:rsid w:val="00303BA6"/>
    <w:rsid w:val="00303CE8"/>
    <w:rsid w:val="00303F79"/>
    <w:rsid w:val="0030401A"/>
    <w:rsid w:val="003049C1"/>
    <w:rsid w:val="00304A6D"/>
    <w:rsid w:val="00304B28"/>
    <w:rsid w:val="00304F98"/>
    <w:rsid w:val="0030506B"/>
    <w:rsid w:val="0030514F"/>
    <w:rsid w:val="003053A9"/>
    <w:rsid w:val="0030577F"/>
    <w:rsid w:val="003059C1"/>
    <w:rsid w:val="00305BB9"/>
    <w:rsid w:val="00306397"/>
    <w:rsid w:val="003067BA"/>
    <w:rsid w:val="00306C34"/>
    <w:rsid w:val="00306D8D"/>
    <w:rsid w:val="00306E8C"/>
    <w:rsid w:val="00306ED1"/>
    <w:rsid w:val="003071F6"/>
    <w:rsid w:val="00307254"/>
    <w:rsid w:val="00307460"/>
    <w:rsid w:val="00307AAB"/>
    <w:rsid w:val="0031055F"/>
    <w:rsid w:val="00310D80"/>
    <w:rsid w:val="00310DA4"/>
    <w:rsid w:val="00310FA1"/>
    <w:rsid w:val="003118C7"/>
    <w:rsid w:val="00311AF1"/>
    <w:rsid w:val="00311BEA"/>
    <w:rsid w:val="00311EC5"/>
    <w:rsid w:val="00312458"/>
    <w:rsid w:val="00312464"/>
    <w:rsid w:val="003127F1"/>
    <w:rsid w:val="00312837"/>
    <w:rsid w:val="00312864"/>
    <w:rsid w:val="003128F4"/>
    <w:rsid w:val="00312C30"/>
    <w:rsid w:val="00312D9C"/>
    <w:rsid w:val="00312EBE"/>
    <w:rsid w:val="0031300A"/>
    <w:rsid w:val="003130BF"/>
    <w:rsid w:val="00313589"/>
    <w:rsid w:val="00313628"/>
    <w:rsid w:val="003138B1"/>
    <w:rsid w:val="00313CB7"/>
    <w:rsid w:val="00313E36"/>
    <w:rsid w:val="0031461F"/>
    <w:rsid w:val="00314B3C"/>
    <w:rsid w:val="00315020"/>
    <w:rsid w:val="003150A0"/>
    <w:rsid w:val="00315265"/>
    <w:rsid w:val="003154A3"/>
    <w:rsid w:val="00315644"/>
    <w:rsid w:val="00315996"/>
    <w:rsid w:val="003159CD"/>
    <w:rsid w:val="00315D9A"/>
    <w:rsid w:val="003160E0"/>
    <w:rsid w:val="0031622F"/>
    <w:rsid w:val="00317202"/>
    <w:rsid w:val="00317398"/>
    <w:rsid w:val="00317542"/>
    <w:rsid w:val="0031769E"/>
    <w:rsid w:val="00317C05"/>
    <w:rsid w:val="00317CEB"/>
    <w:rsid w:val="00317E3E"/>
    <w:rsid w:val="0032022F"/>
    <w:rsid w:val="00320395"/>
    <w:rsid w:val="003207F4"/>
    <w:rsid w:val="00320A1B"/>
    <w:rsid w:val="003210AB"/>
    <w:rsid w:val="003210EA"/>
    <w:rsid w:val="003211B1"/>
    <w:rsid w:val="00321590"/>
    <w:rsid w:val="00321D24"/>
    <w:rsid w:val="003226C8"/>
    <w:rsid w:val="00322833"/>
    <w:rsid w:val="003231DF"/>
    <w:rsid w:val="0032356E"/>
    <w:rsid w:val="00323972"/>
    <w:rsid w:val="00323FF8"/>
    <w:rsid w:val="00324084"/>
    <w:rsid w:val="0032423F"/>
    <w:rsid w:val="003242D8"/>
    <w:rsid w:val="00324B68"/>
    <w:rsid w:val="0032511F"/>
    <w:rsid w:val="003251CC"/>
    <w:rsid w:val="003254C8"/>
    <w:rsid w:val="00325764"/>
    <w:rsid w:val="00325CDE"/>
    <w:rsid w:val="003267E9"/>
    <w:rsid w:val="003269D6"/>
    <w:rsid w:val="00326AD6"/>
    <w:rsid w:val="00327174"/>
    <w:rsid w:val="003279E1"/>
    <w:rsid w:val="00330300"/>
    <w:rsid w:val="003304C8"/>
    <w:rsid w:val="003305B7"/>
    <w:rsid w:val="003309CD"/>
    <w:rsid w:val="00330BFC"/>
    <w:rsid w:val="00330DC1"/>
    <w:rsid w:val="00330FB0"/>
    <w:rsid w:val="00330FBA"/>
    <w:rsid w:val="003312BE"/>
    <w:rsid w:val="003312CC"/>
    <w:rsid w:val="0033172C"/>
    <w:rsid w:val="00331A39"/>
    <w:rsid w:val="00331D3B"/>
    <w:rsid w:val="00331DA6"/>
    <w:rsid w:val="00332003"/>
    <w:rsid w:val="00332190"/>
    <w:rsid w:val="00332385"/>
    <w:rsid w:val="00332843"/>
    <w:rsid w:val="00332B93"/>
    <w:rsid w:val="00332BFA"/>
    <w:rsid w:val="0033307E"/>
    <w:rsid w:val="0033327E"/>
    <w:rsid w:val="00333669"/>
    <w:rsid w:val="00333B9D"/>
    <w:rsid w:val="00333CD8"/>
    <w:rsid w:val="00333F3F"/>
    <w:rsid w:val="0033410D"/>
    <w:rsid w:val="0033423A"/>
    <w:rsid w:val="0033436E"/>
    <w:rsid w:val="003344B8"/>
    <w:rsid w:val="00334626"/>
    <w:rsid w:val="00334940"/>
    <w:rsid w:val="0033535A"/>
    <w:rsid w:val="003353D4"/>
    <w:rsid w:val="00335730"/>
    <w:rsid w:val="00335893"/>
    <w:rsid w:val="00335FE7"/>
    <w:rsid w:val="003361A8"/>
    <w:rsid w:val="00336363"/>
    <w:rsid w:val="003366C2"/>
    <w:rsid w:val="00336CAB"/>
    <w:rsid w:val="00337D4B"/>
    <w:rsid w:val="00337F7D"/>
    <w:rsid w:val="0034015C"/>
    <w:rsid w:val="00340331"/>
    <w:rsid w:val="00340693"/>
    <w:rsid w:val="00340755"/>
    <w:rsid w:val="00340EE6"/>
    <w:rsid w:val="0034127A"/>
    <w:rsid w:val="0034156D"/>
    <w:rsid w:val="00341909"/>
    <w:rsid w:val="00341986"/>
    <w:rsid w:val="00341C03"/>
    <w:rsid w:val="00341D64"/>
    <w:rsid w:val="003420CD"/>
    <w:rsid w:val="0034236A"/>
    <w:rsid w:val="00342C62"/>
    <w:rsid w:val="00342FD0"/>
    <w:rsid w:val="003430A9"/>
    <w:rsid w:val="0034322E"/>
    <w:rsid w:val="00343C7E"/>
    <w:rsid w:val="00343DE0"/>
    <w:rsid w:val="0034413D"/>
    <w:rsid w:val="00344165"/>
    <w:rsid w:val="00344432"/>
    <w:rsid w:val="003446D5"/>
    <w:rsid w:val="00344955"/>
    <w:rsid w:val="00344A90"/>
    <w:rsid w:val="00344D9F"/>
    <w:rsid w:val="0034511E"/>
    <w:rsid w:val="003457B9"/>
    <w:rsid w:val="00345ACC"/>
    <w:rsid w:val="00345E78"/>
    <w:rsid w:val="00345E91"/>
    <w:rsid w:val="00345F45"/>
    <w:rsid w:val="00346087"/>
    <w:rsid w:val="0034614D"/>
    <w:rsid w:val="00346C77"/>
    <w:rsid w:val="00346FB4"/>
    <w:rsid w:val="003471DD"/>
    <w:rsid w:val="00347910"/>
    <w:rsid w:val="00347C76"/>
    <w:rsid w:val="00347F32"/>
    <w:rsid w:val="00347F7D"/>
    <w:rsid w:val="0035057C"/>
    <w:rsid w:val="003509D3"/>
    <w:rsid w:val="00350C95"/>
    <w:rsid w:val="00350DD0"/>
    <w:rsid w:val="0035100A"/>
    <w:rsid w:val="0035174C"/>
    <w:rsid w:val="003517C8"/>
    <w:rsid w:val="0035201A"/>
    <w:rsid w:val="0035241A"/>
    <w:rsid w:val="00352713"/>
    <w:rsid w:val="003527E0"/>
    <w:rsid w:val="003528F2"/>
    <w:rsid w:val="00352960"/>
    <w:rsid w:val="00352AC5"/>
    <w:rsid w:val="00352E04"/>
    <w:rsid w:val="003530D4"/>
    <w:rsid w:val="00353249"/>
    <w:rsid w:val="00353A82"/>
    <w:rsid w:val="00353A9E"/>
    <w:rsid w:val="003540FC"/>
    <w:rsid w:val="0035423A"/>
    <w:rsid w:val="00354D3B"/>
    <w:rsid w:val="00354E71"/>
    <w:rsid w:val="00355259"/>
    <w:rsid w:val="003557BC"/>
    <w:rsid w:val="00355937"/>
    <w:rsid w:val="00355A8A"/>
    <w:rsid w:val="00355F63"/>
    <w:rsid w:val="003561C9"/>
    <w:rsid w:val="00356204"/>
    <w:rsid w:val="0035654E"/>
    <w:rsid w:val="00356890"/>
    <w:rsid w:val="003573E2"/>
    <w:rsid w:val="003579D0"/>
    <w:rsid w:val="00360837"/>
    <w:rsid w:val="00360991"/>
    <w:rsid w:val="00360A02"/>
    <w:rsid w:val="00360F80"/>
    <w:rsid w:val="0036105E"/>
    <w:rsid w:val="003610DB"/>
    <w:rsid w:val="00361394"/>
    <w:rsid w:val="003613C4"/>
    <w:rsid w:val="003614C5"/>
    <w:rsid w:val="0036211D"/>
    <w:rsid w:val="003626FD"/>
    <w:rsid w:val="00362877"/>
    <w:rsid w:val="00362917"/>
    <w:rsid w:val="00362E6F"/>
    <w:rsid w:val="00362FC5"/>
    <w:rsid w:val="0036325A"/>
    <w:rsid w:val="0036325D"/>
    <w:rsid w:val="003632E0"/>
    <w:rsid w:val="003636ED"/>
    <w:rsid w:val="003639F3"/>
    <w:rsid w:val="00363D1B"/>
    <w:rsid w:val="00363E75"/>
    <w:rsid w:val="00364168"/>
    <w:rsid w:val="00364507"/>
    <w:rsid w:val="00364720"/>
    <w:rsid w:val="00364CF8"/>
    <w:rsid w:val="00364D06"/>
    <w:rsid w:val="00364D08"/>
    <w:rsid w:val="00364E36"/>
    <w:rsid w:val="00364EE3"/>
    <w:rsid w:val="00365426"/>
    <w:rsid w:val="00365897"/>
    <w:rsid w:val="0036596D"/>
    <w:rsid w:val="00365BA3"/>
    <w:rsid w:val="003664FF"/>
    <w:rsid w:val="003666F4"/>
    <w:rsid w:val="00366992"/>
    <w:rsid w:val="00366A7F"/>
    <w:rsid w:val="00366B43"/>
    <w:rsid w:val="00367555"/>
    <w:rsid w:val="003677BD"/>
    <w:rsid w:val="0037034E"/>
    <w:rsid w:val="0037057A"/>
    <w:rsid w:val="00370649"/>
    <w:rsid w:val="003706B7"/>
    <w:rsid w:val="00371303"/>
    <w:rsid w:val="00371721"/>
    <w:rsid w:val="0037182A"/>
    <w:rsid w:val="00371CE2"/>
    <w:rsid w:val="00371F86"/>
    <w:rsid w:val="0037245C"/>
    <w:rsid w:val="003725C0"/>
    <w:rsid w:val="003726D4"/>
    <w:rsid w:val="00372D2E"/>
    <w:rsid w:val="00372D32"/>
    <w:rsid w:val="00372D36"/>
    <w:rsid w:val="00373143"/>
    <w:rsid w:val="00373149"/>
    <w:rsid w:val="00373176"/>
    <w:rsid w:val="00374026"/>
    <w:rsid w:val="0037432F"/>
    <w:rsid w:val="0037459C"/>
    <w:rsid w:val="003745C9"/>
    <w:rsid w:val="00374B57"/>
    <w:rsid w:val="00374BD8"/>
    <w:rsid w:val="003751D9"/>
    <w:rsid w:val="0037522A"/>
    <w:rsid w:val="00375552"/>
    <w:rsid w:val="00375F2F"/>
    <w:rsid w:val="003764A5"/>
    <w:rsid w:val="00376C9F"/>
    <w:rsid w:val="00376F25"/>
    <w:rsid w:val="00377168"/>
    <w:rsid w:val="003775B8"/>
    <w:rsid w:val="00377968"/>
    <w:rsid w:val="00377A1F"/>
    <w:rsid w:val="00377C4D"/>
    <w:rsid w:val="00377E1C"/>
    <w:rsid w:val="00377FC7"/>
    <w:rsid w:val="003800E4"/>
    <w:rsid w:val="003802BA"/>
    <w:rsid w:val="00380426"/>
    <w:rsid w:val="003807E8"/>
    <w:rsid w:val="00380922"/>
    <w:rsid w:val="003811B7"/>
    <w:rsid w:val="00381A15"/>
    <w:rsid w:val="00381A5B"/>
    <w:rsid w:val="00381CB4"/>
    <w:rsid w:val="00381F01"/>
    <w:rsid w:val="00381FF1"/>
    <w:rsid w:val="00382613"/>
    <w:rsid w:val="003828AC"/>
    <w:rsid w:val="00382A02"/>
    <w:rsid w:val="00382E41"/>
    <w:rsid w:val="00383D22"/>
    <w:rsid w:val="00383D86"/>
    <w:rsid w:val="00383EA6"/>
    <w:rsid w:val="003843FB"/>
    <w:rsid w:val="0038442D"/>
    <w:rsid w:val="003845B0"/>
    <w:rsid w:val="00384B3E"/>
    <w:rsid w:val="0038564D"/>
    <w:rsid w:val="003864C0"/>
    <w:rsid w:val="00386DB0"/>
    <w:rsid w:val="0038709B"/>
    <w:rsid w:val="00387300"/>
    <w:rsid w:val="00387613"/>
    <w:rsid w:val="003878F7"/>
    <w:rsid w:val="00387A46"/>
    <w:rsid w:val="003901CD"/>
    <w:rsid w:val="00390235"/>
    <w:rsid w:val="003903BD"/>
    <w:rsid w:val="003903EE"/>
    <w:rsid w:val="00390CB4"/>
    <w:rsid w:val="00391005"/>
    <w:rsid w:val="00391183"/>
    <w:rsid w:val="003919F9"/>
    <w:rsid w:val="00392011"/>
    <w:rsid w:val="00392127"/>
    <w:rsid w:val="00392551"/>
    <w:rsid w:val="003925B4"/>
    <w:rsid w:val="0039285B"/>
    <w:rsid w:val="00392D59"/>
    <w:rsid w:val="003931A6"/>
    <w:rsid w:val="00393C63"/>
    <w:rsid w:val="00393D8E"/>
    <w:rsid w:val="00393FB2"/>
    <w:rsid w:val="00394113"/>
    <w:rsid w:val="00394249"/>
    <w:rsid w:val="00394DA7"/>
    <w:rsid w:val="00394FCC"/>
    <w:rsid w:val="00395169"/>
    <w:rsid w:val="003955FC"/>
    <w:rsid w:val="003956C5"/>
    <w:rsid w:val="0039585D"/>
    <w:rsid w:val="0039614F"/>
    <w:rsid w:val="0039677F"/>
    <w:rsid w:val="00396A08"/>
    <w:rsid w:val="00397107"/>
    <w:rsid w:val="00397121"/>
    <w:rsid w:val="00397B58"/>
    <w:rsid w:val="00397E1B"/>
    <w:rsid w:val="00397E7E"/>
    <w:rsid w:val="00397F6A"/>
    <w:rsid w:val="003A00C1"/>
    <w:rsid w:val="003A02C4"/>
    <w:rsid w:val="003A03C6"/>
    <w:rsid w:val="003A0558"/>
    <w:rsid w:val="003A09F5"/>
    <w:rsid w:val="003A0A89"/>
    <w:rsid w:val="003A121E"/>
    <w:rsid w:val="003A170D"/>
    <w:rsid w:val="003A18C7"/>
    <w:rsid w:val="003A1982"/>
    <w:rsid w:val="003A2445"/>
    <w:rsid w:val="003A2535"/>
    <w:rsid w:val="003A2CFC"/>
    <w:rsid w:val="003A30CD"/>
    <w:rsid w:val="003A3583"/>
    <w:rsid w:val="003A3F21"/>
    <w:rsid w:val="003A4684"/>
    <w:rsid w:val="003A496A"/>
    <w:rsid w:val="003A4A4B"/>
    <w:rsid w:val="003A4B38"/>
    <w:rsid w:val="003A4B64"/>
    <w:rsid w:val="003A4D9D"/>
    <w:rsid w:val="003A4EC5"/>
    <w:rsid w:val="003A4F55"/>
    <w:rsid w:val="003A51B9"/>
    <w:rsid w:val="003A5254"/>
    <w:rsid w:val="003A56BE"/>
    <w:rsid w:val="003A6E19"/>
    <w:rsid w:val="003A6E4F"/>
    <w:rsid w:val="003A76D6"/>
    <w:rsid w:val="003A7822"/>
    <w:rsid w:val="003A78D5"/>
    <w:rsid w:val="003A7AF2"/>
    <w:rsid w:val="003A7D31"/>
    <w:rsid w:val="003A7D82"/>
    <w:rsid w:val="003A7E2F"/>
    <w:rsid w:val="003A7E53"/>
    <w:rsid w:val="003A7E90"/>
    <w:rsid w:val="003B051B"/>
    <w:rsid w:val="003B0595"/>
    <w:rsid w:val="003B0AAC"/>
    <w:rsid w:val="003B0C9F"/>
    <w:rsid w:val="003B10EC"/>
    <w:rsid w:val="003B1104"/>
    <w:rsid w:val="003B1151"/>
    <w:rsid w:val="003B12CE"/>
    <w:rsid w:val="003B145A"/>
    <w:rsid w:val="003B146A"/>
    <w:rsid w:val="003B1662"/>
    <w:rsid w:val="003B16D5"/>
    <w:rsid w:val="003B186E"/>
    <w:rsid w:val="003B240B"/>
    <w:rsid w:val="003B2474"/>
    <w:rsid w:val="003B26B8"/>
    <w:rsid w:val="003B270C"/>
    <w:rsid w:val="003B2878"/>
    <w:rsid w:val="003B30E2"/>
    <w:rsid w:val="003B3657"/>
    <w:rsid w:val="003B3A2F"/>
    <w:rsid w:val="003B3C15"/>
    <w:rsid w:val="003B3E2A"/>
    <w:rsid w:val="003B4142"/>
    <w:rsid w:val="003B477E"/>
    <w:rsid w:val="003B4A26"/>
    <w:rsid w:val="003B50AD"/>
    <w:rsid w:val="003B5341"/>
    <w:rsid w:val="003B5527"/>
    <w:rsid w:val="003B55B4"/>
    <w:rsid w:val="003B55EA"/>
    <w:rsid w:val="003B5602"/>
    <w:rsid w:val="003B5759"/>
    <w:rsid w:val="003B5BC4"/>
    <w:rsid w:val="003B5CF2"/>
    <w:rsid w:val="003B61AF"/>
    <w:rsid w:val="003B6B7F"/>
    <w:rsid w:val="003B6B9B"/>
    <w:rsid w:val="003B6C9F"/>
    <w:rsid w:val="003B6CF6"/>
    <w:rsid w:val="003B6E26"/>
    <w:rsid w:val="003B7E53"/>
    <w:rsid w:val="003B7EB5"/>
    <w:rsid w:val="003C005D"/>
    <w:rsid w:val="003C03FB"/>
    <w:rsid w:val="003C0664"/>
    <w:rsid w:val="003C0725"/>
    <w:rsid w:val="003C0743"/>
    <w:rsid w:val="003C0EB1"/>
    <w:rsid w:val="003C122C"/>
    <w:rsid w:val="003C1B6D"/>
    <w:rsid w:val="003C226F"/>
    <w:rsid w:val="003C27D6"/>
    <w:rsid w:val="003C2B25"/>
    <w:rsid w:val="003C2B66"/>
    <w:rsid w:val="003C2CC3"/>
    <w:rsid w:val="003C2F88"/>
    <w:rsid w:val="003C3037"/>
    <w:rsid w:val="003C3723"/>
    <w:rsid w:val="003C3F55"/>
    <w:rsid w:val="003C42B4"/>
    <w:rsid w:val="003C453E"/>
    <w:rsid w:val="003C4B03"/>
    <w:rsid w:val="003C4E69"/>
    <w:rsid w:val="003C4F44"/>
    <w:rsid w:val="003C5BE4"/>
    <w:rsid w:val="003C5D6E"/>
    <w:rsid w:val="003C5FA5"/>
    <w:rsid w:val="003C6127"/>
    <w:rsid w:val="003C616E"/>
    <w:rsid w:val="003C6ADE"/>
    <w:rsid w:val="003C7571"/>
    <w:rsid w:val="003C78B0"/>
    <w:rsid w:val="003C78B5"/>
    <w:rsid w:val="003C7919"/>
    <w:rsid w:val="003C7F93"/>
    <w:rsid w:val="003C7FE3"/>
    <w:rsid w:val="003D01A3"/>
    <w:rsid w:val="003D06D5"/>
    <w:rsid w:val="003D091F"/>
    <w:rsid w:val="003D0D03"/>
    <w:rsid w:val="003D1073"/>
    <w:rsid w:val="003D117D"/>
    <w:rsid w:val="003D1204"/>
    <w:rsid w:val="003D1553"/>
    <w:rsid w:val="003D1D2A"/>
    <w:rsid w:val="003D1EB9"/>
    <w:rsid w:val="003D26E2"/>
    <w:rsid w:val="003D28C1"/>
    <w:rsid w:val="003D297B"/>
    <w:rsid w:val="003D2DC8"/>
    <w:rsid w:val="003D2EC8"/>
    <w:rsid w:val="003D309A"/>
    <w:rsid w:val="003D3134"/>
    <w:rsid w:val="003D325A"/>
    <w:rsid w:val="003D3804"/>
    <w:rsid w:val="003D391E"/>
    <w:rsid w:val="003D3CBB"/>
    <w:rsid w:val="003D3D89"/>
    <w:rsid w:val="003D3F3B"/>
    <w:rsid w:val="003D4545"/>
    <w:rsid w:val="003D4724"/>
    <w:rsid w:val="003D4EBF"/>
    <w:rsid w:val="003D55FF"/>
    <w:rsid w:val="003D5DF0"/>
    <w:rsid w:val="003D5E51"/>
    <w:rsid w:val="003D5EF3"/>
    <w:rsid w:val="003D644B"/>
    <w:rsid w:val="003D67D3"/>
    <w:rsid w:val="003D6B97"/>
    <w:rsid w:val="003D70A8"/>
    <w:rsid w:val="003D7102"/>
    <w:rsid w:val="003D7C60"/>
    <w:rsid w:val="003D7CC5"/>
    <w:rsid w:val="003D7F14"/>
    <w:rsid w:val="003D7FA8"/>
    <w:rsid w:val="003E0169"/>
    <w:rsid w:val="003E06D9"/>
    <w:rsid w:val="003E0722"/>
    <w:rsid w:val="003E0C09"/>
    <w:rsid w:val="003E0DBB"/>
    <w:rsid w:val="003E0EC6"/>
    <w:rsid w:val="003E0FCE"/>
    <w:rsid w:val="003E110D"/>
    <w:rsid w:val="003E1788"/>
    <w:rsid w:val="003E1A2B"/>
    <w:rsid w:val="003E1F3E"/>
    <w:rsid w:val="003E2B95"/>
    <w:rsid w:val="003E2C93"/>
    <w:rsid w:val="003E2DA4"/>
    <w:rsid w:val="003E2DC4"/>
    <w:rsid w:val="003E352F"/>
    <w:rsid w:val="003E3C42"/>
    <w:rsid w:val="003E3DD3"/>
    <w:rsid w:val="003E3E5F"/>
    <w:rsid w:val="003E3ECD"/>
    <w:rsid w:val="003E3FD9"/>
    <w:rsid w:val="003E42C7"/>
    <w:rsid w:val="003E44B6"/>
    <w:rsid w:val="003E4B1A"/>
    <w:rsid w:val="003E4CA3"/>
    <w:rsid w:val="003E4CE3"/>
    <w:rsid w:val="003E4D13"/>
    <w:rsid w:val="003E4DA3"/>
    <w:rsid w:val="003E52B5"/>
    <w:rsid w:val="003E5B59"/>
    <w:rsid w:val="003E5BA9"/>
    <w:rsid w:val="003E628D"/>
    <w:rsid w:val="003E6B35"/>
    <w:rsid w:val="003E6D4B"/>
    <w:rsid w:val="003E71B3"/>
    <w:rsid w:val="003E7319"/>
    <w:rsid w:val="003E73E0"/>
    <w:rsid w:val="003E75FD"/>
    <w:rsid w:val="003E7B27"/>
    <w:rsid w:val="003E7B71"/>
    <w:rsid w:val="003F00EE"/>
    <w:rsid w:val="003F0145"/>
    <w:rsid w:val="003F01EF"/>
    <w:rsid w:val="003F063D"/>
    <w:rsid w:val="003F07FA"/>
    <w:rsid w:val="003F09E3"/>
    <w:rsid w:val="003F0A56"/>
    <w:rsid w:val="003F0B96"/>
    <w:rsid w:val="003F0DF6"/>
    <w:rsid w:val="003F0E48"/>
    <w:rsid w:val="003F115F"/>
    <w:rsid w:val="003F12AC"/>
    <w:rsid w:val="003F13CB"/>
    <w:rsid w:val="003F15A9"/>
    <w:rsid w:val="003F15BF"/>
    <w:rsid w:val="003F17B9"/>
    <w:rsid w:val="003F1810"/>
    <w:rsid w:val="003F1902"/>
    <w:rsid w:val="003F19A9"/>
    <w:rsid w:val="003F1B4C"/>
    <w:rsid w:val="003F1CB2"/>
    <w:rsid w:val="003F1F92"/>
    <w:rsid w:val="003F2125"/>
    <w:rsid w:val="003F2656"/>
    <w:rsid w:val="003F28F4"/>
    <w:rsid w:val="003F2929"/>
    <w:rsid w:val="003F2DE4"/>
    <w:rsid w:val="003F2FC7"/>
    <w:rsid w:val="003F2FCD"/>
    <w:rsid w:val="003F30D8"/>
    <w:rsid w:val="003F33FF"/>
    <w:rsid w:val="003F3776"/>
    <w:rsid w:val="003F38B4"/>
    <w:rsid w:val="003F3EBC"/>
    <w:rsid w:val="003F3F2A"/>
    <w:rsid w:val="003F4007"/>
    <w:rsid w:val="003F42A5"/>
    <w:rsid w:val="003F43C8"/>
    <w:rsid w:val="003F47D7"/>
    <w:rsid w:val="003F4858"/>
    <w:rsid w:val="003F4918"/>
    <w:rsid w:val="003F4B59"/>
    <w:rsid w:val="003F4D9A"/>
    <w:rsid w:val="003F5192"/>
    <w:rsid w:val="003F51D5"/>
    <w:rsid w:val="003F5536"/>
    <w:rsid w:val="003F57BF"/>
    <w:rsid w:val="003F58B4"/>
    <w:rsid w:val="003F5903"/>
    <w:rsid w:val="003F5B0D"/>
    <w:rsid w:val="003F5B17"/>
    <w:rsid w:val="003F5BCC"/>
    <w:rsid w:val="003F6635"/>
    <w:rsid w:val="003F6853"/>
    <w:rsid w:val="003F691A"/>
    <w:rsid w:val="003F6CB5"/>
    <w:rsid w:val="003F6D78"/>
    <w:rsid w:val="003F6F10"/>
    <w:rsid w:val="003F6FCB"/>
    <w:rsid w:val="003F76A1"/>
    <w:rsid w:val="003F7AB8"/>
    <w:rsid w:val="003F7C03"/>
    <w:rsid w:val="0040010A"/>
    <w:rsid w:val="0040026A"/>
    <w:rsid w:val="00400472"/>
    <w:rsid w:val="004007D9"/>
    <w:rsid w:val="00400C45"/>
    <w:rsid w:val="00400F07"/>
    <w:rsid w:val="004020A3"/>
    <w:rsid w:val="004024D5"/>
    <w:rsid w:val="004025F8"/>
    <w:rsid w:val="00402676"/>
    <w:rsid w:val="00402834"/>
    <w:rsid w:val="004028D1"/>
    <w:rsid w:val="00403294"/>
    <w:rsid w:val="004035F0"/>
    <w:rsid w:val="00403C01"/>
    <w:rsid w:val="004041E5"/>
    <w:rsid w:val="00404230"/>
    <w:rsid w:val="00404A65"/>
    <w:rsid w:val="00404E88"/>
    <w:rsid w:val="00404FD0"/>
    <w:rsid w:val="004050E4"/>
    <w:rsid w:val="00405283"/>
    <w:rsid w:val="00405616"/>
    <w:rsid w:val="004056FB"/>
    <w:rsid w:val="0040588C"/>
    <w:rsid w:val="00405ABF"/>
    <w:rsid w:val="00405B91"/>
    <w:rsid w:val="00406106"/>
    <w:rsid w:val="0040643C"/>
    <w:rsid w:val="00406854"/>
    <w:rsid w:val="00406A19"/>
    <w:rsid w:val="0040707B"/>
    <w:rsid w:val="004075DE"/>
    <w:rsid w:val="00407AB1"/>
    <w:rsid w:val="00407B6F"/>
    <w:rsid w:val="00407C65"/>
    <w:rsid w:val="00410161"/>
    <w:rsid w:val="00410378"/>
    <w:rsid w:val="00410384"/>
    <w:rsid w:val="00410D46"/>
    <w:rsid w:val="00411443"/>
    <w:rsid w:val="00411684"/>
    <w:rsid w:val="004116EA"/>
    <w:rsid w:val="00411A46"/>
    <w:rsid w:val="004122C6"/>
    <w:rsid w:val="00412428"/>
    <w:rsid w:val="00412CAF"/>
    <w:rsid w:val="00412F17"/>
    <w:rsid w:val="0041359C"/>
    <w:rsid w:val="00413B3B"/>
    <w:rsid w:val="00413FBC"/>
    <w:rsid w:val="004144E5"/>
    <w:rsid w:val="004149FB"/>
    <w:rsid w:val="00415108"/>
    <w:rsid w:val="0041556F"/>
    <w:rsid w:val="0041583C"/>
    <w:rsid w:val="00415864"/>
    <w:rsid w:val="00415C3B"/>
    <w:rsid w:val="00415D12"/>
    <w:rsid w:val="00416264"/>
    <w:rsid w:val="004163A8"/>
    <w:rsid w:val="00416453"/>
    <w:rsid w:val="004168B0"/>
    <w:rsid w:val="0041690E"/>
    <w:rsid w:val="00416B46"/>
    <w:rsid w:val="00416B98"/>
    <w:rsid w:val="00416EBD"/>
    <w:rsid w:val="00417068"/>
    <w:rsid w:val="00417271"/>
    <w:rsid w:val="00417460"/>
    <w:rsid w:val="004174BC"/>
    <w:rsid w:val="004201B6"/>
    <w:rsid w:val="00420BE6"/>
    <w:rsid w:val="00420FB2"/>
    <w:rsid w:val="0042186F"/>
    <w:rsid w:val="004218DE"/>
    <w:rsid w:val="00421B11"/>
    <w:rsid w:val="00421D14"/>
    <w:rsid w:val="00421D45"/>
    <w:rsid w:val="00422163"/>
    <w:rsid w:val="004223AE"/>
    <w:rsid w:val="004225D1"/>
    <w:rsid w:val="0042291F"/>
    <w:rsid w:val="00422B40"/>
    <w:rsid w:val="00422DA6"/>
    <w:rsid w:val="004236DE"/>
    <w:rsid w:val="004236F3"/>
    <w:rsid w:val="004244AB"/>
    <w:rsid w:val="0042481F"/>
    <w:rsid w:val="00424DA6"/>
    <w:rsid w:val="004254D2"/>
    <w:rsid w:val="00425594"/>
    <w:rsid w:val="00425672"/>
    <w:rsid w:val="00425689"/>
    <w:rsid w:val="00425B72"/>
    <w:rsid w:val="00425EC3"/>
    <w:rsid w:val="00426511"/>
    <w:rsid w:val="00426A6A"/>
    <w:rsid w:val="00426D61"/>
    <w:rsid w:val="00427C97"/>
    <w:rsid w:val="00430399"/>
    <w:rsid w:val="00430712"/>
    <w:rsid w:val="00430C00"/>
    <w:rsid w:val="004314C7"/>
    <w:rsid w:val="00431767"/>
    <w:rsid w:val="004319F1"/>
    <w:rsid w:val="00431A6A"/>
    <w:rsid w:val="00431BEA"/>
    <w:rsid w:val="00431F87"/>
    <w:rsid w:val="00432132"/>
    <w:rsid w:val="00432141"/>
    <w:rsid w:val="004322A2"/>
    <w:rsid w:val="004326FB"/>
    <w:rsid w:val="0043281C"/>
    <w:rsid w:val="00432BB4"/>
    <w:rsid w:val="0043304A"/>
    <w:rsid w:val="004333FA"/>
    <w:rsid w:val="00433537"/>
    <w:rsid w:val="004335E8"/>
    <w:rsid w:val="00433719"/>
    <w:rsid w:val="0043382A"/>
    <w:rsid w:val="00434174"/>
    <w:rsid w:val="00434547"/>
    <w:rsid w:val="00434EDA"/>
    <w:rsid w:val="004350AC"/>
    <w:rsid w:val="004350E1"/>
    <w:rsid w:val="0043545D"/>
    <w:rsid w:val="0043596C"/>
    <w:rsid w:val="00435DF5"/>
    <w:rsid w:val="0043630D"/>
    <w:rsid w:val="00436311"/>
    <w:rsid w:val="004365B5"/>
    <w:rsid w:val="004366C1"/>
    <w:rsid w:val="00436D09"/>
    <w:rsid w:val="00436DC2"/>
    <w:rsid w:val="00436E59"/>
    <w:rsid w:val="00436FD2"/>
    <w:rsid w:val="00437442"/>
    <w:rsid w:val="004377C1"/>
    <w:rsid w:val="004377F5"/>
    <w:rsid w:val="004378E7"/>
    <w:rsid w:val="00437D54"/>
    <w:rsid w:val="00437DD7"/>
    <w:rsid w:val="00437EB9"/>
    <w:rsid w:val="004404A8"/>
    <w:rsid w:val="00440642"/>
    <w:rsid w:val="00440D17"/>
    <w:rsid w:val="00441252"/>
    <w:rsid w:val="0044147A"/>
    <w:rsid w:val="004418FA"/>
    <w:rsid w:val="00441AC7"/>
    <w:rsid w:val="00441AE2"/>
    <w:rsid w:val="00441EFF"/>
    <w:rsid w:val="00442034"/>
    <w:rsid w:val="0044238D"/>
    <w:rsid w:val="004424AD"/>
    <w:rsid w:val="00442580"/>
    <w:rsid w:val="00442B15"/>
    <w:rsid w:val="00442B35"/>
    <w:rsid w:val="00442CC1"/>
    <w:rsid w:val="00442F97"/>
    <w:rsid w:val="00442FFB"/>
    <w:rsid w:val="004432C2"/>
    <w:rsid w:val="00443395"/>
    <w:rsid w:val="0044347F"/>
    <w:rsid w:val="0044355D"/>
    <w:rsid w:val="00443606"/>
    <w:rsid w:val="00443971"/>
    <w:rsid w:val="00443A93"/>
    <w:rsid w:val="00443E22"/>
    <w:rsid w:val="00444114"/>
    <w:rsid w:val="004442AA"/>
    <w:rsid w:val="00444377"/>
    <w:rsid w:val="00444668"/>
    <w:rsid w:val="00444870"/>
    <w:rsid w:val="0044493A"/>
    <w:rsid w:val="00445138"/>
    <w:rsid w:val="0044531E"/>
    <w:rsid w:val="0044582B"/>
    <w:rsid w:val="00445CB2"/>
    <w:rsid w:val="00445F5F"/>
    <w:rsid w:val="004462C3"/>
    <w:rsid w:val="00446631"/>
    <w:rsid w:val="00446BF1"/>
    <w:rsid w:val="004477DB"/>
    <w:rsid w:val="00447A4A"/>
    <w:rsid w:val="0045022B"/>
    <w:rsid w:val="004502E1"/>
    <w:rsid w:val="00450479"/>
    <w:rsid w:val="00450646"/>
    <w:rsid w:val="00450E2C"/>
    <w:rsid w:val="00450FF3"/>
    <w:rsid w:val="004510AC"/>
    <w:rsid w:val="00451838"/>
    <w:rsid w:val="00451D8C"/>
    <w:rsid w:val="0045227E"/>
    <w:rsid w:val="0045270E"/>
    <w:rsid w:val="0045298B"/>
    <w:rsid w:val="00452D4F"/>
    <w:rsid w:val="004530A1"/>
    <w:rsid w:val="004530EB"/>
    <w:rsid w:val="00453705"/>
    <w:rsid w:val="00453A8E"/>
    <w:rsid w:val="00453B63"/>
    <w:rsid w:val="0045424F"/>
    <w:rsid w:val="00454316"/>
    <w:rsid w:val="004547C5"/>
    <w:rsid w:val="004549B0"/>
    <w:rsid w:val="00454B02"/>
    <w:rsid w:val="00454B6E"/>
    <w:rsid w:val="004551C1"/>
    <w:rsid w:val="0045542E"/>
    <w:rsid w:val="004561D8"/>
    <w:rsid w:val="00456314"/>
    <w:rsid w:val="004565C4"/>
    <w:rsid w:val="004568A4"/>
    <w:rsid w:val="004569A8"/>
    <w:rsid w:val="00456D88"/>
    <w:rsid w:val="00457163"/>
    <w:rsid w:val="00457201"/>
    <w:rsid w:val="00457244"/>
    <w:rsid w:val="0045729B"/>
    <w:rsid w:val="004575D5"/>
    <w:rsid w:val="004575D8"/>
    <w:rsid w:val="00457686"/>
    <w:rsid w:val="004579D3"/>
    <w:rsid w:val="00457BB3"/>
    <w:rsid w:val="00457D94"/>
    <w:rsid w:val="0046021C"/>
    <w:rsid w:val="00460939"/>
    <w:rsid w:val="00460E70"/>
    <w:rsid w:val="00460EE3"/>
    <w:rsid w:val="004614FA"/>
    <w:rsid w:val="004615E9"/>
    <w:rsid w:val="0046164D"/>
    <w:rsid w:val="0046177E"/>
    <w:rsid w:val="00461C6F"/>
    <w:rsid w:val="00461D2A"/>
    <w:rsid w:val="00462746"/>
    <w:rsid w:val="004632FF"/>
    <w:rsid w:val="004633B8"/>
    <w:rsid w:val="0046357A"/>
    <w:rsid w:val="00463CD5"/>
    <w:rsid w:val="004641B5"/>
    <w:rsid w:val="0046449E"/>
    <w:rsid w:val="004645E3"/>
    <w:rsid w:val="0046483D"/>
    <w:rsid w:val="00464ABF"/>
    <w:rsid w:val="00464BD3"/>
    <w:rsid w:val="00464D26"/>
    <w:rsid w:val="004653E3"/>
    <w:rsid w:val="00465438"/>
    <w:rsid w:val="00465451"/>
    <w:rsid w:val="00465539"/>
    <w:rsid w:val="0046567F"/>
    <w:rsid w:val="004657F3"/>
    <w:rsid w:val="00465B93"/>
    <w:rsid w:val="00465F06"/>
    <w:rsid w:val="0046695D"/>
    <w:rsid w:val="00466A9F"/>
    <w:rsid w:val="00466AB6"/>
    <w:rsid w:val="00466CFB"/>
    <w:rsid w:val="00466E35"/>
    <w:rsid w:val="00466F7C"/>
    <w:rsid w:val="004671BA"/>
    <w:rsid w:val="00467238"/>
    <w:rsid w:val="004673FC"/>
    <w:rsid w:val="004678DD"/>
    <w:rsid w:val="00470058"/>
    <w:rsid w:val="004700F8"/>
    <w:rsid w:val="0047013E"/>
    <w:rsid w:val="0047051F"/>
    <w:rsid w:val="004706D4"/>
    <w:rsid w:val="004707BB"/>
    <w:rsid w:val="004708D9"/>
    <w:rsid w:val="00470A70"/>
    <w:rsid w:val="00470E61"/>
    <w:rsid w:val="00471281"/>
    <w:rsid w:val="00471CD8"/>
    <w:rsid w:val="004723D7"/>
    <w:rsid w:val="0047298E"/>
    <w:rsid w:val="00472A69"/>
    <w:rsid w:val="00472DBA"/>
    <w:rsid w:val="00472F5A"/>
    <w:rsid w:val="004731F4"/>
    <w:rsid w:val="0047332D"/>
    <w:rsid w:val="004734FF"/>
    <w:rsid w:val="00473603"/>
    <w:rsid w:val="0047366E"/>
    <w:rsid w:val="00473CD7"/>
    <w:rsid w:val="00473D87"/>
    <w:rsid w:val="0047404C"/>
    <w:rsid w:val="0047412F"/>
    <w:rsid w:val="0047416F"/>
    <w:rsid w:val="00474364"/>
    <w:rsid w:val="004749A4"/>
    <w:rsid w:val="00475A2A"/>
    <w:rsid w:val="00475ADB"/>
    <w:rsid w:val="00475E2C"/>
    <w:rsid w:val="0047600E"/>
    <w:rsid w:val="0047626F"/>
    <w:rsid w:val="00476A50"/>
    <w:rsid w:val="0047746E"/>
    <w:rsid w:val="004777F4"/>
    <w:rsid w:val="004779B7"/>
    <w:rsid w:val="00477D8D"/>
    <w:rsid w:val="00477F81"/>
    <w:rsid w:val="00480189"/>
    <w:rsid w:val="004802D1"/>
    <w:rsid w:val="0048075A"/>
    <w:rsid w:val="00480B77"/>
    <w:rsid w:val="00480C9C"/>
    <w:rsid w:val="00480DC0"/>
    <w:rsid w:val="00480FE5"/>
    <w:rsid w:val="00481023"/>
    <w:rsid w:val="004810B5"/>
    <w:rsid w:val="004815EC"/>
    <w:rsid w:val="0048172A"/>
    <w:rsid w:val="004817AD"/>
    <w:rsid w:val="0048196C"/>
    <w:rsid w:val="00481A45"/>
    <w:rsid w:val="00481B24"/>
    <w:rsid w:val="00482029"/>
    <w:rsid w:val="00482221"/>
    <w:rsid w:val="004825CA"/>
    <w:rsid w:val="00483060"/>
    <w:rsid w:val="0048330B"/>
    <w:rsid w:val="004834A8"/>
    <w:rsid w:val="004834D6"/>
    <w:rsid w:val="00483F17"/>
    <w:rsid w:val="004847BB"/>
    <w:rsid w:val="00484BA7"/>
    <w:rsid w:val="00484CD1"/>
    <w:rsid w:val="00485507"/>
    <w:rsid w:val="00485520"/>
    <w:rsid w:val="004855C3"/>
    <w:rsid w:val="00485C94"/>
    <w:rsid w:val="00485F62"/>
    <w:rsid w:val="00486789"/>
    <w:rsid w:val="00486804"/>
    <w:rsid w:val="0048687D"/>
    <w:rsid w:val="00486B55"/>
    <w:rsid w:val="00486CA9"/>
    <w:rsid w:val="0048733E"/>
    <w:rsid w:val="00487460"/>
    <w:rsid w:val="00487913"/>
    <w:rsid w:val="004879A8"/>
    <w:rsid w:val="00487D76"/>
    <w:rsid w:val="0049047A"/>
    <w:rsid w:val="0049072E"/>
    <w:rsid w:val="00490B28"/>
    <w:rsid w:val="00490F1B"/>
    <w:rsid w:val="00491406"/>
    <w:rsid w:val="00491F43"/>
    <w:rsid w:val="00492155"/>
    <w:rsid w:val="004921D6"/>
    <w:rsid w:val="004921E5"/>
    <w:rsid w:val="004924F4"/>
    <w:rsid w:val="004928FD"/>
    <w:rsid w:val="00492BC8"/>
    <w:rsid w:val="00492D4C"/>
    <w:rsid w:val="004930F6"/>
    <w:rsid w:val="004933B2"/>
    <w:rsid w:val="004933C4"/>
    <w:rsid w:val="004936D5"/>
    <w:rsid w:val="00493BBE"/>
    <w:rsid w:val="00493CB3"/>
    <w:rsid w:val="00493D62"/>
    <w:rsid w:val="00493E2B"/>
    <w:rsid w:val="00493FFB"/>
    <w:rsid w:val="00494638"/>
    <w:rsid w:val="0049496D"/>
    <w:rsid w:val="00494C12"/>
    <w:rsid w:val="004950F7"/>
    <w:rsid w:val="004954DD"/>
    <w:rsid w:val="0049553D"/>
    <w:rsid w:val="0049555D"/>
    <w:rsid w:val="004959E9"/>
    <w:rsid w:val="00495B2F"/>
    <w:rsid w:val="00495EDB"/>
    <w:rsid w:val="004961F6"/>
    <w:rsid w:val="004962F8"/>
    <w:rsid w:val="004963E4"/>
    <w:rsid w:val="00496AAA"/>
    <w:rsid w:val="00496F94"/>
    <w:rsid w:val="0049735B"/>
    <w:rsid w:val="004978DF"/>
    <w:rsid w:val="00497997"/>
    <w:rsid w:val="004979D7"/>
    <w:rsid w:val="00497B73"/>
    <w:rsid w:val="00497E5A"/>
    <w:rsid w:val="00497EB4"/>
    <w:rsid w:val="004A079D"/>
    <w:rsid w:val="004A08E8"/>
    <w:rsid w:val="004A0A78"/>
    <w:rsid w:val="004A1293"/>
    <w:rsid w:val="004A1513"/>
    <w:rsid w:val="004A187C"/>
    <w:rsid w:val="004A1BC2"/>
    <w:rsid w:val="004A1D24"/>
    <w:rsid w:val="004A27A2"/>
    <w:rsid w:val="004A28D0"/>
    <w:rsid w:val="004A2B3B"/>
    <w:rsid w:val="004A3155"/>
    <w:rsid w:val="004A31C3"/>
    <w:rsid w:val="004A3598"/>
    <w:rsid w:val="004A364F"/>
    <w:rsid w:val="004A3872"/>
    <w:rsid w:val="004A3ADE"/>
    <w:rsid w:val="004A3BAD"/>
    <w:rsid w:val="004A3E25"/>
    <w:rsid w:val="004A3EB6"/>
    <w:rsid w:val="004A4125"/>
    <w:rsid w:val="004A4181"/>
    <w:rsid w:val="004A51E5"/>
    <w:rsid w:val="004A5440"/>
    <w:rsid w:val="004A56A0"/>
    <w:rsid w:val="004A5D6D"/>
    <w:rsid w:val="004A607E"/>
    <w:rsid w:val="004A60D4"/>
    <w:rsid w:val="004A6288"/>
    <w:rsid w:val="004A634D"/>
    <w:rsid w:val="004A638A"/>
    <w:rsid w:val="004A6392"/>
    <w:rsid w:val="004A64FB"/>
    <w:rsid w:val="004A68C1"/>
    <w:rsid w:val="004A693F"/>
    <w:rsid w:val="004A6EB2"/>
    <w:rsid w:val="004A70B4"/>
    <w:rsid w:val="004A7309"/>
    <w:rsid w:val="004A78BA"/>
    <w:rsid w:val="004B00CC"/>
    <w:rsid w:val="004B01CB"/>
    <w:rsid w:val="004B0508"/>
    <w:rsid w:val="004B081D"/>
    <w:rsid w:val="004B0856"/>
    <w:rsid w:val="004B0CD2"/>
    <w:rsid w:val="004B0F47"/>
    <w:rsid w:val="004B0F4F"/>
    <w:rsid w:val="004B0F5D"/>
    <w:rsid w:val="004B16A7"/>
    <w:rsid w:val="004B19C5"/>
    <w:rsid w:val="004B2927"/>
    <w:rsid w:val="004B3167"/>
    <w:rsid w:val="004B31BE"/>
    <w:rsid w:val="004B3271"/>
    <w:rsid w:val="004B32CE"/>
    <w:rsid w:val="004B33A7"/>
    <w:rsid w:val="004B367D"/>
    <w:rsid w:val="004B38D0"/>
    <w:rsid w:val="004B393D"/>
    <w:rsid w:val="004B39AF"/>
    <w:rsid w:val="004B3A4C"/>
    <w:rsid w:val="004B3B41"/>
    <w:rsid w:val="004B449D"/>
    <w:rsid w:val="004B4BB5"/>
    <w:rsid w:val="004B4E35"/>
    <w:rsid w:val="004B4E55"/>
    <w:rsid w:val="004B530C"/>
    <w:rsid w:val="004B5600"/>
    <w:rsid w:val="004B58CC"/>
    <w:rsid w:val="004B5902"/>
    <w:rsid w:val="004B5BDF"/>
    <w:rsid w:val="004B5E1F"/>
    <w:rsid w:val="004B5FF6"/>
    <w:rsid w:val="004B600B"/>
    <w:rsid w:val="004B6178"/>
    <w:rsid w:val="004B61AB"/>
    <w:rsid w:val="004B6209"/>
    <w:rsid w:val="004B6242"/>
    <w:rsid w:val="004B6771"/>
    <w:rsid w:val="004B678C"/>
    <w:rsid w:val="004B692A"/>
    <w:rsid w:val="004B6E16"/>
    <w:rsid w:val="004B702E"/>
    <w:rsid w:val="004B7094"/>
    <w:rsid w:val="004B70E9"/>
    <w:rsid w:val="004B74A0"/>
    <w:rsid w:val="004B76E6"/>
    <w:rsid w:val="004B776D"/>
    <w:rsid w:val="004B7AFA"/>
    <w:rsid w:val="004C01F7"/>
    <w:rsid w:val="004C071F"/>
    <w:rsid w:val="004C0872"/>
    <w:rsid w:val="004C0E76"/>
    <w:rsid w:val="004C1184"/>
    <w:rsid w:val="004C13B8"/>
    <w:rsid w:val="004C183C"/>
    <w:rsid w:val="004C1C9E"/>
    <w:rsid w:val="004C1EDE"/>
    <w:rsid w:val="004C2380"/>
    <w:rsid w:val="004C2416"/>
    <w:rsid w:val="004C254D"/>
    <w:rsid w:val="004C265B"/>
    <w:rsid w:val="004C2C61"/>
    <w:rsid w:val="004C2DD1"/>
    <w:rsid w:val="004C2F39"/>
    <w:rsid w:val="004C38F5"/>
    <w:rsid w:val="004C397E"/>
    <w:rsid w:val="004C3D29"/>
    <w:rsid w:val="004C3F54"/>
    <w:rsid w:val="004C42B1"/>
    <w:rsid w:val="004C4576"/>
    <w:rsid w:val="004C4868"/>
    <w:rsid w:val="004C53E4"/>
    <w:rsid w:val="004C553A"/>
    <w:rsid w:val="004C5F22"/>
    <w:rsid w:val="004C621A"/>
    <w:rsid w:val="004C644A"/>
    <w:rsid w:val="004C65B3"/>
    <w:rsid w:val="004C6B39"/>
    <w:rsid w:val="004C71B3"/>
    <w:rsid w:val="004C7853"/>
    <w:rsid w:val="004C7871"/>
    <w:rsid w:val="004C79F0"/>
    <w:rsid w:val="004C7B9A"/>
    <w:rsid w:val="004D0762"/>
    <w:rsid w:val="004D0B2A"/>
    <w:rsid w:val="004D0C49"/>
    <w:rsid w:val="004D0C4D"/>
    <w:rsid w:val="004D0C65"/>
    <w:rsid w:val="004D12D1"/>
    <w:rsid w:val="004D1736"/>
    <w:rsid w:val="004D1A10"/>
    <w:rsid w:val="004D2619"/>
    <w:rsid w:val="004D264C"/>
    <w:rsid w:val="004D29B3"/>
    <w:rsid w:val="004D2A17"/>
    <w:rsid w:val="004D2AE8"/>
    <w:rsid w:val="004D2DF2"/>
    <w:rsid w:val="004D2F84"/>
    <w:rsid w:val="004D31F8"/>
    <w:rsid w:val="004D3AED"/>
    <w:rsid w:val="004D3B7C"/>
    <w:rsid w:val="004D3D03"/>
    <w:rsid w:val="004D3FAF"/>
    <w:rsid w:val="004D3FB1"/>
    <w:rsid w:val="004D443E"/>
    <w:rsid w:val="004D4BE3"/>
    <w:rsid w:val="004D4CF7"/>
    <w:rsid w:val="004D5007"/>
    <w:rsid w:val="004D538F"/>
    <w:rsid w:val="004D5567"/>
    <w:rsid w:val="004D59CD"/>
    <w:rsid w:val="004D5B47"/>
    <w:rsid w:val="004D5D8E"/>
    <w:rsid w:val="004D5E69"/>
    <w:rsid w:val="004D5F3D"/>
    <w:rsid w:val="004D6943"/>
    <w:rsid w:val="004D69A5"/>
    <w:rsid w:val="004D6E58"/>
    <w:rsid w:val="004D6E5C"/>
    <w:rsid w:val="004D7206"/>
    <w:rsid w:val="004D731C"/>
    <w:rsid w:val="004D7C17"/>
    <w:rsid w:val="004D7E06"/>
    <w:rsid w:val="004D7ECC"/>
    <w:rsid w:val="004E0014"/>
    <w:rsid w:val="004E00AC"/>
    <w:rsid w:val="004E0239"/>
    <w:rsid w:val="004E0252"/>
    <w:rsid w:val="004E03E1"/>
    <w:rsid w:val="004E03E3"/>
    <w:rsid w:val="004E070E"/>
    <w:rsid w:val="004E0750"/>
    <w:rsid w:val="004E075C"/>
    <w:rsid w:val="004E0D20"/>
    <w:rsid w:val="004E1331"/>
    <w:rsid w:val="004E1448"/>
    <w:rsid w:val="004E14F5"/>
    <w:rsid w:val="004E1A20"/>
    <w:rsid w:val="004E1A23"/>
    <w:rsid w:val="004E1B71"/>
    <w:rsid w:val="004E1C50"/>
    <w:rsid w:val="004E1E85"/>
    <w:rsid w:val="004E1FC6"/>
    <w:rsid w:val="004E2250"/>
    <w:rsid w:val="004E24D3"/>
    <w:rsid w:val="004E24E9"/>
    <w:rsid w:val="004E2607"/>
    <w:rsid w:val="004E27AA"/>
    <w:rsid w:val="004E29A2"/>
    <w:rsid w:val="004E2B67"/>
    <w:rsid w:val="004E2BCC"/>
    <w:rsid w:val="004E2CFD"/>
    <w:rsid w:val="004E2FBE"/>
    <w:rsid w:val="004E301A"/>
    <w:rsid w:val="004E3085"/>
    <w:rsid w:val="004E32D9"/>
    <w:rsid w:val="004E32EA"/>
    <w:rsid w:val="004E356E"/>
    <w:rsid w:val="004E3571"/>
    <w:rsid w:val="004E367B"/>
    <w:rsid w:val="004E3959"/>
    <w:rsid w:val="004E39B5"/>
    <w:rsid w:val="004E3EF0"/>
    <w:rsid w:val="004E40B5"/>
    <w:rsid w:val="004E528D"/>
    <w:rsid w:val="004E5963"/>
    <w:rsid w:val="004E5D2B"/>
    <w:rsid w:val="004E60C6"/>
    <w:rsid w:val="004E6490"/>
    <w:rsid w:val="004E66D8"/>
    <w:rsid w:val="004E697B"/>
    <w:rsid w:val="004E69FA"/>
    <w:rsid w:val="004E744D"/>
    <w:rsid w:val="004E768B"/>
    <w:rsid w:val="004E77F7"/>
    <w:rsid w:val="004F0253"/>
    <w:rsid w:val="004F03D8"/>
    <w:rsid w:val="004F0AE7"/>
    <w:rsid w:val="004F0F1F"/>
    <w:rsid w:val="004F0FC4"/>
    <w:rsid w:val="004F10E5"/>
    <w:rsid w:val="004F14B1"/>
    <w:rsid w:val="004F1767"/>
    <w:rsid w:val="004F1C5B"/>
    <w:rsid w:val="004F1CF0"/>
    <w:rsid w:val="004F1EC3"/>
    <w:rsid w:val="004F2329"/>
    <w:rsid w:val="004F26D8"/>
    <w:rsid w:val="004F29F8"/>
    <w:rsid w:val="004F2CCB"/>
    <w:rsid w:val="004F2F95"/>
    <w:rsid w:val="004F3077"/>
    <w:rsid w:val="004F4107"/>
    <w:rsid w:val="004F47A0"/>
    <w:rsid w:val="004F4F0D"/>
    <w:rsid w:val="004F4FAA"/>
    <w:rsid w:val="004F5247"/>
    <w:rsid w:val="004F541F"/>
    <w:rsid w:val="004F59E1"/>
    <w:rsid w:val="004F5DF2"/>
    <w:rsid w:val="004F5F0E"/>
    <w:rsid w:val="004F5F71"/>
    <w:rsid w:val="004F5FAF"/>
    <w:rsid w:val="004F5FF0"/>
    <w:rsid w:val="004F607C"/>
    <w:rsid w:val="004F610F"/>
    <w:rsid w:val="004F6BAE"/>
    <w:rsid w:val="004F6CFD"/>
    <w:rsid w:val="004F70DF"/>
    <w:rsid w:val="004F7483"/>
    <w:rsid w:val="004F7A89"/>
    <w:rsid w:val="004F7B29"/>
    <w:rsid w:val="004F7D0B"/>
    <w:rsid w:val="004F7ED0"/>
    <w:rsid w:val="005007F4"/>
    <w:rsid w:val="00500D4E"/>
    <w:rsid w:val="005011C3"/>
    <w:rsid w:val="005012B6"/>
    <w:rsid w:val="00501791"/>
    <w:rsid w:val="00501D29"/>
    <w:rsid w:val="00501DB9"/>
    <w:rsid w:val="005020D8"/>
    <w:rsid w:val="005022F6"/>
    <w:rsid w:val="005025D4"/>
    <w:rsid w:val="005029BF"/>
    <w:rsid w:val="00502AD8"/>
    <w:rsid w:val="00502D97"/>
    <w:rsid w:val="00502F01"/>
    <w:rsid w:val="0050337D"/>
    <w:rsid w:val="0050344B"/>
    <w:rsid w:val="00503AF6"/>
    <w:rsid w:val="00503F01"/>
    <w:rsid w:val="00504829"/>
    <w:rsid w:val="00505244"/>
    <w:rsid w:val="00505390"/>
    <w:rsid w:val="00505E40"/>
    <w:rsid w:val="00506061"/>
    <w:rsid w:val="00506154"/>
    <w:rsid w:val="0050629C"/>
    <w:rsid w:val="005064C5"/>
    <w:rsid w:val="0050672D"/>
    <w:rsid w:val="005072AB"/>
    <w:rsid w:val="005073CB"/>
    <w:rsid w:val="00510635"/>
    <w:rsid w:val="00510E59"/>
    <w:rsid w:val="00510FB6"/>
    <w:rsid w:val="00511120"/>
    <w:rsid w:val="00511137"/>
    <w:rsid w:val="00512099"/>
    <w:rsid w:val="00512332"/>
    <w:rsid w:val="0051247F"/>
    <w:rsid w:val="00512542"/>
    <w:rsid w:val="00512ED9"/>
    <w:rsid w:val="0051301F"/>
    <w:rsid w:val="005134A0"/>
    <w:rsid w:val="005136AB"/>
    <w:rsid w:val="00513ABA"/>
    <w:rsid w:val="00513F60"/>
    <w:rsid w:val="0051426B"/>
    <w:rsid w:val="00514712"/>
    <w:rsid w:val="00514E6E"/>
    <w:rsid w:val="00515085"/>
    <w:rsid w:val="005150AF"/>
    <w:rsid w:val="00515165"/>
    <w:rsid w:val="00515235"/>
    <w:rsid w:val="00515330"/>
    <w:rsid w:val="00515781"/>
    <w:rsid w:val="00515B11"/>
    <w:rsid w:val="00515E28"/>
    <w:rsid w:val="00515EB6"/>
    <w:rsid w:val="00516227"/>
    <w:rsid w:val="005162FB"/>
    <w:rsid w:val="00516827"/>
    <w:rsid w:val="00516E2A"/>
    <w:rsid w:val="00516F1D"/>
    <w:rsid w:val="0051729F"/>
    <w:rsid w:val="00517703"/>
    <w:rsid w:val="00517B28"/>
    <w:rsid w:val="005202AB"/>
    <w:rsid w:val="00520428"/>
    <w:rsid w:val="0052047B"/>
    <w:rsid w:val="00520582"/>
    <w:rsid w:val="005206B5"/>
    <w:rsid w:val="00520D1E"/>
    <w:rsid w:val="00520DF8"/>
    <w:rsid w:val="005213AA"/>
    <w:rsid w:val="00521D46"/>
    <w:rsid w:val="00521E75"/>
    <w:rsid w:val="00521F97"/>
    <w:rsid w:val="005224BA"/>
    <w:rsid w:val="0052294F"/>
    <w:rsid w:val="00522E75"/>
    <w:rsid w:val="005230EB"/>
    <w:rsid w:val="00523669"/>
    <w:rsid w:val="00523B80"/>
    <w:rsid w:val="0052470C"/>
    <w:rsid w:val="005247A5"/>
    <w:rsid w:val="0052483B"/>
    <w:rsid w:val="00524D7E"/>
    <w:rsid w:val="00524EE9"/>
    <w:rsid w:val="00524F4D"/>
    <w:rsid w:val="00526087"/>
    <w:rsid w:val="00526488"/>
    <w:rsid w:val="0052671D"/>
    <w:rsid w:val="00526BAA"/>
    <w:rsid w:val="00526E08"/>
    <w:rsid w:val="005270FB"/>
    <w:rsid w:val="005278E4"/>
    <w:rsid w:val="00527C5F"/>
    <w:rsid w:val="005300DF"/>
    <w:rsid w:val="0053021E"/>
    <w:rsid w:val="0053072A"/>
    <w:rsid w:val="00530B48"/>
    <w:rsid w:val="00530B77"/>
    <w:rsid w:val="00530FA8"/>
    <w:rsid w:val="00531001"/>
    <w:rsid w:val="0053137E"/>
    <w:rsid w:val="0053149E"/>
    <w:rsid w:val="005314DB"/>
    <w:rsid w:val="00531963"/>
    <w:rsid w:val="00531E07"/>
    <w:rsid w:val="00531F3B"/>
    <w:rsid w:val="0053202F"/>
    <w:rsid w:val="005323A2"/>
    <w:rsid w:val="00532491"/>
    <w:rsid w:val="00532B2F"/>
    <w:rsid w:val="00532C80"/>
    <w:rsid w:val="00532DEB"/>
    <w:rsid w:val="005334DC"/>
    <w:rsid w:val="0053374F"/>
    <w:rsid w:val="0053425C"/>
    <w:rsid w:val="00534571"/>
    <w:rsid w:val="005345DE"/>
    <w:rsid w:val="005350B2"/>
    <w:rsid w:val="00535184"/>
    <w:rsid w:val="0053547E"/>
    <w:rsid w:val="005354B7"/>
    <w:rsid w:val="005355D7"/>
    <w:rsid w:val="005356FD"/>
    <w:rsid w:val="00535D3F"/>
    <w:rsid w:val="00535E5C"/>
    <w:rsid w:val="0053600D"/>
    <w:rsid w:val="005362B3"/>
    <w:rsid w:val="00536680"/>
    <w:rsid w:val="005367A3"/>
    <w:rsid w:val="00536813"/>
    <w:rsid w:val="005368C3"/>
    <w:rsid w:val="00536905"/>
    <w:rsid w:val="00536E54"/>
    <w:rsid w:val="00536E84"/>
    <w:rsid w:val="00536ED5"/>
    <w:rsid w:val="005372E7"/>
    <w:rsid w:val="005375F3"/>
    <w:rsid w:val="00537882"/>
    <w:rsid w:val="0053798B"/>
    <w:rsid w:val="0054033A"/>
    <w:rsid w:val="00540B84"/>
    <w:rsid w:val="00540BD4"/>
    <w:rsid w:val="00540C29"/>
    <w:rsid w:val="00540E87"/>
    <w:rsid w:val="00541129"/>
    <w:rsid w:val="005412FB"/>
    <w:rsid w:val="00541357"/>
    <w:rsid w:val="0054136C"/>
    <w:rsid w:val="00541646"/>
    <w:rsid w:val="005417FA"/>
    <w:rsid w:val="00541F3F"/>
    <w:rsid w:val="00542187"/>
    <w:rsid w:val="005421BB"/>
    <w:rsid w:val="00542673"/>
    <w:rsid w:val="00542825"/>
    <w:rsid w:val="00542A7D"/>
    <w:rsid w:val="00542D0F"/>
    <w:rsid w:val="00542FC8"/>
    <w:rsid w:val="00543010"/>
    <w:rsid w:val="00543721"/>
    <w:rsid w:val="005438E9"/>
    <w:rsid w:val="00543ABD"/>
    <w:rsid w:val="00543D47"/>
    <w:rsid w:val="00544014"/>
    <w:rsid w:val="00544315"/>
    <w:rsid w:val="0054443B"/>
    <w:rsid w:val="0054451F"/>
    <w:rsid w:val="005450F8"/>
    <w:rsid w:val="00545232"/>
    <w:rsid w:val="00545321"/>
    <w:rsid w:val="00545CC6"/>
    <w:rsid w:val="00546268"/>
    <w:rsid w:val="005467E0"/>
    <w:rsid w:val="005467EF"/>
    <w:rsid w:val="00546C54"/>
    <w:rsid w:val="00546CDA"/>
    <w:rsid w:val="00546F3E"/>
    <w:rsid w:val="00547077"/>
    <w:rsid w:val="0054770F"/>
    <w:rsid w:val="005478C9"/>
    <w:rsid w:val="00547C4C"/>
    <w:rsid w:val="00547D5B"/>
    <w:rsid w:val="00547FD7"/>
    <w:rsid w:val="00550156"/>
    <w:rsid w:val="0055022B"/>
    <w:rsid w:val="00550334"/>
    <w:rsid w:val="005507EF"/>
    <w:rsid w:val="00550837"/>
    <w:rsid w:val="00550D27"/>
    <w:rsid w:val="00551508"/>
    <w:rsid w:val="00551529"/>
    <w:rsid w:val="005515B4"/>
    <w:rsid w:val="00551682"/>
    <w:rsid w:val="00552315"/>
    <w:rsid w:val="00552BE1"/>
    <w:rsid w:val="00552D62"/>
    <w:rsid w:val="00552E90"/>
    <w:rsid w:val="005530A4"/>
    <w:rsid w:val="005537AA"/>
    <w:rsid w:val="005538E0"/>
    <w:rsid w:val="00553CD7"/>
    <w:rsid w:val="00553D58"/>
    <w:rsid w:val="005540FB"/>
    <w:rsid w:val="005542BC"/>
    <w:rsid w:val="00554DC5"/>
    <w:rsid w:val="00554FCE"/>
    <w:rsid w:val="00555435"/>
    <w:rsid w:val="00555C3C"/>
    <w:rsid w:val="00556665"/>
    <w:rsid w:val="00556675"/>
    <w:rsid w:val="00556CA9"/>
    <w:rsid w:val="00556F37"/>
    <w:rsid w:val="005574E9"/>
    <w:rsid w:val="00557AC2"/>
    <w:rsid w:val="00557B8F"/>
    <w:rsid w:val="00557B99"/>
    <w:rsid w:val="00557D1F"/>
    <w:rsid w:val="00557F05"/>
    <w:rsid w:val="005603F3"/>
    <w:rsid w:val="00560B1A"/>
    <w:rsid w:val="00560C35"/>
    <w:rsid w:val="00560DB8"/>
    <w:rsid w:val="0056103F"/>
    <w:rsid w:val="00561E93"/>
    <w:rsid w:val="00561EC6"/>
    <w:rsid w:val="00562A80"/>
    <w:rsid w:val="00562E91"/>
    <w:rsid w:val="0056328C"/>
    <w:rsid w:val="005633B4"/>
    <w:rsid w:val="0056368B"/>
    <w:rsid w:val="005639D6"/>
    <w:rsid w:val="00563B54"/>
    <w:rsid w:val="00563E6E"/>
    <w:rsid w:val="00563FDA"/>
    <w:rsid w:val="00564366"/>
    <w:rsid w:val="00564425"/>
    <w:rsid w:val="005646AE"/>
    <w:rsid w:val="005647CA"/>
    <w:rsid w:val="00564BEE"/>
    <w:rsid w:val="00564C57"/>
    <w:rsid w:val="00564FAD"/>
    <w:rsid w:val="00564FDC"/>
    <w:rsid w:val="0056516F"/>
    <w:rsid w:val="00565196"/>
    <w:rsid w:val="005651F4"/>
    <w:rsid w:val="005653C9"/>
    <w:rsid w:val="0056542C"/>
    <w:rsid w:val="00565AA4"/>
    <w:rsid w:val="00565C24"/>
    <w:rsid w:val="00565CFC"/>
    <w:rsid w:val="00566079"/>
    <w:rsid w:val="00566088"/>
    <w:rsid w:val="0056624E"/>
    <w:rsid w:val="005662E5"/>
    <w:rsid w:val="00566ADA"/>
    <w:rsid w:val="005670C0"/>
    <w:rsid w:val="00567272"/>
    <w:rsid w:val="00567DB0"/>
    <w:rsid w:val="00567DE4"/>
    <w:rsid w:val="00567EF6"/>
    <w:rsid w:val="00567F96"/>
    <w:rsid w:val="00570280"/>
    <w:rsid w:val="0057064C"/>
    <w:rsid w:val="005706AB"/>
    <w:rsid w:val="00570711"/>
    <w:rsid w:val="0057084F"/>
    <w:rsid w:val="00570965"/>
    <w:rsid w:val="00570B55"/>
    <w:rsid w:val="00570C8D"/>
    <w:rsid w:val="005714D4"/>
    <w:rsid w:val="0057150F"/>
    <w:rsid w:val="00571834"/>
    <w:rsid w:val="005718C2"/>
    <w:rsid w:val="00571AC1"/>
    <w:rsid w:val="00571E02"/>
    <w:rsid w:val="00572643"/>
    <w:rsid w:val="0057267D"/>
    <w:rsid w:val="005728E2"/>
    <w:rsid w:val="00572A4E"/>
    <w:rsid w:val="00572DA7"/>
    <w:rsid w:val="00572F8A"/>
    <w:rsid w:val="00572FCB"/>
    <w:rsid w:val="00573567"/>
    <w:rsid w:val="005739B7"/>
    <w:rsid w:val="00573A60"/>
    <w:rsid w:val="00573B4E"/>
    <w:rsid w:val="00573BD3"/>
    <w:rsid w:val="00573DC5"/>
    <w:rsid w:val="005748F5"/>
    <w:rsid w:val="00574CB5"/>
    <w:rsid w:val="005750B2"/>
    <w:rsid w:val="005750B7"/>
    <w:rsid w:val="0057512A"/>
    <w:rsid w:val="005753A9"/>
    <w:rsid w:val="00575738"/>
    <w:rsid w:val="00575938"/>
    <w:rsid w:val="00575BB2"/>
    <w:rsid w:val="005761FC"/>
    <w:rsid w:val="0057680A"/>
    <w:rsid w:val="005768CC"/>
    <w:rsid w:val="00576957"/>
    <w:rsid w:val="00576E28"/>
    <w:rsid w:val="0057711D"/>
    <w:rsid w:val="005771FA"/>
    <w:rsid w:val="00577391"/>
    <w:rsid w:val="0057744A"/>
    <w:rsid w:val="00577574"/>
    <w:rsid w:val="00577B1D"/>
    <w:rsid w:val="00577C48"/>
    <w:rsid w:val="00580387"/>
    <w:rsid w:val="0058057A"/>
    <w:rsid w:val="00580679"/>
    <w:rsid w:val="005808DC"/>
    <w:rsid w:val="00580BB6"/>
    <w:rsid w:val="005811FB"/>
    <w:rsid w:val="0058177F"/>
    <w:rsid w:val="00581873"/>
    <w:rsid w:val="005818E3"/>
    <w:rsid w:val="00581FFD"/>
    <w:rsid w:val="00582271"/>
    <w:rsid w:val="00582916"/>
    <w:rsid w:val="00582B0F"/>
    <w:rsid w:val="00582D51"/>
    <w:rsid w:val="00582DCC"/>
    <w:rsid w:val="00582DF5"/>
    <w:rsid w:val="005833B7"/>
    <w:rsid w:val="00583518"/>
    <w:rsid w:val="00583645"/>
    <w:rsid w:val="00583B75"/>
    <w:rsid w:val="00583B8A"/>
    <w:rsid w:val="00583DF5"/>
    <w:rsid w:val="00583FCB"/>
    <w:rsid w:val="00584001"/>
    <w:rsid w:val="0058441B"/>
    <w:rsid w:val="005848D0"/>
    <w:rsid w:val="00584A4B"/>
    <w:rsid w:val="00585177"/>
    <w:rsid w:val="0058519D"/>
    <w:rsid w:val="005855FE"/>
    <w:rsid w:val="00585B1E"/>
    <w:rsid w:val="00585BA7"/>
    <w:rsid w:val="00585ED3"/>
    <w:rsid w:val="005861D2"/>
    <w:rsid w:val="005862E6"/>
    <w:rsid w:val="00586507"/>
    <w:rsid w:val="00586631"/>
    <w:rsid w:val="00586997"/>
    <w:rsid w:val="00586B8F"/>
    <w:rsid w:val="00586CB7"/>
    <w:rsid w:val="0058723E"/>
    <w:rsid w:val="00590DEC"/>
    <w:rsid w:val="00590E32"/>
    <w:rsid w:val="00590E60"/>
    <w:rsid w:val="00590EC9"/>
    <w:rsid w:val="005910C3"/>
    <w:rsid w:val="00591190"/>
    <w:rsid w:val="0059119B"/>
    <w:rsid w:val="005915AA"/>
    <w:rsid w:val="00591707"/>
    <w:rsid w:val="005917D5"/>
    <w:rsid w:val="00591E41"/>
    <w:rsid w:val="005921E1"/>
    <w:rsid w:val="0059235B"/>
    <w:rsid w:val="00592674"/>
    <w:rsid w:val="0059271D"/>
    <w:rsid w:val="00592CCB"/>
    <w:rsid w:val="005934DF"/>
    <w:rsid w:val="0059360A"/>
    <w:rsid w:val="0059415A"/>
    <w:rsid w:val="0059445D"/>
    <w:rsid w:val="0059465B"/>
    <w:rsid w:val="00594845"/>
    <w:rsid w:val="00594F83"/>
    <w:rsid w:val="00595011"/>
    <w:rsid w:val="00595EFD"/>
    <w:rsid w:val="00596070"/>
    <w:rsid w:val="00596102"/>
    <w:rsid w:val="0059615B"/>
    <w:rsid w:val="005961EF"/>
    <w:rsid w:val="005966F5"/>
    <w:rsid w:val="00596899"/>
    <w:rsid w:val="00596902"/>
    <w:rsid w:val="00596962"/>
    <w:rsid w:val="00596D36"/>
    <w:rsid w:val="00596DCE"/>
    <w:rsid w:val="005971FA"/>
    <w:rsid w:val="0059731A"/>
    <w:rsid w:val="005978C4"/>
    <w:rsid w:val="00597E9D"/>
    <w:rsid w:val="005A02E0"/>
    <w:rsid w:val="005A0913"/>
    <w:rsid w:val="005A098A"/>
    <w:rsid w:val="005A0A5D"/>
    <w:rsid w:val="005A0F71"/>
    <w:rsid w:val="005A150C"/>
    <w:rsid w:val="005A166E"/>
    <w:rsid w:val="005A1BC6"/>
    <w:rsid w:val="005A20D0"/>
    <w:rsid w:val="005A2683"/>
    <w:rsid w:val="005A3107"/>
    <w:rsid w:val="005A348F"/>
    <w:rsid w:val="005A38AB"/>
    <w:rsid w:val="005A42A5"/>
    <w:rsid w:val="005A4B28"/>
    <w:rsid w:val="005A4E46"/>
    <w:rsid w:val="005A5462"/>
    <w:rsid w:val="005A54BF"/>
    <w:rsid w:val="005A57AB"/>
    <w:rsid w:val="005A593E"/>
    <w:rsid w:val="005A5D4E"/>
    <w:rsid w:val="005A6363"/>
    <w:rsid w:val="005A6AE8"/>
    <w:rsid w:val="005A6AFC"/>
    <w:rsid w:val="005A6F49"/>
    <w:rsid w:val="005A721D"/>
    <w:rsid w:val="005B0003"/>
    <w:rsid w:val="005B0C3C"/>
    <w:rsid w:val="005B0C7F"/>
    <w:rsid w:val="005B10F9"/>
    <w:rsid w:val="005B128E"/>
    <w:rsid w:val="005B15E6"/>
    <w:rsid w:val="005B16BD"/>
    <w:rsid w:val="005B18D6"/>
    <w:rsid w:val="005B2380"/>
    <w:rsid w:val="005B23AA"/>
    <w:rsid w:val="005B2568"/>
    <w:rsid w:val="005B2B1D"/>
    <w:rsid w:val="005B2DCF"/>
    <w:rsid w:val="005B31B4"/>
    <w:rsid w:val="005B3634"/>
    <w:rsid w:val="005B39BA"/>
    <w:rsid w:val="005B3F3A"/>
    <w:rsid w:val="005B4128"/>
    <w:rsid w:val="005B4A8B"/>
    <w:rsid w:val="005B4E78"/>
    <w:rsid w:val="005B4FCD"/>
    <w:rsid w:val="005B5BA1"/>
    <w:rsid w:val="005B5D54"/>
    <w:rsid w:val="005B6312"/>
    <w:rsid w:val="005B6453"/>
    <w:rsid w:val="005B6F7B"/>
    <w:rsid w:val="005B714E"/>
    <w:rsid w:val="005B732B"/>
    <w:rsid w:val="005B7423"/>
    <w:rsid w:val="005B76F5"/>
    <w:rsid w:val="005B7B0E"/>
    <w:rsid w:val="005B7DD5"/>
    <w:rsid w:val="005C03A7"/>
    <w:rsid w:val="005C04F5"/>
    <w:rsid w:val="005C05F0"/>
    <w:rsid w:val="005C09B5"/>
    <w:rsid w:val="005C0A3E"/>
    <w:rsid w:val="005C0EAE"/>
    <w:rsid w:val="005C1251"/>
    <w:rsid w:val="005C15C6"/>
    <w:rsid w:val="005C15D6"/>
    <w:rsid w:val="005C164B"/>
    <w:rsid w:val="005C1921"/>
    <w:rsid w:val="005C1ECF"/>
    <w:rsid w:val="005C20A0"/>
    <w:rsid w:val="005C26B5"/>
    <w:rsid w:val="005C29D5"/>
    <w:rsid w:val="005C2C64"/>
    <w:rsid w:val="005C2F36"/>
    <w:rsid w:val="005C2F70"/>
    <w:rsid w:val="005C3252"/>
    <w:rsid w:val="005C3256"/>
    <w:rsid w:val="005C330D"/>
    <w:rsid w:val="005C3478"/>
    <w:rsid w:val="005C4281"/>
    <w:rsid w:val="005C4DC0"/>
    <w:rsid w:val="005C4E2B"/>
    <w:rsid w:val="005C4E98"/>
    <w:rsid w:val="005C5993"/>
    <w:rsid w:val="005C5A33"/>
    <w:rsid w:val="005C5D38"/>
    <w:rsid w:val="005C6157"/>
    <w:rsid w:val="005C65A3"/>
    <w:rsid w:val="005C6AB0"/>
    <w:rsid w:val="005C6F83"/>
    <w:rsid w:val="005C7000"/>
    <w:rsid w:val="005C72BD"/>
    <w:rsid w:val="005C7338"/>
    <w:rsid w:val="005C788B"/>
    <w:rsid w:val="005C7A59"/>
    <w:rsid w:val="005C7AD9"/>
    <w:rsid w:val="005C7AF1"/>
    <w:rsid w:val="005C7C2F"/>
    <w:rsid w:val="005C7F9E"/>
    <w:rsid w:val="005D0051"/>
    <w:rsid w:val="005D0289"/>
    <w:rsid w:val="005D032B"/>
    <w:rsid w:val="005D07FC"/>
    <w:rsid w:val="005D0A3C"/>
    <w:rsid w:val="005D0C6F"/>
    <w:rsid w:val="005D0D20"/>
    <w:rsid w:val="005D0D28"/>
    <w:rsid w:val="005D0EA7"/>
    <w:rsid w:val="005D111C"/>
    <w:rsid w:val="005D1192"/>
    <w:rsid w:val="005D1566"/>
    <w:rsid w:val="005D1797"/>
    <w:rsid w:val="005D1833"/>
    <w:rsid w:val="005D1B18"/>
    <w:rsid w:val="005D20CA"/>
    <w:rsid w:val="005D22BB"/>
    <w:rsid w:val="005D2725"/>
    <w:rsid w:val="005D2B1A"/>
    <w:rsid w:val="005D2B81"/>
    <w:rsid w:val="005D2FD2"/>
    <w:rsid w:val="005D333C"/>
    <w:rsid w:val="005D358A"/>
    <w:rsid w:val="005D35C3"/>
    <w:rsid w:val="005D389C"/>
    <w:rsid w:val="005D39E0"/>
    <w:rsid w:val="005D3B67"/>
    <w:rsid w:val="005D43ED"/>
    <w:rsid w:val="005D4652"/>
    <w:rsid w:val="005D46E5"/>
    <w:rsid w:val="005D476B"/>
    <w:rsid w:val="005D4B1A"/>
    <w:rsid w:val="005D4F4A"/>
    <w:rsid w:val="005D570D"/>
    <w:rsid w:val="005D5E50"/>
    <w:rsid w:val="005D6288"/>
    <w:rsid w:val="005D637E"/>
    <w:rsid w:val="005D6918"/>
    <w:rsid w:val="005D6B42"/>
    <w:rsid w:val="005D6EFF"/>
    <w:rsid w:val="005D6F83"/>
    <w:rsid w:val="005D7A01"/>
    <w:rsid w:val="005D7D0C"/>
    <w:rsid w:val="005E010B"/>
    <w:rsid w:val="005E01CE"/>
    <w:rsid w:val="005E029A"/>
    <w:rsid w:val="005E048A"/>
    <w:rsid w:val="005E0B7A"/>
    <w:rsid w:val="005E0F2B"/>
    <w:rsid w:val="005E18D8"/>
    <w:rsid w:val="005E1B86"/>
    <w:rsid w:val="005E1C57"/>
    <w:rsid w:val="005E1DC0"/>
    <w:rsid w:val="005E237C"/>
    <w:rsid w:val="005E263F"/>
    <w:rsid w:val="005E306D"/>
    <w:rsid w:val="005E332A"/>
    <w:rsid w:val="005E35BE"/>
    <w:rsid w:val="005E37DD"/>
    <w:rsid w:val="005E38B3"/>
    <w:rsid w:val="005E42FD"/>
    <w:rsid w:val="005E474A"/>
    <w:rsid w:val="005E555D"/>
    <w:rsid w:val="005E5765"/>
    <w:rsid w:val="005E5FE4"/>
    <w:rsid w:val="005E639B"/>
    <w:rsid w:val="005E65F2"/>
    <w:rsid w:val="005E6794"/>
    <w:rsid w:val="005E6834"/>
    <w:rsid w:val="005E6A9C"/>
    <w:rsid w:val="005E6AD3"/>
    <w:rsid w:val="005E796C"/>
    <w:rsid w:val="005E7DCB"/>
    <w:rsid w:val="005F00C4"/>
    <w:rsid w:val="005F0178"/>
    <w:rsid w:val="005F052C"/>
    <w:rsid w:val="005F05F0"/>
    <w:rsid w:val="005F09D2"/>
    <w:rsid w:val="005F0AB0"/>
    <w:rsid w:val="005F0F6C"/>
    <w:rsid w:val="005F11AB"/>
    <w:rsid w:val="005F142B"/>
    <w:rsid w:val="005F189B"/>
    <w:rsid w:val="005F1A8F"/>
    <w:rsid w:val="005F1C7E"/>
    <w:rsid w:val="005F1C97"/>
    <w:rsid w:val="005F1DA9"/>
    <w:rsid w:val="005F21B1"/>
    <w:rsid w:val="005F2AD2"/>
    <w:rsid w:val="005F32EF"/>
    <w:rsid w:val="005F34D4"/>
    <w:rsid w:val="005F3806"/>
    <w:rsid w:val="005F3CF0"/>
    <w:rsid w:val="005F3D0D"/>
    <w:rsid w:val="005F4385"/>
    <w:rsid w:val="005F492F"/>
    <w:rsid w:val="005F4A42"/>
    <w:rsid w:val="005F4B2B"/>
    <w:rsid w:val="005F4C7C"/>
    <w:rsid w:val="005F51FC"/>
    <w:rsid w:val="005F550E"/>
    <w:rsid w:val="005F563D"/>
    <w:rsid w:val="005F56C2"/>
    <w:rsid w:val="005F5731"/>
    <w:rsid w:val="005F595E"/>
    <w:rsid w:val="005F5EAB"/>
    <w:rsid w:val="005F60F3"/>
    <w:rsid w:val="005F66A0"/>
    <w:rsid w:val="005F66B6"/>
    <w:rsid w:val="005F6FB2"/>
    <w:rsid w:val="005F70A8"/>
    <w:rsid w:val="005F7200"/>
    <w:rsid w:val="005F7A99"/>
    <w:rsid w:val="006001D7"/>
    <w:rsid w:val="006004C7"/>
    <w:rsid w:val="006006A4"/>
    <w:rsid w:val="00600C02"/>
    <w:rsid w:val="00600C86"/>
    <w:rsid w:val="00600E93"/>
    <w:rsid w:val="00600FD2"/>
    <w:rsid w:val="0060108A"/>
    <w:rsid w:val="00601576"/>
    <w:rsid w:val="006017E6"/>
    <w:rsid w:val="00601B43"/>
    <w:rsid w:val="00601CE4"/>
    <w:rsid w:val="006022E8"/>
    <w:rsid w:val="0060238C"/>
    <w:rsid w:val="00602403"/>
    <w:rsid w:val="00602593"/>
    <w:rsid w:val="0060294B"/>
    <w:rsid w:val="006029F5"/>
    <w:rsid w:val="00602C32"/>
    <w:rsid w:val="00602CF7"/>
    <w:rsid w:val="0060306D"/>
    <w:rsid w:val="00603319"/>
    <w:rsid w:val="00603AB6"/>
    <w:rsid w:val="00603B91"/>
    <w:rsid w:val="00603C8D"/>
    <w:rsid w:val="00604007"/>
    <w:rsid w:val="00604141"/>
    <w:rsid w:val="00604372"/>
    <w:rsid w:val="006045B3"/>
    <w:rsid w:val="0060461B"/>
    <w:rsid w:val="00604E22"/>
    <w:rsid w:val="00604F53"/>
    <w:rsid w:val="0060503D"/>
    <w:rsid w:val="006050F3"/>
    <w:rsid w:val="006051CF"/>
    <w:rsid w:val="00605845"/>
    <w:rsid w:val="00605AEF"/>
    <w:rsid w:val="00606080"/>
    <w:rsid w:val="0060619A"/>
    <w:rsid w:val="006064DA"/>
    <w:rsid w:val="00606677"/>
    <w:rsid w:val="006066C1"/>
    <w:rsid w:val="00606992"/>
    <w:rsid w:val="00606AAA"/>
    <w:rsid w:val="00606C5E"/>
    <w:rsid w:val="00606E44"/>
    <w:rsid w:val="00607B1A"/>
    <w:rsid w:val="00607CAA"/>
    <w:rsid w:val="00607E4A"/>
    <w:rsid w:val="00607F3C"/>
    <w:rsid w:val="00607FE7"/>
    <w:rsid w:val="00610246"/>
    <w:rsid w:val="0061025D"/>
    <w:rsid w:val="0061077B"/>
    <w:rsid w:val="00610AB2"/>
    <w:rsid w:val="00610FDA"/>
    <w:rsid w:val="00611194"/>
    <w:rsid w:val="006112E6"/>
    <w:rsid w:val="0061136F"/>
    <w:rsid w:val="00611460"/>
    <w:rsid w:val="00611733"/>
    <w:rsid w:val="006118DD"/>
    <w:rsid w:val="00611936"/>
    <w:rsid w:val="00611956"/>
    <w:rsid w:val="006119E9"/>
    <w:rsid w:val="00611C7C"/>
    <w:rsid w:val="00611D35"/>
    <w:rsid w:val="006123A0"/>
    <w:rsid w:val="00612D7A"/>
    <w:rsid w:val="00612EAA"/>
    <w:rsid w:val="00613793"/>
    <w:rsid w:val="00614245"/>
    <w:rsid w:val="006146FA"/>
    <w:rsid w:val="00614769"/>
    <w:rsid w:val="00614939"/>
    <w:rsid w:val="006151C0"/>
    <w:rsid w:val="0061537A"/>
    <w:rsid w:val="0061563B"/>
    <w:rsid w:val="00615AF5"/>
    <w:rsid w:val="00615CD7"/>
    <w:rsid w:val="00615F60"/>
    <w:rsid w:val="00616020"/>
    <w:rsid w:val="00616956"/>
    <w:rsid w:val="00616AF4"/>
    <w:rsid w:val="00616CB2"/>
    <w:rsid w:val="00616ED4"/>
    <w:rsid w:val="00617024"/>
    <w:rsid w:val="00617099"/>
    <w:rsid w:val="00617752"/>
    <w:rsid w:val="00617910"/>
    <w:rsid w:val="00617919"/>
    <w:rsid w:val="0061793D"/>
    <w:rsid w:val="00617CC6"/>
    <w:rsid w:val="006203A8"/>
    <w:rsid w:val="0062065D"/>
    <w:rsid w:val="00620A4C"/>
    <w:rsid w:val="00620AA1"/>
    <w:rsid w:val="00620B54"/>
    <w:rsid w:val="00620CE8"/>
    <w:rsid w:val="00621011"/>
    <w:rsid w:val="00621800"/>
    <w:rsid w:val="0062195D"/>
    <w:rsid w:val="00621B05"/>
    <w:rsid w:val="00621C01"/>
    <w:rsid w:val="00621DF8"/>
    <w:rsid w:val="00621FE7"/>
    <w:rsid w:val="006225B2"/>
    <w:rsid w:val="00622C2E"/>
    <w:rsid w:val="00623017"/>
    <w:rsid w:val="00623039"/>
    <w:rsid w:val="0062351F"/>
    <w:rsid w:val="00623640"/>
    <w:rsid w:val="006237BE"/>
    <w:rsid w:val="00623A47"/>
    <w:rsid w:val="00623DC9"/>
    <w:rsid w:val="00623F55"/>
    <w:rsid w:val="00624025"/>
    <w:rsid w:val="00624360"/>
    <w:rsid w:val="006243B9"/>
    <w:rsid w:val="00624473"/>
    <w:rsid w:val="006244C4"/>
    <w:rsid w:val="00624548"/>
    <w:rsid w:val="00624669"/>
    <w:rsid w:val="006250EE"/>
    <w:rsid w:val="00625299"/>
    <w:rsid w:val="006253AF"/>
    <w:rsid w:val="006254CA"/>
    <w:rsid w:val="006257C6"/>
    <w:rsid w:val="00625968"/>
    <w:rsid w:val="00625C4A"/>
    <w:rsid w:val="0062601E"/>
    <w:rsid w:val="0062610B"/>
    <w:rsid w:val="00626536"/>
    <w:rsid w:val="00626B9F"/>
    <w:rsid w:val="00626D67"/>
    <w:rsid w:val="00626DF8"/>
    <w:rsid w:val="00626EBA"/>
    <w:rsid w:val="0062711C"/>
    <w:rsid w:val="0062728C"/>
    <w:rsid w:val="0062752D"/>
    <w:rsid w:val="0062781F"/>
    <w:rsid w:val="00627AC6"/>
    <w:rsid w:val="00630BAF"/>
    <w:rsid w:val="00630DEB"/>
    <w:rsid w:val="00630EF2"/>
    <w:rsid w:val="00630F32"/>
    <w:rsid w:val="00631103"/>
    <w:rsid w:val="0063135E"/>
    <w:rsid w:val="00631618"/>
    <w:rsid w:val="006319ED"/>
    <w:rsid w:val="00631A95"/>
    <w:rsid w:val="006320A4"/>
    <w:rsid w:val="0063226A"/>
    <w:rsid w:val="0063262F"/>
    <w:rsid w:val="00632641"/>
    <w:rsid w:val="0063264E"/>
    <w:rsid w:val="00632782"/>
    <w:rsid w:val="00632806"/>
    <w:rsid w:val="00632F41"/>
    <w:rsid w:val="0063362A"/>
    <w:rsid w:val="0063437A"/>
    <w:rsid w:val="006344A4"/>
    <w:rsid w:val="00634A85"/>
    <w:rsid w:val="00634C76"/>
    <w:rsid w:val="00634C8A"/>
    <w:rsid w:val="00634DC5"/>
    <w:rsid w:val="00634F83"/>
    <w:rsid w:val="006355CD"/>
    <w:rsid w:val="00635C7E"/>
    <w:rsid w:val="00636225"/>
    <w:rsid w:val="006362D1"/>
    <w:rsid w:val="006366EC"/>
    <w:rsid w:val="006366F0"/>
    <w:rsid w:val="00636B98"/>
    <w:rsid w:val="00636BE0"/>
    <w:rsid w:val="00636EA8"/>
    <w:rsid w:val="00637517"/>
    <w:rsid w:val="00637724"/>
    <w:rsid w:val="00640349"/>
    <w:rsid w:val="006404E8"/>
    <w:rsid w:val="0064058B"/>
    <w:rsid w:val="00640879"/>
    <w:rsid w:val="00640B27"/>
    <w:rsid w:val="006414E2"/>
    <w:rsid w:val="00641D7F"/>
    <w:rsid w:val="00641E3C"/>
    <w:rsid w:val="00642062"/>
    <w:rsid w:val="006422B6"/>
    <w:rsid w:val="006422E7"/>
    <w:rsid w:val="00642543"/>
    <w:rsid w:val="006425B9"/>
    <w:rsid w:val="00642601"/>
    <w:rsid w:val="00642C41"/>
    <w:rsid w:val="00642D3A"/>
    <w:rsid w:val="00643119"/>
    <w:rsid w:val="006432BD"/>
    <w:rsid w:val="006433C4"/>
    <w:rsid w:val="006436C4"/>
    <w:rsid w:val="00643878"/>
    <w:rsid w:val="00643B6D"/>
    <w:rsid w:val="00643BB7"/>
    <w:rsid w:val="00644AF4"/>
    <w:rsid w:val="00644BF3"/>
    <w:rsid w:val="00645521"/>
    <w:rsid w:val="00645BC1"/>
    <w:rsid w:val="00645C8F"/>
    <w:rsid w:val="00645D16"/>
    <w:rsid w:val="00645EA8"/>
    <w:rsid w:val="00645FE0"/>
    <w:rsid w:val="0064656A"/>
    <w:rsid w:val="0064681C"/>
    <w:rsid w:val="00646C6C"/>
    <w:rsid w:val="00646C7A"/>
    <w:rsid w:val="00646CCD"/>
    <w:rsid w:val="00646F59"/>
    <w:rsid w:val="006474EE"/>
    <w:rsid w:val="00650252"/>
    <w:rsid w:val="00650336"/>
    <w:rsid w:val="006505F2"/>
    <w:rsid w:val="00650B0D"/>
    <w:rsid w:val="00650BA4"/>
    <w:rsid w:val="00650D61"/>
    <w:rsid w:val="00650F22"/>
    <w:rsid w:val="00651A79"/>
    <w:rsid w:val="006524F6"/>
    <w:rsid w:val="00652ADD"/>
    <w:rsid w:val="00652C28"/>
    <w:rsid w:val="00652D01"/>
    <w:rsid w:val="00652E8B"/>
    <w:rsid w:val="0065329A"/>
    <w:rsid w:val="00653EF1"/>
    <w:rsid w:val="006540B4"/>
    <w:rsid w:val="006541E0"/>
    <w:rsid w:val="00654226"/>
    <w:rsid w:val="00654DF6"/>
    <w:rsid w:val="00655338"/>
    <w:rsid w:val="006553FF"/>
    <w:rsid w:val="0065573C"/>
    <w:rsid w:val="00655860"/>
    <w:rsid w:val="006558D7"/>
    <w:rsid w:val="00655983"/>
    <w:rsid w:val="006559E5"/>
    <w:rsid w:val="00655A56"/>
    <w:rsid w:val="00656164"/>
    <w:rsid w:val="0065649D"/>
    <w:rsid w:val="00656510"/>
    <w:rsid w:val="00656D74"/>
    <w:rsid w:val="00656F86"/>
    <w:rsid w:val="006573E7"/>
    <w:rsid w:val="0065758A"/>
    <w:rsid w:val="00657AC7"/>
    <w:rsid w:val="0066026F"/>
    <w:rsid w:val="00660295"/>
    <w:rsid w:val="00660324"/>
    <w:rsid w:val="0066042C"/>
    <w:rsid w:val="0066078E"/>
    <w:rsid w:val="00660AB1"/>
    <w:rsid w:val="00660FDC"/>
    <w:rsid w:val="00661166"/>
    <w:rsid w:val="006615A2"/>
    <w:rsid w:val="00661851"/>
    <w:rsid w:val="0066187A"/>
    <w:rsid w:val="00661E4E"/>
    <w:rsid w:val="006627FC"/>
    <w:rsid w:val="0066284C"/>
    <w:rsid w:val="006629F3"/>
    <w:rsid w:val="00662CB6"/>
    <w:rsid w:val="00662E26"/>
    <w:rsid w:val="00662E5E"/>
    <w:rsid w:val="0066341B"/>
    <w:rsid w:val="00663674"/>
    <w:rsid w:val="006636DE"/>
    <w:rsid w:val="00663B75"/>
    <w:rsid w:val="00663E35"/>
    <w:rsid w:val="00663F71"/>
    <w:rsid w:val="0066436D"/>
    <w:rsid w:val="0066439F"/>
    <w:rsid w:val="0066454F"/>
    <w:rsid w:val="00664703"/>
    <w:rsid w:val="006647F3"/>
    <w:rsid w:val="00664D48"/>
    <w:rsid w:val="00664F2C"/>
    <w:rsid w:val="006650C5"/>
    <w:rsid w:val="00665277"/>
    <w:rsid w:val="00665368"/>
    <w:rsid w:val="0066546E"/>
    <w:rsid w:val="00665868"/>
    <w:rsid w:val="00666222"/>
    <w:rsid w:val="00666548"/>
    <w:rsid w:val="0066771F"/>
    <w:rsid w:val="00667806"/>
    <w:rsid w:val="0066789F"/>
    <w:rsid w:val="00667A7F"/>
    <w:rsid w:val="00667BDA"/>
    <w:rsid w:val="00667F9C"/>
    <w:rsid w:val="006700BE"/>
    <w:rsid w:val="00670332"/>
    <w:rsid w:val="006703B7"/>
    <w:rsid w:val="006705FC"/>
    <w:rsid w:val="006707D9"/>
    <w:rsid w:val="00670AFA"/>
    <w:rsid w:val="00670EAF"/>
    <w:rsid w:val="0067186F"/>
    <w:rsid w:val="00671DC8"/>
    <w:rsid w:val="00671F0C"/>
    <w:rsid w:val="00672016"/>
    <w:rsid w:val="0067220A"/>
    <w:rsid w:val="0067230B"/>
    <w:rsid w:val="006728B0"/>
    <w:rsid w:val="00673397"/>
    <w:rsid w:val="0067357D"/>
    <w:rsid w:val="0067379D"/>
    <w:rsid w:val="00673B58"/>
    <w:rsid w:val="00674303"/>
    <w:rsid w:val="0067437E"/>
    <w:rsid w:val="006745A5"/>
    <w:rsid w:val="006746E9"/>
    <w:rsid w:val="00674BA0"/>
    <w:rsid w:val="00674D5B"/>
    <w:rsid w:val="00675051"/>
    <w:rsid w:val="006750A8"/>
    <w:rsid w:val="0067529F"/>
    <w:rsid w:val="00675654"/>
    <w:rsid w:val="00675702"/>
    <w:rsid w:val="006758E7"/>
    <w:rsid w:val="00675A52"/>
    <w:rsid w:val="00675C55"/>
    <w:rsid w:val="00675DEC"/>
    <w:rsid w:val="00675E73"/>
    <w:rsid w:val="00675E79"/>
    <w:rsid w:val="0067628D"/>
    <w:rsid w:val="006766A6"/>
    <w:rsid w:val="00676AA3"/>
    <w:rsid w:val="00676E5E"/>
    <w:rsid w:val="0067724F"/>
    <w:rsid w:val="006772FE"/>
    <w:rsid w:val="006773A7"/>
    <w:rsid w:val="00677481"/>
    <w:rsid w:val="00677645"/>
    <w:rsid w:val="00677B82"/>
    <w:rsid w:val="00677F25"/>
    <w:rsid w:val="006803AD"/>
    <w:rsid w:val="00680934"/>
    <w:rsid w:val="00680A63"/>
    <w:rsid w:val="00680EB0"/>
    <w:rsid w:val="0068119A"/>
    <w:rsid w:val="006814C6"/>
    <w:rsid w:val="0068179B"/>
    <w:rsid w:val="006824BF"/>
    <w:rsid w:val="006824EC"/>
    <w:rsid w:val="006827AA"/>
    <w:rsid w:val="00682894"/>
    <w:rsid w:val="006832FB"/>
    <w:rsid w:val="00683416"/>
    <w:rsid w:val="0068397D"/>
    <w:rsid w:val="00683A85"/>
    <w:rsid w:val="00683CD7"/>
    <w:rsid w:val="00684F65"/>
    <w:rsid w:val="00685134"/>
    <w:rsid w:val="0068547C"/>
    <w:rsid w:val="006854F6"/>
    <w:rsid w:val="006855F6"/>
    <w:rsid w:val="0068584E"/>
    <w:rsid w:val="006858ED"/>
    <w:rsid w:val="00685BF3"/>
    <w:rsid w:val="00685C8F"/>
    <w:rsid w:val="00685DA4"/>
    <w:rsid w:val="006860C9"/>
    <w:rsid w:val="0068633A"/>
    <w:rsid w:val="006863EC"/>
    <w:rsid w:val="00686785"/>
    <w:rsid w:val="00686C2F"/>
    <w:rsid w:val="00687077"/>
    <w:rsid w:val="00687441"/>
    <w:rsid w:val="0068776B"/>
    <w:rsid w:val="006879A1"/>
    <w:rsid w:val="00687AA5"/>
    <w:rsid w:val="0069066D"/>
    <w:rsid w:val="006909C9"/>
    <w:rsid w:val="006909D8"/>
    <w:rsid w:val="00690A97"/>
    <w:rsid w:val="00690AD9"/>
    <w:rsid w:val="00690E20"/>
    <w:rsid w:val="00691051"/>
    <w:rsid w:val="0069194F"/>
    <w:rsid w:val="00691C28"/>
    <w:rsid w:val="006920FF"/>
    <w:rsid w:val="0069242F"/>
    <w:rsid w:val="0069289B"/>
    <w:rsid w:val="0069293F"/>
    <w:rsid w:val="00692AF7"/>
    <w:rsid w:val="00692CA5"/>
    <w:rsid w:val="00692D95"/>
    <w:rsid w:val="00693058"/>
    <w:rsid w:val="00693233"/>
    <w:rsid w:val="00693417"/>
    <w:rsid w:val="006938A5"/>
    <w:rsid w:val="00693A5A"/>
    <w:rsid w:val="00693CA9"/>
    <w:rsid w:val="0069411E"/>
    <w:rsid w:val="00694157"/>
    <w:rsid w:val="0069415F"/>
    <w:rsid w:val="00694270"/>
    <w:rsid w:val="006944CF"/>
    <w:rsid w:val="00694E36"/>
    <w:rsid w:val="006951E1"/>
    <w:rsid w:val="00695403"/>
    <w:rsid w:val="00695418"/>
    <w:rsid w:val="0069548F"/>
    <w:rsid w:val="006956B9"/>
    <w:rsid w:val="006958D9"/>
    <w:rsid w:val="0069594B"/>
    <w:rsid w:val="00695D54"/>
    <w:rsid w:val="00696346"/>
    <w:rsid w:val="00696383"/>
    <w:rsid w:val="006967E1"/>
    <w:rsid w:val="006967F5"/>
    <w:rsid w:val="0069705B"/>
    <w:rsid w:val="006972EF"/>
    <w:rsid w:val="00697546"/>
    <w:rsid w:val="00697D05"/>
    <w:rsid w:val="006A088C"/>
    <w:rsid w:val="006A096F"/>
    <w:rsid w:val="006A0B84"/>
    <w:rsid w:val="006A0C2D"/>
    <w:rsid w:val="006A0E0C"/>
    <w:rsid w:val="006A0E87"/>
    <w:rsid w:val="006A102A"/>
    <w:rsid w:val="006A11EF"/>
    <w:rsid w:val="006A120D"/>
    <w:rsid w:val="006A1A73"/>
    <w:rsid w:val="006A1BCC"/>
    <w:rsid w:val="006A2466"/>
    <w:rsid w:val="006A27BA"/>
    <w:rsid w:val="006A28C1"/>
    <w:rsid w:val="006A29C5"/>
    <w:rsid w:val="006A29F3"/>
    <w:rsid w:val="006A2FB8"/>
    <w:rsid w:val="006A311A"/>
    <w:rsid w:val="006A3518"/>
    <w:rsid w:val="006A36E0"/>
    <w:rsid w:val="006A39B8"/>
    <w:rsid w:val="006A3CEF"/>
    <w:rsid w:val="006A3D71"/>
    <w:rsid w:val="006A3D7A"/>
    <w:rsid w:val="006A43C8"/>
    <w:rsid w:val="006A44FC"/>
    <w:rsid w:val="006A47B3"/>
    <w:rsid w:val="006A48EE"/>
    <w:rsid w:val="006A4A40"/>
    <w:rsid w:val="006A4B0C"/>
    <w:rsid w:val="006A4DEA"/>
    <w:rsid w:val="006A5341"/>
    <w:rsid w:val="006A53B5"/>
    <w:rsid w:val="006A587B"/>
    <w:rsid w:val="006A587E"/>
    <w:rsid w:val="006A5C0D"/>
    <w:rsid w:val="006A5CC3"/>
    <w:rsid w:val="006A5E52"/>
    <w:rsid w:val="006A5F43"/>
    <w:rsid w:val="006A5F4F"/>
    <w:rsid w:val="006A626F"/>
    <w:rsid w:val="006A66E5"/>
    <w:rsid w:val="006A6934"/>
    <w:rsid w:val="006A6F3C"/>
    <w:rsid w:val="006A7264"/>
    <w:rsid w:val="006A74C8"/>
    <w:rsid w:val="006A76D3"/>
    <w:rsid w:val="006A7B47"/>
    <w:rsid w:val="006A7C59"/>
    <w:rsid w:val="006A7CCA"/>
    <w:rsid w:val="006B03DE"/>
    <w:rsid w:val="006B0940"/>
    <w:rsid w:val="006B09C1"/>
    <w:rsid w:val="006B0AD3"/>
    <w:rsid w:val="006B0EC3"/>
    <w:rsid w:val="006B11DE"/>
    <w:rsid w:val="006B1475"/>
    <w:rsid w:val="006B1A35"/>
    <w:rsid w:val="006B1B08"/>
    <w:rsid w:val="006B20BE"/>
    <w:rsid w:val="006B24B8"/>
    <w:rsid w:val="006B24D5"/>
    <w:rsid w:val="006B278B"/>
    <w:rsid w:val="006B27E1"/>
    <w:rsid w:val="006B35E4"/>
    <w:rsid w:val="006B36D8"/>
    <w:rsid w:val="006B3746"/>
    <w:rsid w:val="006B385A"/>
    <w:rsid w:val="006B451A"/>
    <w:rsid w:val="006B4829"/>
    <w:rsid w:val="006B49AB"/>
    <w:rsid w:val="006B4C07"/>
    <w:rsid w:val="006B4F04"/>
    <w:rsid w:val="006B5368"/>
    <w:rsid w:val="006B55A2"/>
    <w:rsid w:val="006B562E"/>
    <w:rsid w:val="006B581A"/>
    <w:rsid w:val="006B5E42"/>
    <w:rsid w:val="006B61DC"/>
    <w:rsid w:val="006B6210"/>
    <w:rsid w:val="006B6215"/>
    <w:rsid w:val="006B63C7"/>
    <w:rsid w:val="006B642D"/>
    <w:rsid w:val="006B68BF"/>
    <w:rsid w:val="006B68C4"/>
    <w:rsid w:val="006B6943"/>
    <w:rsid w:val="006B6B28"/>
    <w:rsid w:val="006B6D3B"/>
    <w:rsid w:val="006B7068"/>
    <w:rsid w:val="006B76BF"/>
    <w:rsid w:val="006B7A3E"/>
    <w:rsid w:val="006B7D40"/>
    <w:rsid w:val="006B7E45"/>
    <w:rsid w:val="006B7E56"/>
    <w:rsid w:val="006B7F3E"/>
    <w:rsid w:val="006C0117"/>
    <w:rsid w:val="006C034A"/>
    <w:rsid w:val="006C03E0"/>
    <w:rsid w:val="006C090C"/>
    <w:rsid w:val="006C1322"/>
    <w:rsid w:val="006C1388"/>
    <w:rsid w:val="006C13F4"/>
    <w:rsid w:val="006C16B0"/>
    <w:rsid w:val="006C16B3"/>
    <w:rsid w:val="006C17D7"/>
    <w:rsid w:val="006C2170"/>
    <w:rsid w:val="006C23E6"/>
    <w:rsid w:val="006C29B8"/>
    <w:rsid w:val="006C2A0C"/>
    <w:rsid w:val="006C2EA7"/>
    <w:rsid w:val="006C2ECD"/>
    <w:rsid w:val="006C386E"/>
    <w:rsid w:val="006C3E23"/>
    <w:rsid w:val="006C3E61"/>
    <w:rsid w:val="006C436B"/>
    <w:rsid w:val="006C4A51"/>
    <w:rsid w:val="006C4BDD"/>
    <w:rsid w:val="006C4D61"/>
    <w:rsid w:val="006C5184"/>
    <w:rsid w:val="006C5287"/>
    <w:rsid w:val="006C5626"/>
    <w:rsid w:val="006C59E6"/>
    <w:rsid w:val="006C5AC5"/>
    <w:rsid w:val="006C5C36"/>
    <w:rsid w:val="006C5D2C"/>
    <w:rsid w:val="006C5E9B"/>
    <w:rsid w:val="006C64C6"/>
    <w:rsid w:val="006C6709"/>
    <w:rsid w:val="006C7190"/>
    <w:rsid w:val="006C7228"/>
    <w:rsid w:val="006C724B"/>
    <w:rsid w:val="006C7754"/>
    <w:rsid w:val="006C77EE"/>
    <w:rsid w:val="006C796C"/>
    <w:rsid w:val="006C7B6D"/>
    <w:rsid w:val="006D03AD"/>
    <w:rsid w:val="006D03E9"/>
    <w:rsid w:val="006D06CF"/>
    <w:rsid w:val="006D06D8"/>
    <w:rsid w:val="006D0852"/>
    <w:rsid w:val="006D0A61"/>
    <w:rsid w:val="006D0CAC"/>
    <w:rsid w:val="006D0E2A"/>
    <w:rsid w:val="006D0E70"/>
    <w:rsid w:val="006D0E78"/>
    <w:rsid w:val="006D108E"/>
    <w:rsid w:val="006D130E"/>
    <w:rsid w:val="006D1330"/>
    <w:rsid w:val="006D1BE9"/>
    <w:rsid w:val="006D1E03"/>
    <w:rsid w:val="006D2060"/>
    <w:rsid w:val="006D24DC"/>
    <w:rsid w:val="006D252F"/>
    <w:rsid w:val="006D2688"/>
    <w:rsid w:val="006D2ADE"/>
    <w:rsid w:val="006D2E14"/>
    <w:rsid w:val="006D2E77"/>
    <w:rsid w:val="006D3A61"/>
    <w:rsid w:val="006D3EB4"/>
    <w:rsid w:val="006D3F56"/>
    <w:rsid w:val="006D443D"/>
    <w:rsid w:val="006D4491"/>
    <w:rsid w:val="006D456C"/>
    <w:rsid w:val="006D499B"/>
    <w:rsid w:val="006D4B2F"/>
    <w:rsid w:val="006D4E99"/>
    <w:rsid w:val="006D4F0D"/>
    <w:rsid w:val="006D572E"/>
    <w:rsid w:val="006D5F16"/>
    <w:rsid w:val="006D6184"/>
    <w:rsid w:val="006D62A9"/>
    <w:rsid w:val="006D6C59"/>
    <w:rsid w:val="006D6CF0"/>
    <w:rsid w:val="006D7425"/>
    <w:rsid w:val="006D7664"/>
    <w:rsid w:val="006D77EC"/>
    <w:rsid w:val="006D78EF"/>
    <w:rsid w:val="006E016A"/>
    <w:rsid w:val="006E0208"/>
    <w:rsid w:val="006E0B08"/>
    <w:rsid w:val="006E0C27"/>
    <w:rsid w:val="006E0DAF"/>
    <w:rsid w:val="006E171A"/>
    <w:rsid w:val="006E17E2"/>
    <w:rsid w:val="006E1CF3"/>
    <w:rsid w:val="006E25E3"/>
    <w:rsid w:val="006E273D"/>
    <w:rsid w:val="006E2FDA"/>
    <w:rsid w:val="006E3231"/>
    <w:rsid w:val="006E37FD"/>
    <w:rsid w:val="006E3BF2"/>
    <w:rsid w:val="006E3CC6"/>
    <w:rsid w:val="006E3FF5"/>
    <w:rsid w:val="006E4530"/>
    <w:rsid w:val="006E47B3"/>
    <w:rsid w:val="006E47C2"/>
    <w:rsid w:val="006E4879"/>
    <w:rsid w:val="006E5268"/>
    <w:rsid w:val="006E5338"/>
    <w:rsid w:val="006E53B9"/>
    <w:rsid w:val="006E5ECA"/>
    <w:rsid w:val="006E623B"/>
    <w:rsid w:val="006E671C"/>
    <w:rsid w:val="006E6920"/>
    <w:rsid w:val="006E7947"/>
    <w:rsid w:val="006E7E9F"/>
    <w:rsid w:val="006E7EFC"/>
    <w:rsid w:val="006F03DF"/>
    <w:rsid w:val="006F0407"/>
    <w:rsid w:val="006F0D61"/>
    <w:rsid w:val="006F139E"/>
    <w:rsid w:val="006F1F98"/>
    <w:rsid w:val="006F235B"/>
    <w:rsid w:val="006F285A"/>
    <w:rsid w:val="006F2A4D"/>
    <w:rsid w:val="006F2AEF"/>
    <w:rsid w:val="006F2DBA"/>
    <w:rsid w:val="006F2F03"/>
    <w:rsid w:val="006F337A"/>
    <w:rsid w:val="006F3402"/>
    <w:rsid w:val="006F3501"/>
    <w:rsid w:val="006F3554"/>
    <w:rsid w:val="006F35A1"/>
    <w:rsid w:val="006F3A0D"/>
    <w:rsid w:val="006F3A4D"/>
    <w:rsid w:val="006F43FA"/>
    <w:rsid w:val="006F464E"/>
    <w:rsid w:val="006F480F"/>
    <w:rsid w:val="006F48F6"/>
    <w:rsid w:val="006F4946"/>
    <w:rsid w:val="006F49EC"/>
    <w:rsid w:val="006F4C43"/>
    <w:rsid w:val="006F4F5F"/>
    <w:rsid w:val="006F4FA9"/>
    <w:rsid w:val="006F5664"/>
    <w:rsid w:val="006F5DF1"/>
    <w:rsid w:val="006F5E8A"/>
    <w:rsid w:val="006F5EE8"/>
    <w:rsid w:val="006F6681"/>
    <w:rsid w:val="006F6724"/>
    <w:rsid w:val="006F6EBF"/>
    <w:rsid w:val="006F7059"/>
    <w:rsid w:val="006F75AB"/>
    <w:rsid w:val="006F781C"/>
    <w:rsid w:val="006F7A64"/>
    <w:rsid w:val="006F7B89"/>
    <w:rsid w:val="006F7F61"/>
    <w:rsid w:val="00700267"/>
    <w:rsid w:val="00700758"/>
    <w:rsid w:val="007007D8"/>
    <w:rsid w:val="00700C9B"/>
    <w:rsid w:val="00701143"/>
    <w:rsid w:val="00701734"/>
    <w:rsid w:val="00701C21"/>
    <w:rsid w:val="00701CBA"/>
    <w:rsid w:val="00701F08"/>
    <w:rsid w:val="007024A4"/>
    <w:rsid w:val="0070254F"/>
    <w:rsid w:val="007027E6"/>
    <w:rsid w:val="007029A2"/>
    <w:rsid w:val="00702D08"/>
    <w:rsid w:val="00702DBC"/>
    <w:rsid w:val="00703157"/>
    <w:rsid w:val="0070318F"/>
    <w:rsid w:val="00703283"/>
    <w:rsid w:val="007033AE"/>
    <w:rsid w:val="00703484"/>
    <w:rsid w:val="00703780"/>
    <w:rsid w:val="00703AF0"/>
    <w:rsid w:val="00703DD6"/>
    <w:rsid w:val="00703F37"/>
    <w:rsid w:val="00704A8B"/>
    <w:rsid w:val="00704AA1"/>
    <w:rsid w:val="00704C2C"/>
    <w:rsid w:val="007056DB"/>
    <w:rsid w:val="007058ED"/>
    <w:rsid w:val="00705E9C"/>
    <w:rsid w:val="00705FAA"/>
    <w:rsid w:val="0070657A"/>
    <w:rsid w:val="00706591"/>
    <w:rsid w:val="007066B4"/>
    <w:rsid w:val="0070687F"/>
    <w:rsid w:val="007069AF"/>
    <w:rsid w:val="007069EC"/>
    <w:rsid w:val="00706D59"/>
    <w:rsid w:val="00706D9A"/>
    <w:rsid w:val="00707381"/>
    <w:rsid w:val="007075D9"/>
    <w:rsid w:val="00707937"/>
    <w:rsid w:val="00707A7D"/>
    <w:rsid w:val="00707D04"/>
    <w:rsid w:val="00707E34"/>
    <w:rsid w:val="00707F2B"/>
    <w:rsid w:val="0071016C"/>
    <w:rsid w:val="00710189"/>
    <w:rsid w:val="007105EE"/>
    <w:rsid w:val="00710C7B"/>
    <w:rsid w:val="00710E93"/>
    <w:rsid w:val="00710EDF"/>
    <w:rsid w:val="007112DE"/>
    <w:rsid w:val="00711FEF"/>
    <w:rsid w:val="00712031"/>
    <w:rsid w:val="0071276E"/>
    <w:rsid w:val="00712EA0"/>
    <w:rsid w:val="0071387A"/>
    <w:rsid w:val="00713F3B"/>
    <w:rsid w:val="00713F70"/>
    <w:rsid w:val="00713F73"/>
    <w:rsid w:val="0071405F"/>
    <w:rsid w:val="007147B2"/>
    <w:rsid w:val="00714822"/>
    <w:rsid w:val="00714A40"/>
    <w:rsid w:val="0071519B"/>
    <w:rsid w:val="007151CC"/>
    <w:rsid w:val="0071523E"/>
    <w:rsid w:val="007153C7"/>
    <w:rsid w:val="00715716"/>
    <w:rsid w:val="00715FEC"/>
    <w:rsid w:val="00716216"/>
    <w:rsid w:val="0071656E"/>
    <w:rsid w:val="007168B7"/>
    <w:rsid w:val="007168F6"/>
    <w:rsid w:val="00716B60"/>
    <w:rsid w:val="00716BE4"/>
    <w:rsid w:val="00716C7E"/>
    <w:rsid w:val="00717358"/>
    <w:rsid w:val="00717597"/>
    <w:rsid w:val="00717914"/>
    <w:rsid w:val="0071792B"/>
    <w:rsid w:val="00717D80"/>
    <w:rsid w:val="00717F72"/>
    <w:rsid w:val="00720140"/>
    <w:rsid w:val="00720414"/>
    <w:rsid w:val="0072066B"/>
    <w:rsid w:val="007206E3"/>
    <w:rsid w:val="00720EF0"/>
    <w:rsid w:val="00720F47"/>
    <w:rsid w:val="007213D4"/>
    <w:rsid w:val="007214E2"/>
    <w:rsid w:val="0072164C"/>
    <w:rsid w:val="007219E2"/>
    <w:rsid w:val="00721AD8"/>
    <w:rsid w:val="00721C32"/>
    <w:rsid w:val="00722286"/>
    <w:rsid w:val="007222FE"/>
    <w:rsid w:val="007223EE"/>
    <w:rsid w:val="007228A7"/>
    <w:rsid w:val="007228E0"/>
    <w:rsid w:val="00722DFE"/>
    <w:rsid w:val="00723048"/>
    <w:rsid w:val="007232DB"/>
    <w:rsid w:val="007233FF"/>
    <w:rsid w:val="00723455"/>
    <w:rsid w:val="0072366B"/>
    <w:rsid w:val="0072487A"/>
    <w:rsid w:val="00724EC5"/>
    <w:rsid w:val="00725046"/>
    <w:rsid w:val="00725156"/>
    <w:rsid w:val="007253E9"/>
    <w:rsid w:val="0072596D"/>
    <w:rsid w:val="00725F49"/>
    <w:rsid w:val="00725F55"/>
    <w:rsid w:val="00726388"/>
    <w:rsid w:val="0072684E"/>
    <w:rsid w:val="00726DE7"/>
    <w:rsid w:val="00726F25"/>
    <w:rsid w:val="0072721F"/>
    <w:rsid w:val="007278D7"/>
    <w:rsid w:val="00727CD8"/>
    <w:rsid w:val="00727E88"/>
    <w:rsid w:val="00727EEF"/>
    <w:rsid w:val="0073005C"/>
    <w:rsid w:val="0073038E"/>
    <w:rsid w:val="00731007"/>
    <w:rsid w:val="0073125C"/>
    <w:rsid w:val="007312A9"/>
    <w:rsid w:val="00731370"/>
    <w:rsid w:val="00731397"/>
    <w:rsid w:val="0073166C"/>
    <w:rsid w:val="00731926"/>
    <w:rsid w:val="007326AC"/>
    <w:rsid w:val="00732A25"/>
    <w:rsid w:val="00732AA2"/>
    <w:rsid w:val="00733341"/>
    <w:rsid w:val="007334C6"/>
    <w:rsid w:val="00733A2C"/>
    <w:rsid w:val="00733F06"/>
    <w:rsid w:val="00733F0C"/>
    <w:rsid w:val="00734170"/>
    <w:rsid w:val="00734295"/>
    <w:rsid w:val="00734584"/>
    <w:rsid w:val="007348B5"/>
    <w:rsid w:val="00734BFC"/>
    <w:rsid w:val="00735636"/>
    <w:rsid w:val="007361E9"/>
    <w:rsid w:val="00736838"/>
    <w:rsid w:val="00736B3A"/>
    <w:rsid w:val="00736E81"/>
    <w:rsid w:val="00736FDB"/>
    <w:rsid w:val="00737300"/>
    <w:rsid w:val="00737BFB"/>
    <w:rsid w:val="00737EB7"/>
    <w:rsid w:val="00737FD4"/>
    <w:rsid w:val="00740355"/>
    <w:rsid w:val="00740478"/>
    <w:rsid w:val="00740661"/>
    <w:rsid w:val="00740F0C"/>
    <w:rsid w:val="007412B4"/>
    <w:rsid w:val="00741AAE"/>
    <w:rsid w:val="00741D7B"/>
    <w:rsid w:val="00742513"/>
    <w:rsid w:val="007428C8"/>
    <w:rsid w:val="0074298C"/>
    <w:rsid w:val="00742F21"/>
    <w:rsid w:val="00742F93"/>
    <w:rsid w:val="00743203"/>
    <w:rsid w:val="0074334B"/>
    <w:rsid w:val="007435EB"/>
    <w:rsid w:val="00743D46"/>
    <w:rsid w:val="00743F36"/>
    <w:rsid w:val="00743F6A"/>
    <w:rsid w:val="0074478F"/>
    <w:rsid w:val="00744841"/>
    <w:rsid w:val="00744C3F"/>
    <w:rsid w:val="00744D5D"/>
    <w:rsid w:val="00744F83"/>
    <w:rsid w:val="0074526C"/>
    <w:rsid w:val="007452F3"/>
    <w:rsid w:val="0074540F"/>
    <w:rsid w:val="007457FF"/>
    <w:rsid w:val="0074594B"/>
    <w:rsid w:val="007459FF"/>
    <w:rsid w:val="00745C2E"/>
    <w:rsid w:val="00746151"/>
    <w:rsid w:val="0074619B"/>
    <w:rsid w:val="00746A4A"/>
    <w:rsid w:val="00746C62"/>
    <w:rsid w:val="00746E41"/>
    <w:rsid w:val="00746F88"/>
    <w:rsid w:val="0074712B"/>
    <w:rsid w:val="00747284"/>
    <w:rsid w:val="00747A06"/>
    <w:rsid w:val="00747BC8"/>
    <w:rsid w:val="0075002A"/>
    <w:rsid w:val="007504CB"/>
    <w:rsid w:val="0075090C"/>
    <w:rsid w:val="007509EE"/>
    <w:rsid w:val="00750D5F"/>
    <w:rsid w:val="00750DC7"/>
    <w:rsid w:val="0075138D"/>
    <w:rsid w:val="00751437"/>
    <w:rsid w:val="007515E1"/>
    <w:rsid w:val="00751B5C"/>
    <w:rsid w:val="00751CE7"/>
    <w:rsid w:val="00751EC3"/>
    <w:rsid w:val="00751F3F"/>
    <w:rsid w:val="00751FBE"/>
    <w:rsid w:val="00751FF0"/>
    <w:rsid w:val="00752077"/>
    <w:rsid w:val="00752167"/>
    <w:rsid w:val="00752305"/>
    <w:rsid w:val="00752B09"/>
    <w:rsid w:val="00752D0B"/>
    <w:rsid w:val="0075379E"/>
    <w:rsid w:val="007537BF"/>
    <w:rsid w:val="00753A8B"/>
    <w:rsid w:val="00753B90"/>
    <w:rsid w:val="00753D50"/>
    <w:rsid w:val="00753E07"/>
    <w:rsid w:val="00754088"/>
    <w:rsid w:val="007544C3"/>
    <w:rsid w:val="00754643"/>
    <w:rsid w:val="00754A31"/>
    <w:rsid w:val="00755795"/>
    <w:rsid w:val="0075590B"/>
    <w:rsid w:val="00755AD9"/>
    <w:rsid w:val="00755BDD"/>
    <w:rsid w:val="00755DF5"/>
    <w:rsid w:val="00756033"/>
    <w:rsid w:val="007560DD"/>
    <w:rsid w:val="007566B4"/>
    <w:rsid w:val="00756ACA"/>
    <w:rsid w:val="00756D92"/>
    <w:rsid w:val="007571DC"/>
    <w:rsid w:val="007579E9"/>
    <w:rsid w:val="00757A67"/>
    <w:rsid w:val="00757B41"/>
    <w:rsid w:val="00757E73"/>
    <w:rsid w:val="00757ED5"/>
    <w:rsid w:val="00760464"/>
    <w:rsid w:val="007609D4"/>
    <w:rsid w:val="00761039"/>
    <w:rsid w:val="007615D9"/>
    <w:rsid w:val="00761924"/>
    <w:rsid w:val="00761A62"/>
    <w:rsid w:val="00761E77"/>
    <w:rsid w:val="00762131"/>
    <w:rsid w:val="00762230"/>
    <w:rsid w:val="007623F4"/>
    <w:rsid w:val="0076298A"/>
    <w:rsid w:val="00762DEE"/>
    <w:rsid w:val="00762F8A"/>
    <w:rsid w:val="007633BC"/>
    <w:rsid w:val="00763AEA"/>
    <w:rsid w:val="00763B61"/>
    <w:rsid w:val="00763E0A"/>
    <w:rsid w:val="00764960"/>
    <w:rsid w:val="00765131"/>
    <w:rsid w:val="007654D6"/>
    <w:rsid w:val="0076591F"/>
    <w:rsid w:val="00765963"/>
    <w:rsid w:val="00765E07"/>
    <w:rsid w:val="00765E93"/>
    <w:rsid w:val="00766023"/>
    <w:rsid w:val="00766071"/>
    <w:rsid w:val="00766090"/>
    <w:rsid w:val="007660BD"/>
    <w:rsid w:val="0076627C"/>
    <w:rsid w:val="007662B0"/>
    <w:rsid w:val="00766375"/>
    <w:rsid w:val="0076657B"/>
    <w:rsid w:val="00766844"/>
    <w:rsid w:val="007668C7"/>
    <w:rsid w:val="00766A0C"/>
    <w:rsid w:val="00766B9D"/>
    <w:rsid w:val="00766CBF"/>
    <w:rsid w:val="00766D94"/>
    <w:rsid w:val="00767405"/>
    <w:rsid w:val="0076798D"/>
    <w:rsid w:val="00767A04"/>
    <w:rsid w:val="00767D6E"/>
    <w:rsid w:val="00770396"/>
    <w:rsid w:val="0077073E"/>
    <w:rsid w:val="00770783"/>
    <w:rsid w:val="007708EF"/>
    <w:rsid w:val="00771373"/>
    <w:rsid w:val="00771CC8"/>
    <w:rsid w:val="00771E57"/>
    <w:rsid w:val="00771F46"/>
    <w:rsid w:val="007726FD"/>
    <w:rsid w:val="00772810"/>
    <w:rsid w:val="00772A17"/>
    <w:rsid w:val="00772A40"/>
    <w:rsid w:val="00772B0F"/>
    <w:rsid w:val="00772E39"/>
    <w:rsid w:val="00772E9D"/>
    <w:rsid w:val="007731ED"/>
    <w:rsid w:val="0077323B"/>
    <w:rsid w:val="007735AC"/>
    <w:rsid w:val="0077392D"/>
    <w:rsid w:val="00773A73"/>
    <w:rsid w:val="00774218"/>
    <w:rsid w:val="00774493"/>
    <w:rsid w:val="007749F8"/>
    <w:rsid w:val="00774ABA"/>
    <w:rsid w:val="00774DD4"/>
    <w:rsid w:val="007753F1"/>
    <w:rsid w:val="00775B19"/>
    <w:rsid w:val="00775B88"/>
    <w:rsid w:val="00775D91"/>
    <w:rsid w:val="00775DC8"/>
    <w:rsid w:val="0077624C"/>
    <w:rsid w:val="007762F2"/>
    <w:rsid w:val="00776492"/>
    <w:rsid w:val="007765C5"/>
    <w:rsid w:val="00776CEE"/>
    <w:rsid w:val="00777688"/>
    <w:rsid w:val="0077782C"/>
    <w:rsid w:val="00777AA4"/>
    <w:rsid w:val="00777B5C"/>
    <w:rsid w:val="0078012C"/>
    <w:rsid w:val="007803C2"/>
    <w:rsid w:val="00780D74"/>
    <w:rsid w:val="007813F0"/>
    <w:rsid w:val="00781965"/>
    <w:rsid w:val="00781DFD"/>
    <w:rsid w:val="007821DC"/>
    <w:rsid w:val="007823FE"/>
    <w:rsid w:val="0078270B"/>
    <w:rsid w:val="00782735"/>
    <w:rsid w:val="00782B75"/>
    <w:rsid w:val="0078306F"/>
    <w:rsid w:val="007837B3"/>
    <w:rsid w:val="00783927"/>
    <w:rsid w:val="00784094"/>
    <w:rsid w:val="007841FF"/>
    <w:rsid w:val="007843D0"/>
    <w:rsid w:val="007843EA"/>
    <w:rsid w:val="0078465A"/>
    <w:rsid w:val="0078486B"/>
    <w:rsid w:val="007848F6"/>
    <w:rsid w:val="00785291"/>
    <w:rsid w:val="0078558B"/>
    <w:rsid w:val="00785594"/>
    <w:rsid w:val="00785884"/>
    <w:rsid w:val="007858B4"/>
    <w:rsid w:val="00785995"/>
    <w:rsid w:val="007865F8"/>
    <w:rsid w:val="0078660E"/>
    <w:rsid w:val="00786986"/>
    <w:rsid w:val="0078701E"/>
    <w:rsid w:val="007870AA"/>
    <w:rsid w:val="00787AEA"/>
    <w:rsid w:val="00787B63"/>
    <w:rsid w:val="00787D82"/>
    <w:rsid w:val="00790782"/>
    <w:rsid w:val="007908B0"/>
    <w:rsid w:val="00790A89"/>
    <w:rsid w:val="00790E72"/>
    <w:rsid w:val="00791024"/>
    <w:rsid w:val="007916D7"/>
    <w:rsid w:val="00791729"/>
    <w:rsid w:val="0079193A"/>
    <w:rsid w:val="0079194A"/>
    <w:rsid w:val="00792496"/>
    <w:rsid w:val="00792529"/>
    <w:rsid w:val="007926E7"/>
    <w:rsid w:val="0079290C"/>
    <w:rsid w:val="007929CF"/>
    <w:rsid w:val="00792AEB"/>
    <w:rsid w:val="00792BE5"/>
    <w:rsid w:val="00792DB9"/>
    <w:rsid w:val="00793582"/>
    <w:rsid w:val="007936CD"/>
    <w:rsid w:val="00793B7E"/>
    <w:rsid w:val="00794156"/>
    <w:rsid w:val="007941FB"/>
    <w:rsid w:val="00794398"/>
    <w:rsid w:val="0079441A"/>
    <w:rsid w:val="007947BC"/>
    <w:rsid w:val="0079488F"/>
    <w:rsid w:val="007948B5"/>
    <w:rsid w:val="00794A07"/>
    <w:rsid w:val="00794ABC"/>
    <w:rsid w:val="00794B0D"/>
    <w:rsid w:val="00794C2C"/>
    <w:rsid w:val="00794CB2"/>
    <w:rsid w:val="00794D7F"/>
    <w:rsid w:val="00794F2C"/>
    <w:rsid w:val="00795065"/>
    <w:rsid w:val="00795190"/>
    <w:rsid w:val="00795622"/>
    <w:rsid w:val="00795879"/>
    <w:rsid w:val="007958C4"/>
    <w:rsid w:val="00795B95"/>
    <w:rsid w:val="00795D78"/>
    <w:rsid w:val="00795E46"/>
    <w:rsid w:val="0079655A"/>
    <w:rsid w:val="00796EAE"/>
    <w:rsid w:val="00797453"/>
    <w:rsid w:val="007974CC"/>
    <w:rsid w:val="007974FC"/>
    <w:rsid w:val="00797506"/>
    <w:rsid w:val="00797565"/>
    <w:rsid w:val="00797600"/>
    <w:rsid w:val="00797854"/>
    <w:rsid w:val="00797C11"/>
    <w:rsid w:val="007A034A"/>
    <w:rsid w:val="007A050E"/>
    <w:rsid w:val="007A084A"/>
    <w:rsid w:val="007A090B"/>
    <w:rsid w:val="007A0B8B"/>
    <w:rsid w:val="007A0D2B"/>
    <w:rsid w:val="007A10E5"/>
    <w:rsid w:val="007A13A6"/>
    <w:rsid w:val="007A14B5"/>
    <w:rsid w:val="007A1681"/>
    <w:rsid w:val="007A1DCC"/>
    <w:rsid w:val="007A241A"/>
    <w:rsid w:val="007A2788"/>
    <w:rsid w:val="007A2885"/>
    <w:rsid w:val="007A2DCC"/>
    <w:rsid w:val="007A3267"/>
    <w:rsid w:val="007A3691"/>
    <w:rsid w:val="007A3781"/>
    <w:rsid w:val="007A3DB9"/>
    <w:rsid w:val="007A40F9"/>
    <w:rsid w:val="007A4203"/>
    <w:rsid w:val="007A4254"/>
    <w:rsid w:val="007A426E"/>
    <w:rsid w:val="007A4279"/>
    <w:rsid w:val="007A43C5"/>
    <w:rsid w:val="007A4740"/>
    <w:rsid w:val="007A49C2"/>
    <w:rsid w:val="007A4B24"/>
    <w:rsid w:val="007A4B3C"/>
    <w:rsid w:val="007A4C30"/>
    <w:rsid w:val="007A4CA6"/>
    <w:rsid w:val="007A518D"/>
    <w:rsid w:val="007A5412"/>
    <w:rsid w:val="007A54CE"/>
    <w:rsid w:val="007A5530"/>
    <w:rsid w:val="007A56E7"/>
    <w:rsid w:val="007A5766"/>
    <w:rsid w:val="007A5CD4"/>
    <w:rsid w:val="007A64FB"/>
    <w:rsid w:val="007A659C"/>
    <w:rsid w:val="007A6748"/>
    <w:rsid w:val="007A6ED8"/>
    <w:rsid w:val="007A6F3C"/>
    <w:rsid w:val="007A73B5"/>
    <w:rsid w:val="007A7594"/>
    <w:rsid w:val="007A7937"/>
    <w:rsid w:val="007A7AD5"/>
    <w:rsid w:val="007A7C5C"/>
    <w:rsid w:val="007A7D88"/>
    <w:rsid w:val="007A7DD3"/>
    <w:rsid w:val="007B011F"/>
    <w:rsid w:val="007B03D3"/>
    <w:rsid w:val="007B04A4"/>
    <w:rsid w:val="007B053B"/>
    <w:rsid w:val="007B073F"/>
    <w:rsid w:val="007B0B23"/>
    <w:rsid w:val="007B11DB"/>
    <w:rsid w:val="007B1273"/>
    <w:rsid w:val="007B15C5"/>
    <w:rsid w:val="007B15FE"/>
    <w:rsid w:val="007B1883"/>
    <w:rsid w:val="007B1DFE"/>
    <w:rsid w:val="007B1FFF"/>
    <w:rsid w:val="007B227F"/>
    <w:rsid w:val="007B2319"/>
    <w:rsid w:val="007B2641"/>
    <w:rsid w:val="007B267E"/>
    <w:rsid w:val="007B2806"/>
    <w:rsid w:val="007B28E7"/>
    <w:rsid w:val="007B2931"/>
    <w:rsid w:val="007B2B05"/>
    <w:rsid w:val="007B2D88"/>
    <w:rsid w:val="007B3558"/>
    <w:rsid w:val="007B355C"/>
    <w:rsid w:val="007B372E"/>
    <w:rsid w:val="007B383F"/>
    <w:rsid w:val="007B3FE4"/>
    <w:rsid w:val="007B433E"/>
    <w:rsid w:val="007B4360"/>
    <w:rsid w:val="007B46E1"/>
    <w:rsid w:val="007B48D6"/>
    <w:rsid w:val="007B48F5"/>
    <w:rsid w:val="007B4A1A"/>
    <w:rsid w:val="007B4E81"/>
    <w:rsid w:val="007B4FF9"/>
    <w:rsid w:val="007B5E7C"/>
    <w:rsid w:val="007B6131"/>
    <w:rsid w:val="007B62A6"/>
    <w:rsid w:val="007B6349"/>
    <w:rsid w:val="007B6682"/>
    <w:rsid w:val="007B6948"/>
    <w:rsid w:val="007B69C7"/>
    <w:rsid w:val="007B6AD1"/>
    <w:rsid w:val="007B6B78"/>
    <w:rsid w:val="007B6D6D"/>
    <w:rsid w:val="007B77BF"/>
    <w:rsid w:val="007B7931"/>
    <w:rsid w:val="007B7A62"/>
    <w:rsid w:val="007B7E85"/>
    <w:rsid w:val="007C05C8"/>
    <w:rsid w:val="007C06E9"/>
    <w:rsid w:val="007C0CA6"/>
    <w:rsid w:val="007C0DDA"/>
    <w:rsid w:val="007C1160"/>
    <w:rsid w:val="007C1525"/>
    <w:rsid w:val="007C176E"/>
    <w:rsid w:val="007C2078"/>
    <w:rsid w:val="007C2100"/>
    <w:rsid w:val="007C21B4"/>
    <w:rsid w:val="007C2323"/>
    <w:rsid w:val="007C26A3"/>
    <w:rsid w:val="007C29B2"/>
    <w:rsid w:val="007C32D5"/>
    <w:rsid w:val="007C3522"/>
    <w:rsid w:val="007C3651"/>
    <w:rsid w:val="007C3845"/>
    <w:rsid w:val="007C3881"/>
    <w:rsid w:val="007C3C17"/>
    <w:rsid w:val="007C3D8A"/>
    <w:rsid w:val="007C3D9F"/>
    <w:rsid w:val="007C3DC1"/>
    <w:rsid w:val="007C3F1D"/>
    <w:rsid w:val="007C498E"/>
    <w:rsid w:val="007C4E4E"/>
    <w:rsid w:val="007C4E71"/>
    <w:rsid w:val="007C50A0"/>
    <w:rsid w:val="007C552A"/>
    <w:rsid w:val="007C55DE"/>
    <w:rsid w:val="007C5A22"/>
    <w:rsid w:val="007C5D59"/>
    <w:rsid w:val="007C61F1"/>
    <w:rsid w:val="007C67A4"/>
    <w:rsid w:val="007C729B"/>
    <w:rsid w:val="007C765D"/>
    <w:rsid w:val="007C76BB"/>
    <w:rsid w:val="007C799F"/>
    <w:rsid w:val="007C7B88"/>
    <w:rsid w:val="007D004D"/>
    <w:rsid w:val="007D0807"/>
    <w:rsid w:val="007D0EF7"/>
    <w:rsid w:val="007D11A7"/>
    <w:rsid w:val="007D15E9"/>
    <w:rsid w:val="007D167B"/>
    <w:rsid w:val="007D1AA2"/>
    <w:rsid w:val="007D1B12"/>
    <w:rsid w:val="007D1EB4"/>
    <w:rsid w:val="007D1F3A"/>
    <w:rsid w:val="007D20AD"/>
    <w:rsid w:val="007D233A"/>
    <w:rsid w:val="007D2763"/>
    <w:rsid w:val="007D2797"/>
    <w:rsid w:val="007D2B62"/>
    <w:rsid w:val="007D33CB"/>
    <w:rsid w:val="007D351C"/>
    <w:rsid w:val="007D3ADF"/>
    <w:rsid w:val="007D3DDB"/>
    <w:rsid w:val="007D3F2B"/>
    <w:rsid w:val="007D43EC"/>
    <w:rsid w:val="007D47BE"/>
    <w:rsid w:val="007D4C3F"/>
    <w:rsid w:val="007D50B5"/>
    <w:rsid w:val="007D5653"/>
    <w:rsid w:val="007D5655"/>
    <w:rsid w:val="007D577E"/>
    <w:rsid w:val="007D57D9"/>
    <w:rsid w:val="007D5860"/>
    <w:rsid w:val="007D58F8"/>
    <w:rsid w:val="007D5A01"/>
    <w:rsid w:val="007D5B55"/>
    <w:rsid w:val="007D5B84"/>
    <w:rsid w:val="007D5B8F"/>
    <w:rsid w:val="007D6BC9"/>
    <w:rsid w:val="007D6C4A"/>
    <w:rsid w:val="007D776A"/>
    <w:rsid w:val="007D7C94"/>
    <w:rsid w:val="007D7D5E"/>
    <w:rsid w:val="007D7F85"/>
    <w:rsid w:val="007E0469"/>
    <w:rsid w:val="007E06CF"/>
    <w:rsid w:val="007E093B"/>
    <w:rsid w:val="007E09E3"/>
    <w:rsid w:val="007E0FA8"/>
    <w:rsid w:val="007E100C"/>
    <w:rsid w:val="007E153D"/>
    <w:rsid w:val="007E1E39"/>
    <w:rsid w:val="007E1EC6"/>
    <w:rsid w:val="007E1F16"/>
    <w:rsid w:val="007E26CC"/>
    <w:rsid w:val="007E2A1F"/>
    <w:rsid w:val="007E2A39"/>
    <w:rsid w:val="007E2A9E"/>
    <w:rsid w:val="007E2BB2"/>
    <w:rsid w:val="007E2EAE"/>
    <w:rsid w:val="007E3350"/>
    <w:rsid w:val="007E3490"/>
    <w:rsid w:val="007E3913"/>
    <w:rsid w:val="007E39F5"/>
    <w:rsid w:val="007E3A13"/>
    <w:rsid w:val="007E3AB1"/>
    <w:rsid w:val="007E3C23"/>
    <w:rsid w:val="007E48B7"/>
    <w:rsid w:val="007E497F"/>
    <w:rsid w:val="007E4ADD"/>
    <w:rsid w:val="007E4D45"/>
    <w:rsid w:val="007E510C"/>
    <w:rsid w:val="007E52BD"/>
    <w:rsid w:val="007E539A"/>
    <w:rsid w:val="007E56BC"/>
    <w:rsid w:val="007E58AA"/>
    <w:rsid w:val="007E5A63"/>
    <w:rsid w:val="007E5DDA"/>
    <w:rsid w:val="007E645D"/>
    <w:rsid w:val="007E67F8"/>
    <w:rsid w:val="007E6836"/>
    <w:rsid w:val="007E6E18"/>
    <w:rsid w:val="007E6FBE"/>
    <w:rsid w:val="007E7123"/>
    <w:rsid w:val="007E7474"/>
    <w:rsid w:val="007E74B5"/>
    <w:rsid w:val="007E76FE"/>
    <w:rsid w:val="007F028F"/>
    <w:rsid w:val="007F0401"/>
    <w:rsid w:val="007F0A88"/>
    <w:rsid w:val="007F1155"/>
    <w:rsid w:val="007F12B6"/>
    <w:rsid w:val="007F19B0"/>
    <w:rsid w:val="007F1B25"/>
    <w:rsid w:val="007F1F36"/>
    <w:rsid w:val="007F21AD"/>
    <w:rsid w:val="007F2A02"/>
    <w:rsid w:val="007F2C47"/>
    <w:rsid w:val="007F357C"/>
    <w:rsid w:val="007F37C3"/>
    <w:rsid w:val="007F3816"/>
    <w:rsid w:val="007F3C33"/>
    <w:rsid w:val="007F3DB2"/>
    <w:rsid w:val="007F3F05"/>
    <w:rsid w:val="007F3FA7"/>
    <w:rsid w:val="007F401B"/>
    <w:rsid w:val="007F411F"/>
    <w:rsid w:val="007F42BE"/>
    <w:rsid w:val="007F4529"/>
    <w:rsid w:val="007F4852"/>
    <w:rsid w:val="007F48CA"/>
    <w:rsid w:val="007F4A2F"/>
    <w:rsid w:val="007F4A93"/>
    <w:rsid w:val="007F4B06"/>
    <w:rsid w:val="007F4C0E"/>
    <w:rsid w:val="007F4D5F"/>
    <w:rsid w:val="007F4F60"/>
    <w:rsid w:val="007F50C8"/>
    <w:rsid w:val="007F52C2"/>
    <w:rsid w:val="007F548F"/>
    <w:rsid w:val="007F5536"/>
    <w:rsid w:val="007F5A49"/>
    <w:rsid w:val="007F631C"/>
    <w:rsid w:val="007F636D"/>
    <w:rsid w:val="007F65CE"/>
    <w:rsid w:val="007F666B"/>
    <w:rsid w:val="007F66AB"/>
    <w:rsid w:val="007F6930"/>
    <w:rsid w:val="007F6AE4"/>
    <w:rsid w:val="007F718A"/>
    <w:rsid w:val="007F72C4"/>
    <w:rsid w:val="007F73FB"/>
    <w:rsid w:val="007F76D9"/>
    <w:rsid w:val="007F7778"/>
    <w:rsid w:val="007F77E3"/>
    <w:rsid w:val="007F78A0"/>
    <w:rsid w:val="007F7C03"/>
    <w:rsid w:val="008001FE"/>
    <w:rsid w:val="00800408"/>
    <w:rsid w:val="00800506"/>
    <w:rsid w:val="008005A4"/>
    <w:rsid w:val="0080075B"/>
    <w:rsid w:val="00800B19"/>
    <w:rsid w:val="00800FC7"/>
    <w:rsid w:val="00801038"/>
    <w:rsid w:val="008012B2"/>
    <w:rsid w:val="00801568"/>
    <w:rsid w:val="008017B5"/>
    <w:rsid w:val="008017F3"/>
    <w:rsid w:val="00801847"/>
    <w:rsid w:val="008018FD"/>
    <w:rsid w:val="00802173"/>
    <w:rsid w:val="008021D7"/>
    <w:rsid w:val="00802301"/>
    <w:rsid w:val="00802324"/>
    <w:rsid w:val="008027C8"/>
    <w:rsid w:val="00802951"/>
    <w:rsid w:val="00802A21"/>
    <w:rsid w:val="00803192"/>
    <w:rsid w:val="0080367A"/>
    <w:rsid w:val="008038D0"/>
    <w:rsid w:val="008039B0"/>
    <w:rsid w:val="00803CF1"/>
    <w:rsid w:val="008046B1"/>
    <w:rsid w:val="00804AF1"/>
    <w:rsid w:val="00804AF6"/>
    <w:rsid w:val="00804B79"/>
    <w:rsid w:val="00804E1C"/>
    <w:rsid w:val="008056B0"/>
    <w:rsid w:val="00805861"/>
    <w:rsid w:val="00805912"/>
    <w:rsid w:val="00805AB7"/>
    <w:rsid w:val="00805B0B"/>
    <w:rsid w:val="00805E22"/>
    <w:rsid w:val="00806191"/>
    <w:rsid w:val="00806313"/>
    <w:rsid w:val="00806BEE"/>
    <w:rsid w:val="00806FE1"/>
    <w:rsid w:val="008076AC"/>
    <w:rsid w:val="00807C81"/>
    <w:rsid w:val="0081006D"/>
    <w:rsid w:val="0081007E"/>
    <w:rsid w:val="00810632"/>
    <w:rsid w:val="00810950"/>
    <w:rsid w:val="008109D1"/>
    <w:rsid w:val="00810B38"/>
    <w:rsid w:val="00810EFC"/>
    <w:rsid w:val="008112FE"/>
    <w:rsid w:val="00811A38"/>
    <w:rsid w:val="00811B6A"/>
    <w:rsid w:val="00811BE3"/>
    <w:rsid w:val="00811F2A"/>
    <w:rsid w:val="00811F45"/>
    <w:rsid w:val="008120A3"/>
    <w:rsid w:val="008123B9"/>
    <w:rsid w:val="00812783"/>
    <w:rsid w:val="00812EEF"/>
    <w:rsid w:val="00813012"/>
    <w:rsid w:val="008134BE"/>
    <w:rsid w:val="008134FA"/>
    <w:rsid w:val="00813B0D"/>
    <w:rsid w:val="00813C4D"/>
    <w:rsid w:val="00813CF3"/>
    <w:rsid w:val="00813D10"/>
    <w:rsid w:val="00813F02"/>
    <w:rsid w:val="00813F82"/>
    <w:rsid w:val="00813FC7"/>
    <w:rsid w:val="0081416E"/>
    <w:rsid w:val="0081494B"/>
    <w:rsid w:val="00814991"/>
    <w:rsid w:val="00814A5E"/>
    <w:rsid w:val="00814B72"/>
    <w:rsid w:val="008151EF"/>
    <w:rsid w:val="008152E7"/>
    <w:rsid w:val="0081550F"/>
    <w:rsid w:val="00815828"/>
    <w:rsid w:val="00815A5B"/>
    <w:rsid w:val="00815B64"/>
    <w:rsid w:val="00815FF6"/>
    <w:rsid w:val="0081632F"/>
    <w:rsid w:val="00816457"/>
    <w:rsid w:val="00816554"/>
    <w:rsid w:val="0081713E"/>
    <w:rsid w:val="008174AE"/>
    <w:rsid w:val="008174B5"/>
    <w:rsid w:val="008200B4"/>
    <w:rsid w:val="008205B5"/>
    <w:rsid w:val="00820772"/>
    <w:rsid w:val="00820AFC"/>
    <w:rsid w:val="00820F24"/>
    <w:rsid w:val="008212FD"/>
    <w:rsid w:val="0082167F"/>
    <w:rsid w:val="008218FA"/>
    <w:rsid w:val="00821F05"/>
    <w:rsid w:val="0082229E"/>
    <w:rsid w:val="008223AF"/>
    <w:rsid w:val="00822407"/>
    <w:rsid w:val="00822521"/>
    <w:rsid w:val="0082258D"/>
    <w:rsid w:val="00822625"/>
    <w:rsid w:val="008227BF"/>
    <w:rsid w:val="008229C1"/>
    <w:rsid w:val="00822FB9"/>
    <w:rsid w:val="00823170"/>
    <w:rsid w:val="008237E9"/>
    <w:rsid w:val="00823A8D"/>
    <w:rsid w:val="00823C84"/>
    <w:rsid w:val="00823D41"/>
    <w:rsid w:val="0082403E"/>
    <w:rsid w:val="00824153"/>
    <w:rsid w:val="00824961"/>
    <w:rsid w:val="008253D8"/>
    <w:rsid w:val="0082589A"/>
    <w:rsid w:val="008258A1"/>
    <w:rsid w:val="00825922"/>
    <w:rsid w:val="00825A83"/>
    <w:rsid w:val="00825DE2"/>
    <w:rsid w:val="00825EC0"/>
    <w:rsid w:val="008265B6"/>
    <w:rsid w:val="008265CA"/>
    <w:rsid w:val="0082674A"/>
    <w:rsid w:val="00826963"/>
    <w:rsid w:val="00826A7D"/>
    <w:rsid w:val="00826C0D"/>
    <w:rsid w:val="00826C63"/>
    <w:rsid w:val="00826D98"/>
    <w:rsid w:val="00826E59"/>
    <w:rsid w:val="00826F96"/>
    <w:rsid w:val="008270AB"/>
    <w:rsid w:val="008270D0"/>
    <w:rsid w:val="00827147"/>
    <w:rsid w:val="00827305"/>
    <w:rsid w:val="008275F0"/>
    <w:rsid w:val="0082769B"/>
    <w:rsid w:val="00827926"/>
    <w:rsid w:val="00827E37"/>
    <w:rsid w:val="00827E58"/>
    <w:rsid w:val="0083027E"/>
    <w:rsid w:val="008303CC"/>
    <w:rsid w:val="00830758"/>
    <w:rsid w:val="0083093E"/>
    <w:rsid w:val="008309BB"/>
    <w:rsid w:val="008309E5"/>
    <w:rsid w:val="00830A36"/>
    <w:rsid w:val="008310E3"/>
    <w:rsid w:val="00831AC6"/>
    <w:rsid w:val="00831DA4"/>
    <w:rsid w:val="008324F6"/>
    <w:rsid w:val="00832763"/>
    <w:rsid w:val="00832D41"/>
    <w:rsid w:val="00832D71"/>
    <w:rsid w:val="008334B4"/>
    <w:rsid w:val="008338EE"/>
    <w:rsid w:val="0083394D"/>
    <w:rsid w:val="00833AF0"/>
    <w:rsid w:val="00833C12"/>
    <w:rsid w:val="00833D03"/>
    <w:rsid w:val="00833D41"/>
    <w:rsid w:val="00834166"/>
    <w:rsid w:val="008341A0"/>
    <w:rsid w:val="0083494E"/>
    <w:rsid w:val="00834D32"/>
    <w:rsid w:val="008350B3"/>
    <w:rsid w:val="008352AB"/>
    <w:rsid w:val="0083530B"/>
    <w:rsid w:val="00835547"/>
    <w:rsid w:val="0083562C"/>
    <w:rsid w:val="00835BC2"/>
    <w:rsid w:val="00835E46"/>
    <w:rsid w:val="00835F55"/>
    <w:rsid w:val="00835FB1"/>
    <w:rsid w:val="008362A7"/>
    <w:rsid w:val="008365DD"/>
    <w:rsid w:val="00836B91"/>
    <w:rsid w:val="00836C9E"/>
    <w:rsid w:val="0083717B"/>
    <w:rsid w:val="0083743D"/>
    <w:rsid w:val="008374B0"/>
    <w:rsid w:val="00837564"/>
    <w:rsid w:val="0083762A"/>
    <w:rsid w:val="008376CB"/>
    <w:rsid w:val="008378BC"/>
    <w:rsid w:val="008379CA"/>
    <w:rsid w:val="00837E09"/>
    <w:rsid w:val="008401A0"/>
    <w:rsid w:val="008401C1"/>
    <w:rsid w:val="008401D3"/>
    <w:rsid w:val="0084051F"/>
    <w:rsid w:val="00840697"/>
    <w:rsid w:val="008409A5"/>
    <w:rsid w:val="00840F9D"/>
    <w:rsid w:val="00841202"/>
    <w:rsid w:val="008417A6"/>
    <w:rsid w:val="008418C1"/>
    <w:rsid w:val="00841A1D"/>
    <w:rsid w:val="00841E02"/>
    <w:rsid w:val="00841E12"/>
    <w:rsid w:val="00842484"/>
    <w:rsid w:val="00842972"/>
    <w:rsid w:val="00842989"/>
    <w:rsid w:val="00842D14"/>
    <w:rsid w:val="00843351"/>
    <w:rsid w:val="00843443"/>
    <w:rsid w:val="008437A4"/>
    <w:rsid w:val="00843DE9"/>
    <w:rsid w:val="00843EF7"/>
    <w:rsid w:val="00843F31"/>
    <w:rsid w:val="008441A9"/>
    <w:rsid w:val="008443EB"/>
    <w:rsid w:val="00844F46"/>
    <w:rsid w:val="0084520B"/>
    <w:rsid w:val="00845434"/>
    <w:rsid w:val="0084544D"/>
    <w:rsid w:val="00845493"/>
    <w:rsid w:val="0084564F"/>
    <w:rsid w:val="0084596D"/>
    <w:rsid w:val="00845D20"/>
    <w:rsid w:val="00846121"/>
    <w:rsid w:val="0084622E"/>
    <w:rsid w:val="00846279"/>
    <w:rsid w:val="00846784"/>
    <w:rsid w:val="0084691E"/>
    <w:rsid w:val="00846A20"/>
    <w:rsid w:val="00846AFA"/>
    <w:rsid w:val="00846CB9"/>
    <w:rsid w:val="00846CE7"/>
    <w:rsid w:val="00846E6B"/>
    <w:rsid w:val="00847102"/>
    <w:rsid w:val="00847569"/>
    <w:rsid w:val="008478B5"/>
    <w:rsid w:val="00847C10"/>
    <w:rsid w:val="00847E79"/>
    <w:rsid w:val="00850059"/>
    <w:rsid w:val="008508C9"/>
    <w:rsid w:val="00850E0C"/>
    <w:rsid w:val="00851013"/>
    <w:rsid w:val="0085106F"/>
    <w:rsid w:val="00851797"/>
    <w:rsid w:val="00851888"/>
    <w:rsid w:val="00851B1B"/>
    <w:rsid w:val="0085242B"/>
    <w:rsid w:val="00852664"/>
    <w:rsid w:val="00852719"/>
    <w:rsid w:val="00852C1F"/>
    <w:rsid w:val="00853075"/>
    <w:rsid w:val="00853269"/>
    <w:rsid w:val="008533A2"/>
    <w:rsid w:val="00853782"/>
    <w:rsid w:val="00853933"/>
    <w:rsid w:val="00853C69"/>
    <w:rsid w:val="00853F81"/>
    <w:rsid w:val="00854438"/>
    <w:rsid w:val="00854470"/>
    <w:rsid w:val="00854D3C"/>
    <w:rsid w:val="008555E7"/>
    <w:rsid w:val="00855935"/>
    <w:rsid w:val="00855B77"/>
    <w:rsid w:val="0085647C"/>
    <w:rsid w:val="0085648D"/>
    <w:rsid w:val="008566F7"/>
    <w:rsid w:val="0085670F"/>
    <w:rsid w:val="00856782"/>
    <w:rsid w:val="008567BD"/>
    <w:rsid w:val="0085691B"/>
    <w:rsid w:val="00856B27"/>
    <w:rsid w:val="00856F8F"/>
    <w:rsid w:val="00857342"/>
    <w:rsid w:val="00857736"/>
    <w:rsid w:val="008579CD"/>
    <w:rsid w:val="00857B9A"/>
    <w:rsid w:val="00857C3F"/>
    <w:rsid w:val="00857D19"/>
    <w:rsid w:val="00860356"/>
    <w:rsid w:val="008604F2"/>
    <w:rsid w:val="00860ED7"/>
    <w:rsid w:val="008611D4"/>
    <w:rsid w:val="008613C4"/>
    <w:rsid w:val="008618A4"/>
    <w:rsid w:val="00861BCA"/>
    <w:rsid w:val="00861CC1"/>
    <w:rsid w:val="00861D46"/>
    <w:rsid w:val="00861D7A"/>
    <w:rsid w:val="00862202"/>
    <w:rsid w:val="00862276"/>
    <w:rsid w:val="00862E65"/>
    <w:rsid w:val="00863129"/>
    <w:rsid w:val="0086327C"/>
    <w:rsid w:val="0086398E"/>
    <w:rsid w:val="00863A3A"/>
    <w:rsid w:val="00863C9B"/>
    <w:rsid w:val="00863D34"/>
    <w:rsid w:val="00863F59"/>
    <w:rsid w:val="008641F5"/>
    <w:rsid w:val="00864237"/>
    <w:rsid w:val="0086424E"/>
    <w:rsid w:val="008644F0"/>
    <w:rsid w:val="0086480E"/>
    <w:rsid w:val="00865007"/>
    <w:rsid w:val="0086529E"/>
    <w:rsid w:val="00865564"/>
    <w:rsid w:val="00865573"/>
    <w:rsid w:val="008657C8"/>
    <w:rsid w:val="00865903"/>
    <w:rsid w:val="00865EBA"/>
    <w:rsid w:val="00865F6D"/>
    <w:rsid w:val="00865F73"/>
    <w:rsid w:val="00865F96"/>
    <w:rsid w:val="008660B6"/>
    <w:rsid w:val="00866E05"/>
    <w:rsid w:val="00867825"/>
    <w:rsid w:val="00867B71"/>
    <w:rsid w:val="00867C05"/>
    <w:rsid w:val="00867D35"/>
    <w:rsid w:val="0087003C"/>
    <w:rsid w:val="008700C3"/>
    <w:rsid w:val="00870397"/>
    <w:rsid w:val="00870404"/>
    <w:rsid w:val="00870588"/>
    <w:rsid w:val="008707F5"/>
    <w:rsid w:val="008709B6"/>
    <w:rsid w:val="00870D03"/>
    <w:rsid w:val="00870F1E"/>
    <w:rsid w:val="00871166"/>
    <w:rsid w:val="00871674"/>
    <w:rsid w:val="0087186D"/>
    <w:rsid w:val="00871A89"/>
    <w:rsid w:val="00871B53"/>
    <w:rsid w:val="00871D6A"/>
    <w:rsid w:val="00871E93"/>
    <w:rsid w:val="00872292"/>
    <w:rsid w:val="008722AB"/>
    <w:rsid w:val="008723B8"/>
    <w:rsid w:val="00872EF1"/>
    <w:rsid w:val="00873868"/>
    <w:rsid w:val="008738CE"/>
    <w:rsid w:val="008739D5"/>
    <w:rsid w:val="00873FEE"/>
    <w:rsid w:val="0087449F"/>
    <w:rsid w:val="008744AC"/>
    <w:rsid w:val="0087464F"/>
    <w:rsid w:val="0087482F"/>
    <w:rsid w:val="00874AF1"/>
    <w:rsid w:val="00874BCD"/>
    <w:rsid w:val="00874E3D"/>
    <w:rsid w:val="00874F0B"/>
    <w:rsid w:val="008751A6"/>
    <w:rsid w:val="008753E3"/>
    <w:rsid w:val="00875602"/>
    <w:rsid w:val="008756CF"/>
    <w:rsid w:val="00875B0F"/>
    <w:rsid w:val="00875E50"/>
    <w:rsid w:val="008761F2"/>
    <w:rsid w:val="008763EC"/>
    <w:rsid w:val="00876D66"/>
    <w:rsid w:val="0087765D"/>
    <w:rsid w:val="00877E9B"/>
    <w:rsid w:val="008800C3"/>
    <w:rsid w:val="008803D2"/>
    <w:rsid w:val="008806A7"/>
    <w:rsid w:val="008806CC"/>
    <w:rsid w:val="008809D1"/>
    <w:rsid w:val="00880B1F"/>
    <w:rsid w:val="00880B50"/>
    <w:rsid w:val="00880B94"/>
    <w:rsid w:val="008812E6"/>
    <w:rsid w:val="0088140A"/>
    <w:rsid w:val="00881B97"/>
    <w:rsid w:val="008820FF"/>
    <w:rsid w:val="008822E4"/>
    <w:rsid w:val="00882C11"/>
    <w:rsid w:val="00882C5A"/>
    <w:rsid w:val="00882C8A"/>
    <w:rsid w:val="00882E18"/>
    <w:rsid w:val="0088311F"/>
    <w:rsid w:val="0088312D"/>
    <w:rsid w:val="008833A7"/>
    <w:rsid w:val="0088358F"/>
    <w:rsid w:val="00883855"/>
    <w:rsid w:val="008839E8"/>
    <w:rsid w:val="00883A2D"/>
    <w:rsid w:val="00883F2B"/>
    <w:rsid w:val="00884079"/>
    <w:rsid w:val="00884279"/>
    <w:rsid w:val="00884387"/>
    <w:rsid w:val="00884435"/>
    <w:rsid w:val="008845D4"/>
    <w:rsid w:val="00885093"/>
    <w:rsid w:val="0088554E"/>
    <w:rsid w:val="00885E40"/>
    <w:rsid w:val="00885F33"/>
    <w:rsid w:val="008860EA"/>
    <w:rsid w:val="00886342"/>
    <w:rsid w:val="00886DAE"/>
    <w:rsid w:val="00886EA0"/>
    <w:rsid w:val="00886F07"/>
    <w:rsid w:val="00887302"/>
    <w:rsid w:val="008873E1"/>
    <w:rsid w:val="00887675"/>
    <w:rsid w:val="00890164"/>
    <w:rsid w:val="0089043C"/>
    <w:rsid w:val="00890699"/>
    <w:rsid w:val="00890A4A"/>
    <w:rsid w:val="00890C01"/>
    <w:rsid w:val="008910C7"/>
    <w:rsid w:val="008910D5"/>
    <w:rsid w:val="0089114E"/>
    <w:rsid w:val="0089126C"/>
    <w:rsid w:val="00891AD2"/>
    <w:rsid w:val="00891B49"/>
    <w:rsid w:val="00891BF3"/>
    <w:rsid w:val="00892C2C"/>
    <w:rsid w:val="00892DA2"/>
    <w:rsid w:val="00892EBA"/>
    <w:rsid w:val="00893411"/>
    <w:rsid w:val="0089375B"/>
    <w:rsid w:val="00893A16"/>
    <w:rsid w:val="00893A4D"/>
    <w:rsid w:val="00893C15"/>
    <w:rsid w:val="0089417A"/>
    <w:rsid w:val="00894907"/>
    <w:rsid w:val="00894A27"/>
    <w:rsid w:val="00894DAA"/>
    <w:rsid w:val="00895142"/>
    <w:rsid w:val="00895827"/>
    <w:rsid w:val="00895AA6"/>
    <w:rsid w:val="00895B48"/>
    <w:rsid w:val="00895E21"/>
    <w:rsid w:val="00896251"/>
    <w:rsid w:val="0089645B"/>
    <w:rsid w:val="00896AA9"/>
    <w:rsid w:val="00896F3A"/>
    <w:rsid w:val="008975A0"/>
    <w:rsid w:val="00897862"/>
    <w:rsid w:val="00897B91"/>
    <w:rsid w:val="00897C97"/>
    <w:rsid w:val="00897EFA"/>
    <w:rsid w:val="008A08D4"/>
    <w:rsid w:val="008A0E22"/>
    <w:rsid w:val="008A0F9E"/>
    <w:rsid w:val="008A0FA5"/>
    <w:rsid w:val="008A1081"/>
    <w:rsid w:val="008A1480"/>
    <w:rsid w:val="008A1756"/>
    <w:rsid w:val="008A17B8"/>
    <w:rsid w:val="008A18AF"/>
    <w:rsid w:val="008A18C5"/>
    <w:rsid w:val="008A18F5"/>
    <w:rsid w:val="008A2007"/>
    <w:rsid w:val="008A2124"/>
    <w:rsid w:val="008A26AD"/>
    <w:rsid w:val="008A2E1D"/>
    <w:rsid w:val="008A346C"/>
    <w:rsid w:val="008A37EF"/>
    <w:rsid w:val="008A411B"/>
    <w:rsid w:val="008A42AF"/>
    <w:rsid w:val="008A445E"/>
    <w:rsid w:val="008A4B54"/>
    <w:rsid w:val="008A4BC0"/>
    <w:rsid w:val="008A4E81"/>
    <w:rsid w:val="008A4ECB"/>
    <w:rsid w:val="008A50AA"/>
    <w:rsid w:val="008A5157"/>
    <w:rsid w:val="008A52EF"/>
    <w:rsid w:val="008A58D4"/>
    <w:rsid w:val="008A5D07"/>
    <w:rsid w:val="008A64AB"/>
    <w:rsid w:val="008A6569"/>
    <w:rsid w:val="008A675A"/>
    <w:rsid w:val="008A68EF"/>
    <w:rsid w:val="008A6B3F"/>
    <w:rsid w:val="008A6EAF"/>
    <w:rsid w:val="008A6F7D"/>
    <w:rsid w:val="008A6F9D"/>
    <w:rsid w:val="008A71A3"/>
    <w:rsid w:val="008A71C4"/>
    <w:rsid w:val="008A725F"/>
    <w:rsid w:val="008A741F"/>
    <w:rsid w:val="008A77C6"/>
    <w:rsid w:val="008A7C4B"/>
    <w:rsid w:val="008A7C9A"/>
    <w:rsid w:val="008A7EE4"/>
    <w:rsid w:val="008A7FB9"/>
    <w:rsid w:val="008B0190"/>
    <w:rsid w:val="008B03AA"/>
    <w:rsid w:val="008B06FE"/>
    <w:rsid w:val="008B0734"/>
    <w:rsid w:val="008B086F"/>
    <w:rsid w:val="008B0984"/>
    <w:rsid w:val="008B101F"/>
    <w:rsid w:val="008B13DB"/>
    <w:rsid w:val="008B1426"/>
    <w:rsid w:val="008B14BB"/>
    <w:rsid w:val="008B15C1"/>
    <w:rsid w:val="008B1B44"/>
    <w:rsid w:val="008B2054"/>
    <w:rsid w:val="008B219A"/>
    <w:rsid w:val="008B2214"/>
    <w:rsid w:val="008B27F2"/>
    <w:rsid w:val="008B2934"/>
    <w:rsid w:val="008B2FC2"/>
    <w:rsid w:val="008B3075"/>
    <w:rsid w:val="008B36E6"/>
    <w:rsid w:val="008B3B01"/>
    <w:rsid w:val="008B3B06"/>
    <w:rsid w:val="008B3B8F"/>
    <w:rsid w:val="008B3DDA"/>
    <w:rsid w:val="008B430C"/>
    <w:rsid w:val="008B47D4"/>
    <w:rsid w:val="008B48C9"/>
    <w:rsid w:val="008B4A94"/>
    <w:rsid w:val="008B4BA0"/>
    <w:rsid w:val="008B4E3C"/>
    <w:rsid w:val="008B5104"/>
    <w:rsid w:val="008B5313"/>
    <w:rsid w:val="008B5B1E"/>
    <w:rsid w:val="008B5BCB"/>
    <w:rsid w:val="008B641A"/>
    <w:rsid w:val="008B6647"/>
    <w:rsid w:val="008B66EA"/>
    <w:rsid w:val="008B67D2"/>
    <w:rsid w:val="008B6962"/>
    <w:rsid w:val="008B71FF"/>
    <w:rsid w:val="008B7228"/>
    <w:rsid w:val="008B7446"/>
    <w:rsid w:val="008B7988"/>
    <w:rsid w:val="008B7E70"/>
    <w:rsid w:val="008C0289"/>
    <w:rsid w:val="008C033A"/>
    <w:rsid w:val="008C0D4B"/>
    <w:rsid w:val="008C105D"/>
    <w:rsid w:val="008C1592"/>
    <w:rsid w:val="008C1B6A"/>
    <w:rsid w:val="008C1C2F"/>
    <w:rsid w:val="008C2027"/>
    <w:rsid w:val="008C2064"/>
    <w:rsid w:val="008C2C43"/>
    <w:rsid w:val="008C2CE2"/>
    <w:rsid w:val="008C3465"/>
    <w:rsid w:val="008C3C06"/>
    <w:rsid w:val="008C3D2A"/>
    <w:rsid w:val="008C4167"/>
    <w:rsid w:val="008C446B"/>
    <w:rsid w:val="008C44EC"/>
    <w:rsid w:val="008C4609"/>
    <w:rsid w:val="008C48F0"/>
    <w:rsid w:val="008C4C36"/>
    <w:rsid w:val="008C4FFE"/>
    <w:rsid w:val="008C51B0"/>
    <w:rsid w:val="008C5814"/>
    <w:rsid w:val="008C58E7"/>
    <w:rsid w:val="008C5B29"/>
    <w:rsid w:val="008C5DBA"/>
    <w:rsid w:val="008C5F90"/>
    <w:rsid w:val="008C601D"/>
    <w:rsid w:val="008C6114"/>
    <w:rsid w:val="008C65EC"/>
    <w:rsid w:val="008C6804"/>
    <w:rsid w:val="008C6886"/>
    <w:rsid w:val="008C68CA"/>
    <w:rsid w:val="008C6BD2"/>
    <w:rsid w:val="008C79B7"/>
    <w:rsid w:val="008C7D98"/>
    <w:rsid w:val="008C7DDE"/>
    <w:rsid w:val="008D0551"/>
    <w:rsid w:val="008D0874"/>
    <w:rsid w:val="008D0912"/>
    <w:rsid w:val="008D0BD7"/>
    <w:rsid w:val="008D0EC7"/>
    <w:rsid w:val="008D0EF2"/>
    <w:rsid w:val="008D18D3"/>
    <w:rsid w:val="008D1F31"/>
    <w:rsid w:val="008D1FF9"/>
    <w:rsid w:val="008D236A"/>
    <w:rsid w:val="008D2581"/>
    <w:rsid w:val="008D29E6"/>
    <w:rsid w:val="008D2A06"/>
    <w:rsid w:val="008D2CD6"/>
    <w:rsid w:val="008D30CD"/>
    <w:rsid w:val="008D3599"/>
    <w:rsid w:val="008D35A2"/>
    <w:rsid w:val="008D3604"/>
    <w:rsid w:val="008D3D68"/>
    <w:rsid w:val="008D3FDF"/>
    <w:rsid w:val="008D46A3"/>
    <w:rsid w:val="008D474D"/>
    <w:rsid w:val="008D4D6B"/>
    <w:rsid w:val="008D4F02"/>
    <w:rsid w:val="008D55A8"/>
    <w:rsid w:val="008D5760"/>
    <w:rsid w:val="008D5890"/>
    <w:rsid w:val="008D5987"/>
    <w:rsid w:val="008D6CA4"/>
    <w:rsid w:val="008D6F4A"/>
    <w:rsid w:val="008D73E9"/>
    <w:rsid w:val="008D77C7"/>
    <w:rsid w:val="008D7978"/>
    <w:rsid w:val="008E02B2"/>
    <w:rsid w:val="008E034C"/>
    <w:rsid w:val="008E05A8"/>
    <w:rsid w:val="008E0A11"/>
    <w:rsid w:val="008E0E44"/>
    <w:rsid w:val="008E102B"/>
    <w:rsid w:val="008E152E"/>
    <w:rsid w:val="008E1689"/>
    <w:rsid w:val="008E2017"/>
    <w:rsid w:val="008E260C"/>
    <w:rsid w:val="008E274F"/>
    <w:rsid w:val="008E2785"/>
    <w:rsid w:val="008E2933"/>
    <w:rsid w:val="008E2DA3"/>
    <w:rsid w:val="008E311F"/>
    <w:rsid w:val="008E3235"/>
    <w:rsid w:val="008E35D3"/>
    <w:rsid w:val="008E3CAC"/>
    <w:rsid w:val="008E3F88"/>
    <w:rsid w:val="008E45A6"/>
    <w:rsid w:val="008E465F"/>
    <w:rsid w:val="008E46C8"/>
    <w:rsid w:val="008E4725"/>
    <w:rsid w:val="008E4764"/>
    <w:rsid w:val="008E4B7F"/>
    <w:rsid w:val="008E4E46"/>
    <w:rsid w:val="008E52EB"/>
    <w:rsid w:val="008E5A99"/>
    <w:rsid w:val="008E66C7"/>
    <w:rsid w:val="008E68CC"/>
    <w:rsid w:val="008E6E2D"/>
    <w:rsid w:val="008E76C6"/>
    <w:rsid w:val="008E77BE"/>
    <w:rsid w:val="008E7838"/>
    <w:rsid w:val="008E7CA2"/>
    <w:rsid w:val="008F02E3"/>
    <w:rsid w:val="008F0378"/>
    <w:rsid w:val="008F0554"/>
    <w:rsid w:val="008F05DD"/>
    <w:rsid w:val="008F0647"/>
    <w:rsid w:val="008F0B3A"/>
    <w:rsid w:val="008F0FDC"/>
    <w:rsid w:val="008F1145"/>
    <w:rsid w:val="008F131F"/>
    <w:rsid w:val="008F148A"/>
    <w:rsid w:val="008F1B22"/>
    <w:rsid w:val="008F1C30"/>
    <w:rsid w:val="008F1DDF"/>
    <w:rsid w:val="008F1E2D"/>
    <w:rsid w:val="008F1F42"/>
    <w:rsid w:val="008F20E6"/>
    <w:rsid w:val="008F217B"/>
    <w:rsid w:val="008F2199"/>
    <w:rsid w:val="008F2284"/>
    <w:rsid w:val="008F2367"/>
    <w:rsid w:val="008F24BC"/>
    <w:rsid w:val="008F2D9D"/>
    <w:rsid w:val="008F2FC6"/>
    <w:rsid w:val="008F318B"/>
    <w:rsid w:val="008F3237"/>
    <w:rsid w:val="008F32D1"/>
    <w:rsid w:val="008F3708"/>
    <w:rsid w:val="008F3C50"/>
    <w:rsid w:val="008F434B"/>
    <w:rsid w:val="008F43F8"/>
    <w:rsid w:val="008F4530"/>
    <w:rsid w:val="008F478B"/>
    <w:rsid w:val="008F4BED"/>
    <w:rsid w:val="008F4CEF"/>
    <w:rsid w:val="008F4DF9"/>
    <w:rsid w:val="008F516F"/>
    <w:rsid w:val="008F5174"/>
    <w:rsid w:val="008F526A"/>
    <w:rsid w:val="008F543E"/>
    <w:rsid w:val="008F5510"/>
    <w:rsid w:val="008F55F7"/>
    <w:rsid w:val="008F595A"/>
    <w:rsid w:val="008F5D1E"/>
    <w:rsid w:val="008F5DE1"/>
    <w:rsid w:val="008F6ACC"/>
    <w:rsid w:val="008F6B03"/>
    <w:rsid w:val="008F6B88"/>
    <w:rsid w:val="008F76FC"/>
    <w:rsid w:val="008F7959"/>
    <w:rsid w:val="008F7E3A"/>
    <w:rsid w:val="008F7FB3"/>
    <w:rsid w:val="00900086"/>
    <w:rsid w:val="009003DA"/>
    <w:rsid w:val="009005AA"/>
    <w:rsid w:val="00900B9E"/>
    <w:rsid w:val="00901CB1"/>
    <w:rsid w:val="0090292B"/>
    <w:rsid w:val="00902AC0"/>
    <w:rsid w:val="00902BC2"/>
    <w:rsid w:val="00903012"/>
    <w:rsid w:val="00903198"/>
    <w:rsid w:val="009034AC"/>
    <w:rsid w:val="009039F6"/>
    <w:rsid w:val="00903A37"/>
    <w:rsid w:val="00903B45"/>
    <w:rsid w:val="00903DAB"/>
    <w:rsid w:val="00903F37"/>
    <w:rsid w:val="0090423A"/>
    <w:rsid w:val="00904598"/>
    <w:rsid w:val="009048E2"/>
    <w:rsid w:val="00904911"/>
    <w:rsid w:val="00904DA3"/>
    <w:rsid w:val="0090516A"/>
    <w:rsid w:val="0090527C"/>
    <w:rsid w:val="0090548C"/>
    <w:rsid w:val="00905DB5"/>
    <w:rsid w:val="009060CB"/>
    <w:rsid w:val="00906357"/>
    <w:rsid w:val="00906D3E"/>
    <w:rsid w:val="00907061"/>
    <w:rsid w:val="0090713D"/>
    <w:rsid w:val="00907458"/>
    <w:rsid w:val="0090771B"/>
    <w:rsid w:val="00907836"/>
    <w:rsid w:val="00907AA3"/>
    <w:rsid w:val="00907BA5"/>
    <w:rsid w:val="00907D7F"/>
    <w:rsid w:val="009100C9"/>
    <w:rsid w:val="00910120"/>
    <w:rsid w:val="00910B73"/>
    <w:rsid w:val="00910E0C"/>
    <w:rsid w:val="00910EE4"/>
    <w:rsid w:val="0091130E"/>
    <w:rsid w:val="00911EB3"/>
    <w:rsid w:val="009125F0"/>
    <w:rsid w:val="009126AE"/>
    <w:rsid w:val="009129E7"/>
    <w:rsid w:val="00912A16"/>
    <w:rsid w:val="00912B41"/>
    <w:rsid w:val="00912F3F"/>
    <w:rsid w:val="009131D6"/>
    <w:rsid w:val="009132F6"/>
    <w:rsid w:val="00913A00"/>
    <w:rsid w:val="0091417D"/>
    <w:rsid w:val="00914245"/>
    <w:rsid w:val="009145FF"/>
    <w:rsid w:val="00914F87"/>
    <w:rsid w:val="0091548E"/>
    <w:rsid w:val="0091551F"/>
    <w:rsid w:val="009159F6"/>
    <w:rsid w:val="00915CB8"/>
    <w:rsid w:val="009161FC"/>
    <w:rsid w:val="00916B9A"/>
    <w:rsid w:val="00916CBC"/>
    <w:rsid w:val="00916ECE"/>
    <w:rsid w:val="00916F78"/>
    <w:rsid w:val="00917A85"/>
    <w:rsid w:val="00917BD9"/>
    <w:rsid w:val="00917D81"/>
    <w:rsid w:val="00917E18"/>
    <w:rsid w:val="0092002E"/>
    <w:rsid w:val="009201FD"/>
    <w:rsid w:val="0092061B"/>
    <w:rsid w:val="00920B4B"/>
    <w:rsid w:val="00920DC6"/>
    <w:rsid w:val="00920F0C"/>
    <w:rsid w:val="009210F5"/>
    <w:rsid w:val="0092121D"/>
    <w:rsid w:val="00921372"/>
    <w:rsid w:val="0092146E"/>
    <w:rsid w:val="00921517"/>
    <w:rsid w:val="00921987"/>
    <w:rsid w:val="00921A17"/>
    <w:rsid w:val="00921B9B"/>
    <w:rsid w:val="00922444"/>
    <w:rsid w:val="009224B3"/>
    <w:rsid w:val="00922ABF"/>
    <w:rsid w:val="00922DD4"/>
    <w:rsid w:val="00923699"/>
    <w:rsid w:val="0092391C"/>
    <w:rsid w:val="00923960"/>
    <w:rsid w:val="00923A37"/>
    <w:rsid w:val="00923D78"/>
    <w:rsid w:val="00923F19"/>
    <w:rsid w:val="00923F1D"/>
    <w:rsid w:val="00923FB5"/>
    <w:rsid w:val="009241A6"/>
    <w:rsid w:val="00924532"/>
    <w:rsid w:val="00924869"/>
    <w:rsid w:val="009248FF"/>
    <w:rsid w:val="009256C5"/>
    <w:rsid w:val="00925926"/>
    <w:rsid w:val="00925931"/>
    <w:rsid w:val="00925CB9"/>
    <w:rsid w:val="0092632A"/>
    <w:rsid w:val="0092659D"/>
    <w:rsid w:val="009265A3"/>
    <w:rsid w:val="009266C0"/>
    <w:rsid w:val="00926A42"/>
    <w:rsid w:val="00926BBB"/>
    <w:rsid w:val="00926C19"/>
    <w:rsid w:val="00926ECF"/>
    <w:rsid w:val="00927259"/>
    <w:rsid w:val="009274ED"/>
    <w:rsid w:val="009278FC"/>
    <w:rsid w:val="00930132"/>
    <w:rsid w:val="00930A03"/>
    <w:rsid w:val="00930B10"/>
    <w:rsid w:val="00930DA7"/>
    <w:rsid w:val="00930E7B"/>
    <w:rsid w:val="00930F5D"/>
    <w:rsid w:val="00931503"/>
    <w:rsid w:val="00931507"/>
    <w:rsid w:val="00931803"/>
    <w:rsid w:val="00931AD0"/>
    <w:rsid w:val="00931B05"/>
    <w:rsid w:val="00931DB6"/>
    <w:rsid w:val="0093236C"/>
    <w:rsid w:val="0093239C"/>
    <w:rsid w:val="00932E87"/>
    <w:rsid w:val="00932F36"/>
    <w:rsid w:val="009331A5"/>
    <w:rsid w:val="00933736"/>
    <w:rsid w:val="00933C7B"/>
    <w:rsid w:val="0093408E"/>
    <w:rsid w:val="00934337"/>
    <w:rsid w:val="00934626"/>
    <w:rsid w:val="00934947"/>
    <w:rsid w:val="00934E97"/>
    <w:rsid w:val="0093505A"/>
    <w:rsid w:val="009354CD"/>
    <w:rsid w:val="0093556F"/>
    <w:rsid w:val="009357AF"/>
    <w:rsid w:val="00935892"/>
    <w:rsid w:val="00935CA5"/>
    <w:rsid w:val="009364E3"/>
    <w:rsid w:val="00936C0C"/>
    <w:rsid w:val="00937712"/>
    <w:rsid w:val="00937C86"/>
    <w:rsid w:val="00937D0E"/>
    <w:rsid w:val="00940104"/>
    <w:rsid w:val="0094028B"/>
    <w:rsid w:val="00940748"/>
    <w:rsid w:val="00940C25"/>
    <w:rsid w:val="00941A1F"/>
    <w:rsid w:val="00941DBD"/>
    <w:rsid w:val="00941FD3"/>
    <w:rsid w:val="009423A9"/>
    <w:rsid w:val="00942603"/>
    <w:rsid w:val="00942ADE"/>
    <w:rsid w:val="00942B66"/>
    <w:rsid w:val="00943954"/>
    <w:rsid w:val="00943A26"/>
    <w:rsid w:val="00943A28"/>
    <w:rsid w:val="00943B49"/>
    <w:rsid w:val="00943CE8"/>
    <w:rsid w:val="00943D7C"/>
    <w:rsid w:val="00944151"/>
    <w:rsid w:val="00944249"/>
    <w:rsid w:val="0094452E"/>
    <w:rsid w:val="009445A9"/>
    <w:rsid w:val="0094491A"/>
    <w:rsid w:val="00944A37"/>
    <w:rsid w:val="00944BFD"/>
    <w:rsid w:val="00944C44"/>
    <w:rsid w:val="00944DF8"/>
    <w:rsid w:val="00944ECF"/>
    <w:rsid w:val="0094552E"/>
    <w:rsid w:val="009455BD"/>
    <w:rsid w:val="009456C5"/>
    <w:rsid w:val="00945907"/>
    <w:rsid w:val="0094599B"/>
    <w:rsid w:val="00945DC9"/>
    <w:rsid w:val="00946474"/>
    <w:rsid w:val="009464C3"/>
    <w:rsid w:val="009465CC"/>
    <w:rsid w:val="00946876"/>
    <w:rsid w:val="009468E1"/>
    <w:rsid w:val="00946C4C"/>
    <w:rsid w:val="00946CD7"/>
    <w:rsid w:val="00946D95"/>
    <w:rsid w:val="00946F86"/>
    <w:rsid w:val="00946FE5"/>
    <w:rsid w:val="00947486"/>
    <w:rsid w:val="009479E3"/>
    <w:rsid w:val="00947CD3"/>
    <w:rsid w:val="00947D2A"/>
    <w:rsid w:val="00947F58"/>
    <w:rsid w:val="00950074"/>
    <w:rsid w:val="0095030B"/>
    <w:rsid w:val="009503FC"/>
    <w:rsid w:val="0095041A"/>
    <w:rsid w:val="00950616"/>
    <w:rsid w:val="009509D4"/>
    <w:rsid w:val="00950A08"/>
    <w:rsid w:val="00950A90"/>
    <w:rsid w:val="00950C28"/>
    <w:rsid w:val="00950CC3"/>
    <w:rsid w:val="00950DAB"/>
    <w:rsid w:val="00950EF0"/>
    <w:rsid w:val="009510C7"/>
    <w:rsid w:val="00951492"/>
    <w:rsid w:val="0095193C"/>
    <w:rsid w:val="00951C0A"/>
    <w:rsid w:val="00951E87"/>
    <w:rsid w:val="00951EE1"/>
    <w:rsid w:val="009521C1"/>
    <w:rsid w:val="00952364"/>
    <w:rsid w:val="00952462"/>
    <w:rsid w:val="009524FB"/>
    <w:rsid w:val="009526E7"/>
    <w:rsid w:val="009529AD"/>
    <w:rsid w:val="00953059"/>
    <w:rsid w:val="009530CD"/>
    <w:rsid w:val="0095319F"/>
    <w:rsid w:val="009532EC"/>
    <w:rsid w:val="00953793"/>
    <w:rsid w:val="009537CE"/>
    <w:rsid w:val="009539E7"/>
    <w:rsid w:val="00953AA9"/>
    <w:rsid w:val="0095427B"/>
    <w:rsid w:val="009548B6"/>
    <w:rsid w:val="00954A9C"/>
    <w:rsid w:val="009554FA"/>
    <w:rsid w:val="00956147"/>
    <w:rsid w:val="009562BE"/>
    <w:rsid w:val="009565DF"/>
    <w:rsid w:val="009567CE"/>
    <w:rsid w:val="009567FF"/>
    <w:rsid w:val="00956DA7"/>
    <w:rsid w:val="00956F46"/>
    <w:rsid w:val="00956F62"/>
    <w:rsid w:val="00957E4B"/>
    <w:rsid w:val="0096098A"/>
    <w:rsid w:val="00960A73"/>
    <w:rsid w:val="00960ABB"/>
    <w:rsid w:val="00960BB4"/>
    <w:rsid w:val="009616EB"/>
    <w:rsid w:val="00961E5B"/>
    <w:rsid w:val="0096208A"/>
    <w:rsid w:val="009621C1"/>
    <w:rsid w:val="00962274"/>
    <w:rsid w:val="00962579"/>
    <w:rsid w:val="00962A85"/>
    <w:rsid w:val="00962E3E"/>
    <w:rsid w:val="00963177"/>
    <w:rsid w:val="009634C6"/>
    <w:rsid w:val="00963788"/>
    <w:rsid w:val="0096390C"/>
    <w:rsid w:val="00963910"/>
    <w:rsid w:val="00963ADD"/>
    <w:rsid w:val="00964181"/>
    <w:rsid w:val="009645F1"/>
    <w:rsid w:val="009646BA"/>
    <w:rsid w:val="00964AB9"/>
    <w:rsid w:val="0096519C"/>
    <w:rsid w:val="0096599D"/>
    <w:rsid w:val="00965F7A"/>
    <w:rsid w:val="009662C6"/>
    <w:rsid w:val="00966DE5"/>
    <w:rsid w:val="0096746A"/>
    <w:rsid w:val="009677B5"/>
    <w:rsid w:val="00967BD4"/>
    <w:rsid w:val="00967DF4"/>
    <w:rsid w:val="00970481"/>
    <w:rsid w:val="0097064B"/>
    <w:rsid w:val="009706DE"/>
    <w:rsid w:val="00970978"/>
    <w:rsid w:val="009709A6"/>
    <w:rsid w:val="00970AD0"/>
    <w:rsid w:val="009710E5"/>
    <w:rsid w:val="009721B3"/>
    <w:rsid w:val="009724A3"/>
    <w:rsid w:val="009724A4"/>
    <w:rsid w:val="00972743"/>
    <w:rsid w:val="00972C70"/>
    <w:rsid w:val="0097314E"/>
    <w:rsid w:val="00973477"/>
    <w:rsid w:val="009734FF"/>
    <w:rsid w:val="0097350E"/>
    <w:rsid w:val="00973630"/>
    <w:rsid w:val="00973999"/>
    <w:rsid w:val="009739DC"/>
    <w:rsid w:val="00973DD2"/>
    <w:rsid w:val="009741C2"/>
    <w:rsid w:val="009741DF"/>
    <w:rsid w:val="00974427"/>
    <w:rsid w:val="00974542"/>
    <w:rsid w:val="009747AE"/>
    <w:rsid w:val="00974A17"/>
    <w:rsid w:val="00974E21"/>
    <w:rsid w:val="00974F98"/>
    <w:rsid w:val="00975048"/>
    <w:rsid w:val="009750F9"/>
    <w:rsid w:val="009751EF"/>
    <w:rsid w:val="00975329"/>
    <w:rsid w:val="009754E6"/>
    <w:rsid w:val="0097554E"/>
    <w:rsid w:val="009756E2"/>
    <w:rsid w:val="00975983"/>
    <w:rsid w:val="00975BCE"/>
    <w:rsid w:val="00975C29"/>
    <w:rsid w:val="00975C7F"/>
    <w:rsid w:val="0097607A"/>
    <w:rsid w:val="00976228"/>
    <w:rsid w:val="009762CD"/>
    <w:rsid w:val="009762EF"/>
    <w:rsid w:val="009764C0"/>
    <w:rsid w:val="00976DD0"/>
    <w:rsid w:val="00977030"/>
    <w:rsid w:val="00977089"/>
    <w:rsid w:val="00977483"/>
    <w:rsid w:val="009779CE"/>
    <w:rsid w:val="00977AC6"/>
    <w:rsid w:val="00977C25"/>
    <w:rsid w:val="009800BF"/>
    <w:rsid w:val="009801A4"/>
    <w:rsid w:val="009802A3"/>
    <w:rsid w:val="00980DAC"/>
    <w:rsid w:val="00980F9D"/>
    <w:rsid w:val="00981165"/>
    <w:rsid w:val="00981410"/>
    <w:rsid w:val="00981D64"/>
    <w:rsid w:val="00981DFA"/>
    <w:rsid w:val="009820EA"/>
    <w:rsid w:val="0098219B"/>
    <w:rsid w:val="0098222C"/>
    <w:rsid w:val="009823D2"/>
    <w:rsid w:val="0098283A"/>
    <w:rsid w:val="00982EF9"/>
    <w:rsid w:val="0098328D"/>
    <w:rsid w:val="00983651"/>
    <w:rsid w:val="00983922"/>
    <w:rsid w:val="00983D7D"/>
    <w:rsid w:val="00983FC6"/>
    <w:rsid w:val="009841E1"/>
    <w:rsid w:val="00984366"/>
    <w:rsid w:val="00984520"/>
    <w:rsid w:val="009845A8"/>
    <w:rsid w:val="009849C7"/>
    <w:rsid w:val="009850D2"/>
    <w:rsid w:val="009859F5"/>
    <w:rsid w:val="00986342"/>
    <w:rsid w:val="00986A7B"/>
    <w:rsid w:val="00986CC4"/>
    <w:rsid w:val="009870C0"/>
    <w:rsid w:val="009871D4"/>
    <w:rsid w:val="00987371"/>
    <w:rsid w:val="0098779F"/>
    <w:rsid w:val="00987D7E"/>
    <w:rsid w:val="0099014C"/>
    <w:rsid w:val="0099049D"/>
    <w:rsid w:val="00990C29"/>
    <w:rsid w:val="00990D00"/>
    <w:rsid w:val="00990FE9"/>
    <w:rsid w:val="009912BC"/>
    <w:rsid w:val="009916C1"/>
    <w:rsid w:val="0099195A"/>
    <w:rsid w:val="00991B01"/>
    <w:rsid w:val="00991C39"/>
    <w:rsid w:val="00991E37"/>
    <w:rsid w:val="00991E3E"/>
    <w:rsid w:val="00992698"/>
    <w:rsid w:val="009929CD"/>
    <w:rsid w:val="00992B2D"/>
    <w:rsid w:val="00992EA5"/>
    <w:rsid w:val="00992FA8"/>
    <w:rsid w:val="0099333B"/>
    <w:rsid w:val="00993A4F"/>
    <w:rsid w:val="00993B9A"/>
    <w:rsid w:val="00993C60"/>
    <w:rsid w:val="00993F22"/>
    <w:rsid w:val="00994AD1"/>
    <w:rsid w:val="009951B6"/>
    <w:rsid w:val="009951DE"/>
    <w:rsid w:val="009952E3"/>
    <w:rsid w:val="0099557B"/>
    <w:rsid w:val="009957FC"/>
    <w:rsid w:val="0099599D"/>
    <w:rsid w:val="00995B45"/>
    <w:rsid w:val="00996107"/>
    <w:rsid w:val="00996302"/>
    <w:rsid w:val="009965A7"/>
    <w:rsid w:val="009966C5"/>
    <w:rsid w:val="00996849"/>
    <w:rsid w:val="00996A9A"/>
    <w:rsid w:val="00996B3A"/>
    <w:rsid w:val="00996D3F"/>
    <w:rsid w:val="00997085"/>
    <w:rsid w:val="00997206"/>
    <w:rsid w:val="009976C4"/>
    <w:rsid w:val="00997801"/>
    <w:rsid w:val="00997BC0"/>
    <w:rsid w:val="00997C42"/>
    <w:rsid w:val="00997DA0"/>
    <w:rsid w:val="00997E80"/>
    <w:rsid w:val="009A01EB"/>
    <w:rsid w:val="009A02E0"/>
    <w:rsid w:val="009A0305"/>
    <w:rsid w:val="009A0C50"/>
    <w:rsid w:val="009A16D6"/>
    <w:rsid w:val="009A19D4"/>
    <w:rsid w:val="009A1B05"/>
    <w:rsid w:val="009A20D7"/>
    <w:rsid w:val="009A2217"/>
    <w:rsid w:val="009A227E"/>
    <w:rsid w:val="009A23B0"/>
    <w:rsid w:val="009A27C1"/>
    <w:rsid w:val="009A2848"/>
    <w:rsid w:val="009A319F"/>
    <w:rsid w:val="009A3405"/>
    <w:rsid w:val="009A3BB2"/>
    <w:rsid w:val="009A3D40"/>
    <w:rsid w:val="009A3E62"/>
    <w:rsid w:val="009A49E1"/>
    <w:rsid w:val="009A4A80"/>
    <w:rsid w:val="009A502A"/>
    <w:rsid w:val="009A54D6"/>
    <w:rsid w:val="009A556C"/>
    <w:rsid w:val="009A565B"/>
    <w:rsid w:val="009A595F"/>
    <w:rsid w:val="009A5CFF"/>
    <w:rsid w:val="009A6B45"/>
    <w:rsid w:val="009A6CD6"/>
    <w:rsid w:val="009A6FC4"/>
    <w:rsid w:val="009A7012"/>
    <w:rsid w:val="009A7120"/>
    <w:rsid w:val="009A727F"/>
    <w:rsid w:val="009A754A"/>
    <w:rsid w:val="009A790C"/>
    <w:rsid w:val="009A7A54"/>
    <w:rsid w:val="009A7B97"/>
    <w:rsid w:val="009A7D17"/>
    <w:rsid w:val="009A7E5D"/>
    <w:rsid w:val="009B061E"/>
    <w:rsid w:val="009B0827"/>
    <w:rsid w:val="009B0BB5"/>
    <w:rsid w:val="009B1429"/>
    <w:rsid w:val="009B1B18"/>
    <w:rsid w:val="009B1CDB"/>
    <w:rsid w:val="009B248D"/>
    <w:rsid w:val="009B27EF"/>
    <w:rsid w:val="009B2A34"/>
    <w:rsid w:val="009B2C96"/>
    <w:rsid w:val="009B2D0C"/>
    <w:rsid w:val="009B2D21"/>
    <w:rsid w:val="009B2DF3"/>
    <w:rsid w:val="009B2EF4"/>
    <w:rsid w:val="009B307A"/>
    <w:rsid w:val="009B33C5"/>
    <w:rsid w:val="009B3AB6"/>
    <w:rsid w:val="009B3D70"/>
    <w:rsid w:val="009B4215"/>
    <w:rsid w:val="009B455B"/>
    <w:rsid w:val="009B4FBF"/>
    <w:rsid w:val="009B51DA"/>
    <w:rsid w:val="009B559C"/>
    <w:rsid w:val="009B58CE"/>
    <w:rsid w:val="009B5AB9"/>
    <w:rsid w:val="009B5B9C"/>
    <w:rsid w:val="009B5F05"/>
    <w:rsid w:val="009B64EF"/>
    <w:rsid w:val="009B6E5F"/>
    <w:rsid w:val="009B7126"/>
    <w:rsid w:val="009B77A3"/>
    <w:rsid w:val="009B7D76"/>
    <w:rsid w:val="009B7E30"/>
    <w:rsid w:val="009C01A9"/>
    <w:rsid w:val="009C0331"/>
    <w:rsid w:val="009C0710"/>
    <w:rsid w:val="009C0783"/>
    <w:rsid w:val="009C07C2"/>
    <w:rsid w:val="009C0D1F"/>
    <w:rsid w:val="009C1355"/>
    <w:rsid w:val="009C1CA1"/>
    <w:rsid w:val="009C1D59"/>
    <w:rsid w:val="009C20AB"/>
    <w:rsid w:val="009C2142"/>
    <w:rsid w:val="009C2234"/>
    <w:rsid w:val="009C2250"/>
    <w:rsid w:val="009C2285"/>
    <w:rsid w:val="009C25D1"/>
    <w:rsid w:val="009C26CF"/>
    <w:rsid w:val="009C2B87"/>
    <w:rsid w:val="009C2E1E"/>
    <w:rsid w:val="009C2ED5"/>
    <w:rsid w:val="009C3022"/>
    <w:rsid w:val="009C321A"/>
    <w:rsid w:val="009C3252"/>
    <w:rsid w:val="009C3586"/>
    <w:rsid w:val="009C35DA"/>
    <w:rsid w:val="009C3665"/>
    <w:rsid w:val="009C3A20"/>
    <w:rsid w:val="009C3AA7"/>
    <w:rsid w:val="009C3AFA"/>
    <w:rsid w:val="009C3B17"/>
    <w:rsid w:val="009C3CAD"/>
    <w:rsid w:val="009C3CF4"/>
    <w:rsid w:val="009C41C7"/>
    <w:rsid w:val="009C42D2"/>
    <w:rsid w:val="009C4804"/>
    <w:rsid w:val="009C487F"/>
    <w:rsid w:val="009C4B7E"/>
    <w:rsid w:val="009C4CFD"/>
    <w:rsid w:val="009C4D81"/>
    <w:rsid w:val="009C4E09"/>
    <w:rsid w:val="009C573C"/>
    <w:rsid w:val="009C5817"/>
    <w:rsid w:val="009C59FC"/>
    <w:rsid w:val="009C6F16"/>
    <w:rsid w:val="009C72B6"/>
    <w:rsid w:val="009C73AF"/>
    <w:rsid w:val="009C7949"/>
    <w:rsid w:val="009C7A59"/>
    <w:rsid w:val="009C7BFB"/>
    <w:rsid w:val="009D000C"/>
    <w:rsid w:val="009D0065"/>
    <w:rsid w:val="009D0460"/>
    <w:rsid w:val="009D0AA4"/>
    <w:rsid w:val="009D0C7C"/>
    <w:rsid w:val="009D0D71"/>
    <w:rsid w:val="009D14CD"/>
    <w:rsid w:val="009D15C3"/>
    <w:rsid w:val="009D1B62"/>
    <w:rsid w:val="009D1DCF"/>
    <w:rsid w:val="009D207F"/>
    <w:rsid w:val="009D2186"/>
    <w:rsid w:val="009D2217"/>
    <w:rsid w:val="009D22F6"/>
    <w:rsid w:val="009D253D"/>
    <w:rsid w:val="009D28B8"/>
    <w:rsid w:val="009D2BEE"/>
    <w:rsid w:val="009D2EC7"/>
    <w:rsid w:val="009D316C"/>
    <w:rsid w:val="009D3795"/>
    <w:rsid w:val="009D3BAB"/>
    <w:rsid w:val="009D3DCA"/>
    <w:rsid w:val="009D3F4A"/>
    <w:rsid w:val="009D42AE"/>
    <w:rsid w:val="009D4507"/>
    <w:rsid w:val="009D4924"/>
    <w:rsid w:val="009D4E21"/>
    <w:rsid w:val="009D5103"/>
    <w:rsid w:val="009D5435"/>
    <w:rsid w:val="009D559D"/>
    <w:rsid w:val="009D5951"/>
    <w:rsid w:val="009D5B6C"/>
    <w:rsid w:val="009D5C23"/>
    <w:rsid w:val="009D6298"/>
    <w:rsid w:val="009D63C6"/>
    <w:rsid w:val="009D67AD"/>
    <w:rsid w:val="009D67F2"/>
    <w:rsid w:val="009D6F36"/>
    <w:rsid w:val="009D6FE9"/>
    <w:rsid w:val="009D7122"/>
    <w:rsid w:val="009D73F6"/>
    <w:rsid w:val="009D7493"/>
    <w:rsid w:val="009D7687"/>
    <w:rsid w:val="009D7C61"/>
    <w:rsid w:val="009D7D56"/>
    <w:rsid w:val="009D7F95"/>
    <w:rsid w:val="009E05B4"/>
    <w:rsid w:val="009E0613"/>
    <w:rsid w:val="009E07A3"/>
    <w:rsid w:val="009E0A68"/>
    <w:rsid w:val="009E0C77"/>
    <w:rsid w:val="009E0D02"/>
    <w:rsid w:val="009E100E"/>
    <w:rsid w:val="009E105F"/>
    <w:rsid w:val="009E14BF"/>
    <w:rsid w:val="009E1629"/>
    <w:rsid w:val="009E203C"/>
    <w:rsid w:val="009E2091"/>
    <w:rsid w:val="009E21A3"/>
    <w:rsid w:val="009E2473"/>
    <w:rsid w:val="009E24A2"/>
    <w:rsid w:val="009E27A5"/>
    <w:rsid w:val="009E27B2"/>
    <w:rsid w:val="009E29CE"/>
    <w:rsid w:val="009E2E23"/>
    <w:rsid w:val="009E2F9B"/>
    <w:rsid w:val="009E32EE"/>
    <w:rsid w:val="009E33AF"/>
    <w:rsid w:val="009E3502"/>
    <w:rsid w:val="009E356C"/>
    <w:rsid w:val="009E35CC"/>
    <w:rsid w:val="009E39B6"/>
    <w:rsid w:val="009E3A03"/>
    <w:rsid w:val="009E3B5C"/>
    <w:rsid w:val="009E3CB8"/>
    <w:rsid w:val="009E3D3E"/>
    <w:rsid w:val="009E3E64"/>
    <w:rsid w:val="009E3E69"/>
    <w:rsid w:val="009E43C8"/>
    <w:rsid w:val="009E4583"/>
    <w:rsid w:val="009E512E"/>
    <w:rsid w:val="009E5805"/>
    <w:rsid w:val="009E5868"/>
    <w:rsid w:val="009E5998"/>
    <w:rsid w:val="009E5C50"/>
    <w:rsid w:val="009E5ED6"/>
    <w:rsid w:val="009E6397"/>
    <w:rsid w:val="009E63A6"/>
    <w:rsid w:val="009E64EB"/>
    <w:rsid w:val="009E656A"/>
    <w:rsid w:val="009E6640"/>
    <w:rsid w:val="009E6B26"/>
    <w:rsid w:val="009E6C98"/>
    <w:rsid w:val="009E6E36"/>
    <w:rsid w:val="009E6E44"/>
    <w:rsid w:val="009E7141"/>
    <w:rsid w:val="009E762B"/>
    <w:rsid w:val="009E7686"/>
    <w:rsid w:val="009F00AA"/>
    <w:rsid w:val="009F00E3"/>
    <w:rsid w:val="009F011C"/>
    <w:rsid w:val="009F025F"/>
    <w:rsid w:val="009F0261"/>
    <w:rsid w:val="009F029C"/>
    <w:rsid w:val="009F0A3D"/>
    <w:rsid w:val="009F0AB6"/>
    <w:rsid w:val="009F1162"/>
    <w:rsid w:val="009F14B1"/>
    <w:rsid w:val="009F165D"/>
    <w:rsid w:val="009F1786"/>
    <w:rsid w:val="009F18E0"/>
    <w:rsid w:val="009F18FE"/>
    <w:rsid w:val="009F1B1E"/>
    <w:rsid w:val="009F1CF2"/>
    <w:rsid w:val="009F1DD9"/>
    <w:rsid w:val="009F2012"/>
    <w:rsid w:val="009F2125"/>
    <w:rsid w:val="009F22EF"/>
    <w:rsid w:val="009F2904"/>
    <w:rsid w:val="009F2DDF"/>
    <w:rsid w:val="009F2ED3"/>
    <w:rsid w:val="009F30A5"/>
    <w:rsid w:val="009F3824"/>
    <w:rsid w:val="009F3AA1"/>
    <w:rsid w:val="009F3B86"/>
    <w:rsid w:val="009F3BC7"/>
    <w:rsid w:val="009F3C21"/>
    <w:rsid w:val="009F3CF6"/>
    <w:rsid w:val="009F3DD1"/>
    <w:rsid w:val="009F3F28"/>
    <w:rsid w:val="009F417A"/>
    <w:rsid w:val="009F4489"/>
    <w:rsid w:val="009F4A91"/>
    <w:rsid w:val="009F4DB3"/>
    <w:rsid w:val="009F4F53"/>
    <w:rsid w:val="009F5477"/>
    <w:rsid w:val="009F5773"/>
    <w:rsid w:val="009F57C3"/>
    <w:rsid w:val="009F584E"/>
    <w:rsid w:val="009F5968"/>
    <w:rsid w:val="009F5C6D"/>
    <w:rsid w:val="009F5E0B"/>
    <w:rsid w:val="009F5F08"/>
    <w:rsid w:val="009F61AB"/>
    <w:rsid w:val="009F652F"/>
    <w:rsid w:val="009F6592"/>
    <w:rsid w:val="009F68A9"/>
    <w:rsid w:val="009F6EE2"/>
    <w:rsid w:val="009F715D"/>
    <w:rsid w:val="009F71E6"/>
    <w:rsid w:val="009F7364"/>
    <w:rsid w:val="009F76CC"/>
    <w:rsid w:val="009F796D"/>
    <w:rsid w:val="009F7BF4"/>
    <w:rsid w:val="009F7F31"/>
    <w:rsid w:val="00A0002E"/>
    <w:rsid w:val="00A0014D"/>
    <w:rsid w:val="00A001A5"/>
    <w:rsid w:val="00A00281"/>
    <w:rsid w:val="00A006EC"/>
    <w:rsid w:val="00A0078E"/>
    <w:rsid w:val="00A009F6"/>
    <w:rsid w:val="00A00EE4"/>
    <w:rsid w:val="00A011D6"/>
    <w:rsid w:val="00A01342"/>
    <w:rsid w:val="00A013CF"/>
    <w:rsid w:val="00A01429"/>
    <w:rsid w:val="00A015B8"/>
    <w:rsid w:val="00A01AF2"/>
    <w:rsid w:val="00A01D7B"/>
    <w:rsid w:val="00A020F4"/>
    <w:rsid w:val="00A02376"/>
    <w:rsid w:val="00A0256F"/>
    <w:rsid w:val="00A025F0"/>
    <w:rsid w:val="00A0269C"/>
    <w:rsid w:val="00A02C42"/>
    <w:rsid w:val="00A02DC9"/>
    <w:rsid w:val="00A02EDA"/>
    <w:rsid w:val="00A03073"/>
    <w:rsid w:val="00A0366C"/>
    <w:rsid w:val="00A03B45"/>
    <w:rsid w:val="00A03EA1"/>
    <w:rsid w:val="00A040E4"/>
    <w:rsid w:val="00A050A4"/>
    <w:rsid w:val="00A05139"/>
    <w:rsid w:val="00A05700"/>
    <w:rsid w:val="00A0595E"/>
    <w:rsid w:val="00A05BA8"/>
    <w:rsid w:val="00A05C22"/>
    <w:rsid w:val="00A05DEB"/>
    <w:rsid w:val="00A05F79"/>
    <w:rsid w:val="00A0632C"/>
    <w:rsid w:val="00A066F2"/>
    <w:rsid w:val="00A06905"/>
    <w:rsid w:val="00A0694F"/>
    <w:rsid w:val="00A06D68"/>
    <w:rsid w:val="00A071F9"/>
    <w:rsid w:val="00A07806"/>
    <w:rsid w:val="00A07A6D"/>
    <w:rsid w:val="00A07CD8"/>
    <w:rsid w:val="00A07E02"/>
    <w:rsid w:val="00A07FC4"/>
    <w:rsid w:val="00A1050B"/>
    <w:rsid w:val="00A10D1D"/>
    <w:rsid w:val="00A11194"/>
    <w:rsid w:val="00A115B2"/>
    <w:rsid w:val="00A11726"/>
    <w:rsid w:val="00A11811"/>
    <w:rsid w:val="00A11A59"/>
    <w:rsid w:val="00A11AE8"/>
    <w:rsid w:val="00A11C2D"/>
    <w:rsid w:val="00A12080"/>
    <w:rsid w:val="00A12127"/>
    <w:rsid w:val="00A121DF"/>
    <w:rsid w:val="00A122EF"/>
    <w:rsid w:val="00A123F0"/>
    <w:rsid w:val="00A12C0E"/>
    <w:rsid w:val="00A12CC3"/>
    <w:rsid w:val="00A12D12"/>
    <w:rsid w:val="00A12D64"/>
    <w:rsid w:val="00A12E91"/>
    <w:rsid w:val="00A13213"/>
    <w:rsid w:val="00A133D1"/>
    <w:rsid w:val="00A1396C"/>
    <w:rsid w:val="00A13974"/>
    <w:rsid w:val="00A13D37"/>
    <w:rsid w:val="00A13EA0"/>
    <w:rsid w:val="00A1475D"/>
    <w:rsid w:val="00A14786"/>
    <w:rsid w:val="00A147A1"/>
    <w:rsid w:val="00A14B3F"/>
    <w:rsid w:val="00A15943"/>
    <w:rsid w:val="00A15B3C"/>
    <w:rsid w:val="00A15E18"/>
    <w:rsid w:val="00A16555"/>
    <w:rsid w:val="00A167D5"/>
    <w:rsid w:val="00A169E3"/>
    <w:rsid w:val="00A16CFA"/>
    <w:rsid w:val="00A1717C"/>
    <w:rsid w:val="00A17545"/>
    <w:rsid w:val="00A175A9"/>
    <w:rsid w:val="00A17819"/>
    <w:rsid w:val="00A17FF3"/>
    <w:rsid w:val="00A2030A"/>
    <w:rsid w:val="00A2093F"/>
    <w:rsid w:val="00A209A4"/>
    <w:rsid w:val="00A20BD1"/>
    <w:rsid w:val="00A20C05"/>
    <w:rsid w:val="00A21218"/>
    <w:rsid w:val="00A216EB"/>
    <w:rsid w:val="00A21985"/>
    <w:rsid w:val="00A21F1C"/>
    <w:rsid w:val="00A2253D"/>
    <w:rsid w:val="00A22B11"/>
    <w:rsid w:val="00A23152"/>
    <w:rsid w:val="00A2340F"/>
    <w:rsid w:val="00A2354F"/>
    <w:rsid w:val="00A23623"/>
    <w:rsid w:val="00A237F8"/>
    <w:rsid w:val="00A23A83"/>
    <w:rsid w:val="00A24150"/>
    <w:rsid w:val="00A2416B"/>
    <w:rsid w:val="00A2421D"/>
    <w:rsid w:val="00A24260"/>
    <w:rsid w:val="00A24792"/>
    <w:rsid w:val="00A24B7B"/>
    <w:rsid w:val="00A24FF0"/>
    <w:rsid w:val="00A25249"/>
    <w:rsid w:val="00A25A67"/>
    <w:rsid w:val="00A26515"/>
    <w:rsid w:val="00A269D2"/>
    <w:rsid w:val="00A26F56"/>
    <w:rsid w:val="00A26F7F"/>
    <w:rsid w:val="00A27078"/>
    <w:rsid w:val="00A2708A"/>
    <w:rsid w:val="00A273C0"/>
    <w:rsid w:val="00A27441"/>
    <w:rsid w:val="00A276E0"/>
    <w:rsid w:val="00A277FB"/>
    <w:rsid w:val="00A2787F"/>
    <w:rsid w:val="00A278E1"/>
    <w:rsid w:val="00A27A1D"/>
    <w:rsid w:val="00A30742"/>
    <w:rsid w:val="00A30A83"/>
    <w:rsid w:val="00A30D49"/>
    <w:rsid w:val="00A311EA"/>
    <w:rsid w:val="00A31713"/>
    <w:rsid w:val="00A317AC"/>
    <w:rsid w:val="00A317FD"/>
    <w:rsid w:val="00A31AF2"/>
    <w:rsid w:val="00A31B3D"/>
    <w:rsid w:val="00A3216E"/>
    <w:rsid w:val="00A32605"/>
    <w:rsid w:val="00A327D3"/>
    <w:rsid w:val="00A32886"/>
    <w:rsid w:val="00A32A66"/>
    <w:rsid w:val="00A32AF3"/>
    <w:rsid w:val="00A32DA8"/>
    <w:rsid w:val="00A32F46"/>
    <w:rsid w:val="00A3327C"/>
    <w:rsid w:val="00A332A4"/>
    <w:rsid w:val="00A338C3"/>
    <w:rsid w:val="00A34386"/>
    <w:rsid w:val="00A34908"/>
    <w:rsid w:val="00A34D8E"/>
    <w:rsid w:val="00A34E74"/>
    <w:rsid w:val="00A34E84"/>
    <w:rsid w:val="00A350C8"/>
    <w:rsid w:val="00A35919"/>
    <w:rsid w:val="00A36324"/>
    <w:rsid w:val="00A3647F"/>
    <w:rsid w:val="00A367CF"/>
    <w:rsid w:val="00A36A3D"/>
    <w:rsid w:val="00A37878"/>
    <w:rsid w:val="00A378EE"/>
    <w:rsid w:val="00A379FD"/>
    <w:rsid w:val="00A37B14"/>
    <w:rsid w:val="00A404FE"/>
    <w:rsid w:val="00A408D1"/>
    <w:rsid w:val="00A40D9D"/>
    <w:rsid w:val="00A40F08"/>
    <w:rsid w:val="00A417FE"/>
    <w:rsid w:val="00A41D46"/>
    <w:rsid w:val="00A42087"/>
    <w:rsid w:val="00A428AE"/>
    <w:rsid w:val="00A4297E"/>
    <w:rsid w:val="00A42BFB"/>
    <w:rsid w:val="00A42FB3"/>
    <w:rsid w:val="00A434A5"/>
    <w:rsid w:val="00A43848"/>
    <w:rsid w:val="00A4385D"/>
    <w:rsid w:val="00A43901"/>
    <w:rsid w:val="00A43A14"/>
    <w:rsid w:val="00A43DC9"/>
    <w:rsid w:val="00A43ED6"/>
    <w:rsid w:val="00A43FE0"/>
    <w:rsid w:val="00A44005"/>
    <w:rsid w:val="00A44C4E"/>
    <w:rsid w:val="00A4526F"/>
    <w:rsid w:val="00A45359"/>
    <w:rsid w:val="00A453E3"/>
    <w:rsid w:val="00A45F79"/>
    <w:rsid w:val="00A46105"/>
    <w:rsid w:val="00A467D3"/>
    <w:rsid w:val="00A46A3D"/>
    <w:rsid w:val="00A46C18"/>
    <w:rsid w:val="00A47016"/>
    <w:rsid w:val="00A4713D"/>
    <w:rsid w:val="00A471B0"/>
    <w:rsid w:val="00A47214"/>
    <w:rsid w:val="00A47904"/>
    <w:rsid w:val="00A47906"/>
    <w:rsid w:val="00A503ED"/>
    <w:rsid w:val="00A504F9"/>
    <w:rsid w:val="00A50A88"/>
    <w:rsid w:val="00A51227"/>
    <w:rsid w:val="00A5126F"/>
    <w:rsid w:val="00A5128B"/>
    <w:rsid w:val="00A518CB"/>
    <w:rsid w:val="00A51A5A"/>
    <w:rsid w:val="00A51E45"/>
    <w:rsid w:val="00A520ED"/>
    <w:rsid w:val="00A52293"/>
    <w:rsid w:val="00A524AA"/>
    <w:rsid w:val="00A524C0"/>
    <w:rsid w:val="00A526DB"/>
    <w:rsid w:val="00A52774"/>
    <w:rsid w:val="00A5288A"/>
    <w:rsid w:val="00A52915"/>
    <w:rsid w:val="00A52918"/>
    <w:rsid w:val="00A52A5D"/>
    <w:rsid w:val="00A52E9A"/>
    <w:rsid w:val="00A531EB"/>
    <w:rsid w:val="00A53303"/>
    <w:rsid w:val="00A5356D"/>
    <w:rsid w:val="00A539E3"/>
    <w:rsid w:val="00A53A65"/>
    <w:rsid w:val="00A53DB7"/>
    <w:rsid w:val="00A54187"/>
    <w:rsid w:val="00A542AF"/>
    <w:rsid w:val="00A54492"/>
    <w:rsid w:val="00A547E2"/>
    <w:rsid w:val="00A54CE5"/>
    <w:rsid w:val="00A54F93"/>
    <w:rsid w:val="00A5522F"/>
    <w:rsid w:val="00A552F1"/>
    <w:rsid w:val="00A55316"/>
    <w:rsid w:val="00A55559"/>
    <w:rsid w:val="00A55D69"/>
    <w:rsid w:val="00A5665A"/>
    <w:rsid w:val="00A56768"/>
    <w:rsid w:val="00A56BDE"/>
    <w:rsid w:val="00A57402"/>
    <w:rsid w:val="00A57612"/>
    <w:rsid w:val="00A57C0E"/>
    <w:rsid w:val="00A57E18"/>
    <w:rsid w:val="00A57ED2"/>
    <w:rsid w:val="00A60121"/>
    <w:rsid w:val="00A605E4"/>
    <w:rsid w:val="00A60A43"/>
    <w:rsid w:val="00A60A9B"/>
    <w:rsid w:val="00A61196"/>
    <w:rsid w:val="00A6128D"/>
    <w:rsid w:val="00A61345"/>
    <w:rsid w:val="00A6152D"/>
    <w:rsid w:val="00A619F5"/>
    <w:rsid w:val="00A61B2C"/>
    <w:rsid w:val="00A62534"/>
    <w:rsid w:val="00A625CF"/>
    <w:rsid w:val="00A6317D"/>
    <w:rsid w:val="00A633D4"/>
    <w:rsid w:val="00A63555"/>
    <w:rsid w:val="00A6375C"/>
    <w:rsid w:val="00A6386A"/>
    <w:rsid w:val="00A6392B"/>
    <w:rsid w:val="00A63BA4"/>
    <w:rsid w:val="00A63DCF"/>
    <w:rsid w:val="00A64CF8"/>
    <w:rsid w:val="00A65302"/>
    <w:rsid w:val="00A65535"/>
    <w:rsid w:val="00A6573E"/>
    <w:rsid w:val="00A65AD5"/>
    <w:rsid w:val="00A65FD2"/>
    <w:rsid w:val="00A66105"/>
    <w:rsid w:val="00A661E3"/>
    <w:rsid w:val="00A6646D"/>
    <w:rsid w:val="00A66A68"/>
    <w:rsid w:val="00A66AF3"/>
    <w:rsid w:val="00A66C44"/>
    <w:rsid w:val="00A66EDB"/>
    <w:rsid w:val="00A66EE2"/>
    <w:rsid w:val="00A66EEF"/>
    <w:rsid w:val="00A676AD"/>
    <w:rsid w:val="00A67786"/>
    <w:rsid w:val="00A6799D"/>
    <w:rsid w:val="00A67F0B"/>
    <w:rsid w:val="00A700A7"/>
    <w:rsid w:val="00A7011F"/>
    <w:rsid w:val="00A704A0"/>
    <w:rsid w:val="00A70521"/>
    <w:rsid w:val="00A70546"/>
    <w:rsid w:val="00A70B1D"/>
    <w:rsid w:val="00A70E24"/>
    <w:rsid w:val="00A711C9"/>
    <w:rsid w:val="00A719D1"/>
    <w:rsid w:val="00A71AD1"/>
    <w:rsid w:val="00A71B50"/>
    <w:rsid w:val="00A71C75"/>
    <w:rsid w:val="00A71D59"/>
    <w:rsid w:val="00A71E85"/>
    <w:rsid w:val="00A71ED9"/>
    <w:rsid w:val="00A71FFE"/>
    <w:rsid w:val="00A72085"/>
    <w:rsid w:val="00A7232D"/>
    <w:rsid w:val="00A725FC"/>
    <w:rsid w:val="00A72706"/>
    <w:rsid w:val="00A72880"/>
    <w:rsid w:val="00A731D6"/>
    <w:rsid w:val="00A73232"/>
    <w:rsid w:val="00A73363"/>
    <w:rsid w:val="00A733A8"/>
    <w:rsid w:val="00A73D9D"/>
    <w:rsid w:val="00A74035"/>
    <w:rsid w:val="00A7404D"/>
    <w:rsid w:val="00A74455"/>
    <w:rsid w:val="00A7485B"/>
    <w:rsid w:val="00A748E5"/>
    <w:rsid w:val="00A748F6"/>
    <w:rsid w:val="00A7493C"/>
    <w:rsid w:val="00A74A5C"/>
    <w:rsid w:val="00A74BBC"/>
    <w:rsid w:val="00A7543E"/>
    <w:rsid w:val="00A75A6F"/>
    <w:rsid w:val="00A75BD3"/>
    <w:rsid w:val="00A75D50"/>
    <w:rsid w:val="00A76010"/>
    <w:rsid w:val="00A768C1"/>
    <w:rsid w:val="00A77743"/>
    <w:rsid w:val="00A777F6"/>
    <w:rsid w:val="00A77914"/>
    <w:rsid w:val="00A77970"/>
    <w:rsid w:val="00A77C1A"/>
    <w:rsid w:val="00A77E5C"/>
    <w:rsid w:val="00A80696"/>
    <w:rsid w:val="00A8097E"/>
    <w:rsid w:val="00A80E55"/>
    <w:rsid w:val="00A81718"/>
    <w:rsid w:val="00A81F0D"/>
    <w:rsid w:val="00A82286"/>
    <w:rsid w:val="00A82605"/>
    <w:rsid w:val="00A83190"/>
    <w:rsid w:val="00A83515"/>
    <w:rsid w:val="00A83864"/>
    <w:rsid w:val="00A8387B"/>
    <w:rsid w:val="00A84000"/>
    <w:rsid w:val="00A840DC"/>
    <w:rsid w:val="00A840FB"/>
    <w:rsid w:val="00A845EA"/>
    <w:rsid w:val="00A84CAC"/>
    <w:rsid w:val="00A84CBE"/>
    <w:rsid w:val="00A84F19"/>
    <w:rsid w:val="00A84F21"/>
    <w:rsid w:val="00A85083"/>
    <w:rsid w:val="00A854E8"/>
    <w:rsid w:val="00A854FF"/>
    <w:rsid w:val="00A8554D"/>
    <w:rsid w:val="00A85610"/>
    <w:rsid w:val="00A857B6"/>
    <w:rsid w:val="00A8624E"/>
    <w:rsid w:val="00A863F9"/>
    <w:rsid w:val="00A9018E"/>
    <w:rsid w:val="00A90D6A"/>
    <w:rsid w:val="00A90EC8"/>
    <w:rsid w:val="00A91351"/>
    <w:rsid w:val="00A9169E"/>
    <w:rsid w:val="00A91745"/>
    <w:rsid w:val="00A91A0E"/>
    <w:rsid w:val="00A91A77"/>
    <w:rsid w:val="00A91CB5"/>
    <w:rsid w:val="00A9286F"/>
    <w:rsid w:val="00A92927"/>
    <w:rsid w:val="00A92999"/>
    <w:rsid w:val="00A932AA"/>
    <w:rsid w:val="00A9369D"/>
    <w:rsid w:val="00A93AD7"/>
    <w:rsid w:val="00A93E98"/>
    <w:rsid w:val="00A942AB"/>
    <w:rsid w:val="00A94618"/>
    <w:rsid w:val="00A94F51"/>
    <w:rsid w:val="00A95126"/>
    <w:rsid w:val="00A95132"/>
    <w:rsid w:val="00A95365"/>
    <w:rsid w:val="00A953B8"/>
    <w:rsid w:val="00A9548E"/>
    <w:rsid w:val="00A954D0"/>
    <w:rsid w:val="00A95684"/>
    <w:rsid w:val="00A956A9"/>
    <w:rsid w:val="00A956C6"/>
    <w:rsid w:val="00A95A7E"/>
    <w:rsid w:val="00A95B49"/>
    <w:rsid w:val="00A95C41"/>
    <w:rsid w:val="00A961DA"/>
    <w:rsid w:val="00A962A0"/>
    <w:rsid w:val="00A962A7"/>
    <w:rsid w:val="00A963DF"/>
    <w:rsid w:val="00A964B6"/>
    <w:rsid w:val="00A96A0B"/>
    <w:rsid w:val="00A96E68"/>
    <w:rsid w:val="00A96FD1"/>
    <w:rsid w:val="00A97780"/>
    <w:rsid w:val="00A97D55"/>
    <w:rsid w:val="00AA013A"/>
    <w:rsid w:val="00AA0549"/>
    <w:rsid w:val="00AA068C"/>
    <w:rsid w:val="00AA08B7"/>
    <w:rsid w:val="00AA08BB"/>
    <w:rsid w:val="00AA0E9B"/>
    <w:rsid w:val="00AA1C7B"/>
    <w:rsid w:val="00AA1FA4"/>
    <w:rsid w:val="00AA28AE"/>
    <w:rsid w:val="00AA2B96"/>
    <w:rsid w:val="00AA2EFE"/>
    <w:rsid w:val="00AA2F11"/>
    <w:rsid w:val="00AA2F49"/>
    <w:rsid w:val="00AA33C4"/>
    <w:rsid w:val="00AA3530"/>
    <w:rsid w:val="00AA3620"/>
    <w:rsid w:val="00AA3989"/>
    <w:rsid w:val="00AA3D9C"/>
    <w:rsid w:val="00AA3EBE"/>
    <w:rsid w:val="00AA455B"/>
    <w:rsid w:val="00AA49B3"/>
    <w:rsid w:val="00AA4BD8"/>
    <w:rsid w:val="00AA4C70"/>
    <w:rsid w:val="00AA504F"/>
    <w:rsid w:val="00AA56CD"/>
    <w:rsid w:val="00AA5C56"/>
    <w:rsid w:val="00AA5E9F"/>
    <w:rsid w:val="00AA614C"/>
    <w:rsid w:val="00AA61AD"/>
    <w:rsid w:val="00AA6241"/>
    <w:rsid w:val="00AA64A4"/>
    <w:rsid w:val="00AA68AE"/>
    <w:rsid w:val="00AA6B37"/>
    <w:rsid w:val="00AA6CB0"/>
    <w:rsid w:val="00AA6E1F"/>
    <w:rsid w:val="00AA6FE0"/>
    <w:rsid w:val="00AA7215"/>
    <w:rsid w:val="00AA73CF"/>
    <w:rsid w:val="00AA78CA"/>
    <w:rsid w:val="00AB00A0"/>
    <w:rsid w:val="00AB07FE"/>
    <w:rsid w:val="00AB0A33"/>
    <w:rsid w:val="00AB0D70"/>
    <w:rsid w:val="00AB1033"/>
    <w:rsid w:val="00AB1283"/>
    <w:rsid w:val="00AB12AE"/>
    <w:rsid w:val="00AB1ABB"/>
    <w:rsid w:val="00AB1EA3"/>
    <w:rsid w:val="00AB203F"/>
    <w:rsid w:val="00AB23DC"/>
    <w:rsid w:val="00AB2627"/>
    <w:rsid w:val="00AB345D"/>
    <w:rsid w:val="00AB398D"/>
    <w:rsid w:val="00AB3FE2"/>
    <w:rsid w:val="00AB4079"/>
    <w:rsid w:val="00AB41BD"/>
    <w:rsid w:val="00AB4662"/>
    <w:rsid w:val="00AB4CF6"/>
    <w:rsid w:val="00AB4D01"/>
    <w:rsid w:val="00AB4E95"/>
    <w:rsid w:val="00AB4ECD"/>
    <w:rsid w:val="00AB4FA3"/>
    <w:rsid w:val="00AB5233"/>
    <w:rsid w:val="00AB52F0"/>
    <w:rsid w:val="00AB5320"/>
    <w:rsid w:val="00AB5C23"/>
    <w:rsid w:val="00AB6063"/>
    <w:rsid w:val="00AB6428"/>
    <w:rsid w:val="00AB64B2"/>
    <w:rsid w:val="00AB6677"/>
    <w:rsid w:val="00AB6A70"/>
    <w:rsid w:val="00AB6CF1"/>
    <w:rsid w:val="00AB726A"/>
    <w:rsid w:val="00AB7888"/>
    <w:rsid w:val="00AB7E0C"/>
    <w:rsid w:val="00AC0578"/>
    <w:rsid w:val="00AC08F1"/>
    <w:rsid w:val="00AC093F"/>
    <w:rsid w:val="00AC09E5"/>
    <w:rsid w:val="00AC0AE3"/>
    <w:rsid w:val="00AC0AE6"/>
    <w:rsid w:val="00AC0B95"/>
    <w:rsid w:val="00AC0F39"/>
    <w:rsid w:val="00AC0F4F"/>
    <w:rsid w:val="00AC1418"/>
    <w:rsid w:val="00AC161A"/>
    <w:rsid w:val="00AC172C"/>
    <w:rsid w:val="00AC1753"/>
    <w:rsid w:val="00AC1E38"/>
    <w:rsid w:val="00AC1F4C"/>
    <w:rsid w:val="00AC24B1"/>
    <w:rsid w:val="00AC2733"/>
    <w:rsid w:val="00AC2770"/>
    <w:rsid w:val="00AC285E"/>
    <w:rsid w:val="00AC2F25"/>
    <w:rsid w:val="00AC3345"/>
    <w:rsid w:val="00AC34F9"/>
    <w:rsid w:val="00AC386D"/>
    <w:rsid w:val="00AC3D93"/>
    <w:rsid w:val="00AC3F29"/>
    <w:rsid w:val="00AC4622"/>
    <w:rsid w:val="00AC4EF2"/>
    <w:rsid w:val="00AC4FC3"/>
    <w:rsid w:val="00AC5208"/>
    <w:rsid w:val="00AC547B"/>
    <w:rsid w:val="00AC5CA9"/>
    <w:rsid w:val="00AC5D03"/>
    <w:rsid w:val="00AC6753"/>
    <w:rsid w:val="00AC68A7"/>
    <w:rsid w:val="00AC6EF8"/>
    <w:rsid w:val="00AC7017"/>
    <w:rsid w:val="00AC73FA"/>
    <w:rsid w:val="00AC78F3"/>
    <w:rsid w:val="00AC7995"/>
    <w:rsid w:val="00AC7E21"/>
    <w:rsid w:val="00AC7E8E"/>
    <w:rsid w:val="00AD0002"/>
    <w:rsid w:val="00AD0198"/>
    <w:rsid w:val="00AD03A7"/>
    <w:rsid w:val="00AD0E63"/>
    <w:rsid w:val="00AD17EB"/>
    <w:rsid w:val="00AD1817"/>
    <w:rsid w:val="00AD1F6A"/>
    <w:rsid w:val="00AD2192"/>
    <w:rsid w:val="00AD237B"/>
    <w:rsid w:val="00AD2854"/>
    <w:rsid w:val="00AD28FA"/>
    <w:rsid w:val="00AD3258"/>
    <w:rsid w:val="00AD390B"/>
    <w:rsid w:val="00AD3917"/>
    <w:rsid w:val="00AD3FDC"/>
    <w:rsid w:val="00AD426A"/>
    <w:rsid w:val="00AD4F88"/>
    <w:rsid w:val="00AD5291"/>
    <w:rsid w:val="00AD5437"/>
    <w:rsid w:val="00AD598D"/>
    <w:rsid w:val="00AD5E92"/>
    <w:rsid w:val="00AD5EDD"/>
    <w:rsid w:val="00AD5F5C"/>
    <w:rsid w:val="00AD6434"/>
    <w:rsid w:val="00AD65D6"/>
    <w:rsid w:val="00AD672C"/>
    <w:rsid w:val="00AD677B"/>
    <w:rsid w:val="00AD6854"/>
    <w:rsid w:val="00AD6D63"/>
    <w:rsid w:val="00AD7302"/>
    <w:rsid w:val="00AD733A"/>
    <w:rsid w:val="00AD741D"/>
    <w:rsid w:val="00AD7830"/>
    <w:rsid w:val="00AD7B1F"/>
    <w:rsid w:val="00AD7BDC"/>
    <w:rsid w:val="00AD7CB1"/>
    <w:rsid w:val="00AD7DD2"/>
    <w:rsid w:val="00AE0693"/>
    <w:rsid w:val="00AE0953"/>
    <w:rsid w:val="00AE0DE4"/>
    <w:rsid w:val="00AE11B1"/>
    <w:rsid w:val="00AE1541"/>
    <w:rsid w:val="00AE1835"/>
    <w:rsid w:val="00AE1E08"/>
    <w:rsid w:val="00AE1EDC"/>
    <w:rsid w:val="00AE223F"/>
    <w:rsid w:val="00AE226D"/>
    <w:rsid w:val="00AE2327"/>
    <w:rsid w:val="00AE2365"/>
    <w:rsid w:val="00AE38A6"/>
    <w:rsid w:val="00AE3F7B"/>
    <w:rsid w:val="00AE45A9"/>
    <w:rsid w:val="00AE46C0"/>
    <w:rsid w:val="00AE471F"/>
    <w:rsid w:val="00AE4D7B"/>
    <w:rsid w:val="00AE5059"/>
    <w:rsid w:val="00AE5D3F"/>
    <w:rsid w:val="00AE5E4A"/>
    <w:rsid w:val="00AE5EA8"/>
    <w:rsid w:val="00AE6852"/>
    <w:rsid w:val="00AE6918"/>
    <w:rsid w:val="00AE70E8"/>
    <w:rsid w:val="00AE7262"/>
    <w:rsid w:val="00AE7406"/>
    <w:rsid w:val="00AE7586"/>
    <w:rsid w:val="00AE776F"/>
    <w:rsid w:val="00AE78A7"/>
    <w:rsid w:val="00AE7BA0"/>
    <w:rsid w:val="00AE7ED9"/>
    <w:rsid w:val="00AF0175"/>
    <w:rsid w:val="00AF01D2"/>
    <w:rsid w:val="00AF09C0"/>
    <w:rsid w:val="00AF0C2F"/>
    <w:rsid w:val="00AF0FC2"/>
    <w:rsid w:val="00AF142F"/>
    <w:rsid w:val="00AF14B7"/>
    <w:rsid w:val="00AF1C4F"/>
    <w:rsid w:val="00AF2B4A"/>
    <w:rsid w:val="00AF2C3B"/>
    <w:rsid w:val="00AF2EEB"/>
    <w:rsid w:val="00AF2FF4"/>
    <w:rsid w:val="00AF3390"/>
    <w:rsid w:val="00AF3579"/>
    <w:rsid w:val="00AF36ED"/>
    <w:rsid w:val="00AF3792"/>
    <w:rsid w:val="00AF3847"/>
    <w:rsid w:val="00AF3E2E"/>
    <w:rsid w:val="00AF403F"/>
    <w:rsid w:val="00AF4246"/>
    <w:rsid w:val="00AF447F"/>
    <w:rsid w:val="00AF48F3"/>
    <w:rsid w:val="00AF4E92"/>
    <w:rsid w:val="00AF54E3"/>
    <w:rsid w:val="00AF55B8"/>
    <w:rsid w:val="00AF5626"/>
    <w:rsid w:val="00AF5C79"/>
    <w:rsid w:val="00AF5F16"/>
    <w:rsid w:val="00AF6C23"/>
    <w:rsid w:val="00AF6E69"/>
    <w:rsid w:val="00AF6F89"/>
    <w:rsid w:val="00AF726C"/>
    <w:rsid w:val="00AF7328"/>
    <w:rsid w:val="00AF756A"/>
    <w:rsid w:val="00AF7889"/>
    <w:rsid w:val="00AF7B0C"/>
    <w:rsid w:val="00AF7B91"/>
    <w:rsid w:val="00AF7C2F"/>
    <w:rsid w:val="00AF7DEF"/>
    <w:rsid w:val="00B00169"/>
    <w:rsid w:val="00B006F4"/>
    <w:rsid w:val="00B0075C"/>
    <w:rsid w:val="00B00D60"/>
    <w:rsid w:val="00B00E72"/>
    <w:rsid w:val="00B00F7B"/>
    <w:rsid w:val="00B016F4"/>
    <w:rsid w:val="00B01C89"/>
    <w:rsid w:val="00B01D0A"/>
    <w:rsid w:val="00B01D9E"/>
    <w:rsid w:val="00B01EC0"/>
    <w:rsid w:val="00B01F17"/>
    <w:rsid w:val="00B022B4"/>
    <w:rsid w:val="00B02638"/>
    <w:rsid w:val="00B02B1A"/>
    <w:rsid w:val="00B02CBB"/>
    <w:rsid w:val="00B02D3B"/>
    <w:rsid w:val="00B02F77"/>
    <w:rsid w:val="00B03508"/>
    <w:rsid w:val="00B038C8"/>
    <w:rsid w:val="00B03AB4"/>
    <w:rsid w:val="00B03AEE"/>
    <w:rsid w:val="00B04117"/>
    <w:rsid w:val="00B0413D"/>
    <w:rsid w:val="00B047B9"/>
    <w:rsid w:val="00B04DA9"/>
    <w:rsid w:val="00B05059"/>
    <w:rsid w:val="00B050A3"/>
    <w:rsid w:val="00B052DF"/>
    <w:rsid w:val="00B0547F"/>
    <w:rsid w:val="00B055E4"/>
    <w:rsid w:val="00B058F7"/>
    <w:rsid w:val="00B05999"/>
    <w:rsid w:val="00B05A86"/>
    <w:rsid w:val="00B05BE1"/>
    <w:rsid w:val="00B05F6B"/>
    <w:rsid w:val="00B062A6"/>
    <w:rsid w:val="00B065E1"/>
    <w:rsid w:val="00B0669A"/>
    <w:rsid w:val="00B066CB"/>
    <w:rsid w:val="00B06BEE"/>
    <w:rsid w:val="00B06E56"/>
    <w:rsid w:val="00B06FD7"/>
    <w:rsid w:val="00B07490"/>
    <w:rsid w:val="00B078B3"/>
    <w:rsid w:val="00B079BF"/>
    <w:rsid w:val="00B07B4A"/>
    <w:rsid w:val="00B07CDA"/>
    <w:rsid w:val="00B101FB"/>
    <w:rsid w:val="00B102F4"/>
    <w:rsid w:val="00B107B8"/>
    <w:rsid w:val="00B10BBA"/>
    <w:rsid w:val="00B10F05"/>
    <w:rsid w:val="00B11122"/>
    <w:rsid w:val="00B1114A"/>
    <w:rsid w:val="00B11420"/>
    <w:rsid w:val="00B11575"/>
    <w:rsid w:val="00B116D8"/>
    <w:rsid w:val="00B11708"/>
    <w:rsid w:val="00B12713"/>
    <w:rsid w:val="00B12919"/>
    <w:rsid w:val="00B12929"/>
    <w:rsid w:val="00B12A8D"/>
    <w:rsid w:val="00B1300A"/>
    <w:rsid w:val="00B13051"/>
    <w:rsid w:val="00B13309"/>
    <w:rsid w:val="00B141F4"/>
    <w:rsid w:val="00B145C0"/>
    <w:rsid w:val="00B14741"/>
    <w:rsid w:val="00B14937"/>
    <w:rsid w:val="00B14AFF"/>
    <w:rsid w:val="00B153E5"/>
    <w:rsid w:val="00B15825"/>
    <w:rsid w:val="00B160B9"/>
    <w:rsid w:val="00B162BB"/>
    <w:rsid w:val="00B16E75"/>
    <w:rsid w:val="00B17031"/>
    <w:rsid w:val="00B1713C"/>
    <w:rsid w:val="00B17754"/>
    <w:rsid w:val="00B177A6"/>
    <w:rsid w:val="00B17866"/>
    <w:rsid w:val="00B17F90"/>
    <w:rsid w:val="00B2044F"/>
    <w:rsid w:val="00B20455"/>
    <w:rsid w:val="00B20DDC"/>
    <w:rsid w:val="00B20E41"/>
    <w:rsid w:val="00B212B5"/>
    <w:rsid w:val="00B21312"/>
    <w:rsid w:val="00B21481"/>
    <w:rsid w:val="00B2178D"/>
    <w:rsid w:val="00B219E3"/>
    <w:rsid w:val="00B21CEE"/>
    <w:rsid w:val="00B21E00"/>
    <w:rsid w:val="00B22098"/>
    <w:rsid w:val="00B22247"/>
    <w:rsid w:val="00B223F8"/>
    <w:rsid w:val="00B225ED"/>
    <w:rsid w:val="00B2277F"/>
    <w:rsid w:val="00B22CDF"/>
    <w:rsid w:val="00B235F3"/>
    <w:rsid w:val="00B2379A"/>
    <w:rsid w:val="00B24601"/>
    <w:rsid w:val="00B24C19"/>
    <w:rsid w:val="00B24C70"/>
    <w:rsid w:val="00B24EA5"/>
    <w:rsid w:val="00B24F0F"/>
    <w:rsid w:val="00B24FB1"/>
    <w:rsid w:val="00B2500A"/>
    <w:rsid w:val="00B25032"/>
    <w:rsid w:val="00B252AA"/>
    <w:rsid w:val="00B25665"/>
    <w:rsid w:val="00B258F8"/>
    <w:rsid w:val="00B259B7"/>
    <w:rsid w:val="00B25ABB"/>
    <w:rsid w:val="00B25F9C"/>
    <w:rsid w:val="00B263D1"/>
    <w:rsid w:val="00B264A4"/>
    <w:rsid w:val="00B265EB"/>
    <w:rsid w:val="00B27292"/>
    <w:rsid w:val="00B27752"/>
    <w:rsid w:val="00B27A45"/>
    <w:rsid w:val="00B27D56"/>
    <w:rsid w:val="00B27ECD"/>
    <w:rsid w:val="00B30A20"/>
    <w:rsid w:val="00B30F9F"/>
    <w:rsid w:val="00B31010"/>
    <w:rsid w:val="00B312A0"/>
    <w:rsid w:val="00B3136B"/>
    <w:rsid w:val="00B31395"/>
    <w:rsid w:val="00B31625"/>
    <w:rsid w:val="00B31849"/>
    <w:rsid w:val="00B32394"/>
    <w:rsid w:val="00B3270F"/>
    <w:rsid w:val="00B327EA"/>
    <w:rsid w:val="00B32A59"/>
    <w:rsid w:val="00B32C21"/>
    <w:rsid w:val="00B32C2F"/>
    <w:rsid w:val="00B32E5C"/>
    <w:rsid w:val="00B32EA8"/>
    <w:rsid w:val="00B33007"/>
    <w:rsid w:val="00B330A4"/>
    <w:rsid w:val="00B330D0"/>
    <w:rsid w:val="00B331CB"/>
    <w:rsid w:val="00B333BB"/>
    <w:rsid w:val="00B33983"/>
    <w:rsid w:val="00B33AA1"/>
    <w:rsid w:val="00B34263"/>
    <w:rsid w:val="00B34815"/>
    <w:rsid w:val="00B34DDC"/>
    <w:rsid w:val="00B34F85"/>
    <w:rsid w:val="00B35A9A"/>
    <w:rsid w:val="00B35DC5"/>
    <w:rsid w:val="00B362A6"/>
    <w:rsid w:val="00B364E5"/>
    <w:rsid w:val="00B36C30"/>
    <w:rsid w:val="00B37547"/>
    <w:rsid w:val="00B375CB"/>
    <w:rsid w:val="00B379BB"/>
    <w:rsid w:val="00B37B7F"/>
    <w:rsid w:val="00B37E39"/>
    <w:rsid w:val="00B402DE"/>
    <w:rsid w:val="00B40353"/>
    <w:rsid w:val="00B40413"/>
    <w:rsid w:val="00B40416"/>
    <w:rsid w:val="00B40B5C"/>
    <w:rsid w:val="00B40BBB"/>
    <w:rsid w:val="00B40BC1"/>
    <w:rsid w:val="00B40F7B"/>
    <w:rsid w:val="00B410A9"/>
    <w:rsid w:val="00B4122D"/>
    <w:rsid w:val="00B41319"/>
    <w:rsid w:val="00B41357"/>
    <w:rsid w:val="00B41459"/>
    <w:rsid w:val="00B41465"/>
    <w:rsid w:val="00B417EF"/>
    <w:rsid w:val="00B41BA2"/>
    <w:rsid w:val="00B41CC8"/>
    <w:rsid w:val="00B41EA9"/>
    <w:rsid w:val="00B4200B"/>
    <w:rsid w:val="00B4212E"/>
    <w:rsid w:val="00B42B27"/>
    <w:rsid w:val="00B42B31"/>
    <w:rsid w:val="00B42EF0"/>
    <w:rsid w:val="00B42F71"/>
    <w:rsid w:val="00B43073"/>
    <w:rsid w:val="00B4328C"/>
    <w:rsid w:val="00B43685"/>
    <w:rsid w:val="00B439A3"/>
    <w:rsid w:val="00B439BB"/>
    <w:rsid w:val="00B439F9"/>
    <w:rsid w:val="00B43E87"/>
    <w:rsid w:val="00B44097"/>
    <w:rsid w:val="00B44525"/>
    <w:rsid w:val="00B447BF"/>
    <w:rsid w:val="00B45413"/>
    <w:rsid w:val="00B4574E"/>
    <w:rsid w:val="00B45790"/>
    <w:rsid w:val="00B45960"/>
    <w:rsid w:val="00B45A51"/>
    <w:rsid w:val="00B45AAE"/>
    <w:rsid w:val="00B45BBE"/>
    <w:rsid w:val="00B45D5A"/>
    <w:rsid w:val="00B45DFB"/>
    <w:rsid w:val="00B4614C"/>
    <w:rsid w:val="00B463B2"/>
    <w:rsid w:val="00B46598"/>
    <w:rsid w:val="00B46827"/>
    <w:rsid w:val="00B47986"/>
    <w:rsid w:val="00B5020B"/>
    <w:rsid w:val="00B503F7"/>
    <w:rsid w:val="00B511D1"/>
    <w:rsid w:val="00B51618"/>
    <w:rsid w:val="00B517A7"/>
    <w:rsid w:val="00B51AE9"/>
    <w:rsid w:val="00B51CEC"/>
    <w:rsid w:val="00B524E4"/>
    <w:rsid w:val="00B5267D"/>
    <w:rsid w:val="00B52CDC"/>
    <w:rsid w:val="00B52F67"/>
    <w:rsid w:val="00B53121"/>
    <w:rsid w:val="00B5343F"/>
    <w:rsid w:val="00B53519"/>
    <w:rsid w:val="00B53637"/>
    <w:rsid w:val="00B5364F"/>
    <w:rsid w:val="00B5367D"/>
    <w:rsid w:val="00B5388D"/>
    <w:rsid w:val="00B538E1"/>
    <w:rsid w:val="00B53C6D"/>
    <w:rsid w:val="00B540B1"/>
    <w:rsid w:val="00B5413D"/>
    <w:rsid w:val="00B54158"/>
    <w:rsid w:val="00B545D8"/>
    <w:rsid w:val="00B54A7A"/>
    <w:rsid w:val="00B54BE3"/>
    <w:rsid w:val="00B55112"/>
    <w:rsid w:val="00B55243"/>
    <w:rsid w:val="00B559E3"/>
    <w:rsid w:val="00B5611E"/>
    <w:rsid w:val="00B563D9"/>
    <w:rsid w:val="00B564D8"/>
    <w:rsid w:val="00B56730"/>
    <w:rsid w:val="00B56755"/>
    <w:rsid w:val="00B56C82"/>
    <w:rsid w:val="00B57031"/>
    <w:rsid w:val="00B57059"/>
    <w:rsid w:val="00B570C1"/>
    <w:rsid w:val="00B5721B"/>
    <w:rsid w:val="00B5764F"/>
    <w:rsid w:val="00B57651"/>
    <w:rsid w:val="00B579FC"/>
    <w:rsid w:val="00B6002A"/>
    <w:rsid w:val="00B600BC"/>
    <w:rsid w:val="00B600FF"/>
    <w:rsid w:val="00B60837"/>
    <w:rsid w:val="00B60AD8"/>
    <w:rsid w:val="00B60BD4"/>
    <w:rsid w:val="00B61077"/>
    <w:rsid w:val="00B612CF"/>
    <w:rsid w:val="00B61A1C"/>
    <w:rsid w:val="00B62216"/>
    <w:rsid w:val="00B62378"/>
    <w:rsid w:val="00B62AC0"/>
    <w:rsid w:val="00B63041"/>
    <w:rsid w:val="00B63162"/>
    <w:rsid w:val="00B631F8"/>
    <w:rsid w:val="00B63512"/>
    <w:rsid w:val="00B63767"/>
    <w:rsid w:val="00B639E4"/>
    <w:rsid w:val="00B63BE1"/>
    <w:rsid w:val="00B63CC5"/>
    <w:rsid w:val="00B63DE6"/>
    <w:rsid w:val="00B641BB"/>
    <w:rsid w:val="00B648DC"/>
    <w:rsid w:val="00B64CD9"/>
    <w:rsid w:val="00B64D60"/>
    <w:rsid w:val="00B64D71"/>
    <w:rsid w:val="00B64F20"/>
    <w:rsid w:val="00B655B9"/>
    <w:rsid w:val="00B65FA8"/>
    <w:rsid w:val="00B663B6"/>
    <w:rsid w:val="00B66BC8"/>
    <w:rsid w:val="00B66BC9"/>
    <w:rsid w:val="00B66C46"/>
    <w:rsid w:val="00B66F30"/>
    <w:rsid w:val="00B675F5"/>
    <w:rsid w:val="00B67BAD"/>
    <w:rsid w:val="00B67E20"/>
    <w:rsid w:val="00B67EBC"/>
    <w:rsid w:val="00B70054"/>
    <w:rsid w:val="00B700DF"/>
    <w:rsid w:val="00B70130"/>
    <w:rsid w:val="00B7013E"/>
    <w:rsid w:val="00B7052D"/>
    <w:rsid w:val="00B70AC2"/>
    <w:rsid w:val="00B715E9"/>
    <w:rsid w:val="00B7184A"/>
    <w:rsid w:val="00B71B5F"/>
    <w:rsid w:val="00B725D1"/>
    <w:rsid w:val="00B728FA"/>
    <w:rsid w:val="00B72BFB"/>
    <w:rsid w:val="00B72C1C"/>
    <w:rsid w:val="00B72D08"/>
    <w:rsid w:val="00B72E03"/>
    <w:rsid w:val="00B72E7E"/>
    <w:rsid w:val="00B72F11"/>
    <w:rsid w:val="00B73042"/>
    <w:rsid w:val="00B730CC"/>
    <w:rsid w:val="00B730CE"/>
    <w:rsid w:val="00B7324B"/>
    <w:rsid w:val="00B7333C"/>
    <w:rsid w:val="00B735ED"/>
    <w:rsid w:val="00B736EC"/>
    <w:rsid w:val="00B73A5E"/>
    <w:rsid w:val="00B73D10"/>
    <w:rsid w:val="00B73D43"/>
    <w:rsid w:val="00B74285"/>
    <w:rsid w:val="00B7587C"/>
    <w:rsid w:val="00B7595F"/>
    <w:rsid w:val="00B768F7"/>
    <w:rsid w:val="00B76A04"/>
    <w:rsid w:val="00B76DE3"/>
    <w:rsid w:val="00B76FC9"/>
    <w:rsid w:val="00B76FD3"/>
    <w:rsid w:val="00B77058"/>
    <w:rsid w:val="00B77137"/>
    <w:rsid w:val="00B775A0"/>
    <w:rsid w:val="00B77C1A"/>
    <w:rsid w:val="00B77CBE"/>
    <w:rsid w:val="00B801CA"/>
    <w:rsid w:val="00B8073F"/>
    <w:rsid w:val="00B80963"/>
    <w:rsid w:val="00B80AA2"/>
    <w:rsid w:val="00B80D53"/>
    <w:rsid w:val="00B8109F"/>
    <w:rsid w:val="00B8117D"/>
    <w:rsid w:val="00B811BC"/>
    <w:rsid w:val="00B812CF"/>
    <w:rsid w:val="00B81482"/>
    <w:rsid w:val="00B814DD"/>
    <w:rsid w:val="00B815F5"/>
    <w:rsid w:val="00B817E5"/>
    <w:rsid w:val="00B8193D"/>
    <w:rsid w:val="00B81BE5"/>
    <w:rsid w:val="00B81C7E"/>
    <w:rsid w:val="00B81E01"/>
    <w:rsid w:val="00B81E68"/>
    <w:rsid w:val="00B83393"/>
    <w:rsid w:val="00B8361E"/>
    <w:rsid w:val="00B83711"/>
    <w:rsid w:val="00B83923"/>
    <w:rsid w:val="00B83C07"/>
    <w:rsid w:val="00B841C7"/>
    <w:rsid w:val="00B84667"/>
    <w:rsid w:val="00B848E8"/>
    <w:rsid w:val="00B84C9E"/>
    <w:rsid w:val="00B84D9E"/>
    <w:rsid w:val="00B84E6E"/>
    <w:rsid w:val="00B85025"/>
    <w:rsid w:val="00B85A39"/>
    <w:rsid w:val="00B86022"/>
    <w:rsid w:val="00B8645E"/>
    <w:rsid w:val="00B86E11"/>
    <w:rsid w:val="00B86E1D"/>
    <w:rsid w:val="00B86E3F"/>
    <w:rsid w:val="00B86FAC"/>
    <w:rsid w:val="00B86FD4"/>
    <w:rsid w:val="00B8702A"/>
    <w:rsid w:val="00B8729E"/>
    <w:rsid w:val="00B872DE"/>
    <w:rsid w:val="00B87362"/>
    <w:rsid w:val="00B874FB"/>
    <w:rsid w:val="00B8765D"/>
    <w:rsid w:val="00B87690"/>
    <w:rsid w:val="00B876C6"/>
    <w:rsid w:val="00B878B8"/>
    <w:rsid w:val="00B87D04"/>
    <w:rsid w:val="00B87E62"/>
    <w:rsid w:val="00B902E0"/>
    <w:rsid w:val="00B90310"/>
    <w:rsid w:val="00B903FD"/>
    <w:rsid w:val="00B90767"/>
    <w:rsid w:val="00B90C40"/>
    <w:rsid w:val="00B90DBE"/>
    <w:rsid w:val="00B90EE7"/>
    <w:rsid w:val="00B90F2A"/>
    <w:rsid w:val="00B91371"/>
    <w:rsid w:val="00B9158A"/>
    <w:rsid w:val="00B915A1"/>
    <w:rsid w:val="00B917B2"/>
    <w:rsid w:val="00B918FA"/>
    <w:rsid w:val="00B9192D"/>
    <w:rsid w:val="00B91AA3"/>
    <w:rsid w:val="00B92270"/>
    <w:rsid w:val="00B923B0"/>
    <w:rsid w:val="00B924D9"/>
    <w:rsid w:val="00B92A98"/>
    <w:rsid w:val="00B92EDF"/>
    <w:rsid w:val="00B93196"/>
    <w:rsid w:val="00B93223"/>
    <w:rsid w:val="00B935B1"/>
    <w:rsid w:val="00B93682"/>
    <w:rsid w:val="00B93753"/>
    <w:rsid w:val="00B93D84"/>
    <w:rsid w:val="00B93E8A"/>
    <w:rsid w:val="00B942F0"/>
    <w:rsid w:val="00B94531"/>
    <w:rsid w:val="00B94652"/>
    <w:rsid w:val="00B948B3"/>
    <w:rsid w:val="00B948BD"/>
    <w:rsid w:val="00B94A5C"/>
    <w:rsid w:val="00B94AF6"/>
    <w:rsid w:val="00B94B71"/>
    <w:rsid w:val="00B95475"/>
    <w:rsid w:val="00B95B0E"/>
    <w:rsid w:val="00B95E5D"/>
    <w:rsid w:val="00B9678A"/>
    <w:rsid w:val="00B96E21"/>
    <w:rsid w:val="00B96EDD"/>
    <w:rsid w:val="00B974A5"/>
    <w:rsid w:val="00B97747"/>
    <w:rsid w:val="00B9793F"/>
    <w:rsid w:val="00B97F55"/>
    <w:rsid w:val="00BA0238"/>
    <w:rsid w:val="00BA0255"/>
    <w:rsid w:val="00BA02CE"/>
    <w:rsid w:val="00BA05B4"/>
    <w:rsid w:val="00BA05BA"/>
    <w:rsid w:val="00BA07F5"/>
    <w:rsid w:val="00BA0AC1"/>
    <w:rsid w:val="00BA0B9B"/>
    <w:rsid w:val="00BA0BCE"/>
    <w:rsid w:val="00BA0C0B"/>
    <w:rsid w:val="00BA0D9D"/>
    <w:rsid w:val="00BA0EE1"/>
    <w:rsid w:val="00BA1176"/>
    <w:rsid w:val="00BA12F1"/>
    <w:rsid w:val="00BA16EA"/>
    <w:rsid w:val="00BA1739"/>
    <w:rsid w:val="00BA17DB"/>
    <w:rsid w:val="00BA1BA4"/>
    <w:rsid w:val="00BA1C4E"/>
    <w:rsid w:val="00BA1E36"/>
    <w:rsid w:val="00BA1EA3"/>
    <w:rsid w:val="00BA1F45"/>
    <w:rsid w:val="00BA23C9"/>
    <w:rsid w:val="00BA2676"/>
    <w:rsid w:val="00BA271B"/>
    <w:rsid w:val="00BA279F"/>
    <w:rsid w:val="00BA2906"/>
    <w:rsid w:val="00BA2A42"/>
    <w:rsid w:val="00BA2DB0"/>
    <w:rsid w:val="00BA32F2"/>
    <w:rsid w:val="00BA36CB"/>
    <w:rsid w:val="00BA3725"/>
    <w:rsid w:val="00BA389B"/>
    <w:rsid w:val="00BA3983"/>
    <w:rsid w:val="00BA3C25"/>
    <w:rsid w:val="00BA3E54"/>
    <w:rsid w:val="00BA3EDD"/>
    <w:rsid w:val="00BA40AD"/>
    <w:rsid w:val="00BA411B"/>
    <w:rsid w:val="00BA4246"/>
    <w:rsid w:val="00BA49FD"/>
    <w:rsid w:val="00BA56C6"/>
    <w:rsid w:val="00BA5806"/>
    <w:rsid w:val="00BA582D"/>
    <w:rsid w:val="00BA59CE"/>
    <w:rsid w:val="00BA5E62"/>
    <w:rsid w:val="00BA6146"/>
    <w:rsid w:val="00BA61EA"/>
    <w:rsid w:val="00BA639D"/>
    <w:rsid w:val="00BA6787"/>
    <w:rsid w:val="00BA6E92"/>
    <w:rsid w:val="00BA7191"/>
    <w:rsid w:val="00BA74AB"/>
    <w:rsid w:val="00BA757D"/>
    <w:rsid w:val="00BA7978"/>
    <w:rsid w:val="00BB01E6"/>
    <w:rsid w:val="00BB020C"/>
    <w:rsid w:val="00BB0331"/>
    <w:rsid w:val="00BB0821"/>
    <w:rsid w:val="00BB0DE8"/>
    <w:rsid w:val="00BB10ED"/>
    <w:rsid w:val="00BB12DE"/>
    <w:rsid w:val="00BB1E71"/>
    <w:rsid w:val="00BB20E7"/>
    <w:rsid w:val="00BB2253"/>
    <w:rsid w:val="00BB2274"/>
    <w:rsid w:val="00BB233E"/>
    <w:rsid w:val="00BB2916"/>
    <w:rsid w:val="00BB29A6"/>
    <w:rsid w:val="00BB2AA2"/>
    <w:rsid w:val="00BB2E53"/>
    <w:rsid w:val="00BB2EF5"/>
    <w:rsid w:val="00BB3210"/>
    <w:rsid w:val="00BB35F1"/>
    <w:rsid w:val="00BB3904"/>
    <w:rsid w:val="00BB3A8C"/>
    <w:rsid w:val="00BB3AF7"/>
    <w:rsid w:val="00BB3BD4"/>
    <w:rsid w:val="00BB3E94"/>
    <w:rsid w:val="00BB44DA"/>
    <w:rsid w:val="00BB4C38"/>
    <w:rsid w:val="00BB56F8"/>
    <w:rsid w:val="00BB5835"/>
    <w:rsid w:val="00BB5D07"/>
    <w:rsid w:val="00BB5EE9"/>
    <w:rsid w:val="00BB5F00"/>
    <w:rsid w:val="00BB656E"/>
    <w:rsid w:val="00BB6725"/>
    <w:rsid w:val="00BB6ABF"/>
    <w:rsid w:val="00BB6FEC"/>
    <w:rsid w:val="00BB7065"/>
    <w:rsid w:val="00BB725E"/>
    <w:rsid w:val="00BB7BA1"/>
    <w:rsid w:val="00BC00DF"/>
    <w:rsid w:val="00BC0185"/>
    <w:rsid w:val="00BC0352"/>
    <w:rsid w:val="00BC06D7"/>
    <w:rsid w:val="00BC0F7D"/>
    <w:rsid w:val="00BC11BA"/>
    <w:rsid w:val="00BC1728"/>
    <w:rsid w:val="00BC172A"/>
    <w:rsid w:val="00BC1D7D"/>
    <w:rsid w:val="00BC24E2"/>
    <w:rsid w:val="00BC250F"/>
    <w:rsid w:val="00BC2624"/>
    <w:rsid w:val="00BC26F3"/>
    <w:rsid w:val="00BC275F"/>
    <w:rsid w:val="00BC2BDF"/>
    <w:rsid w:val="00BC3208"/>
    <w:rsid w:val="00BC39FC"/>
    <w:rsid w:val="00BC3AFA"/>
    <w:rsid w:val="00BC3ED7"/>
    <w:rsid w:val="00BC4091"/>
    <w:rsid w:val="00BC413D"/>
    <w:rsid w:val="00BC43C2"/>
    <w:rsid w:val="00BC47A1"/>
    <w:rsid w:val="00BC47AF"/>
    <w:rsid w:val="00BC53FE"/>
    <w:rsid w:val="00BC6CE5"/>
    <w:rsid w:val="00BC6E60"/>
    <w:rsid w:val="00BC6F60"/>
    <w:rsid w:val="00BC6F77"/>
    <w:rsid w:val="00BC76FB"/>
    <w:rsid w:val="00BC791E"/>
    <w:rsid w:val="00BC7D4F"/>
    <w:rsid w:val="00BC7E12"/>
    <w:rsid w:val="00BC7EBE"/>
    <w:rsid w:val="00BD018F"/>
    <w:rsid w:val="00BD0430"/>
    <w:rsid w:val="00BD04FA"/>
    <w:rsid w:val="00BD05BB"/>
    <w:rsid w:val="00BD062B"/>
    <w:rsid w:val="00BD066E"/>
    <w:rsid w:val="00BD0816"/>
    <w:rsid w:val="00BD0D92"/>
    <w:rsid w:val="00BD0E96"/>
    <w:rsid w:val="00BD1B18"/>
    <w:rsid w:val="00BD1B23"/>
    <w:rsid w:val="00BD1CDC"/>
    <w:rsid w:val="00BD1DE7"/>
    <w:rsid w:val="00BD1EFB"/>
    <w:rsid w:val="00BD2079"/>
    <w:rsid w:val="00BD25B6"/>
    <w:rsid w:val="00BD2719"/>
    <w:rsid w:val="00BD27F2"/>
    <w:rsid w:val="00BD285A"/>
    <w:rsid w:val="00BD2C2F"/>
    <w:rsid w:val="00BD3035"/>
    <w:rsid w:val="00BD317B"/>
    <w:rsid w:val="00BD3554"/>
    <w:rsid w:val="00BD3632"/>
    <w:rsid w:val="00BD374C"/>
    <w:rsid w:val="00BD3F0D"/>
    <w:rsid w:val="00BD42D0"/>
    <w:rsid w:val="00BD44EE"/>
    <w:rsid w:val="00BD474B"/>
    <w:rsid w:val="00BD494E"/>
    <w:rsid w:val="00BD4EE4"/>
    <w:rsid w:val="00BD5158"/>
    <w:rsid w:val="00BD53B1"/>
    <w:rsid w:val="00BD5458"/>
    <w:rsid w:val="00BD54A5"/>
    <w:rsid w:val="00BD5611"/>
    <w:rsid w:val="00BD5CB6"/>
    <w:rsid w:val="00BD5DA3"/>
    <w:rsid w:val="00BD62B1"/>
    <w:rsid w:val="00BD65F1"/>
    <w:rsid w:val="00BD6652"/>
    <w:rsid w:val="00BD6935"/>
    <w:rsid w:val="00BD7524"/>
    <w:rsid w:val="00BD794D"/>
    <w:rsid w:val="00BD7BB0"/>
    <w:rsid w:val="00BD7BB8"/>
    <w:rsid w:val="00BD7CB6"/>
    <w:rsid w:val="00BD7DB4"/>
    <w:rsid w:val="00BD7E3C"/>
    <w:rsid w:val="00BE00EA"/>
    <w:rsid w:val="00BE018D"/>
    <w:rsid w:val="00BE01D7"/>
    <w:rsid w:val="00BE0BFB"/>
    <w:rsid w:val="00BE0DEA"/>
    <w:rsid w:val="00BE0ECE"/>
    <w:rsid w:val="00BE0F3D"/>
    <w:rsid w:val="00BE0FC2"/>
    <w:rsid w:val="00BE10CA"/>
    <w:rsid w:val="00BE112D"/>
    <w:rsid w:val="00BE1468"/>
    <w:rsid w:val="00BE1A3C"/>
    <w:rsid w:val="00BE1A76"/>
    <w:rsid w:val="00BE1B76"/>
    <w:rsid w:val="00BE1CBA"/>
    <w:rsid w:val="00BE221B"/>
    <w:rsid w:val="00BE22BD"/>
    <w:rsid w:val="00BE289C"/>
    <w:rsid w:val="00BE2A03"/>
    <w:rsid w:val="00BE2F21"/>
    <w:rsid w:val="00BE3533"/>
    <w:rsid w:val="00BE35A6"/>
    <w:rsid w:val="00BE35C1"/>
    <w:rsid w:val="00BE363D"/>
    <w:rsid w:val="00BE3C1C"/>
    <w:rsid w:val="00BE3C68"/>
    <w:rsid w:val="00BE3DF1"/>
    <w:rsid w:val="00BE3F00"/>
    <w:rsid w:val="00BE4D21"/>
    <w:rsid w:val="00BE536E"/>
    <w:rsid w:val="00BE5D79"/>
    <w:rsid w:val="00BE5DB5"/>
    <w:rsid w:val="00BE6139"/>
    <w:rsid w:val="00BE6611"/>
    <w:rsid w:val="00BE69FF"/>
    <w:rsid w:val="00BE6F1B"/>
    <w:rsid w:val="00BE7565"/>
    <w:rsid w:val="00BE773A"/>
    <w:rsid w:val="00BE7DF9"/>
    <w:rsid w:val="00BE7F6D"/>
    <w:rsid w:val="00BF003A"/>
    <w:rsid w:val="00BF03CC"/>
    <w:rsid w:val="00BF0A79"/>
    <w:rsid w:val="00BF0B8A"/>
    <w:rsid w:val="00BF0E2E"/>
    <w:rsid w:val="00BF104E"/>
    <w:rsid w:val="00BF13FB"/>
    <w:rsid w:val="00BF1912"/>
    <w:rsid w:val="00BF1E4B"/>
    <w:rsid w:val="00BF2006"/>
    <w:rsid w:val="00BF2532"/>
    <w:rsid w:val="00BF29A4"/>
    <w:rsid w:val="00BF336F"/>
    <w:rsid w:val="00BF3938"/>
    <w:rsid w:val="00BF3ACA"/>
    <w:rsid w:val="00BF3AFE"/>
    <w:rsid w:val="00BF3C9B"/>
    <w:rsid w:val="00BF3D2E"/>
    <w:rsid w:val="00BF424C"/>
    <w:rsid w:val="00BF44A5"/>
    <w:rsid w:val="00BF46A9"/>
    <w:rsid w:val="00BF4932"/>
    <w:rsid w:val="00BF4954"/>
    <w:rsid w:val="00BF4A17"/>
    <w:rsid w:val="00BF4BEC"/>
    <w:rsid w:val="00BF554D"/>
    <w:rsid w:val="00BF56AE"/>
    <w:rsid w:val="00BF571A"/>
    <w:rsid w:val="00BF59C3"/>
    <w:rsid w:val="00BF5A87"/>
    <w:rsid w:val="00BF5E09"/>
    <w:rsid w:val="00BF5E81"/>
    <w:rsid w:val="00BF62E0"/>
    <w:rsid w:val="00BF6370"/>
    <w:rsid w:val="00BF677D"/>
    <w:rsid w:val="00BF6E57"/>
    <w:rsid w:val="00BF7433"/>
    <w:rsid w:val="00BF745A"/>
    <w:rsid w:val="00BF7CFB"/>
    <w:rsid w:val="00C0018A"/>
    <w:rsid w:val="00C008F2"/>
    <w:rsid w:val="00C00A9C"/>
    <w:rsid w:val="00C00ACD"/>
    <w:rsid w:val="00C00F54"/>
    <w:rsid w:val="00C012A9"/>
    <w:rsid w:val="00C01497"/>
    <w:rsid w:val="00C019AF"/>
    <w:rsid w:val="00C01AAA"/>
    <w:rsid w:val="00C01B54"/>
    <w:rsid w:val="00C0227C"/>
    <w:rsid w:val="00C025A1"/>
    <w:rsid w:val="00C029EE"/>
    <w:rsid w:val="00C02DD7"/>
    <w:rsid w:val="00C034F9"/>
    <w:rsid w:val="00C03CCD"/>
    <w:rsid w:val="00C041EB"/>
    <w:rsid w:val="00C046E7"/>
    <w:rsid w:val="00C0480D"/>
    <w:rsid w:val="00C04DCB"/>
    <w:rsid w:val="00C050F8"/>
    <w:rsid w:val="00C0541C"/>
    <w:rsid w:val="00C055AB"/>
    <w:rsid w:val="00C05849"/>
    <w:rsid w:val="00C0594A"/>
    <w:rsid w:val="00C059EA"/>
    <w:rsid w:val="00C05B38"/>
    <w:rsid w:val="00C05B78"/>
    <w:rsid w:val="00C05E45"/>
    <w:rsid w:val="00C062A4"/>
    <w:rsid w:val="00C06415"/>
    <w:rsid w:val="00C064E3"/>
    <w:rsid w:val="00C06869"/>
    <w:rsid w:val="00C06C48"/>
    <w:rsid w:val="00C06DD8"/>
    <w:rsid w:val="00C06E0D"/>
    <w:rsid w:val="00C075B3"/>
    <w:rsid w:val="00C0783A"/>
    <w:rsid w:val="00C078E4"/>
    <w:rsid w:val="00C07923"/>
    <w:rsid w:val="00C1002A"/>
    <w:rsid w:val="00C10084"/>
    <w:rsid w:val="00C10085"/>
    <w:rsid w:val="00C10623"/>
    <w:rsid w:val="00C10A37"/>
    <w:rsid w:val="00C11024"/>
    <w:rsid w:val="00C1108B"/>
    <w:rsid w:val="00C112EB"/>
    <w:rsid w:val="00C11325"/>
    <w:rsid w:val="00C1146E"/>
    <w:rsid w:val="00C1163F"/>
    <w:rsid w:val="00C116AD"/>
    <w:rsid w:val="00C1172A"/>
    <w:rsid w:val="00C11745"/>
    <w:rsid w:val="00C11786"/>
    <w:rsid w:val="00C11A30"/>
    <w:rsid w:val="00C11B45"/>
    <w:rsid w:val="00C12204"/>
    <w:rsid w:val="00C126EA"/>
    <w:rsid w:val="00C129D5"/>
    <w:rsid w:val="00C12B32"/>
    <w:rsid w:val="00C12D4F"/>
    <w:rsid w:val="00C12E89"/>
    <w:rsid w:val="00C12F4D"/>
    <w:rsid w:val="00C13294"/>
    <w:rsid w:val="00C13389"/>
    <w:rsid w:val="00C13E62"/>
    <w:rsid w:val="00C13EAB"/>
    <w:rsid w:val="00C14124"/>
    <w:rsid w:val="00C1486F"/>
    <w:rsid w:val="00C148A0"/>
    <w:rsid w:val="00C14B63"/>
    <w:rsid w:val="00C14CB6"/>
    <w:rsid w:val="00C14F12"/>
    <w:rsid w:val="00C1536E"/>
    <w:rsid w:val="00C15F1F"/>
    <w:rsid w:val="00C160EE"/>
    <w:rsid w:val="00C167C4"/>
    <w:rsid w:val="00C17084"/>
    <w:rsid w:val="00C17286"/>
    <w:rsid w:val="00C17597"/>
    <w:rsid w:val="00C17804"/>
    <w:rsid w:val="00C17CF9"/>
    <w:rsid w:val="00C2003D"/>
    <w:rsid w:val="00C208E3"/>
    <w:rsid w:val="00C20A7B"/>
    <w:rsid w:val="00C21007"/>
    <w:rsid w:val="00C214AB"/>
    <w:rsid w:val="00C217D3"/>
    <w:rsid w:val="00C218C5"/>
    <w:rsid w:val="00C219BE"/>
    <w:rsid w:val="00C21B51"/>
    <w:rsid w:val="00C21DA5"/>
    <w:rsid w:val="00C220F8"/>
    <w:rsid w:val="00C223EA"/>
    <w:rsid w:val="00C225C4"/>
    <w:rsid w:val="00C226D1"/>
    <w:rsid w:val="00C227D5"/>
    <w:rsid w:val="00C22B9F"/>
    <w:rsid w:val="00C2384D"/>
    <w:rsid w:val="00C23BD0"/>
    <w:rsid w:val="00C240A1"/>
    <w:rsid w:val="00C2429F"/>
    <w:rsid w:val="00C24339"/>
    <w:rsid w:val="00C24628"/>
    <w:rsid w:val="00C248A4"/>
    <w:rsid w:val="00C24C41"/>
    <w:rsid w:val="00C25271"/>
    <w:rsid w:val="00C2596C"/>
    <w:rsid w:val="00C260A5"/>
    <w:rsid w:val="00C263B9"/>
    <w:rsid w:val="00C265ED"/>
    <w:rsid w:val="00C26B6B"/>
    <w:rsid w:val="00C2700E"/>
    <w:rsid w:val="00C2784B"/>
    <w:rsid w:val="00C27D44"/>
    <w:rsid w:val="00C27D87"/>
    <w:rsid w:val="00C300FF"/>
    <w:rsid w:val="00C30982"/>
    <w:rsid w:val="00C30A19"/>
    <w:rsid w:val="00C30C97"/>
    <w:rsid w:val="00C30E5B"/>
    <w:rsid w:val="00C3183D"/>
    <w:rsid w:val="00C32008"/>
    <w:rsid w:val="00C326ED"/>
    <w:rsid w:val="00C32857"/>
    <w:rsid w:val="00C32B64"/>
    <w:rsid w:val="00C32C43"/>
    <w:rsid w:val="00C32C89"/>
    <w:rsid w:val="00C32D21"/>
    <w:rsid w:val="00C33013"/>
    <w:rsid w:val="00C33048"/>
    <w:rsid w:val="00C33341"/>
    <w:rsid w:val="00C33510"/>
    <w:rsid w:val="00C336DE"/>
    <w:rsid w:val="00C338DA"/>
    <w:rsid w:val="00C33B39"/>
    <w:rsid w:val="00C33B6D"/>
    <w:rsid w:val="00C33DF8"/>
    <w:rsid w:val="00C3454F"/>
    <w:rsid w:val="00C34A2D"/>
    <w:rsid w:val="00C34BFC"/>
    <w:rsid w:val="00C352C5"/>
    <w:rsid w:val="00C3564C"/>
    <w:rsid w:val="00C35BD5"/>
    <w:rsid w:val="00C35C00"/>
    <w:rsid w:val="00C36A76"/>
    <w:rsid w:val="00C36DE5"/>
    <w:rsid w:val="00C36E4C"/>
    <w:rsid w:val="00C3751E"/>
    <w:rsid w:val="00C37770"/>
    <w:rsid w:val="00C37A1A"/>
    <w:rsid w:val="00C37A4A"/>
    <w:rsid w:val="00C37A89"/>
    <w:rsid w:val="00C37CF5"/>
    <w:rsid w:val="00C37D88"/>
    <w:rsid w:val="00C4004F"/>
    <w:rsid w:val="00C40A40"/>
    <w:rsid w:val="00C41424"/>
    <w:rsid w:val="00C41573"/>
    <w:rsid w:val="00C42032"/>
    <w:rsid w:val="00C424EE"/>
    <w:rsid w:val="00C4261F"/>
    <w:rsid w:val="00C42EAC"/>
    <w:rsid w:val="00C430E0"/>
    <w:rsid w:val="00C437C0"/>
    <w:rsid w:val="00C43BE8"/>
    <w:rsid w:val="00C43D0C"/>
    <w:rsid w:val="00C43F23"/>
    <w:rsid w:val="00C441DF"/>
    <w:rsid w:val="00C44253"/>
    <w:rsid w:val="00C444A8"/>
    <w:rsid w:val="00C4450D"/>
    <w:rsid w:val="00C44878"/>
    <w:rsid w:val="00C44F77"/>
    <w:rsid w:val="00C44FA5"/>
    <w:rsid w:val="00C44FC4"/>
    <w:rsid w:val="00C45275"/>
    <w:rsid w:val="00C4542B"/>
    <w:rsid w:val="00C45870"/>
    <w:rsid w:val="00C4595E"/>
    <w:rsid w:val="00C459B9"/>
    <w:rsid w:val="00C45CA7"/>
    <w:rsid w:val="00C45FEE"/>
    <w:rsid w:val="00C46311"/>
    <w:rsid w:val="00C4637B"/>
    <w:rsid w:val="00C463DB"/>
    <w:rsid w:val="00C465E9"/>
    <w:rsid w:val="00C467BD"/>
    <w:rsid w:val="00C4682C"/>
    <w:rsid w:val="00C469B9"/>
    <w:rsid w:val="00C469E9"/>
    <w:rsid w:val="00C46D48"/>
    <w:rsid w:val="00C470C5"/>
    <w:rsid w:val="00C47229"/>
    <w:rsid w:val="00C47271"/>
    <w:rsid w:val="00C47308"/>
    <w:rsid w:val="00C47D32"/>
    <w:rsid w:val="00C500A5"/>
    <w:rsid w:val="00C50830"/>
    <w:rsid w:val="00C51018"/>
    <w:rsid w:val="00C5171B"/>
    <w:rsid w:val="00C517E2"/>
    <w:rsid w:val="00C51A9E"/>
    <w:rsid w:val="00C51C56"/>
    <w:rsid w:val="00C525DE"/>
    <w:rsid w:val="00C52997"/>
    <w:rsid w:val="00C53108"/>
    <w:rsid w:val="00C5325E"/>
    <w:rsid w:val="00C53307"/>
    <w:rsid w:val="00C534E1"/>
    <w:rsid w:val="00C53758"/>
    <w:rsid w:val="00C53868"/>
    <w:rsid w:val="00C53E43"/>
    <w:rsid w:val="00C53F9E"/>
    <w:rsid w:val="00C54116"/>
    <w:rsid w:val="00C547F2"/>
    <w:rsid w:val="00C5487A"/>
    <w:rsid w:val="00C54A82"/>
    <w:rsid w:val="00C5587C"/>
    <w:rsid w:val="00C560E9"/>
    <w:rsid w:val="00C56563"/>
    <w:rsid w:val="00C56586"/>
    <w:rsid w:val="00C569FB"/>
    <w:rsid w:val="00C56B90"/>
    <w:rsid w:val="00C56FB8"/>
    <w:rsid w:val="00C5753E"/>
    <w:rsid w:val="00C5771E"/>
    <w:rsid w:val="00C57817"/>
    <w:rsid w:val="00C578C5"/>
    <w:rsid w:val="00C57C23"/>
    <w:rsid w:val="00C60F26"/>
    <w:rsid w:val="00C6165F"/>
    <w:rsid w:val="00C6236E"/>
    <w:rsid w:val="00C6260F"/>
    <w:rsid w:val="00C627A6"/>
    <w:rsid w:val="00C628A9"/>
    <w:rsid w:val="00C6315D"/>
    <w:rsid w:val="00C63923"/>
    <w:rsid w:val="00C6393B"/>
    <w:rsid w:val="00C640D7"/>
    <w:rsid w:val="00C64286"/>
    <w:rsid w:val="00C64872"/>
    <w:rsid w:val="00C64FCF"/>
    <w:rsid w:val="00C65166"/>
    <w:rsid w:val="00C6534E"/>
    <w:rsid w:val="00C664A1"/>
    <w:rsid w:val="00C66A58"/>
    <w:rsid w:val="00C66BC5"/>
    <w:rsid w:val="00C66CC4"/>
    <w:rsid w:val="00C66DE2"/>
    <w:rsid w:val="00C6707A"/>
    <w:rsid w:val="00C6745D"/>
    <w:rsid w:val="00C676C8"/>
    <w:rsid w:val="00C67F2D"/>
    <w:rsid w:val="00C67FB2"/>
    <w:rsid w:val="00C701C5"/>
    <w:rsid w:val="00C70759"/>
    <w:rsid w:val="00C707A2"/>
    <w:rsid w:val="00C709C6"/>
    <w:rsid w:val="00C7114E"/>
    <w:rsid w:val="00C71FE0"/>
    <w:rsid w:val="00C72B02"/>
    <w:rsid w:val="00C7317F"/>
    <w:rsid w:val="00C731E3"/>
    <w:rsid w:val="00C737A8"/>
    <w:rsid w:val="00C737FF"/>
    <w:rsid w:val="00C73823"/>
    <w:rsid w:val="00C739A3"/>
    <w:rsid w:val="00C73A61"/>
    <w:rsid w:val="00C73BB1"/>
    <w:rsid w:val="00C73E21"/>
    <w:rsid w:val="00C741C5"/>
    <w:rsid w:val="00C74ADD"/>
    <w:rsid w:val="00C75225"/>
    <w:rsid w:val="00C752C0"/>
    <w:rsid w:val="00C7566E"/>
    <w:rsid w:val="00C75705"/>
    <w:rsid w:val="00C75BC6"/>
    <w:rsid w:val="00C76013"/>
    <w:rsid w:val="00C7690E"/>
    <w:rsid w:val="00C76B49"/>
    <w:rsid w:val="00C77195"/>
    <w:rsid w:val="00C773A1"/>
    <w:rsid w:val="00C77D9C"/>
    <w:rsid w:val="00C806C4"/>
    <w:rsid w:val="00C80C20"/>
    <w:rsid w:val="00C80D37"/>
    <w:rsid w:val="00C80E08"/>
    <w:rsid w:val="00C80EE1"/>
    <w:rsid w:val="00C80FE0"/>
    <w:rsid w:val="00C8111F"/>
    <w:rsid w:val="00C81166"/>
    <w:rsid w:val="00C811DB"/>
    <w:rsid w:val="00C8152A"/>
    <w:rsid w:val="00C81626"/>
    <w:rsid w:val="00C81A45"/>
    <w:rsid w:val="00C81C67"/>
    <w:rsid w:val="00C825F0"/>
    <w:rsid w:val="00C826BB"/>
    <w:rsid w:val="00C82C77"/>
    <w:rsid w:val="00C83105"/>
    <w:rsid w:val="00C832B8"/>
    <w:rsid w:val="00C83355"/>
    <w:rsid w:val="00C84179"/>
    <w:rsid w:val="00C841AD"/>
    <w:rsid w:val="00C84441"/>
    <w:rsid w:val="00C8466C"/>
    <w:rsid w:val="00C84BED"/>
    <w:rsid w:val="00C84C4F"/>
    <w:rsid w:val="00C84E0E"/>
    <w:rsid w:val="00C84FF5"/>
    <w:rsid w:val="00C850CC"/>
    <w:rsid w:val="00C853B8"/>
    <w:rsid w:val="00C85713"/>
    <w:rsid w:val="00C857EE"/>
    <w:rsid w:val="00C85B66"/>
    <w:rsid w:val="00C85B7E"/>
    <w:rsid w:val="00C85D98"/>
    <w:rsid w:val="00C85D9D"/>
    <w:rsid w:val="00C85E05"/>
    <w:rsid w:val="00C85E7D"/>
    <w:rsid w:val="00C86769"/>
    <w:rsid w:val="00C86963"/>
    <w:rsid w:val="00C86AFE"/>
    <w:rsid w:val="00C86BD4"/>
    <w:rsid w:val="00C86ED8"/>
    <w:rsid w:val="00C87BB4"/>
    <w:rsid w:val="00C90178"/>
    <w:rsid w:val="00C9090C"/>
    <w:rsid w:val="00C90CAC"/>
    <w:rsid w:val="00C90D46"/>
    <w:rsid w:val="00C90EFD"/>
    <w:rsid w:val="00C911DB"/>
    <w:rsid w:val="00C9142C"/>
    <w:rsid w:val="00C915B0"/>
    <w:rsid w:val="00C91708"/>
    <w:rsid w:val="00C91CFB"/>
    <w:rsid w:val="00C91F6D"/>
    <w:rsid w:val="00C92419"/>
    <w:rsid w:val="00C92602"/>
    <w:rsid w:val="00C9275D"/>
    <w:rsid w:val="00C92819"/>
    <w:rsid w:val="00C935E0"/>
    <w:rsid w:val="00C936C5"/>
    <w:rsid w:val="00C93B46"/>
    <w:rsid w:val="00C93C20"/>
    <w:rsid w:val="00C94077"/>
    <w:rsid w:val="00C940A9"/>
    <w:rsid w:val="00C94969"/>
    <w:rsid w:val="00C94ED4"/>
    <w:rsid w:val="00C954B1"/>
    <w:rsid w:val="00C95C42"/>
    <w:rsid w:val="00C95C94"/>
    <w:rsid w:val="00C95D16"/>
    <w:rsid w:val="00C95EFC"/>
    <w:rsid w:val="00C962DC"/>
    <w:rsid w:val="00C9674F"/>
    <w:rsid w:val="00C968E3"/>
    <w:rsid w:val="00C96B8A"/>
    <w:rsid w:val="00C96F4A"/>
    <w:rsid w:val="00C970A6"/>
    <w:rsid w:val="00C97525"/>
    <w:rsid w:val="00C97AA5"/>
    <w:rsid w:val="00C97EF5"/>
    <w:rsid w:val="00CA002D"/>
    <w:rsid w:val="00CA0210"/>
    <w:rsid w:val="00CA035D"/>
    <w:rsid w:val="00CA04CC"/>
    <w:rsid w:val="00CA053A"/>
    <w:rsid w:val="00CA0670"/>
    <w:rsid w:val="00CA0ED8"/>
    <w:rsid w:val="00CA0FB4"/>
    <w:rsid w:val="00CA117E"/>
    <w:rsid w:val="00CA17EA"/>
    <w:rsid w:val="00CA186F"/>
    <w:rsid w:val="00CA18CE"/>
    <w:rsid w:val="00CA1914"/>
    <w:rsid w:val="00CA1C39"/>
    <w:rsid w:val="00CA1FA0"/>
    <w:rsid w:val="00CA2095"/>
    <w:rsid w:val="00CA26D5"/>
    <w:rsid w:val="00CA294F"/>
    <w:rsid w:val="00CA3311"/>
    <w:rsid w:val="00CA3411"/>
    <w:rsid w:val="00CA3806"/>
    <w:rsid w:val="00CA384C"/>
    <w:rsid w:val="00CA3CCC"/>
    <w:rsid w:val="00CA3CCD"/>
    <w:rsid w:val="00CA3D65"/>
    <w:rsid w:val="00CA4075"/>
    <w:rsid w:val="00CA4164"/>
    <w:rsid w:val="00CA41E8"/>
    <w:rsid w:val="00CA421E"/>
    <w:rsid w:val="00CA433C"/>
    <w:rsid w:val="00CA43CB"/>
    <w:rsid w:val="00CA4502"/>
    <w:rsid w:val="00CA4994"/>
    <w:rsid w:val="00CA4D5D"/>
    <w:rsid w:val="00CA51AD"/>
    <w:rsid w:val="00CA5691"/>
    <w:rsid w:val="00CA58FF"/>
    <w:rsid w:val="00CA6169"/>
    <w:rsid w:val="00CA6D61"/>
    <w:rsid w:val="00CA6DA2"/>
    <w:rsid w:val="00CA6E9E"/>
    <w:rsid w:val="00CA6ECD"/>
    <w:rsid w:val="00CA6FC8"/>
    <w:rsid w:val="00CA70A4"/>
    <w:rsid w:val="00CA7599"/>
    <w:rsid w:val="00CA76E1"/>
    <w:rsid w:val="00CA7BB2"/>
    <w:rsid w:val="00CA7E6C"/>
    <w:rsid w:val="00CB0391"/>
    <w:rsid w:val="00CB03A8"/>
    <w:rsid w:val="00CB04B0"/>
    <w:rsid w:val="00CB0502"/>
    <w:rsid w:val="00CB0617"/>
    <w:rsid w:val="00CB0970"/>
    <w:rsid w:val="00CB0A38"/>
    <w:rsid w:val="00CB0B9A"/>
    <w:rsid w:val="00CB0CEF"/>
    <w:rsid w:val="00CB0EFF"/>
    <w:rsid w:val="00CB1723"/>
    <w:rsid w:val="00CB1F30"/>
    <w:rsid w:val="00CB2723"/>
    <w:rsid w:val="00CB2CEF"/>
    <w:rsid w:val="00CB2E73"/>
    <w:rsid w:val="00CB2E88"/>
    <w:rsid w:val="00CB3286"/>
    <w:rsid w:val="00CB3380"/>
    <w:rsid w:val="00CB35F6"/>
    <w:rsid w:val="00CB36A8"/>
    <w:rsid w:val="00CB3A5E"/>
    <w:rsid w:val="00CB3A8F"/>
    <w:rsid w:val="00CB3B58"/>
    <w:rsid w:val="00CB3C3A"/>
    <w:rsid w:val="00CB431E"/>
    <w:rsid w:val="00CB4398"/>
    <w:rsid w:val="00CB4A82"/>
    <w:rsid w:val="00CB4F6B"/>
    <w:rsid w:val="00CB50F7"/>
    <w:rsid w:val="00CB537D"/>
    <w:rsid w:val="00CB53C5"/>
    <w:rsid w:val="00CB53D0"/>
    <w:rsid w:val="00CB5A7E"/>
    <w:rsid w:val="00CB5F17"/>
    <w:rsid w:val="00CB6908"/>
    <w:rsid w:val="00CB69CE"/>
    <w:rsid w:val="00CB6B77"/>
    <w:rsid w:val="00CB6CB5"/>
    <w:rsid w:val="00CB7001"/>
    <w:rsid w:val="00CB7148"/>
    <w:rsid w:val="00CB78DF"/>
    <w:rsid w:val="00CB7A9E"/>
    <w:rsid w:val="00CB7BB4"/>
    <w:rsid w:val="00CC0490"/>
    <w:rsid w:val="00CC05F1"/>
    <w:rsid w:val="00CC0A66"/>
    <w:rsid w:val="00CC0CF8"/>
    <w:rsid w:val="00CC0F33"/>
    <w:rsid w:val="00CC107C"/>
    <w:rsid w:val="00CC1121"/>
    <w:rsid w:val="00CC1B80"/>
    <w:rsid w:val="00CC1D2D"/>
    <w:rsid w:val="00CC1F70"/>
    <w:rsid w:val="00CC2034"/>
    <w:rsid w:val="00CC2044"/>
    <w:rsid w:val="00CC2746"/>
    <w:rsid w:val="00CC2BA8"/>
    <w:rsid w:val="00CC2EB7"/>
    <w:rsid w:val="00CC2F0F"/>
    <w:rsid w:val="00CC3055"/>
    <w:rsid w:val="00CC3248"/>
    <w:rsid w:val="00CC36BC"/>
    <w:rsid w:val="00CC3C6E"/>
    <w:rsid w:val="00CC3C7A"/>
    <w:rsid w:val="00CC3E7A"/>
    <w:rsid w:val="00CC44B9"/>
    <w:rsid w:val="00CC47E0"/>
    <w:rsid w:val="00CC49D0"/>
    <w:rsid w:val="00CC4A0A"/>
    <w:rsid w:val="00CC4BCB"/>
    <w:rsid w:val="00CC51D2"/>
    <w:rsid w:val="00CC5C71"/>
    <w:rsid w:val="00CC5D53"/>
    <w:rsid w:val="00CC60CD"/>
    <w:rsid w:val="00CC6921"/>
    <w:rsid w:val="00CC699D"/>
    <w:rsid w:val="00CC6C48"/>
    <w:rsid w:val="00CC6DFE"/>
    <w:rsid w:val="00CC701B"/>
    <w:rsid w:val="00CC794C"/>
    <w:rsid w:val="00CC7F73"/>
    <w:rsid w:val="00CD001E"/>
    <w:rsid w:val="00CD009B"/>
    <w:rsid w:val="00CD0556"/>
    <w:rsid w:val="00CD0FDF"/>
    <w:rsid w:val="00CD1084"/>
    <w:rsid w:val="00CD127E"/>
    <w:rsid w:val="00CD13DC"/>
    <w:rsid w:val="00CD1410"/>
    <w:rsid w:val="00CD16D8"/>
    <w:rsid w:val="00CD1857"/>
    <w:rsid w:val="00CD1B2D"/>
    <w:rsid w:val="00CD1CFA"/>
    <w:rsid w:val="00CD1DFA"/>
    <w:rsid w:val="00CD1F84"/>
    <w:rsid w:val="00CD2573"/>
    <w:rsid w:val="00CD25C2"/>
    <w:rsid w:val="00CD262A"/>
    <w:rsid w:val="00CD26E5"/>
    <w:rsid w:val="00CD281B"/>
    <w:rsid w:val="00CD2A86"/>
    <w:rsid w:val="00CD2E8F"/>
    <w:rsid w:val="00CD3AA9"/>
    <w:rsid w:val="00CD4EEF"/>
    <w:rsid w:val="00CD5097"/>
    <w:rsid w:val="00CD50AB"/>
    <w:rsid w:val="00CD511A"/>
    <w:rsid w:val="00CD5227"/>
    <w:rsid w:val="00CD5376"/>
    <w:rsid w:val="00CD6028"/>
    <w:rsid w:val="00CD6678"/>
    <w:rsid w:val="00CD67FC"/>
    <w:rsid w:val="00CD6955"/>
    <w:rsid w:val="00CD6CBA"/>
    <w:rsid w:val="00CD6EF6"/>
    <w:rsid w:val="00CD717B"/>
    <w:rsid w:val="00CD730E"/>
    <w:rsid w:val="00CD73DD"/>
    <w:rsid w:val="00CD7F51"/>
    <w:rsid w:val="00CE025E"/>
    <w:rsid w:val="00CE02C1"/>
    <w:rsid w:val="00CE0447"/>
    <w:rsid w:val="00CE0B0F"/>
    <w:rsid w:val="00CE0C32"/>
    <w:rsid w:val="00CE0E6A"/>
    <w:rsid w:val="00CE0F1B"/>
    <w:rsid w:val="00CE17DF"/>
    <w:rsid w:val="00CE187F"/>
    <w:rsid w:val="00CE19C7"/>
    <w:rsid w:val="00CE19C8"/>
    <w:rsid w:val="00CE1E3C"/>
    <w:rsid w:val="00CE1FE5"/>
    <w:rsid w:val="00CE22EC"/>
    <w:rsid w:val="00CE26B9"/>
    <w:rsid w:val="00CE2C11"/>
    <w:rsid w:val="00CE2ECC"/>
    <w:rsid w:val="00CE2F0D"/>
    <w:rsid w:val="00CE32E9"/>
    <w:rsid w:val="00CE32FA"/>
    <w:rsid w:val="00CE33CC"/>
    <w:rsid w:val="00CE3571"/>
    <w:rsid w:val="00CE3663"/>
    <w:rsid w:val="00CE3A87"/>
    <w:rsid w:val="00CE3A8C"/>
    <w:rsid w:val="00CE40F8"/>
    <w:rsid w:val="00CE430A"/>
    <w:rsid w:val="00CE47F2"/>
    <w:rsid w:val="00CE498B"/>
    <w:rsid w:val="00CE4F48"/>
    <w:rsid w:val="00CE4F49"/>
    <w:rsid w:val="00CE5322"/>
    <w:rsid w:val="00CE58D0"/>
    <w:rsid w:val="00CE5C1F"/>
    <w:rsid w:val="00CE5C93"/>
    <w:rsid w:val="00CE605D"/>
    <w:rsid w:val="00CE6274"/>
    <w:rsid w:val="00CE6531"/>
    <w:rsid w:val="00CE65E1"/>
    <w:rsid w:val="00CE6B0C"/>
    <w:rsid w:val="00CE6B2F"/>
    <w:rsid w:val="00CE6E9A"/>
    <w:rsid w:val="00CE6F68"/>
    <w:rsid w:val="00CE7294"/>
    <w:rsid w:val="00CE738A"/>
    <w:rsid w:val="00CE73DC"/>
    <w:rsid w:val="00CE75DC"/>
    <w:rsid w:val="00CE78CB"/>
    <w:rsid w:val="00CE7E1C"/>
    <w:rsid w:val="00CF0027"/>
    <w:rsid w:val="00CF0188"/>
    <w:rsid w:val="00CF0192"/>
    <w:rsid w:val="00CF03E0"/>
    <w:rsid w:val="00CF097C"/>
    <w:rsid w:val="00CF0A4D"/>
    <w:rsid w:val="00CF0AC0"/>
    <w:rsid w:val="00CF0CFD"/>
    <w:rsid w:val="00CF13A3"/>
    <w:rsid w:val="00CF17B3"/>
    <w:rsid w:val="00CF1D8F"/>
    <w:rsid w:val="00CF203C"/>
    <w:rsid w:val="00CF2041"/>
    <w:rsid w:val="00CF21BC"/>
    <w:rsid w:val="00CF29FD"/>
    <w:rsid w:val="00CF2A27"/>
    <w:rsid w:val="00CF2D2B"/>
    <w:rsid w:val="00CF2DD7"/>
    <w:rsid w:val="00CF2F00"/>
    <w:rsid w:val="00CF2F5E"/>
    <w:rsid w:val="00CF31AF"/>
    <w:rsid w:val="00CF32B5"/>
    <w:rsid w:val="00CF35D0"/>
    <w:rsid w:val="00CF369D"/>
    <w:rsid w:val="00CF3D01"/>
    <w:rsid w:val="00CF3D75"/>
    <w:rsid w:val="00CF3EDA"/>
    <w:rsid w:val="00CF3F8D"/>
    <w:rsid w:val="00CF464F"/>
    <w:rsid w:val="00CF4841"/>
    <w:rsid w:val="00CF4B7A"/>
    <w:rsid w:val="00CF55F3"/>
    <w:rsid w:val="00CF56FC"/>
    <w:rsid w:val="00CF5C74"/>
    <w:rsid w:val="00CF5E53"/>
    <w:rsid w:val="00CF5FF0"/>
    <w:rsid w:val="00CF6077"/>
    <w:rsid w:val="00CF61E6"/>
    <w:rsid w:val="00CF626F"/>
    <w:rsid w:val="00CF6461"/>
    <w:rsid w:val="00CF6869"/>
    <w:rsid w:val="00CF699E"/>
    <w:rsid w:val="00CF6F4B"/>
    <w:rsid w:val="00CF740A"/>
    <w:rsid w:val="00CF7490"/>
    <w:rsid w:val="00CF74F8"/>
    <w:rsid w:val="00CF7BD1"/>
    <w:rsid w:val="00CF7C83"/>
    <w:rsid w:val="00D0073E"/>
    <w:rsid w:val="00D007CC"/>
    <w:rsid w:val="00D00966"/>
    <w:rsid w:val="00D00ACD"/>
    <w:rsid w:val="00D00B54"/>
    <w:rsid w:val="00D00CB3"/>
    <w:rsid w:val="00D00F05"/>
    <w:rsid w:val="00D01397"/>
    <w:rsid w:val="00D01473"/>
    <w:rsid w:val="00D01875"/>
    <w:rsid w:val="00D025BA"/>
    <w:rsid w:val="00D02727"/>
    <w:rsid w:val="00D033F4"/>
    <w:rsid w:val="00D037C2"/>
    <w:rsid w:val="00D03971"/>
    <w:rsid w:val="00D04492"/>
    <w:rsid w:val="00D04D51"/>
    <w:rsid w:val="00D04E67"/>
    <w:rsid w:val="00D053E4"/>
    <w:rsid w:val="00D0566E"/>
    <w:rsid w:val="00D05CF9"/>
    <w:rsid w:val="00D05DB3"/>
    <w:rsid w:val="00D0616A"/>
    <w:rsid w:val="00D0617C"/>
    <w:rsid w:val="00D06552"/>
    <w:rsid w:val="00D067E0"/>
    <w:rsid w:val="00D07EE0"/>
    <w:rsid w:val="00D1012A"/>
    <w:rsid w:val="00D10539"/>
    <w:rsid w:val="00D105C7"/>
    <w:rsid w:val="00D10735"/>
    <w:rsid w:val="00D1077E"/>
    <w:rsid w:val="00D10F44"/>
    <w:rsid w:val="00D115DC"/>
    <w:rsid w:val="00D11876"/>
    <w:rsid w:val="00D11D7D"/>
    <w:rsid w:val="00D123BC"/>
    <w:rsid w:val="00D12487"/>
    <w:rsid w:val="00D124D6"/>
    <w:rsid w:val="00D12666"/>
    <w:rsid w:val="00D129C3"/>
    <w:rsid w:val="00D12F64"/>
    <w:rsid w:val="00D1328B"/>
    <w:rsid w:val="00D139C9"/>
    <w:rsid w:val="00D13A4D"/>
    <w:rsid w:val="00D13B89"/>
    <w:rsid w:val="00D13C9D"/>
    <w:rsid w:val="00D13CA4"/>
    <w:rsid w:val="00D145DE"/>
    <w:rsid w:val="00D147E8"/>
    <w:rsid w:val="00D14835"/>
    <w:rsid w:val="00D14C4D"/>
    <w:rsid w:val="00D14EDD"/>
    <w:rsid w:val="00D14EE0"/>
    <w:rsid w:val="00D15A69"/>
    <w:rsid w:val="00D15D12"/>
    <w:rsid w:val="00D160C7"/>
    <w:rsid w:val="00D1683F"/>
    <w:rsid w:val="00D16AC5"/>
    <w:rsid w:val="00D16BF0"/>
    <w:rsid w:val="00D16C59"/>
    <w:rsid w:val="00D17012"/>
    <w:rsid w:val="00D17182"/>
    <w:rsid w:val="00D17195"/>
    <w:rsid w:val="00D174A0"/>
    <w:rsid w:val="00D175AF"/>
    <w:rsid w:val="00D1773D"/>
    <w:rsid w:val="00D200BF"/>
    <w:rsid w:val="00D20176"/>
    <w:rsid w:val="00D20216"/>
    <w:rsid w:val="00D202CF"/>
    <w:rsid w:val="00D2041A"/>
    <w:rsid w:val="00D20525"/>
    <w:rsid w:val="00D20707"/>
    <w:rsid w:val="00D20CFB"/>
    <w:rsid w:val="00D20D48"/>
    <w:rsid w:val="00D21040"/>
    <w:rsid w:val="00D211C8"/>
    <w:rsid w:val="00D212C9"/>
    <w:rsid w:val="00D2163F"/>
    <w:rsid w:val="00D21BF3"/>
    <w:rsid w:val="00D22294"/>
    <w:rsid w:val="00D222EC"/>
    <w:rsid w:val="00D22646"/>
    <w:rsid w:val="00D22BB0"/>
    <w:rsid w:val="00D22D70"/>
    <w:rsid w:val="00D22DE7"/>
    <w:rsid w:val="00D237DC"/>
    <w:rsid w:val="00D238D4"/>
    <w:rsid w:val="00D23DBF"/>
    <w:rsid w:val="00D23F53"/>
    <w:rsid w:val="00D24026"/>
    <w:rsid w:val="00D24083"/>
    <w:rsid w:val="00D24782"/>
    <w:rsid w:val="00D24D02"/>
    <w:rsid w:val="00D24F7D"/>
    <w:rsid w:val="00D2564C"/>
    <w:rsid w:val="00D2578D"/>
    <w:rsid w:val="00D25F21"/>
    <w:rsid w:val="00D26F81"/>
    <w:rsid w:val="00D2728F"/>
    <w:rsid w:val="00D27A96"/>
    <w:rsid w:val="00D27C76"/>
    <w:rsid w:val="00D27CE4"/>
    <w:rsid w:val="00D30311"/>
    <w:rsid w:val="00D305EB"/>
    <w:rsid w:val="00D306FD"/>
    <w:rsid w:val="00D307F3"/>
    <w:rsid w:val="00D308E8"/>
    <w:rsid w:val="00D309CA"/>
    <w:rsid w:val="00D30EA7"/>
    <w:rsid w:val="00D30EC4"/>
    <w:rsid w:val="00D31369"/>
    <w:rsid w:val="00D31432"/>
    <w:rsid w:val="00D316C1"/>
    <w:rsid w:val="00D31780"/>
    <w:rsid w:val="00D3187C"/>
    <w:rsid w:val="00D318E1"/>
    <w:rsid w:val="00D31D90"/>
    <w:rsid w:val="00D31DF1"/>
    <w:rsid w:val="00D32026"/>
    <w:rsid w:val="00D32331"/>
    <w:rsid w:val="00D32401"/>
    <w:rsid w:val="00D3242D"/>
    <w:rsid w:val="00D324BC"/>
    <w:rsid w:val="00D32516"/>
    <w:rsid w:val="00D3261A"/>
    <w:rsid w:val="00D32784"/>
    <w:rsid w:val="00D32904"/>
    <w:rsid w:val="00D3296A"/>
    <w:rsid w:val="00D32A83"/>
    <w:rsid w:val="00D32CD3"/>
    <w:rsid w:val="00D32D11"/>
    <w:rsid w:val="00D32F84"/>
    <w:rsid w:val="00D3355D"/>
    <w:rsid w:val="00D33BB7"/>
    <w:rsid w:val="00D3416C"/>
    <w:rsid w:val="00D34397"/>
    <w:rsid w:val="00D344B2"/>
    <w:rsid w:val="00D3491F"/>
    <w:rsid w:val="00D34B35"/>
    <w:rsid w:val="00D34B9E"/>
    <w:rsid w:val="00D34CF5"/>
    <w:rsid w:val="00D35152"/>
    <w:rsid w:val="00D351AB"/>
    <w:rsid w:val="00D35287"/>
    <w:rsid w:val="00D35356"/>
    <w:rsid w:val="00D3557D"/>
    <w:rsid w:val="00D357C0"/>
    <w:rsid w:val="00D35951"/>
    <w:rsid w:val="00D35971"/>
    <w:rsid w:val="00D35B32"/>
    <w:rsid w:val="00D35F18"/>
    <w:rsid w:val="00D365AE"/>
    <w:rsid w:val="00D3667C"/>
    <w:rsid w:val="00D36B28"/>
    <w:rsid w:val="00D36C3B"/>
    <w:rsid w:val="00D36CFC"/>
    <w:rsid w:val="00D36DC8"/>
    <w:rsid w:val="00D376C6"/>
    <w:rsid w:val="00D37A5E"/>
    <w:rsid w:val="00D4011D"/>
    <w:rsid w:val="00D409E9"/>
    <w:rsid w:val="00D409FF"/>
    <w:rsid w:val="00D40ACE"/>
    <w:rsid w:val="00D40EC7"/>
    <w:rsid w:val="00D40FE2"/>
    <w:rsid w:val="00D4139D"/>
    <w:rsid w:val="00D42212"/>
    <w:rsid w:val="00D42331"/>
    <w:rsid w:val="00D4255D"/>
    <w:rsid w:val="00D4264B"/>
    <w:rsid w:val="00D427B7"/>
    <w:rsid w:val="00D42BF3"/>
    <w:rsid w:val="00D42C50"/>
    <w:rsid w:val="00D42D67"/>
    <w:rsid w:val="00D43408"/>
    <w:rsid w:val="00D43822"/>
    <w:rsid w:val="00D43901"/>
    <w:rsid w:val="00D43D97"/>
    <w:rsid w:val="00D44325"/>
    <w:rsid w:val="00D44454"/>
    <w:rsid w:val="00D4484A"/>
    <w:rsid w:val="00D4487F"/>
    <w:rsid w:val="00D44933"/>
    <w:rsid w:val="00D44CC5"/>
    <w:rsid w:val="00D4550F"/>
    <w:rsid w:val="00D45891"/>
    <w:rsid w:val="00D45B27"/>
    <w:rsid w:val="00D45DF9"/>
    <w:rsid w:val="00D45E18"/>
    <w:rsid w:val="00D460EA"/>
    <w:rsid w:val="00D4626F"/>
    <w:rsid w:val="00D46309"/>
    <w:rsid w:val="00D4672B"/>
    <w:rsid w:val="00D46746"/>
    <w:rsid w:val="00D468F9"/>
    <w:rsid w:val="00D46A2E"/>
    <w:rsid w:val="00D46A62"/>
    <w:rsid w:val="00D46D18"/>
    <w:rsid w:val="00D471A4"/>
    <w:rsid w:val="00D47926"/>
    <w:rsid w:val="00D47A90"/>
    <w:rsid w:val="00D47D24"/>
    <w:rsid w:val="00D47E40"/>
    <w:rsid w:val="00D500BF"/>
    <w:rsid w:val="00D50349"/>
    <w:rsid w:val="00D50A95"/>
    <w:rsid w:val="00D5104C"/>
    <w:rsid w:val="00D51827"/>
    <w:rsid w:val="00D519DE"/>
    <w:rsid w:val="00D51A5A"/>
    <w:rsid w:val="00D51C02"/>
    <w:rsid w:val="00D51C79"/>
    <w:rsid w:val="00D522B0"/>
    <w:rsid w:val="00D523D7"/>
    <w:rsid w:val="00D52448"/>
    <w:rsid w:val="00D52686"/>
    <w:rsid w:val="00D52C3F"/>
    <w:rsid w:val="00D52C58"/>
    <w:rsid w:val="00D52E39"/>
    <w:rsid w:val="00D52F30"/>
    <w:rsid w:val="00D534CB"/>
    <w:rsid w:val="00D5375B"/>
    <w:rsid w:val="00D5379C"/>
    <w:rsid w:val="00D54300"/>
    <w:rsid w:val="00D54669"/>
    <w:rsid w:val="00D547CD"/>
    <w:rsid w:val="00D54A02"/>
    <w:rsid w:val="00D54E4E"/>
    <w:rsid w:val="00D54F7F"/>
    <w:rsid w:val="00D55965"/>
    <w:rsid w:val="00D55ECD"/>
    <w:rsid w:val="00D56192"/>
    <w:rsid w:val="00D562A2"/>
    <w:rsid w:val="00D5640F"/>
    <w:rsid w:val="00D56668"/>
    <w:rsid w:val="00D567A9"/>
    <w:rsid w:val="00D56AD5"/>
    <w:rsid w:val="00D56C87"/>
    <w:rsid w:val="00D56F75"/>
    <w:rsid w:val="00D573A1"/>
    <w:rsid w:val="00D5765C"/>
    <w:rsid w:val="00D57832"/>
    <w:rsid w:val="00D57F02"/>
    <w:rsid w:val="00D60270"/>
    <w:rsid w:val="00D60293"/>
    <w:rsid w:val="00D603CF"/>
    <w:rsid w:val="00D605C8"/>
    <w:rsid w:val="00D60956"/>
    <w:rsid w:val="00D609FD"/>
    <w:rsid w:val="00D60B8F"/>
    <w:rsid w:val="00D60CE3"/>
    <w:rsid w:val="00D60E17"/>
    <w:rsid w:val="00D60E7F"/>
    <w:rsid w:val="00D6135C"/>
    <w:rsid w:val="00D61C43"/>
    <w:rsid w:val="00D624A3"/>
    <w:rsid w:val="00D62694"/>
    <w:rsid w:val="00D6286F"/>
    <w:rsid w:val="00D62DEE"/>
    <w:rsid w:val="00D62ED8"/>
    <w:rsid w:val="00D62F42"/>
    <w:rsid w:val="00D639D9"/>
    <w:rsid w:val="00D648AC"/>
    <w:rsid w:val="00D6498A"/>
    <w:rsid w:val="00D64A5D"/>
    <w:rsid w:val="00D65091"/>
    <w:rsid w:val="00D6559A"/>
    <w:rsid w:val="00D65C9B"/>
    <w:rsid w:val="00D662C1"/>
    <w:rsid w:val="00D66313"/>
    <w:rsid w:val="00D663A2"/>
    <w:rsid w:val="00D67166"/>
    <w:rsid w:val="00D67866"/>
    <w:rsid w:val="00D67A98"/>
    <w:rsid w:val="00D67BFA"/>
    <w:rsid w:val="00D7035D"/>
    <w:rsid w:val="00D707D7"/>
    <w:rsid w:val="00D70D9D"/>
    <w:rsid w:val="00D70F77"/>
    <w:rsid w:val="00D71259"/>
    <w:rsid w:val="00D714B6"/>
    <w:rsid w:val="00D71742"/>
    <w:rsid w:val="00D71B4F"/>
    <w:rsid w:val="00D7204A"/>
    <w:rsid w:val="00D720D7"/>
    <w:rsid w:val="00D723AD"/>
    <w:rsid w:val="00D72830"/>
    <w:rsid w:val="00D729B1"/>
    <w:rsid w:val="00D72BB2"/>
    <w:rsid w:val="00D72E85"/>
    <w:rsid w:val="00D7336E"/>
    <w:rsid w:val="00D73C1F"/>
    <w:rsid w:val="00D73DA9"/>
    <w:rsid w:val="00D740F3"/>
    <w:rsid w:val="00D74A3C"/>
    <w:rsid w:val="00D74CE7"/>
    <w:rsid w:val="00D74D04"/>
    <w:rsid w:val="00D74DCB"/>
    <w:rsid w:val="00D7509E"/>
    <w:rsid w:val="00D753CF"/>
    <w:rsid w:val="00D7542C"/>
    <w:rsid w:val="00D7547C"/>
    <w:rsid w:val="00D75DB3"/>
    <w:rsid w:val="00D76278"/>
    <w:rsid w:val="00D763E3"/>
    <w:rsid w:val="00D76502"/>
    <w:rsid w:val="00D7692C"/>
    <w:rsid w:val="00D76A16"/>
    <w:rsid w:val="00D76BBF"/>
    <w:rsid w:val="00D773CD"/>
    <w:rsid w:val="00D8008A"/>
    <w:rsid w:val="00D80627"/>
    <w:rsid w:val="00D806F2"/>
    <w:rsid w:val="00D80903"/>
    <w:rsid w:val="00D80937"/>
    <w:rsid w:val="00D80D66"/>
    <w:rsid w:val="00D80EA0"/>
    <w:rsid w:val="00D8111E"/>
    <w:rsid w:val="00D81292"/>
    <w:rsid w:val="00D81336"/>
    <w:rsid w:val="00D81361"/>
    <w:rsid w:val="00D815CD"/>
    <w:rsid w:val="00D81632"/>
    <w:rsid w:val="00D818F3"/>
    <w:rsid w:val="00D81A7D"/>
    <w:rsid w:val="00D81AC8"/>
    <w:rsid w:val="00D81EA4"/>
    <w:rsid w:val="00D822BE"/>
    <w:rsid w:val="00D8297A"/>
    <w:rsid w:val="00D835A7"/>
    <w:rsid w:val="00D8361D"/>
    <w:rsid w:val="00D83664"/>
    <w:rsid w:val="00D8381D"/>
    <w:rsid w:val="00D83FF0"/>
    <w:rsid w:val="00D8459F"/>
    <w:rsid w:val="00D8462F"/>
    <w:rsid w:val="00D84664"/>
    <w:rsid w:val="00D84904"/>
    <w:rsid w:val="00D84BCF"/>
    <w:rsid w:val="00D855EF"/>
    <w:rsid w:val="00D859DD"/>
    <w:rsid w:val="00D85A3E"/>
    <w:rsid w:val="00D86049"/>
    <w:rsid w:val="00D86555"/>
    <w:rsid w:val="00D87008"/>
    <w:rsid w:val="00D87197"/>
    <w:rsid w:val="00D878F3"/>
    <w:rsid w:val="00D87927"/>
    <w:rsid w:val="00D87998"/>
    <w:rsid w:val="00D87EAD"/>
    <w:rsid w:val="00D87EFB"/>
    <w:rsid w:val="00D900A7"/>
    <w:rsid w:val="00D90183"/>
    <w:rsid w:val="00D90651"/>
    <w:rsid w:val="00D90E69"/>
    <w:rsid w:val="00D912BF"/>
    <w:rsid w:val="00D91D8B"/>
    <w:rsid w:val="00D91DD5"/>
    <w:rsid w:val="00D91DDF"/>
    <w:rsid w:val="00D9258C"/>
    <w:rsid w:val="00D9279F"/>
    <w:rsid w:val="00D929DD"/>
    <w:rsid w:val="00D92C14"/>
    <w:rsid w:val="00D92CA1"/>
    <w:rsid w:val="00D92CBC"/>
    <w:rsid w:val="00D92E18"/>
    <w:rsid w:val="00D92F9D"/>
    <w:rsid w:val="00D92FAB"/>
    <w:rsid w:val="00D93A77"/>
    <w:rsid w:val="00D93F43"/>
    <w:rsid w:val="00D94200"/>
    <w:rsid w:val="00D9470F"/>
    <w:rsid w:val="00D94775"/>
    <w:rsid w:val="00D9498D"/>
    <w:rsid w:val="00D949B5"/>
    <w:rsid w:val="00D94F38"/>
    <w:rsid w:val="00D950ED"/>
    <w:rsid w:val="00D95450"/>
    <w:rsid w:val="00D9559C"/>
    <w:rsid w:val="00D95830"/>
    <w:rsid w:val="00D95E86"/>
    <w:rsid w:val="00D96119"/>
    <w:rsid w:val="00D9635B"/>
    <w:rsid w:val="00D964C8"/>
    <w:rsid w:val="00D969D3"/>
    <w:rsid w:val="00D96C03"/>
    <w:rsid w:val="00D96DF5"/>
    <w:rsid w:val="00D97074"/>
    <w:rsid w:val="00D97557"/>
    <w:rsid w:val="00D978ED"/>
    <w:rsid w:val="00D97976"/>
    <w:rsid w:val="00D97A05"/>
    <w:rsid w:val="00DA0015"/>
    <w:rsid w:val="00DA00CB"/>
    <w:rsid w:val="00DA1529"/>
    <w:rsid w:val="00DA1D85"/>
    <w:rsid w:val="00DA2145"/>
    <w:rsid w:val="00DA2874"/>
    <w:rsid w:val="00DA2C3D"/>
    <w:rsid w:val="00DA2D85"/>
    <w:rsid w:val="00DA2F3A"/>
    <w:rsid w:val="00DA33F3"/>
    <w:rsid w:val="00DA388D"/>
    <w:rsid w:val="00DA3AC5"/>
    <w:rsid w:val="00DA3C12"/>
    <w:rsid w:val="00DA3E0A"/>
    <w:rsid w:val="00DA3EB6"/>
    <w:rsid w:val="00DA4186"/>
    <w:rsid w:val="00DA4B3E"/>
    <w:rsid w:val="00DA4D01"/>
    <w:rsid w:val="00DA5280"/>
    <w:rsid w:val="00DA54DC"/>
    <w:rsid w:val="00DA55C5"/>
    <w:rsid w:val="00DA56B6"/>
    <w:rsid w:val="00DA57F4"/>
    <w:rsid w:val="00DA5ADB"/>
    <w:rsid w:val="00DA5B49"/>
    <w:rsid w:val="00DA5D7E"/>
    <w:rsid w:val="00DA5F27"/>
    <w:rsid w:val="00DA6723"/>
    <w:rsid w:val="00DA676D"/>
    <w:rsid w:val="00DA67B0"/>
    <w:rsid w:val="00DA6D25"/>
    <w:rsid w:val="00DA6FF1"/>
    <w:rsid w:val="00DA78B6"/>
    <w:rsid w:val="00DA7A46"/>
    <w:rsid w:val="00DA7D4C"/>
    <w:rsid w:val="00DA7FCB"/>
    <w:rsid w:val="00DB000A"/>
    <w:rsid w:val="00DB031E"/>
    <w:rsid w:val="00DB04E4"/>
    <w:rsid w:val="00DB05B1"/>
    <w:rsid w:val="00DB0851"/>
    <w:rsid w:val="00DB0AF4"/>
    <w:rsid w:val="00DB0BAE"/>
    <w:rsid w:val="00DB0EE3"/>
    <w:rsid w:val="00DB0FD6"/>
    <w:rsid w:val="00DB10E7"/>
    <w:rsid w:val="00DB1367"/>
    <w:rsid w:val="00DB13CB"/>
    <w:rsid w:val="00DB15CF"/>
    <w:rsid w:val="00DB174A"/>
    <w:rsid w:val="00DB1D3F"/>
    <w:rsid w:val="00DB1DEB"/>
    <w:rsid w:val="00DB1FB1"/>
    <w:rsid w:val="00DB2339"/>
    <w:rsid w:val="00DB2D71"/>
    <w:rsid w:val="00DB3233"/>
    <w:rsid w:val="00DB338D"/>
    <w:rsid w:val="00DB37A3"/>
    <w:rsid w:val="00DB37D0"/>
    <w:rsid w:val="00DB37DC"/>
    <w:rsid w:val="00DB37F6"/>
    <w:rsid w:val="00DB3838"/>
    <w:rsid w:val="00DB3B58"/>
    <w:rsid w:val="00DB3D5D"/>
    <w:rsid w:val="00DB4488"/>
    <w:rsid w:val="00DB4695"/>
    <w:rsid w:val="00DB479D"/>
    <w:rsid w:val="00DB49A8"/>
    <w:rsid w:val="00DB49EC"/>
    <w:rsid w:val="00DB4A1D"/>
    <w:rsid w:val="00DB507E"/>
    <w:rsid w:val="00DB5860"/>
    <w:rsid w:val="00DB5BE5"/>
    <w:rsid w:val="00DB5D2E"/>
    <w:rsid w:val="00DB5FAA"/>
    <w:rsid w:val="00DB5FF0"/>
    <w:rsid w:val="00DB6F26"/>
    <w:rsid w:val="00DB70BE"/>
    <w:rsid w:val="00DB70FE"/>
    <w:rsid w:val="00DB718B"/>
    <w:rsid w:val="00DB720B"/>
    <w:rsid w:val="00DB76F9"/>
    <w:rsid w:val="00DB7B34"/>
    <w:rsid w:val="00DB7DF1"/>
    <w:rsid w:val="00DB7F47"/>
    <w:rsid w:val="00DC0F71"/>
    <w:rsid w:val="00DC1066"/>
    <w:rsid w:val="00DC13CA"/>
    <w:rsid w:val="00DC1E45"/>
    <w:rsid w:val="00DC21B6"/>
    <w:rsid w:val="00DC2293"/>
    <w:rsid w:val="00DC22F3"/>
    <w:rsid w:val="00DC23D4"/>
    <w:rsid w:val="00DC23D8"/>
    <w:rsid w:val="00DC244B"/>
    <w:rsid w:val="00DC29E2"/>
    <w:rsid w:val="00DC2D5A"/>
    <w:rsid w:val="00DC2ED5"/>
    <w:rsid w:val="00DC2FAD"/>
    <w:rsid w:val="00DC301A"/>
    <w:rsid w:val="00DC31B6"/>
    <w:rsid w:val="00DC31E8"/>
    <w:rsid w:val="00DC336E"/>
    <w:rsid w:val="00DC339A"/>
    <w:rsid w:val="00DC3701"/>
    <w:rsid w:val="00DC3943"/>
    <w:rsid w:val="00DC3BFF"/>
    <w:rsid w:val="00DC3F13"/>
    <w:rsid w:val="00DC3FD3"/>
    <w:rsid w:val="00DC43D5"/>
    <w:rsid w:val="00DC4690"/>
    <w:rsid w:val="00DC47FD"/>
    <w:rsid w:val="00DC499A"/>
    <w:rsid w:val="00DC4B7F"/>
    <w:rsid w:val="00DC4BB7"/>
    <w:rsid w:val="00DC4BCE"/>
    <w:rsid w:val="00DC4E99"/>
    <w:rsid w:val="00DC4F6B"/>
    <w:rsid w:val="00DC4F7A"/>
    <w:rsid w:val="00DC5557"/>
    <w:rsid w:val="00DC5B43"/>
    <w:rsid w:val="00DC5DAF"/>
    <w:rsid w:val="00DC5F0E"/>
    <w:rsid w:val="00DC5F83"/>
    <w:rsid w:val="00DC60A0"/>
    <w:rsid w:val="00DC66E4"/>
    <w:rsid w:val="00DC682F"/>
    <w:rsid w:val="00DC6A39"/>
    <w:rsid w:val="00DC6C55"/>
    <w:rsid w:val="00DC6CB2"/>
    <w:rsid w:val="00DC6D2D"/>
    <w:rsid w:val="00DC7043"/>
    <w:rsid w:val="00DC7162"/>
    <w:rsid w:val="00DC7572"/>
    <w:rsid w:val="00DC7630"/>
    <w:rsid w:val="00DC7741"/>
    <w:rsid w:val="00DC7AF4"/>
    <w:rsid w:val="00DD0008"/>
    <w:rsid w:val="00DD071E"/>
    <w:rsid w:val="00DD07BE"/>
    <w:rsid w:val="00DD0AE7"/>
    <w:rsid w:val="00DD0C23"/>
    <w:rsid w:val="00DD0E85"/>
    <w:rsid w:val="00DD0FFE"/>
    <w:rsid w:val="00DD1281"/>
    <w:rsid w:val="00DD129A"/>
    <w:rsid w:val="00DD129C"/>
    <w:rsid w:val="00DD14CA"/>
    <w:rsid w:val="00DD1804"/>
    <w:rsid w:val="00DD1C6A"/>
    <w:rsid w:val="00DD1CF2"/>
    <w:rsid w:val="00DD1E54"/>
    <w:rsid w:val="00DD2BCC"/>
    <w:rsid w:val="00DD2D43"/>
    <w:rsid w:val="00DD3493"/>
    <w:rsid w:val="00DD3600"/>
    <w:rsid w:val="00DD3621"/>
    <w:rsid w:val="00DD37FF"/>
    <w:rsid w:val="00DD39B2"/>
    <w:rsid w:val="00DD39C0"/>
    <w:rsid w:val="00DD3C7E"/>
    <w:rsid w:val="00DD3D67"/>
    <w:rsid w:val="00DD3E8C"/>
    <w:rsid w:val="00DD448C"/>
    <w:rsid w:val="00DD4C83"/>
    <w:rsid w:val="00DD4E8B"/>
    <w:rsid w:val="00DD4FD5"/>
    <w:rsid w:val="00DD5262"/>
    <w:rsid w:val="00DD5541"/>
    <w:rsid w:val="00DD586B"/>
    <w:rsid w:val="00DD5970"/>
    <w:rsid w:val="00DD5C66"/>
    <w:rsid w:val="00DD6089"/>
    <w:rsid w:val="00DD665B"/>
    <w:rsid w:val="00DD66C8"/>
    <w:rsid w:val="00DD676A"/>
    <w:rsid w:val="00DD6894"/>
    <w:rsid w:val="00DD6F3E"/>
    <w:rsid w:val="00DD70AC"/>
    <w:rsid w:val="00DD74F5"/>
    <w:rsid w:val="00DD781F"/>
    <w:rsid w:val="00DD79EE"/>
    <w:rsid w:val="00DD7A70"/>
    <w:rsid w:val="00DD7F72"/>
    <w:rsid w:val="00DE0423"/>
    <w:rsid w:val="00DE0487"/>
    <w:rsid w:val="00DE0D11"/>
    <w:rsid w:val="00DE12E9"/>
    <w:rsid w:val="00DE12F4"/>
    <w:rsid w:val="00DE1538"/>
    <w:rsid w:val="00DE15E6"/>
    <w:rsid w:val="00DE19F9"/>
    <w:rsid w:val="00DE22E7"/>
    <w:rsid w:val="00DE23BA"/>
    <w:rsid w:val="00DE2429"/>
    <w:rsid w:val="00DE2A08"/>
    <w:rsid w:val="00DE2B03"/>
    <w:rsid w:val="00DE2D19"/>
    <w:rsid w:val="00DE334C"/>
    <w:rsid w:val="00DE3906"/>
    <w:rsid w:val="00DE3958"/>
    <w:rsid w:val="00DE41A8"/>
    <w:rsid w:val="00DE49A5"/>
    <w:rsid w:val="00DE4D11"/>
    <w:rsid w:val="00DE5116"/>
    <w:rsid w:val="00DE5333"/>
    <w:rsid w:val="00DE5877"/>
    <w:rsid w:val="00DE5B89"/>
    <w:rsid w:val="00DE5BD5"/>
    <w:rsid w:val="00DE5CBC"/>
    <w:rsid w:val="00DE5EBE"/>
    <w:rsid w:val="00DE60E3"/>
    <w:rsid w:val="00DE612C"/>
    <w:rsid w:val="00DE6599"/>
    <w:rsid w:val="00DE6CBC"/>
    <w:rsid w:val="00DE7242"/>
    <w:rsid w:val="00DE75EF"/>
    <w:rsid w:val="00DE7856"/>
    <w:rsid w:val="00DE792A"/>
    <w:rsid w:val="00DE7A57"/>
    <w:rsid w:val="00DE7BB5"/>
    <w:rsid w:val="00DE7EDD"/>
    <w:rsid w:val="00DE7F6C"/>
    <w:rsid w:val="00DF036F"/>
    <w:rsid w:val="00DF03F3"/>
    <w:rsid w:val="00DF0542"/>
    <w:rsid w:val="00DF07B0"/>
    <w:rsid w:val="00DF090B"/>
    <w:rsid w:val="00DF0F3A"/>
    <w:rsid w:val="00DF147F"/>
    <w:rsid w:val="00DF18F9"/>
    <w:rsid w:val="00DF1AA8"/>
    <w:rsid w:val="00DF1C38"/>
    <w:rsid w:val="00DF1E08"/>
    <w:rsid w:val="00DF210D"/>
    <w:rsid w:val="00DF211F"/>
    <w:rsid w:val="00DF215C"/>
    <w:rsid w:val="00DF236E"/>
    <w:rsid w:val="00DF2B91"/>
    <w:rsid w:val="00DF2BE6"/>
    <w:rsid w:val="00DF3747"/>
    <w:rsid w:val="00DF3BB8"/>
    <w:rsid w:val="00DF3F56"/>
    <w:rsid w:val="00DF4143"/>
    <w:rsid w:val="00DF415B"/>
    <w:rsid w:val="00DF48DF"/>
    <w:rsid w:val="00DF4A05"/>
    <w:rsid w:val="00DF4DCF"/>
    <w:rsid w:val="00DF4F92"/>
    <w:rsid w:val="00DF53D3"/>
    <w:rsid w:val="00DF5694"/>
    <w:rsid w:val="00DF596B"/>
    <w:rsid w:val="00DF5D0F"/>
    <w:rsid w:val="00DF5F4D"/>
    <w:rsid w:val="00DF6957"/>
    <w:rsid w:val="00DF69F5"/>
    <w:rsid w:val="00DF6A50"/>
    <w:rsid w:val="00DF6C50"/>
    <w:rsid w:val="00DF6CE2"/>
    <w:rsid w:val="00DF6CFD"/>
    <w:rsid w:val="00DF6DAB"/>
    <w:rsid w:val="00DF6DED"/>
    <w:rsid w:val="00DF6E2E"/>
    <w:rsid w:val="00DF726A"/>
    <w:rsid w:val="00DF72C4"/>
    <w:rsid w:val="00DF74D8"/>
    <w:rsid w:val="00DF751D"/>
    <w:rsid w:val="00DF77B6"/>
    <w:rsid w:val="00DF796B"/>
    <w:rsid w:val="00DF7977"/>
    <w:rsid w:val="00DF7DF7"/>
    <w:rsid w:val="00E002F9"/>
    <w:rsid w:val="00E00835"/>
    <w:rsid w:val="00E009B0"/>
    <w:rsid w:val="00E00A04"/>
    <w:rsid w:val="00E00A20"/>
    <w:rsid w:val="00E00A49"/>
    <w:rsid w:val="00E00A51"/>
    <w:rsid w:val="00E00A7C"/>
    <w:rsid w:val="00E00BC1"/>
    <w:rsid w:val="00E00D7C"/>
    <w:rsid w:val="00E00EA2"/>
    <w:rsid w:val="00E00F2D"/>
    <w:rsid w:val="00E0117B"/>
    <w:rsid w:val="00E0145A"/>
    <w:rsid w:val="00E01697"/>
    <w:rsid w:val="00E0190B"/>
    <w:rsid w:val="00E01E63"/>
    <w:rsid w:val="00E0212F"/>
    <w:rsid w:val="00E02381"/>
    <w:rsid w:val="00E023D6"/>
    <w:rsid w:val="00E024E6"/>
    <w:rsid w:val="00E0309E"/>
    <w:rsid w:val="00E032A0"/>
    <w:rsid w:val="00E032B6"/>
    <w:rsid w:val="00E03355"/>
    <w:rsid w:val="00E03820"/>
    <w:rsid w:val="00E03C3A"/>
    <w:rsid w:val="00E03DCD"/>
    <w:rsid w:val="00E045C6"/>
    <w:rsid w:val="00E045D5"/>
    <w:rsid w:val="00E04A64"/>
    <w:rsid w:val="00E04DD9"/>
    <w:rsid w:val="00E05066"/>
    <w:rsid w:val="00E0534E"/>
    <w:rsid w:val="00E05406"/>
    <w:rsid w:val="00E05709"/>
    <w:rsid w:val="00E05791"/>
    <w:rsid w:val="00E05A4E"/>
    <w:rsid w:val="00E05CB1"/>
    <w:rsid w:val="00E06179"/>
    <w:rsid w:val="00E06381"/>
    <w:rsid w:val="00E06475"/>
    <w:rsid w:val="00E065C6"/>
    <w:rsid w:val="00E066B1"/>
    <w:rsid w:val="00E0697E"/>
    <w:rsid w:val="00E07459"/>
    <w:rsid w:val="00E078B1"/>
    <w:rsid w:val="00E07B19"/>
    <w:rsid w:val="00E07D92"/>
    <w:rsid w:val="00E07F85"/>
    <w:rsid w:val="00E10153"/>
    <w:rsid w:val="00E10473"/>
    <w:rsid w:val="00E108C2"/>
    <w:rsid w:val="00E1090D"/>
    <w:rsid w:val="00E10F3D"/>
    <w:rsid w:val="00E1115C"/>
    <w:rsid w:val="00E1117D"/>
    <w:rsid w:val="00E116C1"/>
    <w:rsid w:val="00E118EB"/>
    <w:rsid w:val="00E1199D"/>
    <w:rsid w:val="00E11DCC"/>
    <w:rsid w:val="00E11ECE"/>
    <w:rsid w:val="00E1280E"/>
    <w:rsid w:val="00E12C81"/>
    <w:rsid w:val="00E132C4"/>
    <w:rsid w:val="00E13376"/>
    <w:rsid w:val="00E13433"/>
    <w:rsid w:val="00E1356C"/>
    <w:rsid w:val="00E139A6"/>
    <w:rsid w:val="00E13A18"/>
    <w:rsid w:val="00E13C29"/>
    <w:rsid w:val="00E13D3F"/>
    <w:rsid w:val="00E14272"/>
    <w:rsid w:val="00E1446B"/>
    <w:rsid w:val="00E14672"/>
    <w:rsid w:val="00E149C6"/>
    <w:rsid w:val="00E14C6C"/>
    <w:rsid w:val="00E14D0E"/>
    <w:rsid w:val="00E153FF"/>
    <w:rsid w:val="00E15475"/>
    <w:rsid w:val="00E157C8"/>
    <w:rsid w:val="00E15B47"/>
    <w:rsid w:val="00E15B91"/>
    <w:rsid w:val="00E1609F"/>
    <w:rsid w:val="00E16491"/>
    <w:rsid w:val="00E16721"/>
    <w:rsid w:val="00E16FA6"/>
    <w:rsid w:val="00E17461"/>
    <w:rsid w:val="00E17971"/>
    <w:rsid w:val="00E17AC2"/>
    <w:rsid w:val="00E20252"/>
    <w:rsid w:val="00E204B3"/>
    <w:rsid w:val="00E20C8B"/>
    <w:rsid w:val="00E20E41"/>
    <w:rsid w:val="00E20E9B"/>
    <w:rsid w:val="00E21BD3"/>
    <w:rsid w:val="00E22087"/>
    <w:rsid w:val="00E22B2A"/>
    <w:rsid w:val="00E22CD6"/>
    <w:rsid w:val="00E22E89"/>
    <w:rsid w:val="00E2322B"/>
    <w:rsid w:val="00E23374"/>
    <w:rsid w:val="00E24007"/>
    <w:rsid w:val="00E241C0"/>
    <w:rsid w:val="00E241DD"/>
    <w:rsid w:val="00E2430B"/>
    <w:rsid w:val="00E2488D"/>
    <w:rsid w:val="00E24B57"/>
    <w:rsid w:val="00E24C24"/>
    <w:rsid w:val="00E24CBE"/>
    <w:rsid w:val="00E24D43"/>
    <w:rsid w:val="00E24DAB"/>
    <w:rsid w:val="00E24F66"/>
    <w:rsid w:val="00E2501A"/>
    <w:rsid w:val="00E2508E"/>
    <w:rsid w:val="00E25521"/>
    <w:rsid w:val="00E25556"/>
    <w:rsid w:val="00E25D70"/>
    <w:rsid w:val="00E25FDB"/>
    <w:rsid w:val="00E2676D"/>
    <w:rsid w:val="00E269C9"/>
    <w:rsid w:val="00E27377"/>
    <w:rsid w:val="00E273F6"/>
    <w:rsid w:val="00E27501"/>
    <w:rsid w:val="00E27A55"/>
    <w:rsid w:val="00E27F3C"/>
    <w:rsid w:val="00E3002C"/>
    <w:rsid w:val="00E301BA"/>
    <w:rsid w:val="00E307A9"/>
    <w:rsid w:val="00E30ED0"/>
    <w:rsid w:val="00E314DE"/>
    <w:rsid w:val="00E31527"/>
    <w:rsid w:val="00E31688"/>
    <w:rsid w:val="00E31894"/>
    <w:rsid w:val="00E31B0C"/>
    <w:rsid w:val="00E31B9C"/>
    <w:rsid w:val="00E31D70"/>
    <w:rsid w:val="00E31EF7"/>
    <w:rsid w:val="00E31FBB"/>
    <w:rsid w:val="00E320AD"/>
    <w:rsid w:val="00E32633"/>
    <w:rsid w:val="00E32A40"/>
    <w:rsid w:val="00E32CE2"/>
    <w:rsid w:val="00E32DAB"/>
    <w:rsid w:val="00E33042"/>
    <w:rsid w:val="00E3316C"/>
    <w:rsid w:val="00E33201"/>
    <w:rsid w:val="00E33237"/>
    <w:rsid w:val="00E33484"/>
    <w:rsid w:val="00E33594"/>
    <w:rsid w:val="00E3383B"/>
    <w:rsid w:val="00E33912"/>
    <w:rsid w:val="00E33E6D"/>
    <w:rsid w:val="00E344E3"/>
    <w:rsid w:val="00E34689"/>
    <w:rsid w:val="00E34DAF"/>
    <w:rsid w:val="00E35045"/>
    <w:rsid w:val="00E350F1"/>
    <w:rsid w:val="00E35BFC"/>
    <w:rsid w:val="00E35C0B"/>
    <w:rsid w:val="00E36429"/>
    <w:rsid w:val="00E36466"/>
    <w:rsid w:val="00E36559"/>
    <w:rsid w:val="00E36CDD"/>
    <w:rsid w:val="00E36F53"/>
    <w:rsid w:val="00E36FA0"/>
    <w:rsid w:val="00E37079"/>
    <w:rsid w:val="00E4002A"/>
    <w:rsid w:val="00E40296"/>
    <w:rsid w:val="00E4059C"/>
    <w:rsid w:val="00E4063B"/>
    <w:rsid w:val="00E414D0"/>
    <w:rsid w:val="00E41B6C"/>
    <w:rsid w:val="00E41DC0"/>
    <w:rsid w:val="00E41F08"/>
    <w:rsid w:val="00E41F10"/>
    <w:rsid w:val="00E41F9C"/>
    <w:rsid w:val="00E422D2"/>
    <w:rsid w:val="00E424DB"/>
    <w:rsid w:val="00E4288D"/>
    <w:rsid w:val="00E429F7"/>
    <w:rsid w:val="00E42EBE"/>
    <w:rsid w:val="00E43064"/>
    <w:rsid w:val="00E433B8"/>
    <w:rsid w:val="00E43644"/>
    <w:rsid w:val="00E43CC0"/>
    <w:rsid w:val="00E43D49"/>
    <w:rsid w:val="00E43DB9"/>
    <w:rsid w:val="00E440C7"/>
    <w:rsid w:val="00E4418A"/>
    <w:rsid w:val="00E4423D"/>
    <w:rsid w:val="00E44303"/>
    <w:rsid w:val="00E4444D"/>
    <w:rsid w:val="00E446D3"/>
    <w:rsid w:val="00E44C8F"/>
    <w:rsid w:val="00E44E7E"/>
    <w:rsid w:val="00E45214"/>
    <w:rsid w:val="00E45E83"/>
    <w:rsid w:val="00E460EB"/>
    <w:rsid w:val="00E461DC"/>
    <w:rsid w:val="00E463E0"/>
    <w:rsid w:val="00E46576"/>
    <w:rsid w:val="00E468BF"/>
    <w:rsid w:val="00E4696C"/>
    <w:rsid w:val="00E46E5C"/>
    <w:rsid w:val="00E46FA3"/>
    <w:rsid w:val="00E46FAC"/>
    <w:rsid w:val="00E47339"/>
    <w:rsid w:val="00E47C22"/>
    <w:rsid w:val="00E47F27"/>
    <w:rsid w:val="00E47F96"/>
    <w:rsid w:val="00E50384"/>
    <w:rsid w:val="00E503E4"/>
    <w:rsid w:val="00E50889"/>
    <w:rsid w:val="00E509B4"/>
    <w:rsid w:val="00E50A9A"/>
    <w:rsid w:val="00E50AD0"/>
    <w:rsid w:val="00E50D1F"/>
    <w:rsid w:val="00E50D83"/>
    <w:rsid w:val="00E50E20"/>
    <w:rsid w:val="00E50EA4"/>
    <w:rsid w:val="00E510C8"/>
    <w:rsid w:val="00E51184"/>
    <w:rsid w:val="00E518BB"/>
    <w:rsid w:val="00E51A30"/>
    <w:rsid w:val="00E51D15"/>
    <w:rsid w:val="00E51EA8"/>
    <w:rsid w:val="00E521B0"/>
    <w:rsid w:val="00E52492"/>
    <w:rsid w:val="00E528CA"/>
    <w:rsid w:val="00E52A9C"/>
    <w:rsid w:val="00E52AF5"/>
    <w:rsid w:val="00E53428"/>
    <w:rsid w:val="00E53451"/>
    <w:rsid w:val="00E536FA"/>
    <w:rsid w:val="00E537F9"/>
    <w:rsid w:val="00E53A04"/>
    <w:rsid w:val="00E53BB2"/>
    <w:rsid w:val="00E54798"/>
    <w:rsid w:val="00E547BC"/>
    <w:rsid w:val="00E549D0"/>
    <w:rsid w:val="00E55051"/>
    <w:rsid w:val="00E551CD"/>
    <w:rsid w:val="00E554B1"/>
    <w:rsid w:val="00E559AF"/>
    <w:rsid w:val="00E55C48"/>
    <w:rsid w:val="00E55D4F"/>
    <w:rsid w:val="00E55D95"/>
    <w:rsid w:val="00E561DF"/>
    <w:rsid w:val="00E5634F"/>
    <w:rsid w:val="00E56665"/>
    <w:rsid w:val="00E568EB"/>
    <w:rsid w:val="00E56EFD"/>
    <w:rsid w:val="00E56FCA"/>
    <w:rsid w:val="00E5766F"/>
    <w:rsid w:val="00E57B03"/>
    <w:rsid w:val="00E57B58"/>
    <w:rsid w:val="00E57F99"/>
    <w:rsid w:val="00E603AB"/>
    <w:rsid w:val="00E60624"/>
    <w:rsid w:val="00E6087D"/>
    <w:rsid w:val="00E610F0"/>
    <w:rsid w:val="00E6122C"/>
    <w:rsid w:val="00E613AB"/>
    <w:rsid w:val="00E614E6"/>
    <w:rsid w:val="00E6179D"/>
    <w:rsid w:val="00E61886"/>
    <w:rsid w:val="00E61AB1"/>
    <w:rsid w:val="00E61D50"/>
    <w:rsid w:val="00E622D7"/>
    <w:rsid w:val="00E62582"/>
    <w:rsid w:val="00E62C5C"/>
    <w:rsid w:val="00E63188"/>
    <w:rsid w:val="00E631F4"/>
    <w:rsid w:val="00E632C3"/>
    <w:rsid w:val="00E634D2"/>
    <w:rsid w:val="00E63770"/>
    <w:rsid w:val="00E63904"/>
    <w:rsid w:val="00E63975"/>
    <w:rsid w:val="00E63A48"/>
    <w:rsid w:val="00E63FAF"/>
    <w:rsid w:val="00E64155"/>
    <w:rsid w:val="00E6428D"/>
    <w:rsid w:val="00E64735"/>
    <w:rsid w:val="00E64E33"/>
    <w:rsid w:val="00E64F4C"/>
    <w:rsid w:val="00E65444"/>
    <w:rsid w:val="00E65D08"/>
    <w:rsid w:val="00E6641B"/>
    <w:rsid w:val="00E664D5"/>
    <w:rsid w:val="00E66632"/>
    <w:rsid w:val="00E66873"/>
    <w:rsid w:val="00E6692A"/>
    <w:rsid w:val="00E66CF9"/>
    <w:rsid w:val="00E6701D"/>
    <w:rsid w:val="00E67058"/>
    <w:rsid w:val="00E671A4"/>
    <w:rsid w:val="00E70875"/>
    <w:rsid w:val="00E70918"/>
    <w:rsid w:val="00E70C79"/>
    <w:rsid w:val="00E70CC4"/>
    <w:rsid w:val="00E713DD"/>
    <w:rsid w:val="00E71E57"/>
    <w:rsid w:val="00E724DB"/>
    <w:rsid w:val="00E724ED"/>
    <w:rsid w:val="00E72636"/>
    <w:rsid w:val="00E72F9E"/>
    <w:rsid w:val="00E73141"/>
    <w:rsid w:val="00E733A6"/>
    <w:rsid w:val="00E73437"/>
    <w:rsid w:val="00E737D9"/>
    <w:rsid w:val="00E73A73"/>
    <w:rsid w:val="00E73BCF"/>
    <w:rsid w:val="00E73D0B"/>
    <w:rsid w:val="00E73DCE"/>
    <w:rsid w:val="00E73E23"/>
    <w:rsid w:val="00E74057"/>
    <w:rsid w:val="00E746FF"/>
    <w:rsid w:val="00E748E6"/>
    <w:rsid w:val="00E74BB4"/>
    <w:rsid w:val="00E74CD0"/>
    <w:rsid w:val="00E750C3"/>
    <w:rsid w:val="00E75358"/>
    <w:rsid w:val="00E7581B"/>
    <w:rsid w:val="00E75CFD"/>
    <w:rsid w:val="00E75E8F"/>
    <w:rsid w:val="00E76B7F"/>
    <w:rsid w:val="00E76FE2"/>
    <w:rsid w:val="00E771C6"/>
    <w:rsid w:val="00E77574"/>
    <w:rsid w:val="00E7757C"/>
    <w:rsid w:val="00E7780E"/>
    <w:rsid w:val="00E77895"/>
    <w:rsid w:val="00E77A3D"/>
    <w:rsid w:val="00E77C35"/>
    <w:rsid w:val="00E77E3F"/>
    <w:rsid w:val="00E77EC0"/>
    <w:rsid w:val="00E80115"/>
    <w:rsid w:val="00E80443"/>
    <w:rsid w:val="00E808D2"/>
    <w:rsid w:val="00E80A28"/>
    <w:rsid w:val="00E80B80"/>
    <w:rsid w:val="00E80B8C"/>
    <w:rsid w:val="00E8105F"/>
    <w:rsid w:val="00E810F5"/>
    <w:rsid w:val="00E81D6C"/>
    <w:rsid w:val="00E81E8B"/>
    <w:rsid w:val="00E81F3D"/>
    <w:rsid w:val="00E82147"/>
    <w:rsid w:val="00E82365"/>
    <w:rsid w:val="00E82392"/>
    <w:rsid w:val="00E82481"/>
    <w:rsid w:val="00E827BF"/>
    <w:rsid w:val="00E82A7E"/>
    <w:rsid w:val="00E82D73"/>
    <w:rsid w:val="00E8341C"/>
    <w:rsid w:val="00E8345C"/>
    <w:rsid w:val="00E83604"/>
    <w:rsid w:val="00E8386B"/>
    <w:rsid w:val="00E83975"/>
    <w:rsid w:val="00E83B94"/>
    <w:rsid w:val="00E83BF3"/>
    <w:rsid w:val="00E83DFB"/>
    <w:rsid w:val="00E83FA9"/>
    <w:rsid w:val="00E84754"/>
    <w:rsid w:val="00E84768"/>
    <w:rsid w:val="00E84958"/>
    <w:rsid w:val="00E84BAB"/>
    <w:rsid w:val="00E85A81"/>
    <w:rsid w:val="00E85C4D"/>
    <w:rsid w:val="00E85DB5"/>
    <w:rsid w:val="00E85F24"/>
    <w:rsid w:val="00E860E6"/>
    <w:rsid w:val="00E861E1"/>
    <w:rsid w:val="00E863D9"/>
    <w:rsid w:val="00E86974"/>
    <w:rsid w:val="00E8740A"/>
    <w:rsid w:val="00E87450"/>
    <w:rsid w:val="00E875DE"/>
    <w:rsid w:val="00E87711"/>
    <w:rsid w:val="00E877D7"/>
    <w:rsid w:val="00E878CE"/>
    <w:rsid w:val="00E87A20"/>
    <w:rsid w:val="00E87F19"/>
    <w:rsid w:val="00E90309"/>
    <w:rsid w:val="00E9048C"/>
    <w:rsid w:val="00E90963"/>
    <w:rsid w:val="00E90AE2"/>
    <w:rsid w:val="00E91389"/>
    <w:rsid w:val="00E91CD1"/>
    <w:rsid w:val="00E91D97"/>
    <w:rsid w:val="00E921A8"/>
    <w:rsid w:val="00E924B5"/>
    <w:rsid w:val="00E92517"/>
    <w:rsid w:val="00E92AFF"/>
    <w:rsid w:val="00E92D21"/>
    <w:rsid w:val="00E92F2C"/>
    <w:rsid w:val="00E93216"/>
    <w:rsid w:val="00E9356E"/>
    <w:rsid w:val="00E939D5"/>
    <w:rsid w:val="00E939F5"/>
    <w:rsid w:val="00E941A2"/>
    <w:rsid w:val="00E94334"/>
    <w:rsid w:val="00E9442F"/>
    <w:rsid w:val="00E944EA"/>
    <w:rsid w:val="00E94860"/>
    <w:rsid w:val="00E94D79"/>
    <w:rsid w:val="00E95152"/>
    <w:rsid w:val="00E95180"/>
    <w:rsid w:val="00E9519B"/>
    <w:rsid w:val="00E95317"/>
    <w:rsid w:val="00E955F4"/>
    <w:rsid w:val="00E9564F"/>
    <w:rsid w:val="00E95ABD"/>
    <w:rsid w:val="00E95B94"/>
    <w:rsid w:val="00E95C27"/>
    <w:rsid w:val="00E961CB"/>
    <w:rsid w:val="00E96744"/>
    <w:rsid w:val="00E969DE"/>
    <w:rsid w:val="00E96C8A"/>
    <w:rsid w:val="00E96F51"/>
    <w:rsid w:val="00E96FB2"/>
    <w:rsid w:val="00E96FD4"/>
    <w:rsid w:val="00E9710E"/>
    <w:rsid w:val="00E971E3"/>
    <w:rsid w:val="00E97780"/>
    <w:rsid w:val="00E979D3"/>
    <w:rsid w:val="00E97B55"/>
    <w:rsid w:val="00E97DF9"/>
    <w:rsid w:val="00E97E57"/>
    <w:rsid w:val="00EA0013"/>
    <w:rsid w:val="00EA0180"/>
    <w:rsid w:val="00EA0371"/>
    <w:rsid w:val="00EA085A"/>
    <w:rsid w:val="00EA0869"/>
    <w:rsid w:val="00EA08B4"/>
    <w:rsid w:val="00EA0C23"/>
    <w:rsid w:val="00EA0C8E"/>
    <w:rsid w:val="00EA12C0"/>
    <w:rsid w:val="00EA1F77"/>
    <w:rsid w:val="00EA2523"/>
    <w:rsid w:val="00EA25C4"/>
    <w:rsid w:val="00EA268B"/>
    <w:rsid w:val="00EA29CB"/>
    <w:rsid w:val="00EA3042"/>
    <w:rsid w:val="00EA30D4"/>
    <w:rsid w:val="00EA381E"/>
    <w:rsid w:val="00EA3995"/>
    <w:rsid w:val="00EA48D5"/>
    <w:rsid w:val="00EA53BB"/>
    <w:rsid w:val="00EA54F7"/>
    <w:rsid w:val="00EA5A8B"/>
    <w:rsid w:val="00EA5C8B"/>
    <w:rsid w:val="00EA5E3A"/>
    <w:rsid w:val="00EA5FAE"/>
    <w:rsid w:val="00EA6084"/>
    <w:rsid w:val="00EA60D6"/>
    <w:rsid w:val="00EA64FD"/>
    <w:rsid w:val="00EA6D2A"/>
    <w:rsid w:val="00EA7446"/>
    <w:rsid w:val="00EA7477"/>
    <w:rsid w:val="00EA7840"/>
    <w:rsid w:val="00EA7C2A"/>
    <w:rsid w:val="00EA7D19"/>
    <w:rsid w:val="00EB00B2"/>
    <w:rsid w:val="00EB0290"/>
    <w:rsid w:val="00EB06F4"/>
    <w:rsid w:val="00EB098B"/>
    <w:rsid w:val="00EB0F63"/>
    <w:rsid w:val="00EB10CC"/>
    <w:rsid w:val="00EB1232"/>
    <w:rsid w:val="00EB142E"/>
    <w:rsid w:val="00EB1496"/>
    <w:rsid w:val="00EB1B2C"/>
    <w:rsid w:val="00EB1CE1"/>
    <w:rsid w:val="00EB1F4B"/>
    <w:rsid w:val="00EB207D"/>
    <w:rsid w:val="00EB22E1"/>
    <w:rsid w:val="00EB23E5"/>
    <w:rsid w:val="00EB23EC"/>
    <w:rsid w:val="00EB24BE"/>
    <w:rsid w:val="00EB2600"/>
    <w:rsid w:val="00EB2BF5"/>
    <w:rsid w:val="00EB311A"/>
    <w:rsid w:val="00EB32C1"/>
    <w:rsid w:val="00EB35A8"/>
    <w:rsid w:val="00EB363E"/>
    <w:rsid w:val="00EB3F7B"/>
    <w:rsid w:val="00EB43C8"/>
    <w:rsid w:val="00EB44ED"/>
    <w:rsid w:val="00EB47FA"/>
    <w:rsid w:val="00EB49F2"/>
    <w:rsid w:val="00EB54B0"/>
    <w:rsid w:val="00EB5527"/>
    <w:rsid w:val="00EB56E4"/>
    <w:rsid w:val="00EB5A2D"/>
    <w:rsid w:val="00EB5C05"/>
    <w:rsid w:val="00EB5D70"/>
    <w:rsid w:val="00EB5F04"/>
    <w:rsid w:val="00EB6246"/>
    <w:rsid w:val="00EB698B"/>
    <w:rsid w:val="00EB6D25"/>
    <w:rsid w:val="00EB6F10"/>
    <w:rsid w:val="00EB72A1"/>
    <w:rsid w:val="00EB7360"/>
    <w:rsid w:val="00EB748B"/>
    <w:rsid w:val="00EB7580"/>
    <w:rsid w:val="00EB76E9"/>
    <w:rsid w:val="00EB786C"/>
    <w:rsid w:val="00EB78AC"/>
    <w:rsid w:val="00EB78B2"/>
    <w:rsid w:val="00EC025F"/>
    <w:rsid w:val="00EC05BB"/>
    <w:rsid w:val="00EC0BCA"/>
    <w:rsid w:val="00EC19EB"/>
    <w:rsid w:val="00EC1D59"/>
    <w:rsid w:val="00EC1DEA"/>
    <w:rsid w:val="00EC1E4F"/>
    <w:rsid w:val="00EC1F03"/>
    <w:rsid w:val="00EC20C1"/>
    <w:rsid w:val="00EC23A4"/>
    <w:rsid w:val="00EC258C"/>
    <w:rsid w:val="00EC28EC"/>
    <w:rsid w:val="00EC29FE"/>
    <w:rsid w:val="00EC2BB4"/>
    <w:rsid w:val="00EC35B7"/>
    <w:rsid w:val="00EC3670"/>
    <w:rsid w:val="00EC3962"/>
    <w:rsid w:val="00EC3B5D"/>
    <w:rsid w:val="00EC4598"/>
    <w:rsid w:val="00EC45AB"/>
    <w:rsid w:val="00EC49F0"/>
    <w:rsid w:val="00EC4C48"/>
    <w:rsid w:val="00EC54B3"/>
    <w:rsid w:val="00EC565A"/>
    <w:rsid w:val="00EC57C3"/>
    <w:rsid w:val="00EC5C68"/>
    <w:rsid w:val="00EC5F73"/>
    <w:rsid w:val="00EC627B"/>
    <w:rsid w:val="00EC6359"/>
    <w:rsid w:val="00EC63EC"/>
    <w:rsid w:val="00EC6451"/>
    <w:rsid w:val="00EC6870"/>
    <w:rsid w:val="00EC6911"/>
    <w:rsid w:val="00EC6F32"/>
    <w:rsid w:val="00EC77A1"/>
    <w:rsid w:val="00EC7990"/>
    <w:rsid w:val="00EC7C76"/>
    <w:rsid w:val="00ED00F0"/>
    <w:rsid w:val="00ED019E"/>
    <w:rsid w:val="00ED0399"/>
    <w:rsid w:val="00ED042F"/>
    <w:rsid w:val="00ED0525"/>
    <w:rsid w:val="00ED06AA"/>
    <w:rsid w:val="00ED06E2"/>
    <w:rsid w:val="00ED0742"/>
    <w:rsid w:val="00ED0E23"/>
    <w:rsid w:val="00ED0E36"/>
    <w:rsid w:val="00ED0FA7"/>
    <w:rsid w:val="00ED10CF"/>
    <w:rsid w:val="00ED15A6"/>
    <w:rsid w:val="00ED167D"/>
    <w:rsid w:val="00ED177B"/>
    <w:rsid w:val="00ED17F8"/>
    <w:rsid w:val="00ED1B06"/>
    <w:rsid w:val="00ED1C52"/>
    <w:rsid w:val="00ED1C84"/>
    <w:rsid w:val="00ED1E35"/>
    <w:rsid w:val="00ED2498"/>
    <w:rsid w:val="00ED261F"/>
    <w:rsid w:val="00ED2682"/>
    <w:rsid w:val="00ED27F9"/>
    <w:rsid w:val="00ED2975"/>
    <w:rsid w:val="00ED29A7"/>
    <w:rsid w:val="00ED29E5"/>
    <w:rsid w:val="00ED2F96"/>
    <w:rsid w:val="00ED32C3"/>
    <w:rsid w:val="00ED3375"/>
    <w:rsid w:val="00ED37DC"/>
    <w:rsid w:val="00ED3C32"/>
    <w:rsid w:val="00ED402E"/>
    <w:rsid w:val="00ED43D7"/>
    <w:rsid w:val="00ED45C3"/>
    <w:rsid w:val="00ED4664"/>
    <w:rsid w:val="00ED470B"/>
    <w:rsid w:val="00ED4744"/>
    <w:rsid w:val="00ED4A61"/>
    <w:rsid w:val="00ED510E"/>
    <w:rsid w:val="00ED5863"/>
    <w:rsid w:val="00ED5B40"/>
    <w:rsid w:val="00ED5F9E"/>
    <w:rsid w:val="00ED6709"/>
    <w:rsid w:val="00ED6E87"/>
    <w:rsid w:val="00ED71C7"/>
    <w:rsid w:val="00EE0FAA"/>
    <w:rsid w:val="00EE12B1"/>
    <w:rsid w:val="00EE1521"/>
    <w:rsid w:val="00EE290F"/>
    <w:rsid w:val="00EE2BDF"/>
    <w:rsid w:val="00EE3360"/>
    <w:rsid w:val="00EE35B1"/>
    <w:rsid w:val="00EE3A60"/>
    <w:rsid w:val="00EE3E89"/>
    <w:rsid w:val="00EE3E8C"/>
    <w:rsid w:val="00EE3FC5"/>
    <w:rsid w:val="00EE426B"/>
    <w:rsid w:val="00EE47D5"/>
    <w:rsid w:val="00EE4A98"/>
    <w:rsid w:val="00EE4B9A"/>
    <w:rsid w:val="00EE4C62"/>
    <w:rsid w:val="00EE4C99"/>
    <w:rsid w:val="00EE4F50"/>
    <w:rsid w:val="00EE4FCE"/>
    <w:rsid w:val="00EE5272"/>
    <w:rsid w:val="00EE61D4"/>
    <w:rsid w:val="00EE62F4"/>
    <w:rsid w:val="00EE66CF"/>
    <w:rsid w:val="00EE691F"/>
    <w:rsid w:val="00EE697E"/>
    <w:rsid w:val="00EE6FC3"/>
    <w:rsid w:val="00EE7228"/>
    <w:rsid w:val="00EE73FC"/>
    <w:rsid w:val="00EE7477"/>
    <w:rsid w:val="00EE78A9"/>
    <w:rsid w:val="00EE7C5E"/>
    <w:rsid w:val="00EE7F69"/>
    <w:rsid w:val="00EE7F7E"/>
    <w:rsid w:val="00EF00A4"/>
    <w:rsid w:val="00EF038E"/>
    <w:rsid w:val="00EF075D"/>
    <w:rsid w:val="00EF0BA2"/>
    <w:rsid w:val="00EF0C04"/>
    <w:rsid w:val="00EF1BB4"/>
    <w:rsid w:val="00EF1EA3"/>
    <w:rsid w:val="00EF1F7B"/>
    <w:rsid w:val="00EF2038"/>
    <w:rsid w:val="00EF230E"/>
    <w:rsid w:val="00EF2A75"/>
    <w:rsid w:val="00EF2AFB"/>
    <w:rsid w:val="00EF2B34"/>
    <w:rsid w:val="00EF2F04"/>
    <w:rsid w:val="00EF2FD6"/>
    <w:rsid w:val="00EF358D"/>
    <w:rsid w:val="00EF36B9"/>
    <w:rsid w:val="00EF36FE"/>
    <w:rsid w:val="00EF39A2"/>
    <w:rsid w:val="00EF3C2A"/>
    <w:rsid w:val="00EF3D55"/>
    <w:rsid w:val="00EF41D0"/>
    <w:rsid w:val="00EF41F1"/>
    <w:rsid w:val="00EF4931"/>
    <w:rsid w:val="00EF4A9C"/>
    <w:rsid w:val="00EF5001"/>
    <w:rsid w:val="00EF51E8"/>
    <w:rsid w:val="00EF5407"/>
    <w:rsid w:val="00EF5CF3"/>
    <w:rsid w:val="00EF5EEB"/>
    <w:rsid w:val="00EF5F2C"/>
    <w:rsid w:val="00EF5F6A"/>
    <w:rsid w:val="00EF64D1"/>
    <w:rsid w:val="00EF6729"/>
    <w:rsid w:val="00EF6B0A"/>
    <w:rsid w:val="00EF6BAE"/>
    <w:rsid w:val="00EF6CF6"/>
    <w:rsid w:val="00EF6D44"/>
    <w:rsid w:val="00EF6DEF"/>
    <w:rsid w:val="00EF7883"/>
    <w:rsid w:val="00EF7900"/>
    <w:rsid w:val="00EF7A69"/>
    <w:rsid w:val="00EF7E79"/>
    <w:rsid w:val="00F002A1"/>
    <w:rsid w:val="00F007E3"/>
    <w:rsid w:val="00F00B62"/>
    <w:rsid w:val="00F00BE4"/>
    <w:rsid w:val="00F00E39"/>
    <w:rsid w:val="00F00F2D"/>
    <w:rsid w:val="00F01592"/>
    <w:rsid w:val="00F015FB"/>
    <w:rsid w:val="00F01626"/>
    <w:rsid w:val="00F016AB"/>
    <w:rsid w:val="00F01CEA"/>
    <w:rsid w:val="00F01CF6"/>
    <w:rsid w:val="00F01E46"/>
    <w:rsid w:val="00F0278A"/>
    <w:rsid w:val="00F02814"/>
    <w:rsid w:val="00F032C1"/>
    <w:rsid w:val="00F03A06"/>
    <w:rsid w:val="00F03B9C"/>
    <w:rsid w:val="00F03CD5"/>
    <w:rsid w:val="00F041CD"/>
    <w:rsid w:val="00F04D94"/>
    <w:rsid w:val="00F04EC3"/>
    <w:rsid w:val="00F05017"/>
    <w:rsid w:val="00F050FE"/>
    <w:rsid w:val="00F051C4"/>
    <w:rsid w:val="00F0561B"/>
    <w:rsid w:val="00F057C4"/>
    <w:rsid w:val="00F05F7C"/>
    <w:rsid w:val="00F062CB"/>
    <w:rsid w:val="00F06785"/>
    <w:rsid w:val="00F06F91"/>
    <w:rsid w:val="00F0708C"/>
    <w:rsid w:val="00F07124"/>
    <w:rsid w:val="00F073D5"/>
    <w:rsid w:val="00F0741D"/>
    <w:rsid w:val="00F07600"/>
    <w:rsid w:val="00F0764F"/>
    <w:rsid w:val="00F0770E"/>
    <w:rsid w:val="00F077AE"/>
    <w:rsid w:val="00F07E2A"/>
    <w:rsid w:val="00F07F68"/>
    <w:rsid w:val="00F07FD1"/>
    <w:rsid w:val="00F10103"/>
    <w:rsid w:val="00F10265"/>
    <w:rsid w:val="00F103FB"/>
    <w:rsid w:val="00F1074B"/>
    <w:rsid w:val="00F1075D"/>
    <w:rsid w:val="00F10A11"/>
    <w:rsid w:val="00F11455"/>
    <w:rsid w:val="00F115C2"/>
    <w:rsid w:val="00F11F91"/>
    <w:rsid w:val="00F12461"/>
    <w:rsid w:val="00F12482"/>
    <w:rsid w:val="00F12657"/>
    <w:rsid w:val="00F1321F"/>
    <w:rsid w:val="00F13266"/>
    <w:rsid w:val="00F133B7"/>
    <w:rsid w:val="00F133D8"/>
    <w:rsid w:val="00F1369B"/>
    <w:rsid w:val="00F13738"/>
    <w:rsid w:val="00F13963"/>
    <w:rsid w:val="00F141E3"/>
    <w:rsid w:val="00F14A5E"/>
    <w:rsid w:val="00F15187"/>
    <w:rsid w:val="00F15737"/>
    <w:rsid w:val="00F1603E"/>
    <w:rsid w:val="00F161B0"/>
    <w:rsid w:val="00F162A3"/>
    <w:rsid w:val="00F16728"/>
    <w:rsid w:val="00F16AED"/>
    <w:rsid w:val="00F16C49"/>
    <w:rsid w:val="00F170B0"/>
    <w:rsid w:val="00F17334"/>
    <w:rsid w:val="00F17423"/>
    <w:rsid w:val="00F17628"/>
    <w:rsid w:val="00F1778A"/>
    <w:rsid w:val="00F200A9"/>
    <w:rsid w:val="00F20712"/>
    <w:rsid w:val="00F20887"/>
    <w:rsid w:val="00F208C0"/>
    <w:rsid w:val="00F2129C"/>
    <w:rsid w:val="00F21819"/>
    <w:rsid w:val="00F21A21"/>
    <w:rsid w:val="00F21E20"/>
    <w:rsid w:val="00F22642"/>
    <w:rsid w:val="00F227C0"/>
    <w:rsid w:val="00F22B71"/>
    <w:rsid w:val="00F22E07"/>
    <w:rsid w:val="00F2302B"/>
    <w:rsid w:val="00F2365D"/>
    <w:rsid w:val="00F238BC"/>
    <w:rsid w:val="00F23D7E"/>
    <w:rsid w:val="00F2412C"/>
    <w:rsid w:val="00F2433B"/>
    <w:rsid w:val="00F243D8"/>
    <w:rsid w:val="00F243E5"/>
    <w:rsid w:val="00F24730"/>
    <w:rsid w:val="00F25309"/>
    <w:rsid w:val="00F255D0"/>
    <w:rsid w:val="00F2587E"/>
    <w:rsid w:val="00F259CC"/>
    <w:rsid w:val="00F25AFD"/>
    <w:rsid w:val="00F25EDD"/>
    <w:rsid w:val="00F25F02"/>
    <w:rsid w:val="00F25F88"/>
    <w:rsid w:val="00F263EE"/>
    <w:rsid w:val="00F2659F"/>
    <w:rsid w:val="00F26C43"/>
    <w:rsid w:val="00F278C5"/>
    <w:rsid w:val="00F27C66"/>
    <w:rsid w:val="00F27D6C"/>
    <w:rsid w:val="00F3062F"/>
    <w:rsid w:val="00F307FB"/>
    <w:rsid w:val="00F309BF"/>
    <w:rsid w:val="00F30C91"/>
    <w:rsid w:val="00F313EF"/>
    <w:rsid w:val="00F31B86"/>
    <w:rsid w:val="00F31F9F"/>
    <w:rsid w:val="00F31FC5"/>
    <w:rsid w:val="00F32164"/>
    <w:rsid w:val="00F32560"/>
    <w:rsid w:val="00F327E4"/>
    <w:rsid w:val="00F329AD"/>
    <w:rsid w:val="00F32A84"/>
    <w:rsid w:val="00F330DC"/>
    <w:rsid w:val="00F33B6B"/>
    <w:rsid w:val="00F33BE5"/>
    <w:rsid w:val="00F33C0E"/>
    <w:rsid w:val="00F3430A"/>
    <w:rsid w:val="00F34483"/>
    <w:rsid w:val="00F346F3"/>
    <w:rsid w:val="00F348EF"/>
    <w:rsid w:val="00F34A99"/>
    <w:rsid w:val="00F34B11"/>
    <w:rsid w:val="00F34B55"/>
    <w:rsid w:val="00F35525"/>
    <w:rsid w:val="00F3565C"/>
    <w:rsid w:val="00F3649D"/>
    <w:rsid w:val="00F3652F"/>
    <w:rsid w:val="00F3672D"/>
    <w:rsid w:val="00F370B3"/>
    <w:rsid w:val="00F370C3"/>
    <w:rsid w:val="00F371ED"/>
    <w:rsid w:val="00F37C9E"/>
    <w:rsid w:val="00F4041E"/>
    <w:rsid w:val="00F4088F"/>
    <w:rsid w:val="00F4091B"/>
    <w:rsid w:val="00F40E14"/>
    <w:rsid w:val="00F412D4"/>
    <w:rsid w:val="00F412ED"/>
    <w:rsid w:val="00F4135B"/>
    <w:rsid w:val="00F416C3"/>
    <w:rsid w:val="00F416C7"/>
    <w:rsid w:val="00F41825"/>
    <w:rsid w:val="00F41A35"/>
    <w:rsid w:val="00F41B2E"/>
    <w:rsid w:val="00F41B98"/>
    <w:rsid w:val="00F41C72"/>
    <w:rsid w:val="00F42185"/>
    <w:rsid w:val="00F42232"/>
    <w:rsid w:val="00F422E8"/>
    <w:rsid w:val="00F42A9A"/>
    <w:rsid w:val="00F43219"/>
    <w:rsid w:val="00F4335A"/>
    <w:rsid w:val="00F43740"/>
    <w:rsid w:val="00F43815"/>
    <w:rsid w:val="00F4387C"/>
    <w:rsid w:val="00F43E97"/>
    <w:rsid w:val="00F4402A"/>
    <w:rsid w:val="00F44186"/>
    <w:rsid w:val="00F4450A"/>
    <w:rsid w:val="00F44C8A"/>
    <w:rsid w:val="00F45342"/>
    <w:rsid w:val="00F45534"/>
    <w:rsid w:val="00F458A7"/>
    <w:rsid w:val="00F45917"/>
    <w:rsid w:val="00F45A0B"/>
    <w:rsid w:val="00F45B8A"/>
    <w:rsid w:val="00F464BB"/>
    <w:rsid w:val="00F46ACF"/>
    <w:rsid w:val="00F46B78"/>
    <w:rsid w:val="00F46FCA"/>
    <w:rsid w:val="00F47105"/>
    <w:rsid w:val="00F472A6"/>
    <w:rsid w:val="00F474FB"/>
    <w:rsid w:val="00F478E1"/>
    <w:rsid w:val="00F47A1D"/>
    <w:rsid w:val="00F47C74"/>
    <w:rsid w:val="00F50149"/>
    <w:rsid w:val="00F50422"/>
    <w:rsid w:val="00F50927"/>
    <w:rsid w:val="00F50B2A"/>
    <w:rsid w:val="00F50D7C"/>
    <w:rsid w:val="00F50F6B"/>
    <w:rsid w:val="00F51309"/>
    <w:rsid w:val="00F517C3"/>
    <w:rsid w:val="00F52238"/>
    <w:rsid w:val="00F52250"/>
    <w:rsid w:val="00F52273"/>
    <w:rsid w:val="00F52743"/>
    <w:rsid w:val="00F529AA"/>
    <w:rsid w:val="00F52C26"/>
    <w:rsid w:val="00F52CEB"/>
    <w:rsid w:val="00F5351C"/>
    <w:rsid w:val="00F53608"/>
    <w:rsid w:val="00F53748"/>
    <w:rsid w:val="00F53BF7"/>
    <w:rsid w:val="00F54297"/>
    <w:rsid w:val="00F54551"/>
    <w:rsid w:val="00F548DC"/>
    <w:rsid w:val="00F549FB"/>
    <w:rsid w:val="00F54A5C"/>
    <w:rsid w:val="00F54C50"/>
    <w:rsid w:val="00F5510A"/>
    <w:rsid w:val="00F55397"/>
    <w:rsid w:val="00F553E4"/>
    <w:rsid w:val="00F55D08"/>
    <w:rsid w:val="00F55E54"/>
    <w:rsid w:val="00F56150"/>
    <w:rsid w:val="00F562C1"/>
    <w:rsid w:val="00F56597"/>
    <w:rsid w:val="00F56688"/>
    <w:rsid w:val="00F56765"/>
    <w:rsid w:val="00F56B16"/>
    <w:rsid w:val="00F56BEE"/>
    <w:rsid w:val="00F56E83"/>
    <w:rsid w:val="00F56F2C"/>
    <w:rsid w:val="00F577CB"/>
    <w:rsid w:val="00F57D26"/>
    <w:rsid w:val="00F600A2"/>
    <w:rsid w:val="00F6023E"/>
    <w:rsid w:val="00F60521"/>
    <w:rsid w:val="00F60644"/>
    <w:rsid w:val="00F608E3"/>
    <w:rsid w:val="00F60C51"/>
    <w:rsid w:val="00F60C9E"/>
    <w:rsid w:val="00F60D73"/>
    <w:rsid w:val="00F60D96"/>
    <w:rsid w:val="00F60E84"/>
    <w:rsid w:val="00F6152B"/>
    <w:rsid w:val="00F61ADB"/>
    <w:rsid w:val="00F61DC1"/>
    <w:rsid w:val="00F62350"/>
    <w:rsid w:val="00F62364"/>
    <w:rsid w:val="00F624AD"/>
    <w:rsid w:val="00F631D6"/>
    <w:rsid w:val="00F632B5"/>
    <w:rsid w:val="00F648D7"/>
    <w:rsid w:val="00F64B8E"/>
    <w:rsid w:val="00F64BBE"/>
    <w:rsid w:val="00F651A7"/>
    <w:rsid w:val="00F655BC"/>
    <w:rsid w:val="00F657DB"/>
    <w:rsid w:val="00F66D03"/>
    <w:rsid w:val="00F6720F"/>
    <w:rsid w:val="00F673C7"/>
    <w:rsid w:val="00F673C8"/>
    <w:rsid w:val="00F67894"/>
    <w:rsid w:val="00F67C46"/>
    <w:rsid w:val="00F67EB1"/>
    <w:rsid w:val="00F70181"/>
    <w:rsid w:val="00F7039B"/>
    <w:rsid w:val="00F7063B"/>
    <w:rsid w:val="00F70770"/>
    <w:rsid w:val="00F71096"/>
    <w:rsid w:val="00F71423"/>
    <w:rsid w:val="00F71526"/>
    <w:rsid w:val="00F716A9"/>
    <w:rsid w:val="00F71873"/>
    <w:rsid w:val="00F71A57"/>
    <w:rsid w:val="00F71B3C"/>
    <w:rsid w:val="00F71C27"/>
    <w:rsid w:val="00F71D37"/>
    <w:rsid w:val="00F72842"/>
    <w:rsid w:val="00F729E3"/>
    <w:rsid w:val="00F72D6E"/>
    <w:rsid w:val="00F72FF3"/>
    <w:rsid w:val="00F73003"/>
    <w:rsid w:val="00F7318B"/>
    <w:rsid w:val="00F7366A"/>
    <w:rsid w:val="00F73B2D"/>
    <w:rsid w:val="00F7469F"/>
    <w:rsid w:val="00F746DB"/>
    <w:rsid w:val="00F74FF6"/>
    <w:rsid w:val="00F750F7"/>
    <w:rsid w:val="00F75695"/>
    <w:rsid w:val="00F75697"/>
    <w:rsid w:val="00F7591A"/>
    <w:rsid w:val="00F75C45"/>
    <w:rsid w:val="00F7624B"/>
    <w:rsid w:val="00F76452"/>
    <w:rsid w:val="00F76DA3"/>
    <w:rsid w:val="00F77760"/>
    <w:rsid w:val="00F77BE5"/>
    <w:rsid w:val="00F8008D"/>
    <w:rsid w:val="00F802FC"/>
    <w:rsid w:val="00F8040B"/>
    <w:rsid w:val="00F8083B"/>
    <w:rsid w:val="00F80862"/>
    <w:rsid w:val="00F80863"/>
    <w:rsid w:val="00F80C4B"/>
    <w:rsid w:val="00F80DB4"/>
    <w:rsid w:val="00F80E24"/>
    <w:rsid w:val="00F8130D"/>
    <w:rsid w:val="00F814B4"/>
    <w:rsid w:val="00F818C3"/>
    <w:rsid w:val="00F82608"/>
    <w:rsid w:val="00F82987"/>
    <w:rsid w:val="00F831FF"/>
    <w:rsid w:val="00F83526"/>
    <w:rsid w:val="00F837F6"/>
    <w:rsid w:val="00F83A3A"/>
    <w:rsid w:val="00F83A86"/>
    <w:rsid w:val="00F83A8F"/>
    <w:rsid w:val="00F83F55"/>
    <w:rsid w:val="00F84276"/>
    <w:rsid w:val="00F84667"/>
    <w:rsid w:val="00F84AEC"/>
    <w:rsid w:val="00F84C7B"/>
    <w:rsid w:val="00F85138"/>
    <w:rsid w:val="00F85333"/>
    <w:rsid w:val="00F85785"/>
    <w:rsid w:val="00F85AB7"/>
    <w:rsid w:val="00F85D17"/>
    <w:rsid w:val="00F85F4E"/>
    <w:rsid w:val="00F85FDF"/>
    <w:rsid w:val="00F85FFF"/>
    <w:rsid w:val="00F86101"/>
    <w:rsid w:val="00F861DF"/>
    <w:rsid w:val="00F862F3"/>
    <w:rsid w:val="00F864EA"/>
    <w:rsid w:val="00F86814"/>
    <w:rsid w:val="00F86868"/>
    <w:rsid w:val="00F8689F"/>
    <w:rsid w:val="00F8693A"/>
    <w:rsid w:val="00F86CF8"/>
    <w:rsid w:val="00F86E28"/>
    <w:rsid w:val="00F871B2"/>
    <w:rsid w:val="00F873AF"/>
    <w:rsid w:val="00F8798D"/>
    <w:rsid w:val="00F87F6C"/>
    <w:rsid w:val="00F900E5"/>
    <w:rsid w:val="00F901A2"/>
    <w:rsid w:val="00F902ED"/>
    <w:rsid w:val="00F907C7"/>
    <w:rsid w:val="00F90DF9"/>
    <w:rsid w:val="00F90E0F"/>
    <w:rsid w:val="00F91CE8"/>
    <w:rsid w:val="00F91D3B"/>
    <w:rsid w:val="00F92901"/>
    <w:rsid w:val="00F929B4"/>
    <w:rsid w:val="00F92B22"/>
    <w:rsid w:val="00F92E60"/>
    <w:rsid w:val="00F92FCA"/>
    <w:rsid w:val="00F931AE"/>
    <w:rsid w:val="00F932B4"/>
    <w:rsid w:val="00F93571"/>
    <w:rsid w:val="00F93591"/>
    <w:rsid w:val="00F936A2"/>
    <w:rsid w:val="00F936EB"/>
    <w:rsid w:val="00F93800"/>
    <w:rsid w:val="00F93AF5"/>
    <w:rsid w:val="00F93AF7"/>
    <w:rsid w:val="00F93C5F"/>
    <w:rsid w:val="00F949C3"/>
    <w:rsid w:val="00F949D0"/>
    <w:rsid w:val="00F94A52"/>
    <w:rsid w:val="00F94AFD"/>
    <w:rsid w:val="00F94F21"/>
    <w:rsid w:val="00F94F61"/>
    <w:rsid w:val="00F95516"/>
    <w:rsid w:val="00F957B2"/>
    <w:rsid w:val="00F9588F"/>
    <w:rsid w:val="00F95978"/>
    <w:rsid w:val="00F95B8C"/>
    <w:rsid w:val="00F95CC5"/>
    <w:rsid w:val="00F95DFF"/>
    <w:rsid w:val="00F96019"/>
    <w:rsid w:val="00F9606C"/>
    <w:rsid w:val="00F96111"/>
    <w:rsid w:val="00F96451"/>
    <w:rsid w:val="00F964DA"/>
    <w:rsid w:val="00F965CB"/>
    <w:rsid w:val="00F969F4"/>
    <w:rsid w:val="00F96E2B"/>
    <w:rsid w:val="00F974A5"/>
    <w:rsid w:val="00F9755F"/>
    <w:rsid w:val="00F975F4"/>
    <w:rsid w:val="00F97A5D"/>
    <w:rsid w:val="00F97B0F"/>
    <w:rsid w:val="00F97CC8"/>
    <w:rsid w:val="00F97E54"/>
    <w:rsid w:val="00FA075E"/>
    <w:rsid w:val="00FA0848"/>
    <w:rsid w:val="00FA094D"/>
    <w:rsid w:val="00FA0A1A"/>
    <w:rsid w:val="00FA0C64"/>
    <w:rsid w:val="00FA0C75"/>
    <w:rsid w:val="00FA102D"/>
    <w:rsid w:val="00FA103B"/>
    <w:rsid w:val="00FA1341"/>
    <w:rsid w:val="00FA15E2"/>
    <w:rsid w:val="00FA1812"/>
    <w:rsid w:val="00FA181E"/>
    <w:rsid w:val="00FA1954"/>
    <w:rsid w:val="00FA1A8C"/>
    <w:rsid w:val="00FA1F59"/>
    <w:rsid w:val="00FA2CA3"/>
    <w:rsid w:val="00FA32BF"/>
    <w:rsid w:val="00FA3486"/>
    <w:rsid w:val="00FA34DC"/>
    <w:rsid w:val="00FA370B"/>
    <w:rsid w:val="00FA383F"/>
    <w:rsid w:val="00FA38E5"/>
    <w:rsid w:val="00FA3942"/>
    <w:rsid w:val="00FA3B3D"/>
    <w:rsid w:val="00FA3F05"/>
    <w:rsid w:val="00FA43AC"/>
    <w:rsid w:val="00FA44B8"/>
    <w:rsid w:val="00FA4545"/>
    <w:rsid w:val="00FA4B2C"/>
    <w:rsid w:val="00FA4C46"/>
    <w:rsid w:val="00FA4D52"/>
    <w:rsid w:val="00FA5129"/>
    <w:rsid w:val="00FA53DB"/>
    <w:rsid w:val="00FA58E2"/>
    <w:rsid w:val="00FA5A4E"/>
    <w:rsid w:val="00FA5CA0"/>
    <w:rsid w:val="00FA5EC8"/>
    <w:rsid w:val="00FA5F33"/>
    <w:rsid w:val="00FA6BBE"/>
    <w:rsid w:val="00FA6CC0"/>
    <w:rsid w:val="00FA6EF0"/>
    <w:rsid w:val="00FA7170"/>
    <w:rsid w:val="00FA7385"/>
    <w:rsid w:val="00FA7496"/>
    <w:rsid w:val="00FA77BF"/>
    <w:rsid w:val="00FA794C"/>
    <w:rsid w:val="00FA7BEF"/>
    <w:rsid w:val="00FB0098"/>
    <w:rsid w:val="00FB015C"/>
    <w:rsid w:val="00FB01CF"/>
    <w:rsid w:val="00FB05B5"/>
    <w:rsid w:val="00FB1157"/>
    <w:rsid w:val="00FB13D4"/>
    <w:rsid w:val="00FB1518"/>
    <w:rsid w:val="00FB17F4"/>
    <w:rsid w:val="00FB17FE"/>
    <w:rsid w:val="00FB1C5F"/>
    <w:rsid w:val="00FB2299"/>
    <w:rsid w:val="00FB2CD1"/>
    <w:rsid w:val="00FB2DBA"/>
    <w:rsid w:val="00FB3762"/>
    <w:rsid w:val="00FB4137"/>
    <w:rsid w:val="00FB41ED"/>
    <w:rsid w:val="00FB4758"/>
    <w:rsid w:val="00FB488C"/>
    <w:rsid w:val="00FB4937"/>
    <w:rsid w:val="00FB4C02"/>
    <w:rsid w:val="00FB4FA8"/>
    <w:rsid w:val="00FB503B"/>
    <w:rsid w:val="00FB5A06"/>
    <w:rsid w:val="00FB5CF6"/>
    <w:rsid w:val="00FB5D02"/>
    <w:rsid w:val="00FB66A1"/>
    <w:rsid w:val="00FB66D5"/>
    <w:rsid w:val="00FB6783"/>
    <w:rsid w:val="00FB6967"/>
    <w:rsid w:val="00FB6B48"/>
    <w:rsid w:val="00FB6BA8"/>
    <w:rsid w:val="00FB6BFC"/>
    <w:rsid w:val="00FB737E"/>
    <w:rsid w:val="00FB78AC"/>
    <w:rsid w:val="00FB7D99"/>
    <w:rsid w:val="00FC01EC"/>
    <w:rsid w:val="00FC0227"/>
    <w:rsid w:val="00FC06C3"/>
    <w:rsid w:val="00FC0C38"/>
    <w:rsid w:val="00FC17BF"/>
    <w:rsid w:val="00FC1852"/>
    <w:rsid w:val="00FC190E"/>
    <w:rsid w:val="00FC1B31"/>
    <w:rsid w:val="00FC1DE1"/>
    <w:rsid w:val="00FC1E28"/>
    <w:rsid w:val="00FC26F3"/>
    <w:rsid w:val="00FC2B53"/>
    <w:rsid w:val="00FC2CAE"/>
    <w:rsid w:val="00FC2CC3"/>
    <w:rsid w:val="00FC2EBA"/>
    <w:rsid w:val="00FC3000"/>
    <w:rsid w:val="00FC323F"/>
    <w:rsid w:val="00FC347C"/>
    <w:rsid w:val="00FC3D37"/>
    <w:rsid w:val="00FC4038"/>
    <w:rsid w:val="00FC4E8D"/>
    <w:rsid w:val="00FC54CE"/>
    <w:rsid w:val="00FC5669"/>
    <w:rsid w:val="00FC56FA"/>
    <w:rsid w:val="00FC5AC5"/>
    <w:rsid w:val="00FC6110"/>
    <w:rsid w:val="00FC6422"/>
    <w:rsid w:val="00FC6915"/>
    <w:rsid w:val="00FC6A38"/>
    <w:rsid w:val="00FC6BCC"/>
    <w:rsid w:val="00FC6C9C"/>
    <w:rsid w:val="00FC6D18"/>
    <w:rsid w:val="00FC6F8B"/>
    <w:rsid w:val="00FC7043"/>
    <w:rsid w:val="00FC72F0"/>
    <w:rsid w:val="00FC7345"/>
    <w:rsid w:val="00FC748D"/>
    <w:rsid w:val="00FC74BE"/>
    <w:rsid w:val="00FC7794"/>
    <w:rsid w:val="00FC7C3A"/>
    <w:rsid w:val="00FC7DD7"/>
    <w:rsid w:val="00FD075E"/>
    <w:rsid w:val="00FD087F"/>
    <w:rsid w:val="00FD0882"/>
    <w:rsid w:val="00FD0C14"/>
    <w:rsid w:val="00FD0E15"/>
    <w:rsid w:val="00FD12FB"/>
    <w:rsid w:val="00FD133A"/>
    <w:rsid w:val="00FD1B1F"/>
    <w:rsid w:val="00FD1E83"/>
    <w:rsid w:val="00FD1E8E"/>
    <w:rsid w:val="00FD205D"/>
    <w:rsid w:val="00FD25AA"/>
    <w:rsid w:val="00FD25D5"/>
    <w:rsid w:val="00FD2E68"/>
    <w:rsid w:val="00FD2E9C"/>
    <w:rsid w:val="00FD37C9"/>
    <w:rsid w:val="00FD3BD4"/>
    <w:rsid w:val="00FD4014"/>
    <w:rsid w:val="00FD4311"/>
    <w:rsid w:val="00FD4532"/>
    <w:rsid w:val="00FD454B"/>
    <w:rsid w:val="00FD4584"/>
    <w:rsid w:val="00FD4BF7"/>
    <w:rsid w:val="00FD4CB4"/>
    <w:rsid w:val="00FD513F"/>
    <w:rsid w:val="00FD5302"/>
    <w:rsid w:val="00FD5695"/>
    <w:rsid w:val="00FD5D73"/>
    <w:rsid w:val="00FD61DA"/>
    <w:rsid w:val="00FD6499"/>
    <w:rsid w:val="00FD6823"/>
    <w:rsid w:val="00FD6B02"/>
    <w:rsid w:val="00FD6B7E"/>
    <w:rsid w:val="00FD7251"/>
    <w:rsid w:val="00FD799B"/>
    <w:rsid w:val="00FE013A"/>
    <w:rsid w:val="00FE053D"/>
    <w:rsid w:val="00FE06C0"/>
    <w:rsid w:val="00FE07C2"/>
    <w:rsid w:val="00FE09F1"/>
    <w:rsid w:val="00FE1182"/>
    <w:rsid w:val="00FE1883"/>
    <w:rsid w:val="00FE1B5E"/>
    <w:rsid w:val="00FE1EB4"/>
    <w:rsid w:val="00FE2259"/>
    <w:rsid w:val="00FE2444"/>
    <w:rsid w:val="00FE253B"/>
    <w:rsid w:val="00FE2CB5"/>
    <w:rsid w:val="00FE2F21"/>
    <w:rsid w:val="00FE2FD7"/>
    <w:rsid w:val="00FE3136"/>
    <w:rsid w:val="00FE32F9"/>
    <w:rsid w:val="00FE3A97"/>
    <w:rsid w:val="00FE413B"/>
    <w:rsid w:val="00FE42CB"/>
    <w:rsid w:val="00FE4C97"/>
    <w:rsid w:val="00FE4E12"/>
    <w:rsid w:val="00FE5083"/>
    <w:rsid w:val="00FE5220"/>
    <w:rsid w:val="00FE52B6"/>
    <w:rsid w:val="00FE52D6"/>
    <w:rsid w:val="00FE53A5"/>
    <w:rsid w:val="00FE54B2"/>
    <w:rsid w:val="00FE5B15"/>
    <w:rsid w:val="00FE5D89"/>
    <w:rsid w:val="00FE63BC"/>
    <w:rsid w:val="00FE67CB"/>
    <w:rsid w:val="00FE6A8B"/>
    <w:rsid w:val="00FE6AC1"/>
    <w:rsid w:val="00FE6BE2"/>
    <w:rsid w:val="00FE7074"/>
    <w:rsid w:val="00FE756E"/>
    <w:rsid w:val="00FE77C8"/>
    <w:rsid w:val="00FE7A6C"/>
    <w:rsid w:val="00FE7BBC"/>
    <w:rsid w:val="00FE7C4E"/>
    <w:rsid w:val="00FE7E57"/>
    <w:rsid w:val="00FF00BA"/>
    <w:rsid w:val="00FF00DC"/>
    <w:rsid w:val="00FF02AF"/>
    <w:rsid w:val="00FF0392"/>
    <w:rsid w:val="00FF03B3"/>
    <w:rsid w:val="00FF075F"/>
    <w:rsid w:val="00FF0830"/>
    <w:rsid w:val="00FF0A5E"/>
    <w:rsid w:val="00FF0BCB"/>
    <w:rsid w:val="00FF0C1E"/>
    <w:rsid w:val="00FF0D12"/>
    <w:rsid w:val="00FF0D52"/>
    <w:rsid w:val="00FF117E"/>
    <w:rsid w:val="00FF11A0"/>
    <w:rsid w:val="00FF11B1"/>
    <w:rsid w:val="00FF15DF"/>
    <w:rsid w:val="00FF1803"/>
    <w:rsid w:val="00FF1F8A"/>
    <w:rsid w:val="00FF1FE4"/>
    <w:rsid w:val="00FF2409"/>
    <w:rsid w:val="00FF24C0"/>
    <w:rsid w:val="00FF25E5"/>
    <w:rsid w:val="00FF283B"/>
    <w:rsid w:val="00FF288E"/>
    <w:rsid w:val="00FF294A"/>
    <w:rsid w:val="00FF32D2"/>
    <w:rsid w:val="00FF3382"/>
    <w:rsid w:val="00FF36F6"/>
    <w:rsid w:val="00FF37FF"/>
    <w:rsid w:val="00FF3874"/>
    <w:rsid w:val="00FF3B00"/>
    <w:rsid w:val="00FF3C61"/>
    <w:rsid w:val="00FF40AB"/>
    <w:rsid w:val="00FF4A83"/>
    <w:rsid w:val="00FF4CFD"/>
    <w:rsid w:val="00FF544F"/>
    <w:rsid w:val="00FF59FF"/>
    <w:rsid w:val="00FF5A0A"/>
    <w:rsid w:val="00FF5A4D"/>
    <w:rsid w:val="00FF60D6"/>
    <w:rsid w:val="00FF61A3"/>
    <w:rsid w:val="00FF628F"/>
    <w:rsid w:val="00FF6C2A"/>
    <w:rsid w:val="00FF6E8A"/>
    <w:rsid w:val="00FF6E8B"/>
    <w:rsid w:val="00FF70F7"/>
    <w:rsid w:val="00FF7679"/>
    <w:rsid w:val="00FF7C68"/>
    <w:rsid w:val="00FF7CAE"/>
    <w:rsid w:val="00FF7D68"/>
    <w:rsid w:val="00FF7E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B2C88-C5DB-49AE-B4DF-FE5BEEE9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D91"/>
  </w:style>
  <w:style w:type="paragraph" w:styleId="Heading1">
    <w:name w:val="heading 1"/>
    <w:basedOn w:val="Normal"/>
    <w:next w:val="Normal"/>
    <w:link w:val="Heading1Char"/>
    <w:uiPriority w:val="9"/>
    <w:qFormat/>
    <w:rsid w:val="00775D9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775D9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75D9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75D9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75D9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75D9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75D9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75D9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75D9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A">
    <w:name w:val="Body A A"/>
    <w:uiPriority w:val="99"/>
    <w:rsid w:val="00F8693A"/>
    <w:pPr>
      <w:spacing w:line="256" w:lineRule="auto"/>
    </w:pPr>
    <w:rPr>
      <w:rFonts w:ascii="Calibri" w:eastAsia="Arial Unicode MS" w:hAnsi="Calibri" w:cs="Calibri"/>
      <w:color w:val="000000"/>
      <w:u w:color="000000"/>
      <w:lang w:val="en-US" w:eastAsia="en-ZA"/>
    </w:rPr>
  </w:style>
  <w:style w:type="paragraph" w:styleId="Header">
    <w:name w:val="header"/>
    <w:basedOn w:val="Normal"/>
    <w:link w:val="HeaderChar"/>
    <w:uiPriority w:val="99"/>
    <w:unhideWhenUsed/>
    <w:rsid w:val="00621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011"/>
  </w:style>
  <w:style w:type="paragraph" w:styleId="Footer">
    <w:name w:val="footer"/>
    <w:basedOn w:val="Normal"/>
    <w:link w:val="FooterChar"/>
    <w:uiPriority w:val="99"/>
    <w:unhideWhenUsed/>
    <w:rsid w:val="00621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011"/>
  </w:style>
  <w:style w:type="character" w:customStyle="1" w:styleId="Heading1Char">
    <w:name w:val="Heading 1 Char"/>
    <w:basedOn w:val="DefaultParagraphFont"/>
    <w:link w:val="Heading1"/>
    <w:uiPriority w:val="9"/>
    <w:rsid w:val="00775D91"/>
    <w:rPr>
      <w:rFonts w:asciiTheme="majorHAnsi" w:eastAsiaTheme="majorEastAsia" w:hAnsiTheme="majorHAnsi" w:cstheme="majorBidi"/>
      <w:b/>
      <w:bCs/>
      <w:caps/>
      <w:spacing w:val="4"/>
      <w:sz w:val="28"/>
      <w:szCs w:val="28"/>
    </w:rPr>
  </w:style>
  <w:style w:type="character" w:styleId="Hyperlink">
    <w:name w:val="Hyperlink"/>
    <w:basedOn w:val="DefaultParagraphFont"/>
    <w:uiPriority w:val="99"/>
    <w:semiHidden/>
    <w:unhideWhenUsed/>
    <w:rsid w:val="00D222EC"/>
    <w:rPr>
      <w:color w:val="0563C1" w:themeColor="hyperlink"/>
      <w:u w:val="single"/>
    </w:rPr>
  </w:style>
  <w:style w:type="paragraph" w:styleId="FootnoteText">
    <w:name w:val="footnote text"/>
    <w:basedOn w:val="Normal"/>
    <w:link w:val="FootnoteTextChar"/>
    <w:uiPriority w:val="99"/>
    <w:semiHidden/>
    <w:unhideWhenUsed/>
    <w:rsid w:val="00D222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22EC"/>
    <w:rPr>
      <w:rFonts w:ascii="Times New Roman" w:eastAsia="Times New Roman" w:hAnsi="Times New Roman" w:cs="Times New Roman"/>
      <w:sz w:val="20"/>
      <w:szCs w:val="20"/>
    </w:rPr>
  </w:style>
  <w:style w:type="paragraph" w:styleId="ListParagraph">
    <w:name w:val="List Paragraph"/>
    <w:basedOn w:val="Normal"/>
    <w:uiPriority w:val="34"/>
    <w:qFormat/>
    <w:rsid w:val="00D222EC"/>
    <w:pPr>
      <w:ind w:left="720"/>
      <w:contextualSpacing/>
    </w:pPr>
  </w:style>
  <w:style w:type="paragraph" w:customStyle="1" w:styleId="western">
    <w:name w:val="western"/>
    <w:basedOn w:val="Normal"/>
    <w:rsid w:val="00D222E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otnoteReference">
    <w:name w:val="footnote reference"/>
    <w:basedOn w:val="DefaultParagraphFont"/>
    <w:uiPriority w:val="99"/>
    <w:semiHidden/>
    <w:unhideWhenUsed/>
    <w:rsid w:val="00D222EC"/>
    <w:rPr>
      <w:vertAlign w:val="superscript"/>
    </w:rPr>
  </w:style>
  <w:style w:type="paragraph" w:styleId="BalloonText">
    <w:name w:val="Balloon Text"/>
    <w:basedOn w:val="Normal"/>
    <w:link w:val="BalloonTextChar"/>
    <w:uiPriority w:val="99"/>
    <w:semiHidden/>
    <w:unhideWhenUsed/>
    <w:rsid w:val="00B0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B9"/>
    <w:rPr>
      <w:rFonts w:ascii="Segoe UI" w:hAnsi="Segoe UI" w:cs="Segoe UI"/>
      <w:sz w:val="18"/>
      <w:szCs w:val="18"/>
    </w:rPr>
  </w:style>
  <w:style w:type="character" w:customStyle="1" w:styleId="mc">
    <w:name w:val="mc"/>
    <w:basedOn w:val="DefaultParagraphFont"/>
    <w:rsid w:val="00515E28"/>
  </w:style>
  <w:style w:type="character" w:customStyle="1" w:styleId="g1">
    <w:name w:val="g1"/>
    <w:basedOn w:val="DefaultParagraphFont"/>
    <w:rsid w:val="00515E28"/>
  </w:style>
  <w:style w:type="character" w:styleId="Emphasis">
    <w:name w:val="Emphasis"/>
    <w:basedOn w:val="DefaultParagraphFont"/>
    <w:uiPriority w:val="20"/>
    <w:qFormat/>
    <w:rsid w:val="00775D91"/>
    <w:rPr>
      <w:i/>
      <w:iCs/>
      <w:color w:val="auto"/>
    </w:rPr>
  </w:style>
  <w:style w:type="character" w:styleId="FollowedHyperlink">
    <w:name w:val="FollowedHyperlink"/>
    <w:basedOn w:val="DefaultParagraphFont"/>
    <w:uiPriority w:val="99"/>
    <w:semiHidden/>
    <w:unhideWhenUsed/>
    <w:rsid w:val="00F25F02"/>
    <w:rPr>
      <w:color w:val="954F72" w:themeColor="followedHyperlink"/>
      <w:u w:val="single"/>
    </w:rPr>
  </w:style>
  <w:style w:type="character" w:customStyle="1" w:styleId="Heading2Char">
    <w:name w:val="Heading 2 Char"/>
    <w:basedOn w:val="DefaultParagraphFont"/>
    <w:link w:val="Heading2"/>
    <w:uiPriority w:val="9"/>
    <w:semiHidden/>
    <w:rsid w:val="00775D91"/>
    <w:rPr>
      <w:rFonts w:asciiTheme="majorHAnsi" w:eastAsiaTheme="majorEastAsia" w:hAnsiTheme="majorHAnsi" w:cstheme="majorBidi"/>
      <w:b/>
      <w:bCs/>
      <w:sz w:val="28"/>
      <w:szCs w:val="28"/>
    </w:rPr>
  </w:style>
  <w:style w:type="paragraph" w:styleId="NormalWeb">
    <w:name w:val="Normal (Web)"/>
    <w:basedOn w:val="Normal"/>
    <w:uiPriority w:val="99"/>
    <w:unhideWhenUsed/>
    <w:rsid w:val="004D0B2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semiHidden/>
    <w:rsid w:val="00775D91"/>
    <w:rPr>
      <w:rFonts w:asciiTheme="majorHAnsi" w:eastAsiaTheme="majorEastAsia" w:hAnsiTheme="majorHAnsi" w:cstheme="majorBidi"/>
      <w:spacing w:val="4"/>
      <w:sz w:val="24"/>
      <w:szCs w:val="24"/>
    </w:rPr>
  </w:style>
  <w:style w:type="character" w:customStyle="1" w:styleId="field-content">
    <w:name w:val="field-content"/>
    <w:basedOn w:val="DefaultParagraphFont"/>
    <w:rsid w:val="001E00AF"/>
  </w:style>
  <w:style w:type="character" w:customStyle="1" w:styleId="Heading4Char">
    <w:name w:val="Heading 4 Char"/>
    <w:basedOn w:val="DefaultParagraphFont"/>
    <w:link w:val="Heading4"/>
    <w:uiPriority w:val="9"/>
    <w:semiHidden/>
    <w:rsid w:val="00775D9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75D9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75D9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75D91"/>
    <w:rPr>
      <w:i/>
      <w:iCs/>
    </w:rPr>
  </w:style>
  <w:style w:type="character" w:customStyle="1" w:styleId="Heading8Char">
    <w:name w:val="Heading 8 Char"/>
    <w:basedOn w:val="DefaultParagraphFont"/>
    <w:link w:val="Heading8"/>
    <w:uiPriority w:val="9"/>
    <w:semiHidden/>
    <w:rsid w:val="00775D91"/>
    <w:rPr>
      <w:b/>
      <w:bCs/>
    </w:rPr>
  </w:style>
  <w:style w:type="character" w:customStyle="1" w:styleId="Heading9Char">
    <w:name w:val="Heading 9 Char"/>
    <w:basedOn w:val="DefaultParagraphFont"/>
    <w:link w:val="Heading9"/>
    <w:uiPriority w:val="9"/>
    <w:semiHidden/>
    <w:rsid w:val="00775D91"/>
    <w:rPr>
      <w:i/>
      <w:iCs/>
    </w:rPr>
  </w:style>
  <w:style w:type="paragraph" w:styleId="Caption">
    <w:name w:val="caption"/>
    <w:basedOn w:val="Normal"/>
    <w:next w:val="Normal"/>
    <w:uiPriority w:val="35"/>
    <w:semiHidden/>
    <w:unhideWhenUsed/>
    <w:qFormat/>
    <w:rsid w:val="00775D91"/>
    <w:rPr>
      <w:b/>
      <w:bCs/>
      <w:sz w:val="18"/>
      <w:szCs w:val="18"/>
    </w:rPr>
  </w:style>
  <w:style w:type="paragraph" w:styleId="Title">
    <w:name w:val="Title"/>
    <w:basedOn w:val="Normal"/>
    <w:next w:val="Normal"/>
    <w:link w:val="TitleChar"/>
    <w:uiPriority w:val="10"/>
    <w:qFormat/>
    <w:rsid w:val="00775D9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75D9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75D9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5D91"/>
    <w:rPr>
      <w:rFonts w:asciiTheme="majorHAnsi" w:eastAsiaTheme="majorEastAsia" w:hAnsiTheme="majorHAnsi" w:cstheme="majorBidi"/>
      <w:sz w:val="24"/>
      <w:szCs w:val="24"/>
    </w:rPr>
  </w:style>
  <w:style w:type="character" w:styleId="Strong">
    <w:name w:val="Strong"/>
    <w:basedOn w:val="DefaultParagraphFont"/>
    <w:uiPriority w:val="22"/>
    <w:qFormat/>
    <w:rsid w:val="00775D91"/>
    <w:rPr>
      <w:b/>
      <w:bCs/>
      <w:color w:val="auto"/>
    </w:rPr>
  </w:style>
  <w:style w:type="paragraph" w:styleId="NoSpacing">
    <w:name w:val="No Spacing"/>
    <w:uiPriority w:val="1"/>
    <w:qFormat/>
    <w:rsid w:val="00775D91"/>
    <w:pPr>
      <w:spacing w:after="0" w:line="240" w:lineRule="auto"/>
    </w:pPr>
  </w:style>
  <w:style w:type="paragraph" w:styleId="Quote">
    <w:name w:val="Quote"/>
    <w:basedOn w:val="Normal"/>
    <w:next w:val="Normal"/>
    <w:link w:val="QuoteChar"/>
    <w:uiPriority w:val="29"/>
    <w:qFormat/>
    <w:rsid w:val="00775D9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75D9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75D9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75D9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75D91"/>
    <w:rPr>
      <w:i/>
      <w:iCs/>
      <w:color w:val="auto"/>
    </w:rPr>
  </w:style>
  <w:style w:type="character" w:styleId="IntenseEmphasis">
    <w:name w:val="Intense Emphasis"/>
    <w:basedOn w:val="DefaultParagraphFont"/>
    <w:uiPriority w:val="21"/>
    <w:qFormat/>
    <w:rsid w:val="00775D91"/>
    <w:rPr>
      <w:b/>
      <w:bCs/>
      <w:i/>
      <w:iCs/>
      <w:color w:val="auto"/>
    </w:rPr>
  </w:style>
  <w:style w:type="character" w:styleId="SubtleReference">
    <w:name w:val="Subtle Reference"/>
    <w:basedOn w:val="DefaultParagraphFont"/>
    <w:uiPriority w:val="31"/>
    <w:qFormat/>
    <w:rsid w:val="00775D91"/>
    <w:rPr>
      <w:smallCaps/>
      <w:color w:val="auto"/>
      <w:u w:val="single" w:color="7F7F7F" w:themeColor="text1" w:themeTint="80"/>
    </w:rPr>
  </w:style>
  <w:style w:type="character" w:styleId="IntenseReference">
    <w:name w:val="Intense Reference"/>
    <w:basedOn w:val="DefaultParagraphFont"/>
    <w:uiPriority w:val="32"/>
    <w:qFormat/>
    <w:rsid w:val="00775D91"/>
    <w:rPr>
      <w:b/>
      <w:bCs/>
      <w:smallCaps/>
      <w:color w:val="auto"/>
      <w:u w:val="single"/>
    </w:rPr>
  </w:style>
  <w:style w:type="character" w:styleId="BookTitle">
    <w:name w:val="Book Title"/>
    <w:basedOn w:val="DefaultParagraphFont"/>
    <w:uiPriority w:val="33"/>
    <w:qFormat/>
    <w:rsid w:val="00775D91"/>
    <w:rPr>
      <w:b/>
      <w:bCs/>
      <w:smallCaps/>
      <w:color w:val="auto"/>
    </w:rPr>
  </w:style>
  <w:style w:type="paragraph" w:styleId="TOCHeading">
    <w:name w:val="TOC Heading"/>
    <w:basedOn w:val="Heading1"/>
    <w:next w:val="Normal"/>
    <w:uiPriority w:val="39"/>
    <w:semiHidden/>
    <w:unhideWhenUsed/>
    <w:qFormat/>
    <w:rsid w:val="00775D9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515">
      <w:bodyDiv w:val="1"/>
      <w:marLeft w:val="0"/>
      <w:marRight w:val="0"/>
      <w:marTop w:val="0"/>
      <w:marBottom w:val="0"/>
      <w:divBdr>
        <w:top w:val="none" w:sz="0" w:space="0" w:color="auto"/>
        <w:left w:val="none" w:sz="0" w:space="0" w:color="auto"/>
        <w:bottom w:val="none" w:sz="0" w:space="0" w:color="auto"/>
        <w:right w:val="none" w:sz="0" w:space="0" w:color="auto"/>
      </w:divBdr>
    </w:div>
    <w:div w:id="29376946">
      <w:bodyDiv w:val="1"/>
      <w:marLeft w:val="0"/>
      <w:marRight w:val="0"/>
      <w:marTop w:val="0"/>
      <w:marBottom w:val="0"/>
      <w:divBdr>
        <w:top w:val="none" w:sz="0" w:space="0" w:color="auto"/>
        <w:left w:val="none" w:sz="0" w:space="0" w:color="auto"/>
        <w:bottom w:val="none" w:sz="0" w:space="0" w:color="auto"/>
        <w:right w:val="none" w:sz="0" w:space="0" w:color="auto"/>
      </w:divBdr>
    </w:div>
    <w:div w:id="113911465">
      <w:bodyDiv w:val="1"/>
      <w:marLeft w:val="0"/>
      <w:marRight w:val="0"/>
      <w:marTop w:val="0"/>
      <w:marBottom w:val="0"/>
      <w:divBdr>
        <w:top w:val="none" w:sz="0" w:space="0" w:color="auto"/>
        <w:left w:val="none" w:sz="0" w:space="0" w:color="auto"/>
        <w:bottom w:val="none" w:sz="0" w:space="0" w:color="auto"/>
        <w:right w:val="none" w:sz="0" w:space="0" w:color="auto"/>
      </w:divBdr>
      <w:divsChild>
        <w:div w:id="1325431807">
          <w:marLeft w:val="0"/>
          <w:marRight w:val="0"/>
          <w:marTop w:val="240"/>
          <w:marBottom w:val="0"/>
          <w:divBdr>
            <w:top w:val="none" w:sz="0" w:space="0" w:color="auto"/>
            <w:left w:val="none" w:sz="0" w:space="0" w:color="auto"/>
            <w:bottom w:val="none" w:sz="0" w:space="0" w:color="auto"/>
            <w:right w:val="none" w:sz="0" w:space="0" w:color="auto"/>
          </w:divBdr>
        </w:div>
        <w:div w:id="499151946">
          <w:marLeft w:val="0"/>
          <w:marRight w:val="0"/>
          <w:marTop w:val="120"/>
          <w:marBottom w:val="0"/>
          <w:divBdr>
            <w:top w:val="none" w:sz="0" w:space="0" w:color="auto"/>
            <w:left w:val="none" w:sz="0" w:space="0" w:color="auto"/>
            <w:bottom w:val="none" w:sz="0" w:space="0" w:color="auto"/>
            <w:right w:val="none" w:sz="0" w:space="0" w:color="auto"/>
          </w:divBdr>
        </w:div>
        <w:div w:id="1432776421">
          <w:marLeft w:val="567"/>
          <w:marRight w:val="567"/>
          <w:marTop w:val="20"/>
          <w:marBottom w:val="20"/>
          <w:divBdr>
            <w:top w:val="none" w:sz="0" w:space="0" w:color="auto"/>
            <w:left w:val="none" w:sz="0" w:space="0" w:color="auto"/>
            <w:bottom w:val="none" w:sz="0" w:space="0" w:color="auto"/>
            <w:right w:val="none" w:sz="0" w:space="0" w:color="auto"/>
          </w:divBdr>
        </w:div>
        <w:div w:id="2014410290">
          <w:marLeft w:val="0"/>
          <w:marRight w:val="0"/>
          <w:marTop w:val="120"/>
          <w:marBottom w:val="0"/>
          <w:divBdr>
            <w:top w:val="none" w:sz="0" w:space="0" w:color="auto"/>
            <w:left w:val="none" w:sz="0" w:space="0" w:color="auto"/>
            <w:bottom w:val="none" w:sz="0" w:space="0" w:color="auto"/>
            <w:right w:val="none" w:sz="0" w:space="0" w:color="auto"/>
          </w:divBdr>
        </w:div>
        <w:div w:id="2083404074">
          <w:marLeft w:val="567"/>
          <w:marRight w:val="567"/>
          <w:marTop w:val="20"/>
          <w:marBottom w:val="20"/>
          <w:divBdr>
            <w:top w:val="none" w:sz="0" w:space="0" w:color="auto"/>
            <w:left w:val="none" w:sz="0" w:space="0" w:color="auto"/>
            <w:bottom w:val="none" w:sz="0" w:space="0" w:color="auto"/>
            <w:right w:val="none" w:sz="0" w:space="0" w:color="auto"/>
          </w:divBdr>
        </w:div>
        <w:div w:id="670761447">
          <w:marLeft w:val="0"/>
          <w:marRight w:val="0"/>
          <w:marTop w:val="120"/>
          <w:marBottom w:val="0"/>
          <w:divBdr>
            <w:top w:val="none" w:sz="0" w:space="0" w:color="auto"/>
            <w:left w:val="none" w:sz="0" w:space="0" w:color="auto"/>
            <w:bottom w:val="none" w:sz="0" w:space="0" w:color="auto"/>
            <w:right w:val="none" w:sz="0" w:space="0" w:color="auto"/>
          </w:divBdr>
        </w:div>
      </w:divsChild>
    </w:div>
    <w:div w:id="116998093">
      <w:bodyDiv w:val="1"/>
      <w:marLeft w:val="0"/>
      <w:marRight w:val="0"/>
      <w:marTop w:val="0"/>
      <w:marBottom w:val="0"/>
      <w:divBdr>
        <w:top w:val="none" w:sz="0" w:space="0" w:color="auto"/>
        <w:left w:val="none" w:sz="0" w:space="0" w:color="auto"/>
        <w:bottom w:val="none" w:sz="0" w:space="0" w:color="auto"/>
        <w:right w:val="none" w:sz="0" w:space="0" w:color="auto"/>
      </w:divBdr>
      <w:divsChild>
        <w:div w:id="744958673">
          <w:marLeft w:val="0"/>
          <w:marRight w:val="0"/>
          <w:marTop w:val="120"/>
          <w:marBottom w:val="0"/>
          <w:divBdr>
            <w:top w:val="none" w:sz="0" w:space="0" w:color="auto"/>
            <w:left w:val="none" w:sz="0" w:space="0" w:color="auto"/>
            <w:bottom w:val="none" w:sz="0" w:space="0" w:color="auto"/>
            <w:right w:val="none" w:sz="0" w:space="0" w:color="auto"/>
          </w:divBdr>
        </w:div>
        <w:div w:id="599222537">
          <w:marLeft w:val="567"/>
          <w:marRight w:val="0"/>
          <w:marTop w:val="120"/>
          <w:marBottom w:val="0"/>
          <w:divBdr>
            <w:top w:val="none" w:sz="0" w:space="0" w:color="auto"/>
            <w:left w:val="none" w:sz="0" w:space="0" w:color="auto"/>
            <w:bottom w:val="none" w:sz="0" w:space="0" w:color="auto"/>
            <w:right w:val="none" w:sz="0" w:space="0" w:color="auto"/>
          </w:divBdr>
        </w:div>
        <w:div w:id="582493452">
          <w:marLeft w:val="0"/>
          <w:marRight w:val="0"/>
          <w:marTop w:val="240"/>
          <w:marBottom w:val="24"/>
          <w:divBdr>
            <w:top w:val="single" w:sz="8" w:space="2" w:color="808080"/>
            <w:left w:val="none" w:sz="0" w:space="0" w:color="auto"/>
            <w:bottom w:val="none" w:sz="0" w:space="0" w:color="auto"/>
            <w:right w:val="none" w:sz="0" w:space="0" w:color="auto"/>
          </w:divBdr>
        </w:div>
        <w:div w:id="1358770312">
          <w:marLeft w:val="0"/>
          <w:marRight w:val="0"/>
          <w:marTop w:val="120"/>
          <w:marBottom w:val="0"/>
          <w:divBdr>
            <w:top w:val="none" w:sz="0" w:space="0" w:color="auto"/>
            <w:left w:val="none" w:sz="0" w:space="0" w:color="auto"/>
            <w:bottom w:val="none" w:sz="0" w:space="0" w:color="auto"/>
            <w:right w:val="none" w:sz="0" w:space="0" w:color="auto"/>
          </w:divBdr>
        </w:div>
        <w:div w:id="1667399147">
          <w:marLeft w:val="567"/>
          <w:marRight w:val="0"/>
          <w:marTop w:val="120"/>
          <w:marBottom w:val="0"/>
          <w:divBdr>
            <w:top w:val="none" w:sz="0" w:space="0" w:color="auto"/>
            <w:left w:val="none" w:sz="0" w:space="0" w:color="auto"/>
            <w:bottom w:val="none" w:sz="0" w:space="0" w:color="auto"/>
            <w:right w:val="none" w:sz="0" w:space="0" w:color="auto"/>
          </w:divBdr>
        </w:div>
        <w:div w:id="1086075207">
          <w:marLeft w:val="567"/>
          <w:marRight w:val="0"/>
          <w:marTop w:val="120"/>
          <w:marBottom w:val="0"/>
          <w:divBdr>
            <w:top w:val="none" w:sz="0" w:space="0" w:color="auto"/>
            <w:left w:val="none" w:sz="0" w:space="0" w:color="auto"/>
            <w:bottom w:val="none" w:sz="0" w:space="0" w:color="auto"/>
            <w:right w:val="none" w:sz="0" w:space="0" w:color="auto"/>
          </w:divBdr>
        </w:div>
      </w:divsChild>
    </w:div>
    <w:div w:id="118882732">
      <w:bodyDiv w:val="1"/>
      <w:marLeft w:val="0"/>
      <w:marRight w:val="0"/>
      <w:marTop w:val="0"/>
      <w:marBottom w:val="0"/>
      <w:divBdr>
        <w:top w:val="none" w:sz="0" w:space="0" w:color="auto"/>
        <w:left w:val="none" w:sz="0" w:space="0" w:color="auto"/>
        <w:bottom w:val="none" w:sz="0" w:space="0" w:color="auto"/>
        <w:right w:val="none" w:sz="0" w:space="0" w:color="auto"/>
      </w:divBdr>
    </w:div>
    <w:div w:id="121195717">
      <w:bodyDiv w:val="1"/>
      <w:marLeft w:val="0"/>
      <w:marRight w:val="0"/>
      <w:marTop w:val="0"/>
      <w:marBottom w:val="0"/>
      <w:divBdr>
        <w:top w:val="none" w:sz="0" w:space="0" w:color="auto"/>
        <w:left w:val="none" w:sz="0" w:space="0" w:color="auto"/>
        <w:bottom w:val="none" w:sz="0" w:space="0" w:color="auto"/>
        <w:right w:val="none" w:sz="0" w:space="0" w:color="auto"/>
      </w:divBdr>
    </w:div>
    <w:div w:id="153307013">
      <w:bodyDiv w:val="1"/>
      <w:marLeft w:val="0"/>
      <w:marRight w:val="0"/>
      <w:marTop w:val="0"/>
      <w:marBottom w:val="0"/>
      <w:divBdr>
        <w:top w:val="none" w:sz="0" w:space="0" w:color="auto"/>
        <w:left w:val="none" w:sz="0" w:space="0" w:color="auto"/>
        <w:bottom w:val="none" w:sz="0" w:space="0" w:color="auto"/>
        <w:right w:val="none" w:sz="0" w:space="0" w:color="auto"/>
      </w:divBdr>
    </w:div>
    <w:div w:id="161549353">
      <w:bodyDiv w:val="1"/>
      <w:marLeft w:val="0"/>
      <w:marRight w:val="0"/>
      <w:marTop w:val="0"/>
      <w:marBottom w:val="0"/>
      <w:divBdr>
        <w:top w:val="none" w:sz="0" w:space="0" w:color="auto"/>
        <w:left w:val="none" w:sz="0" w:space="0" w:color="auto"/>
        <w:bottom w:val="none" w:sz="0" w:space="0" w:color="auto"/>
        <w:right w:val="none" w:sz="0" w:space="0" w:color="auto"/>
      </w:divBdr>
    </w:div>
    <w:div w:id="162474580">
      <w:bodyDiv w:val="1"/>
      <w:marLeft w:val="0"/>
      <w:marRight w:val="0"/>
      <w:marTop w:val="0"/>
      <w:marBottom w:val="0"/>
      <w:divBdr>
        <w:top w:val="none" w:sz="0" w:space="0" w:color="auto"/>
        <w:left w:val="none" w:sz="0" w:space="0" w:color="auto"/>
        <w:bottom w:val="none" w:sz="0" w:space="0" w:color="auto"/>
        <w:right w:val="none" w:sz="0" w:space="0" w:color="auto"/>
      </w:divBdr>
      <w:divsChild>
        <w:div w:id="1201750277">
          <w:marLeft w:val="0"/>
          <w:marRight w:val="0"/>
          <w:marTop w:val="120"/>
          <w:marBottom w:val="0"/>
          <w:divBdr>
            <w:top w:val="none" w:sz="0" w:space="0" w:color="auto"/>
            <w:left w:val="none" w:sz="0" w:space="0" w:color="auto"/>
            <w:bottom w:val="none" w:sz="0" w:space="0" w:color="auto"/>
            <w:right w:val="none" w:sz="0" w:space="0" w:color="auto"/>
          </w:divBdr>
        </w:div>
      </w:divsChild>
    </w:div>
    <w:div w:id="192160946">
      <w:bodyDiv w:val="1"/>
      <w:marLeft w:val="0"/>
      <w:marRight w:val="0"/>
      <w:marTop w:val="0"/>
      <w:marBottom w:val="0"/>
      <w:divBdr>
        <w:top w:val="none" w:sz="0" w:space="0" w:color="auto"/>
        <w:left w:val="none" w:sz="0" w:space="0" w:color="auto"/>
        <w:bottom w:val="none" w:sz="0" w:space="0" w:color="auto"/>
        <w:right w:val="none" w:sz="0" w:space="0" w:color="auto"/>
      </w:divBdr>
    </w:div>
    <w:div w:id="268705878">
      <w:bodyDiv w:val="1"/>
      <w:marLeft w:val="0"/>
      <w:marRight w:val="0"/>
      <w:marTop w:val="0"/>
      <w:marBottom w:val="0"/>
      <w:divBdr>
        <w:top w:val="none" w:sz="0" w:space="0" w:color="auto"/>
        <w:left w:val="none" w:sz="0" w:space="0" w:color="auto"/>
        <w:bottom w:val="none" w:sz="0" w:space="0" w:color="auto"/>
        <w:right w:val="none" w:sz="0" w:space="0" w:color="auto"/>
      </w:divBdr>
    </w:div>
    <w:div w:id="268859324">
      <w:bodyDiv w:val="1"/>
      <w:marLeft w:val="0"/>
      <w:marRight w:val="0"/>
      <w:marTop w:val="0"/>
      <w:marBottom w:val="0"/>
      <w:divBdr>
        <w:top w:val="none" w:sz="0" w:space="0" w:color="auto"/>
        <w:left w:val="none" w:sz="0" w:space="0" w:color="auto"/>
        <w:bottom w:val="none" w:sz="0" w:space="0" w:color="auto"/>
        <w:right w:val="none" w:sz="0" w:space="0" w:color="auto"/>
      </w:divBdr>
    </w:div>
    <w:div w:id="371422834">
      <w:bodyDiv w:val="1"/>
      <w:marLeft w:val="0"/>
      <w:marRight w:val="0"/>
      <w:marTop w:val="0"/>
      <w:marBottom w:val="0"/>
      <w:divBdr>
        <w:top w:val="none" w:sz="0" w:space="0" w:color="auto"/>
        <w:left w:val="none" w:sz="0" w:space="0" w:color="auto"/>
        <w:bottom w:val="none" w:sz="0" w:space="0" w:color="auto"/>
        <w:right w:val="none" w:sz="0" w:space="0" w:color="auto"/>
      </w:divBdr>
      <w:divsChild>
        <w:div w:id="2122601256">
          <w:marLeft w:val="0"/>
          <w:marRight w:val="0"/>
          <w:marTop w:val="120"/>
          <w:marBottom w:val="0"/>
          <w:divBdr>
            <w:top w:val="none" w:sz="0" w:space="0" w:color="auto"/>
            <w:left w:val="none" w:sz="0" w:space="0" w:color="auto"/>
            <w:bottom w:val="none" w:sz="0" w:space="0" w:color="auto"/>
            <w:right w:val="none" w:sz="0" w:space="0" w:color="auto"/>
          </w:divBdr>
        </w:div>
        <w:div w:id="1178303994">
          <w:marLeft w:val="0"/>
          <w:marRight w:val="0"/>
          <w:marTop w:val="240"/>
          <w:marBottom w:val="24"/>
          <w:divBdr>
            <w:top w:val="single" w:sz="8" w:space="2" w:color="808080"/>
            <w:left w:val="none" w:sz="0" w:space="0" w:color="auto"/>
            <w:bottom w:val="none" w:sz="0" w:space="0" w:color="auto"/>
            <w:right w:val="none" w:sz="0" w:space="0" w:color="auto"/>
          </w:divBdr>
        </w:div>
        <w:div w:id="2059280079">
          <w:marLeft w:val="0"/>
          <w:marRight w:val="0"/>
          <w:marTop w:val="120"/>
          <w:marBottom w:val="0"/>
          <w:divBdr>
            <w:top w:val="none" w:sz="0" w:space="0" w:color="auto"/>
            <w:left w:val="none" w:sz="0" w:space="0" w:color="auto"/>
            <w:bottom w:val="none" w:sz="0" w:space="0" w:color="auto"/>
            <w:right w:val="none" w:sz="0" w:space="0" w:color="auto"/>
          </w:divBdr>
        </w:div>
        <w:div w:id="1781563185">
          <w:marLeft w:val="0"/>
          <w:marRight w:val="0"/>
          <w:marTop w:val="120"/>
          <w:marBottom w:val="0"/>
          <w:divBdr>
            <w:top w:val="none" w:sz="0" w:space="0" w:color="auto"/>
            <w:left w:val="none" w:sz="0" w:space="0" w:color="auto"/>
            <w:bottom w:val="none" w:sz="0" w:space="0" w:color="auto"/>
            <w:right w:val="none" w:sz="0" w:space="0" w:color="auto"/>
          </w:divBdr>
        </w:div>
        <w:div w:id="509486683">
          <w:marLeft w:val="0"/>
          <w:marRight w:val="0"/>
          <w:marTop w:val="120"/>
          <w:marBottom w:val="0"/>
          <w:divBdr>
            <w:top w:val="none" w:sz="0" w:space="0" w:color="auto"/>
            <w:left w:val="none" w:sz="0" w:space="0" w:color="auto"/>
            <w:bottom w:val="none" w:sz="0" w:space="0" w:color="auto"/>
            <w:right w:val="none" w:sz="0" w:space="0" w:color="auto"/>
          </w:divBdr>
        </w:div>
      </w:divsChild>
    </w:div>
    <w:div w:id="523709008">
      <w:bodyDiv w:val="1"/>
      <w:marLeft w:val="0"/>
      <w:marRight w:val="0"/>
      <w:marTop w:val="0"/>
      <w:marBottom w:val="0"/>
      <w:divBdr>
        <w:top w:val="none" w:sz="0" w:space="0" w:color="auto"/>
        <w:left w:val="none" w:sz="0" w:space="0" w:color="auto"/>
        <w:bottom w:val="none" w:sz="0" w:space="0" w:color="auto"/>
        <w:right w:val="none" w:sz="0" w:space="0" w:color="auto"/>
      </w:divBdr>
    </w:div>
    <w:div w:id="685711183">
      <w:bodyDiv w:val="1"/>
      <w:marLeft w:val="0"/>
      <w:marRight w:val="0"/>
      <w:marTop w:val="0"/>
      <w:marBottom w:val="0"/>
      <w:divBdr>
        <w:top w:val="none" w:sz="0" w:space="0" w:color="auto"/>
        <w:left w:val="none" w:sz="0" w:space="0" w:color="auto"/>
        <w:bottom w:val="none" w:sz="0" w:space="0" w:color="auto"/>
        <w:right w:val="none" w:sz="0" w:space="0" w:color="auto"/>
      </w:divBdr>
    </w:div>
    <w:div w:id="711878837">
      <w:bodyDiv w:val="1"/>
      <w:marLeft w:val="0"/>
      <w:marRight w:val="0"/>
      <w:marTop w:val="0"/>
      <w:marBottom w:val="0"/>
      <w:divBdr>
        <w:top w:val="none" w:sz="0" w:space="0" w:color="auto"/>
        <w:left w:val="none" w:sz="0" w:space="0" w:color="auto"/>
        <w:bottom w:val="none" w:sz="0" w:space="0" w:color="auto"/>
        <w:right w:val="none" w:sz="0" w:space="0" w:color="auto"/>
      </w:divBdr>
      <w:divsChild>
        <w:div w:id="1139802341">
          <w:marLeft w:val="0"/>
          <w:marRight w:val="0"/>
          <w:marTop w:val="240"/>
          <w:marBottom w:val="0"/>
          <w:divBdr>
            <w:top w:val="none" w:sz="0" w:space="0" w:color="auto"/>
            <w:left w:val="none" w:sz="0" w:space="0" w:color="auto"/>
            <w:bottom w:val="none" w:sz="0" w:space="0" w:color="auto"/>
            <w:right w:val="none" w:sz="0" w:space="0" w:color="auto"/>
          </w:divBdr>
        </w:div>
        <w:div w:id="1524128808">
          <w:marLeft w:val="0"/>
          <w:marRight w:val="0"/>
          <w:marTop w:val="120"/>
          <w:marBottom w:val="0"/>
          <w:divBdr>
            <w:top w:val="none" w:sz="0" w:space="0" w:color="auto"/>
            <w:left w:val="none" w:sz="0" w:space="0" w:color="auto"/>
            <w:bottom w:val="none" w:sz="0" w:space="0" w:color="auto"/>
            <w:right w:val="none" w:sz="0" w:space="0" w:color="auto"/>
          </w:divBdr>
        </w:div>
        <w:div w:id="179123666">
          <w:marLeft w:val="1134"/>
          <w:marRight w:val="0"/>
          <w:marTop w:val="60"/>
          <w:marBottom w:val="0"/>
          <w:divBdr>
            <w:top w:val="none" w:sz="0" w:space="0" w:color="auto"/>
            <w:left w:val="none" w:sz="0" w:space="0" w:color="auto"/>
            <w:bottom w:val="none" w:sz="0" w:space="0" w:color="auto"/>
            <w:right w:val="none" w:sz="0" w:space="0" w:color="auto"/>
          </w:divBdr>
        </w:div>
        <w:div w:id="1497722512">
          <w:marLeft w:val="1134"/>
          <w:marRight w:val="0"/>
          <w:marTop w:val="60"/>
          <w:marBottom w:val="0"/>
          <w:divBdr>
            <w:top w:val="none" w:sz="0" w:space="0" w:color="auto"/>
            <w:left w:val="none" w:sz="0" w:space="0" w:color="auto"/>
            <w:bottom w:val="none" w:sz="0" w:space="0" w:color="auto"/>
            <w:right w:val="none" w:sz="0" w:space="0" w:color="auto"/>
          </w:divBdr>
        </w:div>
      </w:divsChild>
    </w:div>
    <w:div w:id="795490909">
      <w:bodyDiv w:val="1"/>
      <w:marLeft w:val="0"/>
      <w:marRight w:val="0"/>
      <w:marTop w:val="0"/>
      <w:marBottom w:val="0"/>
      <w:divBdr>
        <w:top w:val="none" w:sz="0" w:space="0" w:color="auto"/>
        <w:left w:val="none" w:sz="0" w:space="0" w:color="auto"/>
        <w:bottom w:val="none" w:sz="0" w:space="0" w:color="auto"/>
        <w:right w:val="none" w:sz="0" w:space="0" w:color="auto"/>
      </w:divBdr>
      <w:divsChild>
        <w:div w:id="759640742">
          <w:marLeft w:val="1985"/>
          <w:marRight w:val="0"/>
          <w:marTop w:val="60"/>
          <w:marBottom w:val="0"/>
          <w:divBdr>
            <w:top w:val="none" w:sz="0" w:space="0" w:color="auto"/>
            <w:left w:val="none" w:sz="0" w:space="0" w:color="auto"/>
            <w:bottom w:val="none" w:sz="0" w:space="0" w:color="auto"/>
            <w:right w:val="none" w:sz="0" w:space="0" w:color="auto"/>
          </w:divBdr>
        </w:div>
        <w:div w:id="513303937">
          <w:marLeft w:val="567"/>
          <w:marRight w:val="567"/>
          <w:marTop w:val="20"/>
          <w:marBottom w:val="20"/>
          <w:divBdr>
            <w:top w:val="none" w:sz="0" w:space="0" w:color="auto"/>
            <w:left w:val="none" w:sz="0" w:space="0" w:color="auto"/>
            <w:bottom w:val="none" w:sz="0" w:space="0" w:color="auto"/>
            <w:right w:val="none" w:sz="0" w:space="0" w:color="auto"/>
          </w:divBdr>
        </w:div>
        <w:div w:id="1031883980">
          <w:marLeft w:val="0"/>
          <w:marRight w:val="0"/>
          <w:marTop w:val="120"/>
          <w:marBottom w:val="0"/>
          <w:divBdr>
            <w:top w:val="none" w:sz="0" w:space="0" w:color="auto"/>
            <w:left w:val="none" w:sz="0" w:space="0" w:color="auto"/>
            <w:bottom w:val="none" w:sz="0" w:space="0" w:color="auto"/>
            <w:right w:val="none" w:sz="0" w:space="0" w:color="auto"/>
          </w:divBdr>
        </w:div>
        <w:div w:id="1368287774">
          <w:marLeft w:val="567"/>
          <w:marRight w:val="567"/>
          <w:marTop w:val="20"/>
          <w:marBottom w:val="20"/>
          <w:divBdr>
            <w:top w:val="none" w:sz="0" w:space="0" w:color="auto"/>
            <w:left w:val="none" w:sz="0" w:space="0" w:color="auto"/>
            <w:bottom w:val="none" w:sz="0" w:space="0" w:color="auto"/>
            <w:right w:val="none" w:sz="0" w:space="0" w:color="auto"/>
          </w:divBdr>
        </w:div>
      </w:divsChild>
    </w:div>
    <w:div w:id="857743803">
      <w:bodyDiv w:val="1"/>
      <w:marLeft w:val="0"/>
      <w:marRight w:val="0"/>
      <w:marTop w:val="0"/>
      <w:marBottom w:val="0"/>
      <w:divBdr>
        <w:top w:val="none" w:sz="0" w:space="0" w:color="auto"/>
        <w:left w:val="none" w:sz="0" w:space="0" w:color="auto"/>
        <w:bottom w:val="none" w:sz="0" w:space="0" w:color="auto"/>
        <w:right w:val="none" w:sz="0" w:space="0" w:color="auto"/>
      </w:divBdr>
    </w:div>
    <w:div w:id="989675428">
      <w:bodyDiv w:val="1"/>
      <w:marLeft w:val="0"/>
      <w:marRight w:val="0"/>
      <w:marTop w:val="0"/>
      <w:marBottom w:val="0"/>
      <w:divBdr>
        <w:top w:val="none" w:sz="0" w:space="0" w:color="auto"/>
        <w:left w:val="none" w:sz="0" w:space="0" w:color="auto"/>
        <w:bottom w:val="none" w:sz="0" w:space="0" w:color="auto"/>
        <w:right w:val="none" w:sz="0" w:space="0" w:color="auto"/>
      </w:divBdr>
    </w:div>
    <w:div w:id="1012686357">
      <w:bodyDiv w:val="1"/>
      <w:marLeft w:val="0"/>
      <w:marRight w:val="0"/>
      <w:marTop w:val="0"/>
      <w:marBottom w:val="0"/>
      <w:divBdr>
        <w:top w:val="none" w:sz="0" w:space="0" w:color="auto"/>
        <w:left w:val="none" w:sz="0" w:space="0" w:color="auto"/>
        <w:bottom w:val="none" w:sz="0" w:space="0" w:color="auto"/>
        <w:right w:val="none" w:sz="0" w:space="0" w:color="auto"/>
      </w:divBdr>
    </w:div>
    <w:div w:id="1030298522">
      <w:bodyDiv w:val="1"/>
      <w:marLeft w:val="0"/>
      <w:marRight w:val="0"/>
      <w:marTop w:val="0"/>
      <w:marBottom w:val="0"/>
      <w:divBdr>
        <w:top w:val="none" w:sz="0" w:space="0" w:color="auto"/>
        <w:left w:val="none" w:sz="0" w:space="0" w:color="auto"/>
        <w:bottom w:val="none" w:sz="0" w:space="0" w:color="auto"/>
        <w:right w:val="none" w:sz="0" w:space="0" w:color="auto"/>
      </w:divBdr>
      <w:divsChild>
        <w:div w:id="862209334">
          <w:marLeft w:val="0"/>
          <w:marRight w:val="0"/>
          <w:marTop w:val="120"/>
          <w:marBottom w:val="0"/>
          <w:divBdr>
            <w:top w:val="none" w:sz="0" w:space="0" w:color="auto"/>
            <w:left w:val="none" w:sz="0" w:space="0" w:color="auto"/>
            <w:bottom w:val="none" w:sz="0" w:space="0" w:color="auto"/>
            <w:right w:val="none" w:sz="0" w:space="0" w:color="auto"/>
          </w:divBdr>
        </w:div>
        <w:div w:id="1217471736">
          <w:marLeft w:val="1134"/>
          <w:marRight w:val="0"/>
          <w:marTop w:val="60"/>
          <w:marBottom w:val="0"/>
          <w:divBdr>
            <w:top w:val="none" w:sz="0" w:space="0" w:color="auto"/>
            <w:left w:val="none" w:sz="0" w:space="0" w:color="auto"/>
            <w:bottom w:val="none" w:sz="0" w:space="0" w:color="auto"/>
            <w:right w:val="none" w:sz="0" w:space="0" w:color="auto"/>
          </w:divBdr>
        </w:div>
        <w:div w:id="1382438669">
          <w:marLeft w:val="1134"/>
          <w:marRight w:val="0"/>
          <w:marTop w:val="60"/>
          <w:marBottom w:val="0"/>
          <w:divBdr>
            <w:top w:val="none" w:sz="0" w:space="0" w:color="auto"/>
            <w:left w:val="none" w:sz="0" w:space="0" w:color="auto"/>
            <w:bottom w:val="none" w:sz="0" w:space="0" w:color="auto"/>
            <w:right w:val="none" w:sz="0" w:space="0" w:color="auto"/>
          </w:divBdr>
        </w:div>
        <w:div w:id="484319099">
          <w:marLeft w:val="1985"/>
          <w:marRight w:val="0"/>
          <w:marTop w:val="60"/>
          <w:marBottom w:val="0"/>
          <w:divBdr>
            <w:top w:val="none" w:sz="0" w:space="0" w:color="auto"/>
            <w:left w:val="none" w:sz="0" w:space="0" w:color="auto"/>
            <w:bottom w:val="none" w:sz="0" w:space="0" w:color="auto"/>
            <w:right w:val="none" w:sz="0" w:space="0" w:color="auto"/>
          </w:divBdr>
        </w:div>
        <w:div w:id="921571267">
          <w:marLeft w:val="1985"/>
          <w:marRight w:val="0"/>
          <w:marTop w:val="60"/>
          <w:marBottom w:val="0"/>
          <w:divBdr>
            <w:top w:val="none" w:sz="0" w:space="0" w:color="auto"/>
            <w:left w:val="none" w:sz="0" w:space="0" w:color="auto"/>
            <w:bottom w:val="none" w:sz="0" w:space="0" w:color="auto"/>
            <w:right w:val="none" w:sz="0" w:space="0" w:color="auto"/>
          </w:divBdr>
        </w:div>
      </w:divsChild>
    </w:div>
    <w:div w:id="1049451680">
      <w:bodyDiv w:val="1"/>
      <w:marLeft w:val="0"/>
      <w:marRight w:val="0"/>
      <w:marTop w:val="0"/>
      <w:marBottom w:val="0"/>
      <w:divBdr>
        <w:top w:val="none" w:sz="0" w:space="0" w:color="auto"/>
        <w:left w:val="none" w:sz="0" w:space="0" w:color="auto"/>
        <w:bottom w:val="none" w:sz="0" w:space="0" w:color="auto"/>
        <w:right w:val="none" w:sz="0" w:space="0" w:color="auto"/>
      </w:divBdr>
      <w:divsChild>
        <w:div w:id="1179199759">
          <w:marLeft w:val="284"/>
          <w:marRight w:val="0"/>
          <w:marTop w:val="80"/>
          <w:marBottom w:val="0"/>
          <w:divBdr>
            <w:top w:val="none" w:sz="0" w:space="0" w:color="auto"/>
            <w:left w:val="none" w:sz="0" w:space="0" w:color="auto"/>
            <w:bottom w:val="none" w:sz="0" w:space="0" w:color="auto"/>
            <w:right w:val="none" w:sz="0" w:space="0" w:color="auto"/>
          </w:divBdr>
        </w:div>
        <w:div w:id="789905615">
          <w:marLeft w:val="1134"/>
          <w:marRight w:val="0"/>
          <w:marTop w:val="60"/>
          <w:marBottom w:val="0"/>
          <w:divBdr>
            <w:top w:val="none" w:sz="0" w:space="0" w:color="auto"/>
            <w:left w:val="none" w:sz="0" w:space="0" w:color="auto"/>
            <w:bottom w:val="none" w:sz="0" w:space="0" w:color="auto"/>
            <w:right w:val="none" w:sz="0" w:space="0" w:color="auto"/>
          </w:divBdr>
        </w:div>
        <w:div w:id="100733128">
          <w:marLeft w:val="1134"/>
          <w:marRight w:val="0"/>
          <w:marTop w:val="60"/>
          <w:marBottom w:val="0"/>
          <w:divBdr>
            <w:top w:val="none" w:sz="0" w:space="0" w:color="auto"/>
            <w:left w:val="none" w:sz="0" w:space="0" w:color="auto"/>
            <w:bottom w:val="none" w:sz="0" w:space="0" w:color="auto"/>
            <w:right w:val="none" w:sz="0" w:space="0" w:color="auto"/>
          </w:divBdr>
        </w:div>
        <w:div w:id="1157454105">
          <w:marLeft w:val="284"/>
          <w:marRight w:val="0"/>
          <w:marTop w:val="40"/>
          <w:marBottom w:val="0"/>
          <w:divBdr>
            <w:top w:val="none" w:sz="0" w:space="0" w:color="auto"/>
            <w:left w:val="none" w:sz="0" w:space="0" w:color="auto"/>
            <w:bottom w:val="none" w:sz="0" w:space="0" w:color="auto"/>
            <w:right w:val="none" w:sz="0" w:space="0" w:color="auto"/>
          </w:divBdr>
        </w:div>
      </w:divsChild>
    </w:div>
    <w:div w:id="1054083375">
      <w:bodyDiv w:val="1"/>
      <w:marLeft w:val="0"/>
      <w:marRight w:val="0"/>
      <w:marTop w:val="0"/>
      <w:marBottom w:val="0"/>
      <w:divBdr>
        <w:top w:val="none" w:sz="0" w:space="0" w:color="auto"/>
        <w:left w:val="none" w:sz="0" w:space="0" w:color="auto"/>
        <w:bottom w:val="none" w:sz="0" w:space="0" w:color="auto"/>
        <w:right w:val="none" w:sz="0" w:space="0" w:color="auto"/>
      </w:divBdr>
      <w:divsChild>
        <w:div w:id="511341254">
          <w:marLeft w:val="0"/>
          <w:marRight w:val="0"/>
          <w:marTop w:val="120"/>
          <w:marBottom w:val="0"/>
          <w:divBdr>
            <w:top w:val="none" w:sz="0" w:space="0" w:color="auto"/>
            <w:left w:val="none" w:sz="0" w:space="0" w:color="auto"/>
            <w:bottom w:val="none" w:sz="0" w:space="0" w:color="auto"/>
            <w:right w:val="none" w:sz="0" w:space="0" w:color="auto"/>
          </w:divBdr>
        </w:div>
      </w:divsChild>
    </w:div>
    <w:div w:id="1063986574">
      <w:bodyDiv w:val="1"/>
      <w:marLeft w:val="0"/>
      <w:marRight w:val="0"/>
      <w:marTop w:val="0"/>
      <w:marBottom w:val="0"/>
      <w:divBdr>
        <w:top w:val="none" w:sz="0" w:space="0" w:color="auto"/>
        <w:left w:val="none" w:sz="0" w:space="0" w:color="auto"/>
        <w:bottom w:val="none" w:sz="0" w:space="0" w:color="auto"/>
        <w:right w:val="none" w:sz="0" w:space="0" w:color="auto"/>
      </w:divBdr>
      <w:divsChild>
        <w:div w:id="1472013089">
          <w:marLeft w:val="0"/>
          <w:marRight w:val="0"/>
          <w:marTop w:val="240"/>
          <w:marBottom w:val="0"/>
          <w:divBdr>
            <w:top w:val="none" w:sz="0" w:space="0" w:color="auto"/>
            <w:left w:val="none" w:sz="0" w:space="0" w:color="auto"/>
            <w:bottom w:val="none" w:sz="0" w:space="0" w:color="auto"/>
            <w:right w:val="none" w:sz="0" w:space="0" w:color="auto"/>
          </w:divBdr>
        </w:div>
        <w:div w:id="740903812">
          <w:marLeft w:val="0"/>
          <w:marRight w:val="0"/>
          <w:marTop w:val="120"/>
          <w:marBottom w:val="0"/>
          <w:divBdr>
            <w:top w:val="none" w:sz="0" w:space="0" w:color="auto"/>
            <w:left w:val="none" w:sz="0" w:space="0" w:color="auto"/>
            <w:bottom w:val="none" w:sz="0" w:space="0" w:color="auto"/>
            <w:right w:val="none" w:sz="0" w:space="0" w:color="auto"/>
          </w:divBdr>
        </w:div>
        <w:div w:id="359208057">
          <w:marLeft w:val="1134"/>
          <w:marRight w:val="0"/>
          <w:marTop w:val="60"/>
          <w:marBottom w:val="0"/>
          <w:divBdr>
            <w:top w:val="none" w:sz="0" w:space="0" w:color="auto"/>
            <w:left w:val="none" w:sz="0" w:space="0" w:color="auto"/>
            <w:bottom w:val="none" w:sz="0" w:space="0" w:color="auto"/>
            <w:right w:val="none" w:sz="0" w:space="0" w:color="auto"/>
          </w:divBdr>
        </w:div>
        <w:div w:id="1810125621">
          <w:marLeft w:val="1134"/>
          <w:marRight w:val="0"/>
          <w:marTop w:val="60"/>
          <w:marBottom w:val="0"/>
          <w:divBdr>
            <w:top w:val="none" w:sz="0" w:space="0" w:color="auto"/>
            <w:left w:val="none" w:sz="0" w:space="0" w:color="auto"/>
            <w:bottom w:val="none" w:sz="0" w:space="0" w:color="auto"/>
            <w:right w:val="none" w:sz="0" w:space="0" w:color="auto"/>
          </w:divBdr>
        </w:div>
        <w:div w:id="1188374139">
          <w:marLeft w:val="1134"/>
          <w:marRight w:val="0"/>
          <w:marTop w:val="60"/>
          <w:marBottom w:val="0"/>
          <w:divBdr>
            <w:top w:val="none" w:sz="0" w:space="0" w:color="auto"/>
            <w:left w:val="none" w:sz="0" w:space="0" w:color="auto"/>
            <w:bottom w:val="none" w:sz="0" w:space="0" w:color="auto"/>
            <w:right w:val="none" w:sz="0" w:space="0" w:color="auto"/>
          </w:divBdr>
        </w:div>
        <w:div w:id="1543009661">
          <w:marLeft w:val="1134"/>
          <w:marRight w:val="0"/>
          <w:marTop w:val="60"/>
          <w:marBottom w:val="0"/>
          <w:divBdr>
            <w:top w:val="none" w:sz="0" w:space="0" w:color="auto"/>
            <w:left w:val="none" w:sz="0" w:space="0" w:color="auto"/>
            <w:bottom w:val="none" w:sz="0" w:space="0" w:color="auto"/>
            <w:right w:val="none" w:sz="0" w:space="0" w:color="auto"/>
          </w:divBdr>
        </w:div>
        <w:div w:id="2036033418">
          <w:marLeft w:val="0"/>
          <w:marRight w:val="0"/>
          <w:marTop w:val="120"/>
          <w:marBottom w:val="0"/>
          <w:divBdr>
            <w:top w:val="none" w:sz="0" w:space="0" w:color="auto"/>
            <w:left w:val="none" w:sz="0" w:space="0" w:color="auto"/>
            <w:bottom w:val="none" w:sz="0" w:space="0" w:color="auto"/>
            <w:right w:val="none" w:sz="0" w:space="0" w:color="auto"/>
          </w:divBdr>
        </w:div>
      </w:divsChild>
    </w:div>
    <w:div w:id="1081298376">
      <w:bodyDiv w:val="1"/>
      <w:marLeft w:val="0"/>
      <w:marRight w:val="0"/>
      <w:marTop w:val="0"/>
      <w:marBottom w:val="0"/>
      <w:divBdr>
        <w:top w:val="none" w:sz="0" w:space="0" w:color="auto"/>
        <w:left w:val="none" w:sz="0" w:space="0" w:color="auto"/>
        <w:bottom w:val="none" w:sz="0" w:space="0" w:color="auto"/>
        <w:right w:val="none" w:sz="0" w:space="0" w:color="auto"/>
      </w:divBdr>
    </w:div>
    <w:div w:id="1168666201">
      <w:bodyDiv w:val="1"/>
      <w:marLeft w:val="0"/>
      <w:marRight w:val="0"/>
      <w:marTop w:val="0"/>
      <w:marBottom w:val="0"/>
      <w:divBdr>
        <w:top w:val="none" w:sz="0" w:space="0" w:color="auto"/>
        <w:left w:val="none" w:sz="0" w:space="0" w:color="auto"/>
        <w:bottom w:val="none" w:sz="0" w:space="0" w:color="auto"/>
        <w:right w:val="none" w:sz="0" w:space="0" w:color="auto"/>
      </w:divBdr>
      <w:divsChild>
        <w:div w:id="258607716">
          <w:marLeft w:val="0"/>
          <w:marRight w:val="0"/>
          <w:marTop w:val="240"/>
          <w:marBottom w:val="0"/>
          <w:divBdr>
            <w:top w:val="none" w:sz="0" w:space="0" w:color="auto"/>
            <w:left w:val="none" w:sz="0" w:space="0" w:color="auto"/>
            <w:bottom w:val="none" w:sz="0" w:space="0" w:color="auto"/>
            <w:right w:val="none" w:sz="0" w:space="0" w:color="auto"/>
          </w:divBdr>
        </w:div>
        <w:div w:id="517424297">
          <w:marLeft w:val="567"/>
          <w:marRight w:val="567"/>
          <w:marTop w:val="20"/>
          <w:marBottom w:val="20"/>
          <w:divBdr>
            <w:top w:val="none" w:sz="0" w:space="0" w:color="auto"/>
            <w:left w:val="none" w:sz="0" w:space="0" w:color="auto"/>
            <w:bottom w:val="none" w:sz="0" w:space="0" w:color="auto"/>
            <w:right w:val="none" w:sz="0" w:space="0" w:color="auto"/>
          </w:divBdr>
        </w:div>
        <w:div w:id="341395020">
          <w:marLeft w:val="0"/>
          <w:marRight w:val="0"/>
          <w:marTop w:val="120"/>
          <w:marBottom w:val="0"/>
          <w:divBdr>
            <w:top w:val="none" w:sz="0" w:space="0" w:color="auto"/>
            <w:left w:val="none" w:sz="0" w:space="0" w:color="auto"/>
            <w:bottom w:val="none" w:sz="0" w:space="0" w:color="auto"/>
            <w:right w:val="none" w:sz="0" w:space="0" w:color="auto"/>
          </w:divBdr>
        </w:div>
        <w:div w:id="1722556996">
          <w:marLeft w:val="567"/>
          <w:marRight w:val="567"/>
          <w:marTop w:val="20"/>
          <w:marBottom w:val="20"/>
          <w:divBdr>
            <w:top w:val="none" w:sz="0" w:space="0" w:color="auto"/>
            <w:left w:val="none" w:sz="0" w:space="0" w:color="auto"/>
            <w:bottom w:val="none" w:sz="0" w:space="0" w:color="auto"/>
            <w:right w:val="none" w:sz="0" w:space="0" w:color="auto"/>
          </w:divBdr>
        </w:div>
        <w:div w:id="573053656">
          <w:marLeft w:val="0"/>
          <w:marRight w:val="0"/>
          <w:marTop w:val="120"/>
          <w:marBottom w:val="0"/>
          <w:divBdr>
            <w:top w:val="none" w:sz="0" w:space="0" w:color="auto"/>
            <w:left w:val="none" w:sz="0" w:space="0" w:color="auto"/>
            <w:bottom w:val="none" w:sz="0" w:space="0" w:color="auto"/>
            <w:right w:val="none" w:sz="0" w:space="0" w:color="auto"/>
          </w:divBdr>
        </w:div>
        <w:div w:id="1715736145">
          <w:marLeft w:val="1134"/>
          <w:marRight w:val="0"/>
          <w:marTop w:val="60"/>
          <w:marBottom w:val="0"/>
          <w:divBdr>
            <w:top w:val="none" w:sz="0" w:space="0" w:color="auto"/>
            <w:left w:val="none" w:sz="0" w:space="0" w:color="auto"/>
            <w:bottom w:val="none" w:sz="0" w:space="0" w:color="auto"/>
            <w:right w:val="none" w:sz="0" w:space="0" w:color="auto"/>
          </w:divBdr>
        </w:div>
        <w:div w:id="1312175321">
          <w:marLeft w:val="1134"/>
          <w:marRight w:val="0"/>
          <w:marTop w:val="60"/>
          <w:marBottom w:val="0"/>
          <w:divBdr>
            <w:top w:val="none" w:sz="0" w:space="0" w:color="auto"/>
            <w:left w:val="none" w:sz="0" w:space="0" w:color="auto"/>
            <w:bottom w:val="none" w:sz="0" w:space="0" w:color="auto"/>
            <w:right w:val="none" w:sz="0" w:space="0" w:color="auto"/>
          </w:divBdr>
        </w:div>
        <w:div w:id="62993824">
          <w:marLeft w:val="567"/>
          <w:marRight w:val="567"/>
          <w:marTop w:val="20"/>
          <w:marBottom w:val="20"/>
          <w:divBdr>
            <w:top w:val="none" w:sz="0" w:space="0" w:color="auto"/>
            <w:left w:val="none" w:sz="0" w:space="0" w:color="auto"/>
            <w:bottom w:val="none" w:sz="0" w:space="0" w:color="auto"/>
            <w:right w:val="none" w:sz="0" w:space="0" w:color="auto"/>
          </w:divBdr>
        </w:div>
        <w:div w:id="1535994290">
          <w:marLeft w:val="0"/>
          <w:marRight w:val="0"/>
          <w:marTop w:val="120"/>
          <w:marBottom w:val="0"/>
          <w:divBdr>
            <w:top w:val="none" w:sz="0" w:space="0" w:color="auto"/>
            <w:left w:val="none" w:sz="0" w:space="0" w:color="auto"/>
            <w:bottom w:val="none" w:sz="0" w:space="0" w:color="auto"/>
            <w:right w:val="none" w:sz="0" w:space="0" w:color="auto"/>
          </w:divBdr>
        </w:div>
        <w:div w:id="94449821">
          <w:marLeft w:val="1134"/>
          <w:marRight w:val="0"/>
          <w:marTop w:val="60"/>
          <w:marBottom w:val="0"/>
          <w:divBdr>
            <w:top w:val="none" w:sz="0" w:space="0" w:color="auto"/>
            <w:left w:val="none" w:sz="0" w:space="0" w:color="auto"/>
            <w:bottom w:val="none" w:sz="0" w:space="0" w:color="auto"/>
            <w:right w:val="none" w:sz="0" w:space="0" w:color="auto"/>
          </w:divBdr>
        </w:div>
        <w:div w:id="121120898">
          <w:marLeft w:val="567"/>
          <w:marRight w:val="567"/>
          <w:marTop w:val="20"/>
          <w:marBottom w:val="20"/>
          <w:divBdr>
            <w:top w:val="none" w:sz="0" w:space="0" w:color="auto"/>
            <w:left w:val="none" w:sz="0" w:space="0" w:color="auto"/>
            <w:bottom w:val="none" w:sz="0" w:space="0" w:color="auto"/>
            <w:right w:val="none" w:sz="0" w:space="0" w:color="auto"/>
          </w:divBdr>
        </w:div>
        <w:div w:id="412708231">
          <w:marLeft w:val="1134"/>
          <w:marRight w:val="0"/>
          <w:marTop w:val="60"/>
          <w:marBottom w:val="0"/>
          <w:divBdr>
            <w:top w:val="none" w:sz="0" w:space="0" w:color="auto"/>
            <w:left w:val="none" w:sz="0" w:space="0" w:color="auto"/>
            <w:bottom w:val="none" w:sz="0" w:space="0" w:color="auto"/>
            <w:right w:val="none" w:sz="0" w:space="0" w:color="auto"/>
          </w:divBdr>
        </w:div>
        <w:div w:id="240919644">
          <w:marLeft w:val="1985"/>
          <w:marRight w:val="0"/>
          <w:marTop w:val="60"/>
          <w:marBottom w:val="0"/>
          <w:divBdr>
            <w:top w:val="none" w:sz="0" w:space="0" w:color="auto"/>
            <w:left w:val="none" w:sz="0" w:space="0" w:color="auto"/>
            <w:bottom w:val="none" w:sz="0" w:space="0" w:color="auto"/>
            <w:right w:val="none" w:sz="0" w:space="0" w:color="auto"/>
          </w:divBdr>
        </w:div>
        <w:div w:id="26108029">
          <w:marLeft w:val="1985"/>
          <w:marRight w:val="0"/>
          <w:marTop w:val="60"/>
          <w:marBottom w:val="0"/>
          <w:divBdr>
            <w:top w:val="none" w:sz="0" w:space="0" w:color="auto"/>
            <w:left w:val="none" w:sz="0" w:space="0" w:color="auto"/>
            <w:bottom w:val="none" w:sz="0" w:space="0" w:color="auto"/>
            <w:right w:val="none" w:sz="0" w:space="0" w:color="auto"/>
          </w:divBdr>
        </w:div>
        <w:div w:id="1120102480">
          <w:marLeft w:val="567"/>
          <w:marRight w:val="567"/>
          <w:marTop w:val="20"/>
          <w:marBottom w:val="20"/>
          <w:divBdr>
            <w:top w:val="none" w:sz="0" w:space="0" w:color="auto"/>
            <w:left w:val="none" w:sz="0" w:space="0" w:color="auto"/>
            <w:bottom w:val="none" w:sz="0" w:space="0" w:color="auto"/>
            <w:right w:val="none" w:sz="0" w:space="0" w:color="auto"/>
          </w:divBdr>
        </w:div>
        <w:div w:id="1731270864">
          <w:marLeft w:val="567"/>
          <w:marRight w:val="567"/>
          <w:marTop w:val="20"/>
          <w:marBottom w:val="20"/>
          <w:divBdr>
            <w:top w:val="none" w:sz="0" w:space="0" w:color="auto"/>
            <w:left w:val="none" w:sz="0" w:space="0" w:color="auto"/>
            <w:bottom w:val="none" w:sz="0" w:space="0" w:color="auto"/>
            <w:right w:val="none" w:sz="0" w:space="0" w:color="auto"/>
          </w:divBdr>
        </w:div>
        <w:div w:id="1774545936">
          <w:marLeft w:val="0"/>
          <w:marRight w:val="0"/>
          <w:marTop w:val="120"/>
          <w:marBottom w:val="0"/>
          <w:divBdr>
            <w:top w:val="none" w:sz="0" w:space="0" w:color="auto"/>
            <w:left w:val="none" w:sz="0" w:space="0" w:color="auto"/>
            <w:bottom w:val="none" w:sz="0" w:space="0" w:color="auto"/>
            <w:right w:val="none" w:sz="0" w:space="0" w:color="auto"/>
          </w:divBdr>
        </w:div>
        <w:div w:id="1371296550">
          <w:marLeft w:val="1134"/>
          <w:marRight w:val="0"/>
          <w:marTop w:val="60"/>
          <w:marBottom w:val="0"/>
          <w:divBdr>
            <w:top w:val="none" w:sz="0" w:space="0" w:color="auto"/>
            <w:left w:val="none" w:sz="0" w:space="0" w:color="auto"/>
            <w:bottom w:val="none" w:sz="0" w:space="0" w:color="auto"/>
            <w:right w:val="none" w:sz="0" w:space="0" w:color="auto"/>
          </w:divBdr>
        </w:div>
        <w:div w:id="1772779293">
          <w:marLeft w:val="1134"/>
          <w:marRight w:val="0"/>
          <w:marTop w:val="60"/>
          <w:marBottom w:val="0"/>
          <w:divBdr>
            <w:top w:val="none" w:sz="0" w:space="0" w:color="auto"/>
            <w:left w:val="none" w:sz="0" w:space="0" w:color="auto"/>
            <w:bottom w:val="none" w:sz="0" w:space="0" w:color="auto"/>
            <w:right w:val="none" w:sz="0" w:space="0" w:color="auto"/>
          </w:divBdr>
        </w:div>
      </w:divsChild>
    </w:div>
    <w:div w:id="1189832725">
      <w:bodyDiv w:val="1"/>
      <w:marLeft w:val="0"/>
      <w:marRight w:val="0"/>
      <w:marTop w:val="0"/>
      <w:marBottom w:val="0"/>
      <w:divBdr>
        <w:top w:val="none" w:sz="0" w:space="0" w:color="auto"/>
        <w:left w:val="none" w:sz="0" w:space="0" w:color="auto"/>
        <w:bottom w:val="none" w:sz="0" w:space="0" w:color="auto"/>
        <w:right w:val="none" w:sz="0" w:space="0" w:color="auto"/>
      </w:divBdr>
      <w:divsChild>
        <w:div w:id="1246259097">
          <w:marLeft w:val="0"/>
          <w:marRight w:val="0"/>
          <w:marTop w:val="120"/>
          <w:marBottom w:val="0"/>
          <w:divBdr>
            <w:top w:val="none" w:sz="0" w:space="0" w:color="auto"/>
            <w:left w:val="none" w:sz="0" w:space="0" w:color="auto"/>
            <w:bottom w:val="none" w:sz="0" w:space="0" w:color="auto"/>
            <w:right w:val="none" w:sz="0" w:space="0" w:color="auto"/>
          </w:divBdr>
        </w:div>
        <w:div w:id="71781425">
          <w:marLeft w:val="0"/>
          <w:marRight w:val="0"/>
          <w:marTop w:val="240"/>
          <w:marBottom w:val="24"/>
          <w:divBdr>
            <w:top w:val="single" w:sz="8" w:space="2" w:color="808080"/>
            <w:left w:val="none" w:sz="0" w:space="0" w:color="auto"/>
            <w:bottom w:val="none" w:sz="0" w:space="0" w:color="auto"/>
            <w:right w:val="none" w:sz="0" w:space="0" w:color="auto"/>
          </w:divBdr>
        </w:div>
        <w:div w:id="494609614">
          <w:marLeft w:val="0"/>
          <w:marRight w:val="0"/>
          <w:marTop w:val="120"/>
          <w:marBottom w:val="0"/>
          <w:divBdr>
            <w:top w:val="none" w:sz="0" w:space="0" w:color="auto"/>
            <w:left w:val="none" w:sz="0" w:space="0" w:color="auto"/>
            <w:bottom w:val="none" w:sz="0" w:space="0" w:color="auto"/>
            <w:right w:val="none" w:sz="0" w:space="0" w:color="auto"/>
          </w:divBdr>
        </w:div>
        <w:div w:id="279605167">
          <w:marLeft w:val="0"/>
          <w:marRight w:val="0"/>
          <w:marTop w:val="120"/>
          <w:marBottom w:val="0"/>
          <w:divBdr>
            <w:top w:val="none" w:sz="0" w:space="0" w:color="auto"/>
            <w:left w:val="none" w:sz="0" w:space="0" w:color="auto"/>
            <w:bottom w:val="none" w:sz="0" w:space="0" w:color="auto"/>
            <w:right w:val="none" w:sz="0" w:space="0" w:color="auto"/>
          </w:divBdr>
        </w:div>
      </w:divsChild>
    </w:div>
    <w:div w:id="1199585111">
      <w:bodyDiv w:val="1"/>
      <w:marLeft w:val="0"/>
      <w:marRight w:val="0"/>
      <w:marTop w:val="0"/>
      <w:marBottom w:val="0"/>
      <w:divBdr>
        <w:top w:val="none" w:sz="0" w:space="0" w:color="auto"/>
        <w:left w:val="none" w:sz="0" w:space="0" w:color="auto"/>
        <w:bottom w:val="none" w:sz="0" w:space="0" w:color="auto"/>
        <w:right w:val="none" w:sz="0" w:space="0" w:color="auto"/>
      </w:divBdr>
    </w:div>
    <w:div w:id="1231694681">
      <w:bodyDiv w:val="1"/>
      <w:marLeft w:val="0"/>
      <w:marRight w:val="0"/>
      <w:marTop w:val="0"/>
      <w:marBottom w:val="0"/>
      <w:divBdr>
        <w:top w:val="none" w:sz="0" w:space="0" w:color="auto"/>
        <w:left w:val="none" w:sz="0" w:space="0" w:color="auto"/>
        <w:bottom w:val="none" w:sz="0" w:space="0" w:color="auto"/>
        <w:right w:val="none" w:sz="0" w:space="0" w:color="auto"/>
      </w:divBdr>
      <w:divsChild>
        <w:div w:id="101606833">
          <w:marLeft w:val="0"/>
          <w:marRight w:val="0"/>
          <w:marTop w:val="240"/>
          <w:marBottom w:val="0"/>
          <w:divBdr>
            <w:top w:val="none" w:sz="0" w:space="0" w:color="auto"/>
            <w:left w:val="none" w:sz="0" w:space="0" w:color="auto"/>
            <w:bottom w:val="none" w:sz="0" w:space="0" w:color="auto"/>
            <w:right w:val="none" w:sz="0" w:space="0" w:color="auto"/>
          </w:divBdr>
        </w:div>
        <w:div w:id="1389375421">
          <w:marLeft w:val="0"/>
          <w:marRight w:val="0"/>
          <w:marTop w:val="120"/>
          <w:marBottom w:val="0"/>
          <w:divBdr>
            <w:top w:val="none" w:sz="0" w:space="0" w:color="auto"/>
            <w:left w:val="none" w:sz="0" w:space="0" w:color="auto"/>
            <w:bottom w:val="none" w:sz="0" w:space="0" w:color="auto"/>
            <w:right w:val="none" w:sz="0" w:space="0" w:color="auto"/>
          </w:divBdr>
        </w:div>
        <w:div w:id="1866597274">
          <w:marLeft w:val="1134"/>
          <w:marRight w:val="0"/>
          <w:marTop w:val="60"/>
          <w:marBottom w:val="0"/>
          <w:divBdr>
            <w:top w:val="none" w:sz="0" w:space="0" w:color="auto"/>
            <w:left w:val="none" w:sz="0" w:space="0" w:color="auto"/>
            <w:bottom w:val="none" w:sz="0" w:space="0" w:color="auto"/>
            <w:right w:val="none" w:sz="0" w:space="0" w:color="auto"/>
          </w:divBdr>
        </w:div>
        <w:div w:id="1096823175">
          <w:marLeft w:val="1134"/>
          <w:marRight w:val="0"/>
          <w:marTop w:val="60"/>
          <w:marBottom w:val="0"/>
          <w:divBdr>
            <w:top w:val="none" w:sz="0" w:space="0" w:color="auto"/>
            <w:left w:val="none" w:sz="0" w:space="0" w:color="auto"/>
            <w:bottom w:val="none" w:sz="0" w:space="0" w:color="auto"/>
            <w:right w:val="none" w:sz="0" w:space="0" w:color="auto"/>
          </w:divBdr>
        </w:div>
        <w:div w:id="555556687">
          <w:marLeft w:val="1985"/>
          <w:marRight w:val="0"/>
          <w:marTop w:val="60"/>
          <w:marBottom w:val="0"/>
          <w:divBdr>
            <w:top w:val="none" w:sz="0" w:space="0" w:color="auto"/>
            <w:left w:val="none" w:sz="0" w:space="0" w:color="auto"/>
            <w:bottom w:val="none" w:sz="0" w:space="0" w:color="auto"/>
            <w:right w:val="none" w:sz="0" w:space="0" w:color="auto"/>
          </w:divBdr>
        </w:div>
        <w:div w:id="782268071">
          <w:marLeft w:val="1985"/>
          <w:marRight w:val="0"/>
          <w:marTop w:val="60"/>
          <w:marBottom w:val="0"/>
          <w:divBdr>
            <w:top w:val="none" w:sz="0" w:space="0" w:color="auto"/>
            <w:left w:val="none" w:sz="0" w:space="0" w:color="auto"/>
            <w:bottom w:val="none" w:sz="0" w:space="0" w:color="auto"/>
            <w:right w:val="none" w:sz="0" w:space="0" w:color="auto"/>
          </w:divBdr>
        </w:div>
        <w:div w:id="6492869">
          <w:marLeft w:val="0"/>
          <w:marRight w:val="0"/>
          <w:marTop w:val="120"/>
          <w:marBottom w:val="0"/>
          <w:divBdr>
            <w:top w:val="none" w:sz="0" w:space="0" w:color="auto"/>
            <w:left w:val="none" w:sz="0" w:space="0" w:color="auto"/>
            <w:bottom w:val="none" w:sz="0" w:space="0" w:color="auto"/>
            <w:right w:val="none" w:sz="0" w:space="0" w:color="auto"/>
          </w:divBdr>
        </w:div>
        <w:div w:id="521481267">
          <w:marLeft w:val="1134"/>
          <w:marRight w:val="0"/>
          <w:marTop w:val="60"/>
          <w:marBottom w:val="0"/>
          <w:divBdr>
            <w:top w:val="none" w:sz="0" w:space="0" w:color="auto"/>
            <w:left w:val="none" w:sz="0" w:space="0" w:color="auto"/>
            <w:bottom w:val="none" w:sz="0" w:space="0" w:color="auto"/>
            <w:right w:val="none" w:sz="0" w:space="0" w:color="auto"/>
          </w:divBdr>
        </w:div>
        <w:div w:id="732583123">
          <w:marLeft w:val="1134"/>
          <w:marRight w:val="0"/>
          <w:marTop w:val="60"/>
          <w:marBottom w:val="0"/>
          <w:divBdr>
            <w:top w:val="none" w:sz="0" w:space="0" w:color="auto"/>
            <w:left w:val="none" w:sz="0" w:space="0" w:color="auto"/>
            <w:bottom w:val="none" w:sz="0" w:space="0" w:color="auto"/>
            <w:right w:val="none" w:sz="0" w:space="0" w:color="auto"/>
          </w:divBdr>
        </w:div>
        <w:div w:id="1249075502">
          <w:marLeft w:val="0"/>
          <w:marRight w:val="0"/>
          <w:marTop w:val="120"/>
          <w:marBottom w:val="0"/>
          <w:divBdr>
            <w:top w:val="none" w:sz="0" w:space="0" w:color="auto"/>
            <w:left w:val="none" w:sz="0" w:space="0" w:color="auto"/>
            <w:bottom w:val="none" w:sz="0" w:space="0" w:color="auto"/>
            <w:right w:val="none" w:sz="0" w:space="0" w:color="auto"/>
          </w:divBdr>
        </w:div>
        <w:div w:id="1099639034">
          <w:marLeft w:val="0"/>
          <w:marRight w:val="0"/>
          <w:marTop w:val="120"/>
          <w:marBottom w:val="0"/>
          <w:divBdr>
            <w:top w:val="none" w:sz="0" w:space="0" w:color="auto"/>
            <w:left w:val="none" w:sz="0" w:space="0" w:color="auto"/>
            <w:bottom w:val="none" w:sz="0" w:space="0" w:color="auto"/>
            <w:right w:val="none" w:sz="0" w:space="0" w:color="auto"/>
          </w:divBdr>
        </w:div>
        <w:div w:id="250940396">
          <w:marLeft w:val="1134"/>
          <w:marRight w:val="0"/>
          <w:marTop w:val="60"/>
          <w:marBottom w:val="0"/>
          <w:divBdr>
            <w:top w:val="none" w:sz="0" w:space="0" w:color="auto"/>
            <w:left w:val="none" w:sz="0" w:space="0" w:color="auto"/>
            <w:bottom w:val="none" w:sz="0" w:space="0" w:color="auto"/>
            <w:right w:val="none" w:sz="0" w:space="0" w:color="auto"/>
          </w:divBdr>
        </w:div>
        <w:div w:id="1481966165">
          <w:marLeft w:val="1134"/>
          <w:marRight w:val="0"/>
          <w:marTop w:val="60"/>
          <w:marBottom w:val="0"/>
          <w:divBdr>
            <w:top w:val="none" w:sz="0" w:space="0" w:color="auto"/>
            <w:left w:val="none" w:sz="0" w:space="0" w:color="auto"/>
            <w:bottom w:val="none" w:sz="0" w:space="0" w:color="auto"/>
            <w:right w:val="none" w:sz="0" w:space="0" w:color="auto"/>
          </w:divBdr>
        </w:div>
        <w:div w:id="17322130">
          <w:marLeft w:val="1985"/>
          <w:marRight w:val="0"/>
          <w:marTop w:val="60"/>
          <w:marBottom w:val="0"/>
          <w:divBdr>
            <w:top w:val="none" w:sz="0" w:space="0" w:color="auto"/>
            <w:left w:val="none" w:sz="0" w:space="0" w:color="auto"/>
            <w:bottom w:val="none" w:sz="0" w:space="0" w:color="auto"/>
            <w:right w:val="none" w:sz="0" w:space="0" w:color="auto"/>
          </w:divBdr>
        </w:div>
        <w:div w:id="91124303">
          <w:marLeft w:val="1985"/>
          <w:marRight w:val="0"/>
          <w:marTop w:val="60"/>
          <w:marBottom w:val="0"/>
          <w:divBdr>
            <w:top w:val="none" w:sz="0" w:space="0" w:color="auto"/>
            <w:left w:val="none" w:sz="0" w:space="0" w:color="auto"/>
            <w:bottom w:val="none" w:sz="0" w:space="0" w:color="auto"/>
            <w:right w:val="none" w:sz="0" w:space="0" w:color="auto"/>
          </w:divBdr>
        </w:div>
        <w:div w:id="1778744914">
          <w:marLeft w:val="1134"/>
          <w:marRight w:val="0"/>
          <w:marTop w:val="60"/>
          <w:marBottom w:val="0"/>
          <w:divBdr>
            <w:top w:val="none" w:sz="0" w:space="0" w:color="auto"/>
            <w:left w:val="none" w:sz="0" w:space="0" w:color="auto"/>
            <w:bottom w:val="none" w:sz="0" w:space="0" w:color="auto"/>
            <w:right w:val="none" w:sz="0" w:space="0" w:color="auto"/>
          </w:divBdr>
        </w:div>
      </w:divsChild>
    </w:div>
    <w:div w:id="1459758629">
      <w:bodyDiv w:val="1"/>
      <w:marLeft w:val="0"/>
      <w:marRight w:val="0"/>
      <w:marTop w:val="0"/>
      <w:marBottom w:val="0"/>
      <w:divBdr>
        <w:top w:val="none" w:sz="0" w:space="0" w:color="auto"/>
        <w:left w:val="none" w:sz="0" w:space="0" w:color="auto"/>
        <w:bottom w:val="none" w:sz="0" w:space="0" w:color="auto"/>
        <w:right w:val="none" w:sz="0" w:space="0" w:color="auto"/>
      </w:divBdr>
    </w:div>
    <w:div w:id="1504665163">
      <w:bodyDiv w:val="1"/>
      <w:marLeft w:val="0"/>
      <w:marRight w:val="0"/>
      <w:marTop w:val="0"/>
      <w:marBottom w:val="0"/>
      <w:divBdr>
        <w:top w:val="none" w:sz="0" w:space="0" w:color="auto"/>
        <w:left w:val="none" w:sz="0" w:space="0" w:color="auto"/>
        <w:bottom w:val="none" w:sz="0" w:space="0" w:color="auto"/>
        <w:right w:val="none" w:sz="0" w:space="0" w:color="auto"/>
      </w:divBdr>
      <w:divsChild>
        <w:div w:id="829297446">
          <w:marLeft w:val="0"/>
          <w:marRight w:val="0"/>
          <w:marTop w:val="240"/>
          <w:marBottom w:val="0"/>
          <w:divBdr>
            <w:top w:val="none" w:sz="0" w:space="0" w:color="auto"/>
            <w:left w:val="none" w:sz="0" w:space="0" w:color="auto"/>
            <w:bottom w:val="none" w:sz="0" w:space="0" w:color="auto"/>
            <w:right w:val="none" w:sz="0" w:space="0" w:color="auto"/>
          </w:divBdr>
        </w:div>
        <w:div w:id="667292025">
          <w:marLeft w:val="0"/>
          <w:marRight w:val="0"/>
          <w:marTop w:val="120"/>
          <w:marBottom w:val="0"/>
          <w:divBdr>
            <w:top w:val="none" w:sz="0" w:space="0" w:color="auto"/>
            <w:left w:val="none" w:sz="0" w:space="0" w:color="auto"/>
            <w:bottom w:val="none" w:sz="0" w:space="0" w:color="auto"/>
            <w:right w:val="none" w:sz="0" w:space="0" w:color="auto"/>
          </w:divBdr>
        </w:div>
      </w:divsChild>
    </w:div>
    <w:div w:id="1526358451">
      <w:bodyDiv w:val="1"/>
      <w:marLeft w:val="0"/>
      <w:marRight w:val="0"/>
      <w:marTop w:val="0"/>
      <w:marBottom w:val="0"/>
      <w:divBdr>
        <w:top w:val="none" w:sz="0" w:space="0" w:color="auto"/>
        <w:left w:val="none" w:sz="0" w:space="0" w:color="auto"/>
        <w:bottom w:val="none" w:sz="0" w:space="0" w:color="auto"/>
        <w:right w:val="none" w:sz="0" w:space="0" w:color="auto"/>
      </w:divBdr>
      <w:divsChild>
        <w:div w:id="435754167">
          <w:marLeft w:val="0"/>
          <w:marRight w:val="0"/>
          <w:marTop w:val="240"/>
          <w:marBottom w:val="0"/>
          <w:divBdr>
            <w:top w:val="none" w:sz="0" w:space="0" w:color="auto"/>
            <w:left w:val="none" w:sz="0" w:space="0" w:color="auto"/>
            <w:bottom w:val="none" w:sz="0" w:space="0" w:color="auto"/>
            <w:right w:val="none" w:sz="0" w:space="0" w:color="auto"/>
          </w:divBdr>
        </w:div>
        <w:div w:id="857622473">
          <w:marLeft w:val="0"/>
          <w:marRight w:val="0"/>
          <w:marTop w:val="120"/>
          <w:marBottom w:val="0"/>
          <w:divBdr>
            <w:top w:val="none" w:sz="0" w:space="0" w:color="auto"/>
            <w:left w:val="none" w:sz="0" w:space="0" w:color="auto"/>
            <w:bottom w:val="none" w:sz="0" w:space="0" w:color="auto"/>
            <w:right w:val="none" w:sz="0" w:space="0" w:color="auto"/>
          </w:divBdr>
        </w:div>
        <w:div w:id="301470028">
          <w:marLeft w:val="1134"/>
          <w:marRight w:val="0"/>
          <w:marTop w:val="60"/>
          <w:marBottom w:val="0"/>
          <w:divBdr>
            <w:top w:val="none" w:sz="0" w:space="0" w:color="auto"/>
            <w:left w:val="none" w:sz="0" w:space="0" w:color="auto"/>
            <w:bottom w:val="none" w:sz="0" w:space="0" w:color="auto"/>
            <w:right w:val="none" w:sz="0" w:space="0" w:color="auto"/>
          </w:divBdr>
        </w:div>
        <w:div w:id="555357809">
          <w:marLeft w:val="1985"/>
          <w:marRight w:val="0"/>
          <w:marTop w:val="60"/>
          <w:marBottom w:val="0"/>
          <w:divBdr>
            <w:top w:val="none" w:sz="0" w:space="0" w:color="auto"/>
            <w:left w:val="none" w:sz="0" w:space="0" w:color="auto"/>
            <w:bottom w:val="none" w:sz="0" w:space="0" w:color="auto"/>
            <w:right w:val="none" w:sz="0" w:space="0" w:color="auto"/>
          </w:divBdr>
        </w:div>
        <w:div w:id="1868835180">
          <w:marLeft w:val="1985"/>
          <w:marRight w:val="0"/>
          <w:marTop w:val="60"/>
          <w:marBottom w:val="0"/>
          <w:divBdr>
            <w:top w:val="none" w:sz="0" w:space="0" w:color="auto"/>
            <w:left w:val="none" w:sz="0" w:space="0" w:color="auto"/>
            <w:bottom w:val="none" w:sz="0" w:space="0" w:color="auto"/>
            <w:right w:val="none" w:sz="0" w:space="0" w:color="auto"/>
          </w:divBdr>
        </w:div>
        <w:div w:id="582766571">
          <w:marLeft w:val="1134"/>
          <w:marRight w:val="0"/>
          <w:marTop w:val="60"/>
          <w:marBottom w:val="0"/>
          <w:divBdr>
            <w:top w:val="none" w:sz="0" w:space="0" w:color="auto"/>
            <w:left w:val="none" w:sz="0" w:space="0" w:color="auto"/>
            <w:bottom w:val="none" w:sz="0" w:space="0" w:color="auto"/>
            <w:right w:val="none" w:sz="0" w:space="0" w:color="auto"/>
          </w:divBdr>
        </w:div>
        <w:div w:id="181404331">
          <w:marLeft w:val="1985"/>
          <w:marRight w:val="0"/>
          <w:marTop w:val="60"/>
          <w:marBottom w:val="0"/>
          <w:divBdr>
            <w:top w:val="none" w:sz="0" w:space="0" w:color="auto"/>
            <w:left w:val="none" w:sz="0" w:space="0" w:color="auto"/>
            <w:bottom w:val="none" w:sz="0" w:space="0" w:color="auto"/>
            <w:right w:val="none" w:sz="0" w:space="0" w:color="auto"/>
          </w:divBdr>
        </w:div>
      </w:divsChild>
    </w:div>
    <w:div w:id="1594776222">
      <w:bodyDiv w:val="1"/>
      <w:marLeft w:val="0"/>
      <w:marRight w:val="0"/>
      <w:marTop w:val="0"/>
      <w:marBottom w:val="0"/>
      <w:divBdr>
        <w:top w:val="none" w:sz="0" w:space="0" w:color="auto"/>
        <w:left w:val="none" w:sz="0" w:space="0" w:color="auto"/>
        <w:bottom w:val="none" w:sz="0" w:space="0" w:color="auto"/>
        <w:right w:val="none" w:sz="0" w:space="0" w:color="auto"/>
      </w:divBdr>
      <w:divsChild>
        <w:div w:id="1844396195">
          <w:marLeft w:val="0"/>
          <w:marRight w:val="0"/>
          <w:marTop w:val="0"/>
          <w:marBottom w:val="0"/>
          <w:divBdr>
            <w:top w:val="none" w:sz="0" w:space="0" w:color="auto"/>
            <w:left w:val="none" w:sz="0" w:space="0" w:color="auto"/>
            <w:bottom w:val="none" w:sz="0" w:space="0" w:color="auto"/>
            <w:right w:val="none" w:sz="0" w:space="0" w:color="auto"/>
          </w:divBdr>
          <w:divsChild>
            <w:div w:id="48454640">
              <w:marLeft w:val="0"/>
              <w:marRight w:val="0"/>
              <w:marTop w:val="0"/>
              <w:marBottom w:val="0"/>
              <w:divBdr>
                <w:top w:val="none" w:sz="0" w:space="0" w:color="auto"/>
                <w:left w:val="none" w:sz="0" w:space="0" w:color="auto"/>
                <w:bottom w:val="none" w:sz="0" w:space="0" w:color="auto"/>
                <w:right w:val="none" w:sz="0" w:space="0" w:color="auto"/>
              </w:divBdr>
            </w:div>
          </w:divsChild>
        </w:div>
        <w:div w:id="842479542">
          <w:marLeft w:val="0"/>
          <w:marRight w:val="0"/>
          <w:marTop w:val="0"/>
          <w:marBottom w:val="0"/>
          <w:divBdr>
            <w:top w:val="none" w:sz="0" w:space="0" w:color="auto"/>
            <w:left w:val="none" w:sz="0" w:space="0" w:color="auto"/>
            <w:bottom w:val="none" w:sz="0" w:space="0" w:color="auto"/>
            <w:right w:val="none" w:sz="0" w:space="0" w:color="auto"/>
          </w:divBdr>
          <w:divsChild>
            <w:div w:id="337117809">
              <w:marLeft w:val="0"/>
              <w:marRight w:val="0"/>
              <w:marTop w:val="0"/>
              <w:marBottom w:val="0"/>
              <w:divBdr>
                <w:top w:val="none" w:sz="0" w:space="0" w:color="auto"/>
                <w:left w:val="none" w:sz="0" w:space="0" w:color="auto"/>
                <w:bottom w:val="none" w:sz="0" w:space="0" w:color="auto"/>
                <w:right w:val="none" w:sz="0" w:space="0" w:color="auto"/>
              </w:divBdr>
              <w:divsChild>
                <w:div w:id="336998784">
                  <w:marLeft w:val="0"/>
                  <w:marRight w:val="0"/>
                  <w:marTop w:val="0"/>
                  <w:marBottom w:val="0"/>
                  <w:divBdr>
                    <w:top w:val="none" w:sz="0" w:space="0" w:color="auto"/>
                    <w:left w:val="none" w:sz="0" w:space="0" w:color="auto"/>
                    <w:bottom w:val="none" w:sz="0" w:space="0" w:color="auto"/>
                    <w:right w:val="none" w:sz="0" w:space="0" w:color="auto"/>
                  </w:divBdr>
                  <w:divsChild>
                    <w:div w:id="2105613781">
                      <w:marLeft w:val="0"/>
                      <w:marRight w:val="0"/>
                      <w:marTop w:val="0"/>
                      <w:marBottom w:val="0"/>
                      <w:divBdr>
                        <w:top w:val="none" w:sz="0" w:space="0" w:color="auto"/>
                        <w:left w:val="none" w:sz="0" w:space="0" w:color="auto"/>
                        <w:bottom w:val="none" w:sz="0" w:space="0" w:color="auto"/>
                        <w:right w:val="none" w:sz="0" w:space="0" w:color="auto"/>
                      </w:divBdr>
                      <w:divsChild>
                        <w:div w:id="19136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977461">
      <w:bodyDiv w:val="1"/>
      <w:marLeft w:val="0"/>
      <w:marRight w:val="0"/>
      <w:marTop w:val="0"/>
      <w:marBottom w:val="0"/>
      <w:divBdr>
        <w:top w:val="none" w:sz="0" w:space="0" w:color="auto"/>
        <w:left w:val="none" w:sz="0" w:space="0" w:color="auto"/>
        <w:bottom w:val="none" w:sz="0" w:space="0" w:color="auto"/>
        <w:right w:val="none" w:sz="0" w:space="0" w:color="auto"/>
      </w:divBdr>
    </w:div>
    <w:div w:id="1653100097">
      <w:bodyDiv w:val="1"/>
      <w:marLeft w:val="0"/>
      <w:marRight w:val="0"/>
      <w:marTop w:val="0"/>
      <w:marBottom w:val="0"/>
      <w:divBdr>
        <w:top w:val="none" w:sz="0" w:space="0" w:color="auto"/>
        <w:left w:val="none" w:sz="0" w:space="0" w:color="auto"/>
        <w:bottom w:val="none" w:sz="0" w:space="0" w:color="auto"/>
        <w:right w:val="none" w:sz="0" w:space="0" w:color="auto"/>
      </w:divBdr>
      <w:divsChild>
        <w:div w:id="363750989">
          <w:marLeft w:val="0"/>
          <w:marRight w:val="0"/>
          <w:marTop w:val="120"/>
          <w:marBottom w:val="0"/>
          <w:divBdr>
            <w:top w:val="none" w:sz="0" w:space="0" w:color="auto"/>
            <w:left w:val="none" w:sz="0" w:space="0" w:color="auto"/>
            <w:bottom w:val="none" w:sz="0" w:space="0" w:color="auto"/>
            <w:right w:val="none" w:sz="0" w:space="0" w:color="auto"/>
          </w:divBdr>
        </w:div>
        <w:div w:id="1131362554">
          <w:marLeft w:val="0"/>
          <w:marRight w:val="0"/>
          <w:marTop w:val="240"/>
          <w:marBottom w:val="24"/>
          <w:divBdr>
            <w:top w:val="single" w:sz="8" w:space="2" w:color="808080"/>
            <w:left w:val="none" w:sz="0" w:space="0" w:color="auto"/>
            <w:bottom w:val="none" w:sz="0" w:space="0" w:color="auto"/>
            <w:right w:val="none" w:sz="0" w:space="0" w:color="auto"/>
          </w:divBdr>
        </w:div>
        <w:div w:id="1573349732">
          <w:marLeft w:val="0"/>
          <w:marRight w:val="0"/>
          <w:marTop w:val="120"/>
          <w:marBottom w:val="0"/>
          <w:divBdr>
            <w:top w:val="none" w:sz="0" w:space="0" w:color="auto"/>
            <w:left w:val="none" w:sz="0" w:space="0" w:color="auto"/>
            <w:bottom w:val="none" w:sz="0" w:space="0" w:color="auto"/>
            <w:right w:val="none" w:sz="0" w:space="0" w:color="auto"/>
          </w:divBdr>
        </w:div>
        <w:div w:id="1252814885">
          <w:marLeft w:val="0"/>
          <w:marRight w:val="0"/>
          <w:marTop w:val="120"/>
          <w:marBottom w:val="0"/>
          <w:divBdr>
            <w:top w:val="none" w:sz="0" w:space="0" w:color="auto"/>
            <w:left w:val="none" w:sz="0" w:space="0" w:color="auto"/>
            <w:bottom w:val="none" w:sz="0" w:space="0" w:color="auto"/>
            <w:right w:val="none" w:sz="0" w:space="0" w:color="auto"/>
          </w:divBdr>
        </w:div>
      </w:divsChild>
    </w:div>
    <w:div w:id="1655144034">
      <w:bodyDiv w:val="1"/>
      <w:marLeft w:val="0"/>
      <w:marRight w:val="0"/>
      <w:marTop w:val="0"/>
      <w:marBottom w:val="0"/>
      <w:divBdr>
        <w:top w:val="none" w:sz="0" w:space="0" w:color="auto"/>
        <w:left w:val="none" w:sz="0" w:space="0" w:color="auto"/>
        <w:bottom w:val="none" w:sz="0" w:space="0" w:color="auto"/>
        <w:right w:val="none" w:sz="0" w:space="0" w:color="auto"/>
      </w:divBdr>
    </w:div>
    <w:div w:id="1743407861">
      <w:bodyDiv w:val="1"/>
      <w:marLeft w:val="0"/>
      <w:marRight w:val="0"/>
      <w:marTop w:val="0"/>
      <w:marBottom w:val="0"/>
      <w:divBdr>
        <w:top w:val="none" w:sz="0" w:space="0" w:color="auto"/>
        <w:left w:val="none" w:sz="0" w:space="0" w:color="auto"/>
        <w:bottom w:val="none" w:sz="0" w:space="0" w:color="auto"/>
        <w:right w:val="none" w:sz="0" w:space="0" w:color="auto"/>
      </w:divBdr>
    </w:div>
    <w:div w:id="1745448595">
      <w:bodyDiv w:val="1"/>
      <w:marLeft w:val="0"/>
      <w:marRight w:val="0"/>
      <w:marTop w:val="0"/>
      <w:marBottom w:val="0"/>
      <w:divBdr>
        <w:top w:val="none" w:sz="0" w:space="0" w:color="auto"/>
        <w:left w:val="none" w:sz="0" w:space="0" w:color="auto"/>
        <w:bottom w:val="none" w:sz="0" w:space="0" w:color="auto"/>
        <w:right w:val="none" w:sz="0" w:space="0" w:color="auto"/>
      </w:divBdr>
    </w:div>
    <w:div w:id="1767917470">
      <w:bodyDiv w:val="1"/>
      <w:marLeft w:val="0"/>
      <w:marRight w:val="0"/>
      <w:marTop w:val="0"/>
      <w:marBottom w:val="0"/>
      <w:divBdr>
        <w:top w:val="none" w:sz="0" w:space="0" w:color="auto"/>
        <w:left w:val="none" w:sz="0" w:space="0" w:color="auto"/>
        <w:bottom w:val="none" w:sz="0" w:space="0" w:color="auto"/>
        <w:right w:val="none" w:sz="0" w:space="0" w:color="auto"/>
      </w:divBdr>
    </w:div>
    <w:div w:id="1817532159">
      <w:bodyDiv w:val="1"/>
      <w:marLeft w:val="0"/>
      <w:marRight w:val="0"/>
      <w:marTop w:val="0"/>
      <w:marBottom w:val="0"/>
      <w:divBdr>
        <w:top w:val="none" w:sz="0" w:space="0" w:color="auto"/>
        <w:left w:val="none" w:sz="0" w:space="0" w:color="auto"/>
        <w:bottom w:val="none" w:sz="0" w:space="0" w:color="auto"/>
        <w:right w:val="none" w:sz="0" w:space="0" w:color="auto"/>
      </w:divBdr>
    </w:div>
    <w:div w:id="1855725008">
      <w:bodyDiv w:val="1"/>
      <w:marLeft w:val="0"/>
      <w:marRight w:val="0"/>
      <w:marTop w:val="0"/>
      <w:marBottom w:val="0"/>
      <w:divBdr>
        <w:top w:val="none" w:sz="0" w:space="0" w:color="auto"/>
        <w:left w:val="none" w:sz="0" w:space="0" w:color="auto"/>
        <w:bottom w:val="none" w:sz="0" w:space="0" w:color="auto"/>
        <w:right w:val="none" w:sz="0" w:space="0" w:color="auto"/>
      </w:divBdr>
    </w:div>
    <w:div w:id="1891846608">
      <w:bodyDiv w:val="1"/>
      <w:marLeft w:val="0"/>
      <w:marRight w:val="0"/>
      <w:marTop w:val="0"/>
      <w:marBottom w:val="0"/>
      <w:divBdr>
        <w:top w:val="none" w:sz="0" w:space="0" w:color="auto"/>
        <w:left w:val="none" w:sz="0" w:space="0" w:color="auto"/>
        <w:bottom w:val="none" w:sz="0" w:space="0" w:color="auto"/>
        <w:right w:val="none" w:sz="0" w:space="0" w:color="auto"/>
      </w:divBdr>
      <w:divsChild>
        <w:div w:id="199780394">
          <w:marLeft w:val="0"/>
          <w:marRight w:val="0"/>
          <w:marTop w:val="240"/>
          <w:marBottom w:val="0"/>
          <w:divBdr>
            <w:top w:val="none" w:sz="0" w:space="0" w:color="auto"/>
            <w:left w:val="none" w:sz="0" w:space="0" w:color="auto"/>
            <w:bottom w:val="none" w:sz="0" w:space="0" w:color="auto"/>
            <w:right w:val="none" w:sz="0" w:space="0" w:color="auto"/>
          </w:divBdr>
        </w:div>
        <w:div w:id="736896703">
          <w:marLeft w:val="0"/>
          <w:marRight w:val="0"/>
          <w:marTop w:val="120"/>
          <w:marBottom w:val="0"/>
          <w:divBdr>
            <w:top w:val="none" w:sz="0" w:space="0" w:color="auto"/>
            <w:left w:val="none" w:sz="0" w:space="0" w:color="auto"/>
            <w:bottom w:val="none" w:sz="0" w:space="0" w:color="auto"/>
            <w:right w:val="none" w:sz="0" w:space="0" w:color="auto"/>
          </w:divBdr>
        </w:div>
        <w:div w:id="236746790">
          <w:marLeft w:val="1134"/>
          <w:marRight w:val="0"/>
          <w:marTop w:val="60"/>
          <w:marBottom w:val="0"/>
          <w:divBdr>
            <w:top w:val="none" w:sz="0" w:space="0" w:color="auto"/>
            <w:left w:val="none" w:sz="0" w:space="0" w:color="auto"/>
            <w:bottom w:val="none" w:sz="0" w:space="0" w:color="auto"/>
            <w:right w:val="none" w:sz="0" w:space="0" w:color="auto"/>
          </w:divBdr>
        </w:div>
        <w:div w:id="124544168">
          <w:marLeft w:val="1134"/>
          <w:marRight w:val="0"/>
          <w:marTop w:val="60"/>
          <w:marBottom w:val="0"/>
          <w:divBdr>
            <w:top w:val="none" w:sz="0" w:space="0" w:color="auto"/>
            <w:left w:val="none" w:sz="0" w:space="0" w:color="auto"/>
            <w:bottom w:val="none" w:sz="0" w:space="0" w:color="auto"/>
            <w:right w:val="none" w:sz="0" w:space="0" w:color="auto"/>
          </w:divBdr>
        </w:div>
        <w:div w:id="930814800">
          <w:marLeft w:val="1134"/>
          <w:marRight w:val="0"/>
          <w:marTop w:val="60"/>
          <w:marBottom w:val="0"/>
          <w:divBdr>
            <w:top w:val="none" w:sz="0" w:space="0" w:color="auto"/>
            <w:left w:val="none" w:sz="0" w:space="0" w:color="auto"/>
            <w:bottom w:val="none" w:sz="0" w:space="0" w:color="auto"/>
            <w:right w:val="none" w:sz="0" w:space="0" w:color="auto"/>
          </w:divBdr>
        </w:div>
        <w:div w:id="1788423986">
          <w:marLeft w:val="0"/>
          <w:marRight w:val="0"/>
          <w:marTop w:val="120"/>
          <w:marBottom w:val="0"/>
          <w:divBdr>
            <w:top w:val="none" w:sz="0" w:space="0" w:color="auto"/>
            <w:left w:val="none" w:sz="0" w:space="0" w:color="auto"/>
            <w:bottom w:val="none" w:sz="0" w:space="0" w:color="auto"/>
            <w:right w:val="none" w:sz="0" w:space="0" w:color="auto"/>
          </w:divBdr>
        </w:div>
        <w:div w:id="584152513">
          <w:marLeft w:val="1134"/>
          <w:marRight w:val="0"/>
          <w:marTop w:val="60"/>
          <w:marBottom w:val="0"/>
          <w:divBdr>
            <w:top w:val="none" w:sz="0" w:space="0" w:color="auto"/>
            <w:left w:val="none" w:sz="0" w:space="0" w:color="auto"/>
            <w:bottom w:val="none" w:sz="0" w:space="0" w:color="auto"/>
            <w:right w:val="none" w:sz="0" w:space="0" w:color="auto"/>
          </w:divBdr>
        </w:div>
        <w:div w:id="380248778">
          <w:marLeft w:val="1985"/>
          <w:marRight w:val="0"/>
          <w:marTop w:val="60"/>
          <w:marBottom w:val="0"/>
          <w:divBdr>
            <w:top w:val="none" w:sz="0" w:space="0" w:color="auto"/>
            <w:left w:val="none" w:sz="0" w:space="0" w:color="auto"/>
            <w:bottom w:val="none" w:sz="0" w:space="0" w:color="auto"/>
            <w:right w:val="none" w:sz="0" w:space="0" w:color="auto"/>
          </w:divBdr>
        </w:div>
        <w:div w:id="899439298">
          <w:marLeft w:val="1985"/>
          <w:marRight w:val="0"/>
          <w:marTop w:val="60"/>
          <w:marBottom w:val="0"/>
          <w:divBdr>
            <w:top w:val="none" w:sz="0" w:space="0" w:color="auto"/>
            <w:left w:val="none" w:sz="0" w:space="0" w:color="auto"/>
            <w:bottom w:val="none" w:sz="0" w:space="0" w:color="auto"/>
            <w:right w:val="none" w:sz="0" w:space="0" w:color="auto"/>
          </w:divBdr>
        </w:div>
        <w:div w:id="1918439094">
          <w:marLeft w:val="1134"/>
          <w:marRight w:val="0"/>
          <w:marTop w:val="60"/>
          <w:marBottom w:val="0"/>
          <w:divBdr>
            <w:top w:val="none" w:sz="0" w:space="0" w:color="auto"/>
            <w:left w:val="none" w:sz="0" w:space="0" w:color="auto"/>
            <w:bottom w:val="none" w:sz="0" w:space="0" w:color="auto"/>
            <w:right w:val="none" w:sz="0" w:space="0" w:color="auto"/>
          </w:divBdr>
        </w:div>
      </w:divsChild>
    </w:div>
    <w:div w:id="1950116047">
      <w:bodyDiv w:val="1"/>
      <w:marLeft w:val="0"/>
      <w:marRight w:val="0"/>
      <w:marTop w:val="0"/>
      <w:marBottom w:val="0"/>
      <w:divBdr>
        <w:top w:val="none" w:sz="0" w:space="0" w:color="auto"/>
        <w:left w:val="none" w:sz="0" w:space="0" w:color="auto"/>
        <w:bottom w:val="none" w:sz="0" w:space="0" w:color="auto"/>
        <w:right w:val="none" w:sz="0" w:space="0" w:color="auto"/>
      </w:divBdr>
    </w:div>
    <w:div w:id="1970357271">
      <w:bodyDiv w:val="1"/>
      <w:marLeft w:val="0"/>
      <w:marRight w:val="0"/>
      <w:marTop w:val="0"/>
      <w:marBottom w:val="0"/>
      <w:divBdr>
        <w:top w:val="none" w:sz="0" w:space="0" w:color="auto"/>
        <w:left w:val="none" w:sz="0" w:space="0" w:color="auto"/>
        <w:bottom w:val="none" w:sz="0" w:space="0" w:color="auto"/>
        <w:right w:val="none" w:sz="0" w:space="0" w:color="auto"/>
      </w:divBdr>
      <w:divsChild>
        <w:div w:id="868252692">
          <w:marLeft w:val="0"/>
          <w:marRight w:val="0"/>
          <w:marTop w:val="120"/>
          <w:marBottom w:val="0"/>
          <w:divBdr>
            <w:top w:val="none" w:sz="0" w:space="0" w:color="auto"/>
            <w:left w:val="none" w:sz="0" w:space="0" w:color="auto"/>
            <w:bottom w:val="none" w:sz="0" w:space="0" w:color="auto"/>
            <w:right w:val="none" w:sz="0" w:space="0" w:color="auto"/>
          </w:divBdr>
        </w:div>
        <w:div w:id="1009478500">
          <w:marLeft w:val="0"/>
          <w:marRight w:val="0"/>
          <w:marTop w:val="240"/>
          <w:marBottom w:val="24"/>
          <w:divBdr>
            <w:top w:val="single" w:sz="8" w:space="2" w:color="808080"/>
            <w:left w:val="none" w:sz="0" w:space="0" w:color="auto"/>
            <w:bottom w:val="none" w:sz="0" w:space="0" w:color="auto"/>
            <w:right w:val="none" w:sz="0" w:space="0" w:color="auto"/>
          </w:divBdr>
        </w:div>
        <w:div w:id="275213463">
          <w:marLeft w:val="0"/>
          <w:marRight w:val="0"/>
          <w:marTop w:val="120"/>
          <w:marBottom w:val="0"/>
          <w:divBdr>
            <w:top w:val="none" w:sz="0" w:space="0" w:color="auto"/>
            <w:left w:val="none" w:sz="0" w:space="0" w:color="auto"/>
            <w:bottom w:val="none" w:sz="0" w:space="0" w:color="auto"/>
            <w:right w:val="none" w:sz="0" w:space="0" w:color="auto"/>
          </w:divBdr>
        </w:div>
        <w:div w:id="406269556">
          <w:marLeft w:val="0"/>
          <w:marRight w:val="0"/>
          <w:marTop w:val="120"/>
          <w:marBottom w:val="0"/>
          <w:divBdr>
            <w:top w:val="none" w:sz="0" w:space="0" w:color="auto"/>
            <w:left w:val="none" w:sz="0" w:space="0" w:color="auto"/>
            <w:bottom w:val="none" w:sz="0" w:space="0" w:color="auto"/>
            <w:right w:val="none" w:sz="0" w:space="0" w:color="auto"/>
          </w:divBdr>
        </w:div>
        <w:div w:id="670569338">
          <w:marLeft w:val="567"/>
          <w:marRight w:val="0"/>
          <w:marTop w:val="60"/>
          <w:marBottom w:val="0"/>
          <w:divBdr>
            <w:top w:val="none" w:sz="0" w:space="0" w:color="auto"/>
            <w:left w:val="none" w:sz="0" w:space="0" w:color="auto"/>
            <w:bottom w:val="none" w:sz="0" w:space="0" w:color="auto"/>
            <w:right w:val="none" w:sz="0" w:space="0" w:color="auto"/>
          </w:divBdr>
        </w:div>
        <w:div w:id="882712955">
          <w:marLeft w:val="0"/>
          <w:marRight w:val="0"/>
          <w:marTop w:val="120"/>
          <w:marBottom w:val="0"/>
          <w:divBdr>
            <w:top w:val="none" w:sz="0" w:space="0" w:color="auto"/>
            <w:left w:val="none" w:sz="0" w:space="0" w:color="auto"/>
            <w:bottom w:val="none" w:sz="0" w:space="0" w:color="auto"/>
            <w:right w:val="none" w:sz="0" w:space="0" w:color="auto"/>
          </w:divBdr>
        </w:div>
      </w:divsChild>
    </w:div>
    <w:div w:id="1974679036">
      <w:bodyDiv w:val="1"/>
      <w:marLeft w:val="0"/>
      <w:marRight w:val="0"/>
      <w:marTop w:val="0"/>
      <w:marBottom w:val="0"/>
      <w:divBdr>
        <w:top w:val="none" w:sz="0" w:space="0" w:color="auto"/>
        <w:left w:val="none" w:sz="0" w:space="0" w:color="auto"/>
        <w:bottom w:val="none" w:sz="0" w:space="0" w:color="auto"/>
        <w:right w:val="none" w:sz="0" w:space="0" w:color="auto"/>
      </w:divBdr>
      <w:divsChild>
        <w:div w:id="1396854922">
          <w:marLeft w:val="0"/>
          <w:marRight w:val="0"/>
          <w:marTop w:val="120"/>
          <w:marBottom w:val="0"/>
          <w:divBdr>
            <w:top w:val="none" w:sz="0" w:space="0" w:color="auto"/>
            <w:left w:val="none" w:sz="0" w:space="0" w:color="auto"/>
            <w:bottom w:val="none" w:sz="0" w:space="0" w:color="auto"/>
            <w:right w:val="none" w:sz="0" w:space="0" w:color="auto"/>
          </w:divBdr>
        </w:div>
        <w:div w:id="1528985559">
          <w:marLeft w:val="0"/>
          <w:marRight w:val="0"/>
          <w:marTop w:val="120"/>
          <w:marBottom w:val="0"/>
          <w:divBdr>
            <w:top w:val="none" w:sz="0" w:space="0" w:color="auto"/>
            <w:left w:val="none" w:sz="0" w:space="0" w:color="auto"/>
            <w:bottom w:val="none" w:sz="0" w:space="0" w:color="auto"/>
            <w:right w:val="none" w:sz="0" w:space="0" w:color="auto"/>
          </w:divBdr>
        </w:div>
        <w:div w:id="196937918">
          <w:marLeft w:val="567"/>
          <w:marRight w:val="0"/>
          <w:marTop w:val="120"/>
          <w:marBottom w:val="0"/>
          <w:divBdr>
            <w:top w:val="none" w:sz="0" w:space="0" w:color="auto"/>
            <w:left w:val="none" w:sz="0" w:space="0" w:color="auto"/>
            <w:bottom w:val="none" w:sz="0" w:space="0" w:color="auto"/>
            <w:right w:val="none" w:sz="0" w:space="0" w:color="auto"/>
          </w:divBdr>
        </w:div>
        <w:div w:id="1755392440">
          <w:marLeft w:val="567"/>
          <w:marRight w:val="0"/>
          <w:marTop w:val="120"/>
          <w:marBottom w:val="0"/>
          <w:divBdr>
            <w:top w:val="none" w:sz="0" w:space="0" w:color="auto"/>
            <w:left w:val="none" w:sz="0" w:space="0" w:color="auto"/>
            <w:bottom w:val="none" w:sz="0" w:space="0" w:color="auto"/>
            <w:right w:val="none" w:sz="0" w:space="0" w:color="auto"/>
          </w:divBdr>
        </w:div>
        <w:div w:id="172107201">
          <w:marLeft w:val="567"/>
          <w:marRight w:val="0"/>
          <w:marTop w:val="120"/>
          <w:marBottom w:val="0"/>
          <w:divBdr>
            <w:top w:val="none" w:sz="0" w:space="0" w:color="auto"/>
            <w:left w:val="none" w:sz="0" w:space="0" w:color="auto"/>
            <w:bottom w:val="none" w:sz="0" w:space="0" w:color="auto"/>
            <w:right w:val="none" w:sz="0" w:space="0" w:color="auto"/>
          </w:divBdr>
        </w:div>
        <w:div w:id="2145196098">
          <w:marLeft w:val="1293"/>
          <w:marRight w:val="0"/>
          <w:marTop w:val="120"/>
          <w:marBottom w:val="0"/>
          <w:divBdr>
            <w:top w:val="none" w:sz="0" w:space="0" w:color="auto"/>
            <w:left w:val="none" w:sz="0" w:space="0" w:color="auto"/>
            <w:bottom w:val="none" w:sz="0" w:space="0" w:color="auto"/>
            <w:right w:val="none" w:sz="0" w:space="0" w:color="auto"/>
          </w:divBdr>
        </w:div>
        <w:div w:id="508252124">
          <w:marLeft w:val="1293"/>
          <w:marRight w:val="0"/>
          <w:marTop w:val="120"/>
          <w:marBottom w:val="0"/>
          <w:divBdr>
            <w:top w:val="none" w:sz="0" w:space="0" w:color="auto"/>
            <w:left w:val="none" w:sz="0" w:space="0" w:color="auto"/>
            <w:bottom w:val="none" w:sz="0" w:space="0" w:color="auto"/>
            <w:right w:val="none" w:sz="0" w:space="0" w:color="auto"/>
          </w:divBdr>
        </w:div>
        <w:div w:id="1061296697">
          <w:marLeft w:val="1293"/>
          <w:marRight w:val="0"/>
          <w:marTop w:val="120"/>
          <w:marBottom w:val="0"/>
          <w:divBdr>
            <w:top w:val="none" w:sz="0" w:space="0" w:color="auto"/>
            <w:left w:val="none" w:sz="0" w:space="0" w:color="auto"/>
            <w:bottom w:val="none" w:sz="0" w:space="0" w:color="auto"/>
            <w:right w:val="none" w:sz="0" w:space="0" w:color="auto"/>
          </w:divBdr>
        </w:div>
        <w:div w:id="283050336">
          <w:marLeft w:val="567"/>
          <w:marRight w:val="0"/>
          <w:marTop w:val="120"/>
          <w:marBottom w:val="0"/>
          <w:divBdr>
            <w:top w:val="none" w:sz="0" w:space="0" w:color="auto"/>
            <w:left w:val="none" w:sz="0" w:space="0" w:color="auto"/>
            <w:bottom w:val="none" w:sz="0" w:space="0" w:color="auto"/>
            <w:right w:val="none" w:sz="0" w:space="0" w:color="auto"/>
          </w:divBdr>
        </w:div>
        <w:div w:id="942415076">
          <w:marLeft w:val="567"/>
          <w:marRight w:val="0"/>
          <w:marTop w:val="120"/>
          <w:marBottom w:val="0"/>
          <w:divBdr>
            <w:top w:val="none" w:sz="0" w:space="0" w:color="auto"/>
            <w:left w:val="none" w:sz="0" w:space="0" w:color="auto"/>
            <w:bottom w:val="none" w:sz="0" w:space="0" w:color="auto"/>
            <w:right w:val="none" w:sz="0" w:space="0" w:color="auto"/>
          </w:divBdr>
        </w:div>
        <w:div w:id="1421370502">
          <w:marLeft w:val="0"/>
          <w:marRight w:val="0"/>
          <w:marTop w:val="120"/>
          <w:marBottom w:val="0"/>
          <w:divBdr>
            <w:top w:val="none" w:sz="0" w:space="0" w:color="auto"/>
            <w:left w:val="none" w:sz="0" w:space="0" w:color="auto"/>
            <w:bottom w:val="none" w:sz="0" w:space="0" w:color="auto"/>
            <w:right w:val="none" w:sz="0" w:space="0" w:color="auto"/>
          </w:divBdr>
        </w:div>
        <w:div w:id="554896014">
          <w:marLeft w:val="0"/>
          <w:marRight w:val="0"/>
          <w:marTop w:val="120"/>
          <w:marBottom w:val="0"/>
          <w:divBdr>
            <w:top w:val="none" w:sz="0" w:space="0" w:color="auto"/>
            <w:left w:val="none" w:sz="0" w:space="0" w:color="auto"/>
            <w:bottom w:val="none" w:sz="0" w:space="0" w:color="auto"/>
            <w:right w:val="none" w:sz="0" w:space="0" w:color="auto"/>
          </w:divBdr>
        </w:div>
        <w:div w:id="1845048036">
          <w:marLeft w:val="0"/>
          <w:marRight w:val="0"/>
          <w:marTop w:val="120"/>
          <w:marBottom w:val="0"/>
          <w:divBdr>
            <w:top w:val="none" w:sz="0" w:space="0" w:color="auto"/>
            <w:left w:val="none" w:sz="0" w:space="0" w:color="auto"/>
            <w:bottom w:val="none" w:sz="0" w:space="0" w:color="auto"/>
            <w:right w:val="none" w:sz="0" w:space="0" w:color="auto"/>
          </w:divBdr>
        </w:div>
        <w:div w:id="1957982004">
          <w:marLeft w:val="0"/>
          <w:marRight w:val="0"/>
          <w:marTop w:val="240"/>
          <w:marBottom w:val="24"/>
          <w:divBdr>
            <w:top w:val="single" w:sz="8" w:space="2" w:color="808080"/>
            <w:left w:val="none" w:sz="0" w:space="0" w:color="auto"/>
            <w:bottom w:val="none" w:sz="0" w:space="0" w:color="auto"/>
            <w:right w:val="none" w:sz="0" w:space="0" w:color="auto"/>
          </w:divBdr>
        </w:div>
        <w:div w:id="1305895428">
          <w:marLeft w:val="0"/>
          <w:marRight w:val="0"/>
          <w:marTop w:val="120"/>
          <w:marBottom w:val="0"/>
          <w:divBdr>
            <w:top w:val="none" w:sz="0" w:space="0" w:color="auto"/>
            <w:left w:val="none" w:sz="0" w:space="0" w:color="auto"/>
            <w:bottom w:val="none" w:sz="0" w:space="0" w:color="auto"/>
            <w:right w:val="none" w:sz="0" w:space="0" w:color="auto"/>
          </w:divBdr>
        </w:div>
        <w:div w:id="1352294285">
          <w:marLeft w:val="0"/>
          <w:marRight w:val="0"/>
          <w:marTop w:val="120"/>
          <w:marBottom w:val="0"/>
          <w:divBdr>
            <w:top w:val="none" w:sz="0" w:space="0" w:color="auto"/>
            <w:left w:val="none" w:sz="0" w:space="0" w:color="auto"/>
            <w:bottom w:val="none" w:sz="0" w:space="0" w:color="auto"/>
            <w:right w:val="none" w:sz="0" w:space="0" w:color="auto"/>
          </w:divBdr>
        </w:div>
        <w:div w:id="1005981784">
          <w:marLeft w:val="0"/>
          <w:marRight w:val="0"/>
          <w:marTop w:val="120"/>
          <w:marBottom w:val="0"/>
          <w:divBdr>
            <w:top w:val="none" w:sz="0" w:space="0" w:color="auto"/>
            <w:left w:val="none" w:sz="0" w:space="0" w:color="auto"/>
            <w:bottom w:val="none" w:sz="0" w:space="0" w:color="auto"/>
            <w:right w:val="none" w:sz="0" w:space="0" w:color="auto"/>
          </w:divBdr>
        </w:div>
        <w:div w:id="318576499">
          <w:marLeft w:val="0"/>
          <w:marRight w:val="0"/>
          <w:marTop w:val="120"/>
          <w:marBottom w:val="0"/>
          <w:divBdr>
            <w:top w:val="none" w:sz="0" w:space="0" w:color="auto"/>
            <w:left w:val="none" w:sz="0" w:space="0" w:color="auto"/>
            <w:bottom w:val="none" w:sz="0" w:space="0" w:color="auto"/>
            <w:right w:val="none" w:sz="0" w:space="0" w:color="auto"/>
          </w:divBdr>
        </w:div>
        <w:div w:id="837429713">
          <w:marLeft w:val="567"/>
          <w:marRight w:val="0"/>
          <w:marTop w:val="120"/>
          <w:marBottom w:val="0"/>
          <w:divBdr>
            <w:top w:val="none" w:sz="0" w:space="0" w:color="auto"/>
            <w:left w:val="none" w:sz="0" w:space="0" w:color="auto"/>
            <w:bottom w:val="none" w:sz="0" w:space="0" w:color="auto"/>
            <w:right w:val="none" w:sz="0" w:space="0" w:color="auto"/>
          </w:divBdr>
        </w:div>
        <w:div w:id="1582715310">
          <w:marLeft w:val="0"/>
          <w:marRight w:val="0"/>
          <w:marTop w:val="120"/>
          <w:marBottom w:val="0"/>
          <w:divBdr>
            <w:top w:val="none" w:sz="0" w:space="0" w:color="auto"/>
            <w:left w:val="none" w:sz="0" w:space="0" w:color="auto"/>
            <w:bottom w:val="none" w:sz="0" w:space="0" w:color="auto"/>
            <w:right w:val="none" w:sz="0" w:space="0" w:color="auto"/>
          </w:divBdr>
        </w:div>
        <w:div w:id="551771407">
          <w:marLeft w:val="0"/>
          <w:marRight w:val="0"/>
          <w:marTop w:val="240"/>
          <w:marBottom w:val="24"/>
          <w:divBdr>
            <w:top w:val="single" w:sz="8" w:space="2" w:color="808080"/>
            <w:left w:val="none" w:sz="0" w:space="0" w:color="auto"/>
            <w:bottom w:val="none" w:sz="0" w:space="0" w:color="auto"/>
            <w:right w:val="none" w:sz="0" w:space="0" w:color="auto"/>
          </w:divBdr>
        </w:div>
        <w:div w:id="740641195">
          <w:marLeft w:val="0"/>
          <w:marRight w:val="0"/>
          <w:marTop w:val="120"/>
          <w:marBottom w:val="0"/>
          <w:divBdr>
            <w:top w:val="none" w:sz="0" w:space="0" w:color="auto"/>
            <w:left w:val="none" w:sz="0" w:space="0" w:color="auto"/>
            <w:bottom w:val="none" w:sz="0" w:space="0" w:color="auto"/>
            <w:right w:val="none" w:sz="0" w:space="0" w:color="auto"/>
          </w:divBdr>
        </w:div>
        <w:div w:id="1300306200">
          <w:marLeft w:val="567"/>
          <w:marRight w:val="0"/>
          <w:marTop w:val="120"/>
          <w:marBottom w:val="0"/>
          <w:divBdr>
            <w:top w:val="none" w:sz="0" w:space="0" w:color="auto"/>
            <w:left w:val="none" w:sz="0" w:space="0" w:color="auto"/>
            <w:bottom w:val="none" w:sz="0" w:space="0" w:color="auto"/>
            <w:right w:val="none" w:sz="0" w:space="0" w:color="auto"/>
          </w:divBdr>
        </w:div>
        <w:div w:id="897938111">
          <w:marLeft w:val="0"/>
          <w:marRight w:val="0"/>
          <w:marTop w:val="120"/>
          <w:marBottom w:val="0"/>
          <w:divBdr>
            <w:top w:val="none" w:sz="0" w:space="0" w:color="auto"/>
            <w:left w:val="none" w:sz="0" w:space="0" w:color="auto"/>
            <w:bottom w:val="none" w:sz="0" w:space="0" w:color="auto"/>
            <w:right w:val="none" w:sz="0" w:space="0" w:color="auto"/>
          </w:divBdr>
        </w:div>
        <w:div w:id="692457953">
          <w:marLeft w:val="0"/>
          <w:marRight w:val="0"/>
          <w:marTop w:val="120"/>
          <w:marBottom w:val="0"/>
          <w:divBdr>
            <w:top w:val="none" w:sz="0" w:space="0" w:color="auto"/>
            <w:left w:val="none" w:sz="0" w:space="0" w:color="auto"/>
            <w:bottom w:val="none" w:sz="0" w:space="0" w:color="auto"/>
            <w:right w:val="none" w:sz="0" w:space="0" w:color="auto"/>
          </w:divBdr>
        </w:div>
        <w:div w:id="1685667538">
          <w:marLeft w:val="0"/>
          <w:marRight w:val="0"/>
          <w:marTop w:val="120"/>
          <w:marBottom w:val="0"/>
          <w:divBdr>
            <w:top w:val="none" w:sz="0" w:space="0" w:color="auto"/>
            <w:left w:val="none" w:sz="0" w:space="0" w:color="auto"/>
            <w:bottom w:val="none" w:sz="0" w:space="0" w:color="auto"/>
            <w:right w:val="none" w:sz="0" w:space="0" w:color="auto"/>
          </w:divBdr>
        </w:div>
        <w:div w:id="143275718">
          <w:marLeft w:val="0"/>
          <w:marRight w:val="0"/>
          <w:marTop w:val="120"/>
          <w:marBottom w:val="0"/>
          <w:divBdr>
            <w:top w:val="none" w:sz="0" w:space="0" w:color="auto"/>
            <w:left w:val="none" w:sz="0" w:space="0" w:color="auto"/>
            <w:bottom w:val="none" w:sz="0" w:space="0" w:color="auto"/>
            <w:right w:val="none" w:sz="0" w:space="0" w:color="auto"/>
          </w:divBdr>
        </w:div>
        <w:div w:id="1528252632">
          <w:marLeft w:val="0"/>
          <w:marRight w:val="0"/>
          <w:marTop w:val="120"/>
          <w:marBottom w:val="0"/>
          <w:divBdr>
            <w:top w:val="none" w:sz="0" w:space="0" w:color="auto"/>
            <w:left w:val="none" w:sz="0" w:space="0" w:color="auto"/>
            <w:bottom w:val="none" w:sz="0" w:space="0" w:color="auto"/>
            <w:right w:val="none" w:sz="0" w:space="0" w:color="auto"/>
          </w:divBdr>
        </w:div>
        <w:div w:id="857543543">
          <w:marLeft w:val="0"/>
          <w:marRight w:val="0"/>
          <w:marTop w:val="120"/>
          <w:marBottom w:val="0"/>
          <w:divBdr>
            <w:top w:val="none" w:sz="0" w:space="0" w:color="auto"/>
            <w:left w:val="none" w:sz="0" w:space="0" w:color="auto"/>
            <w:bottom w:val="none" w:sz="0" w:space="0" w:color="auto"/>
            <w:right w:val="none" w:sz="0" w:space="0" w:color="auto"/>
          </w:divBdr>
        </w:div>
        <w:div w:id="1455057273">
          <w:marLeft w:val="0"/>
          <w:marRight w:val="0"/>
          <w:marTop w:val="120"/>
          <w:marBottom w:val="0"/>
          <w:divBdr>
            <w:top w:val="none" w:sz="0" w:space="0" w:color="auto"/>
            <w:left w:val="none" w:sz="0" w:space="0" w:color="auto"/>
            <w:bottom w:val="none" w:sz="0" w:space="0" w:color="auto"/>
            <w:right w:val="none" w:sz="0" w:space="0" w:color="auto"/>
          </w:divBdr>
        </w:div>
        <w:div w:id="2050492933">
          <w:marLeft w:val="567"/>
          <w:marRight w:val="0"/>
          <w:marTop w:val="120"/>
          <w:marBottom w:val="0"/>
          <w:divBdr>
            <w:top w:val="none" w:sz="0" w:space="0" w:color="auto"/>
            <w:left w:val="none" w:sz="0" w:space="0" w:color="auto"/>
            <w:bottom w:val="none" w:sz="0" w:space="0" w:color="auto"/>
            <w:right w:val="none" w:sz="0" w:space="0" w:color="auto"/>
          </w:divBdr>
        </w:div>
        <w:div w:id="1593776978">
          <w:marLeft w:val="0"/>
          <w:marRight w:val="0"/>
          <w:marTop w:val="240"/>
          <w:marBottom w:val="24"/>
          <w:divBdr>
            <w:top w:val="single" w:sz="8" w:space="2" w:color="808080"/>
            <w:left w:val="none" w:sz="0" w:space="0" w:color="auto"/>
            <w:bottom w:val="none" w:sz="0" w:space="0" w:color="auto"/>
            <w:right w:val="none" w:sz="0" w:space="0" w:color="auto"/>
          </w:divBdr>
        </w:div>
        <w:div w:id="995764260">
          <w:marLeft w:val="0"/>
          <w:marRight w:val="0"/>
          <w:marTop w:val="120"/>
          <w:marBottom w:val="0"/>
          <w:divBdr>
            <w:top w:val="none" w:sz="0" w:space="0" w:color="auto"/>
            <w:left w:val="none" w:sz="0" w:space="0" w:color="auto"/>
            <w:bottom w:val="none" w:sz="0" w:space="0" w:color="auto"/>
            <w:right w:val="none" w:sz="0" w:space="0" w:color="auto"/>
          </w:divBdr>
        </w:div>
        <w:div w:id="311059919">
          <w:marLeft w:val="567"/>
          <w:marRight w:val="0"/>
          <w:marTop w:val="120"/>
          <w:marBottom w:val="0"/>
          <w:divBdr>
            <w:top w:val="none" w:sz="0" w:space="0" w:color="auto"/>
            <w:left w:val="none" w:sz="0" w:space="0" w:color="auto"/>
            <w:bottom w:val="none" w:sz="0" w:space="0" w:color="auto"/>
            <w:right w:val="none" w:sz="0" w:space="0" w:color="auto"/>
          </w:divBdr>
        </w:div>
        <w:div w:id="1361466517">
          <w:marLeft w:val="0"/>
          <w:marRight w:val="0"/>
          <w:marTop w:val="120"/>
          <w:marBottom w:val="0"/>
          <w:divBdr>
            <w:top w:val="none" w:sz="0" w:space="0" w:color="auto"/>
            <w:left w:val="none" w:sz="0" w:space="0" w:color="auto"/>
            <w:bottom w:val="none" w:sz="0" w:space="0" w:color="auto"/>
            <w:right w:val="none" w:sz="0" w:space="0" w:color="auto"/>
          </w:divBdr>
        </w:div>
        <w:div w:id="1955674525">
          <w:marLeft w:val="0"/>
          <w:marRight w:val="0"/>
          <w:marTop w:val="120"/>
          <w:marBottom w:val="0"/>
          <w:divBdr>
            <w:top w:val="none" w:sz="0" w:space="0" w:color="auto"/>
            <w:left w:val="none" w:sz="0" w:space="0" w:color="auto"/>
            <w:bottom w:val="none" w:sz="0" w:space="0" w:color="auto"/>
            <w:right w:val="none" w:sz="0" w:space="0" w:color="auto"/>
          </w:divBdr>
        </w:div>
        <w:div w:id="1145853529">
          <w:marLeft w:val="567"/>
          <w:marRight w:val="0"/>
          <w:marTop w:val="120"/>
          <w:marBottom w:val="0"/>
          <w:divBdr>
            <w:top w:val="none" w:sz="0" w:space="0" w:color="auto"/>
            <w:left w:val="none" w:sz="0" w:space="0" w:color="auto"/>
            <w:bottom w:val="none" w:sz="0" w:space="0" w:color="auto"/>
            <w:right w:val="none" w:sz="0" w:space="0" w:color="auto"/>
          </w:divBdr>
        </w:div>
        <w:div w:id="823736593">
          <w:marLeft w:val="0"/>
          <w:marRight w:val="0"/>
          <w:marTop w:val="120"/>
          <w:marBottom w:val="0"/>
          <w:divBdr>
            <w:top w:val="none" w:sz="0" w:space="0" w:color="auto"/>
            <w:left w:val="none" w:sz="0" w:space="0" w:color="auto"/>
            <w:bottom w:val="none" w:sz="0" w:space="0" w:color="auto"/>
            <w:right w:val="none" w:sz="0" w:space="0" w:color="auto"/>
          </w:divBdr>
        </w:div>
        <w:div w:id="1446924822">
          <w:marLeft w:val="0"/>
          <w:marRight w:val="0"/>
          <w:marTop w:val="120"/>
          <w:marBottom w:val="0"/>
          <w:divBdr>
            <w:top w:val="none" w:sz="0" w:space="0" w:color="auto"/>
            <w:left w:val="none" w:sz="0" w:space="0" w:color="auto"/>
            <w:bottom w:val="none" w:sz="0" w:space="0" w:color="auto"/>
            <w:right w:val="none" w:sz="0" w:space="0" w:color="auto"/>
          </w:divBdr>
        </w:div>
        <w:div w:id="980500018">
          <w:marLeft w:val="0"/>
          <w:marRight w:val="0"/>
          <w:marTop w:val="240"/>
          <w:marBottom w:val="24"/>
          <w:divBdr>
            <w:top w:val="single" w:sz="8" w:space="2" w:color="808080"/>
            <w:left w:val="none" w:sz="0" w:space="0" w:color="auto"/>
            <w:bottom w:val="none" w:sz="0" w:space="0" w:color="auto"/>
            <w:right w:val="none" w:sz="0" w:space="0" w:color="auto"/>
          </w:divBdr>
        </w:div>
        <w:div w:id="256137806">
          <w:marLeft w:val="0"/>
          <w:marRight w:val="0"/>
          <w:marTop w:val="120"/>
          <w:marBottom w:val="0"/>
          <w:divBdr>
            <w:top w:val="none" w:sz="0" w:space="0" w:color="auto"/>
            <w:left w:val="none" w:sz="0" w:space="0" w:color="auto"/>
            <w:bottom w:val="none" w:sz="0" w:space="0" w:color="auto"/>
            <w:right w:val="none" w:sz="0" w:space="0" w:color="auto"/>
          </w:divBdr>
        </w:div>
        <w:div w:id="350109683">
          <w:marLeft w:val="0"/>
          <w:marRight w:val="0"/>
          <w:marTop w:val="120"/>
          <w:marBottom w:val="0"/>
          <w:divBdr>
            <w:top w:val="none" w:sz="0" w:space="0" w:color="auto"/>
            <w:left w:val="none" w:sz="0" w:space="0" w:color="auto"/>
            <w:bottom w:val="none" w:sz="0" w:space="0" w:color="auto"/>
            <w:right w:val="none" w:sz="0" w:space="0" w:color="auto"/>
          </w:divBdr>
        </w:div>
        <w:div w:id="1836531045">
          <w:marLeft w:val="0"/>
          <w:marRight w:val="0"/>
          <w:marTop w:val="120"/>
          <w:marBottom w:val="0"/>
          <w:divBdr>
            <w:top w:val="none" w:sz="0" w:space="0" w:color="auto"/>
            <w:left w:val="none" w:sz="0" w:space="0" w:color="auto"/>
            <w:bottom w:val="none" w:sz="0" w:space="0" w:color="auto"/>
            <w:right w:val="none" w:sz="0" w:space="0" w:color="auto"/>
          </w:divBdr>
        </w:div>
        <w:div w:id="1778016424">
          <w:marLeft w:val="567"/>
          <w:marRight w:val="0"/>
          <w:marTop w:val="120"/>
          <w:marBottom w:val="0"/>
          <w:divBdr>
            <w:top w:val="none" w:sz="0" w:space="0" w:color="auto"/>
            <w:left w:val="none" w:sz="0" w:space="0" w:color="auto"/>
            <w:bottom w:val="none" w:sz="0" w:space="0" w:color="auto"/>
            <w:right w:val="none" w:sz="0" w:space="0" w:color="auto"/>
          </w:divBdr>
        </w:div>
        <w:div w:id="1064183971">
          <w:marLeft w:val="0"/>
          <w:marRight w:val="0"/>
          <w:marTop w:val="120"/>
          <w:marBottom w:val="0"/>
          <w:divBdr>
            <w:top w:val="none" w:sz="0" w:space="0" w:color="auto"/>
            <w:left w:val="none" w:sz="0" w:space="0" w:color="auto"/>
            <w:bottom w:val="none" w:sz="0" w:space="0" w:color="auto"/>
            <w:right w:val="none" w:sz="0" w:space="0" w:color="auto"/>
          </w:divBdr>
        </w:div>
        <w:div w:id="267200055">
          <w:marLeft w:val="0"/>
          <w:marRight w:val="0"/>
          <w:marTop w:val="120"/>
          <w:marBottom w:val="0"/>
          <w:divBdr>
            <w:top w:val="none" w:sz="0" w:space="0" w:color="auto"/>
            <w:left w:val="none" w:sz="0" w:space="0" w:color="auto"/>
            <w:bottom w:val="none" w:sz="0" w:space="0" w:color="auto"/>
            <w:right w:val="none" w:sz="0" w:space="0" w:color="auto"/>
          </w:divBdr>
        </w:div>
        <w:div w:id="250505792">
          <w:marLeft w:val="567"/>
          <w:marRight w:val="0"/>
          <w:marTop w:val="120"/>
          <w:marBottom w:val="0"/>
          <w:divBdr>
            <w:top w:val="none" w:sz="0" w:space="0" w:color="auto"/>
            <w:left w:val="none" w:sz="0" w:space="0" w:color="auto"/>
            <w:bottom w:val="none" w:sz="0" w:space="0" w:color="auto"/>
            <w:right w:val="none" w:sz="0" w:space="0" w:color="auto"/>
          </w:divBdr>
        </w:div>
        <w:div w:id="1257638867">
          <w:marLeft w:val="0"/>
          <w:marRight w:val="0"/>
          <w:marTop w:val="120"/>
          <w:marBottom w:val="0"/>
          <w:divBdr>
            <w:top w:val="none" w:sz="0" w:space="0" w:color="auto"/>
            <w:left w:val="none" w:sz="0" w:space="0" w:color="auto"/>
            <w:bottom w:val="none" w:sz="0" w:space="0" w:color="auto"/>
            <w:right w:val="none" w:sz="0" w:space="0" w:color="auto"/>
          </w:divBdr>
        </w:div>
        <w:div w:id="881287646">
          <w:marLeft w:val="0"/>
          <w:marRight w:val="0"/>
          <w:marTop w:val="120"/>
          <w:marBottom w:val="0"/>
          <w:divBdr>
            <w:top w:val="none" w:sz="0" w:space="0" w:color="auto"/>
            <w:left w:val="none" w:sz="0" w:space="0" w:color="auto"/>
            <w:bottom w:val="none" w:sz="0" w:space="0" w:color="auto"/>
            <w:right w:val="none" w:sz="0" w:space="0" w:color="auto"/>
          </w:divBdr>
        </w:div>
        <w:div w:id="907764232">
          <w:marLeft w:val="0"/>
          <w:marRight w:val="0"/>
          <w:marTop w:val="240"/>
          <w:marBottom w:val="24"/>
          <w:divBdr>
            <w:top w:val="single" w:sz="8" w:space="2" w:color="808080"/>
            <w:left w:val="none" w:sz="0" w:space="0" w:color="auto"/>
            <w:bottom w:val="none" w:sz="0" w:space="0" w:color="auto"/>
            <w:right w:val="none" w:sz="0" w:space="0" w:color="auto"/>
          </w:divBdr>
        </w:div>
        <w:div w:id="1696999743">
          <w:marLeft w:val="0"/>
          <w:marRight w:val="0"/>
          <w:marTop w:val="120"/>
          <w:marBottom w:val="0"/>
          <w:divBdr>
            <w:top w:val="none" w:sz="0" w:space="0" w:color="auto"/>
            <w:left w:val="none" w:sz="0" w:space="0" w:color="auto"/>
            <w:bottom w:val="none" w:sz="0" w:space="0" w:color="auto"/>
            <w:right w:val="none" w:sz="0" w:space="0" w:color="auto"/>
          </w:divBdr>
        </w:div>
        <w:div w:id="1831213008">
          <w:marLeft w:val="0"/>
          <w:marRight w:val="0"/>
          <w:marTop w:val="120"/>
          <w:marBottom w:val="0"/>
          <w:divBdr>
            <w:top w:val="none" w:sz="0" w:space="0" w:color="auto"/>
            <w:left w:val="none" w:sz="0" w:space="0" w:color="auto"/>
            <w:bottom w:val="none" w:sz="0" w:space="0" w:color="auto"/>
            <w:right w:val="none" w:sz="0" w:space="0" w:color="auto"/>
          </w:divBdr>
        </w:div>
        <w:div w:id="294138223">
          <w:marLeft w:val="0"/>
          <w:marRight w:val="0"/>
          <w:marTop w:val="120"/>
          <w:marBottom w:val="0"/>
          <w:divBdr>
            <w:top w:val="none" w:sz="0" w:space="0" w:color="auto"/>
            <w:left w:val="none" w:sz="0" w:space="0" w:color="auto"/>
            <w:bottom w:val="none" w:sz="0" w:space="0" w:color="auto"/>
            <w:right w:val="none" w:sz="0" w:space="0" w:color="auto"/>
          </w:divBdr>
        </w:div>
        <w:div w:id="2113434549">
          <w:marLeft w:val="0"/>
          <w:marRight w:val="0"/>
          <w:marTop w:val="120"/>
          <w:marBottom w:val="0"/>
          <w:divBdr>
            <w:top w:val="none" w:sz="0" w:space="0" w:color="auto"/>
            <w:left w:val="none" w:sz="0" w:space="0" w:color="auto"/>
            <w:bottom w:val="none" w:sz="0" w:space="0" w:color="auto"/>
            <w:right w:val="none" w:sz="0" w:space="0" w:color="auto"/>
          </w:divBdr>
        </w:div>
        <w:div w:id="348340859">
          <w:marLeft w:val="0"/>
          <w:marRight w:val="0"/>
          <w:marTop w:val="120"/>
          <w:marBottom w:val="0"/>
          <w:divBdr>
            <w:top w:val="none" w:sz="0" w:space="0" w:color="auto"/>
            <w:left w:val="none" w:sz="0" w:space="0" w:color="auto"/>
            <w:bottom w:val="none" w:sz="0" w:space="0" w:color="auto"/>
            <w:right w:val="none" w:sz="0" w:space="0" w:color="auto"/>
          </w:divBdr>
        </w:div>
        <w:div w:id="346909566">
          <w:marLeft w:val="0"/>
          <w:marRight w:val="0"/>
          <w:marTop w:val="120"/>
          <w:marBottom w:val="0"/>
          <w:divBdr>
            <w:top w:val="none" w:sz="0" w:space="0" w:color="auto"/>
            <w:left w:val="none" w:sz="0" w:space="0" w:color="auto"/>
            <w:bottom w:val="none" w:sz="0" w:space="0" w:color="auto"/>
            <w:right w:val="none" w:sz="0" w:space="0" w:color="auto"/>
          </w:divBdr>
        </w:div>
      </w:divsChild>
    </w:div>
    <w:div w:id="2046321758">
      <w:bodyDiv w:val="1"/>
      <w:marLeft w:val="0"/>
      <w:marRight w:val="0"/>
      <w:marTop w:val="0"/>
      <w:marBottom w:val="0"/>
      <w:divBdr>
        <w:top w:val="none" w:sz="0" w:space="0" w:color="auto"/>
        <w:left w:val="none" w:sz="0" w:space="0" w:color="auto"/>
        <w:bottom w:val="none" w:sz="0" w:space="0" w:color="auto"/>
        <w:right w:val="none" w:sz="0" w:space="0" w:color="auto"/>
      </w:divBdr>
      <w:divsChild>
        <w:div w:id="612908905">
          <w:marLeft w:val="0"/>
          <w:marRight w:val="0"/>
          <w:marTop w:val="120"/>
          <w:marBottom w:val="0"/>
          <w:divBdr>
            <w:top w:val="none" w:sz="0" w:space="0" w:color="auto"/>
            <w:left w:val="none" w:sz="0" w:space="0" w:color="auto"/>
            <w:bottom w:val="none" w:sz="0" w:space="0" w:color="auto"/>
            <w:right w:val="none" w:sz="0" w:space="0" w:color="auto"/>
          </w:divBdr>
        </w:div>
        <w:div w:id="1109618008">
          <w:marLeft w:val="0"/>
          <w:marRight w:val="0"/>
          <w:marTop w:val="240"/>
          <w:marBottom w:val="24"/>
          <w:divBdr>
            <w:top w:val="single" w:sz="8" w:space="2" w:color="808080"/>
            <w:left w:val="none" w:sz="0" w:space="0" w:color="auto"/>
            <w:bottom w:val="none" w:sz="0" w:space="0" w:color="auto"/>
            <w:right w:val="none" w:sz="0" w:space="0" w:color="auto"/>
          </w:divBdr>
        </w:div>
        <w:div w:id="2008513891">
          <w:marLeft w:val="0"/>
          <w:marRight w:val="0"/>
          <w:marTop w:val="120"/>
          <w:marBottom w:val="0"/>
          <w:divBdr>
            <w:top w:val="none" w:sz="0" w:space="0" w:color="auto"/>
            <w:left w:val="none" w:sz="0" w:space="0" w:color="auto"/>
            <w:bottom w:val="none" w:sz="0" w:space="0" w:color="auto"/>
            <w:right w:val="none" w:sz="0" w:space="0" w:color="auto"/>
          </w:divBdr>
        </w:div>
        <w:div w:id="1669014003">
          <w:marLeft w:val="0"/>
          <w:marRight w:val="0"/>
          <w:marTop w:val="120"/>
          <w:marBottom w:val="0"/>
          <w:divBdr>
            <w:top w:val="none" w:sz="0" w:space="0" w:color="auto"/>
            <w:left w:val="none" w:sz="0" w:space="0" w:color="auto"/>
            <w:bottom w:val="none" w:sz="0" w:space="0" w:color="auto"/>
            <w:right w:val="none" w:sz="0" w:space="0" w:color="auto"/>
          </w:divBdr>
        </w:div>
      </w:divsChild>
    </w:div>
    <w:div w:id="2054306245">
      <w:bodyDiv w:val="1"/>
      <w:marLeft w:val="0"/>
      <w:marRight w:val="0"/>
      <w:marTop w:val="0"/>
      <w:marBottom w:val="0"/>
      <w:divBdr>
        <w:top w:val="none" w:sz="0" w:space="0" w:color="auto"/>
        <w:left w:val="none" w:sz="0" w:space="0" w:color="auto"/>
        <w:bottom w:val="none" w:sz="0" w:space="0" w:color="auto"/>
        <w:right w:val="none" w:sz="0" w:space="0" w:color="auto"/>
      </w:divBdr>
      <w:divsChild>
        <w:div w:id="669720978">
          <w:marLeft w:val="0"/>
          <w:marRight w:val="0"/>
          <w:marTop w:val="120"/>
          <w:marBottom w:val="0"/>
          <w:divBdr>
            <w:top w:val="none" w:sz="0" w:space="0" w:color="auto"/>
            <w:left w:val="none" w:sz="0" w:space="0" w:color="auto"/>
            <w:bottom w:val="none" w:sz="0" w:space="0" w:color="auto"/>
            <w:right w:val="none" w:sz="0" w:space="0" w:color="auto"/>
          </w:divBdr>
        </w:div>
        <w:div w:id="1718042009">
          <w:marLeft w:val="0"/>
          <w:marRight w:val="0"/>
          <w:marTop w:val="120"/>
          <w:marBottom w:val="0"/>
          <w:divBdr>
            <w:top w:val="none" w:sz="0" w:space="0" w:color="auto"/>
            <w:left w:val="none" w:sz="0" w:space="0" w:color="auto"/>
            <w:bottom w:val="none" w:sz="0" w:space="0" w:color="auto"/>
            <w:right w:val="none" w:sz="0" w:space="0" w:color="auto"/>
          </w:divBdr>
        </w:div>
        <w:div w:id="899629556">
          <w:marLeft w:val="0"/>
          <w:marRight w:val="0"/>
          <w:marTop w:val="120"/>
          <w:marBottom w:val="0"/>
          <w:divBdr>
            <w:top w:val="none" w:sz="0" w:space="0" w:color="auto"/>
            <w:left w:val="none" w:sz="0" w:space="0" w:color="auto"/>
            <w:bottom w:val="none" w:sz="0" w:space="0" w:color="auto"/>
            <w:right w:val="none" w:sz="0" w:space="0" w:color="auto"/>
          </w:divBdr>
        </w:div>
        <w:div w:id="1416124629">
          <w:marLeft w:val="0"/>
          <w:marRight w:val="0"/>
          <w:marTop w:val="120"/>
          <w:marBottom w:val="0"/>
          <w:divBdr>
            <w:top w:val="none" w:sz="0" w:space="0" w:color="auto"/>
            <w:left w:val="none" w:sz="0" w:space="0" w:color="auto"/>
            <w:bottom w:val="none" w:sz="0" w:space="0" w:color="auto"/>
            <w:right w:val="none" w:sz="0" w:space="0" w:color="auto"/>
          </w:divBdr>
        </w:div>
        <w:div w:id="123739778">
          <w:marLeft w:val="0"/>
          <w:marRight w:val="0"/>
          <w:marTop w:val="240"/>
          <w:marBottom w:val="24"/>
          <w:divBdr>
            <w:top w:val="single" w:sz="8" w:space="2" w:color="808080"/>
            <w:left w:val="none" w:sz="0" w:space="0" w:color="auto"/>
            <w:bottom w:val="none" w:sz="0" w:space="0" w:color="auto"/>
            <w:right w:val="none" w:sz="0" w:space="0" w:color="auto"/>
          </w:divBdr>
        </w:div>
        <w:div w:id="1674799322">
          <w:marLeft w:val="0"/>
          <w:marRight w:val="0"/>
          <w:marTop w:val="120"/>
          <w:marBottom w:val="0"/>
          <w:divBdr>
            <w:top w:val="none" w:sz="0" w:space="0" w:color="auto"/>
            <w:left w:val="none" w:sz="0" w:space="0" w:color="auto"/>
            <w:bottom w:val="none" w:sz="0" w:space="0" w:color="auto"/>
            <w:right w:val="none" w:sz="0" w:space="0" w:color="auto"/>
          </w:divBdr>
        </w:div>
        <w:div w:id="765030362">
          <w:marLeft w:val="0"/>
          <w:marRight w:val="0"/>
          <w:marTop w:val="120"/>
          <w:marBottom w:val="0"/>
          <w:divBdr>
            <w:top w:val="none" w:sz="0" w:space="0" w:color="auto"/>
            <w:left w:val="none" w:sz="0" w:space="0" w:color="auto"/>
            <w:bottom w:val="none" w:sz="0" w:space="0" w:color="auto"/>
            <w:right w:val="none" w:sz="0" w:space="0" w:color="auto"/>
          </w:divBdr>
        </w:div>
        <w:div w:id="349377365">
          <w:marLeft w:val="0"/>
          <w:marRight w:val="0"/>
          <w:marTop w:val="120"/>
          <w:marBottom w:val="0"/>
          <w:divBdr>
            <w:top w:val="none" w:sz="0" w:space="0" w:color="auto"/>
            <w:left w:val="none" w:sz="0" w:space="0" w:color="auto"/>
            <w:bottom w:val="none" w:sz="0" w:space="0" w:color="auto"/>
            <w:right w:val="none" w:sz="0" w:space="0" w:color="auto"/>
          </w:divBdr>
        </w:div>
        <w:div w:id="1034382008">
          <w:marLeft w:val="0"/>
          <w:marRight w:val="0"/>
          <w:marTop w:val="120"/>
          <w:marBottom w:val="0"/>
          <w:divBdr>
            <w:top w:val="none" w:sz="0" w:space="0" w:color="auto"/>
            <w:left w:val="none" w:sz="0" w:space="0" w:color="auto"/>
            <w:bottom w:val="none" w:sz="0" w:space="0" w:color="auto"/>
            <w:right w:val="none" w:sz="0" w:space="0" w:color="auto"/>
          </w:divBdr>
        </w:div>
        <w:div w:id="931352885">
          <w:marLeft w:val="0"/>
          <w:marRight w:val="0"/>
          <w:marTop w:val="240"/>
          <w:marBottom w:val="24"/>
          <w:divBdr>
            <w:top w:val="single" w:sz="8" w:space="2" w:color="808080"/>
            <w:left w:val="none" w:sz="0" w:space="0" w:color="auto"/>
            <w:bottom w:val="none" w:sz="0" w:space="0" w:color="auto"/>
            <w:right w:val="none" w:sz="0" w:space="0" w:color="auto"/>
          </w:divBdr>
        </w:div>
        <w:div w:id="2129541715">
          <w:marLeft w:val="0"/>
          <w:marRight w:val="0"/>
          <w:marTop w:val="120"/>
          <w:marBottom w:val="0"/>
          <w:divBdr>
            <w:top w:val="none" w:sz="0" w:space="0" w:color="auto"/>
            <w:left w:val="none" w:sz="0" w:space="0" w:color="auto"/>
            <w:bottom w:val="none" w:sz="0" w:space="0" w:color="auto"/>
            <w:right w:val="none" w:sz="0" w:space="0" w:color="auto"/>
          </w:divBdr>
        </w:div>
        <w:div w:id="617613407">
          <w:marLeft w:val="0"/>
          <w:marRight w:val="0"/>
          <w:marTop w:val="120"/>
          <w:marBottom w:val="0"/>
          <w:divBdr>
            <w:top w:val="none" w:sz="0" w:space="0" w:color="auto"/>
            <w:left w:val="none" w:sz="0" w:space="0" w:color="auto"/>
            <w:bottom w:val="none" w:sz="0" w:space="0" w:color="auto"/>
            <w:right w:val="none" w:sz="0" w:space="0" w:color="auto"/>
          </w:divBdr>
        </w:div>
        <w:div w:id="1108424433">
          <w:marLeft w:val="0"/>
          <w:marRight w:val="0"/>
          <w:marTop w:val="120"/>
          <w:marBottom w:val="0"/>
          <w:divBdr>
            <w:top w:val="none" w:sz="0" w:space="0" w:color="auto"/>
            <w:left w:val="none" w:sz="0" w:space="0" w:color="auto"/>
            <w:bottom w:val="none" w:sz="0" w:space="0" w:color="auto"/>
            <w:right w:val="none" w:sz="0" w:space="0" w:color="auto"/>
          </w:divBdr>
        </w:div>
        <w:div w:id="1306741561">
          <w:marLeft w:val="0"/>
          <w:marRight w:val="0"/>
          <w:marTop w:val="120"/>
          <w:marBottom w:val="0"/>
          <w:divBdr>
            <w:top w:val="none" w:sz="0" w:space="0" w:color="auto"/>
            <w:left w:val="none" w:sz="0" w:space="0" w:color="auto"/>
            <w:bottom w:val="none" w:sz="0" w:space="0" w:color="auto"/>
            <w:right w:val="none" w:sz="0" w:space="0" w:color="auto"/>
          </w:divBdr>
        </w:div>
        <w:div w:id="1868644049">
          <w:marLeft w:val="567"/>
          <w:marRight w:val="0"/>
          <w:marTop w:val="120"/>
          <w:marBottom w:val="0"/>
          <w:divBdr>
            <w:top w:val="none" w:sz="0" w:space="0" w:color="auto"/>
            <w:left w:val="none" w:sz="0" w:space="0" w:color="auto"/>
            <w:bottom w:val="none" w:sz="0" w:space="0" w:color="auto"/>
            <w:right w:val="none" w:sz="0" w:space="0" w:color="auto"/>
          </w:divBdr>
        </w:div>
        <w:div w:id="47580782">
          <w:marLeft w:val="0"/>
          <w:marRight w:val="0"/>
          <w:marTop w:val="240"/>
          <w:marBottom w:val="24"/>
          <w:divBdr>
            <w:top w:val="single" w:sz="8" w:space="2" w:color="808080"/>
            <w:left w:val="none" w:sz="0" w:space="0" w:color="auto"/>
            <w:bottom w:val="none" w:sz="0" w:space="0" w:color="auto"/>
            <w:right w:val="none" w:sz="0" w:space="0" w:color="auto"/>
          </w:divBdr>
        </w:div>
        <w:div w:id="609892860">
          <w:marLeft w:val="0"/>
          <w:marRight w:val="0"/>
          <w:marTop w:val="120"/>
          <w:marBottom w:val="0"/>
          <w:divBdr>
            <w:top w:val="none" w:sz="0" w:space="0" w:color="auto"/>
            <w:left w:val="none" w:sz="0" w:space="0" w:color="auto"/>
            <w:bottom w:val="none" w:sz="0" w:space="0" w:color="auto"/>
            <w:right w:val="none" w:sz="0" w:space="0" w:color="auto"/>
          </w:divBdr>
        </w:div>
        <w:div w:id="559753636">
          <w:marLeft w:val="0"/>
          <w:marRight w:val="0"/>
          <w:marTop w:val="120"/>
          <w:marBottom w:val="0"/>
          <w:divBdr>
            <w:top w:val="none" w:sz="0" w:space="0" w:color="auto"/>
            <w:left w:val="none" w:sz="0" w:space="0" w:color="auto"/>
            <w:bottom w:val="none" w:sz="0" w:space="0" w:color="auto"/>
            <w:right w:val="none" w:sz="0" w:space="0" w:color="auto"/>
          </w:divBdr>
        </w:div>
        <w:div w:id="166596782">
          <w:marLeft w:val="0"/>
          <w:marRight w:val="0"/>
          <w:marTop w:val="120"/>
          <w:marBottom w:val="0"/>
          <w:divBdr>
            <w:top w:val="none" w:sz="0" w:space="0" w:color="auto"/>
            <w:left w:val="none" w:sz="0" w:space="0" w:color="auto"/>
            <w:bottom w:val="none" w:sz="0" w:space="0" w:color="auto"/>
            <w:right w:val="none" w:sz="0" w:space="0" w:color="auto"/>
          </w:divBdr>
        </w:div>
        <w:div w:id="2106463591">
          <w:marLeft w:val="0"/>
          <w:marRight w:val="0"/>
          <w:marTop w:val="120"/>
          <w:marBottom w:val="0"/>
          <w:divBdr>
            <w:top w:val="none" w:sz="0" w:space="0" w:color="auto"/>
            <w:left w:val="none" w:sz="0" w:space="0" w:color="auto"/>
            <w:bottom w:val="none" w:sz="0" w:space="0" w:color="auto"/>
            <w:right w:val="none" w:sz="0" w:space="0" w:color="auto"/>
          </w:divBdr>
        </w:div>
        <w:div w:id="374886997">
          <w:marLeft w:val="0"/>
          <w:marRight w:val="0"/>
          <w:marTop w:val="240"/>
          <w:marBottom w:val="24"/>
          <w:divBdr>
            <w:top w:val="single" w:sz="8" w:space="2" w:color="808080"/>
            <w:left w:val="none" w:sz="0" w:space="0" w:color="auto"/>
            <w:bottom w:val="none" w:sz="0" w:space="0" w:color="auto"/>
            <w:right w:val="none" w:sz="0" w:space="0" w:color="auto"/>
          </w:divBdr>
        </w:div>
        <w:div w:id="489761036">
          <w:marLeft w:val="0"/>
          <w:marRight w:val="0"/>
          <w:marTop w:val="120"/>
          <w:marBottom w:val="0"/>
          <w:divBdr>
            <w:top w:val="none" w:sz="0" w:space="0" w:color="auto"/>
            <w:left w:val="none" w:sz="0" w:space="0" w:color="auto"/>
            <w:bottom w:val="none" w:sz="0" w:space="0" w:color="auto"/>
            <w:right w:val="none" w:sz="0" w:space="0" w:color="auto"/>
          </w:divBdr>
        </w:div>
        <w:div w:id="935595577">
          <w:marLeft w:val="0"/>
          <w:marRight w:val="0"/>
          <w:marTop w:val="120"/>
          <w:marBottom w:val="0"/>
          <w:divBdr>
            <w:top w:val="none" w:sz="0" w:space="0" w:color="auto"/>
            <w:left w:val="none" w:sz="0" w:space="0" w:color="auto"/>
            <w:bottom w:val="none" w:sz="0" w:space="0" w:color="auto"/>
            <w:right w:val="none" w:sz="0" w:space="0" w:color="auto"/>
          </w:divBdr>
        </w:div>
        <w:div w:id="600185584">
          <w:marLeft w:val="567"/>
          <w:marRight w:val="0"/>
          <w:marTop w:val="120"/>
          <w:marBottom w:val="0"/>
          <w:divBdr>
            <w:top w:val="none" w:sz="0" w:space="0" w:color="auto"/>
            <w:left w:val="none" w:sz="0" w:space="0" w:color="auto"/>
            <w:bottom w:val="none" w:sz="0" w:space="0" w:color="auto"/>
            <w:right w:val="none" w:sz="0" w:space="0" w:color="auto"/>
          </w:divBdr>
        </w:div>
        <w:div w:id="2006979426">
          <w:marLeft w:val="567"/>
          <w:marRight w:val="0"/>
          <w:marTop w:val="120"/>
          <w:marBottom w:val="0"/>
          <w:divBdr>
            <w:top w:val="none" w:sz="0" w:space="0" w:color="auto"/>
            <w:left w:val="none" w:sz="0" w:space="0" w:color="auto"/>
            <w:bottom w:val="none" w:sz="0" w:space="0" w:color="auto"/>
            <w:right w:val="none" w:sz="0" w:space="0" w:color="auto"/>
          </w:divBdr>
        </w:div>
        <w:div w:id="400569214">
          <w:marLeft w:val="1293"/>
          <w:marRight w:val="0"/>
          <w:marTop w:val="120"/>
          <w:marBottom w:val="0"/>
          <w:divBdr>
            <w:top w:val="none" w:sz="0" w:space="0" w:color="auto"/>
            <w:left w:val="none" w:sz="0" w:space="0" w:color="auto"/>
            <w:bottom w:val="none" w:sz="0" w:space="0" w:color="auto"/>
            <w:right w:val="none" w:sz="0" w:space="0" w:color="auto"/>
          </w:divBdr>
        </w:div>
        <w:div w:id="1872719769">
          <w:marLeft w:val="1293"/>
          <w:marRight w:val="0"/>
          <w:marTop w:val="120"/>
          <w:marBottom w:val="0"/>
          <w:divBdr>
            <w:top w:val="none" w:sz="0" w:space="0" w:color="auto"/>
            <w:left w:val="none" w:sz="0" w:space="0" w:color="auto"/>
            <w:bottom w:val="none" w:sz="0" w:space="0" w:color="auto"/>
            <w:right w:val="none" w:sz="0" w:space="0" w:color="auto"/>
          </w:divBdr>
        </w:div>
        <w:div w:id="1634289529">
          <w:marLeft w:val="0"/>
          <w:marRight w:val="0"/>
          <w:marTop w:val="120"/>
          <w:marBottom w:val="0"/>
          <w:divBdr>
            <w:top w:val="none" w:sz="0" w:space="0" w:color="auto"/>
            <w:left w:val="none" w:sz="0" w:space="0" w:color="auto"/>
            <w:bottom w:val="none" w:sz="0" w:space="0" w:color="auto"/>
            <w:right w:val="none" w:sz="0" w:space="0" w:color="auto"/>
          </w:divBdr>
        </w:div>
        <w:div w:id="172378288">
          <w:marLeft w:val="567"/>
          <w:marRight w:val="0"/>
          <w:marTop w:val="120"/>
          <w:marBottom w:val="0"/>
          <w:divBdr>
            <w:top w:val="none" w:sz="0" w:space="0" w:color="auto"/>
            <w:left w:val="none" w:sz="0" w:space="0" w:color="auto"/>
            <w:bottom w:val="none" w:sz="0" w:space="0" w:color="auto"/>
            <w:right w:val="none" w:sz="0" w:space="0" w:color="auto"/>
          </w:divBdr>
        </w:div>
        <w:div w:id="922493864">
          <w:marLeft w:val="0"/>
          <w:marRight w:val="0"/>
          <w:marTop w:val="240"/>
          <w:marBottom w:val="24"/>
          <w:divBdr>
            <w:top w:val="single" w:sz="8" w:space="2" w:color="808080"/>
            <w:left w:val="none" w:sz="0" w:space="0" w:color="auto"/>
            <w:bottom w:val="none" w:sz="0" w:space="0" w:color="auto"/>
            <w:right w:val="none" w:sz="0" w:space="0" w:color="auto"/>
          </w:divBdr>
        </w:div>
        <w:div w:id="2042315057">
          <w:marLeft w:val="0"/>
          <w:marRight w:val="0"/>
          <w:marTop w:val="120"/>
          <w:marBottom w:val="0"/>
          <w:divBdr>
            <w:top w:val="none" w:sz="0" w:space="0" w:color="auto"/>
            <w:left w:val="none" w:sz="0" w:space="0" w:color="auto"/>
            <w:bottom w:val="none" w:sz="0" w:space="0" w:color="auto"/>
            <w:right w:val="none" w:sz="0" w:space="0" w:color="auto"/>
          </w:divBdr>
        </w:div>
        <w:div w:id="528183359">
          <w:marLeft w:val="567"/>
          <w:marRight w:val="0"/>
          <w:marTop w:val="120"/>
          <w:marBottom w:val="0"/>
          <w:divBdr>
            <w:top w:val="none" w:sz="0" w:space="0" w:color="auto"/>
            <w:left w:val="none" w:sz="0" w:space="0" w:color="auto"/>
            <w:bottom w:val="none" w:sz="0" w:space="0" w:color="auto"/>
            <w:right w:val="none" w:sz="0" w:space="0" w:color="auto"/>
          </w:divBdr>
        </w:div>
        <w:div w:id="1042825407">
          <w:marLeft w:val="0"/>
          <w:marRight w:val="0"/>
          <w:marTop w:val="120"/>
          <w:marBottom w:val="0"/>
          <w:divBdr>
            <w:top w:val="none" w:sz="0" w:space="0" w:color="auto"/>
            <w:left w:val="none" w:sz="0" w:space="0" w:color="auto"/>
            <w:bottom w:val="none" w:sz="0" w:space="0" w:color="auto"/>
            <w:right w:val="none" w:sz="0" w:space="0" w:color="auto"/>
          </w:divBdr>
        </w:div>
        <w:div w:id="71242245">
          <w:marLeft w:val="0"/>
          <w:marRight w:val="0"/>
          <w:marTop w:val="120"/>
          <w:marBottom w:val="0"/>
          <w:divBdr>
            <w:top w:val="none" w:sz="0" w:space="0" w:color="auto"/>
            <w:left w:val="none" w:sz="0" w:space="0" w:color="auto"/>
            <w:bottom w:val="none" w:sz="0" w:space="0" w:color="auto"/>
            <w:right w:val="none" w:sz="0" w:space="0" w:color="auto"/>
          </w:divBdr>
        </w:div>
        <w:div w:id="1338381325">
          <w:marLeft w:val="567"/>
          <w:marRight w:val="0"/>
          <w:marTop w:val="120"/>
          <w:marBottom w:val="0"/>
          <w:divBdr>
            <w:top w:val="none" w:sz="0" w:space="0" w:color="auto"/>
            <w:left w:val="none" w:sz="0" w:space="0" w:color="auto"/>
            <w:bottom w:val="none" w:sz="0" w:space="0" w:color="auto"/>
            <w:right w:val="none" w:sz="0" w:space="0" w:color="auto"/>
          </w:divBdr>
        </w:div>
        <w:div w:id="850416572">
          <w:marLeft w:val="567"/>
          <w:marRight w:val="0"/>
          <w:marTop w:val="120"/>
          <w:marBottom w:val="0"/>
          <w:divBdr>
            <w:top w:val="none" w:sz="0" w:space="0" w:color="auto"/>
            <w:left w:val="none" w:sz="0" w:space="0" w:color="auto"/>
            <w:bottom w:val="none" w:sz="0" w:space="0" w:color="auto"/>
            <w:right w:val="none" w:sz="0" w:space="0" w:color="auto"/>
          </w:divBdr>
        </w:div>
        <w:div w:id="1919097866">
          <w:marLeft w:val="567"/>
          <w:marRight w:val="0"/>
          <w:marTop w:val="120"/>
          <w:marBottom w:val="0"/>
          <w:divBdr>
            <w:top w:val="none" w:sz="0" w:space="0" w:color="auto"/>
            <w:left w:val="none" w:sz="0" w:space="0" w:color="auto"/>
            <w:bottom w:val="none" w:sz="0" w:space="0" w:color="auto"/>
            <w:right w:val="none" w:sz="0" w:space="0" w:color="auto"/>
          </w:divBdr>
        </w:div>
        <w:div w:id="1110704727">
          <w:marLeft w:val="567"/>
          <w:marRight w:val="0"/>
          <w:marTop w:val="120"/>
          <w:marBottom w:val="0"/>
          <w:divBdr>
            <w:top w:val="none" w:sz="0" w:space="0" w:color="auto"/>
            <w:left w:val="none" w:sz="0" w:space="0" w:color="auto"/>
            <w:bottom w:val="none" w:sz="0" w:space="0" w:color="auto"/>
            <w:right w:val="none" w:sz="0" w:space="0" w:color="auto"/>
          </w:divBdr>
        </w:div>
        <w:div w:id="1125926222">
          <w:marLeft w:val="0"/>
          <w:marRight w:val="0"/>
          <w:marTop w:val="240"/>
          <w:marBottom w:val="24"/>
          <w:divBdr>
            <w:top w:val="single" w:sz="8" w:space="2" w:color="808080"/>
            <w:left w:val="none" w:sz="0" w:space="0" w:color="auto"/>
            <w:bottom w:val="none" w:sz="0" w:space="0" w:color="auto"/>
            <w:right w:val="none" w:sz="0" w:space="0" w:color="auto"/>
          </w:divBdr>
        </w:div>
        <w:div w:id="1610116365">
          <w:marLeft w:val="0"/>
          <w:marRight w:val="0"/>
          <w:marTop w:val="120"/>
          <w:marBottom w:val="0"/>
          <w:divBdr>
            <w:top w:val="none" w:sz="0" w:space="0" w:color="auto"/>
            <w:left w:val="none" w:sz="0" w:space="0" w:color="auto"/>
            <w:bottom w:val="none" w:sz="0" w:space="0" w:color="auto"/>
            <w:right w:val="none" w:sz="0" w:space="0" w:color="auto"/>
          </w:divBdr>
        </w:div>
        <w:div w:id="1190871417">
          <w:marLeft w:val="567"/>
          <w:marRight w:val="0"/>
          <w:marTop w:val="120"/>
          <w:marBottom w:val="0"/>
          <w:divBdr>
            <w:top w:val="none" w:sz="0" w:space="0" w:color="auto"/>
            <w:left w:val="none" w:sz="0" w:space="0" w:color="auto"/>
            <w:bottom w:val="none" w:sz="0" w:space="0" w:color="auto"/>
            <w:right w:val="none" w:sz="0" w:space="0" w:color="auto"/>
          </w:divBdr>
        </w:div>
        <w:div w:id="1465655480">
          <w:marLeft w:val="567"/>
          <w:marRight w:val="0"/>
          <w:marTop w:val="120"/>
          <w:marBottom w:val="0"/>
          <w:divBdr>
            <w:top w:val="none" w:sz="0" w:space="0" w:color="auto"/>
            <w:left w:val="none" w:sz="0" w:space="0" w:color="auto"/>
            <w:bottom w:val="none" w:sz="0" w:space="0" w:color="auto"/>
            <w:right w:val="none" w:sz="0" w:space="0" w:color="auto"/>
          </w:divBdr>
        </w:div>
        <w:div w:id="963773840">
          <w:marLeft w:val="0"/>
          <w:marRight w:val="0"/>
          <w:marTop w:val="120"/>
          <w:marBottom w:val="0"/>
          <w:divBdr>
            <w:top w:val="none" w:sz="0" w:space="0" w:color="auto"/>
            <w:left w:val="none" w:sz="0" w:space="0" w:color="auto"/>
            <w:bottom w:val="none" w:sz="0" w:space="0" w:color="auto"/>
            <w:right w:val="none" w:sz="0" w:space="0" w:color="auto"/>
          </w:divBdr>
        </w:div>
        <w:div w:id="1914898143">
          <w:marLeft w:val="0"/>
          <w:marRight w:val="0"/>
          <w:marTop w:val="120"/>
          <w:marBottom w:val="0"/>
          <w:divBdr>
            <w:top w:val="none" w:sz="0" w:space="0" w:color="auto"/>
            <w:left w:val="none" w:sz="0" w:space="0" w:color="auto"/>
            <w:bottom w:val="none" w:sz="0" w:space="0" w:color="auto"/>
            <w:right w:val="none" w:sz="0" w:space="0" w:color="auto"/>
          </w:divBdr>
        </w:div>
        <w:div w:id="418912339">
          <w:marLeft w:val="0"/>
          <w:marRight w:val="0"/>
          <w:marTop w:val="120"/>
          <w:marBottom w:val="0"/>
          <w:divBdr>
            <w:top w:val="none" w:sz="0" w:space="0" w:color="auto"/>
            <w:left w:val="none" w:sz="0" w:space="0" w:color="auto"/>
            <w:bottom w:val="none" w:sz="0" w:space="0" w:color="auto"/>
            <w:right w:val="none" w:sz="0" w:space="0" w:color="auto"/>
          </w:divBdr>
        </w:div>
        <w:div w:id="1219821605">
          <w:marLeft w:val="567"/>
          <w:marRight w:val="0"/>
          <w:marTop w:val="120"/>
          <w:marBottom w:val="0"/>
          <w:divBdr>
            <w:top w:val="none" w:sz="0" w:space="0" w:color="auto"/>
            <w:left w:val="none" w:sz="0" w:space="0" w:color="auto"/>
            <w:bottom w:val="none" w:sz="0" w:space="0" w:color="auto"/>
            <w:right w:val="none" w:sz="0" w:space="0" w:color="auto"/>
          </w:divBdr>
        </w:div>
        <w:div w:id="237443041">
          <w:marLeft w:val="0"/>
          <w:marRight w:val="0"/>
          <w:marTop w:val="240"/>
          <w:marBottom w:val="24"/>
          <w:divBdr>
            <w:top w:val="single" w:sz="8" w:space="2" w:color="808080"/>
            <w:left w:val="none" w:sz="0" w:space="0" w:color="auto"/>
            <w:bottom w:val="none" w:sz="0" w:space="0" w:color="auto"/>
            <w:right w:val="none" w:sz="0" w:space="0" w:color="auto"/>
          </w:divBdr>
        </w:div>
        <w:div w:id="369302920">
          <w:marLeft w:val="0"/>
          <w:marRight w:val="0"/>
          <w:marTop w:val="120"/>
          <w:marBottom w:val="0"/>
          <w:divBdr>
            <w:top w:val="none" w:sz="0" w:space="0" w:color="auto"/>
            <w:left w:val="none" w:sz="0" w:space="0" w:color="auto"/>
            <w:bottom w:val="none" w:sz="0" w:space="0" w:color="auto"/>
            <w:right w:val="none" w:sz="0" w:space="0" w:color="auto"/>
          </w:divBdr>
        </w:div>
        <w:div w:id="2075003751">
          <w:marLeft w:val="567"/>
          <w:marRight w:val="0"/>
          <w:marTop w:val="120"/>
          <w:marBottom w:val="0"/>
          <w:divBdr>
            <w:top w:val="none" w:sz="0" w:space="0" w:color="auto"/>
            <w:left w:val="none" w:sz="0" w:space="0" w:color="auto"/>
            <w:bottom w:val="none" w:sz="0" w:space="0" w:color="auto"/>
            <w:right w:val="none" w:sz="0" w:space="0" w:color="auto"/>
          </w:divBdr>
        </w:div>
        <w:div w:id="1974628567">
          <w:marLeft w:val="0"/>
          <w:marRight w:val="0"/>
          <w:marTop w:val="120"/>
          <w:marBottom w:val="0"/>
          <w:divBdr>
            <w:top w:val="none" w:sz="0" w:space="0" w:color="auto"/>
            <w:left w:val="none" w:sz="0" w:space="0" w:color="auto"/>
            <w:bottom w:val="none" w:sz="0" w:space="0" w:color="auto"/>
            <w:right w:val="none" w:sz="0" w:space="0" w:color="auto"/>
          </w:divBdr>
        </w:div>
        <w:div w:id="243344577">
          <w:marLeft w:val="567"/>
          <w:marRight w:val="0"/>
          <w:marTop w:val="120"/>
          <w:marBottom w:val="0"/>
          <w:divBdr>
            <w:top w:val="none" w:sz="0" w:space="0" w:color="auto"/>
            <w:left w:val="none" w:sz="0" w:space="0" w:color="auto"/>
            <w:bottom w:val="none" w:sz="0" w:space="0" w:color="auto"/>
            <w:right w:val="none" w:sz="0" w:space="0" w:color="auto"/>
          </w:divBdr>
        </w:div>
        <w:div w:id="590359186">
          <w:marLeft w:val="0"/>
          <w:marRight w:val="0"/>
          <w:marTop w:val="120"/>
          <w:marBottom w:val="0"/>
          <w:divBdr>
            <w:top w:val="none" w:sz="0" w:space="0" w:color="auto"/>
            <w:left w:val="none" w:sz="0" w:space="0" w:color="auto"/>
            <w:bottom w:val="none" w:sz="0" w:space="0" w:color="auto"/>
            <w:right w:val="none" w:sz="0" w:space="0" w:color="auto"/>
          </w:divBdr>
        </w:div>
        <w:div w:id="903444950">
          <w:marLeft w:val="0"/>
          <w:marRight w:val="0"/>
          <w:marTop w:val="240"/>
          <w:marBottom w:val="24"/>
          <w:divBdr>
            <w:top w:val="single" w:sz="8" w:space="2" w:color="808080"/>
            <w:left w:val="none" w:sz="0" w:space="0" w:color="auto"/>
            <w:bottom w:val="none" w:sz="0" w:space="0" w:color="auto"/>
            <w:right w:val="none" w:sz="0" w:space="0" w:color="auto"/>
          </w:divBdr>
        </w:div>
        <w:div w:id="705521189">
          <w:marLeft w:val="0"/>
          <w:marRight w:val="0"/>
          <w:marTop w:val="120"/>
          <w:marBottom w:val="0"/>
          <w:divBdr>
            <w:top w:val="none" w:sz="0" w:space="0" w:color="auto"/>
            <w:left w:val="none" w:sz="0" w:space="0" w:color="auto"/>
            <w:bottom w:val="none" w:sz="0" w:space="0" w:color="auto"/>
            <w:right w:val="none" w:sz="0" w:space="0" w:color="auto"/>
          </w:divBdr>
        </w:div>
        <w:div w:id="1188107526">
          <w:marLeft w:val="0"/>
          <w:marRight w:val="0"/>
          <w:marTop w:val="120"/>
          <w:marBottom w:val="0"/>
          <w:divBdr>
            <w:top w:val="none" w:sz="0" w:space="0" w:color="auto"/>
            <w:left w:val="none" w:sz="0" w:space="0" w:color="auto"/>
            <w:bottom w:val="none" w:sz="0" w:space="0" w:color="auto"/>
            <w:right w:val="none" w:sz="0" w:space="0" w:color="auto"/>
          </w:divBdr>
        </w:div>
        <w:div w:id="241139567">
          <w:marLeft w:val="0"/>
          <w:marRight w:val="0"/>
          <w:marTop w:val="120"/>
          <w:marBottom w:val="0"/>
          <w:divBdr>
            <w:top w:val="none" w:sz="0" w:space="0" w:color="auto"/>
            <w:left w:val="none" w:sz="0" w:space="0" w:color="auto"/>
            <w:bottom w:val="none" w:sz="0" w:space="0" w:color="auto"/>
            <w:right w:val="none" w:sz="0" w:space="0" w:color="auto"/>
          </w:divBdr>
        </w:div>
        <w:div w:id="2031292957">
          <w:marLeft w:val="0"/>
          <w:marRight w:val="0"/>
          <w:marTop w:val="120"/>
          <w:marBottom w:val="0"/>
          <w:divBdr>
            <w:top w:val="none" w:sz="0" w:space="0" w:color="auto"/>
            <w:left w:val="none" w:sz="0" w:space="0" w:color="auto"/>
            <w:bottom w:val="none" w:sz="0" w:space="0" w:color="auto"/>
            <w:right w:val="none" w:sz="0" w:space="0" w:color="auto"/>
          </w:divBdr>
        </w:div>
      </w:divsChild>
    </w:div>
    <w:div w:id="2097552826">
      <w:bodyDiv w:val="1"/>
      <w:marLeft w:val="0"/>
      <w:marRight w:val="0"/>
      <w:marTop w:val="0"/>
      <w:marBottom w:val="0"/>
      <w:divBdr>
        <w:top w:val="none" w:sz="0" w:space="0" w:color="auto"/>
        <w:left w:val="none" w:sz="0" w:space="0" w:color="auto"/>
        <w:bottom w:val="none" w:sz="0" w:space="0" w:color="auto"/>
        <w:right w:val="none" w:sz="0" w:space="0" w:color="auto"/>
      </w:divBdr>
      <w:divsChild>
        <w:div w:id="1640458689">
          <w:marLeft w:val="0"/>
          <w:marRight w:val="0"/>
          <w:marTop w:val="240"/>
          <w:marBottom w:val="0"/>
          <w:divBdr>
            <w:top w:val="none" w:sz="0" w:space="0" w:color="auto"/>
            <w:left w:val="none" w:sz="0" w:space="0" w:color="auto"/>
            <w:bottom w:val="none" w:sz="0" w:space="0" w:color="auto"/>
            <w:right w:val="none" w:sz="0" w:space="0" w:color="auto"/>
          </w:divBdr>
        </w:div>
        <w:div w:id="663899384">
          <w:marLeft w:val="0"/>
          <w:marRight w:val="0"/>
          <w:marTop w:val="120"/>
          <w:marBottom w:val="0"/>
          <w:divBdr>
            <w:top w:val="none" w:sz="0" w:space="0" w:color="auto"/>
            <w:left w:val="none" w:sz="0" w:space="0" w:color="auto"/>
            <w:bottom w:val="none" w:sz="0" w:space="0" w:color="auto"/>
            <w:right w:val="none" w:sz="0" w:space="0" w:color="auto"/>
          </w:divBdr>
        </w:div>
        <w:div w:id="1986354225">
          <w:marLeft w:val="0"/>
          <w:marRight w:val="0"/>
          <w:marTop w:val="120"/>
          <w:marBottom w:val="0"/>
          <w:divBdr>
            <w:top w:val="none" w:sz="0" w:space="0" w:color="auto"/>
            <w:left w:val="none" w:sz="0" w:space="0" w:color="auto"/>
            <w:bottom w:val="none" w:sz="0" w:space="0" w:color="auto"/>
            <w:right w:val="none" w:sz="0" w:space="0" w:color="auto"/>
          </w:divBdr>
        </w:div>
        <w:div w:id="1542207893">
          <w:marLeft w:val="1134"/>
          <w:marRight w:val="0"/>
          <w:marTop w:val="60"/>
          <w:marBottom w:val="0"/>
          <w:divBdr>
            <w:top w:val="none" w:sz="0" w:space="0" w:color="auto"/>
            <w:left w:val="none" w:sz="0" w:space="0" w:color="auto"/>
            <w:bottom w:val="none" w:sz="0" w:space="0" w:color="auto"/>
            <w:right w:val="none" w:sz="0" w:space="0" w:color="auto"/>
          </w:divBdr>
        </w:div>
        <w:div w:id="683485021">
          <w:marLeft w:val="1985"/>
          <w:marRight w:val="0"/>
          <w:marTop w:val="60"/>
          <w:marBottom w:val="0"/>
          <w:divBdr>
            <w:top w:val="none" w:sz="0" w:space="0" w:color="auto"/>
            <w:left w:val="none" w:sz="0" w:space="0" w:color="auto"/>
            <w:bottom w:val="none" w:sz="0" w:space="0" w:color="auto"/>
            <w:right w:val="none" w:sz="0" w:space="0" w:color="auto"/>
          </w:divBdr>
        </w:div>
        <w:div w:id="994840286">
          <w:marLeft w:val="1985"/>
          <w:marRight w:val="0"/>
          <w:marTop w:val="60"/>
          <w:marBottom w:val="0"/>
          <w:divBdr>
            <w:top w:val="none" w:sz="0" w:space="0" w:color="auto"/>
            <w:left w:val="none" w:sz="0" w:space="0" w:color="auto"/>
            <w:bottom w:val="none" w:sz="0" w:space="0" w:color="auto"/>
            <w:right w:val="none" w:sz="0" w:space="0" w:color="auto"/>
          </w:divBdr>
        </w:div>
        <w:div w:id="1927882352">
          <w:marLeft w:val="1985"/>
          <w:marRight w:val="0"/>
          <w:marTop w:val="60"/>
          <w:marBottom w:val="0"/>
          <w:divBdr>
            <w:top w:val="none" w:sz="0" w:space="0" w:color="auto"/>
            <w:left w:val="none" w:sz="0" w:space="0" w:color="auto"/>
            <w:bottom w:val="none" w:sz="0" w:space="0" w:color="auto"/>
            <w:right w:val="none" w:sz="0" w:space="0" w:color="auto"/>
          </w:divBdr>
        </w:div>
        <w:div w:id="841312344">
          <w:marLeft w:val="1134"/>
          <w:marRight w:val="0"/>
          <w:marTop w:val="60"/>
          <w:marBottom w:val="0"/>
          <w:divBdr>
            <w:top w:val="none" w:sz="0" w:space="0" w:color="auto"/>
            <w:left w:val="none" w:sz="0" w:space="0" w:color="auto"/>
            <w:bottom w:val="none" w:sz="0" w:space="0" w:color="auto"/>
            <w:right w:val="none" w:sz="0" w:space="0" w:color="auto"/>
          </w:divBdr>
        </w:div>
        <w:div w:id="342434997">
          <w:marLeft w:val="0"/>
          <w:marRight w:val="0"/>
          <w:marTop w:val="120"/>
          <w:marBottom w:val="0"/>
          <w:divBdr>
            <w:top w:val="none" w:sz="0" w:space="0" w:color="auto"/>
            <w:left w:val="none" w:sz="0" w:space="0" w:color="auto"/>
            <w:bottom w:val="none" w:sz="0" w:space="0" w:color="auto"/>
            <w:right w:val="none" w:sz="0" w:space="0" w:color="auto"/>
          </w:divBdr>
        </w:div>
        <w:div w:id="987827824">
          <w:marLeft w:val="0"/>
          <w:marRight w:val="0"/>
          <w:marTop w:val="120"/>
          <w:marBottom w:val="0"/>
          <w:divBdr>
            <w:top w:val="none" w:sz="0" w:space="0" w:color="auto"/>
            <w:left w:val="none" w:sz="0" w:space="0" w:color="auto"/>
            <w:bottom w:val="none" w:sz="0" w:space="0" w:color="auto"/>
            <w:right w:val="none" w:sz="0" w:space="0" w:color="auto"/>
          </w:divBdr>
        </w:div>
        <w:div w:id="1747142370">
          <w:marLeft w:val="1134"/>
          <w:marRight w:val="0"/>
          <w:marTop w:val="60"/>
          <w:marBottom w:val="0"/>
          <w:divBdr>
            <w:top w:val="none" w:sz="0" w:space="0" w:color="auto"/>
            <w:left w:val="none" w:sz="0" w:space="0" w:color="auto"/>
            <w:bottom w:val="none" w:sz="0" w:space="0" w:color="auto"/>
            <w:right w:val="none" w:sz="0" w:space="0" w:color="auto"/>
          </w:divBdr>
        </w:div>
        <w:div w:id="2070223260">
          <w:marLeft w:val="1134"/>
          <w:marRight w:val="0"/>
          <w:marTop w:val="60"/>
          <w:marBottom w:val="0"/>
          <w:divBdr>
            <w:top w:val="none" w:sz="0" w:space="0" w:color="auto"/>
            <w:left w:val="none" w:sz="0" w:space="0" w:color="auto"/>
            <w:bottom w:val="none" w:sz="0" w:space="0" w:color="auto"/>
            <w:right w:val="none" w:sz="0" w:space="0" w:color="auto"/>
          </w:divBdr>
        </w:div>
      </w:divsChild>
    </w:div>
    <w:div w:id="210148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4y2005s130(4)(b)%27%5d&amp;xhitlist_md=target-id=0-0-0-799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4y2005s130(4)%27%5d&amp;xhitlist_md=target-id=0-0-0-799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4y2005s84%27%5d&amp;xhitlist_md=target-id=0-0-0-78687"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4y2005s81%27%5d&amp;xhitlist_md=target-id=0-0-0-786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05FD6-96AA-4FC4-B650-D545DE3C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6396</Words>
  <Characters>36459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Reinders</dc:creator>
  <cp:keywords/>
  <dc:description/>
  <cp:lastModifiedBy>Mary Bruce</cp:lastModifiedBy>
  <cp:revision>45</cp:revision>
  <cp:lastPrinted>2023-03-22T15:07:00Z</cp:lastPrinted>
  <dcterms:created xsi:type="dcterms:W3CDTF">2023-11-07T06:17:00Z</dcterms:created>
  <dcterms:modified xsi:type="dcterms:W3CDTF">2023-11-10T17:01:00Z</dcterms:modified>
</cp:coreProperties>
</file>