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672FC" w14:textId="77777777" w:rsidR="000930E5" w:rsidRDefault="006134CF" w:rsidP="006859D0">
      <w:pPr>
        <w:rPr>
          <w:rFonts w:ascii="Arial" w:hAnsi="Arial" w:cs="Arial"/>
          <w:b/>
          <w:sz w:val="28"/>
          <w:szCs w:val="28"/>
          <w:u w:val="single"/>
        </w:rPr>
      </w:pPr>
      <w:r w:rsidRPr="008B79D6">
        <w:rPr>
          <w:rFonts w:ascii="Arial" w:hAnsi="Arial" w:cs="Arial"/>
          <w:b/>
          <w:noProof/>
          <w:u w:val="single"/>
          <w:lang w:val="en-US"/>
        </w:rPr>
        <w:drawing>
          <wp:anchor distT="0" distB="0" distL="114300" distR="114300" simplePos="0" relativeHeight="251659264" behindDoc="1" locked="0" layoutInCell="1" allowOverlap="1" wp14:anchorId="521102D2" wp14:editId="71A61E7C">
            <wp:simplePos x="0" y="0"/>
            <wp:positionH relativeFrom="margin">
              <wp:posOffset>2372264</wp:posOffset>
            </wp:positionH>
            <wp:positionV relativeFrom="paragraph">
              <wp:posOffset>12688</wp:posOffset>
            </wp:positionV>
            <wp:extent cx="1310211" cy="1276709"/>
            <wp:effectExtent l="0" t="0" r="4445"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7" r:link="rId9">
                      <a:extLst>
                        <a:ext uri="{BEBA8EAE-BF5A-486C-A8C5-ECC9F3942E4B}">
                          <a14:imgProps xmlns:a14="http://schemas.microsoft.com/office/drawing/2010/main">
                            <a14:imgLayer r:embed="rId8">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99907" cy="1364112"/>
                    </a:xfrm>
                    <a:prstGeom prst="rect">
                      <a:avLst/>
                    </a:prstGeom>
                    <a:noFill/>
                  </pic:spPr>
                </pic:pic>
              </a:graphicData>
            </a:graphic>
            <wp14:sizeRelH relativeFrom="page">
              <wp14:pctWidth>0</wp14:pctWidth>
            </wp14:sizeRelH>
            <wp14:sizeRelV relativeFrom="page">
              <wp14:pctHeight>0</wp14:pctHeight>
            </wp14:sizeRelV>
          </wp:anchor>
        </w:drawing>
      </w:r>
      <w:r w:rsidR="000930E5">
        <w:rPr>
          <w:rFonts w:ascii="Arial" w:hAnsi="Arial" w:cs="Arial"/>
          <w:b/>
          <w:sz w:val="28"/>
          <w:szCs w:val="28"/>
          <w:u w:val="single"/>
        </w:rPr>
        <w:t xml:space="preserve"> </w:t>
      </w:r>
    </w:p>
    <w:p w14:paraId="13D5ECCA" w14:textId="77777777" w:rsidR="000930E5" w:rsidRPr="006134CF" w:rsidRDefault="000930E5" w:rsidP="000930E5">
      <w:pPr>
        <w:jc w:val="center"/>
        <w:rPr>
          <w:rFonts w:ascii="Arial" w:hAnsi="Arial" w:cs="Arial"/>
          <w:b/>
          <w:sz w:val="26"/>
          <w:szCs w:val="26"/>
          <w:u w:val="single"/>
        </w:rPr>
      </w:pPr>
    </w:p>
    <w:p w14:paraId="10E9C08D" w14:textId="77777777" w:rsidR="000930E5" w:rsidRPr="006134CF" w:rsidRDefault="000930E5" w:rsidP="000930E5">
      <w:pPr>
        <w:jc w:val="center"/>
        <w:rPr>
          <w:rFonts w:ascii="Arial" w:hAnsi="Arial" w:cs="Arial"/>
          <w:b/>
          <w:sz w:val="26"/>
          <w:szCs w:val="26"/>
          <w:u w:val="single"/>
        </w:rPr>
      </w:pPr>
    </w:p>
    <w:p w14:paraId="728C996B" w14:textId="77777777" w:rsidR="000930E5" w:rsidRPr="006134CF" w:rsidRDefault="000930E5" w:rsidP="000930E5">
      <w:pPr>
        <w:jc w:val="center"/>
        <w:rPr>
          <w:rFonts w:ascii="Arial" w:hAnsi="Arial" w:cs="Arial"/>
          <w:b/>
          <w:sz w:val="26"/>
          <w:szCs w:val="26"/>
          <w:u w:val="single"/>
        </w:rPr>
      </w:pPr>
    </w:p>
    <w:p w14:paraId="16E6808E" w14:textId="77777777" w:rsidR="000930E5" w:rsidRPr="006134CF" w:rsidRDefault="000930E5" w:rsidP="000930E5">
      <w:pPr>
        <w:jc w:val="center"/>
        <w:rPr>
          <w:rFonts w:ascii="Arial" w:hAnsi="Arial" w:cs="Arial"/>
          <w:b/>
          <w:sz w:val="26"/>
          <w:szCs w:val="26"/>
          <w:u w:val="single"/>
        </w:rPr>
      </w:pPr>
    </w:p>
    <w:p w14:paraId="23DE839B" w14:textId="77777777" w:rsidR="000930E5" w:rsidRPr="006134CF" w:rsidRDefault="000930E5" w:rsidP="000930E5">
      <w:pPr>
        <w:jc w:val="center"/>
        <w:rPr>
          <w:rFonts w:ascii="Arial" w:hAnsi="Arial" w:cs="Arial"/>
          <w:b/>
          <w:sz w:val="26"/>
          <w:szCs w:val="26"/>
          <w:u w:val="single"/>
        </w:rPr>
      </w:pPr>
      <w:r w:rsidRPr="006134CF">
        <w:rPr>
          <w:rFonts w:ascii="Arial" w:hAnsi="Arial" w:cs="Arial"/>
          <w:b/>
          <w:sz w:val="26"/>
          <w:szCs w:val="26"/>
          <w:u w:val="single"/>
        </w:rPr>
        <w:t>IN THE HIGH COURT OF SOUTH AFRICA,</w:t>
      </w:r>
    </w:p>
    <w:p w14:paraId="2A6B97BE" w14:textId="77777777" w:rsidR="000930E5" w:rsidRPr="008B79D6" w:rsidRDefault="000930E5" w:rsidP="000930E5">
      <w:pPr>
        <w:jc w:val="center"/>
        <w:rPr>
          <w:rFonts w:ascii="Arial" w:hAnsi="Arial" w:cs="Arial"/>
          <w:b/>
          <w:sz w:val="28"/>
          <w:szCs w:val="28"/>
          <w:u w:val="single"/>
        </w:rPr>
      </w:pPr>
      <w:r w:rsidRPr="006134CF">
        <w:rPr>
          <w:rFonts w:ascii="Arial" w:hAnsi="Arial" w:cs="Arial"/>
          <w:b/>
          <w:sz w:val="26"/>
          <w:szCs w:val="26"/>
          <w:u w:val="single"/>
        </w:rPr>
        <w:t>FREE STATE DIVISION, BLOEMFONTEIN</w:t>
      </w:r>
    </w:p>
    <w:tbl>
      <w:tblPr>
        <w:tblStyle w:val="TableGrid"/>
        <w:tblW w:w="3118" w:type="dxa"/>
        <w:tblInd w:w="5949" w:type="dxa"/>
        <w:tblLook w:val="04A0" w:firstRow="1" w:lastRow="0" w:firstColumn="1" w:lastColumn="0" w:noHBand="0" w:noVBand="1"/>
      </w:tblPr>
      <w:tblGrid>
        <w:gridCol w:w="3118"/>
      </w:tblGrid>
      <w:tr w:rsidR="000930E5" w:rsidRPr="008B79D6" w14:paraId="67232DF7" w14:textId="77777777" w:rsidTr="00C22FD1">
        <w:trPr>
          <w:trHeight w:val="642"/>
        </w:trPr>
        <w:tc>
          <w:tcPr>
            <w:tcW w:w="3118" w:type="dxa"/>
            <w:shd w:val="clear" w:color="auto" w:fill="FFFFFF" w:themeFill="background1"/>
          </w:tcPr>
          <w:p w14:paraId="7CA923F8" w14:textId="7CFAE567" w:rsidR="000930E5" w:rsidRPr="008B79D6" w:rsidRDefault="000930E5" w:rsidP="00C22FD1">
            <w:pPr>
              <w:spacing w:line="360" w:lineRule="auto"/>
              <w:rPr>
                <w:rFonts w:ascii="Arial" w:hAnsi="Arial" w:cs="Arial"/>
                <w:b/>
                <w:sz w:val="16"/>
                <w:szCs w:val="16"/>
              </w:rPr>
            </w:pPr>
            <w:r w:rsidRPr="008B79D6">
              <w:rPr>
                <w:rFonts w:ascii="Arial" w:hAnsi="Arial" w:cs="Arial"/>
                <w:b/>
                <w:sz w:val="16"/>
                <w:szCs w:val="16"/>
              </w:rPr>
              <w:t xml:space="preserve">Reportable:                   </w:t>
            </w:r>
            <w:r w:rsidR="00324ADA">
              <w:rPr>
                <w:rFonts w:ascii="Arial" w:hAnsi="Arial" w:cs="Arial"/>
                <w:b/>
                <w:sz w:val="16"/>
                <w:szCs w:val="16"/>
              </w:rPr>
              <w:t xml:space="preserve">          </w:t>
            </w:r>
            <w:r w:rsidRPr="008B79D6">
              <w:rPr>
                <w:rFonts w:ascii="Arial" w:hAnsi="Arial" w:cs="Arial"/>
                <w:b/>
                <w:sz w:val="16"/>
                <w:szCs w:val="16"/>
              </w:rPr>
              <w:t>YES</w:t>
            </w:r>
            <w:r w:rsidR="00E25937">
              <w:rPr>
                <w:rFonts w:ascii="Arial" w:hAnsi="Arial" w:cs="Arial"/>
                <w:b/>
                <w:sz w:val="16"/>
                <w:szCs w:val="16"/>
              </w:rPr>
              <w:t>/</w:t>
            </w:r>
            <w:r w:rsidR="00324ADA">
              <w:rPr>
                <w:rFonts w:ascii="Arial" w:hAnsi="Arial" w:cs="Arial"/>
                <w:b/>
                <w:sz w:val="16"/>
                <w:szCs w:val="16"/>
              </w:rPr>
              <w:t>NO</w:t>
            </w:r>
          </w:p>
          <w:p w14:paraId="7FD5DA06" w14:textId="77777777" w:rsidR="000930E5" w:rsidRPr="008B79D6" w:rsidRDefault="000930E5" w:rsidP="00C22FD1">
            <w:pPr>
              <w:spacing w:line="360" w:lineRule="auto"/>
              <w:rPr>
                <w:rFonts w:ascii="Arial" w:hAnsi="Arial" w:cs="Arial"/>
                <w:b/>
                <w:sz w:val="16"/>
                <w:szCs w:val="16"/>
              </w:rPr>
            </w:pPr>
            <w:r w:rsidRPr="008B79D6">
              <w:rPr>
                <w:rFonts w:ascii="Arial" w:hAnsi="Arial" w:cs="Arial"/>
                <w:b/>
                <w:sz w:val="16"/>
                <w:szCs w:val="16"/>
              </w:rPr>
              <w:t xml:space="preserve">Of Interest to other Judges:   </w:t>
            </w:r>
            <w:r w:rsidR="00324ADA">
              <w:rPr>
                <w:rFonts w:ascii="Arial" w:hAnsi="Arial" w:cs="Arial"/>
                <w:b/>
                <w:sz w:val="16"/>
                <w:szCs w:val="16"/>
              </w:rPr>
              <w:t>Y</w:t>
            </w:r>
            <w:r w:rsidRPr="008B79D6">
              <w:rPr>
                <w:rFonts w:ascii="Arial" w:hAnsi="Arial" w:cs="Arial"/>
                <w:b/>
                <w:sz w:val="16"/>
                <w:szCs w:val="16"/>
              </w:rPr>
              <w:t>ES</w:t>
            </w:r>
            <w:r w:rsidR="00324ADA">
              <w:rPr>
                <w:rFonts w:ascii="Arial" w:hAnsi="Arial" w:cs="Arial"/>
                <w:b/>
                <w:sz w:val="16"/>
                <w:szCs w:val="16"/>
              </w:rPr>
              <w:t>/NO</w:t>
            </w:r>
          </w:p>
          <w:p w14:paraId="4A1A1EFA" w14:textId="77777777" w:rsidR="000930E5" w:rsidRPr="008B79D6" w:rsidRDefault="000930E5" w:rsidP="00C22FD1">
            <w:pPr>
              <w:spacing w:line="360" w:lineRule="auto"/>
              <w:rPr>
                <w:rFonts w:ascii="Arial" w:hAnsi="Arial" w:cs="Arial"/>
                <w:b/>
                <w:sz w:val="16"/>
                <w:szCs w:val="16"/>
                <w:u w:val="single"/>
              </w:rPr>
            </w:pPr>
            <w:r w:rsidRPr="008B79D6">
              <w:rPr>
                <w:rFonts w:ascii="Arial" w:hAnsi="Arial" w:cs="Arial"/>
                <w:b/>
                <w:sz w:val="16"/>
                <w:szCs w:val="16"/>
              </w:rPr>
              <w:t>Circulate to Magistrates:</w:t>
            </w:r>
            <w:r w:rsidR="00324ADA">
              <w:rPr>
                <w:rFonts w:ascii="Arial" w:hAnsi="Arial" w:cs="Arial"/>
                <w:b/>
                <w:sz w:val="16"/>
                <w:szCs w:val="16"/>
              </w:rPr>
              <w:t xml:space="preserve">       </w:t>
            </w:r>
            <w:r w:rsidRPr="008B79D6">
              <w:rPr>
                <w:rFonts w:ascii="Arial" w:hAnsi="Arial" w:cs="Arial"/>
                <w:b/>
                <w:sz w:val="16"/>
                <w:szCs w:val="16"/>
              </w:rPr>
              <w:t xml:space="preserve"> </w:t>
            </w:r>
            <w:r w:rsidR="00324ADA">
              <w:rPr>
                <w:rFonts w:ascii="Arial" w:hAnsi="Arial" w:cs="Arial"/>
                <w:b/>
                <w:sz w:val="16"/>
                <w:szCs w:val="16"/>
              </w:rPr>
              <w:t>YES/</w:t>
            </w:r>
            <w:r w:rsidRPr="008B79D6">
              <w:rPr>
                <w:rFonts w:ascii="Arial" w:hAnsi="Arial" w:cs="Arial"/>
                <w:b/>
                <w:sz w:val="16"/>
                <w:szCs w:val="16"/>
              </w:rPr>
              <w:t xml:space="preserve"> NO</w:t>
            </w:r>
          </w:p>
        </w:tc>
      </w:tr>
    </w:tbl>
    <w:p w14:paraId="4BA75211" w14:textId="77777777" w:rsidR="000930E5" w:rsidRPr="008B79D6" w:rsidRDefault="000930E5" w:rsidP="000930E5">
      <w:pPr>
        <w:spacing w:after="0" w:line="240" w:lineRule="auto"/>
        <w:jc w:val="both"/>
        <w:rPr>
          <w:rFonts w:ascii="Arial" w:hAnsi="Arial" w:cs="Arial"/>
          <w:b/>
          <w:sz w:val="16"/>
          <w:szCs w:val="16"/>
        </w:rPr>
      </w:pPr>
    </w:p>
    <w:tbl>
      <w:tblPr>
        <w:tblStyle w:val="TableGrid"/>
        <w:tblW w:w="1007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416"/>
      </w:tblGrid>
      <w:tr w:rsidR="000930E5" w:rsidRPr="00D30925" w14:paraId="2798CB62" w14:textId="77777777" w:rsidTr="008A35F9">
        <w:tc>
          <w:tcPr>
            <w:tcW w:w="10071" w:type="dxa"/>
            <w:gridSpan w:val="2"/>
          </w:tcPr>
          <w:p w14:paraId="6D04413F" w14:textId="77777777" w:rsidR="000930E5" w:rsidRPr="00D30925" w:rsidRDefault="000930E5" w:rsidP="00C22FD1">
            <w:pPr>
              <w:tabs>
                <w:tab w:val="left" w:pos="5812"/>
              </w:tabs>
              <w:spacing w:line="240" w:lineRule="auto"/>
              <w:rPr>
                <w:rFonts w:ascii="Arial" w:hAnsi="Arial" w:cs="Arial"/>
                <w:sz w:val="26"/>
                <w:szCs w:val="26"/>
                <w:u w:val="single"/>
              </w:rPr>
            </w:pPr>
          </w:p>
          <w:p w14:paraId="5747FD61" w14:textId="77777777" w:rsidR="000930E5" w:rsidRPr="00D30925" w:rsidRDefault="000930E5" w:rsidP="00C22FD1">
            <w:pPr>
              <w:tabs>
                <w:tab w:val="left" w:pos="5812"/>
              </w:tabs>
              <w:spacing w:line="240" w:lineRule="auto"/>
              <w:rPr>
                <w:rFonts w:ascii="Arial" w:hAnsi="Arial" w:cs="Arial"/>
                <w:sz w:val="26"/>
                <w:szCs w:val="26"/>
                <w:u w:val="single"/>
              </w:rPr>
            </w:pPr>
          </w:p>
          <w:p w14:paraId="76A15A50" w14:textId="6B901C43" w:rsidR="000930E5" w:rsidRPr="00D30925" w:rsidRDefault="000930E5" w:rsidP="00C22FD1">
            <w:pPr>
              <w:tabs>
                <w:tab w:val="left" w:pos="5812"/>
              </w:tabs>
              <w:spacing w:line="240" w:lineRule="auto"/>
              <w:rPr>
                <w:rFonts w:ascii="Arial" w:hAnsi="Arial" w:cs="Arial"/>
                <w:sz w:val="26"/>
                <w:szCs w:val="26"/>
              </w:rPr>
            </w:pPr>
            <w:r w:rsidRPr="00D30925">
              <w:rPr>
                <w:rFonts w:ascii="Arial" w:hAnsi="Arial" w:cs="Arial"/>
                <w:sz w:val="26"/>
                <w:szCs w:val="26"/>
              </w:rPr>
              <w:t xml:space="preserve">                                                                            Case number: </w:t>
            </w:r>
            <w:r w:rsidR="0067147B">
              <w:rPr>
                <w:rFonts w:ascii="Arial" w:hAnsi="Arial" w:cs="Arial"/>
                <w:b/>
                <w:sz w:val="26"/>
                <w:szCs w:val="26"/>
              </w:rPr>
              <w:t>2</w:t>
            </w:r>
            <w:r w:rsidR="00CD630D">
              <w:rPr>
                <w:rFonts w:ascii="Arial" w:hAnsi="Arial" w:cs="Arial"/>
                <w:b/>
                <w:sz w:val="26"/>
                <w:szCs w:val="26"/>
              </w:rPr>
              <w:t>23</w:t>
            </w:r>
            <w:r w:rsidR="0067147B">
              <w:rPr>
                <w:rFonts w:ascii="Arial" w:hAnsi="Arial" w:cs="Arial"/>
                <w:b/>
                <w:sz w:val="26"/>
                <w:szCs w:val="26"/>
              </w:rPr>
              <w:t>/20</w:t>
            </w:r>
            <w:r w:rsidR="00CD630D">
              <w:rPr>
                <w:rFonts w:ascii="Arial" w:hAnsi="Arial" w:cs="Arial"/>
                <w:b/>
                <w:sz w:val="26"/>
                <w:szCs w:val="26"/>
              </w:rPr>
              <w:t>20</w:t>
            </w:r>
          </w:p>
          <w:p w14:paraId="27129CFC" w14:textId="77777777" w:rsidR="000930E5" w:rsidRPr="00D30925" w:rsidRDefault="000930E5" w:rsidP="00C22FD1">
            <w:pPr>
              <w:tabs>
                <w:tab w:val="left" w:pos="5812"/>
              </w:tabs>
              <w:spacing w:line="240" w:lineRule="auto"/>
              <w:rPr>
                <w:rFonts w:ascii="Arial" w:hAnsi="Arial" w:cs="Arial"/>
                <w:sz w:val="26"/>
                <w:szCs w:val="26"/>
              </w:rPr>
            </w:pPr>
          </w:p>
          <w:p w14:paraId="101D3502" w14:textId="77777777" w:rsidR="000930E5" w:rsidRPr="00D30925" w:rsidRDefault="000930E5" w:rsidP="00C22FD1">
            <w:pPr>
              <w:tabs>
                <w:tab w:val="left" w:pos="5812"/>
              </w:tabs>
              <w:spacing w:line="240" w:lineRule="auto"/>
              <w:rPr>
                <w:rFonts w:ascii="Arial" w:hAnsi="Arial" w:cs="Arial"/>
                <w:sz w:val="26"/>
                <w:szCs w:val="26"/>
              </w:rPr>
            </w:pPr>
            <w:r w:rsidRPr="00D30925">
              <w:rPr>
                <w:rFonts w:ascii="Arial" w:hAnsi="Arial" w:cs="Arial"/>
                <w:sz w:val="26"/>
                <w:szCs w:val="26"/>
                <w:u w:val="single"/>
              </w:rPr>
              <w:t>In the matter between</w:t>
            </w:r>
            <w:r w:rsidRPr="00D30925">
              <w:rPr>
                <w:rFonts w:ascii="Arial" w:hAnsi="Arial" w:cs="Arial"/>
                <w:sz w:val="26"/>
                <w:szCs w:val="26"/>
              </w:rPr>
              <w:t xml:space="preserve">:                                        </w:t>
            </w:r>
          </w:p>
          <w:p w14:paraId="4B874FD0" w14:textId="77777777" w:rsidR="000930E5" w:rsidRPr="00D30925" w:rsidRDefault="000930E5" w:rsidP="00C22FD1">
            <w:pPr>
              <w:tabs>
                <w:tab w:val="left" w:pos="5812"/>
              </w:tabs>
              <w:spacing w:line="240" w:lineRule="auto"/>
              <w:rPr>
                <w:rFonts w:ascii="Arial" w:hAnsi="Arial" w:cs="Arial"/>
                <w:sz w:val="26"/>
                <w:szCs w:val="26"/>
              </w:rPr>
            </w:pPr>
          </w:p>
          <w:p w14:paraId="210DC059" w14:textId="77777777" w:rsidR="000930E5" w:rsidRPr="00D30925" w:rsidRDefault="000930E5" w:rsidP="00C22FD1">
            <w:pPr>
              <w:tabs>
                <w:tab w:val="left" w:pos="5812"/>
              </w:tabs>
              <w:spacing w:line="240" w:lineRule="auto"/>
              <w:rPr>
                <w:rFonts w:ascii="Arial" w:hAnsi="Arial" w:cs="Arial"/>
                <w:sz w:val="26"/>
                <w:szCs w:val="26"/>
              </w:rPr>
            </w:pPr>
          </w:p>
        </w:tc>
      </w:tr>
      <w:tr w:rsidR="000930E5" w:rsidRPr="00D30925" w14:paraId="4E33E6F9" w14:textId="77777777" w:rsidTr="008A35F9">
        <w:tc>
          <w:tcPr>
            <w:tcW w:w="7655" w:type="dxa"/>
          </w:tcPr>
          <w:p w14:paraId="2BBF3928" w14:textId="74B50716" w:rsidR="000930E5" w:rsidRPr="00D30925" w:rsidRDefault="00CD630D" w:rsidP="00C22FD1">
            <w:pPr>
              <w:tabs>
                <w:tab w:val="left" w:pos="5812"/>
              </w:tabs>
              <w:spacing w:line="240" w:lineRule="auto"/>
              <w:rPr>
                <w:rFonts w:ascii="Arial" w:hAnsi="Arial" w:cs="Arial"/>
                <w:b/>
                <w:sz w:val="26"/>
                <w:szCs w:val="26"/>
              </w:rPr>
            </w:pPr>
            <w:r>
              <w:rPr>
                <w:rFonts w:ascii="Arial" w:hAnsi="Arial" w:cs="Arial"/>
                <w:b/>
                <w:sz w:val="26"/>
                <w:szCs w:val="26"/>
              </w:rPr>
              <w:t>MACHTILT SUSANNA FERREIRA</w:t>
            </w:r>
            <w:r w:rsidR="00D30925" w:rsidRPr="00D30925">
              <w:rPr>
                <w:rFonts w:ascii="Arial" w:hAnsi="Arial" w:cs="Arial"/>
                <w:b/>
                <w:sz w:val="26"/>
                <w:szCs w:val="26"/>
              </w:rPr>
              <w:t xml:space="preserve">                   </w:t>
            </w:r>
            <w:r w:rsidR="0067147B">
              <w:rPr>
                <w:rFonts w:ascii="Arial" w:hAnsi="Arial" w:cs="Arial"/>
                <w:b/>
                <w:sz w:val="26"/>
                <w:szCs w:val="26"/>
              </w:rPr>
              <w:t>PLAINTIFF</w:t>
            </w:r>
            <w:r w:rsidR="00D30925" w:rsidRPr="00D30925">
              <w:rPr>
                <w:rFonts w:ascii="Arial" w:hAnsi="Arial" w:cs="Arial"/>
                <w:b/>
                <w:sz w:val="26"/>
                <w:szCs w:val="26"/>
              </w:rPr>
              <w:t xml:space="preserve">                                         </w:t>
            </w:r>
          </w:p>
          <w:p w14:paraId="6200831A" w14:textId="77777777" w:rsidR="000930E5" w:rsidRPr="00D30925" w:rsidRDefault="000930E5" w:rsidP="00C22FD1">
            <w:pPr>
              <w:tabs>
                <w:tab w:val="left" w:pos="5812"/>
              </w:tabs>
              <w:spacing w:line="240" w:lineRule="auto"/>
              <w:rPr>
                <w:rFonts w:ascii="Arial" w:hAnsi="Arial" w:cs="Arial"/>
                <w:sz w:val="26"/>
                <w:szCs w:val="26"/>
              </w:rPr>
            </w:pPr>
          </w:p>
          <w:p w14:paraId="0CBFF95E" w14:textId="7036A415" w:rsidR="00CD630D" w:rsidRPr="00CD630D" w:rsidRDefault="00CD630D" w:rsidP="00C22FD1">
            <w:pPr>
              <w:tabs>
                <w:tab w:val="left" w:pos="5812"/>
              </w:tabs>
              <w:spacing w:line="240" w:lineRule="auto"/>
              <w:rPr>
                <w:rFonts w:ascii="Arial" w:hAnsi="Arial" w:cs="Arial"/>
                <w:sz w:val="26"/>
                <w:szCs w:val="26"/>
              </w:rPr>
            </w:pPr>
            <w:r>
              <w:rPr>
                <w:rFonts w:ascii="Arial" w:hAnsi="Arial" w:cs="Arial"/>
                <w:sz w:val="26"/>
                <w:szCs w:val="26"/>
              </w:rPr>
              <w:t>a</w:t>
            </w:r>
            <w:r w:rsidR="00D30925" w:rsidRPr="00D30925">
              <w:rPr>
                <w:rFonts w:ascii="Arial" w:hAnsi="Arial" w:cs="Arial"/>
                <w:sz w:val="26"/>
                <w:szCs w:val="26"/>
              </w:rPr>
              <w:t>nd</w:t>
            </w:r>
          </w:p>
          <w:p w14:paraId="01D50472" w14:textId="77777777" w:rsidR="000930E5" w:rsidRPr="00D30925" w:rsidRDefault="000930E5" w:rsidP="00C22FD1">
            <w:pPr>
              <w:tabs>
                <w:tab w:val="left" w:pos="5812"/>
              </w:tabs>
              <w:spacing w:line="240" w:lineRule="auto"/>
              <w:rPr>
                <w:rFonts w:ascii="Arial" w:hAnsi="Arial" w:cs="Arial"/>
                <w:b/>
                <w:sz w:val="26"/>
                <w:szCs w:val="26"/>
              </w:rPr>
            </w:pPr>
          </w:p>
          <w:p w14:paraId="64184AAD" w14:textId="30818110" w:rsidR="0067147B" w:rsidRPr="00E25937" w:rsidRDefault="00CD630D" w:rsidP="00D17FDE">
            <w:pPr>
              <w:tabs>
                <w:tab w:val="left" w:pos="7401"/>
              </w:tabs>
              <w:spacing w:line="360" w:lineRule="auto"/>
              <w:rPr>
                <w:rFonts w:ascii="Arial" w:hAnsi="Arial" w:cs="Arial"/>
                <w:b/>
                <w:bCs/>
                <w:sz w:val="26"/>
                <w:szCs w:val="26"/>
              </w:rPr>
            </w:pPr>
            <w:r>
              <w:rPr>
                <w:rFonts w:ascii="Arial" w:hAnsi="Arial" w:cs="Arial"/>
                <w:b/>
                <w:bCs/>
                <w:sz w:val="26"/>
                <w:szCs w:val="26"/>
              </w:rPr>
              <w:t>FREDERICK JACOBUS SENEKAL</w:t>
            </w:r>
            <w:r w:rsidR="0067147B" w:rsidRPr="00E25937">
              <w:rPr>
                <w:rFonts w:ascii="Arial" w:hAnsi="Arial" w:cs="Arial"/>
                <w:b/>
                <w:bCs/>
                <w:sz w:val="26"/>
                <w:szCs w:val="26"/>
              </w:rPr>
              <w:t xml:space="preserve">        </w:t>
            </w:r>
            <w:r w:rsidR="008A35F9" w:rsidRPr="00E25937">
              <w:rPr>
                <w:rFonts w:ascii="Arial" w:hAnsi="Arial" w:cs="Arial"/>
                <w:b/>
                <w:bCs/>
                <w:sz w:val="26"/>
                <w:szCs w:val="26"/>
              </w:rPr>
              <w:t xml:space="preserve">      </w:t>
            </w:r>
            <w:r w:rsidR="006D6EB8">
              <w:rPr>
                <w:rFonts w:ascii="Arial" w:hAnsi="Arial" w:cs="Arial"/>
                <w:b/>
                <w:bCs/>
                <w:sz w:val="26"/>
                <w:szCs w:val="26"/>
              </w:rPr>
              <w:t xml:space="preserve">   </w:t>
            </w:r>
            <w:r w:rsidR="0067147B" w:rsidRPr="00E25937">
              <w:rPr>
                <w:rFonts w:ascii="Arial" w:hAnsi="Arial" w:cs="Arial"/>
                <w:b/>
                <w:bCs/>
                <w:sz w:val="26"/>
                <w:szCs w:val="26"/>
              </w:rPr>
              <w:t>1</w:t>
            </w:r>
            <w:r w:rsidR="0067147B" w:rsidRPr="00E25937">
              <w:rPr>
                <w:rFonts w:ascii="Arial" w:hAnsi="Arial" w:cs="Arial"/>
                <w:b/>
                <w:bCs/>
                <w:sz w:val="26"/>
                <w:szCs w:val="26"/>
                <w:vertAlign w:val="superscript"/>
              </w:rPr>
              <w:t>st</w:t>
            </w:r>
            <w:r w:rsidR="0067147B" w:rsidRPr="00E25937">
              <w:rPr>
                <w:rFonts w:ascii="Arial" w:hAnsi="Arial" w:cs="Arial"/>
                <w:b/>
                <w:bCs/>
                <w:sz w:val="26"/>
                <w:szCs w:val="26"/>
              </w:rPr>
              <w:t xml:space="preserve"> DEFENDANT</w:t>
            </w:r>
            <w:r w:rsidR="00D30925" w:rsidRPr="00E25937">
              <w:rPr>
                <w:rFonts w:ascii="Arial" w:hAnsi="Arial" w:cs="Arial"/>
                <w:b/>
                <w:bCs/>
                <w:sz w:val="26"/>
                <w:szCs w:val="26"/>
              </w:rPr>
              <w:t xml:space="preserve"> </w:t>
            </w:r>
          </w:p>
          <w:p w14:paraId="12F5B0B6" w14:textId="7E53F9D5" w:rsidR="0067147B" w:rsidRPr="00E25937" w:rsidRDefault="00CD630D" w:rsidP="00D17FDE">
            <w:pPr>
              <w:tabs>
                <w:tab w:val="left" w:pos="6860"/>
              </w:tabs>
              <w:spacing w:line="360" w:lineRule="auto"/>
              <w:ind w:right="-812"/>
              <w:rPr>
                <w:rFonts w:ascii="Arial" w:hAnsi="Arial" w:cs="Arial"/>
                <w:b/>
                <w:bCs/>
                <w:sz w:val="26"/>
                <w:szCs w:val="26"/>
              </w:rPr>
            </w:pPr>
            <w:r>
              <w:rPr>
                <w:rFonts w:ascii="Arial" w:hAnsi="Arial" w:cs="Arial"/>
                <w:b/>
                <w:bCs/>
                <w:sz w:val="26"/>
                <w:szCs w:val="26"/>
              </w:rPr>
              <w:t xml:space="preserve">MATSEPES INC                                 </w:t>
            </w:r>
            <w:r w:rsidR="0067147B" w:rsidRPr="00E25937">
              <w:rPr>
                <w:rFonts w:ascii="Arial" w:hAnsi="Arial" w:cs="Arial"/>
                <w:b/>
                <w:bCs/>
                <w:sz w:val="26"/>
                <w:szCs w:val="26"/>
              </w:rPr>
              <w:t xml:space="preserve">   </w:t>
            </w:r>
            <w:r w:rsidR="008A35F9" w:rsidRPr="00E25937">
              <w:rPr>
                <w:rFonts w:ascii="Arial" w:hAnsi="Arial" w:cs="Arial"/>
                <w:b/>
                <w:bCs/>
                <w:sz w:val="26"/>
                <w:szCs w:val="26"/>
              </w:rPr>
              <w:t xml:space="preserve">         </w:t>
            </w:r>
            <w:r w:rsidR="006D6EB8">
              <w:rPr>
                <w:rFonts w:ascii="Arial" w:hAnsi="Arial" w:cs="Arial"/>
                <w:b/>
                <w:bCs/>
                <w:sz w:val="26"/>
                <w:szCs w:val="26"/>
              </w:rPr>
              <w:t xml:space="preserve">   </w:t>
            </w:r>
            <w:r w:rsidR="0067147B" w:rsidRPr="00E25937">
              <w:rPr>
                <w:rFonts w:ascii="Arial" w:hAnsi="Arial" w:cs="Arial"/>
                <w:b/>
                <w:bCs/>
                <w:sz w:val="26"/>
                <w:szCs w:val="26"/>
              </w:rPr>
              <w:t>2</w:t>
            </w:r>
            <w:r w:rsidR="0067147B" w:rsidRPr="00E25937">
              <w:rPr>
                <w:rFonts w:ascii="Arial" w:hAnsi="Arial" w:cs="Arial"/>
                <w:b/>
                <w:bCs/>
                <w:sz w:val="26"/>
                <w:szCs w:val="26"/>
                <w:vertAlign w:val="superscript"/>
              </w:rPr>
              <w:t>nd</w:t>
            </w:r>
            <w:r w:rsidR="0067147B" w:rsidRPr="00E25937">
              <w:rPr>
                <w:rFonts w:ascii="Arial" w:hAnsi="Arial" w:cs="Arial"/>
                <w:b/>
                <w:bCs/>
                <w:sz w:val="26"/>
                <w:szCs w:val="26"/>
              </w:rPr>
              <w:t xml:space="preserve"> DEFENDANT</w:t>
            </w:r>
            <w:r w:rsidR="00D30925" w:rsidRPr="00E25937">
              <w:rPr>
                <w:rFonts w:ascii="Arial" w:hAnsi="Arial" w:cs="Arial"/>
                <w:b/>
                <w:bCs/>
                <w:sz w:val="26"/>
                <w:szCs w:val="26"/>
              </w:rPr>
              <w:t xml:space="preserve">  </w:t>
            </w:r>
          </w:p>
          <w:p w14:paraId="7688E2C5" w14:textId="142F86D3" w:rsidR="0067147B" w:rsidRPr="00E25937" w:rsidRDefault="00CD630D" w:rsidP="0067147B">
            <w:pPr>
              <w:tabs>
                <w:tab w:val="left" w:pos="5812"/>
              </w:tabs>
              <w:spacing w:line="360" w:lineRule="auto"/>
              <w:rPr>
                <w:rFonts w:ascii="Arial" w:hAnsi="Arial" w:cs="Arial"/>
                <w:b/>
                <w:bCs/>
                <w:sz w:val="26"/>
                <w:szCs w:val="26"/>
              </w:rPr>
            </w:pPr>
            <w:r>
              <w:rPr>
                <w:rFonts w:ascii="Arial" w:hAnsi="Arial" w:cs="Arial"/>
                <w:b/>
                <w:bCs/>
                <w:sz w:val="26"/>
                <w:szCs w:val="26"/>
              </w:rPr>
              <w:t xml:space="preserve">FJ SENEKAL INC                         </w:t>
            </w:r>
            <w:r w:rsidR="0067147B" w:rsidRPr="00E25937">
              <w:rPr>
                <w:rFonts w:ascii="Arial" w:hAnsi="Arial" w:cs="Arial"/>
                <w:b/>
                <w:bCs/>
                <w:sz w:val="26"/>
                <w:szCs w:val="26"/>
              </w:rPr>
              <w:t xml:space="preserve">         </w:t>
            </w:r>
            <w:r w:rsidR="008A35F9" w:rsidRPr="00E25937">
              <w:rPr>
                <w:rFonts w:ascii="Arial" w:hAnsi="Arial" w:cs="Arial"/>
                <w:b/>
                <w:bCs/>
                <w:sz w:val="26"/>
                <w:szCs w:val="26"/>
              </w:rPr>
              <w:t xml:space="preserve">  </w:t>
            </w:r>
            <w:r w:rsidR="0067147B" w:rsidRPr="00E25937">
              <w:rPr>
                <w:rFonts w:ascii="Arial" w:hAnsi="Arial" w:cs="Arial"/>
                <w:b/>
                <w:bCs/>
                <w:sz w:val="26"/>
                <w:szCs w:val="26"/>
              </w:rPr>
              <w:t xml:space="preserve"> </w:t>
            </w:r>
            <w:r w:rsidR="008A35F9" w:rsidRPr="00E25937">
              <w:rPr>
                <w:rFonts w:ascii="Arial" w:hAnsi="Arial" w:cs="Arial"/>
                <w:b/>
                <w:bCs/>
                <w:sz w:val="26"/>
                <w:szCs w:val="26"/>
              </w:rPr>
              <w:t xml:space="preserve">      </w:t>
            </w:r>
            <w:r w:rsidR="006D6EB8">
              <w:rPr>
                <w:rFonts w:ascii="Arial" w:hAnsi="Arial" w:cs="Arial"/>
                <w:b/>
                <w:bCs/>
                <w:sz w:val="26"/>
                <w:szCs w:val="26"/>
              </w:rPr>
              <w:t xml:space="preserve">  </w:t>
            </w:r>
            <w:r w:rsidR="0067147B" w:rsidRPr="00E25937">
              <w:rPr>
                <w:rFonts w:ascii="Arial" w:hAnsi="Arial" w:cs="Arial"/>
                <w:b/>
                <w:bCs/>
                <w:sz w:val="26"/>
                <w:szCs w:val="26"/>
              </w:rPr>
              <w:t>3</w:t>
            </w:r>
            <w:r w:rsidR="0067147B" w:rsidRPr="00E25937">
              <w:rPr>
                <w:rFonts w:ascii="Arial" w:hAnsi="Arial" w:cs="Arial"/>
                <w:b/>
                <w:bCs/>
                <w:sz w:val="26"/>
                <w:szCs w:val="26"/>
                <w:vertAlign w:val="superscript"/>
              </w:rPr>
              <w:t>rd</w:t>
            </w:r>
            <w:r w:rsidR="0067147B" w:rsidRPr="00E25937">
              <w:rPr>
                <w:rFonts w:ascii="Arial" w:hAnsi="Arial" w:cs="Arial"/>
                <w:b/>
                <w:bCs/>
                <w:sz w:val="26"/>
                <w:szCs w:val="26"/>
              </w:rPr>
              <w:t xml:space="preserve"> DEFENDANT</w:t>
            </w:r>
          </w:p>
          <w:p w14:paraId="7C70A9A8" w14:textId="3AB92DEE" w:rsidR="000930E5" w:rsidRPr="00D30925" w:rsidRDefault="000930E5" w:rsidP="006134CF">
            <w:pPr>
              <w:tabs>
                <w:tab w:val="left" w:pos="5812"/>
              </w:tabs>
              <w:spacing w:line="360" w:lineRule="auto"/>
              <w:rPr>
                <w:rFonts w:ascii="Arial" w:hAnsi="Arial" w:cs="Arial"/>
                <w:sz w:val="26"/>
                <w:szCs w:val="26"/>
              </w:rPr>
            </w:pPr>
          </w:p>
        </w:tc>
        <w:tc>
          <w:tcPr>
            <w:tcW w:w="2415" w:type="dxa"/>
          </w:tcPr>
          <w:p w14:paraId="0929893F" w14:textId="77777777" w:rsidR="000930E5" w:rsidRDefault="000930E5" w:rsidP="00D30925">
            <w:pPr>
              <w:tabs>
                <w:tab w:val="left" w:pos="5812"/>
              </w:tabs>
              <w:spacing w:line="240" w:lineRule="auto"/>
              <w:jc w:val="center"/>
              <w:rPr>
                <w:rFonts w:ascii="Arial" w:hAnsi="Arial" w:cs="Arial"/>
                <w:sz w:val="26"/>
                <w:szCs w:val="26"/>
              </w:rPr>
            </w:pPr>
          </w:p>
          <w:p w14:paraId="1982E911" w14:textId="77777777" w:rsidR="0067147B" w:rsidRPr="00D30925" w:rsidRDefault="0067147B" w:rsidP="00D30925">
            <w:pPr>
              <w:tabs>
                <w:tab w:val="left" w:pos="5812"/>
              </w:tabs>
              <w:spacing w:line="240" w:lineRule="auto"/>
              <w:jc w:val="center"/>
              <w:rPr>
                <w:rFonts w:ascii="Arial" w:hAnsi="Arial" w:cs="Arial"/>
                <w:sz w:val="26"/>
                <w:szCs w:val="26"/>
              </w:rPr>
            </w:pPr>
            <w:bookmarkStart w:id="0" w:name="_GoBack"/>
            <w:bookmarkEnd w:id="0"/>
          </w:p>
        </w:tc>
      </w:tr>
      <w:tr w:rsidR="000930E5" w:rsidRPr="00D30925" w14:paraId="17B5E127" w14:textId="77777777" w:rsidTr="008A35F9">
        <w:tc>
          <w:tcPr>
            <w:tcW w:w="7655" w:type="dxa"/>
          </w:tcPr>
          <w:p w14:paraId="3830C855" w14:textId="77777777" w:rsidR="000930E5" w:rsidRPr="00D30925" w:rsidRDefault="000930E5" w:rsidP="00C22FD1">
            <w:pPr>
              <w:tabs>
                <w:tab w:val="left" w:pos="5812"/>
              </w:tabs>
              <w:spacing w:line="240" w:lineRule="auto"/>
              <w:rPr>
                <w:rFonts w:ascii="Arial" w:hAnsi="Arial" w:cs="Arial"/>
                <w:b/>
                <w:sz w:val="26"/>
                <w:szCs w:val="26"/>
              </w:rPr>
            </w:pPr>
          </w:p>
        </w:tc>
        <w:tc>
          <w:tcPr>
            <w:tcW w:w="2415" w:type="dxa"/>
          </w:tcPr>
          <w:p w14:paraId="4282319B" w14:textId="77777777" w:rsidR="000930E5" w:rsidRPr="00312181" w:rsidRDefault="000930E5" w:rsidP="000930E5">
            <w:pPr>
              <w:tabs>
                <w:tab w:val="left" w:pos="5812"/>
              </w:tabs>
              <w:spacing w:line="240" w:lineRule="auto"/>
              <w:rPr>
                <w:rFonts w:ascii="Arial" w:hAnsi="Arial" w:cs="Arial"/>
                <w:b/>
                <w:bCs/>
                <w:sz w:val="26"/>
                <w:szCs w:val="26"/>
              </w:rPr>
            </w:pPr>
          </w:p>
        </w:tc>
      </w:tr>
    </w:tbl>
    <w:p w14:paraId="378B407A" w14:textId="77777777" w:rsidR="000930E5" w:rsidRPr="00D30925" w:rsidRDefault="000930E5" w:rsidP="000930E5">
      <w:pPr>
        <w:pBdr>
          <w:bottom w:val="single" w:sz="12" w:space="1" w:color="auto"/>
        </w:pBdr>
        <w:spacing w:after="0" w:line="240" w:lineRule="auto"/>
        <w:jc w:val="both"/>
        <w:rPr>
          <w:rFonts w:ascii="Arial" w:hAnsi="Arial" w:cs="Arial"/>
          <w:sz w:val="26"/>
          <w:szCs w:val="26"/>
        </w:rPr>
      </w:pPr>
    </w:p>
    <w:p w14:paraId="743561B5" w14:textId="77777777" w:rsidR="000930E5" w:rsidRPr="00D30925" w:rsidRDefault="000930E5" w:rsidP="000930E5">
      <w:pPr>
        <w:spacing w:after="0" w:line="240" w:lineRule="auto"/>
        <w:contextualSpacing/>
        <w:jc w:val="both"/>
        <w:rPr>
          <w:rFonts w:ascii="Arial" w:hAnsi="Arial" w:cs="Arial"/>
          <w:b/>
          <w:sz w:val="26"/>
          <w:szCs w:val="26"/>
          <w:u w:val="single"/>
        </w:rPr>
      </w:pPr>
    </w:p>
    <w:p w14:paraId="3EF25158" w14:textId="7027D852" w:rsidR="000930E5" w:rsidRPr="00E25937" w:rsidRDefault="000930E5" w:rsidP="000930E5">
      <w:pPr>
        <w:tabs>
          <w:tab w:val="left" w:pos="2977"/>
        </w:tabs>
        <w:spacing w:after="0" w:line="240" w:lineRule="auto"/>
        <w:contextualSpacing/>
        <w:jc w:val="both"/>
        <w:rPr>
          <w:rFonts w:ascii="Arial" w:hAnsi="Arial" w:cs="Arial"/>
          <w:b/>
          <w:bCs/>
          <w:sz w:val="26"/>
          <w:szCs w:val="26"/>
        </w:rPr>
      </w:pPr>
      <w:r w:rsidRPr="00D30925">
        <w:rPr>
          <w:rFonts w:ascii="Arial" w:hAnsi="Arial" w:cs="Arial"/>
          <w:b/>
          <w:sz w:val="26"/>
          <w:szCs w:val="26"/>
          <w:u w:val="single"/>
        </w:rPr>
        <w:t>CORAM:</w:t>
      </w:r>
      <w:r w:rsidRPr="00D30925">
        <w:rPr>
          <w:rFonts w:ascii="Arial" w:hAnsi="Arial" w:cs="Arial"/>
          <w:b/>
          <w:sz w:val="26"/>
          <w:szCs w:val="26"/>
        </w:rPr>
        <w:tab/>
      </w:r>
      <w:r w:rsidR="006B408D">
        <w:rPr>
          <w:rFonts w:ascii="Arial" w:hAnsi="Arial" w:cs="Arial"/>
          <w:b/>
          <w:sz w:val="26"/>
          <w:szCs w:val="26"/>
        </w:rPr>
        <w:t xml:space="preserve">       </w:t>
      </w:r>
      <w:r w:rsidR="00D30925" w:rsidRPr="00E25937">
        <w:rPr>
          <w:rFonts w:ascii="Arial" w:hAnsi="Arial" w:cs="Arial"/>
          <w:b/>
          <w:bCs/>
          <w:sz w:val="26"/>
          <w:szCs w:val="26"/>
        </w:rPr>
        <w:t>NAIDOO</w:t>
      </w:r>
      <w:r w:rsidRPr="00E25937">
        <w:rPr>
          <w:rFonts w:ascii="Arial" w:hAnsi="Arial" w:cs="Arial"/>
          <w:b/>
          <w:bCs/>
          <w:sz w:val="26"/>
          <w:szCs w:val="26"/>
        </w:rPr>
        <w:t>, J</w:t>
      </w:r>
    </w:p>
    <w:p w14:paraId="712768B8" w14:textId="77777777" w:rsidR="000930E5" w:rsidRPr="00E25937" w:rsidRDefault="000930E5" w:rsidP="000930E5">
      <w:pPr>
        <w:pBdr>
          <w:bottom w:val="single" w:sz="4" w:space="1" w:color="auto"/>
        </w:pBdr>
        <w:tabs>
          <w:tab w:val="left" w:pos="2977"/>
        </w:tabs>
        <w:spacing w:after="0" w:line="240" w:lineRule="auto"/>
        <w:contextualSpacing/>
        <w:jc w:val="both"/>
        <w:rPr>
          <w:rFonts w:ascii="Arial" w:hAnsi="Arial" w:cs="Arial"/>
          <w:b/>
          <w:bCs/>
          <w:sz w:val="26"/>
          <w:szCs w:val="26"/>
          <w:u w:val="single"/>
        </w:rPr>
      </w:pPr>
    </w:p>
    <w:p w14:paraId="0FE94D30" w14:textId="77777777" w:rsidR="000930E5" w:rsidRPr="00D30925" w:rsidRDefault="000930E5" w:rsidP="000930E5">
      <w:pPr>
        <w:tabs>
          <w:tab w:val="left" w:pos="2977"/>
        </w:tabs>
        <w:spacing w:after="0" w:line="240" w:lineRule="auto"/>
        <w:contextualSpacing/>
        <w:jc w:val="both"/>
        <w:rPr>
          <w:rFonts w:ascii="Arial" w:hAnsi="Arial" w:cs="Arial"/>
          <w:b/>
          <w:sz w:val="26"/>
          <w:szCs w:val="26"/>
          <w:u w:val="single"/>
        </w:rPr>
      </w:pPr>
    </w:p>
    <w:p w14:paraId="155C1F44" w14:textId="296A7948" w:rsidR="006134CF" w:rsidRPr="00E25937" w:rsidRDefault="000930E5" w:rsidP="00A419D9">
      <w:pPr>
        <w:tabs>
          <w:tab w:val="left" w:pos="2977"/>
        </w:tabs>
        <w:spacing w:after="0" w:line="240" w:lineRule="auto"/>
        <w:ind w:left="3410" w:hanging="3410"/>
        <w:contextualSpacing/>
        <w:jc w:val="both"/>
        <w:rPr>
          <w:rFonts w:ascii="Arial" w:hAnsi="Arial" w:cs="Arial"/>
          <w:b/>
          <w:bCs/>
          <w:sz w:val="26"/>
          <w:szCs w:val="26"/>
          <w:u w:val="single"/>
        </w:rPr>
      </w:pPr>
      <w:r w:rsidRPr="00D30925">
        <w:rPr>
          <w:rFonts w:ascii="Arial" w:hAnsi="Arial" w:cs="Arial"/>
          <w:b/>
          <w:sz w:val="26"/>
          <w:szCs w:val="26"/>
          <w:u w:val="single"/>
        </w:rPr>
        <w:t>HEARD ON:</w:t>
      </w:r>
      <w:r w:rsidRPr="00D30925">
        <w:rPr>
          <w:rFonts w:ascii="Arial" w:hAnsi="Arial" w:cs="Arial"/>
          <w:b/>
          <w:sz w:val="26"/>
          <w:szCs w:val="26"/>
        </w:rPr>
        <w:tab/>
      </w:r>
      <w:r w:rsidR="006B408D">
        <w:rPr>
          <w:rFonts w:ascii="Arial" w:hAnsi="Arial" w:cs="Arial"/>
          <w:b/>
          <w:sz w:val="26"/>
          <w:szCs w:val="26"/>
        </w:rPr>
        <w:t xml:space="preserve">      </w:t>
      </w:r>
      <w:r w:rsidR="00A419D9">
        <w:rPr>
          <w:rFonts w:ascii="Arial" w:hAnsi="Arial" w:cs="Arial"/>
          <w:b/>
          <w:sz w:val="26"/>
          <w:szCs w:val="26"/>
        </w:rPr>
        <w:t xml:space="preserve"> 3 &amp; 4 May 2022, </w:t>
      </w:r>
      <w:r w:rsidR="00CD630D">
        <w:rPr>
          <w:rFonts w:ascii="Arial" w:hAnsi="Arial" w:cs="Arial"/>
          <w:b/>
          <w:sz w:val="26"/>
          <w:szCs w:val="26"/>
        </w:rPr>
        <w:t>23 AUGUST 2022</w:t>
      </w:r>
      <w:r w:rsidR="00A419D9">
        <w:rPr>
          <w:rFonts w:ascii="Arial" w:hAnsi="Arial" w:cs="Arial"/>
          <w:b/>
          <w:sz w:val="26"/>
          <w:szCs w:val="26"/>
        </w:rPr>
        <w:t>, 1 August   2023, 7 November 2023</w:t>
      </w:r>
    </w:p>
    <w:p w14:paraId="0A28411C" w14:textId="77777777" w:rsidR="000930E5" w:rsidRPr="00D30925" w:rsidRDefault="000930E5" w:rsidP="000930E5">
      <w:pPr>
        <w:pBdr>
          <w:bottom w:val="single" w:sz="6" w:space="1" w:color="auto"/>
        </w:pBdr>
        <w:tabs>
          <w:tab w:val="left" w:pos="2977"/>
        </w:tabs>
        <w:spacing w:after="0" w:line="240" w:lineRule="auto"/>
        <w:contextualSpacing/>
        <w:jc w:val="both"/>
        <w:rPr>
          <w:rFonts w:ascii="Arial" w:hAnsi="Arial" w:cs="Arial"/>
          <w:b/>
          <w:sz w:val="26"/>
          <w:szCs w:val="26"/>
        </w:rPr>
      </w:pPr>
    </w:p>
    <w:p w14:paraId="455674A3" w14:textId="77777777" w:rsidR="009026FE" w:rsidRDefault="009026FE" w:rsidP="000930E5">
      <w:pPr>
        <w:tabs>
          <w:tab w:val="left" w:pos="2977"/>
        </w:tabs>
        <w:spacing w:after="0" w:line="240" w:lineRule="auto"/>
        <w:contextualSpacing/>
        <w:jc w:val="both"/>
        <w:rPr>
          <w:rFonts w:ascii="Arial" w:hAnsi="Arial" w:cs="Arial"/>
          <w:b/>
          <w:sz w:val="26"/>
          <w:szCs w:val="26"/>
          <w:u w:val="single"/>
        </w:rPr>
      </w:pPr>
    </w:p>
    <w:p w14:paraId="20C5642A" w14:textId="5DA82E89" w:rsidR="000930E5" w:rsidRPr="00D30925" w:rsidRDefault="006859D0" w:rsidP="006859D0">
      <w:pPr>
        <w:tabs>
          <w:tab w:val="left" w:pos="2835"/>
          <w:tab w:val="left" w:pos="2977"/>
        </w:tabs>
        <w:spacing w:after="0" w:line="240" w:lineRule="auto"/>
        <w:contextualSpacing/>
        <w:jc w:val="both"/>
        <w:rPr>
          <w:rFonts w:ascii="Arial" w:hAnsi="Arial" w:cs="Arial"/>
          <w:sz w:val="26"/>
          <w:szCs w:val="26"/>
          <w:u w:val="single"/>
        </w:rPr>
      </w:pPr>
      <w:r w:rsidRPr="00D30925">
        <w:rPr>
          <w:rFonts w:ascii="Arial" w:hAnsi="Arial" w:cs="Arial"/>
          <w:b/>
          <w:sz w:val="26"/>
          <w:szCs w:val="26"/>
          <w:u w:val="single"/>
        </w:rPr>
        <w:t>DELIVERED ON:</w:t>
      </w:r>
      <w:r w:rsidRPr="00D30925">
        <w:rPr>
          <w:rFonts w:ascii="Arial" w:hAnsi="Arial" w:cs="Arial"/>
          <w:sz w:val="26"/>
          <w:szCs w:val="26"/>
        </w:rPr>
        <w:tab/>
      </w:r>
      <w:r w:rsidRPr="00E25937">
        <w:rPr>
          <w:rFonts w:ascii="Arial" w:hAnsi="Arial" w:cs="Arial"/>
          <w:b/>
          <w:bCs/>
          <w:sz w:val="26"/>
          <w:szCs w:val="26"/>
        </w:rPr>
        <w:t xml:space="preserve"> </w:t>
      </w:r>
      <w:r w:rsidR="00CD630D">
        <w:rPr>
          <w:rFonts w:ascii="Arial" w:hAnsi="Arial" w:cs="Arial"/>
          <w:b/>
          <w:bCs/>
          <w:sz w:val="26"/>
          <w:szCs w:val="26"/>
        </w:rPr>
        <w:t xml:space="preserve">  </w:t>
      </w:r>
      <w:r w:rsidR="006B408D">
        <w:rPr>
          <w:rFonts w:ascii="Arial" w:hAnsi="Arial" w:cs="Arial"/>
          <w:b/>
          <w:bCs/>
          <w:sz w:val="26"/>
          <w:szCs w:val="26"/>
        </w:rPr>
        <w:t xml:space="preserve">      </w:t>
      </w:r>
      <w:r w:rsidR="006E5176">
        <w:rPr>
          <w:rFonts w:ascii="Arial" w:hAnsi="Arial" w:cs="Arial"/>
          <w:b/>
          <w:bCs/>
          <w:sz w:val="26"/>
          <w:szCs w:val="26"/>
        </w:rPr>
        <w:t>8 DECEMBER</w:t>
      </w:r>
      <w:r w:rsidR="006B408D">
        <w:rPr>
          <w:rFonts w:ascii="Arial" w:hAnsi="Arial" w:cs="Arial"/>
          <w:b/>
          <w:bCs/>
          <w:sz w:val="26"/>
          <w:szCs w:val="26"/>
        </w:rPr>
        <w:t xml:space="preserve"> </w:t>
      </w:r>
      <w:r w:rsidR="00CD630D">
        <w:rPr>
          <w:rFonts w:ascii="Arial" w:hAnsi="Arial" w:cs="Arial"/>
          <w:b/>
          <w:bCs/>
          <w:sz w:val="26"/>
          <w:szCs w:val="26"/>
        </w:rPr>
        <w:t>2023</w:t>
      </w:r>
    </w:p>
    <w:p w14:paraId="4FA055A8" w14:textId="1549BDD3" w:rsidR="000930E5" w:rsidRPr="00D30925" w:rsidRDefault="000930E5" w:rsidP="000930E5">
      <w:pPr>
        <w:tabs>
          <w:tab w:val="left" w:pos="2977"/>
        </w:tabs>
        <w:spacing w:after="0" w:line="240" w:lineRule="auto"/>
        <w:contextualSpacing/>
        <w:jc w:val="both"/>
        <w:rPr>
          <w:rFonts w:ascii="Arial" w:hAnsi="Arial" w:cs="Arial"/>
          <w:b/>
          <w:sz w:val="26"/>
          <w:szCs w:val="26"/>
        </w:rPr>
      </w:pPr>
      <w:r w:rsidRPr="00D30925">
        <w:rPr>
          <w:rFonts w:ascii="Arial" w:hAnsi="Arial" w:cs="Arial"/>
          <w:b/>
          <w:sz w:val="26"/>
          <w:szCs w:val="26"/>
        </w:rPr>
        <w:t>_________________________________________________________</w:t>
      </w:r>
      <w:r w:rsidR="00870EDF">
        <w:rPr>
          <w:rFonts w:ascii="Arial" w:hAnsi="Arial" w:cs="Arial"/>
          <w:b/>
          <w:sz w:val="26"/>
          <w:szCs w:val="26"/>
        </w:rPr>
        <w:t>_______</w:t>
      </w:r>
    </w:p>
    <w:p w14:paraId="6D692D92" w14:textId="77777777" w:rsidR="006859D0" w:rsidRDefault="006859D0" w:rsidP="000930E5">
      <w:pPr>
        <w:tabs>
          <w:tab w:val="left" w:pos="2977"/>
        </w:tabs>
        <w:spacing w:after="0" w:line="240" w:lineRule="auto"/>
        <w:contextualSpacing/>
        <w:jc w:val="both"/>
        <w:rPr>
          <w:rFonts w:ascii="Arial" w:hAnsi="Arial" w:cs="Arial"/>
          <w:b/>
          <w:sz w:val="26"/>
          <w:szCs w:val="26"/>
        </w:rPr>
      </w:pPr>
      <w:r>
        <w:rPr>
          <w:rFonts w:ascii="Arial" w:hAnsi="Arial" w:cs="Arial"/>
          <w:b/>
          <w:sz w:val="26"/>
          <w:szCs w:val="26"/>
        </w:rPr>
        <w:tab/>
      </w:r>
    </w:p>
    <w:p w14:paraId="5502E2ED" w14:textId="5CECB280" w:rsidR="000930E5" w:rsidRPr="006859D0" w:rsidRDefault="00CD630D" w:rsidP="000930E5">
      <w:pPr>
        <w:tabs>
          <w:tab w:val="left" w:pos="2977"/>
        </w:tabs>
        <w:spacing w:after="0" w:line="240" w:lineRule="auto"/>
        <w:contextualSpacing/>
        <w:jc w:val="both"/>
        <w:rPr>
          <w:rFonts w:ascii="Arial" w:hAnsi="Arial" w:cs="Arial"/>
          <w:b/>
          <w:sz w:val="26"/>
          <w:szCs w:val="26"/>
        </w:rPr>
      </w:pPr>
      <w:r>
        <w:rPr>
          <w:rFonts w:ascii="Arial" w:hAnsi="Arial" w:cs="Arial"/>
          <w:b/>
          <w:sz w:val="26"/>
          <w:szCs w:val="26"/>
        </w:rPr>
        <w:t xml:space="preserve">                   </w:t>
      </w:r>
      <w:r w:rsidR="00A419D9">
        <w:rPr>
          <w:rFonts w:ascii="Arial" w:hAnsi="Arial" w:cs="Arial"/>
          <w:b/>
          <w:sz w:val="26"/>
          <w:szCs w:val="26"/>
        </w:rPr>
        <w:tab/>
        <w:t xml:space="preserve">       </w:t>
      </w:r>
      <w:r w:rsidR="006859D0" w:rsidRPr="006859D0">
        <w:rPr>
          <w:rFonts w:ascii="Arial" w:hAnsi="Arial" w:cs="Arial"/>
          <w:b/>
          <w:sz w:val="26"/>
          <w:szCs w:val="26"/>
        </w:rPr>
        <w:t>JUDGMENT</w:t>
      </w:r>
      <w:r w:rsidR="00A27D92">
        <w:rPr>
          <w:rFonts w:ascii="Arial" w:hAnsi="Arial" w:cs="Arial"/>
          <w:b/>
          <w:sz w:val="26"/>
          <w:szCs w:val="26"/>
        </w:rPr>
        <w:t xml:space="preserve"> </w:t>
      </w:r>
      <w:r>
        <w:rPr>
          <w:rFonts w:ascii="Arial" w:hAnsi="Arial" w:cs="Arial"/>
          <w:b/>
          <w:sz w:val="26"/>
          <w:szCs w:val="26"/>
        </w:rPr>
        <w:t xml:space="preserve"> </w:t>
      </w:r>
    </w:p>
    <w:p w14:paraId="50E9AE46" w14:textId="17686801" w:rsidR="000930E5" w:rsidRPr="00D30925" w:rsidRDefault="009026FE" w:rsidP="00C22FD1">
      <w:pPr>
        <w:tabs>
          <w:tab w:val="left" w:pos="2835"/>
          <w:tab w:val="left" w:pos="2977"/>
        </w:tabs>
        <w:spacing w:after="0" w:line="240" w:lineRule="auto"/>
        <w:contextualSpacing/>
        <w:jc w:val="both"/>
        <w:rPr>
          <w:rFonts w:ascii="Arial" w:hAnsi="Arial" w:cs="Arial"/>
          <w:sz w:val="26"/>
          <w:szCs w:val="26"/>
        </w:rPr>
      </w:pPr>
      <w:r w:rsidRPr="009026FE">
        <w:rPr>
          <w:rFonts w:ascii="Arial" w:hAnsi="Arial" w:cs="Arial"/>
          <w:b/>
          <w:sz w:val="26"/>
          <w:szCs w:val="26"/>
        </w:rPr>
        <w:t>__________________________________________________________</w:t>
      </w:r>
      <w:r w:rsidR="00870EDF">
        <w:rPr>
          <w:rFonts w:ascii="Arial" w:hAnsi="Arial" w:cs="Arial"/>
          <w:b/>
          <w:sz w:val="26"/>
          <w:szCs w:val="26"/>
        </w:rPr>
        <w:t>______</w:t>
      </w:r>
      <w:r w:rsidR="0070612E">
        <w:rPr>
          <w:rFonts w:ascii="Arial" w:hAnsi="Arial" w:cs="Arial"/>
          <w:sz w:val="26"/>
          <w:szCs w:val="26"/>
        </w:rPr>
        <w:t xml:space="preserve"> </w:t>
      </w:r>
    </w:p>
    <w:p w14:paraId="16D905A8" w14:textId="77777777" w:rsidR="00534FFF" w:rsidRDefault="00534FFF" w:rsidP="009026FE">
      <w:pPr>
        <w:spacing w:line="360" w:lineRule="auto"/>
        <w:ind w:left="720" w:hanging="720"/>
        <w:rPr>
          <w:rFonts w:ascii="Arial" w:hAnsi="Arial" w:cs="Arial"/>
          <w:sz w:val="28"/>
          <w:szCs w:val="28"/>
        </w:rPr>
      </w:pPr>
    </w:p>
    <w:p w14:paraId="485462C6" w14:textId="06436239" w:rsidR="0070612E" w:rsidRDefault="0070612E" w:rsidP="009026FE">
      <w:pPr>
        <w:spacing w:line="360" w:lineRule="auto"/>
        <w:ind w:left="720" w:hanging="720"/>
        <w:rPr>
          <w:rFonts w:ascii="Arial" w:hAnsi="Arial" w:cs="Arial"/>
          <w:sz w:val="28"/>
          <w:szCs w:val="28"/>
        </w:rPr>
      </w:pPr>
      <w:r w:rsidRPr="009026FE">
        <w:rPr>
          <w:rFonts w:ascii="Arial" w:hAnsi="Arial" w:cs="Arial"/>
          <w:sz w:val="28"/>
          <w:szCs w:val="28"/>
        </w:rPr>
        <w:lastRenderedPageBreak/>
        <w:t>[1]</w:t>
      </w:r>
      <w:r w:rsidR="00DA6BE5" w:rsidRPr="009026FE">
        <w:rPr>
          <w:rFonts w:ascii="Arial" w:hAnsi="Arial" w:cs="Arial"/>
          <w:sz w:val="28"/>
          <w:szCs w:val="28"/>
        </w:rPr>
        <w:tab/>
      </w:r>
      <w:r w:rsidR="00E62EC2" w:rsidRPr="009026FE">
        <w:rPr>
          <w:rFonts w:ascii="Arial" w:hAnsi="Arial" w:cs="Arial"/>
          <w:sz w:val="28"/>
          <w:szCs w:val="28"/>
        </w:rPr>
        <w:t xml:space="preserve">The plaintiff issued summons against the </w:t>
      </w:r>
      <w:r w:rsidR="00E62EC2">
        <w:rPr>
          <w:rFonts w:ascii="Arial" w:hAnsi="Arial" w:cs="Arial"/>
          <w:sz w:val="28"/>
          <w:szCs w:val="28"/>
        </w:rPr>
        <w:t>three</w:t>
      </w:r>
      <w:r w:rsidR="00E62EC2" w:rsidRPr="009026FE">
        <w:rPr>
          <w:rFonts w:ascii="Arial" w:hAnsi="Arial" w:cs="Arial"/>
          <w:sz w:val="28"/>
          <w:szCs w:val="28"/>
        </w:rPr>
        <w:t xml:space="preserve"> defendants,</w:t>
      </w:r>
      <w:r w:rsidR="00E62EC2">
        <w:rPr>
          <w:rFonts w:ascii="Arial" w:hAnsi="Arial" w:cs="Arial"/>
          <w:sz w:val="28"/>
          <w:szCs w:val="28"/>
        </w:rPr>
        <w:t xml:space="preserve"> namely the first defendant, Frederick Jacobus Senekal (Mr Senekal), the second defendant, </w:t>
      </w:r>
      <w:proofErr w:type="spellStart"/>
      <w:r w:rsidR="00E62EC2">
        <w:rPr>
          <w:rFonts w:ascii="Arial" w:hAnsi="Arial" w:cs="Arial"/>
          <w:sz w:val="28"/>
          <w:szCs w:val="28"/>
        </w:rPr>
        <w:t>Matsepes</w:t>
      </w:r>
      <w:proofErr w:type="spellEnd"/>
      <w:r w:rsidR="00E62EC2">
        <w:rPr>
          <w:rFonts w:ascii="Arial" w:hAnsi="Arial" w:cs="Arial"/>
          <w:sz w:val="28"/>
          <w:szCs w:val="28"/>
        </w:rPr>
        <w:t xml:space="preserve"> </w:t>
      </w:r>
      <w:proofErr w:type="spellStart"/>
      <w:r w:rsidR="00E62EC2">
        <w:rPr>
          <w:rFonts w:ascii="Arial" w:hAnsi="Arial" w:cs="Arial"/>
          <w:sz w:val="28"/>
          <w:szCs w:val="28"/>
        </w:rPr>
        <w:t>Inc</w:t>
      </w:r>
      <w:proofErr w:type="spellEnd"/>
      <w:r w:rsidR="00E62EC2">
        <w:rPr>
          <w:rFonts w:ascii="Arial" w:hAnsi="Arial" w:cs="Arial"/>
          <w:sz w:val="28"/>
          <w:szCs w:val="28"/>
        </w:rPr>
        <w:t xml:space="preserve"> </w:t>
      </w:r>
      <w:proofErr w:type="gramStart"/>
      <w:r w:rsidR="00E62EC2">
        <w:rPr>
          <w:rFonts w:ascii="Arial" w:hAnsi="Arial" w:cs="Arial"/>
          <w:sz w:val="28"/>
          <w:szCs w:val="28"/>
        </w:rPr>
        <w:t xml:space="preserve">( </w:t>
      </w:r>
      <w:proofErr w:type="spellStart"/>
      <w:r w:rsidR="00E62EC2">
        <w:rPr>
          <w:rFonts w:ascii="Arial" w:hAnsi="Arial" w:cs="Arial"/>
          <w:sz w:val="28"/>
          <w:szCs w:val="28"/>
        </w:rPr>
        <w:t>Matsepes</w:t>
      </w:r>
      <w:proofErr w:type="spellEnd"/>
      <w:proofErr w:type="gramEnd"/>
      <w:r w:rsidR="00E62EC2">
        <w:rPr>
          <w:rFonts w:ascii="Arial" w:hAnsi="Arial" w:cs="Arial"/>
          <w:sz w:val="28"/>
          <w:szCs w:val="28"/>
        </w:rPr>
        <w:t xml:space="preserve"> or the 2003 company), the third defendant, FJ Senekal Inc </w:t>
      </w:r>
      <w:r w:rsidR="00E62EC2" w:rsidRPr="009026FE">
        <w:rPr>
          <w:rFonts w:ascii="Arial" w:hAnsi="Arial" w:cs="Arial"/>
          <w:sz w:val="28"/>
          <w:szCs w:val="28"/>
        </w:rPr>
        <w:t xml:space="preserve">for payment of monies owed to </w:t>
      </w:r>
      <w:r w:rsidR="00E62EC2">
        <w:rPr>
          <w:rFonts w:ascii="Arial" w:hAnsi="Arial" w:cs="Arial"/>
          <w:sz w:val="28"/>
          <w:szCs w:val="28"/>
        </w:rPr>
        <w:t xml:space="preserve">her, which she alleges was paid to the first and second defendants </w:t>
      </w:r>
      <w:r w:rsidR="00E62EC2" w:rsidRPr="009026FE">
        <w:rPr>
          <w:rFonts w:ascii="Arial" w:hAnsi="Arial" w:cs="Arial"/>
          <w:sz w:val="28"/>
          <w:szCs w:val="28"/>
        </w:rPr>
        <w:t>for professional services rendered</w:t>
      </w:r>
      <w:r w:rsidR="00E62EC2">
        <w:rPr>
          <w:rFonts w:ascii="Arial" w:hAnsi="Arial" w:cs="Arial"/>
          <w:sz w:val="28"/>
          <w:szCs w:val="28"/>
        </w:rPr>
        <w:t xml:space="preserve"> to her</w:t>
      </w:r>
      <w:r w:rsidR="00E62EC2" w:rsidRPr="009026FE">
        <w:rPr>
          <w:rFonts w:ascii="Arial" w:hAnsi="Arial" w:cs="Arial"/>
          <w:sz w:val="28"/>
          <w:szCs w:val="28"/>
        </w:rPr>
        <w:t xml:space="preserve">. </w:t>
      </w:r>
      <w:r w:rsidR="00E62EC2">
        <w:rPr>
          <w:rFonts w:ascii="Arial" w:hAnsi="Arial" w:cs="Arial"/>
          <w:sz w:val="28"/>
          <w:szCs w:val="28"/>
        </w:rPr>
        <w:t xml:space="preserve">She alleges that the first defendant made certain fraudulent </w:t>
      </w:r>
      <w:r w:rsidR="006E5176">
        <w:rPr>
          <w:rFonts w:ascii="Arial" w:hAnsi="Arial" w:cs="Arial"/>
          <w:sz w:val="28"/>
          <w:szCs w:val="28"/>
        </w:rPr>
        <w:t>mis</w:t>
      </w:r>
      <w:r w:rsidR="00E62EC2">
        <w:rPr>
          <w:rFonts w:ascii="Arial" w:hAnsi="Arial" w:cs="Arial"/>
          <w:sz w:val="28"/>
          <w:szCs w:val="28"/>
        </w:rPr>
        <w:t>representations to her which resulted in her paying the money to him and the second defendant.</w:t>
      </w:r>
      <w:r w:rsidR="00113B76">
        <w:rPr>
          <w:rFonts w:ascii="Arial" w:hAnsi="Arial" w:cs="Arial"/>
          <w:sz w:val="28"/>
          <w:szCs w:val="28"/>
        </w:rPr>
        <w:t xml:space="preserve"> </w:t>
      </w:r>
      <w:r w:rsidR="00114EA7">
        <w:rPr>
          <w:rFonts w:ascii="Arial" w:hAnsi="Arial" w:cs="Arial"/>
          <w:sz w:val="28"/>
          <w:szCs w:val="28"/>
        </w:rPr>
        <w:t xml:space="preserve">I also mention that the plaintiff’s claim arose when the Attorney’s Act 53 of 1979 (the Act) and the Rules and Regulations relevant thereto, were applicable. </w:t>
      </w:r>
      <w:r w:rsidR="009026FE" w:rsidRPr="009026FE">
        <w:rPr>
          <w:rFonts w:ascii="Arial" w:hAnsi="Arial" w:cs="Arial"/>
          <w:sz w:val="28"/>
          <w:szCs w:val="28"/>
        </w:rPr>
        <w:t>The relief claimed in the summons reads</w:t>
      </w:r>
      <w:r w:rsidR="006D78B1">
        <w:rPr>
          <w:rFonts w:ascii="Arial" w:hAnsi="Arial" w:cs="Arial"/>
          <w:sz w:val="28"/>
          <w:szCs w:val="28"/>
        </w:rPr>
        <w:t xml:space="preserve">, </w:t>
      </w:r>
      <w:r w:rsidR="006D78B1" w:rsidRPr="006D78B1">
        <w:rPr>
          <w:rFonts w:ascii="Arial" w:hAnsi="Arial" w:cs="Arial"/>
          <w:i/>
          <w:sz w:val="28"/>
          <w:szCs w:val="28"/>
        </w:rPr>
        <w:t>inter alia</w:t>
      </w:r>
      <w:r w:rsidR="006D78B1">
        <w:rPr>
          <w:rFonts w:ascii="Arial" w:hAnsi="Arial" w:cs="Arial"/>
          <w:sz w:val="28"/>
          <w:szCs w:val="28"/>
        </w:rPr>
        <w:t>,</w:t>
      </w:r>
      <w:r w:rsidR="009026FE" w:rsidRPr="009026FE">
        <w:rPr>
          <w:rFonts w:ascii="Arial" w:hAnsi="Arial" w:cs="Arial"/>
          <w:sz w:val="28"/>
          <w:szCs w:val="28"/>
        </w:rPr>
        <w:t xml:space="preserve"> as follows:</w:t>
      </w:r>
    </w:p>
    <w:p w14:paraId="5E03FF27" w14:textId="7394F5E3" w:rsidR="00113B76" w:rsidRDefault="00113B76" w:rsidP="009026FE">
      <w:pPr>
        <w:spacing w:line="360" w:lineRule="auto"/>
        <w:ind w:left="720" w:hanging="720"/>
        <w:rPr>
          <w:rFonts w:ascii="Arial" w:hAnsi="Arial" w:cs="Arial"/>
          <w:sz w:val="24"/>
          <w:szCs w:val="24"/>
        </w:rPr>
      </w:pPr>
      <w:r>
        <w:rPr>
          <w:rFonts w:ascii="Arial" w:hAnsi="Arial" w:cs="Arial"/>
          <w:sz w:val="28"/>
          <w:szCs w:val="28"/>
        </w:rPr>
        <w:tab/>
      </w:r>
      <w:r>
        <w:rPr>
          <w:rFonts w:ascii="Arial" w:hAnsi="Arial" w:cs="Arial"/>
          <w:sz w:val="24"/>
          <w:szCs w:val="24"/>
        </w:rPr>
        <w:t>“1.</w:t>
      </w:r>
      <w:r>
        <w:rPr>
          <w:rFonts w:ascii="Arial" w:hAnsi="Arial" w:cs="Arial"/>
          <w:sz w:val="24"/>
          <w:szCs w:val="24"/>
        </w:rPr>
        <w:tab/>
        <w:t xml:space="preserve"> Payment of the amount of R412 042.74;</w:t>
      </w:r>
    </w:p>
    <w:p w14:paraId="40C08977" w14:textId="73892A1F" w:rsidR="00113B76" w:rsidRDefault="00113B76" w:rsidP="00113B76">
      <w:pPr>
        <w:spacing w:line="360" w:lineRule="auto"/>
        <w:ind w:left="1440" w:hanging="720"/>
        <w:rPr>
          <w:rFonts w:ascii="Arial" w:hAnsi="Arial" w:cs="Arial"/>
          <w:sz w:val="24"/>
          <w:szCs w:val="24"/>
        </w:rPr>
      </w:pPr>
      <w:r>
        <w:rPr>
          <w:rFonts w:ascii="Arial" w:hAnsi="Arial" w:cs="Arial"/>
          <w:sz w:val="24"/>
          <w:szCs w:val="24"/>
        </w:rPr>
        <w:t xml:space="preserve">  2. </w:t>
      </w:r>
      <w:r>
        <w:rPr>
          <w:rFonts w:ascii="Arial" w:hAnsi="Arial" w:cs="Arial"/>
          <w:sz w:val="24"/>
          <w:szCs w:val="24"/>
        </w:rPr>
        <w:tab/>
        <w:t xml:space="preserve">Payment of interest on the amount of R412 042.74 at the rate of 9.5% per annum </w:t>
      </w:r>
      <w:r w:rsidRPr="00113B76">
        <w:rPr>
          <w:rFonts w:ascii="Arial" w:hAnsi="Arial" w:cs="Arial"/>
          <w:i/>
          <w:iCs/>
          <w:sz w:val="24"/>
          <w:szCs w:val="24"/>
        </w:rPr>
        <w:t xml:space="preserve">a </w:t>
      </w:r>
      <w:proofErr w:type="spellStart"/>
      <w:r w:rsidRPr="00113B76">
        <w:rPr>
          <w:rFonts w:ascii="Arial" w:hAnsi="Arial" w:cs="Arial"/>
          <w:i/>
          <w:iCs/>
          <w:sz w:val="24"/>
          <w:szCs w:val="24"/>
        </w:rPr>
        <w:t>tempora</w:t>
      </w:r>
      <w:proofErr w:type="spellEnd"/>
      <w:r w:rsidRPr="00113B76">
        <w:rPr>
          <w:rFonts w:ascii="Arial" w:hAnsi="Arial" w:cs="Arial"/>
          <w:i/>
          <w:iCs/>
          <w:sz w:val="24"/>
          <w:szCs w:val="24"/>
        </w:rPr>
        <w:t xml:space="preserve"> morae</w:t>
      </w:r>
      <w:r>
        <w:rPr>
          <w:rFonts w:ascii="Arial" w:hAnsi="Arial" w:cs="Arial"/>
          <w:sz w:val="24"/>
          <w:szCs w:val="24"/>
        </w:rPr>
        <w:t>;</w:t>
      </w:r>
    </w:p>
    <w:p w14:paraId="69064D27" w14:textId="278EBD99" w:rsidR="0027739D" w:rsidRDefault="00113B76" w:rsidP="005E45C2">
      <w:pPr>
        <w:spacing w:line="360" w:lineRule="auto"/>
        <w:ind w:left="1440" w:hanging="720"/>
        <w:rPr>
          <w:rFonts w:ascii="Arial" w:hAnsi="Arial" w:cs="Arial"/>
          <w:sz w:val="24"/>
          <w:szCs w:val="24"/>
        </w:rPr>
      </w:pPr>
      <w:r>
        <w:rPr>
          <w:rFonts w:ascii="Arial" w:hAnsi="Arial" w:cs="Arial"/>
          <w:sz w:val="24"/>
          <w:szCs w:val="24"/>
        </w:rPr>
        <w:t xml:space="preserve"> 3.</w:t>
      </w:r>
      <w:r>
        <w:rPr>
          <w:rFonts w:ascii="Arial" w:hAnsi="Arial" w:cs="Arial"/>
          <w:sz w:val="24"/>
          <w:szCs w:val="24"/>
        </w:rPr>
        <w:tab/>
        <w:t>Costs of suit.”</w:t>
      </w:r>
    </w:p>
    <w:p w14:paraId="2A0C60EA" w14:textId="12E9BAC3" w:rsidR="00523760" w:rsidRDefault="00247004" w:rsidP="00247004">
      <w:pPr>
        <w:spacing w:line="360" w:lineRule="auto"/>
        <w:ind w:left="720"/>
        <w:rPr>
          <w:rFonts w:ascii="Arial" w:hAnsi="Arial" w:cs="Arial"/>
          <w:sz w:val="28"/>
          <w:szCs w:val="28"/>
        </w:rPr>
      </w:pPr>
      <w:proofErr w:type="spellStart"/>
      <w:r>
        <w:rPr>
          <w:rFonts w:ascii="Arial" w:hAnsi="Arial" w:cs="Arial"/>
          <w:sz w:val="28"/>
          <w:szCs w:val="28"/>
        </w:rPr>
        <w:t>Adv</w:t>
      </w:r>
      <w:proofErr w:type="spellEnd"/>
      <w:r>
        <w:rPr>
          <w:rFonts w:ascii="Arial" w:hAnsi="Arial" w:cs="Arial"/>
          <w:sz w:val="28"/>
          <w:szCs w:val="28"/>
        </w:rPr>
        <w:t xml:space="preserve"> FG </w:t>
      </w:r>
      <w:proofErr w:type="spellStart"/>
      <w:r>
        <w:rPr>
          <w:rFonts w:ascii="Arial" w:hAnsi="Arial" w:cs="Arial"/>
          <w:sz w:val="28"/>
          <w:szCs w:val="28"/>
        </w:rPr>
        <w:t>Janse</w:t>
      </w:r>
      <w:proofErr w:type="spellEnd"/>
      <w:r>
        <w:rPr>
          <w:rFonts w:ascii="Arial" w:hAnsi="Arial" w:cs="Arial"/>
          <w:sz w:val="28"/>
          <w:szCs w:val="28"/>
        </w:rPr>
        <w:t xml:space="preserve"> van </w:t>
      </w:r>
      <w:proofErr w:type="spellStart"/>
      <w:r>
        <w:rPr>
          <w:rFonts w:ascii="Arial" w:hAnsi="Arial" w:cs="Arial"/>
          <w:sz w:val="28"/>
          <w:szCs w:val="28"/>
        </w:rPr>
        <w:t>Rensburg</w:t>
      </w:r>
      <w:proofErr w:type="spellEnd"/>
      <w:r>
        <w:rPr>
          <w:rFonts w:ascii="Arial" w:hAnsi="Arial" w:cs="Arial"/>
          <w:sz w:val="28"/>
          <w:szCs w:val="28"/>
        </w:rPr>
        <w:t xml:space="preserve"> represented the plaintiff, Adv MC Louw represented the first and third defendants and Adv W Groenewald represented the second defendant </w:t>
      </w:r>
      <w:r w:rsidR="006E5176">
        <w:rPr>
          <w:rFonts w:ascii="Arial" w:hAnsi="Arial" w:cs="Arial"/>
          <w:sz w:val="28"/>
          <w:szCs w:val="28"/>
        </w:rPr>
        <w:t xml:space="preserve">(the 2003company) </w:t>
      </w:r>
      <w:r>
        <w:rPr>
          <w:rFonts w:ascii="Arial" w:hAnsi="Arial" w:cs="Arial"/>
          <w:sz w:val="28"/>
          <w:szCs w:val="28"/>
        </w:rPr>
        <w:t>in this court</w:t>
      </w:r>
      <w:r w:rsidR="00114EA7">
        <w:rPr>
          <w:rFonts w:ascii="Arial" w:hAnsi="Arial" w:cs="Arial"/>
          <w:sz w:val="28"/>
          <w:szCs w:val="28"/>
        </w:rPr>
        <w:t xml:space="preserve">. </w:t>
      </w:r>
    </w:p>
    <w:p w14:paraId="679D170B" w14:textId="77777777" w:rsidR="00247004" w:rsidRPr="00247004" w:rsidRDefault="00247004" w:rsidP="00247004">
      <w:pPr>
        <w:spacing w:line="360" w:lineRule="auto"/>
        <w:ind w:left="720"/>
        <w:rPr>
          <w:rFonts w:ascii="Arial" w:hAnsi="Arial" w:cs="Arial"/>
          <w:sz w:val="28"/>
          <w:szCs w:val="28"/>
        </w:rPr>
      </w:pPr>
    </w:p>
    <w:p w14:paraId="113B373D" w14:textId="7006361B" w:rsidR="005E45C2" w:rsidRDefault="00523760" w:rsidP="006E5176">
      <w:pPr>
        <w:spacing w:line="360" w:lineRule="auto"/>
        <w:ind w:left="720" w:hanging="720"/>
        <w:rPr>
          <w:rFonts w:ascii="Arial" w:hAnsi="Arial" w:cs="Arial"/>
          <w:sz w:val="28"/>
          <w:szCs w:val="28"/>
        </w:rPr>
      </w:pPr>
      <w:r w:rsidRPr="00523760">
        <w:rPr>
          <w:rFonts w:ascii="Arial" w:hAnsi="Arial" w:cs="Arial"/>
          <w:sz w:val="28"/>
          <w:szCs w:val="28"/>
        </w:rPr>
        <w:t>[2]</w:t>
      </w:r>
      <w:r w:rsidR="004C50E5">
        <w:rPr>
          <w:rFonts w:ascii="Arial" w:hAnsi="Arial" w:cs="Arial"/>
          <w:sz w:val="28"/>
          <w:szCs w:val="28"/>
        </w:rPr>
        <w:tab/>
        <w:t>The third defendant filed a Claim in Reconvention against the claim of the plaintiff enunciated above</w:t>
      </w:r>
      <w:r w:rsidR="002829E1">
        <w:rPr>
          <w:rFonts w:ascii="Arial" w:hAnsi="Arial" w:cs="Arial"/>
          <w:sz w:val="28"/>
          <w:szCs w:val="28"/>
        </w:rPr>
        <w:t xml:space="preserve">, in the amount of </w:t>
      </w:r>
      <w:proofErr w:type="gramStart"/>
      <w:r w:rsidR="002829E1">
        <w:rPr>
          <w:rFonts w:ascii="Arial" w:hAnsi="Arial" w:cs="Arial"/>
          <w:sz w:val="28"/>
          <w:szCs w:val="28"/>
        </w:rPr>
        <w:t>Ninety Three</w:t>
      </w:r>
      <w:proofErr w:type="gramEnd"/>
      <w:r w:rsidR="002829E1">
        <w:rPr>
          <w:rFonts w:ascii="Arial" w:hAnsi="Arial" w:cs="Arial"/>
          <w:sz w:val="28"/>
          <w:szCs w:val="28"/>
        </w:rPr>
        <w:t xml:space="preserve"> Thousand Three Hundred and Sixty Nine Rand and Seventeen Cents (R93 369.17). </w:t>
      </w:r>
      <w:r w:rsidR="004C50E5">
        <w:rPr>
          <w:rFonts w:ascii="Arial" w:hAnsi="Arial" w:cs="Arial"/>
          <w:sz w:val="28"/>
          <w:szCs w:val="28"/>
        </w:rPr>
        <w:t>The basis of the Claim in Reconvention is that</w:t>
      </w:r>
      <w:r w:rsidR="002829E1">
        <w:rPr>
          <w:rFonts w:ascii="Arial" w:hAnsi="Arial" w:cs="Arial"/>
          <w:sz w:val="28"/>
          <w:szCs w:val="28"/>
        </w:rPr>
        <w:t xml:space="preserve">, </w:t>
      </w:r>
      <w:r w:rsidR="00330AC7">
        <w:rPr>
          <w:rFonts w:ascii="Arial" w:hAnsi="Arial" w:cs="Arial"/>
          <w:sz w:val="28"/>
          <w:szCs w:val="28"/>
        </w:rPr>
        <w:t>when</w:t>
      </w:r>
      <w:r w:rsidR="002829E1">
        <w:rPr>
          <w:rFonts w:ascii="Arial" w:hAnsi="Arial" w:cs="Arial"/>
          <w:sz w:val="28"/>
          <w:szCs w:val="28"/>
        </w:rPr>
        <w:t xml:space="preserve">  Mr Senekal commen</w:t>
      </w:r>
      <w:r w:rsidR="00330AC7">
        <w:rPr>
          <w:rFonts w:ascii="Arial" w:hAnsi="Arial" w:cs="Arial"/>
          <w:sz w:val="28"/>
          <w:szCs w:val="28"/>
        </w:rPr>
        <w:t xml:space="preserve">ced </w:t>
      </w:r>
      <w:r w:rsidR="002829E1">
        <w:rPr>
          <w:rFonts w:ascii="Arial" w:hAnsi="Arial" w:cs="Arial"/>
          <w:sz w:val="28"/>
          <w:szCs w:val="28"/>
        </w:rPr>
        <w:t>practis</w:t>
      </w:r>
      <w:r w:rsidR="00330AC7">
        <w:rPr>
          <w:rFonts w:ascii="Arial" w:hAnsi="Arial" w:cs="Arial"/>
          <w:sz w:val="28"/>
          <w:szCs w:val="28"/>
        </w:rPr>
        <w:t>ing</w:t>
      </w:r>
      <w:r w:rsidR="002829E1">
        <w:rPr>
          <w:rFonts w:ascii="Arial" w:hAnsi="Arial" w:cs="Arial"/>
          <w:sz w:val="28"/>
          <w:szCs w:val="28"/>
        </w:rPr>
        <w:t xml:space="preserve"> for his own account under the name of the third defendant</w:t>
      </w:r>
      <w:r w:rsidR="003723A4">
        <w:rPr>
          <w:rFonts w:ascii="Arial" w:hAnsi="Arial" w:cs="Arial"/>
          <w:sz w:val="28"/>
          <w:szCs w:val="28"/>
        </w:rPr>
        <w:t>, the second defendant</w:t>
      </w:r>
      <w:r w:rsidR="006E5176">
        <w:rPr>
          <w:rFonts w:ascii="Arial" w:hAnsi="Arial" w:cs="Arial"/>
          <w:sz w:val="28"/>
          <w:szCs w:val="28"/>
        </w:rPr>
        <w:t xml:space="preserve"> (</w:t>
      </w:r>
      <w:r w:rsidR="00FE57C9">
        <w:rPr>
          <w:rFonts w:ascii="Arial" w:hAnsi="Arial" w:cs="Arial"/>
          <w:sz w:val="28"/>
          <w:szCs w:val="28"/>
        </w:rPr>
        <w:t xml:space="preserve">the </w:t>
      </w:r>
      <w:r w:rsidR="003723A4">
        <w:rPr>
          <w:rFonts w:ascii="Arial" w:hAnsi="Arial" w:cs="Arial"/>
          <w:sz w:val="28"/>
          <w:szCs w:val="28"/>
        </w:rPr>
        <w:t xml:space="preserve">2003 </w:t>
      </w:r>
      <w:r w:rsidR="006E5176">
        <w:rPr>
          <w:rFonts w:ascii="Arial" w:hAnsi="Arial" w:cs="Arial"/>
          <w:sz w:val="28"/>
          <w:szCs w:val="28"/>
        </w:rPr>
        <w:t>c</w:t>
      </w:r>
      <w:r w:rsidR="003723A4">
        <w:rPr>
          <w:rFonts w:ascii="Arial" w:hAnsi="Arial" w:cs="Arial"/>
          <w:sz w:val="28"/>
          <w:szCs w:val="28"/>
        </w:rPr>
        <w:t>ompan</w:t>
      </w:r>
      <w:r w:rsidR="006E5176">
        <w:rPr>
          <w:rFonts w:ascii="Arial" w:hAnsi="Arial" w:cs="Arial"/>
          <w:sz w:val="28"/>
          <w:szCs w:val="28"/>
        </w:rPr>
        <w:t>y)</w:t>
      </w:r>
      <w:r w:rsidR="00FE57C9">
        <w:rPr>
          <w:rFonts w:ascii="Arial" w:hAnsi="Arial" w:cs="Arial"/>
          <w:sz w:val="28"/>
          <w:szCs w:val="28"/>
        </w:rPr>
        <w:t>,</w:t>
      </w:r>
      <w:r w:rsidR="003723A4">
        <w:rPr>
          <w:rFonts w:ascii="Arial" w:hAnsi="Arial" w:cs="Arial"/>
          <w:sz w:val="28"/>
          <w:szCs w:val="28"/>
        </w:rPr>
        <w:t xml:space="preserve"> and the third defendant, represented by Mr Senekal, entered into an agreement that </w:t>
      </w:r>
      <w:r w:rsidR="00FE57C9">
        <w:rPr>
          <w:rFonts w:ascii="Arial" w:hAnsi="Arial" w:cs="Arial"/>
          <w:sz w:val="28"/>
          <w:szCs w:val="28"/>
        </w:rPr>
        <w:t xml:space="preserve">in </w:t>
      </w:r>
      <w:r w:rsidR="003723A4">
        <w:rPr>
          <w:rFonts w:ascii="Arial" w:hAnsi="Arial" w:cs="Arial"/>
          <w:sz w:val="28"/>
          <w:szCs w:val="28"/>
        </w:rPr>
        <w:t xml:space="preserve">all litigation matters, where clients </w:t>
      </w:r>
      <w:r w:rsidR="003723A4">
        <w:rPr>
          <w:rFonts w:ascii="Arial" w:hAnsi="Arial" w:cs="Arial"/>
          <w:sz w:val="28"/>
          <w:szCs w:val="28"/>
        </w:rPr>
        <w:lastRenderedPageBreak/>
        <w:t xml:space="preserve">requested </w:t>
      </w:r>
      <w:r w:rsidR="00FE57C9">
        <w:rPr>
          <w:rFonts w:ascii="Arial" w:hAnsi="Arial" w:cs="Arial"/>
          <w:sz w:val="28"/>
          <w:szCs w:val="28"/>
        </w:rPr>
        <w:t>Mr Senekal to take over their files on behalf of the third respondent, the latter will be entitled to recover all outstanding fees and be liable for all disbursements in connection with such files. The third defendant alleges that this agreement with the 2003 company was concluded on 1 February 2018, and that the third defendant took over the file of the plaintiff</w:t>
      </w:r>
      <w:r w:rsidR="00C044EC">
        <w:rPr>
          <w:rFonts w:ascii="Arial" w:hAnsi="Arial" w:cs="Arial"/>
          <w:sz w:val="28"/>
          <w:szCs w:val="28"/>
        </w:rPr>
        <w:t xml:space="preserve"> relating to the application under High </w:t>
      </w:r>
      <w:proofErr w:type="gramStart"/>
      <w:r w:rsidR="00C044EC">
        <w:rPr>
          <w:rFonts w:ascii="Arial" w:hAnsi="Arial" w:cs="Arial"/>
          <w:sz w:val="28"/>
          <w:szCs w:val="28"/>
        </w:rPr>
        <w:t>Court  case</w:t>
      </w:r>
      <w:proofErr w:type="gramEnd"/>
      <w:r w:rsidR="00C044EC">
        <w:rPr>
          <w:rFonts w:ascii="Arial" w:hAnsi="Arial" w:cs="Arial"/>
          <w:sz w:val="28"/>
          <w:szCs w:val="28"/>
        </w:rPr>
        <w:t xml:space="preserve"> number 1582/2017 </w:t>
      </w:r>
      <w:r w:rsidR="00FE57C9">
        <w:rPr>
          <w:rFonts w:ascii="Arial" w:hAnsi="Arial" w:cs="Arial"/>
          <w:sz w:val="28"/>
          <w:szCs w:val="28"/>
        </w:rPr>
        <w:t xml:space="preserve"> at the latter’s </w:t>
      </w:r>
      <w:r w:rsidR="00C044EC">
        <w:rPr>
          <w:rFonts w:ascii="Arial" w:hAnsi="Arial" w:cs="Arial"/>
          <w:sz w:val="28"/>
          <w:szCs w:val="28"/>
        </w:rPr>
        <w:t>specific instance and request</w:t>
      </w:r>
      <w:r w:rsidR="00536991">
        <w:rPr>
          <w:rFonts w:ascii="Arial" w:hAnsi="Arial" w:cs="Arial"/>
          <w:sz w:val="28"/>
          <w:szCs w:val="28"/>
        </w:rPr>
        <w:t>. The amount claimed in reconvention is allegedly in respect of work done and professional services rendered by Mr Senekal and senior counsel in the aforementioned application, which the plaintiff specifically mandated Mr Senekal and senior counsel to do. I will return to this aspect and the plea of the defendants later</w:t>
      </w:r>
      <w:r w:rsidR="00114EA7">
        <w:rPr>
          <w:rFonts w:ascii="Arial" w:hAnsi="Arial" w:cs="Arial"/>
          <w:sz w:val="28"/>
          <w:szCs w:val="28"/>
        </w:rPr>
        <w:t>, to the extent necessary</w:t>
      </w:r>
    </w:p>
    <w:p w14:paraId="3956A0DF" w14:textId="77777777" w:rsidR="006E5176" w:rsidRDefault="006E5176" w:rsidP="006E5176">
      <w:pPr>
        <w:spacing w:line="360" w:lineRule="auto"/>
        <w:ind w:left="720" w:hanging="720"/>
        <w:rPr>
          <w:rFonts w:ascii="Arial" w:hAnsi="Arial" w:cs="Arial"/>
          <w:sz w:val="28"/>
          <w:szCs w:val="28"/>
        </w:rPr>
      </w:pPr>
    </w:p>
    <w:p w14:paraId="3015A971" w14:textId="77777777" w:rsidR="006E5176" w:rsidRDefault="00CE3588" w:rsidP="004E6137">
      <w:pPr>
        <w:spacing w:line="360" w:lineRule="auto"/>
        <w:ind w:left="720" w:hanging="720"/>
        <w:rPr>
          <w:rFonts w:ascii="Arial" w:hAnsi="Arial" w:cs="Arial"/>
          <w:sz w:val="28"/>
          <w:szCs w:val="28"/>
        </w:rPr>
      </w:pPr>
      <w:r w:rsidRPr="00220B79">
        <w:rPr>
          <w:rFonts w:ascii="Arial" w:hAnsi="Arial" w:cs="Arial"/>
          <w:sz w:val="28"/>
          <w:szCs w:val="28"/>
        </w:rPr>
        <w:t>[</w:t>
      </w:r>
      <w:r w:rsidR="00523760">
        <w:rPr>
          <w:rFonts w:ascii="Arial" w:hAnsi="Arial" w:cs="Arial"/>
          <w:sz w:val="28"/>
          <w:szCs w:val="28"/>
        </w:rPr>
        <w:t>3</w:t>
      </w:r>
      <w:r w:rsidRPr="00220B79">
        <w:rPr>
          <w:rFonts w:ascii="Arial" w:hAnsi="Arial" w:cs="Arial"/>
          <w:sz w:val="28"/>
          <w:szCs w:val="28"/>
        </w:rPr>
        <w:t>]</w:t>
      </w:r>
      <w:r w:rsidR="0027739D">
        <w:rPr>
          <w:rFonts w:ascii="Arial" w:hAnsi="Arial" w:cs="Arial"/>
          <w:sz w:val="28"/>
          <w:szCs w:val="28"/>
        </w:rPr>
        <w:tab/>
      </w:r>
      <w:r w:rsidR="00332FE2">
        <w:rPr>
          <w:rFonts w:ascii="Arial" w:hAnsi="Arial" w:cs="Arial"/>
          <w:sz w:val="28"/>
          <w:szCs w:val="28"/>
        </w:rPr>
        <w:t>The plaintiff applied for an amendment to the summons, mid</w:t>
      </w:r>
      <w:r w:rsidR="005E45C2">
        <w:rPr>
          <w:rFonts w:ascii="Arial" w:hAnsi="Arial" w:cs="Arial"/>
          <w:sz w:val="28"/>
          <w:szCs w:val="28"/>
        </w:rPr>
        <w:t>-</w:t>
      </w:r>
      <w:r w:rsidR="00332FE2">
        <w:rPr>
          <w:rFonts w:ascii="Arial" w:hAnsi="Arial" w:cs="Arial"/>
          <w:sz w:val="28"/>
          <w:szCs w:val="28"/>
        </w:rPr>
        <w:t xml:space="preserve">way through the trial. A written judgment was prepared in that application </w:t>
      </w:r>
      <w:r w:rsidR="005E45C2">
        <w:rPr>
          <w:rFonts w:ascii="Arial" w:hAnsi="Arial" w:cs="Arial"/>
          <w:sz w:val="28"/>
          <w:szCs w:val="28"/>
        </w:rPr>
        <w:t>which</w:t>
      </w:r>
      <w:r w:rsidR="00332FE2">
        <w:rPr>
          <w:rFonts w:ascii="Arial" w:hAnsi="Arial" w:cs="Arial"/>
          <w:sz w:val="28"/>
          <w:szCs w:val="28"/>
        </w:rPr>
        <w:t xml:space="preserve"> set out the background to this</w:t>
      </w:r>
      <w:r w:rsidR="00821704">
        <w:rPr>
          <w:rFonts w:ascii="Arial" w:hAnsi="Arial" w:cs="Arial"/>
          <w:sz w:val="28"/>
          <w:szCs w:val="28"/>
        </w:rPr>
        <w:t xml:space="preserve"> matter</w:t>
      </w:r>
      <w:r w:rsidR="00332FE2">
        <w:rPr>
          <w:rFonts w:ascii="Arial" w:hAnsi="Arial" w:cs="Arial"/>
          <w:sz w:val="28"/>
          <w:szCs w:val="28"/>
        </w:rPr>
        <w:t>. For conv</w:t>
      </w:r>
      <w:r w:rsidR="005E45C2">
        <w:rPr>
          <w:rFonts w:ascii="Arial" w:hAnsi="Arial" w:cs="Arial"/>
          <w:sz w:val="28"/>
          <w:szCs w:val="28"/>
        </w:rPr>
        <w:t>enience, I repeat here the relevant paragraphs of that judgment relating to the background. D</w:t>
      </w:r>
      <w:r w:rsidR="00740BC5">
        <w:rPr>
          <w:rFonts w:ascii="Arial" w:hAnsi="Arial" w:cs="Arial"/>
          <w:sz w:val="28"/>
          <w:szCs w:val="28"/>
        </w:rPr>
        <w:t xml:space="preserve">uring 2016, </w:t>
      </w:r>
      <w:r w:rsidR="00113B76">
        <w:rPr>
          <w:rFonts w:ascii="Arial" w:hAnsi="Arial" w:cs="Arial"/>
          <w:sz w:val="28"/>
          <w:szCs w:val="28"/>
        </w:rPr>
        <w:t>the plaintiff</w:t>
      </w:r>
      <w:r w:rsidR="00740BC5">
        <w:rPr>
          <w:rFonts w:ascii="Arial" w:hAnsi="Arial" w:cs="Arial"/>
          <w:sz w:val="28"/>
          <w:szCs w:val="28"/>
        </w:rPr>
        <w:t xml:space="preserve"> instructed Mr Senekal to represent her in motion proceedings in this Division, and Mr Senekal accepted the mandate</w:t>
      </w:r>
      <w:r w:rsidR="006E72EA">
        <w:rPr>
          <w:rFonts w:ascii="Arial" w:hAnsi="Arial" w:cs="Arial"/>
          <w:sz w:val="28"/>
          <w:szCs w:val="28"/>
        </w:rPr>
        <w:t>, and subsequently launched an application on her behalf, in this court. The plaintiff alleges that Mr Senekal, in representing her</w:t>
      </w:r>
      <w:r w:rsidR="00D8679A">
        <w:rPr>
          <w:rFonts w:ascii="Arial" w:hAnsi="Arial" w:cs="Arial"/>
          <w:sz w:val="28"/>
          <w:szCs w:val="28"/>
        </w:rPr>
        <w:t>,</w:t>
      </w:r>
      <w:r w:rsidR="006E72EA">
        <w:rPr>
          <w:rFonts w:ascii="Arial" w:hAnsi="Arial" w:cs="Arial"/>
          <w:sz w:val="28"/>
          <w:szCs w:val="28"/>
        </w:rPr>
        <w:t xml:space="preserve"> as a director of the second defendant, </w:t>
      </w:r>
      <w:r w:rsidR="006D6EB8">
        <w:rPr>
          <w:rFonts w:ascii="Arial" w:hAnsi="Arial" w:cs="Arial"/>
          <w:sz w:val="28"/>
          <w:szCs w:val="28"/>
        </w:rPr>
        <w:t xml:space="preserve">fraudulently </w:t>
      </w:r>
      <w:r w:rsidR="00D8679A">
        <w:rPr>
          <w:rFonts w:ascii="Arial" w:hAnsi="Arial" w:cs="Arial"/>
          <w:sz w:val="28"/>
          <w:szCs w:val="28"/>
        </w:rPr>
        <w:t>represented</w:t>
      </w:r>
      <w:r w:rsidR="00FE6CA9">
        <w:rPr>
          <w:rFonts w:ascii="Arial" w:hAnsi="Arial" w:cs="Arial"/>
          <w:sz w:val="28"/>
          <w:szCs w:val="28"/>
        </w:rPr>
        <w:t xml:space="preserve"> to her</w:t>
      </w:r>
      <w:r w:rsidR="00D8679A">
        <w:rPr>
          <w:rFonts w:ascii="Arial" w:hAnsi="Arial" w:cs="Arial"/>
          <w:sz w:val="28"/>
          <w:szCs w:val="28"/>
        </w:rPr>
        <w:t xml:space="preserve"> that he</w:t>
      </w:r>
      <w:r w:rsidR="006E72EA">
        <w:rPr>
          <w:rFonts w:ascii="Arial" w:hAnsi="Arial" w:cs="Arial"/>
          <w:sz w:val="28"/>
          <w:szCs w:val="28"/>
        </w:rPr>
        <w:t xml:space="preserve"> was an </w:t>
      </w:r>
      <w:r w:rsidR="006D6EB8">
        <w:rPr>
          <w:rFonts w:ascii="Arial" w:hAnsi="Arial" w:cs="Arial"/>
          <w:sz w:val="28"/>
          <w:szCs w:val="28"/>
        </w:rPr>
        <w:t xml:space="preserve">admitted </w:t>
      </w:r>
      <w:r w:rsidR="00FE6CA9">
        <w:rPr>
          <w:rFonts w:ascii="Arial" w:hAnsi="Arial" w:cs="Arial"/>
          <w:sz w:val="28"/>
          <w:szCs w:val="28"/>
        </w:rPr>
        <w:t>a</w:t>
      </w:r>
      <w:r w:rsidR="006E72EA">
        <w:rPr>
          <w:rFonts w:ascii="Arial" w:hAnsi="Arial" w:cs="Arial"/>
          <w:sz w:val="28"/>
          <w:szCs w:val="28"/>
        </w:rPr>
        <w:t>ttorney</w:t>
      </w:r>
      <w:r w:rsidR="006D6EB8">
        <w:rPr>
          <w:rFonts w:ascii="Arial" w:hAnsi="Arial" w:cs="Arial"/>
          <w:sz w:val="28"/>
          <w:szCs w:val="28"/>
        </w:rPr>
        <w:t xml:space="preserve">, who was in possession of a valid </w:t>
      </w:r>
      <w:r w:rsidR="00821704">
        <w:rPr>
          <w:rFonts w:ascii="Arial" w:hAnsi="Arial" w:cs="Arial"/>
          <w:sz w:val="28"/>
          <w:szCs w:val="28"/>
        </w:rPr>
        <w:t>F</w:t>
      </w:r>
      <w:r w:rsidR="006D6EB8">
        <w:rPr>
          <w:rFonts w:ascii="Arial" w:hAnsi="Arial" w:cs="Arial"/>
          <w:sz w:val="28"/>
          <w:szCs w:val="28"/>
        </w:rPr>
        <w:t>idelity Fund Certificate (FFC)</w:t>
      </w:r>
      <w:r w:rsidR="00FE6CA9">
        <w:rPr>
          <w:rFonts w:ascii="Arial" w:hAnsi="Arial" w:cs="Arial"/>
          <w:sz w:val="28"/>
          <w:szCs w:val="28"/>
        </w:rPr>
        <w:t xml:space="preserve"> </w:t>
      </w:r>
      <w:r w:rsidR="006E72EA">
        <w:rPr>
          <w:rFonts w:ascii="Arial" w:hAnsi="Arial" w:cs="Arial"/>
          <w:sz w:val="28"/>
          <w:szCs w:val="28"/>
        </w:rPr>
        <w:t xml:space="preserve">and had complied </w:t>
      </w:r>
      <w:r w:rsidR="00D8679A">
        <w:rPr>
          <w:rFonts w:ascii="Arial" w:hAnsi="Arial" w:cs="Arial"/>
          <w:sz w:val="28"/>
          <w:szCs w:val="28"/>
        </w:rPr>
        <w:t>w</w:t>
      </w:r>
      <w:r w:rsidR="006E72EA">
        <w:rPr>
          <w:rFonts w:ascii="Arial" w:hAnsi="Arial" w:cs="Arial"/>
          <w:sz w:val="28"/>
          <w:szCs w:val="28"/>
        </w:rPr>
        <w:t>ith all legal requirement</w:t>
      </w:r>
      <w:r w:rsidR="00D8679A">
        <w:rPr>
          <w:rFonts w:ascii="Arial" w:hAnsi="Arial" w:cs="Arial"/>
          <w:sz w:val="28"/>
          <w:szCs w:val="28"/>
        </w:rPr>
        <w:t>s</w:t>
      </w:r>
      <w:r w:rsidR="006E72EA">
        <w:rPr>
          <w:rFonts w:ascii="Arial" w:hAnsi="Arial" w:cs="Arial"/>
          <w:sz w:val="28"/>
          <w:szCs w:val="28"/>
        </w:rPr>
        <w:t xml:space="preserve"> to represent her, as set out in the </w:t>
      </w:r>
      <w:r w:rsidR="004E6137">
        <w:rPr>
          <w:rFonts w:ascii="Arial" w:hAnsi="Arial" w:cs="Arial"/>
          <w:sz w:val="28"/>
          <w:szCs w:val="28"/>
        </w:rPr>
        <w:t>A</w:t>
      </w:r>
      <w:r w:rsidR="006E72EA">
        <w:rPr>
          <w:rFonts w:ascii="Arial" w:hAnsi="Arial" w:cs="Arial"/>
          <w:sz w:val="28"/>
          <w:szCs w:val="28"/>
        </w:rPr>
        <w:t>ttorney’s Act 53 of 1979, which was applicable at the time. It is not</w:t>
      </w:r>
    </w:p>
    <w:p w14:paraId="3301FD55" w14:textId="77777777" w:rsidR="006E5176" w:rsidRDefault="006E5176" w:rsidP="004E6137">
      <w:pPr>
        <w:spacing w:line="360" w:lineRule="auto"/>
        <w:ind w:left="720" w:hanging="720"/>
        <w:rPr>
          <w:rFonts w:ascii="Arial" w:hAnsi="Arial" w:cs="Arial"/>
          <w:sz w:val="28"/>
          <w:szCs w:val="28"/>
        </w:rPr>
      </w:pPr>
    </w:p>
    <w:p w14:paraId="55F8577F" w14:textId="43D361E6" w:rsidR="004E6137" w:rsidRDefault="006E72EA" w:rsidP="00D8679A">
      <w:pPr>
        <w:spacing w:line="360" w:lineRule="auto"/>
        <w:ind w:left="720"/>
        <w:rPr>
          <w:rFonts w:ascii="Arial" w:hAnsi="Arial" w:cs="Arial"/>
          <w:sz w:val="28"/>
          <w:szCs w:val="28"/>
        </w:rPr>
      </w:pPr>
      <w:r>
        <w:rPr>
          <w:rFonts w:ascii="Arial" w:hAnsi="Arial" w:cs="Arial"/>
          <w:sz w:val="28"/>
          <w:szCs w:val="28"/>
        </w:rPr>
        <w:lastRenderedPageBreak/>
        <w:t xml:space="preserve"> in dispute that over a period of time, he issued several invoices for disbursements and professional services rendered, which the plaintiff paid in the total amount of R412 042.74.  </w:t>
      </w:r>
      <w:r w:rsidR="00D8679A">
        <w:rPr>
          <w:rFonts w:ascii="Arial" w:hAnsi="Arial" w:cs="Arial"/>
          <w:sz w:val="28"/>
          <w:szCs w:val="28"/>
        </w:rPr>
        <w:t>Such payments were made into the Trust Account of the second defendant.</w:t>
      </w:r>
    </w:p>
    <w:p w14:paraId="1F5F9417" w14:textId="77777777" w:rsidR="006E5176" w:rsidRDefault="006E5176" w:rsidP="00D8679A">
      <w:pPr>
        <w:spacing w:line="360" w:lineRule="auto"/>
        <w:ind w:left="720"/>
        <w:rPr>
          <w:rFonts w:ascii="Arial" w:hAnsi="Arial" w:cs="Arial"/>
          <w:sz w:val="28"/>
          <w:szCs w:val="28"/>
        </w:rPr>
      </w:pPr>
    </w:p>
    <w:p w14:paraId="3B3D7ACD" w14:textId="6E608290" w:rsidR="003F7B92" w:rsidRDefault="00523760" w:rsidP="00A34BB6">
      <w:pPr>
        <w:spacing w:line="360" w:lineRule="auto"/>
        <w:ind w:left="720" w:hanging="720"/>
        <w:rPr>
          <w:rFonts w:ascii="Arial" w:hAnsi="Arial" w:cs="Arial"/>
          <w:sz w:val="28"/>
          <w:szCs w:val="28"/>
        </w:rPr>
      </w:pPr>
      <w:r>
        <w:rPr>
          <w:rFonts w:ascii="Arial" w:hAnsi="Arial" w:cs="Arial"/>
          <w:sz w:val="28"/>
          <w:szCs w:val="28"/>
        </w:rPr>
        <w:t>4</w:t>
      </w:r>
      <w:r w:rsidR="00F63670" w:rsidRPr="00220B79">
        <w:rPr>
          <w:rFonts w:ascii="Arial" w:hAnsi="Arial" w:cs="Arial"/>
          <w:sz w:val="28"/>
          <w:szCs w:val="28"/>
        </w:rPr>
        <w:t>]</w:t>
      </w:r>
      <w:r w:rsidR="00F63670" w:rsidRPr="00220B79">
        <w:rPr>
          <w:rFonts w:ascii="Arial" w:hAnsi="Arial" w:cs="Arial"/>
          <w:sz w:val="28"/>
          <w:szCs w:val="28"/>
        </w:rPr>
        <w:tab/>
      </w:r>
      <w:r w:rsidR="00D8679A">
        <w:rPr>
          <w:rFonts w:ascii="Arial" w:hAnsi="Arial" w:cs="Arial"/>
          <w:sz w:val="28"/>
          <w:szCs w:val="28"/>
        </w:rPr>
        <w:t>The plaintiff asserts that she was induced by th</w:t>
      </w:r>
      <w:r w:rsidR="008601D0">
        <w:rPr>
          <w:rFonts w:ascii="Arial" w:hAnsi="Arial" w:cs="Arial"/>
          <w:sz w:val="28"/>
          <w:szCs w:val="28"/>
        </w:rPr>
        <w:t>e</w:t>
      </w:r>
      <w:r w:rsidR="00D8679A">
        <w:rPr>
          <w:rFonts w:ascii="Arial" w:hAnsi="Arial" w:cs="Arial"/>
          <w:sz w:val="28"/>
          <w:szCs w:val="28"/>
        </w:rPr>
        <w:t xml:space="preserve"> fraudulent misrepresentation </w:t>
      </w:r>
      <w:r w:rsidR="008601D0">
        <w:rPr>
          <w:rFonts w:ascii="Arial" w:hAnsi="Arial" w:cs="Arial"/>
          <w:sz w:val="28"/>
          <w:szCs w:val="28"/>
        </w:rPr>
        <w:t xml:space="preserve">made </w:t>
      </w:r>
      <w:r w:rsidR="00D8679A">
        <w:rPr>
          <w:rFonts w:ascii="Arial" w:hAnsi="Arial" w:cs="Arial"/>
          <w:sz w:val="28"/>
          <w:szCs w:val="28"/>
        </w:rPr>
        <w:t>by Mr Senekal to pay the said amount in the belief that he was entitled to charge such fees and disbursements and that such amounts were due</w:t>
      </w:r>
      <w:r w:rsidR="006D6EB8">
        <w:rPr>
          <w:rFonts w:ascii="Arial" w:hAnsi="Arial" w:cs="Arial"/>
          <w:sz w:val="28"/>
          <w:szCs w:val="28"/>
        </w:rPr>
        <w:t>,</w:t>
      </w:r>
      <w:r w:rsidR="00D8679A">
        <w:rPr>
          <w:rFonts w:ascii="Arial" w:hAnsi="Arial" w:cs="Arial"/>
          <w:sz w:val="28"/>
          <w:szCs w:val="28"/>
        </w:rPr>
        <w:t xml:space="preserve"> owing and payable to him. The plaintiff </w:t>
      </w:r>
      <w:r w:rsidR="00072A01">
        <w:rPr>
          <w:rFonts w:ascii="Arial" w:hAnsi="Arial" w:cs="Arial"/>
          <w:sz w:val="28"/>
          <w:szCs w:val="28"/>
        </w:rPr>
        <w:t xml:space="preserve">claims that she </w:t>
      </w:r>
      <w:r w:rsidR="00D8679A">
        <w:rPr>
          <w:rFonts w:ascii="Arial" w:hAnsi="Arial" w:cs="Arial"/>
          <w:sz w:val="28"/>
          <w:szCs w:val="28"/>
        </w:rPr>
        <w:t>is entitled to be reimbursed in the amount of R412 042.74. together with interest thereon, as claimed in the summons.</w:t>
      </w:r>
      <w:r w:rsidR="003F7B92">
        <w:rPr>
          <w:rFonts w:ascii="Arial" w:hAnsi="Arial" w:cs="Arial"/>
          <w:sz w:val="28"/>
          <w:szCs w:val="28"/>
        </w:rPr>
        <w:t xml:space="preserve"> </w:t>
      </w:r>
    </w:p>
    <w:p w14:paraId="4AFBC04C" w14:textId="77777777" w:rsidR="00247004" w:rsidRDefault="00247004" w:rsidP="00A34BB6">
      <w:pPr>
        <w:spacing w:line="360" w:lineRule="auto"/>
        <w:ind w:left="720" w:hanging="720"/>
        <w:rPr>
          <w:rFonts w:ascii="Arial" w:hAnsi="Arial" w:cs="Arial"/>
          <w:sz w:val="28"/>
          <w:szCs w:val="28"/>
        </w:rPr>
      </w:pPr>
    </w:p>
    <w:p w14:paraId="773E5ADD" w14:textId="77777777" w:rsidR="006E5176" w:rsidRDefault="00190CB2" w:rsidP="004E6137">
      <w:pPr>
        <w:spacing w:line="360" w:lineRule="auto"/>
        <w:ind w:left="720" w:hanging="720"/>
        <w:rPr>
          <w:rFonts w:ascii="Arial" w:hAnsi="Arial" w:cs="Arial"/>
          <w:sz w:val="28"/>
          <w:szCs w:val="28"/>
        </w:rPr>
      </w:pPr>
      <w:r w:rsidRPr="00220B79">
        <w:rPr>
          <w:rFonts w:ascii="Arial" w:hAnsi="Arial" w:cs="Arial"/>
          <w:sz w:val="28"/>
          <w:szCs w:val="28"/>
        </w:rPr>
        <w:t>[</w:t>
      </w:r>
      <w:r w:rsidR="00523760">
        <w:rPr>
          <w:rFonts w:ascii="Arial" w:hAnsi="Arial" w:cs="Arial"/>
          <w:sz w:val="28"/>
          <w:szCs w:val="28"/>
        </w:rPr>
        <w:t>5</w:t>
      </w:r>
      <w:r w:rsidRPr="00220B79">
        <w:rPr>
          <w:rFonts w:ascii="Arial" w:hAnsi="Arial" w:cs="Arial"/>
          <w:sz w:val="28"/>
          <w:szCs w:val="28"/>
        </w:rPr>
        <w:t>]</w:t>
      </w:r>
      <w:r w:rsidR="00C92BAF" w:rsidRPr="00220B79">
        <w:rPr>
          <w:rFonts w:ascii="Arial" w:hAnsi="Arial" w:cs="Arial"/>
          <w:sz w:val="28"/>
          <w:szCs w:val="28"/>
        </w:rPr>
        <w:tab/>
      </w:r>
      <w:r w:rsidR="00821704">
        <w:rPr>
          <w:rFonts w:ascii="Arial" w:hAnsi="Arial" w:cs="Arial"/>
          <w:sz w:val="28"/>
          <w:szCs w:val="28"/>
        </w:rPr>
        <w:t>T</w:t>
      </w:r>
      <w:r w:rsidR="003F7B92">
        <w:rPr>
          <w:rFonts w:ascii="Arial" w:hAnsi="Arial" w:cs="Arial"/>
          <w:sz w:val="28"/>
          <w:szCs w:val="28"/>
        </w:rPr>
        <w:t xml:space="preserve">he evidence of the plaintiff and Ms Christina </w:t>
      </w:r>
      <w:proofErr w:type="spellStart"/>
      <w:r w:rsidR="003F7B92">
        <w:rPr>
          <w:rFonts w:ascii="Arial" w:hAnsi="Arial" w:cs="Arial"/>
          <w:sz w:val="28"/>
          <w:szCs w:val="28"/>
        </w:rPr>
        <w:t>Jacoba</w:t>
      </w:r>
      <w:proofErr w:type="spellEnd"/>
      <w:r w:rsidR="003F7B92">
        <w:rPr>
          <w:rFonts w:ascii="Arial" w:hAnsi="Arial" w:cs="Arial"/>
          <w:sz w:val="28"/>
          <w:szCs w:val="28"/>
        </w:rPr>
        <w:t xml:space="preserve"> van der Merwe (formerly Marais)</w:t>
      </w:r>
      <w:r w:rsidR="00821704">
        <w:rPr>
          <w:rFonts w:ascii="Arial" w:hAnsi="Arial" w:cs="Arial"/>
          <w:sz w:val="28"/>
          <w:szCs w:val="28"/>
        </w:rPr>
        <w:t xml:space="preserve">, the former Chief Executive Officer of the then Free State Law Society, </w:t>
      </w:r>
      <w:r w:rsidR="003F7B92">
        <w:rPr>
          <w:rFonts w:ascii="Arial" w:hAnsi="Arial" w:cs="Arial"/>
          <w:sz w:val="28"/>
          <w:szCs w:val="28"/>
        </w:rPr>
        <w:t>was led, at the end of which the matter was adjourned for the plaintiff to properly investigate and consider the issues raised in Ms van der Merwe’s evidence</w:t>
      </w:r>
      <w:r w:rsidR="006D6EB8">
        <w:rPr>
          <w:rFonts w:ascii="Arial" w:hAnsi="Arial" w:cs="Arial"/>
          <w:sz w:val="28"/>
          <w:szCs w:val="28"/>
        </w:rPr>
        <w:t>,</w:t>
      </w:r>
      <w:r w:rsidR="003F7B92">
        <w:rPr>
          <w:rFonts w:ascii="Arial" w:hAnsi="Arial" w:cs="Arial"/>
          <w:sz w:val="28"/>
          <w:szCs w:val="28"/>
        </w:rPr>
        <w:t xml:space="preserve"> after the late introduction by the first and third defendants of a </w:t>
      </w:r>
      <w:r w:rsidR="00B65998">
        <w:rPr>
          <w:rFonts w:ascii="Arial" w:hAnsi="Arial" w:cs="Arial"/>
          <w:sz w:val="28"/>
          <w:szCs w:val="28"/>
        </w:rPr>
        <w:t xml:space="preserve">FFC, </w:t>
      </w:r>
      <w:r w:rsidR="00393BD7">
        <w:rPr>
          <w:rFonts w:ascii="Arial" w:hAnsi="Arial" w:cs="Arial"/>
          <w:sz w:val="28"/>
          <w:szCs w:val="28"/>
        </w:rPr>
        <w:t>which they alleged was relevant to this matter. When the matter resumed on 23 August 2022, the applicant applied to file a</w:t>
      </w:r>
      <w:r w:rsidR="00332FE2">
        <w:rPr>
          <w:rFonts w:ascii="Arial" w:hAnsi="Arial" w:cs="Arial"/>
          <w:sz w:val="28"/>
          <w:szCs w:val="28"/>
        </w:rPr>
        <w:t xml:space="preserve"> </w:t>
      </w:r>
      <w:r w:rsidR="00393BD7">
        <w:rPr>
          <w:rFonts w:ascii="Arial" w:hAnsi="Arial" w:cs="Arial"/>
          <w:sz w:val="28"/>
          <w:szCs w:val="28"/>
        </w:rPr>
        <w:t>supplementary affidavit to deal with new evidence in respect of the second defendant’s identity, that had come to her</w:t>
      </w:r>
      <w:r w:rsidR="00B65998">
        <w:rPr>
          <w:rFonts w:ascii="Arial" w:hAnsi="Arial" w:cs="Arial"/>
          <w:sz w:val="28"/>
          <w:szCs w:val="28"/>
        </w:rPr>
        <w:t xml:space="preserve"> </w:t>
      </w:r>
      <w:r w:rsidR="00393BD7">
        <w:rPr>
          <w:rFonts w:ascii="Arial" w:hAnsi="Arial" w:cs="Arial"/>
          <w:sz w:val="28"/>
          <w:szCs w:val="28"/>
        </w:rPr>
        <w:t>attention after the previous adjournment</w:t>
      </w:r>
      <w:r w:rsidR="00FE6CA9">
        <w:rPr>
          <w:rFonts w:ascii="Arial" w:hAnsi="Arial" w:cs="Arial"/>
          <w:sz w:val="28"/>
          <w:szCs w:val="28"/>
        </w:rPr>
        <w:t xml:space="preserve"> and shortly before the hearing on 23 August 2022</w:t>
      </w:r>
      <w:r w:rsidR="009F137D">
        <w:rPr>
          <w:rFonts w:ascii="Arial" w:hAnsi="Arial" w:cs="Arial"/>
          <w:sz w:val="28"/>
          <w:szCs w:val="28"/>
        </w:rPr>
        <w:t>. There was no opposition to this application and it was accordingly granted as</w:t>
      </w:r>
      <w:r w:rsidR="004E6137">
        <w:rPr>
          <w:rFonts w:ascii="Arial" w:hAnsi="Arial" w:cs="Arial"/>
          <w:sz w:val="28"/>
          <w:szCs w:val="28"/>
        </w:rPr>
        <w:t xml:space="preserve"> </w:t>
      </w:r>
      <w:r w:rsidR="009F137D">
        <w:rPr>
          <w:rFonts w:ascii="Arial" w:hAnsi="Arial" w:cs="Arial"/>
          <w:sz w:val="28"/>
          <w:szCs w:val="28"/>
        </w:rPr>
        <w:t xml:space="preserve">prayed. The plaintiff also filed an application to amend her Summons </w:t>
      </w:r>
    </w:p>
    <w:p w14:paraId="1E822233" w14:textId="77777777" w:rsidR="006E5176" w:rsidRDefault="006E5176" w:rsidP="004E6137">
      <w:pPr>
        <w:spacing w:line="360" w:lineRule="auto"/>
        <w:ind w:left="720" w:hanging="720"/>
        <w:rPr>
          <w:rFonts w:ascii="Arial" w:hAnsi="Arial" w:cs="Arial"/>
          <w:sz w:val="28"/>
          <w:szCs w:val="28"/>
        </w:rPr>
      </w:pPr>
    </w:p>
    <w:p w14:paraId="34273783" w14:textId="0166D167" w:rsidR="004E6137" w:rsidRDefault="009F137D" w:rsidP="009F137D">
      <w:pPr>
        <w:spacing w:line="360" w:lineRule="auto"/>
        <w:ind w:left="720"/>
        <w:rPr>
          <w:rFonts w:ascii="Arial" w:hAnsi="Arial" w:cs="Arial"/>
          <w:sz w:val="28"/>
          <w:szCs w:val="28"/>
        </w:rPr>
      </w:pPr>
      <w:r>
        <w:rPr>
          <w:rFonts w:ascii="Arial" w:hAnsi="Arial" w:cs="Arial"/>
          <w:sz w:val="28"/>
          <w:szCs w:val="28"/>
        </w:rPr>
        <w:lastRenderedPageBreak/>
        <w:t>and Particulars of Claim by deleting the reference to the second defendant as “</w:t>
      </w:r>
      <w:proofErr w:type="spellStart"/>
      <w:r>
        <w:rPr>
          <w:rFonts w:ascii="Arial" w:hAnsi="Arial" w:cs="Arial"/>
          <w:sz w:val="28"/>
          <w:szCs w:val="28"/>
        </w:rPr>
        <w:t>Matsepes</w:t>
      </w:r>
      <w:proofErr w:type="spellEnd"/>
      <w:r>
        <w:rPr>
          <w:rFonts w:ascii="Arial" w:hAnsi="Arial" w:cs="Arial"/>
          <w:sz w:val="28"/>
          <w:szCs w:val="28"/>
        </w:rPr>
        <w:t xml:space="preserve"> </w:t>
      </w:r>
      <w:proofErr w:type="spellStart"/>
      <w:r>
        <w:rPr>
          <w:rFonts w:ascii="Arial" w:hAnsi="Arial" w:cs="Arial"/>
          <w:sz w:val="28"/>
          <w:szCs w:val="28"/>
        </w:rPr>
        <w:t>Inc</w:t>
      </w:r>
      <w:proofErr w:type="spellEnd"/>
      <w:r>
        <w:rPr>
          <w:rFonts w:ascii="Arial" w:hAnsi="Arial" w:cs="Arial"/>
          <w:sz w:val="28"/>
          <w:szCs w:val="28"/>
        </w:rPr>
        <w:t>” and replacing it with “</w:t>
      </w:r>
      <w:proofErr w:type="spellStart"/>
      <w:r>
        <w:rPr>
          <w:rFonts w:ascii="Arial" w:hAnsi="Arial" w:cs="Arial"/>
          <w:sz w:val="28"/>
          <w:szCs w:val="28"/>
        </w:rPr>
        <w:t>Matsepes</w:t>
      </w:r>
      <w:proofErr w:type="spellEnd"/>
      <w:r>
        <w:rPr>
          <w:rFonts w:ascii="Arial" w:hAnsi="Arial" w:cs="Arial"/>
          <w:sz w:val="28"/>
          <w:szCs w:val="28"/>
        </w:rPr>
        <w:t xml:space="preserve"> </w:t>
      </w:r>
      <w:r w:rsidR="005C1FD0">
        <w:rPr>
          <w:rFonts w:ascii="Arial" w:hAnsi="Arial" w:cs="Arial"/>
          <w:sz w:val="28"/>
          <w:szCs w:val="28"/>
        </w:rPr>
        <w:t>(</w:t>
      </w:r>
      <w:r>
        <w:rPr>
          <w:rFonts w:ascii="Arial" w:hAnsi="Arial" w:cs="Arial"/>
          <w:sz w:val="28"/>
          <w:szCs w:val="28"/>
        </w:rPr>
        <w:t>Bloemfontein</w:t>
      </w:r>
      <w:r w:rsidR="005C1FD0">
        <w:rPr>
          <w:rFonts w:ascii="Arial" w:hAnsi="Arial" w:cs="Arial"/>
          <w:sz w:val="28"/>
          <w:szCs w:val="28"/>
        </w:rPr>
        <w:t>)</w:t>
      </w:r>
      <w:r>
        <w:rPr>
          <w:rFonts w:ascii="Arial" w:hAnsi="Arial" w:cs="Arial"/>
          <w:sz w:val="28"/>
          <w:szCs w:val="28"/>
        </w:rPr>
        <w:t xml:space="preserve"> </w:t>
      </w:r>
      <w:proofErr w:type="spellStart"/>
      <w:r>
        <w:rPr>
          <w:rFonts w:ascii="Arial" w:hAnsi="Arial" w:cs="Arial"/>
          <w:sz w:val="28"/>
          <w:szCs w:val="28"/>
        </w:rPr>
        <w:t>Inc</w:t>
      </w:r>
      <w:proofErr w:type="spellEnd"/>
      <w:r>
        <w:rPr>
          <w:rFonts w:ascii="Arial" w:hAnsi="Arial" w:cs="Arial"/>
          <w:sz w:val="28"/>
          <w:szCs w:val="28"/>
        </w:rPr>
        <w:t>, with registration number 1998/020850/21.</w:t>
      </w:r>
      <w:r w:rsidR="00104845">
        <w:rPr>
          <w:rFonts w:ascii="Arial" w:hAnsi="Arial" w:cs="Arial"/>
          <w:sz w:val="28"/>
          <w:szCs w:val="28"/>
        </w:rPr>
        <w:t>”</w:t>
      </w:r>
      <w:r w:rsidR="00734F38">
        <w:rPr>
          <w:rFonts w:ascii="Arial" w:hAnsi="Arial" w:cs="Arial"/>
          <w:sz w:val="28"/>
          <w:szCs w:val="28"/>
        </w:rPr>
        <w:t xml:space="preserve"> The plaintiff sought costs of the application in the event that the application was opposed. This application was opposed by</w:t>
      </w:r>
      <w:r w:rsidR="00104845" w:rsidRPr="00104845">
        <w:rPr>
          <w:rFonts w:ascii="Arial" w:hAnsi="Arial" w:cs="Arial"/>
          <w:sz w:val="28"/>
          <w:szCs w:val="28"/>
        </w:rPr>
        <w:t xml:space="preserve"> </w:t>
      </w:r>
      <w:r w:rsidR="00104845">
        <w:rPr>
          <w:rFonts w:ascii="Arial" w:hAnsi="Arial" w:cs="Arial"/>
          <w:sz w:val="28"/>
          <w:szCs w:val="28"/>
        </w:rPr>
        <w:t>the</w:t>
      </w:r>
      <w:r w:rsidR="00247004">
        <w:rPr>
          <w:rFonts w:ascii="Arial" w:hAnsi="Arial" w:cs="Arial"/>
          <w:sz w:val="28"/>
          <w:szCs w:val="28"/>
        </w:rPr>
        <w:t xml:space="preserve"> </w:t>
      </w:r>
      <w:r w:rsidR="00104845">
        <w:rPr>
          <w:rFonts w:ascii="Arial" w:hAnsi="Arial" w:cs="Arial"/>
          <w:sz w:val="28"/>
          <w:szCs w:val="28"/>
        </w:rPr>
        <w:t>second defendant</w:t>
      </w:r>
      <w:r w:rsidR="00DA009E">
        <w:rPr>
          <w:rFonts w:ascii="Arial" w:hAnsi="Arial" w:cs="Arial"/>
          <w:sz w:val="28"/>
          <w:szCs w:val="28"/>
        </w:rPr>
        <w:t xml:space="preserve">, </w:t>
      </w:r>
      <w:proofErr w:type="spellStart"/>
      <w:r w:rsidR="00DA009E">
        <w:rPr>
          <w:rFonts w:ascii="Arial" w:hAnsi="Arial" w:cs="Arial"/>
          <w:sz w:val="28"/>
          <w:szCs w:val="28"/>
        </w:rPr>
        <w:t>Matsepes</w:t>
      </w:r>
      <w:proofErr w:type="spellEnd"/>
      <w:r w:rsidR="00DA009E">
        <w:rPr>
          <w:rFonts w:ascii="Arial" w:hAnsi="Arial" w:cs="Arial"/>
          <w:sz w:val="28"/>
          <w:szCs w:val="28"/>
        </w:rPr>
        <w:t xml:space="preserve"> </w:t>
      </w:r>
      <w:proofErr w:type="spellStart"/>
      <w:r w:rsidR="00DA009E">
        <w:rPr>
          <w:rFonts w:ascii="Arial" w:hAnsi="Arial" w:cs="Arial"/>
          <w:sz w:val="28"/>
          <w:szCs w:val="28"/>
        </w:rPr>
        <w:t>Inc</w:t>
      </w:r>
      <w:proofErr w:type="spellEnd"/>
      <w:r w:rsidR="00DA009E">
        <w:rPr>
          <w:rFonts w:ascii="Arial" w:hAnsi="Arial" w:cs="Arial"/>
          <w:sz w:val="28"/>
          <w:szCs w:val="28"/>
        </w:rPr>
        <w:t>,</w:t>
      </w:r>
      <w:r w:rsidR="00104845">
        <w:rPr>
          <w:rFonts w:ascii="Arial" w:hAnsi="Arial" w:cs="Arial"/>
          <w:sz w:val="28"/>
          <w:szCs w:val="28"/>
        </w:rPr>
        <w:t xml:space="preserve"> wh</w:t>
      </w:r>
      <w:r w:rsidR="00DA009E">
        <w:rPr>
          <w:rFonts w:ascii="Arial" w:hAnsi="Arial" w:cs="Arial"/>
          <w:sz w:val="28"/>
          <w:szCs w:val="28"/>
        </w:rPr>
        <w:t>ich</w:t>
      </w:r>
      <w:r w:rsidR="00104845">
        <w:rPr>
          <w:rFonts w:ascii="Arial" w:hAnsi="Arial" w:cs="Arial"/>
          <w:sz w:val="28"/>
          <w:szCs w:val="28"/>
        </w:rPr>
        <w:t xml:space="preserve"> had also filed a Notice of Objection to the proposed amendmen</w:t>
      </w:r>
      <w:r w:rsidR="007165B8">
        <w:rPr>
          <w:rFonts w:ascii="Arial" w:hAnsi="Arial" w:cs="Arial"/>
          <w:sz w:val="28"/>
          <w:szCs w:val="28"/>
        </w:rPr>
        <w:t>t</w:t>
      </w:r>
      <w:r w:rsidR="004E6137">
        <w:rPr>
          <w:rFonts w:ascii="Arial" w:hAnsi="Arial" w:cs="Arial"/>
          <w:sz w:val="28"/>
          <w:szCs w:val="28"/>
        </w:rPr>
        <w:t>.</w:t>
      </w:r>
    </w:p>
    <w:p w14:paraId="6A4FAD09" w14:textId="0DAE2BF5" w:rsidR="00103469" w:rsidRDefault="00103469" w:rsidP="00103469">
      <w:pPr>
        <w:spacing w:line="360" w:lineRule="auto"/>
        <w:rPr>
          <w:rFonts w:ascii="Arial" w:hAnsi="Arial" w:cs="Arial"/>
          <w:sz w:val="28"/>
          <w:szCs w:val="28"/>
        </w:rPr>
      </w:pPr>
    </w:p>
    <w:p w14:paraId="43E17F48" w14:textId="2F03CBC5" w:rsidR="004E6137" w:rsidRDefault="00103469" w:rsidP="00103469">
      <w:pPr>
        <w:spacing w:line="360" w:lineRule="auto"/>
        <w:ind w:left="720" w:hanging="720"/>
        <w:rPr>
          <w:rFonts w:ascii="Arial" w:hAnsi="Arial" w:cs="Arial"/>
          <w:sz w:val="28"/>
          <w:szCs w:val="28"/>
        </w:rPr>
      </w:pPr>
      <w:r>
        <w:rPr>
          <w:rFonts w:ascii="Arial" w:hAnsi="Arial" w:cs="Arial"/>
          <w:sz w:val="28"/>
          <w:szCs w:val="28"/>
        </w:rPr>
        <w:t>[6]</w:t>
      </w:r>
      <w:r>
        <w:rPr>
          <w:rFonts w:ascii="Arial" w:hAnsi="Arial" w:cs="Arial"/>
          <w:sz w:val="28"/>
          <w:szCs w:val="28"/>
        </w:rPr>
        <w:tab/>
        <w:t xml:space="preserve">I pause to mention that during the course of the plaintiff’s </w:t>
      </w:r>
      <w:r w:rsidRPr="005C1FD0">
        <w:rPr>
          <w:rFonts w:ascii="Arial" w:hAnsi="Arial" w:cs="Arial"/>
          <w:i/>
          <w:iCs/>
          <w:sz w:val="28"/>
          <w:szCs w:val="28"/>
        </w:rPr>
        <w:t>viva voce</w:t>
      </w:r>
      <w:r>
        <w:rPr>
          <w:rFonts w:ascii="Arial" w:hAnsi="Arial" w:cs="Arial"/>
          <w:sz w:val="28"/>
          <w:szCs w:val="28"/>
        </w:rPr>
        <w:t xml:space="preserve"> evidence in court</w:t>
      </w:r>
      <w:r w:rsidRPr="00220B79">
        <w:rPr>
          <w:rFonts w:ascii="Arial" w:hAnsi="Arial" w:cs="Arial"/>
          <w:sz w:val="28"/>
          <w:szCs w:val="28"/>
        </w:rPr>
        <w:tab/>
      </w:r>
      <w:r>
        <w:rPr>
          <w:rFonts w:ascii="Arial" w:hAnsi="Arial" w:cs="Arial"/>
          <w:sz w:val="28"/>
          <w:szCs w:val="28"/>
        </w:rPr>
        <w:t>, it emerged that the second defendant (</w:t>
      </w:r>
      <w:proofErr w:type="spellStart"/>
      <w:r>
        <w:rPr>
          <w:rFonts w:ascii="Arial" w:hAnsi="Arial" w:cs="Arial"/>
          <w:sz w:val="28"/>
          <w:szCs w:val="28"/>
        </w:rPr>
        <w:t>Matsepes</w:t>
      </w:r>
      <w:proofErr w:type="spellEnd"/>
      <w:r>
        <w:rPr>
          <w:rFonts w:ascii="Arial" w:hAnsi="Arial" w:cs="Arial"/>
          <w:sz w:val="28"/>
          <w:szCs w:val="28"/>
        </w:rPr>
        <w:t xml:space="preserve"> </w:t>
      </w:r>
      <w:proofErr w:type="spellStart"/>
      <w:r>
        <w:rPr>
          <w:rFonts w:ascii="Arial" w:hAnsi="Arial" w:cs="Arial"/>
          <w:sz w:val="28"/>
          <w:szCs w:val="28"/>
        </w:rPr>
        <w:t>Inc</w:t>
      </w:r>
      <w:proofErr w:type="spellEnd"/>
      <w:r>
        <w:rPr>
          <w:rFonts w:ascii="Arial" w:hAnsi="Arial" w:cs="Arial"/>
          <w:sz w:val="28"/>
          <w:szCs w:val="28"/>
        </w:rPr>
        <w:t xml:space="preserve">) and </w:t>
      </w:r>
      <w:proofErr w:type="spellStart"/>
      <w:r>
        <w:rPr>
          <w:rFonts w:ascii="Arial" w:hAnsi="Arial" w:cs="Arial"/>
          <w:sz w:val="28"/>
          <w:szCs w:val="28"/>
        </w:rPr>
        <w:t>Matsepes</w:t>
      </w:r>
      <w:proofErr w:type="spellEnd"/>
      <w:r>
        <w:rPr>
          <w:rFonts w:ascii="Arial" w:hAnsi="Arial" w:cs="Arial"/>
          <w:sz w:val="28"/>
          <w:szCs w:val="28"/>
        </w:rPr>
        <w:t xml:space="preserve"> (</w:t>
      </w:r>
      <w:proofErr w:type="gramStart"/>
      <w:r>
        <w:rPr>
          <w:rFonts w:ascii="Arial" w:hAnsi="Arial" w:cs="Arial"/>
          <w:sz w:val="28"/>
          <w:szCs w:val="28"/>
        </w:rPr>
        <w:t>Bloemfontein )</w:t>
      </w:r>
      <w:proofErr w:type="gramEnd"/>
      <w:r>
        <w:rPr>
          <w:rFonts w:ascii="Arial" w:hAnsi="Arial" w:cs="Arial"/>
          <w:sz w:val="28"/>
          <w:szCs w:val="28"/>
        </w:rPr>
        <w:t xml:space="preserve"> Inc are two separate entities with different registration numbers, who practise from the same premises. The registration number of the second defendant is 2003/023083/21 (the 2003 company), while that of the </w:t>
      </w:r>
      <w:proofErr w:type="spellStart"/>
      <w:r>
        <w:rPr>
          <w:rFonts w:ascii="Arial" w:hAnsi="Arial" w:cs="Arial"/>
          <w:sz w:val="28"/>
          <w:szCs w:val="28"/>
        </w:rPr>
        <w:t>Matsepes</w:t>
      </w:r>
      <w:proofErr w:type="spellEnd"/>
      <w:r>
        <w:rPr>
          <w:rFonts w:ascii="Arial" w:hAnsi="Arial" w:cs="Arial"/>
          <w:sz w:val="28"/>
          <w:szCs w:val="28"/>
        </w:rPr>
        <w:t xml:space="preserve"> (Bloemfontein) </w:t>
      </w:r>
      <w:proofErr w:type="spellStart"/>
      <w:r>
        <w:rPr>
          <w:rFonts w:ascii="Arial" w:hAnsi="Arial" w:cs="Arial"/>
          <w:sz w:val="28"/>
          <w:szCs w:val="28"/>
        </w:rPr>
        <w:t>Inc</w:t>
      </w:r>
      <w:proofErr w:type="spellEnd"/>
      <w:r>
        <w:rPr>
          <w:rFonts w:ascii="Arial" w:hAnsi="Arial" w:cs="Arial"/>
          <w:sz w:val="28"/>
          <w:szCs w:val="28"/>
        </w:rPr>
        <w:t xml:space="preserve"> is 1998/020850/21 (the 1998 company). The plaintiff asserts that at the time that Summons was issued she was unaware of the existence of two separate entities, as Mr Senekal, when he rendered the services to her, appears to have done so as a representative of both entities. He intermittently used </w:t>
      </w:r>
      <w:r w:rsidR="00247004">
        <w:rPr>
          <w:rFonts w:ascii="Arial" w:hAnsi="Arial" w:cs="Arial"/>
          <w:sz w:val="28"/>
          <w:szCs w:val="28"/>
        </w:rPr>
        <w:t>the letterheads of both</w:t>
      </w:r>
      <w:r>
        <w:rPr>
          <w:rFonts w:ascii="Arial" w:hAnsi="Arial" w:cs="Arial"/>
          <w:sz w:val="28"/>
          <w:szCs w:val="28"/>
        </w:rPr>
        <w:t xml:space="preserve"> in the course of dealing with her matter. She made all payments into the Trust Account of </w:t>
      </w:r>
      <w:proofErr w:type="spellStart"/>
      <w:r>
        <w:rPr>
          <w:rFonts w:ascii="Arial" w:hAnsi="Arial" w:cs="Arial"/>
          <w:sz w:val="28"/>
          <w:szCs w:val="28"/>
        </w:rPr>
        <w:t>Matsepes</w:t>
      </w:r>
      <w:proofErr w:type="spellEnd"/>
      <w:r>
        <w:rPr>
          <w:rFonts w:ascii="Arial" w:hAnsi="Arial" w:cs="Arial"/>
          <w:sz w:val="28"/>
          <w:szCs w:val="28"/>
        </w:rPr>
        <w:t xml:space="preserve"> (Bloemfontein) Inc.</w:t>
      </w:r>
    </w:p>
    <w:p w14:paraId="12397637" w14:textId="77777777" w:rsidR="00103469" w:rsidRPr="00220B79" w:rsidRDefault="00103469" w:rsidP="00103469">
      <w:pPr>
        <w:spacing w:line="360" w:lineRule="auto"/>
        <w:ind w:left="720" w:hanging="720"/>
        <w:rPr>
          <w:rFonts w:ascii="Arial" w:hAnsi="Arial" w:cs="Arial"/>
          <w:sz w:val="28"/>
          <w:szCs w:val="28"/>
        </w:rPr>
      </w:pPr>
    </w:p>
    <w:p w14:paraId="4BCA6A4D" w14:textId="77777777" w:rsidR="006E5176" w:rsidRDefault="00CE3588" w:rsidP="006E5176">
      <w:pPr>
        <w:spacing w:line="360" w:lineRule="auto"/>
        <w:ind w:left="720" w:hanging="720"/>
        <w:rPr>
          <w:rFonts w:ascii="Arial" w:hAnsi="Arial" w:cs="Arial"/>
          <w:sz w:val="28"/>
          <w:szCs w:val="28"/>
        </w:rPr>
      </w:pPr>
      <w:r w:rsidRPr="00220B79">
        <w:rPr>
          <w:rFonts w:ascii="Arial" w:hAnsi="Arial" w:cs="Arial"/>
          <w:sz w:val="28"/>
          <w:szCs w:val="28"/>
        </w:rPr>
        <w:t>[</w:t>
      </w:r>
      <w:r w:rsidR="00103469">
        <w:rPr>
          <w:rFonts w:ascii="Arial" w:hAnsi="Arial" w:cs="Arial"/>
          <w:sz w:val="28"/>
          <w:szCs w:val="28"/>
        </w:rPr>
        <w:t>7</w:t>
      </w:r>
      <w:r w:rsidR="006D78B1" w:rsidRPr="00220B79">
        <w:rPr>
          <w:rFonts w:ascii="Arial" w:hAnsi="Arial" w:cs="Arial"/>
          <w:sz w:val="28"/>
          <w:szCs w:val="28"/>
        </w:rPr>
        <w:t>]</w:t>
      </w:r>
      <w:r w:rsidR="00734F38">
        <w:rPr>
          <w:rFonts w:ascii="Arial" w:hAnsi="Arial" w:cs="Arial"/>
          <w:sz w:val="28"/>
          <w:szCs w:val="28"/>
        </w:rPr>
        <w:tab/>
      </w:r>
      <w:r w:rsidR="00CC3FF7">
        <w:rPr>
          <w:rFonts w:ascii="Arial" w:hAnsi="Arial" w:cs="Arial"/>
          <w:sz w:val="28"/>
          <w:szCs w:val="28"/>
        </w:rPr>
        <w:t>As indicated, t</w:t>
      </w:r>
      <w:r w:rsidR="007165B8">
        <w:rPr>
          <w:rFonts w:ascii="Arial" w:hAnsi="Arial" w:cs="Arial"/>
          <w:sz w:val="28"/>
          <w:szCs w:val="28"/>
        </w:rPr>
        <w:t>he amendment sought by the plaintiff was granted, the court ordering that the plaintiff’s Summons and Particulars of Claim be amended by deleting the reference to the second defendant as “</w:t>
      </w:r>
      <w:proofErr w:type="spellStart"/>
      <w:r w:rsidR="007165B8">
        <w:rPr>
          <w:rFonts w:ascii="Arial" w:hAnsi="Arial" w:cs="Arial"/>
          <w:sz w:val="28"/>
          <w:szCs w:val="28"/>
        </w:rPr>
        <w:t>Matsepes</w:t>
      </w:r>
      <w:proofErr w:type="spellEnd"/>
      <w:r w:rsidR="007165B8">
        <w:rPr>
          <w:rFonts w:ascii="Arial" w:hAnsi="Arial" w:cs="Arial"/>
          <w:sz w:val="28"/>
          <w:szCs w:val="28"/>
        </w:rPr>
        <w:t xml:space="preserve"> </w:t>
      </w:r>
      <w:proofErr w:type="spellStart"/>
      <w:r w:rsidR="007165B8">
        <w:rPr>
          <w:rFonts w:ascii="Arial" w:hAnsi="Arial" w:cs="Arial"/>
          <w:sz w:val="28"/>
          <w:szCs w:val="28"/>
        </w:rPr>
        <w:t>Inc</w:t>
      </w:r>
      <w:proofErr w:type="spellEnd"/>
      <w:r w:rsidR="007165B8">
        <w:rPr>
          <w:rFonts w:ascii="Arial" w:hAnsi="Arial" w:cs="Arial"/>
          <w:sz w:val="28"/>
          <w:szCs w:val="28"/>
        </w:rPr>
        <w:t xml:space="preserve">” everywhere it appeared and replacing it with </w:t>
      </w:r>
    </w:p>
    <w:p w14:paraId="1B89FB7C" w14:textId="77777777" w:rsidR="006E5176" w:rsidRDefault="006E5176" w:rsidP="006E5176">
      <w:pPr>
        <w:spacing w:line="360" w:lineRule="auto"/>
        <w:ind w:left="720" w:hanging="720"/>
        <w:rPr>
          <w:rFonts w:ascii="Arial" w:hAnsi="Arial" w:cs="Arial"/>
          <w:sz w:val="28"/>
          <w:szCs w:val="28"/>
        </w:rPr>
      </w:pPr>
    </w:p>
    <w:p w14:paraId="3263B4A8" w14:textId="5F31A610" w:rsidR="00727B3D" w:rsidRPr="00220B79" w:rsidRDefault="007165B8" w:rsidP="006E5176">
      <w:pPr>
        <w:spacing w:line="360" w:lineRule="auto"/>
        <w:ind w:left="720"/>
        <w:rPr>
          <w:rFonts w:ascii="Arial" w:hAnsi="Arial" w:cs="Arial"/>
          <w:sz w:val="28"/>
          <w:szCs w:val="28"/>
        </w:rPr>
      </w:pPr>
      <w:r>
        <w:rPr>
          <w:rFonts w:ascii="Arial" w:hAnsi="Arial" w:cs="Arial"/>
          <w:sz w:val="28"/>
          <w:szCs w:val="28"/>
        </w:rPr>
        <w:lastRenderedPageBreak/>
        <w:t>“</w:t>
      </w:r>
      <w:proofErr w:type="spellStart"/>
      <w:r>
        <w:rPr>
          <w:rFonts w:ascii="Arial" w:hAnsi="Arial" w:cs="Arial"/>
          <w:sz w:val="28"/>
          <w:szCs w:val="28"/>
        </w:rPr>
        <w:t>Matsepes</w:t>
      </w:r>
      <w:proofErr w:type="spellEnd"/>
      <w:r>
        <w:rPr>
          <w:rFonts w:ascii="Arial" w:hAnsi="Arial" w:cs="Arial"/>
          <w:sz w:val="28"/>
          <w:szCs w:val="28"/>
        </w:rPr>
        <w:t xml:space="preserve"> (Bloemfontein) </w:t>
      </w:r>
      <w:proofErr w:type="spellStart"/>
      <w:r>
        <w:rPr>
          <w:rFonts w:ascii="Arial" w:hAnsi="Arial" w:cs="Arial"/>
          <w:sz w:val="28"/>
          <w:szCs w:val="28"/>
        </w:rPr>
        <w:t>Inc</w:t>
      </w:r>
      <w:proofErr w:type="spellEnd"/>
      <w:r>
        <w:rPr>
          <w:rFonts w:ascii="Arial" w:hAnsi="Arial" w:cs="Arial"/>
          <w:sz w:val="28"/>
          <w:szCs w:val="28"/>
        </w:rPr>
        <w:t>, Registration number 1998/020850/21”. Thereafter,</w:t>
      </w:r>
      <w:r w:rsidR="006E5176">
        <w:rPr>
          <w:rFonts w:ascii="Arial" w:hAnsi="Arial" w:cs="Arial"/>
          <w:sz w:val="28"/>
          <w:szCs w:val="28"/>
        </w:rPr>
        <w:t xml:space="preserve"> the 1998 company</w:t>
      </w:r>
      <w:r>
        <w:rPr>
          <w:rFonts w:ascii="Arial" w:hAnsi="Arial" w:cs="Arial"/>
          <w:sz w:val="28"/>
          <w:szCs w:val="28"/>
        </w:rPr>
        <w:t xml:space="preserve"> </w:t>
      </w:r>
      <w:proofErr w:type="spellStart"/>
      <w:r>
        <w:rPr>
          <w:rFonts w:ascii="Arial" w:hAnsi="Arial" w:cs="Arial"/>
          <w:sz w:val="28"/>
          <w:szCs w:val="28"/>
        </w:rPr>
        <w:t>Matsepes</w:t>
      </w:r>
      <w:proofErr w:type="spellEnd"/>
      <w:r>
        <w:rPr>
          <w:rFonts w:ascii="Arial" w:hAnsi="Arial" w:cs="Arial"/>
          <w:sz w:val="28"/>
          <w:szCs w:val="28"/>
        </w:rPr>
        <w:t xml:space="preserve"> </w:t>
      </w:r>
      <w:r w:rsidR="006E5176">
        <w:rPr>
          <w:rFonts w:ascii="Arial" w:hAnsi="Arial" w:cs="Arial"/>
          <w:sz w:val="28"/>
          <w:szCs w:val="28"/>
        </w:rPr>
        <w:t xml:space="preserve">(Bloemfontein) </w:t>
      </w:r>
      <w:proofErr w:type="spellStart"/>
      <w:r>
        <w:rPr>
          <w:rFonts w:ascii="Arial" w:hAnsi="Arial" w:cs="Arial"/>
          <w:sz w:val="28"/>
          <w:szCs w:val="28"/>
        </w:rPr>
        <w:t>Inc</w:t>
      </w:r>
      <w:proofErr w:type="spellEnd"/>
      <w:r>
        <w:rPr>
          <w:rFonts w:ascii="Arial" w:hAnsi="Arial" w:cs="Arial"/>
          <w:sz w:val="28"/>
          <w:szCs w:val="28"/>
        </w:rPr>
        <w:t xml:space="preserve"> withdrew its defence and filed a Notice to </w:t>
      </w:r>
      <w:r w:rsidR="00DF3572">
        <w:rPr>
          <w:rFonts w:ascii="Arial" w:hAnsi="Arial" w:cs="Arial"/>
          <w:sz w:val="28"/>
          <w:szCs w:val="28"/>
        </w:rPr>
        <w:t>A</w:t>
      </w:r>
      <w:r>
        <w:rPr>
          <w:rFonts w:ascii="Arial" w:hAnsi="Arial" w:cs="Arial"/>
          <w:sz w:val="28"/>
          <w:szCs w:val="28"/>
        </w:rPr>
        <w:t>bide by the court’s decision.</w:t>
      </w:r>
      <w:r w:rsidR="009741BA">
        <w:rPr>
          <w:rFonts w:ascii="Arial" w:hAnsi="Arial" w:cs="Arial"/>
          <w:sz w:val="28"/>
          <w:szCs w:val="28"/>
        </w:rPr>
        <w:t xml:space="preserve"> The 1998 company</w:t>
      </w:r>
      <w:r w:rsidR="004E6137">
        <w:rPr>
          <w:rFonts w:ascii="Arial" w:hAnsi="Arial" w:cs="Arial"/>
          <w:sz w:val="28"/>
          <w:szCs w:val="28"/>
        </w:rPr>
        <w:t xml:space="preserve">, which was the entity </w:t>
      </w:r>
      <w:r w:rsidR="00223880">
        <w:rPr>
          <w:rFonts w:ascii="Arial" w:hAnsi="Arial" w:cs="Arial"/>
          <w:sz w:val="28"/>
          <w:szCs w:val="28"/>
        </w:rPr>
        <w:t>with which the plaintiff interacted and into whose account she paid all the monies she now claims, was after the amendment to the</w:t>
      </w:r>
      <w:r w:rsidR="00247004">
        <w:rPr>
          <w:rFonts w:ascii="Arial" w:hAnsi="Arial" w:cs="Arial"/>
          <w:sz w:val="28"/>
          <w:szCs w:val="28"/>
        </w:rPr>
        <w:t xml:space="preserve"> s</w:t>
      </w:r>
      <w:r w:rsidR="00223880">
        <w:rPr>
          <w:rFonts w:ascii="Arial" w:hAnsi="Arial" w:cs="Arial"/>
          <w:sz w:val="28"/>
          <w:szCs w:val="28"/>
        </w:rPr>
        <w:t xml:space="preserve">ummons, correctly reflected as the second defendant in this matter. I will henceforth refer to this entity as the second defendant. It was common cause between the parties that Mr Senekal was a director of second defendant and that it was into its </w:t>
      </w:r>
      <w:r w:rsidR="009741BA">
        <w:rPr>
          <w:rFonts w:ascii="Arial" w:hAnsi="Arial" w:cs="Arial"/>
          <w:sz w:val="28"/>
          <w:szCs w:val="28"/>
        </w:rPr>
        <w:t>T</w:t>
      </w:r>
      <w:r w:rsidR="00223880">
        <w:rPr>
          <w:rFonts w:ascii="Arial" w:hAnsi="Arial" w:cs="Arial"/>
          <w:sz w:val="28"/>
          <w:szCs w:val="28"/>
        </w:rPr>
        <w:t>rust account that the plaintiff deposited all amounts that she was invoiced for</w:t>
      </w:r>
      <w:r w:rsidR="006E5176">
        <w:rPr>
          <w:rFonts w:ascii="Arial" w:hAnsi="Arial" w:cs="Arial"/>
          <w:sz w:val="28"/>
          <w:szCs w:val="28"/>
        </w:rPr>
        <w:t>.</w:t>
      </w:r>
    </w:p>
    <w:p w14:paraId="361658BD" w14:textId="77777777" w:rsidR="00727B3D" w:rsidRPr="00220B79" w:rsidRDefault="00727B3D" w:rsidP="00727B3D">
      <w:pPr>
        <w:rPr>
          <w:rFonts w:ascii="Arial" w:hAnsi="Arial" w:cs="Arial"/>
          <w:sz w:val="28"/>
          <w:szCs w:val="28"/>
        </w:rPr>
      </w:pPr>
    </w:p>
    <w:p w14:paraId="40CE9900" w14:textId="0EBC9A05" w:rsidR="007240E0" w:rsidRDefault="00C865E5" w:rsidP="00CA456E">
      <w:pPr>
        <w:spacing w:line="360" w:lineRule="auto"/>
        <w:ind w:left="720" w:hanging="720"/>
        <w:rPr>
          <w:rFonts w:ascii="Arial" w:hAnsi="Arial" w:cs="Arial"/>
          <w:sz w:val="28"/>
          <w:szCs w:val="28"/>
        </w:rPr>
      </w:pPr>
      <w:r>
        <w:rPr>
          <w:rFonts w:ascii="Arial" w:hAnsi="Arial" w:cs="Arial"/>
          <w:sz w:val="28"/>
          <w:szCs w:val="28"/>
        </w:rPr>
        <w:t>[</w:t>
      </w:r>
      <w:r w:rsidR="00103469">
        <w:rPr>
          <w:rFonts w:ascii="Arial" w:hAnsi="Arial" w:cs="Arial"/>
          <w:sz w:val="28"/>
          <w:szCs w:val="28"/>
        </w:rPr>
        <w:t>8</w:t>
      </w:r>
      <w:r>
        <w:rPr>
          <w:rFonts w:ascii="Arial" w:hAnsi="Arial" w:cs="Arial"/>
          <w:sz w:val="28"/>
          <w:szCs w:val="28"/>
        </w:rPr>
        <w:t>]</w:t>
      </w:r>
      <w:r>
        <w:rPr>
          <w:rFonts w:ascii="Arial" w:hAnsi="Arial" w:cs="Arial"/>
          <w:sz w:val="28"/>
          <w:szCs w:val="28"/>
        </w:rPr>
        <w:tab/>
      </w:r>
      <w:r w:rsidR="00542901">
        <w:rPr>
          <w:rFonts w:ascii="Arial" w:hAnsi="Arial" w:cs="Arial"/>
          <w:sz w:val="28"/>
          <w:szCs w:val="28"/>
        </w:rPr>
        <w:t xml:space="preserve">When </w:t>
      </w:r>
      <w:r w:rsidR="00223880">
        <w:rPr>
          <w:rFonts w:ascii="Arial" w:hAnsi="Arial" w:cs="Arial"/>
          <w:sz w:val="28"/>
          <w:szCs w:val="28"/>
        </w:rPr>
        <w:t xml:space="preserve">Mrs </w:t>
      </w:r>
      <w:r w:rsidR="007C367C">
        <w:rPr>
          <w:rFonts w:ascii="Arial" w:hAnsi="Arial" w:cs="Arial"/>
          <w:sz w:val="28"/>
          <w:szCs w:val="28"/>
        </w:rPr>
        <w:t>v</w:t>
      </w:r>
      <w:r w:rsidR="00223880">
        <w:rPr>
          <w:rFonts w:ascii="Arial" w:hAnsi="Arial" w:cs="Arial"/>
          <w:sz w:val="28"/>
          <w:szCs w:val="28"/>
        </w:rPr>
        <w:t>an der Merwe</w:t>
      </w:r>
      <w:r w:rsidR="00542901">
        <w:rPr>
          <w:rFonts w:ascii="Arial" w:hAnsi="Arial" w:cs="Arial"/>
          <w:sz w:val="28"/>
          <w:szCs w:val="28"/>
        </w:rPr>
        <w:t xml:space="preserve"> initially testified, </w:t>
      </w:r>
      <w:r w:rsidR="007A53E8">
        <w:rPr>
          <w:rFonts w:ascii="Arial" w:hAnsi="Arial" w:cs="Arial"/>
          <w:sz w:val="28"/>
          <w:szCs w:val="28"/>
        </w:rPr>
        <w:t xml:space="preserve">she </w:t>
      </w:r>
      <w:r w:rsidR="004C6B02">
        <w:rPr>
          <w:rFonts w:ascii="Arial" w:hAnsi="Arial" w:cs="Arial"/>
          <w:sz w:val="28"/>
          <w:szCs w:val="28"/>
        </w:rPr>
        <w:t>confirmed that a letter was sent, via email</w:t>
      </w:r>
      <w:r w:rsidR="004E4656">
        <w:rPr>
          <w:rFonts w:ascii="Arial" w:hAnsi="Arial" w:cs="Arial"/>
          <w:sz w:val="28"/>
          <w:szCs w:val="28"/>
        </w:rPr>
        <w:t xml:space="preserve">, </w:t>
      </w:r>
      <w:r w:rsidR="004C6B02">
        <w:rPr>
          <w:rFonts w:ascii="Arial" w:hAnsi="Arial" w:cs="Arial"/>
          <w:sz w:val="28"/>
          <w:szCs w:val="28"/>
        </w:rPr>
        <w:t xml:space="preserve">by a Mr Frank </w:t>
      </w:r>
      <w:proofErr w:type="spellStart"/>
      <w:r w:rsidR="004C6B02">
        <w:rPr>
          <w:rFonts w:ascii="Arial" w:hAnsi="Arial" w:cs="Arial"/>
          <w:sz w:val="28"/>
          <w:szCs w:val="28"/>
        </w:rPr>
        <w:t>Sudron</w:t>
      </w:r>
      <w:proofErr w:type="spellEnd"/>
      <w:r w:rsidR="004E4656">
        <w:rPr>
          <w:rFonts w:ascii="Arial" w:hAnsi="Arial" w:cs="Arial"/>
          <w:sz w:val="28"/>
          <w:szCs w:val="28"/>
        </w:rPr>
        <w:t>, ostensibly from the Fidelity Fund to a functionary at the Free State Law Society</w:t>
      </w:r>
      <w:r w:rsidR="00040C80">
        <w:rPr>
          <w:rFonts w:ascii="Arial" w:hAnsi="Arial" w:cs="Arial"/>
          <w:sz w:val="28"/>
          <w:szCs w:val="28"/>
        </w:rPr>
        <w:t xml:space="preserve"> advising that Mr Senekal was in possession of a valid FFC for the 2017, which was issued on 14 December 2016, with the expiry date being 31 December 2017. W</w:t>
      </w:r>
      <w:r w:rsidR="007C2411">
        <w:rPr>
          <w:rFonts w:ascii="Arial" w:hAnsi="Arial" w:cs="Arial"/>
          <w:sz w:val="28"/>
          <w:szCs w:val="28"/>
        </w:rPr>
        <w:t>hen dealing with</w:t>
      </w:r>
      <w:r w:rsidR="00040C80">
        <w:rPr>
          <w:rFonts w:ascii="Arial" w:hAnsi="Arial" w:cs="Arial"/>
          <w:sz w:val="28"/>
          <w:szCs w:val="28"/>
        </w:rPr>
        <w:t xml:space="preserve"> the true identity of the second defendant (the 1998 company), Mrs Van der Merwe earlier tes</w:t>
      </w:r>
      <w:r w:rsidR="00926B0A">
        <w:rPr>
          <w:rFonts w:ascii="Arial" w:hAnsi="Arial" w:cs="Arial"/>
          <w:sz w:val="28"/>
          <w:szCs w:val="28"/>
        </w:rPr>
        <w:t xml:space="preserve">tified that Mr </w:t>
      </w:r>
      <w:proofErr w:type="spellStart"/>
      <w:r w:rsidR="00926B0A">
        <w:rPr>
          <w:rFonts w:ascii="Arial" w:hAnsi="Arial" w:cs="Arial"/>
          <w:sz w:val="28"/>
          <w:szCs w:val="28"/>
        </w:rPr>
        <w:t>Matsepe</w:t>
      </w:r>
      <w:proofErr w:type="spellEnd"/>
      <w:r w:rsidR="00926B0A">
        <w:rPr>
          <w:rFonts w:ascii="Arial" w:hAnsi="Arial" w:cs="Arial"/>
          <w:sz w:val="28"/>
          <w:szCs w:val="28"/>
        </w:rPr>
        <w:t xml:space="preserve"> who was a director of the second defendant was not in possession of a FFC, which information was extracted from the records of the Law Society. She further testified that if a FFC was denied to one director of a company, no other director would be issued with a FFC. </w:t>
      </w:r>
    </w:p>
    <w:p w14:paraId="333EAF73" w14:textId="77777777" w:rsidR="00926B0A" w:rsidRDefault="00926B0A" w:rsidP="00CA456E">
      <w:pPr>
        <w:spacing w:line="360" w:lineRule="auto"/>
        <w:ind w:left="720" w:hanging="720"/>
        <w:rPr>
          <w:rFonts w:ascii="Arial" w:hAnsi="Arial" w:cs="Arial"/>
          <w:sz w:val="28"/>
          <w:szCs w:val="28"/>
        </w:rPr>
      </w:pPr>
    </w:p>
    <w:p w14:paraId="226F4FF5" w14:textId="77777777" w:rsidR="006E5176" w:rsidRDefault="00CB648C" w:rsidP="00926B0A">
      <w:pPr>
        <w:spacing w:line="360" w:lineRule="auto"/>
        <w:ind w:left="720" w:hanging="720"/>
        <w:rPr>
          <w:rFonts w:ascii="Arial" w:hAnsi="Arial" w:cs="Arial"/>
          <w:sz w:val="28"/>
          <w:szCs w:val="28"/>
        </w:rPr>
      </w:pPr>
      <w:r w:rsidRPr="00220B79">
        <w:rPr>
          <w:rFonts w:ascii="Arial" w:hAnsi="Arial" w:cs="Arial"/>
          <w:sz w:val="28"/>
          <w:szCs w:val="28"/>
        </w:rPr>
        <w:t>[</w:t>
      </w:r>
      <w:r w:rsidR="00CA456E">
        <w:rPr>
          <w:rFonts w:ascii="Arial" w:hAnsi="Arial" w:cs="Arial"/>
          <w:sz w:val="28"/>
          <w:szCs w:val="28"/>
        </w:rPr>
        <w:t>9</w:t>
      </w:r>
      <w:r w:rsidRPr="00220B79">
        <w:rPr>
          <w:rFonts w:ascii="Arial" w:hAnsi="Arial" w:cs="Arial"/>
          <w:sz w:val="28"/>
          <w:szCs w:val="28"/>
        </w:rPr>
        <w:t>]</w:t>
      </w:r>
      <w:r w:rsidR="00926B0A">
        <w:rPr>
          <w:rFonts w:ascii="Arial" w:hAnsi="Arial" w:cs="Arial"/>
          <w:sz w:val="28"/>
          <w:szCs w:val="28"/>
        </w:rPr>
        <w:tab/>
        <w:t>While she was being cross-examined, a further FFC came to hand from the instructing attorneys of the defendants. As it was allegedly</w:t>
      </w:r>
    </w:p>
    <w:p w14:paraId="0B1602A6" w14:textId="0E7711CC" w:rsidR="003E13B2" w:rsidRDefault="00926B0A" w:rsidP="00DD4EB2">
      <w:pPr>
        <w:spacing w:line="360" w:lineRule="auto"/>
        <w:ind w:left="720"/>
        <w:rPr>
          <w:rFonts w:ascii="Arial" w:hAnsi="Arial" w:cs="Arial"/>
          <w:sz w:val="28"/>
          <w:szCs w:val="28"/>
        </w:rPr>
      </w:pPr>
      <w:r>
        <w:rPr>
          <w:rFonts w:ascii="Arial" w:hAnsi="Arial" w:cs="Arial"/>
          <w:sz w:val="28"/>
          <w:szCs w:val="28"/>
        </w:rPr>
        <w:lastRenderedPageBreak/>
        <w:t xml:space="preserve">very relevant to the issue raised earlier in the evidence that Mr Senekal and other directors did not hold a valid FFC for 2017, the court provisionally allowed the document to be introduced into evidence for the purpose of cross-examining Mrs van </w:t>
      </w:r>
      <w:r w:rsidR="007C367C">
        <w:rPr>
          <w:rFonts w:ascii="Arial" w:hAnsi="Arial" w:cs="Arial"/>
          <w:sz w:val="28"/>
          <w:szCs w:val="28"/>
        </w:rPr>
        <w:t>d</w:t>
      </w:r>
      <w:r>
        <w:rPr>
          <w:rFonts w:ascii="Arial" w:hAnsi="Arial" w:cs="Arial"/>
          <w:sz w:val="28"/>
          <w:szCs w:val="28"/>
        </w:rPr>
        <w:t xml:space="preserve">er Merwe </w:t>
      </w:r>
      <w:r w:rsidR="006E5176">
        <w:rPr>
          <w:rFonts w:ascii="Arial" w:hAnsi="Arial" w:cs="Arial"/>
          <w:sz w:val="28"/>
          <w:szCs w:val="28"/>
        </w:rPr>
        <w:t>t</w:t>
      </w:r>
      <w:r>
        <w:rPr>
          <w:rFonts w:ascii="Arial" w:hAnsi="Arial" w:cs="Arial"/>
          <w:sz w:val="28"/>
          <w:szCs w:val="28"/>
        </w:rPr>
        <w:t xml:space="preserve">hereon. </w:t>
      </w:r>
      <w:r w:rsidR="007C2411">
        <w:rPr>
          <w:rFonts w:ascii="Arial" w:hAnsi="Arial" w:cs="Arial"/>
          <w:sz w:val="28"/>
          <w:szCs w:val="28"/>
        </w:rPr>
        <w:t xml:space="preserve">The plaintiff consented to the document being shown to Mrs van der Merwe for the purpose of cross-examination and reserved her right to deal with its admissibility later. </w:t>
      </w:r>
      <w:r w:rsidR="007C367C">
        <w:rPr>
          <w:rFonts w:ascii="Arial" w:hAnsi="Arial" w:cs="Arial"/>
          <w:sz w:val="28"/>
          <w:szCs w:val="28"/>
        </w:rPr>
        <w:t xml:space="preserve">It was a FFC issued to Mr </w:t>
      </w:r>
      <w:proofErr w:type="spellStart"/>
      <w:r w:rsidR="007C367C">
        <w:rPr>
          <w:rFonts w:ascii="Arial" w:hAnsi="Arial" w:cs="Arial"/>
          <w:sz w:val="28"/>
          <w:szCs w:val="28"/>
        </w:rPr>
        <w:t>Matsepe</w:t>
      </w:r>
      <w:proofErr w:type="spellEnd"/>
      <w:r w:rsidR="007C367C">
        <w:rPr>
          <w:rFonts w:ascii="Arial" w:hAnsi="Arial" w:cs="Arial"/>
          <w:sz w:val="28"/>
          <w:szCs w:val="28"/>
        </w:rPr>
        <w:t xml:space="preserve"> by Mrs van der Merwe for </w:t>
      </w:r>
      <w:r w:rsidR="006E5176">
        <w:rPr>
          <w:rFonts w:ascii="Arial" w:hAnsi="Arial" w:cs="Arial"/>
          <w:sz w:val="28"/>
          <w:szCs w:val="28"/>
        </w:rPr>
        <w:t xml:space="preserve">the </w:t>
      </w:r>
      <w:r w:rsidR="007C367C">
        <w:rPr>
          <w:rFonts w:ascii="Arial" w:hAnsi="Arial" w:cs="Arial"/>
          <w:sz w:val="28"/>
          <w:szCs w:val="28"/>
        </w:rPr>
        <w:t>2017</w:t>
      </w:r>
      <w:r w:rsidR="006E5176">
        <w:rPr>
          <w:rFonts w:ascii="Arial" w:hAnsi="Arial" w:cs="Arial"/>
          <w:sz w:val="28"/>
          <w:szCs w:val="28"/>
        </w:rPr>
        <w:t xml:space="preserve"> year</w:t>
      </w:r>
      <w:r w:rsidR="007C367C">
        <w:rPr>
          <w:rFonts w:ascii="Arial" w:hAnsi="Arial" w:cs="Arial"/>
          <w:sz w:val="28"/>
          <w:szCs w:val="28"/>
        </w:rPr>
        <w:t xml:space="preserve">. </w:t>
      </w:r>
      <w:r w:rsidR="006A3282">
        <w:rPr>
          <w:rFonts w:ascii="Arial" w:hAnsi="Arial" w:cs="Arial"/>
          <w:sz w:val="28"/>
          <w:szCs w:val="28"/>
        </w:rPr>
        <w:t xml:space="preserve">She confirmed that </w:t>
      </w:r>
      <w:r w:rsidR="008A3834">
        <w:rPr>
          <w:rFonts w:ascii="Arial" w:hAnsi="Arial" w:cs="Arial"/>
          <w:sz w:val="28"/>
          <w:szCs w:val="28"/>
        </w:rPr>
        <w:t>it was her signature that appeared thereon</w:t>
      </w:r>
      <w:r w:rsidR="006A3282">
        <w:rPr>
          <w:rFonts w:ascii="Arial" w:hAnsi="Arial" w:cs="Arial"/>
          <w:sz w:val="28"/>
          <w:szCs w:val="28"/>
        </w:rPr>
        <w:t xml:space="preserve">, and explained that at that time, the Law </w:t>
      </w:r>
      <w:r w:rsidR="008A3834">
        <w:rPr>
          <w:rFonts w:ascii="Arial" w:hAnsi="Arial" w:cs="Arial"/>
          <w:sz w:val="28"/>
          <w:szCs w:val="28"/>
        </w:rPr>
        <w:t>S</w:t>
      </w:r>
      <w:r w:rsidR="006A3282">
        <w:rPr>
          <w:rFonts w:ascii="Arial" w:hAnsi="Arial" w:cs="Arial"/>
          <w:sz w:val="28"/>
          <w:szCs w:val="28"/>
        </w:rPr>
        <w:t>ociety was migrating to the digital system, where practitioners who had complied with the Act and qualified for receipt of the FFC</w:t>
      </w:r>
      <w:r w:rsidR="008A3834">
        <w:rPr>
          <w:rFonts w:ascii="Arial" w:hAnsi="Arial" w:cs="Arial"/>
          <w:sz w:val="28"/>
          <w:szCs w:val="28"/>
        </w:rPr>
        <w:t xml:space="preserve"> c</w:t>
      </w:r>
      <w:r w:rsidR="006A3282">
        <w:rPr>
          <w:rFonts w:ascii="Arial" w:hAnsi="Arial" w:cs="Arial"/>
          <w:sz w:val="28"/>
          <w:szCs w:val="28"/>
        </w:rPr>
        <w:t xml:space="preserve">ould download the certificate from a digital portal. </w:t>
      </w:r>
    </w:p>
    <w:p w14:paraId="4ED9C2D7" w14:textId="77777777" w:rsidR="00DD4EB2" w:rsidRPr="00220B79" w:rsidRDefault="00DD4EB2" w:rsidP="00DD4EB2">
      <w:pPr>
        <w:spacing w:line="360" w:lineRule="auto"/>
        <w:ind w:left="720"/>
        <w:rPr>
          <w:rFonts w:ascii="Arial" w:hAnsi="Arial" w:cs="Arial"/>
          <w:sz w:val="28"/>
          <w:szCs w:val="28"/>
        </w:rPr>
      </w:pPr>
    </w:p>
    <w:p w14:paraId="3B45D8E0" w14:textId="77777777" w:rsidR="006E5176" w:rsidRDefault="003E13B2" w:rsidP="00E85B8F">
      <w:pPr>
        <w:spacing w:line="360" w:lineRule="auto"/>
        <w:ind w:left="720" w:hanging="720"/>
        <w:rPr>
          <w:rFonts w:ascii="Arial" w:hAnsi="Arial" w:cs="Arial"/>
          <w:sz w:val="28"/>
          <w:szCs w:val="28"/>
        </w:rPr>
      </w:pPr>
      <w:r w:rsidRPr="00220B79">
        <w:rPr>
          <w:rFonts w:ascii="Arial" w:hAnsi="Arial" w:cs="Arial"/>
          <w:sz w:val="28"/>
          <w:szCs w:val="28"/>
        </w:rPr>
        <w:t>[</w:t>
      </w:r>
      <w:r w:rsidR="00CA456E">
        <w:rPr>
          <w:rFonts w:ascii="Arial" w:hAnsi="Arial" w:cs="Arial"/>
          <w:sz w:val="28"/>
          <w:szCs w:val="28"/>
        </w:rPr>
        <w:t>10</w:t>
      </w:r>
      <w:r w:rsidRPr="00220B79">
        <w:rPr>
          <w:rFonts w:ascii="Arial" w:hAnsi="Arial" w:cs="Arial"/>
          <w:sz w:val="28"/>
          <w:szCs w:val="28"/>
        </w:rPr>
        <w:t>]</w:t>
      </w:r>
      <w:r w:rsidRPr="00220B79">
        <w:rPr>
          <w:rFonts w:ascii="Arial" w:hAnsi="Arial" w:cs="Arial"/>
          <w:sz w:val="28"/>
          <w:szCs w:val="28"/>
        </w:rPr>
        <w:tab/>
      </w:r>
      <w:r w:rsidR="00DD4EB2">
        <w:rPr>
          <w:rFonts w:ascii="Arial" w:hAnsi="Arial" w:cs="Arial"/>
          <w:sz w:val="28"/>
          <w:szCs w:val="28"/>
        </w:rPr>
        <w:t>She further explained that</w:t>
      </w:r>
      <w:r w:rsidR="007C2411">
        <w:rPr>
          <w:rFonts w:ascii="Arial" w:hAnsi="Arial" w:cs="Arial"/>
          <w:sz w:val="28"/>
          <w:szCs w:val="28"/>
        </w:rPr>
        <w:t>, due to the systems of the Law Society and that of the Fidelity Fund being different,</w:t>
      </w:r>
      <w:r w:rsidR="00DD4EB2">
        <w:rPr>
          <w:rFonts w:ascii="Arial" w:hAnsi="Arial" w:cs="Arial"/>
          <w:sz w:val="28"/>
          <w:szCs w:val="28"/>
        </w:rPr>
        <w:t xml:space="preserve"> there were problems with the system, and manual corrections had often to be made, after contacting the Fidelity Fund and advising them accordingly. If the practitioner met the requirements, the system would automatically place her signature on the certificate, without input from her. When asked if the certificate was validly issued, she explained that it could have been done in error, or it may thereafter have been withdrawn because a qualified audit was submitted. Without looking at the Law Society’s system and/or files, she would be speculating, as she was unable to say whether the certificates </w:t>
      </w:r>
      <w:r w:rsidR="00F354A1">
        <w:rPr>
          <w:rFonts w:ascii="Arial" w:hAnsi="Arial" w:cs="Arial"/>
          <w:sz w:val="28"/>
          <w:szCs w:val="28"/>
        </w:rPr>
        <w:t xml:space="preserve">were validly issued or whether they had been withdrawn. </w:t>
      </w:r>
      <w:r w:rsidR="00D12EC4">
        <w:rPr>
          <w:rFonts w:ascii="Arial" w:hAnsi="Arial" w:cs="Arial"/>
          <w:sz w:val="28"/>
          <w:szCs w:val="28"/>
        </w:rPr>
        <w:t xml:space="preserve">I pause to mention that it is common cause between the parties that the second defendant’s financial year-end is 30 September each year, that the audited </w:t>
      </w:r>
      <w:r w:rsidR="006E5176">
        <w:rPr>
          <w:rFonts w:ascii="Arial" w:hAnsi="Arial" w:cs="Arial"/>
          <w:sz w:val="28"/>
          <w:szCs w:val="28"/>
        </w:rPr>
        <w:t xml:space="preserve">financial audit </w:t>
      </w:r>
      <w:r w:rsidR="00D12EC4">
        <w:rPr>
          <w:rFonts w:ascii="Arial" w:hAnsi="Arial" w:cs="Arial"/>
          <w:sz w:val="28"/>
          <w:szCs w:val="28"/>
        </w:rPr>
        <w:t xml:space="preserve">statement </w:t>
      </w:r>
    </w:p>
    <w:p w14:paraId="1E76656F" w14:textId="77777777" w:rsidR="006E5176" w:rsidRDefault="006E5176" w:rsidP="00E85B8F">
      <w:pPr>
        <w:spacing w:line="360" w:lineRule="auto"/>
        <w:ind w:left="720" w:hanging="720"/>
        <w:rPr>
          <w:rFonts w:ascii="Arial" w:hAnsi="Arial" w:cs="Arial"/>
          <w:sz w:val="28"/>
          <w:szCs w:val="28"/>
        </w:rPr>
      </w:pPr>
    </w:p>
    <w:p w14:paraId="605AF8CD" w14:textId="019DD163" w:rsidR="00961D80" w:rsidRDefault="00D12EC4" w:rsidP="006E5176">
      <w:pPr>
        <w:spacing w:line="360" w:lineRule="auto"/>
        <w:ind w:left="720"/>
        <w:rPr>
          <w:rFonts w:ascii="Arial" w:hAnsi="Arial" w:cs="Arial"/>
          <w:sz w:val="28"/>
          <w:szCs w:val="28"/>
        </w:rPr>
      </w:pPr>
      <w:r>
        <w:rPr>
          <w:rFonts w:ascii="Arial" w:hAnsi="Arial" w:cs="Arial"/>
          <w:sz w:val="28"/>
          <w:szCs w:val="28"/>
        </w:rPr>
        <w:lastRenderedPageBreak/>
        <w:t>for 2016 was submitted to the Law Society on 2 June 2017 and</w:t>
      </w:r>
      <w:r w:rsidR="00F354A1">
        <w:rPr>
          <w:rFonts w:ascii="Arial" w:hAnsi="Arial" w:cs="Arial"/>
          <w:sz w:val="28"/>
          <w:szCs w:val="28"/>
        </w:rPr>
        <w:t xml:space="preserve"> that the audited statement for 2</w:t>
      </w:r>
      <w:r>
        <w:rPr>
          <w:rFonts w:ascii="Arial" w:hAnsi="Arial" w:cs="Arial"/>
          <w:sz w:val="28"/>
          <w:szCs w:val="28"/>
        </w:rPr>
        <w:t>016 was a qualified statement.</w:t>
      </w:r>
      <w:r w:rsidR="00961D80">
        <w:rPr>
          <w:rFonts w:ascii="Arial" w:hAnsi="Arial" w:cs="Arial"/>
          <w:sz w:val="28"/>
          <w:szCs w:val="28"/>
        </w:rPr>
        <w:t xml:space="preserve"> </w:t>
      </w:r>
    </w:p>
    <w:p w14:paraId="672BACC8" w14:textId="77777777" w:rsidR="00E85B8F" w:rsidRDefault="00E85B8F" w:rsidP="00E85B8F">
      <w:pPr>
        <w:spacing w:line="360" w:lineRule="auto"/>
        <w:ind w:left="720" w:hanging="720"/>
        <w:rPr>
          <w:rFonts w:ascii="Arial" w:hAnsi="Arial" w:cs="Arial"/>
          <w:sz w:val="28"/>
          <w:szCs w:val="28"/>
        </w:rPr>
      </w:pPr>
    </w:p>
    <w:p w14:paraId="2224A9D1" w14:textId="6D5C987E" w:rsidR="005E761A" w:rsidRDefault="00961D80" w:rsidP="001E4014">
      <w:pPr>
        <w:spacing w:line="360" w:lineRule="auto"/>
        <w:ind w:left="720" w:hanging="720"/>
        <w:rPr>
          <w:rFonts w:ascii="Arial" w:hAnsi="Arial" w:cs="Arial"/>
          <w:sz w:val="28"/>
          <w:szCs w:val="28"/>
        </w:rPr>
      </w:pPr>
      <w:r w:rsidRPr="00220B79">
        <w:rPr>
          <w:rFonts w:ascii="Arial" w:hAnsi="Arial" w:cs="Arial"/>
          <w:sz w:val="28"/>
          <w:szCs w:val="28"/>
        </w:rPr>
        <w:t>[1</w:t>
      </w:r>
      <w:r>
        <w:rPr>
          <w:rFonts w:ascii="Arial" w:hAnsi="Arial" w:cs="Arial"/>
          <w:sz w:val="28"/>
          <w:szCs w:val="28"/>
        </w:rPr>
        <w:t>1</w:t>
      </w:r>
      <w:r w:rsidRPr="00220B79">
        <w:rPr>
          <w:rFonts w:ascii="Arial" w:hAnsi="Arial" w:cs="Arial"/>
          <w:sz w:val="28"/>
          <w:szCs w:val="28"/>
        </w:rPr>
        <w:t>]</w:t>
      </w:r>
      <w:r>
        <w:rPr>
          <w:rFonts w:ascii="Arial" w:hAnsi="Arial" w:cs="Arial"/>
          <w:sz w:val="28"/>
          <w:szCs w:val="28"/>
        </w:rPr>
        <w:tab/>
        <w:t>At the end of Mrs van der Merwe’s evidence, the plaintiff applied for leave to allow Mrs van der Merwe to inspect the records of the Law Society in order to ascertain the true position in respect of the FFC’s issued to Mr Senekal and the directors of the second defendant. The plaintiff also reserved her right to recall Mrs van de Merwe.</w:t>
      </w:r>
      <w:r w:rsidR="002F4A7A">
        <w:rPr>
          <w:rFonts w:ascii="Arial" w:hAnsi="Arial" w:cs="Arial"/>
          <w:sz w:val="28"/>
          <w:szCs w:val="28"/>
        </w:rPr>
        <w:t xml:space="preserve"> At the next hearing of the matter, and as I indicated earlier, the plaintiff applied to file the supplementary affidavit in respect of the true identity of the 1998 company and the 2003 company, which was granted, and she also applied for the amendment of the summons and Particulars of Claim, which was granted in the terms I have indicated earlier in this judgment.</w:t>
      </w:r>
    </w:p>
    <w:p w14:paraId="14531C87" w14:textId="77777777" w:rsidR="002F4A7A" w:rsidRPr="00220B79" w:rsidRDefault="002F4A7A" w:rsidP="001E4014">
      <w:pPr>
        <w:spacing w:line="360" w:lineRule="auto"/>
        <w:ind w:left="720" w:hanging="720"/>
        <w:rPr>
          <w:rFonts w:ascii="Arial" w:hAnsi="Arial" w:cs="Arial"/>
          <w:sz w:val="28"/>
          <w:szCs w:val="28"/>
        </w:rPr>
      </w:pPr>
    </w:p>
    <w:p w14:paraId="61AA0F31" w14:textId="213D8E90" w:rsidR="00B266EF" w:rsidRDefault="005E761A" w:rsidP="00E85B8F">
      <w:pPr>
        <w:spacing w:line="360" w:lineRule="auto"/>
        <w:ind w:left="720" w:hanging="720"/>
        <w:rPr>
          <w:rFonts w:ascii="Arial" w:hAnsi="Arial" w:cs="Arial"/>
          <w:sz w:val="28"/>
          <w:szCs w:val="28"/>
        </w:rPr>
      </w:pPr>
      <w:r w:rsidRPr="00220B79">
        <w:rPr>
          <w:rFonts w:ascii="Arial" w:hAnsi="Arial" w:cs="Arial"/>
          <w:sz w:val="28"/>
          <w:szCs w:val="28"/>
        </w:rPr>
        <w:t>[1</w:t>
      </w:r>
      <w:r w:rsidR="00CA456E">
        <w:rPr>
          <w:rFonts w:ascii="Arial" w:hAnsi="Arial" w:cs="Arial"/>
          <w:sz w:val="28"/>
          <w:szCs w:val="28"/>
        </w:rPr>
        <w:t>2</w:t>
      </w:r>
      <w:r w:rsidRPr="00220B79">
        <w:rPr>
          <w:rFonts w:ascii="Arial" w:hAnsi="Arial" w:cs="Arial"/>
          <w:sz w:val="28"/>
          <w:szCs w:val="28"/>
        </w:rPr>
        <w:t>]</w:t>
      </w:r>
      <w:r w:rsidR="007212AC">
        <w:rPr>
          <w:rFonts w:ascii="Arial" w:hAnsi="Arial" w:cs="Arial"/>
          <w:sz w:val="28"/>
          <w:szCs w:val="28"/>
        </w:rPr>
        <w:tab/>
      </w:r>
      <w:r w:rsidR="002F4A7A">
        <w:rPr>
          <w:rFonts w:ascii="Arial" w:hAnsi="Arial" w:cs="Arial"/>
          <w:sz w:val="28"/>
          <w:szCs w:val="28"/>
        </w:rPr>
        <w:t>Mrs van der Merwe was subsequently recalled to testify in respect of the further investigations that she conducted, at the plaintiff’s request, in respect of the FFC’s that were introduced during her previous testimony</w:t>
      </w:r>
      <w:r w:rsidR="00582D9D">
        <w:rPr>
          <w:rFonts w:ascii="Arial" w:hAnsi="Arial" w:cs="Arial"/>
          <w:sz w:val="28"/>
          <w:szCs w:val="28"/>
        </w:rPr>
        <w:t>, and the 2016 audited statement of the second defendant</w:t>
      </w:r>
      <w:r w:rsidR="002F4A7A">
        <w:rPr>
          <w:rFonts w:ascii="Arial" w:hAnsi="Arial" w:cs="Arial"/>
          <w:sz w:val="28"/>
          <w:szCs w:val="28"/>
        </w:rPr>
        <w:t xml:space="preserve">. </w:t>
      </w:r>
      <w:r w:rsidR="00582D9D">
        <w:rPr>
          <w:rFonts w:ascii="Arial" w:hAnsi="Arial" w:cs="Arial"/>
          <w:sz w:val="28"/>
          <w:szCs w:val="28"/>
        </w:rPr>
        <w:t>She traversed in detail the relevant content of the audited statement and indicated that it was a qualified audit, which was not acceptable to the Law Society, and the firm would be given an opportunity to explain the qualification and rectify the audit report in order to comply with the Rules.</w:t>
      </w:r>
      <w:r w:rsidR="009F4F12">
        <w:rPr>
          <w:rFonts w:ascii="Arial" w:hAnsi="Arial" w:cs="Arial"/>
          <w:sz w:val="28"/>
          <w:szCs w:val="28"/>
        </w:rPr>
        <w:t xml:space="preserve"> In respect of the FFC’s that were issued to the directors of the second defendant, Mrs van der Merwe explained that where the financial year end of a firm is different to </w:t>
      </w:r>
      <w:r w:rsidR="00046B61">
        <w:rPr>
          <w:rFonts w:ascii="Arial" w:hAnsi="Arial" w:cs="Arial"/>
          <w:sz w:val="28"/>
          <w:szCs w:val="28"/>
        </w:rPr>
        <w:t xml:space="preserve">that of the </w:t>
      </w:r>
      <w:r w:rsidR="008248FF">
        <w:rPr>
          <w:rFonts w:ascii="Arial" w:hAnsi="Arial" w:cs="Arial"/>
          <w:sz w:val="28"/>
          <w:szCs w:val="28"/>
        </w:rPr>
        <w:t>L</w:t>
      </w:r>
      <w:r w:rsidR="00046B61">
        <w:rPr>
          <w:rFonts w:ascii="Arial" w:hAnsi="Arial" w:cs="Arial"/>
          <w:sz w:val="28"/>
          <w:szCs w:val="28"/>
        </w:rPr>
        <w:t xml:space="preserve">aw </w:t>
      </w:r>
      <w:r w:rsidR="008248FF">
        <w:rPr>
          <w:rFonts w:ascii="Arial" w:hAnsi="Arial" w:cs="Arial"/>
          <w:sz w:val="28"/>
          <w:szCs w:val="28"/>
        </w:rPr>
        <w:t>S</w:t>
      </w:r>
      <w:r w:rsidR="00046B61">
        <w:rPr>
          <w:rFonts w:ascii="Arial" w:hAnsi="Arial" w:cs="Arial"/>
          <w:sz w:val="28"/>
          <w:szCs w:val="28"/>
        </w:rPr>
        <w:t xml:space="preserve">ociety, which is the end of February, then </w:t>
      </w:r>
      <w:r w:rsidR="008248FF">
        <w:rPr>
          <w:rFonts w:ascii="Arial" w:hAnsi="Arial" w:cs="Arial"/>
          <w:sz w:val="28"/>
          <w:szCs w:val="28"/>
        </w:rPr>
        <w:t xml:space="preserve">the practitioners are </w:t>
      </w:r>
      <w:r w:rsidR="008248FF">
        <w:rPr>
          <w:rFonts w:ascii="Arial" w:hAnsi="Arial" w:cs="Arial"/>
          <w:sz w:val="28"/>
          <w:szCs w:val="28"/>
        </w:rPr>
        <w:lastRenderedPageBreak/>
        <w:t xml:space="preserve">allowed a six-month grace period from the end of their financial year to file their audited financial statements. </w:t>
      </w:r>
    </w:p>
    <w:p w14:paraId="5192EE92" w14:textId="77777777" w:rsidR="00E85B8F" w:rsidRDefault="00E85B8F" w:rsidP="00E85B8F">
      <w:pPr>
        <w:spacing w:line="360" w:lineRule="auto"/>
        <w:ind w:left="720" w:hanging="720"/>
        <w:rPr>
          <w:rFonts w:ascii="Arial" w:hAnsi="Arial" w:cs="Arial"/>
          <w:color w:val="000000"/>
          <w:sz w:val="28"/>
          <w:szCs w:val="28"/>
        </w:rPr>
      </w:pPr>
    </w:p>
    <w:p w14:paraId="4ECB09EA" w14:textId="279B073A" w:rsidR="007D0DD2" w:rsidRDefault="00052397" w:rsidP="00206FD6">
      <w:pPr>
        <w:spacing w:line="360" w:lineRule="auto"/>
        <w:ind w:left="720" w:hanging="720"/>
        <w:rPr>
          <w:rFonts w:ascii="Arial" w:hAnsi="Arial" w:cs="Arial"/>
          <w:color w:val="000000"/>
          <w:sz w:val="28"/>
          <w:szCs w:val="28"/>
        </w:rPr>
      </w:pPr>
      <w:r>
        <w:rPr>
          <w:rFonts w:ascii="Arial" w:hAnsi="Arial" w:cs="Arial"/>
          <w:color w:val="000000"/>
          <w:sz w:val="28"/>
          <w:szCs w:val="28"/>
        </w:rPr>
        <w:t>[1</w:t>
      </w:r>
      <w:r w:rsidR="00CB054E">
        <w:rPr>
          <w:rFonts w:ascii="Arial" w:hAnsi="Arial" w:cs="Arial"/>
          <w:color w:val="000000"/>
          <w:sz w:val="28"/>
          <w:szCs w:val="28"/>
        </w:rPr>
        <w:t>3</w:t>
      </w:r>
      <w:r>
        <w:rPr>
          <w:rFonts w:ascii="Arial" w:hAnsi="Arial" w:cs="Arial"/>
          <w:color w:val="000000"/>
          <w:sz w:val="28"/>
          <w:szCs w:val="28"/>
        </w:rPr>
        <w:t>]</w:t>
      </w:r>
      <w:r>
        <w:rPr>
          <w:rFonts w:ascii="Arial" w:hAnsi="Arial" w:cs="Arial"/>
          <w:color w:val="000000"/>
          <w:sz w:val="28"/>
          <w:szCs w:val="28"/>
        </w:rPr>
        <w:tab/>
      </w:r>
      <w:r w:rsidR="008248FF">
        <w:rPr>
          <w:rFonts w:ascii="Arial" w:hAnsi="Arial" w:cs="Arial"/>
          <w:color w:val="000000"/>
          <w:sz w:val="28"/>
          <w:szCs w:val="28"/>
        </w:rPr>
        <w:t>In the case of the second defendant in this matter, whose financial year-end was 30 September 2016, they would have</w:t>
      </w:r>
      <w:r w:rsidR="00DC7DAF">
        <w:rPr>
          <w:rFonts w:ascii="Arial" w:hAnsi="Arial" w:cs="Arial"/>
          <w:color w:val="000000"/>
          <w:sz w:val="28"/>
          <w:szCs w:val="28"/>
        </w:rPr>
        <w:t xml:space="preserve"> had</w:t>
      </w:r>
      <w:r w:rsidR="008248FF">
        <w:rPr>
          <w:rFonts w:ascii="Arial" w:hAnsi="Arial" w:cs="Arial"/>
          <w:color w:val="000000"/>
          <w:sz w:val="28"/>
          <w:szCs w:val="28"/>
        </w:rPr>
        <w:t xml:space="preserve"> until 31 March 2017 to file their audited statements. However, </w:t>
      </w:r>
      <w:r w:rsidR="00DC7DAF">
        <w:rPr>
          <w:rFonts w:ascii="Arial" w:hAnsi="Arial" w:cs="Arial"/>
          <w:color w:val="000000"/>
          <w:sz w:val="28"/>
          <w:szCs w:val="28"/>
        </w:rPr>
        <w:t>practitioners required a FFC to practice from 1 January each year. They would apply for the FFC in December of the previous year and it would be issued by the Law Society, in good faith and in the hope that an unqualified audit would be submitted. Mrs van der Merwe indicated that the FFC would be issued out of leniency on the part of the Law Society to enable the practitioner to practice from 1 January. This is what occurred in the current matter, where the FFC’s for Mr Senekal and the other directors of the second defendant were issued on the 14 December 2016, to enable them to resume practice on 1 January 2017</w:t>
      </w:r>
      <w:r w:rsidR="00206FD6">
        <w:rPr>
          <w:rFonts w:ascii="Arial" w:hAnsi="Arial" w:cs="Arial"/>
          <w:color w:val="000000"/>
          <w:sz w:val="28"/>
          <w:szCs w:val="28"/>
        </w:rPr>
        <w:t>.</w:t>
      </w:r>
    </w:p>
    <w:p w14:paraId="01710CEC" w14:textId="77777777" w:rsidR="00206FD6" w:rsidRDefault="00206FD6" w:rsidP="00206FD6">
      <w:pPr>
        <w:spacing w:line="360" w:lineRule="auto"/>
        <w:ind w:left="720" w:hanging="720"/>
        <w:rPr>
          <w:rFonts w:ascii="Arial" w:hAnsi="Arial" w:cs="Arial"/>
          <w:color w:val="000000"/>
          <w:sz w:val="28"/>
          <w:szCs w:val="28"/>
        </w:rPr>
      </w:pPr>
    </w:p>
    <w:p w14:paraId="01281EEC" w14:textId="77777777" w:rsidR="006E5176" w:rsidRDefault="0000181A" w:rsidP="00E85B8F">
      <w:pPr>
        <w:spacing w:line="360" w:lineRule="auto"/>
        <w:ind w:left="720" w:hanging="720"/>
        <w:rPr>
          <w:rFonts w:ascii="Arial" w:hAnsi="Arial" w:cs="Arial"/>
          <w:color w:val="000000"/>
          <w:sz w:val="28"/>
          <w:szCs w:val="28"/>
        </w:rPr>
      </w:pPr>
      <w:r>
        <w:rPr>
          <w:rFonts w:ascii="Arial" w:hAnsi="Arial" w:cs="Arial"/>
          <w:color w:val="000000"/>
          <w:sz w:val="28"/>
          <w:szCs w:val="28"/>
        </w:rPr>
        <w:t>[14]</w:t>
      </w:r>
      <w:r>
        <w:rPr>
          <w:rFonts w:ascii="Arial" w:hAnsi="Arial" w:cs="Arial"/>
          <w:color w:val="000000"/>
          <w:sz w:val="28"/>
          <w:szCs w:val="28"/>
        </w:rPr>
        <w:tab/>
      </w:r>
      <w:r w:rsidR="008537DE">
        <w:rPr>
          <w:rFonts w:ascii="Arial" w:hAnsi="Arial" w:cs="Arial"/>
          <w:color w:val="000000"/>
          <w:sz w:val="28"/>
          <w:szCs w:val="28"/>
        </w:rPr>
        <w:t xml:space="preserve"> </w:t>
      </w:r>
      <w:r w:rsidR="00206FD6">
        <w:rPr>
          <w:rFonts w:ascii="Arial" w:hAnsi="Arial" w:cs="Arial"/>
          <w:color w:val="000000"/>
          <w:sz w:val="28"/>
          <w:szCs w:val="28"/>
        </w:rPr>
        <w:t>They filed their audited statements on 2 June 2017 (</w:t>
      </w:r>
      <w:r w:rsidR="00E50E66">
        <w:rPr>
          <w:rFonts w:ascii="Arial" w:hAnsi="Arial" w:cs="Arial"/>
          <w:color w:val="000000"/>
          <w:sz w:val="28"/>
          <w:szCs w:val="28"/>
        </w:rPr>
        <w:t>instead of</w:t>
      </w:r>
      <w:r w:rsidR="00206FD6">
        <w:rPr>
          <w:rFonts w:ascii="Arial" w:hAnsi="Arial" w:cs="Arial"/>
          <w:color w:val="000000"/>
          <w:sz w:val="28"/>
          <w:szCs w:val="28"/>
        </w:rPr>
        <w:t xml:space="preserve"> 31 March 2017), and it was a qualified audit. Mrs van der Merwe testified that when a qualified audit is filed, the electronic system flags the firm or practitioner and the FFC that was issued immediately becomes inva</w:t>
      </w:r>
      <w:r w:rsidR="00E50E66">
        <w:rPr>
          <w:rFonts w:ascii="Arial" w:hAnsi="Arial" w:cs="Arial"/>
          <w:color w:val="000000"/>
          <w:sz w:val="28"/>
          <w:szCs w:val="28"/>
        </w:rPr>
        <w:t xml:space="preserve">lid and is withdrawn. The FFC becomes invalid, </w:t>
      </w:r>
      <w:r w:rsidR="00E50E66" w:rsidRPr="00E50E66">
        <w:rPr>
          <w:rFonts w:ascii="Arial" w:hAnsi="Arial" w:cs="Arial"/>
          <w:i/>
          <w:iCs/>
          <w:color w:val="000000"/>
          <w:sz w:val="28"/>
          <w:szCs w:val="28"/>
        </w:rPr>
        <w:t>ab</w:t>
      </w:r>
      <w:r w:rsidR="00E50E66">
        <w:rPr>
          <w:rFonts w:ascii="Arial" w:hAnsi="Arial" w:cs="Arial"/>
          <w:color w:val="000000"/>
          <w:sz w:val="28"/>
          <w:szCs w:val="28"/>
        </w:rPr>
        <w:t xml:space="preserve"> </w:t>
      </w:r>
      <w:r w:rsidR="00E50E66" w:rsidRPr="00E50E66">
        <w:rPr>
          <w:rFonts w:ascii="Arial" w:hAnsi="Arial" w:cs="Arial"/>
          <w:i/>
          <w:iCs/>
          <w:color w:val="000000"/>
          <w:sz w:val="28"/>
          <w:szCs w:val="28"/>
        </w:rPr>
        <w:t>initio</w:t>
      </w:r>
      <w:r w:rsidR="00E50E66">
        <w:rPr>
          <w:rFonts w:ascii="Arial" w:hAnsi="Arial" w:cs="Arial"/>
          <w:color w:val="000000"/>
          <w:sz w:val="28"/>
          <w:szCs w:val="28"/>
        </w:rPr>
        <w:t>, that is, from the date it was issued. The practitioner is requested to immediately return the FFC, but her experience was that they rarely d</w:t>
      </w:r>
      <w:r w:rsidR="00B41554">
        <w:rPr>
          <w:rFonts w:ascii="Arial" w:hAnsi="Arial" w:cs="Arial"/>
          <w:color w:val="000000"/>
          <w:sz w:val="28"/>
          <w:szCs w:val="28"/>
        </w:rPr>
        <w:t>id s</w:t>
      </w:r>
      <w:r w:rsidR="00E50E66">
        <w:rPr>
          <w:rFonts w:ascii="Arial" w:hAnsi="Arial" w:cs="Arial"/>
          <w:color w:val="000000"/>
          <w:sz w:val="28"/>
          <w:szCs w:val="28"/>
        </w:rPr>
        <w:t>o. In this case a copy of the FFC was in the Law Society’s file, so she assumed that it was either returned by Mr Senekal or the Law</w:t>
      </w:r>
    </w:p>
    <w:p w14:paraId="05EA8D7A" w14:textId="77777777" w:rsidR="006E5176" w:rsidRDefault="006E5176" w:rsidP="00E85B8F">
      <w:pPr>
        <w:spacing w:line="360" w:lineRule="auto"/>
        <w:ind w:left="720" w:hanging="720"/>
        <w:rPr>
          <w:rFonts w:ascii="Arial" w:hAnsi="Arial" w:cs="Arial"/>
          <w:color w:val="000000"/>
          <w:sz w:val="28"/>
          <w:szCs w:val="28"/>
        </w:rPr>
      </w:pPr>
    </w:p>
    <w:p w14:paraId="740D9B03" w14:textId="7B36F1E3" w:rsidR="007A5CB4" w:rsidRDefault="00E50E66" w:rsidP="006E5176">
      <w:pPr>
        <w:spacing w:line="360" w:lineRule="auto"/>
        <w:ind w:left="720"/>
        <w:rPr>
          <w:rFonts w:ascii="Arial" w:hAnsi="Arial" w:cs="Arial"/>
          <w:color w:val="000000"/>
          <w:sz w:val="28"/>
          <w:szCs w:val="28"/>
        </w:rPr>
      </w:pPr>
      <w:r>
        <w:rPr>
          <w:rFonts w:ascii="Arial" w:hAnsi="Arial" w:cs="Arial"/>
          <w:color w:val="000000"/>
          <w:sz w:val="28"/>
          <w:szCs w:val="28"/>
        </w:rPr>
        <w:lastRenderedPageBreak/>
        <w:t xml:space="preserve"> Society had made a copy for its records. However, in terms of the Law Society’s Rules and practice, the FFC would have become invalid from the date of issue, being 14 December 2016. The second respondent did rectify the qualification in respect of its audited </w:t>
      </w:r>
      <w:r w:rsidR="00E85B8F">
        <w:rPr>
          <w:rFonts w:ascii="Arial" w:hAnsi="Arial" w:cs="Arial"/>
          <w:color w:val="000000"/>
          <w:sz w:val="28"/>
          <w:szCs w:val="28"/>
        </w:rPr>
        <w:t>s</w:t>
      </w:r>
      <w:r>
        <w:rPr>
          <w:rFonts w:ascii="Arial" w:hAnsi="Arial" w:cs="Arial"/>
          <w:color w:val="000000"/>
          <w:sz w:val="28"/>
          <w:szCs w:val="28"/>
        </w:rPr>
        <w:t>tatement and upon filing same with the Law Society, was issued with a fresh FFC</w:t>
      </w:r>
      <w:r w:rsidR="007A5CB4">
        <w:rPr>
          <w:rFonts w:ascii="Arial" w:hAnsi="Arial" w:cs="Arial"/>
          <w:color w:val="000000"/>
          <w:sz w:val="28"/>
          <w:szCs w:val="28"/>
        </w:rPr>
        <w:t>’s</w:t>
      </w:r>
      <w:r>
        <w:rPr>
          <w:rFonts w:ascii="Arial" w:hAnsi="Arial" w:cs="Arial"/>
          <w:color w:val="000000"/>
          <w:sz w:val="28"/>
          <w:szCs w:val="28"/>
        </w:rPr>
        <w:t xml:space="preserve"> on 22 June 2017</w:t>
      </w:r>
      <w:r w:rsidR="00B41554">
        <w:rPr>
          <w:rFonts w:ascii="Arial" w:hAnsi="Arial" w:cs="Arial"/>
          <w:color w:val="000000"/>
          <w:sz w:val="28"/>
          <w:szCs w:val="28"/>
        </w:rPr>
        <w:t>, for the remainder of that year</w:t>
      </w:r>
      <w:r w:rsidR="007A5CB4">
        <w:rPr>
          <w:rFonts w:ascii="Arial" w:hAnsi="Arial" w:cs="Arial"/>
          <w:color w:val="000000"/>
          <w:sz w:val="28"/>
          <w:szCs w:val="28"/>
        </w:rPr>
        <w:t>. The only reason a fresh FFC was issued for each director was that the previous one (issued in December 2016) was withdrawn.</w:t>
      </w:r>
    </w:p>
    <w:p w14:paraId="68A68F20" w14:textId="77777777" w:rsidR="007A5CB4" w:rsidRDefault="007A5CB4" w:rsidP="007A5CB4">
      <w:pPr>
        <w:spacing w:line="360" w:lineRule="auto"/>
        <w:ind w:left="720"/>
        <w:rPr>
          <w:rFonts w:ascii="Arial" w:hAnsi="Arial" w:cs="Arial"/>
          <w:color w:val="000000"/>
          <w:sz w:val="28"/>
          <w:szCs w:val="28"/>
        </w:rPr>
      </w:pPr>
    </w:p>
    <w:p w14:paraId="2BB6A1B9" w14:textId="124231A7" w:rsidR="00DB53D8" w:rsidRDefault="0000181A" w:rsidP="0000181A">
      <w:pPr>
        <w:spacing w:line="360" w:lineRule="auto"/>
        <w:ind w:left="720" w:hanging="720"/>
        <w:rPr>
          <w:rFonts w:ascii="Arial" w:hAnsi="Arial" w:cs="Arial"/>
          <w:color w:val="000000"/>
          <w:sz w:val="28"/>
          <w:szCs w:val="28"/>
        </w:rPr>
      </w:pPr>
      <w:r>
        <w:rPr>
          <w:rFonts w:ascii="Arial" w:hAnsi="Arial" w:cs="Arial"/>
          <w:color w:val="000000"/>
          <w:sz w:val="28"/>
          <w:szCs w:val="28"/>
        </w:rPr>
        <w:t>[15]</w:t>
      </w:r>
      <w:r>
        <w:rPr>
          <w:rFonts w:ascii="Arial" w:hAnsi="Arial" w:cs="Arial"/>
          <w:color w:val="000000"/>
          <w:sz w:val="28"/>
          <w:szCs w:val="28"/>
        </w:rPr>
        <w:tab/>
      </w:r>
      <w:r w:rsidR="007A5CB4">
        <w:rPr>
          <w:rFonts w:ascii="Arial" w:hAnsi="Arial" w:cs="Arial"/>
          <w:color w:val="000000"/>
          <w:sz w:val="28"/>
          <w:szCs w:val="28"/>
        </w:rPr>
        <w:t>The plaintiff closed her case after Mrs van der Merwe testified on t</w:t>
      </w:r>
      <w:r w:rsidR="00021129">
        <w:rPr>
          <w:rFonts w:ascii="Arial" w:hAnsi="Arial" w:cs="Arial"/>
          <w:color w:val="000000"/>
          <w:sz w:val="28"/>
          <w:szCs w:val="28"/>
        </w:rPr>
        <w:t>h</w:t>
      </w:r>
      <w:r w:rsidR="007A5CB4">
        <w:rPr>
          <w:rFonts w:ascii="Arial" w:hAnsi="Arial" w:cs="Arial"/>
          <w:color w:val="000000"/>
          <w:sz w:val="28"/>
          <w:szCs w:val="28"/>
        </w:rPr>
        <w:t>e second occasion. The first and third defendants thereafter closed their respective cases, without leading any evidence.</w:t>
      </w:r>
      <w:r w:rsidR="00E85B8F">
        <w:rPr>
          <w:rFonts w:ascii="Arial" w:hAnsi="Arial" w:cs="Arial"/>
          <w:color w:val="000000"/>
          <w:sz w:val="28"/>
          <w:szCs w:val="28"/>
        </w:rPr>
        <w:t xml:space="preserve"> The</w:t>
      </w:r>
      <w:r w:rsidR="004D6856">
        <w:rPr>
          <w:rFonts w:ascii="Arial" w:hAnsi="Arial" w:cs="Arial"/>
          <w:color w:val="000000"/>
          <w:sz w:val="28"/>
          <w:szCs w:val="28"/>
        </w:rPr>
        <w:t xml:space="preserve"> issues that are common cause between the parties</w:t>
      </w:r>
      <w:r w:rsidR="007679A3">
        <w:rPr>
          <w:rFonts w:ascii="Arial" w:hAnsi="Arial" w:cs="Arial"/>
          <w:color w:val="000000"/>
          <w:sz w:val="28"/>
          <w:szCs w:val="28"/>
        </w:rPr>
        <w:t>, and which are most pertinent to the matters to be adjudicated,</w:t>
      </w:r>
      <w:r w:rsidR="004D6856">
        <w:rPr>
          <w:rFonts w:ascii="Arial" w:hAnsi="Arial" w:cs="Arial"/>
          <w:color w:val="000000"/>
          <w:sz w:val="28"/>
          <w:szCs w:val="28"/>
        </w:rPr>
        <w:t xml:space="preserve"> are that:</w:t>
      </w:r>
    </w:p>
    <w:p w14:paraId="2F643F57" w14:textId="52A9D4E4" w:rsidR="004D6856" w:rsidRDefault="004D6856" w:rsidP="0000181A">
      <w:pPr>
        <w:spacing w:line="360" w:lineRule="auto"/>
        <w:ind w:left="720" w:hanging="720"/>
        <w:rPr>
          <w:rFonts w:ascii="Arial" w:hAnsi="Arial" w:cs="Arial"/>
          <w:color w:val="000000"/>
          <w:sz w:val="28"/>
          <w:szCs w:val="28"/>
        </w:rPr>
      </w:pPr>
      <w:r>
        <w:rPr>
          <w:rFonts w:ascii="Arial" w:hAnsi="Arial" w:cs="Arial"/>
          <w:color w:val="000000"/>
          <w:sz w:val="28"/>
          <w:szCs w:val="28"/>
        </w:rPr>
        <w:t>15.1</w:t>
      </w:r>
      <w:r>
        <w:rPr>
          <w:rFonts w:ascii="Arial" w:hAnsi="Arial" w:cs="Arial"/>
          <w:color w:val="000000"/>
          <w:sz w:val="28"/>
          <w:szCs w:val="28"/>
        </w:rPr>
        <w:tab/>
      </w:r>
      <w:r w:rsidR="00E239B7">
        <w:rPr>
          <w:rFonts w:ascii="Arial" w:hAnsi="Arial" w:cs="Arial"/>
          <w:color w:val="000000"/>
          <w:sz w:val="28"/>
          <w:szCs w:val="28"/>
        </w:rPr>
        <w:t>t</w:t>
      </w:r>
      <w:r>
        <w:rPr>
          <w:rFonts w:ascii="Arial" w:hAnsi="Arial" w:cs="Arial"/>
          <w:color w:val="000000"/>
          <w:sz w:val="28"/>
          <w:szCs w:val="28"/>
        </w:rPr>
        <w:t xml:space="preserve">he plaintiff instructed Mr Senekal </w:t>
      </w:r>
      <w:r w:rsidR="00E239B7">
        <w:rPr>
          <w:rFonts w:ascii="Arial" w:hAnsi="Arial" w:cs="Arial"/>
          <w:color w:val="000000"/>
          <w:sz w:val="28"/>
          <w:szCs w:val="28"/>
        </w:rPr>
        <w:t xml:space="preserve">during 2016 </w:t>
      </w:r>
      <w:r>
        <w:rPr>
          <w:rFonts w:ascii="Arial" w:hAnsi="Arial" w:cs="Arial"/>
          <w:color w:val="000000"/>
          <w:sz w:val="28"/>
          <w:szCs w:val="28"/>
        </w:rPr>
        <w:t>to represent her in a High Court application</w:t>
      </w:r>
      <w:r w:rsidR="00E239B7">
        <w:rPr>
          <w:rFonts w:ascii="Arial" w:hAnsi="Arial" w:cs="Arial"/>
          <w:color w:val="000000"/>
          <w:sz w:val="28"/>
          <w:szCs w:val="28"/>
        </w:rPr>
        <w:t>;</w:t>
      </w:r>
    </w:p>
    <w:p w14:paraId="72DADAC9" w14:textId="50CF3562" w:rsidR="00E239B7" w:rsidRDefault="00E239B7" w:rsidP="0000181A">
      <w:pPr>
        <w:spacing w:line="360" w:lineRule="auto"/>
        <w:ind w:left="720" w:hanging="720"/>
        <w:rPr>
          <w:rFonts w:ascii="Arial" w:hAnsi="Arial" w:cs="Arial"/>
          <w:color w:val="000000"/>
          <w:sz w:val="28"/>
          <w:szCs w:val="28"/>
        </w:rPr>
      </w:pPr>
      <w:r>
        <w:rPr>
          <w:rFonts w:ascii="Arial" w:hAnsi="Arial" w:cs="Arial"/>
          <w:color w:val="000000"/>
          <w:sz w:val="28"/>
          <w:szCs w:val="28"/>
        </w:rPr>
        <w:t xml:space="preserve">15.2 </w:t>
      </w:r>
      <w:r>
        <w:rPr>
          <w:rFonts w:ascii="Arial" w:hAnsi="Arial" w:cs="Arial"/>
          <w:color w:val="000000"/>
          <w:sz w:val="28"/>
          <w:szCs w:val="28"/>
        </w:rPr>
        <w:tab/>
        <w:t>Mr Senekal was at the time a director in the 1998 company</w:t>
      </w:r>
      <w:r w:rsidR="007679A3">
        <w:rPr>
          <w:rFonts w:ascii="Arial" w:hAnsi="Arial" w:cs="Arial"/>
          <w:color w:val="000000"/>
          <w:sz w:val="28"/>
          <w:szCs w:val="28"/>
        </w:rPr>
        <w:t xml:space="preserve"> and the 2003 company</w:t>
      </w:r>
      <w:r w:rsidR="00DF4A70">
        <w:rPr>
          <w:rFonts w:ascii="Arial" w:hAnsi="Arial" w:cs="Arial"/>
          <w:color w:val="000000"/>
          <w:sz w:val="28"/>
          <w:szCs w:val="28"/>
        </w:rPr>
        <w:t>;</w:t>
      </w:r>
      <w:r w:rsidR="006E5176">
        <w:rPr>
          <w:rFonts w:ascii="Arial" w:hAnsi="Arial" w:cs="Arial"/>
          <w:color w:val="000000"/>
          <w:sz w:val="28"/>
          <w:szCs w:val="28"/>
        </w:rPr>
        <w:t xml:space="preserve"> He held a valid FFC for 2016</w:t>
      </w:r>
    </w:p>
    <w:p w14:paraId="3DDCA817" w14:textId="1DD51110" w:rsidR="00E239B7" w:rsidRDefault="00E239B7" w:rsidP="0000181A">
      <w:pPr>
        <w:spacing w:line="360" w:lineRule="auto"/>
        <w:ind w:left="720" w:hanging="720"/>
        <w:rPr>
          <w:rFonts w:ascii="Arial" w:hAnsi="Arial" w:cs="Arial"/>
          <w:color w:val="000000"/>
          <w:sz w:val="28"/>
          <w:szCs w:val="28"/>
        </w:rPr>
      </w:pPr>
      <w:r>
        <w:rPr>
          <w:rFonts w:ascii="Arial" w:hAnsi="Arial" w:cs="Arial"/>
          <w:color w:val="000000"/>
          <w:sz w:val="28"/>
          <w:szCs w:val="28"/>
        </w:rPr>
        <w:t>15.3</w:t>
      </w:r>
      <w:r>
        <w:rPr>
          <w:rFonts w:ascii="Arial" w:hAnsi="Arial" w:cs="Arial"/>
          <w:color w:val="000000"/>
          <w:sz w:val="28"/>
          <w:szCs w:val="28"/>
        </w:rPr>
        <w:tab/>
        <w:t>he rendered invoices to the plaintiff on letterheads of the 1998 company as well as the 2003 company, which each bore different banking details</w:t>
      </w:r>
      <w:r w:rsidR="00DF4A70">
        <w:rPr>
          <w:rFonts w:ascii="Arial" w:hAnsi="Arial" w:cs="Arial"/>
          <w:color w:val="000000"/>
          <w:sz w:val="28"/>
          <w:szCs w:val="28"/>
        </w:rPr>
        <w:t>;</w:t>
      </w:r>
    </w:p>
    <w:p w14:paraId="1A2494F6" w14:textId="1561185F" w:rsidR="00E239B7" w:rsidRDefault="00E239B7" w:rsidP="0000181A">
      <w:pPr>
        <w:spacing w:line="360" w:lineRule="auto"/>
        <w:ind w:left="720" w:hanging="720"/>
        <w:rPr>
          <w:rFonts w:ascii="Arial" w:hAnsi="Arial" w:cs="Arial"/>
          <w:color w:val="000000"/>
          <w:sz w:val="28"/>
          <w:szCs w:val="28"/>
        </w:rPr>
      </w:pPr>
      <w:r>
        <w:rPr>
          <w:rFonts w:ascii="Arial" w:hAnsi="Arial" w:cs="Arial"/>
          <w:color w:val="000000"/>
          <w:sz w:val="28"/>
          <w:szCs w:val="28"/>
        </w:rPr>
        <w:t>15.4</w:t>
      </w:r>
      <w:r>
        <w:rPr>
          <w:rFonts w:ascii="Arial" w:hAnsi="Arial" w:cs="Arial"/>
          <w:color w:val="000000"/>
          <w:sz w:val="28"/>
          <w:szCs w:val="28"/>
        </w:rPr>
        <w:tab/>
        <w:t xml:space="preserve">the plaintiff paid all invoices that were rendered to her from time to time, </w:t>
      </w:r>
      <w:r w:rsidR="007679A3">
        <w:rPr>
          <w:rFonts w:ascii="Arial" w:hAnsi="Arial" w:cs="Arial"/>
          <w:color w:val="000000"/>
          <w:sz w:val="28"/>
          <w:szCs w:val="28"/>
        </w:rPr>
        <w:t xml:space="preserve">in the amount of Four Hundred and Twelve Thousand </w:t>
      </w:r>
      <w:proofErr w:type="gramStart"/>
      <w:r w:rsidR="007679A3">
        <w:rPr>
          <w:rFonts w:ascii="Arial" w:hAnsi="Arial" w:cs="Arial"/>
          <w:color w:val="000000"/>
          <w:sz w:val="28"/>
          <w:szCs w:val="28"/>
        </w:rPr>
        <w:t>Forty Two</w:t>
      </w:r>
      <w:proofErr w:type="gramEnd"/>
      <w:r w:rsidR="007679A3">
        <w:rPr>
          <w:rFonts w:ascii="Arial" w:hAnsi="Arial" w:cs="Arial"/>
          <w:color w:val="000000"/>
          <w:sz w:val="28"/>
          <w:szCs w:val="28"/>
        </w:rPr>
        <w:t xml:space="preserve"> Rand and Seventy Four Cents (R412 042,74);</w:t>
      </w:r>
    </w:p>
    <w:p w14:paraId="48F0B4E0" w14:textId="2101F112" w:rsidR="007679A3" w:rsidRDefault="007679A3" w:rsidP="0000181A">
      <w:pPr>
        <w:spacing w:line="360" w:lineRule="auto"/>
        <w:ind w:left="720" w:hanging="720"/>
        <w:rPr>
          <w:rFonts w:ascii="Arial" w:hAnsi="Arial" w:cs="Arial"/>
          <w:color w:val="000000"/>
          <w:sz w:val="28"/>
          <w:szCs w:val="28"/>
        </w:rPr>
      </w:pPr>
      <w:r>
        <w:rPr>
          <w:rFonts w:ascii="Arial" w:hAnsi="Arial" w:cs="Arial"/>
          <w:color w:val="000000"/>
          <w:sz w:val="28"/>
          <w:szCs w:val="28"/>
        </w:rPr>
        <w:t>15.5</w:t>
      </w:r>
      <w:r>
        <w:rPr>
          <w:rFonts w:ascii="Arial" w:hAnsi="Arial" w:cs="Arial"/>
          <w:color w:val="000000"/>
          <w:sz w:val="28"/>
          <w:szCs w:val="28"/>
        </w:rPr>
        <w:tab/>
        <w:t>All payments made by the plaintiff were deposited into the account of the 1998 company</w:t>
      </w:r>
      <w:r w:rsidR="00DF4A70">
        <w:rPr>
          <w:rFonts w:ascii="Arial" w:hAnsi="Arial" w:cs="Arial"/>
          <w:color w:val="000000"/>
          <w:sz w:val="28"/>
          <w:szCs w:val="28"/>
        </w:rPr>
        <w:t>;</w:t>
      </w:r>
    </w:p>
    <w:p w14:paraId="2687E43A" w14:textId="61ACCD14" w:rsidR="007679A3" w:rsidRDefault="007679A3" w:rsidP="0000181A">
      <w:pPr>
        <w:spacing w:line="360" w:lineRule="auto"/>
        <w:ind w:left="720" w:hanging="720"/>
        <w:rPr>
          <w:rFonts w:ascii="Arial" w:hAnsi="Arial" w:cs="Arial"/>
          <w:color w:val="000000"/>
          <w:sz w:val="28"/>
          <w:szCs w:val="28"/>
        </w:rPr>
      </w:pPr>
      <w:r>
        <w:rPr>
          <w:rFonts w:ascii="Arial" w:hAnsi="Arial" w:cs="Arial"/>
          <w:color w:val="000000"/>
          <w:sz w:val="28"/>
          <w:szCs w:val="28"/>
        </w:rPr>
        <w:lastRenderedPageBreak/>
        <w:t>15.6</w:t>
      </w:r>
      <w:r>
        <w:rPr>
          <w:rFonts w:ascii="Arial" w:hAnsi="Arial" w:cs="Arial"/>
          <w:color w:val="000000"/>
          <w:sz w:val="28"/>
          <w:szCs w:val="28"/>
        </w:rPr>
        <w:tab/>
        <w:t>Mr Senekal was</w:t>
      </w:r>
      <w:r w:rsidR="00DF4A70">
        <w:rPr>
          <w:rFonts w:ascii="Arial" w:hAnsi="Arial" w:cs="Arial"/>
          <w:color w:val="000000"/>
          <w:sz w:val="28"/>
          <w:szCs w:val="28"/>
        </w:rPr>
        <w:t>, on 14 December 2016,</w:t>
      </w:r>
      <w:r>
        <w:rPr>
          <w:rFonts w:ascii="Arial" w:hAnsi="Arial" w:cs="Arial"/>
          <w:color w:val="000000"/>
          <w:sz w:val="28"/>
          <w:szCs w:val="28"/>
        </w:rPr>
        <w:t xml:space="preserve"> issued</w:t>
      </w:r>
      <w:r w:rsidR="00DF4A70">
        <w:rPr>
          <w:rFonts w:ascii="Arial" w:hAnsi="Arial" w:cs="Arial"/>
          <w:color w:val="000000"/>
          <w:sz w:val="28"/>
          <w:szCs w:val="28"/>
        </w:rPr>
        <w:t xml:space="preserve"> with a Fidelity Fund certificate for the year 2017;</w:t>
      </w:r>
    </w:p>
    <w:p w14:paraId="0386748F" w14:textId="640E5C5D" w:rsidR="00DF4A70" w:rsidRDefault="00DF4A70" w:rsidP="0000181A">
      <w:pPr>
        <w:spacing w:line="360" w:lineRule="auto"/>
        <w:ind w:left="720" w:hanging="720"/>
        <w:rPr>
          <w:rFonts w:ascii="Arial" w:hAnsi="Arial" w:cs="Arial"/>
          <w:color w:val="000000"/>
          <w:sz w:val="28"/>
          <w:szCs w:val="28"/>
        </w:rPr>
      </w:pPr>
      <w:r>
        <w:rPr>
          <w:rFonts w:ascii="Arial" w:hAnsi="Arial" w:cs="Arial"/>
          <w:color w:val="000000"/>
          <w:sz w:val="28"/>
          <w:szCs w:val="28"/>
        </w:rPr>
        <w:t>15.7</w:t>
      </w:r>
      <w:r>
        <w:rPr>
          <w:rFonts w:ascii="Arial" w:hAnsi="Arial" w:cs="Arial"/>
          <w:color w:val="000000"/>
          <w:sz w:val="28"/>
          <w:szCs w:val="28"/>
        </w:rPr>
        <w:tab/>
        <w:t>the second defendant (the 1998 company) submitted a qualified audit in respect of its 2016 financial statements on 2 June 2017;</w:t>
      </w:r>
    </w:p>
    <w:p w14:paraId="666EE5F3" w14:textId="16A2B0BD" w:rsidR="00DF4A70" w:rsidRDefault="00DF4A70" w:rsidP="0000181A">
      <w:pPr>
        <w:spacing w:line="360" w:lineRule="auto"/>
        <w:ind w:left="720" w:hanging="720"/>
        <w:rPr>
          <w:rFonts w:ascii="Arial" w:hAnsi="Arial" w:cs="Arial"/>
          <w:color w:val="000000"/>
          <w:sz w:val="28"/>
          <w:szCs w:val="28"/>
        </w:rPr>
      </w:pPr>
      <w:r>
        <w:rPr>
          <w:rFonts w:ascii="Arial" w:hAnsi="Arial" w:cs="Arial"/>
          <w:color w:val="000000"/>
          <w:sz w:val="28"/>
          <w:szCs w:val="28"/>
        </w:rPr>
        <w:t>15.8</w:t>
      </w:r>
      <w:r>
        <w:rPr>
          <w:rFonts w:ascii="Arial" w:hAnsi="Arial" w:cs="Arial"/>
          <w:color w:val="000000"/>
          <w:sz w:val="28"/>
          <w:szCs w:val="28"/>
        </w:rPr>
        <w:tab/>
        <w:t>the FFC issued on 14 December 2016 was withdrawn and deemed to be invalid;</w:t>
      </w:r>
    </w:p>
    <w:p w14:paraId="6C2035B9" w14:textId="3EF00293" w:rsidR="00DC7E96" w:rsidRDefault="00DF4A70" w:rsidP="0000181A">
      <w:pPr>
        <w:spacing w:line="360" w:lineRule="auto"/>
        <w:ind w:left="720" w:hanging="720"/>
        <w:rPr>
          <w:rFonts w:ascii="Arial" w:hAnsi="Arial" w:cs="Arial"/>
          <w:color w:val="000000"/>
          <w:sz w:val="28"/>
          <w:szCs w:val="28"/>
        </w:rPr>
      </w:pPr>
      <w:r>
        <w:rPr>
          <w:rFonts w:ascii="Arial" w:hAnsi="Arial" w:cs="Arial"/>
          <w:color w:val="000000"/>
          <w:sz w:val="28"/>
          <w:szCs w:val="28"/>
        </w:rPr>
        <w:t>15.9</w:t>
      </w:r>
      <w:r>
        <w:rPr>
          <w:rFonts w:ascii="Arial" w:hAnsi="Arial" w:cs="Arial"/>
          <w:color w:val="000000"/>
          <w:sz w:val="28"/>
          <w:szCs w:val="28"/>
        </w:rPr>
        <w:tab/>
        <w:t xml:space="preserve">the </w:t>
      </w:r>
      <w:r w:rsidR="00342DE6">
        <w:rPr>
          <w:rFonts w:ascii="Arial" w:hAnsi="Arial" w:cs="Arial"/>
          <w:color w:val="000000"/>
          <w:sz w:val="28"/>
          <w:szCs w:val="28"/>
        </w:rPr>
        <w:t xml:space="preserve">audit </w:t>
      </w:r>
      <w:r>
        <w:rPr>
          <w:rFonts w:ascii="Arial" w:hAnsi="Arial" w:cs="Arial"/>
          <w:color w:val="000000"/>
          <w:sz w:val="28"/>
          <w:szCs w:val="28"/>
        </w:rPr>
        <w:t>qualification was rectified and a new FFC was issued to Mr Senekal on 22 June 2017;</w:t>
      </w:r>
    </w:p>
    <w:p w14:paraId="189FA75D" w14:textId="77777777" w:rsidR="00342DE6" w:rsidRDefault="00342DE6" w:rsidP="0000181A">
      <w:pPr>
        <w:spacing w:line="360" w:lineRule="auto"/>
        <w:ind w:left="720" w:hanging="720"/>
        <w:rPr>
          <w:rFonts w:ascii="Arial" w:hAnsi="Arial" w:cs="Arial"/>
          <w:color w:val="000000"/>
          <w:sz w:val="28"/>
          <w:szCs w:val="28"/>
        </w:rPr>
      </w:pPr>
    </w:p>
    <w:p w14:paraId="5DA5A7E5" w14:textId="522910AD" w:rsidR="00D45153" w:rsidRDefault="00DC7E96" w:rsidP="001E4014">
      <w:pPr>
        <w:spacing w:line="360" w:lineRule="auto"/>
        <w:ind w:left="720" w:hanging="720"/>
        <w:rPr>
          <w:rFonts w:ascii="Arial" w:hAnsi="Arial" w:cs="Arial"/>
          <w:color w:val="000000"/>
          <w:sz w:val="28"/>
          <w:szCs w:val="28"/>
        </w:rPr>
      </w:pPr>
      <w:r>
        <w:rPr>
          <w:rFonts w:ascii="Arial" w:hAnsi="Arial" w:cs="Arial"/>
          <w:color w:val="000000"/>
          <w:sz w:val="28"/>
          <w:szCs w:val="28"/>
        </w:rPr>
        <w:t>[16]</w:t>
      </w:r>
      <w:r w:rsidR="00342DE6">
        <w:rPr>
          <w:rFonts w:ascii="Arial" w:hAnsi="Arial" w:cs="Arial"/>
          <w:color w:val="000000"/>
          <w:sz w:val="28"/>
          <w:szCs w:val="28"/>
        </w:rPr>
        <w:tab/>
      </w:r>
      <w:r w:rsidR="00715A7A">
        <w:rPr>
          <w:rFonts w:ascii="Arial" w:hAnsi="Arial" w:cs="Arial"/>
          <w:color w:val="000000"/>
          <w:sz w:val="28"/>
          <w:szCs w:val="28"/>
        </w:rPr>
        <w:t xml:space="preserve">The primary defence raised by Mr Senekal in his plea is that he was in possession of a valid FFC for the year ending 31 December 2017. Although the plaintiff initially raised the issue that he could not have been in possession of the FFC as he did not produce a copy thereof, it appears that Mrs van der Merwe’s evidence that the certificate was issued electronically and could be downloaded by the practitioner, watered down the plaintiff’s challenge that Mr Senekal was never in possession of the FFC. </w:t>
      </w:r>
      <w:r w:rsidR="00504263">
        <w:rPr>
          <w:rFonts w:ascii="Arial" w:hAnsi="Arial" w:cs="Arial"/>
          <w:color w:val="000000"/>
          <w:sz w:val="28"/>
          <w:szCs w:val="28"/>
        </w:rPr>
        <w:t xml:space="preserve">Furthermore, her evidence was that a copy thereof was found in the file of the Law Society. </w:t>
      </w:r>
      <w:r w:rsidR="00715A7A">
        <w:rPr>
          <w:rFonts w:ascii="Arial" w:hAnsi="Arial" w:cs="Arial"/>
          <w:color w:val="000000"/>
          <w:sz w:val="28"/>
          <w:szCs w:val="28"/>
        </w:rPr>
        <w:t>The real, and seemingly the only</w:t>
      </w:r>
      <w:r w:rsidR="00504263">
        <w:rPr>
          <w:rFonts w:ascii="Arial" w:hAnsi="Arial" w:cs="Arial"/>
          <w:color w:val="000000"/>
          <w:sz w:val="28"/>
          <w:szCs w:val="28"/>
        </w:rPr>
        <w:t>,</w:t>
      </w:r>
      <w:r w:rsidR="00715A7A">
        <w:rPr>
          <w:rFonts w:ascii="Arial" w:hAnsi="Arial" w:cs="Arial"/>
          <w:color w:val="000000"/>
          <w:sz w:val="28"/>
          <w:szCs w:val="28"/>
        </w:rPr>
        <w:t xml:space="preserve"> dispute between the parties is whether the qualified audit invalidated the FFC from the date of submission of the qualified audit statement (</w:t>
      </w:r>
      <w:r w:rsidR="00504263">
        <w:rPr>
          <w:rFonts w:ascii="Arial" w:hAnsi="Arial" w:cs="Arial"/>
          <w:color w:val="000000"/>
          <w:sz w:val="28"/>
          <w:szCs w:val="28"/>
        </w:rPr>
        <w:t>2 June 2017) or from the date of issue thereof (14 December 2016). The plaintiff asserts that it was from the latter date, whereas the first defendant alleges that it could only be from the former date.</w:t>
      </w:r>
    </w:p>
    <w:p w14:paraId="3F700335" w14:textId="77777777" w:rsidR="007B5FCE" w:rsidRDefault="007B5FCE" w:rsidP="001E4014">
      <w:pPr>
        <w:spacing w:line="360" w:lineRule="auto"/>
        <w:ind w:left="720" w:hanging="720"/>
        <w:rPr>
          <w:rFonts w:ascii="Arial" w:hAnsi="Arial" w:cs="Arial"/>
          <w:color w:val="000000"/>
          <w:sz w:val="28"/>
          <w:szCs w:val="28"/>
        </w:rPr>
      </w:pPr>
    </w:p>
    <w:p w14:paraId="34C4B825" w14:textId="3538BD8E" w:rsidR="00427FF5" w:rsidRDefault="00FF358C" w:rsidP="001E4014">
      <w:pPr>
        <w:spacing w:line="360" w:lineRule="auto"/>
        <w:ind w:left="720" w:hanging="720"/>
        <w:rPr>
          <w:rFonts w:ascii="Arial" w:hAnsi="Arial" w:cs="Arial"/>
          <w:color w:val="000000"/>
          <w:sz w:val="28"/>
          <w:szCs w:val="28"/>
        </w:rPr>
      </w:pPr>
      <w:r>
        <w:rPr>
          <w:rFonts w:ascii="Arial" w:hAnsi="Arial" w:cs="Arial"/>
          <w:color w:val="000000"/>
          <w:sz w:val="28"/>
          <w:szCs w:val="28"/>
        </w:rPr>
        <w:lastRenderedPageBreak/>
        <w:t>[17]</w:t>
      </w:r>
      <w:r w:rsidR="007B5FCE">
        <w:rPr>
          <w:rFonts w:ascii="Arial" w:hAnsi="Arial" w:cs="Arial"/>
          <w:color w:val="000000"/>
          <w:sz w:val="28"/>
          <w:szCs w:val="28"/>
        </w:rPr>
        <w:tab/>
      </w:r>
      <w:r w:rsidR="00D4732A">
        <w:rPr>
          <w:rFonts w:ascii="Arial" w:hAnsi="Arial" w:cs="Arial"/>
          <w:color w:val="000000"/>
          <w:sz w:val="28"/>
          <w:szCs w:val="28"/>
        </w:rPr>
        <w:t xml:space="preserve">The provisions of the Attorneys Act </w:t>
      </w:r>
      <w:r w:rsidR="00DC7015">
        <w:rPr>
          <w:rFonts w:ascii="Arial" w:hAnsi="Arial" w:cs="Arial"/>
          <w:color w:val="000000"/>
          <w:sz w:val="28"/>
          <w:szCs w:val="28"/>
        </w:rPr>
        <w:t xml:space="preserve">which the plaintiff relies on as </w:t>
      </w:r>
      <w:r w:rsidR="00D4732A">
        <w:rPr>
          <w:rFonts w:ascii="Arial" w:hAnsi="Arial" w:cs="Arial"/>
          <w:color w:val="000000"/>
          <w:sz w:val="28"/>
          <w:szCs w:val="28"/>
        </w:rPr>
        <w:t>relevant to this matter are sections 41(1)</w:t>
      </w:r>
      <w:r w:rsidR="0098470A">
        <w:rPr>
          <w:rFonts w:ascii="Arial" w:hAnsi="Arial" w:cs="Arial"/>
          <w:color w:val="000000"/>
          <w:sz w:val="28"/>
          <w:szCs w:val="28"/>
        </w:rPr>
        <w:t xml:space="preserve"> </w:t>
      </w:r>
      <w:r w:rsidR="00D4732A">
        <w:rPr>
          <w:rFonts w:ascii="Arial" w:hAnsi="Arial" w:cs="Arial"/>
          <w:color w:val="000000"/>
          <w:sz w:val="28"/>
          <w:szCs w:val="28"/>
        </w:rPr>
        <w:t>and (2),</w:t>
      </w:r>
      <w:r w:rsidR="00427FF5">
        <w:rPr>
          <w:rFonts w:ascii="Arial" w:hAnsi="Arial" w:cs="Arial"/>
          <w:color w:val="000000"/>
          <w:sz w:val="28"/>
          <w:szCs w:val="28"/>
        </w:rPr>
        <w:t xml:space="preserve"> and</w:t>
      </w:r>
      <w:r w:rsidR="00D4732A">
        <w:rPr>
          <w:rFonts w:ascii="Arial" w:hAnsi="Arial" w:cs="Arial"/>
          <w:color w:val="000000"/>
          <w:sz w:val="28"/>
          <w:szCs w:val="28"/>
        </w:rPr>
        <w:t xml:space="preserve"> 42 (4), read with section 83(10)</w:t>
      </w:r>
      <w:r w:rsidR="00427FF5">
        <w:rPr>
          <w:rFonts w:ascii="Arial" w:hAnsi="Arial" w:cs="Arial"/>
          <w:color w:val="000000"/>
          <w:sz w:val="28"/>
          <w:szCs w:val="28"/>
        </w:rPr>
        <w:t xml:space="preserve">. </w:t>
      </w:r>
    </w:p>
    <w:p w14:paraId="5CCCD164" w14:textId="597C7AB8" w:rsidR="00DC7015" w:rsidRDefault="00DC7015" w:rsidP="00D62776">
      <w:pPr>
        <w:spacing w:line="360" w:lineRule="auto"/>
        <w:ind w:left="720" w:hanging="360"/>
        <w:rPr>
          <w:rFonts w:ascii="Arial" w:hAnsi="Arial" w:cs="Arial"/>
          <w:color w:val="000000"/>
          <w:sz w:val="28"/>
          <w:szCs w:val="28"/>
        </w:rPr>
      </w:pPr>
      <w:r>
        <w:rPr>
          <w:rFonts w:ascii="Arial" w:hAnsi="Arial" w:cs="Arial"/>
          <w:color w:val="000000"/>
          <w:sz w:val="28"/>
          <w:szCs w:val="28"/>
        </w:rPr>
        <w:t>In terms of section 41(1) and (2):</w:t>
      </w:r>
    </w:p>
    <w:p w14:paraId="1085313F" w14:textId="092C3ED9" w:rsidR="00DC7015" w:rsidRPr="005765A6" w:rsidRDefault="005765A6" w:rsidP="005765A6">
      <w:pPr>
        <w:autoSpaceDE w:val="0"/>
        <w:autoSpaceDN w:val="0"/>
        <w:adjustRightInd w:val="0"/>
        <w:spacing w:after="0" w:line="360" w:lineRule="auto"/>
        <w:ind w:left="720" w:hanging="360"/>
        <w:rPr>
          <w:rFonts w:ascii="Arial" w:hAnsi="Arial" w:cs="Arial"/>
          <w:sz w:val="24"/>
          <w:szCs w:val="24"/>
        </w:rPr>
      </w:pPr>
      <w:r>
        <w:rPr>
          <w:rFonts w:ascii="Arial" w:hAnsi="Arial" w:cs="Arial"/>
          <w:sz w:val="24"/>
          <w:szCs w:val="24"/>
        </w:rPr>
        <w:t>(1)</w:t>
      </w:r>
      <w:r>
        <w:rPr>
          <w:rFonts w:ascii="Arial" w:hAnsi="Arial" w:cs="Arial"/>
          <w:sz w:val="24"/>
          <w:szCs w:val="24"/>
        </w:rPr>
        <w:tab/>
      </w:r>
      <w:r w:rsidR="00427FF5" w:rsidRPr="005765A6">
        <w:rPr>
          <w:rFonts w:ascii="Arial" w:hAnsi="Arial" w:cs="Arial"/>
          <w:sz w:val="24"/>
          <w:szCs w:val="24"/>
        </w:rPr>
        <w:t>A practitioner shall not practise or act as a practitioner on his or her own account or in partnership</w:t>
      </w:r>
      <w:r w:rsidR="00DC7015" w:rsidRPr="005765A6">
        <w:rPr>
          <w:rFonts w:ascii="Arial" w:hAnsi="Arial" w:cs="Arial"/>
          <w:sz w:val="24"/>
          <w:szCs w:val="24"/>
        </w:rPr>
        <w:t xml:space="preserve"> </w:t>
      </w:r>
      <w:r w:rsidR="00427FF5" w:rsidRPr="005765A6">
        <w:rPr>
          <w:rFonts w:ascii="Arial" w:hAnsi="Arial" w:cs="Arial"/>
          <w:sz w:val="24"/>
          <w:szCs w:val="24"/>
        </w:rPr>
        <w:t>unless he or she is in possession of a fidelity fund certificate.</w:t>
      </w:r>
    </w:p>
    <w:p w14:paraId="0839AB86" w14:textId="77777777" w:rsidR="00DC7015" w:rsidRPr="00DC7015" w:rsidRDefault="00DC7015" w:rsidP="00DC7015">
      <w:pPr>
        <w:pStyle w:val="ListParagraph"/>
        <w:autoSpaceDE w:val="0"/>
        <w:autoSpaceDN w:val="0"/>
        <w:adjustRightInd w:val="0"/>
        <w:spacing w:after="0" w:line="360" w:lineRule="auto"/>
        <w:rPr>
          <w:rFonts w:ascii="Arial" w:hAnsi="Arial" w:cs="Arial"/>
          <w:sz w:val="24"/>
          <w:szCs w:val="24"/>
        </w:rPr>
      </w:pPr>
    </w:p>
    <w:p w14:paraId="49497C0D" w14:textId="4A0DD0AB" w:rsidR="00427FF5" w:rsidRPr="005765A6" w:rsidRDefault="005765A6" w:rsidP="005765A6">
      <w:pPr>
        <w:autoSpaceDE w:val="0"/>
        <w:autoSpaceDN w:val="0"/>
        <w:adjustRightInd w:val="0"/>
        <w:spacing w:after="0" w:line="360" w:lineRule="auto"/>
        <w:ind w:left="720" w:hanging="360"/>
        <w:rPr>
          <w:rFonts w:ascii="Arial" w:hAnsi="Arial" w:cs="Arial"/>
          <w:sz w:val="24"/>
          <w:szCs w:val="24"/>
        </w:rPr>
      </w:pPr>
      <w:r>
        <w:rPr>
          <w:rFonts w:ascii="Arial" w:hAnsi="Arial" w:cs="Arial"/>
          <w:sz w:val="24"/>
          <w:szCs w:val="24"/>
        </w:rPr>
        <w:t>(2)</w:t>
      </w:r>
      <w:r>
        <w:rPr>
          <w:rFonts w:ascii="Arial" w:hAnsi="Arial" w:cs="Arial"/>
          <w:sz w:val="24"/>
          <w:szCs w:val="24"/>
        </w:rPr>
        <w:tab/>
      </w:r>
      <w:r w:rsidR="00427FF5" w:rsidRPr="005765A6">
        <w:rPr>
          <w:rFonts w:ascii="Arial" w:hAnsi="Arial" w:cs="Arial"/>
          <w:sz w:val="24"/>
          <w:szCs w:val="24"/>
        </w:rPr>
        <w:t>Any practitioner who practises or acts in contravention of subsection (1) shall not be</w:t>
      </w:r>
      <w:r w:rsidR="00DC7015" w:rsidRPr="005765A6">
        <w:rPr>
          <w:rFonts w:ascii="Arial" w:hAnsi="Arial" w:cs="Arial"/>
          <w:sz w:val="24"/>
          <w:szCs w:val="24"/>
        </w:rPr>
        <w:t xml:space="preserve"> </w:t>
      </w:r>
      <w:r w:rsidR="00427FF5" w:rsidRPr="005765A6">
        <w:rPr>
          <w:rFonts w:ascii="Arial" w:hAnsi="Arial" w:cs="Arial"/>
          <w:sz w:val="24"/>
          <w:szCs w:val="24"/>
        </w:rPr>
        <w:t>entitled to any fee,</w:t>
      </w:r>
      <w:r w:rsidR="00DC7015" w:rsidRPr="005765A6">
        <w:rPr>
          <w:rFonts w:ascii="Arial" w:hAnsi="Arial" w:cs="Arial"/>
          <w:sz w:val="24"/>
          <w:szCs w:val="24"/>
        </w:rPr>
        <w:t xml:space="preserve"> </w:t>
      </w:r>
      <w:r w:rsidR="00427FF5" w:rsidRPr="005765A6">
        <w:rPr>
          <w:rFonts w:ascii="Arial" w:hAnsi="Arial" w:cs="Arial"/>
          <w:sz w:val="24"/>
          <w:szCs w:val="24"/>
        </w:rPr>
        <w:t>reward or disbursement in respect of anything done by him or her while so practising or acting.</w:t>
      </w:r>
    </w:p>
    <w:p w14:paraId="305BBE70" w14:textId="34845DF3" w:rsidR="00DC7015" w:rsidRDefault="00DC7015" w:rsidP="00D62776">
      <w:pPr>
        <w:spacing w:line="360" w:lineRule="auto"/>
        <w:ind w:left="360"/>
        <w:rPr>
          <w:rFonts w:ascii="Arial" w:hAnsi="Arial" w:cs="Arial"/>
          <w:sz w:val="24"/>
          <w:szCs w:val="24"/>
        </w:rPr>
      </w:pPr>
    </w:p>
    <w:p w14:paraId="5514F73D" w14:textId="45B360F1" w:rsidR="00D62776" w:rsidRDefault="00D62776" w:rsidP="00D62776">
      <w:pPr>
        <w:spacing w:line="360" w:lineRule="auto"/>
        <w:ind w:firstLine="360"/>
        <w:rPr>
          <w:rFonts w:ascii="Arial" w:hAnsi="Arial" w:cs="Arial"/>
          <w:sz w:val="28"/>
          <w:szCs w:val="28"/>
        </w:rPr>
      </w:pPr>
      <w:r>
        <w:rPr>
          <w:rFonts w:ascii="Arial" w:hAnsi="Arial" w:cs="Arial"/>
          <w:sz w:val="28"/>
          <w:szCs w:val="28"/>
        </w:rPr>
        <w:t>Section 42(4) provides that:</w:t>
      </w:r>
    </w:p>
    <w:p w14:paraId="2385A442" w14:textId="77777777" w:rsidR="00D62776" w:rsidRDefault="00427FF5" w:rsidP="00D62776">
      <w:pPr>
        <w:autoSpaceDE w:val="0"/>
        <w:autoSpaceDN w:val="0"/>
        <w:adjustRightInd w:val="0"/>
        <w:spacing w:after="0" w:line="360" w:lineRule="auto"/>
        <w:ind w:left="360" w:firstLine="360"/>
        <w:rPr>
          <w:rFonts w:ascii="Arial" w:hAnsi="Arial" w:cs="Arial"/>
          <w:sz w:val="24"/>
          <w:szCs w:val="24"/>
        </w:rPr>
      </w:pPr>
      <w:r w:rsidRPr="00D62776">
        <w:rPr>
          <w:rFonts w:ascii="Arial" w:hAnsi="Arial" w:cs="Arial"/>
          <w:sz w:val="24"/>
          <w:szCs w:val="24"/>
        </w:rPr>
        <w:t xml:space="preserve">Any document purporting to be a fidelity fund certificate which has been issued </w:t>
      </w:r>
    </w:p>
    <w:p w14:paraId="1A3C90EE" w14:textId="2BA7C671" w:rsidR="00427FF5" w:rsidRDefault="00427FF5" w:rsidP="00D62776">
      <w:pPr>
        <w:autoSpaceDE w:val="0"/>
        <w:autoSpaceDN w:val="0"/>
        <w:adjustRightInd w:val="0"/>
        <w:spacing w:after="0" w:line="360" w:lineRule="auto"/>
        <w:ind w:left="720"/>
        <w:rPr>
          <w:rFonts w:ascii="Arial" w:hAnsi="Arial" w:cs="Arial"/>
          <w:sz w:val="24"/>
          <w:szCs w:val="24"/>
        </w:rPr>
      </w:pPr>
      <w:r w:rsidRPr="00D62776">
        <w:rPr>
          <w:rFonts w:ascii="Arial" w:hAnsi="Arial" w:cs="Arial"/>
          <w:sz w:val="24"/>
          <w:szCs w:val="24"/>
        </w:rPr>
        <w:t>contrary to the provisions</w:t>
      </w:r>
      <w:r w:rsidR="00D62776" w:rsidRPr="00D62776">
        <w:rPr>
          <w:rFonts w:ascii="Arial" w:hAnsi="Arial" w:cs="Arial"/>
          <w:sz w:val="24"/>
          <w:szCs w:val="24"/>
        </w:rPr>
        <w:t xml:space="preserve"> </w:t>
      </w:r>
      <w:r w:rsidRPr="00D62776">
        <w:rPr>
          <w:rFonts w:ascii="Arial" w:hAnsi="Arial" w:cs="Arial"/>
          <w:sz w:val="24"/>
          <w:szCs w:val="24"/>
        </w:rPr>
        <w:t>of this Act shall be null and void and shall on demand be returned to the society concerned.</w:t>
      </w:r>
    </w:p>
    <w:p w14:paraId="5E749578" w14:textId="77777777" w:rsidR="00D62776" w:rsidRPr="00D62776" w:rsidRDefault="00D62776" w:rsidP="00D62776">
      <w:pPr>
        <w:autoSpaceDE w:val="0"/>
        <w:autoSpaceDN w:val="0"/>
        <w:adjustRightInd w:val="0"/>
        <w:spacing w:after="0" w:line="360" w:lineRule="auto"/>
        <w:ind w:left="720"/>
        <w:rPr>
          <w:rFonts w:ascii="Arial" w:hAnsi="Arial" w:cs="Arial"/>
          <w:sz w:val="24"/>
          <w:szCs w:val="24"/>
        </w:rPr>
      </w:pPr>
    </w:p>
    <w:p w14:paraId="3E2E8408" w14:textId="77777777" w:rsidR="00D62776" w:rsidRPr="00D62776" w:rsidRDefault="00D62776" w:rsidP="00D62776">
      <w:pPr>
        <w:autoSpaceDE w:val="0"/>
        <w:autoSpaceDN w:val="0"/>
        <w:adjustRightInd w:val="0"/>
        <w:spacing w:after="0" w:line="240" w:lineRule="auto"/>
        <w:rPr>
          <w:rFonts w:ascii="Verdana" w:hAnsi="Verdana" w:cs="Verdana"/>
          <w:sz w:val="17"/>
          <w:szCs w:val="17"/>
        </w:rPr>
      </w:pPr>
    </w:p>
    <w:p w14:paraId="367E9006" w14:textId="7FA21E7D" w:rsidR="00D62776" w:rsidRPr="00D62776" w:rsidRDefault="00D62776" w:rsidP="00D62776">
      <w:pPr>
        <w:spacing w:line="360" w:lineRule="auto"/>
        <w:rPr>
          <w:rFonts w:ascii="Arial" w:hAnsi="Arial" w:cs="Arial"/>
          <w:sz w:val="28"/>
          <w:szCs w:val="28"/>
        </w:rPr>
      </w:pPr>
      <w:r w:rsidRPr="00D62776">
        <w:rPr>
          <w:rFonts w:ascii="Arial" w:hAnsi="Arial" w:cs="Arial"/>
          <w:sz w:val="28"/>
          <w:szCs w:val="28"/>
        </w:rPr>
        <w:t xml:space="preserve">   </w:t>
      </w:r>
      <w:r>
        <w:rPr>
          <w:rFonts w:ascii="Arial" w:hAnsi="Arial" w:cs="Arial"/>
          <w:sz w:val="28"/>
          <w:szCs w:val="28"/>
        </w:rPr>
        <w:t xml:space="preserve">  </w:t>
      </w:r>
      <w:r w:rsidRPr="00D62776">
        <w:rPr>
          <w:rFonts w:ascii="Arial" w:hAnsi="Arial" w:cs="Arial"/>
          <w:sz w:val="28"/>
          <w:szCs w:val="28"/>
        </w:rPr>
        <w:t>Section 83(10)</w:t>
      </w:r>
      <w:r>
        <w:rPr>
          <w:rFonts w:ascii="Arial" w:hAnsi="Arial" w:cs="Arial"/>
          <w:sz w:val="28"/>
          <w:szCs w:val="28"/>
        </w:rPr>
        <w:t xml:space="preserve"> stipulates that:</w:t>
      </w:r>
    </w:p>
    <w:p w14:paraId="7398407F" w14:textId="0BFB3B51" w:rsidR="00427FF5" w:rsidRDefault="00427FF5" w:rsidP="00D62776">
      <w:pPr>
        <w:autoSpaceDE w:val="0"/>
        <w:autoSpaceDN w:val="0"/>
        <w:adjustRightInd w:val="0"/>
        <w:spacing w:after="0" w:line="360" w:lineRule="auto"/>
        <w:ind w:left="720" w:hanging="720"/>
        <w:rPr>
          <w:rFonts w:ascii="Arial" w:hAnsi="Arial" w:cs="Arial"/>
          <w:sz w:val="24"/>
          <w:szCs w:val="24"/>
        </w:rPr>
      </w:pPr>
      <w:r w:rsidRPr="00D62776">
        <w:rPr>
          <w:rFonts w:ascii="Verdana" w:hAnsi="Verdana" w:cs="Verdana"/>
          <w:sz w:val="17"/>
          <w:szCs w:val="17"/>
        </w:rPr>
        <w:t xml:space="preserve"> </w:t>
      </w:r>
      <w:r w:rsidR="00D62776">
        <w:rPr>
          <w:rFonts w:ascii="Verdana" w:hAnsi="Verdana" w:cs="Verdana"/>
          <w:sz w:val="17"/>
          <w:szCs w:val="17"/>
        </w:rPr>
        <w:tab/>
      </w:r>
      <w:r w:rsidRPr="00D62776">
        <w:rPr>
          <w:rFonts w:ascii="Arial" w:hAnsi="Arial" w:cs="Arial"/>
          <w:sz w:val="24"/>
          <w:szCs w:val="24"/>
        </w:rPr>
        <w:t>Any person who directly or indirectly purports to act as a practitioner or to practice on his or her own</w:t>
      </w:r>
      <w:r w:rsidR="00D62776" w:rsidRPr="00D62776">
        <w:rPr>
          <w:rFonts w:ascii="Arial" w:hAnsi="Arial" w:cs="Arial"/>
          <w:sz w:val="24"/>
          <w:szCs w:val="24"/>
        </w:rPr>
        <w:t xml:space="preserve"> </w:t>
      </w:r>
      <w:r w:rsidRPr="00D62776">
        <w:rPr>
          <w:rFonts w:ascii="Arial" w:hAnsi="Arial" w:cs="Arial"/>
          <w:sz w:val="24"/>
          <w:szCs w:val="24"/>
        </w:rPr>
        <w:t>account or in partnership without being in possession of a fidelity fund certificate, shall be guilty of an offence and</w:t>
      </w:r>
      <w:r w:rsidR="00D62776" w:rsidRPr="00D62776">
        <w:rPr>
          <w:rFonts w:ascii="Arial" w:hAnsi="Arial" w:cs="Arial"/>
          <w:sz w:val="24"/>
          <w:szCs w:val="24"/>
        </w:rPr>
        <w:t xml:space="preserve"> </w:t>
      </w:r>
      <w:r w:rsidRPr="00D62776">
        <w:rPr>
          <w:rFonts w:ascii="Arial" w:hAnsi="Arial" w:cs="Arial"/>
          <w:sz w:val="24"/>
          <w:szCs w:val="24"/>
        </w:rPr>
        <w:t>on conviction liable to a fine not exceeding R2 000 or to imprisonment for a period not exceeding six months or to</w:t>
      </w:r>
      <w:r w:rsidR="00D62776" w:rsidRPr="00D62776">
        <w:rPr>
          <w:rFonts w:ascii="Arial" w:hAnsi="Arial" w:cs="Arial"/>
          <w:sz w:val="24"/>
          <w:szCs w:val="24"/>
        </w:rPr>
        <w:t xml:space="preserve"> </w:t>
      </w:r>
      <w:r w:rsidRPr="00D62776">
        <w:rPr>
          <w:rFonts w:ascii="Arial" w:hAnsi="Arial" w:cs="Arial"/>
          <w:sz w:val="24"/>
          <w:szCs w:val="24"/>
        </w:rPr>
        <w:t>both such fine and such imprisonment.</w:t>
      </w:r>
    </w:p>
    <w:p w14:paraId="28322BE8" w14:textId="093CD271" w:rsidR="00D62776" w:rsidRDefault="00D62776" w:rsidP="00D62776">
      <w:pPr>
        <w:autoSpaceDE w:val="0"/>
        <w:autoSpaceDN w:val="0"/>
        <w:adjustRightInd w:val="0"/>
        <w:spacing w:after="0" w:line="360" w:lineRule="auto"/>
        <w:ind w:left="720" w:hanging="720"/>
        <w:rPr>
          <w:rFonts w:ascii="Arial" w:hAnsi="Arial" w:cs="Arial"/>
          <w:sz w:val="24"/>
          <w:szCs w:val="24"/>
        </w:rPr>
      </w:pPr>
    </w:p>
    <w:p w14:paraId="7D61E554" w14:textId="77777777" w:rsidR="001348E0" w:rsidRPr="00D62776" w:rsidRDefault="001348E0" w:rsidP="00D62776">
      <w:pPr>
        <w:autoSpaceDE w:val="0"/>
        <w:autoSpaceDN w:val="0"/>
        <w:adjustRightInd w:val="0"/>
        <w:spacing w:after="0" w:line="360" w:lineRule="auto"/>
        <w:ind w:left="720" w:hanging="720"/>
        <w:rPr>
          <w:rFonts w:ascii="Arial" w:hAnsi="Arial" w:cs="Arial"/>
          <w:sz w:val="24"/>
          <w:szCs w:val="24"/>
        </w:rPr>
      </w:pPr>
    </w:p>
    <w:p w14:paraId="039F43F3" w14:textId="45A0BBDA" w:rsidR="001E4014" w:rsidRDefault="00E94952" w:rsidP="001E4014">
      <w:pPr>
        <w:spacing w:line="360" w:lineRule="auto"/>
        <w:ind w:left="720" w:hanging="720"/>
        <w:rPr>
          <w:rFonts w:ascii="Arial" w:hAnsi="Arial" w:cs="Arial"/>
          <w:color w:val="000000"/>
          <w:sz w:val="28"/>
          <w:szCs w:val="28"/>
        </w:rPr>
      </w:pPr>
      <w:r>
        <w:rPr>
          <w:rFonts w:ascii="Arial" w:hAnsi="Arial" w:cs="Arial"/>
          <w:color w:val="000000"/>
          <w:sz w:val="28"/>
          <w:szCs w:val="28"/>
        </w:rPr>
        <w:t>[18]</w:t>
      </w:r>
      <w:r w:rsidR="002C17F6">
        <w:rPr>
          <w:rFonts w:ascii="Arial" w:hAnsi="Arial" w:cs="Arial"/>
          <w:color w:val="000000"/>
          <w:sz w:val="28"/>
          <w:szCs w:val="28"/>
        </w:rPr>
        <w:t xml:space="preserve">  </w:t>
      </w:r>
      <w:r w:rsidR="00B46F78">
        <w:rPr>
          <w:rFonts w:ascii="Arial" w:hAnsi="Arial" w:cs="Arial"/>
          <w:color w:val="000000"/>
          <w:sz w:val="28"/>
          <w:szCs w:val="28"/>
        </w:rPr>
        <w:t xml:space="preserve"> </w:t>
      </w:r>
      <w:r w:rsidR="001348E0">
        <w:rPr>
          <w:rFonts w:ascii="Arial" w:hAnsi="Arial" w:cs="Arial"/>
          <w:color w:val="000000"/>
          <w:sz w:val="28"/>
          <w:szCs w:val="28"/>
        </w:rPr>
        <w:t>In support of his defence that he was in possession of a valid FFC, the first defendant highlighted the provisions of section 42 (1)</w:t>
      </w:r>
      <w:r w:rsidR="00054164">
        <w:rPr>
          <w:rFonts w:ascii="Arial" w:hAnsi="Arial" w:cs="Arial"/>
          <w:color w:val="000000"/>
          <w:sz w:val="28"/>
          <w:szCs w:val="28"/>
        </w:rPr>
        <w:t>, (2) and (3), which set out the requirements to be complied with to enable the secretary of the Law Society to issue a FFC:</w:t>
      </w:r>
    </w:p>
    <w:p w14:paraId="425363B3" w14:textId="1424AB23" w:rsidR="00054164" w:rsidRDefault="00054164" w:rsidP="001E4014">
      <w:pPr>
        <w:spacing w:line="360" w:lineRule="auto"/>
        <w:ind w:left="720" w:hanging="720"/>
        <w:rPr>
          <w:rFonts w:ascii="Arial" w:hAnsi="Arial" w:cs="Arial"/>
          <w:color w:val="000000"/>
          <w:sz w:val="28"/>
          <w:szCs w:val="28"/>
        </w:rPr>
      </w:pPr>
    </w:p>
    <w:p w14:paraId="5DC620C6" w14:textId="12CE429C" w:rsidR="00054164" w:rsidRDefault="00054164" w:rsidP="001E4014">
      <w:pPr>
        <w:spacing w:line="360" w:lineRule="auto"/>
        <w:ind w:left="720" w:hanging="720"/>
        <w:rPr>
          <w:rFonts w:ascii="Arial" w:hAnsi="Arial" w:cs="Arial"/>
          <w:color w:val="000000"/>
          <w:sz w:val="28"/>
          <w:szCs w:val="28"/>
        </w:rPr>
      </w:pPr>
      <w:r>
        <w:rPr>
          <w:rFonts w:ascii="Arial" w:hAnsi="Arial" w:cs="Arial"/>
          <w:color w:val="000000"/>
          <w:sz w:val="28"/>
          <w:szCs w:val="28"/>
        </w:rPr>
        <w:tab/>
      </w:r>
    </w:p>
    <w:p w14:paraId="07267CEC" w14:textId="16F24EBC" w:rsidR="00054164" w:rsidRDefault="00054164" w:rsidP="00054164">
      <w:pPr>
        <w:autoSpaceDE w:val="0"/>
        <w:autoSpaceDN w:val="0"/>
        <w:adjustRightInd w:val="0"/>
        <w:spacing w:after="0" w:line="240" w:lineRule="auto"/>
        <w:rPr>
          <w:rFonts w:ascii="Verdana" w:hAnsi="Verdana" w:cs="Verdana"/>
          <w:color w:val="0000FF"/>
          <w:sz w:val="17"/>
          <w:szCs w:val="17"/>
        </w:rPr>
      </w:pPr>
      <w:r>
        <w:rPr>
          <w:rFonts w:ascii="Arial" w:hAnsi="Arial" w:cs="Arial"/>
          <w:color w:val="000000"/>
          <w:sz w:val="28"/>
          <w:szCs w:val="28"/>
        </w:rPr>
        <w:lastRenderedPageBreak/>
        <w:tab/>
      </w:r>
    </w:p>
    <w:p w14:paraId="68ED1F61" w14:textId="61BAB7DC" w:rsidR="00390CDC" w:rsidRPr="005765A6" w:rsidRDefault="005765A6" w:rsidP="005765A6">
      <w:pPr>
        <w:autoSpaceDE w:val="0"/>
        <w:autoSpaceDN w:val="0"/>
        <w:adjustRightInd w:val="0"/>
        <w:spacing w:after="0" w:line="360" w:lineRule="auto"/>
        <w:ind w:left="1080" w:hanging="360"/>
        <w:rPr>
          <w:rFonts w:ascii="Arial" w:hAnsi="Arial" w:cs="Arial"/>
          <w:sz w:val="24"/>
          <w:szCs w:val="24"/>
        </w:rPr>
      </w:pPr>
      <w:r w:rsidRPr="00390CDC">
        <w:rPr>
          <w:rFonts w:ascii="Arial" w:hAnsi="Arial" w:cs="Arial"/>
          <w:sz w:val="24"/>
          <w:szCs w:val="24"/>
        </w:rPr>
        <w:t>(1)</w:t>
      </w:r>
      <w:r w:rsidRPr="00390CDC">
        <w:rPr>
          <w:rFonts w:ascii="Arial" w:hAnsi="Arial" w:cs="Arial"/>
          <w:sz w:val="24"/>
          <w:szCs w:val="24"/>
        </w:rPr>
        <w:tab/>
      </w:r>
      <w:r w:rsidR="00390CDC" w:rsidRPr="005765A6">
        <w:rPr>
          <w:rFonts w:ascii="Arial" w:hAnsi="Arial" w:cs="Arial"/>
          <w:color w:val="0000FF"/>
          <w:sz w:val="24"/>
          <w:szCs w:val="24"/>
        </w:rPr>
        <w:t xml:space="preserve"> </w:t>
      </w:r>
      <w:r w:rsidR="00054164" w:rsidRPr="005765A6">
        <w:rPr>
          <w:rFonts w:ascii="Arial" w:hAnsi="Arial" w:cs="Arial"/>
          <w:sz w:val="24"/>
          <w:szCs w:val="24"/>
        </w:rPr>
        <w:t>A practitioner practising on his or her own account or in partnership, and any</w:t>
      </w:r>
    </w:p>
    <w:p w14:paraId="275EC31A" w14:textId="71C46952" w:rsidR="00054164" w:rsidRPr="00390CDC" w:rsidRDefault="00054164" w:rsidP="00390CDC">
      <w:pPr>
        <w:pStyle w:val="ListParagraph"/>
        <w:autoSpaceDE w:val="0"/>
        <w:autoSpaceDN w:val="0"/>
        <w:adjustRightInd w:val="0"/>
        <w:spacing w:after="0" w:line="360" w:lineRule="auto"/>
        <w:ind w:left="1080"/>
        <w:rPr>
          <w:rFonts w:ascii="Arial" w:hAnsi="Arial" w:cs="Arial"/>
          <w:sz w:val="24"/>
          <w:szCs w:val="24"/>
        </w:rPr>
      </w:pPr>
      <w:r w:rsidRPr="00390CDC">
        <w:rPr>
          <w:rFonts w:ascii="Arial" w:hAnsi="Arial" w:cs="Arial"/>
          <w:sz w:val="24"/>
          <w:szCs w:val="24"/>
        </w:rPr>
        <w:t xml:space="preserve"> practitioner intending so to practise, shall apply in the prescribed form to the</w:t>
      </w:r>
    </w:p>
    <w:p w14:paraId="796F947C" w14:textId="560236FC" w:rsidR="00054164" w:rsidRPr="00390CDC" w:rsidRDefault="00390CDC" w:rsidP="00390CDC">
      <w:pPr>
        <w:autoSpaceDE w:val="0"/>
        <w:autoSpaceDN w:val="0"/>
        <w:adjustRightInd w:val="0"/>
        <w:spacing w:after="0" w:line="360" w:lineRule="auto"/>
        <w:ind w:firstLine="720"/>
        <w:rPr>
          <w:rFonts w:ascii="Arial" w:hAnsi="Arial" w:cs="Arial"/>
          <w:sz w:val="24"/>
          <w:szCs w:val="24"/>
        </w:rPr>
      </w:pPr>
      <w:r w:rsidRPr="00390CDC">
        <w:rPr>
          <w:rFonts w:ascii="Arial" w:hAnsi="Arial" w:cs="Arial"/>
          <w:sz w:val="24"/>
          <w:szCs w:val="24"/>
        </w:rPr>
        <w:t xml:space="preserve">      </w:t>
      </w:r>
      <w:r w:rsidR="00054164" w:rsidRPr="00390CDC">
        <w:rPr>
          <w:rFonts w:ascii="Arial" w:hAnsi="Arial" w:cs="Arial"/>
          <w:sz w:val="24"/>
          <w:szCs w:val="24"/>
        </w:rPr>
        <w:t>secretary of the society concerned for a fidelity fund certificate.</w:t>
      </w:r>
    </w:p>
    <w:p w14:paraId="2E04565D" w14:textId="77777777" w:rsidR="00390CDC" w:rsidRPr="00390CDC" w:rsidRDefault="00390CDC" w:rsidP="00390CDC">
      <w:pPr>
        <w:autoSpaceDE w:val="0"/>
        <w:autoSpaceDN w:val="0"/>
        <w:adjustRightInd w:val="0"/>
        <w:spacing w:after="0" w:line="360" w:lineRule="auto"/>
        <w:ind w:firstLine="720"/>
        <w:rPr>
          <w:rFonts w:ascii="Arial" w:hAnsi="Arial" w:cs="Arial"/>
          <w:sz w:val="24"/>
          <w:szCs w:val="24"/>
        </w:rPr>
      </w:pPr>
    </w:p>
    <w:p w14:paraId="67E12D3E" w14:textId="78600FAC" w:rsidR="00390CDC" w:rsidRPr="005765A6" w:rsidRDefault="005765A6" w:rsidP="005765A6">
      <w:pPr>
        <w:autoSpaceDE w:val="0"/>
        <w:autoSpaceDN w:val="0"/>
        <w:adjustRightInd w:val="0"/>
        <w:spacing w:after="0" w:line="360" w:lineRule="auto"/>
        <w:ind w:left="1080" w:hanging="360"/>
        <w:rPr>
          <w:rFonts w:ascii="Arial" w:hAnsi="Arial" w:cs="Arial"/>
          <w:sz w:val="24"/>
          <w:szCs w:val="24"/>
        </w:rPr>
      </w:pPr>
      <w:r w:rsidRPr="00390CDC">
        <w:rPr>
          <w:rFonts w:ascii="Arial" w:hAnsi="Arial" w:cs="Arial"/>
          <w:sz w:val="24"/>
          <w:szCs w:val="24"/>
        </w:rPr>
        <w:t>(2)</w:t>
      </w:r>
      <w:r w:rsidRPr="00390CDC">
        <w:rPr>
          <w:rFonts w:ascii="Arial" w:hAnsi="Arial" w:cs="Arial"/>
          <w:sz w:val="24"/>
          <w:szCs w:val="24"/>
        </w:rPr>
        <w:tab/>
      </w:r>
      <w:r w:rsidR="00390CDC" w:rsidRPr="005765A6">
        <w:rPr>
          <w:rFonts w:ascii="Arial" w:hAnsi="Arial" w:cs="Arial"/>
          <w:sz w:val="24"/>
          <w:szCs w:val="24"/>
        </w:rPr>
        <w:t xml:space="preserve"> </w:t>
      </w:r>
      <w:r w:rsidR="00054164" w:rsidRPr="005765A6">
        <w:rPr>
          <w:rFonts w:ascii="Arial" w:hAnsi="Arial" w:cs="Arial"/>
          <w:sz w:val="24"/>
          <w:szCs w:val="24"/>
        </w:rPr>
        <w:t>Any application referred to in subsection (1) shall be accompanied by the</w:t>
      </w:r>
    </w:p>
    <w:p w14:paraId="474283F7" w14:textId="66258115" w:rsidR="00054164" w:rsidRPr="00390CDC" w:rsidRDefault="00054164" w:rsidP="00390CDC">
      <w:pPr>
        <w:pStyle w:val="ListParagraph"/>
        <w:autoSpaceDE w:val="0"/>
        <w:autoSpaceDN w:val="0"/>
        <w:adjustRightInd w:val="0"/>
        <w:spacing w:after="0" w:line="360" w:lineRule="auto"/>
        <w:ind w:left="1080"/>
        <w:rPr>
          <w:rFonts w:ascii="Arial" w:hAnsi="Arial" w:cs="Arial"/>
          <w:sz w:val="24"/>
          <w:szCs w:val="24"/>
        </w:rPr>
      </w:pPr>
      <w:r w:rsidRPr="00390CDC">
        <w:rPr>
          <w:rFonts w:ascii="Arial" w:hAnsi="Arial" w:cs="Arial"/>
          <w:sz w:val="24"/>
          <w:szCs w:val="24"/>
        </w:rPr>
        <w:t xml:space="preserve"> contribution (if any) payable in</w:t>
      </w:r>
      <w:r w:rsidR="00390CDC" w:rsidRPr="00390CDC">
        <w:rPr>
          <w:rFonts w:ascii="Arial" w:hAnsi="Arial" w:cs="Arial"/>
          <w:sz w:val="24"/>
          <w:szCs w:val="24"/>
        </w:rPr>
        <w:t xml:space="preserve"> </w:t>
      </w:r>
      <w:r w:rsidRPr="00390CDC">
        <w:rPr>
          <w:rFonts w:ascii="Arial" w:hAnsi="Arial" w:cs="Arial"/>
          <w:sz w:val="24"/>
          <w:szCs w:val="24"/>
        </w:rPr>
        <w:t>terms of section 43.</w:t>
      </w:r>
    </w:p>
    <w:p w14:paraId="47D5EF5A" w14:textId="77777777" w:rsidR="00390CDC" w:rsidRPr="00390CDC" w:rsidRDefault="00390CDC" w:rsidP="00390CDC">
      <w:pPr>
        <w:pStyle w:val="ListParagraph"/>
        <w:autoSpaceDE w:val="0"/>
        <w:autoSpaceDN w:val="0"/>
        <w:adjustRightInd w:val="0"/>
        <w:spacing w:after="0" w:line="360" w:lineRule="auto"/>
        <w:ind w:left="1080"/>
        <w:rPr>
          <w:rFonts w:ascii="Arial" w:hAnsi="Arial" w:cs="Arial"/>
          <w:sz w:val="24"/>
          <w:szCs w:val="24"/>
        </w:rPr>
      </w:pPr>
    </w:p>
    <w:p w14:paraId="71178394" w14:textId="382707EF" w:rsidR="00390CDC" w:rsidRPr="005765A6" w:rsidRDefault="005765A6" w:rsidP="005765A6">
      <w:pPr>
        <w:autoSpaceDE w:val="0"/>
        <w:autoSpaceDN w:val="0"/>
        <w:adjustRightInd w:val="0"/>
        <w:spacing w:after="0" w:line="360" w:lineRule="auto"/>
        <w:ind w:left="1080" w:hanging="360"/>
        <w:rPr>
          <w:rFonts w:ascii="Arial" w:hAnsi="Arial" w:cs="Arial"/>
          <w:sz w:val="24"/>
          <w:szCs w:val="24"/>
        </w:rPr>
      </w:pPr>
      <w:r w:rsidRPr="00390CDC">
        <w:rPr>
          <w:rFonts w:ascii="Arial" w:hAnsi="Arial" w:cs="Arial"/>
          <w:sz w:val="24"/>
          <w:szCs w:val="24"/>
        </w:rPr>
        <w:t>(3)</w:t>
      </w:r>
      <w:r w:rsidRPr="00390CDC">
        <w:rPr>
          <w:rFonts w:ascii="Arial" w:hAnsi="Arial" w:cs="Arial"/>
          <w:sz w:val="24"/>
          <w:szCs w:val="24"/>
        </w:rPr>
        <w:tab/>
      </w:r>
      <w:r w:rsidR="00054164" w:rsidRPr="005765A6">
        <w:rPr>
          <w:rFonts w:ascii="Arial" w:hAnsi="Arial" w:cs="Arial"/>
          <w:sz w:val="24"/>
          <w:szCs w:val="24"/>
        </w:rPr>
        <w:t>(</w:t>
      </w:r>
      <w:r w:rsidR="00054164" w:rsidRPr="005765A6">
        <w:rPr>
          <w:rFonts w:ascii="Arial" w:hAnsi="Arial" w:cs="Arial"/>
          <w:i/>
          <w:iCs/>
          <w:sz w:val="24"/>
          <w:szCs w:val="24"/>
        </w:rPr>
        <w:t>a</w:t>
      </w:r>
      <w:r w:rsidR="00054164" w:rsidRPr="005765A6">
        <w:rPr>
          <w:rFonts w:ascii="Arial" w:hAnsi="Arial" w:cs="Arial"/>
          <w:sz w:val="24"/>
          <w:szCs w:val="24"/>
        </w:rPr>
        <w:t>) Upon receipt of the application referred to in subsection (1), the secretary</w:t>
      </w:r>
    </w:p>
    <w:p w14:paraId="5B0B9CBF" w14:textId="77777777" w:rsidR="00390CDC" w:rsidRDefault="00390CDC" w:rsidP="00390CDC">
      <w:pPr>
        <w:pStyle w:val="ListParagraph"/>
        <w:autoSpaceDE w:val="0"/>
        <w:autoSpaceDN w:val="0"/>
        <w:adjustRightInd w:val="0"/>
        <w:spacing w:after="0" w:line="360" w:lineRule="auto"/>
        <w:ind w:left="1150"/>
        <w:rPr>
          <w:rFonts w:ascii="Arial" w:hAnsi="Arial" w:cs="Arial"/>
          <w:sz w:val="24"/>
          <w:szCs w:val="24"/>
        </w:rPr>
      </w:pPr>
      <w:r>
        <w:rPr>
          <w:rFonts w:ascii="Arial" w:hAnsi="Arial" w:cs="Arial"/>
          <w:sz w:val="24"/>
          <w:szCs w:val="24"/>
        </w:rPr>
        <w:t xml:space="preserve">     </w:t>
      </w:r>
      <w:r w:rsidR="00054164" w:rsidRPr="00390CDC">
        <w:rPr>
          <w:rFonts w:ascii="Arial" w:hAnsi="Arial" w:cs="Arial"/>
          <w:sz w:val="24"/>
          <w:szCs w:val="24"/>
        </w:rPr>
        <w:t>of the society concerned</w:t>
      </w:r>
      <w:r w:rsidRPr="00390CDC">
        <w:rPr>
          <w:rFonts w:ascii="Arial" w:hAnsi="Arial" w:cs="Arial"/>
          <w:sz w:val="24"/>
          <w:szCs w:val="24"/>
        </w:rPr>
        <w:t xml:space="preserve"> </w:t>
      </w:r>
      <w:r w:rsidR="00054164" w:rsidRPr="00390CDC">
        <w:rPr>
          <w:rFonts w:ascii="Arial" w:hAnsi="Arial" w:cs="Arial"/>
          <w:sz w:val="24"/>
          <w:szCs w:val="24"/>
        </w:rPr>
        <w:t>shall, if he or she is satisfied that the applicant</w:t>
      </w:r>
    </w:p>
    <w:p w14:paraId="7510B067" w14:textId="1654A9C9" w:rsidR="00054164" w:rsidRPr="00390CDC" w:rsidRDefault="00054164" w:rsidP="00390CDC">
      <w:pPr>
        <w:pStyle w:val="ListParagraph"/>
        <w:autoSpaceDE w:val="0"/>
        <w:autoSpaceDN w:val="0"/>
        <w:adjustRightInd w:val="0"/>
        <w:spacing w:after="0" w:line="360" w:lineRule="auto"/>
        <w:ind w:left="1440"/>
        <w:rPr>
          <w:rFonts w:ascii="Arial" w:hAnsi="Arial" w:cs="Arial"/>
          <w:sz w:val="24"/>
          <w:szCs w:val="24"/>
        </w:rPr>
      </w:pPr>
      <w:r w:rsidRPr="00390CDC">
        <w:rPr>
          <w:rFonts w:ascii="Arial" w:hAnsi="Arial" w:cs="Arial"/>
          <w:sz w:val="24"/>
          <w:szCs w:val="24"/>
        </w:rPr>
        <w:t xml:space="preserve"> has discharged all his or her liabilities to the society in respect of his</w:t>
      </w:r>
      <w:r w:rsidR="00390CDC" w:rsidRPr="00390CDC">
        <w:rPr>
          <w:rFonts w:ascii="Arial" w:hAnsi="Arial" w:cs="Arial"/>
          <w:sz w:val="24"/>
          <w:szCs w:val="24"/>
        </w:rPr>
        <w:t xml:space="preserve"> </w:t>
      </w:r>
      <w:proofErr w:type="gramStart"/>
      <w:r w:rsidRPr="00390CDC">
        <w:rPr>
          <w:rFonts w:ascii="Arial" w:hAnsi="Arial" w:cs="Arial"/>
          <w:sz w:val="24"/>
          <w:szCs w:val="24"/>
        </w:rPr>
        <w:t xml:space="preserve">or </w:t>
      </w:r>
      <w:r w:rsidR="00390CDC">
        <w:rPr>
          <w:rFonts w:ascii="Arial" w:hAnsi="Arial" w:cs="Arial"/>
          <w:sz w:val="24"/>
          <w:szCs w:val="24"/>
        </w:rPr>
        <w:t xml:space="preserve"> </w:t>
      </w:r>
      <w:r w:rsidRPr="00390CDC">
        <w:rPr>
          <w:rFonts w:ascii="Arial" w:hAnsi="Arial" w:cs="Arial"/>
          <w:sz w:val="24"/>
          <w:szCs w:val="24"/>
        </w:rPr>
        <w:t>her</w:t>
      </w:r>
      <w:proofErr w:type="gramEnd"/>
      <w:r w:rsidRPr="00390CDC">
        <w:rPr>
          <w:rFonts w:ascii="Arial" w:hAnsi="Arial" w:cs="Arial"/>
          <w:sz w:val="24"/>
          <w:szCs w:val="24"/>
        </w:rPr>
        <w:t xml:space="preserve"> </w:t>
      </w:r>
      <w:r w:rsidR="00390CDC" w:rsidRPr="00390CDC">
        <w:rPr>
          <w:rFonts w:ascii="Arial" w:hAnsi="Arial" w:cs="Arial"/>
          <w:sz w:val="24"/>
          <w:szCs w:val="24"/>
        </w:rPr>
        <w:t xml:space="preserve"> </w:t>
      </w:r>
      <w:r w:rsidRPr="00390CDC">
        <w:rPr>
          <w:rFonts w:ascii="Arial" w:hAnsi="Arial" w:cs="Arial"/>
          <w:sz w:val="24"/>
          <w:szCs w:val="24"/>
        </w:rPr>
        <w:t>contribution and that he or she has complied with any other lawful requirement of the society, forthwith issue</w:t>
      </w:r>
      <w:r w:rsidR="00390CDC" w:rsidRPr="00390CDC">
        <w:rPr>
          <w:rFonts w:ascii="Arial" w:hAnsi="Arial" w:cs="Arial"/>
          <w:sz w:val="24"/>
          <w:szCs w:val="24"/>
        </w:rPr>
        <w:t xml:space="preserve"> </w:t>
      </w:r>
      <w:r w:rsidRPr="00390CDC">
        <w:rPr>
          <w:rFonts w:ascii="Arial" w:hAnsi="Arial" w:cs="Arial"/>
          <w:sz w:val="24"/>
          <w:szCs w:val="24"/>
        </w:rPr>
        <w:t>to the applicant a fidelity fund certificate in the prescribed form.</w:t>
      </w:r>
    </w:p>
    <w:p w14:paraId="7B92899D" w14:textId="1CD1CA2C" w:rsidR="00390CDC" w:rsidRPr="00390CDC" w:rsidRDefault="00390CDC" w:rsidP="00390CDC">
      <w:pPr>
        <w:spacing w:line="240" w:lineRule="auto"/>
        <w:ind w:left="720"/>
        <w:rPr>
          <w:rFonts w:ascii="Arial" w:hAnsi="Arial" w:cs="Arial"/>
          <w:sz w:val="24"/>
          <w:szCs w:val="24"/>
        </w:rPr>
      </w:pPr>
      <w:r w:rsidRPr="00390CDC">
        <w:rPr>
          <w:rFonts w:ascii="Arial" w:hAnsi="Arial" w:cs="Arial"/>
          <w:sz w:val="24"/>
          <w:szCs w:val="24"/>
        </w:rPr>
        <w:t xml:space="preserve">  </w:t>
      </w:r>
      <w:r>
        <w:rPr>
          <w:rFonts w:ascii="Arial" w:hAnsi="Arial" w:cs="Arial"/>
          <w:sz w:val="24"/>
          <w:szCs w:val="24"/>
        </w:rPr>
        <w:t xml:space="preserve">   </w:t>
      </w:r>
      <w:r w:rsidR="00054164" w:rsidRPr="00390CDC">
        <w:rPr>
          <w:rFonts w:ascii="Arial" w:hAnsi="Arial" w:cs="Arial"/>
          <w:sz w:val="24"/>
          <w:szCs w:val="24"/>
        </w:rPr>
        <w:t>(</w:t>
      </w:r>
      <w:r w:rsidR="00054164" w:rsidRPr="00390CDC">
        <w:rPr>
          <w:rFonts w:ascii="Arial" w:hAnsi="Arial" w:cs="Arial"/>
          <w:i/>
          <w:iCs/>
          <w:sz w:val="24"/>
          <w:szCs w:val="24"/>
        </w:rPr>
        <w:t>b</w:t>
      </w:r>
      <w:r w:rsidR="00054164" w:rsidRPr="00390CDC">
        <w:rPr>
          <w:rFonts w:ascii="Arial" w:hAnsi="Arial" w:cs="Arial"/>
          <w:sz w:val="24"/>
          <w:szCs w:val="24"/>
        </w:rPr>
        <w:t>)</w:t>
      </w:r>
      <w:r w:rsidRPr="00390CDC">
        <w:rPr>
          <w:rFonts w:ascii="Arial" w:hAnsi="Arial" w:cs="Arial"/>
          <w:sz w:val="24"/>
          <w:szCs w:val="24"/>
        </w:rPr>
        <w:t xml:space="preserve"> </w:t>
      </w:r>
      <w:r w:rsidR="00054164" w:rsidRPr="00390CDC">
        <w:rPr>
          <w:rFonts w:ascii="Arial" w:hAnsi="Arial" w:cs="Arial"/>
          <w:sz w:val="24"/>
          <w:szCs w:val="24"/>
        </w:rPr>
        <w:t xml:space="preserve"> A fidelity fund certificate shall be valid until 31 December of the year in</w:t>
      </w:r>
    </w:p>
    <w:p w14:paraId="0DDE03BC" w14:textId="222DF4E5" w:rsidR="00054164" w:rsidRPr="00390CDC" w:rsidRDefault="00390CDC" w:rsidP="00390CDC">
      <w:pPr>
        <w:spacing w:line="240" w:lineRule="auto"/>
        <w:ind w:left="720"/>
        <w:rPr>
          <w:rFonts w:ascii="Arial" w:hAnsi="Arial" w:cs="Arial"/>
          <w:sz w:val="24"/>
          <w:szCs w:val="24"/>
        </w:rPr>
      </w:pPr>
      <w:r w:rsidRPr="00390CDC">
        <w:rPr>
          <w:rFonts w:ascii="Arial" w:hAnsi="Arial" w:cs="Arial"/>
          <w:sz w:val="24"/>
          <w:szCs w:val="24"/>
        </w:rPr>
        <w:t xml:space="preserve">      </w:t>
      </w:r>
      <w:r>
        <w:rPr>
          <w:rFonts w:ascii="Arial" w:hAnsi="Arial" w:cs="Arial"/>
          <w:sz w:val="24"/>
          <w:szCs w:val="24"/>
        </w:rPr>
        <w:t xml:space="preserve">   </w:t>
      </w:r>
      <w:r w:rsidRPr="00390CDC">
        <w:rPr>
          <w:rFonts w:ascii="Arial" w:hAnsi="Arial" w:cs="Arial"/>
          <w:sz w:val="24"/>
          <w:szCs w:val="24"/>
        </w:rPr>
        <w:t xml:space="preserve">  r</w:t>
      </w:r>
      <w:r w:rsidR="00054164" w:rsidRPr="00390CDC">
        <w:rPr>
          <w:rFonts w:ascii="Arial" w:hAnsi="Arial" w:cs="Arial"/>
          <w:sz w:val="24"/>
          <w:szCs w:val="24"/>
        </w:rPr>
        <w:t>espect of which it was issued</w:t>
      </w:r>
    </w:p>
    <w:p w14:paraId="2F0F5461" w14:textId="7A24CBCD" w:rsidR="00783DFB" w:rsidRDefault="00783DFB" w:rsidP="009A2616">
      <w:pPr>
        <w:spacing w:line="360" w:lineRule="auto"/>
        <w:ind w:left="720" w:hanging="720"/>
        <w:rPr>
          <w:rFonts w:ascii="Arial" w:hAnsi="Arial" w:cs="Arial"/>
          <w:color w:val="000000"/>
          <w:sz w:val="24"/>
          <w:szCs w:val="24"/>
        </w:rPr>
      </w:pPr>
    </w:p>
    <w:p w14:paraId="1A919326" w14:textId="5F81285A" w:rsidR="000B0A95" w:rsidRDefault="00783DFB" w:rsidP="001E4014">
      <w:pPr>
        <w:spacing w:line="360" w:lineRule="auto"/>
        <w:ind w:left="720" w:hanging="720"/>
        <w:jc w:val="both"/>
        <w:rPr>
          <w:rFonts w:ascii="Arial" w:hAnsi="Arial" w:cs="Arial"/>
          <w:color w:val="000000"/>
          <w:sz w:val="28"/>
          <w:szCs w:val="28"/>
        </w:rPr>
      </w:pPr>
      <w:r>
        <w:rPr>
          <w:rFonts w:ascii="Arial" w:hAnsi="Arial" w:cs="Arial"/>
          <w:color w:val="000000"/>
          <w:sz w:val="28"/>
          <w:szCs w:val="28"/>
        </w:rPr>
        <w:t>[19]</w:t>
      </w:r>
      <w:r w:rsidR="00B41FD6">
        <w:rPr>
          <w:rFonts w:ascii="Arial" w:hAnsi="Arial" w:cs="Arial"/>
          <w:color w:val="000000"/>
          <w:sz w:val="28"/>
          <w:szCs w:val="28"/>
        </w:rPr>
        <w:tab/>
        <w:t xml:space="preserve">The first defendant, in essence, contends that he did in fact apply for the FFC, paid the necessary contributions and satisfied the other legal requirements of the Society. It is for this reason that the FFC was issued to him. The evidence of Mrs van der Merwe in this regard is that the </w:t>
      </w:r>
      <w:r w:rsidR="0041019D">
        <w:rPr>
          <w:rFonts w:ascii="Arial" w:hAnsi="Arial" w:cs="Arial"/>
          <w:color w:val="000000"/>
          <w:sz w:val="28"/>
          <w:szCs w:val="28"/>
        </w:rPr>
        <w:t>first defendant must have complied with all other requirements of sections 42 and 43 of the Attorneys Act, save the filing of an audited financial statement, in order for her to have issued the FFC on 14 December 2016. The Practice Rules of the Law Society authorised her to issue the FFC in that situation to enable the practitioner to practice, pending the filing of the audited statement. When a qualified audit is filed, the Law Society is entitled to invalidate and withdraw the FFC, until the qualification</w:t>
      </w:r>
      <w:r w:rsidR="000832B7">
        <w:rPr>
          <w:rFonts w:ascii="Arial" w:hAnsi="Arial" w:cs="Arial"/>
          <w:color w:val="000000"/>
          <w:sz w:val="28"/>
          <w:szCs w:val="28"/>
        </w:rPr>
        <w:t xml:space="preserve"> </w:t>
      </w:r>
      <w:r w:rsidR="0041019D">
        <w:rPr>
          <w:rFonts w:ascii="Arial" w:hAnsi="Arial" w:cs="Arial"/>
          <w:color w:val="000000"/>
          <w:sz w:val="28"/>
          <w:szCs w:val="28"/>
        </w:rPr>
        <w:t xml:space="preserve">of the audited statement is rectified. </w:t>
      </w:r>
      <w:r w:rsidR="000832B7">
        <w:rPr>
          <w:rFonts w:ascii="Arial" w:hAnsi="Arial" w:cs="Arial"/>
          <w:color w:val="000000"/>
          <w:sz w:val="28"/>
          <w:szCs w:val="28"/>
        </w:rPr>
        <w:t>A fresh certificate would then be issued for that year.</w:t>
      </w:r>
    </w:p>
    <w:p w14:paraId="78F5EC18" w14:textId="77777777" w:rsidR="000832B7" w:rsidRDefault="000832B7" w:rsidP="001E4014">
      <w:pPr>
        <w:spacing w:line="360" w:lineRule="auto"/>
        <w:ind w:left="720" w:hanging="720"/>
        <w:jc w:val="both"/>
        <w:rPr>
          <w:rFonts w:ascii="Arial" w:hAnsi="Arial" w:cs="Arial"/>
          <w:color w:val="000000"/>
          <w:sz w:val="28"/>
          <w:szCs w:val="28"/>
        </w:rPr>
      </w:pPr>
    </w:p>
    <w:p w14:paraId="32606C3F" w14:textId="38257E8F" w:rsidR="000B0A95" w:rsidRDefault="000B0A95" w:rsidP="009A2616">
      <w:pPr>
        <w:spacing w:line="360" w:lineRule="auto"/>
        <w:ind w:left="720" w:hanging="720"/>
        <w:rPr>
          <w:rFonts w:ascii="Arial" w:hAnsi="Arial" w:cs="Arial"/>
          <w:color w:val="000000"/>
          <w:sz w:val="28"/>
          <w:szCs w:val="28"/>
        </w:rPr>
      </w:pPr>
    </w:p>
    <w:p w14:paraId="11750D58" w14:textId="383FE2CB" w:rsidR="000B0A95" w:rsidRDefault="000B0A95" w:rsidP="001E4014">
      <w:pPr>
        <w:autoSpaceDE w:val="0"/>
        <w:autoSpaceDN w:val="0"/>
        <w:adjustRightInd w:val="0"/>
        <w:spacing w:after="0" w:line="360" w:lineRule="auto"/>
        <w:ind w:left="720" w:hanging="720"/>
        <w:rPr>
          <w:rFonts w:ascii="Arial" w:hAnsi="Arial" w:cs="Arial"/>
          <w:color w:val="000000"/>
          <w:sz w:val="28"/>
          <w:szCs w:val="28"/>
        </w:rPr>
      </w:pPr>
      <w:r>
        <w:rPr>
          <w:rFonts w:ascii="Arial" w:hAnsi="Arial" w:cs="Arial"/>
          <w:color w:val="000000"/>
          <w:sz w:val="28"/>
          <w:szCs w:val="28"/>
        </w:rPr>
        <w:lastRenderedPageBreak/>
        <w:t>[20]</w:t>
      </w:r>
      <w:r w:rsidR="00380BB4">
        <w:rPr>
          <w:rFonts w:ascii="Arial" w:hAnsi="Arial" w:cs="Arial"/>
          <w:color w:val="000000"/>
          <w:sz w:val="28"/>
          <w:szCs w:val="28"/>
        </w:rPr>
        <w:tab/>
      </w:r>
      <w:r w:rsidR="000832B7">
        <w:rPr>
          <w:rFonts w:ascii="Arial" w:hAnsi="Arial" w:cs="Arial"/>
          <w:color w:val="000000"/>
          <w:sz w:val="28"/>
          <w:szCs w:val="28"/>
        </w:rPr>
        <w:t>Mrs van der Merwe’s further evidence was that the FFC would become invalid retrospectively from the date of issue, and not from the date of filing of the qualified audit. She was unable to say where it is stipulated that the FFC becomes invalid</w:t>
      </w:r>
      <w:r w:rsidR="00F666AB">
        <w:rPr>
          <w:rFonts w:ascii="Arial" w:hAnsi="Arial" w:cs="Arial"/>
          <w:color w:val="000000"/>
          <w:sz w:val="28"/>
          <w:szCs w:val="28"/>
        </w:rPr>
        <w:t xml:space="preserve"> retrospectively</w:t>
      </w:r>
      <w:r w:rsidR="000832B7">
        <w:rPr>
          <w:rFonts w:ascii="Arial" w:hAnsi="Arial" w:cs="Arial"/>
          <w:color w:val="000000"/>
          <w:sz w:val="28"/>
          <w:szCs w:val="28"/>
        </w:rPr>
        <w:t xml:space="preserve"> from the date of issue thereof</w:t>
      </w:r>
      <w:r w:rsidR="00954F72">
        <w:rPr>
          <w:rFonts w:ascii="Arial" w:hAnsi="Arial" w:cs="Arial"/>
          <w:color w:val="000000"/>
          <w:sz w:val="28"/>
          <w:szCs w:val="28"/>
        </w:rPr>
        <w:t>, whether in the Act, the Practice Rules or the Regulations to the Act</w:t>
      </w:r>
      <w:r w:rsidR="000832B7">
        <w:rPr>
          <w:rFonts w:ascii="Arial" w:hAnsi="Arial" w:cs="Arial"/>
          <w:color w:val="000000"/>
          <w:sz w:val="28"/>
          <w:szCs w:val="28"/>
        </w:rPr>
        <w:t xml:space="preserve">. </w:t>
      </w:r>
      <w:r w:rsidR="0046644F">
        <w:rPr>
          <w:rFonts w:ascii="Arial" w:hAnsi="Arial" w:cs="Arial"/>
          <w:color w:val="000000"/>
          <w:sz w:val="28"/>
          <w:szCs w:val="28"/>
        </w:rPr>
        <w:t>At best, the court would have to treat that aspect as Mr</w:t>
      </w:r>
      <w:r w:rsidR="006E5176">
        <w:rPr>
          <w:rFonts w:ascii="Arial" w:hAnsi="Arial" w:cs="Arial"/>
          <w:color w:val="000000"/>
          <w:sz w:val="28"/>
          <w:szCs w:val="28"/>
        </w:rPr>
        <w:t>s</w:t>
      </w:r>
      <w:r w:rsidR="0046644F">
        <w:rPr>
          <w:rFonts w:ascii="Arial" w:hAnsi="Arial" w:cs="Arial"/>
          <w:color w:val="000000"/>
          <w:sz w:val="28"/>
          <w:szCs w:val="28"/>
        </w:rPr>
        <w:t xml:space="preserve"> van der Merwe’s opinion. </w:t>
      </w:r>
      <w:r w:rsidR="000832B7">
        <w:rPr>
          <w:rFonts w:ascii="Arial" w:hAnsi="Arial" w:cs="Arial"/>
          <w:color w:val="000000"/>
          <w:sz w:val="28"/>
          <w:szCs w:val="28"/>
        </w:rPr>
        <w:t xml:space="preserve">I pause to note that she conceded that the purpose of issuing the FFC (in December) was to enable the practitioner to practice and to afford him cover with the Fidelity Fund, for the protection of the public and “others as well”, which I take to </w:t>
      </w:r>
      <w:r w:rsidR="00F666AB">
        <w:rPr>
          <w:rFonts w:ascii="Arial" w:hAnsi="Arial" w:cs="Arial"/>
          <w:color w:val="000000"/>
          <w:sz w:val="28"/>
          <w:szCs w:val="28"/>
        </w:rPr>
        <w:t>be a</w:t>
      </w:r>
      <w:r w:rsidR="00613A25">
        <w:rPr>
          <w:rFonts w:ascii="Arial" w:hAnsi="Arial" w:cs="Arial"/>
          <w:color w:val="000000"/>
          <w:sz w:val="28"/>
          <w:szCs w:val="28"/>
        </w:rPr>
        <w:t xml:space="preserve"> possible</w:t>
      </w:r>
      <w:r w:rsidR="00F666AB">
        <w:rPr>
          <w:rFonts w:ascii="Arial" w:hAnsi="Arial" w:cs="Arial"/>
          <w:color w:val="000000"/>
          <w:sz w:val="28"/>
          <w:szCs w:val="28"/>
        </w:rPr>
        <w:t xml:space="preserve"> reference to</w:t>
      </w:r>
      <w:r w:rsidR="000832B7">
        <w:rPr>
          <w:rFonts w:ascii="Arial" w:hAnsi="Arial" w:cs="Arial"/>
          <w:color w:val="000000"/>
          <w:sz w:val="28"/>
          <w:szCs w:val="28"/>
        </w:rPr>
        <w:t xml:space="preserve"> the clients of the practitioner.</w:t>
      </w:r>
    </w:p>
    <w:p w14:paraId="4F41B8C2" w14:textId="2759CB23" w:rsidR="00954F72" w:rsidRDefault="00954F72" w:rsidP="001E4014">
      <w:pPr>
        <w:autoSpaceDE w:val="0"/>
        <w:autoSpaceDN w:val="0"/>
        <w:adjustRightInd w:val="0"/>
        <w:spacing w:after="0" w:line="360" w:lineRule="auto"/>
        <w:ind w:left="720" w:hanging="720"/>
        <w:rPr>
          <w:rFonts w:ascii="Arial" w:hAnsi="Arial" w:cs="Arial"/>
          <w:color w:val="000000"/>
          <w:sz w:val="28"/>
          <w:szCs w:val="28"/>
        </w:rPr>
      </w:pPr>
    </w:p>
    <w:p w14:paraId="28ACBFDC" w14:textId="77777777" w:rsidR="000110AE" w:rsidRDefault="00954F72" w:rsidP="001E4014">
      <w:pPr>
        <w:autoSpaceDE w:val="0"/>
        <w:autoSpaceDN w:val="0"/>
        <w:adjustRightInd w:val="0"/>
        <w:spacing w:after="0" w:line="360" w:lineRule="auto"/>
        <w:ind w:left="720" w:hanging="720"/>
        <w:rPr>
          <w:rFonts w:ascii="Arial" w:hAnsi="Arial" w:cs="Arial"/>
          <w:color w:val="000000"/>
          <w:sz w:val="28"/>
          <w:szCs w:val="28"/>
        </w:rPr>
      </w:pPr>
      <w:r>
        <w:rPr>
          <w:rFonts w:ascii="Arial" w:hAnsi="Arial" w:cs="Arial"/>
          <w:color w:val="000000"/>
          <w:sz w:val="28"/>
          <w:szCs w:val="28"/>
        </w:rPr>
        <w:t>[21]</w:t>
      </w:r>
      <w:r>
        <w:rPr>
          <w:rFonts w:ascii="Arial" w:hAnsi="Arial" w:cs="Arial"/>
          <w:color w:val="000000"/>
          <w:sz w:val="28"/>
          <w:szCs w:val="28"/>
        </w:rPr>
        <w:tab/>
        <w:t xml:space="preserve">The plaintiff provided no further information or evidence </w:t>
      </w:r>
      <w:r w:rsidR="0046644F">
        <w:rPr>
          <w:rFonts w:ascii="Arial" w:hAnsi="Arial" w:cs="Arial"/>
          <w:color w:val="000000"/>
          <w:sz w:val="28"/>
          <w:szCs w:val="28"/>
        </w:rPr>
        <w:t xml:space="preserve">with regard to the retrospectivity of the invalidity, which could have been of assistance to the court. </w:t>
      </w:r>
      <w:r w:rsidR="006E5176">
        <w:rPr>
          <w:rFonts w:ascii="Arial" w:hAnsi="Arial" w:cs="Arial"/>
          <w:color w:val="000000"/>
          <w:sz w:val="28"/>
          <w:szCs w:val="28"/>
        </w:rPr>
        <w:t xml:space="preserve">It would have been useful for the </w:t>
      </w:r>
      <w:r w:rsidR="000110AE">
        <w:rPr>
          <w:rFonts w:ascii="Arial" w:hAnsi="Arial" w:cs="Arial"/>
          <w:color w:val="000000"/>
          <w:sz w:val="28"/>
          <w:szCs w:val="28"/>
        </w:rPr>
        <w:t xml:space="preserve">plaintiff to have supported Mrs van der Merwe’s testimony by leading evidence of or introducing into evidence the Practice Rule referred to by Mrs van der Merwe.  </w:t>
      </w:r>
      <w:r w:rsidR="0046644F">
        <w:rPr>
          <w:rFonts w:ascii="Arial" w:hAnsi="Arial" w:cs="Arial"/>
          <w:color w:val="000000"/>
          <w:sz w:val="28"/>
          <w:szCs w:val="28"/>
        </w:rPr>
        <w:t xml:space="preserve">As I indicated, the first defendant did not testify, and bearing in mind that the plaintiff bears the onus to prove her claim, the court is obliged to look to the evidence led by the plaintiff, together with the law as well as facts and circumstances to decide this aspect. </w:t>
      </w:r>
      <w:r w:rsidR="00F90380">
        <w:rPr>
          <w:rFonts w:ascii="Arial" w:hAnsi="Arial" w:cs="Arial"/>
          <w:color w:val="000000"/>
          <w:sz w:val="28"/>
          <w:szCs w:val="28"/>
        </w:rPr>
        <w:t>In view of Mrs van der Merwe’s concession that she would not have issued the FFC had the first respondent not complied with all the other requirements of the Law Society</w:t>
      </w:r>
      <w:r w:rsidR="00C2179C">
        <w:rPr>
          <w:rFonts w:ascii="Arial" w:hAnsi="Arial" w:cs="Arial"/>
          <w:color w:val="000000"/>
          <w:sz w:val="28"/>
          <w:szCs w:val="28"/>
        </w:rPr>
        <w:t>, section 42(3) comes into play, and it would appear that the first respondent complied with the provisions thereof. The provisions section 41(1) and (2) would therefore not find application.</w:t>
      </w:r>
      <w:r w:rsidR="001A64E8">
        <w:rPr>
          <w:rFonts w:ascii="Arial" w:hAnsi="Arial" w:cs="Arial"/>
          <w:color w:val="000000"/>
          <w:sz w:val="28"/>
          <w:szCs w:val="28"/>
        </w:rPr>
        <w:t xml:space="preserve"> Mrs van der Merwe’s </w:t>
      </w:r>
    </w:p>
    <w:p w14:paraId="40EFF4B8" w14:textId="77777777" w:rsidR="000110AE" w:rsidRDefault="000110AE" w:rsidP="001E4014">
      <w:pPr>
        <w:autoSpaceDE w:val="0"/>
        <w:autoSpaceDN w:val="0"/>
        <w:adjustRightInd w:val="0"/>
        <w:spacing w:after="0" w:line="360" w:lineRule="auto"/>
        <w:ind w:left="720" w:hanging="720"/>
        <w:rPr>
          <w:rFonts w:ascii="Arial" w:hAnsi="Arial" w:cs="Arial"/>
          <w:color w:val="000000"/>
          <w:sz w:val="28"/>
          <w:szCs w:val="28"/>
        </w:rPr>
      </w:pPr>
    </w:p>
    <w:p w14:paraId="0E324E77" w14:textId="3E3E7606" w:rsidR="001A64E8" w:rsidRDefault="001A64E8" w:rsidP="006175F5">
      <w:pPr>
        <w:autoSpaceDE w:val="0"/>
        <w:autoSpaceDN w:val="0"/>
        <w:adjustRightInd w:val="0"/>
        <w:spacing w:after="0" w:line="360" w:lineRule="auto"/>
        <w:ind w:left="720"/>
        <w:rPr>
          <w:rFonts w:ascii="Arial" w:hAnsi="Arial" w:cs="Arial"/>
          <w:color w:val="000000"/>
          <w:sz w:val="28"/>
          <w:szCs w:val="28"/>
        </w:rPr>
      </w:pPr>
      <w:r>
        <w:rPr>
          <w:rFonts w:ascii="Arial" w:hAnsi="Arial" w:cs="Arial"/>
          <w:color w:val="000000"/>
          <w:sz w:val="28"/>
          <w:szCs w:val="28"/>
        </w:rPr>
        <w:lastRenderedPageBreak/>
        <w:t xml:space="preserve">confirmation that the FFC for 2017 was validly issued in December 2016, similarly renders section 42(4) inapplicable to this matter, </w:t>
      </w:r>
      <w:proofErr w:type="gramStart"/>
      <w:r>
        <w:rPr>
          <w:rFonts w:ascii="Arial" w:hAnsi="Arial" w:cs="Arial"/>
          <w:color w:val="000000"/>
          <w:sz w:val="28"/>
          <w:szCs w:val="28"/>
        </w:rPr>
        <w:t>more</w:t>
      </w:r>
      <w:r w:rsidR="000110AE">
        <w:rPr>
          <w:rFonts w:ascii="Arial" w:hAnsi="Arial" w:cs="Arial"/>
          <w:color w:val="000000"/>
          <w:sz w:val="28"/>
          <w:szCs w:val="28"/>
        </w:rPr>
        <w:t xml:space="preserve"> </w:t>
      </w:r>
      <w:r>
        <w:rPr>
          <w:rFonts w:ascii="Arial" w:hAnsi="Arial" w:cs="Arial"/>
          <w:color w:val="000000"/>
          <w:sz w:val="28"/>
          <w:szCs w:val="28"/>
        </w:rPr>
        <w:t xml:space="preserve"> especially</w:t>
      </w:r>
      <w:proofErr w:type="gramEnd"/>
      <w:r>
        <w:rPr>
          <w:rFonts w:ascii="Arial" w:hAnsi="Arial" w:cs="Arial"/>
          <w:color w:val="000000"/>
          <w:sz w:val="28"/>
          <w:szCs w:val="28"/>
        </w:rPr>
        <w:t xml:space="preserve"> in view of evidence on behalf of the plaintiff that the provisions of section 42(</w:t>
      </w:r>
      <w:r w:rsidR="006175F5">
        <w:rPr>
          <w:rFonts w:ascii="Arial" w:hAnsi="Arial" w:cs="Arial"/>
          <w:color w:val="000000"/>
          <w:sz w:val="28"/>
          <w:szCs w:val="28"/>
        </w:rPr>
        <w:t>1), (2) and (3) had to be complied with, before the FFC could be issued.</w:t>
      </w:r>
    </w:p>
    <w:p w14:paraId="79E90763" w14:textId="7BCD546D" w:rsidR="001A64E8" w:rsidRDefault="001A64E8" w:rsidP="001E4014">
      <w:pPr>
        <w:autoSpaceDE w:val="0"/>
        <w:autoSpaceDN w:val="0"/>
        <w:adjustRightInd w:val="0"/>
        <w:spacing w:after="0" w:line="360" w:lineRule="auto"/>
        <w:ind w:left="720" w:hanging="720"/>
        <w:rPr>
          <w:rFonts w:ascii="Arial" w:hAnsi="Arial" w:cs="Arial"/>
          <w:color w:val="000000"/>
          <w:sz w:val="28"/>
          <w:szCs w:val="28"/>
        </w:rPr>
      </w:pPr>
    </w:p>
    <w:p w14:paraId="0A0038A7" w14:textId="2FD1DE4E" w:rsidR="00C171BB" w:rsidRDefault="001A64E8" w:rsidP="00C171BB">
      <w:pPr>
        <w:autoSpaceDE w:val="0"/>
        <w:autoSpaceDN w:val="0"/>
        <w:adjustRightInd w:val="0"/>
        <w:spacing w:after="0" w:line="360" w:lineRule="auto"/>
        <w:ind w:left="720" w:hanging="720"/>
        <w:rPr>
          <w:rFonts w:ascii="Arial" w:hAnsi="Arial" w:cs="Arial"/>
          <w:color w:val="000000"/>
          <w:sz w:val="28"/>
          <w:szCs w:val="28"/>
        </w:rPr>
      </w:pPr>
      <w:r>
        <w:rPr>
          <w:rFonts w:ascii="Arial" w:hAnsi="Arial" w:cs="Arial"/>
          <w:color w:val="000000"/>
          <w:sz w:val="28"/>
          <w:szCs w:val="28"/>
        </w:rPr>
        <w:t>[22]</w:t>
      </w:r>
      <w:r>
        <w:rPr>
          <w:rFonts w:ascii="Arial" w:hAnsi="Arial" w:cs="Arial"/>
          <w:color w:val="000000"/>
          <w:sz w:val="28"/>
          <w:szCs w:val="28"/>
        </w:rPr>
        <w:tab/>
      </w:r>
      <w:r w:rsidR="006175F5">
        <w:rPr>
          <w:rFonts w:ascii="Arial" w:hAnsi="Arial" w:cs="Arial"/>
          <w:color w:val="000000"/>
          <w:sz w:val="28"/>
          <w:szCs w:val="28"/>
        </w:rPr>
        <w:t xml:space="preserve">In most of the cases referred to in the plaintiff’s Heads of Argument, the attorney did not apply for or have a validly issued FFC. Similarly, in the matter of </w:t>
      </w:r>
      <w:proofErr w:type="gramStart"/>
      <w:r w:rsidR="006175F5" w:rsidRPr="00D46132">
        <w:rPr>
          <w:rFonts w:ascii="Arial" w:hAnsi="Arial" w:cs="Arial"/>
          <w:i/>
          <w:iCs/>
          <w:color w:val="000000"/>
          <w:sz w:val="28"/>
          <w:szCs w:val="28"/>
        </w:rPr>
        <w:t>NW  Civil</w:t>
      </w:r>
      <w:proofErr w:type="gramEnd"/>
      <w:r w:rsidR="006175F5" w:rsidRPr="00D46132">
        <w:rPr>
          <w:rFonts w:ascii="Arial" w:hAnsi="Arial" w:cs="Arial"/>
          <w:i/>
          <w:iCs/>
          <w:color w:val="000000"/>
          <w:sz w:val="28"/>
          <w:szCs w:val="28"/>
        </w:rPr>
        <w:t xml:space="preserve"> Contractors CC v Anton </w:t>
      </w:r>
      <w:proofErr w:type="spellStart"/>
      <w:r w:rsidR="006175F5" w:rsidRPr="00D46132">
        <w:rPr>
          <w:rFonts w:ascii="Arial" w:hAnsi="Arial" w:cs="Arial"/>
          <w:i/>
          <w:iCs/>
          <w:color w:val="000000"/>
          <w:sz w:val="28"/>
          <w:szCs w:val="28"/>
        </w:rPr>
        <w:t>Ramaano</w:t>
      </w:r>
      <w:proofErr w:type="spellEnd"/>
      <w:r w:rsidR="006175F5" w:rsidRPr="00D46132">
        <w:rPr>
          <w:rFonts w:ascii="Arial" w:hAnsi="Arial" w:cs="Arial"/>
          <w:i/>
          <w:iCs/>
          <w:color w:val="000000"/>
          <w:sz w:val="28"/>
          <w:szCs w:val="28"/>
        </w:rPr>
        <w:t xml:space="preserve"> </w:t>
      </w:r>
      <w:proofErr w:type="spellStart"/>
      <w:r w:rsidR="006175F5" w:rsidRPr="00D46132">
        <w:rPr>
          <w:rFonts w:ascii="Arial" w:hAnsi="Arial" w:cs="Arial"/>
          <w:i/>
          <w:iCs/>
          <w:color w:val="000000"/>
          <w:sz w:val="28"/>
          <w:szCs w:val="28"/>
        </w:rPr>
        <w:t>Inc</w:t>
      </w:r>
      <w:proofErr w:type="spellEnd"/>
      <w:r w:rsidR="006175F5" w:rsidRPr="00D46132">
        <w:rPr>
          <w:rFonts w:ascii="Arial" w:hAnsi="Arial" w:cs="Arial"/>
          <w:i/>
          <w:iCs/>
          <w:color w:val="000000"/>
          <w:sz w:val="28"/>
          <w:szCs w:val="28"/>
        </w:rPr>
        <w:t xml:space="preserve"> and Another</w:t>
      </w:r>
      <w:r w:rsidR="00D46132" w:rsidRPr="00D46132">
        <w:rPr>
          <w:rFonts w:ascii="Arial" w:hAnsi="Arial" w:cs="Arial"/>
          <w:i/>
          <w:iCs/>
          <w:color w:val="000000"/>
          <w:sz w:val="28"/>
          <w:szCs w:val="28"/>
        </w:rPr>
        <w:t xml:space="preserve"> 2020(3) SA 241 (SCA)</w:t>
      </w:r>
      <w:r w:rsidR="00D46132">
        <w:rPr>
          <w:rFonts w:ascii="Arial" w:hAnsi="Arial" w:cs="Arial"/>
          <w:color w:val="000000"/>
          <w:sz w:val="28"/>
          <w:szCs w:val="28"/>
        </w:rPr>
        <w:t>,</w:t>
      </w:r>
      <w:r w:rsidR="000110AE">
        <w:rPr>
          <w:rFonts w:ascii="Arial" w:hAnsi="Arial" w:cs="Arial"/>
          <w:color w:val="000000"/>
          <w:sz w:val="28"/>
          <w:szCs w:val="28"/>
        </w:rPr>
        <w:t xml:space="preserve">- which the plaintiff relies on, </w:t>
      </w:r>
      <w:r w:rsidR="00D46132">
        <w:rPr>
          <w:rFonts w:ascii="Arial" w:hAnsi="Arial" w:cs="Arial"/>
          <w:color w:val="000000"/>
          <w:sz w:val="28"/>
          <w:szCs w:val="28"/>
        </w:rPr>
        <w:t xml:space="preserve"> the attorney</w:t>
      </w:r>
      <w:r w:rsidR="000110AE">
        <w:rPr>
          <w:rFonts w:ascii="Arial" w:hAnsi="Arial" w:cs="Arial"/>
          <w:color w:val="000000"/>
          <w:sz w:val="28"/>
          <w:szCs w:val="28"/>
        </w:rPr>
        <w:t xml:space="preserve"> there</w:t>
      </w:r>
      <w:r w:rsidR="00D46132">
        <w:rPr>
          <w:rFonts w:ascii="Arial" w:hAnsi="Arial" w:cs="Arial"/>
          <w:color w:val="000000"/>
          <w:sz w:val="28"/>
          <w:szCs w:val="28"/>
        </w:rPr>
        <w:t xml:space="preserve"> was not in possession of a validly issued FFC. The court undertook a useful and comprehensive exposition of the interpretation, meaning and consequences that flow from a contravention of the provisions of section 41(1) and the effect of section 83(10). </w:t>
      </w:r>
      <w:r w:rsidR="00F26C7B">
        <w:rPr>
          <w:rFonts w:ascii="Arial" w:hAnsi="Arial" w:cs="Arial"/>
          <w:color w:val="000000"/>
          <w:sz w:val="28"/>
          <w:szCs w:val="28"/>
        </w:rPr>
        <w:t xml:space="preserve">The court also dealt with the provisions of section 42. </w:t>
      </w:r>
      <w:r w:rsidR="00D46132">
        <w:rPr>
          <w:rFonts w:ascii="Arial" w:hAnsi="Arial" w:cs="Arial"/>
          <w:color w:val="000000"/>
          <w:sz w:val="28"/>
          <w:szCs w:val="28"/>
        </w:rPr>
        <w:t xml:space="preserve">However, in my view, that case can be distinguished from the present matter, as the first respondent </w:t>
      </w:r>
      <w:r w:rsidR="00F26C7B">
        <w:rPr>
          <w:rFonts w:ascii="Arial" w:hAnsi="Arial" w:cs="Arial"/>
          <w:color w:val="000000"/>
          <w:sz w:val="28"/>
          <w:szCs w:val="28"/>
        </w:rPr>
        <w:t>i</w:t>
      </w:r>
      <w:r w:rsidR="00D46132">
        <w:rPr>
          <w:rFonts w:ascii="Arial" w:hAnsi="Arial" w:cs="Arial"/>
          <w:color w:val="000000"/>
          <w:sz w:val="28"/>
          <w:szCs w:val="28"/>
        </w:rPr>
        <w:t xml:space="preserve">s in </w:t>
      </w:r>
      <w:r w:rsidR="00F26C7B">
        <w:rPr>
          <w:rFonts w:ascii="Arial" w:hAnsi="Arial" w:cs="Arial"/>
          <w:color w:val="000000"/>
          <w:sz w:val="28"/>
          <w:szCs w:val="28"/>
        </w:rPr>
        <w:t>a different position to the plaintiff in that matter</w:t>
      </w:r>
      <w:r w:rsidR="00D46132">
        <w:rPr>
          <w:rFonts w:ascii="Arial" w:hAnsi="Arial" w:cs="Arial"/>
          <w:color w:val="000000"/>
          <w:sz w:val="28"/>
          <w:szCs w:val="28"/>
        </w:rPr>
        <w:t>.</w:t>
      </w:r>
      <w:r w:rsidR="000110AE">
        <w:rPr>
          <w:rFonts w:ascii="Arial" w:hAnsi="Arial" w:cs="Arial"/>
          <w:color w:val="000000"/>
          <w:sz w:val="28"/>
          <w:szCs w:val="28"/>
        </w:rPr>
        <w:t>, having been validly issued with a FFC.</w:t>
      </w:r>
    </w:p>
    <w:p w14:paraId="5B855705" w14:textId="77777777" w:rsidR="00C171BB" w:rsidRDefault="00C171BB" w:rsidP="00C171BB">
      <w:pPr>
        <w:autoSpaceDE w:val="0"/>
        <w:autoSpaceDN w:val="0"/>
        <w:adjustRightInd w:val="0"/>
        <w:spacing w:after="0" w:line="360" w:lineRule="auto"/>
        <w:rPr>
          <w:rFonts w:ascii="Arial" w:hAnsi="Arial" w:cs="Arial"/>
          <w:color w:val="000000"/>
          <w:sz w:val="28"/>
          <w:szCs w:val="28"/>
        </w:rPr>
      </w:pPr>
    </w:p>
    <w:p w14:paraId="13A267C8" w14:textId="77777777" w:rsidR="000110AE" w:rsidRDefault="00D46132" w:rsidP="00BC52E9">
      <w:pPr>
        <w:autoSpaceDE w:val="0"/>
        <w:autoSpaceDN w:val="0"/>
        <w:adjustRightInd w:val="0"/>
        <w:spacing w:after="0" w:line="360" w:lineRule="auto"/>
        <w:ind w:left="720" w:hanging="720"/>
        <w:rPr>
          <w:rFonts w:ascii="Arial" w:hAnsi="Arial" w:cs="Arial"/>
          <w:color w:val="000000"/>
          <w:sz w:val="28"/>
          <w:szCs w:val="28"/>
        </w:rPr>
      </w:pPr>
      <w:r>
        <w:rPr>
          <w:rFonts w:ascii="Arial" w:hAnsi="Arial" w:cs="Arial"/>
          <w:color w:val="000000"/>
          <w:sz w:val="28"/>
          <w:szCs w:val="28"/>
        </w:rPr>
        <w:t>[23]</w:t>
      </w:r>
      <w:r w:rsidR="00C171BB">
        <w:rPr>
          <w:rFonts w:ascii="Arial" w:hAnsi="Arial" w:cs="Arial"/>
          <w:color w:val="000000"/>
          <w:sz w:val="28"/>
          <w:szCs w:val="28"/>
        </w:rPr>
        <w:tab/>
        <w:t xml:space="preserve">The primary purpose </w:t>
      </w:r>
      <w:r w:rsidR="006D1C39">
        <w:rPr>
          <w:rFonts w:ascii="Arial" w:hAnsi="Arial" w:cs="Arial"/>
          <w:color w:val="000000"/>
          <w:sz w:val="28"/>
          <w:szCs w:val="28"/>
        </w:rPr>
        <w:t xml:space="preserve">of </w:t>
      </w:r>
      <w:r w:rsidR="00C171BB">
        <w:rPr>
          <w:rFonts w:ascii="Arial" w:hAnsi="Arial" w:cs="Arial"/>
          <w:color w:val="000000"/>
          <w:sz w:val="28"/>
          <w:szCs w:val="28"/>
        </w:rPr>
        <w:t>sections</w:t>
      </w:r>
      <w:r w:rsidR="006D1C39">
        <w:rPr>
          <w:rFonts w:ascii="Arial" w:hAnsi="Arial" w:cs="Arial"/>
          <w:color w:val="000000"/>
          <w:sz w:val="28"/>
          <w:szCs w:val="28"/>
        </w:rPr>
        <w:t xml:space="preserve"> such as</w:t>
      </w:r>
      <w:r w:rsidR="00C171BB">
        <w:rPr>
          <w:rFonts w:ascii="Arial" w:hAnsi="Arial" w:cs="Arial"/>
          <w:color w:val="000000"/>
          <w:sz w:val="28"/>
          <w:szCs w:val="28"/>
        </w:rPr>
        <w:t xml:space="preserve"> 41, 42 and 83 of the Attorneys Act was to protect the public. The intention of the legislation becomes relevant in deciding whether the invalidity of the FFC upon submission of a qualified audit, took effect on the date of such submission or retrospectively to the date of issue of</w:t>
      </w:r>
      <w:r w:rsidR="006D1C39">
        <w:rPr>
          <w:rFonts w:ascii="Arial" w:hAnsi="Arial" w:cs="Arial"/>
          <w:color w:val="000000"/>
          <w:sz w:val="28"/>
          <w:szCs w:val="28"/>
        </w:rPr>
        <w:t xml:space="preserve"> the FFC</w:t>
      </w:r>
      <w:r w:rsidR="00C171BB">
        <w:rPr>
          <w:rFonts w:ascii="Arial" w:hAnsi="Arial" w:cs="Arial"/>
          <w:color w:val="000000"/>
          <w:sz w:val="28"/>
          <w:szCs w:val="28"/>
        </w:rPr>
        <w:t>.</w:t>
      </w:r>
      <w:r w:rsidR="006D1C39">
        <w:rPr>
          <w:rFonts w:ascii="Arial" w:hAnsi="Arial" w:cs="Arial"/>
          <w:color w:val="000000"/>
          <w:sz w:val="28"/>
          <w:szCs w:val="28"/>
        </w:rPr>
        <w:t xml:space="preserve"> The Practice Rule referred to by Mrs van der Merwe w</w:t>
      </w:r>
      <w:r w:rsidR="000110AE">
        <w:rPr>
          <w:rFonts w:ascii="Arial" w:hAnsi="Arial" w:cs="Arial"/>
          <w:color w:val="000000"/>
          <w:sz w:val="28"/>
          <w:szCs w:val="28"/>
        </w:rPr>
        <w:t xml:space="preserve">ould have </w:t>
      </w:r>
      <w:r w:rsidR="006D1C39">
        <w:rPr>
          <w:rFonts w:ascii="Arial" w:hAnsi="Arial" w:cs="Arial"/>
          <w:color w:val="000000"/>
          <w:sz w:val="28"/>
          <w:szCs w:val="28"/>
        </w:rPr>
        <w:t xml:space="preserve">enacted to give effect to the purpose of the Act, so that the practitioner was allowed to practice, before submitting an audited financial statement, if he fulfilled all other requirements of the law and of the Law Society. </w:t>
      </w:r>
    </w:p>
    <w:p w14:paraId="00E9FEFA" w14:textId="2FF98CFC" w:rsidR="00613A25" w:rsidRDefault="006D1C39" w:rsidP="000110AE">
      <w:pPr>
        <w:autoSpaceDE w:val="0"/>
        <w:autoSpaceDN w:val="0"/>
        <w:adjustRightInd w:val="0"/>
        <w:spacing w:after="0" w:line="360" w:lineRule="auto"/>
        <w:ind w:left="720"/>
        <w:rPr>
          <w:rFonts w:ascii="Arial" w:hAnsi="Arial" w:cs="Arial"/>
          <w:color w:val="000000"/>
          <w:sz w:val="28"/>
          <w:szCs w:val="28"/>
        </w:rPr>
      </w:pPr>
      <w:r>
        <w:rPr>
          <w:rFonts w:ascii="Arial" w:hAnsi="Arial" w:cs="Arial"/>
          <w:color w:val="000000"/>
          <w:sz w:val="28"/>
          <w:szCs w:val="28"/>
        </w:rPr>
        <w:lastRenderedPageBreak/>
        <w:t xml:space="preserve">In this way the public would be protected against any loss they would suffer as a result of the theft of money or property </w:t>
      </w:r>
      <w:r w:rsidR="00BC52E9">
        <w:rPr>
          <w:rFonts w:ascii="Arial" w:hAnsi="Arial" w:cs="Arial"/>
          <w:color w:val="000000"/>
          <w:sz w:val="28"/>
          <w:szCs w:val="28"/>
        </w:rPr>
        <w:t>entrusted to an attorney, which is the primary purpose of the Fidelity Fund.</w:t>
      </w:r>
    </w:p>
    <w:p w14:paraId="68FFB153" w14:textId="65D5C795" w:rsidR="00613A25" w:rsidRDefault="00613A25" w:rsidP="001E4014">
      <w:pPr>
        <w:autoSpaceDE w:val="0"/>
        <w:autoSpaceDN w:val="0"/>
        <w:adjustRightInd w:val="0"/>
        <w:spacing w:after="0" w:line="360" w:lineRule="auto"/>
        <w:ind w:left="720" w:hanging="720"/>
        <w:rPr>
          <w:rFonts w:ascii="Arial" w:hAnsi="Arial" w:cs="Arial"/>
          <w:color w:val="000000"/>
          <w:sz w:val="28"/>
          <w:szCs w:val="28"/>
        </w:rPr>
      </w:pPr>
    </w:p>
    <w:p w14:paraId="55568628" w14:textId="73657D00" w:rsidR="00BC52E9" w:rsidRDefault="00BC52E9" w:rsidP="001E4014">
      <w:pPr>
        <w:autoSpaceDE w:val="0"/>
        <w:autoSpaceDN w:val="0"/>
        <w:adjustRightInd w:val="0"/>
        <w:spacing w:after="0" w:line="360" w:lineRule="auto"/>
        <w:ind w:left="720" w:hanging="720"/>
        <w:rPr>
          <w:rFonts w:ascii="Arial" w:hAnsi="Arial" w:cs="Arial"/>
          <w:color w:val="000000"/>
          <w:sz w:val="28"/>
          <w:szCs w:val="28"/>
        </w:rPr>
      </w:pPr>
    </w:p>
    <w:p w14:paraId="17796C5A" w14:textId="0966BA30" w:rsidR="00BC52E9" w:rsidRDefault="00BC52E9" w:rsidP="001E4014">
      <w:pPr>
        <w:autoSpaceDE w:val="0"/>
        <w:autoSpaceDN w:val="0"/>
        <w:adjustRightInd w:val="0"/>
        <w:spacing w:after="0" w:line="360" w:lineRule="auto"/>
        <w:ind w:left="720" w:hanging="720"/>
        <w:rPr>
          <w:rFonts w:ascii="Arial" w:hAnsi="Arial" w:cs="Arial"/>
          <w:color w:val="000000"/>
          <w:sz w:val="28"/>
          <w:szCs w:val="28"/>
        </w:rPr>
      </w:pPr>
      <w:r>
        <w:rPr>
          <w:rFonts w:ascii="Arial" w:hAnsi="Arial" w:cs="Arial"/>
          <w:color w:val="000000"/>
          <w:sz w:val="28"/>
          <w:szCs w:val="28"/>
        </w:rPr>
        <w:t>[24]</w:t>
      </w:r>
      <w:r>
        <w:rPr>
          <w:rFonts w:ascii="Arial" w:hAnsi="Arial" w:cs="Arial"/>
          <w:color w:val="000000"/>
          <w:sz w:val="28"/>
          <w:szCs w:val="28"/>
        </w:rPr>
        <w:tab/>
        <w:t>That being said, the interpretation contended for by the plaintiff would lead to absurd and dire consequences. If the FFC was rendered invalid with retrospective effect to the date of its issue, then members of the public would have no recourse in respect of loss or damages they may suffer in the period prior to the submission of a qualified audit. Great inconvenience, hardship and prejudice would be visited upon unsuspecting members of the public, which could never have been the intention of the legislation</w:t>
      </w:r>
      <w:r w:rsidR="00CC1CEB">
        <w:rPr>
          <w:rFonts w:ascii="Arial" w:hAnsi="Arial" w:cs="Arial"/>
          <w:color w:val="000000"/>
          <w:sz w:val="28"/>
          <w:szCs w:val="28"/>
        </w:rPr>
        <w:t xml:space="preserve"> and/or the Practice Rules</w:t>
      </w:r>
      <w:r>
        <w:rPr>
          <w:rFonts w:ascii="Arial" w:hAnsi="Arial" w:cs="Arial"/>
          <w:color w:val="000000"/>
          <w:sz w:val="28"/>
          <w:szCs w:val="28"/>
        </w:rPr>
        <w:t>. Therefore, the provisions of a statute, contract</w:t>
      </w:r>
      <w:r w:rsidR="00CC1CEB">
        <w:rPr>
          <w:rFonts w:ascii="Arial" w:hAnsi="Arial" w:cs="Arial"/>
          <w:color w:val="000000"/>
          <w:sz w:val="28"/>
          <w:szCs w:val="28"/>
        </w:rPr>
        <w:t xml:space="preserve">, court order or similar document should be subject to the rules of interpretation, which are well established in our law, and which require that a business-like interpretation must be given to such provisions or documents, having regard to the context, surrounding circumstances and facts known to those involved in the production thereof. </w:t>
      </w:r>
    </w:p>
    <w:p w14:paraId="45016827" w14:textId="62057A28" w:rsidR="00CC1CEB" w:rsidRDefault="00CC1CEB" w:rsidP="001E4014">
      <w:pPr>
        <w:autoSpaceDE w:val="0"/>
        <w:autoSpaceDN w:val="0"/>
        <w:adjustRightInd w:val="0"/>
        <w:spacing w:after="0" w:line="360" w:lineRule="auto"/>
        <w:ind w:left="720" w:hanging="720"/>
        <w:rPr>
          <w:rFonts w:ascii="Arial" w:hAnsi="Arial" w:cs="Arial"/>
          <w:color w:val="000000"/>
          <w:sz w:val="28"/>
          <w:szCs w:val="28"/>
        </w:rPr>
      </w:pPr>
    </w:p>
    <w:p w14:paraId="65B4EB86" w14:textId="77777777" w:rsidR="000110AE" w:rsidRDefault="00CC1CEB" w:rsidP="00BB351F">
      <w:pPr>
        <w:autoSpaceDE w:val="0"/>
        <w:autoSpaceDN w:val="0"/>
        <w:adjustRightInd w:val="0"/>
        <w:spacing w:after="0" w:line="360" w:lineRule="auto"/>
        <w:ind w:left="720" w:hanging="720"/>
        <w:rPr>
          <w:rFonts w:ascii="Arial" w:hAnsi="Arial" w:cs="Arial"/>
          <w:color w:val="000000"/>
          <w:sz w:val="28"/>
          <w:szCs w:val="28"/>
        </w:rPr>
      </w:pPr>
      <w:r>
        <w:rPr>
          <w:rFonts w:ascii="Arial" w:hAnsi="Arial" w:cs="Arial"/>
          <w:color w:val="000000"/>
          <w:sz w:val="28"/>
          <w:szCs w:val="28"/>
        </w:rPr>
        <w:t>[25]</w:t>
      </w:r>
      <w:r>
        <w:rPr>
          <w:rFonts w:ascii="Arial" w:hAnsi="Arial" w:cs="Arial"/>
          <w:color w:val="000000"/>
          <w:sz w:val="28"/>
          <w:szCs w:val="28"/>
        </w:rPr>
        <w:tab/>
        <w:t xml:space="preserve">Applying these rules of interpretation to the present matter, it would render nonsensical </w:t>
      </w:r>
      <w:r w:rsidR="00BB351F">
        <w:rPr>
          <w:rFonts w:ascii="Arial" w:hAnsi="Arial" w:cs="Arial"/>
          <w:color w:val="000000"/>
          <w:sz w:val="28"/>
          <w:szCs w:val="28"/>
        </w:rPr>
        <w:t>a finding</w:t>
      </w:r>
      <w:r>
        <w:rPr>
          <w:rFonts w:ascii="Arial" w:hAnsi="Arial" w:cs="Arial"/>
          <w:color w:val="000000"/>
          <w:sz w:val="28"/>
          <w:szCs w:val="28"/>
        </w:rPr>
        <w:t xml:space="preserve"> that </w:t>
      </w:r>
      <w:r w:rsidR="00BB351F">
        <w:rPr>
          <w:rFonts w:ascii="Arial" w:hAnsi="Arial" w:cs="Arial"/>
          <w:color w:val="000000"/>
          <w:sz w:val="28"/>
          <w:szCs w:val="28"/>
        </w:rPr>
        <w:t>a certificate which was validly issued, after compliance with the legal requirements relevant thereto in terms of section 42(3) of the Attorneys Act was invalid ab initio, upon submission of a qualified audit report. The contentions of the first defendant in this regard</w:t>
      </w:r>
      <w:r w:rsidR="000110AE">
        <w:rPr>
          <w:rFonts w:ascii="Arial" w:hAnsi="Arial" w:cs="Arial"/>
          <w:color w:val="000000"/>
          <w:sz w:val="28"/>
          <w:szCs w:val="28"/>
        </w:rPr>
        <w:t xml:space="preserve">, that the FFC would have been invalid only from the date of submission of the qualified until the date a new </w:t>
      </w:r>
    </w:p>
    <w:p w14:paraId="1E1B94C8" w14:textId="77777777" w:rsidR="000110AE" w:rsidRDefault="000110AE" w:rsidP="00BB351F">
      <w:pPr>
        <w:autoSpaceDE w:val="0"/>
        <w:autoSpaceDN w:val="0"/>
        <w:adjustRightInd w:val="0"/>
        <w:spacing w:after="0" w:line="360" w:lineRule="auto"/>
        <w:ind w:left="720" w:hanging="720"/>
        <w:rPr>
          <w:rFonts w:ascii="Arial" w:hAnsi="Arial" w:cs="Arial"/>
          <w:color w:val="000000"/>
          <w:sz w:val="28"/>
          <w:szCs w:val="28"/>
        </w:rPr>
      </w:pPr>
    </w:p>
    <w:p w14:paraId="3A815FF9" w14:textId="77777777" w:rsidR="000110AE" w:rsidRDefault="000110AE" w:rsidP="00BB351F">
      <w:pPr>
        <w:autoSpaceDE w:val="0"/>
        <w:autoSpaceDN w:val="0"/>
        <w:adjustRightInd w:val="0"/>
        <w:spacing w:after="0" w:line="360" w:lineRule="auto"/>
        <w:ind w:left="720" w:hanging="720"/>
        <w:rPr>
          <w:rFonts w:ascii="Arial" w:hAnsi="Arial" w:cs="Arial"/>
          <w:color w:val="000000"/>
          <w:sz w:val="28"/>
          <w:szCs w:val="28"/>
        </w:rPr>
      </w:pPr>
    </w:p>
    <w:p w14:paraId="7D4AB60A" w14:textId="41DC92F0" w:rsidR="00613A25" w:rsidRDefault="000110AE" w:rsidP="00393E9F">
      <w:pPr>
        <w:autoSpaceDE w:val="0"/>
        <w:autoSpaceDN w:val="0"/>
        <w:adjustRightInd w:val="0"/>
        <w:spacing w:after="0" w:line="360" w:lineRule="auto"/>
        <w:ind w:left="720"/>
        <w:rPr>
          <w:rFonts w:ascii="Arial" w:hAnsi="Arial" w:cs="Arial"/>
          <w:color w:val="000000"/>
          <w:sz w:val="28"/>
          <w:szCs w:val="28"/>
        </w:rPr>
      </w:pPr>
      <w:r>
        <w:rPr>
          <w:rFonts w:ascii="Arial" w:hAnsi="Arial" w:cs="Arial"/>
          <w:color w:val="000000"/>
          <w:sz w:val="28"/>
          <w:szCs w:val="28"/>
        </w:rPr>
        <w:lastRenderedPageBreak/>
        <w:t>FFC was issued,</w:t>
      </w:r>
      <w:r w:rsidR="00BB351F">
        <w:rPr>
          <w:rFonts w:ascii="Arial" w:hAnsi="Arial" w:cs="Arial"/>
          <w:color w:val="000000"/>
          <w:sz w:val="28"/>
          <w:szCs w:val="28"/>
        </w:rPr>
        <w:t xml:space="preserve"> make more sense and give the business-like meaning to the provisions of the Attorneys Act that our rules of interpretation require. Mrs van der Merwe testified that when a qualified audit is filed, the FFC is withdrawn and flagged on the system as invalid. The practitioner is then given an opportunity to explain and rectify the qualification, which appears to have been done in this matter, as the qualification was rectified w</w:t>
      </w:r>
      <w:r w:rsidR="00393E9F">
        <w:rPr>
          <w:rFonts w:ascii="Arial" w:hAnsi="Arial" w:cs="Arial"/>
          <w:color w:val="000000"/>
          <w:sz w:val="28"/>
          <w:szCs w:val="28"/>
        </w:rPr>
        <w:t xml:space="preserve">ithin 20 days and a new FFC was issued on 22 June 2017. I am in agreement with Mr Louw’s submission that the only period during which the first respondent can be said to have practised without a Fidelity Fund is from 2 June 2016, when the qualified audit was filed and 22 June 2016, when the new FFC was issued. </w:t>
      </w:r>
    </w:p>
    <w:p w14:paraId="5E4A7BD7" w14:textId="6A7DBF38" w:rsidR="00393E9F" w:rsidRDefault="00393E9F" w:rsidP="00393E9F">
      <w:pPr>
        <w:autoSpaceDE w:val="0"/>
        <w:autoSpaceDN w:val="0"/>
        <w:adjustRightInd w:val="0"/>
        <w:spacing w:after="0" w:line="360" w:lineRule="auto"/>
        <w:rPr>
          <w:rFonts w:ascii="Arial" w:hAnsi="Arial" w:cs="Arial"/>
          <w:color w:val="000000"/>
          <w:sz w:val="28"/>
          <w:szCs w:val="28"/>
        </w:rPr>
      </w:pPr>
    </w:p>
    <w:p w14:paraId="751DB88F" w14:textId="0CB2139A" w:rsidR="00393E9F" w:rsidRDefault="00393E9F" w:rsidP="00393E9F">
      <w:pPr>
        <w:autoSpaceDE w:val="0"/>
        <w:autoSpaceDN w:val="0"/>
        <w:adjustRightInd w:val="0"/>
        <w:spacing w:after="0" w:line="360" w:lineRule="auto"/>
        <w:ind w:left="720" w:hanging="720"/>
        <w:rPr>
          <w:rFonts w:ascii="Arial" w:hAnsi="Arial" w:cs="Arial"/>
          <w:color w:val="000000"/>
          <w:sz w:val="28"/>
          <w:szCs w:val="28"/>
        </w:rPr>
      </w:pPr>
      <w:r>
        <w:rPr>
          <w:rFonts w:ascii="Arial" w:hAnsi="Arial" w:cs="Arial"/>
          <w:color w:val="000000"/>
          <w:sz w:val="28"/>
          <w:szCs w:val="28"/>
        </w:rPr>
        <w:t>[26]</w:t>
      </w:r>
      <w:r>
        <w:rPr>
          <w:rFonts w:ascii="Arial" w:hAnsi="Arial" w:cs="Arial"/>
          <w:color w:val="000000"/>
          <w:sz w:val="28"/>
          <w:szCs w:val="28"/>
        </w:rPr>
        <w:tab/>
        <w:t>This would fall outside the period that the plaintiff</w:t>
      </w:r>
      <w:r w:rsidRPr="00393E9F">
        <w:rPr>
          <w:rFonts w:ascii="Arial" w:hAnsi="Arial" w:cs="Arial"/>
          <w:color w:val="000000"/>
          <w:sz w:val="28"/>
          <w:szCs w:val="28"/>
        </w:rPr>
        <w:t xml:space="preserve"> </w:t>
      </w:r>
      <w:r>
        <w:rPr>
          <w:rFonts w:ascii="Arial" w:hAnsi="Arial" w:cs="Arial"/>
          <w:color w:val="000000"/>
          <w:sz w:val="28"/>
          <w:szCs w:val="28"/>
        </w:rPr>
        <w:t xml:space="preserve">bases her claim on. Although she pleads that her claim consists of fees and disbursements for services rendered during the period 1 January 2017 to 21 June 2017, she conceded during her testimony that </w:t>
      </w:r>
      <w:r w:rsidR="008C7F31">
        <w:rPr>
          <w:rFonts w:ascii="Arial" w:hAnsi="Arial" w:cs="Arial"/>
          <w:color w:val="000000"/>
          <w:sz w:val="28"/>
          <w:szCs w:val="28"/>
        </w:rPr>
        <w:t xml:space="preserve">some items on the invoices relevant to this matter bore no specific dates, so she was unable to say when those services were rendered. In any event, there was no evidence from her that services were rendered or invoices raised in respect of work done between 2 June 2017 and 22 June 2017. In the plaintiff’s Heads of Argument and during oral address in court, Mr </w:t>
      </w:r>
      <w:proofErr w:type="spellStart"/>
      <w:r w:rsidR="008C7F31">
        <w:rPr>
          <w:rFonts w:ascii="Arial" w:hAnsi="Arial" w:cs="Arial"/>
          <w:color w:val="000000"/>
          <w:sz w:val="28"/>
          <w:szCs w:val="28"/>
        </w:rPr>
        <w:t>Janse</w:t>
      </w:r>
      <w:proofErr w:type="spellEnd"/>
      <w:r w:rsidR="008C7F31">
        <w:rPr>
          <w:rFonts w:ascii="Arial" w:hAnsi="Arial" w:cs="Arial"/>
          <w:color w:val="000000"/>
          <w:sz w:val="28"/>
          <w:szCs w:val="28"/>
        </w:rPr>
        <w:t xml:space="preserve"> Van </w:t>
      </w:r>
      <w:proofErr w:type="spellStart"/>
      <w:r w:rsidR="008C7F31">
        <w:rPr>
          <w:rFonts w:ascii="Arial" w:hAnsi="Arial" w:cs="Arial"/>
          <w:color w:val="000000"/>
          <w:sz w:val="28"/>
          <w:szCs w:val="28"/>
        </w:rPr>
        <w:t>Rensburg</w:t>
      </w:r>
      <w:proofErr w:type="spellEnd"/>
      <w:r w:rsidR="008C7F31">
        <w:rPr>
          <w:rFonts w:ascii="Arial" w:hAnsi="Arial" w:cs="Arial"/>
          <w:color w:val="000000"/>
          <w:sz w:val="28"/>
          <w:szCs w:val="28"/>
        </w:rPr>
        <w:t xml:space="preserve"> indicated that the plaintiff reconsidered the invoices and that she now claims an amount of R316 397.43, as opposed to the amount of R412 042.74 initially claimed in the summons, fortifying the point I just made about lack of evidence to sustain the claim in respect of the period 2 June 2017 to 22 June 2017.</w:t>
      </w:r>
    </w:p>
    <w:p w14:paraId="26A6B804" w14:textId="64EE265A" w:rsidR="00BE1D52" w:rsidRDefault="00BE1D52" w:rsidP="00393E9F">
      <w:pPr>
        <w:autoSpaceDE w:val="0"/>
        <w:autoSpaceDN w:val="0"/>
        <w:adjustRightInd w:val="0"/>
        <w:spacing w:after="0" w:line="360" w:lineRule="auto"/>
        <w:ind w:left="720" w:hanging="720"/>
        <w:rPr>
          <w:rFonts w:ascii="Arial" w:hAnsi="Arial" w:cs="Arial"/>
          <w:color w:val="000000"/>
          <w:sz w:val="28"/>
          <w:szCs w:val="28"/>
        </w:rPr>
      </w:pPr>
    </w:p>
    <w:p w14:paraId="09A0CED9" w14:textId="45FDD57B" w:rsidR="00564FB0" w:rsidRDefault="00BE1D52" w:rsidP="00393E9F">
      <w:pPr>
        <w:autoSpaceDE w:val="0"/>
        <w:autoSpaceDN w:val="0"/>
        <w:adjustRightInd w:val="0"/>
        <w:spacing w:after="0" w:line="360" w:lineRule="auto"/>
        <w:ind w:left="720" w:hanging="720"/>
        <w:rPr>
          <w:rFonts w:ascii="Arial" w:hAnsi="Arial" w:cs="Arial"/>
          <w:color w:val="000000"/>
          <w:sz w:val="28"/>
          <w:szCs w:val="28"/>
        </w:rPr>
      </w:pPr>
      <w:r>
        <w:rPr>
          <w:rFonts w:ascii="Arial" w:hAnsi="Arial" w:cs="Arial"/>
          <w:color w:val="000000"/>
          <w:sz w:val="28"/>
          <w:szCs w:val="28"/>
        </w:rPr>
        <w:lastRenderedPageBreak/>
        <w:t>[27]</w:t>
      </w:r>
      <w:r>
        <w:rPr>
          <w:rFonts w:ascii="Arial" w:hAnsi="Arial" w:cs="Arial"/>
          <w:color w:val="000000"/>
          <w:sz w:val="28"/>
          <w:szCs w:val="28"/>
        </w:rPr>
        <w:tab/>
        <w:t xml:space="preserve">The plaintiff’s claim was based on </w:t>
      </w:r>
      <w:proofErr w:type="spellStart"/>
      <w:r w:rsidRPr="00BE1D52">
        <w:rPr>
          <w:rFonts w:ascii="Arial" w:hAnsi="Arial" w:cs="Arial"/>
          <w:i/>
          <w:iCs/>
          <w:color w:val="000000"/>
          <w:sz w:val="28"/>
          <w:szCs w:val="28"/>
        </w:rPr>
        <w:t>condictio</w:t>
      </w:r>
      <w:proofErr w:type="spellEnd"/>
      <w:r w:rsidRPr="00BE1D52">
        <w:rPr>
          <w:rFonts w:ascii="Arial" w:hAnsi="Arial" w:cs="Arial"/>
          <w:i/>
          <w:iCs/>
          <w:color w:val="000000"/>
          <w:sz w:val="28"/>
          <w:szCs w:val="28"/>
        </w:rPr>
        <w:t xml:space="preserve"> </w:t>
      </w:r>
      <w:proofErr w:type="spellStart"/>
      <w:r w:rsidRPr="00BE1D52">
        <w:rPr>
          <w:rFonts w:ascii="Arial" w:hAnsi="Arial" w:cs="Arial"/>
          <w:i/>
          <w:iCs/>
          <w:color w:val="000000"/>
          <w:sz w:val="28"/>
          <w:szCs w:val="28"/>
        </w:rPr>
        <w:t>indebiti</w:t>
      </w:r>
      <w:proofErr w:type="spellEnd"/>
      <w:r>
        <w:rPr>
          <w:rFonts w:ascii="Arial" w:hAnsi="Arial" w:cs="Arial"/>
          <w:color w:val="000000"/>
          <w:sz w:val="28"/>
          <w:szCs w:val="28"/>
        </w:rPr>
        <w:t>. She alleged that the misrepresentations Mr Senekal fraudulently misrepresented to her that he was in possession of a valid Fidelity Fund Certificate and that he was entitled to charge fees and incur disbursements. As a result of the fraudulent misrepresentation</w:t>
      </w:r>
      <w:r w:rsidR="00564FB0">
        <w:rPr>
          <w:rFonts w:ascii="Arial" w:hAnsi="Arial" w:cs="Arial"/>
          <w:color w:val="000000"/>
          <w:sz w:val="28"/>
          <w:szCs w:val="28"/>
        </w:rPr>
        <w:t xml:space="preserve">, she was induced to pay the amount claimed in the summons. In view of my finding that the version contended for by the plaintiff regarding the retrospective </w:t>
      </w:r>
    </w:p>
    <w:p w14:paraId="69602055" w14:textId="0995AF1C" w:rsidR="00613A25" w:rsidRDefault="00564FB0" w:rsidP="00564FB0">
      <w:pPr>
        <w:autoSpaceDE w:val="0"/>
        <w:autoSpaceDN w:val="0"/>
        <w:adjustRightInd w:val="0"/>
        <w:spacing w:after="0" w:line="360" w:lineRule="auto"/>
        <w:ind w:left="720"/>
        <w:rPr>
          <w:rFonts w:ascii="Arial" w:hAnsi="Arial" w:cs="Arial"/>
          <w:color w:val="000000"/>
          <w:sz w:val="28"/>
          <w:szCs w:val="28"/>
        </w:rPr>
      </w:pPr>
      <w:r>
        <w:rPr>
          <w:rFonts w:ascii="Arial" w:hAnsi="Arial" w:cs="Arial"/>
          <w:color w:val="000000"/>
          <w:sz w:val="28"/>
          <w:szCs w:val="28"/>
        </w:rPr>
        <w:t xml:space="preserve">invalidity of the FFC, is untenable, it follows that Mr Senekal was in possession of a validly issued FFC during all times material to the plaintiff’s claim. Hence, her contentions based on the premise that he was not in possession of a valid FFC and not entitled to charge fees or disbursements cannot be sustained. It is not in dispute that all the work invoiced for, was done and that the amounts invoiced for were paid voluntarily in the belief that such amounts were due and payable. The contention that such amounts were not due and payable similarly, cannot be sustained. I deem it unnecessary </w:t>
      </w:r>
      <w:r w:rsidR="000110AE">
        <w:rPr>
          <w:rFonts w:ascii="Arial" w:hAnsi="Arial" w:cs="Arial"/>
          <w:color w:val="000000"/>
          <w:sz w:val="28"/>
          <w:szCs w:val="28"/>
        </w:rPr>
        <w:t xml:space="preserve">to </w:t>
      </w:r>
      <w:r>
        <w:rPr>
          <w:rFonts w:ascii="Arial" w:hAnsi="Arial" w:cs="Arial"/>
          <w:color w:val="000000"/>
          <w:sz w:val="28"/>
          <w:szCs w:val="28"/>
        </w:rPr>
        <w:t xml:space="preserve">traverse the merits of the plaintiff’s claim in any further detail, as such claim hinged on the court finding that Mr Senekal was not in possession of a valid FFC, when he performed the work on her behalf, which she paid for. </w:t>
      </w:r>
      <w:r w:rsidR="00CD0679">
        <w:rPr>
          <w:rFonts w:ascii="Arial" w:hAnsi="Arial" w:cs="Arial"/>
          <w:color w:val="000000"/>
          <w:sz w:val="28"/>
          <w:szCs w:val="28"/>
        </w:rPr>
        <w:t>She has not, in my view, made out a case for the relief she claims.</w:t>
      </w:r>
    </w:p>
    <w:p w14:paraId="4E6B877C" w14:textId="0E397060" w:rsidR="000110AE" w:rsidRDefault="000110AE" w:rsidP="000110AE">
      <w:pPr>
        <w:autoSpaceDE w:val="0"/>
        <w:autoSpaceDN w:val="0"/>
        <w:adjustRightInd w:val="0"/>
        <w:spacing w:after="0" w:line="360" w:lineRule="auto"/>
        <w:rPr>
          <w:rFonts w:ascii="Arial" w:hAnsi="Arial" w:cs="Arial"/>
          <w:color w:val="000000"/>
          <w:sz w:val="28"/>
          <w:szCs w:val="28"/>
        </w:rPr>
      </w:pPr>
    </w:p>
    <w:p w14:paraId="4C98BB90" w14:textId="00F6CA67" w:rsidR="000110AE" w:rsidRDefault="000110AE" w:rsidP="00D27108">
      <w:pPr>
        <w:autoSpaceDE w:val="0"/>
        <w:autoSpaceDN w:val="0"/>
        <w:adjustRightInd w:val="0"/>
        <w:spacing w:after="0" w:line="360" w:lineRule="auto"/>
        <w:ind w:left="720" w:hanging="720"/>
        <w:rPr>
          <w:rFonts w:ascii="Arial" w:hAnsi="Arial" w:cs="Arial"/>
          <w:color w:val="000000"/>
          <w:sz w:val="28"/>
          <w:szCs w:val="28"/>
        </w:rPr>
      </w:pPr>
      <w:r>
        <w:rPr>
          <w:rFonts w:ascii="Arial" w:hAnsi="Arial" w:cs="Arial"/>
          <w:color w:val="000000"/>
          <w:sz w:val="28"/>
          <w:szCs w:val="28"/>
        </w:rPr>
        <w:t>[28]</w:t>
      </w:r>
      <w:r>
        <w:rPr>
          <w:rFonts w:ascii="Arial" w:hAnsi="Arial" w:cs="Arial"/>
          <w:color w:val="000000"/>
          <w:sz w:val="28"/>
          <w:szCs w:val="28"/>
        </w:rPr>
        <w:tab/>
        <w:t xml:space="preserve">I </w:t>
      </w:r>
      <w:r w:rsidR="00D27108">
        <w:rPr>
          <w:rFonts w:ascii="Arial" w:hAnsi="Arial" w:cs="Arial"/>
          <w:color w:val="000000"/>
          <w:sz w:val="28"/>
          <w:szCs w:val="28"/>
        </w:rPr>
        <w:t>pause to reiterate that my findings in this matter are based on the evidence placed before me and, as such, are specific to this matter. A different outcome may well have resulted, had the plaintiff placed further and better evidence before me regarding the retrospectivity of the invalidation and withdrawal of the FFC.</w:t>
      </w:r>
    </w:p>
    <w:p w14:paraId="74FDA781" w14:textId="16BF886B" w:rsidR="00564FB0" w:rsidRDefault="00564FB0" w:rsidP="001E4014">
      <w:pPr>
        <w:autoSpaceDE w:val="0"/>
        <w:autoSpaceDN w:val="0"/>
        <w:adjustRightInd w:val="0"/>
        <w:spacing w:after="0" w:line="360" w:lineRule="auto"/>
        <w:ind w:left="720" w:hanging="720"/>
        <w:rPr>
          <w:rFonts w:ascii="Arial" w:hAnsi="Arial" w:cs="Arial"/>
          <w:color w:val="000000"/>
          <w:sz w:val="28"/>
          <w:szCs w:val="28"/>
        </w:rPr>
      </w:pPr>
    </w:p>
    <w:p w14:paraId="4CE130C9" w14:textId="77777777" w:rsidR="00D27108" w:rsidRDefault="00D27108" w:rsidP="001E4014">
      <w:pPr>
        <w:autoSpaceDE w:val="0"/>
        <w:autoSpaceDN w:val="0"/>
        <w:adjustRightInd w:val="0"/>
        <w:spacing w:after="0" w:line="360" w:lineRule="auto"/>
        <w:ind w:left="720" w:hanging="720"/>
        <w:rPr>
          <w:rFonts w:ascii="Arial" w:hAnsi="Arial" w:cs="Arial"/>
          <w:color w:val="000000"/>
          <w:sz w:val="28"/>
          <w:szCs w:val="28"/>
        </w:rPr>
      </w:pPr>
    </w:p>
    <w:p w14:paraId="7C214F6F" w14:textId="50FD70CB" w:rsidR="00564FB0" w:rsidRDefault="00564FB0" w:rsidP="001E4014">
      <w:pPr>
        <w:autoSpaceDE w:val="0"/>
        <w:autoSpaceDN w:val="0"/>
        <w:adjustRightInd w:val="0"/>
        <w:spacing w:after="0" w:line="360" w:lineRule="auto"/>
        <w:ind w:left="720" w:hanging="720"/>
        <w:rPr>
          <w:rFonts w:ascii="Arial" w:hAnsi="Arial" w:cs="Arial"/>
          <w:color w:val="000000"/>
          <w:sz w:val="28"/>
          <w:szCs w:val="28"/>
        </w:rPr>
      </w:pPr>
      <w:r>
        <w:rPr>
          <w:rFonts w:ascii="Arial" w:hAnsi="Arial" w:cs="Arial"/>
          <w:color w:val="000000"/>
          <w:sz w:val="28"/>
          <w:szCs w:val="28"/>
        </w:rPr>
        <w:lastRenderedPageBreak/>
        <w:t>[2</w:t>
      </w:r>
      <w:r w:rsidR="000110AE">
        <w:rPr>
          <w:rFonts w:ascii="Arial" w:hAnsi="Arial" w:cs="Arial"/>
          <w:color w:val="000000"/>
          <w:sz w:val="28"/>
          <w:szCs w:val="28"/>
        </w:rPr>
        <w:t>9</w:t>
      </w:r>
      <w:r>
        <w:rPr>
          <w:rFonts w:ascii="Arial" w:hAnsi="Arial" w:cs="Arial"/>
          <w:color w:val="000000"/>
          <w:sz w:val="28"/>
          <w:szCs w:val="28"/>
        </w:rPr>
        <w:t>]</w:t>
      </w:r>
      <w:r>
        <w:rPr>
          <w:rFonts w:ascii="Arial" w:hAnsi="Arial" w:cs="Arial"/>
          <w:color w:val="000000"/>
          <w:sz w:val="28"/>
          <w:szCs w:val="28"/>
        </w:rPr>
        <w:tab/>
      </w:r>
      <w:r w:rsidR="00CD0679">
        <w:rPr>
          <w:rFonts w:ascii="Arial" w:hAnsi="Arial" w:cs="Arial"/>
          <w:color w:val="000000"/>
          <w:sz w:val="28"/>
          <w:szCs w:val="28"/>
        </w:rPr>
        <w:t>I turn now to deal with the third defendant’s Claim in Reconvention. As I alluded to earlier, the first and third defendants closed their respective cases, without leading any evidence. There is, consequently, no evidence before me in respect of the Claim in Reconvention. Mr Louw correctly conceded that the Claim in Reconvention should be dismissed with costs.</w:t>
      </w:r>
    </w:p>
    <w:p w14:paraId="6567EAA3" w14:textId="5EA16706" w:rsidR="00CD0679" w:rsidRDefault="00CD0679" w:rsidP="001E4014">
      <w:pPr>
        <w:autoSpaceDE w:val="0"/>
        <w:autoSpaceDN w:val="0"/>
        <w:adjustRightInd w:val="0"/>
        <w:spacing w:after="0" w:line="360" w:lineRule="auto"/>
        <w:ind w:left="720" w:hanging="720"/>
        <w:rPr>
          <w:rFonts w:ascii="Arial" w:hAnsi="Arial" w:cs="Arial"/>
          <w:color w:val="000000"/>
          <w:sz w:val="28"/>
          <w:szCs w:val="28"/>
        </w:rPr>
      </w:pPr>
    </w:p>
    <w:p w14:paraId="4D14D6EB" w14:textId="4938B1B7" w:rsidR="006658C6" w:rsidRDefault="00CD0679" w:rsidP="00D27108">
      <w:pPr>
        <w:autoSpaceDE w:val="0"/>
        <w:autoSpaceDN w:val="0"/>
        <w:adjustRightInd w:val="0"/>
        <w:spacing w:after="0" w:line="360" w:lineRule="auto"/>
        <w:ind w:left="720" w:hanging="720"/>
        <w:rPr>
          <w:rFonts w:ascii="Arial" w:hAnsi="Arial" w:cs="Arial"/>
          <w:color w:val="000000"/>
          <w:sz w:val="28"/>
          <w:szCs w:val="28"/>
        </w:rPr>
      </w:pPr>
      <w:r>
        <w:rPr>
          <w:rFonts w:ascii="Arial" w:hAnsi="Arial" w:cs="Arial"/>
          <w:color w:val="000000"/>
          <w:sz w:val="28"/>
          <w:szCs w:val="28"/>
        </w:rPr>
        <w:t>[</w:t>
      </w:r>
      <w:r w:rsidR="000110AE">
        <w:rPr>
          <w:rFonts w:ascii="Arial" w:hAnsi="Arial" w:cs="Arial"/>
          <w:color w:val="000000"/>
          <w:sz w:val="28"/>
          <w:szCs w:val="28"/>
        </w:rPr>
        <w:t>30</w:t>
      </w:r>
      <w:r>
        <w:rPr>
          <w:rFonts w:ascii="Arial" w:hAnsi="Arial" w:cs="Arial"/>
          <w:color w:val="000000"/>
          <w:sz w:val="28"/>
          <w:szCs w:val="28"/>
        </w:rPr>
        <w:t>]</w:t>
      </w:r>
      <w:r>
        <w:rPr>
          <w:rFonts w:ascii="Arial" w:hAnsi="Arial" w:cs="Arial"/>
          <w:color w:val="000000"/>
          <w:sz w:val="28"/>
          <w:szCs w:val="28"/>
        </w:rPr>
        <w:tab/>
        <w:t xml:space="preserve">With regard to the issue of costs, the defendants sought the dismissal of the plaintiff’s claim with costs. It is trite that the award of costs is a matter in the discretion of the court, exercising such discretion judiciously and taking into consideration all relevant circumstances of the matter. In this matter, the plaintiff was placed under a misapprehension about the identity of the second defendant through the deliberate and intentional actions of Mr Senekal and other functionaries </w:t>
      </w:r>
      <w:r w:rsidR="006658C6">
        <w:rPr>
          <w:rFonts w:ascii="Arial" w:hAnsi="Arial" w:cs="Arial"/>
          <w:color w:val="000000"/>
          <w:sz w:val="28"/>
          <w:szCs w:val="28"/>
        </w:rPr>
        <w:t>of the 1998 and 2003 companies.</w:t>
      </w:r>
      <w:r>
        <w:rPr>
          <w:rFonts w:ascii="Arial" w:hAnsi="Arial" w:cs="Arial"/>
          <w:color w:val="000000"/>
          <w:sz w:val="28"/>
          <w:szCs w:val="28"/>
        </w:rPr>
        <w:t xml:space="preserve"> </w:t>
      </w:r>
      <w:r w:rsidR="006658C6">
        <w:rPr>
          <w:rFonts w:ascii="Arial" w:hAnsi="Arial" w:cs="Arial"/>
          <w:color w:val="000000"/>
          <w:sz w:val="28"/>
          <w:szCs w:val="28"/>
        </w:rPr>
        <w:t xml:space="preserve">She </w:t>
      </w:r>
      <w:r>
        <w:rPr>
          <w:rFonts w:ascii="Arial" w:hAnsi="Arial" w:cs="Arial"/>
          <w:color w:val="000000"/>
          <w:sz w:val="28"/>
          <w:szCs w:val="28"/>
        </w:rPr>
        <w:t>was obliged to go through protracted litigation before she learned the true identity of the second defendant. Upon the court granting the amendment to the summons sought by the plaintiff, the second defendant withdrew its defence and indicated its intention to abide by the decision of the court</w:t>
      </w:r>
      <w:r w:rsidR="006658C6">
        <w:rPr>
          <w:rFonts w:ascii="Arial" w:hAnsi="Arial" w:cs="Arial"/>
          <w:color w:val="000000"/>
          <w:sz w:val="28"/>
          <w:szCs w:val="28"/>
        </w:rPr>
        <w:t>. The court frowns upon such conduct and is of the view that although the first defendant is substantially successful in this matter, a costs order reflecting the court’s displeasure should be made.</w:t>
      </w:r>
    </w:p>
    <w:p w14:paraId="7847FF04" w14:textId="77777777" w:rsidR="000832B7" w:rsidRPr="00AA6A3C" w:rsidRDefault="000832B7" w:rsidP="001E4014">
      <w:pPr>
        <w:autoSpaceDE w:val="0"/>
        <w:autoSpaceDN w:val="0"/>
        <w:adjustRightInd w:val="0"/>
        <w:spacing w:after="0" w:line="360" w:lineRule="auto"/>
        <w:ind w:left="720" w:hanging="720"/>
        <w:rPr>
          <w:rFonts w:ascii="Arial" w:hAnsi="Arial" w:cs="Arial"/>
          <w:color w:val="000000"/>
          <w:sz w:val="28"/>
          <w:szCs w:val="28"/>
        </w:rPr>
      </w:pPr>
    </w:p>
    <w:p w14:paraId="0AABA773" w14:textId="1F06896E" w:rsidR="0010322B" w:rsidRDefault="0010322B" w:rsidP="0010322B">
      <w:pPr>
        <w:autoSpaceDE w:val="0"/>
        <w:autoSpaceDN w:val="0"/>
        <w:adjustRightInd w:val="0"/>
        <w:spacing w:after="0" w:line="360" w:lineRule="auto"/>
        <w:rPr>
          <w:rFonts w:ascii="Arial" w:hAnsi="Arial" w:cs="Arial"/>
          <w:color w:val="000000"/>
          <w:sz w:val="24"/>
          <w:szCs w:val="24"/>
        </w:rPr>
      </w:pPr>
    </w:p>
    <w:p w14:paraId="58D31388" w14:textId="34A128B1" w:rsidR="00D27108" w:rsidRDefault="00D27108" w:rsidP="0010322B">
      <w:pPr>
        <w:autoSpaceDE w:val="0"/>
        <w:autoSpaceDN w:val="0"/>
        <w:adjustRightInd w:val="0"/>
        <w:spacing w:after="0" w:line="360" w:lineRule="auto"/>
        <w:rPr>
          <w:rFonts w:ascii="Arial" w:hAnsi="Arial" w:cs="Arial"/>
          <w:color w:val="000000"/>
          <w:sz w:val="24"/>
          <w:szCs w:val="24"/>
        </w:rPr>
      </w:pPr>
    </w:p>
    <w:p w14:paraId="25A2D170" w14:textId="724985EF" w:rsidR="00D27108" w:rsidRDefault="00D27108" w:rsidP="0010322B">
      <w:pPr>
        <w:autoSpaceDE w:val="0"/>
        <w:autoSpaceDN w:val="0"/>
        <w:adjustRightInd w:val="0"/>
        <w:spacing w:after="0" w:line="360" w:lineRule="auto"/>
        <w:rPr>
          <w:rFonts w:ascii="Arial" w:hAnsi="Arial" w:cs="Arial"/>
          <w:color w:val="000000"/>
          <w:sz w:val="24"/>
          <w:szCs w:val="24"/>
        </w:rPr>
      </w:pPr>
    </w:p>
    <w:p w14:paraId="09A41046" w14:textId="7610F703" w:rsidR="00D27108" w:rsidRDefault="00D27108" w:rsidP="0010322B">
      <w:pPr>
        <w:autoSpaceDE w:val="0"/>
        <w:autoSpaceDN w:val="0"/>
        <w:adjustRightInd w:val="0"/>
        <w:spacing w:after="0" w:line="360" w:lineRule="auto"/>
        <w:rPr>
          <w:rFonts w:ascii="Arial" w:hAnsi="Arial" w:cs="Arial"/>
          <w:color w:val="000000"/>
          <w:sz w:val="24"/>
          <w:szCs w:val="24"/>
        </w:rPr>
      </w:pPr>
    </w:p>
    <w:p w14:paraId="03E12707" w14:textId="6FA2F19C" w:rsidR="00D27108" w:rsidRDefault="00D27108" w:rsidP="0010322B">
      <w:pPr>
        <w:autoSpaceDE w:val="0"/>
        <w:autoSpaceDN w:val="0"/>
        <w:adjustRightInd w:val="0"/>
        <w:spacing w:after="0" w:line="360" w:lineRule="auto"/>
        <w:rPr>
          <w:rFonts w:ascii="Arial" w:hAnsi="Arial" w:cs="Arial"/>
          <w:color w:val="000000"/>
          <w:sz w:val="24"/>
          <w:szCs w:val="24"/>
        </w:rPr>
      </w:pPr>
    </w:p>
    <w:p w14:paraId="591BE51B" w14:textId="1E312B55" w:rsidR="00D27108" w:rsidRDefault="00D27108" w:rsidP="0010322B">
      <w:pPr>
        <w:autoSpaceDE w:val="0"/>
        <w:autoSpaceDN w:val="0"/>
        <w:adjustRightInd w:val="0"/>
        <w:spacing w:after="0" w:line="360" w:lineRule="auto"/>
        <w:rPr>
          <w:rFonts w:ascii="Arial" w:hAnsi="Arial" w:cs="Arial"/>
          <w:color w:val="000000"/>
          <w:sz w:val="24"/>
          <w:szCs w:val="24"/>
        </w:rPr>
      </w:pPr>
    </w:p>
    <w:p w14:paraId="5F580C48" w14:textId="4FDC0D08" w:rsidR="00D27108" w:rsidRDefault="00D27108" w:rsidP="0010322B">
      <w:pPr>
        <w:autoSpaceDE w:val="0"/>
        <w:autoSpaceDN w:val="0"/>
        <w:adjustRightInd w:val="0"/>
        <w:spacing w:after="0" w:line="360" w:lineRule="auto"/>
        <w:rPr>
          <w:rFonts w:ascii="Arial" w:hAnsi="Arial" w:cs="Arial"/>
          <w:color w:val="000000"/>
          <w:sz w:val="24"/>
          <w:szCs w:val="24"/>
        </w:rPr>
      </w:pPr>
    </w:p>
    <w:p w14:paraId="47ECD4CE" w14:textId="77777777" w:rsidR="00D27108" w:rsidRDefault="00D27108" w:rsidP="0010322B">
      <w:pPr>
        <w:autoSpaceDE w:val="0"/>
        <w:autoSpaceDN w:val="0"/>
        <w:adjustRightInd w:val="0"/>
        <w:spacing w:after="0" w:line="360" w:lineRule="auto"/>
        <w:rPr>
          <w:rFonts w:ascii="Arial" w:hAnsi="Arial" w:cs="Arial"/>
          <w:color w:val="000000"/>
          <w:sz w:val="24"/>
          <w:szCs w:val="24"/>
        </w:rPr>
      </w:pPr>
    </w:p>
    <w:p w14:paraId="67A8AB15" w14:textId="300C55E5" w:rsidR="00AE0E4C" w:rsidRDefault="0010322B" w:rsidP="00AA6A3C">
      <w:pPr>
        <w:autoSpaceDE w:val="0"/>
        <w:autoSpaceDN w:val="0"/>
        <w:adjustRightInd w:val="0"/>
        <w:spacing w:after="0" w:line="360" w:lineRule="auto"/>
        <w:ind w:left="720" w:hanging="720"/>
        <w:rPr>
          <w:rFonts w:ascii="Arial" w:hAnsi="Arial" w:cs="Arial"/>
          <w:color w:val="000000"/>
          <w:sz w:val="28"/>
          <w:szCs w:val="28"/>
        </w:rPr>
      </w:pPr>
      <w:r>
        <w:rPr>
          <w:rFonts w:ascii="Arial" w:hAnsi="Arial" w:cs="Arial"/>
          <w:color w:val="000000"/>
          <w:sz w:val="28"/>
          <w:szCs w:val="28"/>
        </w:rPr>
        <w:lastRenderedPageBreak/>
        <w:t>[</w:t>
      </w:r>
      <w:r w:rsidR="006658C6">
        <w:rPr>
          <w:rFonts w:ascii="Arial" w:hAnsi="Arial" w:cs="Arial"/>
          <w:color w:val="000000"/>
          <w:sz w:val="28"/>
          <w:szCs w:val="28"/>
        </w:rPr>
        <w:t>3</w:t>
      </w:r>
      <w:r w:rsidR="000110AE">
        <w:rPr>
          <w:rFonts w:ascii="Arial" w:hAnsi="Arial" w:cs="Arial"/>
          <w:color w:val="000000"/>
          <w:sz w:val="28"/>
          <w:szCs w:val="28"/>
        </w:rPr>
        <w:t>1</w:t>
      </w:r>
      <w:r>
        <w:rPr>
          <w:rFonts w:ascii="Arial" w:hAnsi="Arial" w:cs="Arial"/>
          <w:color w:val="000000"/>
          <w:sz w:val="28"/>
          <w:szCs w:val="28"/>
        </w:rPr>
        <w:t>]</w:t>
      </w:r>
      <w:r>
        <w:rPr>
          <w:rFonts w:ascii="Arial" w:hAnsi="Arial" w:cs="Arial"/>
          <w:color w:val="000000"/>
          <w:sz w:val="28"/>
          <w:szCs w:val="28"/>
        </w:rPr>
        <w:tab/>
      </w:r>
      <w:r w:rsidR="00AE0E4C">
        <w:rPr>
          <w:rFonts w:ascii="Arial" w:hAnsi="Arial" w:cs="Arial"/>
          <w:color w:val="000000"/>
          <w:sz w:val="28"/>
          <w:szCs w:val="28"/>
        </w:rPr>
        <w:t>In the circumstances, the following order is made</w:t>
      </w:r>
      <w:r w:rsidR="004B257B">
        <w:rPr>
          <w:rFonts w:ascii="Arial" w:hAnsi="Arial" w:cs="Arial"/>
          <w:color w:val="000000"/>
          <w:sz w:val="28"/>
          <w:szCs w:val="28"/>
        </w:rPr>
        <w:t>:</w:t>
      </w:r>
    </w:p>
    <w:p w14:paraId="175FBDE0" w14:textId="4F03EF46" w:rsidR="006658C6" w:rsidRDefault="006658C6" w:rsidP="00AA6A3C">
      <w:pPr>
        <w:autoSpaceDE w:val="0"/>
        <w:autoSpaceDN w:val="0"/>
        <w:adjustRightInd w:val="0"/>
        <w:spacing w:after="0" w:line="360" w:lineRule="auto"/>
        <w:ind w:left="720" w:hanging="720"/>
        <w:rPr>
          <w:rFonts w:ascii="Arial" w:hAnsi="Arial" w:cs="Arial"/>
          <w:color w:val="000000"/>
          <w:sz w:val="28"/>
          <w:szCs w:val="28"/>
        </w:rPr>
      </w:pPr>
    </w:p>
    <w:p w14:paraId="64FF3368" w14:textId="63ACC810" w:rsidR="006658C6" w:rsidRDefault="006658C6" w:rsidP="00AA6A3C">
      <w:pPr>
        <w:autoSpaceDE w:val="0"/>
        <w:autoSpaceDN w:val="0"/>
        <w:adjustRightInd w:val="0"/>
        <w:spacing w:after="0" w:line="360" w:lineRule="auto"/>
        <w:ind w:left="720" w:hanging="720"/>
        <w:rPr>
          <w:rFonts w:ascii="Arial" w:hAnsi="Arial" w:cs="Arial"/>
          <w:color w:val="000000"/>
          <w:sz w:val="28"/>
          <w:szCs w:val="28"/>
        </w:rPr>
      </w:pPr>
      <w:r>
        <w:rPr>
          <w:rFonts w:ascii="Arial" w:hAnsi="Arial" w:cs="Arial"/>
          <w:color w:val="000000"/>
          <w:sz w:val="28"/>
          <w:szCs w:val="28"/>
        </w:rPr>
        <w:t>3</w:t>
      </w:r>
      <w:r w:rsidR="000110AE">
        <w:rPr>
          <w:rFonts w:ascii="Arial" w:hAnsi="Arial" w:cs="Arial"/>
          <w:color w:val="000000"/>
          <w:sz w:val="28"/>
          <w:szCs w:val="28"/>
        </w:rPr>
        <w:t>1</w:t>
      </w:r>
      <w:r>
        <w:rPr>
          <w:rFonts w:ascii="Arial" w:hAnsi="Arial" w:cs="Arial"/>
          <w:color w:val="000000"/>
          <w:sz w:val="28"/>
          <w:szCs w:val="28"/>
        </w:rPr>
        <w:t xml:space="preserve">.1 </w:t>
      </w:r>
      <w:r>
        <w:rPr>
          <w:rFonts w:ascii="Arial" w:hAnsi="Arial" w:cs="Arial"/>
          <w:color w:val="000000"/>
          <w:sz w:val="28"/>
          <w:szCs w:val="28"/>
        </w:rPr>
        <w:tab/>
        <w:t>The plaintiff’s claim is dismissed;</w:t>
      </w:r>
    </w:p>
    <w:p w14:paraId="7683F6DC" w14:textId="3FA24916" w:rsidR="00D27108" w:rsidRDefault="00D27108" w:rsidP="00AA6A3C">
      <w:pPr>
        <w:autoSpaceDE w:val="0"/>
        <w:autoSpaceDN w:val="0"/>
        <w:adjustRightInd w:val="0"/>
        <w:spacing w:after="0" w:line="360" w:lineRule="auto"/>
        <w:ind w:left="720" w:hanging="720"/>
        <w:rPr>
          <w:rFonts w:ascii="Arial" w:hAnsi="Arial" w:cs="Arial"/>
          <w:color w:val="000000"/>
          <w:sz w:val="28"/>
          <w:szCs w:val="28"/>
        </w:rPr>
      </w:pPr>
    </w:p>
    <w:p w14:paraId="0737FA8F" w14:textId="13E6B2E6" w:rsidR="006658C6" w:rsidRDefault="006658C6" w:rsidP="006658C6">
      <w:pPr>
        <w:autoSpaceDE w:val="0"/>
        <w:autoSpaceDN w:val="0"/>
        <w:adjustRightInd w:val="0"/>
        <w:spacing w:after="0" w:line="360" w:lineRule="auto"/>
        <w:ind w:left="720" w:hanging="720"/>
        <w:rPr>
          <w:rFonts w:ascii="Arial" w:hAnsi="Arial" w:cs="Arial"/>
          <w:color w:val="000000"/>
          <w:sz w:val="28"/>
          <w:szCs w:val="28"/>
        </w:rPr>
      </w:pPr>
      <w:r>
        <w:rPr>
          <w:rFonts w:ascii="Arial" w:hAnsi="Arial" w:cs="Arial"/>
          <w:color w:val="000000"/>
          <w:sz w:val="28"/>
          <w:szCs w:val="28"/>
        </w:rPr>
        <w:t>3</w:t>
      </w:r>
      <w:r w:rsidR="000110AE">
        <w:rPr>
          <w:rFonts w:ascii="Arial" w:hAnsi="Arial" w:cs="Arial"/>
          <w:color w:val="000000"/>
          <w:sz w:val="28"/>
          <w:szCs w:val="28"/>
        </w:rPr>
        <w:t>1</w:t>
      </w:r>
      <w:r>
        <w:rPr>
          <w:rFonts w:ascii="Arial" w:hAnsi="Arial" w:cs="Arial"/>
          <w:color w:val="000000"/>
          <w:sz w:val="28"/>
          <w:szCs w:val="28"/>
        </w:rPr>
        <w:t>.2</w:t>
      </w:r>
      <w:r>
        <w:rPr>
          <w:rFonts w:ascii="Arial" w:hAnsi="Arial" w:cs="Arial"/>
          <w:color w:val="000000"/>
          <w:sz w:val="28"/>
          <w:szCs w:val="28"/>
        </w:rPr>
        <w:tab/>
        <w:t>Each party is directed to pay its own costs;</w:t>
      </w:r>
    </w:p>
    <w:p w14:paraId="1469D0D6" w14:textId="77777777" w:rsidR="00D27108" w:rsidRDefault="00D27108" w:rsidP="006658C6">
      <w:pPr>
        <w:autoSpaceDE w:val="0"/>
        <w:autoSpaceDN w:val="0"/>
        <w:adjustRightInd w:val="0"/>
        <w:spacing w:after="0" w:line="360" w:lineRule="auto"/>
        <w:ind w:left="720" w:hanging="720"/>
        <w:rPr>
          <w:rFonts w:ascii="Arial" w:hAnsi="Arial" w:cs="Arial"/>
          <w:color w:val="000000"/>
          <w:sz w:val="28"/>
          <w:szCs w:val="28"/>
        </w:rPr>
      </w:pPr>
    </w:p>
    <w:p w14:paraId="2B1362B6" w14:textId="08BEB2A9" w:rsidR="006658C6" w:rsidRDefault="006658C6" w:rsidP="006658C6">
      <w:pPr>
        <w:autoSpaceDE w:val="0"/>
        <w:autoSpaceDN w:val="0"/>
        <w:adjustRightInd w:val="0"/>
        <w:spacing w:after="0" w:line="360" w:lineRule="auto"/>
        <w:ind w:left="720" w:hanging="720"/>
        <w:rPr>
          <w:rFonts w:ascii="Arial" w:hAnsi="Arial" w:cs="Arial"/>
          <w:color w:val="000000"/>
          <w:sz w:val="28"/>
          <w:szCs w:val="28"/>
        </w:rPr>
      </w:pPr>
      <w:r>
        <w:rPr>
          <w:rFonts w:ascii="Arial" w:hAnsi="Arial" w:cs="Arial"/>
          <w:color w:val="000000"/>
          <w:sz w:val="28"/>
          <w:szCs w:val="28"/>
        </w:rPr>
        <w:t>3</w:t>
      </w:r>
      <w:r w:rsidR="000110AE">
        <w:rPr>
          <w:rFonts w:ascii="Arial" w:hAnsi="Arial" w:cs="Arial"/>
          <w:color w:val="000000"/>
          <w:sz w:val="28"/>
          <w:szCs w:val="28"/>
        </w:rPr>
        <w:t>1</w:t>
      </w:r>
      <w:r>
        <w:rPr>
          <w:rFonts w:ascii="Arial" w:hAnsi="Arial" w:cs="Arial"/>
          <w:color w:val="000000"/>
          <w:sz w:val="28"/>
          <w:szCs w:val="28"/>
        </w:rPr>
        <w:t>.3</w:t>
      </w:r>
      <w:r>
        <w:rPr>
          <w:rFonts w:ascii="Arial" w:hAnsi="Arial" w:cs="Arial"/>
          <w:color w:val="000000"/>
          <w:sz w:val="28"/>
          <w:szCs w:val="28"/>
        </w:rPr>
        <w:tab/>
        <w:t>The third defendant’s Claim in Reconvention is dismissed with costs</w:t>
      </w:r>
    </w:p>
    <w:p w14:paraId="7ACC2803" w14:textId="77777777" w:rsidR="00AA6A3C" w:rsidRPr="00AA6A3C" w:rsidRDefault="00AA6A3C" w:rsidP="00AA6A3C">
      <w:pPr>
        <w:autoSpaceDE w:val="0"/>
        <w:autoSpaceDN w:val="0"/>
        <w:adjustRightInd w:val="0"/>
        <w:spacing w:after="0" w:line="360" w:lineRule="auto"/>
        <w:ind w:left="720" w:hanging="720"/>
        <w:rPr>
          <w:rFonts w:ascii="Arial" w:hAnsi="Arial" w:cs="Arial"/>
          <w:color w:val="000000"/>
          <w:sz w:val="24"/>
          <w:szCs w:val="24"/>
        </w:rPr>
      </w:pPr>
    </w:p>
    <w:p w14:paraId="17D3E186" w14:textId="3A7D6CD2" w:rsidR="00047D3D" w:rsidRDefault="00047D3D" w:rsidP="006812FE">
      <w:pPr>
        <w:spacing w:line="360" w:lineRule="auto"/>
        <w:ind w:left="720" w:hanging="720"/>
        <w:rPr>
          <w:rFonts w:ascii="Arial" w:hAnsi="Arial" w:cs="Arial"/>
          <w:color w:val="000000"/>
          <w:sz w:val="28"/>
          <w:szCs w:val="28"/>
        </w:rPr>
      </w:pPr>
    </w:p>
    <w:p w14:paraId="78C48E46" w14:textId="27931967" w:rsidR="00D27108" w:rsidRDefault="00D27108" w:rsidP="006812FE">
      <w:pPr>
        <w:spacing w:line="360" w:lineRule="auto"/>
        <w:ind w:left="720" w:hanging="720"/>
        <w:rPr>
          <w:rFonts w:ascii="Arial" w:hAnsi="Arial" w:cs="Arial"/>
          <w:color w:val="000000"/>
          <w:sz w:val="28"/>
          <w:szCs w:val="28"/>
        </w:rPr>
      </w:pPr>
    </w:p>
    <w:p w14:paraId="51425591" w14:textId="78D96AA6" w:rsidR="00D27108" w:rsidRDefault="00D27108" w:rsidP="006812FE">
      <w:pPr>
        <w:spacing w:line="360" w:lineRule="auto"/>
        <w:ind w:left="720" w:hanging="720"/>
        <w:rPr>
          <w:rFonts w:ascii="Arial" w:hAnsi="Arial" w:cs="Arial"/>
          <w:color w:val="000000"/>
          <w:sz w:val="28"/>
          <w:szCs w:val="28"/>
        </w:rPr>
      </w:pPr>
    </w:p>
    <w:p w14:paraId="47DD4D61" w14:textId="77777777" w:rsidR="00D27108" w:rsidRDefault="00D27108" w:rsidP="006812FE">
      <w:pPr>
        <w:spacing w:line="360" w:lineRule="auto"/>
        <w:ind w:left="720" w:hanging="720"/>
        <w:rPr>
          <w:rFonts w:ascii="Arial" w:hAnsi="Arial" w:cs="Arial"/>
          <w:color w:val="000000"/>
          <w:sz w:val="28"/>
          <w:szCs w:val="28"/>
        </w:rPr>
      </w:pPr>
    </w:p>
    <w:p w14:paraId="73F25E7C" w14:textId="3AD50161" w:rsidR="003A772F" w:rsidRDefault="00EE68C6" w:rsidP="002C08DF">
      <w:pPr>
        <w:spacing w:line="360" w:lineRule="auto"/>
        <w:ind w:left="1440" w:hanging="1440"/>
        <w:rPr>
          <w:rFonts w:ascii="Arial" w:hAnsi="Arial" w:cs="Arial"/>
          <w:color w:val="000000"/>
          <w:sz w:val="28"/>
          <w:szCs w:val="28"/>
        </w:rPr>
      </w:pPr>
      <w:r>
        <w:rPr>
          <w:rFonts w:ascii="Arial" w:hAnsi="Arial" w:cs="Arial"/>
          <w:color w:val="000000"/>
          <w:sz w:val="28"/>
          <w:szCs w:val="28"/>
        </w:rPr>
        <w:tab/>
      </w:r>
    </w:p>
    <w:p w14:paraId="341F9E54" w14:textId="77777777" w:rsidR="003A772F" w:rsidRDefault="003A772F" w:rsidP="003A772F">
      <w:pPr>
        <w:spacing w:line="360" w:lineRule="auto"/>
        <w:ind w:left="720" w:hanging="720"/>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_______________________</w:t>
      </w:r>
    </w:p>
    <w:p w14:paraId="3C09C9EB" w14:textId="77777777" w:rsidR="003A772F" w:rsidRDefault="003A772F" w:rsidP="003A772F">
      <w:pPr>
        <w:spacing w:line="360" w:lineRule="auto"/>
        <w:ind w:left="720" w:hanging="720"/>
        <w:rPr>
          <w:rFonts w:ascii="Arial" w:hAnsi="Arial" w:cs="Arial"/>
          <w:b/>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Pr="003A772F">
        <w:rPr>
          <w:rFonts w:ascii="Arial" w:hAnsi="Arial" w:cs="Arial"/>
          <w:b/>
          <w:color w:val="000000"/>
          <w:sz w:val="28"/>
          <w:szCs w:val="28"/>
        </w:rPr>
        <w:t>S NAIDOO J</w:t>
      </w:r>
    </w:p>
    <w:p w14:paraId="48049F38" w14:textId="212D7E0D" w:rsidR="00501AA6" w:rsidRDefault="00501AA6" w:rsidP="003A772F">
      <w:pPr>
        <w:spacing w:line="360" w:lineRule="auto"/>
        <w:ind w:left="720" w:hanging="720"/>
        <w:rPr>
          <w:rFonts w:ascii="Arial" w:hAnsi="Arial" w:cs="Arial"/>
          <w:color w:val="000000"/>
          <w:sz w:val="28"/>
          <w:szCs w:val="28"/>
        </w:rPr>
      </w:pPr>
    </w:p>
    <w:p w14:paraId="69497D94" w14:textId="43639432" w:rsidR="006658C6" w:rsidRDefault="006658C6" w:rsidP="003A772F">
      <w:pPr>
        <w:spacing w:line="360" w:lineRule="auto"/>
        <w:ind w:left="720" w:hanging="720"/>
        <w:rPr>
          <w:rFonts w:ascii="Arial" w:hAnsi="Arial" w:cs="Arial"/>
          <w:color w:val="000000"/>
          <w:sz w:val="28"/>
          <w:szCs w:val="28"/>
        </w:rPr>
      </w:pPr>
    </w:p>
    <w:p w14:paraId="5E391E8D" w14:textId="5055DFA3" w:rsidR="006658C6" w:rsidRDefault="006658C6" w:rsidP="003A772F">
      <w:pPr>
        <w:spacing w:line="360" w:lineRule="auto"/>
        <w:ind w:left="720" w:hanging="720"/>
        <w:rPr>
          <w:rFonts w:ascii="Arial" w:hAnsi="Arial" w:cs="Arial"/>
          <w:color w:val="000000"/>
          <w:sz w:val="28"/>
          <w:szCs w:val="28"/>
        </w:rPr>
      </w:pPr>
    </w:p>
    <w:p w14:paraId="097156F2" w14:textId="5C213683" w:rsidR="006658C6" w:rsidRDefault="006658C6" w:rsidP="003A772F">
      <w:pPr>
        <w:spacing w:line="360" w:lineRule="auto"/>
        <w:ind w:left="720" w:hanging="720"/>
        <w:rPr>
          <w:rFonts w:ascii="Arial" w:hAnsi="Arial" w:cs="Arial"/>
          <w:color w:val="000000"/>
          <w:sz w:val="28"/>
          <w:szCs w:val="28"/>
        </w:rPr>
      </w:pPr>
    </w:p>
    <w:p w14:paraId="01352D10" w14:textId="0FEE4B72" w:rsidR="006658C6" w:rsidRDefault="006658C6" w:rsidP="003A772F">
      <w:pPr>
        <w:spacing w:line="360" w:lineRule="auto"/>
        <w:ind w:left="720" w:hanging="720"/>
        <w:rPr>
          <w:rFonts w:ascii="Arial" w:hAnsi="Arial" w:cs="Arial"/>
          <w:color w:val="000000"/>
          <w:sz w:val="28"/>
          <w:szCs w:val="28"/>
        </w:rPr>
      </w:pPr>
    </w:p>
    <w:p w14:paraId="43D119A6" w14:textId="47D1C8D9" w:rsidR="00D27108" w:rsidRDefault="00D27108" w:rsidP="003A772F">
      <w:pPr>
        <w:spacing w:line="360" w:lineRule="auto"/>
        <w:ind w:left="720" w:hanging="720"/>
        <w:rPr>
          <w:rFonts w:ascii="Arial" w:hAnsi="Arial" w:cs="Arial"/>
          <w:color w:val="000000"/>
          <w:sz w:val="28"/>
          <w:szCs w:val="28"/>
        </w:rPr>
      </w:pPr>
    </w:p>
    <w:p w14:paraId="56131AFA" w14:textId="35FEC31C" w:rsidR="00D27108" w:rsidRDefault="00D27108" w:rsidP="003A772F">
      <w:pPr>
        <w:spacing w:line="360" w:lineRule="auto"/>
        <w:ind w:left="720" w:hanging="720"/>
        <w:rPr>
          <w:rFonts w:ascii="Arial" w:hAnsi="Arial" w:cs="Arial"/>
          <w:color w:val="000000"/>
          <w:sz w:val="28"/>
          <w:szCs w:val="28"/>
        </w:rPr>
      </w:pPr>
    </w:p>
    <w:p w14:paraId="098FDE4B" w14:textId="6F4FA3E8" w:rsidR="00D27108" w:rsidRDefault="00D27108" w:rsidP="003A772F">
      <w:pPr>
        <w:spacing w:line="360" w:lineRule="auto"/>
        <w:ind w:left="720" w:hanging="720"/>
        <w:rPr>
          <w:rFonts w:ascii="Arial" w:hAnsi="Arial" w:cs="Arial"/>
          <w:color w:val="000000"/>
          <w:sz w:val="28"/>
          <w:szCs w:val="28"/>
        </w:rPr>
      </w:pPr>
    </w:p>
    <w:p w14:paraId="5D4FF21E" w14:textId="77777777" w:rsidR="00D27108" w:rsidRDefault="00D27108" w:rsidP="003A772F">
      <w:pPr>
        <w:spacing w:line="360" w:lineRule="auto"/>
        <w:ind w:left="720" w:hanging="720"/>
        <w:rPr>
          <w:rFonts w:ascii="Arial" w:hAnsi="Arial" w:cs="Arial"/>
          <w:color w:val="000000"/>
          <w:sz w:val="28"/>
          <w:szCs w:val="28"/>
        </w:rPr>
      </w:pPr>
    </w:p>
    <w:p w14:paraId="776E1998" w14:textId="77777777" w:rsidR="006658C6" w:rsidRDefault="006658C6" w:rsidP="003A772F">
      <w:pPr>
        <w:spacing w:line="360" w:lineRule="auto"/>
        <w:ind w:left="720" w:hanging="720"/>
        <w:rPr>
          <w:rFonts w:ascii="Arial" w:hAnsi="Arial" w:cs="Arial"/>
          <w:color w:val="000000"/>
          <w:sz w:val="28"/>
          <w:szCs w:val="28"/>
        </w:rPr>
      </w:pPr>
    </w:p>
    <w:p w14:paraId="35006456" w14:textId="5F084608" w:rsidR="002C08DF" w:rsidRDefault="002C08DF" w:rsidP="003A772F">
      <w:pPr>
        <w:spacing w:line="360" w:lineRule="auto"/>
        <w:ind w:left="720" w:hanging="720"/>
        <w:rPr>
          <w:rFonts w:ascii="Arial" w:hAnsi="Arial" w:cs="Arial"/>
          <w:color w:val="000000"/>
          <w:sz w:val="28"/>
          <w:szCs w:val="28"/>
        </w:rPr>
      </w:pPr>
    </w:p>
    <w:p w14:paraId="5B7398A4" w14:textId="77777777" w:rsidR="00D27108" w:rsidRDefault="00D27108" w:rsidP="003A772F">
      <w:pPr>
        <w:spacing w:line="360" w:lineRule="auto"/>
        <w:ind w:left="720" w:hanging="720"/>
        <w:rPr>
          <w:rFonts w:ascii="Arial" w:hAnsi="Arial" w:cs="Arial"/>
          <w:color w:val="000000"/>
          <w:sz w:val="28"/>
          <w:szCs w:val="28"/>
        </w:rPr>
      </w:pPr>
    </w:p>
    <w:p w14:paraId="5919C0EE" w14:textId="18A2B4D7" w:rsidR="003A772F" w:rsidRDefault="003A772F" w:rsidP="003A772F">
      <w:pPr>
        <w:spacing w:line="360" w:lineRule="auto"/>
        <w:ind w:left="720" w:hanging="720"/>
        <w:rPr>
          <w:rFonts w:ascii="Arial" w:hAnsi="Arial" w:cs="Arial"/>
          <w:color w:val="000000"/>
          <w:sz w:val="28"/>
          <w:szCs w:val="28"/>
        </w:rPr>
      </w:pPr>
      <w:r w:rsidRPr="003A772F">
        <w:rPr>
          <w:rFonts w:ascii="Arial" w:hAnsi="Arial" w:cs="Arial"/>
          <w:color w:val="000000"/>
          <w:sz w:val="28"/>
          <w:szCs w:val="28"/>
        </w:rPr>
        <w:t>On behalf of the Plaintiff</w:t>
      </w:r>
      <w:r>
        <w:rPr>
          <w:rFonts w:ascii="Arial" w:hAnsi="Arial" w:cs="Arial"/>
          <w:color w:val="000000"/>
          <w:sz w:val="28"/>
          <w:szCs w:val="28"/>
        </w:rPr>
        <w:t>:</w:t>
      </w:r>
      <w:r>
        <w:rPr>
          <w:rFonts w:ascii="Arial" w:hAnsi="Arial" w:cs="Arial"/>
          <w:color w:val="000000"/>
          <w:sz w:val="28"/>
          <w:szCs w:val="28"/>
        </w:rPr>
        <w:tab/>
        <w:t xml:space="preserve">    </w:t>
      </w:r>
      <w:proofErr w:type="spellStart"/>
      <w:r>
        <w:rPr>
          <w:rFonts w:ascii="Arial" w:hAnsi="Arial" w:cs="Arial"/>
          <w:color w:val="000000"/>
          <w:sz w:val="28"/>
          <w:szCs w:val="28"/>
        </w:rPr>
        <w:t>Adv</w:t>
      </w:r>
      <w:proofErr w:type="spellEnd"/>
      <w:r>
        <w:rPr>
          <w:rFonts w:ascii="Arial" w:hAnsi="Arial" w:cs="Arial"/>
          <w:color w:val="000000"/>
          <w:sz w:val="28"/>
          <w:szCs w:val="28"/>
        </w:rPr>
        <w:t xml:space="preserve"> </w:t>
      </w:r>
      <w:r w:rsidR="0092373F">
        <w:rPr>
          <w:rFonts w:ascii="Arial" w:hAnsi="Arial" w:cs="Arial"/>
          <w:color w:val="000000"/>
          <w:sz w:val="28"/>
          <w:szCs w:val="28"/>
        </w:rPr>
        <w:t xml:space="preserve">FG </w:t>
      </w:r>
      <w:proofErr w:type="spellStart"/>
      <w:r w:rsidR="0092373F">
        <w:rPr>
          <w:rFonts w:ascii="Arial" w:hAnsi="Arial" w:cs="Arial"/>
          <w:color w:val="000000"/>
          <w:sz w:val="28"/>
          <w:szCs w:val="28"/>
        </w:rPr>
        <w:t>Janse</w:t>
      </w:r>
      <w:proofErr w:type="spellEnd"/>
      <w:r w:rsidR="0092373F">
        <w:rPr>
          <w:rFonts w:ascii="Arial" w:hAnsi="Arial" w:cs="Arial"/>
          <w:color w:val="000000"/>
          <w:sz w:val="28"/>
          <w:szCs w:val="28"/>
        </w:rPr>
        <w:t xml:space="preserve"> Van </w:t>
      </w:r>
      <w:proofErr w:type="spellStart"/>
      <w:r w:rsidR="00501AA6">
        <w:rPr>
          <w:rFonts w:ascii="Arial" w:hAnsi="Arial" w:cs="Arial"/>
          <w:color w:val="000000"/>
          <w:sz w:val="28"/>
          <w:szCs w:val="28"/>
        </w:rPr>
        <w:t>R</w:t>
      </w:r>
      <w:r w:rsidR="0092373F">
        <w:rPr>
          <w:rFonts w:ascii="Arial" w:hAnsi="Arial" w:cs="Arial"/>
          <w:color w:val="000000"/>
          <w:sz w:val="28"/>
          <w:szCs w:val="28"/>
        </w:rPr>
        <w:t>ensburg</w:t>
      </w:r>
      <w:proofErr w:type="spellEnd"/>
    </w:p>
    <w:p w14:paraId="4C0B583B" w14:textId="0D00F3C2" w:rsidR="003A772F" w:rsidRDefault="003A772F" w:rsidP="003A772F">
      <w:pPr>
        <w:spacing w:line="360" w:lineRule="auto"/>
        <w:ind w:left="720" w:hanging="720"/>
        <w:rPr>
          <w:rFonts w:ascii="Arial" w:hAnsi="Arial" w:cs="Arial"/>
          <w:color w:val="000000"/>
          <w:sz w:val="28"/>
          <w:szCs w:val="28"/>
        </w:rPr>
      </w:pPr>
      <w:r>
        <w:rPr>
          <w:rFonts w:ascii="Arial" w:hAnsi="Arial" w:cs="Arial"/>
          <w:color w:val="000000"/>
          <w:sz w:val="28"/>
          <w:szCs w:val="28"/>
        </w:rPr>
        <w:t xml:space="preserve">Instructed by: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w:t>
      </w:r>
      <w:r w:rsidR="00A81AC5">
        <w:rPr>
          <w:rFonts w:ascii="Arial" w:hAnsi="Arial" w:cs="Arial"/>
          <w:color w:val="000000"/>
          <w:sz w:val="28"/>
          <w:szCs w:val="28"/>
        </w:rPr>
        <w:t>Conradie</w:t>
      </w:r>
      <w:r w:rsidR="0092373F">
        <w:rPr>
          <w:rFonts w:ascii="Arial" w:hAnsi="Arial" w:cs="Arial"/>
          <w:color w:val="000000"/>
          <w:sz w:val="28"/>
          <w:szCs w:val="28"/>
        </w:rPr>
        <w:t xml:space="preserve"> </w:t>
      </w:r>
      <w:r>
        <w:rPr>
          <w:rFonts w:ascii="Arial" w:hAnsi="Arial" w:cs="Arial"/>
          <w:color w:val="000000"/>
          <w:sz w:val="28"/>
          <w:szCs w:val="28"/>
        </w:rPr>
        <w:t>Attorneys</w:t>
      </w:r>
    </w:p>
    <w:p w14:paraId="6A44AD3E" w14:textId="5FE79B16" w:rsidR="003A772F" w:rsidRDefault="003A772F" w:rsidP="003A772F">
      <w:pPr>
        <w:spacing w:line="360" w:lineRule="auto"/>
        <w:ind w:left="720" w:hanging="720"/>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w:t>
      </w:r>
      <w:r w:rsidR="00A81AC5">
        <w:rPr>
          <w:rFonts w:ascii="Arial" w:hAnsi="Arial" w:cs="Arial"/>
          <w:color w:val="000000"/>
          <w:sz w:val="28"/>
          <w:szCs w:val="28"/>
        </w:rPr>
        <w:t xml:space="preserve">14 </w:t>
      </w:r>
      <w:proofErr w:type="spellStart"/>
      <w:r w:rsidR="00A81AC5">
        <w:rPr>
          <w:rFonts w:ascii="Arial" w:hAnsi="Arial" w:cs="Arial"/>
          <w:color w:val="000000"/>
          <w:sz w:val="28"/>
          <w:szCs w:val="28"/>
        </w:rPr>
        <w:t>Bontebokboog</w:t>
      </w:r>
      <w:proofErr w:type="spellEnd"/>
      <w:r w:rsidR="00A81AC5">
        <w:rPr>
          <w:rFonts w:ascii="Arial" w:hAnsi="Arial" w:cs="Arial"/>
          <w:color w:val="000000"/>
          <w:sz w:val="28"/>
          <w:szCs w:val="28"/>
        </w:rPr>
        <w:t xml:space="preserve"> Street</w:t>
      </w:r>
    </w:p>
    <w:p w14:paraId="67B70D3F" w14:textId="39785883" w:rsidR="003A772F" w:rsidRDefault="003A772F" w:rsidP="003A772F">
      <w:pPr>
        <w:spacing w:line="360" w:lineRule="auto"/>
        <w:ind w:left="720" w:hanging="720"/>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w:t>
      </w:r>
      <w:r w:rsidR="00A81AC5">
        <w:rPr>
          <w:rFonts w:ascii="Arial" w:hAnsi="Arial" w:cs="Arial"/>
          <w:color w:val="000000"/>
          <w:sz w:val="28"/>
          <w:szCs w:val="28"/>
        </w:rPr>
        <w:t>Woodlands Wildlife Estate</w:t>
      </w:r>
    </w:p>
    <w:p w14:paraId="74840F09" w14:textId="77777777" w:rsidR="003A772F" w:rsidRDefault="003A772F" w:rsidP="003A772F">
      <w:pPr>
        <w:spacing w:line="360" w:lineRule="auto"/>
        <w:ind w:left="720" w:hanging="720"/>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Bloemfontein</w:t>
      </w:r>
    </w:p>
    <w:p w14:paraId="0941D4B8" w14:textId="24EBCB88" w:rsidR="003A772F" w:rsidRDefault="003A772F" w:rsidP="003A772F">
      <w:pPr>
        <w:spacing w:line="360" w:lineRule="auto"/>
        <w:ind w:left="720" w:hanging="720"/>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w:t>
      </w:r>
      <w:r w:rsidR="00841210">
        <w:rPr>
          <w:rFonts w:ascii="Arial" w:hAnsi="Arial" w:cs="Arial"/>
          <w:color w:val="000000"/>
          <w:sz w:val="28"/>
          <w:szCs w:val="28"/>
        </w:rPr>
        <w:t>(A Conradie/FER0001/22)</w:t>
      </w:r>
      <w:r>
        <w:rPr>
          <w:rFonts w:ascii="Arial" w:hAnsi="Arial" w:cs="Arial"/>
          <w:color w:val="000000"/>
          <w:sz w:val="28"/>
          <w:szCs w:val="28"/>
        </w:rPr>
        <w:t xml:space="preserve"> </w:t>
      </w:r>
    </w:p>
    <w:p w14:paraId="7900A228" w14:textId="145EFA37" w:rsidR="003A772F" w:rsidRDefault="003A772F" w:rsidP="003A772F">
      <w:pPr>
        <w:spacing w:line="360" w:lineRule="auto"/>
        <w:ind w:left="720" w:hanging="720"/>
        <w:rPr>
          <w:rFonts w:ascii="Arial" w:hAnsi="Arial" w:cs="Arial"/>
          <w:color w:val="000000"/>
          <w:sz w:val="28"/>
          <w:szCs w:val="28"/>
        </w:rPr>
      </w:pPr>
    </w:p>
    <w:p w14:paraId="1AB1DA3D" w14:textId="77777777" w:rsidR="00D27108" w:rsidRDefault="00D27108" w:rsidP="003A772F">
      <w:pPr>
        <w:spacing w:line="360" w:lineRule="auto"/>
        <w:ind w:left="720" w:hanging="720"/>
        <w:rPr>
          <w:rFonts w:ascii="Arial" w:hAnsi="Arial" w:cs="Arial"/>
          <w:color w:val="000000"/>
          <w:sz w:val="28"/>
          <w:szCs w:val="28"/>
        </w:rPr>
      </w:pPr>
    </w:p>
    <w:p w14:paraId="2F788BC5" w14:textId="330873A7" w:rsidR="0092373F" w:rsidRDefault="003A772F" w:rsidP="00501AA6">
      <w:pPr>
        <w:spacing w:line="240" w:lineRule="auto"/>
        <w:ind w:left="720" w:hanging="720"/>
        <w:rPr>
          <w:rFonts w:ascii="Arial" w:hAnsi="Arial" w:cs="Arial"/>
          <w:color w:val="000000"/>
          <w:sz w:val="28"/>
          <w:szCs w:val="28"/>
        </w:rPr>
      </w:pPr>
      <w:r>
        <w:rPr>
          <w:rFonts w:ascii="Arial" w:hAnsi="Arial" w:cs="Arial"/>
          <w:color w:val="000000"/>
          <w:sz w:val="28"/>
          <w:szCs w:val="28"/>
        </w:rPr>
        <w:t xml:space="preserve">On behalf of the 1st </w:t>
      </w:r>
      <w:r w:rsidR="0092373F">
        <w:rPr>
          <w:rFonts w:ascii="Arial" w:hAnsi="Arial" w:cs="Arial"/>
          <w:color w:val="000000"/>
          <w:sz w:val="28"/>
          <w:szCs w:val="28"/>
        </w:rPr>
        <w:tab/>
      </w:r>
      <w:r w:rsidR="0092373F">
        <w:rPr>
          <w:rFonts w:ascii="Arial" w:hAnsi="Arial" w:cs="Arial"/>
          <w:color w:val="000000"/>
          <w:sz w:val="28"/>
          <w:szCs w:val="28"/>
        </w:rPr>
        <w:tab/>
        <w:t xml:space="preserve">     </w:t>
      </w:r>
      <w:r w:rsidR="00841210">
        <w:rPr>
          <w:rFonts w:ascii="Arial" w:hAnsi="Arial" w:cs="Arial"/>
          <w:color w:val="000000"/>
          <w:sz w:val="28"/>
          <w:szCs w:val="28"/>
        </w:rPr>
        <w:t>Adv MC Louw</w:t>
      </w:r>
    </w:p>
    <w:p w14:paraId="2859C75A" w14:textId="56386276" w:rsidR="003A772F" w:rsidRDefault="0092373F" w:rsidP="00501AA6">
      <w:pPr>
        <w:spacing w:line="240" w:lineRule="auto"/>
        <w:ind w:left="720" w:hanging="720"/>
        <w:rPr>
          <w:rFonts w:ascii="Arial" w:hAnsi="Arial" w:cs="Arial"/>
          <w:color w:val="000000"/>
          <w:sz w:val="28"/>
          <w:szCs w:val="28"/>
        </w:rPr>
      </w:pPr>
      <w:r>
        <w:rPr>
          <w:rFonts w:ascii="Arial" w:hAnsi="Arial" w:cs="Arial"/>
          <w:color w:val="000000"/>
          <w:sz w:val="28"/>
          <w:szCs w:val="28"/>
        </w:rPr>
        <w:t>&amp; 3</w:t>
      </w:r>
      <w:r w:rsidRPr="0092373F">
        <w:rPr>
          <w:rFonts w:ascii="Arial" w:hAnsi="Arial" w:cs="Arial"/>
          <w:color w:val="000000"/>
          <w:sz w:val="28"/>
          <w:szCs w:val="28"/>
          <w:vertAlign w:val="superscript"/>
        </w:rPr>
        <w:t>rd</w:t>
      </w:r>
      <w:r>
        <w:rPr>
          <w:rFonts w:ascii="Arial" w:hAnsi="Arial" w:cs="Arial"/>
          <w:color w:val="000000"/>
          <w:sz w:val="28"/>
          <w:szCs w:val="28"/>
        </w:rPr>
        <w:t xml:space="preserve"> </w:t>
      </w:r>
      <w:r w:rsidR="003A772F">
        <w:rPr>
          <w:rFonts w:ascii="Arial" w:hAnsi="Arial" w:cs="Arial"/>
          <w:color w:val="000000"/>
          <w:sz w:val="28"/>
          <w:szCs w:val="28"/>
        </w:rPr>
        <w:t xml:space="preserve">Defendant: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w:t>
      </w:r>
    </w:p>
    <w:p w14:paraId="49D96DB8" w14:textId="75345722" w:rsidR="003A772F" w:rsidRDefault="0092373F" w:rsidP="0092373F">
      <w:pPr>
        <w:spacing w:line="360" w:lineRule="auto"/>
        <w:ind w:left="720" w:hanging="720"/>
        <w:rPr>
          <w:rFonts w:ascii="Arial" w:hAnsi="Arial" w:cs="Arial"/>
          <w:color w:val="000000"/>
          <w:sz w:val="28"/>
          <w:szCs w:val="28"/>
        </w:rPr>
      </w:pPr>
      <w:r>
        <w:rPr>
          <w:rFonts w:ascii="Arial" w:hAnsi="Arial" w:cs="Arial"/>
          <w:color w:val="000000"/>
          <w:sz w:val="28"/>
          <w:szCs w:val="28"/>
        </w:rPr>
        <w:t>Attorneys</w:t>
      </w:r>
      <w:r w:rsidR="003A772F">
        <w:rPr>
          <w:rFonts w:ascii="Arial" w:hAnsi="Arial" w:cs="Arial"/>
          <w:color w:val="000000"/>
          <w:sz w:val="28"/>
          <w:szCs w:val="28"/>
        </w:rPr>
        <w:t>:</w:t>
      </w:r>
      <w:r w:rsidR="003A772F">
        <w:rPr>
          <w:rFonts w:ascii="Arial" w:hAnsi="Arial" w:cs="Arial"/>
          <w:color w:val="000000"/>
          <w:sz w:val="28"/>
          <w:szCs w:val="28"/>
        </w:rPr>
        <w:tab/>
      </w:r>
      <w:r w:rsidR="003A772F">
        <w:rPr>
          <w:rFonts w:ascii="Arial" w:hAnsi="Arial" w:cs="Arial"/>
          <w:color w:val="000000"/>
          <w:sz w:val="28"/>
          <w:szCs w:val="28"/>
        </w:rPr>
        <w:tab/>
      </w:r>
      <w:r w:rsidR="003A772F">
        <w:rPr>
          <w:rFonts w:ascii="Arial" w:hAnsi="Arial" w:cs="Arial"/>
          <w:color w:val="000000"/>
          <w:sz w:val="28"/>
          <w:szCs w:val="28"/>
        </w:rPr>
        <w:tab/>
      </w:r>
      <w:r w:rsidR="003A772F">
        <w:rPr>
          <w:rFonts w:ascii="Arial" w:hAnsi="Arial" w:cs="Arial"/>
          <w:color w:val="000000"/>
          <w:sz w:val="28"/>
          <w:szCs w:val="28"/>
        </w:rPr>
        <w:tab/>
      </w:r>
      <w:r>
        <w:rPr>
          <w:rFonts w:ascii="Arial" w:hAnsi="Arial" w:cs="Arial"/>
          <w:color w:val="000000"/>
          <w:sz w:val="28"/>
          <w:szCs w:val="28"/>
        </w:rPr>
        <w:t xml:space="preserve">      FJ Senekal Inc</w:t>
      </w:r>
    </w:p>
    <w:p w14:paraId="3553121F" w14:textId="6EBEB05C" w:rsidR="009736AC" w:rsidRDefault="0092373F" w:rsidP="0092373F">
      <w:pPr>
        <w:spacing w:line="360" w:lineRule="auto"/>
        <w:rPr>
          <w:rFonts w:ascii="Arial" w:hAnsi="Arial" w:cs="Arial"/>
          <w:color w:val="000000"/>
          <w:sz w:val="28"/>
          <w:szCs w:val="28"/>
        </w:rPr>
      </w:pPr>
      <w:r>
        <w:rPr>
          <w:rFonts w:ascii="Arial" w:hAnsi="Arial" w:cs="Arial"/>
          <w:color w:val="000000"/>
          <w:sz w:val="28"/>
          <w:szCs w:val="28"/>
        </w:rPr>
        <w:t xml:space="preserve">                                                    </w:t>
      </w:r>
      <w:r w:rsidR="00841210">
        <w:rPr>
          <w:rFonts w:ascii="Arial" w:hAnsi="Arial" w:cs="Arial"/>
          <w:color w:val="000000"/>
          <w:sz w:val="28"/>
          <w:szCs w:val="28"/>
        </w:rPr>
        <w:t>42</w:t>
      </w:r>
      <w:r w:rsidR="009736AC">
        <w:rPr>
          <w:rFonts w:ascii="Arial" w:hAnsi="Arial" w:cs="Arial"/>
          <w:color w:val="000000"/>
          <w:sz w:val="28"/>
          <w:szCs w:val="28"/>
        </w:rPr>
        <w:t xml:space="preserve"> Pres </w:t>
      </w:r>
      <w:r>
        <w:rPr>
          <w:rFonts w:ascii="Arial" w:hAnsi="Arial" w:cs="Arial"/>
          <w:color w:val="000000"/>
          <w:sz w:val="28"/>
          <w:szCs w:val="28"/>
        </w:rPr>
        <w:t>Steyn</w:t>
      </w:r>
      <w:r w:rsidR="009736AC">
        <w:rPr>
          <w:rFonts w:ascii="Arial" w:hAnsi="Arial" w:cs="Arial"/>
          <w:color w:val="000000"/>
          <w:sz w:val="28"/>
          <w:szCs w:val="28"/>
        </w:rPr>
        <w:t xml:space="preserve"> Avenue</w:t>
      </w:r>
    </w:p>
    <w:p w14:paraId="3057ABBA" w14:textId="58E868F0" w:rsidR="00501AA6" w:rsidRDefault="0092373F" w:rsidP="0092373F">
      <w:pPr>
        <w:spacing w:line="360" w:lineRule="auto"/>
        <w:ind w:left="3600"/>
        <w:rPr>
          <w:rFonts w:ascii="Arial" w:hAnsi="Arial" w:cs="Arial"/>
          <w:color w:val="000000"/>
          <w:sz w:val="28"/>
          <w:szCs w:val="28"/>
        </w:rPr>
      </w:pPr>
      <w:r>
        <w:rPr>
          <w:rFonts w:ascii="Arial" w:hAnsi="Arial" w:cs="Arial"/>
          <w:color w:val="000000"/>
          <w:sz w:val="28"/>
          <w:szCs w:val="28"/>
        </w:rPr>
        <w:t xml:space="preserve">      </w:t>
      </w:r>
      <w:proofErr w:type="spellStart"/>
      <w:r w:rsidR="009736AC">
        <w:rPr>
          <w:rFonts w:ascii="Arial" w:hAnsi="Arial" w:cs="Arial"/>
          <w:color w:val="000000"/>
          <w:sz w:val="28"/>
          <w:szCs w:val="28"/>
        </w:rPr>
        <w:t>Westdene</w:t>
      </w:r>
      <w:proofErr w:type="spellEnd"/>
    </w:p>
    <w:p w14:paraId="296FE021" w14:textId="670EA6BD" w:rsidR="009736AC" w:rsidRDefault="0092373F" w:rsidP="0092373F">
      <w:pPr>
        <w:spacing w:line="360" w:lineRule="auto"/>
        <w:ind w:left="2880" w:firstLine="720"/>
        <w:rPr>
          <w:rFonts w:ascii="Arial" w:hAnsi="Arial" w:cs="Arial"/>
          <w:color w:val="000000"/>
          <w:sz w:val="28"/>
          <w:szCs w:val="28"/>
        </w:rPr>
      </w:pPr>
      <w:r>
        <w:rPr>
          <w:rFonts w:ascii="Arial" w:hAnsi="Arial" w:cs="Arial"/>
          <w:color w:val="000000"/>
          <w:sz w:val="28"/>
          <w:szCs w:val="28"/>
        </w:rPr>
        <w:t xml:space="preserve">      </w:t>
      </w:r>
      <w:r w:rsidR="009736AC">
        <w:rPr>
          <w:rFonts w:ascii="Arial" w:hAnsi="Arial" w:cs="Arial"/>
          <w:color w:val="000000"/>
          <w:sz w:val="28"/>
          <w:szCs w:val="28"/>
        </w:rPr>
        <w:t>Bloemfontein</w:t>
      </w:r>
    </w:p>
    <w:p w14:paraId="381F7B8D" w14:textId="6C81AC72" w:rsidR="00A81AC5" w:rsidRDefault="00A81AC5" w:rsidP="0092373F">
      <w:pPr>
        <w:spacing w:line="360" w:lineRule="auto"/>
        <w:ind w:left="2880" w:firstLine="720"/>
        <w:rPr>
          <w:rFonts w:ascii="Arial" w:hAnsi="Arial" w:cs="Arial"/>
          <w:color w:val="000000"/>
          <w:sz w:val="28"/>
          <w:szCs w:val="28"/>
        </w:rPr>
      </w:pPr>
      <w:r>
        <w:rPr>
          <w:rFonts w:ascii="Arial" w:hAnsi="Arial" w:cs="Arial"/>
          <w:color w:val="000000"/>
          <w:sz w:val="28"/>
          <w:szCs w:val="28"/>
        </w:rPr>
        <w:t xml:space="preserve">      (Ref: Mr Coetzee</w:t>
      </w:r>
      <w:r w:rsidR="00841210">
        <w:rPr>
          <w:rFonts w:ascii="Arial" w:hAnsi="Arial" w:cs="Arial"/>
          <w:color w:val="000000"/>
          <w:sz w:val="28"/>
          <w:szCs w:val="28"/>
        </w:rPr>
        <w:t>/KS0021</w:t>
      </w:r>
      <w:r>
        <w:rPr>
          <w:rFonts w:ascii="Arial" w:hAnsi="Arial" w:cs="Arial"/>
          <w:color w:val="000000"/>
          <w:sz w:val="28"/>
          <w:szCs w:val="28"/>
        </w:rPr>
        <w:t>)</w:t>
      </w:r>
    </w:p>
    <w:p w14:paraId="43F611AD" w14:textId="6E68FE46" w:rsidR="003A772F" w:rsidRDefault="003A772F" w:rsidP="00501AA6">
      <w:pPr>
        <w:spacing w:line="360" w:lineRule="auto"/>
        <w:rPr>
          <w:rFonts w:ascii="Arial" w:hAnsi="Arial" w:cs="Arial"/>
          <w:color w:val="000000"/>
          <w:sz w:val="28"/>
          <w:szCs w:val="28"/>
        </w:rPr>
      </w:pPr>
    </w:p>
    <w:sectPr w:rsidR="003A772F" w:rsidSect="006859D0">
      <w:headerReference w:type="default" r:id="rId10"/>
      <w:pgSz w:w="12240" w:h="15840"/>
      <w:pgMar w:top="284" w:right="144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432AB" w14:textId="77777777" w:rsidR="00F416E2" w:rsidRDefault="00F416E2" w:rsidP="00C22FD1">
      <w:pPr>
        <w:spacing w:after="0" w:line="240" w:lineRule="auto"/>
      </w:pPr>
      <w:r>
        <w:separator/>
      </w:r>
    </w:p>
  </w:endnote>
  <w:endnote w:type="continuationSeparator" w:id="0">
    <w:p w14:paraId="58209F84" w14:textId="77777777" w:rsidR="00F416E2" w:rsidRDefault="00F416E2" w:rsidP="00C2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E0691" w14:textId="77777777" w:rsidR="00F416E2" w:rsidRDefault="00F416E2" w:rsidP="00C22FD1">
      <w:pPr>
        <w:spacing w:after="0" w:line="240" w:lineRule="auto"/>
      </w:pPr>
      <w:r>
        <w:separator/>
      </w:r>
    </w:p>
  </w:footnote>
  <w:footnote w:type="continuationSeparator" w:id="0">
    <w:p w14:paraId="22A54B8D" w14:textId="77777777" w:rsidR="00F416E2" w:rsidRDefault="00F416E2" w:rsidP="00C22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940524"/>
      <w:docPartObj>
        <w:docPartGallery w:val="Page Numbers (Top of Page)"/>
        <w:docPartUnique/>
      </w:docPartObj>
    </w:sdtPr>
    <w:sdtEndPr>
      <w:rPr>
        <w:noProof/>
      </w:rPr>
    </w:sdtEndPr>
    <w:sdtContent>
      <w:p w14:paraId="5D9C0D8E" w14:textId="15F2DEE6" w:rsidR="006134CF" w:rsidRDefault="006134CF">
        <w:pPr>
          <w:pStyle w:val="Header"/>
          <w:jc w:val="right"/>
        </w:pPr>
        <w:r>
          <w:fldChar w:fldCharType="begin"/>
        </w:r>
        <w:r>
          <w:instrText xml:space="preserve"> PAGE   \* MERGEFORMAT </w:instrText>
        </w:r>
        <w:r>
          <w:fldChar w:fldCharType="separate"/>
        </w:r>
        <w:r w:rsidR="005765A6">
          <w:rPr>
            <w:noProof/>
          </w:rPr>
          <w:t>2</w:t>
        </w:r>
        <w:r>
          <w:rPr>
            <w:noProof/>
          </w:rPr>
          <w:fldChar w:fldCharType="end"/>
        </w:r>
      </w:p>
    </w:sdtContent>
  </w:sdt>
  <w:p w14:paraId="46C0EE95" w14:textId="77777777" w:rsidR="006134CF" w:rsidRDefault="006134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D3141"/>
    <w:multiLevelType w:val="hybridMultilevel"/>
    <w:tmpl w:val="B65EE170"/>
    <w:lvl w:ilvl="0" w:tplc="EFE004C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50115BA5"/>
    <w:multiLevelType w:val="hybridMultilevel"/>
    <w:tmpl w:val="5A9EC8D2"/>
    <w:lvl w:ilvl="0" w:tplc="1C090011">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15:restartNumberingAfterBreak="0">
    <w:nsid w:val="548A0B08"/>
    <w:multiLevelType w:val="hybridMultilevel"/>
    <w:tmpl w:val="05AA94AA"/>
    <w:lvl w:ilvl="0" w:tplc="E6060C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E5"/>
    <w:rsid w:val="0000181A"/>
    <w:rsid w:val="000110AE"/>
    <w:rsid w:val="00011F0C"/>
    <w:rsid w:val="000157A1"/>
    <w:rsid w:val="00021129"/>
    <w:rsid w:val="00032ABA"/>
    <w:rsid w:val="00032E34"/>
    <w:rsid w:val="00040C80"/>
    <w:rsid w:val="000422E4"/>
    <w:rsid w:val="00046B61"/>
    <w:rsid w:val="00047D3D"/>
    <w:rsid w:val="00052397"/>
    <w:rsid w:val="00054164"/>
    <w:rsid w:val="00060CCE"/>
    <w:rsid w:val="000674E0"/>
    <w:rsid w:val="00072A01"/>
    <w:rsid w:val="00072A3D"/>
    <w:rsid w:val="000832B7"/>
    <w:rsid w:val="000921CF"/>
    <w:rsid w:val="000930E5"/>
    <w:rsid w:val="000978D6"/>
    <w:rsid w:val="000B0A20"/>
    <w:rsid w:val="000B0A95"/>
    <w:rsid w:val="000B0E0D"/>
    <w:rsid w:val="000B64B6"/>
    <w:rsid w:val="000C49E9"/>
    <w:rsid w:val="000E3A9B"/>
    <w:rsid w:val="000E7635"/>
    <w:rsid w:val="0010322B"/>
    <w:rsid w:val="00103469"/>
    <w:rsid w:val="00104845"/>
    <w:rsid w:val="00113B76"/>
    <w:rsid w:val="00114EA7"/>
    <w:rsid w:val="001235A9"/>
    <w:rsid w:val="0012549C"/>
    <w:rsid w:val="001348E0"/>
    <w:rsid w:val="00143C34"/>
    <w:rsid w:val="00153503"/>
    <w:rsid w:val="00160529"/>
    <w:rsid w:val="00167144"/>
    <w:rsid w:val="00167BB0"/>
    <w:rsid w:val="00181EB2"/>
    <w:rsid w:val="00190CB2"/>
    <w:rsid w:val="00192541"/>
    <w:rsid w:val="001963BA"/>
    <w:rsid w:val="001A64E8"/>
    <w:rsid w:val="001A6964"/>
    <w:rsid w:val="001B5995"/>
    <w:rsid w:val="001B6C6F"/>
    <w:rsid w:val="001C2457"/>
    <w:rsid w:val="001C44E7"/>
    <w:rsid w:val="001D2FC6"/>
    <w:rsid w:val="001E4014"/>
    <w:rsid w:val="001F25A7"/>
    <w:rsid w:val="00206FD6"/>
    <w:rsid w:val="00211DB5"/>
    <w:rsid w:val="00216390"/>
    <w:rsid w:val="00217988"/>
    <w:rsid w:val="00220B79"/>
    <w:rsid w:val="00223880"/>
    <w:rsid w:val="002257A2"/>
    <w:rsid w:val="00232EB9"/>
    <w:rsid w:val="0024313B"/>
    <w:rsid w:val="00247004"/>
    <w:rsid w:val="0026493A"/>
    <w:rsid w:val="00275667"/>
    <w:rsid w:val="0027739D"/>
    <w:rsid w:val="002829E1"/>
    <w:rsid w:val="0028751C"/>
    <w:rsid w:val="002C08DF"/>
    <w:rsid w:val="002C17F6"/>
    <w:rsid w:val="002C3B53"/>
    <w:rsid w:val="002D2421"/>
    <w:rsid w:val="002D5DF2"/>
    <w:rsid w:val="002D60CE"/>
    <w:rsid w:val="002F3471"/>
    <w:rsid w:val="002F4A7A"/>
    <w:rsid w:val="00312181"/>
    <w:rsid w:val="00313A60"/>
    <w:rsid w:val="00316623"/>
    <w:rsid w:val="00320CC2"/>
    <w:rsid w:val="0032218C"/>
    <w:rsid w:val="00324ADA"/>
    <w:rsid w:val="00330AC7"/>
    <w:rsid w:val="00332FE2"/>
    <w:rsid w:val="00334111"/>
    <w:rsid w:val="00342DE6"/>
    <w:rsid w:val="003643C3"/>
    <w:rsid w:val="003723A4"/>
    <w:rsid w:val="00373A98"/>
    <w:rsid w:val="00373F03"/>
    <w:rsid w:val="00377F4C"/>
    <w:rsid w:val="00380BB4"/>
    <w:rsid w:val="00390CDC"/>
    <w:rsid w:val="00393BD7"/>
    <w:rsid w:val="00393E9F"/>
    <w:rsid w:val="003A2FDE"/>
    <w:rsid w:val="003A772F"/>
    <w:rsid w:val="003B57FC"/>
    <w:rsid w:val="003C1F3E"/>
    <w:rsid w:val="003C5809"/>
    <w:rsid w:val="003E13B2"/>
    <w:rsid w:val="003E309B"/>
    <w:rsid w:val="003E737E"/>
    <w:rsid w:val="003F1070"/>
    <w:rsid w:val="003F7B92"/>
    <w:rsid w:val="00402D01"/>
    <w:rsid w:val="0041019D"/>
    <w:rsid w:val="00427FF5"/>
    <w:rsid w:val="00432B31"/>
    <w:rsid w:val="00454319"/>
    <w:rsid w:val="0046644F"/>
    <w:rsid w:val="004731F6"/>
    <w:rsid w:val="00473E59"/>
    <w:rsid w:val="004877A2"/>
    <w:rsid w:val="004925C0"/>
    <w:rsid w:val="00493D11"/>
    <w:rsid w:val="004A07D7"/>
    <w:rsid w:val="004A123A"/>
    <w:rsid w:val="004A6BC0"/>
    <w:rsid w:val="004B2069"/>
    <w:rsid w:val="004B257B"/>
    <w:rsid w:val="004C01D2"/>
    <w:rsid w:val="004C2BA8"/>
    <w:rsid w:val="004C50E5"/>
    <w:rsid w:val="004C6B02"/>
    <w:rsid w:val="004D388B"/>
    <w:rsid w:val="004D5F2B"/>
    <w:rsid w:val="004D6856"/>
    <w:rsid w:val="004E4656"/>
    <w:rsid w:val="004E6137"/>
    <w:rsid w:val="004F0325"/>
    <w:rsid w:val="00501AA6"/>
    <w:rsid w:val="00504263"/>
    <w:rsid w:val="00506FB7"/>
    <w:rsid w:val="00507AF7"/>
    <w:rsid w:val="00523760"/>
    <w:rsid w:val="00525A75"/>
    <w:rsid w:val="00527672"/>
    <w:rsid w:val="00534FFF"/>
    <w:rsid w:val="00536991"/>
    <w:rsid w:val="005369F3"/>
    <w:rsid w:val="00536BA7"/>
    <w:rsid w:val="00542901"/>
    <w:rsid w:val="0055201F"/>
    <w:rsid w:val="00553FD4"/>
    <w:rsid w:val="0055505A"/>
    <w:rsid w:val="00555F5C"/>
    <w:rsid w:val="00564FB0"/>
    <w:rsid w:val="00575B8E"/>
    <w:rsid w:val="005765A6"/>
    <w:rsid w:val="00582D9D"/>
    <w:rsid w:val="00583589"/>
    <w:rsid w:val="005911DF"/>
    <w:rsid w:val="00593892"/>
    <w:rsid w:val="005A5972"/>
    <w:rsid w:val="005B1234"/>
    <w:rsid w:val="005B7B1C"/>
    <w:rsid w:val="005C1C11"/>
    <w:rsid w:val="005C1FD0"/>
    <w:rsid w:val="005E16E4"/>
    <w:rsid w:val="005E45C2"/>
    <w:rsid w:val="005E761A"/>
    <w:rsid w:val="005F2D71"/>
    <w:rsid w:val="005F4B4C"/>
    <w:rsid w:val="006134CF"/>
    <w:rsid w:val="00613A25"/>
    <w:rsid w:val="00614839"/>
    <w:rsid w:val="00616CE6"/>
    <w:rsid w:val="006175F5"/>
    <w:rsid w:val="0062586C"/>
    <w:rsid w:val="00636DF1"/>
    <w:rsid w:val="0065163A"/>
    <w:rsid w:val="00651D43"/>
    <w:rsid w:val="006658C6"/>
    <w:rsid w:val="00666978"/>
    <w:rsid w:val="0067147B"/>
    <w:rsid w:val="00674473"/>
    <w:rsid w:val="006812FE"/>
    <w:rsid w:val="006859D0"/>
    <w:rsid w:val="006914F0"/>
    <w:rsid w:val="00692302"/>
    <w:rsid w:val="00696687"/>
    <w:rsid w:val="006A3282"/>
    <w:rsid w:val="006A529C"/>
    <w:rsid w:val="006B2B7B"/>
    <w:rsid w:val="006B408D"/>
    <w:rsid w:val="006C1E53"/>
    <w:rsid w:val="006C266B"/>
    <w:rsid w:val="006D1C39"/>
    <w:rsid w:val="006D6EB8"/>
    <w:rsid w:val="006D78B1"/>
    <w:rsid w:val="006D7CB9"/>
    <w:rsid w:val="006E3EFF"/>
    <w:rsid w:val="006E5176"/>
    <w:rsid w:val="006E72EA"/>
    <w:rsid w:val="0070612E"/>
    <w:rsid w:val="0071381A"/>
    <w:rsid w:val="00713E59"/>
    <w:rsid w:val="00715A7A"/>
    <w:rsid w:val="007165B8"/>
    <w:rsid w:val="00717754"/>
    <w:rsid w:val="007212AC"/>
    <w:rsid w:val="00723229"/>
    <w:rsid w:val="007240E0"/>
    <w:rsid w:val="00727B3D"/>
    <w:rsid w:val="00734F38"/>
    <w:rsid w:val="00735BC3"/>
    <w:rsid w:val="007367EA"/>
    <w:rsid w:val="00740BC5"/>
    <w:rsid w:val="00741482"/>
    <w:rsid w:val="0075050A"/>
    <w:rsid w:val="00760D52"/>
    <w:rsid w:val="007679A3"/>
    <w:rsid w:val="0077020A"/>
    <w:rsid w:val="00783DFB"/>
    <w:rsid w:val="00790471"/>
    <w:rsid w:val="0079731D"/>
    <w:rsid w:val="007A53E8"/>
    <w:rsid w:val="007A5CB4"/>
    <w:rsid w:val="007B5FCE"/>
    <w:rsid w:val="007B6A2B"/>
    <w:rsid w:val="007C2411"/>
    <w:rsid w:val="007C3596"/>
    <w:rsid w:val="007C367C"/>
    <w:rsid w:val="007D0DD2"/>
    <w:rsid w:val="007F5D71"/>
    <w:rsid w:val="00812408"/>
    <w:rsid w:val="00820FF8"/>
    <w:rsid w:val="00821704"/>
    <w:rsid w:val="00821BFE"/>
    <w:rsid w:val="0082317C"/>
    <w:rsid w:val="008248FF"/>
    <w:rsid w:val="008267B5"/>
    <w:rsid w:val="00841210"/>
    <w:rsid w:val="008458EE"/>
    <w:rsid w:val="008537DE"/>
    <w:rsid w:val="008601D0"/>
    <w:rsid w:val="00870EDF"/>
    <w:rsid w:val="00881873"/>
    <w:rsid w:val="0089089C"/>
    <w:rsid w:val="008A1BA6"/>
    <w:rsid w:val="008A35F9"/>
    <w:rsid w:val="008A3834"/>
    <w:rsid w:val="008B2190"/>
    <w:rsid w:val="008B4E31"/>
    <w:rsid w:val="008C2235"/>
    <w:rsid w:val="008C62EA"/>
    <w:rsid w:val="008C7F31"/>
    <w:rsid w:val="008D5713"/>
    <w:rsid w:val="008E2820"/>
    <w:rsid w:val="008F5A53"/>
    <w:rsid w:val="009026FE"/>
    <w:rsid w:val="0091717D"/>
    <w:rsid w:val="0092373F"/>
    <w:rsid w:val="00926B0A"/>
    <w:rsid w:val="0092774D"/>
    <w:rsid w:val="0093690B"/>
    <w:rsid w:val="00953952"/>
    <w:rsid w:val="00953B9E"/>
    <w:rsid w:val="00954F72"/>
    <w:rsid w:val="00955244"/>
    <w:rsid w:val="00961D80"/>
    <w:rsid w:val="009674D3"/>
    <w:rsid w:val="009702B4"/>
    <w:rsid w:val="009736AC"/>
    <w:rsid w:val="009741BA"/>
    <w:rsid w:val="00976CE7"/>
    <w:rsid w:val="0098470A"/>
    <w:rsid w:val="0098576A"/>
    <w:rsid w:val="00991D2C"/>
    <w:rsid w:val="009A2616"/>
    <w:rsid w:val="009A54D9"/>
    <w:rsid w:val="009C0C79"/>
    <w:rsid w:val="009E791D"/>
    <w:rsid w:val="009F137D"/>
    <w:rsid w:val="009F2920"/>
    <w:rsid w:val="009F4F12"/>
    <w:rsid w:val="00A003F3"/>
    <w:rsid w:val="00A1186A"/>
    <w:rsid w:val="00A258C7"/>
    <w:rsid w:val="00A27D92"/>
    <w:rsid w:val="00A34AFE"/>
    <w:rsid w:val="00A34BB6"/>
    <w:rsid w:val="00A411F0"/>
    <w:rsid w:val="00A419D9"/>
    <w:rsid w:val="00A50701"/>
    <w:rsid w:val="00A57FF0"/>
    <w:rsid w:val="00A70FD0"/>
    <w:rsid w:val="00A77C65"/>
    <w:rsid w:val="00A81AC5"/>
    <w:rsid w:val="00A86703"/>
    <w:rsid w:val="00AA5129"/>
    <w:rsid w:val="00AA6A3C"/>
    <w:rsid w:val="00AC4DEF"/>
    <w:rsid w:val="00AC4DFF"/>
    <w:rsid w:val="00AE0E4C"/>
    <w:rsid w:val="00AE4ADE"/>
    <w:rsid w:val="00AF0596"/>
    <w:rsid w:val="00AF4A93"/>
    <w:rsid w:val="00B11665"/>
    <w:rsid w:val="00B11977"/>
    <w:rsid w:val="00B15B3F"/>
    <w:rsid w:val="00B266EF"/>
    <w:rsid w:val="00B41554"/>
    <w:rsid w:val="00B41FD6"/>
    <w:rsid w:val="00B46F78"/>
    <w:rsid w:val="00B541BD"/>
    <w:rsid w:val="00B65998"/>
    <w:rsid w:val="00B668A3"/>
    <w:rsid w:val="00B67D92"/>
    <w:rsid w:val="00B73CE1"/>
    <w:rsid w:val="00B76559"/>
    <w:rsid w:val="00B943A6"/>
    <w:rsid w:val="00BB351F"/>
    <w:rsid w:val="00BB3AAB"/>
    <w:rsid w:val="00BB5552"/>
    <w:rsid w:val="00BC52E9"/>
    <w:rsid w:val="00BC5CC7"/>
    <w:rsid w:val="00BD4A0E"/>
    <w:rsid w:val="00BE1D52"/>
    <w:rsid w:val="00BE399E"/>
    <w:rsid w:val="00BE6A4F"/>
    <w:rsid w:val="00BF0CF2"/>
    <w:rsid w:val="00BF3B3E"/>
    <w:rsid w:val="00C044EC"/>
    <w:rsid w:val="00C12D0D"/>
    <w:rsid w:val="00C131B2"/>
    <w:rsid w:val="00C171BB"/>
    <w:rsid w:val="00C17C74"/>
    <w:rsid w:val="00C2179C"/>
    <w:rsid w:val="00C22FD1"/>
    <w:rsid w:val="00C2682C"/>
    <w:rsid w:val="00C33A78"/>
    <w:rsid w:val="00C34B22"/>
    <w:rsid w:val="00C35FBC"/>
    <w:rsid w:val="00C36E97"/>
    <w:rsid w:val="00C415E3"/>
    <w:rsid w:val="00C45653"/>
    <w:rsid w:val="00C47386"/>
    <w:rsid w:val="00C47E5A"/>
    <w:rsid w:val="00C578C5"/>
    <w:rsid w:val="00C865E5"/>
    <w:rsid w:val="00C92BAF"/>
    <w:rsid w:val="00C971FE"/>
    <w:rsid w:val="00CA456E"/>
    <w:rsid w:val="00CA67C2"/>
    <w:rsid w:val="00CB054E"/>
    <w:rsid w:val="00CB648C"/>
    <w:rsid w:val="00CC1CEB"/>
    <w:rsid w:val="00CC3FF7"/>
    <w:rsid w:val="00CC5233"/>
    <w:rsid w:val="00CC6533"/>
    <w:rsid w:val="00CD0679"/>
    <w:rsid w:val="00CD586F"/>
    <w:rsid w:val="00CD630D"/>
    <w:rsid w:val="00CE3588"/>
    <w:rsid w:val="00D1285A"/>
    <w:rsid w:val="00D12EC4"/>
    <w:rsid w:val="00D169B3"/>
    <w:rsid w:val="00D17FDE"/>
    <w:rsid w:val="00D24858"/>
    <w:rsid w:val="00D27108"/>
    <w:rsid w:val="00D30925"/>
    <w:rsid w:val="00D32E51"/>
    <w:rsid w:val="00D45153"/>
    <w:rsid w:val="00D46132"/>
    <w:rsid w:val="00D4732A"/>
    <w:rsid w:val="00D542F8"/>
    <w:rsid w:val="00D62776"/>
    <w:rsid w:val="00D72273"/>
    <w:rsid w:val="00D7339E"/>
    <w:rsid w:val="00D8679A"/>
    <w:rsid w:val="00DA009E"/>
    <w:rsid w:val="00DA6BE5"/>
    <w:rsid w:val="00DB488D"/>
    <w:rsid w:val="00DB53D8"/>
    <w:rsid w:val="00DB5AE3"/>
    <w:rsid w:val="00DC102B"/>
    <w:rsid w:val="00DC7015"/>
    <w:rsid w:val="00DC7DAF"/>
    <w:rsid w:val="00DC7E96"/>
    <w:rsid w:val="00DD4EB2"/>
    <w:rsid w:val="00DF3572"/>
    <w:rsid w:val="00DF4A70"/>
    <w:rsid w:val="00DF766A"/>
    <w:rsid w:val="00E0346B"/>
    <w:rsid w:val="00E0469A"/>
    <w:rsid w:val="00E1774B"/>
    <w:rsid w:val="00E239B7"/>
    <w:rsid w:val="00E25937"/>
    <w:rsid w:val="00E30081"/>
    <w:rsid w:val="00E31E40"/>
    <w:rsid w:val="00E32E87"/>
    <w:rsid w:val="00E33B85"/>
    <w:rsid w:val="00E3413A"/>
    <w:rsid w:val="00E4111B"/>
    <w:rsid w:val="00E46F5F"/>
    <w:rsid w:val="00E50E66"/>
    <w:rsid w:val="00E62EC2"/>
    <w:rsid w:val="00E85B8F"/>
    <w:rsid w:val="00E9224D"/>
    <w:rsid w:val="00E93B33"/>
    <w:rsid w:val="00E93BEB"/>
    <w:rsid w:val="00E94952"/>
    <w:rsid w:val="00EB1DED"/>
    <w:rsid w:val="00EB3E97"/>
    <w:rsid w:val="00EC2290"/>
    <w:rsid w:val="00ED6EF5"/>
    <w:rsid w:val="00EE0E14"/>
    <w:rsid w:val="00EE1BE1"/>
    <w:rsid w:val="00EE68C6"/>
    <w:rsid w:val="00F04D3C"/>
    <w:rsid w:val="00F056F6"/>
    <w:rsid w:val="00F208B0"/>
    <w:rsid w:val="00F20E57"/>
    <w:rsid w:val="00F21F72"/>
    <w:rsid w:val="00F26C7B"/>
    <w:rsid w:val="00F3518A"/>
    <w:rsid w:val="00F354A1"/>
    <w:rsid w:val="00F416E2"/>
    <w:rsid w:val="00F47C4A"/>
    <w:rsid w:val="00F60FF3"/>
    <w:rsid w:val="00F63670"/>
    <w:rsid w:val="00F666AB"/>
    <w:rsid w:val="00F75C2C"/>
    <w:rsid w:val="00F80542"/>
    <w:rsid w:val="00F85AA8"/>
    <w:rsid w:val="00F85F9B"/>
    <w:rsid w:val="00F90380"/>
    <w:rsid w:val="00F96F88"/>
    <w:rsid w:val="00FA7B37"/>
    <w:rsid w:val="00FB4C0A"/>
    <w:rsid w:val="00FC1023"/>
    <w:rsid w:val="00FC626C"/>
    <w:rsid w:val="00FD6E00"/>
    <w:rsid w:val="00FE57C9"/>
    <w:rsid w:val="00FE6197"/>
    <w:rsid w:val="00FE6CA9"/>
    <w:rsid w:val="00FF0E5A"/>
    <w:rsid w:val="00FF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8AB0"/>
  <w15:chartTrackingRefBased/>
  <w15:docId w15:val="{F46ED1A6-DD58-4E4B-92E8-2ECE14F1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E5"/>
    <w:pPr>
      <w:spacing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0E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FD1"/>
    <w:rPr>
      <w:lang w:val="en-ZA"/>
    </w:rPr>
  </w:style>
  <w:style w:type="paragraph" w:styleId="Footer">
    <w:name w:val="footer"/>
    <w:basedOn w:val="Normal"/>
    <w:link w:val="FooterChar"/>
    <w:uiPriority w:val="99"/>
    <w:unhideWhenUsed/>
    <w:rsid w:val="00C22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FD1"/>
    <w:rPr>
      <w:lang w:val="en-ZA"/>
    </w:rPr>
  </w:style>
  <w:style w:type="character" w:customStyle="1" w:styleId="g1">
    <w:name w:val="g1"/>
    <w:basedOn w:val="DefaultParagraphFont"/>
    <w:rsid w:val="00FC626C"/>
  </w:style>
  <w:style w:type="character" w:styleId="Hyperlink">
    <w:name w:val="Hyperlink"/>
    <w:basedOn w:val="DefaultParagraphFont"/>
    <w:uiPriority w:val="99"/>
    <w:semiHidden/>
    <w:unhideWhenUsed/>
    <w:rsid w:val="00FC626C"/>
    <w:rPr>
      <w:color w:val="0000FF"/>
      <w:u w:val="single"/>
    </w:rPr>
  </w:style>
  <w:style w:type="paragraph" w:styleId="BalloonText">
    <w:name w:val="Balloon Text"/>
    <w:basedOn w:val="Normal"/>
    <w:link w:val="BalloonTextChar"/>
    <w:uiPriority w:val="99"/>
    <w:semiHidden/>
    <w:unhideWhenUsed/>
    <w:rsid w:val="00613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4CF"/>
    <w:rPr>
      <w:rFonts w:ascii="Segoe UI" w:hAnsi="Segoe UI" w:cs="Segoe UI"/>
      <w:sz w:val="18"/>
      <w:szCs w:val="18"/>
      <w:lang w:val="en-ZA"/>
    </w:rPr>
  </w:style>
  <w:style w:type="character" w:customStyle="1" w:styleId="mc">
    <w:name w:val="mc"/>
    <w:basedOn w:val="DefaultParagraphFont"/>
    <w:rsid w:val="00FF0E5A"/>
  </w:style>
  <w:style w:type="paragraph" w:styleId="ListParagraph">
    <w:name w:val="List Paragraph"/>
    <w:basedOn w:val="Normal"/>
    <w:uiPriority w:val="34"/>
    <w:qFormat/>
    <w:rsid w:val="00DC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995717">
      <w:bodyDiv w:val="1"/>
      <w:marLeft w:val="0"/>
      <w:marRight w:val="0"/>
      <w:marTop w:val="0"/>
      <w:marBottom w:val="0"/>
      <w:divBdr>
        <w:top w:val="none" w:sz="0" w:space="0" w:color="auto"/>
        <w:left w:val="none" w:sz="0" w:space="0" w:color="auto"/>
        <w:bottom w:val="none" w:sz="0" w:space="0" w:color="auto"/>
        <w:right w:val="none" w:sz="0" w:space="0" w:color="auto"/>
      </w:divBdr>
      <w:divsChild>
        <w:div w:id="2115321727">
          <w:marLeft w:val="0"/>
          <w:marRight w:val="0"/>
          <w:marTop w:val="120"/>
          <w:marBottom w:val="0"/>
          <w:divBdr>
            <w:top w:val="none" w:sz="0" w:space="0" w:color="auto"/>
            <w:left w:val="none" w:sz="0" w:space="0" w:color="auto"/>
            <w:bottom w:val="none" w:sz="0" w:space="0" w:color="auto"/>
            <w:right w:val="none" w:sz="0" w:space="0" w:color="auto"/>
          </w:divBdr>
        </w:div>
        <w:div w:id="53431381">
          <w:marLeft w:val="567"/>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5403</TotalTime>
  <Pages>1</Pages>
  <Words>4622</Words>
  <Characters>26347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Judge-Somaganthie Naidoo</dc:creator>
  <cp:keywords/>
  <dc:description/>
  <cp:lastModifiedBy>Sathish</cp:lastModifiedBy>
  <cp:revision>11</cp:revision>
  <cp:lastPrinted>2023-12-08T07:02:00Z</cp:lastPrinted>
  <dcterms:created xsi:type="dcterms:W3CDTF">2023-12-04T07:21:00Z</dcterms:created>
  <dcterms:modified xsi:type="dcterms:W3CDTF">2023-12-24T20:25:00Z</dcterms:modified>
</cp:coreProperties>
</file>