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CA0B" w14:textId="77777777" w:rsidR="005155A1" w:rsidRDefault="000924C2" w:rsidP="00F667E3">
      <w:pPr>
        <w:rPr>
          <w:rFonts w:ascii="Arial" w:hAnsi="Arial" w:cs="Arial"/>
          <w:b/>
          <w:u w:val="single"/>
        </w:rPr>
      </w:pPr>
      <w:bookmarkStart w:id="0" w:name="_GoBack"/>
      <w:bookmarkEnd w:id="0"/>
      <w:r>
        <w:rPr>
          <w:noProof/>
          <w:lang w:val="en-US"/>
        </w:rPr>
        <w:drawing>
          <wp:anchor distT="0" distB="0" distL="114300" distR="114300" simplePos="0" relativeHeight="251659264" behindDoc="1" locked="0" layoutInCell="1" allowOverlap="1" wp14:anchorId="1D9BC8C7" wp14:editId="7C72442B">
            <wp:simplePos x="0" y="0"/>
            <wp:positionH relativeFrom="column">
              <wp:posOffset>2219326</wp:posOffset>
            </wp:positionH>
            <wp:positionV relativeFrom="paragraph">
              <wp:posOffset>-88265</wp:posOffset>
            </wp:positionV>
            <wp:extent cx="1104900" cy="1078971"/>
            <wp:effectExtent l="0" t="0" r="0" b="6985"/>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5504" cy="1079561"/>
                    </a:xfrm>
                    <a:prstGeom prst="rect">
                      <a:avLst/>
                    </a:prstGeom>
                    <a:noFill/>
                  </pic:spPr>
                </pic:pic>
              </a:graphicData>
            </a:graphic>
            <wp14:sizeRelH relativeFrom="page">
              <wp14:pctWidth>0</wp14:pctWidth>
            </wp14:sizeRelH>
            <wp14:sizeRelV relativeFrom="page">
              <wp14:pctHeight>0</wp14:pctHeight>
            </wp14:sizeRelV>
          </wp:anchor>
        </w:drawing>
      </w:r>
    </w:p>
    <w:p w14:paraId="7394F204" w14:textId="77777777" w:rsidR="00696393" w:rsidRPr="00696393" w:rsidRDefault="00696393" w:rsidP="00696393">
      <w:pPr>
        <w:jc w:val="center"/>
        <w:rPr>
          <w:rFonts w:ascii="Arial" w:hAnsi="Arial" w:cs="Arial"/>
        </w:rPr>
      </w:pPr>
    </w:p>
    <w:p w14:paraId="3415847B" w14:textId="77777777" w:rsidR="005155A1" w:rsidRDefault="005155A1" w:rsidP="005155A1">
      <w:pPr>
        <w:jc w:val="center"/>
        <w:rPr>
          <w:rFonts w:ascii="Arial" w:hAnsi="Arial" w:cs="Arial"/>
          <w:b/>
          <w:u w:val="single"/>
        </w:rPr>
      </w:pPr>
    </w:p>
    <w:p w14:paraId="3888346E" w14:textId="77777777" w:rsidR="005155A1" w:rsidRDefault="005155A1" w:rsidP="00D635EA">
      <w:pPr>
        <w:rPr>
          <w:rFonts w:ascii="Arial" w:hAnsi="Arial" w:cs="Arial"/>
          <w:b/>
          <w:u w:val="single"/>
        </w:rPr>
      </w:pPr>
    </w:p>
    <w:p w14:paraId="5C504051" w14:textId="77777777" w:rsidR="005155A1" w:rsidRPr="006B533F" w:rsidRDefault="005155A1" w:rsidP="005155A1">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0DC053E6" w14:textId="77777777" w:rsidR="00696393" w:rsidRPr="00696393" w:rsidRDefault="005155A1" w:rsidP="00D635EA">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4009"/>
      </w:tblGrid>
      <w:tr w:rsidR="005155A1" w14:paraId="2F2AC0A7" w14:textId="77777777" w:rsidTr="00876566">
        <w:trPr>
          <w:trHeight w:val="775"/>
        </w:trPr>
        <w:tc>
          <w:tcPr>
            <w:tcW w:w="4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F4452" w14:textId="77777777" w:rsidR="005155A1" w:rsidRDefault="005155A1" w:rsidP="00362A10">
            <w:pPr>
              <w:spacing w:after="0"/>
              <w:rPr>
                <w:rFonts w:ascii="Arial" w:eastAsia="Times New Roman" w:hAnsi="Arial" w:cs="Arial"/>
                <w:b/>
                <w:sz w:val="16"/>
                <w:szCs w:val="16"/>
                <w:lang w:eastAsia="en-GB"/>
              </w:rPr>
            </w:pPr>
            <w:r>
              <w:rPr>
                <w:rFonts w:ascii="Arial" w:hAnsi="Arial" w:cs="Arial"/>
                <w:b/>
                <w:sz w:val="16"/>
                <w:szCs w:val="16"/>
              </w:rPr>
              <w:t>Reportable:                              YES/NO</w:t>
            </w:r>
          </w:p>
          <w:p w14:paraId="2FCCC63F" w14:textId="77777777" w:rsidR="005155A1" w:rsidRDefault="005155A1" w:rsidP="00362A10">
            <w:pPr>
              <w:spacing w:after="0"/>
              <w:rPr>
                <w:rFonts w:ascii="Arial" w:hAnsi="Arial" w:cs="Arial"/>
                <w:b/>
                <w:sz w:val="16"/>
                <w:szCs w:val="16"/>
              </w:rPr>
            </w:pPr>
            <w:r>
              <w:rPr>
                <w:rFonts w:ascii="Arial" w:hAnsi="Arial" w:cs="Arial"/>
                <w:b/>
                <w:sz w:val="16"/>
                <w:szCs w:val="16"/>
              </w:rPr>
              <w:t>Of Interest to other Judges:   YES/NO</w:t>
            </w:r>
          </w:p>
          <w:p w14:paraId="5DDE2B2A" w14:textId="77777777" w:rsidR="005155A1" w:rsidRDefault="005155A1" w:rsidP="00362A10">
            <w:pPr>
              <w:spacing w:after="0"/>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162D8AB5" w14:textId="77777777" w:rsidR="0024500F" w:rsidRPr="00696393" w:rsidRDefault="0024500F" w:rsidP="00876566">
      <w:pPr>
        <w:spacing w:line="240" w:lineRule="auto"/>
        <w:jc w:val="both"/>
        <w:rPr>
          <w:rFonts w:ascii="Arial" w:eastAsia="Times New Roman" w:hAnsi="Arial" w:cs="Arial"/>
          <w:b/>
          <w:sz w:val="28"/>
          <w:szCs w:val="28"/>
          <w:lang w:val="af-ZA" w:eastAsia="en-GB"/>
        </w:rPr>
      </w:pPr>
    </w:p>
    <w:p w14:paraId="6C2EF288" w14:textId="3B14D8DC" w:rsidR="0024500F" w:rsidRPr="00683C35" w:rsidRDefault="00A86011" w:rsidP="0024500F">
      <w:pPr>
        <w:spacing w:after="0" w:line="240" w:lineRule="auto"/>
        <w:jc w:val="right"/>
        <w:rPr>
          <w:rFonts w:ascii="Arial" w:hAnsi="Arial" w:cs="Arial"/>
          <w:sz w:val="24"/>
          <w:szCs w:val="24"/>
        </w:rPr>
      </w:pPr>
      <w:r>
        <w:rPr>
          <w:rFonts w:ascii="Arial" w:hAnsi="Arial" w:cs="Arial"/>
          <w:sz w:val="24"/>
          <w:szCs w:val="24"/>
        </w:rPr>
        <w:t>Appeal</w:t>
      </w:r>
      <w:r w:rsidR="00EC14EC" w:rsidRPr="00683C35">
        <w:rPr>
          <w:rFonts w:ascii="Arial" w:hAnsi="Arial" w:cs="Arial"/>
          <w:sz w:val="24"/>
          <w:szCs w:val="24"/>
        </w:rPr>
        <w:t xml:space="preserve"> </w:t>
      </w:r>
      <w:r w:rsidR="0024500F" w:rsidRPr="00683C35">
        <w:rPr>
          <w:rFonts w:ascii="Arial" w:hAnsi="Arial" w:cs="Arial"/>
          <w:sz w:val="24"/>
          <w:szCs w:val="24"/>
        </w:rPr>
        <w:t xml:space="preserve">number:   </w:t>
      </w:r>
      <w:r>
        <w:rPr>
          <w:rFonts w:ascii="Arial" w:hAnsi="Arial" w:cs="Arial"/>
          <w:sz w:val="24"/>
          <w:szCs w:val="24"/>
        </w:rPr>
        <w:t>A</w:t>
      </w:r>
      <w:r w:rsidR="00B028F7">
        <w:rPr>
          <w:rFonts w:ascii="Arial" w:eastAsia="Times New Roman" w:hAnsi="Arial" w:cs="Arial"/>
          <w:sz w:val="24"/>
          <w:szCs w:val="24"/>
          <w:lang w:eastAsia="en-GB"/>
        </w:rPr>
        <w:t>9</w:t>
      </w:r>
      <w:r w:rsidR="00896AA7">
        <w:rPr>
          <w:rFonts w:ascii="Arial" w:eastAsia="Times New Roman" w:hAnsi="Arial" w:cs="Arial"/>
          <w:sz w:val="24"/>
          <w:szCs w:val="24"/>
          <w:lang w:eastAsia="en-GB"/>
        </w:rPr>
        <w:t>5</w:t>
      </w:r>
      <w:r>
        <w:rPr>
          <w:rFonts w:ascii="Arial" w:eastAsia="Times New Roman" w:hAnsi="Arial" w:cs="Arial"/>
          <w:sz w:val="24"/>
          <w:szCs w:val="24"/>
          <w:lang w:eastAsia="en-GB"/>
        </w:rPr>
        <w:t>/</w:t>
      </w:r>
      <w:r w:rsidRPr="00A86011">
        <w:rPr>
          <w:rFonts w:ascii="Arial" w:eastAsia="Times New Roman" w:hAnsi="Arial" w:cs="Arial"/>
          <w:sz w:val="24"/>
          <w:szCs w:val="24"/>
          <w:lang w:eastAsia="en-GB"/>
        </w:rPr>
        <w:t>2022</w:t>
      </w:r>
      <w:r w:rsidRPr="00A86011">
        <w:rPr>
          <w:rFonts w:ascii="Arial" w:eastAsia="Times New Roman" w:hAnsi="Arial" w:cs="Arial"/>
          <w:b/>
          <w:sz w:val="24"/>
          <w:szCs w:val="24"/>
          <w:lang w:eastAsia="en-GB"/>
        </w:rPr>
        <w:t xml:space="preserve">  </w:t>
      </w:r>
    </w:p>
    <w:p w14:paraId="601B2EC2" w14:textId="77777777" w:rsidR="001D52C9" w:rsidRPr="00683C35" w:rsidRDefault="001D52C9" w:rsidP="0024500F">
      <w:pPr>
        <w:spacing w:after="0" w:line="240" w:lineRule="auto"/>
        <w:jc w:val="both"/>
        <w:rPr>
          <w:rFonts w:ascii="Arial" w:hAnsi="Arial" w:cs="Arial"/>
          <w:sz w:val="24"/>
          <w:szCs w:val="24"/>
        </w:rPr>
      </w:pPr>
    </w:p>
    <w:p w14:paraId="0DDDC34A" w14:textId="77777777" w:rsidR="0024500F" w:rsidRPr="00683C35" w:rsidRDefault="0024500F" w:rsidP="00595CEF">
      <w:pPr>
        <w:spacing w:after="0" w:line="276" w:lineRule="auto"/>
        <w:jc w:val="both"/>
        <w:rPr>
          <w:rFonts w:ascii="Arial" w:hAnsi="Arial" w:cs="Arial"/>
          <w:sz w:val="24"/>
          <w:szCs w:val="24"/>
        </w:rPr>
      </w:pPr>
      <w:r w:rsidRPr="00683C35">
        <w:rPr>
          <w:rFonts w:ascii="Arial" w:hAnsi="Arial" w:cs="Arial"/>
          <w:sz w:val="24"/>
          <w:szCs w:val="24"/>
        </w:rPr>
        <w:t xml:space="preserve">In the </w:t>
      </w:r>
      <w:r w:rsidR="00EC14EC" w:rsidRPr="00683C35">
        <w:rPr>
          <w:rFonts w:ascii="Arial" w:hAnsi="Arial" w:cs="Arial"/>
          <w:sz w:val="24"/>
          <w:szCs w:val="24"/>
        </w:rPr>
        <w:t>matter</w:t>
      </w:r>
      <w:r w:rsidRPr="00683C35">
        <w:rPr>
          <w:rFonts w:ascii="Arial" w:hAnsi="Arial" w:cs="Arial"/>
          <w:sz w:val="24"/>
          <w:szCs w:val="24"/>
        </w:rPr>
        <w:t xml:space="preserve"> </w:t>
      </w:r>
      <w:r w:rsidR="00A460A9" w:rsidRPr="00683C35">
        <w:rPr>
          <w:rFonts w:ascii="Arial" w:hAnsi="Arial" w:cs="Arial"/>
          <w:sz w:val="24"/>
          <w:szCs w:val="24"/>
        </w:rPr>
        <w:t>between</w:t>
      </w:r>
      <w:r w:rsidRPr="00683C35">
        <w:rPr>
          <w:rFonts w:ascii="Arial" w:hAnsi="Arial" w:cs="Arial"/>
          <w:sz w:val="24"/>
          <w:szCs w:val="24"/>
        </w:rPr>
        <w:t xml:space="preserve">: </w:t>
      </w:r>
    </w:p>
    <w:p w14:paraId="0F999633" w14:textId="77777777" w:rsidR="0024500F" w:rsidRPr="00683C35" w:rsidRDefault="0024500F" w:rsidP="00595CEF">
      <w:pPr>
        <w:tabs>
          <w:tab w:val="left" w:pos="720"/>
          <w:tab w:val="left" w:pos="1440"/>
          <w:tab w:val="left" w:pos="2160"/>
          <w:tab w:val="left" w:pos="2880"/>
          <w:tab w:val="left" w:pos="3600"/>
          <w:tab w:val="left" w:pos="4320"/>
          <w:tab w:val="left" w:pos="5040"/>
          <w:tab w:val="left" w:pos="5760"/>
          <w:tab w:val="left" w:pos="6480"/>
          <w:tab w:val="right" w:pos="9026"/>
        </w:tabs>
        <w:spacing w:after="0" w:line="276" w:lineRule="auto"/>
        <w:jc w:val="both"/>
        <w:rPr>
          <w:rFonts w:ascii="Arial" w:hAnsi="Arial" w:cs="Arial"/>
          <w:b/>
          <w:sz w:val="24"/>
          <w:szCs w:val="24"/>
          <w:u w:val="single"/>
        </w:rPr>
      </w:pPr>
    </w:p>
    <w:p w14:paraId="1223CB5E" w14:textId="075D1D64" w:rsidR="00F667E3" w:rsidRPr="00683C35" w:rsidRDefault="00896AA7" w:rsidP="00A86011">
      <w:pPr>
        <w:tabs>
          <w:tab w:val="right" w:pos="9333"/>
        </w:tabs>
        <w:spacing w:after="0" w:line="276" w:lineRule="auto"/>
        <w:jc w:val="both"/>
        <w:rPr>
          <w:rFonts w:ascii="Arial" w:eastAsia="Times New Roman" w:hAnsi="Arial" w:cs="Arial"/>
          <w:sz w:val="24"/>
          <w:szCs w:val="24"/>
          <w:lang w:eastAsia="en-GB"/>
        </w:rPr>
      </w:pPr>
      <w:r w:rsidRPr="00896AA7">
        <w:rPr>
          <w:rFonts w:ascii="Arial" w:eastAsia="Times New Roman" w:hAnsi="Arial" w:cs="Arial"/>
          <w:b/>
          <w:sz w:val="24"/>
          <w:szCs w:val="24"/>
          <w:lang w:eastAsia="en-GB"/>
        </w:rPr>
        <w:t>THEMBA BLOM</w:t>
      </w:r>
      <w:r w:rsidR="00A86011" w:rsidRPr="00A86011">
        <w:rPr>
          <w:rFonts w:ascii="Arial" w:eastAsia="Times New Roman" w:hAnsi="Arial" w:cs="Arial"/>
          <w:sz w:val="24"/>
          <w:szCs w:val="24"/>
          <w:lang w:eastAsia="en-GB"/>
        </w:rPr>
        <w:tab/>
      </w:r>
      <w:r w:rsidR="00A86011">
        <w:rPr>
          <w:rFonts w:ascii="Arial" w:eastAsia="Times New Roman" w:hAnsi="Arial" w:cs="Arial"/>
          <w:sz w:val="24"/>
          <w:szCs w:val="24"/>
          <w:lang w:eastAsia="en-GB"/>
        </w:rPr>
        <w:t xml:space="preserve">                </w:t>
      </w:r>
      <w:r w:rsidR="00A86011" w:rsidRPr="00A86011">
        <w:rPr>
          <w:rFonts w:ascii="Arial" w:eastAsia="Times New Roman" w:hAnsi="Arial" w:cs="Arial"/>
          <w:sz w:val="24"/>
          <w:szCs w:val="24"/>
          <w:lang w:eastAsia="en-GB"/>
        </w:rPr>
        <w:t>Appellant</w:t>
      </w:r>
      <w:r w:rsidR="00F667E3" w:rsidRPr="00A86011">
        <w:rPr>
          <w:rFonts w:ascii="Arial" w:eastAsia="Times New Roman" w:hAnsi="Arial" w:cs="Arial"/>
          <w:sz w:val="24"/>
          <w:szCs w:val="24"/>
          <w:lang w:eastAsia="en-GB"/>
        </w:rPr>
        <w:tab/>
      </w:r>
    </w:p>
    <w:p w14:paraId="023D8867" w14:textId="77777777" w:rsidR="00F667E3" w:rsidRPr="00683C35" w:rsidRDefault="00F667E3" w:rsidP="00595CEF">
      <w:pPr>
        <w:tabs>
          <w:tab w:val="right" w:pos="8306"/>
        </w:tabs>
        <w:spacing w:after="0" w:line="276" w:lineRule="auto"/>
        <w:jc w:val="both"/>
        <w:rPr>
          <w:rFonts w:ascii="Arial" w:eastAsia="Times New Roman" w:hAnsi="Arial" w:cs="Arial"/>
          <w:b/>
          <w:sz w:val="24"/>
          <w:szCs w:val="24"/>
          <w:lang w:eastAsia="en-GB"/>
        </w:rPr>
      </w:pPr>
    </w:p>
    <w:p w14:paraId="0DA69430" w14:textId="77777777" w:rsidR="00F667E3" w:rsidRPr="00683C35" w:rsidRDefault="00F667E3" w:rsidP="00595CEF">
      <w:pPr>
        <w:tabs>
          <w:tab w:val="right" w:pos="8306"/>
        </w:tabs>
        <w:spacing w:after="0" w:line="276" w:lineRule="auto"/>
        <w:jc w:val="both"/>
        <w:rPr>
          <w:rFonts w:ascii="Arial" w:eastAsia="Times New Roman" w:hAnsi="Arial" w:cs="Arial"/>
          <w:sz w:val="24"/>
          <w:szCs w:val="24"/>
          <w:lang w:eastAsia="en-GB"/>
        </w:rPr>
      </w:pPr>
      <w:r w:rsidRPr="00683C35">
        <w:rPr>
          <w:rFonts w:ascii="Arial" w:eastAsia="Times New Roman" w:hAnsi="Arial" w:cs="Arial"/>
          <w:sz w:val="24"/>
          <w:szCs w:val="24"/>
          <w:lang w:eastAsia="en-GB"/>
        </w:rPr>
        <w:t>and</w:t>
      </w:r>
    </w:p>
    <w:p w14:paraId="4A8FB4D4" w14:textId="77777777" w:rsidR="00F667E3" w:rsidRPr="00683C35" w:rsidRDefault="00F667E3" w:rsidP="00595CEF">
      <w:pPr>
        <w:tabs>
          <w:tab w:val="right" w:pos="8306"/>
        </w:tabs>
        <w:spacing w:after="0" w:line="276" w:lineRule="auto"/>
        <w:jc w:val="both"/>
        <w:rPr>
          <w:rFonts w:ascii="Arial" w:eastAsia="Times New Roman" w:hAnsi="Arial" w:cs="Arial"/>
          <w:sz w:val="24"/>
          <w:szCs w:val="24"/>
          <w:lang w:eastAsia="en-GB"/>
        </w:rPr>
      </w:pPr>
    </w:p>
    <w:p w14:paraId="06190D20" w14:textId="24DD5A42" w:rsidR="00F667E3" w:rsidRPr="00683C35" w:rsidRDefault="00A86011" w:rsidP="00A86011">
      <w:pPr>
        <w:tabs>
          <w:tab w:val="right" w:pos="9333"/>
        </w:tabs>
        <w:spacing w:after="0" w:line="276" w:lineRule="auto"/>
        <w:jc w:val="both"/>
        <w:rPr>
          <w:rFonts w:ascii="Arial" w:eastAsia="Times New Roman" w:hAnsi="Arial" w:cs="Arial"/>
          <w:b/>
          <w:sz w:val="24"/>
          <w:szCs w:val="24"/>
          <w:lang w:eastAsia="en-GB"/>
        </w:rPr>
      </w:pPr>
      <w:r w:rsidRPr="00683C35">
        <w:rPr>
          <w:rFonts w:ascii="Arial" w:eastAsia="Times New Roman" w:hAnsi="Arial" w:cs="Arial"/>
          <w:b/>
          <w:sz w:val="24"/>
          <w:szCs w:val="24"/>
          <w:lang w:eastAsia="en-GB"/>
        </w:rPr>
        <w:t>THE STATE</w:t>
      </w:r>
      <w:r>
        <w:rPr>
          <w:rFonts w:ascii="Arial" w:eastAsia="Times New Roman" w:hAnsi="Arial" w:cs="Arial"/>
          <w:sz w:val="24"/>
          <w:szCs w:val="24"/>
          <w:lang w:eastAsia="en-GB"/>
        </w:rPr>
        <w:tab/>
        <w:t>Respondent</w:t>
      </w:r>
      <w:r w:rsidR="00F667E3" w:rsidRPr="00683C35">
        <w:rPr>
          <w:rFonts w:ascii="Arial" w:eastAsia="Times New Roman" w:hAnsi="Arial" w:cs="Arial"/>
          <w:b/>
          <w:sz w:val="24"/>
          <w:szCs w:val="24"/>
          <w:lang w:eastAsia="en-GB"/>
        </w:rPr>
        <w:tab/>
        <w:t xml:space="preserve">        </w:t>
      </w:r>
    </w:p>
    <w:p w14:paraId="0A192B84" w14:textId="77777777" w:rsidR="0024500F" w:rsidRPr="00683C35" w:rsidRDefault="0024500F" w:rsidP="00291FED">
      <w:pPr>
        <w:pBdr>
          <w:bottom w:val="single" w:sz="12" w:space="1" w:color="auto"/>
        </w:pBdr>
        <w:spacing w:after="0" w:line="240" w:lineRule="auto"/>
        <w:jc w:val="both"/>
        <w:rPr>
          <w:rFonts w:ascii="Arial" w:hAnsi="Arial" w:cs="Arial"/>
          <w:b/>
          <w:sz w:val="24"/>
          <w:szCs w:val="24"/>
        </w:rPr>
      </w:pPr>
      <w:r w:rsidRPr="00683C35">
        <w:rPr>
          <w:rFonts w:ascii="Arial" w:hAnsi="Arial" w:cs="Arial"/>
          <w:b/>
          <w:sz w:val="24"/>
          <w:szCs w:val="24"/>
        </w:rPr>
        <w:tab/>
      </w:r>
      <w:r w:rsidRPr="00683C35">
        <w:rPr>
          <w:rFonts w:ascii="Arial" w:hAnsi="Arial" w:cs="Arial"/>
          <w:b/>
          <w:sz w:val="24"/>
          <w:szCs w:val="24"/>
        </w:rPr>
        <w:tab/>
      </w:r>
    </w:p>
    <w:p w14:paraId="32A840FF" w14:textId="77777777" w:rsidR="00B028F7" w:rsidRDefault="00B028F7" w:rsidP="0024500F">
      <w:pPr>
        <w:spacing w:after="0" w:line="240" w:lineRule="auto"/>
        <w:contextualSpacing/>
        <w:jc w:val="both"/>
        <w:rPr>
          <w:rFonts w:ascii="Arial" w:hAnsi="Arial" w:cs="Arial"/>
          <w:b/>
          <w:sz w:val="24"/>
          <w:szCs w:val="24"/>
          <w:u w:val="single"/>
        </w:rPr>
      </w:pPr>
    </w:p>
    <w:p w14:paraId="02A724D9" w14:textId="4BD8AEF7" w:rsidR="0024500F" w:rsidRPr="00683C35" w:rsidRDefault="00B028F7" w:rsidP="0024500F">
      <w:pPr>
        <w:spacing w:after="0" w:line="240" w:lineRule="auto"/>
        <w:contextualSpacing/>
        <w:jc w:val="both"/>
        <w:rPr>
          <w:rFonts w:ascii="Arial" w:hAnsi="Arial" w:cs="Arial"/>
          <w:b/>
          <w:sz w:val="24"/>
          <w:szCs w:val="24"/>
        </w:rPr>
      </w:pPr>
      <w:r w:rsidRPr="00683C35">
        <w:rPr>
          <w:rFonts w:ascii="Arial" w:hAnsi="Arial" w:cs="Arial"/>
          <w:b/>
          <w:sz w:val="24"/>
          <w:szCs w:val="24"/>
          <w:u w:val="single"/>
        </w:rPr>
        <w:t>CORAM:</w:t>
      </w:r>
      <w:r w:rsidRPr="00683C35">
        <w:rPr>
          <w:rFonts w:ascii="Arial" w:hAnsi="Arial" w:cs="Arial"/>
          <w:b/>
          <w:sz w:val="24"/>
          <w:szCs w:val="24"/>
        </w:rPr>
        <w:tab/>
      </w:r>
      <w:r w:rsidRPr="00683C35">
        <w:rPr>
          <w:rFonts w:ascii="Arial" w:hAnsi="Arial" w:cs="Arial"/>
          <w:b/>
          <w:sz w:val="24"/>
          <w:szCs w:val="24"/>
        </w:rPr>
        <w:tab/>
      </w:r>
      <w:r w:rsidRPr="00683C35">
        <w:rPr>
          <w:rFonts w:ascii="Arial" w:hAnsi="Arial" w:cs="Arial"/>
          <w:b/>
          <w:sz w:val="24"/>
          <w:szCs w:val="24"/>
        </w:rPr>
        <w:tab/>
      </w:r>
      <w:bookmarkStart w:id="1" w:name="_Hlk84321043"/>
      <w:r w:rsidRPr="00683C35">
        <w:rPr>
          <w:rFonts w:ascii="Arial" w:eastAsia="Times New Roman" w:hAnsi="Arial" w:cs="Arial"/>
          <w:sz w:val="24"/>
          <w:szCs w:val="24"/>
          <w:lang w:eastAsia="en-GB"/>
        </w:rPr>
        <w:t>LOUBSER, J</w:t>
      </w:r>
      <w:bookmarkEnd w:id="1"/>
      <w:r w:rsidR="00896AA7">
        <w:rPr>
          <w:rFonts w:ascii="Arial" w:eastAsia="Times New Roman" w:hAnsi="Arial" w:cs="Arial"/>
          <w:sz w:val="24"/>
          <w:szCs w:val="24"/>
          <w:lang w:eastAsia="en-GB"/>
        </w:rPr>
        <w:t xml:space="preserve"> </w:t>
      </w:r>
      <w:r w:rsidR="00896AA7" w:rsidRPr="00683C35">
        <w:rPr>
          <w:rFonts w:ascii="Arial" w:eastAsia="Times New Roman" w:hAnsi="Arial" w:cs="Arial"/>
          <w:sz w:val="24"/>
          <w:szCs w:val="24"/>
          <w:lang w:eastAsia="en-GB"/>
        </w:rPr>
        <w:t>et</w:t>
      </w:r>
      <w:r w:rsidR="00896AA7">
        <w:rPr>
          <w:rFonts w:ascii="Arial" w:eastAsia="Times New Roman" w:hAnsi="Arial" w:cs="Arial"/>
          <w:sz w:val="24"/>
          <w:szCs w:val="24"/>
          <w:lang w:eastAsia="en-GB"/>
        </w:rPr>
        <w:t xml:space="preserve"> TSANGARAKIS, AJ</w:t>
      </w:r>
    </w:p>
    <w:p w14:paraId="1D0C06E6" w14:textId="548C5896" w:rsidR="003D6CC0" w:rsidRPr="003D6CC0" w:rsidRDefault="003D6CC0" w:rsidP="003D6CC0">
      <w:pPr>
        <w:spacing w:after="0" w:line="240" w:lineRule="auto"/>
        <w:ind w:right="-165"/>
        <w:contextualSpacing/>
        <w:jc w:val="both"/>
        <w:rPr>
          <w:rFonts w:ascii="Arial" w:hAnsi="Arial" w:cs="Arial"/>
          <w:sz w:val="24"/>
          <w:szCs w:val="24"/>
        </w:rPr>
      </w:pPr>
      <w:r>
        <w:rPr>
          <w:rFonts w:ascii="Arial" w:hAnsi="Arial" w:cs="Arial"/>
          <w:sz w:val="24"/>
          <w:szCs w:val="24"/>
        </w:rPr>
        <w:t>______________________________________________________________________</w:t>
      </w:r>
    </w:p>
    <w:p w14:paraId="586E7807" w14:textId="77777777" w:rsidR="003D6CC0" w:rsidRDefault="003D6CC0" w:rsidP="0024500F">
      <w:pPr>
        <w:spacing w:after="0" w:line="240" w:lineRule="auto"/>
        <w:contextualSpacing/>
        <w:jc w:val="both"/>
        <w:rPr>
          <w:rFonts w:ascii="Arial" w:hAnsi="Arial" w:cs="Arial"/>
          <w:b/>
          <w:sz w:val="24"/>
          <w:szCs w:val="24"/>
          <w:u w:val="single"/>
        </w:rPr>
      </w:pPr>
    </w:p>
    <w:p w14:paraId="707B7996" w14:textId="6580B3A5" w:rsidR="00B028F7" w:rsidRDefault="00B028F7" w:rsidP="00B028F7">
      <w:pPr>
        <w:spacing w:after="0" w:line="240" w:lineRule="auto"/>
        <w:contextualSpacing/>
        <w:jc w:val="both"/>
        <w:rPr>
          <w:rFonts w:ascii="Arial" w:hAnsi="Arial" w:cs="Arial"/>
          <w:sz w:val="24"/>
          <w:szCs w:val="24"/>
        </w:rPr>
      </w:pPr>
      <w:r>
        <w:rPr>
          <w:rFonts w:ascii="Arial" w:hAnsi="Arial" w:cs="Arial"/>
          <w:b/>
          <w:sz w:val="24"/>
          <w:szCs w:val="24"/>
          <w:u w:val="single"/>
        </w:rPr>
        <w:t>HEARD ON:</w:t>
      </w:r>
      <w:r>
        <w:rPr>
          <w:rFonts w:ascii="Arial" w:hAnsi="Arial" w:cs="Arial"/>
          <w:sz w:val="24"/>
          <w:szCs w:val="24"/>
        </w:rPr>
        <w:tab/>
      </w:r>
      <w:r>
        <w:rPr>
          <w:rFonts w:ascii="Arial" w:hAnsi="Arial" w:cs="Arial"/>
          <w:sz w:val="24"/>
          <w:szCs w:val="24"/>
        </w:rPr>
        <w:tab/>
      </w:r>
      <w:r>
        <w:rPr>
          <w:rFonts w:ascii="Arial" w:hAnsi="Arial" w:cs="Arial"/>
          <w:sz w:val="24"/>
          <w:szCs w:val="24"/>
        </w:rPr>
        <w:tab/>
      </w:r>
      <w:r w:rsidR="00896AA7">
        <w:rPr>
          <w:rFonts w:ascii="Arial" w:hAnsi="Arial" w:cs="Arial"/>
          <w:sz w:val="24"/>
          <w:szCs w:val="24"/>
        </w:rPr>
        <w:t>6 FEBRUARY</w:t>
      </w:r>
      <w:r>
        <w:rPr>
          <w:rFonts w:ascii="Arial" w:hAnsi="Arial" w:cs="Arial"/>
          <w:sz w:val="24"/>
          <w:szCs w:val="24"/>
        </w:rPr>
        <w:t xml:space="preserve"> 202</w:t>
      </w:r>
      <w:r w:rsidR="00896AA7">
        <w:rPr>
          <w:rFonts w:ascii="Arial" w:hAnsi="Arial" w:cs="Arial"/>
          <w:sz w:val="24"/>
          <w:szCs w:val="24"/>
        </w:rPr>
        <w:t>3</w:t>
      </w:r>
    </w:p>
    <w:p w14:paraId="07D9020D" w14:textId="77777777" w:rsidR="00873173" w:rsidRPr="00683C35" w:rsidRDefault="00873173" w:rsidP="00873173">
      <w:pPr>
        <w:pBdr>
          <w:bottom w:val="single" w:sz="6" w:space="1" w:color="auto"/>
        </w:pBdr>
        <w:spacing w:after="0" w:line="240" w:lineRule="auto"/>
        <w:contextualSpacing/>
        <w:jc w:val="both"/>
        <w:rPr>
          <w:rFonts w:ascii="Arial" w:hAnsi="Arial" w:cs="Arial"/>
          <w:b/>
          <w:sz w:val="24"/>
          <w:szCs w:val="24"/>
        </w:rPr>
      </w:pPr>
    </w:p>
    <w:p w14:paraId="2B3052F0" w14:textId="77777777" w:rsidR="00873173" w:rsidRPr="00683C35" w:rsidRDefault="00873173" w:rsidP="00873173">
      <w:pPr>
        <w:spacing w:after="0" w:line="240" w:lineRule="auto"/>
        <w:contextualSpacing/>
        <w:jc w:val="both"/>
        <w:rPr>
          <w:rFonts w:ascii="Arial" w:hAnsi="Arial" w:cs="Arial"/>
          <w:b/>
          <w:sz w:val="24"/>
          <w:szCs w:val="24"/>
        </w:rPr>
      </w:pPr>
    </w:p>
    <w:p w14:paraId="77EA8D16" w14:textId="4B07EF8F" w:rsidR="00873173" w:rsidRPr="00683C35" w:rsidRDefault="00873173" w:rsidP="00873173">
      <w:pPr>
        <w:pBdr>
          <w:bottom w:val="single" w:sz="12" w:space="1" w:color="auto"/>
        </w:pBdr>
        <w:spacing w:after="0" w:line="240" w:lineRule="auto"/>
        <w:contextualSpacing/>
        <w:jc w:val="both"/>
        <w:rPr>
          <w:rFonts w:ascii="Arial" w:eastAsia="Times New Roman" w:hAnsi="Arial" w:cs="Arial"/>
          <w:sz w:val="24"/>
          <w:szCs w:val="24"/>
          <w:lang w:eastAsia="en-GB"/>
        </w:rPr>
      </w:pPr>
      <w:r w:rsidRPr="00683C35">
        <w:rPr>
          <w:rFonts w:ascii="Arial" w:hAnsi="Arial" w:cs="Arial"/>
          <w:b/>
          <w:sz w:val="24"/>
          <w:szCs w:val="24"/>
          <w:u w:val="single"/>
        </w:rPr>
        <w:t>JUDGEMENT BY:</w:t>
      </w:r>
      <w:r w:rsidRPr="00683C35">
        <w:rPr>
          <w:rFonts w:ascii="Arial" w:hAnsi="Arial" w:cs="Arial"/>
          <w:b/>
          <w:sz w:val="24"/>
          <w:szCs w:val="24"/>
        </w:rPr>
        <w:tab/>
      </w:r>
      <w:r w:rsidR="00683C35">
        <w:rPr>
          <w:rFonts w:ascii="Arial" w:hAnsi="Arial" w:cs="Arial"/>
          <w:b/>
          <w:sz w:val="24"/>
          <w:szCs w:val="24"/>
        </w:rPr>
        <w:tab/>
      </w:r>
      <w:r w:rsidR="00683C35" w:rsidRPr="00683C35">
        <w:rPr>
          <w:rFonts w:ascii="Arial" w:eastAsia="Times New Roman" w:hAnsi="Arial" w:cs="Arial"/>
          <w:sz w:val="24"/>
          <w:szCs w:val="24"/>
          <w:lang w:eastAsia="en-GB"/>
        </w:rPr>
        <w:t>LOUBSER, J</w:t>
      </w:r>
    </w:p>
    <w:p w14:paraId="7C338544" w14:textId="77777777" w:rsidR="00873173" w:rsidRPr="00683C35" w:rsidRDefault="00873173" w:rsidP="00873173">
      <w:pPr>
        <w:pBdr>
          <w:bottom w:val="single" w:sz="12" w:space="1" w:color="auto"/>
        </w:pBdr>
        <w:spacing w:after="0" w:line="240" w:lineRule="auto"/>
        <w:contextualSpacing/>
        <w:jc w:val="both"/>
        <w:rPr>
          <w:rFonts w:ascii="Arial" w:hAnsi="Arial" w:cs="Arial"/>
          <w:sz w:val="24"/>
          <w:szCs w:val="24"/>
          <w:u w:val="single"/>
        </w:rPr>
      </w:pPr>
    </w:p>
    <w:p w14:paraId="5F8C80B4" w14:textId="77777777" w:rsidR="00873173" w:rsidRPr="00683C35" w:rsidRDefault="00873173" w:rsidP="0024500F">
      <w:pPr>
        <w:spacing w:after="0" w:line="240" w:lineRule="auto"/>
        <w:contextualSpacing/>
        <w:jc w:val="both"/>
        <w:rPr>
          <w:rFonts w:ascii="Arial" w:hAnsi="Arial" w:cs="Arial"/>
          <w:b/>
          <w:sz w:val="24"/>
          <w:szCs w:val="24"/>
        </w:rPr>
      </w:pPr>
    </w:p>
    <w:p w14:paraId="2C327519" w14:textId="791CC1E3" w:rsidR="0024500F" w:rsidRPr="00683C35" w:rsidRDefault="0024500F" w:rsidP="0024500F">
      <w:pPr>
        <w:tabs>
          <w:tab w:val="left" w:pos="2940"/>
        </w:tabs>
        <w:spacing w:after="0" w:line="240" w:lineRule="auto"/>
        <w:contextualSpacing/>
        <w:jc w:val="both"/>
        <w:rPr>
          <w:rFonts w:ascii="Arial" w:hAnsi="Arial" w:cs="Arial"/>
          <w:sz w:val="24"/>
          <w:szCs w:val="24"/>
          <w:u w:val="single"/>
        </w:rPr>
      </w:pPr>
      <w:r w:rsidRPr="00683C35">
        <w:rPr>
          <w:rFonts w:ascii="Arial" w:hAnsi="Arial" w:cs="Arial"/>
          <w:b/>
          <w:sz w:val="24"/>
          <w:szCs w:val="24"/>
          <w:u w:val="single"/>
        </w:rPr>
        <w:t>DELIVERED ON:</w:t>
      </w:r>
      <w:r w:rsidR="00873173" w:rsidRPr="00683C35">
        <w:rPr>
          <w:rFonts w:ascii="Arial" w:hAnsi="Arial" w:cs="Arial"/>
          <w:b/>
          <w:sz w:val="24"/>
          <w:szCs w:val="24"/>
        </w:rPr>
        <w:tab/>
      </w:r>
      <w:r w:rsidR="0079260A" w:rsidRPr="0079260A">
        <w:rPr>
          <w:rFonts w:ascii="Arial" w:hAnsi="Arial" w:cs="Arial"/>
          <w:bCs/>
          <w:sz w:val="24"/>
          <w:szCs w:val="24"/>
        </w:rPr>
        <w:t>6</w:t>
      </w:r>
      <w:r w:rsidR="0079260A">
        <w:rPr>
          <w:rFonts w:ascii="Arial" w:hAnsi="Arial" w:cs="Arial"/>
          <w:b/>
          <w:sz w:val="24"/>
          <w:szCs w:val="24"/>
        </w:rPr>
        <w:t xml:space="preserve"> </w:t>
      </w:r>
      <w:r w:rsidR="00896AA7">
        <w:rPr>
          <w:rFonts w:ascii="Arial" w:hAnsi="Arial" w:cs="Arial"/>
          <w:sz w:val="24"/>
          <w:szCs w:val="24"/>
        </w:rPr>
        <w:t>FEBRUARY 2023</w:t>
      </w:r>
    </w:p>
    <w:p w14:paraId="26C315A7" w14:textId="77777777" w:rsidR="0024500F" w:rsidRPr="00683C35" w:rsidRDefault="0024500F" w:rsidP="0024500F">
      <w:pPr>
        <w:pBdr>
          <w:bottom w:val="single" w:sz="12" w:space="1" w:color="auto"/>
        </w:pBdr>
        <w:tabs>
          <w:tab w:val="left" w:pos="2940"/>
        </w:tabs>
        <w:spacing w:after="0" w:line="240" w:lineRule="auto"/>
        <w:contextualSpacing/>
        <w:jc w:val="both"/>
        <w:rPr>
          <w:rFonts w:ascii="Arial" w:hAnsi="Arial" w:cs="Arial"/>
          <w:b/>
          <w:sz w:val="24"/>
          <w:szCs w:val="24"/>
        </w:rPr>
      </w:pPr>
    </w:p>
    <w:p w14:paraId="25226BC8" w14:textId="77777777" w:rsidR="0024500F" w:rsidRPr="00683C35" w:rsidRDefault="0024500F" w:rsidP="00AD0172">
      <w:pPr>
        <w:spacing w:after="0" w:line="360" w:lineRule="auto"/>
        <w:ind w:left="851" w:hanging="851"/>
        <w:jc w:val="both"/>
        <w:rPr>
          <w:rFonts w:ascii="Arial" w:hAnsi="Arial" w:cs="Arial"/>
          <w:sz w:val="24"/>
          <w:szCs w:val="24"/>
        </w:rPr>
      </w:pPr>
    </w:p>
    <w:p w14:paraId="2B122347" w14:textId="4CC5EC8E" w:rsidR="000959EF" w:rsidRPr="00CD51A7" w:rsidRDefault="001D52C9" w:rsidP="008E379F">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[1</w:t>
      </w:r>
      <w:r w:rsidR="00BF4880" w:rsidRPr="00683C35">
        <w:rPr>
          <w:rFonts w:ascii="Arial" w:eastAsia="Calibri" w:hAnsi="Arial" w:cs="Arial"/>
          <w:sz w:val="24"/>
          <w:szCs w:val="24"/>
        </w:rPr>
        <w:t>]</w:t>
      </w:r>
      <w:r w:rsidR="00BF4880" w:rsidRPr="00683C35">
        <w:rPr>
          <w:rFonts w:ascii="Arial" w:eastAsia="Calibri" w:hAnsi="Arial" w:cs="Arial"/>
          <w:sz w:val="24"/>
          <w:szCs w:val="24"/>
        </w:rPr>
        <w:tab/>
      </w:r>
      <w:r w:rsidR="005653CE" w:rsidRPr="00683C35">
        <w:rPr>
          <w:rFonts w:ascii="Arial" w:eastAsia="Calibri" w:hAnsi="Arial" w:cs="Arial"/>
          <w:sz w:val="24"/>
          <w:szCs w:val="24"/>
        </w:rPr>
        <w:t>Th</w:t>
      </w:r>
      <w:r w:rsidR="00415DDE">
        <w:rPr>
          <w:rFonts w:ascii="Arial" w:eastAsia="Calibri" w:hAnsi="Arial" w:cs="Arial"/>
          <w:sz w:val="24"/>
          <w:szCs w:val="24"/>
        </w:rPr>
        <w:t>is is an</w:t>
      </w:r>
      <w:r w:rsidR="00AE1194">
        <w:rPr>
          <w:rFonts w:ascii="Arial" w:eastAsia="Calibri" w:hAnsi="Arial" w:cs="Arial"/>
          <w:sz w:val="24"/>
          <w:szCs w:val="24"/>
        </w:rPr>
        <w:t xml:space="preserve"> appeal </w:t>
      </w:r>
      <w:r w:rsidR="00415DDE">
        <w:rPr>
          <w:rFonts w:ascii="Arial" w:eastAsia="Calibri" w:hAnsi="Arial" w:cs="Arial"/>
          <w:sz w:val="24"/>
          <w:szCs w:val="24"/>
        </w:rPr>
        <w:t>where the duties of the presiding officer in cases where the accused is unrepresented, again forms one of the grounds of appeal. It is contended on behalf of the appellant that the presiding officer failed to assist or guide the appellant during his cross-examination of the complainant.</w:t>
      </w:r>
    </w:p>
    <w:p w14:paraId="35C341A7" w14:textId="77777777" w:rsidR="008E379F" w:rsidRPr="00683C35" w:rsidRDefault="008E379F" w:rsidP="00CD51A7">
      <w:pPr>
        <w:spacing w:line="360" w:lineRule="auto"/>
        <w:contextualSpacing/>
        <w:jc w:val="both"/>
        <w:rPr>
          <w:rFonts w:ascii="Arial" w:eastAsia="Calibri" w:hAnsi="Arial" w:cs="Arial"/>
          <w:sz w:val="24"/>
          <w:szCs w:val="24"/>
        </w:rPr>
      </w:pPr>
    </w:p>
    <w:p w14:paraId="1EBA7857" w14:textId="67D83D70" w:rsidR="00EC54B1" w:rsidRPr="00CD51A7" w:rsidRDefault="00BF4880" w:rsidP="00EC54B1">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 xml:space="preserve"> </w:t>
      </w:r>
      <w:r w:rsidR="001D52C9" w:rsidRPr="00683C35">
        <w:rPr>
          <w:rFonts w:ascii="Arial" w:eastAsia="Calibri" w:hAnsi="Arial" w:cs="Arial"/>
          <w:sz w:val="24"/>
          <w:szCs w:val="24"/>
        </w:rPr>
        <w:t xml:space="preserve">[2] </w:t>
      </w:r>
      <w:r w:rsidR="001D52C9" w:rsidRPr="00683C35">
        <w:rPr>
          <w:rFonts w:ascii="Arial" w:eastAsia="Calibri" w:hAnsi="Arial" w:cs="Arial"/>
          <w:sz w:val="24"/>
          <w:szCs w:val="24"/>
        </w:rPr>
        <w:tab/>
      </w:r>
      <w:r w:rsidR="00214E1F">
        <w:rPr>
          <w:rFonts w:ascii="Arial" w:eastAsia="Calibri" w:hAnsi="Arial" w:cs="Arial"/>
          <w:sz w:val="24"/>
          <w:szCs w:val="24"/>
        </w:rPr>
        <w:t>T</w:t>
      </w:r>
      <w:r w:rsidR="00EC54B1" w:rsidRPr="00683C35">
        <w:rPr>
          <w:rFonts w:ascii="Arial" w:eastAsia="Calibri" w:hAnsi="Arial" w:cs="Arial"/>
          <w:sz w:val="24"/>
          <w:szCs w:val="24"/>
        </w:rPr>
        <w:t xml:space="preserve">he </w:t>
      </w:r>
      <w:r w:rsidR="00214E1F">
        <w:rPr>
          <w:rFonts w:ascii="Arial" w:eastAsia="Calibri" w:hAnsi="Arial" w:cs="Arial"/>
          <w:sz w:val="24"/>
          <w:szCs w:val="24"/>
        </w:rPr>
        <w:t>a</w:t>
      </w:r>
      <w:r w:rsidR="002F4EC7">
        <w:rPr>
          <w:rFonts w:ascii="Arial" w:eastAsia="Calibri" w:hAnsi="Arial" w:cs="Arial"/>
          <w:sz w:val="24"/>
          <w:szCs w:val="24"/>
        </w:rPr>
        <w:t>ppellant</w:t>
      </w:r>
      <w:r w:rsidR="00CD51A7">
        <w:rPr>
          <w:rFonts w:ascii="Arial" w:eastAsia="Calibri" w:hAnsi="Arial" w:cs="Arial"/>
          <w:sz w:val="24"/>
          <w:szCs w:val="24"/>
        </w:rPr>
        <w:t xml:space="preserve"> </w:t>
      </w:r>
      <w:r w:rsidR="00214E1F">
        <w:rPr>
          <w:rFonts w:ascii="Arial" w:eastAsia="Calibri" w:hAnsi="Arial" w:cs="Arial"/>
          <w:sz w:val="24"/>
          <w:szCs w:val="24"/>
        </w:rPr>
        <w:t xml:space="preserve">was found guilty of rape by the Regional Court Magistrate of Bloemfontein in 2014 and sentenced to 20 years imprisonment. He thereafter battled for a long time to be assisted in preparing an application for leave to appeal, which application was eventually only heard in 2022. He was granted </w:t>
      </w:r>
      <w:r w:rsidR="00214E1F">
        <w:rPr>
          <w:rFonts w:ascii="Arial" w:eastAsia="Calibri" w:hAnsi="Arial" w:cs="Arial"/>
          <w:sz w:val="24"/>
          <w:szCs w:val="24"/>
        </w:rPr>
        <w:lastRenderedPageBreak/>
        <w:t xml:space="preserve">leave to appeal against his conviction and sentence by another Regional </w:t>
      </w:r>
      <w:r w:rsidR="0079260A">
        <w:rPr>
          <w:rFonts w:ascii="Arial" w:eastAsia="Calibri" w:hAnsi="Arial" w:cs="Arial"/>
          <w:sz w:val="24"/>
          <w:szCs w:val="24"/>
        </w:rPr>
        <w:t xml:space="preserve">Court </w:t>
      </w:r>
      <w:r w:rsidR="00214E1F">
        <w:rPr>
          <w:rFonts w:ascii="Arial" w:eastAsia="Calibri" w:hAnsi="Arial" w:cs="Arial"/>
          <w:sz w:val="24"/>
          <w:szCs w:val="24"/>
        </w:rPr>
        <w:t>Magistrate in July 2022.</w:t>
      </w:r>
    </w:p>
    <w:p w14:paraId="72A75ED2" w14:textId="77777777" w:rsidR="000C0D1F" w:rsidRPr="00683C35" w:rsidRDefault="000C0D1F" w:rsidP="006A3AAE">
      <w:pPr>
        <w:spacing w:line="360" w:lineRule="auto"/>
        <w:contextualSpacing/>
        <w:jc w:val="both"/>
        <w:rPr>
          <w:rFonts w:ascii="Arial" w:eastAsia="Calibri" w:hAnsi="Arial" w:cs="Arial"/>
          <w:sz w:val="24"/>
          <w:szCs w:val="24"/>
        </w:rPr>
      </w:pPr>
    </w:p>
    <w:p w14:paraId="19ED877E" w14:textId="564A4D17" w:rsidR="001D52C9" w:rsidRPr="00A979EA" w:rsidRDefault="000C0D1F" w:rsidP="008E379F">
      <w:pPr>
        <w:spacing w:line="360" w:lineRule="auto"/>
        <w:ind w:left="851" w:hanging="851"/>
        <w:contextualSpacing/>
        <w:jc w:val="both"/>
        <w:rPr>
          <w:rFonts w:ascii="Arial" w:eastAsia="Calibri" w:hAnsi="Arial" w:cs="Arial"/>
          <w:b/>
          <w:sz w:val="24"/>
          <w:szCs w:val="24"/>
        </w:rPr>
      </w:pPr>
      <w:r w:rsidRPr="00683C35">
        <w:rPr>
          <w:rFonts w:ascii="Arial" w:eastAsia="Calibri" w:hAnsi="Arial" w:cs="Arial"/>
          <w:sz w:val="24"/>
          <w:szCs w:val="24"/>
        </w:rPr>
        <w:t>[3]</w:t>
      </w:r>
      <w:r w:rsidRPr="00683C35">
        <w:rPr>
          <w:rFonts w:ascii="Arial" w:eastAsia="Calibri" w:hAnsi="Arial" w:cs="Arial"/>
          <w:sz w:val="24"/>
          <w:szCs w:val="24"/>
        </w:rPr>
        <w:tab/>
      </w:r>
      <w:r w:rsidR="00214E1F">
        <w:rPr>
          <w:rFonts w:ascii="Arial" w:eastAsia="Calibri" w:hAnsi="Arial" w:cs="Arial"/>
          <w:sz w:val="24"/>
          <w:szCs w:val="24"/>
        </w:rPr>
        <w:t>T</w:t>
      </w:r>
      <w:r w:rsidR="00214E1F" w:rsidRPr="00683C35">
        <w:rPr>
          <w:rFonts w:ascii="Arial" w:eastAsia="Calibri" w:hAnsi="Arial" w:cs="Arial"/>
          <w:sz w:val="24"/>
          <w:szCs w:val="24"/>
        </w:rPr>
        <w:t xml:space="preserve">he </w:t>
      </w:r>
      <w:r w:rsidR="00214E1F">
        <w:rPr>
          <w:rFonts w:ascii="Arial" w:eastAsia="Calibri" w:hAnsi="Arial" w:cs="Arial"/>
          <w:sz w:val="24"/>
          <w:szCs w:val="24"/>
        </w:rPr>
        <w:t xml:space="preserve">appellant was charged with the offence of rape, and at the </w:t>
      </w:r>
      <w:r w:rsidR="00FA3340">
        <w:rPr>
          <w:rFonts w:ascii="Arial" w:eastAsia="Calibri" w:hAnsi="Arial" w:cs="Arial"/>
          <w:sz w:val="24"/>
          <w:szCs w:val="24"/>
        </w:rPr>
        <w:t>commencement of the proceedings, he was duly informed by the Magistrate of his right to legal representation, and of the minimum sentence applicable should he be found guilty. He was also duly informed that he should put his version to state witnesses where ever he disagrees with their evidence, otherwise it could count against him. The appellant indicated that he understood what he was told, and he was then adamant that he wanted to conduct his own defence.</w:t>
      </w:r>
    </w:p>
    <w:p w14:paraId="4873A126" w14:textId="77777777" w:rsidR="00991315" w:rsidRPr="00683C35" w:rsidRDefault="00991315" w:rsidP="00191744">
      <w:pPr>
        <w:spacing w:line="480" w:lineRule="auto"/>
        <w:ind w:left="851" w:hanging="851"/>
        <w:contextualSpacing/>
        <w:jc w:val="both"/>
        <w:rPr>
          <w:rFonts w:ascii="Arial" w:eastAsia="Calibri" w:hAnsi="Arial" w:cs="Arial"/>
          <w:sz w:val="24"/>
          <w:szCs w:val="24"/>
        </w:rPr>
      </w:pPr>
    </w:p>
    <w:p w14:paraId="0276E7B7" w14:textId="47A4009C" w:rsidR="00BD0AF8" w:rsidRPr="00FC589B" w:rsidRDefault="00991315" w:rsidP="008E379F">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[4]</w:t>
      </w:r>
      <w:r w:rsidRPr="00683C35">
        <w:rPr>
          <w:rFonts w:ascii="Arial" w:eastAsia="Calibri" w:hAnsi="Arial" w:cs="Arial"/>
          <w:sz w:val="24"/>
          <w:szCs w:val="24"/>
        </w:rPr>
        <w:tab/>
      </w:r>
      <w:r w:rsidR="00FA3340">
        <w:rPr>
          <w:rFonts w:ascii="Arial" w:eastAsia="Calibri" w:hAnsi="Arial" w:cs="Arial"/>
          <w:sz w:val="24"/>
          <w:szCs w:val="24"/>
        </w:rPr>
        <w:t>T</w:t>
      </w:r>
      <w:r w:rsidR="00FA3340" w:rsidRPr="00683C35">
        <w:rPr>
          <w:rFonts w:ascii="Arial" w:eastAsia="Calibri" w:hAnsi="Arial" w:cs="Arial"/>
          <w:sz w:val="24"/>
          <w:szCs w:val="24"/>
        </w:rPr>
        <w:t xml:space="preserve">he </w:t>
      </w:r>
      <w:r w:rsidR="00FA3340">
        <w:rPr>
          <w:rFonts w:ascii="Arial" w:eastAsia="Calibri" w:hAnsi="Arial" w:cs="Arial"/>
          <w:sz w:val="24"/>
          <w:szCs w:val="24"/>
        </w:rPr>
        <w:t xml:space="preserve">appellant, who was 23 years old at the time, pleaded not guilty to the charge. He told the court that he did have sexual intercourse with the complainant, but with her consent. He explained that when he arrived at the complainant that night, he found her with another man, who then left. It </w:t>
      </w:r>
      <w:r w:rsidR="002E70D1">
        <w:rPr>
          <w:rFonts w:ascii="Arial" w:eastAsia="Calibri" w:hAnsi="Arial" w:cs="Arial"/>
          <w:sz w:val="24"/>
          <w:szCs w:val="24"/>
        </w:rPr>
        <w:t>later transpired that the complainant is the wife of the appellant’s brother.</w:t>
      </w:r>
    </w:p>
    <w:p w14:paraId="68BED6CC" w14:textId="7C432D2B" w:rsidR="008974BD" w:rsidRDefault="008974BD" w:rsidP="008E379F">
      <w:pPr>
        <w:spacing w:line="360" w:lineRule="auto"/>
        <w:ind w:left="851" w:hanging="851"/>
        <w:contextualSpacing/>
        <w:jc w:val="both"/>
        <w:rPr>
          <w:rFonts w:ascii="Arial" w:eastAsia="Calibri" w:hAnsi="Arial" w:cs="Arial"/>
          <w:sz w:val="24"/>
          <w:szCs w:val="24"/>
        </w:rPr>
      </w:pPr>
    </w:p>
    <w:p w14:paraId="3828BB64" w14:textId="24C6C65D" w:rsidR="008974BD" w:rsidRPr="00051A1D" w:rsidRDefault="008974BD"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2E70D1">
        <w:rPr>
          <w:rFonts w:ascii="Arial" w:eastAsia="Calibri" w:hAnsi="Arial" w:cs="Arial"/>
          <w:sz w:val="24"/>
          <w:szCs w:val="24"/>
        </w:rPr>
        <w:t>The complainant was then called to testify, and she told the court</w:t>
      </w:r>
      <w:r w:rsidR="0079260A">
        <w:rPr>
          <w:rFonts w:ascii="Arial" w:eastAsia="Calibri" w:hAnsi="Arial" w:cs="Arial"/>
          <w:sz w:val="24"/>
          <w:szCs w:val="24"/>
        </w:rPr>
        <w:t xml:space="preserve"> in chief</w:t>
      </w:r>
      <w:r w:rsidR="002E70D1">
        <w:rPr>
          <w:rFonts w:ascii="Arial" w:eastAsia="Calibri" w:hAnsi="Arial" w:cs="Arial"/>
          <w:sz w:val="24"/>
          <w:szCs w:val="24"/>
        </w:rPr>
        <w:t xml:space="preserve"> how she was raped that night by the appellant in her house after the appellant had threatened her with a fire-arm and a knife. She testified that she did not consent to sexual intercourse.</w:t>
      </w:r>
    </w:p>
    <w:p w14:paraId="7C3928A3" w14:textId="37D8F950" w:rsidR="008974BD" w:rsidRDefault="008974BD" w:rsidP="008E379F">
      <w:pPr>
        <w:spacing w:line="360" w:lineRule="auto"/>
        <w:ind w:left="851" w:hanging="851"/>
        <w:contextualSpacing/>
        <w:jc w:val="both"/>
        <w:rPr>
          <w:rFonts w:ascii="Arial" w:eastAsia="Calibri" w:hAnsi="Arial" w:cs="Arial"/>
          <w:sz w:val="24"/>
          <w:szCs w:val="24"/>
        </w:rPr>
      </w:pPr>
    </w:p>
    <w:p w14:paraId="19E154E5" w14:textId="72FCD34A" w:rsidR="008974BD" w:rsidRDefault="008974BD"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4B4FD0">
        <w:rPr>
          <w:rFonts w:ascii="Arial" w:eastAsia="Calibri" w:hAnsi="Arial" w:cs="Arial"/>
          <w:sz w:val="24"/>
          <w:szCs w:val="24"/>
        </w:rPr>
        <w:t>Wh</w:t>
      </w:r>
      <w:r w:rsidR="004B4FD0" w:rsidRPr="00683C35">
        <w:rPr>
          <w:rFonts w:ascii="Arial" w:eastAsia="Calibri" w:hAnsi="Arial" w:cs="Arial"/>
          <w:sz w:val="24"/>
          <w:szCs w:val="24"/>
        </w:rPr>
        <w:t>e</w:t>
      </w:r>
      <w:r w:rsidR="004B4FD0">
        <w:rPr>
          <w:rFonts w:ascii="Arial" w:eastAsia="Calibri" w:hAnsi="Arial" w:cs="Arial"/>
          <w:sz w:val="24"/>
          <w:szCs w:val="24"/>
        </w:rPr>
        <w:t xml:space="preserve">n the appellant cross-examined the complainant, he never put to her the proposition that there were consensual intercourse. He only asked a number of questions that </w:t>
      </w:r>
      <w:r w:rsidR="00341CE0">
        <w:rPr>
          <w:rFonts w:ascii="Arial" w:eastAsia="Calibri" w:hAnsi="Arial" w:cs="Arial"/>
          <w:sz w:val="24"/>
          <w:szCs w:val="24"/>
        </w:rPr>
        <w:t>h</w:t>
      </w:r>
      <w:r w:rsidR="004B4FD0">
        <w:rPr>
          <w:rFonts w:ascii="Arial" w:eastAsia="Calibri" w:hAnsi="Arial" w:cs="Arial"/>
          <w:sz w:val="24"/>
          <w:szCs w:val="24"/>
        </w:rPr>
        <w:t xml:space="preserve">ad little to do with his actual defence. The </w:t>
      </w:r>
      <w:r w:rsidR="00AA3116">
        <w:rPr>
          <w:rFonts w:ascii="Arial" w:eastAsia="Calibri" w:hAnsi="Arial" w:cs="Arial"/>
          <w:sz w:val="24"/>
          <w:szCs w:val="24"/>
        </w:rPr>
        <w:t>p</w:t>
      </w:r>
      <w:r w:rsidR="004B4FD0">
        <w:rPr>
          <w:rFonts w:ascii="Arial" w:eastAsia="Calibri" w:hAnsi="Arial" w:cs="Arial"/>
          <w:sz w:val="24"/>
          <w:szCs w:val="24"/>
        </w:rPr>
        <w:t xml:space="preserve">residing </w:t>
      </w:r>
      <w:r w:rsidR="00AA3116">
        <w:rPr>
          <w:rFonts w:ascii="Arial" w:eastAsia="Calibri" w:hAnsi="Arial" w:cs="Arial"/>
          <w:sz w:val="24"/>
          <w:szCs w:val="24"/>
        </w:rPr>
        <w:t>M</w:t>
      </w:r>
      <w:r w:rsidR="004B4FD0">
        <w:rPr>
          <w:rFonts w:ascii="Arial" w:eastAsia="Calibri" w:hAnsi="Arial" w:cs="Arial"/>
          <w:sz w:val="24"/>
          <w:szCs w:val="24"/>
        </w:rPr>
        <w:t xml:space="preserve">agistrate did nothing during the course of the cross-examination </w:t>
      </w:r>
      <w:r w:rsidR="00C57728">
        <w:rPr>
          <w:rFonts w:ascii="Arial" w:eastAsia="Calibri" w:hAnsi="Arial" w:cs="Arial"/>
          <w:sz w:val="24"/>
          <w:szCs w:val="24"/>
        </w:rPr>
        <w:t>to guide or to assist the appellant to deal with the aspect of consent.</w:t>
      </w:r>
    </w:p>
    <w:p w14:paraId="5E0A98E9" w14:textId="5799167C" w:rsidR="00693FC4" w:rsidRDefault="00693FC4" w:rsidP="008E379F">
      <w:pPr>
        <w:spacing w:line="360" w:lineRule="auto"/>
        <w:ind w:left="851" w:hanging="851"/>
        <w:contextualSpacing/>
        <w:jc w:val="both"/>
        <w:rPr>
          <w:rFonts w:ascii="Arial" w:eastAsia="Calibri" w:hAnsi="Arial" w:cs="Arial"/>
          <w:sz w:val="24"/>
          <w:szCs w:val="24"/>
        </w:rPr>
      </w:pPr>
    </w:p>
    <w:p w14:paraId="28E03E73" w14:textId="1DAFB037" w:rsidR="004F0728" w:rsidRDefault="004F0728" w:rsidP="007D235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C57728">
        <w:rPr>
          <w:rFonts w:ascii="Arial" w:eastAsia="Calibri" w:hAnsi="Arial" w:cs="Arial"/>
          <w:sz w:val="24"/>
          <w:szCs w:val="24"/>
        </w:rPr>
        <w:t>After the closure of the State case, the appellant himself testified. He told the court that he found a strange man in the house of the complainant when he went there that night. The man left. The complainant came to stand between his legs where he was sitting, and she begged him not to tell his brother about the other man who was there. She then started to fondle him and to kiss him, he testified. They then went to the bedroom where they had sexual intercourse.</w:t>
      </w:r>
    </w:p>
    <w:p w14:paraId="462B5EC3" w14:textId="2FDDDCB9" w:rsidR="004F0728" w:rsidRDefault="004F0728"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lastRenderedPageBreak/>
        <w:t>[8]</w:t>
      </w:r>
      <w:r>
        <w:rPr>
          <w:rFonts w:ascii="Arial" w:eastAsia="Calibri" w:hAnsi="Arial" w:cs="Arial"/>
          <w:sz w:val="24"/>
          <w:szCs w:val="24"/>
        </w:rPr>
        <w:tab/>
      </w:r>
      <w:r w:rsidR="00C57728">
        <w:rPr>
          <w:rFonts w:ascii="Arial" w:eastAsia="Calibri" w:hAnsi="Arial" w:cs="Arial"/>
          <w:sz w:val="24"/>
          <w:szCs w:val="24"/>
        </w:rPr>
        <w:t>None of these things were mentioned by the appellant when he cross-examined the complainant. A</w:t>
      </w:r>
      <w:r w:rsidR="004C1082">
        <w:rPr>
          <w:rFonts w:ascii="Arial" w:eastAsia="Calibri" w:hAnsi="Arial" w:cs="Arial"/>
          <w:sz w:val="24"/>
          <w:szCs w:val="24"/>
        </w:rPr>
        <w:t>s</w:t>
      </w:r>
      <w:r w:rsidR="00C57728">
        <w:rPr>
          <w:rFonts w:ascii="Arial" w:eastAsia="Calibri" w:hAnsi="Arial" w:cs="Arial"/>
          <w:sz w:val="24"/>
          <w:szCs w:val="24"/>
        </w:rPr>
        <w:t xml:space="preserve"> already mentioned, the </w:t>
      </w:r>
      <w:r w:rsidR="004C1082">
        <w:rPr>
          <w:rFonts w:ascii="Arial" w:eastAsia="Calibri" w:hAnsi="Arial" w:cs="Arial"/>
          <w:sz w:val="24"/>
          <w:szCs w:val="24"/>
        </w:rPr>
        <w:t>M</w:t>
      </w:r>
      <w:r w:rsidR="00C57728">
        <w:rPr>
          <w:rFonts w:ascii="Arial" w:eastAsia="Calibri" w:hAnsi="Arial" w:cs="Arial"/>
          <w:sz w:val="24"/>
          <w:szCs w:val="24"/>
        </w:rPr>
        <w:t xml:space="preserve">agistrate also did nothing to remind him that he should deal with the allegation of consent. Notwithstanding, the Magistrate held this failure to deal with the </w:t>
      </w:r>
      <w:r w:rsidR="004C1082">
        <w:rPr>
          <w:rFonts w:ascii="Arial" w:eastAsia="Calibri" w:hAnsi="Arial" w:cs="Arial"/>
          <w:sz w:val="24"/>
          <w:szCs w:val="24"/>
        </w:rPr>
        <w:t>aspect of consent against him in his judgement, and it became one of the pillars on which the appellant was found guilty.</w:t>
      </w:r>
    </w:p>
    <w:p w14:paraId="085DB77E" w14:textId="77777777" w:rsidR="004F0728" w:rsidRDefault="004F0728" w:rsidP="008E379F">
      <w:pPr>
        <w:spacing w:line="360" w:lineRule="auto"/>
        <w:ind w:left="851" w:hanging="851"/>
        <w:contextualSpacing/>
        <w:jc w:val="both"/>
        <w:rPr>
          <w:rFonts w:ascii="Arial" w:eastAsia="Calibri" w:hAnsi="Arial" w:cs="Arial"/>
          <w:sz w:val="24"/>
          <w:szCs w:val="24"/>
        </w:rPr>
      </w:pPr>
    </w:p>
    <w:p w14:paraId="024D2BC5" w14:textId="4CF7ED5A" w:rsidR="004C1082" w:rsidRDefault="004F0728" w:rsidP="00F95290">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r>
      <w:r w:rsidR="004C1082">
        <w:rPr>
          <w:rFonts w:ascii="Arial" w:eastAsia="Calibri" w:hAnsi="Arial" w:cs="Arial"/>
          <w:sz w:val="24"/>
          <w:szCs w:val="24"/>
        </w:rPr>
        <w:t xml:space="preserve">The essential question is now whether it can be said that the appellant had enjoyed a fair </w:t>
      </w:r>
      <w:r w:rsidR="00E7370B">
        <w:rPr>
          <w:rFonts w:ascii="Arial" w:eastAsia="Calibri" w:hAnsi="Arial" w:cs="Arial"/>
          <w:sz w:val="24"/>
          <w:szCs w:val="24"/>
        </w:rPr>
        <w:t>trial</w:t>
      </w:r>
      <w:r w:rsidR="004C1082">
        <w:rPr>
          <w:rFonts w:ascii="Arial" w:eastAsia="Calibri" w:hAnsi="Arial" w:cs="Arial"/>
          <w:sz w:val="24"/>
          <w:szCs w:val="24"/>
        </w:rPr>
        <w:t xml:space="preserve">. In </w:t>
      </w:r>
      <w:r w:rsidR="004C1082" w:rsidRPr="00EA079D">
        <w:rPr>
          <w:rFonts w:ascii="Arial" w:eastAsia="Calibri" w:hAnsi="Arial" w:cs="Arial"/>
          <w:b/>
          <w:bCs/>
          <w:sz w:val="24"/>
          <w:szCs w:val="24"/>
        </w:rPr>
        <w:t xml:space="preserve">R v </w:t>
      </w:r>
      <w:r w:rsidR="00E7370B" w:rsidRPr="00EA079D">
        <w:rPr>
          <w:rFonts w:ascii="Arial" w:eastAsia="Calibri" w:hAnsi="Arial" w:cs="Arial"/>
          <w:b/>
          <w:bCs/>
          <w:sz w:val="24"/>
          <w:szCs w:val="24"/>
        </w:rPr>
        <w:t>Ramulifho 2013 (1) SACR 388 (SCA)</w:t>
      </w:r>
      <w:r w:rsidR="00E7370B">
        <w:rPr>
          <w:rFonts w:ascii="Arial" w:eastAsia="Calibri" w:hAnsi="Arial" w:cs="Arial"/>
          <w:sz w:val="24"/>
          <w:szCs w:val="24"/>
        </w:rPr>
        <w:t xml:space="preserve"> the Supreme Court of Appeal has confirmed </w:t>
      </w:r>
      <w:r w:rsidR="00FD08F8">
        <w:rPr>
          <w:rFonts w:ascii="Arial" w:eastAsia="Calibri" w:hAnsi="Arial" w:cs="Arial"/>
          <w:sz w:val="24"/>
          <w:szCs w:val="24"/>
        </w:rPr>
        <w:t xml:space="preserve">that the right to a fair trial in terms of Section 35(3) of the Constitution includes the </w:t>
      </w:r>
      <w:r w:rsidR="0079260A">
        <w:rPr>
          <w:rFonts w:ascii="Arial" w:eastAsia="Calibri" w:hAnsi="Arial" w:cs="Arial"/>
          <w:sz w:val="24"/>
          <w:szCs w:val="24"/>
        </w:rPr>
        <w:t>obli</w:t>
      </w:r>
      <w:r w:rsidR="00FD08F8">
        <w:rPr>
          <w:rFonts w:ascii="Arial" w:eastAsia="Calibri" w:hAnsi="Arial" w:cs="Arial"/>
          <w:sz w:val="24"/>
          <w:szCs w:val="24"/>
        </w:rPr>
        <w:t>gation on court to assist an undefended accused to present his defence properly. The Regional Court Magistrate was obliged to act as a guide to the appellant at all stages of the trial, the Court found.</w:t>
      </w:r>
    </w:p>
    <w:p w14:paraId="19A6F5E1" w14:textId="77777777" w:rsidR="004C1082" w:rsidRDefault="004C1082" w:rsidP="00F95290">
      <w:pPr>
        <w:spacing w:line="360" w:lineRule="auto"/>
        <w:ind w:left="851" w:hanging="851"/>
        <w:contextualSpacing/>
        <w:jc w:val="both"/>
        <w:rPr>
          <w:rFonts w:ascii="Arial" w:eastAsia="Calibri" w:hAnsi="Arial" w:cs="Arial"/>
          <w:sz w:val="24"/>
          <w:szCs w:val="24"/>
        </w:rPr>
      </w:pPr>
    </w:p>
    <w:p w14:paraId="61F210AD" w14:textId="446E2C45" w:rsidR="004C1082" w:rsidRDefault="004C1082" w:rsidP="00F95290">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FD08F8">
        <w:rPr>
          <w:rFonts w:ascii="Arial" w:eastAsia="Calibri" w:hAnsi="Arial" w:cs="Arial"/>
          <w:sz w:val="24"/>
          <w:szCs w:val="24"/>
        </w:rPr>
        <w:t xml:space="preserve">In </w:t>
      </w:r>
      <w:r w:rsidR="00FD08F8" w:rsidRPr="00EA079D">
        <w:rPr>
          <w:rFonts w:ascii="Arial" w:eastAsia="Calibri" w:hAnsi="Arial" w:cs="Arial"/>
          <w:b/>
          <w:bCs/>
          <w:sz w:val="24"/>
          <w:szCs w:val="24"/>
        </w:rPr>
        <w:t>S v Mofokeng 2013 (1) SACR 143</w:t>
      </w:r>
      <w:r w:rsidR="0079260A">
        <w:rPr>
          <w:rFonts w:ascii="Arial" w:eastAsia="Calibri" w:hAnsi="Arial" w:cs="Arial"/>
          <w:b/>
          <w:bCs/>
          <w:sz w:val="24"/>
          <w:szCs w:val="24"/>
        </w:rPr>
        <w:t xml:space="preserve"> (FS)</w:t>
      </w:r>
      <w:r w:rsidR="00FD08F8">
        <w:rPr>
          <w:rFonts w:ascii="Arial" w:eastAsia="Calibri" w:hAnsi="Arial" w:cs="Arial"/>
          <w:sz w:val="24"/>
          <w:szCs w:val="24"/>
        </w:rPr>
        <w:t xml:space="preserve"> the Free State High Court specifically ruled that where an undefended accused fails to cross-examine a state witness on a material issue, the judicial officer </w:t>
      </w:r>
      <w:r w:rsidR="00EA079D">
        <w:rPr>
          <w:rFonts w:ascii="Arial" w:eastAsia="Calibri" w:hAnsi="Arial" w:cs="Arial"/>
          <w:sz w:val="24"/>
          <w:szCs w:val="24"/>
        </w:rPr>
        <w:t>should question the witness on the</w:t>
      </w:r>
      <w:r w:rsidR="00D3678A">
        <w:rPr>
          <w:rFonts w:ascii="Arial" w:eastAsia="Calibri" w:hAnsi="Arial" w:cs="Arial"/>
          <w:sz w:val="24"/>
          <w:szCs w:val="24"/>
        </w:rPr>
        <w:t xml:space="preserve"> </w:t>
      </w:r>
      <w:r w:rsidR="00EA079D">
        <w:rPr>
          <w:rFonts w:ascii="Arial" w:eastAsia="Calibri" w:hAnsi="Arial" w:cs="Arial"/>
          <w:sz w:val="24"/>
          <w:szCs w:val="24"/>
        </w:rPr>
        <w:t xml:space="preserve">issue so as to reduce the risk of a possible failure of justice. See also in this respect </w:t>
      </w:r>
      <w:r w:rsidR="00EA079D" w:rsidRPr="00D3678A">
        <w:rPr>
          <w:rFonts w:ascii="Arial" w:eastAsia="Calibri" w:hAnsi="Arial" w:cs="Arial"/>
          <w:b/>
          <w:bCs/>
          <w:sz w:val="24"/>
          <w:szCs w:val="24"/>
        </w:rPr>
        <w:t>S v Mula 2019 (2) SACR 579 (FS).</w:t>
      </w:r>
    </w:p>
    <w:p w14:paraId="786E643F" w14:textId="3E08B3A2" w:rsidR="00EA079D" w:rsidRDefault="00EA079D" w:rsidP="00F95290">
      <w:pPr>
        <w:spacing w:line="360" w:lineRule="auto"/>
        <w:ind w:left="851" w:hanging="851"/>
        <w:contextualSpacing/>
        <w:jc w:val="both"/>
        <w:rPr>
          <w:rFonts w:ascii="Arial" w:eastAsia="Calibri" w:hAnsi="Arial" w:cs="Arial"/>
          <w:sz w:val="24"/>
          <w:szCs w:val="24"/>
        </w:rPr>
      </w:pPr>
    </w:p>
    <w:p w14:paraId="60CD4A5D" w14:textId="3F295D32" w:rsidR="002B2D34" w:rsidRDefault="00EA079D" w:rsidP="002B2D34">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sidR="002B2D34">
        <w:rPr>
          <w:rFonts w:ascii="Arial" w:eastAsia="Calibri" w:hAnsi="Arial" w:cs="Arial"/>
          <w:sz w:val="24"/>
          <w:szCs w:val="24"/>
        </w:rPr>
        <w:t>The position is therefore that an irregularity has taken place in the trial of the accused, which in turn led to an unfair trial which constituted a failure of justice. The conviction and sentence therefore cannot stand. The</w:t>
      </w:r>
      <w:r w:rsidR="002B2D34" w:rsidRPr="00683C35">
        <w:rPr>
          <w:rFonts w:ascii="Arial" w:eastAsia="Calibri" w:hAnsi="Arial" w:cs="Arial"/>
          <w:sz w:val="24"/>
          <w:szCs w:val="24"/>
        </w:rPr>
        <w:t xml:space="preserve"> following order</w:t>
      </w:r>
      <w:r w:rsidR="002B2D34">
        <w:rPr>
          <w:rFonts w:ascii="Arial" w:eastAsia="Calibri" w:hAnsi="Arial" w:cs="Arial"/>
          <w:sz w:val="24"/>
          <w:szCs w:val="24"/>
        </w:rPr>
        <w:t>s are made</w:t>
      </w:r>
      <w:r w:rsidR="002B2D34" w:rsidRPr="00683C35">
        <w:rPr>
          <w:rFonts w:ascii="Arial" w:eastAsia="Calibri" w:hAnsi="Arial" w:cs="Arial"/>
          <w:sz w:val="24"/>
          <w:szCs w:val="24"/>
        </w:rPr>
        <w:t>:</w:t>
      </w:r>
    </w:p>
    <w:p w14:paraId="49AD2B03" w14:textId="77777777" w:rsidR="004C1082" w:rsidRDefault="004C1082" w:rsidP="002B2D34">
      <w:pPr>
        <w:spacing w:line="360" w:lineRule="auto"/>
        <w:contextualSpacing/>
        <w:jc w:val="both"/>
        <w:rPr>
          <w:rFonts w:ascii="Arial" w:eastAsia="Calibri" w:hAnsi="Arial" w:cs="Arial"/>
          <w:sz w:val="24"/>
          <w:szCs w:val="24"/>
        </w:rPr>
      </w:pPr>
    </w:p>
    <w:p w14:paraId="210D99F7" w14:textId="380444A7" w:rsidR="002B2D34" w:rsidRDefault="004C1082" w:rsidP="00A92930">
      <w:pPr>
        <w:spacing w:line="360" w:lineRule="auto"/>
        <w:jc w:val="both"/>
        <w:rPr>
          <w:rFonts w:ascii="Arial" w:eastAsia="Calibri" w:hAnsi="Arial" w:cs="Arial"/>
          <w:sz w:val="24"/>
          <w:szCs w:val="24"/>
        </w:rPr>
      </w:pPr>
      <w:r w:rsidRPr="00A92930">
        <w:rPr>
          <w:rFonts w:ascii="Arial" w:eastAsia="Calibri" w:hAnsi="Arial" w:cs="Arial"/>
          <w:sz w:val="24"/>
          <w:szCs w:val="24"/>
        </w:rPr>
        <w:t>[1</w:t>
      </w:r>
      <w:r w:rsidR="00EA079D" w:rsidRPr="00A92930">
        <w:rPr>
          <w:rFonts w:ascii="Arial" w:eastAsia="Calibri" w:hAnsi="Arial" w:cs="Arial"/>
          <w:sz w:val="24"/>
          <w:szCs w:val="24"/>
        </w:rPr>
        <w:t>2</w:t>
      </w:r>
      <w:r w:rsidRPr="00A92930">
        <w:rPr>
          <w:rFonts w:ascii="Arial" w:eastAsia="Calibri" w:hAnsi="Arial" w:cs="Arial"/>
          <w:sz w:val="24"/>
          <w:szCs w:val="24"/>
        </w:rPr>
        <w:t>]</w:t>
      </w:r>
      <w:r w:rsidR="002B2D34" w:rsidRPr="00A92930">
        <w:rPr>
          <w:rFonts w:ascii="Arial" w:eastAsia="Calibri" w:hAnsi="Arial" w:cs="Arial"/>
          <w:sz w:val="24"/>
          <w:szCs w:val="24"/>
        </w:rPr>
        <w:tab/>
        <w:t>1.   The conviction and sentence are set aside.</w:t>
      </w:r>
    </w:p>
    <w:p w14:paraId="29EA52E4" w14:textId="7A7ECF7C" w:rsidR="0021345A" w:rsidRPr="00A92930" w:rsidRDefault="0021345A" w:rsidP="00A92930">
      <w:pPr>
        <w:pStyle w:val="ListParagraph"/>
        <w:numPr>
          <w:ilvl w:val="0"/>
          <w:numId w:val="8"/>
        </w:numPr>
        <w:spacing w:line="360" w:lineRule="auto"/>
        <w:jc w:val="both"/>
        <w:rPr>
          <w:rFonts w:ascii="Arial" w:eastAsia="Calibri" w:hAnsi="Arial" w:cs="Arial"/>
          <w:sz w:val="24"/>
          <w:szCs w:val="24"/>
        </w:rPr>
      </w:pPr>
      <w:r w:rsidRPr="00A92930">
        <w:rPr>
          <w:rFonts w:ascii="Arial" w:eastAsia="Calibri" w:hAnsi="Arial" w:cs="Arial"/>
          <w:sz w:val="24"/>
          <w:szCs w:val="24"/>
        </w:rPr>
        <w:t xml:space="preserve">The </w:t>
      </w:r>
      <w:r w:rsidR="00F95290" w:rsidRPr="00A92930">
        <w:rPr>
          <w:rFonts w:ascii="Arial" w:eastAsia="Calibri" w:hAnsi="Arial" w:cs="Arial"/>
          <w:sz w:val="24"/>
          <w:szCs w:val="24"/>
        </w:rPr>
        <w:t xml:space="preserve">matter is referred to the Director of Public Prosecutions, Free State, for </w:t>
      </w:r>
      <w:r w:rsidR="00A92930">
        <w:rPr>
          <w:rFonts w:ascii="Arial" w:eastAsia="Calibri" w:hAnsi="Arial" w:cs="Arial"/>
          <w:sz w:val="24"/>
          <w:szCs w:val="24"/>
        </w:rPr>
        <w:t>a decision whether the appellant should be tried de novo before another Magistrate.</w:t>
      </w:r>
    </w:p>
    <w:p w14:paraId="10F995D1" w14:textId="77777777" w:rsidR="00D635EA" w:rsidRPr="00683C35" w:rsidRDefault="00D635EA" w:rsidP="00693FC4">
      <w:pPr>
        <w:spacing w:line="360" w:lineRule="auto"/>
        <w:contextualSpacing/>
        <w:jc w:val="both"/>
        <w:rPr>
          <w:rFonts w:ascii="Arial" w:eastAsia="Calibri" w:hAnsi="Arial" w:cs="Arial"/>
          <w:sz w:val="24"/>
          <w:szCs w:val="24"/>
        </w:rPr>
      </w:pPr>
    </w:p>
    <w:p w14:paraId="5E9C2DBB" w14:textId="2D3E6AEA" w:rsidR="00A56966" w:rsidRDefault="00D635EA" w:rsidP="006263C3">
      <w:pPr>
        <w:spacing w:line="360" w:lineRule="auto"/>
        <w:ind w:left="851" w:right="-23" w:hanging="851"/>
        <w:contextualSpacing/>
        <w:jc w:val="both"/>
        <w:rPr>
          <w:rFonts w:ascii="Arial" w:eastAsia="Calibri" w:hAnsi="Arial" w:cs="Arial"/>
          <w:sz w:val="24"/>
          <w:szCs w:val="24"/>
        </w:rPr>
      </w:pPr>
      <w:r w:rsidRPr="00683C35">
        <w:rPr>
          <w:rFonts w:ascii="Arial" w:eastAsia="Calibri" w:hAnsi="Arial" w:cs="Arial"/>
          <w:sz w:val="24"/>
          <w:szCs w:val="24"/>
        </w:rPr>
        <w:tab/>
      </w:r>
    </w:p>
    <w:p w14:paraId="4D3BCEED" w14:textId="30E929B2" w:rsidR="005B7A49" w:rsidRDefault="005B7A49" w:rsidP="005B7A49">
      <w:pPr>
        <w:spacing w:line="360" w:lineRule="auto"/>
        <w:ind w:left="851" w:hanging="851"/>
        <w:contextualSpacing/>
        <w:jc w:val="both"/>
        <w:rPr>
          <w:rFonts w:ascii="Arial" w:eastAsia="Calibri" w:hAnsi="Arial" w:cs="Arial"/>
          <w:sz w:val="24"/>
          <w:szCs w:val="24"/>
        </w:rPr>
      </w:pPr>
    </w:p>
    <w:p w14:paraId="7BF16608" w14:textId="77777777" w:rsidR="007D235F" w:rsidRPr="00683C35" w:rsidRDefault="007D235F" w:rsidP="005B7A49">
      <w:pPr>
        <w:spacing w:line="360" w:lineRule="auto"/>
        <w:ind w:left="851" w:hanging="851"/>
        <w:contextualSpacing/>
        <w:jc w:val="both"/>
        <w:rPr>
          <w:rFonts w:ascii="Arial" w:eastAsia="Calibri" w:hAnsi="Arial" w:cs="Arial"/>
          <w:sz w:val="24"/>
          <w:szCs w:val="24"/>
        </w:rPr>
      </w:pPr>
    </w:p>
    <w:p w14:paraId="28935240" w14:textId="77777777" w:rsidR="008E379F" w:rsidRPr="00683C35" w:rsidRDefault="008E379F" w:rsidP="00A56966">
      <w:pPr>
        <w:spacing w:line="480" w:lineRule="auto"/>
        <w:contextualSpacing/>
        <w:jc w:val="both"/>
        <w:rPr>
          <w:rFonts w:ascii="Arial" w:eastAsia="Calibri" w:hAnsi="Arial" w:cs="Arial"/>
          <w:sz w:val="24"/>
          <w:szCs w:val="24"/>
        </w:rPr>
      </w:pPr>
    </w:p>
    <w:p w14:paraId="36C729A2" w14:textId="1CD8FA52" w:rsidR="001D52C9" w:rsidRPr="00683C35" w:rsidRDefault="001D52C9" w:rsidP="001D52C9">
      <w:pPr>
        <w:spacing w:after="0" w:line="240" w:lineRule="auto"/>
        <w:jc w:val="right"/>
        <w:rPr>
          <w:rFonts w:ascii="Arial" w:eastAsia="Times New Roman" w:hAnsi="Arial" w:cs="Arial"/>
          <w:b/>
          <w:sz w:val="24"/>
          <w:szCs w:val="24"/>
          <w:lang w:eastAsia="en-GB"/>
        </w:rPr>
      </w:pPr>
      <w:r w:rsidRPr="00683C35">
        <w:rPr>
          <w:rFonts w:ascii="Arial" w:eastAsia="Times New Roman" w:hAnsi="Arial" w:cs="Arial"/>
          <w:b/>
          <w:sz w:val="24"/>
          <w:szCs w:val="24"/>
          <w:lang w:eastAsia="en-GB"/>
        </w:rPr>
        <w:softHyphen/>
      </w:r>
      <w:r w:rsidRPr="00683C35">
        <w:rPr>
          <w:rFonts w:ascii="Arial" w:eastAsia="Times New Roman" w:hAnsi="Arial" w:cs="Arial"/>
          <w:b/>
          <w:sz w:val="24"/>
          <w:szCs w:val="24"/>
          <w:lang w:eastAsia="en-GB"/>
        </w:rPr>
        <w:softHyphen/>
      </w:r>
      <w:r w:rsidR="00607857" w:rsidRPr="00683C35">
        <w:rPr>
          <w:rFonts w:ascii="Arial" w:eastAsia="Times New Roman" w:hAnsi="Arial" w:cs="Arial"/>
          <w:b/>
          <w:sz w:val="24"/>
          <w:szCs w:val="24"/>
          <w:lang w:eastAsia="en-GB"/>
        </w:rPr>
        <w:t>__</w:t>
      </w:r>
      <w:r w:rsidRPr="00683C35">
        <w:rPr>
          <w:rFonts w:ascii="Arial" w:eastAsia="Times New Roman" w:hAnsi="Arial" w:cs="Arial"/>
          <w:b/>
          <w:sz w:val="24"/>
          <w:szCs w:val="24"/>
          <w:lang w:eastAsia="en-GB"/>
        </w:rPr>
        <w:t>_</w:t>
      </w:r>
      <w:r w:rsidR="00683C35">
        <w:rPr>
          <w:rFonts w:ascii="Arial" w:eastAsia="Times New Roman" w:hAnsi="Arial" w:cs="Arial"/>
          <w:b/>
          <w:sz w:val="24"/>
          <w:szCs w:val="24"/>
          <w:lang w:eastAsia="en-GB"/>
        </w:rPr>
        <w:t>__</w:t>
      </w:r>
      <w:r w:rsidRPr="00683C35">
        <w:rPr>
          <w:rFonts w:ascii="Arial" w:eastAsia="Times New Roman" w:hAnsi="Arial" w:cs="Arial"/>
          <w:b/>
          <w:sz w:val="24"/>
          <w:szCs w:val="24"/>
          <w:lang w:eastAsia="en-GB"/>
        </w:rPr>
        <w:t>__</w:t>
      </w:r>
      <w:r w:rsidR="00683C35">
        <w:rPr>
          <w:rFonts w:ascii="Arial" w:eastAsia="Times New Roman" w:hAnsi="Arial" w:cs="Arial"/>
          <w:b/>
          <w:sz w:val="24"/>
          <w:szCs w:val="24"/>
          <w:lang w:eastAsia="en-GB"/>
        </w:rPr>
        <w:t>___</w:t>
      </w:r>
      <w:r w:rsidRPr="00683C35">
        <w:rPr>
          <w:rFonts w:ascii="Arial" w:eastAsia="Times New Roman" w:hAnsi="Arial" w:cs="Arial"/>
          <w:b/>
          <w:sz w:val="24"/>
          <w:szCs w:val="24"/>
          <w:lang w:eastAsia="en-GB"/>
        </w:rPr>
        <w:t>______</w:t>
      </w:r>
    </w:p>
    <w:p w14:paraId="3B75B171" w14:textId="381FCA0D" w:rsidR="0021345A" w:rsidRPr="00A35368" w:rsidRDefault="00683C35" w:rsidP="00A35368">
      <w:pPr>
        <w:spacing w:after="0" w:line="240" w:lineRule="auto"/>
        <w:jc w:val="righ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 J. </w:t>
      </w:r>
      <w:r w:rsidRPr="00683C35">
        <w:rPr>
          <w:rFonts w:ascii="Arial" w:eastAsia="Times New Roman" w:hAnsi="Arial" w:cs="Arial"/>
          <w:b/>
          <w:bCs/>
          <w:sz w:val="24"/>
          <w:szCs w:val="24"/>
          <w:lang w:eastAsia="en-GB"/>
        </w:rPr>
        <w:t>LOUBSER,</w:t>
      </w:r>
      <w:r>
        <w:rPr>
          <w:rFonts w:ascii="Arial" w:eastAsia="Times New Roman" w:hAnsi="Arial" w:cs="Arial"/>
          <w:b/>
          <w:bCs/>
          <w:sz w:val="24"/>
          <w:szCs w:val="24"/>
          <w:lang w:eastAsia="en-GB"/>
        </w:rPr>
        <w:t xml:space="preserve"> </w:t>
      </w:r>
      <w:r w:rsidRPr="00683C35">
        <w:rPr>
          <w:rFonts w:ascii="Arial" w:eastAsia="Times New Roman" w:hAnsi="Arial" w:cs="Arial"/>
          <w:b/>
          <w:bCs/>
          <w:sz w:val="24"/>
          <w:szCs w:val="24"/>
          <w:lang w:eastAsia="en-GB"/>
        </w:rPr>
        <w:t>J</w:t>
      </w:r>
    </w:p>
    <w:p w14:paraId="4DBA1DB1" w14:textId="77777777" w:rsidR="00A2688B" w:rsidRDefault="00A2688B" w:rsidP="007766DB">
      <w:pPr>
        <w:spacing w:after="0" w:line="240" w:lineRule="auto"/>
        <w:rPr>
          <w:rFonts w:ascii="Arial" w:eastAsia="Times New Roman" w:hAnsi="Arial" w:cs="Arial"/>
          <w:sz w:val="24"/>
          <w:szCs w:val="24"/>
          <w:lang w:eastAsia="en-GB"/>
        </w:rPr>
      </w:pPr>
    </w:p>
    <w:p w14:paraId="55BB5BCE" w14:textId="19542FCA" w:rsidR="007766DB" w:rsidRPr="00683C35" w:rsidRDefault="00D433F8" w:rsidP="007766DB">
      <w:pPr>
        <w:spacing w:after="0" w:line="240" w:lineRule="auto"/>
        <w:rPr>
          <w:rFonts w:ascii="Arial" w:eastAsia="Times New Roman" w:hAnsi="Arial" w:cs="Arial"/>
          <w:sz w:val="24"/>
          <w:szCs w:val="24"/>
          <w:lang w:eastAsia="en-GB"/>
        </w:rPr>
      </w:pPr>
      <w:r w:rsidRPr="00683C35">
        <w:rPr>
          <w:rFonts w:ascii="Arial" w:eastAsia="Times New Roman" w:hAnsi="Arial" w:cs="Arial"/>
          <w:sz w:val="24"/>
          <w:szCs w:val="24"/>
          <w:lang w:eastAsia="en-GB"/>
        </w:rPr>
        <w:t>I concur</w:t>
      </w:r>
      <w:r w:rsidR="00627A94">
        <w:rPr>
          <w:rFonts w:ascii="Arial" w:eastAsia="Times New Roman" w:hAnsi="Arial" w:cs="Arial"/>
          <w:sz w:val="24"/>
          <w:szCs w:val="24"/>
          <w:lang w:eastAsia="en-GB"/>
        </w:rPr>
        <w:t>:</w:t>
      </w:r>
    </w:p>
    <w:p w14:paraId="0FBDC881" w14:textId="77777777" w:rsidR="00D433F8" w:rsidRPr="00683C35" w:rsidRDefault="00D433F8" w:rsidP="007766DB">
      <w:pPr>
        <w:spacing w:after="0" w:line="240" w:lineRule="auto"/>
        <w:rPr>
          <w:rFonts w:ascii="Arial" w:eastAsia="Times New Roman" w:hAnsi="Arial" w:cs="Arial"/>
          <w:sz w:val="24"/>
          <w:szCs w:val="24"/>
          <w:lang w:eastAsia="en-GB"/>
        </w:rPr>
      </w:pPr>
    </w:p>
    <w:p w14:paraId="7EC1A818" w14:textId="3ED35279" w:rsidR="008E379F" w:rsidRDefault="008E379F" w:rsidP="007766DB">
      <w:pPr>
        <w:spacing w:after="0" w:line="240" w:lineRule="auto"/>
        <w:rPr>
          <w:rFonts w:ascii="Arial" w:eastAsia="Times New Roman" w:hAnsi="Arial" w:cs="Arial"/>
          <w:sz w:val="24"/>
          <w:szCs w:val="24"/>
          <w:lang w:eastAsia="en-GB"/>
        </w:rPr>
      </w:pPr>
    </w:p>
    <w:p w14:paraId="4C0FD215" w14:textId="77777777" w:rsidR="00FC080D" w:rsidRDefault="00FC080D" w:rsidP="007766DB">
      <w:pPr>
        <w:spacing w:after="0" w:line="240" w:lineRule="auto"/>
        <w:rPr>
          <w:rFonts w:ascii="Arial" w:eastAsia="Times New Roman" w:hAnsi="Arial" w:cs="Arial"/>
          <w:sz w:val="24"/>
          <w:szCs w:val="24"/>
          <w:lang w:eastAsia="en-GB"/>
        </w:rPr>
      </w:pPr>
    </w:p>
    <w:p w14:paraId="69F9DF18" w14:textId="77777777" w:rsidR="005B7A49" w:rsidRPr="00683C35" w:rsidRDefault="005B7A49" w:rsidP="007766DB">
      <w:pPr>
        <w:spacing w:after="0" w:line="240" w:lineRule="auto"/>
        <w:rPr>
          <w:rFonts w:ascii="Arial" w:eastAsia="Times New Roman" w:hAnsi="Arial" w:cs="Arial"/>
          <w:sz w:val="24"/>
          <w:szCs w:val="24"/>
          <w:lang w:eastAsia="en-GB"/>
        </w:rPr>
      </w:pPr>
    </w:p>
    <w:p w14:paraId="665A9980" w14:textId="56E25EDD" w:rsidR="00D433F8" w:rsidRPr="00683C35" w:rsidRDefault="00D433F8" w:rsidP="00D433F8">
      <w:pPr>
        <w:spacing w:after="0" w:line="240" w:lineRule="auto"/>
        <w:jc w:val="right"/>
        <w:rPr>
          <w:rFonts w:ascii="Arial" w:eastAsia="Times New Roman" w:hAnsi="Arial" w:cs="Arial"/>
          <w:sz w:val="24"/>
          <w:szCs w:val="24"/>
          <w:lang w:eastAsia="en-GB"/>
        </w:rPr>
      </w:pPr>
      <w:r w:rsidRPr="00683C35">
        <w:rPr>
          <w:rFonts w:ascii="Arial" w:eastAsia="Times New Roman" w:hAnsi="Arial" w:cs="Arial"/>
          <w:b/>
          <w:sz w:val="24"/>
          <w:szCs w:val="24"/>
          <w:lang w:eastAsia="en-GB"/>
        </w:rPr>
        <w:t>__</w:t>
      </w:r>
      <w:r w:rsidR="00F95290">
        <w:rPr>
          <w:rFonts w:ascii="Arial" w:eastAsia="Times New Roman" w:hAnsi="Arial" w:cs="Arial"/>
          <w:b/>
          <w:sz w:val="24"/>
          <w:szCs w:val="24"/>
          <w:lang w:eastAsia="en-GB"/>
        </w:rPr>
        <w:t>_</w:t>
      </w:r>
      <w:r w:rsidR="00607857" w:rsidRPr="00683C35">
        <w:rPr>
          <w:rFonts w:ascii="Arial" w:eastAsia="Times New Roman" w:hAnsi="Arial" w:cs="Arial"/>
          <w:b/>
          <w:sz w:val="24"/>
          <w:szCs w:val="24"/>
          <w:lang w:eastAsia="en-GB"/>
        </w:rPr>
        <w:t>_</w:t>
      </w:r>
      <w:r w:rsidR="004113FD">
        <w:rPr>
          <w:rFonts w:ascii="Arial" w:eastAsia="Times New Roman" w:hAnsi="Arial" w:cs="Arial"/>
          <w:b/>
          <w:sz w:val="24"/>
          <w:szCs w:val="24"/>
          <w:lang w:eastAsia="en-GB"/>
        </w:rPr>
        <w:t>____</w:t>
      </w:r>
      <w:r w:rsidR="006F2FD8" w:rsidRPr="00683C35">
        <w:rPr>
          <w:rFonts w:ascii="Arial" w:eastAsia="Times New Roman" w:hAnsi="Arial" w:cs="Arial"/>
          <w:b/>
          <w:sz w:val="24"/>
          <w:szCs w:val="24"/>
          <w:lang w:eastAsia="en-GB"/>
        </w:rPr>
        <w:t>__</w:t>
      </w:r>
      <w:r w:rsidRPr="00683C35">
        <w:rPr>
          <w:rFonts w:ascii="Arial" w:eastAsia="Times New Roman" w:hAnsi="Arial" w:cs="Arial"/>
          <w:b/>
          <w:sz w:val="24"/>
          <w:szCs w:val="24"/>
          <w:lang w:eastAsia="en-GB"/>
        </w:rPr>
        <w:t>___</w:t>
      </w:r>
      <w:r w:rsidR="00290961">
        <w:rPr>
          <w:rFonts w:ascii="Arial" w:eastAsia="Times New Roman" w:hAnsi="Arial" w:cs="Arial"/>
          <w:b/>
          <w:sz w:val="24"/>
          <w:szCs w:val="24"/>
          <w:lang w:eastAsia="en-GB"/>
        </w:rPr>
        <w:t>_</w:t>
      </w:r>
      <w:r w:rsidRPr="00683C35">
        <w:rPr>
          <w:rFonts w:ascii="Arial" w:eastAsia="Times New Roman" w:hAnsi="Arial" w:cs="Arial"/>
          <w:b/>
          <w:sz w:val="24"/>
          <w:szCs w:val="24"/>
          <w:lang w:eastAsia="en-GB"/>
        </w:rPr>
        <w:t>_____</w:t>
      </w:r>
    </w:p>
    <w:p w14:paraId="3CBFBC36" w14:textId="6E78C769" w:rsidR="00054B9D" w:rsidRPr="00683C35" w:rsidRDefault="004113FD" w:rsidP="00696393">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S. TSANGARAKIS</w:t>
      </w:r>
      <w:r w:rsidR="006F2FD8" w:rsidRPr="00683C35">
        <w:rPr>
          <w:rFonts w:ascii="Arial" w:eastAsia="Times New Roman" w:hAnsi="Arial" w:cs="Arial"/>
          <w:b/>
          <w:sz w:val="24"/>
          <w:szCs w:val="24"/>
          <w:lang w:eastAsia="en-GB"/>
        </w:rPr>
        <w:t xml:space="preserve">, </w:t>
      </w:r>
      <w:r>
        <w:rPr>
          <w:rFonts w:ascii="Arial" w:eastAsia="Times New Roman" w:hAnsi="Arial" w:cs="Arial"/>
          <w:b/>
          <w:sz w:val="24"/>
          <w:szCs w:val="24"/>
          <w:lang w:eastAsia="en-GB"/>
        </w:rPr>
        <w:t>A</w:t>
      </w:r>
      <w:r w:rsidR="00696393" w:rsidRPr="00683C35">
        <w:rPr>
          <w:rFonts w:ascii="Arial" w:eastAsia="Times New Roman" w:hAnsi="Arial" w:cs="Arial"/>
          <w:b/>
          <w:sz w:val="24"/>
          <w:szCs w:val="24"/>
          <w:lang w:eastAsia="en-GB"/>
        </w:rPr>
        <w:t>J</w:t>
      </w:r>
    </w:p>
    <w:p w14:paraId="22A42EFF" w14:textId="77777777" w:rsidR="000B4524" w:rsidRPr="00683C35" w:rsidRDefault="000B4524" w:rsidP="001D52C9">
      <w:pPr>
        <w:spacing w:after="0" w:line="360" w:lineRule="auto"/>
        <w:rPr>
          <w:rFonts w:ascii="Arial" w:eastAsia="Times New Roman" w:hAnsi="Arial" w:cs="Arial"/>
          <w:sz w:val="24"/>
          <w:szCs w:val="24"/>
          <w:lang w:eastAsia="en-GB"/>
        </w:rPr>
      </w:pPr>
    </w:p>
    <w:p w14:paraId="2B7E6A7C" w14:textId="77777777" w:rsidR="0021345A" w:rsidRDefault="0021345A" w:rsidP="001D52C9">
      <w:pPr>
        <w:spacing w:after="0" w:line="360" w:lineRule="auto"/>
        <w:rPr>
          <w:rFonts w:ascii="Arial" w:eastAsia="Times New Roman" w:hAnsi="Arial" w:cs="Arial"/>
          <w:sz w:val="24"/>
          <w:szCs w:val="24"/>
          <w:lang w:eastAsia="en-GB"/>
        </w:rPr>
      </w:pPr>
    </w:p>
    <w:p w14:paraId="0FABBC24" w14:textId="190B731A" w:rsidR="000B4524" w:rsidRDefault="0021345A" w:rsidP="001D52C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the Appellant: </w:t>
      </w:r>
      <w:r>
        <w:rPr>
          <w:rFonts w:ascii="Arial" w:eastAsia="Times New Roman" w:hAnsi="Arial" w:cs="Arial"/>
          <w:sz w:val="24"/>
          <w:szCs w:val="24"/>
          <w:lang w:eastAsia="en-GB"/>
        </w:rPr>
        <w:tab/>
      </w:r>
      <w:r>
        <w:rPr>
          <w:rFonts w:ascii="Arial" w:eastAsia="Times New Roman" w:hAnsi="Arial" w:cs="Arial"/>
          <w:sz w:val="24"/>
          <w:szCs w:val="24"/>
          <w:lang w:eastAsia="en-GB"/>
        </w:rPr>
        <w:tab/>
      </w:r>
      <w:r w:rsidR="004113FD">
        <w:rPr>
          <w:rFonts w:ascii="Arial" w:eastAsia="Times New Roman" w:hAnsi="Arial" w:cs="Arial"/>
          <w:sz w:val="24"/>
          <w:szCs w:val="24"/>
          <w:lang w:eastAsia="en-GB"/>
        </w:rPr>
        <w:t>Mr P. L. van der Merwe</w:t>
      </w:r>
    </w:p>
    <w:p w14:paraId="4EAD2240" w14:textId="6AAC8A7C" w:rsidR="007615C1" w:rsidRDefault="0021345A" w:rsidP="001D52C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Instructed by:</w:t>
      </w:r>
      <w:r>
        <w:rPr>
          <w:rFonts w:ascii="Arial" w:eastAsia="Times New Roman" w:hAnsi="Arial" w:cs="Arial"/>
          <w:sz w:val="24"/>
          <w:szCs w:val="24"/>
          <w:lang w:eastAsia="en-GB"/>
        </w:rPr>
        <w:tab/>
      </w:r>
      <w:r>
        <w:rPr>
          <w:rFonts w:ascii="Arial" w:eastAsia="Times New Roman" w:hAnsi="Arial" w:cs="Arial"/>
          <w:sz w:val="24"/>
          <w:szCs w:val="24"/>
          <w:lang w:eastAsia="en-GB"/>
        </w:rPr>
        <w:tab/>
      </w:r>
      <w:r w:rsidR="004113FD">
        <w:rPr>
          <w:rFonts w:ascii="Arial" w:eastAsia="Times New Roman" w:hAnsi="Arial" w:cs="Arial"/>
          <w:sz w:val="24"/>
          <w:szCs w:val="24"/>
          <w:lang w:eastAsia="en-GB"/>
        </w:rPr>
        <w:t xml:space="preserve">Bloemfontein </w:t>
      </w:r>
      <w:r w:rsidR="007615C1">
        <w:rPr>
          <w:rFonts w:ascii="Arial" w:eastAsia="Times New Roman" w:hAnsi="Arial" w:cs="Arial"/>
          <w:sz w:val="24"/>
          <w:szCs w:val="24"/>
          <w:lang w:eastAsia="en-GB"/>
        </w:rPr>
        <w:t>Justice Centre</w:t>
      </w:r>
    </w:p>
    <w:p w14:paraId="4AF1C6F7" w14:textId="0693C1A8" w:rsidR="0021345A" w:rsidRDefault="0021345A" w:rsidP="001D52C9">
      <w:pPr>
        <w:spacing w:after="0" w:line="360" w:lineRule="auto"/>
        <w:rPr>
          <w:rFonts w:ascii="Arial" w:eastAsia="Times New Roman" w:hAnsi="Arial" w:cs="Arial"/>
          <w:sz w:val="24"/>
          <w:szCs w:val="24"/>
          <w:lang w:eastAsia="en-GB"/>
        </w:rPr>
      </w:pPr>
    </w:p>
    <w:p w14:paraId="6D78F2DD" w14:textId="4A7796B2" w:rsidR="0021345A" w:rsidRDefault="0021345A" w:rsidP="001D52C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For the Respondent:</w:t>
      </w:r>
      <w:r>
        <w:rPr>
          <w:rFonts w:ascii="Arial" w:eastAsia="Times New Roman" w:hAnsi="Arial" w:cs="Arial"/>
          <w:sz w:val="24"/>
          <w:szCs w:val="24"/>
          <w:lang w:eastAsia="en-GB"/>
        </w:rPr>
        <w:tab/>
        <w:t xml:space="preserve">Adv. </w:t>
      </w:r>
      <w:r w:rsidR="004113FD">
        <w:rPr>
          <w:rFonts w:ascii="Arial" w:eastAsia="Times New Roman" w:hAnsi="Arial" w:cs="Arial"/>
          <w:sz w:val="24"/>
          <w:szCs w:val="24"/>
          <w:lang w:eastAsia="en-GB"/>
        </w:rPr>
        <w:t>S. M. Mthethwa</w:t>
      </w:r>
    </w:p>
    <w:p w14:paraId="3CAD208B" w14:textId="77777777" w:rsidR="004113FD" w:rsidRPr="00683C35" w:rsidRDefault="0021345A" w:rsidP="004113FD">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Instructed by:</w:t>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The Director of Public Prosecutions, </w:t>
      </w:r>
      <w:r w:rsidR="004113FD">
        <w:rPr>
          <w:rFonts w:ascii="Arial" w:eastAsia="Times New Roman" w:hAnsi="Arial" w:cs="Arial"/>
          <w:sz w:val="24"/>
          <w:szCs w:val="24"/>
          <w:lang w:eastAsia="en-GB"/>
        </w:rPr>
        <w:t>Bloemfontein</w:t>
      </w:r>
    </w:p>
    <w:p w14:paraId="19D5592C" w14:textId="58C64D83" w:rsidR="007615C1" w:rsidRDefault="007615C1" w:rsidP="001D52C9">
      <w:pPr>
        <w:spacing w:after="0" w:line="360" w:lineRule="auto"/>
        <w:rPr>
          <w:rFonts w:ascii="Arial" w:eastAsia="Times New Roman" w:hAnsi="Arial" w:cs="Arial"/>
          <w:sz w:val="24"/>
          <w:szCs w:val="24"/>
          <w:lang w:eastAsia="en-GB"/>
        </w:rPr>
      </w:pPr>
    </w:p>
    <w:p w14:paraId="4A5D59D7" w14:textId="77777777" w:rsidR="00A56966" w:rsidRDefault="00A56966" w:rsidP="001D52C9">
      <w:pPr>
        <w:spacing w:after="0" w:line="360" w:lineRule="auto"/>
        <w:rPr>
          <w:rFonts w:ascii="Arial" w:eastAsia="Times New Roman" w:hAnsi="Arial" w:cs="Arial"/>
          <w:sz w:val="18"/>
          <w:szCs w:val="18"/>
          <w:lang w:eastAsia="en-GB"/>
        </w:rPr>
      </w:pPr>
    </w:p>
    <w:p w14:paraId="7A4C5FC0" w14:textId="77777777" w:rsidR="008E379F" w:rsidRDefault="008E379F" w:rsidP="001D52C9">
      <w:pPr>
        <w:spacing w:after="0" w:line="360" w:lineRule="auto"/>
        <w:rPr>
          <w:rFonts w:ascii="Arial" w:eastAsia="Times New Roman" w:hAnsi="Arial" w:cs="Arial"/>
          <w:sz w:val="18"/>
          <w:szCs w:val="18"/>
          <w:lang w:eastAsia="en-GB"/>
        </w:rPr>
      </w:pPr>
    </w:p>
    <w:p w14:paraId="5F023000" w14:textId="77777777" w:rsidR="008E379F" w:rsidRDefault="008E379F" w:rsidP="001D52C9">
      <w:pPr>
        <w:spacing w:after="0" w:line="360" w:lineRule="auto"/>
        <w:rPr>
          <w:rFonts w:ascii="Arial" w:eastAsia="Times New Roman" w:hAnsi="Arial" w:cs="Arial"/>
          <w:sz w:val="18"/>
          <w:szCs w:val="18"/>
          <w:lang w:eastAsia="en-GB"/>
        </w:rPr>
      </w:pPr>
    </w:p>
    <w:p w14:paraId="71F85586" w14:textId="36971C81" w:rsidR="008E379F" w:rsidRDefault="008E379F" w:rsidP="001D52C9">
      <w:pPr>
        <w:spacing w:after="0" w:line="360" w:lineRule="auto"/>
        <w:rPr>
          <w:rFonts w:ascii="Arial" w:eastAsia="Times New Roman" w:hAnsi="Arial" w:cs="Arial"/>
          <w:sz w:val="18"/>
          <w:szCs w:val="18"/>
          <w:lang w:eastAsia="en-GB"/>
        </w:rPr>
      </w:pPr>
    </w:p>
    <w:p w14:paraId="5E2D5B26" w14:textId="0D0EBC4A" w:rsidR="00A35368" w:rsidRDefault="00A35368" w:rsidP="001D52C9">
      <w:pPr>
        <w:spacing w:after="0" w:line="360" w:lineRule="auto"/>
        <w:rPr>
          <w:rFonts w:ascii="Arial" w:eastAsia="Times New Roman" w:hAnsi="Arial" w:cs="Arial"/>
          <w:sz w:val="18"/>
          <w:szCs w:val="18"/>
          <w:lang w:eastAsia="en-GB"/>
        </w:rPr>
      </w:pPr>
    </w:p>
    <w:p w14:paraId="095A238D" w14:textId="62128255" w:rsidR="00A35368" w:rsidRDefault="00A35368" w:rsidP="001D52C9">
      <w:pPr>
        <w:spacing w:after="0" w:line="360" w:lineRule="auto"/>
        <w:rPr>
          <w:rFonts w:ascii="Arial" w:eastAsia="Times New Roman" w:hAnsi="Arial" w:cs="Arial"/>
          <w:sz w:val="18"/>
          <w:szCs w:val="18"/>
          <w:lang w:eastAsia="en-GB"/>
        </w:rPr>
      </w:pPr>
    </w:p>
    <w:p w14:paraId="7B1ED3DD" w14:textId="68B2AF15" w:rsidR="00A35368" w:rsidRDefault="00A35368" w:rsidP="001D52C9">
      <w:pPr>
        <w:spacing w:after="0" w:line="360" w:lineRule="auto"/>
        <w:rPr>
          <w:rFonts w:ascii="Arial" w:eastAsia="Times New Roman" w:hAnsi="Arial" w:cs="Arial"/>
          <w:sz w:val="18"/>
          <w:szCs w:val="18"/>
          <w:lang w:eastAsia="en-GB"/>
        </w:rPr>
      </w:pPr>
    </w:p>
    <w:p w14:paraId="29F3A4C1" w14:textId="030437B7" w:rsidR="00A35368" w:rsidRDefault="00A35368" w:rsidP="001D52C9">
      <w:pPr>
        <w:spacing w:after="0" w:line="360" w:lineRule="auto"/>
        <w:rPr>
          <w:rFonts w:ascii="Arial" w:eastAsia="Times New Roman" w:hAnsi="Arial" w:cs="Arial"/>
          <w:sz w:val="18"/>
          <w:szCs w:val="18"/>
          <w:lang w:eastAsia="en-GB"/>
        </w:rPr>
      </w:pPr>
    </w:p>
    <w:p w14:paraId="53DA126A" w14:textId="7001496B" w:rsidR="00A35368" w:rsidRDefault="00A35368" w:rsidP="001D52C9">
      <w:pPr>
        <w:spacing w:after="0" w:line="360" w:lineRule="auto"/>
        <w:rPr>
          <w:rFonts w:ascii="Arial" w:eastAsia="Times New Roman" w:hAnsi="Arial" w:cs="Arial"/>
          <w:sz w:val="18"/>
          <w:szCs w:val="18"/>
          <w:lang w:eastAsia="en-GB"/>
        </w:rPr>
      </w:pPr>
    </w:p>
    <w:p w14:paraId="7C6A87B3" w14:textId="1DE4EBB8" w:rsidR="00A35368" w:rsidRDefault="00A35368" w:rsidP="001D52C9">
      <w:pPr>
        <w:spacing w:after="0" w:line="360" w:lineRule="auto"/>
        <w:rPr>
          <w:rFonts w:ascii="Arial" w:eastAsia="Times New Roman" w:hAnsi="Arial" w:cs="Arial"/>
          <w:sz w:val="18"/>
          <w:szCs w:val="18"/>
          <w:lang w:eastAsia="en-GB"/>
        </w:rPr>
      </w:pPr>
    </w:p>
    <w:p w14:paraId="7233B7E6" w14:textId="4522EC63" w:rsidR="00A35368" w:rsidRDefault="00A35368" w:rsidP="001D52C9">
      <w:pPr>
        <w:spacing w:after="0" w:line="360" w:lineRule="auto"/>
        <w:rPr>
          <w:rFonts w:ascii="Arial" w:eastAsia="Times New Roman" w:hAnsi="Arial" w:cs="Arial"/>
          <w:sz w:val="18"/>
          <w:szCs w:val="18"/>
          <w:lang w:eastAsia="en-GB"/>
        </w:rPr>
      </w:pPr>
    </w:p>
    <w:p w14:paraId="67D3794A" w14:textId="77777777" w:rsidR="00A35368" w:rsidRDefault="00A35368" w:rsidP="001D52C9">
      <w:pPr>
        <w:spacing w:after="0" w:line="360" w:lineRule="auto"/>
        <w:rPr>
          <w:rFonts w:ascii="Arial" w:eastAsia="Times New Roman" w:hAnsi="Arial" w:cs="Arial"/>
          <w:sz w:val="18"/>
          <w:szCs w:val="18"/>
          <w:lang w:eastAsia="en-GB"/>
        </w:rPr>
      </w:pPr>
    </w:p>
    <w:p w14:paraId="6ED4936A" w14:textId="4546C8D4" w:rsidR="005B7A49" w:rsidRDefault="005B7A49" w:rsidP="001D52C9">
      <w:pPr>
        <w:spacing w:after="0" w:line="360" w:lineRule="auto"/>
        <w:rPr>
          <w:rFonts w:ascii="Arial" w:eastAsia="Times New Roman" w:hAnsi="Arial" w:cs="Arial"/>
          <w:sz w:val="18"/>
          <w:szCs w:val="18"/>
          <w:lang w:eastAsia="en-GB"/>
        </w:rPr>
      </w:pPr>
    </w:p>
    <w:p w14:paraId="07C6C853" w14:textId="5D1BFD3A" w:rsidR="005B7A49" w:rsidRDefault="005B7A49" w:rsidP="001D52C9">
      <w:pPr>
        <w:spacing w:after="0" w:line="360" w:lineRule="auto"/>
        <w:rPr>
          <w:rFonts w:ascii="Arial" w:eastAsia="Times New Roman" w:hAnsi="Arial" w:cs="Arial"/>
          <w:sz w:val="18"/>
          <w:szCs w:val="18"/>
          <w:lang w:eastAsia="en-GB"/>
        </w:rPr>
      </w:pPr>
    </w:p>
    <w:p w14:paraId="7C0A607D" w14:textId="77777777" w:rsidR="005B7A49" w:rsidRDefault="005B7A49" w:rsidP="001D52C9">
      <w:pPr>
        <w:spacing w:after="0" w:line="360" w:lineRule="auto"/>
        <w:rPr>
          <w:rFonts w:ascii="Arial" w:eastAsia="Times New Roman" w:hAnsi="Arial" w:cs="Arial"/>
          <w:sz w:val="18"/>
          <w:szCs w:val="18"/>
          <w:lang w:eastAsia="en-GB"/>
        </w:rPr>
      </w:pPr>
    </w:p>
    <w:p w14:paraId="5EF5FA9A" w14:textId="77777777" w:rsidR="00054B9D" w:rsidRPr="00A56966" w:rsidRDefault="00054B9D" w:rsidP="001D52C9">
      <w:pPr>
        <w:spacing w:after="0" w:line="360" w:lineRule="auto"/>
        <w:rPr>
          <w:rFonts w:ascii="Arial" w:eastAsia="Times New Roman" w:hAnsi="Arial" w:cs="Arial"/>
          <w:sz w:val="18"/>
          <w:szCs w:val="18"/>
          <w:lang w:eastAsia="en-GB"/>
        </w:rPr>
      </w:pPr>
      <w:r w:rsidRPr="00A56966">
        <w:rPr>
          <w:rFonts w:ascii="Arial" w:eastAsia="Times New Roman" w:hAnsi="Arial" w:cs="Arial"/>
          <w:sz w:val="18"/>
          <w:szCs w:val="18"/>
          <w:lang w:eastAsia="en-GB"/>
        </w:rPr>
        <w:t>/roosthuizen</w:t>
      </w:r>
    </w:p>
    <w:sectPr w:rsidR="00054B9D" w:rsidRPr="00A56966" w:rsidSect="00876566">
      <w:headerReference w:type="default" r:id="rId10"/>
      <w:pgSz w:w="11906" w:h="16838"/>
      <w:pgMar w:top="709" w:right="1133"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8CE3C" w14:textId="77777777" w:rsidR="0009435B" w:rsidRDefault="0009435B" w:rsidP="001D52C9">
      <w:pPr>
        <w:spacing w:after="0" w:line="240" w:lineRule="auto"/>
      </w:pPr>
      <w:r>
        <w:separator/>
      </w:r>
    </w:p>
  </w:endnote>
  <w:endnote w:type="continuationSeparator" w:id="0">
    <w:p w14:paraId="25DBB466" w14:textId="77777777" w:rsidR="0009435B" w:rsidRDefault="0009435B"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D21D7" w14:textId="77777777" w:rsidR="0009435B" w:rsidRDefault="0009435B" w:rsidP="001D52C9">
      <w:pPr>
        <w:spacing w:after="0" w:line="240" w:lineRule="auto"/>
      </w:pPr>
      <w:r>
        <w:separator/>
      </w:r>
    </w:p>
  </w:footnote>
  <w:footnote w:type="continuationSeparator" w:id="0">
    <w:p w14:paraId="44A2468B" w14:textId="77777777" w:rsidR="0009435B" w:rsidRDefault="0009435B" w:rsidP="001D5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140897"/>
      <w:docPartObj>
        <w:docPartGallery w:val="Page Numbers (Top of Page)"/>
        <w:docPartUnique/>
      </w:docPartObj>
    </w:sdtPr>
    <w:sdtEndPr>
      <w:rPr>
        <w:noProof/>
      </w:rPr>
    </w:sdtEndPr>
    <w:sdtContent>
      <w:p w14:paraId="120A24F1" w14:textId="5F47346A" w:rsidR="001D52C9" w:rsidRDefault="001D52C9">
        <w:pPr>
          <w:pStyle w:val="Header"/>
          <w:jc w:val="right"/>
        </w:pPr>
        <w:r>
          <w:fldChar w:fldCharType="begin"/>
        </w:r>
        <w:r>
          <w:instrText xml:space="preserve"> PAGE   \* MERGEFORMAT </w:instrText>
        </w:r>
        <w:r>
          <w:fldChar w:fldCharType="separate"/>
        </w:r>
        <w:r w:rsidR="00611263">
          <w:rPr>
            <w:noProof/>
          </w:rPr>
          <w:t>4</w:t>
        </w:r>
        <w:r>
          <w:rPr>
            <w:noProof/>
          </w:rPr>
          <w:fldChar w:fldCharType="end"/>
        </w:r>
      </w:p>
    </w:sdtContent>
  </w:sdt>
  <w:p w14:paraId="2A37EA46" w14:textId="77777777" w:rsidR="001D52C9" w:rsidRDefault="001D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1702"/>
    <w:multiLevelType w:val="hybridMultilevel"/>
    <w:tmpl w:val="DCD09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C70EB"/>
    <w:multiLevelType w:val="hybridMultilevel"/>
    <w:tmpl w:val="747071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5401C98"/>
    <w:multiLevelType w:val="hybridMultilevel"/>
    <w:tmpl w:val="413267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E2A580A"/>
    <w:multiLevelType w:val="hybridMultilevel"/>
    <w:tmpl w:val="723CC0CE"/>
    <w:lvl w:ilvl="0" w:tplc="7CD22A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FE06FB4"/>
    <w:multiLevelType w:val="hybridMultilevel"/>
    <w:tmpl w:val="1D664FFA"/>
    <w:lvl w:ilvl="0" w:tplc="4F5624C6">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5">
    <w:nsid w:val="60A84A33"/>
    <w:multiLevelType w:val="hybridMultilevel"/>
    <w:tmpl w:val="80085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9D01F01"/>
    <w:multiLevelType w:val="hybridMultilevel"/>
    <w:tmpl w:val="509ABE1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03CEE2-7233-4559-A158-E4D27CECEDE5}"/>
    <w:docVar w:name="dgnword-eventsink" w:val="114025640"/>
  </w:docVars>
  <w:rsids>
    <w:rsidRoot w:val="0024500F"/>
    <w:rsid w:val="00006925"/>
    <w:rsid w:val="00010A74"/>
    <w:rsid w:val="000215BA"/>
    <w:rsid w:val="00023E8A"/>
    <w:rsid w:val="0003146A"/>
    <w:rsid w:val="00051A1D"/>
    <w:rsid w:val="00054B9D"/>
    <w:rsid w:val="0005637D"/>
    <w:rsid w:val="000700C8"/>
    <w:rsid w:val="0007090F"/>
    <w:rsid w:val="00075199"/>
    <w:rsid w:val="00082B9B"/>
    <w:rsid w:val="000849AD"/>
    <w:rsid w:val="00084DA9"/>
    <w:rsid w:val="00084DC3"/>
    <w:rsid w:val="000924C2"/>
    <w:rsid w:val="0009435B"/>
    <w:rsid w:val="000959EF"/>
    <w:rsid w:val="000977B3"/>
    <w:rsid w:val="000A3B89"/>
    <w:rsid w:val="000A6CC5"/>
    <w:rsid w:val="000B2DC2"/>
    <w:rsid w:val="000B4524"/>
    <w:rsid w:val="000C0D1F"/>
    <w:rsid w:val="000C73F4"/>
    <w:rsid w:val="000D2349"/>
    <w:rsid w:val="000D7B27"/>
    <w:rsid w:val="000E0CDB"/>
    <w:rsid w:val="000F2A27"/>
    <w:rsid w:val="000F38CD"/>
    <w:rsid w:val="00104971"/>
    <w:rsid w:val="001137E7"/>
    <w:rsid w:val="00117245"/>
    <w:rsid w:val="00130482"/>
    <w:rsid w:val="0013152F"/>
    <w:rsid w:val="001328F8"/>
    <w:rsid w:val="001430B1"/>
    <w:rsid w:val="0016160A"/>
    <w:rsid w:val="00165448"/>
    <w:rsid w:val="0016649F"/>
    <w:rsid w:val="00170C88"/>
    <w:rsid w:val="001727C6"/>
    <w:rsid w:val="0017383F"/>
    <w:rsid w:val="00187FE1"/>
    <w:rsid w:val="00191744"/>
    <w:rsid w:val="001977EA"/>
    <w:rsid w:val="001B0FF7"/>
    <w:rsid w:val="001B2FBF"/>
    <w:rsid w:val="001C0FF5"/>
    <w:rsid w:val="001D52C9"/>
    <w:rsid w:val="001E0769"/>
    <w:rsid w:val="001E100A"/>
    <w:rsid w:val="001E45B8"/>
    <w:rsid w:val="001F3D94"/>
    <w:rsid w:val="00211E08"/>
    <w:rsid w:val="0021345A"/>
    <w:rsid w:val="0021360D"/>
    <w:rsid w:val="00214E1F"/>
    <w:rsid w:val="00216421"/>
    <w:rsid w:val="00226168"/>
    <w:rsid w:val="00233613"/>
    <w:rsid w:val="00237D4E"/>
    <w:rsid w:val="0024500F"/>
    <w:rsid w:val="002537F5"/>
    <w:rsid w:val="002641DB"/>
    <w:rsid w:val="00266301"/>
    <w:rsid w:val="0027004B"/>
    <w:rsid w:val="002746BB"/>
    <w:rsid w:val="002810A3"/>
    <w:rsid w:val="002834BD"/>
    <w:rsid w:val="0028391B"/>
    <w:rsid w:val="00286F58"/>
    <w:rsid w:val="00290961"/>
    <w:rsid w:val="00291FED"/>
    <w:rsid w:val="002B2D34"/>
    <w:rsid w:val="002B6C51"/>
    <w:rsid w:val="002D279C"/>
    <w:rsid w:val="002D347A"/>
    <w:rsid w:val="002D528F"/>
    <w:rsid w:val="002D53BC"/>
    <w:rsid w:val="002D7332"/>
    <w:rsid w:val="002E59EB"/>
    <w:rsid w:val="002E70D1"/>
    <w:rsid w:val="002F212C"/>
    <w:rsid w:val="002F4EC7"/>
    <w:rsid w:val="00305ADB"/>
    <w:rsid w:val="003108D3"/>
    <w:rsid w:val="00314A3C"/>
    <w:rsid w:val="00317114"/>
    <w:rsid w:val="00321CAE"/>
    <w:rsid w:val="003221EB"/>
    <w:rsid w:val="00323312"/>
    <w:rsid w:val="0032442F"/>
    <w:rsid w:val="00326D8C"/>
    <w:rsid w:val="00327371"/>
    <w:rsid w:val="003313EA"/>
    <w:rsid w:val="00333EE6"/>
    <w:rsid w:val="00341CE0"/>
    <w:rsid w:val="00344E43"/>
    <w:rsid w:val="00362A10"/>
    <w:rsid w:val="00365D0F"/>
    <w:rsid w:val="003875AB"/>
    <w:rsid w:val="003A5081"/>
    <w:rsid w:val="003A6F71"/>
    <w:rsid w:val="003B482F"/>
    <w:rsid w:val="003B5758"/>
    <w:rsid w:val="003B6761"/>
    <w:rsid w:val="003D152F"/>
    <w:rsid w:val="003D6CC0"/>
    <w:rsid w:val="003F510B"/>
    <w:rsid w:val="004113FD"/>
    <w:rsid w:val="00411C30"/>
    <w:rsid w:val="00415DDE"/>
    <w:rsid w:val="00427869"/>
    <w:rsid w:val="00451300"/>
    <w:rsid w:val="0045205D"/>
    <w:rsid w:val="00473826"/>
    <w:rsid w:val="00493CE3"/>
    <w:rsid w:val="0049760C"/>
    <w:rsid w:val="004A30F2"/>
    <w:rsid w:val="004B1537"/>
    <w:rsid w:val="004B4FD0"/>
    <w:rsid w:val="004C1082"/>
    <w:rsid w:val="004D05A2"/>
    <w:rsid w:val="004D0AB8"/>
    <w:rsid w:val="004D6451"/>
    <w:rsid w:val="004E76DE"/>
    <w:rsid w:val="004F0728"/>
    <w:rsid w:val="004F2577"/>
    <w:rsid w:val="00504A23"/>
    <w:rsid w:val="00513386"/>
    <w:rsid w:val="005155A1"/>
    <w:rsid w:val="00530D36"/>
    <w:rsid w:val="0054235D"/>
    <w:rsid w:val="00543CF3"/>
    <w:rsid w:val="00550727"/>
    <w:rsid w:val="00557BE1"/>
    <w:rsid w:val="005653CE"/>
    <w:rsid w:val="005728C5"/>
    <w:rsid w:val="00577295"/>
    <w:rsid w:val="005933F3"/>
    <w:rsid w:val="00595666"/>
    <w:rsid w:val="00595CEF"/>
    <w:rsid w:val="005A32DB"/>
    <w:rsid w:val="005B0B0F"/>
    <w:rsid w:val="005B7A49"/>
    <w:rsid w:val="005C66A0"/>
    <w:rsid w:val="005D0703"/>
    <w:rsid w:val="005E156B"/>
    <w:rsid w:val="00607857"/>
    <w:rsid w:val="00611263"/>
    <w:rsid w:val="006263C3"/>
    <w:rsid w:val="00627A94"/>
    <w:rsid w:val="006471D7"/>
    <w:rsid w:val="00652217"/>
    <w:rsid w:val="006549FE"/>
    <w:rsid w:val="006616F4"/>
    <w:rsid w:val="00670731"/>
    <w:rsid w:val="00683C35"/>
    <w:rsid w:val="00687F82"/>
    <w:rsid w:val="00693FC4"/>
    <w:rsid w:val="00696393"/>
    <w:rsid w:val="006A2B00"/>
    <w:rsid w:val="006A3AAE"/>
    <w:rsid w:val="006B533F"/>
    <w:rsid w:val="006B7ED9"/>
    <w:rsid w:val="006C0567"/>
    <w:rsid w:val="006C1474"/>
    <w:rsid w:val="006C41E4"/>
    <w:rsid w:val="006C5B3E"/>
    <w:rsid w:val="006C5C11"/>
    <w:rsid w:val="006E0620"/>
    <w:rsid w:val="006F1B64"/>
    <w:rsid w:val="006F2F41"/>
    <w:rsid w:val="006F2FD8"/>
    <w:rsid w:val="006F3771"/>
    <w:rsid w:val="006F68F5"/>
    <w:rsid w:val="00703480"/>
    <w:rsid w:val="00716A28"/>
    <w:rsid w:val="00725B9C"/>
    <w:rsid w:val="00744888"/>
    <w:rsid w:val="007508F2"/>
    <w:rsid w:val="00755F7C"/>
    <w:rsid w:val="00757E03"/>
    <w:rsid w:val="007615C1"/>
    <w:rsid w:val="00761F44"/>
    <w:rsid w:val="00774D05"/>
    <w:rsid w:val="007766DB"/>
    <w:rsid w:val="0078216C"/>
    <w:rsid w:val="00784B02"/>
    <w:rsid w:val="0079260A"/>
    <w:rsid w:val="007A4532"/>
    <w:rsid w:val="007B4627"/>
    <w:rsid w:val="007B6601"/>
    <w:rsid w:val="007B70D0"/>
    <w:rsid w:val="007D235F"/>
    <w:rsid w:val="007D3CE9"/>
    <w:rsid w:val="007F6BF9"/>
    <w:rsid w:val="00803DDB"/>
    <w:rsid w:val="00806EA5"/>
    <w:rsid w:val="00807748"/>
    <w:rsid w:val="008138EA"/>
    <w:rsid w:val="008230FC"/>
    <w:rsid w:val="00832A8B"/>
    <w:rsid w:val="00856357"/>
    <w:rsid w:val="0086038E"/>
    <w:rsid w:val="00873173"/>
    <w:rsid w:val="00873C8E"/>
    <w:rsid w:val="008742F4"/>
    <w:rsid w:val="00876566"/>
    <w:rsid w:val="00877937"/>
    <w:rsid w:val="00885C44"/>
    <w:rsid w:val="0089588C"/>
    <w:rsid w:val="00896AA7"/>
    <w:rsid w:val="008974BD"/>
    <w:rsid w:val="008A6B32"/>
    <w:rsid w:val="008B2750"/>
    <w:rsid w:val="008B2C8D"/>
    <w:rsid w:val="008E379F"/>
    <w:rsid w:val="008E414F"/>
    <w:rsid w:val="008F0C09"/>
    <w:rsid w:val="009061D8"/>
    <w:rsid w:val="00907AD7"/>
    <w:rsid w:val="00915351"/>
    <w:rsid w:val="00925990"/>
    <w:rsid w:val="00933AB9"/>
    <w:rsid w:val="0094135E"/>
    <w:rsid w:val="009423A1"/>
    <w:rsid w:val="009546DB"/>
    <w:rsid w:val="00962726"/>
    <w:rsid w:val="00966764"/>
    <w:rsid w:val="009667EF"/>
    <w:rsid w:val="00967B78"/>
    <w:rsid w:val="00980CC1"/>
    <w:rsid w:val="00981507"/>
    <w:rsid w:val="00991315"/>
    <w:rsid w:val="009A4762"/>
    <w:rsid w:val="009A558F"/>
    <w:rsid w:val="009C6191"/>
    <w:rsid w:val="009C748C"/>
    <w:rsid w:val="009E5EB0"/>
    <w:rsid w:val="00A04966"/>
    <w:rsid w:val="00A17F95"/>
    <w:rsid w:val="00A2411F"/>
    <w:rsid w:val="00A2688B"/>
    <w:rsid w:val="00A33021"/>
    <w:rsid w:val="00A35368"/>
    <w:rsid w:val="00A460A9"/>
    <w:rsid w:val="00A47CB7"/>
    <w:rsid w:val="00A557E7"/>
    <w:rsid w:val="00A56966"/>
    <w:rsid w:val="00A56CD2"/>
    <w:rsid w:val="00A57871"/>
    <w:rsid w:val="00A70EA4"/>
    <w:rsid w:val="00A86011"/>
    <w:rsid w:val="00A91D9A"/>
    <w:rsid w:val="00A92930"/>
    <w:rsid w:val="00A979EA"/>
    <w:rsid w:val="00AA3116"/>
    <w:rsid w:val="00AA4836"/>
    <w:rsid w:val="00AA63FC"/>
    <w:rsid w:val="00AB10E6"/>
    <w:rsid w:val="00AB26E0"/>
    <w:rsid w:val="00AB37DB"/>
    <w:rsid w:val="00AB43F4"/>
    <w:rsid w:val="00AC243F"/>
    <w:rsid w:val="00AD0172"/>
    <w:rsid w:val="00AD1384"/>
    <w:rsid w:val="00AD3814"/>
    <w:rsid w:val="00AD4FFD"/>
    <w:rsid w:val="00AD5281"/>
    <w:rsid w:val="00AE1194"/>
    <w:rsid w:val="00AE34A3"/>
    <w:rsid w:val="00AE5F10"/>
    <w:rsid w:val="00AF0831"/>
    <w:rsid w:val="00AF11BE"/>
    <w:rsid w:val="00B028F7"/>
    <w:rsid w:val="00B2269E"/>
    <w:rsid w:val="00B26520"/>
    <w:rsid w:val="00B44456"/>
    <w:rsid w:val="00B5209F"/>
    <w:rsid w:val="00B75695"/>
    <w:rsid w:val="00B75B86"/>
    <w:rsid w:val="00B87F9F"/>
    <w:rsid w:val="00B90DCD"/>
    <w:rsid w:val="00BA3E3B"/>
    <w:rsid w:val="00BA6031"/>
    <w:rsid w:val="00BA7490"/>
    <w:rsid w:val="00BB2CE0"/>
    <w:rsid w:val="00BC37AF"/>
    <w:rsid w:val="00BD0AF8"/>
    <w:rsid w:val="00BD0F68"/>
    <w:rsid w:val="00BD576F"/>
    <w:rsid w:val="00BF4880"/>
    <w:rsid w:val="00C06CAC"/>
    <w:rsid w:val="00C07C85"/>
    <w:rsid w:val="00C13F1C"/>
    <w:rsid w:val="00C20F07"/>
    <w:rsid w:val="00C26CC3"/>
    <w:rsid w:val="00C30820"/>
    <w:rsid w:val="00C33A69"/>
    <w:rsid w:val="00C3514F"/>
    <w:rsid w:val="00C42C5A"/>
    <w:rsid w:val="00C57728"/>
    <w:rsid w:val="00C6072E"/>
    <w:rsid w:val="00C61D83"/>
    <w:rsid w:val="00C65BA3"/>
    <w:rsid w:val="00C71963"/>
    <w:rsid w:val="00C75DCE"/>
    <w:rsid w:val="00C77296"/>
    <w:rsid w:val="00C80745"/>
    <w:rsid w:val="00C80A50"/>
    <w:rsid w:val="00C80C4B"/>
    <w:rsid w:val="00C865A2"/>
    <w:rsid w:val="00C8773A"/>
    <w:rsid w:val="00C9081F"/>
    <w:rsid w:val="00C9370B"/>
    <w:rsid w:val="00C94176"/>
    <w:rsid w:val="00CA6794"/>
    <w:rsid w:val="00CB12EA"/>
    <w:rsid w:val="00CB6268"/>
    <w:rsid w:val="00CD51A7"/>
    <w:rsid w:val="00CD7DAF"/>
    <w:rsid w:val="00D0374C"/>
    <w:rsid w:val="00D06770"/>
    <w:rsid w:val="00D232DC"/>
    <w:rsid w:val="00D240C9"/>
    <w:rsid w:val="00D25072"/>
    <w:rsid w:val="00D30B1B"/>
    <w:rsid w:val="00D3678A"/>
    <w:rsid w:val="00D409CB"/>
    <w:rsid w:val="00D433F8"/>
    <w:rsid w:val="00D45BB4"/>
    <w:rsid w:val="00D46BD8"/>
    <w:rsid w:val="00D52C8A"/>
    <w:rsid w:val="00D61D99"/>
    <w:rsid w:val="00D635EA"/>
    <w:rsid w:val="00D955B1"/>
    <w:rsid w:val="00DB00AE"/>
    <w:rsid w:val="00DC5BE6"/>
    <w:rsid w:val="00DD68AC"/>
    <w:rsid w:val="00DE2539"/>
    <w:rsid w:val="00DF2EBF"/>
    <w:rsid w:val="00E01F06"/>
    <w:rsid w:val="00E15A9E"/>
    <w:rsid w:val="00E22705"/>
    <w:rsid w:val="00E23859"/>
    <w:rsid w:val="00E25511"/>
    <w:rsid w:val="00E53BCB"/>
    <w:rsid w:val="00E56650"/>
    <w:rsid w:val="00E57A97"/>
    <w:rsid w:val="00E60433"/>
    <w:rsid w:val="00E63EBC"/>
    <w:rsid w:val="00E65040"/>
    <w:rsid w:val="00E66531"/>
    <w:rsid w:val="00E71580"/>
    <w:rsid w:val="00E726E7"/>
    <w:rsid w:val="00E7370B"/>
    <w:rsid w:val="00E811E5"/>
    <w:rsid w:val="00E85EF5"/>
    <w:rsid w:val="00E86987"/>
    <w:rsid w:val="00E87F85"/>
    <w:rsid w:val="00E918BB"/>
    <w:rsid w:val="00E9230C"/>
    <w:rsid w:val="00EA079D"/>
    <w:rsid w:val="00EA48C2"/>
    <w:rsid w:val="00EA510F"/>
    <w:rsid w:val="00EC0F6F"/>
    <w:rsid w:val="00EC10D8"/>
    <w:rsid w:val="00EC14EC"/>
    <w:rsid w:val="00EC233E"/>
    <w:rsid w:val="00EC40B3"/>
    <w:rsid w:val="00EC54B1"/>
    <w:rsid w:val="00EC77B7"/>
    <w:rsid w:val="00ED11FA"/>
    <w:rsid w:val="00EF0509"/>
    <w:rsid w:val="00EF7028"/>
    <w:rsid w:val="00F00536"/>
    <w:rsid w:val="00F105DB"/>
    <w:rsid w:val="00F255F8"/>
    <w:rsid w:val="00F33DCA"/>
    <w:rsid w:val="00F34D47"/>
    <w:rsid w:val="00F37097"/>
    <w:rsid w:val="00F44C7A"/>
    <w:rsid w:val="00F45B49"/>
    <w:rsid w:val="00F53910"/>
    <w:rsid w:val="00F543C7"/>
    <w:rsid w:val="00F569CB"/>
    <w:rsid w:val="00F637EA"/>
    <w:rsid w:val="00F667E3"/>
    <w:rsid w:val="00F95290"/>
    <w:rsid w:val="00F97016"/>
    <w:rsid w:val="00FA18F7"/>
    <w:rsid w:val="00FA2311"/>
    <w:rsid w:val="00FA3340"/>
    <w:rsid w:val="00FC080D"/>
    <w:rsid w:val="00FC589B"/>
    <w:rsid w:val="00FC58FE"/>
    <w:rsid w:val="00FC5E20"/>
    <w:rsid w:val="00FD08F8"/>
    <w:rsid w:val="00FD3A11"/>
    <w:rsid w:val="00FD5894"/>
    <w:rsid w:val="00FD70CC"/>
    <w:rsid w:val="00FE2DB1"/>
    <w:rsid w:val="00FF6C35"/>
    <w:rsid w:val="00FF75DF"/>
    <w:rsid w:val="00FF7D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A0BD"/>
  <w15:docId w15:val="{1AC9C679-2057-4696-8FB5-75F02B9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styleId="BalloonText">
    <w:name w:val="Balloon Text"/>
    <w:basedOn w:val="Normal"/>
    <w:link w:val="BalloonTextChar"/>
    <w:uiPriority w:val="99"/>
    <w:semiHidden/>
    <w:unhideWhenUsed/>
    <w:rsid w:val="00DF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BF"/>
    <w:rPr>
      <w:rFonts w:ascii="Tahoma" w:hAnsi="Tahoma" w:cs="Tahoma"/>
      <w:sz w:val="16"/>
      <w:szCs w:val="16"/>
    </w:rPr>
  </w:style>
  <w:style w:type="paragraph" w:styleId="FootnoteText">
    <w:name w:val="footnote text"/>
    <w:basedOn w:val="Normal"/>
    <w:link w:val="FootnoteTextChar"/>
    <w:uiPriority w:val="99"/>
    <w:semiHidden/>
    <w:unhideWhenUsed/>
    <w:rsid w:val="00B26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520"/>
    <w:rPr>
      <w:sz w:val="20"/>
      <w:szCs w:val="20"/>
    </w:rPr>
  </w:style>
  <w:style w:type="character" w:styleId="FootnoteReference">
    <w:name w:val="footnote reference"/>
    <w:basedOn w:val="DefaultParagraphFont"/>
    <w:uiPriority w:val="99"/>
    <w:semiHidden/>
    <w:unhideWhenUsed/>
    <w:rsid w:val="00B26520"/>
    <w:rPr>
      <w:vertAlign w:val="superscript"/>
    </w:rPr>
  </w:style>
  <w:style w:type="paragraph" w:customStyle="1" w:styleId="Pa19">
    <w:name w:val="Pa19"/>
    <w:basedOn w:val="Normal"/>
    <w:uiPriority w:val="99"/>
    <w:rsid w:val="005C66A0"/>
    <w:pPr>
      <w:autoSpaceDE w:val="0"/>
      <w:autoSpaceDN w:val="0"/>
      <w:spacing w:after="0" w:line="151" w:lineRule="atLeast"/>
    </w:pPr>
    <w:rPr>
      <w:rFonts w:ascii="Myriad Pro Cond" w:hAnsi="Myriad Pro Cond" w:cs="Times New Roman"/>
      <w:sz w:val="24"/>
      <w:szCs w:val="24"/>
      <w:lang w:eastAsia="en-ZA"/>
    </w:rPr>
  </w:style>
  <w:style w:type="paragraph" w:customStyle="1" w:styleId="Pa16">
    <w:name w:val="Pa16"/>
    <w:basedOn w:val="Normal"/>
    <w:uiPriority w:val="99"/>
    <w:rsid w:val="005C66A0"/>
    <w:pPr>
      <w:autoSpaceDE w:val="0"/>
      <w:autoSpaceDN w:val="0"/>
      <w:spacing w:after="0" w:line="151" w:lineRule="atLeast"/>
    </w:pPr>
    <w:rPr>
      <w:rFonts w:ascii="Myriad Pro Cond" w:hAnsi="Myriad Pro Cond"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9821">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E35F-8076-450C-9A13-A9B87D81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Mokone</cp:lastModifiedBy>
  <cp:revision>2</cp:revision>
  <cp:lastPrinted>2023-02-03T10:41:00Z</cp:lastPrinted>
  <dcterms:created xsi:type="dcterms:W3CDTF">2023-02-10T10:49:00Z</dcterms:created>
  <dcterms:modified xsi:type="dcterms:W3CDTF">2023-02-10T10:49:00Z</dcterms:modified>
</cp:coreProperties>
</file>