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70" w:rsidRPr="003F0945" w:rsidRDefault="00A231F0" w:rsidP="000973CA">
      <w:pPr>
        <w:rPr>
          <w:rFonts w:asciiTheme="majorHAnsi" w:hAnsiTheme="majorHAnsi" w:cstheme="majorHAnsi"/>
          <w:u w:val="single"/>
        </w:rPr>
      </w:pPr>
      <w:bookmarkStart w:id="0" w:name="_GoBack"/>
      <w:bookmarkEnd w:id="0"/>
      <w:r w:rsidRPr="003F0945">
        <w:rPr>
          <w:rFonts w:asciiTheme="majorHAnsi" w:hAnsiTheme="majorHAnsi" w:cstheme="majorHAnsi"/>
          <w:noProof/>
          <w:lang w:eastAsia="en-ZA"/>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4EBA">
        <w:rPr>
          <w:rFonts w:asciiTheme="majorHAnsi" w:hAnsiTheme="majorHAnsi" w:cstheme="majorHAnsi"/>
          <w:u w:val="single"/>
        </w:rPr>
        <w:t xml:space="preserve">  </w:t>
      </w:r>
    </w:p>
    <w:p w:rsidR="008F7F70" w:rsidRPr="003F0945" w:rsidRDefault="008F7F70" w:rsidP="00A231F0">
      <w:pPr>
        <w:autoSpaceDE w:val="0"/>
        <w:autoSpaceDN w:val="0"/>
        <w:adjustRightInd w:val="0"/>
        <w:spacing w:before="100"/>
        <w:jc w:val="center"/>
        <w:rPr>
          <w:rFonts w:asciiTheme="majorHAnsi" w:hAnsiTheme="majorHAnsi" w:cstheme="majorHAnsi"/>
          <w:b/>
          <w:bCs/>
          <w:sz w:val="28"/>
          <w:szCs w:val="28"/>
          <w:u w:val="single"/>
        </w:rPr>
      </w:pPr>
    </w:p>
    <w:p w:rsidR="00212E9C" w:rsidRPr="003F0945" w:rsidRDefault="00212E9C" w:rsidP="00A231F0">
      <w:pPr>
        <w:autoSpaceDE w:val="0"/>
        <w:autoSpaceDN w:val="0"/>
        <w:adjustRightInd w:val="0"/>
        <w:spacing w:before="100"/>
        <w:jc w:val="center"/>
        <w:rPr>
          <w:rFonts w:asciiTheme="majorHAnsi" w:hAnsiTheme="majorHAnsi" w:cstheme="majorHAnsi"/>
          <w:b/>
          <w:bCs/>
          <w:sz w:val="28"/>
          <w:szCs w:val="28"/>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A231F0" w:rsidRPr="003F0945" w:rsidRDefault="00A231F0" w:rsidP="00A231F0">
      <w:pPr>
        <w:autoSpaceDE w:val="0"/>
        <w:autoSpaceDN w:val="0"/>
        <w:adjustRightInd w:val="0"/>
        <w:spacing w:before="100" w:after="100"/>
        <w:jc w:val="center"/>
        <w:rPr>
          <w:rFonts w:asciiTheme="majorHAnsi" w:hAnsiTheme="majorHAnsi" w:cstheme="majorHAnsi"/>
          <w:b/>
          <w:bCs/>
          <w:sz w:val="2"/>
          <w:szCs w:val="2"/>
          <w:u w:val="single"/>
        </w:rPr>
      </w:pPr>
    </w:p>
    <w:p w:rsidR="001E4E2C" w:rsidRPr="003F0945" w:rsidRDefault="001E4E2C" w:rsidP="00E57E73">
      <w:pPr>
        <w:autoSpaceDE w:val="0"/>
        <w:autoSpaceDN w:val="0"/>
        <w:adjustRightInd w:val="0"/>
        <w:spacing w:before="100" w:after="100" w:line="276" w:lineRule="auto"/>
        <w:jc w:val="center"/>
        <w:rPr>
          <w:rFonts w:asciiTheme="majorHAnsi" w:hAnsiTheme="majorHAnsi" w:cstheme="majorHAnsi"/>
          <w:u w:val="single"/>
        </w:rPr>
      </w:pPr>
      <w:r w:rsidRPr="003F0945">
        <w:rPr>
          <w:rFonts w:asciiTheme="majorHAnsi" w:hAnsiTheme="majorHAnsi" w:cstheme="majorHAnsi"/>
          <w:b/>
          <w:bCs/>
          <w:u w:val="single"/>
        </w:rPr>
        <w:t>IN THE HIGH COURT OF SOUTH AFRICA</w:t>
      </w:r>
    </w:p>
    <w:p w:rsidR="00EF5FF3" w:rsidRPr="003F0945" w:rsidRDefault="001E4E2C" w:rsidP="00EF5FF3">
      <w:pPr>
        <w:autoSpaceDE w:val="0"/>
        <w:autoSpaceDN w:val="0"/>
        <w:adjustRightInd w:val="0"/>
        <w:spacing w:before="100" w:line="480" w:lineRule="auto"/>
        <w:jc w:val="center"/>
        <w:rPr>
          <w:rFonts w:asciiTheme="majorHAnsi" w:hAnsiTheme="majorHAnsi" w:cstheme="majorHAnsi"/>
          <w:b/>
          <w:bCs/>
          <w:u w:val="single"/>
        </w:rPr>
      </w:pPr>
      <w:r w:rsidRPr="003F0945">
        <w:rPr>
          <w:rFonts w:asciiTheme="majorHAnsi" w:hAnsiTheme="majorHAnsi" w:cstheme="majorHAnsi"/>
          <w:b/>
          <w:bCs/>
          <w:u w:val="single"/>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3F0945" w:rsidTr="00525570">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Reportable: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Of Interest to other Judges: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b/>
                <w:bCs/>
                <w:sz w:val="16"/>
                <w:szCs w:val="16"/>
              </w:rPr>
            </w:pPr>
            <w:r w:rsidRPr="003F0945">
              <w:rPr>
                <w:rFonts w:asciiTheme="majorHAnsi" w:hAnsiTheme="majorHAnsi" w:cstheme="majorHAnsi"/>
                <w:b/>
                <w:bCs/>
                <w:sz w:val="16"/>
                <w:szCs w:val="16"/>
              </w:rPr>
              <w:t xml:space="preserve">YES/NO </w:t>
            </w:r>
          </w:p>
          <w:p w:rsidR="00A231F0" w:rsidRPr="003F0945" w:rsidRDefault="00A231F0" w:rsidP="00525570">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Theme="majorHAnsi" w:hAnsiTheme="majorHAnsi" w:cstheme="majorHAnsi"/>
              </w:rPr>
            </w:pPr>
            <w:r w:rsidRPr="003F0945">
              <w:rPr>
                <w:rFonts w:asciiTheme="majorHAnsi" w:hAnsiTheme="majorHAnsi" w:cstheme="majorHAnsi"/>
                <w:b/>
                <w:bCs/>
                <w:sz w:val="16"/>
                <w:szCs w:val="16"/>
              </w:rPr>
              <w:t>YES/NO</w:t>
            </w:r>
          </w:p>
        </w:tc>
      </w:tr>
    </w:tbl>
    <w:p w:rsidR="001E4E2C" w:rsidRPr="003F0945" w:rsidRDefault="001E4E2C" w:rsidP="00BE63E4">
      <w:pPr>
        <w:spacing w:line="276" w:lineRule="auto"/>
        <w:jc w:val="center"/>
        <w:rPr>
          <w:rFonts w:asciiTheme="majorHAnsi" w:hAnsiTheme="majorHAnsi" w:cstheme="majorHAnsi"/>
          <w:sz w:val="26"/>
          <w:szCs w:val="26"/>
        </w:rPr>
      </w:pPr>
    </w:p>
    <w:p w:rsidR="00031136" w:rsidRDefault="00031136" w:rsidP="00BE63E4">
      <w:pPr>
        <w:spacing w:line="276" w:lineRule="auto"/>
        <w:jc w:val="right"/>
        <w:rPr>
          <w:rFonts w:asciiTheme="majorHAnsi" w:hAnsiTheme="majorHAnsi" w:cstheme="majorHAnsi"/>
          <w:b/>
        </w:rPr>
      </w:pPr>
      <w:r w:rsidRPr="003F0945">
        <w:rPr>
          <w:rFonts w:asciiTheme="majorHAnsi" w:hAnsiTheme="majorHAnsi" w:cstheme="majorHAnsi"/>
          <w:sz w:val="28"/>
          <w:szCs w:val="28"/>
        </w:rPr>
        <w:t xml:space="preserve"> </w:t>
      </w:r>
      <w:r w:rsidR="0027405B" w:rsidRPr="0027405B">
        <w:rPr>
          <w:rFonts w:asciiTheme="majorHAnsi" w:hAnsiTheme="majorHAnsi" w:cstheme="majorHAnsi"/>
        </w:rPr>
        <w:t>C</w:t>
      </w:r>
      <w:r w:rsidR="00B91039" w:rsidRPr="0027405B">
        <w:rPr>
          <w:rFonts w:asciiTheme="majorHAnsi" w:hAnsiTheme="majorHAnsi" w:cstheme="majorHAnsi"/>
        </w:rPr>
        <w:t>ase</w:t>
      </w:r>
      <w:r w:rsidRPr="0027405B">
        <w:rPr>
          <w:rFonts w:asciiTheme="majorHAnsi" w:hAnsiTheme="majorHAnsi" w:cstheme="majorHAnsi"/>
        </w:rPr>
        <w:t xml:space="preserve"> no:</w:t>
      </w:r>
      <w:r w:rsidRPr="003F0945">
        <w:rPr>
          <w:rFonts w:asciiTheme="majorHAnsi" w:hAnsiTheme="majorHAnsi" w:cstheme="majorHAnsi"/>
        </w:rPr>
        <w:t xml:space="preserve"> </w:t>
      </w:r>
      <w:r w:rsidR="005D3B26">
        <w:rPr>
          <w:rFonts w:asciiTheme="majorHAnsi" w:hAnsiTheme="majorHAnsi" w:cstheme="majorHAnsi"/>
          <w:b/>
        </w:rPr>
        <w:t>5026/2022</w:t>
      </w:r>
    </w:p>
    <w:p w:rsidR="0027405B" w:rsidRPr="003F0945" w:rsidRDefault="0027405B" w:rsidP="00BE63E4">
      <w:pPr>
        <w:spacing w:line="276" w:lineRule="auto"/>
        <w:jc w:val="right"/>
        <w:rPr>
          <w:rFonts w:asciiTheme="majorHAnsi" w:hAnsiTheme="majorHAnsi" w:cstheme="majorHAnsi"/>
          <w:b/>
        </w:rPr>
      </w:pPr>
    </w:p>
    <w:p w:rsidR="00031136" w:rsidRPr="003F0945" w:rsidRDefault="0027405B" w:rsidP="00BE63E4">
      <w:pPr>
        <w:spacing w:line="276" w:lineRule="auto"/>
        <w:rPr>
          <w:rFonts w:asciiTheme="majorHAnsi" w:hAnsiTheme="majorHAnsi" w:cstheme="majorHAnsi"/>
        </w:rPr>
      </w:pPr>
      <w:r>
        <w:rPr>
          <w:rFonts w:asciiTheme="majorHAnsi" w:hAnsiTheme="majorHAnsi" w:cstheme="majorHAnsi"/>
        </w:rPr>
        <w:t xml:space="preserve">  </w:t>
      </w:r>
      <w:r w:rsidR="00031136" w:rsidRPr="003F0945">
        <w:rPr>
          <w:rFonts w:asciiTheme="majorHAnsi" w:hAnsiTheme="majorHAnsi" w:cstheme="majorHAnsi"/>
        </w:rPr>
        <w:t xml:space="preserve">In the </w:t>
      </w:r>
      <w:r>
        <w:rPr>
          <w:rFonts w:asciiTheme="majorHAnsi" w:hAnsiTheme="majorHAnsi" w:cstheme="majorHAnsi"/>
        </w:rPr>
        <w:t>matter between:</w:t>
      </w:r>
    </w:p>
    <w:p w:rsidR="00EF5FF3" w:rsidRPr="00F52E0E" w:rsidRDefault="00EF5FF3" w:rsidP="00BE63E4">
      <w:pPr>
        <w:spacing w:line="276" w:lineRule="auto"/>
        <w:rPr>
          <w:rFonts w:asciiTheme="majorHAnsi" w:hAnsiTheme="majorHAnsi" w:cstheme="majorHAnsi"/>
        </w:rPr>
      </w:pPr>
      <w:r w:rsidRPr="00F52E0E">
        <w:rPr>
          <w:rFonts w:asciiTheme="majorHAnsi" w:hAnsiTheme="majorHAnsi" w:cstheme="majorHAnsi"/>
        </w:rPr>
        <w:tab/>
      </w:r>
      <w:r w:rsidRPr="00F52E0E">
        <w:rPr>
          <w:rFonts w:asciiTheme="majorHAnsi" w:hAnsiTheme="majorHAnsi" w:cstheme="majorHAnsi"/>
        </w:rPr>
        <w:tab/>
      </w:r>
      <w:r w:rsidRPr="00F52E0E">
        <w:rPr>
          <w:rFonts w:asciiTheme="majorHAnsi" w:hAnsiTheme="majorHAnsi" w:cstheme="majorHAnsi"/>
        </w:rPr>
        <w:tab/>
      </w:r>
    </w:p>
    <w:tbl>
      <w:tblPr>
        <w:tblStyle w:val="TableGrid"/>
        <w:tblW w:w="12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10"/>
        <w:gridCol w:w="3210"/>
      </w:tblGrid>
      <w:tr w:rsidR="00720235" w:rsidRPr="00F52E0E" w:rsidTr="00720235">
        <w:tc>
          <w:tcPr>
            <w:tcW w:w="5807" w:type="dxa"/>
          </w:tcPr>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 xml:space="preserve">THE HIILANDALE HOMEOWNERS ASSOCIATION </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t/a WOODLAND HILLS WILDLIFE ESTATE</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HOMEOWNERS ASSOCIATION</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 xml:space="preserve">(REG NO: 2005/010574/08)                                                                                                                                                                                  </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color w:val="000000" w:themeColor="text1"/>
                <w:sz w:val="24"/>
                <w:szCs w:val="24"/>
              </w:rPr>
            </w:pP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And</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color w:val="000000" w:themeColor="text1"/>
                <w:sz w:val="24"/>
                <w:szCs w:val="24"/>
              </w:rPr>
            </w:pP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 xml:space="preserve">THE MANGAUNG METROPOLITAN </w:t>
            </w:r>
            <w:r>
              <w:rPr>
                <w:rFonts w:asciiTheme="majorHAnsi" w:hAnsiTheme="majorHAnsi" w:cstheme="majorHAnsi"/>
                <w:color w:val="000000" w:themeColor="text1"/>
                <w:sz w:val="24"/>
                <w:szCs w:val="24"/>
              </w:rPr>
              <w:t xml:space="preserve">                                                                         </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 xml:space="preserve">MUNICIPALITY          </w:t>
            </w:r>
            <w:r>
              <w:rPr>
                <w:rFonts w:asciiTheme="majorHAnsi" w:hAnsiTheme="majorHAnsi" w:cstheme="majorHAnsi"/>
                <w:color w:val="000000" w:themeColor="text1"/>
                <w:sz w:val="24"/>
                <w:szCs w:val="24"/>
              </w:rPr>
              <w:t xml:space="preserve">                            </w:t>
            </w:r>
            <w:r w:rsidRPr="00720235">
              <w:rPr>
                <w:rFonts w:asciiTheme="majorHAnsi" w:hAnsiTheme="majorHAnsi" w:cstheme="majorHAnsi"/>
                <w:color w:val="000000" w:themeColor="text1"/>
                <w:sz w:val="24"/>
                <w:szCs w:val="24"/>
              </w:rPr>
              <w:t xml:space="preserve">            </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THE MEMBER OF THE EXECUTIVE COUNCIL:</w:t>
            </w:r>
            <w:r>
              <w:rPr>
                <w:rFonts w:asciiTheme="majorHAnsi" w:hAnsiTheme="majorHAnsi" w:cstheme="majorHAnsi"/>
                <w:color w:val="000000" w:themeColor="text1"/>
                <w:sz w:val="24"/>
                <w:szCs w:val="24"/>
              </w:rPr>
              <w:t xml:space="preserve">                                 </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 xml:space="preserve">CO-0PERATIVE GOVERNANCE &amp; TRADITIONAL </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 xml:space="preserve">AFFAIRS, FREE STATE        </w:t>
            </w:r>
            <w:r w:rsidR="00651317">
              <w:rPr>
                <w:rFonts w:asciiTheme="majorHAnsi" w:hAnsiTheme="majorHAnsi" w:cstheme="majorHAnsi"/>
                <w:color w:val="000000" w:themeColor="text1"/>
                <w:sz w:val="24"/>
                <w:szCs w:val="24"/>
              </w:rPr>
              <w:t xml:space="preserve">                                                         </w:t>
            </w:r>
            <w:r w:rsidRPr="00720235">
              <w:rPr>
                <w:rFonts w:asciiTheme="majorHAnsi" w:hAnsiTheme="majorHAnsi" w:cstheme="majorHAnsi"/>
                <w:color w:val="000000" w:themeColor="text1"/>
                <w:sz w:val="24"/>
                <w:szCs w:val="24"/>
              </w:rPr>
              <w:t xml:space="preserve">                     </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color w:val="000000" w:themeColor="text1"/>
                <w:sz w:val="24"/>
                <w:szCs w:val="24"/>
              </w:rPr>
            </w:pPr>
          </w:p>
        </w:tc>
        <w:tc>
          <w:tcPr>
            <w:tcW w:w="3210" w:type="dxa"/>
          </w:tcPr>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 xml:space="preserve">               APPLICANT     </w:t>
            </w: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color w:val="000000" w:themeColor="text1"/>
                <w:sz w:val="24"/>
                <w:szCs w:val="24"/>
              </w:rPr>
            </w:pP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color w:val="000000" w:themeColor="text1"/>
                <w:sz w:val="24"/>
                <w:szCs w:val="24"/>
              </w:rPr>
            </w:pPr>
          </w:p>
          <w:p w:rsidR="00720235" w:rsidRP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color w:val="000000" w:themeColor="text1"/>
                <w:sz w:val="24"/>
                <w:szCs w:val="24"/>
              </w:rPr>
            </w:pPr>
            <w:r w:rsidRPr="00720235">
              <w:rPr>
                <w:rFonts w:asciiTheme="majorHAnsi" w:hAnsiTheme="majorHAnsi" w:cstheme="majorHAnsi"/>
                <w:color w:val="000000" w:themeColor="text1"/>
                <w:sz w:val="24"/>
                <w:szCs w:val="24"/>
              </w:rPr>
              <w:t xml:space="preserve">                       </w:t>
            </w:r>
          </w:p>
          <w:p w:rsidR="00720235"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color w:val="000000" w:themeColor="text1"/>
                <w:sz w:val="24"/>
                <w:szCs w:val="24"/>
              </w:rPr>
            </w:pPr>
          </w:p>
          <w:p w:rsidR="00720235" w:rsidRPr="00720235" w:rsidRDefault="00720235" w:rsidP="00720235">
            <w:pPr>
              <w:rPr>
                <w:lang w:val="en-US" w:eastAsia="en-ZA"/>
              </w:rPr>
            </w:pPr>
          </w:p>
          <w:p w:rsidR="00720235" w:rsidRPr="00720235" w:rsidRDefault="00720235" w:rsidP="00720235">
            <w:pPr>
              <w:rPr>
                <w:lang w:val="en-US" w:eastAsia="en-ZA"/>
              </w:rPr>
            </w:pPr>
          </w:p>
          <w:p w:rsidR="00720235" w:rsidRPr="00720235" w:rsidRDefault="00720235" w:rsidP="00720235">
            <w:pPr>
              <w:rPr>
                <w:lang w:val="en-US" w:eastAsia="en-ZA"/>
              </w:rPr>
            </w:pPr>
          </w:p>
          <w:p w:rsidR="00720235" w:rsidRDefault="00720235" w:rsidP="00720235">
            <w:pPr>
              <w:rPr>
                <w:lang w:val="en-US" w:eastAsia="en-ZA"/>
              </w:rPr>
            </w:pPr>
          </w:p>
          <w:p w:rsidR="00720235" w:rsidRDefault="00720235" w:rsidP="00720235">
            <w:pPr>
              <w:tabs>
                <w:tab w:val="left" w:pos="975"/>
              </w:tabs>
              <w:rPr>
                <w:rFonts w:ascii="Arial" w:hAnsi="Arial" w:cs="Arial"/>
                <w:lang w:val="en-US" w:eastAsia="en-ZA"/>
              </w:rPr>
            </w:pPr>
            <w:r>
              <w:rPr>
                <w:rFonts w:ascii="Arial" w:hAnsi="Arial" w:cs="Arial"/>
                <w:lang w:val="en-US" w:eastAsia="en-ZA"/>
              </w:rPr>
              <w:t xml:space="preserve"> </w:t>
            </w:r>
            <w:r w:rsidRPr="00720235">
              <w:rPr>
                <w:rFonts w:ascii="Arial" w:hAnsi="Arial" w:cs="Arial"/>
                <w:lang w:val="en-US" w:eastAsia="en-ZA"/>
              </w:rPr>
              <w:t xml:space="preserve"> </w:t>
            </w:r>
            <w:r>
              <w:rPr>
                <w:rFonts w:ascii="Arial" w:hAnsi="Arial" w:cs="Arial"/>
                <w:lang w:val="en-US" w:eastAsia="en-ZA"/>
              </w:rPr>
              <w:t xml:space="preserve"> </w:t>
            </w:r>
            <w:r w:rsidRPr="00720235">
              <w:rPr>
                <w:rFonts w:ascii="Arial" w:hAnsi="Arial" w:cs="Arial"/>
                <w:lang w:val="en-US" w:eastAsia="en-ZA"/>
              </w:rPr>
              <w:t xml:space="preserve">     </w:t>
            </w:r>
            <w:r w:rsidR="00651317">
              <w:rPr>
                <w:rFonts w:ascii="Arial" w:hAnsi="Arial" w:cs="Arial"/>
                <w:lang w:val="en-US" w:eastAsia="en-ZA"/>
              </w:rPr>
              <w:t>1</w:t>
            </w:r>
            <w:r w:rsidR="00651317">
              <w:rPr>
                <w:rFonts w:ascii="Arial" w:hAnsi="Arial" w:cs="Arial"/>
                <w:vertAlign w:val="superscript"/>
                <w:lang w:val="en-US" w:eastAsia="en-ZA"/>
              </w:rPr>
              <w:t xml:space="preserve">st </w:t>
            </w:r>
            <w:r w:rsidRPr="00720235">
              <w:rPr>
                <w:rFonts w:ascii="Arial" w:hAnsi="Arial" w:cs="Arial"/>
                <w:lang w:val="en-US" w:eastAsia="en-ZA"/>
              </w:rPr>
              <w:t>RESPONDENT</w:t>
            </w:r>
          </w:p>
          <w:p w:rsidR="00651317" w:rsidRDefault="00720235" w:rsidP="00651317">
            <w:pPr>
              <w:rPr>
                <w:rFonts w:ascii="Arial" w:hAnsi="Arial" w:cs="Arial"/>
                <w:lang w:val="en-US" w:eastAsia="en-ZA"/>
              </w:rPr>
            </w:pPr>
            <w:r>
              <w:rPr>
                <w:rFonts w:ascii="Arial" w:hAnsi="Arial" w:cs="Arial"/>
                <w:lang w:val="en-US" w:eastAsia="en-ZA"/>
              </w:rPr>
              <w:t xml:space="preserve">   </w:t>
            </w:r>
          </w:p>
          <w:p w:rsidR="00651317" w:rsidRPr="00651317" w:rsidRDefault="00651317" w:rsidP="00651317">
            <w:pPr>
              <w:rPr>
                <w:rFonts w:ascii="Arial" w:hAnsi="Arial" w:cs="Arial"/>
                <w:lang w:val="en-US" w:eastAsia="en-ZA"/>
              </w:rPr>
            </w:pPr>
          </w:p>
          <w:p w:rsidR="00651317" w:rsidRPr="00651317" w:rsidRDefault="00651317" w:rsidP="00651317">
            <w:pPr>
              <w:rPr>
                <w:rFonts w:ascii="Arial" w:hAnsi="Arial" w:cs="Arial"/>
                <w:lang w:val="en-US" w:eastAsia="en-ZA"/>
              </w:rPr>
            </w:pPr>
          </w:p>
          <w:p w:rsidR="00651317" w:rsidRPr="00651317" w:rsidRDefault="00651317" w:rsidP="00651317">
            <w:pPr>
              <w:rPr>
                <w:rFonts w:ascii="Arial" w:hAnsi="Arial" w:cs="Arial"/>
                <w:lang w:val="en-US" w:eastAsia="en-ZA"/>
              </w:rPr>
            </w:pPr>
          </w:p>
          <w:p w:rsidR="00651317" w:rsidRDefault="00651317" w:rsidP="00651317">
            <w:pPr>
              <w:rPr>
                <w:rFonts w:ascii="Arial" w:hAnsi="Arial" w:cs="Arial"/>
                <w:lang w:val="en-US" w:eastAsia="en-ZA"/>
              </w:rPr>
            </w:pPr>
          </w:p>
          <w:p w:rsidR="00720235" w:rsidRPr="00651317" w:rsidRDefault="00651317" w:rsidP="00651317">
            <w:pPr>
              <w:rPr>
                <w:rFonts w:ascii="Arial" w:hAnsi="Arial" w:cs="Arial"/>
                <w:lang w:val="en-US" w:eastAsia="en-ZA"/>
              </w:rPr>
            </w:pPr>
            <w:r>
              <w:rPr>
                <w:rFonts w:ascii="Arial" w:hAnsi="Arial" w:cs="Arial"/>
                <w:lang w:val="en-US" w:eastAsia="en-ZA"/>
              </w:rPr>
              <w:t xml:space="preserve">       2</w:t>
            </w:r>
            <w:r w:rsidRPr="00651317">
              <w:rPr>
                <w:rFonts w:ascii="Arial" w:hAnsi="Arial" w:cs="Arial"/>
                <w:vertAlign w:val="superscript"/>
                <w:lang w:val="en-US" w:eastAsia="en-ZA"/>
              </w:rPr>
              <w:t>nd</w:t>
            </w:r>
            <w:r>
              <w:rPr>
                <w:rFonts w:ascii="Arial" w:hAnsi="Arial" w:cs="Arial"/>
                <w:lang w:val="en-US" w:eastAsia="en-ZA"/>
              </w:rPr>
              <w:t xml:space="preserve"> RESPONDENT</w:t>
            </w:r>
          </w:p>
        </w:tc>
        <w:tc>
          <w:tcPr>
            <w:tcW w:w="3210" w:type="dxa"/>
          </w:tcPr>
          <w:p w:rsidR="00720235" w:rsidRPr="00F52E0E"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Theme="majorHAnsi" w:hAnsiTheme="majorHAnsi" w:cstheme="majorHAnsi"/>
                <w:color w:val="FF0000"/>
                <w:sz w:val="24"/>
                <w:szCs w:val="24"/>
              </w:rPr>
            </w:pPr>
            <w:r w:rsidRPr="00F52E0E">
              <w:rPr>
                <w:rFonts w:asciiTheme="majorHAnsi" w:hAnsiTheme="majorHAnsi" w:cstheme="majorHAnsi"/>
                <w:color w:val="FF0000"/>
                <w:sz w:val="24"/>
                <w:szCs w:val="24"/>
              </w:rPr>
              <w:t xml:space="preserve">                   </w:t>
            </w:r>
          </w:p>
          <w:p w:rsidR="00720235" w:rsidRPr="00F52E0E"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color w:val="FF0000"/>
                <w:sz w:val="24"/>
                <w:szCs w:val="24"/>
              </w:rPr>
            </w:pPr>
          </w:p>
          <w:p w:rsidR="00720235" w:rsidRPr="00F52E0E"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color w:val="FF0000"/>
                <w:sz w:val="24"/>
                <w:szCs w:val="24"/>
              </w:rPr>
            </w:pPr>
          </w:p>
          <w:p w:rsidR="00720235" w:rsidRPr="00F52E0E"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rPr>
                <w:rFonts w:asciiTheme="majorHAnsi" w:hAnsiTheme="majorHAnsi" w:cstheme="majorHAnsi"/>
                <w:color w:val="FF0000"/>
                <w:sz w:val="24"/>
                <w:szCs w:val="24"/>
              </w:rPr>
            </w:pPr>
            <w:r w:rsidRPr="00F52E0E">
              <w:rPr>
                <w:rFonts w:asciiTheme="majorHAnsi" w:hAnsiTheme="majorHAnsi" w:cstheme="majorHAnsi"/>
                <w:color w:val="FF0000"/>
                <w:sz w:val="24"/>
                <w:szCs w:val="24"/>
              </w:rPr>
              <w:t xml:space="preserve">     </w:t>
            </w:r>
            <w:r>
              <w:rPr>
                <w:rFonts w:asciiTheme="majorHAnsi" w:hAnsiTheme="majorHAnsi" w:cstheme="majorHAnsi"/>
                <w:color w:val="FF0000"/>
                <w:sz w:val="24"/>
                <w:szCs w:val="24"/>
              </w:rPr>
              <w:t xml:space="preserve">               </w:t>
            </w:r>
            <w:r w:rsidRPr="00F52E0E">
              <w:rPr>
                <w:rFonts w:asciiTheme="majorHAnsi" w:hAnsiTheme="majorHAnsi" w:cstheme="majorHAnsi"/>
                <w:color w:val="FF0000"/>
                <w:sz w:val="24"/>
                <w:szCs w:val="24"/>
              </w:rPr>
              <w:t xml:space="preserve">   </w:t>
            </w:r>
          </w:p>
          <w:p w:rsidR="00720235" w:rsidRPr="00F52E0E" w:rsidRDefault="00720235" w:rsidP="00720235">
            <w:pPr>
              <w:pStyle w:val="BodyAA"/>
              <w:pBdr>
                <w:top w:val="none" w:sz="0" w:space="0" w:color="auto"/>
                <w:left w:val="none" w:sz="0" w:space="0" w:color="auto"/>
                <w:bottom w:val="none" w:sz="0" w:space="0" w:color="auto"/>
                <w:right w:val="none" w:sz="0" w:space="0" w:color="auto"/>
                <w:bar w:val="none" w:sz="0" w:color="auto"/>
              </w:pBdr>
              <w:spacing w:after="0" w:line="276" w:lineRule="auto"/>
              <w:jc w:val="right"/>
              <w:rPr>
                <w:rFonts w:asciiTheme="majorHAnsi" w:hAnsiTheme="majorHAnsi" w:cstheme="majorHAnsi"/>
                <w:color w:val="FF0000"/>
                <w:sz w:val="24"/>
                <w:szCs w:val="24"/>
              </w:rPr>
            </w:pPr>
          </w:p>
        </w:tc>
      </w:tr>
    </w:tbl>
    <w:p w:rsidR="00A231F0" w:rsidRPr="003F0945"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Theme="majorHAnsi" w:hAnsiTheme="majorHAnsi" w:cstheme="majorHAnsi"/>
          <w:sz w:val="24"/>
          <w:szCs w:val="24"/>
        </w:rPr>
      </w:pPr>
      <w:r w:rsidRPr="003F0945">
        <w:rPr>
          <w:rFonts w:asciiTheme="majorHAnsi" w:hAnsiTheme="majorHAnsi" w:cstheme="majorHAnsi"/>
          <w:noProof/>
          <w:sz w:val="24"/>
          <w:szCs w:val="24"/>
          <w:lang w:val="en-ZA"/>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47FEDCA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620CB2" w:rsidP="006321D9">
      <w:pPr>
        <w:spacing w:before="240" w:line="360" w:lineRule="auto"/>
        <w:jc w:val="both"/>
        <w:rPr>
          <w:rFonts w:asciiTheme="majorHAnsi" w:hAnsiTheme="majorHAnsi" w:cstheme="majorHAnsi"/>
          <w:b/>
          <w:color w:val="000000" w:themeColor="text1"/>
        </w:rPr>
      </w:pPr>
      <w:r>
        <w:rPr>
          <w:rFonts w:asciiTheme="majorHAnsi" w:hAnsiTheme="majorHAnsi" w:cstheme="majorHAnsi"/>
          <w:b/>
          <w:color w:val="000000" w:themeColor="text1"/>
          <w:u w:val="single"/>
        </w:rPr>
        <w:t>JUDGMENT BY</w:t>
      </w:r>
      <w:r w:rsidR="00031136" w:rsidRPr="003F0945">
        <w:rPr>
          <w:rFonts w:asciiTheme="majorHAnsi" w:hAnsiTheme="majorHAnsi" w:cstheme="majorHAnsi"/>
          <w:b/>
          <w:color w:val="000000" w:themeColor="text1"/>
          <w:u w:val="single"/>
        </w:rPr>
        <w:t>:</w:t>
      </w:r>
      <w:r w:rsidR="00306913" w:rsidRPr="003F0945">
        <w:rPr>
          <w:rFonts w:asciiTheme="majorHAnsi" w:hAnsiTheme="majorHAnsi" w:cstheme="majorHAnsi"/>
          <w:color w:val="000000" w:themeColor="text1"/>
        </w:rPr>
        <w:tab/>
      </w:r>
      <w:r w:rsidR="00306913"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Pr>
          <w:rFonts w:asciiTheme="majorHAnsi" w:hAnsiTheme="majorHAnsi" w:cstheme="majorHAnsi"/>
          <w:b/>
          <w:color w:val="000000" w:themeColor="text1"/>
        </w:rPr>
        <w:t xml:space="preserve">MOLITSOANE, J </w:t>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val="en-ZA"/>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2620296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031136" w:rsidRPr="003F0945" w:rsidRDefault="00031136" w:rsidP="006321D9">
      <w:pPr>
        <w:spacing w:before="240" w:line="360" w:lineRule="auto"/>
        <w:jc w:val="both"/>
        <w:rPr>
          <w:rFonts w:asciiTheme="majorHAnsi" w:hAnsiTheme="majorHAnsi" w:cstheme="majorHAnsi"/>
          <w:color w:val="000000" w:themeColor="text1"/>
        </w:rPr>
      </w:pPr>
      <w:r w:rsidRPr="003F0945">
        <w:rPr>
          <w:rFonts w:asciiTheme="majorHAnsi" w:hAnsiTheme="majorHAnsi" w:cstheme="majorHAnsi"/>
          <w:b/>
          <w:color w:val="000000" w:themeColor="text1"/>
          <w:u w:val="single"/>
        </w:rPr>
        <w:t>HEARD ON:</w:t>
      </w:r>
      <w:r w:rsidR="00B91039" w:rsidRPr="003F0945">
        <w:rPr>
          <w:rFonts w:asciiTheme="majorHAnsi" w:hAnsiTheme="majorHAnsi" w:cstheme="majorHAnsi"/>
          <w:color w:val="000000" w:themeColor="text1"/>
        </w:rPr>
        <w:tab/>
      </w:r>
      <w:r w:rsidR="00B91039" w:rsidRPr="003F0945">
        <w:rPr>
          <w:rFonts w:asciiTheme="majorHAnsi" w:hAnsiTheme="majorHAnsi" w:cstheme="majorHAnsi"/>
          <w:color w:val="000000" w:themeColor="text1"/>
        </w:rPr>
        <w:tab/>
      </w:r>
      <w:r w:rsidR="00A46AF0">
        <w:rPr>
          <w:rFonts w:asciiTheme="majorHAnsi" w:hAnsiTheme="majorHAnsi" w:cstheme="majorHAnsi"/>
          <w:color w:val="000000" w:themeColor="text1"/>
        </w:rPr>
        <w:t xml:space="preserve">        </w:t>
      </w:r>
      <w:r w:rsidR="00620CB2">
        <w:rPr>
          <w:rFonts w:asciiTheme="majorHAnsi" w:hAnsiTheme="majorHAnsi" w:cstheme="majorHAnsi"/>
          <w:color w:val="000000" w:themeColor="text1"/>
        </w:rPr>
        <w:t xml:space="preserve">          </w:t>
      </w:r>
      <w:r w:rsidR="00F624C4">
        <w:rPr>
          <w:rFonts w:asciiTheme="majorHAnsi" w:hAnsiTheme="majorHAnsi" w:cstheme="majorHAnsi"/>
          <w:b/>
          <w:color w:val="000000" w:themeColor="text1"/>
        </w:rPr>
        <w:t xml:space="preserve">10 AUGUST    </w:t>
      </w:r>
      <w:r w:rsidR="00B91039" w:rsidRPr="003F0945">
        <w:rPr>
          <w:rFonts w:asciiTheme="majorHAnsi" w:hAnsiTheme="majorHAnsi" w:cstheme="majorHAnsi"/>
          <w:b/>
          <w:color w:val="000000" w:themeColor="text1"/>
        </w:rPr>
        <w:t>2023</w:t>
      </w:r>
      <w:r w:rsidRPr="003F0945">
        <w:rPr>
          <w:rFonts w:asciiTheme="majorHAnsi" w:hAnsiTheme="majorHAnsi" w:cstheme="majorHAnsi"/>
          <w:color w:val="000000" w:themeColor="text1"/>
        </w:rPr>
        <w:tab/>
      </w:r>
    </w:p>
    <w:p w:rsidR="00A231F0" w:rsidRPr="003F0945" w:rsidRDefault="00A231F0" w:rsidP="006321D9">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Theme="majorHAnsi" w:hAnsiTheme="majorHAnsi" w:cstheme="majorHAnsi"/>
          <w:color w:val="000000" w:themeColor="text1"/>
          <w:sz w:val="24"/>
          <w:szCs w:val="24"/>
        </w:rPr>
      </w:pPr>
      <w:r w:rsidRPr="003F0945">
        <w:rPr>
          <w:rFonts w:asciiTheme="majorHAnsi" w:hAnsiTheme="majorHAnsi" w:cstheme="majorHAnsi"/>
          <w:noProof/>
          <w:color w:val="000000" w:themeColor="text1"/>
          <w:sz w:val="24"/>
          <w:szCs w:val="24"/>
          <w:lang w:val="en-ZA"/>
        </w:rPr>
        <mc:AlternateContent>
          <mc:Choice Requires="wps">
            <w:drawing>
              <wp:inline distT="0" distB="0" distL="0" distR="0" wp14:anchorId="451AE459" wp14:editId="33B711E2">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4E93D39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E1814" w:rsidRPr="00620CB2" w:rsidRDefault="00031136" w:rsidP="00620CB2">
      <w:pPr>
        <w:spacing w:before="240" w:line="360" w:lineRule="auto"/>
        <w:jc w:val="both"/>
        <w:rPr>
          <w:rFonts w:asciiTheme="majorHAnsi" w:hAnsiTheme="majorHAnsi" w:cstheme="majorHAnsi"/>
          <w:b/>
          <w:color w:val="000000" w:themeColor="text1"/>
        </w:rPr>
      </w:pPr>
      <w:r w:rsidRPr="003F0945">
        <w:rPr>
          <w:rFonts w:asciiTheme="majorHAnsi" w:hAnsiTheme="majorHAnsi" w:cstheme="majorHAnsi"/>
          <w:b/>
          <w:color w:val="000000" w:themeColor="text1"/>
          <w:u w:val="single"/>
        </w:rPr>
        <w:t>DELIVERED ON:</w:t>
      </w:r>
      <w:r w:rsidR="00E706E4" w:rsidRPr="003F0945">
        <w:rPr>
          <w:rFonts w:asciiTheme="majorHAnsi" w:hAnsiTheme="majorHAnsi" w:cstheme="majorHAnsi"/>
          <w:b/>
          <w:color w:val="000000" w:themeColor="text1"/>
        </w:rPr>
        <w:tab/>
      </w:r>
      <w:r w:rsidR="00A46AF0">
        <w:rPr>
          <w:rFonts w:asciiTheme="majorHAnsi" w:hAnsiTheme="majorHAnsi" w:cstheme="majorHAnsi"/>
          <w:b/>
          <w:color w:val="000000" w:themeColor="text1"/>
        </w:rPr>
        <w:t xml:space="preserve">        </w:t>
      </w:r>
      <w:r w:rsidR="00B91039" w:rsidRPr="003F0945">
        <w:rPr>
          <w:rFonts w:asciiTheme="majorHAnsi" w:hAnsiTheme="majorHAnsi" w:cstheme="majorHAnsi"/>
          <w:b/>
          <w:color w:val="000000" w:themeColor="text1"/>
        </w:rPr>
        <w:t xml:space="preserve"> </w:t>
      </w:r>
      <w:r w:rsidR="00620CB2">
        <w:rPr>
          <w:rFonts w:asciiTheme="majorHAnsi" w:hAnsiTheme="majorHAnsi" w:cstheme="majorHAnsi"/>
          <w:b/>
          <w:color w:val="000000" w:themeColor="text1"/>
        </w:rPr>
        <w:t xml:space="preserve">         </w:t>
      </w:r>
      <w:r w:rsidR="00FF0E52">
        <w:rPr>
          <w:rFonts w:asciiTheme="majorHAnsi" w:hAnsiTheme="majorHAnsi" w:cstheme="majorHAnsi"/>
          <w:b/>
          <w:color w:val="000000" w:themeColor="text1"/>
        </w:rPr>
        <w:t xml:space="preserve"> </w:t>
      </w:r>
      <w:r w:rsidR="00710E86">
        <w:rPr>
          <w:rFonts w:asciiTheme="majorHAnsi" w:hAnsiTheme="majorHAnsi" w:cstheme="majorHAnsi"/>
          <w:b/>
          <w:color w:val="000000" w:themeColor="text1"/>
        </w:rPr>
        <w:t xml:space="preserve">13 </w:t>
      </w:r>
      <w:r w:rsidR="00F624C4">
        <w:rPr>
          <w:rFonts w:asciiTheme="majorHAnsi" w:hAnsiTheme="majorHAnsi" w:cstheme="majorHAnsi"/>
          <w:b/>
          <w:color w:val="000000" w:themeColor="text1"/>
        </w:rPr>
        <w:t xml:space="preserve">DECEMBER 2023 </w:t>
      </w:r>
    </w:p>
    <w:p w:rsidR="00FA0C28" w:rsidRPr="00720235" w:rsidRDefault="00FE1814" w:rsidP="00720235">
      <w:pPr>
        <w:spacing w:line="360" w:lineRule="auto"/>
        <w:ind w:left="720" w:hanging="720"/>
        <w:jc w:val="both"/>
        <w:rPr>
          <w:rFonts w:ascii="Arial" w:hAnsi="Arial" w:cs="Arial"/>
          <w:color w:val="000000" w:themeColor="text1"/>
          <w:u w:val="single"/>
        </w:rPr>
      </w:pPr>
      <w:r w:rsidRPr="008C0139">
        <w:rPr>
          <w:rFonts w:ascii="Arial" w:hAnsi="Arial" w:cs="Arial"/>
          <w:color w:val="000000" w:themeColor="text1"/>
        </w:rPr>
        <w:t>___________________________________</w:t>
      </w:r>
      <w:r w:rsidR="00720235">
        <w:rPr>
          <w:rFonts w:ascii="Arial" w:hAnsi="Arial" w:cs="Arial"/>
          <w:color w:val="000000" w:themeColor="text1"/>
        </w:rPr>
        <w:t>_______________________________</w:t>
      </w:r>
    </w:p>
    <w:p w:rsidR="001951A6" w:rsidRPr="00D2315B" w:rsidRDefault="00D2315B" w:rsidP="00D2315B">
      <w:pPr>
        <w:spacing w:line="360" w:lineRule="auto"/>
        <w:ind w:left="851" w:hanging="851"/>
        <w:jc w:val="both"/>
        <w:rPr>
          <w:rFonts w:ascii="Arial" w:hAnsi="Arial" w:cs="Arial"/>
          <w:color w:val="0070C0"/>
        </w:rPr>
      </w:pPr>
      <w:r w:rsidRPr="00BF17F2">
        <w:rPr>
          <w:rFonts w:ascii="Arial" w:hAnsi="Arial" w:cs="Arial"/>
        </w:rPr>
        <w:lastRenderedPageBreak/>
        <w:t>[1]</w:t>
      </w:r>
      <w:r w:rsidRPr="00BF17F2">
        <w:rPr>
          <w:rFonts w:ascii="Arial" w:hAnsi="Arial" w:cs="Arial"/>
        </w:rPr>
        <w:tab/>
      </w:r>
      <w:r w:rsidR="005D3B26" w:rsidRPr="00D2315B">
        <w:rPr>
          <w:rFonts w:ascii="Arial" w:hAnsi="Arial" w:cs="Arial"/>
          <w:color w:val="000000" w:themeColor="text1"/>
        </w:rPr>
        <w:t>The Appli</w:t>
      </w:r>
      <w:r w:rsidR="00F52E0E" w:rsidRPr="00D2315B">
        <w:rPr>
          <w:rFonts w:ascii="Arial" w:hAnsi="Arial" w:cs="Arial"/>
          <w:color w:val="000000" w:themeColor="text1"/>
        </w:rPr>
        <w:t>cant seeks, firstly, an order declaring</w:t>
      </w:r>
      <w:r w:rsidR="005D3B26" w:rsidRPr="00D2315B">
        <w:rPr>
          <w:rFonts w:ascii="Arial" w:hAnsi="Arial" w:cs="Arial"/>
          <w:color w:val="000000" w:themeColor="text1"/>
        </w:rPr>
        <w:t xml:space="preserve"> it entitled to perform its own refuse removal services within the Woodlands Hills Township and thus </w:t>
      </w:r>
      <w:r w:rsidR="00F624C4" w:rsidRPr="00D2315B">
        <w:rPr>
          <w:rFonts w:ascii="Arial" w:hAnsi="Arial" w:cs="Arial"/>
          <w:color w:val="000000" w:themeColor="text1"/>
        </w:rPr>
        <w:t>divesting the F</w:t>
      </w:r>
      <w:r w:rsidR="005D3B26" w:rsidRPr="00D2315B">
        <w:rPr>
          <w:rFonts w:ascii="Arial" w:hAnsi="Arial" w:cs="Arial"/>
          <w:color w:val="000000" w:themeColor="text1"/>
        </w:rPr>
        <w:t xml:space="preserve">irst Respondent </w:t>
      </w:r>
      <w:r w:rsidR="00F52E0E" w:rsidRPr="00D2315B">
        <w:rPr>
          <w:rFonts w:ascii="Arial" w:hAnsi="Arial" w:cs="Arial"/>
          <w:color w:val="000000" w:themeColor="text1"/>
        </w:rPr>
        <w:t xml:space="preserve">of the said obligation. </w:t>
      </w:r>
      <w:r w:rsidR="00A06CBF" w:rsidRPr="00D2315B">
        <w:rPr>
          <w:rFonts w:ascii="Arial" w:hAnsi="Arial" w:cs="Arial"/>
          <w:color w:val="000000" w:themeColor="text1"/>
        </w:rPr>
        <w:t>Consequently, it also</w:t>
      </w:r>
      <w:r w:rsidR="00F52E0E" w:rsidRPr="00D2315B">
        <w:rPr>
          <w:rFonts w:ascii="Arial" w:hAnsi="Arial" w:cs="Arial"/>
          <w:color w:val="000000" w:themeColor="text1"/>
        </w:rPr>
        <w:t xml:space="preserve"> seeks an </w:t>
      </w:r>
      <w:r w:rsidR="00A06CBF" w:rsidRPr="00D2315B">
        <w:rPr>
          <w:rFonts w:ascii="Arial" w:hAnsi="Arial" w:cs="Arial"/>
          <w:color w:val="000000" w:themeColor="text1"/>
        </w:rPr>
        <w:t>order that</w:t>
      </w:r>
      <w:r w:rsidR="00B37CD3" w:rsidRPr="00D2315B">
        <w:rPr>
          <w:rFonts w:ascii="Arial" w:hAnsi="Arial" w:cs="Arial"/>
          <w:color w:val="000000" w:themeColor="text1"/>
        </w:rPr>
        <w:t xml:space="preserve"> the First Respondent shall</w:t>
      </w:r>
      <w:r w:rsidR="00710E86" w:rsidRPr="00D2315B">
        <w:rPr>
          <w:rFonts w:ascii="Arial" w:hAnsi="Arial" w:cs="Arial"/>
          <w:color w:val="000000" w:themeColor="text1"/>
        </w:rPr>
        <w:t xml:space="preserve"> forthwith cease to levy fees</w:t>
      </w:r>
      <w:r w:rsidR="00B37CD3" w:rsidRPr="00D2315B">
        <w:rPr>
          <w:rFonts w:ascii="Arial" w:hAnsi="Arial" w:cs="Arial"/>
          <w:color w:val="000000" w:themeColor="text1"/>
        </w:rPr>
        <w:t xml:space="preserve"> related to refuse removal services in respect of all immovable properties situated within the Woodland Hills Township.</w:t>
      </w:r>
      <w:r w:rsidR="001951A6" w:rsidRPr="00D2315B">
        <w:rPr>
          <w:rFonts w:ascii="Arial" w:hAnsi="Arial" w:cs="Arial"/>
          <w:color w:val="000000" w:themeColor="text1"/>
        </w:rPr>
        <w:t xml:space="preserve"> Only the First Respondent opposes the granting of the relief sought. </w:t>
      </w:r>
    </w:p>
    <w:p w:rsidR="00E8507B" w:rsidRPr="001951A6" w:rsidRDefault="006C753C" w:rsidP="001951A6">
      <w:pPr>
        <w:spacing w:line="360" w:lineRule="auto"/>
        <w:jc w:val="both"/>
        <w:rPr>
          <w:rFonts w:ascii="Arial" w:hAnsi="Arial" w:cs="Arial"/>
          <w:b/>
          <w:color w:val="0070C0"/>
        </w:rPr>
      </w:pPr>
      <w:r>
        <w:rPr>
          <w:rFonts w:ascii="Arial" w:hAnsi="Arial" w:cs="Arial"/>
          <w:color w:val="0070C0"/>
        </w:rPr>
        <w:t xml:space="preserve">           </w:t>
      </w:r>
      <w:r w:rsidR="000F4E54">
        <w:rPr>
          <w:rFonts w:ascii="Arial" w:hAnsi="Arial" w:cs="Arial"/>
          <w:b/>
        </w:rPr>
        <w:t xml:space="preserve"> </w:t>
      </w:r>
    </w:p>
    <w:p w:rsidR="0032295C" w:rsidRDefault="00370C90" w:rsidP="004C73CB">
      <w:pPr>
        <w:pStyle w:val="BodyTextIndent"/>
        <w:spacing w:line="360" w:lineRule="auto"/>
        <w:rPr>
          <w:color w:val="000000" w:themeColor="text1"/>
        </w:rPr>
      </w:pPr>
      <w:r w:rsidRPr="008C0139">
        <w:rPr>
          <w:color w:val="000000" w:themeColor="text1"/>
        </w:rPr>
        <w:t>[2]</w:t>
      </w:r>
      <w:r w:rsidRPr="008C0139">
        <w:rPr>
          <w:color w:val="000000" w:themeColor="text1"/>
        </w:rPr>
        <w:tab/>
      </w:r>
      <w:r w:rsidR="001951A6">
        <w:rPr>
          <w:color w:val="000000" w:themeColor="text1"/>
        </w:rPr>
        <w:t>The Applicant is</w:t>
      </w:r>
      <w:r w:rsidR="001E23C9">
        <w:rPr>
          <w:color w:val="000000" w:themeColor="text1"/>
        </w:rPr>
        <w:t xml:space="preserve"> </w:t>
      </w:r>
      <w:r w:rsidR="009B3D91">
        <w:rPr>
          <w:color w:val="000000" w:themeColor="text1"/>
        </w:rPr>
        <w:t xml:space="preserve">the </w:t>
      </w:r>
      <w:proofErr w:type="spellStart"/>
      <w:r w:rsidR="009B3D91">
        <w:rPr>
          <w:color w:val="000000" w:themeColor="text1"/>
        </w:rPr>
        <w:t>Hillandale</w:t>
      </w:r>
      <w:proofErr w:type="spellEnd"/>
      <w:r w:rsidR="009B3D91">
        <w:rPr>
          <w:color w:val="000000" w:themeColor="text1"/>
        </w:rPr>
        <w:t xml:space="preserve"> Homeowners Association, a non-profit company duly incor</w:t>
      </w:r>
      <w:r w:rsidR="00BF17F2">
        <w:rPr>
          <w:color w:val="000000" w:themeColor="text1"/>
        </w:rPr>
        <w:t>porated in terms of the statutes</w:t>
      </w:r>
      <w:r w:rsidR="009B3D91">
        <w:rPr>
          <w:color w:val="000000" w:themeColor="text1"/>
        </w:rPr>
        <w:t xml:space="preserve"> of the Republic of South Africa, with registration number 2005/01057/08, trading as </w:t>
      </w:r>
      <w:r w:rsidR="00E60876">
        <w:rPr>
          <w:color w:val="000000" w:themeColor="text1"/>
        </w:rPr>
        <w:t>the Woodland Hills Wildlife Estate Homeowners Association</w:t>
      </w:r>
      <w:r w:rsidR="00BF17F2">
        <w:rPr>
          <w:color w:val="000000" w:themeColor="text1"/>
        </w:rPr>
        <w:t>.</w:t>
      </w:r>
      <w:r w:rsidR="00E60876">
        <w:rPr>
          <w:color w:val="000000" w:themeColor="text1"/>
        </w:rPr>
        <w:t xml:space="preserve"> </w:t>
      </w:r>
    </w:p>
    <w:p w:rsidR="00BF17F2" w:rsidRPr="008C0139" w:rsidRDefault="00BF17F2" w:rsidP="004C73CB">
      <w:pPr>
        <w:pStyle w:val="BodyTextIndent"/>
        <w:spacing w:line="360" w:lineRule="auto"/>
        <w:rPr>
          <w:color w:val="000000" w:themeColor="text1"/>
        </w:rPr>
      </w:pPr>
    </w:p>
    <w:p w:rsidR="00E8507B" w:rsidRDefault="00576EFC" w:rsidP="004C73CB">
      <w:pPr>
        <w:pStyle w:val="BodyTextIndent"/>
        <w:spacing w:line="360" w:lineRule="auto"/>
        <w:rPr>
          <w:color w:val="000000" w:themeColor="text1"/>
        </w:rPr>
      </w:pPr>
      <w:r>
        <w:rPr>
          <w:color w:val="000000" w:themeColor="text1"/>
        </w:rPr>
        <w:t xml:space="preserve"> </w:t>
      </w:r>
      <w:r w:rsidR="00664309">
        <w:rPr>
          <w:color w:val="000000" w:themeColor="text1"/>
        </w:rPr>
        <w:t>[3</w:t>
      </w:r>
      <w:r w:rsidR="0032295C" w:rsidRPr="008C0139">
        <w:rPr>
          <w:color w:val="000000" w:themeColor="text1"/>
        </w:rPr>
        <w:t>]</w:t>
      </w:r>
      <w:r w:rsidR="0032295C" w:rsidRPr="008C0139">
        <w:rPr>
          <w:color w:val="000000" w:themeColor="text1"/>
        </w:rPr>
        <w:tab/>
      </w:r>
      <w:r w:rsidR="00BF1B40">
        <w:rPr>
          <w:color w:val="000000" w:themeColor="text1"/>
        </w:rPr>
        <w:t>The</w:t>
      </w:r>
      <w:r w:rsidR="001951A6">
        <w:rPr>
          <w:color w:val="000000" w:themeColor="text1"/>
        </w:rPr>
        <w:t xml:space="preserve"> First Respondent is</w:t>
      </w:r>
      <w:r w:rsidR="00E8507B">
        <w:rPr>
          <w:color w:val="000000" w:themeColor="text1"/>
        </w:rPr>
        <w:t xml:space="preserve"> </w:t>
      </w:r>
      <w:r w:rsidR="00E60876">
        <w:rPr>
          <w:color w:val="000000" w:themeColor="text1"/>
        </w:rPr>
        <w:t xml:space="preserve">the </w:t>
      </w:r>
      <w:proofErr w:type="spellStart"/>
      <w:r w:rsidR="00E60876" w:rsidRPr="00F624C4">
        <w:rPr>
          <w:color w:val="000000" w:themeColor="text1"/>
        </w:rPr>
        <w:t>Mangaung</w:t>
      </w:r>
      <w:proofErr w:type="spellEnd"/>
      <w:r w:rsidR="00E60876" w:rsidRPr="00F624C4">
        <w:rPr>
          <w:color w:val="000000" w:themeColor="text1"/>
        </w:rPr>
        <w:t xml:space="preserve"> Metropolitan Municipality</w:t>
      </w:r>
      <w:r w:rsidR="00E60876">
        <w:rPr>
          <w:b/>
          <w:color w:val="000000" w:themeColor="text1"/>
        </w:rPr>
        <w:t xml:space="preserve">, </w:t>
      </w:r>
      <w:r w:rsidR="00E60876" w:rsidRPr="00E60876">
        <w:rPr>
          <w:color w:val="000000" w:themeColor="text1"/>
        </w:rPr>
        <w:t>a metropolitan m</w:t>
      </w:r>
      <w:r w:rsidR="00176CE1">
        <w:rPr>
          <w:color w:val="000000" w:themeColor="text1"/>
        </w:rPr>
        <w:t>unicipality duly established in terms of the provision</w:t>
      </w:r>
      <w:r w:rsidR="00F624C4">
        <w:rPr>
          <w:color w:val="000000" w:themeColor="text1"/>
        </w:rPr>
        <w:t>s</w:t>
      </w:r>
      <w:r w:rsidR="00176CE1">
        <w:rPr>
          <w:color w:val="000000" w:themeColor="text1"/>
        </w:rPr>
        <w:t xml:space="preserve"> of section 12 of the Local Government: Municipal Structures Ac</w:t>
      </w:r>
      <w:r w:rsidR="00386E1F">
        <w:rPr>
          <w:color w:val="000000" w:themeColor="text1"/>
        </w:rPr>
        <w:t>t,</w:t>
      </w:r>
      <w:r w:rsidR="00176CE1">
        <w:rPr>
          <w:color w:val="000000" w:themeColor="text1"/>
        </w:rPr>
        <w:t xml:space="preserve"> 117 of 1998</w:t>
      </w:r>
      <w:r w:rsidR="00386E1F">
        <w:rPr>
          <w:color w:val="000000" w:themeColor="text1"/>
        </w:rPr>
        <w:t>.</w:t>
      </w:r>
      <w:r w:rsidR="00176CE1">
        <w:rPr>
          <w:color w:val="000000" w:themeColor="text1"/>
        </w:rPr>
        <w:t xml:space="preserve"> </w:t>
      </w:r>
    </w:p>
    <w:p w:rsidR="00386E1F" w:rsidRPr="008C0139" w:rsidRDefault="00386E1F" w:rsidP="004C73CB">
      <w:pPr>
        <w:pStyle w:val="BodyTextIndent"/>
        <w:spacing w:line="360" w:lineRule="auto"/>
        <w:rPr>
          <w:color w:val="000000" w:themeColor="text1"/>
        </w:rPr>
      </w:pPr>
    </w:p>
    <w:p w:rsidR="001951A6" w:rsidRPr="00BF17F2" w:rsidRDefault="00664309" w:rsidP="00BF17F2">
      <w:pPr>
        <w:pStyle w:val="BodyTextIndent"/>
        <w:spacing w:line="360" w:lineRule="auto"/>
        <w:rPr>
          <w:color w:val="000000" w:themeColor="text1"/>
        </w:rPr>
      </w:pPr>
      <w:r>
        <w:rPr>
          <w:color w:val="000000" w:themeColor="text1"/>
        </w:rPr>
        <w:t>[4</w:t>
      </w:r>
      <w:r w:rsidR="00E8507B" w:rsidRPr="008C0139">
        <w:rPr>
          <w:color w:val="000000" w:themeColor="text1"/>
        </w:rPr>
        <w:t>]</w:t>
      </w:r>
      <w:r w:rsidR="00E8507B" w:rsidRPr="008C0139">
        <w:rPr>
          <w:color w:val="000000" w:themeColor="text1"/>
        </w:rPr>
        <w:tab/>
      </w:r>
      <w:r w:rsidR="001951A6">
        <w:rPr>
          <w:color w:val="000000" w:themeColor="text1"/>
        </w:rPr>
        <w:t>The Second Respondent is</w:t>
      </w:r>
      <w:r w:rsidR="002B3B99">
        <w:rPr>
          <w:color w:val="000000" w:themeColor="text1"/>
        </w:rPr>
        <w:t xml:space="preserve"> the </w:t>
      </w:r>
      <w:r w:rsidR="002B3B99" w:rsidRPr="00386E1F">
        <w:rPr>
          <w:color w:val="000000" w:themeColor="text1"/>
        </w:rPr>
        <w:t>Member of Executive Council</w:t>
      </w:r>
      <w:r w:rsidR="002B3B99">
        <w:rPr>
          <w:b/>
          <w:color w:val="000000" w:themeColor="text1"/>
        </w:rPr>
        <w:t xml:space="preserve">, </w:t>
      </w:r>
      <w:r w:rsidR="00386E1F">
        <w:rPr>
          <w:color w:val="000000" w:themeColor="text1"/>
        </w:rPr>
        <w:t>responsible for the D</w:t>
      </w:r>
      <w:r w:rsidR="002B3B99">
        <w:rPr>
          <w:color w:val="000000" w:themeColor="text1"/>
        </w:rPr>
        <w:t>epartment of Co-operative Governance &amp; Traditional Affairs in the Free State, being the functionary responsible for the Provincial</w:t>
      </w:r>
      <w:r w:rsidR="00BF17F2">
        <w:rPr>
          <w:color w:val="000000" w:themeColor="text1"/>
        </w:rPr>
        <w:t xml:space="preserve"> Department of Spatial Planning.</w:t>
      </w:r>
    </w:p>
    <w:p w:rsidR="00E8507B" w:rsidRPr="008C0139" w:rsidRDefault="00E8507B" w:rsidP="008F6560">
      <w:pPr>
        <w:pStyle w:val="BodyTextIndent"/>
        <w:spacing w:line="360" w:lineRule="auto"/>
        <w:ind w:hanging="720"/>
        <w:rPr>
          <w:color w:val="000000" w:themeColor="text1"/>
        </w:rPr>
      </w:pPr>
    </w:p>
    <w:p w:rsidR="00EC4F04" w:rsidRDefault="00E8507B" w:rsidP="004C73CB">
      <w:pPr>
        <w:pStyle w:val="BodyTextIndent"/>
        <w:spacing w:line="360" w:lineRule="auto"/>
        <w:rPr>
          <w:color w:val="000000" w:themeColor="text1"/>
        </w:rPr>
      </w:pPr>
      <w:r>
        <w:rPr>
          <w:color w:val="000000" w:themeColor="text1"/>
        </w:rPr>
        <w:t xml:space="preserve"> </w:t>
      </w:r>
      <w:r w:rsidR="00055A8A">
        <w:rPr>
          <w:color w:val="000000" w:themeColor="text1"/>
        </w:rPr>
        <w:t>[5</w:t>
      </w:r>
      <w:r w:rsidRPr="008C0139">
        <w:rPr>
          <w:color w:val="000000" w:themeColor="text1"/>
        </w:rPr>
        <w:t>]</w:t>
      </w:r>
      <w:r w:rsidRPr="008C0139">
        <w:rPr>
          <w:color w:val="000000" w:themeColor="text1"/>
        </w:rPr>
        <w:tab/>
      </w:r>
      <w:r w:rsidR="009C17CC">
        <w:rPr>
          <w:color w:val="000000" w:themeColor="text1"/>
        </w:rPr>
        <w:t>During or about August 2000,</w:t>
      </w:r>
      <w:r w:rsidR="001951A6">
        <w:rPr>
          <w:color w:val="000000" w:themeColor="text1"/>
        </w:rPr>
        <w:t xml:space="preserve"> </w:t>
      </w:r>
      <w:r w:rsidR="009C17CC">
        <w:rPr>
          <w:color w:val="000000" w:themeColor="text1"/>
        </w:rPr>
        <w:t>t</w:t>
      </w:r>
      <w:r w:rsidR="00386E1F">
        <w:rPr>
          <w:color w:val="000000" w:themeColor="text1"/>
        </w:rPr>
        <w:t>he d</w:t>
      </w:r>
      <w:r w:rsidR="001951A6">
        <w:rPr>
          <w:color w:val="000000" w:themeColor="text1"/>
        </w:rPr>
        <w:t>evelopers of Woodlands</w:t>
      </w:r>
      <w:r w:rsidR="00386E1F">
        <w:rPr>
          <w:color w:val="000000" w:themeColor="text1"/>
        </w:rPr>
        <w:t xml:space="preserve"> Hills Township, ultimately known as Woodland Wildlife Estate(‘Woodlands’) </w:t>
      </w:r>
      <w:r w:rsidR="001951A6">
        <w:rPr>
          <w:color w:val="000000" w:themeColor="text1"/>
        </w:rPr>
        <w:t xml:space="preserve">submitted a duly completed </w:t>
      </w:r>
      <w:r w:rsidR="009C17CC">
        <w:rPr>
          <w:color w:val="000000" w:themeColor="text1"/>
        </w:rPr>
        <w:t>application form for its township establishment to the Second Respondent for approval. On 20 August 2000, the Head of Department in the Department of Local Government and Housing in approving the</w:t>
      </w:r>
      <w:r w:rsidR="00386E1F">
        <w:rPr>
          <w:color w:val="000000" w:themeColor="text1"/>
        </w:rPr>
        <w:t xml:space="preserve"> application  informed</w:t>
      </w:r>
      <w:r w:rsidR="009C17CC">
        <w:rPr>
          <w:color w:val="000000" w:themeColor="text1"/>
        </w:rPr>
        <w:t xml:space="preserve"> </w:t>
      </w:r>
      <w:proofErr w:type="spellStart"/>
      <w:r w:rsidR="009C17CC">
        <w:rPr>
          <w:color w:val="000000" w:themeColor="text1"/>
        </w:rPr>
        <w:t>Cebo</w:t>
      </w:r>
      <w:proofErr w:type="spellEnd"/>
      <w:r w:rsidR="009C17CC">
        <w:rPr>
          <w:color w:val="000000" w:themeColor="text1"/>
        </w:rPr>
        <w:t xml:space="preserve"> Planning</w:t>
      </w:r>
      <w:r w:rsidR="009C17CC">
        <w:rPr>
          <w:rStyle w:val="FootnoteReference"/>
          <w:color w:val="000000" w:themeColor="text1"/>
        </w:rPr>
        <w:footnoteReference w:id="1"/>
      </w:r>
      <w:r w:rsidR="00386E1F">
        <w:rPr>
          <w:color w:val="000000" w:themeColor="text1"/>
        </w:rPr>
        <w:t xml:space="preserve"> in writing </w:t>
      </w:r>
      <w:r w:rsidR="009A64D5">
        <w:rPr>
          <w:color w:val="000000" w:themeColor="text1"/>
        </w:rPr>
        <w:t>as follows:</w:t>
      </w:r>
    </w:p>
    <w:p w:rsidR="00A345F2" w:rsidRPr="00386E1F" w:rsidRDefault="009A64D5" w:rsidP="008F6560">
      <w:pPr>
        <w:pStyle w:val="BodyTextIndent"/>
        <w:spacing w:line="360" w:lineRule="auto"/>
        <w:ind w:hanging="720"/>
        <w:rPr>
          <w:i/>
          <w:color w:val="000000" w:themeColor="text1"/>
        </w:rPr>
      </w:pPr>
      <w:r>
        <w:rPr>
          <w:color w:val="000000" w:themeColor="text1"/>
        </w:rPr>
        <w:t xml:space="preserve">           </w:t>
      </w:r>
      <w:r w:rsidR="00A345F2">
        <w:rPr>
          <w:color w:val="000000" w:themeColor="text1"/>
        </w:rPr>
        <w:t>“</w:t>
      </w:r>
      <w:r w:rsidR="00A345F2" w:rsidRPr="00386E1F">
        <w:rPr>
          <w:i/>
          <w:color w:val="000000" w:themeColor="text1"/>
        </w:rPr>
        <w:t>Approval</w:t>
      </w:r>
      <w:r w:rsidRPr="00386E1F">
        <w:rPr>
          <w:i/>
          <w:color w:val="000000" w:themeColor="text1"/>
        </w:rPr>
        <w:t xml:space="preserve"> in terms of section 10 of the Township Ordinance, </w:t>
      </w:r>
      <w:r w:rsidR="00A345F2" w:rsidRPr="00386E1F">
        <w:rPr>
          <w:i/>
          <w:color w:val="000000" w:themeColor="text1"/>
        </w:rPr>
        <w:t xml:space="preserve">1969(Ordinance, No. 9 of 1969) has been granted for the establishment of a town </w:t>
      </w:r>
      <w:proofErr w:type="spellStart"/>
      <w:r w:rsidR="00A345F2" w:rsidRPr="00386E1F">
        <w:rPr>
          <w:i/>
          <w:color w:val="000000" w:themeColor="text1"/>
        </w:rPr>
        <w:t>Hillandale</w:t>
      </w:r>
      <w:proofErr w:type="spellEnd"/>
      <w:r w:rsidR="00A345F2" w:rsidRPr="00386E1F">
        <w:rPr>
          <w:i/>
          <w:color w:val="000000" w:themeColor="text1"/>
        </w:rPr>
        <w:t xml:space="preserve"> subject to the following:</w:t>
      </w:r>
    </w:p>
    <w:p w:rsidR="009A64D5" w:rsidRPr="00386E1F" w:rsidRDefault="00D2315B" w:rsidP="00D2315B">
      <w:pPr>
        <w:pStyle w:val="BodyTextIndent"/>
        <w:spacing w:line="360" w:lineRule="auto"/>
        <w:ind w:left="1560" w:hanging="426"/>
        <w:rPr>
          <w:i/>
          <w:color w:val="000000" w:themeColor="text1"/>
        </w:rPr>
      </w:pPr>
      <w:r w:rsidRPr="00386E1F">
        <w:rPr>
          <w:rFonts w:ascii="Symbol" w:hAnsi="Symbol"/>
          <w:color w:val="000000" w:themeColor="text1"/>
        </w:rPr>
        <w:lastRenderedPageBreak/>
        <w:t></w:t>
      </w:r>
      <w:r w:rsidRPr="00386E1F">
        <w:rPr>
          <w:rFonts w:ascii="Symbol" w:hAnsi="Symbol"/>
          <w:color w:val="000000" w:themeColor="text1"/>
        </w:rPr>
        <w:tab/>
      </w:r>
      <w:r w:rsidR="00A345F2" w:rsidRPr="00386E1F">
        <w:rPr>
          <w:i/>
          <w:color w:val="000000" w:themeColor="text1"/>
        </w:rPr>
        <w:t>A signed service agreement between the developer and the Municipality of Bloemfontein comprising the rendering of all services.</w:t>
      </w:r>
    </w:p>
    <w:p w:rsidR="00A345F2" w:rsidRPr="00386E1F" w:rsidRDefault="00D2315B" w:rsidP="00D2315B">
      <w:pPr>
        <w:pStyle w:val="BodyTextIndent"/>
        <w:spacing w:line="360" w:lineRule="auto"/>
        <w:ind w:left="1560" w:hanging="426"/>
        <w:rPr>
          <w:i/>
          <w:color w:val="000000" w:themeColor="text1"/>
        </w:rPr>
      </w:pPr>
      <w:r w:rsidRPr="00386E1F">
        <w:rPr>
          <w:rFonts w:ascii="Symbol" w:hAnsi="Symbol"/>
          <w:color w:val="000000" w:themeColor="text1"/>
        </w:rPr>
        <w:t></w:t>
      </w:r>
      <w:r w:rsidRPr="00386E1F">
        <w:rPr>
          <w:rFonts w:ascii="Symbol" w:hAnsi="Symbol"/>
          <w:color w:val="000000" w:themeColor="text1"/>
        </w:rPr>
        <w:tab/>
      </w:r>
      <w:r w:rsidR="00A345F2" w:rsidRPr="00386E1F">
        <w:rPr>
          <w:i/>
          <w:color w:val="000000" w:themeColor="text1"/>
        </w:rPr>
        <w:t xml:space="preserve">An agreement concerning the administration of the town as a section 21 company. </w:t>
      </w:r>
    </w:p>
    <w:p w:rsidR="00A345F2" w:rsidRPr="00386E1F" w:rsidRDefault="00D2315B" w:rsidP="00D2315B">
      <w:pPr>
        <w:pStyle w:val="BodyTextIndent"/>
        <w:spacing w:line="360" w:lineRule="auto"/>
        <w:ind w:left="1560" w:hanging="426"/>
        <w:rPr>
          <w:i/>
          <w:color w:val="000000" w:themeColor="text1"/>
        </w:rPr>
      </w:pPr>
      <w:r w:rsidRPr="00386E1F">
        <w:rPr>
          <w:rFonts w:ascii="Symbol" w:hAnsi="Symbol"/>
          <w:color w:val="000000" w:themeColor="text1"/>
        </w:rPr>
        <w:t></w:t>
      </w:r>
      <w:r w:rsidRPr="00386E1F">
        <w:rPr>
          <w:rFonts w:ascii="Symbol" w:hAnsi="Symbol"/>
          <w:color w:val="000000" w:themeColor="text1"/>
        </w:rPr>
        <w:tab/>
      </w:r>
      <w:r w:rsidR="00A345F2" w:rsidRPr="00386E1F">
        <w:rPr>
          <w:i/>
          <w:color w:val="000000" w:themeColor="text1"/>
        </w:rPr>
        <w:t>The Town- Planning Scheme of Bloemfontein has to be amended to include the entire town as a special use regulating all uses of all the erven.</w:t>
      </w:r>
    </w:p>
    <w:p w:rsidR="00A345F2" w:rsidRPr="00386E1F" w:rsidRDefault="00D2315B" w:rsidP="00D2315B">
      <w:pPr>
        <w:pStyle w:val="BodyTextIndent"/>
        <w:spacing w:line="360" w:lineRule="auto"/>
        <w:ind w:left="1560" w:hanging="426"/>
        <w:rPr>
          <w:i/>
          <w:color w:val="000000" w:themeColor="text1"/>
        </w:rPr>
      </w:pPr>
      <w:r w:rsidRPr="00386E1F">
        <w:rPr>
          <w:rFonts w:ascii="Symbol" w:hAnsi="Symbol"/>
          <w:color w:val="000000" w:themeColor="text1"/>
        </w:rPr>
        <w:t></w:t>
      </w:r>
      <w:r w:rsidRPr="00386E1F">
        <w:rPr>
          <w:rFonts w:ascii="Symbol" w:hAnsi="Symbol"/>
          <w:color w:val="000000" w:themeColor="text1"/>
        </w:rPr>
        <w:tab/>
      </w:r>
      <w:r w:rsidR="00A345F2" w:rsidRPr="00386E1F">
        <w:rPr>
          <w:i/>
          <w:color w:val="000000" w:themeColor="text1"/>
        </w:rPr>
        <w:t xml:space="preserve">The </w:t>
      </w:r>
      <w:r w:rsidR="00612906" w:rsidRPr="00386E1F">
        <w:rPr>
          <w:i/>
          <w:color w:val="000000" w:themeColor="text1"/>
        </w:rPr>
        <w:t>final erf numbers will have to be obtained before the land developments is proclaimed.</w:t>
      </w:r>
    </w:p>
    <w:p w:rsidR="00612906" w:rsidRPr="00386E1F" w:rsidRDefault="00D2315B" w:rsidP="00D2315B">
      <w:pPr>
        <w:pStyle w:val="BodyTextIndent"/>
        <w:spacing w:line="360" w:lineRule="auto"/>
        <w:ind w:left="1560" w:hanging="426"/>
        <w:rPr>
          <w:i/>
          <w:color w:val="000000" w:themeColor="text1"/>
        </w:rPr>
      </w:pPr>
      <w:r w:rsidRPr="00386E1F">
        <w:rPr>
          <w:rFonts w:ascii="Symbol" w:hAnsi="Symbol"/>
          <w:color w:val="000000" w:themeColor="text1"/>
        </w:rPr>
        <w:t></w:t>
      </w:r>
      <w:r w:rsidRPr="00386E1F">
        <w:rPr>
          <w:rFonts w:ascii="Symbol" w:hAnsi="Symbol"/>
          <w:color w:val="000000" w:themeColor="text1"/>
        </w:rPr>
        <w:tab/>
      </w:r>
      <w:r w:rsidR="00612906" w:rsidRPr="00386E1F">
        <w:rPr>
          <w:i/>
          <w:color w:val="000000" w:themeColor="text1"/>
        </w:rPr>
        <w:t xml:space="preserve">All the above will have to be resolved satisfactorily </w:t>
      </w:r>
      <w:r w:rsidR="00685983" w:rsidRPr="00386E1F">
        <w:rPr>
          <w:i/>
          <w:color w:val="000000" w:themeColor="text1"/>
        </w:rPr>
        <w:t>before</w:t>
      </w:r>
      <w:r w:rsidR="00612906" w:rsidRPr="00386E1F">
        <w:rPr>
          <w:i/>
          <w:color w:val="000000" w:themeColor="text1"/>
        </w:rPr>
        <w:t xml:space="preserve"> proclamation takes place.” </w:t>
      </w:r>
    </w:p>
    <w:p w:rsidR="00EC4F04" w:rsidRPr="008C0139" w:rsidRDefault="00CB00E8" w:rsidP="008F6560">
      <w:pPr>
        <w:spacing w:line="360" w:lineRule="auto"/>
        <w:ind w:hanging="720"/>
        <w:jc w:val="both"/>
        <w:rPr>
          <w:rFonts w:ascii="Arial" w:hAnsi="Arial" w:cs="Arial"/>
          <w:color w:val="000000" w:themeColor="text1"/>
        </w:rPr>
      </w:pPr>
      <w:r>
        <w:rPr>
          <w:color w:val="000000" w:themeColor="text1"/>
        </w:rPr>
        <w:t xml:space="preserve"> </w:t>
      </w:r>
    </w:p>
    <w:p w:rsidR="0012125F" w:rsidRDefault="00055A8A" w:rsidP="004C73CB">
      <w:pPr>
        <w:pStyle w:val="BodyTextIndent"/>
        <w:spacing w:line="360" w:lineRule="auto"/>
        <w:rPr>
          <w:color w:val="000000" w:themeColor="text1"/>
        </w:rPr>
      </w:pPr>
      <w:r>
        <w:rPr>
          <w:color w:val="000000" w:themeColor="text1"/>
        </w:rPr>
        <w:t>[6</w:t>
      </w:r>
      <w:r w:rsidR="00EC4F04" w:rsidRPr="008C0139">
        <w:rPr>
          <w:color w:val="000000" w:themeColor="text1"/>
        </w:rPr>
        <w:t>]</w:t>
      </w:r>
      <w:r w:rsidR="00EC4F04" w:rsidRPr="008C0139">
        <w:rPr>
          <w:color w:val="000000" w:themeColor="text1"/>
        </w:rPr>
        <w:tab/>
      </w:r>
      <w:r w:rsidR="00631D1E">
        <w:rPr>
          <w:color w:val="000000" w:themeColor="text1"/>
        </w:rPr>
        <w:t>On 16 April 2004 Phase</w:t>
      </w:r>
      <w:r w:rsidR="009452EA">
        <w:rPr>
          <w:color w:val="000000" w:themeColor="text1"/>
        </w:rPr>
        <w:t xml:space="preserve"> 1</w:t>
      </w:r>
      <w:r w:rsidR="00631D1E">
        <w:rPr>
          <w:color w:val="000000" w:themeColor="text1"/>
        </w:rPr>
        <w:t xml:space="preserve"> of Woodlands was included in the Municipality as Bloemfon</w:t>
      </w:r>
      <w:r w:rsidR="00407B24">
        <w:rPr>
          <w:color w:val="000000" w:themeColor="text1"/>
        </w:rPr>
        <w:t>tein Extension 166 by way of a P</w:t>
      </w:r>
      <w:r w:rsidR="00631D1E">
        <w:rPr>
          <w:color w:val="000000" w:themeColor="text1"/>
        </w:rPr>
        <w:t xml:space="preserve">roclamation of even date by the </w:t>
      </w:r>
      <w:r w:rsidR="009452EA">
        <w:rPr>
          <w:color w:val="000000" w:themeColor="text1"/>
        </w:rPr>
        <w:t>responsible Member of the Executive Council</w:t>
      </w:r>
      <w:r w:rsidR="00407B24">
        <w:rPr>
          <w:color w:val="000000" w:themeColor="text1"/>
        </w:rPr>
        <w:t>. On 9 March 2018, Phase</w:t>
      </w:r>
      <w:r w:rsidR="00D864F6">
        <w:rPr>
          <w:color w:val="000000" w:themeColor="text1"/>
        </w:rPr>
        <w:t xml:space="preserve"> 2 thereof was </w:t>
      </w:r>
      <w:r w:rsidR="009452EA">
        <w:rPr>
          <w:color w:val="000000" w:themeColor="text1"/>
        </w:rPr>
        <w:t xml:space="preserve">also </w:t>
      </w:r>
      <w:r w:rsidR="00D864F6">
        <w:rPr>
          <w:color w:val="000000" w:themeColor="text1"/>
        </w:rPr>
        <w:t>included in the Municipality as Bloemfontein Extension 275</w:t>
      </w:r>
      <w:r w:rsidR="009452EA">
        <w:rPr>
          <w:color w:val="000000" w:themeColor="text1"/>
        </w:rPr>
        <w:t>,</w:t>
      </w:r>
      <w:r w:rsidR="00407B24">
        <w:rPr>
          <w:color w:val="000000" w:themeColor="text1"/>
        </w:rPr>
        <w:t xml:space="preserve"> also by P</w:t>
      </w:r>
      <w:r w:rsidR="00D864F6">
        <w:rPr>
          <w:color w:val="000000" w:themeColor="text1"/>
        </w:rPr>
        <w:t>roclamation</w:t>
      </w:r>
      <w:r w:rsidR="009452EA">
        <w:rPr>
          <w:color w:val="000000" w:themeColor="text1"/>
        </w:rPr>
        <w:t xml:space="preserve"> by the responsible Member of the Executive Council</w:t>
      </w:r>
      <w:r w:rsidR="00D864F6">
        <w:rPr>
          <w:color w:val="000000" w:themeColor="text1"/>
        </w:rPr>
        <w:t xml:space="preserve">. </w:t>
      </w:r>
      <w:r w:rsidR="00BF17F2">
        <w:rPr>
          <w:color w:val="000000" w:themeColor="text1"/>
        </w:rPr>
        <w:t>The P</w:t>
      </w:r>
      <w:r w:rsidR="009452EA">
        <w:rPr>
          <w:color w:val="000000" w:themeColor="text1"/>
        </w:rPr>
        <w:t>roclam</w:t>
      </w:r>
      <w:r w:rsidR="00407B24">
        <w:rPr>
          <w:color w:val="000000" w:themeColor="text1"/>
        </w:rPr>
        <w:t>ations herein aforementioned</w:t>
      </w:r>
      <w:r w:rsidR="009452EA">
        <w:rPr>
          <w:color w:val="000000" w:themeColor="text1"/>
        </w:rPr>
        <w:t xml:space="preserve"> contain the conditions in terms of which Woodlands was establish</w:t>
      </w:r>
      <w:r w:rsidR="00BF17F2">
        <w:rPr>
          <w:color w:val="000000" w:themeColor="text1"/>
        </w:rPr>
        <w:t>ed</w:t>
      </w:r>
      <w:r w:rsidR="009452EA">
        <w:rPr>
          <w:color w:val="000000" w:themeColor="text1"/>
        </w:rPr>
        <w:t xml:space="preserve">. These conditions dealt with </w:t>
      </w:r>
      <w:r w:rsidR="0012125F">
        <w:rPr>
          <w:color w:val="000000" w:themeColor="text1"/>
        </w:rPr>
        <w:t>streets, electricity, water, sanitation services and removal of household refuse, endowment, protection services, building</w:t>
      </w:r>
      <w:r w:rsidR="00407B24">
        <w:rPr>
          <w:color w:val="000000" w:themeColor="text1"/>
        </w:rPr>
        <w:t>s and golf course. Both P</w:t>
      </w:r>
      <w:r w:rsidR="0012125F">
        <w:rPr>
          <w:color w:val="000000" w:themeColor="text1"/>
        </w:rPr>
        <w:t xml:space="preserve">roclamations stipulated in their respective </w:t>
      </w:r>
      <w:r w:rsidR="00840090">
        <w:rPr>
          <w:color w:val="000000" w:themeColor="text1"/>
        </w:rPr>
        <w:t>paragraphs</w:t>
      </w:r>
      <w:r w:rsidR="0012125F">
        <w:rPr>
          <w:color w:val="000000" w:themeColor="text1"/>
        </w:rPr>
        <w:t>A.</w:t>
      </w:r>
      <w:r w:rsidR="00685983">
        <w:rPr>
          <w:color w:val="000000" w:themeColor="text1"/>
        </w:rPr>
        <w:t>4(c</w:t>
      </w:r>
      <w:r w:rsidR="0012125F">
        <w:rPr>
          <w:color w:val="000000" w:themeColor="text1"/>
        </w:rPr>
        <w:t>)</w:t>
      </w:r>
      <w:r w:rsidR="00840090">
        <w:rPr>
          <w:color w:val="000000" w:themeColor="text1"/>
        </w:rPr>
        <w:t xml:space="preserve"> </w:t>
      </w:r>
      <w:r w:rsidR="0012125F">
        <w:rPr>
          <w:color w:val="000000" w:themeColor="text1"/>
        </w:rPr>
        <w:t>that:</w:t>
      </w:r>
    </w:p>
    <w:p w:rsidR="0012125F" w:rsidRDefault="0012125F" w:rsidP="008F6560">
      <w:pPr>
        <w:pStyle w:val="BodyTextIndent"/>
        <w:spacing w:line="360" w:lineRule="auto"/>
        <w:ind w:hanging="720"/>
        <w:rPr>
          <w:color w:val="000000" w:themeColor="text1"/>
        </w:rPr>
      </w:pPr>
    </w:p>
    <w:p w:rsidR="00C87745" w:rsidRDefault="0012125F" w:rsidP="008F6560">
      <w:pPr>
        <w:pStyle w:val="BodyTextIndent"/>
        <w:spacing w:line="360" w:lineRule="auto"/>
        <w:ind w:hanging="720"/>
        <w:rPr>
          <w:color w:val="000000" w:themeColor="text1"/>
        </w:rPr>
      </w:pPr>
      <w:r>
        <w:rPr>
          <w:color w:val="000000" w:themeColor="text1"/>
        </w:rPr>
        <w:t xml:space="preserve">          </w:t>
      </w:r>
      <w:r w:rsidR="00840090" w:rsidRPr="00840090">
        <w:rPr>
          <w:i/>
          <w:color w:val="000000" w:themeColor="text1"/>
        </w:rPr>
        <w:t>“The</w:t>
      </w:r>
      <w:r w:rsidRPr="00840090">
        <w:rPr>
          <w:i/>
          <w:color w:val="000000" w:themeColor="text1"/>
        </w:rPr>
        <w:t xml:space="preserve"> Town Owner shall be responsible for the removal of household refuse in the town</w:t>
      </w:r>
      <w:r>
        <w:rPr>
          <w:color w:val="000000" w:themeColor="text1"/>
        </w:rPr>
        <w:t>”</w:t>
      </w:r>
    </w:p>
    <w:p w:rsidR="00C87745" w:rsidRDefault="00C87745" w:rsidP="008F6560">
      <w:pPr>
        <w:pStyle w:val="BodyTextIndent"/>
        <w:spacing w:line="360" w:lineRule="auto"/>
        <w:ind w:hanging="720"/>
        <w:rPr>
          <w:i/>
          <w:color w:val="000000" w:themeColor="text1"/>
        </w:rPr>
      </w:pPr>
    </w:p>
    <w:p w:rsidR="0015464F" w:rsidRPr="00F72FAA" w:rsidRDefault="0015464F" w:rsidP="00F72FAA">
      <w:pPr>
        <w:pStyle w:val="BodyTextIndent"/>
        <w:spacing w:line="360" w:lineRule="auto"/>
        <w:rPr>
          <w:color w:val="000000" w:themeColor="text1"/>
        </w:rPr>
      </w:pPr>
      <w:r>
        <w:rPr>
          <w:color w:val="000000" w:themeColor="text1"/>
        </w:rPr>
        <w:t xml:space="preserve"> </w:t>
      </w:r>
      <w:r w:rsidR="00055A8A">
        <w:rPr>
          <w:color w:val="000000" w:themeColor="text1"/>
        </w:rPr>
        <w:t>[7</w:t>
      </w:r>
      <w:r w:rsidRPr="008C0139">
        <w:rPr>
          <w:color w:val="000000" w:themeColor="text1"/>
        </w:rPr>
        <w:t>]</w:t>
      </w:r>
      <w:r w:rsidRPr="008C0139">
        <w:rPr>
          <w:color w:val="000000" w:themeColor="text1"/>
        </w:rPr>
        <w:tab/>
      </w:r>
      <w:r w:rsidR="00685983">
        <w:rPr>
          <w:color w:val="000000" w:themeColor="text1"/>
        </w:rPr>
        <w:t>It is common cause that the Applicant and th</w:t>
      </w:r>
      <w:r w:rsidR="00407B24">
        <w:rPr>
          <w:color w:val="000000" w:themeColor="text1"/>
        </w:rPr>
        <w:t>e First Respondent concluded a</w:t>
      </w:r>
      <w:r w:rsidR="00685983">
        <w:rPr>
          <w:color w:val="000000" w:themeColor="text1"/>
        </w:rPr>
        <w:t xml:space="preserve"> service level </w:t>
      </w:r>
      <w:r w:rsidR="00407B24">
        <w:rPr>
          <w:color w:val="000000" w:themeColor="text1"/>
        </w:rPr>
        <w:t>agreement (SLA)p</w:t>
      </w:r>
      <w:r w:rsidR="00C87745">
        <w:rPr>
          <w:color w:val="000000" w:themeColor="text1"/>
        </w:rPr>
        <w:t>ertaining to the first p</w:t>
      </w:r>
      <w:r w:rsidR="00FB14B1">
        <w:rPr>
          <w:color w:val="000000" w:themeColor="text1"/>
        </w:rPr>
        <w:t>hase of the development i</w:t>
      </w:r>
      <w:r w:rsidR="00C87745">
        <w:rPr>
          <w:color w:val="000000" w:themeColor="text1"/>
        </w:rPr>
        <w:t>n the township pro</w:t>
      </w:r>
      <w:r w:rsidR="00407B24">
        <w:rPr>
          <w:color w:val="000000" w:themeColor="text1"/>
        </w:rPr>
        <w:t>claimed as Extension 166 and a second service level agreement</w:t>
      </w:r>
      <w:r w:rsidR="00C87745">
        <w:rPr>
          <w:color w:val="000000" w:themeColor="text1"/>
        </w:rPr>
        <w:t xml:space="preserve"> in respect of Extension 275</w:t>
      </w:r>
      <w:r w:rsidR="00407B24">
        <w:rPr>
          <w:color w:val="000000" w:themeColor="text1"/>
        </w:rPr>
        <w:t>, referred to as the Extension agreement in this judgment</w:t>
      </w:r>
      <w:r w:rsidR="00C87745">
        <w:rPr>
          <w:color w:val="000000" w:themeColor="text1"/>
        </w:rPr>
        <w:t>.</w:t>
      </w:r>
    </w:p>
    <w:p w:rsidR="00CA17A9" w:rsidRPr="008C0139" w:rsidRDefault="0015464F" w:rsidP="008F6560">
      <w:pPr>
        <w:pStyle w:val="BodyTextIndent"/>
        <w:spacing w:line="360" w:lineRule="auto"/>
        <w:ind w:hanging="720"/>
        <w:rPr>
          <w:color w:val="000000" w:themeColor="text1"/>
        </w:rPr>
      </w:pPr>
      <w:r>
        <w:rPr>
          <w:i/>
          <w:color w:val="000000" w:themeColor="text1"/>
        </w:rPr>
        <w:t xml:space="preserve"> </w:t>
      </w:r>
    </w:p>
    <w:p w:rsidR="00370C90" w:rsidRPr="00932864" w:rsidRDefault="00845F8E" w:rsidP="004C73CB">
      <w:pPr>
        <w:pStyle w:val="BodyTextIndent"/>
        <w:spacing w:line="360" w:lineRule="auto"/>
        <w:rPr>
          <w:color w:val="000000" w:themeColor="text1"/>
        </w:rPr>
      </w:pPr>
      <w:r>
        <w:rPr>
          <w:color w:val="000000" w:themeColor="text1"/>
        </w:rPr>
        <w:lastRenderedPageBreak/>
        <w:t xml:space="preserve"> </w:t>
      </w:r>
      <w:r w:rsidR="00F72FAA">
        <w:rPr>
          <w:color w:val="000000" w:themeColor="text1"/>
        </w:rPr>
        <w:t>[8</w:t>
      </w:r>
      <w:r>
        <w:rPr>
          <w:color w:val="000000" w:themeColor="text1"/>
        </w:rPr>
        <w:t xml:space="preserve">]    </w:t>
      </w:r>
      <w:r w:rsidR="008355EA">
        <w:rPr>
          <w:color w:val="000000" w:themeColor="text1"/>
        </w:rPr>
        <w:t xml:space="preserve">    The essence of the Applicant’s case is aimed at enforcing a single condition of the establishment of Woodlands as a township relating to refuse removal as set out in the Proclamations of the Second Respondent dated </w:t>
      </w:r>
      <w:r w:rsidR="00072398">
        <w:rPr>
          <w:color w:val="000000" w:themeColor="text1"/>
        </w:rPr>
        <w:t>16 April 2004 and 9 March 2018</w:t>
      </w:r>
      <w:r w:rsidR="008355EA">
        <w:rPr>
          <w:color w:val="000000" w:themeColor="text1"/>
        </w:rPr>
        <w:t xml:space="preserve">. </w:t>
      </w:r>
      <w:r w:rsidR="00FD3DAC">
        <w:rPr>
          <w:color w:val="000000" w:themeColor="text1"/>
        </w:rPr>
        <w:t xml:space="preserve">The Applicant contends that the approval of the establishment of Woodlands followed a process as set out in the letter from the Second Defendant. The said approval occurred after several role players including the First Respondent approved its establishment. Such approval was subject to the terms as set out in the Proclamations mentioned above. </w:t>
      </w:r>
      <w:r>
        <w:rPr>
          <w:color w:val="000000" w:themeColor="text1"/>
        </w:rPr>
        <w:t xml:space="preserve">  </w:t>
      </w:r>
      <w:r w:rsidR="004B2B89">
        <w:rPr>
          <w:color w:val="000000" w:themeColor="text1"/>
        </w:rPr>
        <w:t xml:space="preserve"> </w:t>
      </w:r>
      <w:r w:rsidR="00D669FD" w:rsidRPr="00072398">
        <w:rPr>
          <w:color w:val="FF0000"/>
        </w:rPr>
        <w:t xml:space="preserve">  </w:t>
      </w:r>
    </w:p>
    <w:p w:rsidR="00A2776F" w:rsidRPr="00072398" w:rsidRDefault="00A2776F" w:rsidP="004C73CB">
      <w:pPr>
        <w:pStyle w:val="BodyTextIndent"/>
        <w:spacing w:line="360" w:lineRule="auto"/>
        <w:rPr>
          <w:color w:val="FF0000"/>
        </w:rPr>
      </w:pPr>
    </w:p>
    <w:p w:rsidR="00FE660D" w:rsidRDefault="00D66F2C" w:rsidP="004C73CB">
      <w:pPr>
        <w:pStyle w:val="BodyTextIndent"/>
        <w:spacing w:line="360" w:lineRule="auto"/>
        <w:rPr>
          <w:color w:val="000000" w:themeColor="text1"/>
        </w:rPr>
      </w:pPr>
      <w:r w:rsidRPr="008C0139">
        <w:rPr>
          <w:color w:val="000000" w:themeColor="text1"/>
        </w:rPr>
        <w:t>[</w:t>
      </w:r>
      <w:r w:rsidR="00F72FAA">
        <w:rPr>
          <w:color w:val="000000" w:themeColor="text1"/>
        </w:rPr>
        <w:t>9</w:t>
      </w:r>
      <w:r w:rsidRPr="008C0139">
        <w:rPr>
          <w:color w:val="000000" w:themeColor="text1"/>
        </w:rPr>
        <w:t>]</w:t>
      </w:r>
      <w:r w:rsidRPr="008C0139">
        <w:rPr>
          <w:color w:val="000000" w:themeColor="text1"/>
        </w:rPr>
        <w:tab/>
      </w:r>
      <w:r w:rsidR="000F320F">
        <w:rPr>
          <w:color w:val="000000" w:themeColor="text1"/>
        </w:rPr>
        <w:t>The Applicant acknowledges</w:t>
      </w:r>
      <w:r w:rsidR="00A06CBF">
        <w:rPr>
          <w:color w:val="000000" w:themeColor="text1"/>
        </w:rPr>
        <w:t xml:space="preserve"> that at all material times</w:t>
      </w:r>
      <w:r w:rsidR="000F320F">
        <w:rPr>
          <w:color w:val="000000" w:themeColor="text1"/>
        </w:rPr>
        <w:t xml:space="preserve"> the First Respondent rendered</w:t>
      </w:r>
      <w:r w:rsidR="00072398">
        <w:rPr>
          <w:color w:val="000000" w:themeColor="text1"/>
        </w:rPr>
        <w:t xml:space="preserve"> the</w:t>
      </w:r>
      <w:r w:rsidR="00A06CBF">
        <w:rPr>
          <w:color w:val="000000" w:themeColor="text1"/>
        </w:rPr>
        <w:t xml:space="preserve"> refuse removal</w:t>
      </w:r>
      <w:r w:rsidR="000F320F">
        <w:rPr>
          <w:color w:val="000000" w:themeColor="text1"/>
        </w:rPr>
        <w:t xml:space="preserve"> serv</w:t>
      </w:r>
      <w:r w:rsidR="00A06CBF">
        <w:rPr>
          <w:color w:val="000000" w:themeColor="text1"/>
        </w:rPr>
        <w:t>ice</w:t>
      </w:r>
      <w:r w:rsidR="000F320F">
        <w:rPr>
          <w:color w:val="000000" w:themeColor="text1"/>
        </w:rPr>
        <w:t xml:space="preserve"> either by doing so itself or by hiring private contractors. While the Applicant contends that there are other reasons why the Applicant seeks to render </w:t>
      </w:r>
      <w:r w:rsidR="00A06CBF">
        <w:rPr>
          <w:color w:val="000000" w:themeColor="text1"/>
        </w:rPr>
        <w:t>the refuse removal service</w:t>
      </w:r>
      <w:r w:rsidR="000F320F">
        <w:rPr>
          <w:color w:val="000000" w:themeColor="text1"/>
        </w:rPr>
        <w:t>, it contends however, that its reason</w:t>
      </w:r>
      <w:r w:rsidR="00072398">
        <w:rPr>
          <w:color w:val="000000" w:themeColor="text1"/>
        </w:rPr>
        <w:t xml:space="preserve"> for seeking relief in</w:t>
      </w:r>
      <w:r w:rsidR="000F320F">
        <w:rPr>
          <w:color w:val="000000" w:themeColor="text1"/>
        </w:rPr>
        <w:t xml:space="preserve"> this application is</w:t>
      </w:r>
      <w:r w:rsidR="00BF17F2">
        <w:rPr>
          <w:color w:val="000000" w:themeColor="text1"/>
        </w:rPr>
        <w:t xml:space="preserve"> simply</w:t>
      </w:r>
      <w:r w:rsidR="000F320F">
        <w:rPr>
          <w:color w:val="000000" w:themeColor="text1"/>
        </w:rPr>
        <w:t xml:space="preserve"> that the condition of establishment relating to refuse removal was never implemented</w:t>
      </w:r>
      <w:r w:rsidR="008A46E4">
        <w:rPr>
          <w:color w:val="000000" w:themeColor="text1"/>
        </w:rPr>
        <w:t>,</w:t>
      </w:r>
      <w:r w:rsidR="000F320F">
        <w:rPr>
          <w:color w:val="000000" w:themeColor="text1"/>
        </w:rPr>
        <w:t xml:space="preserve"> hence the need for the relief sought.  </w:t>
      </w:r>
    </w:p>
    <w:p w:rsidR="005514B7" w:rsidRPr="008C0139" w:rsidRDefault="005514B7" w:rsidP="004C73CB">
      <w:pPr>
        <w:pStyle w:val="BodyTextIndent"/>
        <w:spacing w:line="360" w:lineRule="auto"/>
        <w:rPr>
          <w:color w:val="000000" w:themeColor="text1"/>
        </w:rPr>
      </w:pPr>
    </w:p>
    <w:p w:rsidR="000A7A77" w:rsidRPr="00556B56" w:rsidRDefault="00F72FAA" w:rsidP="00556B56">
      <w:pPr>
        <w:pStyle w:val="BodyTextIndent"/>
        <w:spacing w:line="360" w:lineRule="auto"/>
        <w:rPr>
          <w:color w:val="000000" w:themeColor="text1"/>
        </w:rPr>
      </w:pPr>
      <w:r>
        <w:rPr>
          <w:color w:val="000000" w:themeColor="text1"/>
        </w:rPr>
        <w:t>[10</w:t>
      </w:r>
      <w:r w:rsidR="00FE660D" w:rsidRPr="008C0139">
        <w:rPr>
          <w:color w:val="000000" w:themeColor="text1"/>
        </w:rPr>
        <w:t>]</w:t>
      </w:r>
      <w:r w:rsidR="00FE660D" w:rsidRPr="008C0139">
        <w:rPr>
          <w:color w:val="000000" w:themeColor="text1"/>
        </w:rPr>
        <w:tab/>
      </w:r>
      <w:r w:rsidR="00A06CBF">
        <w:rPr>
          <w:color w:val="000000" w:themeColor="text1"/>
        </w:rPr>
        <w:t>Because the</w:t>
      </w:r>
      <w:r w:rsidR="008A46E4">
        <w:rPr>
          <w:color w:val="000000" w:themeColor="text1"/>
        </w:rPr>
        <w:t xml:space="preserve"> First Respondent </w:t>
      </w:r>
      <w:r w:rsidR="00A06CBF">
        <w:rPr>
          <w:color w:val="000000" w:themeColor="text1"/>
        </w:rPr>
        <w:t>renders</w:t>
      </w:r>
      <w:r w:rsidR="008A5147">
        <w:rPr>
          <w:color w:val="000000" w:themeColor="text1"/>
        </w:rPr>
        <w:t xml:space="preserve"> refuse rem</w:t>
      </w:r>
      <w:r w:rsidR="00072398">
        <w:rPr>
          <w:color w:val="000000" w:themeColor="text1"/>
        </w:rPr>
        <w:t>oval</w:t>
      </w:r>
      <w:r w:rsidR="00A06CBF">
        <w:rPr>
          <w:color w:val="000000" w:themeColor="text1"/>
        </w:rPr>
        <w:t xml:space="preserve"> services, it</w:t>
      </w:r>
      <w:r w:rsidR="00556B56">
        <w:rPr>
          <w:color w:val="000000" w:themeColor="text1"/>
        </w:rPr>
        <w:t xml:space="preserve"> </w:t>
      </w:r>
      <w:r w:rsidR="00A06CBF">
        <w:rPr>
          <w:color w:val="000000" w:themeColor="text1"/>
        </w:rPr>
        <w:t>charges all Woodlands property owners a fee for such service.</w:t>
      </w:r>
      <w:r w:rsidR="008A5147">
        <w:rPr>
          <w:color w:val="000000" w:themeColor="text1"/>
        </w:rPr>
        <w:t xml:space="preserve"> The contention of the Applicant is that, should the first leg of the relief sought be granted, then in that case, there will be no reason for the First Responde</w:t>
      </w:r>
      <w:r w:rsidR="00A06CBF">
        <w:rPr>
          <w:color w:val="000000" w:themeColor="text1"/>
        </w:rPr>
        <w:t>nt charge a fee for removal.</w:t>
      </w:r>
      <w:r w:rsidR="008A5147">
        <w:rPr>
          <w:color w:val="000000" w:themeColor="text1"/>
        </w:rPr>
        <w:t xml:space="preserve"> </w:t>
      </w:r>
    </w:p>
    <w:p w:rsidR="002958B9" w:rsidRDefault="002958B9" w:rsidP="008F6560">
      <w:pPr>
        <w:pStyle w:val="BodyTextIndent"/>
        <w:spacing w:line="360" w:lineRule="auto"/>
        <w:ind w:left="0" w:hanging="720"/>
        <w:rPr>
          <w:b/>
          <w:bCs/>
          <w:color w:val="000000" w:themeColor="text1"/>
        </w:rPr>
      </w:pPr>
    </w:p>
    <w:p w:rsidR="005B34CE" w:rsidRDefault="00F72FAA" w:rsidP="004C73CB">
      <w:pPr>
        <w:pStyle w:val="BodyTextIndent"/>
        <w:spacing w:line="360" w:lineRule="auto"/>
        <w:rPr>
          <w:color w:val="000000" w:themeColor="text1"/>
        </w:rPr>
      </w:pPr>
      <w:r>
        <w:rPr>
          <w:color w:val="000000" w:themeColor="text1"/>
        </w:rPr>
        <w:t>[11</w:t>
      </w:r>
      <w:r w:rsidR="00BA27FF" w:rsidRPr="008C0139">
        <w:rPr>
          <w:color w:val="000000" w:themeColor="text1"/>
        </w:rPr>
        <w:t>]</w:t>
      </w:r>
      <w:r w:rsidR="00BA27FF" w:rsidRPr="008C0139">
        <w:rPr>
          <w:color w:val="000000" w:themeColor="text1"/>
        </w:rPr>
        <w:tab/>
      </w:r>
      <w:r w:rsidR="005B34CE">
        <w:rPr>
          <w:color w:val="000000" w:themeColor="text1"/>
        </w:rPr>
        <w:t>The First Respondent</w:t>
      </w:r>
      <w:r w:rsidR="00556B56">
        <w:rPr>
          <w:color w:val="000000" w:themeColor="text1"/>
        </w:rPr>
        <w:t>, on the other hand,</w:t>
      </w:r>
      <w:r w:rsidR="005B34CE">
        <w:rPr>
          <w:color w:val="000000" w:themeColor="text1"/>
        </w:rPr>
        <w:t xml:space="preserve"> contends that the A</w:t>
      </w:r>
      <w:r w:rsidR="00C901CF">
        <w:rPr>
          <w:color w:val="000000" w:themeColor="text1"/>
        </w:rPr>
        <w:t>pplicant was granted approval</w:t>
      </w:r>
      <w:r w:rsidR="005B34CE">
        <w:rPr>
          <w:color w:val="000000" w:themeColor="text1"/>
        </w:rPr>
        <w:t xml:space="preserve"> to e</w:t>
      </w:r>
      <w:r w:rsidR="00072398">
        <w:rPr>
          <w:color w:val="000000" w:themeColor="text1"/>
        </w:rPr>
        <w:t>stablish Woodlands</w:t>
      </w:r>
      <w:r w:rsidR="005B34CE">
        <w:rPr>
          <w:color w:val="000000" w:themeColor="text1"/>
        </w:rPr>
        <w:t xml:space="preserve"> by the Second Respondent </w:t>
      </w:r>
      <w:r w:rsidR="009A55AC">
        <w:rPr>
          <w:color w:val="000000" w:themeColor="text1"/>
        </w:rPr>
        <w:t xml:space="preserve">subject to the developer signing a service level agreement with the First Respondent “comprising of </w:t>
      </w:r>
      <w:r w:rsidR="009A55AC" w:rsidRPr="009A55AC">
        <w:rPr>
          <w:b/>
          <w:color w:val="000000" w:themeColor="text1"/>
        </w:rPr>
        <w:t>all services</w:t>
      </w:r>
      <w:r w:rsidR="009A55AC">
        <w:rPr>
          <w:color w:val="000000" w:themeColor="text1"/>
        </w:rPr>
        <w:t>”</w:t>
      </w:r>
      <w:r w:rsidR="009A55AC">
        <w:rPr>
          <w:rStyle w:val="FootnoteReference"/>
          <w:color w:val="000000" w:themeColor="text1"/>
        </w:rPr>
        <w:footnoteReference w:id="2"/>
      </w:r>
      <w:r w:rsidR="009A55AC">
        <w:rPr>
          <w:color w:val="000000" w:themeColor="text1"/>
        </w:rPr>
        <w:t>.</w:t>
      </w:r>
      <w:r w:rsidR="00C901CF">
        <w:rPr>
          <w:color w:val="000000" w:themeColor="text1"/>
        </w:rPr>
        <w:t>Pursuant to the said approval the developer and the First Respondent concluded a Service Level Agreement</w:t>
      </w:r>
      <w:r w:rsidR="00CD47DE">
        <w:rPr>
          <w:color w:val="000000" w:themeColor="text1"/>
        </w:rPr>
        <w:t xml:space="preserve"> and later its “</w:t>
      </w:r>
      <w:r w:rsidR="00965E1F">
        <w:rPr>
          <w:i/>
          <w:color w:val="000000" w:themeColor="text1"/>
        </w:rPr>
        <w:t>E</w:t>
      </w:r>
      <w:r w:rsidR="00CD47DE" w:rsidRPr="00CD47DE">
        <w:rPr>
          <w:i/>
          <w:color w:val="000000" w:themeColor="text1"/>
        </w:rPr>
        <w:t>xtension</w:t>
      </w:r>
      <w:r w:rsidR="00CD47DE">
        <w:rPr>
          <w:rStyle w:val="FootnoteReference"/>
          <w:i/>
          <w:color w:val="000000" w:themeColor="text1"/>
        </w:rPr>
        <w:footnoteReference w:id="3"/>
      </w:r>
      <w:r w:rsidR="00CD47DE">
        <w:rPr>
          <w:color w:val="000000" w:themeColor="text1"/>
        </w:rPr>
        <w:t>”</w:t>
      </w:r>
      <w:r w:rsidR="00C901CF">
        <w:rPr>
          <w:color w:val="000000" w:themeColor="text1"/>
        </w:rPr>
        <w:t xml:space="preserve"> for the provision of all services as envisaged in  the approval letter. </w:t>
      </w:r>
    </w:p>
    <w:p w:rsidR="00965E1F" w:rsidRPr="008C0139" w:rsidRDefault="00965E1F" w:rsidP="004C73CB">
      <w:pPr>
        <w:pStyle w:val="BodyTextIndent"/>
        <w:spacing w:line="360" w:lineRule="auto"/>
        <w:rPr>
          <w:color w:val="000000" w:themeColor="text1"/>
        </w:rPr>
      </w:pPr>
    </w:p>
    <w:p w:rsidR="007F109F" w:rsidRDefault="00D40575" w:rsidP="004C73CB">
      <w:pPr>
        <w:pStyle w:val="BodyTextIndent"/>
        <w:spacing w:line="360" w:lineRule="auto"/>
        <w:rPr>
          <w:color w:val="000000" w:themeColor="text1"/>
        </w:rPr>
      </w:pPr>
      <w:r w:rsidRPr="008C0139">
        <w:rPr>
          <w:color w:val="000000" w:themeColor="text1"/>
        </w:rPr>
        <w:lastRenderedPageBreak/>
        <w:t>[</w:t>
      </w:r>
      <w:r w:rsidR="00F72FAA">
        <w:rPr>
          <w:color w:val="000000" w:themeColor="text1"/>
        </w:rPr>
        <w:t>12</w:t>
      </w:r>
      <w:r w:rsidRPr="008C0139">
        <w:rPr>
          <w:color w:val="000000" w:themeColor="text1"/>
        </w:rPr>
        <w:t>]</w:t>
      </w:r>
      <w:r w:rsidRPr="008C0139">
        <w:rPr>
          <w:color w:val="000000" w:themeColor="text1"/>
        </w:rPr>
        <w:tab/>
      </w:r>
      <w:r w:rsidR="00CD47DE">
        <w:rPr>
          <w:color w:val="000000" w:themeColor="text1"/>
        </w:rPr>
        <w:t xml:space="preserve">The First Respondent contends that at all times it was and it still renders all the services on the </w:t>
      </w:r>
      <w:proofErr w:type="spellStart"/>
      <w:r w:rsidR="008A7FC0">
        <w:rPr>
          <w:color w:val="000000" w:themeColor="text1"/>
        </w:rPr>
        <w:t>ervens</w:t>
      </w:r>
      <w:proofErr w:type="spellEnd"/>
      <w:r w:rsidR="008A7FC0">
        <w:rPr>
          <w:color w:val="000000" w:themeColor="text1"/>
        </w:rPr>
        <w:t xml:space="preserve"> subject</w:t>
      </w:r>
      <w:r w:rsidR="00CD47DE">
        <w:rPr>
          <w:color w:val="000000" w:themeColor="text1"/>
        </w:rPr>
        <w:t xml:space="preserve"> to the authority of the Applicant in accordance with the Service Level and Extension Agreements.</w:t>
      </w:r>
      <w:r w:rsidR="00AA382F">
        <w:rPr>
          <w:color w:val="000000" w:themeColor="text1"/>
        </w:rPr>
        <w:t xml:space="preserve"> </w:t>
      </w:r>
      <w:r w:rsidR="00556B56">
        <w:rPr>
          <w:color w:val="000000" w:themeColor="text1"/>
        </w:rPr>
        <w:t>The defences raised by</w:t>
      </w:r>
      <w:r w:rsidR="00A315F3">
        <w:rPr>
          <w:color w:val="000000" w:themeColor="text1"/>
        </w:rPr>
        <w:t xml:space="preserve"> the First Respondent are not articulated in a fam</w:t>
      </w:r>
      <w:r w:rsidR="00556B56">
        <w:rPr>
          <w:color w:val="000000" w:themeColor="text1"/>
        </w:rPr>
        <w:t>iliar manner but the deponent in</w:t>
      </w:r>
      <w:r w:rsidR="00A315F3">
        <w:rPr>
          <w:color w:val="000000" w:themeColor="text1"/>
        </w:rPr>
        <w:t xml:space="preserve"> the answering affidavit</w:t>
      </w:r>
      <w:r w:rsidR="00A315F3" w:rsidRPr="007F109F">
        <w:rPr>
          <w:color w:val="000000" w:themeColor="text1"/>
        </w:rPr>
        <w:t xml:space="preserve"> engages in somewhat rheto</w:t>
      </w:r>
      <w:r w:rsidR="00A315F3">
        <w:rPr>
          <w:color w:val="000000" w:themeColor="text1"/>
        </w:rPr>
        <w:t xml:space="preserve">ric questions/statements instead of </w:t>
      </w:r>
      <w:r w:rsidR="001B60F0">
        <w:rPr>
          <w:color w:val="000000" w:themeColor="text1"/>
        </w:rPr>
        <w:t xml:space="preserve">pertinently </w:t>
      </w:r>
      <w:r w:rsidR="00A315F3">
        <w:rPr>
          <w:color w:val="000000" w:themeColor="text1"/>
        </w:rPr>
        <w:t xml:space="preserve">responding to the allegations of the Applicant. For this reason, the answering affidavit must be cautiously approached lest the defences be misinterpreted and consequently misunderstood. </w:t>
      </w:r>
    </w:p>
    <w:p w:rsidR="000F7EAE" w:rsidRDefault="000F7EAE" w:rsidP="004C73CB">
      <w:pPr>
        <w:pStyle w:val="BodyTextIndent"/>
        <w:spacing w:line="360" w:lineRule="auto"/>
        <w:rPr>
          <w:color w:val="000000" w:themeColor="text1"/>
        </w:rPr>
      </w:pPr>
    </w:p>
    <w:p w:rsidR="009F3BD8" w:rsidRPr="007F109F" w:rsidRDefault="00D2315B" w:rsidP="00D2315B">
      <w:pPr>
        <w:pStyle w:val="BodyTextIndent"/>
        <w:spacing w:line="360" w:lineRule="auto"/>
        <w:ind w:left="1520" w:hanging="360"/>
        <w:rPr>
          <w:color w:val="000000" w:themeColor="text1"/>
        </w:rPr>
      </w:pPr>
      <w:r w:rsidRPr="007F109F">
        <w:rPr>
          <w:color w:val="000000" w:themeColor="text1"/>
        </w:rPr>
        <w:t>a)</w:t>
      </w:r>
      <w:r w:rsidRPr="007F109F">
        <w:rPr>
          <w:color w:val="000000" w:themeColor="text1"/>
        </w:rPr>
        <w:tab/>
      </w:r>
      <w:r w:rsidR="003879E9">
        <w:rPr>
          <w:color w:val="000000" w:themeColor="text1"/>
        </w:rPr>
        <w:t>Firstly,</w:t>
      </w:r>
      <w:r w:rsidR="006A5449">
        <w:rPr>
          <w:color w:val="000000" w:themeColor="text1"/>
        </w:rPr>
        <w:t xml:space="preserve"> </w:t>
      </w:r>
      <w:r w:rsidR="003879E9">
        <w:rPr>
          <w:color w:val="000000" w:themeColor="text1"/>
        </w:rPr>
        <w:t>i</w:t>
      </w:r>
      <w:r w:rsidR="006A5449">
        <w:rPr>
          <w:color w:val="000000" w:themeColor="text1"/>
        </w:rPr>
        <w:t>t seems</w:t>
      </w:r>
      <w:r w:rsidR="00C36112">
        <w:rPr>
          <w:color w:val="000000" w:themeColor="text1"/>
        </w:rPr>
        <w:t xml:space="preserve"> upon reading the whole answering affidavit,</w:t>
      </w:r>
      <w:r w:rsidR="006A5449">
        <w:rPr>
          <w:color w:val="000000" w:themeColor="text1"/>
        </w:rPr>
        <w:t xml:space="preserve"> that according to the Respondent, since the establishment of the township was subject to the condition that the developer and the Municipality had to con</w:t>
      </w:r>
      <w:r w:rsidR="00F41800">
        <w:rPr>
          <w:color w:val="000000" w:themeColor="text1"/>
        </w:rPr>
        <w:t>clude a</w:t>
      </w:r>
      <w:r w:rsidR="00556B56">
        <w:rPr>
          <w:color w:val="000000" w:themeColor="text1"/>
        </w:rPr>
        <w:t xml:space="preserve"> Service Level Agreement(SLA)</w:t>
      </w:r>
      <w:r w:rsidR="00965E1F">
        <w:rPr>
          <w:color w:val="000000" w:themeColor="text1"/>
        </w:rPr>
        <w:t xml:space="preserve"> </w:t>
      </w:r>
      <w:r w:rsidR="006A5449">
        <w:rPr>
          <w:color w:val="000000" w:themeColor="text1"/>
        </w:rPr>
        <w:t xml:space="preserve">for the rendering of all services, then in that case, </w:t>
      </w:r>
      <w:r w:rsidR="003879E9">
        <w:rPr>
          <w:color w:val="000000" w:themeColor="text1"/>
        </w:rPr>
        <w:t xml:space="preserve">the First Respondent contends that </w:t>
      </w:r>
      <w:r w:rsidR="006A5449">
        <w:rPr>
          <w:color w:val="000000" w:themeColor="text1"/>
        </w:rPr>
        <w:t xml:space="preserve">the Applicant is prevented from relying on the Proclamations, instead of the SLA and its </w:t>
      </w:r>
      <w:r w:rsidR="007F109F">
        <w:rPr>
          <w:color w:val="000000" w:themeColor="text1"/>
        </w:rPr>
        <w:t>Extension.</w:t>
      </w:r>
      <w:r w:rsidR="00013643">
        <w:rPr>
          <w:color w:val="000000" w:themeColor="text1"/>
        </w:rPr>
        <w:t xml:space="preserve"> </w:t>
      </w:r>
      <w:r w:rsidR="00F41800">
        <w:rPr>
          <w:color w:val="000000" w:themeColor="text1"/>
        </w:rPr>
        <w:t>It is prudent to quote the</w:t>
      </w:r>
      <w:r w:rsidR="00556B56">
        <w:rPr>
          <w:color w:val="000000" w:themeColor="text1"/>
        </w:rPr>
        <w:t xml:space="preserve"> defence</w:t>
      </w:r>
      <w:r w:rsidR="00F41800">
        <w:rPr>
          <w:color w:val="000000" w:themeColor="text1"/>
        </w:rPr>
        <w:t>s of the First Responded are set out</w:t>
      </w:r>
      <w:r w:rsidR="00556B56">
        <w:rPr>
          <w:color w:val="000000" w:themeColor="text1"/>
        </w:rPr>
        <w:t xml:space="preserve"> in the answering affidavit</w:t>
      </w:r>
      <w:r w:rsidR="00F41800">
        <w:rPr>
          <w:color w:val="000000" w:themeColor="text1"/>
        </w:rPr>
        <w:t xml:space="preserve"> :</w:t>
      </w:r>
      <w:r w:rsidR="007A6F1D">
        <w:rPr>
          <w:rStyle w:val="FootnoteReference"/>
          <w:color w:val="000000" w:themeColor="text1"/>
        </w:rPr>
        <w:footnoteReference w:id="4"/>
      </w:r>
    </w:p>
    <w:p w:rsidR="004F1A94" w:rsidRDefault="004F1A94" w:rsidP="008F6560">
      <w:pPr>
        <w:pStyle w:val="BodyTextIndent"/>
        <w:spacing w:line="360" w:lineRule="auto"/>
        <w:ind w:hanging="720"/>
        <w:rPr>
          <w:color w:val="000000" w:themeColor="text1"/>
        </w:rPr>
      </w:pPr>
    </w:p>
    <w:p w:rsidR="004F1A94" w:rsidRPr="00556B56" w:rsidRDefault="004F1A94" w:rsidP="0040221A">
      <w:pPr>
        <w:ind w:left="720" w:hanging="1429"/>
        <w:jc w:val="both"/>
        <w:rPr>
          <w:rFonts w:ascii="Arial" w:hAnsi="Arial" w:cs="Arial"/>
          <w:i/>
        </w:rPr>
      </w:pPr>
      <w:r w:rsidRPr="004F1A94">
        <w:rPr>
          <w:i/>
          <w:color w:val="000000" w:themeColor="text1"/>
        </w:rPr>
        <w:t xml:space="preserve">          </w:t>
      </w:r>
      <w:r w:rsidR="007F109F" w:rsidRPr="007F109F">
        <w:rPr>
          <w:color w:val="000000" w:themeColor="text1"/>
        </w:rPr>
        <w:t>“</w:t>
      </w:r>
      <w:r w:rsidRPr="007F109F">
        <w:rPr>
          <w:rFonts w:ascii="Arial" w:hAnsi="Arial" w:cs="Arial"/>
        </w:rPr>
        <w:t>4.7</w:t>
      </w:r>
      <w:r w:rsidRPr="00556B56">
        <w:rPr>
          <w:rFonts w:ascii="Arial" w:hAnsi="Arial" w:cs="Arial"/>
          <w:i/>
        </w:rPr>
        <w:tab/>
        <w:t xml:space="preserve">Has First Respondent, at all times relevant hereto rendered and is still rendering all the services to and on the erven as referred to in 4.6 in accordance with the Service Level Agreement and its extension. </w:t>
      </w:r>
    </w:p>
    <w:p w:rsidR="004F1A94" w:rsidRPr="00556B56" w:rsidRDefault="004F1A94" w:rsidP="004F1A94">
      <w:pPr>
        <w:ind w:left="720" w:hanging="720"/>
        <w:jc w:val="both"/>
        <w:rPr>
          <w:rFonts w:ascii="Arial" w:hAnsi="Arial" w:cs="Arial"/>
          <w:i/>
        </w:rPr>
      </w:pPr>
    </w:p>
    <w:p w:rsidR="004F1A94" w:rsidRPr="00556B56" w:rsidRDefault="004F1A94" w:rsidP="004F1A94">
      <w:pPr>
        <w:ind w:left="720" w:hanging="720"/>
        <w:jc w:val="both"/>
        <w:rPr>
          <w:rFonts w:ascii="Arial" w:hAnsi="Arial" w:cs="Arial"/>
          <w:i/>
        </w:rPr>
      </w:pPr>
      <w:r w:rsidRPr="00556B56">
        <w:rPr>
          <w:rFonts w:ascii="Arial" w:hAnsi="Arial" w:cs="Arial"/>
          <w:i/>
        </w:rPr>
        <w:t>4.8</w:t>
      </w:r>
      <w:r w:rsidRPr="00556B56">
        <w:rPr>
          <w:rFonts w:ascii="Arial" w:hAnsi="Arial" w:cs="Arial"/>
          <w:i/>
        </w:rPr>
        <w:tab/>
        <w:t xml:space="preserve">Has Applicant at all times relevant hereto not amended or applied for amendment of the SLA and the Extension Agreement. </w:t>
      </w:r>
    </w:p>
    <w:p w:rsidR="004F1A94" w:rsidRPr="00556B56" w:rsidRDefault="004F1A94" w:rsidP="004F1A94">
      <w:pPr>
        <w:ind w:left="720" w:hanging="720"/>
        <w:jc w:val="both"/>
        <w:rPr>
          <w:rFonts w:ascii="Arial" w:hAnsi="Arial" w:cs="Arial"/>
          <w:i/>
        </w:rPr>
      </w:pPr>
    </w:p>
    <w:p w:rsidR="004F1A94" w:rsidRPr="00556B56" w:rsidRDefault="004F1A94" w:rsidP="004F1A94">
      <w:pPr>
        <w:ind w:left="720" w:hanging="720"/>
        <w:jc w:val="both"/>
        <w:rPr>
          <w:rFonts w:ascii="Arial" w:hAnsi="Arial" w:cs="Arial"/>
          <w:i/>
        </w:rPr>
      </w:pPr>
      <w:r w:rsidRPr="00556B56">
        <w:rPr>
          <w:rFonts w:ascii="Arial" w:hAnsi="Arial" w:cs="Arial"/>
          <w:i/>
        </w:rPr>
        <w:t>4.8.1</w:t>
      </w:r>
      <w:r w:rsidRPr="00556B56">
        <w:rPr>
          <w:rFonts w:ascii="Arial" w:hAnsi="Arial" w:cs="Arial"/>
          <w:i/>
        </w:rPr>
        <w:tab/>
        <w:t xml:space="preserve">Applicant will, if he applies for the amendment will have to comply with the relevant provisions with Ordinance 9/69 for purposes of notice, advertisement and forum. </w:t>
      </w:r>
    </w:p>
    <w:p w:rsidR="004F1A94" w:rsidRPr="00556B56" w:rsidRDefault="004F1A94" w:rsidP="004F1A94">
      <w:pPr>
        <w:ind w:left="720" w:hanging="720"/>
        <w:jc w:val="both"/>
        <w:rPr>
          <w:rFonts w:ascii="Arial" w:hAnsi="Arial" w:cs="Arial"/>
          <w:i/>
        </w:rPr>
      </w:pPr>
      <w:r w:rsidRPr="00556B56">
        <w:rPr>
          <w:rFonts w:ascii="Arial" w:hAnsi="Arial" w:cs="Arial"/>
          <w:i/>
        </w:rPr>
        <w:t xml:space="preserve">4.9 </w:t>
      </w:r>
      <w:r w:rsidRPr="00556B56">
        <w:rPr>
          <w:rFonts w:ascii="Arial" w:hAnsi="Arial" w:cs="Arial"/>
          <w:i/>
        </w:rPr>
        <w:tab/>
        <w:t xml:space="preserve">Is Applicant estopped from denying the existence of the agreement and its extension? </w:t>
      </w:r>
    </w:p>
    <w:p w:rsidR="004F1A94" w:rsidRPr="00556B56" w:rsidRDefault="004F1A94" w:rsidP="004F1A94">
      <w:pPr>
        <w:ind w:left="720" w:hanging="720"/>
        <w:jc w:val="both"/>
        <w:rPr>
          <w:rFonts w:ascii="Arial" w:hAnsi="Arial" w:cs="Arial"/>
          <w:i/>
        </w:rPr>
      </w:pPr>
    </w:p>
    <w:p w:rsidR="004F1A94" w:rsidRPr="00556B56" w:rsidRDefault="004F1A94" w:rsidP="004F1A94">
      <w:pPr>
        <w:ind w:left="720" w:hanging="720"/>
        <w:jc w:val="both"/>
        <w:rPr>
          <w:rFonts w:ascii="Arial" w:hAnsi="Arial" w:cs="Arial"/>
          <w:i/>
        </w:rPr>
      </w:pPr>
      <w:r w:rsidRPr="00556B56">
        <w:rPr>
          <w:rFonts w:ascii="Arial" w:hAnsi="Arial" w:cs="Arial"/>
          <w:i/>
        </w:rPr>
        <w:t>4.10</w:t>
      </w:r>
      <w:r w:rsidRPr="00556B56">
        <w:rPr>
          <w:rFonts w:ascii="Arial" w:hAnsi="Arial" w:cs="Arial"/>
          <w:i/>
        </w:rPr>
        <w:tab/>
        <w:t xml:space="preserve">Is the relief applied for in the Notice of Motion, paragraph 1 and paragraph 2 contrary to and acceding the service agreement? The Service Level Agreement, referred to in 4.4 and 4.4.1 and the extension to the Service Level Agreement referred to in 4.5 and 4.5.1 and impairing First Respondent’s rights </w:t>
      </w:r>
      <w:r w:rsidRPr="00556B56">
        <w:rPr>
          <w:rFonts w:ascii="Arial" w:hAnsi="Arial" w:cs="Arial"/>
          <w:i/>
        </w:rPr>
        <w:lastRenderedPageBreak/>
        <w:t>and is First Respondent prejudiced by the mentioned relief in the Notice of Motion, Paragraphs 1 and 2.</w:t>
      </w:r>
      <w:r w:rsidR="007F109F" w:rsidRPr="00556B56">
        <w:rPr>
          <w:rFonts w:ascii="Arial" w:hAnsi="Arial" w:cs="Arial"/>
          <w:i/>
        </w:rPr>
        <w:t>”</w:t>
      </w:r>
    </w:p>
    <w:p w:rsidR="007F109F" w:rsidRPr="00556B56" w:rsidRDefault="007F109F" w:rsidP="004F1A94">
      <w:pPr>
        <w:ind w:left="720" w:hanging="720"/>
        <w:jc w:val="both"/>
        <w:rPr>
          <w:rFonts w:ascii="Arial" w:hAnsi="Arial" w:cs="Arial"/>
          <w:i/>
        </w:rPr>
      </w:pPr>
    </w:p>
    <w:p w:rsidR="003879E9" w:rsidRPr="00556B56" w:rsidRDefault="003879E9" w:rsidP="004F1A94">
      <w:pPr>
        <w:ind w:left="720" w:hanging="720"/>
        <w:jc w:val="both"/>
        <w:rPr>
          <w:rFonts w:ascii="Arial" w:hAnsi="Arial" w:cs="Arial"/>
          <w:i/>
        </w:rPr>
      </w:pPr>
    </w:p>
    <w:p w:rsidR="004F1A94" w:rsidRPr="00D2315B" w:rsidRDefault="00D2315B" w:rsidP="00D2315B">
      <w:pPr>
        <w:ind w:left="1520" w:hanging="360"/>
        <w:jc w:val="both"/>
        <w:rPr>
          <w:rFonts w:ascii="Arial" w:hAnsi="Arial" w:cs="Arial"/>
          <w:i/>
        </w:rPr>
      </w:pPr>
      <w:r w:rsidRPr="00556B56">
        <w:rPr>
          <w:rFonts w:ascii="Arial" w:hAnsi="Arial" w:cs="Arial"/>
          <w:i/>
        </w:rPr>
        <w:t>b)</w:t>
      </w:r>
      <w:r w:rsidRPr="00556B56">
        <w:rPr>
          <w:rFonts w:ascii="Arial" w:hAnsi="Arial" w:cs="Arial"/>
          <w:i/>
        </w:rPr>
        <w:tab/>
      </w:r>
      <w:r w:rsidR="003879E9" w:rsidRPr="00D2315B">
        <w:rPr>
          <w:rFonts w:ascii="Arial" w:hAnsi="Arial" w:cs="Arial"/>
          <w:i/>
        </w:rPr>
        <w:t>Secondly, it</w:t>
      </w:r>
      <w:r w:rsidR="007F109F" w:rsidRPr="00D2315B">
        <w:rPr>
          <w:rFonts w:ascii="Arial" w:hAnsi="Arial" w:cs="Arial"/>
          <w:i/>
        </w:rPr>
        <w:t xml:space="preserve"> is contended that</w:t>
      </w:r>
      <w:r w:rsidR="003879E9" w:rsidRPr="00D2315B">
        <w:rPr>
          <w:rFonts w:ascii="Arial" w:hAnsi="Arial" w:cs="Arial"/>
          <w:i/>
        </w:rPr>
        <w:t xml:space="preserve"> the </w:t>
      </w:r>
      <w:r w:rsidR="007F109F" w:rsidRPr="00D2315B">
        <w:rPr>
          <w:rFonts w:ascii="Arial" w:hAnsi="Arial" w:cs="Arial"/>
          <w:i/>
        </w:rPr>
        <w:t>“First Respondent</w:t>
      </w:r>
      <w:r w:rsidR="003879E9" w:rsidRPr="00D2315B">
        <w:rPr>
          <w:rFonts w:ascii="Arial" w:hAnsi="Arial" w:cs="Arial"/>
          <w:i/>
        </w:rPr>
        <w:t xml:space="preserve"> has</w:t>
      </w:r>
      <w:r w:rsidR="004F1A94" w:rsidRPr="00D2315B">
        <w:rPr>
          <w:rFonts w:ascii="Arial" w:hAnsi="Arial" w:cs="Arial"/>
          <w:i/>
        </w:rPr>
        <w:t xml:space="preserve"> </w:t>
      </w:r>
      <w:r w:rsidR="007F109F" w:rsidRPr="00D2315B">
        <w:rPr>
          <w:rFonts w:ascii="Arial" w:hAnsi="Arial" w:cs="Arial"/>
          <w:i/>
        </w:rPr>
        <w:t>“the</w:t>
      </w:r>
      <w:r w:rsidR="004F1A94" w:rsidRPr="00D2315B">
        <w:rPr>
          <w:rFonts w:ascii="Arial" w:hAnsi="Arial" w:cs="Arial"/>
          <w:i/>
        </w:rPr>
        <w:t xml:space="preserve"> exclusive authority in respect of and the right to administer refuse removal, refuse dumps and solid waste disposal and the Council of the First Respondent has a duty to ensure that municipal services are provided to Applicant and have equitable access to the municipal services.</w:t>
      </w:r>
      <w:r w:rsidR="007F109F" w:rsidRPr="00D2315B">
        <w:rPr>
          <w:rFonts w:ascii="Arial" w:hAnsi="Arial" w:cs="Arial"/>
          <w:i/>
        </w:rPr>
        <w:t>”</w:t>
      </w:r>
      <w:r w:rsidR="004F1A94" w:rsidRPr="00D2315B">
        <w:rPr>
          <w:rFonts w:ascii="Arial" w:hAnsi="Arial" w:cs="Arial"/>
          <w:i/>
        </w:rPr>
        <w:t xml:space="preserve"> </w:t>
      </w:r>
    </w:p>
    <w:p w:rsidR="007F109F" w:rsidRPr="00556B56" w:rsidRDefault="007F109F" w:rsidP="003879E9">
      <w:pPr>
        <w:ind w:left="720" w:hanging="720"/>
        <w:jc w:val="both"/>
        <w:rPr>
          <w:rFonts w:ascii="Arial" w:hAnsi="Arial" w:cs="Arial"/>
          <w:i/>
        </w:rPr>
      </w:pPr>
    </w:p>
    <w:p w:rsidR="004F1A94" w:rsidRPr="00556B56" w:rsidRDefault="004F1A94" w:rsidP="004F1A94">
      <w:pPr>
        <w:ind w:left="720" w:hanging="720"/>
        <w:jc w:val="both"/>
        <w:rPr>
          <w:rFonts w:ascii="Arial" w:hAnsi="Arial" w:cs="Arial"/>
          <w:i/>
        </w:rPr>
      </w:pPr>
    </w:p>
    <w:p w:rsidR="004F1A94" w:rsidRPr="00D2315B" w:rsidRDefault="00D2315B" w:rsidP="00D2315B">
      <w:pPr>
        <w:ind w:left="1520" w:hanging="360"/>
        <w:jc w:val="both"/>
        <w:rPr>
          <w:rFonts w:ascii="Arial" w:hAnsi="Arial" w:cs="Arial"/>
          <w:i/>
        </w:rPr>
      </w:pPr>
      <w:r w:rsidRPr="00556B56">
        <w:rPr>
          <w:rFonts w:ascii="Arial" w:hAnsi="Arial" w:cs="Arial"/>
          <w:i/>
        </w:rPr>
        <w:t>c)</w:t>
      </w:r>
      <w:r w:rsidRPr="00556B56">
        <w:rPr>
          <w:rFonts w:ascii="Arial" w:hAnsi="Arial" w:cs="Arial"/>
          <w:i/>
        </w:rPr>
        <w:tab/>
      </w:r>
      <w:r w:rsidR="007F109F" w:rsidRPr="00D2315B">
        <w:rPr>
          <w:rFonts w:ascii="Arial" w:hAnsi="Arial" w:cs="Arial"/>
          <w:i/>
        </w:rPr>
        <w:t>And thirdly, it is contended that the Applicant, has not invoked the provisions of the Service Level Agreement relating to resolution of disputes.</w:t>
      </w:r>
      <w:r w:rsidR="004F1A94" w:rsidRPr="00D2315B">
        <w:rPr>
          <w:rFonts w:ascii="Arial" w:hAnsi="Arial" w:cs="Arial"/>
          <w:i/>
        </w:rPr>
        <w:t xml:space="preserve">   </w:t>
      </w:r>
    </w:p>
    <w:p w:rsidR="004F1A94" w:rsidRPr="00556B56" w:rsidRDefault="004F1A94" w:rsidP="008F6560">
      <w:pPr>
        <w:pStyle w:val="BodyTextIndent"/>
        <w:spacing w:line="360" w:lineRule="auto"/>
        <w:ind w:hanging="720"/>
        <w:rPr>
          <w:i/>
          <w:color w:val="000000" w:themeColor="text1"/>
        </w:rPr>
      </w:pPr>
      <w:r w:rsidRPr="00556B56">
        <w:rPr>
          <w:i/>
          <w:color w:val="000000" w:themeColor="text1"/>
        </w:rPr>
        <w:t xml:space="preserve">  </w:t>
      </w:r>
    </w:p>
    <w:p w:rsidR="00C81EC5" w:rsidRPr="00556B56" w:rsidRDefault="00BB04AD" w:rsidP="008F6560">
      <w:pPr>
        <w:pStyle w:val="BodyTextIndent"/>
        <w:spacing w:line="360" w:lineRule="auto"/>
        <w:ind w:hanging="720"/>
        <w:rPr>
          <w:i/>
          <w:color w:val="000000" w:themeColor="text1"/>
        </w:rPr>
      </w:pPr>
      <w:r w:rsidRPr="00556B56">
        <w:rPr>
          <w:i/>
          <w:color w:val="000000" w:themeColor="text1"/>
        </w:rPr>
        <w:t xml:space="preserve"> </w:t>
      </w:r>
      <w:r w:rsidR="008A7FC0" w:rsidRPr="00556B56">
        <w:rPr>
          <w:i/>
          <w:color w:val="000000" w:themeColor="text1"/>
        </w:rPr>
        <w:t xml:space="preserve"> </w:t>
      </w:r>
    </w:p>
    <w:p w:rsidR="00E3344A" w:rsidRPr="00F41800" w:rsidRDefault="00F72FAA" w:rsidP="004C73CB">
      <w:pPr>
        <w:pStyle w:val="BodyTextIndent"/>
        <w:spacing w:line="360" w:lineRule="auto"/>
        <w:rPr>
          <w:color w:val="000000" w:themeColor="text1"/>
        </w:rPr>
      </w:pPr>
      <w:r>
        <w:rPr>
          <w:color w:val="000000" w:themeColor="text1"/>
        </w:rPr>
        <w:t>[13</w:t>
      </w:r>
      <w:r w:rsidR="00D33E2E" w:rsidRPr="00F41800">
        <w:rPr>
          <w:color w:val="000000" w:themeColor="text1"/>
        </w:rPr>
        <w:t>]</w:t>
      </w:r>
      <w:r w:rsidR="00E3344A" w:rsidRPr="00F41800">
        <w:rPr>
          <w:color w:val="000000" w:themeColor="text1"/>
        </w:rPr>
        <w:tab/>
      </w:r>
      <w:r w:rsidR="004F1A94" w:rsidRPr="00F41800">
        <w:rPr>
          <w:color w:val="000000" w:themeColor="text1"/>
        </w:rPr>
        <w:t>In my view the following issues call for determination:</w:t>
      </w:r>
    </w:p>
    <w:p w:rsidR="00D062A3" w:rsidRPr="00F41800" w:rsidRDefault="00D062A3" w:rsidP="004C73CB">
      <w:pPr>
        <w:pStyle w:val="BodyTextIndent"/>
        <w:spacing w:line="360" w:lineRule="auto"/>
        <w:rPr>
          <w:color w:val="000000" w:themeColor="text1"/>
        </w:rPr>
      </w:pPr>
    </w:p>
    <w:p w:rsidR="00D062A3" w:rsidRPr="00F41800" w:rsidRDefault="00D2315B" w:rsidP="00D2315B">
      <w:pPr>
        <w:pStyle w:val="BodyTextIndent"/>
        <w:spacing w:line="360" w:lineRule="auto"/>
        <w:ind w:left="1652" w:hanging="360"/>
        <w:rPr>
          <w:color w:val="000000" w:themeColor="text1"/>
        </w:rPr>
      </w:pPr>
      <w:r w:rsidRPr="00F41800">
        <w:rPr>
          <w:color w:val="000000" w:themeColor="text1"/>
        </w:rPr>
        <w:t>a)</w:t>
      </w:r>
      <w:r w:rsidRPr="00F41800">
        <w:rPr>
          <w:color w:val="000000" w:themeColor="text1"/>
        </w:rPr>
        <w:tab/>
      </w:r>
      <w:r w:rsidR="00D062A3" w:rsidRPr="00F41800">
        <w:rPr>
          <w:color w:val="000000" w:themeColor="text1"/>
        </w:rPr>
        <w:t>Whether the First Respondent has the exclusive authority in respect of the right to administer r</w:t>
      </w:r>
      <w:r w:rsidR="00710E86">
        <w:rPr>
          <w:color w:val="000000" w:themeColor="text1"/>
        </w:rPr>
        <w:t>efuse removal and to impose fees</w:t>
      </w:r>
      <w:r w:rsidR="00D062A3" w:rsidRPr="00F41800">
        <w:rPr>
          <w:color w:val="000000" w:themeColor="text1"/>
        </w:rPr>
        <w:t xml:space="preserve"> and</w:t>
      </w:r>
      <w:r w:rsidR="00710E86">
        <w:rPr>
          <w:color w:val="000000" w:themeColor="text1"/>
        </w:rPr>
        <w:t>/or</w:t>
      </w:r>
      <w:r w:rsidR="00D062A3" w:rsidRPr="00F41800">
        <w:rPr>
          <w:color w:val="000000" w:themeColor="text1"/>
        </w:rPr>
        <w:t xml:space="preserve"> surcharges for such removal and the Applicant, being the recipient of such services to pay for such service</w:t>
      </w:r>
      <w:r w:rsidR="009F534F" w:rsidRPr="00F41800">
        <w:rPr>
          <w:color w:val="000000" w:themeColor="text1"/>
        </w:rPr>
        <w:t>;</w:t>
      </w:r>
    </w:p>
    <w:p w:rsidR="00D062A3" w:rsidRPr="00F41800" w:rsidRDefault="00D062A3" w:rsidP="008F6560">
      <w:pPr>
        <w:pStyle w:val="BodyTextIndent"/>
        <w:spacing w:line="360" w:lineRule="auto"/>
        <w:ind w:hanging="720"/>
        <w:rPr>
          <w:color w:val="000000" w:themeColor="text1"/>
        </w:rPr>
      </w:pPr>
    </w:p>
    <w:p w:rsidR="009F534F" w:rsidRPr="00F41800" w:rsidRDefault="00D2315B" w:rsidP="00D2315B">
      <w:pPr>
        <w:pStyle w:val="BodyTextIndent"/>
        <w:spacing w:line="360" w:lineRule="auto"/>
        <w:ind w:left="1652" w:hanging="360"/>
        <w:rPr>
          <w:color w:val="000000" w:themeColor="text1"/>
        </w:rPr>
      </w:pPr>
      <w:r w:rsidRPr="00F41800">
        <w:rPr>
          <w:color w:val="000000" w:themeColor="text1"/>
        </w:rPr>
        <w:t>b)</w:t>
      </w:r>
      <w:r w:rsidRPr="00F41800">
        <w:rPr>
          <w:color w:val="000000" w:themeColor="text1"/>
        </w:rPr>
        <w:tab/>
      </w:r>
      <w:r w:rsidR="009F534F" w:rsidRPr="00F41800">
        <w:rPr>
          <w:color w:val="000000" w:themeColor="text1"/>
        </w:rPr>
        <w:t>Whether the Applicant is enjoined to invoke the dispute resolutions mechanism as set out in clauses 10.2 and 10.3 of the Service Level Agreement.</w:t>
      </w:r>
      <w:r w:rsidR="009F534F" w:rsidRPr="00F41800">
        <w:rPr>
          <w:color w:val="FF0000"/>
        </w:rPr>
        <w:t xml:space="preserve"> </w:t>
      </w:r>
    </w:p>
    <w:p w:rsidR="00D062A3" w:rsidRDefault="00D062A3" w:rsidP="008F6560">
      <w:pPr>
        <w:pStyle w:val="BodyTextIndent"/>
        <w:spacing w:line="360" w:lineRule="auto"/>
        <w:ind w:hanging="720"/>
        <w:rPr>
          <w:color w:val="000000" w:themeColor="text1"/>
        </w:rPr>
      </w:pPr>
    </w:p>
    <w:p w:rsidR="004F1A94" w:rsidRPr="009F534F" w:rsidRDefault="00D2315B" w:rsidP="00D2315B">
      <w:pPr>
        <w:pStyle w:val="BodyTextIndent"/>
        <w:spacing w:line="360" w:lineRule="auto"/>
        <w:ind w:left="1652" w:hanging="360"/>
        <w:rPr>
          <w:color w:val="000000" w:themeColor="text1"/>
        </w:rPr>
      </w:pPr>
      <w:r w:rsidRPr="009F534F">
        <w:rPr>
          <w:color w:val="000000" w:themeColor="text1"/>
        </w:rPr>
        <w:t>c)</w:t>
      </w:r>
      <w:r w:rsidRPr="009F534F">
        <w:rPr>
          <w:color w:val="000000" w:themeColor="text1"/>
        </w:rPr>
        <w:tab/>
      </w:r>
      <w:r w:rsidR="004F1A94">
        <w:rPr>
          <w:color w:val="000000" w:themeColor="text1"/>
        </w:rPr>
        <w:t xml:space="preserve">Whether </w:t>
      </w:r>
      <w:r w:rsidR="00520C85">
        <w:rPr>
          <w:color w:val="000000" w:themeColor="text1"/>
        </w:rPr>
        <w:t>the</w:t>
      </w:r>
      <w:r w:rsidR="00D630DD">
        <w:rPr>
          <w:color w:val="000000" w:themeColor="text1"/>
        </w:rPr>
        <w:t xml:space="preserve"> Service Level and</w:t>
      </w:r>
      <w:r w:rsidR="00520C85">
        <w:rPr>
          <w:color w:val="000000" w:themeColor="text1"/>
        </w:rPr>
        <w:t xml:space="preserve"> Extension</w:t>
      </w:r>
      <w:r w:rsidR="00D630DD">
        <w:rPr>
          <w:color w:val="000000" w:themeColor="text1"/>
        </w:rPr>
        <w:t xml:space="preserve"> Agreements prevent</w:t>
      </w:r>
      <w:r w:rsidR="00520C85">
        <w:rPr>
          <w:color w:val="000000" w:themeColor="text1"/>
        </w:rPr>
        <w:t xml:space="preserve"> the Applicant in seeking relief sought, from relying on the Proclamations dated 16 April 2004 and 9 March 2018, instead of the Service Level Agreement and its Extension;</w:t>
      </w:r>
    </w:p>
    <w:p w:rsidR="009F534F" w:rsidRDefault="009F534F" w:rsidP="009F534F">
      <w:pPr>
        <w:pStyle w:val="ListParagraph"/>
        <w:rPr>
          <w:color w:val="000000" w:themeColor="text1"/>
        </w:rPr>
      </w:pPr>
    </w:p>
    <w:p w:rsidR="009F534F" w:rsidRDefault="009F534F" w:rsidP="009F534F">
      <w:pPr>
        <w:pStyle w:val="BodyTextIndent"/>
        <w:spacing w:line="360" w:lineRule="auto"/>
        <w:ind w:left="1652" w:firstLine="0"/>
        <w:rPr>
          <w:color w:val="000000" w:themeColor="text1"/>
        </w:rPr>
      </w:pPr>
    </w:p>
    <w:p w:rsidR="00520C85" w:rsidRPr="00965E1F" w:rsidRDefault="00D2315B" w:rsidP="00D2315B">
      <w:pPr>
        <w:pStyle w:val="BodyTextIndent"/>
        <w:spacing w:line="360" w:lineRule="auto"/>
        <w:ind w:left="1652" w:hanging="360"/>
        <w:rPr>
          <w:color w:val="000000" w:themeColor="text1"/>
        </w:rPr>
      </w:pPr>
      <w:r w:rsidRPr="00965E1F">
        <w:rPr>
          <w:color w:val="000000" w:themeColor="text1"/>
        </w:rPr>
        <w:t>d)</w:t>
      </w:r>
      <w:r w:rsidRPr="00965E1F">
        <w:rPr>
          <w:color w:val="000000" w:themeColor="text1"/>
        </w:rPr>
        <w:tab/>
      </w:r>
      <w:r w:rsidR="00520C85" w:rsidRPr="00965E1F">
        <w:rPr>
          <w:color w:val="000000" w:themeColor="text1"/>
        </w:rPr>
        <w:t>If any of the</w:t>
      </w:r>
      <w:r w:rsidR="00D630DD" w:rsidRPr="00965E1F">
        <w:rPr>
          <w:color w:val="000000" w:themeColor="text1"/>
        </w:rPr>
        <w:t xml:space="preserve"> above issues are answered in favour of the Applicant</w:t>
      </w:r>
      <w:r w:rsidR="00406D95" w:rsidRPr="00965E1F">
        <w:rPr>
          <w:color w:val="000000" w:themeColor="text1"/>
        </w:rPr>
        <w:t>, then, in that case</w:t>
      </w:r>
      <w:r w:rsidR="00520C85" w:rsidRPr="00965E1F">
        <w:rPr>
          <w:color w:val="000000" w:themeColor="text1"/>
        </w:rPr>
        <w:t xml:space="preserve">, whether the </w:t>
      </w:r>
      <w:r w:rsidR="00406D95" w:rsidRPr="00965E1F">
        <w:rPr>
          <w:color w:val="000000" w:themeColor="text1"/>
        </w:rPr>
        <w:t>Applicant would effectually be entitled to an order that the First Respondent must cease to charge</w:t>
      </w:r>
      <w:r w:rsidR="00710E86">
        <w:rPr>
          <w:color w:val="000000" w:themeColor="text1"/>
        </w:rPr>
        <w:t xml:space="preserve"> fees for </w:t>
      </w:r>
      <w:r w:rsidR="00710E86" w:rsidRPr="00965E1F">
        <w:rPr>
          <w:color w:val="000000" w:themeColor="text1"/>
        </w:rPr>
        <w:t>refuse</w:t>
      </w:r>
      <w:r w:rsidR="00406D95" w:rsidRPr="00965E1F">
        <w:rPr>
          <w:color w:val="000000" w:themeColor="text1"/>
        </w:rPr>
        <w:t xml:space="preserve"> removal </w:t>
      </w:r>
      <w:r w:rsidR="00710E86">
        <w:rPr>
          <w:color w:val="000000" w:themeColor="text1"/>
        </w:rPr>
        <w:t xml:space="preserve">service </w:t>
      </w:r>
      <w:r w:rsidR="00406D95" w:rsidRPr="00965E1F">
        <w:rPr>
          <w:color w:val="000000" w:themeColor="text1"/>
        </w:rPr>
        <w:t>in respect of the properties sit</w:t>
      </w:r>
      <w:r w:rsidR="009F534F">
        <w:rPr>
          <w:color w:val="000000" w:themeColor="text1"/>
        </w:rPr>
        <w:t xml:space="preserve">uated in the Woodlands Township. </w:t>
      </w:r>
    </w:p>
    <w:p w:rsidR="00E3344A" w:rsidRDefault="00E3344A" w:rsidP="008F6560">
      <w:pPr>
        <w:pStyle w:val="BodyTextIndent"/>
        <w:spacing w:line="360" w:lineRule="auto"/>
        <w:ind w:left="720" w:hanging="720"/>
        <w:rPr>
          <w:color w:val="000000" w:themeColor="text1"/>
        </w:rPr>
      </w:pPr>
    </w:p>
    <w:p w:rsidR="004318F8" w:rsidRDefault="00F72FAA" w:rsidP="004C73CB">
      <w:pPr>
        <w:pStyle w:val="BodyTextIndent"/>
        <w:spacing w:line="360" w:lineRule="auto"/>
        <w:rPr>
          <w:color w:val="000000" w:themeColor="text1"/>
        </w:rPr>
      </w:pPr>
      <w:r>
        <w:rPr>
          <w:color w:val="000000" w:themeColor="text1"/>
        </w:rPr>
        <w:t>[14</w:t>
      </w:r>
      <w:r w:rsidR="00441CA3">
        <w:rPr>
          <w:color w:val="000000" w:themeColor="text1"/>
        </w:rPr>
        <w:t>]</w:t>
      </w:r>
      <w:r w:rsidR="00441CA3">
        <w:rPr>
          <w:color w:val="000000" w:themeColor="text1"/>
        </w:rPr>
        <w:tab/>
      </w:r>
      <w:r w:rsidR="00950636">
        <w:rPr>
          <w:color w:val="000000" w:themeColor="text1"/>
        </w:rPr>
        <w:t>Section 152(b)</w:t>
      </w:r>
      <w:r w:rsidR="00965E1F">
        <w:rPr>
          <w:color w:val="000000" w:themeColor="text1"/>
        </w:rPr>
        <w:t xml:space="preserve"> of the Constitution obliges </w:t>
      </w:r>
      <w:r w:rsidR="00950636">
        <w:rPr>
          <w:color w:val="000000" w:themeColor="text1"/>
        </w:rPr>
        <w:t xml:space="preserve">municipalities to ensure the provision of services to communities in a sustainable manner.  </w:t>
      </w:r>
      <w:r w:rsidR="00F724C2">
        <w:rPr>
          <w:color w:val="000000" w:themeColor="text1"/>
        </w:rPr>
        <w:t>Section 73 of the Local Government: Municipal Systems Act,32 of 2000 gives effect to this constitutional imperative by providing that:</w:t>
      </w:r>
    </w:p>
    <w:p w:rsidR="00D063A5" w:rsidRDefault="00D063A5" w:rsidP="004C73CB">
      <w:pPr>
        <w:pStyle w:val="BodyTextIndent"/>
        <w:spacing w:line="360" w:lineRule="auto"/>
        <w:rPr>
          <w:color w:val="000000" w:themeColor="text1"/>
        </w:rPr>
      </w:pPr>
    </w:p>
    <w:p w:rsidR="00F724C2" w:rsidRDefault="00D2315B" w:rsidP="00D2315B">
      <w:pPr>
        <w:pStyle w:val="BodyTextIndent"/>
        <w:spacing w:line="360" w:lineRule="auto"/>
        <w:ind w:left="720" w:hanging="360"/>
        <w:rPr>
          <w:color w:val="000000" w:themeColor="text1"/>
        </w:rPr>
      </w:pPr>
      <w:r>
        <w:rPr>
          <w:color w:val="000000" w:themeColor="text1"/>
        </w:rPr>
        <w:t>1)</w:t>
      </w:r>
      <w:r>
        <w:rPr>
          <w:color w:val="000000" w:themeColor="text1"/>
        </w:rPr>
        <w:tab/>
      </w:r>
      <w:r w:rsidR="00F724C2">
        <w:rPr>
          <w:color w:val="000000" w:themeColor="text1"/>
        </w:rPr>
        <w:t>A municipality must give effect to the provision of the Constitution and-</w:t>
      </w:r>
    </w:p>
    <w:p w:rsidR="00F724C2" w:rsidRDefault="00D2315B" w:rsidP="00D2315B">
      <w:pPr>
        <w:pStyle w:val="BodyTextIndent"/>
        <w:spacing w:line="360" w:lineRule="auto"/>
        <w:ind w:left="1440" w:hanging="360"/>
        <w:rPr>
          <w:color w:val="000000" w:themeColor="text1"/>
        </w:rPr>
      </w:pPr>
      <w:r>
        <w:rPr>
          <w:color w:val="000000" w:themeColor="text1"/>
        </w:rPr>
        <w:t>a)</w:t>
      </w:r>
      <w:r>
        <w:rPr>
          <w:color w:val="000000" w:themeColor="text1"/>
        </w:rPr>
        <w:tab/>
      </w:r>
      <w:r w:rsidR="00F724C2">
        <w:rPr>
          <w:color w:val="000000" w:themeColor="text1"/>
        </w:rPr>
        <w:t>Give priority to the basic needs of the local community;</w:t>
      </w:r>
    </w:p>
    <w:p w:rsidR="00F724C2" w:rsidRDefault="00D2315B" w:rsidP="00D2315B">
      <w:pPr>
        <w:pStyle w:val="BodyTextIndent"/>
        <w:spacing w:line="360" w:lineRule="auto"/>
        <w:ind w:left="1440" w:hanging="360"/>
        <w:rPr>
          <w:color w:val="000000" w:themeColor="text1"/>
        </w:rPr>
      </w:pPr>
      <w:r>
        <w:rPr>
          <w:color w:val="000000" w:themeColor="text1"/>
        </w:rPr>
        <w:t>b)</w:t>
      </w:r>
      <w:r>
        <w:rPr>
          <w:color w:val="000000" w:themeColor="text1"/>
        </w:rPr>
        <w:tab/>
      </w:r>
      <w:r w:rsidR="00F724C2">
        <w:rPr>
          <w:color w:val="000000" w:themeColor="text1"/>
        </w:rPr>
        <w:t>Provide the development of the local community; and</w:t>
      </w:r>
    </w:p>
    <w:p w:rsidR="00F724C2" w:rsidRDefault="00D2315B" w:rsidP="00D2315B">
      <w:pPr>
        <w:pStyle w:val="BodyTextIndent"/>
        <w:spacing w:line="360" w:lineRule="auto"/>
        <w:ind w:left="1440" w:hanging="360"/>
        <w:rPr>
          <w:color w:val="000000" w:themeColor="text1"/>
        </w:rPr>
      </w:pPr>
      <w:r>
        <w:rPr>
          <w:color w:val="000000" w:themeColor="text1"/>
        </w:rPr>
        <w:t>c)</w:t>
      </w:r>
      <w:r>
        <w:rPr>
          <w:color w:val="000000" w:themeColor="text1"/>
        </w:rPr>
        <w:tab/>
      </w:r>
      <w:r w:rsidR="00F724C2">
        <w:rPr>
          <w:color w:val="000000" w:themeColor="text1"/>
        </w:rPr>
        <w:t xml:space="preserve">Ensure that all members of the local community have access to at least the minimum level of basic municipal services. </w:t>
      </w:r>
    </w:p>
    <w:p w:rsidR="00D33E2E" w:rsidRPr="008022DE" w:rsidRDefault="00D33E2E" w:rsidP="00F41800">
      <w:pPr>
        <w:pStyle w:val="BodyTextIndent"/>
        <w:spacing w:line="360" w:lineRule="auto"/>
        <w:ind w:left="0" w:firstLine="0"/>
        <w:rPr>
          <w:color w:val="000000" w:themeColor="text1"/>
          <w:sz w:val="28"/>
          <w:szCs w:val="28"/>
        </w:rPr>
      </w:pPr>
    </w:p>
    <w:p w:rsidR="000C310B" w:rsidRPr="00D9469F" w:rsidRDefault="00F72FAA" w:rsidP="004C73CB">
      <w:pPr>
        <w:pStyle w:val="BodyTextIndent"/>
        <w:spacing w:line="360" w:lineRule="auto"/>
        <w:rPr>
          <w:color w:val="000000" w:themeColor="text1"/>
        </w:rPr>
      </w:pPr>
      <w:r>
        <w:rPr>
          <w:color w:val="000000" w:themeColor="text1"/>
        </w:rPr>
        <w:t>[15</w:t>
      </w:r>
      <w:r w:rsidR="00D9469F" w:rsidRPr="00D9469F">
        <w:rPr>
          <w:color w:val="000000" w:themeColor="text1"/>
        </w:rPr>
        <w:t xml:space="preserve">] </w:t>
      </w:r>
      <w:r w:rsidR="00D9469F">
        <w:rPr>
          <w:color w:val="000000" w:themeColor="text1"/>
        </w:rPr>
        <w:t xml:space="preserve"> </w:t>
      </w:r>
      <w:r w:rsidR="00D063A5">
        <w:rPr>
          <w:color w:val="000000" w:themeColor="text1"/>
        </w:rPr>
        <w:t xml:space="preserve">    </w:t>
      </w:r>
      <w:r w:rsidR="00D9469F">
        <w:rPr>
          <w:color w:val="000000" w:themeColor="text1"/>
        </w:rPr>
        <w:t xml:space="preserve">  </w:t>
      </w:r>
      <w:r w:rsidR="00D9469F" w:rsidRPr="00D9469F">
        <w:rPr>
          <w:color w:val="000000" w:themeColor="text1"/>
        </w:rPr>
        <w:t>These</w:t>
      </w:r>
      <w:r w:rsidR="008022DE" w:rsidRPr="00D9469F">
        <w:rPr>
          <w:color w:val="000000" w:themeColor="text1"/>
        </w:rPr>
        <w:t xml:space="preserve"> services include provision of electricity, roads and storm water drainage, water supply, refuse removal as well as water supply. The provision of these services may be given by the municipality itself or same may be provided by the municipality through some other arrangements with other municipal service partnerships</w:t>
      </w:r>
      <w:r w:rsidR="00965E1F">
        <w:rPr>
          <w:color w:val="000000" w:themeColor="text1"/>
        </w:rPr>
        <w:t>,</w:t>
      </w:r>
      <w:r w:rsidR="008022DE" w:rsidRPr="00D9469F">
        <w:rPr>
          <w:rStyle w:val="FootnoteReference"/>
          <w:color w:val="000000" w:themeColor="text1"/>
        </w:rPr>
        <w:footnoteReference w:id="5"/>
      </w:r>
      <w:r w:rsidR="008022DE" w:rsidRPr="00D9469F">
        <w:rPr>
          <w:color w:val="000000" w:themeColor="text1"/>
        </w:rPr>
        <w:t xml:space="preserve"> in which </w:t>
      </w:r>
      <w:r w:rsidR="00965E1F">
        <w:rPr>
          <w:color w:val="000000" w:themeColor="text1"/>
        </w:rPr>
        <w:t xml:space="preserve"> case</w:t>
      </w:r>
      <w:r w:rsidR="008022DE" w:rsidRPr="00D9469F">
        <w:rPr>
          <w:color w:val="000000" w:themeColor="text1"/>
        </w:rPr>
        <w:t xml:space="preserve"> the municipality hires the service providers </w:t>
      </w:r>
      <w:r w:rsidR="00993A2B" w:rsidRPr="00D9469F">
        <w:rPr>
          <w:color w:val="000000" w:themeColor="text1"/>
        </w:rPr>
        <w:t xml:space="preserve">to provide these much needed services. </w:t>
      </w:r>
      <w:r w:rsidR="004D3563">
        <w:rPr>
          <w:color w:val="000000" w:themeColor="text1"/>
        </w:rPr>
        <w:t>The fact that the municipality may render the provision for services through a third party does not however relieve the municipality of its constitutional obligation to provide the basic municipal services to the citizens.</w:t>
      </w:r>
      <w:r w:rsidR="000C310B" w:rsidRPr="00D9469F">
        <w:t xml:space="preserve">      </w:t>
      </w:r>
    </w:p>
    <w:p w:rsidR="009F3A6D" w:rsidRPr="00D9469F" w:rsidRDefault="009F3A6D" w:rsidP="004C73CB">
      <w:pPr>
        <w:pStyle w:val="NormalWeb"/>
        <w:shd w:val="clear" w:color="auto" w:fill="FFFFFF"/>
        <w:spacing w:line="360" w:lineRule="auto"/>
        <w:ind w:left="851" w:hanging="851"/>
        <w:jc w:val="both"/>
        <w:rPr>
          <w:rFonts w:ascii="Arial" w:hAnsi="Arial" w:cs="Arial"/>
          <w:color w:val="000000" w:themeColor="text1"/>
        </w:rPr>
      </w:pPr>
    </w:p>
    <w:p w:rsidR="005A3217" w:rsidRDefault="008065C4" w:rsidP="004C73CB">
      <w:pPr>
        <w:pStyle w:val="NormalWeb"/>
        <w:shd w:val="clear" w:color="auto" w:fill="FFFFFF"/>
        <w:spacing w:line="360" w:lineRule="auto"/>
        <w:ind w:left="851" w:hanging="851"/>
        <w:jc w:val="both"/>
        <w:rPr>
          <w:rFonts w:ascii="Arial" w:hAnsi="Arial" w:cs="Arial"/>
          <w:color w:val="000000" w:themeColor="text1"/>
        </w:rPr>
      </w:pPr>
      <w:r>
        <w:rPr>
          <w:rFonts w:ascii="Arial" w:hAnsi="Arial" w:cs="Arial"/>
          <w:color w:val="000000" w:themeColor="text1"/>
        </w:rPr>
        <w:t>[1</w:t>
      </w:r>
      <w:r w:rsidR="00F72FAA">
        <w:rPr>
          <w:rFonts w:ascii="Arial" w:hAnsi="Arial" w:cs="Arial"/>
          <w:color w:val="000000" w:themeColor="text1"/>
        </w:rPr>
        <w:t>6</w:t>
      </w:r>
      <w:r w:rsidR="0044456E">
        <w:rPr>
          <w:rFonts w:ascii="Arial" w:hAnsi="Arial" w:cs="Arial"/>
          <w:color w:val="000000" w:themeColor="text1"/>
        </w:rPr>
        <w:t>]</w:t>
      </w:r>
      <w:r w:rsidR="0044456E">
        <w:rPr>
          <w:rFonts w:ascii="Arial" w:hAnsi="Arial" w:cs="Arial"/>
          <w:color w:val="000000" w:themeColor="text1"/>
        </w:rPr>
        <w:tab/>
        <w:t>In the Heads of Argument, Counsel for the Applicant submits that ‘it is trite that the provision of refuse removal services is a municipal executive and legislative competency and a service which municipalities usually render’ but stresses that it is not a right. I agree with the submission.</w:t>
      </w:r>
      <w:r w:rsidR="00A206A6">
        <w:rPr>
          <w:rFonts w:ascii="Arial" w:hAnsi="Arial" w:cs="Arial"/>
          <w:color w:val="000000" w:themeColor="text1"/>
        </w:rPr>
        <w:t xml:space="preserve"> Section 104(1)(b) of the Constitution empowers the provincial legislatures to pass legislation for their provinces with regard to any matters within the functional areas listed in Schedule 5 of the Constitution. With this in mind,</w:t>
      </w:r>
      <w:r w:rsidR="0044456E">
        <w:rPr>
          <w:rFonts w:ascii="Arial" w:hAnsi="Arial" w:cs="Arial"/>
          <w:color w:val="000000" w:themeColor="text1"/>
        </w:rPr>
        <w:t xml:space="preserve"> </w:t>
      </w:r>
      <w:r w:rsidR="00A206A6">
        <w:rPr>
          <w:rFonts w:ascii="Arial" w:hAnsi="Arial" w:cs="Arial"/>
          <w:color w:val="000000" w:themeColor="text1"/>
        </w:rPr>
        <w:t xml:space="preserve">it </w:t>
      </w:r>
      <w:r w:rsidR="0044456E">
        <w:rPr>
          <w:rFonts w:ascii="Arial" w:hAnsi="Arial" w:cs="Arial"/>
          <w:color w:val="000000" w:themeColor="text1"/>
        </w:rPr>
        <w:t>is important to note that local</w:t>
      </w:r>
      <w:r w:rsidR="00EF01CF">
        <w:rPr>
          <w:rFonts w:ascii="Arial" w:hAnsi="Arial" w:cs="Arial"/>
          <w:color w:val="000000" w:themeColor="text1"/>
        </w:rPr>
        <w:t xml:space="preserve"> government</w:t>
      </w:r>
      <w:r w:rsidR="0044456E">
        <w:rPr>
          <w:rFonts w:ascii="Arial" w:hAnsi="Arial" w:cs="Arial"/>
          <w:color w:val="000000" w:themeColor="text1"/>
        </w:rPr>
        <w:t xml:space="preserve"> matters enumerated in Part B of Schedule 5 are reserved for the municipalities. </w:t>
      </w:r>
      <w:r w:rsidR="00D9469F">
        <w:rPr>
          <w:rFonts w:ascii="Arial" w:hAnsi="Arial" w:cs="Arial"/>
          <w:color w:val="000000" w:themeColor="text1"/>
        </w:rPr>
        <w:t xml:space="preserve">In this regard, s156(1)(a) of the Constitution provides </w:t>
      </w:r>
      <w:r w:rsidR="00D9469F">
        <w:rPr>
          <w:rFonts w:ascii="Arial" w:hAnsi="Arial" w:cs="Arial"/>
          <w:color w:val="000000" w:themeColor="text1"/>
        </w:rPr>
        <w:lastRenderedPageBreak/>
        <w:t>that the “municipality has executive authority in respect of, and has the right to administer the local government matters listed in Part A of Schedule 4 and Part 5 of Schedule 5.”</w:t>
      </w:r>
    </w:p>
    <w:p w:rsidR="005A3217" w:rsidRDefault="005A3217" w:rsidP="004C73CB">
      <w:pPr>
        <w:pStyle w:val="NormalWeb"/>
        <w:shd w:val="clear" w:color="auto" w:fill="FFFFFF"/>
        <w:spacing w:line="360" w:lineRule="auto"/>
        <w:ind w:left="851" w:hanging="851"/>
        <w:jc w:val="both"/>
        <w:rPr>
          <w:rFonts w:ascii="Arial" w:hAnsi="Arial" w:cs="Arial"/>
          <w:color w:val="000000" w:themeColor="text1"/>
        </w:rPr>
      </w:pPr>
    </w:p>
    <w:p w:rsidR="00DF265B" w:rsidRDefault="005A3217" w:rsidP="004C73CB">
      <w:pPr>
        <w:pStyle w:val="NormalWeb"/>
        <w:shd w:val="clear" w:color="auto" w:fill="FFFFFF"/>
        <w:spacing w:line="360" w:lineRule="auto"/>
        <w:ind w:left="851" w:hanging="851"/>
        <w:jc w:val="both"/>
        <w:rPr>
          <w:rFonts w:ascii="Arial" w:hAnsi="Arial" w:cs="Arial"/>
          <w:color w:val="000000" w:themeColor="text1"/>
        </w:rPr>
      </w:pPr>
      <w:r>
        <w:rPr>
          <w:rFonts w:ascii="Arial" w:hAnsi="Arial" w:cs="Arial"/>
          <w:color w:val="000000" w:themeColor="text1"/>
        </w:rPr>
        <w:t>[1</w:t>
      </w:r>
      <w:r w:rsidR="00F72FAA">
        <w:rPr>
          <w:rFonts w:ascii="Arial" w:hAnsi="Arial" w:cs="Arial"/>
          <w:color w:val="000000" w:themeColor="text1"/>
        </w:rPr>
        <w:t>7</w:t>
      </w:r>
      <w:r>
        <w:rPr>
          <w:rFonts w:ascii="Arial" w:hAnsi="Arial" w:cs="Arial"/>
          <w:color w:val="000000" w:themeColor="text1"/>
        </w:rPr>
        <w:t xml:space="preserve">]     </w:t>
      </w:r>
      <w:r w:rsidR="0044456E">
        <w:rPr>
          <w:rFonts w:ascii="Arial" w:hAnsi="Arial" w:cs="Arial"/>
          <w:color w:val="000000" w:themeColor="text1"/>
        </w:rPr>
        <w:t xml:space="preserve"> </w:t>
      </w:r>
      <w:r w:rsidR="004D3563">
        <w:rPr>
          <w:rFonts w:ascii="Arial" w:hAnsi="Arial" w:cs="Arial"/>
          <w:color w:val="000000" w:themeColor="text1"/>
        </w:rPr>
        <w:t>If one</w:t>
      </w:r>
      <w:r>
        <w:rPr>
          <w:rFonts w:ascii="Arial" w:hAnsi="Arial" w:cs="Arial"/>
          <w:color w:val="000000" w:themeColor="text1"/>
        </w:rPr>
        <w:t xml:space="preserve"> were to accept</w:t>
      </w:r>
      <w:r w:rsidR="004D3563">
        <w:rPr>
          <w:rFonts w:ascii="Arial" w:hAnsi="Arial" w:cs="Arial"/>
          <w:color w:val="000000" w:themeColor="text1"/>
        </w:rPr>
        <w:t xml:space="preserve"> that th</w:t>
      </w:r>
      <w:r w:rsidR="00A206A6">
        <w:rPr>
          <w:rFonts w:ascii="Arial" w:hAnsi="Arial" w:cs="Arial"/>
          <w:color w:val="000000" w:themeColor="text1"/>
        </w:rPr>
        <w:t>e obligation to render refuse removal</w:t>
      </w:r>
      <w:r w:rsidR="004D3563">
        <w:rPr>
          <w:rFonts w:ascii="Arial" w:hAnsi="Arial" w:cs="Arial"/>
          <w:color w:val="000000" w:themeColor="text1"/>
        </w:rPr>
        <w:t xml:space="preserve"> service</w:t>
      </w:r>
      <w:r w:rsidR="00A206A6">
        <w:rPr>
          <w:rFonts w:ascii="Arial" w:hAnsi="Arial" w:cs="Arial"/>
          <w:color w:val="000000" w:themeColor="text1"/>
        </w:rPr>
        <w:t>s</w:t>
      </w:r>
      <w:r w:rsidR="00D46991">
        <w:rPr>
          <w:rFonts w:ascii="Arial" w:hAnsi="Arial" w:cs="Arial"/>
          <w:color w:val="000000" w:themeColor="text1"/>
        </w:rPr>
        <w:t xml:space="preserve"> is </w:t>
      </w:r>
      <w:r w:rsidR="004D3563">
        <w:rPr>
          <w:rFonts w:ascii="Arial" w:hAnsi="Arial" w:cs="Arial"/>
          <w:color w:val="000000" w:themeColor="text1"/>
        </w:rPr>
        <w:t xml:space="preserve"> a</w:t>
      </w:r>
      <w:r w:rsidR="00A206A6">
        <w:rPr>
          <w:rFonts w:ascii="Arial" w:hAnsi="Arial" w:cs="Arial"/>
          <w:color w:val="000000" w:themeColor="text1"/>
        </w:rPr>
        <w:t>n executive and legislative</w:t>
      </w:r>
      <w:r w:rsidR="004D3563">
        <w:rPr>
          <w:rFonts w:ascii="Arial" w:hAnsi="Arial" w:cs="Arial"/>
          <w:color w:val="000000" w:themeColor="text1"/>
        </w:rPr>
        <w:t xml:space="preserve"> competency</w:t>
      </w:r>
      <w:r w:rsidR="00A206A6">
        <w:rPr>
          <w:rFonts w:ascii="Arial" w:hAnsi="Arial" w:cs="Arial"/>
          <w:color w:val="000000" w:themeColor="text1"/>
        </w:rPr>
        <w:t xml:space="preserve"> of a municipality</w:t>
      </w:r>
      <w:r w:rsidR="004D3563">
        <w:rPr>
          <w:rFonts w:ascii="Arial" w:hAnsi="Arial" w:cs="Arial"/>
          <w:color w:val="000000" w:themeColor="text1"/>
        </w:rPr>
        <w:t xml:space="preserve"> and not a right</w:t>
      </w:r>
      <w:r w:rsidR="00A206A6">
        <w:rPr>
          <w:rFonts w:ascii="Arial" w:hAnsi="Arial" w:cs="Arial"/>
          <w:color w:val="000000" w:themeColor="text1"/>
        </w:rPr>
        <w:t xml:space="preserve"> of the mun</w:t>
      </w:r>
      <w:r w:rsidR="002263A5">
        <w:rPr>
          <w:rFonts w:ascii="Arial" w:hAnsi="Arial" w:cs="Arial"/>
          <w:color w:val="000000" w:themeColor="text1"/>
        </w:rPr>
        <w:t>icipality together with</w:t>
      </w:r>
      <w:r w:rsidR="0050702F">
        <w:rPr>
          <w:rFonts w:ascii="Arial" w:hAnsi="Arial" w:cs="Arial"/>
          <w:color w:val="000000" w:themeColor="text1"/>
        </w:rPr>
        <w:t xml:space="preserve"> what I say later in this judgment,</w:t>
      </w:r>
      <w:r w:rsidR="0050702F">
        <w:rPr>
          <w:rStyle w:val="FootnoteReference"/>
          <w:rFonts w:ascii="Arial" w:hAnsi="Arial" w:cs="Arial"/>
          <w:color w:val="000000" w:themeColor="text1"/>
        </w:rPr>
        <w:footnoteReference w:id="6"/>
      </w:r>
      <w:r w:rsidR="004D3563">
        <w:rPr>
          <w:rFonts w:ascii="Arial" w:hAnsi="Arial" w:cs="Arial"/>
          <w:color w:val="000000" w:themeColor="text1"/>
        </w:rPr>
        <w:t xml:space="preserve"> </w:t>
      </w:r>
      <w:r w:rsidR="0050702F">
        <w:rPr>
          <w:rFonts w:ascii="Arial" w:hAnsi="Arial" w:cs="Arial"/>
          <w:color w:val="000000" w:themeColor="text1"/>
        </w:rPr>
        <w:t>it is difficult to accept the submission by the First Respondent that it has</w:t>
      </w:r>
      <w:r w:rsidR="00A206A6">
        <w:rPr>
          <w:rFonts w:ascii="Arial" w:hAnsi="Arial" w:cs="Arial"/>
          <w:color w:val="000000" w:themeColor="text1"/>
        </w:rPr>
        <w:t xml:space="preserve"> the exclusive authority</w:t>
      </w:r>
      <w:r w:rsidR="0050702F">
        <w:rPr>
          <w:rFonts w:ascii="Arial" w:hAnsi="Arial" w:cs="Arial"/>
          <w:color w:val="000000" w:themeColor="text1"/>
        </w:rPr>
        <w:t xml:space="preserve"> to remove the refuse within the township of Woodlands.</w:t>
      </w:r>
      <w:r>
        <w:rPr>
          <w:rFonts w:ascii="Arial" w:hAnsi="Arial" w:cs="Arial"/>
          <w:color w:val="000000" w:themeColor="text1"/>
        </w:rPr>
        <w:t xml:space="preserve"> </w:t>
      </w:r>
    </w:p>
    <w:p w:rsidR="00D46991" w:rsidRDefault="00D46991" w:rsidP="004C73CB">
      <w:pPr>
        <w:pStyle w:val="NormalWeb"/>
        <w:shd w:val="clear" w:color="auto" w:fill="FFFFFF"/>
        <w:spacing w:line="360" w:lineRule="auto"/>
        <w:ind w:left="851" w:hanging="851"/>
        <w:jc w:val="both"/>
        <w:rPr>
          <w:rFonts w:ascii="Arial" w:hAnsi="Arial" w:cs="Arial"/>
          <w:color w:val="000000" w:themeColor="text1"/>
        </w:rPr>
      </w:pPr>
    </w:p>
    <w:p w:rsidR="00161AA3" w:rsidRDefault="00DF265B" w:rsidP="00D46991">
      <w:pPr>
        <w:pStyle w:val="NormalWeb"/>
        <w:shd w:val="clear" w:color="auto" w:fill="FFFFFF"/>
        <w:spacing w:line="360" w:lineRule="auto"/>
        <w:ind w:left="851" w:hanging="851"/>
        <w:jc w:val="both"/>
        <w:rPr>
          <w:rFonts w:ascii="Arial" w:hAnsi="Arial" w:cs="Arial"/>
          <w:color w:val="000000" w:themeColor="text1"/>
        </w:rPr>
      </w:pPr>
      <w:r>
        <w:rPr>
          <w:rFonts w:ascii="Arial" w:hAnsi="Arial" w:cs="Arial"/>
          <w:color w:val="000000" w:themeColor="text1"/>
        </w:rPr>
        <w:t>[1</w:t>
      </w:r>
      <w:r w:rsidR="00F72FAA">
        <w:rPr>
          <w:rFonts w:ascii="Arial" w:hAnsi="Arial" w:cs="Arial"/>
          <w:color w:val="000000" w:themeColor="text1"/>
        </w:rPr>
        <w:t>8</w:t>
      </w:r>
      <w:r>
        <w:rPr>
          <w:rFonts w:ascii="Arial" w:hAnsi="Arial" w:cs="Arial"/>
          <w:color w:val="000000" w:themeColor="text1"/>
        </w:rPr>
        <w:t xml:space="preserve">]       </w:t>
      </w:r>
      <w:r w:rsidR="0050702F">
        <w:rPr>
          <w:rFonts w:ascii="Arial" w:hAnsi="Arial" w:cs="Arial"/>
          <w:color w:val="000000" w:themeColor="text1"/>
        </w:rPr>
        <w:t xml:space="preserve"> </w:t>
      </w:r>
      <w:r w:rsidR="00A41610">
        <w:rPr>
          <w:rFonts w:ascii="Arial" w:hAnsi="Arial" w:cs="Arial"/>
          <w:color w:val="000000" w:themeColor="text1"/>
        </w:rPr>
        <w:t>Although the First Respo</w:t>
      </w:r>
      <w:r w:rsidR="002263A5">
        <w:rPr>
          <w:rFonts w:ascii="Arial" w:hAnsi="Arial" w:cs="Arial"/>
          <w:color w:val="000000" w:themeColor="text1"/>
        </w:rPr>
        <w:t>ndent holds the view that it has</w:t>
      </w:r>
      <w:r w:rsidR="00A41610">
        <w:rPr>
          <w:rFonts w:ascii="Arial" w:hAnsi="Arial" w:cs="Arial"/>
          <w:color w:val="000000" w:themeColor="text1"/>
        </w:rPr>
        <w:t xml:space="preserve"> the exclusive authority to render refuse removal service, it appears that the reason</w:t>
      </w:r>
      <w:r w:rsidR="00D46991">
        <w:rPr>
          <w:rFonts w:ascii="Arial" w:hAnsi="Arial" w:cs="Arial"/>
          <w:color w:val="000000" w:themeColor="text1"/>
        </w:rPr>
        <w:t xml:space="preserve"> for denying the Applicant to remove refuse within Woodlands stated</w:t>
      </w:r>
      <w:r w:rsidR="00A41610">
        <w:rPr>
          <w:rFonts w:ascii="Arial" w:hAnsi="Arial" w:cs="Arial"/>
          <w:color w:val="000000" w:themeColor="text1"/>
        </w:rPr>
        <w:t xml:space="preserve"> in the correspondence dated 15 July 2021</w:t>
      </w:r>
      <w:r w:rsidR="00A41610">
        <w:rPr>
          <w:rStyle w:val="FootnoteReference"/>
          <w:rFonts w:ascii="Arial" w:hAnsi="Arial" w:cs="Arial"/>
          <w:color w:val="000000" w:themeColor="text1"/>
        </w:rPr>
        <w:footnoteReference w:id="7"/>
      </w:r>
      <w:r w:rsidR="00A41610">
        <w:rPr>
          <w:rFonts w:ascii="Arial" w:hAnsi="Arial" w:cs="Arial"/>
          <w:color w:val="000000" w:themeColor="text1"/>
        </w:rPr>
        <w:t>centres around revenue generation</w:t>
      </w:r>
      <w:r w:rsidR="00D46991">
        <w:rPr>
          <w:rFonts w:ascii="Arial" w:hAnsi="Arial" w:cs="Arial"/>
          <w:color w:val="000000" w:themeColor="text1"/>
        </w:rPr>
        <w:t xml:space="preserve"> as opposed to the alleged exclusive</w:t>
      </w:r>
      <w:r w:rsidR="00EF01CF">
        <w:rPr>
          <w:rFonts w:ascii="Arial" w:hAnsi="Arial" w:cs="Arial"/>
          <w:color w:val="000000" w:themeColor="text1"/>
        </w:rPr>
        <w:t xml:space="preserve"> authority</w:t>
      </w:r>
      <w:r w:rsidR="00A41610">
        <w:rPr>
          <w:rFonts w:ascii="Arial" w:hAnsi="Arial" w:cs="Arial"/>
          <w:color w:val="000000" w:themeColor="text1"/>
        </w:rPr>
        <w:t>. In th</w:t>
      </w:r>
      <w:r w:rsidR="005A3217">
        <w:rPr>
          <w:rFonts w:ascii="Arial" w:hAnsi="Arial" w:cs="Arial"/>
          <w:color w:val="000000" w:themeColor="text1"/>
        </w:rPr>
        <w:t>e said correspondence, upon a</w:t>
      </w:r>
      <w:r w:rsidR="00A41610">
        <w:rPr>
          <w:rFonts w:ascii="Arial" w:hAnsi="Arial" w:cs="Arial"/>
          <w:color w:val="000000" w:themeColor="text1"/>
        </w:rPr>
        <w:t xml:space="preserve"> request for</w:t>
      </w:r>
      <w:r w:rsidR="00D46991">
        <w:rPr>
          <w:rFonts w:ascii="Arial" w:hAnsi="Arial" w:cs="Arial"/>
          <w:color w:val="000000" w:themeColor="text1"/>
        </w:rPr>
        <w:t xml:space="preserve"> a</w:t>
      </w:r>
      <w:r w:rsidR="00A41610">
        <w:rPr>
          <w:rFonts w:ascii="Arial" w:hAnsi="Arial" w:cs="Arial"/>
          <w:color w:val="000000" w:themeColor="text1"/>
        </w:rPr>
        <w:t xml:space="preserve"> meeting to discuss the </w:t>
      </w:r>
      <w:r w:rsidR="002263A5">
        <w:rPr>
          <w:rFonts w:ascii="Arial" w:hAnsi="Arial" w:cs="Arial"/>
          <w:color w:val="000000" w:themeColor="text1"/>
        </w:rPr>
        <w:t>‘</w:t>
      </w:r>
      <w:r w:rsidR="00A41610">
        <w:rPr>
          <w:rFonts w:ascii="Arial" w:hAnsi="Arial" w:cs="Arial"/>
          <w:color w:val="000000" w:themeColor="text1"/>
        </w:rPr>
        <w:t>taking over</w:t>
      </w:r>
      <w:r w:rsidR="002263A5">
        <w:rPr>
          <w:rFonts w:ascii="Arial" w:hAnsi="Arial" w:cs="Arial"/>
          <w:color w:val="000000" w:themeColor="text1"/>
        </w:rPr>
        <w:t>’</w:t>
      </w:r>
      <w:r w:rsidR="00A41610">
        <w:rPr>
          <w:rFonts w:ascii="Arial" w:hAnsi="Arial" w:cs="Arial"/>
          <w:color w:val="000000" w:themeColor="text1"/>
        </w:rPr>
        <w:t xml:space="preserve"> of the refuse removal by the Applicant, the First Respondent indicated that refuse removal was one of the competencies available to it for income generation. It also indicated that </w:t>
      </w:r>
      <w:r w:rsidR="00EF01CF">
        <w:rPr>
          <w:rFonts w:ascii="Arial" w:hAnsi="Arial" w:cs="Arial"/>
          <w:color w:val="000000" w:themeColor="text1"/>
        </w:rPr>
        <w:t>“</w:t>
      </w:r>
      <w:r w:rsidR="00A41610" w:rsidRPr="005A3217">
        <w:rPr>
          <w:rFonts w:ascii="Arial" w:hAnsi="Arial" w:cs="Arial"/>
          <w:i/>
          <w:color w:val="000000" w:themeColor="text1"/>
        </w:rPr>
        <w:t>giving away such competency</w:t>
      </w:r>
      <w:r w:rsidR="00EF01CF" w:rsidRPr="005A3217">
        <w:rPr>
          <w:rFonts w:ascii="Arial" w:hAnsi="Arial" w:cs="Arial"/>
          <w:i/>
          <w:color w:val="000000" w:themeColor="text1"/>
        </w:rPr>
        <w:t xml:space="preserve"> will have adverse effects on the Municipality’s revenue and workforce</w:t>
      </w:r>
      <w:r w:rsidR="005A3217" w:rsidRPr="005A3217">
        <w:rPr>
          <w:rFonts w:ascii="Arial" w:hAnsi="Arial" w:cs="Arial"/>
          <w:i/>
          <w:color w:val="000000" w:themeColor="text1"/>
        </w:rPr>
        <w:t>”</w:t>
      </w:r>
      <w:r w:rsidR="00EF01CF" w:rsidRPr="005A3217">
        <w:rPr>
          <w:rFonts w:ascii="Arial" w:hAnsi="Arial" w:cs="Arial"/>
          <w:i/>
          <w:color w:val="000000" w:themeColor="text1"/>
        </w:rPr>
        <w:t>.</w:t>
      </w:r>
      <w:r w:rsidR="002263A5">
        <w:rPr>
          <w:rFonts w:ascii="Arial" w:hAnsi="Arial" w:cs="Arial"/>
          <w:color w:val="000000" w:themeColor="text1"/>
        </w:rPr>
        <w:t xml:space="preserve"> The First Respondent, in this correspondence does not contend that refuse removal falls within its exclusive authority but it is more worried about the revenue it will not generate. It thus </w:t>
      </w:r>
      <w:r w:rsidR="00EF01CF">
        <w:rPr>
          <w:rFonts w:ascii="Arial" w:hAnsi="Arial" w:cs="Arial"/>
          <w:color w:val="000000" w:themeColor="text1"/>
        </w:rPr>
        <w:t xml:space="preserve">appears that the First Respondent vacillates from the notion that it has exclusive authority to render refuse removal to refusing to </w:t>
      </w:r>
      <w:r w:rsidR="002263A5">
        <w:rPr>
          <w:rFonts w:ascii="Arial" w:hAnsi="Arial" w:cs="Arial"/>
          <w:color w:val="000000" w:themeColor="text1"/>
        </w:rPr>
        <w:t>‘</w:t>
      </w:r>
      <w:r w:rsidR="00EF01CF">
        <w:rPr>
          <w:rFonts w:ascii="Arial" w:hAnsi="Arial" w:cs="Arial"/>
          <w:color w:val="000000" w:themeColor="text1"/>
        </w:rPr>
        <w:t>hand over the service</w:t>
      </w:r>
      <w:r w:rsidR="002263A5">
        <w:rPr>
          <w:rFonts w:ascii="Arial" w:hAnsi="Arial" w:cs="Arial"/>
          <w:color w:val="000000" w:themeColor="text1"/>
        </w:rPr>
        <w:t>’</w:t>
      </w:r>
      <w:r w:rsidR="00EF01CF">
        <w:rPr>
          <w:rFonts w:ascii="Arial" w:hAnsi="Arial" w:cs="Arial"/>
          <w:color w:val="000000" w:themeColor="text1"/>
        </w:rPr>
        <w:t xml:space="preserve"> solely for fear of losing income. </w:t>
      </w:r>
    </w:p>
    <w:p w:rsidR="00710E86" w:rsidRPr="00D46991" w:rsidRDefault="00710E86" w:rsidP="00D46991">
      <w:pPr>
        <w:pStyle w:val="NormalWeb"/>
        <w:shd w:val="clear" w:color="auto" w:fill="FFFFFF"/>
        <w:spacing w:line="360" w:lineRule="auto"/>
        <w:ind w:left="851" w:hanging="851"/>
        <w:jc w:val="both"/>
        <w:rPr>
          <w:rFonts w:ascii="Arial" w:hAnsi="Arial" w:cs="Arial"/>
          <w:color w:val="000000" w:themeColor="text1"/>
        </w:rPr>
      </w:pPr>
    </w:p>
    <w:p w:rsidR="00C776A3" w:rsidRDefault="00D063A5" w:rsidP="00D063A5">
      <w:pPr>
        <w:pStyle w:val="BodyTextIndent"/>
        <w:tabs>
          <w:tab w:val="left" w:pos="851"/>
        </w:tabs>
        <w:spacing w:line="360" w:lineRule="auto"/>
        <w:ind w:hanging="709"/>
        <w:rPr>
          <w:color w:val="000000" w:themeColor="text1"/>
        </w:rPr>
      </w:pPr>
      <w:r w:rsidRPr="00DC7B0C">
        <w:rPr>
          <w:color w:val="000000" w:themeColor="text1"/>
        </w:rPr>
        <w:t>[</w:t>
      </w:r>
      <w:r w:rsidR="00F72FAA">
        <w:rPr>
          <w:color w:val="000000" w:themeColor="text1"/>
        </w:rPr>
        <w:t>19</w:t>
      </w:r>
      <w:r w:rsidR="00ED2D37" w:rsidRPr="00DC7B0C">
        <w:rPr>
          <w:color w:val="000000" w:themeColor="text1"/>
        </w:rPr>
        <w:t>]</w:t>
      </w:r>
      <w:r w:rsidR="00ED2D37" w:rsidRPr="00DC7B0C">
        <w:rPr>
          <w:color w:val="000000" w:themeColor="text1"/>
        </w:rPr>
        <w:tab/>
        <w:t>T</w:t>
      </w:r>
      <w:r w:rsidR="00C776A3" w:rsidRPr="00DC7B0C">
        <w:rPr>
          <w:color w:val="000000" w:themeColor="text1"/>
        </w:rPr>
        <w:t>he First Respon</w:t>
      </w:r>
      <w:r w:rsidR="00333782" w:rsidRPr="00DC7B0C">
        <w:rPr>
          <w:color w:val="000000" w:themeColor="text1"/>
        </w:rPr>
        <w:t>dent contends that the Applicant</w:t>
      </w:r>
      <w:r w:rsidR="00C776A3" w:rsidRPr="00DC7B0C">
        <w:rPr>
          <w:color w:val="000000" w:themeColor="text1"/>
        </w:rPr>
        <w:t xml:space="preserve"> has failed to invoke clauses 10.2 and 10.3 of the SLA for the purposes of the Dispute Resolution. The First Respondent contends</w:t>
      </w:r>
      <w:r w:rsidR="00C776A3" w:rsidRPr="00DC7B0C">
        <w:rPr>
          <w:rStyle w:val="FootnoteReference"/>
          <w:color w:val="000000" w:themeColor="text1"/>
        </w:rPr>
        <w:footnoteReference w:id="8"/>
      </w:r>
      <w:r w:rsidR="00C776A3" w:rsidRPr="00DC7B0C">
        <w:rPr>
          <w:color w:val="000000" w:themeColor="text1"/>
        </w:rPr>
        <w:t xml:space="preserve"> that Clauses 10.1,10.2 and 10.3 are </w:t>
      </w:r>
      <w:r w:rsidR="00C776A3" w:rsidRPr="00D46991">
        <w:rPr>
          <w:i/>
          <w:color w:val="000000" w:themeColor="text1"/>
        </w:rPr>
        <w:t xml:space="preserve">“prescriptive provisions to be followed in Resolution of Disputes for mediation and then </w:t>
      </w:r>
      <w:r w:rsidR="00C776A3" w:rsidRPr="00D46991">
        <w:rPr>
          <w:i/>
          <w:color w:val="000000" w:themeColor="text1"/>
        </w:rPr>
        <w:lastRenderedPageBreak/>
        <w:t>arbitration.”</w:t>
      </w:r>
      <w:r w:rsidR="00C776A3" w:rsidRPr="00DC7B0C">
        <w:rPr>
          <w:color w:val="000000" w:themeColor="text1"/>
        </w:rPr>
        <w:t xml:space="preserve"> Although the Firs</w:t>
      </w:r>
      <w:r w:rsidR="00656D18" w:rsidRPr="00DC7B0C">
        <w:rPr>
          <w:color w:val="000000" w:themeColor="text1"/>
        </w:rPr>
        <w:t>t</w:t>
      </w:r>
      <w:r w:rsidR="00C776A3" w:rsidRPr="00DC7B0C">
        <w:rPr>
          <w:color w:val="000000" w:themeColor="text1"/>
        </w:rPr>
        <w:t xml:space="preserve"> Respondent does not pertinently say so, I understand this contention to mean that the Applicant was obligated to exhaust the dispute resolutions contained in the SLA before embarking on the process before me. It is necessary to set out the said prov</w:t>
      </w:r>
      <w:r w:rsidR="00D46991">
        <w:rPr>
          <w:color w:val="000000" w:themeColor="text1"/>
        </w:rPr>
        <w:t>isions of the SLA which provide</w:t>
      </w:r>
      <w:r w:rsidR="00C776A3" w:rsidRPr="00DC7B0C">
        <w:rPr>
          <w:color w:val="000000" w:themeColor="text1"/>
        </w:rPr>
        <w:t xml:space="preserve"> as follows:</w:t>
      </w:r>
    </w:p>
    <w:p w:rsidR="00514F7C" w:rsidRPr="00DC7B0C" w:rsidRDefault="00514F7C" w:rsidP="00D063A5">
      <w:pPr>
        <w:pStyle w:val="BodyTextIndent"/>
        <w:tabs>
          <w:tab w:val="left" w:pos="851"/>
        </w:tabs>
        <w:spacing w:line="360" w:lineRule="auto"/>
        <w:ind w:hanging="709"/>
        <w:rPr>
          <w:color w:val="000000" w:themeColor="text1"/>
        </w:rPr>
      </w:pPr>
    </w:p>
    <w:p w:rsidR="00DA01FB" w:rsidRPr="00DC7B0C" w:rsidRDefault="00DA01FB" w:rsidP="00A61DF9">
      <w:pPr>
        <w:pStyle w:val="BodyTextIndent"/>
        <w:spacing w:line="360" w:lineRule="auto"/>
        <w:rPr>
          <w:b/>
          <w:i/>
          <w:color w:val="000000" w:themeColor="text1"/>
        </w:rPr>
      </w:pPr>
      <w:r w:rsidRPr="00DC7B0C">
        <w:rPr>
          <w:color w:val="000000" w:themeColor="text1"/>
        </w:rPr>
        <w:t xml:space="preserve">             </w:t>
      </w:r>
      <w:r w:rsidRPr="00DC7B0C">
        <w:rPr>
          <w:b/>
          <w:i/>
          <w:color w:val="000000" w:themeColor="text1"/>
        </w:rPr>
        <w:t>RESOLUTION OF DISPUTES</w:t>
      </w:r>
    </w:p>
    <w:p w:rsidR="008E7445" w:rsidRDefault="00DA01FB" w:rsidP="00214AC9">
      <w:pPr>
        <w:pStyle w:val="BodyTextIndent"/>
        <w:spacing w:line="360" w:lineRule="auto"/>
        <w:ind w:left="1440"/>
        <w:rPr>
          <w:color w:val="000000" w:themeColor="text1"/>
        </w:rPr>
      </w:pPr>
      <w:r w:rsidRPr="00DC7B0C">
        <w:rPr>
          <w:color w:val="000000" w:themeColor="text1"/>
        </w:rPr>
        <w:t xml:space="preserve">“10.1 </w:t>
      </w:r>
      <w:r w:rsidR="00214AC9">
        <w:rPr>
          <w:color w:val="000000" w:themeColor="text1"/>
        </w:rPr>
        <w:t xml:space="preserve">  </w:t>
      </w:r>
      <w:r w:rsidRPr="00DC7B0C">
        <w:rPr>
          <w:color w:val="000000" w:themeColor="text1"/>
        </w:rPr>
        <w:t xml:space="preserve">Should any dispute arise between the parties hereto with regard to the interpretation or implementation </w:t>
      </w:r>
      <w:r w:rsidR="00656D18" w:rsidRPr="00DC7B0C">
        <w:rPr>
          <w:color w:val="000000" w:themeColor="text1"/>
        </w:rPr>
        <w:t>of any one or</w:t>
      </w:r>
      <w:r w:rsidRPr="00DC7B0C">
        <w:rPr>
          <w:color w:val="000000" w:themeColor="text1"/>
        </w:rPr>
        <w:t xml:space="preserve"> more of the provisions</w:t>
      </w:r>
      <w:r w:rsidR="00656D18" w:rsidRPr="00DC7B0C">
        <w:rPr>
          <w:color w:val="000000" w:themeColor="text1"/>
        </w:rPr>
        <w:t xml:space="preserve"> of this Agreement, the parties shall in the first instance attempt to resolve such dispute by amicable negotiation.</w:t>
      </w:r>
    </w:p>
    <w:p w:rsidR="00DC7B0C" w:rsidRPr="00DC7B0C" w:rsidRDefault="00DC7B0C" w:rsidP="00DC7B0C">
      <w:pPr>
        <w:pStyle w:val="BodyTextIndent"/>
        <w:spacing w:line="360" w:lineRule="auto"/>
        <w:ind w:left="0" w:firstLine="0"/>
        <w:rPr>
          <w:color w:val="000000" w:themeColor="text1"/>
        </w:rPr>
      </w:pPr>
    </w:p>
    <w:p w:rsidR="00214AC9" w:rsidRDefault="00656D18" w:rsidP="00214AC9">
      <w:pPr>
        <w:pStyle w:val="BodyTextIndent"/>
        <w:spacing w:line="360" w:lineRule="auto"/>
        <w:ind w:left="720" w:hanging="153"/>
        <w:rPr>
          <w:color w:val="000000" w:themeColor="text1"/>
        </w:rPr>
      </w:pPr>
      <w:r w:rsidRPr="00DC7B0C">
        <w:rPr>
          <w:color w:val="000000" w:themeColor="text1"/>
        </w:rPr>
        <w:t xml:space="preserve">10.2 </w:t>
      </w:r>
      <w:r w:rsidR="00214AC9">
        <w:rPr>
          <w:color w:val="000000" w:themeColor="text1"/>
        </w:rPr>
        <w:t xml:space="preserve">  </w:t>
      </w:r>
      <w:r w:rsidRPr="00DC7B0C">
        <w:rPr>
          <w:color w:val="000000" w:themeColor="text1"/>
        </w:rPr>
        <w:t xml:space="preserve">Should any dispute remain unresolved, either party may require that the </w:t>
      </w:r>
      <w:r w:rsidR="00214AC9">
        <w:rPr>
          <w:color w:val="000000" w:themeColor="text1"/>
        </w:rPr>
        <w:t xml:space="preserve">            </w:t>
      </w:r>
    </w:p>
    <w:p w:rsidR="00214AC9" w:rsidRDefault="00214AC9" w:rsidP="00214AC9">
      <w:pPr>
        <w:pStyle w:val="BodyTextIndent"/>
        <w:spacing w:line="360" w:lineRule="auto"/>
        <w:ind w:left="720" w:firstLine="0"/>
        <w:rPr>
          <w:color w:val="000000" w:themeColor="text1"/>
        </w:rPr>
      </w:pPr>
      <w:r>
        <w:rPr>
          <w:color w:val="000000" w:themeColor="text1"/>
        </w:rPr>
        <w:t xml:space="preserve">        </w:t>
      </w:r>
      <w:r w:rsidR="00656D18" w:rsidRPr="00DC7B0C">
        <w:rPr>
          <w:color w:val="000000" w:themeColor="text1"/>
        </w:rPr>
        <w:t xml:space="preserve">matter be referred by the parties, with or without legal representation, to a </w:t>
      </w:r>
    </w:p>
    <w:p w:rsidR="00214AC9" w:rsidRDefault="00214AC9" w:rsidP="00214AC9">
      <w:pPr>
        <w:pStyle w:val="BodyTextIndent"/>
        <w:spacing w:line="360" w:lineRule="auto"/>
        <w:ind w:left="720" w:firstLine="0"/>
        <w:rPr>
          <w:color w:val="000000" w:themeColor="text1"/>
        </w:rPr>
      </w:pPr>
      <w:r>
        <w:rPr>
          <w:color w:val="000000" w:themeColor="text1"/>
        </w:rPr>
        <w:t xml:space="preserve">        </w:t>
      </w:r>
      <w:r w:rsidR="00656D18" w:rsidRPr="00DC7B0C">
        <w:rPr>
          <w:color w:val="000000" w:themeColor="text1"/>
        </w:rPr>
        <w:t xml:space="preserve">mediator at a place and at such time as to be determined by the </w:t>
      </w:r>
    </w:p>
    <w:p w:rsidR="00214AC9" w:rsidRDefault="00214AC9" w:rsidP="00214AC9">
      <w:pPr>
        <w:pStyle w:val="BodyTextIndent"/>
        <w:spacing w:line="360" w:lineRule="auto"/>
        <w:ind w:left="720" w:firstLine="0"/>
        <w:rPr>
          <w:color w:val="000000" w:themeColor="text1"/>
        </w:rPr>
      </w:pPr>
      <w:r>
        <w:rPr>
          <w:color w:val="000000" w:themeColor="text1"/>
        </w:rPr>
        <w:t xml:space="preserve">        </w:t>
      </w:r>
      <w:r w:rsidR="00656D18" w:rsidRPr="00DC7B0C">
        <w:rPr>
          <w:color w:val="000000" w:themeColor="text1"/>
        </w:rPr>
        <w:t xml:space="preserve">mediator…. The opinion of the mediator shall be final and binding upon </w:t>
      </w:r>
    </w:p>
    <w:p w:rsidR="00656D18" w:rsidRPr="00DC7B0C" w:rsidRDefault="00214AC9" w:rsidP="00214AC9">
      <w:pPr>
        <w:pStyle w:val="BodyTextIndent"/>
        <w:spacing w:line="360" w:lineRule="auto"/>
        <w:ind w:left="720" w:firstLine="0"/>
        <w:rPr>
          <w:color w:val="000000" w:themeColor="text1"/>
        </w:rPr>
      </w:pPr>
      <w:r>
        <w:rPr>
          <w:color w:val="000000" w:themeColor="text1"/>
        </w:rPr>
        <w:t xml:space="preserve">        </w:t>
      </w:r>
      <w:r w:rsidR="00656D18" w:rsidRPr="00DC7B0C">
        <w:rPr>
          <w:color w:val="000000" w:themeColor="text1"/>
        </w:rPr>
        <w:t>the parties until otherwise ordered as contemplated in 10.3 or 10.4.</w:t>
      </w:r>
    </w:p>
    <w:p w:rsidR="00656D18" w:rsidRPr="00DC7B0C" w:rsidRDefault="00656D18" w:rsidP="00A61DF9">
      <w:pPr>
        <w:pStyle w:val="BodyTextIndent"/>
        <w:spacing w:line="360" w:lineRule="auto"/>
        <w:rPr>
          <w:color w:val="000000" w:themeColor="text1"/>
        </w:rPr>
      </w:pPr>
    </w:p>
    <w:p w:rsidR="00214AC9" w:rsidRDefault="00214AC9" w:rsidP="00214AC9">
      <w:pPr>
        <w:pStyle w:val="BodyTextIndent"/>
        <w:spacing w:line="360" w:lineRule="auto"/>
        <w:rPr>
          <w:color w:val="000000" w:themeColor="text1"/>
        </w:rPr>
      </w:pPr>
      <w:r>
        <w:rPr>
          <w:color w:val="000000" w:themeColor="text1"/>
        </w:rPr>
        <w:t xml:space="preserve">         </w:t>
      </w:r>
      <w:r w:rsidR="00656D18" w:rsidRPr="00DC7B0C">
        <w:rPr>
          <w:color w:val="000000" w:themeColor="text1"/>
        </w:rPr>
        <w:t>10.3.</w:t>
      </w:r>
      <w:r>
        <w:rPr>
          <w:color w:val="000000" w:themeColor="text1"/>
        </w:rPr>
        <w:t xml:space="preserve"> </w:t>
      </w:r>
      <w:r w:rsidR="00656D18" w:rsidRPr="00DC7B0C">
        <w:rPr>
          <w:color w:val="000000" w:themeColor="text1"/>
        </w:rPr>
        <w:t xml:space="preserve"> if any of the parties is dissatisfied with or unwilling to accept the opinion </w:t>
      </w:r>
      <w:r>
        <w:rPr>
          <w:color w:val="000000" w:themeColor="text1"/>
        </w:rPr>
        <w:t xml:space="preserve">    </w:t>
      </w:r>
    </w:p>
    <w:p w:rsidR="00214AC9" w:rsidRDefault="00214AC9" w:rsidP="00214AC9">
      <w:pPr>
        <w:pStyle w:val="BodyTextIndent"/>
        <w:spacing w:line="360" w:lineRule="auto"/>
        <w:ind w:left="0" w:firstLine="0"/>
        <w:rPr>
          <w:color w:val="000000" w:themeColor="text1"/>
        </w:rPr>
      </w:pPr>
      <w:r>
        <w:rPr>
          <w:color w:val="000000" w:themeColor="text1"/>
        </w:rPr>
        <w:t xml:space="preserve">                  </w:t>
      </w:r>
      <w:r w:rsidR="00656D18" w:rsidRPr="00DC7B0C">
        <w:rPr>
          <w:color w:val="000000" w:themeColor="text1"/>
        </w:rPr>
        <w:t xml:space="preserve">expressed by the mediator </w:t>
      </w:r>
      <w:r w:rsidR="00341759" w:rsidRPr="00DC7B0C">
        <w:rPr>
          <w:color w:val="000000" w:themeColor="text1"/>
        </w:rPr>
        <w:t xml:space="preserve">or if the parties are not able to agree to a </w:t>
      </w:r>
    </w:p>
    <w:p w:rsidR="00214AC9" w:rsidRDefault="00214AC9" w:rsidP="00214AC9">
      <w:pPr>
        <w:pStyle w:val="BodyTextIndent"/>
        <w:spacing w:line="360" w:lineRule="auto"/>
        <w:ind w:left="0" w:firstLine="0"/>
        <w:rPr>
          <w:color w:val="000000" w:themeColor="text1"/>
        </w:rPr>
      </w:pPr>
      <w:r>
        <w:rPr>
          <w:color w:val="000000" w:themeColor="text1"/>
        </w:rPr>
        <w:t xml:space="preserve">                  </w:t>
      </w:r>
      <w:r w:rsidR="00341759" w:rsidRPr="00DC7B0C">
        <w:rPr>
          <w:color w:val="000000" w:themeColor="text1"/>
        </w:rPr>
        <w:t xml:space="preserve">mediator…then either party may by way of written notice to the other give </w:t>
      </w:r>
    </w:p>
    <w:p w:rsidR="00214AC9" w:rsidRDefault="00214AC9" w:rsidP="00214AC9">
      <w:pPr>
        <w:pStyle w:val="BodyTextIndent"/>
        <w:spacing w:line="360" w:lineRule="auto"/>
        <w:ind w:left="0" w:firstLine="0"/>
        <w:rPr>
          <w:color w:val="000000" w:themeColor="text1"/>
        </w:rPr>
      </w:pPr>
      <w:r>
        <w:rPr>
          <w:color w:val="000000" w:themeColor="text1"/>
        </w:rPr>
        <w:t xml:space="preserve">                  </w:t>
      </w:r>
      <w:r w:rsidR="00341759" w:rsidRPr="00DC7B0C">
        <w:rPr>
          <w:color w:val="000000" w:themeColor="text1"/>
        </w:rPr>
        <w:t xml:space="preserve">notice of the existence of the dispute and request that same be referred to </w:t>
      </w:r>
      <w:r>
        <w:rPr>
          <w:color w:val="000000" w:themeColor="text1"/>
        </w:rPr>
        <w:t xml:space="preserve">  </w:t>
      </w:r>
    </w:p>
    <w:p w:rsidR="00656D18" w:rsidRPr="00DC7B0C" w:rsidRDefault="00214AC9" w:rsidP="00214AC9">
      <w:pPr>
        <w:pStyle w:val="BodyTextIndent"/>
        <w:spacing w:line="360" w:lineRule="auto"/>
        <w:ind w:left="0" w:firstLine="0"/>
        <w:rPr>
          <w:color w:val="000000" w:themeColor="text1"/>
        </w:rPr>
      </w:pPr>
      <w:r>
        <w:rPr>
          <w:color w:val="000000" w:themeColor="text1"/>
        </w:rPr>
        <w:t xml:space="preserve">                  </w:t>
      </w:r>
      <w:r w:rsidR="00341759" w:rsidRPr="00DC7B0C">
        <w:rPr>
          <w:color w:val="000000" w:themeColor="text1"/>
        </w:rPr>
        <w:t xml:space="preserve">arbitration.” </w:t>
      </w:r>
    </w:p>
    <w:p w:rsidR="00B11B50" w:rsidRDefault="006E0C57" w:rsidP="00D46991">
      <w:pPr>
        <w:pStyle w:val="NormalWeb"/>
        <w:shd w:val="clear" w:color="auto" w:fill="FFFFFF"/>
        <w:spacing w:line="360" w:lineRule="auto"/>
        <w:ind w:left="851" w:hanging="851"/>
        <w:jc w:val="both"/>
        <w:rPr>
          <w:rFonts w:ascii="Arial" w:hAnsi="Arial" w:cs="Arial"/>
          <w:color w:val="000000" w:themeColor="text1"/>
        </w:rPr>
      </w:pPr>
      <w:r w:rsidRPr="00DC7B0C">
        <w:rPr>
          <w:rFonts w:ascii="Arial" w:hAnsi="Arial" w:cs="Arial"/>
          <w:color w:val="000000" w:themeColor="text1"/>
        </w:rPr>
        <w:tab/>
      </w:r>
    </w:p>
    <w:p w:rsidR="00185062" w:rsidRDefault="00B71696" w:rsidP="004C73CB">
      <w:pPr>
        <w:pStyle w:val="NormalWeb"/>
        <w:shd w:val="clear" w:color="auto" w:fill="FFFFFF"/>
        <w:spacing w:line="360" w:lineRule="auto"/>
        <w:ind w:left="851" w:hanging="851"/>
        <w:jc w:val="both"/>
        <w:rPr>
          <w:rFonts w:ascii="Arial" w:hAnsi="Arial" w:cs="Arial"/>
          <w:color w:val="000000" w:themeColor="text1"/>
        </w:rPr>
      </w:pPr>
      <w:r>
        <w:rPr>
          <w:rFonts w:ascii="Arial" w:hAnsi="Arial" w:cs="Arial"/>
          <w:color w:val="000000" w:themeColor="text1"/>
        </w:rPr>
        <w:t>[20</w:t>
      </w:r>
      <w:r w:rsidR="006F4D90" w:rsidRPr="008C0139">
        <w:rPr>
          <w:rFonts w:ascii="Arial" w:hAnsi="Arial" w:cs="Arial"/>
          <w:color w:val="000000" w:themeColor="text1"/>
        </w:rPr>
        <w:t>]</w:t>
      </w:r>
      <w:r w:rsidR="006F4D90" w:rsidRPr="008C0139">
        <w:rPr>
          <w:rFonts w:ascii="Arial" w:hAnsi="Arial" w:cs="Arial"/>
          <w:color w:val="000000" w:themeColor="text1"/>
        </w:rPr>
        <w:tab/>
      </w:r>
      <w:r w:rsidR="00341759">
        <w:rPr>
          <w:rFonts w:ascii="Arial" w:hAnsi="Arial" w:cs="Arial"/>
          <w:color w:val="000000" w:themeColor="text1"/>
        </w:rPr>
        <w:t>Clause 10.1 of the SLA</w:t>
      </w:r>
      <w:r w:rsidR="00D46991">
        <w:rPr>
          <w:rFonts w:ascii="Arial" w:hAnsi="Arial" w:cs="Arial"/>
          <w:color w:val="000000" w:themeColor="text1"/>
        </w:rPr>
        <w:t xml:space="preserve"> reveal</w:t>
      </w:r>
      <w:r w:rsidR="00341759">
        <w:rPr>
          <w:rFonts w:ascii="Arial" w:hAnsi="Arial" w:cs="Arial"/>
          <w:color w:val="000000" w:themeColor="text1"/>
        </w:rPr>
        <w:t xml:space="preserve"> that the ‘dispute’ envisaged in the </w:t>
      </w:r>
      <w:r w:rsidR="00D46991">
        <w:rPr>
          <w:rFonts w:ascii="Arial" w:hAnsi="Arial" w:cs="Arial"/>
          <w:color w:val="000000" w:themeColor="text1"/>
        </w:rPr>
        <w:t>‘</w:t>
      </w:r>
      <w:r w:rsidR="00341759">
        <w:rPr>
          <w:rFonts w:ascii="Arial" w:hAnsi="Arial" w:cs="Arial"/>
          <w:color w:val="000000" w:themeColor="text1"/>
        </w:rPr>
        <w:t>Resolution of Disputes</w:t>
      </w:r>
      <w:r w:rsidR="00D46991">
        <w:rPr>
          <w:rFonts w:ascii="Arial" w:hAnsi="Arial" w:cs="Arial"/>
          <w:color w:val="000000" w:themeColor="text1"/>
        </w:rPr>
        <w:t>’</w:t>
      </w:r>
      <w:r w:rsidR="00341759">
        <w:rPr>
          <w:rFonts w:ascii="Arial" w:hAnsi="Arial" w:cs="Arial"/>
          <w:color w:val="000000" w:themeColor="text1"/>
        </w:rPr>
        <w:t xml:space="preserve"> paragraph deals with the </w:t>
      </w:r>
      <w:r w:rsidR="00341759" w:rsidRPr="004A559F">
        <w:rPr>
          <w:rFonts w:ascii="Arial" w:hAnsi="Arial" w:cs="Arial"/>
          <w:i/>
          <w:color w:val="000000" w:themeColor="text1"/>
        </w:rPr>
        <w:t>‘interpretation or implementation of one or more of the provisions of the Agreemen</w:t>
      </w:r>
      <w:r w:rsidR="00341759">
        <w:rPr>
          <w:rFonts w:ascii="Arial" w:hAnsi="Arial" w:cs="Arial"/>
          <w:color w:val="000000" w:themeColor="text1"/>
        </w:rPr>
        <w:t xml:space="preserve">t.” As </w:t>
      </w:r>
      <w:r w:rsidR="009529A7">
        <w:rPr>
          <w:rFonts w:ascii="Arial" w:hAnsi="Arial" w:cs="Arial"/>
          <w:color w:val="000000" w:themeColor="text1"/>
        </w:rPr>
        <w:t>I will</w:t>
      </w:r>
      <w:r w:rsidR="00341759">
        <w:rPr>
          <w:rFonts w:ascii="Arial" w:hAnsi="Arial" w:cs="Arial"/>
          <w:color w:val="000000" w:themeColor="text1"/>
        </w:rPr>
        <w:t xml:space="preserve"> later show, the refuse removal services </w:t>
      </w:r>
      <w:r w:rsidR="00F14ED4">
        <w:rPr>
          <w:rFonts w:ascii="Arial" w:hAnsi="Arial" w:cs="Arial"/>
          <w:color w:val="000000" w:themeColor="text1"/>
        </w:rPr>
        <w:t>were</w:t>
      </w:r>
      <w:r w:rsidR="009529A7">
        <w:rPr>
          <w:rFonts w:ascii="Arial" w:hAnsi="Arial" w:cs="Arial"/>
          <w:color w:val="000000" w:themeColor="text1"/>
        </w:rPr>
        <w:t xml:space="preserve"> not included in the SLA notwithstandin</w:t>
      </w:r>
      <w:r w:rsidR="004A559F">
        <w:rPr>
          <w:rFonts w:ascii="Arial" w:hAnsi="Arial" w:cs="Arial"/>
          <w:color w:val="000000" w:themeColor="text1"/>
        </w:rPr>
        <w:t>g that there is reference to</w:t>
      </w:r>
      <w:r w:rsidR="009529A7">
        <w:rPr>
          <w:rFonts w:ascii="Arial" w:hAnsi="Arial" w:cs="Arial"/>
          <w:color w:val="000000" w:themeColor="text1"/>
        </w:rPr>
        <w:t xml:space="preserve"> </w:t>
      </w:r>
      <w:r w:rsidR="004A559F">
        <w:rPr>
          <w:rFonts w:ascii="Arial" w:hAnsi="Arial" w:cs="Arial"/>
          <w:color w:val="000000" w:themeColor="text1"/>
        </w:rPr>
        <w:t>“</w:t>
      </w:r>
      <w:r w:rsidR="009529A7">
        <w:rPr>
          <w:rFonts w:ascii="Arial" w:hAnsi="Arial" w:cs="Arial"/>
          <w:color w:val="000000" w:themeColor="text1"/>
        </w:rPr>
        <w:t>all services</w:t>
      </w:r>
      <w:r w:rsidR="004A559F">
        <w:rPr>
          <w:rFonts w:ascii="Arial" w:hAnsi="Arial" w:cs="Arial"/>
          <w:color w:val="000000" w:themeColor="text1"/>
        </w:rPr>
        <w:t>”</w:t>
      </w:r>
      <w:r w:rsidR="009529A7">
        <w:rPr>
          <w:rFonts w:ascii="Arial" w:hAnsi="Arial" w:cs="Arial"/>
          <w:color w:val="000000" w:themeColor="text1"/>
        </w:rPr>
        <w:t xml:space="preserve"> in Annexure FA 3 attached to the founding affidavit. The dispute between the parties does not arise from the interpretation or implementation of the</w:t>
      </w:r>
      <w:r w:rsidR="00E44E09">
        <w:rPr>
          <w:rFonts w:ascii="Arial" w:hAnsi="Arial" w:cs="Arial"/>
          <w:color w:val="000000" w:themeColor="text1"/>
        </w:rPr>
        <w:t xml:space="preserve"> terms of the SLA</w:t>
      </w:r>
      <w:r w:rsidR="009529A7">
        <w:rPr>
          <w:rFonts w:ascii="Arial" w:hAnsi="Arial" w:cs="Arial"/>
          <w:color w:val="000000" w:themeColor="text1"/>
        </w:rPr>
        <w:t xml:space="preserve"> but solely on the</w:t>
      </w:r>
      <w:r w:rsidR="004A559F">
        <w:rPr>
          <w:rFonts w:ascii="Arial" w:hAnsi="Arial" w:cs="Arial"/>
          <w:color w:val="000000" w:themeColor="text1"/>
        </w:rPr>
        <w:t xml:space="preserve"> question of whether the First Respondent is bound and should give effect to the Proclamations of the Second Defendant. </w:t>
      </w:r>
      <w:r w:rsidR="00341759">
        <w:rPr>
          <w:rFonts w:ascii="Arial" w:hAnsi="Arial" w:cs="Arial"/>
          <w:color w:val="000000" w:themeColor="text1"/>
        </w:rPr>
        <w:t xml:space="preserve"> </w:t>
      </w:r>
      <w:r w:rsidR="0095471C">
        <w:rPr>
          <w:rFonts w:ascii="Arial" w:hAnsi="Arial" w:cs="Arial"/>
          <w:color w:val="000000" w:themeColor="text1"/>
        </w:rPr>
        <w:t xml:space="preserve">There is in my view no </w:t>
      </w:r>
      <w:r w:rsidR="009529A7">
        <w:rPr>
          <w:rFonts w:ascii="Arial" w:hAnsi="Arial" w:cs="Arial"/>
          <w:color w:val="000000" w:themeColor="text1"/>
        </w:rPr>
        <w:t>nec</w:t>
      </w:r>
      <w:r w:rsidR="0095471C">
        <w:rPr>
          <w:rFonts w:ascii="Arial" w:hAnsi="Arial" w:cs="Arial"/>
          <w:color w:val="000000" w:themeColor="text1"/>
        </w:rPr>
        <w:t xml:space="preserve">essity for the Applicant to </w:t>
      </w:r>
      <w:r w:rsidR="0095471C">
        <w:rPr>
          <w:rFonts w:ascii="Arial" w:hAnsi="Arial" w:cs="Arial"/>
          <w:color w:val="000000" w:themeColor="text1"/>
        </w:rPr>
        <w:lastRenderedPageBreak/>
        <w:t>first engage</w:t>
      </w:r>
      <w:r w:rsidR="009529A7">
        <w:rPr>
          <w:rFonts w:ascii="Arial" w:hAnsi="Arial" w:cs="Arial"/>
          <w:color w:val="000000" w:themeColor="text1"/>
        </w:rPr>
        <w:t xml:space="preserve"> the mechanism of dispute resolution set out in the SLA before embarking on the process before me.</w:t>
      </w:r>
      <w:r w:rsidR="00274FFD">
        <w:rPr>
          <w:rFonts w:ascii="Arial" w:hAnsi="Arial" w:cs="Arial"/>
          <w:color w:val="000000" w:themeColor="text1"/>
        </w:rPr>
        <w:t xml:space="preserve"> The contention by the First Respondent must thus fail.</w:t>
      </w:r>
      <w:r w:rsidR="009529A7">
        <w:rPr>
          <w:rFonts w:ascii="Arial" w:hAnsi="Arial" w:cs="Arial"/>
          <w:color w:val="000000" w:themeColor="text1"/>
        </w:rPr>
        <w:t xml:space="preserve"> </w:t>
      </w:r>
    </w:p>
    <w:p w:rsidR="004A559F" w:rsidRPr="001B59AE" w:rsidRDefault="004A559F" w:rsidP="004A559F">
      <w:pPr>
        <w:pStyle w:val="BodyTextIndent"/>
        <w:spacing w:line="360" w:lineRule="auto"/>
        <w:rPr>
          <w:b/>
          <w:bCs/>
          <w:color w:val="000000" w:themeColor="text1"/>
        </w:rPr>
      </w:pPr>
    </w:p>
    <w:p w:rsidR="004A559F" w:rsidRPr="00274FFD" w:rsidRDefault="004A559F" w:rsidP="00274FFD">
      <w:pPr>
        <w:pStyle w:val="BodyTextIndent"/>
        <w:spacing w:line="360" w:lineRule="auto"/>
        <w:rPr>
          <w:color w:val="000000" w:themeColor="text1"/>
        </w:rPr>
      </w:pPr>
      <w:r w:rsidRPr="008C0139">
        <w:rPr>
          <w:color w:val="000000" w:themeColor="text1"/>
        </w:rPr>
        <w:t>[</w:t>
      </w:r>
      <w:r w:rsidR="00B71696">
        <w:rPr>
          <w:color w:val="000000" w:themeColor="text1"/>
        </w:rPr>
        <w:t>21</w:t>
      </w:r>
      <w:r w:rsidR="00E44E09">
        <w:rPr>
          <w:color w:val="000000" w:themeColor="text1"/>
        </w:rPr>
        <w:t>]</w:t>
      </w:r>
      <w:r w:rsidR="00E44E09">
        <w:rPr>
          <w:color w:val="000000" w:themeColor="text1"/>
        </w:rPr>
        <w:tab/>
        <w:t xml:space="preserve">It appears that the First Respondent holds the view that the refuse removal was contained in the SLA as being one of the conditions included in the letter </w:t>
      </w:r>
      <w:r w:rsidR="000B05CE">
        <w:rPr>
          <w:color w:val="000000" w:themeColor="text1"/>
        </w:rPr>
        <w:t xml:space="preserve">dated </w:t>
      </w:r>
      <w:r w:rsidR="00E44E09">
        <w:rPr>
          <w:color w:val="000000" w:themeColor="text1"/>
        </w:rPr>
        <w:t>of approval</w:t>
      </w:r>
      <w:r w:rsidR="000B05CE">
        <w:rPr>
          <w:color w:val="000000" w:themeColor="text1"/>
        </w:rPr>
        <w:t xml:space="preserve"> of the first phase</w:t>
      </w:r>
      <w:r w:rsidR="00E44E09">
        <w:rPr>
          <w:color w:val="000000" w:themeColor="text1"/>
        </w:rPr>
        <w:t xml:space="preserve"> where office of the Second Respondent </w:t>
      </w:r>
      <w:r w:rsidR="000B05CE">
        <w:rPr>
          <w:color w:val="000000" w:themeColor="text1"/>
        </w:rPr>
        <w:t xml:space="preserve">approved the township establishment subject to a “signed agreement between the developer and the municipality of Bloemfontein comprising the </w:t>
      </w:r>
      <w:r w:rsidR="000B05CE" w:rsidRPr="000B05CE">
        <w:rPr>
          <w:i/>
          <w:color w:val="000000" w:themeColor="text1"/>
        </w:rPr>
        <w:t>rendering of all services</w:t>
      </w:r>
      <w:r w:rsidR="000B05CE">
        <w:rPr>
          <w:color w:val="000000" w:themeColor="text1"/>
        </w:rPr>
        <w:t>” (my emphasis). On 30 March 2004 the First Respondent and the developers signe</w:t>
      </w:r>
      <w:r w:rsidR="00274FFD">
        <w:rPr>
          <w:color w:val="000000" w:themeColor="text1"/>
        </w:rPr>
        <w:t>d the SLA. The SLA</w:t>
      </w:r>
      <w:r w:rsidR="009F011D">
        <w:rPr>
          <w:color w:val="000000" w:themeColor="text1"/>
        </w:rPr>
        <w:t xml:space="preserve"> deals with what it terms external services, internal services, engineering </w:t>
      </w:r>
      <w:r w:rsidR="00484531">
        <w:rPr>
          <w:color w:val="000000" w:themeColor="text1"/>
        </w:rPr>
        <w:t>services (</w:t>
      </w:r>
      <w:r w:rsidR="009F011D">
        <w:rPr>
          <w:color w:val="000000" w:themeColor="text1"/>
        </w:rPr>
        <w:t>standards and designs,</w:t>
      </w:r>
      <w:r w:rsidR="00484531">
        <w:rPr>
          <w:color w:val="000000" w:themeColor="text1"/>
        </w:rPr>
        <w:t xml:space="preserve"> </w:t>
      </w:r>
      <w:r w:rsidR="009F011D">
        <w:rPr>
          <w:color w:val="000000" w:themeColor="text1"/>
        </w:rPr>
        <w:t xml:space="preserve">external engineering </w:t>
      </w:r>
      <w:r w:rsidR="00484531">
        <w:rPr>
          <w:color w:val="000000" w:themeColor="text1"/>
        </w:rPr>
        <w:t>services (</w:t>
      </w:r>
      <w:r w:rsidR="009F011D">
        <w:rPr>
          <w:color w:val="000000" w:themeColor="text1"/>
        </w:rPr>
        <w:t>levels, description and completion), internal engineering services,</w:t>
      </w:r>
      <w:r w:rsidR="00484531">
        <w:rPr>
          <w:color w:val="000000" w:themeColor="text1"/>
        </w:rPr>
        <w:t xml:space="preserve"> </w:t>
      </w:r>
      <w:r w:rsidR="009F011D">
        <w:rPr>
          <w:color w:val="000000" w:themeColor="text1"/>
        </w:rPr>
        <w:t xml:space="preserve">maintenance services and so on. </w:t>
      </w:r>
      <w:r w:rsidR="00484531">
        <w:rPr>
          <w:color w:val="000000" w:themeColor="text1"/>
        </w:rPr>
        <w:t>All these services deal in essence with what one can term engineering services. The SLA</w:t>
      </w:r>
      <w:r w:rsidR="00274FFD">
        <w:rPr>
          <w:color w:val="000000" w:themeColor="text1"/>
        </w:rPr>
        <w:t xml:space="preserve"> and its Extension</w:t>
      </w:r>
      <w:r w:rsidR="00484531">
        <w:rPr>
          <w:color w:val="000000" w:themeColor="text1"/>
        </w:rPr>
        <w:t xml:space="preserve"> also deal pertinently with the supply of electricity, water and sewerage effluent. No reference whatsoever is made to refuse removal in the SLA.</w:t>
      </w:r>
      <w:r w:rsidR="005B129F">
        <w:rPr>
          <w:color w:val="000000" w:themeColor="text1"/>
        </w:rPr>
        <w:t xml:space="preserve"> With reference to refuse removal it was specifically proclaimed that the </w:t>
      </w:r>
      <w:r w:rsidR="005B129F" w:rsidRPr="005B129F">
        <w:rPr>
          <w:i/>
          <w:color w:val="000000" w:themeColor="text1"/>
        </w:rPr>
        <w:t xml:space="preserve">“town owner shall be responsible for the removal of household refuse in the town.” </w:t>
      </w:r>
    </w:p>
    <w:p w:rsidR="00DC7B0C" w:rsidRPr="005B129F" w:rsidRDefault="00DC7B0C" w:rsidP="004C73CB">
      <w:pPr>
        <w:pStyle w:val="BodyTextIndent"/>
        <w:spacing w:line="360" w:lineRule="auto"/>
        <w:rPr>
          <w:i/>
          <w:color w:val="000000" w:themeColor="text1"/>
        </w:rPr>
      </w:pPr>
    </w:p>
    <w:p w:rsidR="004A559F" w:rsidRPr="008C0139" w:rsidRDefault="004A559F" w:rsidP="004C73CB">
      <w:pPr>
        <w:pStyle w:val="BodyTextIndent"/>
        <w:spacing w:line="360" w:lineRule="auto"/>
        <w:rPr>
          <w:color w:val="000000" w:themeColor="text1"/>
        </w:rPr>
      </w:pPr>
      <w:r w:rsidRPr="008C0139">
        <w:rPr>
          <w:color w:val="000000" w:themeColor="text1"/>
        </w:rPr>
        <w:t>[</w:t>
      </w:r>
      <w:r w:rsidR="00B71696">
        <w:rPr>
          <w:color w:val="000000" w:themeColor="text1"/>
        </w:rPr>
        <w:t>22]</w:t>
      </w:r>
      <w:r>
        <w:rPr>
          <w:color w:val="000000" w:themeColor="text1"/>
        </w:rPr>
        <w:t xml:space="preserve">    </w:t>
      </w:r>
      <w:r w:rsidR="009C09C6">
        <w:rPr>
          <w:color w:val="000000" w:themeColor="text1"/>
        </w:rPr>
        <w:t xml:space="preserve">Years later, the second phase of Woodlands was proclaimed. The second Proclamation contained the same clause regarding refuse removal as the first Proclamation, namely, that the town owner was responsible for the removal of household refuse in the town. In my view, it is difficult to understand why the First Respondent would have </w:t>
      </w:r>
      <w:r w:rsidR="009B05ED">
        <w:rPr>
          <w:color w:val="000000" w:themeColor="text1"/>
        </w:rPr>
        <w:t>allowed the two Proclamations to be gazetted without any objection thereto. Section 9 of the Ordinance prescribes the procedure to be followed when considering the application for the township establishment. Such procedure includes publication of the application in the Gazette and</w:t>
      </w:r>
      <w:r w:rsidR="00274FFD">
        <w:rPr>
          <w:color w:val="000000" w:themeColor="text1"/>
        </w:rPr>
        <w:t xml:space="preserve"> a</w:t>
      </w:r>
      <w:r w:rsidR="009B05ED">
        <w:rPr>
          <w:color w:val="000000" w:themeColor="text1"/>
        </w:rPr>
        <w:t xml:space="preserve"> newspaper circulating in the area of the township to be established. On the part of the First Respondent, this publication was even superfluous although it is a statutory obligation in view of the fact that the developers were enjoined to conclude a SLA with it. Bottom line is that the </w:t>
      </w:r>
      <w:r w:rsidR="009B05ED">
        <w:rPr>
          <w:color w:val="000000" w:themeColor="text1"/>
        </w:rPr>
        <w:lastRenderedPageBreak/>
        <w:t>First Respondent played an active part in the establishment of the township</w:t>
      </w:r>
      <w:r w:rsidR="005A3217">
        <w:rPr>
          <w:color w:val="000000" w:themeColor="text1"/>
        </w:rPr>
        <w:t xml:space="preserve"> and must have been aware of the conditions of the establishment</w:t>
      </w:r>
      <w:r w:rsidR="009B05ED">
        <w:rPr>
          <w:color w:val="000000" w:themeColor="text1"/>
        </w:rPr>
        <w:t>.</w:t>
      </w:r>
    </w:p>
    <w:p w:rsidR="004A559F" w:rsidRDefault="004A559F" w:rsidP="004C73CB">
      <w:pPr>
        <w:pStyle w:val="BodyTextIndent"/>
        <w:spacing w:line="360" w:lineRule="auto"/>
        <w:rPr>
          <w:color w:val="000000" w:themeColor="text1"/>
        </w:rPr>
      </w:pPr>
    </w:p>
    <w:p w:rsidR="00A166A6" w:rsidRDefault="004A559F" w:rsidP="004C73CB">
      <w:pPr>
        <w:pStyle w:val="BodyTextIndent"/>
        <w:spacing w:line="360" w:lineRule="auto"/>
        <w:rPr>
          <w:color w:val="000000" w:themeColor="text1"/>
        </w:rPr>
      </w:pPr>
      <w:r w:rsidRPr="008C0139">
        <w:rPr>
          <w:color w:val="000000" w:themeColor="text1"/>
        </w:rPr>
        <w:t>[</w:t>
      </w:r>
      <w:r w:rsidR="00B71696">
        <w:rPr>
          <w:color w:val="000000" w:themeColor="text1"/>
        </w:rPr>
        <w:t>23</w:t>
      </w:r>
      <w:r w:rsidRPr="008C0139">
        <w:rPr>
          <w:color w:val="000000" w:themeColor="text1"/>
        </w:rPr>
        <w:t>]</w:t>
      </w:r>
      <w:r w:rsidRPr="008C0139">
        <w:rPr>
          <w:color w:val="000000" w:themeColor="text1"/>
        </w:rPr>
        <w:tab/>
      </w:r>
      <w:r w:rsidR="009B05ED">
        <w:rPr>
          <w:color w:val="000000" w:themeColor="text1"/>
        </w:rPr>
        <w:t xml:space="preserve">Of importance, section 9 of the Ordinance makes provision for objections and representations concerning the application. </w:t>
      </w:r>
      <w:r w:rsidR="002C6755">
        <w:rPr>
          <w:color w:val="000000" w:themeColor="text1"/>
        </w:rPr>
        <w:t>I am unable to comprehend why the First Respondent did not object to the reservation of refuse removal to the town owner. If for whatever reason the First Respondent was remiss during the Proclamation of the First Phase, certainly one would have expected this issue to have been differently dealt with in the second Proclamation. The f</w:t>
      </w:r>
      <w:r w:rsidR="005675B3">
        <w:rPr>
          <w:color w:val="000000" w:themeColor="text1"/>
        </w:rPr>
        <w:t>irst Proclamation occurred barely</w:t>
      </w:r>
      <w:r w:rsidR="002C6755">
        <w:rPr>
          <w:color w:val="000000" w:themeColor="text1"/>
        </w:rPr>
        <w:t xml:space="preserve"> seventeen days after the signing of the SLA.</w:t>
      </w:r>
    </w:p>
    <w:p w:rsidR="00A166A6" w:rsidRDefault="00A166A6" w:rsidP="004C73CB">
      <w:pPr>
        <w:pStyle w:val="BodyTextIndent"/>
        <w:spacing w:line="360" w:lineRule="auto"/>
        <w:rPr>
          <w:color w:val="000000" w:themeColor="text1"/>
        </w:rPr>
      </w:pPr>
    </w:p>
    <w:p w:rsidR="002C6755" w:rsidRPr="005B129F" w:rsidRDefault="00B71696" w:rsidP="004C73CB">
      <w:pPr>
        <w:pStyle w:val="BodyTextIndent"/>
        <w:spacing w:line="360" w:lineRule="auto"/>
        <w:rPr>
          <w:color w:val="000000" w:themeColor="text1"/>
        </w:rPr>
      </w:pPr>
      <w:r>
        <w:rPr>
          <w:color w:val="000000" w:themeColor="text1"/>
        </w:rPr>
        <w:t>[24</w:t>
      </w:r>
      <w:r w:rsidR="00A166A6">
        <w:rPr>
          <w:color w:val="000000" w:themeColor="text1"/>
        </w:rPr>
        <w:t xml:space="preserve">]     </w:t>
      </w:r>
      <w:r w:rsidR="002C6755">
        <w:rPr>
          <w:color w:val="000000" w:themeColor="text1"/>
        </w:rPr>
        <w:t xml:space="preserve"> In my view, the express exclusion of refuse removal a mere seventeen days’ after signing the SLA</w:t>
      </w:r>
      <w:r w:rsidR="00A166A6">
        <w:rPr>
          <w:color w:val="000000" w:themeColor="text1"/>
        </w:rPr>
        <w:t xml:space="preserve"> as well as in the Extension agreement</w:t>
      </w:r>
      <w:r w:rsidR="002C6755">
        <w:rPr>
          <w:color w:val="000000" w:themeColor="text1"/>
        </w:rPr>
        <w:t xml:space="preserve"> </w:t>
      </w:r>
      <w:r w:rsidR="00A166A6">
        <w:rPr>
          <w:color w:val="000000" w:themeColor="text1"/>
        </w:rPr>
        <w:t xml:space="preserve">together with the  </w:t>
      </w:r>
      <w:r w:rsidR="002C6755">
        <w:rPr>
          <w:color w:val="000000" w:themeColor="text1"/>
        </w:rPr>
        <w:t xml:space="preserve"> reserv</w:t>
      </w:r>
      <w:r w:rsidR="00A166A6">
        <w:rPr>
          <w:color w:val="000000" w:themeColor="text1"/>
        </w:rPr>
        <w:t>ation of the refuse removal by the town</w:t>
      </w:r>
      <w:r w:rsidR="002C6755">
        <w:rPr>
          <w:color w:val="000000" w:themeColor="text1"/>
        </w:rPr>
        <w:t xml:space="preserve"> owner</w:t>
      </w:r>
      <w:r w:rsidR="00A166A6">
        <w:rPr>
          <w:color w:val="000000" w:themeColor="text1"/>
        </w:rPr>
        <w:t xml:space="preserve"> in the two Proclamations,</w:t>
      </w:r>
      <w:r w:rsidR="00D12BAF">
        <w:rPr>
          <w:color w:val="000000" w:themeColor="text1"/>
        </w:rPr>
        <w:t xml:space="preserve"> implies</w:t>
      </w:r>
      <w:r w:rsidR="002C6755">
        <w:rPr>
          <w:color w:val="000000" w:themeColor="text1"/>
        </w:rPr>
        <w:t xml:space="preserve"> that refuse removal was reserved for the Applicant and was never intended to be a service to be performed by the First Respondent. For this reason, I am of the considered view </w:t>
      </w:r>
      <w:r w:rsidR="00D12BAF">
        <w:rPr>
          <w:color w:val="000000" w:themeColor="text1"/>
        </w:rPr>
        <w:t>that re</w:t>
      </w:r>
      <w:r w:rsidR="00883C59">
        <w:rPr>
          <w:color w:val="000000" w:themeColor="text1"/>
        </w:rPr>
        <w:t>fuse removal in this case is</w:t>
      </w:r>
      <w:r w:rsidR="00D12BAF">
        <w:rPr>
          <w:color w:val="000000" w:themeColor="text1"/>
        </w:rPr>
        <w:t xml:space="preserve"> a service to be </w:t>
      </w:r>
      <w:r w:rsidR="00883C59">
        <w:rPr>
          <w:color w:val="000000" w:themeColor="text1"/>
        </w:rPr>
        <w:t>rendered by the Applicant</w:t>
      </w:r>
      <w:r w:rsidR="00D12BAF">
        <w:rPr>
          <w:color w:val="000000" w:themeColor="text1"/>
        </w:rPr>
        <w:t>. The Second Respondent expressly reserved it for the town owner. I can only remark that the First Respondent in the answering affidavit or during submissions before me</w:t>
      </w:r>
      <w:r w:rsidR="00A166A6">
        <w:rPr>
          <w:color w:val="000000" w:themeColor="text1"/>
        </w:rPr>
        <w:t xml:space="preserve"> made no</w:t>
      </w:r>
      <w:r w:rsidR="00D12BAF">
        <w:rPr>
          <w:color w:val="000000" w:themeColor="text1"/>
        </w:rPr>
        <w:t xml:space="preserve"> reference whatsoever to any clause in the SLA or its Extension to assert that the refuse removal in this particular town</w:t>
      </w:r>
      <w:r w:rsidR="00A166A6">
        <w:rPr>
          <w:color w:val="000000" w:themeColor="text1"/>
        </w:rPr>
        <w:t>ship falls within the competency</w:t>
      </w:r>
      <w:r w:rsidR="00D12BAF">
        <w:rPr>
          <w:color w:val="000000" w:themeColor="text1"/>
        </w:rPr>
        <w:t xml:space="preserve"> of the First Respondent. I am unable to agree with the First Respondent that the removal of household waste is a service envisaged in the SLA and its E</w:t>
      </w:r>
      <w:r w:rsidR="00E47E9C">
        <w:rPr>
          <w:color w:val="000000" w:themeColor="text1"/>
        </w:rPr>
        <w:t xml:space="preserve">xtension and that the Applicant ought to have sought the amendment of the SLA and its Extension before launching these proceedings. </w:t>
      </w:r>
    </w:p>
    <w:p w:rsidR="004A559F" w:rsidRDefault="002C6755" w:rsidP="004C73CB">
      <w:pPr>
        <w:pStyle w:val="parafullout"/>
        <w:shd w:val="clear" w:color="auto" w:fill="FFFFFF"/>
        <w:spacing w:before="0" w:beforeAutospacing="0" w:after="0" w:afterAutospacing="0" w:line="360" w:lineRule="auto"/>
        <w:ind w:left="851" w:hanging="851"/>
        <w:jc w:val="both"/>
        <w:rPr>
          <w:rFonts w:ascii="Arial" w:hAnsi="Arial" w:cs="Arial"/>
          <w:color w:val="000000" w:themeColor="text1"/>
        </w:rPr>
      </w:pPr>
      <w:r>
        <w:rPr>
          <w:rFonts w:ascii="Arial" w:hAnsi="Arial" w:cs="Arial"/>
          <w:color w:val="000000" w:themeColor="text1"/>
        </w:rPr>
        <w:t xml:space="preserve"> </w:t>
      </w:r>
    </w:p>
    <w:p w:rsidR="001B60F0" w:rsidRPr="00DC7B0C" w:rsidRDefault="004A559F" w:rsidP="00DC7B0C">
      <w:pPr>
        <w:pStyle w:val="NormalWeb"/>
        <w:shd w:val="clear" w:color="auto" w:fill="FFFFFF"/>
        <w:spacing w:line="360" w:lineRule="auto"/>
        <w:ind w:left="851" w:hanging="851"/>
        <w:jc w:val="both"/>
        <w:rPr>
          <w:rFonts w:ascii="Arial" w:hAnsi="Arial" w:cs="Arial"/>
          <w:color w:val="000000" w:themeColor="text1"/>
        </w:rPr>
      </w:pPr>
      <w:r w:rsidRPr="00DC7B0C">
        <w:rPr>
          <w:rFonts w:ascii="Arial" w:hAnsi="Arial" w:cs="Arial"/>
          <w:color w:val="000000" w:themeColor="text1"/>
        </w:rPr>
        <w:t xml:space="preserve"> </w:t>
      </w:r>
      <w:r w:rsidR="00185062" w:rsidRPr="00DC7B0C">
        <w:rPr>
          <w:rFonts w:ascii="Arial" w:hAnsi="Arial" w:cs="Arial"/>
          <w:color w:val="000000" w:themeColor="text1"/>
        </w:rPr>
        <w:t>[</w:t>
      </w:r>
      <w:r w:rsidR="00B71696">
        <w:rPr>
          <w:rFonts w:ascii="Arial" w:hAnsi="Arial" w:cs="Arial"/>
          <w:color w:val="000000" w:themeColor="text1"/>
        </w:rPr>
        <w:t>25</w:t>
      </w:r>
      <w:r w:rsidR="00185062" w:rsidRPr="00DC7B0C">
        <w:rPr>
          <w:rFonts w:ascii="Arial" w:hAnsi="Arial" w:cs="Arial"/>
          <w:color w:val="000000" w:themeColor="text1"/>
        </w:rPr>
        <w:t>]</w:t>
      </w:r>
      <w:r w:rsidR="00185062" w:rsidRPr="00DC7B0C">
        <w:rPr>
          <w:rFonts w:ascii="Arial" w:hAnsi="Arial" w:cs="Arial"/>
          <w:color w:val="000000" w:themeColor="text1"/>
        </w:rPr>
        <w:tab/>
      </w:r>
      <w:r w:rsidR="00E47E9C" w:rsidRPr="00DC7B0C">
        <w:rPr>
          <w:rFonts w:ascii="Arial" w:hAnsi="Arial" w:cs="Arial"/>
          <w:color w:val="000000" w:themeColor="text1"/>
        </w:rPr>
        <w:t xml:space="preserve">The next issue to decide is whether the Applicant will become effectually entitled to an order that the Municipality must cease to charge refuse removal fees </w:t>
      </w:r>
      <w:r w:rsidR="008A1BA7" w:rsidRPr="00DC7B0C">
        <w:rPr>
          <w:rFonts w:ascii="Arial" w:hAnsi="Arial" w:cs="Arial"/>
          <w:color w:val="000000" w:themeColor="text1"/>
        </w:rPr>
        <w:t xml:space="preserve">in the properties situated in Woodlands. </w:t>
      </w:r>
    </w:p>
    <w:p w:rsidR="001B60F0" w:rsidRPr="001B60F0" w:rsidRDefault="001B60F0" w:rsidP="004C73CB">
      <w:pPr>
        <w:spacing w:line="360" w:lineRule="auto"/>
        <w:ind w:left="851" w:hanging="851"/>
        <w:jc w:val="both"/>
        <w:rPr>
          <w:rFonts w:ascii="Arial" w:hAnsi="Arial" w:cs="Arial"/>
          <w:color w:val="000000" w:themeColor="text1"/>
          <w:sz w:val="20"/>
          <w:szCs w:val="20"/>
        </w:rPr>
      </w:pPr>
      <w:r>
        <w:rPr>
          <w:color w:val="000000" w:themeColor="text1"/>
        </w:rPr>
        <w:t xml:space="preserve">   </w:t>
      </w:r>
      <w:r w:rsidRPr="001B60F0">
        <w:rPr>
          <w:color w:val="000000" w:themeColor="text1"/>
          <w:sz w:val="20"/>
          <w:szCs w:val="20"/>
        </w:rPr>
        <w:t xml:space="preserve">          </w:t>
      </w:r>
    </w:p>
    <w:p w:rsidR="001B59AE" w:rsidRPr="00AA62B4" w:rsidRDefault="008A1BA7" w:rsidP="004C73CB">
      <w:pPr>
        <w:pStyle w:val="BodyTextIndent"/>
        <w:spacing w:line="360" w:lineRule="auto"/>
        <w:rPr>
          <w:color w:val="000000" w:themeColor="text1"/>
        </w:rPr>
      </w:pPr>
      <w:r w:rsidRPr="008C0139">
        <w:rPr>
          <w:color w:val="000000" w:themeColor="text1"/>
        </w:rPr>
        <w:t xml:space="preserve"> </w:t>
      </w:r>
      <w:r w:rsidR="005D6163" w:rsidRPr="008C0139">
        <w:rPr>
          <w:color w:val="000000" w:themeColor="text1"/>
        </w:rPr>
        <w:t>[</w:t>
      </w:r>
      <w:r w:rsidR="00B71696">
        <w:rPr>
          <w:color w:val="000000" w:themeColor="text1"/>
        </w:rPr>
        <w:t>26</w:t>
      </w:r>
      <w:r w:rsidR="005D6163" w:rsidRPr="008C0139">
        <w:rPr>
          <w:color w:val="000000" w:themeColor="text1"/>
        </w:rPr>
        <w:t>]</w:t>
      </w:r>
      <w:r w:rsidR="005D6163" w:rsidRPr="008C0139">
        <w:rPr>
          <w:color w:val="000000" w:themeColor="text1"/>
        </w:rPr>
        <w:tab/>
      </w:r>
      <w:r>
        <w:rPr>
          <w:color w:val="000000" w:themeColor="text1"/>
        </w:rPr>
        <w:t xml:space="preserve">This question should in my view be decided having regard to the fact that the Applicant will be responsible for removal of the refuse in the township but </w:t>
      </w:r>
      <w:r w:rsidR="005675B3">
        <w:rPr>
          <w:color w:val="000000" w:themeColor="text1"/>
        </w:rPr>
        <w:lastRenderedPageBreak/>
        <w:t>dump it in the municipality landfill site</w:t>
      </w:r>
      <w:r>
        <w:rPr>
          <w:color w:val="000000" w:themeColor="text1"/>
        </w:rPr>
        <w:t>. This calls for the above question to be couched thus: Is it legally permissible to allow the residents of Woodla</w:t>
      </w:r>
      <w:r w:rsidR="00710E86">
        <w:rPr>
          <w:color w:val="000000" w:themeColor="text1"/>
        </w:rPr>
        <w:t>nds to enjoy and use the landfill</w:t>
      </w:r>
      <w:r>
        <w:rPr>
          <w:color w:val="000000" w:themeColor="text1"/>
        </w:rPr>
        <w:t xml:space="preserve"> site of the Municipality without paying for its maintenance and/or upkeep. </w:t>
      </w:r>
    </w:p>
    <w:p w:rsidR="001B59AE" w:rsidRPr="001B59AE" w:rsidRDefault="001B59AE" w:rsidP="004C73CB">
      <w:pPr>
        <w:pStyle w:val="BodyTextIndent"/>
        <w:spacing w:line="360" w:lineRule="auto"/>
        <w:rPr>
          <w:b/>
          <w:bCs/>
          <w:color w:val="000000" w:themeColor="text1"/>
        </w:rPr>
      </w:pPr>
    </w:p>
    <w:p w:rsidR="00C34FEA" w:rsidRPr="008C0139" w:rsidRDefault="00185062" w:rsidP="004C73CB">
      <w:pPr>
        <w:pStyle w:val="BodyTextIndent"/>
        <w:spacing w:line="360" w:lineRule="auto"/>
        <w:rPr>
          <w:color w:val="000000" w:themeColor="text1"/>
        </w:rPr>
      </w:pPr>
      <w:r w:rsidRPr="008C0139">
        <w:rPr>
          <w:color w:val="000000" w:themeColor="text1"/>
        </w:rPr>
        <w:t>[</w:t>
      </w:r>
      <w:r w:rsidR="00B71696">
        <w:rPr>
          <w:color w:val="000000" w:themeColor="text1"/>
        </w:rPr>
        <w:t>27</w:t>
      </w:r>
      <w:r w:rsidR="009D01B6">
        <w:rPr>
          <w:color w:val="000000" w:themeColor="text1"/>
        </w:rPr>
        <w:t>]</w:t>
      </w:r>
      <w:r w:rsidR="009D01B6">
        <w:rPr>
          <w:color w:val="000000" w:themeColor="text1"/>
        </w:rPr>
        <w:tab/>
        <w:t>It is trite that the Constitution imposes certain obligations on municipalities. As a result, municipalities discharge certain important functions including seeking to provide the communities in which they operate with an environment which is not harmful. Keeping and maintaining an e</w:t>
      </w:r>
      <w:r w:rsidR="00883C59">
        <w:rPr>
          <w:color w:val="000000" w:themeColor="text1"/>
        </w:rPr>
        <w:t xml:space="preserve">nvironmentally friendly landfill </w:t>
      </w:r>
      <w:r w:rsidR="009D01B6">
        <w:rPr>
          <w:color w:val="000000" w:themeColor="text1"/>
        </w:rPr>
        <w:t xml:space="preserve">site is one of its functions. It cannot be disputed that the residents of Woodlands, even if the service of refuse removal is taken away by the Applicant, will still enjoy the use of the dumping site of the municipality. </w:t>
      </w:r>
    </w:p>
    <w:p w:rsidR="002431D0" w:rsidRDefault="002431D0" w:rsidP="004C73CB">
      <w:pPr>
        <w:pStyle w:val="BodyTextIndent"/>
        <w:spacing w:line="360" w:lineRule="auto"/>
        <w:rPr>
          <w:b/>
          <w:bCs/>
          <w:color w:val="000000" w:themeColor="text1"/>
        </w:rPr>
      </w:pPr>
    </w:p>
    <w:p w:rsidR="005845D0" w:rsidRDefault="00770A95" w:rsidP="004C73CB">
      <w:pPr>
        <w:pStyle w:val="BodyTextIndent"/>
        <w:spacing w:line="360" w:lineRule="auto"/>
        <w:rPr>
          <w:color w:val="000000" w:themeColor="text1"/>
        </w:rPr>
      </w:pPr>
      <w:r w:rsidRPr="008C0139">
        <w:rPr>
          <w:color w:val="000000" w:themeColor="text1"/>
        </w:rPr>
        <w:t>[</w:t>
      </w:r>
      <w:r w:rsidR="00B71696">
        <w:rPr>
          <w:color w:val="000000" w:themeColor="text1"/>
        </w:rPr>
        <w:t>28</w:t>
      </w:r>
      <w:r w:rsidRPr="008C0139">
        <w:rPr>
          <w:color w:val="000000" w:themeColor="text1"/>
        </w:rPr>
        <w:t>]</w:t>
      </w:r>
      <w:r w:rsidRPr="008C0139">
        <w:rPr>
          <w:color w:val="000000" w:themeColor="text1"/>
        </w:rPr>
        <w:tab/>
      </w:r>
      <w:r w:rsidR="009D01B6">
        <w:rPr>
          <w:color w:val="000000" w:themeColor="text1"/>
        </w:rPr>
        <w:t xml:space="preserve">Reference to </w:t>
      </w:r>
      <w:proofErr w:type="spellStart"/>
      <w:r w:rsidR="009D01B6" w:rsidRPr="003D3B92">
        <w:rPr>
          <w:i/>
          <w:color w:val="000000" w:themeColor="text1"/>
        </w:rPr>
        <w:t>Rademan</w:t>
      </w:r>
      <w:proofErr w:type="spellEnd"/>
      <w:r w:rsidR="009D01B6" w:rsidRPr="003D3B92">
        <w:rPr>
          <w:i/>
          <w:color w:val="000000" w:themeColor="text1"/>
        </w:rPr>
        <w:t xml:space="preserve"> v </w:t>
      </w:r>
      <w:proofErr w:type="spellStart"/>
      <w:r w:rsidR="009D01B6" w:rsidRPr="003D3B92">
        <w:rPr>
          <w:i/>
          <w:color w:val="000000" w:themeColor="text1"/>
        </w:rPr>
        <w:t>Moqhaka</w:t>
      </w:r>
      <w:proofErr w:type="spellEnd"/>
      <w:r w:rsidR="009D01B6" w:rsidRPr="003D3B92">
        <w:rPr>
          <w:i/>
          <w:color w:val="000000" w:themeColor="text1"/>
        </w:rPr>
        <w:t xml:space="preserve"> Local Municipality</w:t>
      </w:r>
      <w:r w:rsidR="009D01B6">
        <w:rPr>
          <w:rStyle w:val="FootnoteReference"/>
          <w:color w:val="000000" w:themeColor="text1"/>
        </w:rPr>
        <w:footnoteReference w:id="9"/>
      </w:r>
      <w:r w:rsidR="003D3B92">
        <w:rPr>
          <w:i/>
          <w:color w:val="000000" w:themeColor="text1"/>
        </w:rPr>
        <w:t xml:space="preserve"> </w:t>
      </w:r>
      <w:r w:rsidR="005675B3">
        <w:rPr>
          <w:color w:val="000000" w:themeColor="text1"/>
        </w:rPr>
        <w:t xml:space="preserve"> is appropriate</w:t>
      </w:r>
      <w:r w:rsidR="003D3B92">
        <w:rPr>
          <w:color w:val="000000" w:themeColor="text1"/>
        </w:rPr>
        <w:t>. The court in that case said the following:</w:t>
      </w:r>
    </w:p>
    <w:p w:rsidR="003D3B92" w:rsidRDefault="003D3B92" w:rsidP="004C73CB">
      <w:pPr>
        <w:pStyle w:val="BodyTextIndent"/>
        <w:spacing w:line="360" w:lineRule="auto"/>
        <w:rPr>
          <w:color w:val="000000" w:themeColor="text1"/>
        </w:rPr>
      </w:pPr>
    </w:p>
    <w:p w:rsidR="003D3B92" w:rsidRPr="003D3B92" w:rsidRDefault="003D3B92" w:rsidP="00DC7B0C">
      <w:pPr>
        <w:pStyle w:val="BodyTextIndent"/>
        <w:spacing w:line="360" w:lineRule="auto"/>
        <w:ind w:left="930" w:firstLine="0"/>
        <w:rPr>
          <w:color w:val="000000" w:themeColor="text1"/>
          <w:sz w:val="20"/>
          <w:szCs w:val="20"/>
        </w:rPr>
      </w:pPr>
      <w:r>
        <w:rPr>
          <w:color w:val="000000" w:themeColor="text1"/>
        </w:rPr>
        <w:t>“</w:t>
      </w:r>
      <w:r w:rsidRPr="003D3B92">
        <w:rPr>
          <w:color w:val="000000" w:themeColor="text1"/>
          <w:sz w:val="20"/>
          <w:szCs w:val="20"/>
        </w:rPr>
        <w:t xml:space="preserve">Where a municipality claims payment from a resident or ratepayer for services, it is only </w:t>
      </w:r>
      <w:r w:rsidR="00DC7B0C">
        <w:rPr>
          <w:color w:val="000000" w:themeColor="text1"/>
          <w:sz w:val="20"/>
          <w:szCs w:val="20"/>
        </w:rPr>
        <w:t xml:space="preserve">   </w:t>
      </w:r>
      <w:r w:rsidRPr="003D3B92">
        <w:rPr>
          <w:color w:val="000000" w:themeColor="text1"/>
          <w:sz w:val="20"/>
          <w:szCs w:val="20"/>
        </w:rPr>
        <w:t>entitled to payment of services that it has rendered. By the same token, where a municipality claims from a resident, customer or rate payer payment for services, the resident, customer or ratepayer is only obliged to pay the municipality for services that have been rendered. There is no obligation on a resident, customer or ratepayer to pay the mun</w:t>
      </w:r>
      <w:r w:rsidR="00DC7B0C">
        <w:rPr>
          <w:color w:val="000000" w:themeColor="text1"/>
          <w:sz w:val="20"/>
          <w:szCs w:val="20"/>
        </w:rPr>
        <w:t xml:space="preserve">icipality </w:t>
      </w:r>
      <w:r w:rsidRPr="003D3B92">
        <w:rPr>
          <w:color w:val="000000" w:themeColor="text1"/>
          <w:sz w:val="20"/>
          <w:szCs w:val="20"/>
        </w:rPr>
        <w:t xml:space="preserve">for a service that has not been rendered.” </w:t>
      </w:r>
    </w:p>
    <w:p w:rsidR="005845D0" w:rsidRPr="008C0139" w:rsidRDefault="005845D0" w:rsidP="000D1F28">
      <w:pPr>
        <w:pStyle w:val="BodyTextIndent"/>
        <w:spacing w:line="360" w:lineRule="auto"/>
        <w:rPr>
          <w:color w:val="000000" w:themeColor="text1"/>
        </w:rPr>
      </w:pPr>
    </w:p>
    <w:p w:rsidR="00770A95" w:rsidRDefault="00086D6B" w:rsidP="004C73CB">
      <w:pPr>
        <w:pStyle w:val="BodyTextIndent"/>
        <w:spacing w:line="360" w:lineRule="auto"/>
        <w:rPr>
          <w:color w:val="000000" w:themeColor="text1"/>
        </w:rPr>
      </w:pPr>
      <w:r w:rsidRPr="008C0139">
        <w:rPr>
          <w:color w:val="000000" w:themeColor="text1"/>
        </w:rPr>
        <w:t>[</w:t>
      </w:r>
      <w:r w:rsidR="00B71696">
        <w:rPr>
          <w:color w:val="000000" w:themeColor="text1"/>
        </w:rPr>
        <w:t>29</w:t>
      </w:r>
      <w:r w:rsidR="0048638A">
        <w:rPr>
          <w:color w:val="000000" w:themeColor="text1"/>
        </w:rPr>
        <w:t xml:space="preserve">]      </w:t>
      </w:r>
      <w:r w:rsidR="003D3B92">
        <w:rPr>
          <w:color w:val="000000" w:themeColor="text1"/>
        </w:rPr>
        <w:t xml:space="preserve">The residents of Woodlands, in spite of the fact that the </w:t>
      </w:r>
      <w:r w:rsidR="00E93709">
        <w:rPr>
          <w:color w:val="000000" w:themeColor="text1"/>
        </w:rPr>
        <w:t>Applicant will</w:t>
      </w:r>
      <w:r w:rsidR="003D3B92">
        <w:rPr>
          <w:color w:val="000000" w:themeColor="text1"/>
        </w:rPr>
        <w:t xml:space="preserve"> be entitled to remove household refuse from the</w:t>
      </w:r>
      <w:r w:rsidR="00E93709">
        <w:rPr>
          <w:color w:val="000000" w:themeColor="text1"/>
        </w:rPr>
        <w:t>ir</w:t>
      </w:r>
      <w:r w:rsidR="003D3B92">
        <w:rPr>
          <w:color w:val="000000" w:themeColor="text1"/>
        </w:rPr>
        <w:t xml:space="preserve"> town</w:t>
      </w:r>
      <w:r w:rsidR="00831B1D">
        <w:rPr>
          <w:color w:val="000000" w:themeColor="text1"/>
        </w:rPr>
        <w:t>ship</w:t>
      </w:r>
      <w:r w:rsidR="003D3B92">
        <w:rPr>
          <w:color w:val="000000" w:themeColor="text1"/>
        </w:rPr>
        <w:t>, rem</w:t>
      </w:r>
      <w:r w:rsidR="005675B3">
        <w:rPr>
          <w:color w:val="000000" w:themeColor="text1"/>
        </w:rPr>
        <w:t>ain the end users of the landfill</w:t>
      </w:r>
      <w:r w:rsidR="003D3B92">
        <w:rPr>
          <w:color w:val="000000" w:themeColor="text1"/>
        </w:rPr>
        <w:t xml:space="preserve"> site of t</w:t>
      </w:r>
      <w:r w:rsidR="005675B3">
        <w:rPr>
          <w:color w:val="000000" w:themeColor="text1"/>
        </w:rPr>
        <w:t>he municipality. It only makes sense</w:t>
      </w:r>
      <w:r w:rsidR="003D3B92">
        <w:rPr>
          <w:color w:val="000000" w:themeColor="text1"/>
        </w:rPr>
        <w:t xml:space="preserve"> that if they enjoy the use of the said site</w:t>
      </w:r>
      <w:r w:rsidR="00E93709">
        <w:rPr>
          <w:color w:val="000000" w:themeColor="text1"/>
        </w:rPr>
        <w:t>, then in that case, they must pay for it. T</w:t>
      </w:r>
      <w:r w:rsidR="005675B3">
        <w:rPr>
          <w:color w:val="000000" w:themeColor="text1"/>
        </w:rPr>
        <w:t>here is however no counter application from the First Respondent claiming imposition of the levies of the use of the site and consequently I am unable to make that order.</w:t>
      </w:r>
      <w:r w:rsidR="00E93709">
        <w:rPr>
          <w:color w:val="000000" w:themeColor="text1"/>
        </w:rPr>
        <w:t xml:space="preserve">  I</w:t>
      </w:r>
      <w:r w:rsidR="005675B3">
        <w:rPr>
          <w:color w:val="000000" w:themeColor="text1"/>
        </w:rPr>
        <w:t>t does follow that the First respondent is not entitle</w:t>
      </w:r>
      <w:r w:rsidR="00831B1D">
        <w:rPr>
          <w:color w:val="000000" w:themeColor="text1"/>
        </w:rPr>
        <w:t>d to levy refuse removal fees</w:t>
      </w:r>
      <w:r w:rsidR="005675B3">
        <w:rPr>
          <w:color w:val="000000" w:themeColor="text1"/>
        </w:rPr>
        <w:t xml:space="preserve"> where it does not render a service</w:t>
      </w:r>
      <w:r w:rsidR="008D37C7">
        <w:rPr>
          <w:color w:val="000000" w:themeColor="text1"/>
        </w:rPr>
        <w:t>.</w:t>
      </w:r>
      <w:r w:rsidR="005675B3">
        <w:rPr>
          <w:color w:val="000000" w:themeColor="text1"/>
        </w:rPr>
        <w:t xml:space="preserve"> </w:t>
      </w:r>
      <w:r w:rsidR="008D37C7">
        <w:rPr>
          <w:color w:val="000000" w:themeColor="text1"/>
        </w:rPr>
        <w:t>The application must accordingly succeed. I</w:t>
      </w:r>
      <w:r w:rsidR="005675B3">
        <w:rPr>
          <w:color w:val="000000" w:themeColor="text1"/>
        </w:rPr>
        <w:t xml:space="preserve"> accordingly</w:t>
      </w:r>
      <w:r w:rsidR="00E93709">
        <w:rPr>
          <w:color w:val="000000" w:themeColor="text1"/>
        </w:rPr>
        <w:t xml:space="preserve"> make the following order:</w:t>
      </w:r>
    </w:p>
    <w:p w:rsidR="00BA14A2" w:rsidRDefault="00BA14A2" w:rsidP="000D1F28">
      <w:pPr>
        <w:pStyle w:val="BodyTextIndent"/>
        <w:spacing w:line="360" w:lineRule="auto"/>
        <w:rPr>
          <w:color w:val="000000" w:themeColor="text1"/>
        </w:rPr>
      </w:pPr>
    </w:p>
    <w:p w:rsidR="00E93709" w:rsidRDefault="00E93709" w:rsidP="000D1F28">
      <w:pPr>
        <w:pStyle w:val="BodyTextIndent"/>
        <w:spacing w:line="360" w:lineRule="auto"/>
        <w:rPr>
          <w:b/>
          <w:color w:val="000000" w:themeColor="text1"/>
        </w:rPr>
      </w:pPr>
      <w:r w:rsidRPr="00E93709">
        <w:rPr>
          <w:b/>
          <w:color w:val="000000" w:themeColor="text1"/>
        </w:rPr>
        <w:t>ORDER</w:t>
      </w:r>
    </w:p>
    <w:p w:rsidR="00BA14A2" w:rsidRDefault="00BA14A2" w:rsidP="000D1F28">
      <w:pPr>
        <w:pStyle w:val="BodyTextIndent"/>
        <w:spacing w:line="360" w:lineRule="auto"/>
        <w:rPr>
          <w:b/>
          <w:color w:val="000000" w:themeColor="text1"/>
        </w:rPr>
      </w:pPr>
    </w:p>
    <w:p w:rsidR="00E93709" w:rsidRDefault="00D2315B" w:rsidP="00D2315B">
      <w:pPr>
        <w:pStyle w:val="BodyTextIndent"/>
        <w:spacing w:line="360" w:lineRule="auto"/>
        <w:ind w:left="1560" w:hanging="709"/>
        <w:rPr>
          <w:color w:val="000000" w:themeColor="text1"/>
        </w:rPr>
      </w:pPr>
      <w:r>
        <w:rPr>
          <w:color w:val="000000" w:themeColor="text1"/>
        </w:rPr>
        <w:t>1.</w:t>
      </w:r>
      <w:r>
        <w:rPr>
          <w:color w:val="000000" w:themeColor="text1"/>
        </w:rPr>
        <w:tab/>
      </w:r>
      <w:r w:rsidR="00665C01" w:rsidRPr="00BA14A2">
        <w:rPr>
          <w:color w:val="000000" w:themeColor="text1"/>
        </w:rPr>
        <w:t xml:space="preserve">It is declared that the Applicant shall be responsible for the removal of household refuse from Woodland Hills Township, being Bloemfontein Extension 166, situated on Portion 1 of the Farm </w:t>
      </w:r>
      <w:proofErr w:type="spellStart"/>
      <w:r w:rsidR="00665C01" w:rsidRPr="00BA14A2">
        <w:rPr>
          <w:color w:val="000000" w:themeColor="text1"/>
        </w:rPr>
        <w:t>Hillandale</w:t>
      </w:r>
      <w:proofErr w:type="spellEnd"/>
      <w:r w:rsidR="00665C01" w:rsidRPr="00BA14A2">
        <w:rPr>
          <w:color w:val="000000" w:themeColor="text1"/>
        </w:rPr>
        <w:t xml:space="preserve">, Administrative District Bloemfontein, and Bloemfontein Extension 275, situated on the remainder of the Farm </w:t>
      </w:r>
      <w:proofErr w:type="spellStart"/>
      <w:r w:rsidR="00665C01" w:rsidRPr="00BA14A2">
        <w:rPr>
          <w:color w:val="000000" w:themeColor="text1"/>
        </w:rPr>
        <w:t>Hillandale</w:t>
      </w:r>
      <w:proofErr w:type="spellEnd"/>
      <w:r w:rsidR="00665C01" w:rsidRPr="00BA14A2">
        <w:rPr>
          <w:color w:val="000000" w:themeColor="text1"/>
        </w:rPr>
        <w:t xml:space="preserve"> 2960, Administrative District of Bloemfontein (Collectively referred to as ‘Woodland Hills Township’), to a designated landfill site in Bloemfontein;</w:t>
      </w:r>
    </w:p>
    <w:p w:rsidR="004C73CB" w:rsidRPr="00BA14A2" w:rsidRDefault="004C73CB" w:rsidP="004C73CB">
      <w:pPr>
        <w:pStyle w:val="BodyTextIndent"/>
        <w:spacing w:line="360" w:lineRule="auto"/>
        <w:ind w:left="1560" w:firstLine="0"/>
        <w:rPr>
          <w:color w:val="000000" w:themeColor="text1"/>
        </w:rPr>
      </w:pPr>
    </w:p>
    <w:p w:rsidR="00665C01" w:rsidRDefault="00D2315B" w:rsidP="00D2315B">
      <w:pPr>
        <w:pStyle w:val="BodyTextIndent"/>
        <w:spacing w:line="360" w:lineRule="auto"/>
        <w:ind w:left="1560" w:hanging="709"/>
        <w:rPr>
          <w:color w:val="000000" w:themeColor="text1"/>
        </w:rPr>
      </w:pPr>
      <w:r>
        <w:rPr>
          <w:color w:val="000000" w:themeColor="text1"/>
        </w:rPr>
        <w:t>2.</w:t>
      </w:r>
      <w:r>
        <w:rPr>
          <w:color w:val="000000" w:themeColor="text1"/>
        </w:rPr>
        <w:tab/>
      </w:r>
      <w:r w:rsidR="00665C01" w:rsidRPr="00BA14A2">
        <w:rPr>
          <w:color w:val="000000" w:themeColor="text1"/>
        </w:rPr>
        <w:t>The First Respo</w:t>
      </w:r>
      <w:r w:rsidR="00A06CBF">
        <w:rPr>
          <w:color w:val="000000" w:themeColor="text1"/>
        </w:rPr>
        <w:t>ndent shall forthwith cease to charge fees</w:t>
      </w:r>
      <w:r w:rsidR="00665C01" w:rsidRPr="00BA14A2">
        <w:rPr>
          <w:color w:val="000000" w:themeColor="text1"/>
        </w:rPr>
        <w:t xml:space="preserve"> related to </w:t>
      </w:r>
      <w:r w:rsidR="00651317">
        <w:rPr>
          <w:color w:val="000000" w:themeColor="text1"/>
        </w:rPr>
        <w:t xml:space="preserve">refuse </w:t>
      </w:r>
      <w:r w:rsidR="00665C01" w:rsidRPr="00BA14A2">
        <w:rPr>
          <w:color w:val="000000" w:themeColor="text1"/>
        </w:rPr>
        <w:t>removal services in respect of all immovable properties situated within the Woodlands Hills Township;</w:t>
      </w:r>
    </w:p>
    <w:p w:rsidR="008D37C7" w:rsidRDefault="008D37C7" w:rsidP="008D37C7">
      <w:pPr>
        <w:pStyle w:val="ListParagraph"/>
        <w:rPr>
          <w:color w:val="000000" w:themeColor="text1"/>
        </w:rPr>
      </w:pPr>
    </w:p>
    <w:p w:rsidR="008D37C7" w:rsidRPr="00BA14A2" w:rsidRDefault="00D2315B" w:rsidP="00D2315B">
      <w:pPr>
        <w:pStyle w:val="BodyTextIndent"/>
        <w:spacing w:line="360" w:lineRule="auto"/>
        <w:ind w:left="1560" w:hanging="709"/>
        <w:rPr>
          <w:color w:val="000000" w:themeColor="text1"/>
        </w:rPr>
      </w:pPr>
      <w:r w:rsidRPr="00BA14A2">
        <w:rPr>
          <w:color w:val="000000" w:themeColor="text1"/>
        </w:rPr>
        <w:t>3.</w:t>
      </w:r>
      <w:r w:rsidRPr="00BA14A2">
        <w:rPr>
          <w:color w:val="000000" w:themeColor="text1"/>
        </w:rPr>
        <w:tab/>
      </w:r>
      <w:r w:rsidR="008D37C7">
        <w:rPr>
          <w:color w:val="000000" w:themeColor="text1"/>
        </w:rPr>
        <w:t>The First Respondent shall be liable for the costs of this application, which</w:t>
      </w:r>
      <w:r w:rsidR="00A06CBF">
        <w:rPr>
          <w:color w:val="000000" w:themeColor="text1"/>
        </w:rPr>
        <w:t xml:space="preserve"> costs</w:t>
      </w:r>
      <w:r w:rsidR="008D37C7">
        <w:rPr>
          <w:color w:val="000000" w:themeColor="text1"/>
        </w:rPr>
        <w:t xml:space="preserve"> shall include the costs occasioned by the employment of two counsels.</w:t>
      </w:r>
    </w:p>
    <w:p w:rsidR="00710E86" w:rsidRDefault="00710E86" w:rsidP="00710E86">
      <w:pPr>
        <w:pStyle w:val="BodyTextIndent"/>
        <w:spacing w:line="360" w:lineRule="auto"/>
        <w:ind w:left="0" w:firstLine="0"/>
        <w:rPr>
          <w:color w:val="000000" w:themeColor="text1"/>
        </w:rPr>
      </w:pPr>
    </w:p>
    <w:p w:rsidR="005F6D9E" w:rsidRPr="008C0139" w:rsidRDefault="00710E86" w:rsidP="00651317">
      <w:pPr>
        <w:pStyle w:val="BodyTextIndent"/>
        <w:spacing w:line="360" w:lineRule="auto"/>
        <w:ind w:left="5040" w:firstLine="0"/>
        <w:rPr>
          <w:b/>
          <w:color w:val="000000" w:themeColor="text1"/>
        </w:rPr>
      </w:pPr>
      <w:r>
        <w:rPr>
          <w:color w:val="000000" w:themeColor="text1"/>
        </w:rPr>
        <w:t xml:space="preserve">                                                                                                                                                         </w:t>
      </w:r>
      <w:r w:rsidR="00651317">
        <w:rPr>
          <w:color w:val="000000" w:themeColor="text1"/>
        </w:rPr>
        <w:t xml:space="preserve">            </w:t>
      </w:r>
      <w:r w:rsidR="005F6D9E" w:rsidRPr="008C0139">
        <w:rPr>
          <w:b/>
          <w:color w:val="000000" w:themeColor="text1"/>
        </w:rPr>
        <w:t>___________________________</w:t>
      </w:r>
    </w:p>
    <w:p w:rsidR="005F6D9E" w:rsidRDefault="00651317" w:rsidP="00651317">
      <w:pPr>
        <w:pStyle w:val="BodyTextIndent"/>
        <w:spacing w:line="360" w:lineRule="auto"/>
        <w:jc w:val="center"/>
        <w:rPr>
          <w:b/>
          <w:color w:val="000000" w:themeColor="text1"/>
        </w:rPr>
      </w:pPr>
      <w:r>
        <w:rPr>
          <w:b/>
          <w:color w:val="000000" w:themeColor="text1"/>
        </w:rPr>
        <w:t xml:space="preserve">                                                                  </w:t>
      </w:r>
      <w:r w:rsidR="005F6D9E" w:rsidRPr="008C0139">
        <w:rPr>
          <w:b/>
          <w:color w:val="000000" w:themeColor="text1"/>
        </w:rPr>
        <w:t>P</w:t>
      </w:r>
      <w:r w:rsidR="007032F2">
        <w:rPr>
          <w:b/>
          <w:color w:val="000000" w:themeColor="text1"/>
        </w:rPr>
        <w:t>.</w:t>
      </w:r>
      <w:r w:rsidR="005F6D9E" w:rsidRPr="008C0139">
        <w:rPr>
          <w:b/>
          <w:color w:val="000000" w:themeColor="text1"/>
        </w:rPr>
        <w:t xml:space="preserve"> E</w:t>
      </w:r>
      <w:r w:rsidR="007032F2">
        <w:rPr>
          <w:b/>
          <w:color w:val="000000" w:themeColor="text1"/>
        </w:rPr>
        <w:t>.</w:t>
      </w:r>
      <w:r w:rsidR="005F6D9E" w:rsidRPr="008C0139">
        <w:rPr>
          <w:b/>
          <w:color w:val="000000" w:themeColor="text1"/>
        </w:rPr>
        <w:t xml:space="preserve"> MOLITSOANE, J</w:t>
      </w:r>
    </w:p>
    <w:p w:rsidR="00651317" w:rsidRPr="008C0139" w:rsidRDefault="00651317" w:rsidP="00651317">
      <w:pPr>
        <w:pStyle w:val="BodyTextIndent"/>
        <w:spacing w:line="360" w:lineRule="auto"/>
        <w:jc w:val="center"/>
        <w:rPr>
          <w:b/>
          <w:color w:val="000000" w:themeColor="text1"/>
        </w:rPr>
      </w:pPr>
    </w:p>
    <w:p w:rsidR="00553176" w:rsidRDefault="005675B3" w:rsidP="00C87109">
      <w:pPr>
        <w:pStyle w:val="BodyTextIndent"/>
        <w:spacing w:line="360" w:lineRule="auto"/>
        <w:rPr>
          <w:color w:val="000000" w:themeColor="text1"/>
        </w:rPr>
      </w:pPr>
      <w:r>
        <w:rPr>
          <w:color w:val="000000" w:themeColor="text1"/>
        </w:rPr>
        <w:t>On behalf of the Applicant</w:t>
      </w:r>
      <w:r w:rsidR="00553176" w:rsidRPr="008C0139">
        <w:rPr>
          <w:color w:val="000000" w:themeColor="text1"/>
        </w:rPr>
        <w:t>:</w:t>
      </w:r>
      <w:r w:rsidR="00553176" w:rsidRPr="008C0139">
        <w:rPr>
          <w:color w:val="000000" w:themeColor="text1"/>
        </w:rPr>
        <w:tab/>
      </w:r>
      <w:r w:rsidR="00553176" w:rsidRPr="008C0139">
        <w:rPr>
          <w:color w:val="000000" w:themeColor="text1"/>
        </w:rPr>
        <w:tab/>
      </w:r>
      <w:r w:rsidR="007032F2">
        <w:rPr>
          <w:color w:val="000000" w:themeColor="text1"/>
        </w:rPr>
        <w:t>Adv</w:t>
      </w:r>
      <w:r w:rsidR="00F42FA6">
        <w:rPr>
          <w:color w:val="000000" w:themeColor="text1"/>
        </w:rPr>
        <w:t>.</w:t>
      </w:r>
      <w:r>
        <w:rPr>
          <w:color w:val="000000" w:themeColor="text1"/>
        </w:rPr>
        <w:t xml:space="preserve"> S. </w:t>
      </w:r>
      <w:proofErr w:type="spellStart"/>
      <w:r>
        <w:rPr>
          <w:color w:val="000000" w:themeColor="text1"/>
        </w:rPr>
        <w:t>Grobler</w:t>
      </w:r>
      <w:proofErr w:type="spellEnd"/>
      <w:r>
        <w:rPr>
          <w:color w:val="000000" w:themeColor="text1"/>
        </w:rPr>
        <w:t xml:space="preserve"> </w:t>
      </w:r>
      <w:r w:rsidR="00F42FA6">
        <w:rPr>
          <w:color w:val="000000" w:themeColor="text1"/>
        </w:rPr>
        <w:t>SC</w:t>
      </w:r>
    </w:p>
    <w:p w:rsidR="005675B3" w:rsidRPr="008C0139" w:rsidRDefault="005675B3" w:rsidP="00C87109">
      <w:pPr>
        <w:pStyle w:val="BodyTextIndent"/>
        <w:spacing w:line="360" w:lineRule="auto"/>
        <w:rPr>
          <w:color w:val="000000" w:themeColor="text1"/>
        </w:rPr>
      </w:pPr>
      <w:r>
        <w:rPr>
          <w:color w:val="000000" w:themeColor="text1"/>
        </w:rPr>
        <w:t xml:space="preserve">Appearing with                       </w:t>
      </w:r>
      <w:r w:rsidR="00932864">
        <w:rPr>
          <w:color w:val="000000" w:themeColor="text1"/>
        </w:rPr>
        <w:t xml:space="preserve">        </w:t>
      </w:r>
      <w:r w:rsidR="00710E86">
        <w:rPr>
          <w:color w:val="000000" w:themeColor="text1"/>
        </w:rPr>
        <w:t xml:space="preserve">Adv. JS </w:t>
      </w:r>
      <w:proofErr w:type="spellStart"/>
      <w:r w:rsidR="00710E86">
        <w:rPr>
          <w:color w:val="000000" w:themeColor="text1"/>
        </w:rPr>
        <w:t>Rautenbach</w:t>
      </w:r>
      <w:proofErr w:type="spellEnd"/>
    </w:p>
    <w:p w:rsidR="005F6D9E" w:rsidRPr="008C0139" w:rsidRDefault="00F42FA6" w:rsidP="00C87109">
      <w:pPr>
        <w:pStyle w:val="BodyTextIndent"/>
        <w:spacing w:line="360" w:lineRule="auto"/>
        <w:rPr>
          <w:color w:val="000000" w:themeColor="text1"/>
        </w:rPr>
      </w:pPr>
      <w:r>
        <w:rPr>
          <w:color w:val="000000" w:themeColor="text1"/>
        </w:rPr>
        <w:t>Instructed</w:t>
      </w:r>
      <w:r w:rsidR="00932864">
        <w:rPr>
          <w:color w:val="000000" w:themeColor="text1"/>
        </w:rPr>
        <w:t xml:space="preserve"> by</w:t>
      </w:r>
      <w:r w:rsidR="00932864">
        <w:rPr>
          <w:color w:val="000000" w:themeColor="text1"/>
        </w:rPr>
        <w:tab/>
      </w:r>
      <w:r w:rsidR="00932864">
        <w:rPr>
          <w:color w:val="000000" w:themeColor="text1"/>
        </w:rPr>
        <w:tab/>
      </w:r>
      <w:r w:rsidR="00932864">
        <w:rPr>
          <w:color w:val="000000" w:themeColor="text1"/>
        </w:rPr>
        <w:tab/>
        <w:t xml:space="preserve">           Symington &amp; De </w:t>
      </w:r>
      <w:proofErr w:type="spellStart"/>
      <w:r w:rsidR="00932864">
        <w:rPr>
          <w:color w:val="000000" w:themeColor="text1"/>
        </w:rPr>
        <w:t>Kok</w:t>
      </w:r>
      <w:proofErr w:type="spellEnd"/>
    </w:p>
    <w:p w:rsidR="00F42FA6" w:rsidRPr="008C0139" w:rsidRDefault="00F42FA6" w:rsidP="00F42FA6">
      <w:pPr>
        <w:pStyle w:val="BodyTextIndent"/>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553176" w:rsidRPr="008C0139">
        <w:rPr>
          <w:color w:val="000000" w:themeColor="text1"/>
        </w:rPr>
        <w:t>BLOEMFONTEIN</w:t>
      </w:r>
    </w:p>
    <w:p w:rsidR="00553176" w:rsidRDefault="00553176" w:rsidP="00C87109">
      <w:pPr>
        <w:pStyle w:val="BodyTextIndent"/>
        <w:spacing w:line="360" w:lineRule="auto"/>
        <w:rPr>
          <w:color w:val="000000" w:themeColor="text1"/>
        </w:rPr>
      </w:pPr>
    </w:p>
    <w:p w:rsidR="008739FA" w:rsidRPr="008C0139" w:rsidRDefault="00932864" w:rsidP="00C87109">
      <w:pPr>
        <w:pStyle w:val="BodyTextIndent"/>
        <w:spacing w:line="360" w:lineRule="auto"/>
        <w:ind w:left="3686" w:hanging="3686"/>
        <w:rPr>
          <w:color w:val="000000" w:themeColor="text1"/>
        </w:rPr>
      </w:pPr>
      <w:r>
        <w:rPr>
          <w:color w:val="000000" w:themeColor="text1"/>
        </w:rPr>
        <w:t>On behalf of the 1</w:t>
      </w:r>
      <w:r w:rsidRPr="00932864">
        <w:rPr>
          <w:color w:val="000000" w:themeColor="text1"/>
          <w:vertAlign w:val="superscript"/>
        </w:rPr>
        <w:t>st</w:t>
      </w:r>
      <w:r>
        <w:rPr>
          <w:color w:val="000000" w:themeColor="text1"/>
        </w:rPr>
        <w:t xml:space="preserve"> Respondent</w:t>
      </w:r>
      <w:r w:rsidR="00553176" w:rsidRPr="008C0139">
        <w:rPr>
          <w:color w:val="000000" w:themeColor="text1"/>
        </w:rPr>
        <w:t xml:space="preserve">: </w:t>
      </w:r>
      <w:r w:rsidR="00F42FA6">
        <w:rPr>
          <w:color w:val="000000" w:themeColor="text1"/>
        </w:rPr>
        <w:tab/>
      </w:r>
      <w:r w:rsidR="00710E86">
        <w:rPr>
          <w:color w:val="000000" w:themeColor="text1"/>
        </w:rPr>
        <w:t>Adv. AH Burger</w:t>
      </w:r>
    </w:p>
    <w:p w:rsidR="007C6BF1" w:rsidRPr="008C0139" w:rsidRDefault="00932864" w:rsidP="00F42FA6">
      <w:pPr>
        <w:pStyle w:val="BodyTextIndent"/>
        <w:spacing w:line="360" w:lineRule="auto"/>
        <w:ind w:left="3686" w:hanging="3686"/>
        <w:rPr>
          <w:color w:val="000000" w:themeColor="text1"/>
        </w:rPr>
      </w:pPr>
      <w:r>
        <w:rPr>
          <w:color w:val="000000" w:themeColor="text1"/>
        </w:rPr>
        <w:t>Instructed by</w:t>
      </w:r>
      <w:r>
        <w:rPr>
          <w:color w:val="000000" w:themeColor="text1"/>
        </w:rPr>
        <w:tab/>
      </w:r>
      <w:proofErr w:type="spellStart"/>
      <w:r>
        <w:rPr>
          <w:color w:val="000000" w:themeColor="text1"/>
        </w:rPr>
        <w:t>Rampai</w:t>
      </w:r>
      <w:proofErr w:type="spellEnd"/>
      <w:r>
        <w:rPr>
          <w:color w:val="000000" w:themeColor="text1"/>
        </w:rPr>
        <w:t xml:space="preserve"> Attorneys</w:t>
      </w:r>
    </w:p>
    <w:p w:rsidR="00F42FA6" w:rsidRDefault="007C6BF1" w:rsidP="00932864">
      <w:pPr>
        <w:pStyle w:val="BodyTextIndent"/>
        <w:spacing w:line="360" w:lineRule="auto"/>
        <w:ind w:left="3686" w:hanging="3686"/>
        <w:rPr>
          <w:color w:val="000000" w:themeColor="text1"/>
        </w:rPr>
      </w:pPr>
      <w:r w:rsidRPr="008C0139">
        <w:rPr>
          <w:color w:val="000000" w:themeColor="text1"/>
        </w:rPr>
        <w:tab/>
      </w:r>
      <w:r w:rsidR="008739FA" w:rsidRPr="008C0139">
        <w:rPr>
          <w:color w:val="000000" w:themeColor="text1"/>
        </w:rPr>
        <w:t>BLOEMFONTEIN</w:t>
      </w:r>
    </w:p>
    <w:p w:rsidR="00553176" w:rsidRDefault="00553176" w:rsidP="00C87109">
      <w:pPr>
        <w:pStyle w:val="BodyTextIndent"/>
        <w:spacing w:line="360" w:lineRule="auto"/>
        <w:ind w:left="3686" w:hanging="3686"/>
        <w:rPr>
          <w:color w:val="000000" w:themeColor="text1"/>
        </w:rPr>
      </w:pPr>
      <w:r w:rsidRPr="008C0139">
        <w:rPr>
          <w:color w:val="000000" w:themeColor="text1"/>
        </w:rPr>
        <w:tab/>
      </w:r>
    </w:p>
    <w:p w:rsidR="00710E86" w:rsidRPr="008C0139" w:rsidRDefault="00710E86" w:rsidP="00C87109">
      <w:pPr>
        <w:pStyle w:val="BodyTextIndent"/>
        <w:spacing w:line="360" w:lineRule="auto"/>
        <w:ind w:left="3686" w:hanging="3686"/>
        <w:rPr>
          <w:color w:val="000000" w:themeColor="text1"/>
        </w:rPr>
      </w:pPr>
      <w:r>
        <w:rPr>
          <w:color w:val="000000" w:themeColor="text1"/>
        </w:rPr>
        <w:t>On behalf of the 2</w:t>
      </w:r>
      <w:r w:rsidRPr="00710E86">
        <w:rPr>
          <w:color w:val="000000" w:themeColor="text1"/>
          <w:vertAlign w:val="superscript"/>
        </w:rPr>
        <w:t>nd</w:t>
      </w:r>
      <w:r>
        <w:rPr>
          <w:color w:val="000000" w:themeColor="text1"/>
        </w:rPr>
        <w:t xml:space="preserve"> Respondent:  No Appearance</w:t>
      </w:r>
    </w:p>
    <w:sectPr w:rsidR="00710E86" w:rsidRPr="008C0139" w:rsidSect="00514F7C">
      <w:headerReference w:type="default" r:id="rId9"/>
      <w:footerReference w:type="default" r:id="rId10"/>
      <w:headerReference w:type="first" r:id="rId11"/>
      <w:pgSz w:w="11907" w:h="16840" w:code="9"/>
      <w:pgMar w:top="1560" w:right="1440" w:bottom="1418" w:left="1440" w:header="28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D2" w:rsidRDefault="001B50D2" w:rsidP="00F404A4">
      <w:r>
        <w:separator/>
      </w:r>
    </w:p>
  </w:endnote>
  <w:endnote w:type="continuationSeparator" w:id="0">
    <w:p w:rsidR="001B50D2" w:rsidRDefault="001B50D2"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164687"/>
      <w:docPartObj>
        <w:docPartGallery w:val="Page Numbers (Bottom of Page)"/>
        <w:docPartUnique/>
      </w:docPartObj>
    </w:sdtPr>
    <w:sdtEndPr>
      <w:rPr>
        <w:noProof/>
      </w:rPr>
    </w:sdtEndPr>
    <w:sdtContent>
      <w:p w:rsidR="003D3B92" w:rsidRDefault="003D3B92">
        <w:pPr>
          <w:pStyle w:val="Footer"/>
          <w:jc w:val="right"/>
        </w:pPr>
        <w:r>
          <w:fldChar w:fldCharType="begin"/>
        </w:r>
        <w:r>
          <w:instrText xml:space="preserve"> PAGE   \* MERGEFORMAT </w:instrText>
        </w:r>
        <w:r>
          <w:fldChar w:fldCharType="separate"/>
        </w:r>
        <w:r w:rsidR="00D2315B">
          <w:rPr>
            <w:noProof/>
          </w:rPr>
          <w:t>13</w:t>
        </w:r>
        <w:r>
          <w:rPr>
            <w:noProof/>
          </w:rPr>
          <w:fldChar w:fldCharType="end"/>
        </w:r>
      </w:p>
    </w:sdtContent>
  </w:sdt>
  <w:p w:rsidR="003D3B92" w:rsidRDefault="003D3B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D2" w:rsidRDefault="001B50D2" w:rsidP="00F404A4">
      <w:r>
        <w:separator/>
      </w:r>
    </w:p>
  </w:footnote>
  <w:footnote w:type="continuationSeparator" w:id="0">
    <w:p w:rsidR="001B50D2" w:rsidRDefault="001B50D2" w:rsidP="00F404A4">
      <w:r>
        <w:continuationSeparator/>
      </w:r>
    </w:p>
  </w:footnote>
  <w:footnote w:id="1">
    <w:p w:rsidR="003D3B92" w:rsidRDefault="003D3B92">
      <w:pPr>
        <w:pStyle w:val="FootnoteText"/>
      </w:pPr>
      <w:r>
        <w:rPr>
          <w:rStyle w:val="FootnoteReference"/>
        </w:rPr>
        <w:footnoteRef/>
      </w:r>
      <w:r>
        <w:t xml:space="preserve"> </w:t>
      </w:r>
      <w:proofErr w:type="spellStart"/>
      <w:r>
        <w:t>Cebo</w:t>
      </w:r>
      <w:proofErr w:type="spellEnd"/>
      <w:r>
        <w:t xml:space="preserve"> Pl</w:t>
      </w:r>
      <w:r w:rsidR="00BF17F2">
        <w:t>anning was commissioned by the d</w:t>
      </w:r>
      <w:r>
        <w:t xml:space="preserve">evelopers to compile the township establishment </w:t>
      </w:r>
      <w:r w:rsidR="00386E1F">
        <w:t>application and lodge it. -</w:t>
      </w:r>
      <w:r>
        <w:t xml:space="preserve"> See FA page 14 para29.</w:t>
      </w:r>
    </w:p>
  </w:footnote>
  <w:footnote w:id="2">
    <w:p w:rsidR="003D3B92" w:rsidRDefault="003D3B92">
      <w:pPr>
        <w:pStyle w:val="FootnoteText"/>
      </w:pPr>
      <w:r>
        <w:rPr>
          <w:rStyle w:val="FootnoteReference"/>
        </w:rPr>
        <w:footnoteRef/>
      </w:r>
      <w:r>
        <w:t xml:space="preserve"> FA3, para 2, first bullet point- emphasis by Respondent.</w:t>
      </w:r>
    </w:p>
  </w:footnote>
  <w:footnote w:id="3">
    <w:p w:rsidR="003D3B92" w:rsidRDefault="003D3B92">
      <w:pPr>
        <w:pStyle w:val="FootnoteText"/>
      </w:pPr>
      <w:r>
        <w:rPr>
          <w:rStyle w:val="FootnoteReference"/>
        </w:rPr>
        <w:footnoteRef/>
      </w:r>
      <w:r>
        <w:t xml:space="preserve"> AA, para 4.4 and 4.5.</w:t>
      </w:r>
    </w:p>
  </w:footnote>
  <w:footnote w:id="4">
    <w:p w:rsidR="003D3B92" w:rsidRDefault="003D3B92">
      <w:pPr>
        <w:pStyle w:val="FootnoteText"/>
      </w:pPr>
      <w:r>
        <w:rPr>
          <w:rStyle w:val="FootnoteReference"/>
        </w:rPr>
        <w:footnoteRef/>
      </w:r>
      <w:r>
        <w:t xml:space="preserve"> AA, pages 114-115.</w:t>
      </w:r>
    </w:p>
  </w:footnote>
  <w:footnote w:id="5">
    <w:p w:rsidR="003D3B92" w:rsidRDefault="003D3B92">
      <w:pPr>
        <w:pStyle w:val="FootnoteText"/>
      </w:pPr>
      <w:r>
        <w:rPr>
          <w:rStyle w:val="FootnoteReference"/>
        </w:rPr>
        <w:footnoteRef/>
      </w:r>
      <w:r>
        <w:t xml:space="preserve"> See s76(b) of the Local Government: Municipal Systems Act, 32 of 2000.</w:t>
      </w:r>
    </w:p>
  </w:footnote>
  <w:footnote w:id="6">
    <w:p w:rsidR="003D3B92" w:rsidRDefault="003D3B92">
      <w:pPr>
        <w:pStyle w:val="FootnoteText"/>
      </w:pPr>
      <w:r>
        <w:rPr>
          <w:rStyle w:val="FootnoteReference"/>
        </w:rPr>
        <w:footnoteRef/>
      </w:r>
      <w:r>
        <w:t xml:space="preserve"> On the Proclamations by the Second Respondents and the right to impose levies on the removal of refuse. </w:t>
      </w:r>
    </w:p>
  </w:footnote>
  <w:footnote w:id="7">
    <w:p w:rsidR="003D3B92" w:rsidRDefault="003D3B92">
      <w:pPr>
        <w:pStyle w:val="FootnoteText"/>
      </w:pPr>
      <w:r>
        <w:rPr>
          <w:rStyle w:val="FootnoteReference"/>
        </w:rPr>
        <w:footnoteRef/>
      </w:r>
      <w:r>
        <w:t xml:space="preserve"> FA, Annexure 9 page 92.</w:t>
      </w:r>
    </w:p>
  </w:footnote>
  <w:footnote w:id="8">
    <w:p w:rsidR="003D3B92" w:rsidRDefault="003D3B92">
      <w:pPr>
        <w:pStyle w:val="FootnoteText"/>
      </w:pPr>
      <w:r>
        <w:rPr>
          <w:rStyle w:val="FootnoteReference"/>
        </w:rPr>
        <w:footnoteRef/>
      </w:r>
      <w:r>
        <w:t xml:space="preserve"> By reference to footnote 14 on page 116 in the AA.</w:t>
      </w:r>
    </w:p>
  </w:footnote>
  <w:footnote w:id="9">
    <w:p w:rsidR="003D3B92" w:rsidRDefault="003D3B92">
      <w:pPr>
        <w:pStyle w:val="FootnoteText"/>
      </w:pPr>
      <w:r>
        <w:rPr>
          <w:rStyle w:val="FootnoteReference"/>
        </w:rPr>
        <w:footnoteRef/>
      </w:r>
      <w:r>
        <w:rPr>
          <w:rStyle w:val="FootnoteReference"/>
        </w:rPr>
        <w:footnoteRef/>
      </w:r>
      <w:r>
        <w:t xml:space="preserve"> 2013(</w:t>
      </w:r>
      <w:r w:rsidR="002F417F">
        <w:t>4) SA</w:t>
      </w:r>
      <w:r>
        <w:t xml:space="preserve"> 225(CC</w:t>
      </w:r>
      <w:r w:rsidR="002F417F">
        <w:t>) para</w:t>
      </w:r>
      <w:r>
        <w:t xml:space="preserve">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92" w:rsidRPr="00F404A4" w:rsidRDefault="003D3B92" w:rsidP="007A1120">
    <w:pPr>
      <w:pStyle w:val="Header"/>
      <w:spacing w:line="276" w:lineRule="auto"/>
      <w:jc w:val="right"/>
      <w:rPr>
        <w:rFonts w:asciiTheme="minorHAnsi" w:hAnsiTheme="minorHAnsi" w:cstheme="minorHAnsi"/>
      </w:rPr>
    </w:pPr>
    <w:r>
      <w:rPr>
        <w:rFonts w:asciiTheme="minorHAnsi" w:hAnsiTheme="minorHAnsi" w:cstheme="minorHAnsi"/>
      </w:rPr>
      <w:t xml:space="preserve"> </w:t>
    </w:r>
  </w:p>
  <w:p w:rsidR="003D3B92" w:rsidRDefault="003D3B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92" w:rsidRPr="008F7F70" w:rsidRDefault="003D3B92"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FFFFFFFF"/>
    <w:lvl w:ilvl="0">
      <w:start w:val="11"/>
      <w:numFmt w:val="decimal"/>
      <w:lvlText w:val="[%1]"/>
      <w:lvlJc w:val="left"/>
      <w:pPr>
        <w:ind w:left="2247" w:hanging="815"/>
      </w:pPr>
      <w:rPr>
        <w:rFonts w:cs="Times New Roman"/>
        <w:spacing w:val="-1"/>
        <w:w w:val="105"/>
      </w:rPr>
    </w:lvl>
    <w:lvl w:ilvl="1">
      <w:start w:val="48"/>
      <w:numFmt w:val="decimal"/>
      <w:lvlText w:val="%2."/>
      <w:lvlJc w:val="left"/>
      <w:pPr>
        <w:ind w:left="2788" w:hanging="551"/>
      </w:pPr>
      <w:rPr>
        <w:rFonts w:cs="Times New Roman"/>
        <w:spacing w:val="-1"/>
        <w:w w:val="108"/>
      </w:rPr>
    </w:lvl>
    <w:lvl w:ilvl="2">
      <w:start w:val="1"/>
      <w:numFmt w:val="lowerLetter"/>
      <w:lvlText w:val="(%3)"/>
      <w:lvlJc w:val="left"/>
      <w:pPr>
        <w:ind w:left="3300" w:hanging="527"/>
      </w:pPr>
      <w:rPr>
        <w:rFonts w:cs="Times New Roman"/>
        <w:spacing w:val="-1"/>
        <w:w w:val="99"/>
      </w:rPr>
    </w:lvl>
    <w:lvl w:ilvl="3">
      <w:numFmt w:val="bullet"/>
      <w:lvlText w:val="•"/>
      <w:lvlJc w:val="left"/>
      <w:pPr>
        <w:ind w:left="4113" w:hanging="527"/>
      </w:pPr>
    </w:lvl>
    <w:lvl w:ilvl="4">
      <w:numFmt w:val="bullet"/>
      <w:lvlText w:val="•"/>
      <w:lvlJc w:val="left"/>
      <w:pPr>
        <w:ind w:left="4926" w:hanging="527"/>
      </w:pPr>
    </w:lvl>
    <w:lvl w:ilvl="5">
      <w:numFmt w:val="bullet"/>
      <w:lvlText w:val="•"/>
      <w:lvlJc w:val="left"/>
      <w:pPr>
        <w:ind w:left="5739" w:hanging="527"/>
      </w:pPr>
    </w:lvl>
    <w:lvl w:ilvl="6">
      <w:numFmt w:val="bullet"/>
      <w:lvlText w:val="•"/>
      <w:lvlJc w:val="left"/>
      <w:pPr>
        <w:ind w:left="6552" w:hanging="527"/>
      </w:pPr>
    </w:lvl>
    <w:lvl w:ilvl="7">
      <w:numFmt w:val="bullet"/>
      <w:lvlText w:val="•"/>
      <w:lvlJc w:val="left"/>
      <w:pPr>
        <w:ind w:left="7365" w:hanging="527"/>
      </w:pPr>
    </w:lvl>
    <w:lvl w:ilvl="8">
      <w:numFmt w:val="bullet"/>
      <w:lvlText w:val="•"/>
      <w:lvlJc w:val="left"/>
      <w:pPr>
        <w:ind w:left="8178" w:hanging="527"/>
      </w:pPr>
    </w:lvl>
  </w:abstractNum>
  <w:abstractNum w:abstractNumId="1" w15:restartNumberingAfterBreak="0">
    <w:nsid w:val="0000040B"/>
    <w:multiLevelType w:val="multilevel"/>
    <w:tmpl w:val="FFFFFFFF"/>
    <w:lvl w:ilvl="0">
      <w:start w:val="23"/>
      <w:numFmt w:val="decimal"/>
      <w:lvlText w:val="[%1]"/>
      <w:lvlJc w:val="left"/>
      <w:pPr>
        <w:ind w:left="2161" w:hanging="510"/>
      </w:pPr>
      <w:rPr>
        <w:rFonts w:cs="Times New Roman"/>
        <w:spacing w:val="-1"/>
        <w:w w:val="103"/>
      </w:rPr>
    </w:lvl>
    <w:lvl w:ilvl="1">
      <w:numFmt w:val="bullet"/>
      <w:lvlText w:val="•"/>
      <w:lvlJc w:val="left"/>
      <w:pPr>
        <w:ind w:left="2924" w:hanging="510"/>
      </w:pPr>
    </w:lvl>
    <w:lvl w:ilvl="2">
      <w:numFmt w:val="bullet"/>
      <w:lvlText w:val="•"/>
      <w:lvlJc w:val="left"/>
      <w:pPr>
        <w:ind w:left="3688" w:hanging="510"/>
      </w:pPr>
    </w:lvl>
    <w:lvl w:ilvl="3">
      <w:numFmt w:val="bullet"/>
      <w:lvlText w:val="•"/>
      <w:lvlJc w:val="left"/>
      <w:pPr>
        <w:ind w:left="4453" w:hanging="510"/>
      </w:pPr>
    </w:lvl>
    <w:lvl w:ilvl="4">
      <w:numFmt w:val="bullet"/>
      <w:lvlText w:val="•"/>
      <w:lvlJc w:val="left"/>
      <w:pPr>
        <w:ind w:left="5217" w:hanging="510"/>
      </w:pPr>
    </w:lvl>
    <w:lvl w:ilvl="5">
      <w:numFmt w:val="bullet"/>
      <w:lvlText w:val="•"/>
      <w:lvlJc w:val="left"/>
      <w:pPr>
        <w:ind w:left="5982" w:hanging="510"/>
      </w:pPr>
    </w:lvl>
    <w:lvl w:ilvl="6">
      <w:numFmt w:val="bullet"/>
      <w:lvlText w:val="•"/>
      <w:lvlJc w:val="left"/>
      <w:pPr>
        <w:ind w:left="6746" w:hanging="510"/>
      </w:pPr>
    </w:lvl>
    <w:lvl w:ilvl="7">
      <w:numFmt w:val="bullet"/>
      <w:lvlText w:val="•"/>
      <w:lvlJc w:val="left"/>
      <w:pPr>
        <w:ind w:left="7510" w:hanging="510"/>
      </w:pPr>
    </w:lvl>
    <w:lvl w:ilvl="8">
      <w:numFmt w:val="bullet"/>
      <w:lvlText w:val="•"/>
      <w:lvlJc w:val="left"/>
      <w:pPr>
        <w:ind w:left="8275" w:hanging="510"/>
      </w:pPr>
    </w:lvl>
  </w:abstractNum>
  <w:abstractNum w:abstractNumId="2" w15:restartNumberingAfterBreak="0">
    <w:nsid w:val="00364569"/>
    <w:multiLevelType w:val="hybridMultilevel"/>
    <w:tmpl w:val="103058E2"/>
    <w:lvl w:ilvl="0" w:tplc="B33A3090">
      <w:start w:val="1"/>
      <w:numFmt w:val="decimal"/>
      <w:lvlText w:val="[%1]"/>
      <w:lvlJc w:val="left"/>
      <w:pPr>
        <w:ind w:left="1440" w:hanging="360"/>
      </w:pPr>
      <w:rPr>
        <w:rFonts w:hint="default"/>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053E44DA"/>
    <w:multiLevelType w:val="hybridMultilevel"/>
    <w:tmpl w:val="5DD678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8456D2B"/>
    <w:multiLevelType w:val="hybridMultilevel"/>
    <w:tmpl w:val="8D461732"/>
    <w:lvl w:ilvl="0" w:tplc="35706282">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15:restartNumberingAfterBreak="0">
    <w:nsid w:val="085441CD"/>
    <w:multiLevelType w:val="hybridMultilevel"/>
    <w:tmpl w:val="D61EC4D2"/>
    <w:lvl w:ilvl="0" w:tplc="2A08C052">
      <w:start w:val="1"/>
      <w:numFmt w:val="lowerLetter"/>
      <w:lvlText w:val="(%1)"/>
      <w:lvlJc w:val="left"/>
      <w:pPr>
        <w:ind w:left="107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A0C21ED"/>
    <w:multiLevelType w:val="hybridMultilevel"/>
    <w:tmpl w:val="0916E6C8"/>
    <w:lvl w:ilvl="0" w:tplc="8F14978A">
      <w:start w:val="3"/>
      <w:numFmt w:val="bullet"/>
      <w:lvlText w:val="-"/>
      <w:lvlJc w:val="left"/>
      <w:pPr>
        <w:ind w:left="1080" w:hanging="360"/>
      </w:pPr>
      <w:rPr>
        <w:rFonts w:ascii="Arial" w:eastAsia="Times New Roman" w:hAnsi="Arial" w:cs="Arial" w:hint="default"/>
        <w:u w:val="none"/>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D2C0FA9"/>
    <w:multiLevelType w:val="hybridMultilevel"/>
    <w:tmpl w:val="A948CD7E"/>
    <w:lvl w:ilvl="0" w:tplc="0C162032">
      <w:start w:val="1"/>
      <w:numFmt w:val="decimal"/>
      <w:lvlText w:val="%1."/>
      <w:lvlJc w:val="left"/>
      <w:pPr>
        <w:ind w:left="720" w:hanging="360"/>
      </w:pPr>
      <w:rPr>
        <w:rFonts w:ascii="Arial" w:hAnsi="Arial" w:cs="Arial" w:hint="default"/>
        <w:b w:val="0"/>
        <w:i/>
        <w:sz w:val="22"/>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D86D9C"/>
    <w:multiLevelType w:val="hybridMultilevel"/>
    <w:tmpl w:val="7DC425C6"/>
    <w:lvl w:ilvl="0" w:tplc="C082C308">
      <w:start w:val="3"/>
      <w:numFmt w:val="decimal"/>
      <w:lvlText w:val="%1"/>
      <w:lvlJc w:val="left"/>
      <w:pPr>
        <w:ind w:left="1071" w:hanging="360"/>
      </w:pPr>
      <w:rPr>
        <w:rFonts w:hint="default"/>
      </w:rPr>
    </w:lvl>
    <w:lvl w:ilvl="1" w:tplc="1C090019" w:tentative="1">
      <w:start w:val="1"/>
      <w:numFmt w:val="lowerLetter"/>
      <w:lvlText w:val="%2."/>
      <w:lvlJc w:val="left"/>
      <w:pPr>
        <w:ind w:left="1791" w:hanging="360"/>
      </w:pPr>
    </w:lvl>
    <w:lvl w:ilvl="2" w:tplc="1C09001B" w:tentative="1">
      <w:start w:val="1"/>
      <w:numFmt w:val="lowerRoman"/>
      <w:lvlText w:val="%3."/>
      <w:lvlJc w:val="right"/>
      <w:pPr>
        <w:ind w:left="2511" w:hanging="180"/>
      </w:pPr>
    </w:lvl>
    <w:lvl w:ilvl="3" w:tplc="1C09000F" w:tentative="1">
      <w:start w:val="1"/>
      <w:numFmt w:val="decimal"/>
      <w:lvlText w:val="%4."/>
      <w:lvlJc w:val="left"/>
      <w:pPr>
        <w:ind w:left="3231" w:hanging="360"/>
      </w:pPr>
    </w:lvl>
    <w:lvl w:ilvl="4" w:tplc="1C090019" w:tentative="1">
      <w:start w:val="1"/>
      <w:numFmt w:val="lowerLetter"/>
      <w:lvlText w:val="%5."/>
      <w:lvlJc w:val="left"/>
      <w:pPr>
        <w:ind w:left="3951" w:hanging="360"/>
      </w:pPr>
    </w:lvl>
    <w:lvl w:ilvl="5" w:tplc="1C09001B" w:tentative="1">
      <w:start w:val="1"/>
      <w:numFmt w:val="lowerRoman"/>
      <w:lvlText w:val="%6."/>
      <w:lvlJc w:val="right"/>
      <w:pPr>
        <w:ind w:left="4671" w:hanging="180"/>
      </w:pPr>
    </w:lvl>
    <w:lvl w:ilvl="6" w:tplc="1C09000F" w:tentative="1">
      <w:start w:val="1"/>
      <w:numFmt w:val="decimal"/>
      <w:lvlText w:val="%7."/>
      <w:lvlJc w:val="left"/>
      <w:pPr>
        <w:ind w:left="5391" w:hanging="360"/>
      </w:pPr>
    </w:lvl>
    <w:lvl w:ilvl="7" w:tplc="1C090019" w:tentative="1">
      <w:start w:val="1"/>
      <w:numFmt w:val="lowerLetter"/>
      <w:lvlText w:val="%8."/>
      <w:lvlJc w:val="left"/>
      <w:pPr>
        <w:ind w:left="6111" w:hanging="360"/>
      </w:pPr>
    </w:lvl>
    <w:lvl w:ilvl="8" w:tplc="1C09001B" w:tentative="1">
      <w:start w:val="1"/>
      <w:numFmt w:val="lowerRoman"/>
      <w:lvlText w:val="%9."/>
      <w:lvlJc w:val="right"/>
      <w:pPr>
        <w:ind w:left="6831" w:hanging="180"/>
      </w:pPr>
    </w:lvl>
  </w:abstractNum>
  <w:abstractNum w:abstractNumId="9" w15:restartNumberingAfterBreak="0">
    <w:nsid w:val="1B927408"/>
    <w:multiLevelType w:val="hybridMultilevel"/>
    <w:tmpl w:val="7632B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8D5EC3"/>
    <w:multiLevelType w:val="hybridMultilevel"/>
    <w:tmpl w:val="46E06EF2"/>
    <w:lvl w:ilvl="0" w:tplc="1C090017">
      <w:start w:val="1"/>
      <w:numFmt w:val="lowerLetter"/>
      <w:lvlText w:val="%1)"/>
      <w:lvlJc w:val="left"/>
      <w:pPr>
        <w:ind w:left="1580" w:hanging="360"/>
      </w:pPr>
    </w:lvl>
    <w:lvl w:ilvl="1" w:tplc="1C090019" w:tentative="1">
      <w:start w:val="1"/>
      <w:numFmt w:val="lowerLetter"/>
      <w:lvlText w:val="%2."/>
      <w:lvlJc w:val="left"/>
      <w:pPr>
        <w:ind w:left="2300" w:hanging="360"/>
      </w:pPr>
    </w:lvl>
    <w:lvl w:ilvl="2" w:tplc="1C09001B" w:tentative="1">
      <w:start w:val="1"/>
      <w:numFmt w:val="lowerRoman"/>
      <w:lvlText w:val="%3."/>
      <w:lvlJc w:val="right"/>
      <w:pPr>
        <w:ind w:left="3020" w:hanging="180"/>
      </w:pPr>
    </w:lvl>
    <w:lvl w:ilvl="3" w:tplc="1C09000F" w:tentative="1">
      <w:start w:val="1"/>
      <w:numFmt w:val="decimal"/>
      <w:lvlText w:val="%4."/>
      <w:lvlJc w:val="left"/>
      <w:pPr>
        <w:ind w:left="3740" w:hanging="360"/>
      </w:pPr>
    </w:lvl>
    <w:lvl w:ilvl="4" w:tplc="1C090019" w:tentative="1">
      <w:start w:val="1"/>
      <w:numFmt w:val="lowerLetter"/>
      <w:lvlText w:val="%5."/>
      <w:lvlJc w:val="left"/>
      <w:pPr>
        <w:ind w:left="4460" w:hanging="360"/>
      </w:pPr>
    </w:lvl>
    <w:lvl w:ilvl="5" w:tplc="1C09001B" w:tentative="1">
      <w:start w:val="1"/>
      <w:numFmt w:val="lowerRoman"/>
      <w:lvlText w:val="%6."/>
      <w:lvlJc w:val="right"/>
      <w:pPr>
        <w:ind w:left="5180" w:hanging="180"/>
      </w:pPr>
    </w:lvl>
    <w:lvl w:ilvl="6" w:tplc="1C09000F" w:tentative="1">
      <w:start w:val="1"/>
      <w:numFmt w:val="decimal"/>
      <w:lvlText w:val="%7."/>
      <w:lvlJc w:val="left"/>
      <w:pPr>
        <w:ind w:left="5900" w:hanging="360"/>
      </w:pPr>
    </w:lvl>
    <w:lvl w:ilvl="7" w:tplc="1C090019" w:tentative="1">
      <w:start w:val="1"/>
      <w:numFmt w:val="lowerLetter"/>
      <w:lvlText w:val="%8."/>
      <w:lvlJc w:val="left"/>
      <w:pPr>
        <w:ind w:left="6620" w:hanging="360"/>
      </w:pPr>
    </w:lvl>
    <w:lvl w:ilvl="8" w:tplc="1C09001B" w:tentative="1">
      <w:start w:val="1"/>
      <w:numFmt w:val="lowerRoman"/>
      <w:lvlText w:val="%9."/>
      <w:lvlJc w:val="right"/>
      <w:pPr>
        <w:ind w:left="7340" w:hanging="180"/>
      </w:pPr>
    </w:lvl>
  </w:abstractNum>
  <w:abstractNum w:abstractNumId="11" w15:restartNumberingAfterBreak="0">
    <w:nsid w:val="25E759B0"/>
    <w:multiLevelType w:val="multilevel"/>
    <w:tmpl w:val="1F7426EA"/>
    <w:lvl w:ilvl="0">
      <w:start w:val="35"/>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15:restartNumberingAfterBreak="0">
    <w:nsid w:val="27356926"/>
    <w:multiLevelType w:val="hybridMultilevel"/>
    <w:tmpl w:val="42C612C0"/>
    <w:lvl w:ilvl="0" w:tplc="A1163AC6">
      <w:start w:val="3"/>
      <w:numFmt w:val="decimal"/>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3" w15:restartNumberingAfterBreak="0">
    <w:nsid w:val="2BEA7C2C"/>
    <w:multiLevelType w:val="multilevel"/>
    <w:tmpl w:val="081A08D0"/>
    <w:lvl w:ilvl="0">
      <w:start w:val="2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4" w15:restartNumberingAfterBreak="0">
    <w:nsid w:val="30932863"/>
    <w:multiLevelType w:val="multilevel"/>
    <w:tmpl w:val="2578D578"/>
    <w:lvl w:ilvl="0">
      <w:start w:val="34"/>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5" w15:restartNumberingAfterBreak="0">
    <w:nsid w:val="30FF6DA9"/>
    <w:multiLevelType w:val="hybridMultilevel"/>
    <w:tmpl w:val="5F62A3FC"/>
    <w:lvl w:ilvl="0" w:tplc="1C090001">
      <w:start w:val="1"/>
      <w:numFmt w:val="bullet"/>
      <w:lvlText w:val=""/>
      <w:lvlJc w:val="left"/>
      <w:pPr>
        <w:ind w:left="1180" w:hanging="360"/>
      </w:pPr>
      <w:rPr>
        <w:rFonts w:ascii="Symbol" w:hAnsi="Symbol" w:hint="default"/>
      </w:rPr>
    </w:lvl>
    <w:lvl w:ilvl="1" w:tplc="1C090003" w:tentative="1">
      <w:start w:val="1"/>
      <w:numFmt w:val="bullet"/>
      <w:lvlText w:val="o"/>
      <w:lvlJc w:val="left"/>
      <w:pPr>
        <w:ind w:left="1900" w:hanging="360"/>
      </w:pPr>
      <w:rPr>
        <w:rFonts w:ascii="Courier New" w:hAnsi="Courier New" w:cs="Courier New" w:hint="default"/>
      </w:rPr>
    </w:lvl>
    <w:lvl w:ilvl="2" w:tplc="1C090005" w:tentative="1">
      <w:start w:val="1"/>
      <w:numFmt w:val="bullet"/>
      <w:lvlText w:val=""/>
      <w:lvlJc w:val="left"/>
      <w:pPr>
        <w:ind w:left="2620" w:hanging="360"/>
      </w:pPr>
      <w:rPr>
        <w:rFonts w:ascii="Wingdings" w:hAnsi="Wingdings" w:hint="default"/>
      </w:rPr>
    </w:lvl>
    <w:lvl w:ilvl="3" w:tplc="1C090001" w:tentative="1">
      <w:start w:val="1"/>
      <w:numFmt w:val="bullet"/>
      <w:lvlText w:val=""/>
      <w:lvlJc w:val="left"/>
      <w:pPr>
        <w:ind w:left="3340" w:hanging="360"/>
      </w:pPr>
      <w:rPr>
        <w:rFonts w:ascii="Symbol" w:hAnsi="Symbol" w:hint="default"/>
      </w:rPr>
    </w:lvl>
    <w:lvl w:ilvl="4" w:tplc="1C090003" w:tentative="1">
      <w:start w:val="1"/>
      <w:numFmt w:val="bullet"/>
      <w:lvlText w:val="o"/>
      <w:lvlJc w:val="left"/>
      <w:pPr>
        <w:ind w:left="4060" w:hanging="360"/>
      </w:pPr>
      <w:rPr>
        <w:rFonts w:ascii="Courier New" w:hAnsi="Courier New" w:cs="Courier New" w:hint="default"/>
      </w:rPr>
    </w:lvl>
    <w:lvl w:ilvl="5" w:tplc="1C090005" w:tentative="1">
      <w:start w:val="1"/>
      <w:numFmt w:val="bullet"/>
      <w:lvlText w:val=""/>
      <w:lvlJc w:val="left"/>
      <w:pPr>
        <w:ind w:left="4780" w:hanging="360"/>
      </w:pPr>
      <w:rPr>
        <w:rFonts w:ascii="Wingdings" w:hAnsi="Wingdings" w:hint="default"/>
      </w:rPr>
    </w:lvl>
    <w:lvl w:ilvl="6" w:tplc="1C090001" w:tentative="1">
      <w:start w:val="1"/>
      <w:numFmt w:val="bullet"/>
      <w:lvlText w:val=""/>
      <w:lvlJc w:val="left"/>
      <w:pPr>
        <w:ind w:left="5500" w:hanging="360"/>
      </w:pPr>
      <w:rPr>
        <w:rFonts w:ascii="Symbol" w:hAnsi="Symbol" w:hint="default"/>
      </w:rPr>
    </w:lvl>
    <w:lvl w:ilvl="7" w:tplc="1C090003" w:tentative="1">
      <w:start w:val="1"/>
      <w:numFmt w:val="bullet"/>
      <w:lvlText w:val="o"/>
      <w:lvlJc w:val="left"/>
      <w:pPr>
        <w:ind w:left="6220" w:hanging="360"/>
      </w:pPr>
      <w:rPr>
        <w:rFonts w:ascii="Courier New" w:hAnsi="Courier New" w:cs="Courier New" w:hint="default"/>
      </w:rPr>
    </w:lvl>
    <w:lvl w:ilvl="8" w:tplc="1C090005" w:tentative="1">
      <w:start w:val="1"/>
      <w:numFmt w:val="bullet"/>
      <w:lvlText w:val=""/>
      <w:lvlJc w:val="left"/>
      <w:pPr>
        <w:ind w:left="6940" w:hanging="360"/>
      </w:pPr>
      <w:rPr>
        <w:rFonts w:ascii="Wingdings" w:hAnsi="Wingdings" w:hint="default"/>
      </w:rPr>
    </w:lvl>
  </w:abstractNum>
  <w:abstractNum w:abstractNumId="16" w15:restartNumberingAfterBreak="0">
    <w:nsid w:val="333E18FF"/>
    <w:multiLevelType w:val="hybridMultilevel"/>
    <w:tmpl w:val="ECC03CE6"/>
    <w:lvl w:ilvl="0" w:tplc="DD54910C">
      <w:start w:val="3"/>
      <w:numFmt w:val="bullet"/>
      <w:lvlText w:val="-"/>
      <w:lvlJc w:val="left"/>
      <w:pPr>
        <w:ind w:left="1069" w:hanging="360"/>
      </w:pPr>
      <w:rPr>
        <w:rFonts w:ascii="Arial" w:eastAsia="Times New Roman" w:hAnsi="Arial" w:cs="Arial"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7" w15:restartNumberingAfterBreak="0">
    <w:nsid w:val="356D6546"/>
    <w:multiLevelType w:val="hybridMultilevel"/>
    <w:tmpl w:val="FDE61950"/>
    <w:lvl w:ilvl="0" w:tplc="1C090017">
      <w:start w:val="1"/>
      <w:numFmt w:val="lowerLetter"/>
      <w:lvlText w:val="%1)"/>
      <w:lvlJc w:val="left"/>
      <w:pPr>
        <w:ind w:left="1652" w:hanging="360"/>
      </w:pPr>
    </w:lvl>
    <w:lvl w:ilvl="1" w:tplc="1C090019" w:tentative="1">
      <w:start w:val="1"/>
      <w:numFmt w:val="lowerLetter"/>
      <w:lvlText w:val="%2."/>
      <w:lvlJc w:val="left"/>
      <w:pPr>
        <w:ind w:left="2372" w:hanging="360"/>
      </w:pPr>
    </w:lvl>
    <w:lvl w:ilvl="2" w:tplc="1C09001B" w:tentative="1">
      <w:start w:val="1"/>
      <w:numFmt w:val="lowerRoman"/>
      <w:lvlText w:val="%3."/>
      <w:lvlJc w:val="right"/>
      <w:pPr>
        <w:ind w:left="3092" w:hanging="180"/>
      </w:pPr>
    </w:lvl>
    <w:lvl w:ilvl="3" w:tplc="1C09000F" w:tentative="1">
      <w:start w:val="1"/>
      <w:numFmt w:val="decimal"/>
      <w:lvlText w:val="%4."/>
      <w:lvlJc w:val="left"/>
      <w:pPr>
        <w:ind w:left="3812" w:hanging="360"/>
      </w:pPr>
    </w:lvl>
    <w:lvl w:ilvl="4" w:tplc="1C090019" w:tentative="1">
      <w:start w:val="1"/>
      <w:numFmt w:val="lowerLetter"/>
      <w:lvlText w:val="%5."/>
      <w:lvlJc w:val="left"/>
      <w:pPr>
        <w:ind w:left="4532" w:hanging="360"/>
      </w:pPr>
    </w:lvl>
    <w:lvl w:ilvl="5" w:tplc="1C09001B" w:tentative="1">
      <w:start w:val="1"/>
      <w:numFmt w:val="lowerRoman"/>
      <w:lvlText w:val="%6."/>
      <w:lvlJc w:val="right"/>
      <w:pPr>
        <w:ind w:left="5252" w:hanging="180"/>
      </w:pPr>
    </w:lvl>
    <w:lvl w:ilvl="6" w:tplc="1C09000F" w:tentative="1">
      <w:start w:val="1"/>
      <w:numFmt w:val="decimal"/>
      <w:lvlText w:val="%7."/>
      <w:lvlJc w:val="left"/>
      <w:pPr>
        <w:ind w:left="5972" w:hanging="360"/>
      </w:pPr>
    </w:lvl>
    <w:lvl w:ilvl="7" w:tplc="1C090019" w:tentative="1">
      <w:start w:val="1"/>
      <w:numFmt w:val="lowerLetter"/>
      <w:lvlText w:val="%8."/>
      <w:lvlJc w:val="left"/>
      <w:pPr>
        <w:ind w:left="6692" w:hanging="360"/>
      </w:pPr>
    </w:lvl>
    <w:lvl w:ilvl="8" w:tplc="1C09001B" w:tentative="1">
      <w:start w:val="1"/>
      <w:numFmt w:val="lowerRoman"/>
      <w:lvlText w:val="%9."/>
      <w:lvlJc w:val="right"/>
      <w:pPr>
        <w:ind w:left="7412" w:hanging="180"/>
      </w:pPr>
    </w:lvl>
  </w:abstractNum>
  <w:abstractNum w:abstractNumId="18" w15:restartNumberingAfterBreak="0">
    <w:nsid w:val="36661A64"/>
    <w:multiLevelType w:val="multilevel"/>
    <w:tmpl w:val="378087C0"/>
    <w:lvl w:ilvl="0">
      <w:start w:val="23"/>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326EA1"/>
    <w:multiLevelType w:val="hybridMultilevel"/>
    <w:tmpl w:val="A5AE6E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F9044FD"/>
    <w:multiLevelType w:val="hybridMultilevel"/>
    <w:tmpl w:val="45727DEC"/>
    <w:lvl w:ilvl="0" w:tplc="50ECDCA0">
      <w:start w:val="1"/>
      <w:numFmt w:val="decimal"/>
      <w:lvlText w:val="[%1]"/>
      <w:lvlJc w:val="left"/>
      <w:pPr>
        <w:ind w:left="1440" w:hanging="360"/>
      </w:pPr>
      <w:rPr>
        <w:rFonts w:hint="default"/>
        <w:color w:val="auto"/>
        <w:sz w:val="24"/>
        <w:szCs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3FAC6037"/>
    <w:multiLevelType w:val="hybridMultilevel"/>
    <w:tmpl w:val="6BECAEE6"/>
    <w:lvl w:ilvl="0" w:tplc="78723AC0">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2" w15:restartNumberingAfterBreak="0">
    <w:nsid w:val="407B713C"/>
    <w:multiLevelType w:val="hybridMultilevel"/>
    <w:tmpl w:val="847E50F0"/>
    <w:lvl w:ilvl="0" w:tplc="4C18C22C">
      <w:start w:val="3"/>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415A4EEB"/>
    <w:multiLevelType w:val="multilevel"/>
    <w:tmpl w:val="4B8815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2EF0ECB"/>
    <w:multiLevelType w:val="multilevel"/>
    <w:tmpl w:val="7E481DD8"/>
    <w:lvl w:ilvl="0">
      <w:start w:val="33"/>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5" w15:restartNumberingAfterBreak="0">
    <w:nsid w:val="457F5B3C"/>
    <w:multiLevelType w:val="hybridMultilevel"/>
    <w:tmpl w:val="AD24E4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64347AA"/>
    <w:multiLevelType w:val="multilevel"/>
    <w:tmpl w:val="F8EE8410"/>
    <w:lvl w:ilvl="0">
      <w:start w:val="23"/>
      <w:numFmt w:val="decimal"/>
      <w:lvlText w:val="%1"/>
      <w:lvlJc w:val="left"/>
      <w:pPr>
        <w:ind w:left="504" w:hanging="504"/>
      </w:pPr>
      <w:rPr>
        <w:rFonts w:hint="default"/>
      </w:rPr>
    </w:lvl>
    <w:lvl w:ilvl="1">
      <w:start w:val="1"/>
      <w:numFmt w:val="lowerLetter"/>
      <w:lvlText w:val="%2)"/>
      <w:lvlJc w:val="left"/>
      <w:pPr>
        <w:ind w:left="1440" w:hanging="720"/>
      </w:pPr>
      <w:rPr>
        <w:rFonts w:ascii="Arial" w:eastAsia="Times New Roman"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6AB40F6"/>
    <w:multiLevelType w:val="hybridMultilevel"/>
    <w:tmpl w:val="A18C14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9F925FB"/>
    <w:multiLevelType w:val="hybridMultilevel"/>
    <w:tmpl w:val="5EAC43E2"/>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9" w15:restartNumberingAfterBreak="0">
    <w:nsid w:val="4A445BFE"/>
    <w:multiLevelType w:val="hybridMultilevel"/>
    <w:tmpl w:val="1FB25226"/>
    <w:lvl w:ilvl="0" w:tplc="B69CFFC8">
      <w:start w:val="1"/>
      <w:numFmt w:val="lowerLetter"/>
      <w:lvlText w:val="(%1)"/>
      <w:lvlJc w:val="left"/>
      <w:pPr>
        <w:ind w:left="890" w:hanging="360"/>
      </w:pPr>
      <w:rPr>
        <w:rFonts w:hint="default"/>
      </w:rPr>
    </w:lvl>
    <w:lvl w:ilvl="1" w:tplc="1C090019" w:tentative="1">
      <w:start w:val="1"/>
      <w:numFmt w:val="lowerLetter"/>
      <w:lvlText w:val="%2."/>
      <w:lvlJc w:val="left"/>
      <w:pPr>
        <w:ind w:left="1610" w:hanging="360"/>
      </w:pPr>
    </w:lvl>
    <w:lvl w:ilvl="2" w:tplc="1C09001B" w:tentative="1">
      <w:start w:val="1"/>
      <w:numFmt w:val="lowerRoman"/>
      <w:lvlText w:val="%3."/>
      <w:lvlJc w:val="right"/>
      <w:pPr>
        <w:ind w:left="2330" w:hanging="180"/>
      </w:pPr>
    </w:lvl>
    <w:lvl w:ilvl="3" w:tplc="1C09000F" w:tentative="1">
      <w:start w:val="1"/>
      <w:numFmt w:val="decimal"/>
      <w:lvlText w:val="%4."/>
      <w:lvlJc w:val="left"/>
      <w:pPr>
        <w:ind w:left="3050" w:hanging="360"/>
      </w:pPr>
    </w:lvl>
    <w:lvl w:ilvl="4" w:tplc="1C090019" w:tentative="1">
      <w:start w:val="1"/>
      <w:numFmt w:val="lowerLetter"/>
      <w:lvlText w:val="%5."/>
      <w:lvlJc w:val="left"/>
      <w:pPr>
        <w:ind w:left="3770" w:hanging="360"/>
      </w:pPr>
    </w:lvl>
    <w:lvl w:ilvl="5" w:tplc="1C09001B" w:tentative="1">
      <w:start w:val="1"/>
      <w:numFmt w:val="lowerRoman"/>
      <w:lvlText w:val="%6."/>
      <w:lvlJc w:val="right"/>
      <w:pPr>
        <w:ind w:left="4490" w:hanging="180"/>
      </w:pPr>
    </w:lvl>
    <w:lvl w:ilvl="6" w:tplc="1C09000F" w:tentative="1">
      <w:start w:val="1"/>
      <w:numFmt w:val="decimal"/>
      <w:lvlText w:val="%7."/>
      <w:lvlJc w:val="left"/>
      <w:pPr>
        <w:ind w:left="5210" w:hanging="360"/>
      </w:pPr>
    </w:lvl>
    <w:lvl w:ilvl="7" w:tplc="1C090019" w:tentative="1">
      <w:start w:val="1"/>
      <w:numFmt w:val="lowerLetter"/>
      <w:lvlText w:val="%8."/>
      <w:lvlJc w:val="left"/>
      <w:pPr>
        <w:ind w:left="5930" w:hanging="360"/>
      </w:pPr>
    </w:lvl>
    <w:lvl w:ilvl="8" w:tplc="1C09001B" w:tentative="1">
      <w:start w:val="1"/>
      <w:numFmt w:val="lowerRoman"/>
      <w:lvlText w:val="%9."/>
      <w:lvlJc w:val="right"/>
      <w:pPr>
        <w:ind w:left="6650" w:hanging="180"/>
      </w:pPr>
    </w:lvl>
  </w:abstractNum>
  <w:abstractNum w:abstractNumId="30" w15:restartNumberingAfterBreak="0">
    <w:nsid w:val="4C1931F5"/>
    <w:multiLevelType w:val="hybridMultilevel"/>
    <w:tmpl w:val="E76E0B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4E4B45DC"/>
    <w:multiLevelType w:val="multilevel"/>
    <w:tmpl w:val="BD7CCB98"/>
    <w:lvl w:ilvl="0">
      <w:start w:val="26"/>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2" w15:restartNumberingAfterBreak="0">
    <w:nsid w:val="53E007AE"/>
    <w:multiLevelType w:val="multilevel"/>
    <w:tmpl w:val="A104C3A8"/>
    <w:lvl w:ilvl="0">
      <w:start w:val="38"/>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3" w15:restartNumberingAfterBreak="0">
    <w:nsid w:val="57BF0B22"/>
    <w:multiLevelType w:val="hybridMultilevel"/>
    <w:tmpl w:val="BEA44AF8"/>
    <w:lvl w:ilvl="0" w:tplc="69C6307C">
      <w:start w:val="1"/>
      <w:numFmt w:val="decimal"/>
      <w:lvlText w:val="%1."/>
      <w:lvlJc w:val="left"/>
      <w:pPr>
        <w:ind w:left="720" w:hanging="360"/>
      </w:pPr>
      <w:rPr>
        <w:rFonts w:hint="default"/>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F155AB"/>
    <w:multiLevelType w:val="hybridMultilevel"/>
    <w:tmpl w:val="552288C6"/>
    <w:lvl w:ilvl="0" w:tplc="18888CEA">
      <w:start w:val="3"/>
      <w:numFmt w:val="bullet"/>
      <w:lvlText w:val="-"/>
      <w:lvlJc w:val="left"/>
      <w:pPr>
        <w:ind w:left="1071" w:hanging="360"/>
      </w:pPr>
      <w:rPr>
        <w:rFonts w:ascii="Arial" w:eastAsia="Times New Roman" w:hAnsi="Arial" w:cs="Arial" w:hint="default"/>
      </w:rPr>
    </w:lvl>
    <w:lvl w:ilvl="1" w:tplc="1C090003" w:tentative="1">
      <w:start w:val="1"/>
      <w:numFmt w:val="bullet"/>
      <w:lvlText w:val="o"/>
      <w:lvlJc w:val="left"/>
      <w:pPr>
        <w:ind w:left="1791" w:hanging="360"/>
      </w:pPr>
      <w:rPr>
        <w:rFonts w:ascii="Courier New" w:hAnsi="Courier New" w:cs="Courier New" w:hint="default"/>
      </w:rPr>
    </w:lvl>
    <w:lvl w:ilvl="2" w:tplc="1C090005" w:tentative="1">
      <w:start w:val="1"/>
      <w:numFmt w:val="bullet"/>
      <w:lvlText w:val=""/>
      <w:lvlJc w:val="left"/>
      <w:pPr>
        <w:ind w:left="2511" w:hanging="360"/>
      </w:pPr>
      <w:rPr>
        <w:rFonts w:ascii="Wingdings" w:hAnsi="Wingdings" w:hint="default"/>
      </w:rPr>
    </w:lvl>
    <w:lvl w:ilvl="3" w:tplc="1C090001" w:tentative="1">
      <w:start w:val="1"/>
      <w:numFmt w:val="bullet"/>
      <w:lvlText w:val=""/>
      <w:lvlJc w:val="left"/>
      <w:pPr>
        <w:ind w:left="3231" w:hanging="360"/>
      </w:pPr>
      <w:rPr>
        <w:rFonts w:ascii="Symbol" w:hAnsi="Symbol" w:hint="default"/>
      </w:rPr>
    </w:lvl>
    <w:lvl w:ilvl="4" w:tplc="1C090003" w:tentative="1">
      <w:start w:val="1"/>
      <w:numFmt w:val="bullet"/>
      <w:lvlText w:val="o"/>
      <w:lvlJc w:val="left"/>
      <w:pPr>
        <w:ind w:left="3951" w:hanging="360"/>
      </w:pPr>
      <w:rPr>
        <w:rFonts w:ascii="Courier New" w:hAnsi="Courier New" w:cs="Courier New" w:hint="default"/>
      </w:rPr>
    </w:lvl>
    <w:lvl w:ilvl="5" w:tplc="1C090005" w:tentative="1">
      <w:start w:val="1"/>
      <w:numFmt w:val="bullet"/>
      <w:lvlText w:val=""/>
      <w:lvlJc w:val="left"/>
      <w:pPr>
        <w:ind w:left="4671" w:hanging="360"/>
      </w:pPr>
      <w:rPr>
        <w:rFonts w:ascii="Wingdings" w:hAnsi="Wingdings" w:hint="default"/>
      </w:rPr>
    </w:lvl>
    <w:lvl w:ilvl="6" w:tplc="1C090001" w:tentative="1">
      <w:start w:val="1"/>
      <w:numFmt w:val="bullet"/>
      <w:lvlText w:val=""/>
      <w:lvlJc w:val="left"/>
      <w:pPr>
        <w:ind w:left="5391" w:hanging="360"/>
      </w:pPr>
      <w:rPr>
        <w:rFonts w:ascii="Symbol" w:hAnsi="Symbol" w:hint="default"/>
      </w:rPr>
    </w:lvl>
    <w:lvl w:ilvl="7" w:tplc="1C090003" w:tentative="1">
      <w:start w:val="1"/>
      <w:numFmt w:val="bullet"/>
      <w:lvlText w:val="o"/>
      <w:lvlJc w:val="left"/>
      <w:pPr>
        <w:ind w:left="6111" w:hanging="360"/>
      </w:pPr>
      <w:rPr>
        <w:rFonts w:ascii="Courier New" w:hAnsi="Courier New" w:cs="Courier New" w:hint="default"/>
      </w:rPr>
    </w:lvl>
    <w:lvl w:ilvl="8" w:tplc="1C090005" w:tentative="1">
      <w:start w:val="1"/>
      <w:numFmt w:val="bullet"/>
      <w:lvlText w:val=""/>
      <w:lvlJc w:val="left"/>
      <w:pPr>
        <w:ind w:left="6831" w:hanging="360"/>
      </w:pPr>
      <w:rPr>
        <w:rFonts w:ascii="Wingdings" w:hAnsi="Wingdings" w:hint="default"/>
      </w:rPr>
    </w:lvl>
  </w:abstractNum>
  <w:abstractNum w:abstractNumId="35" w15:restartNumberingAfterBreak="0">
    <w:nsid w:val="59E86F71"/>
    <w:multiLevelType w:val="hybridMultilevel"/>
    <w:tmpl w:val="EC78694E"/>
    <w:lvl w:ilvl="0" w:tplc="C0A050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ADF6BEF"/>
    <w:multiLevelType w:val="hybridMultilevel"/>
    <w:tmpl w:val="02D873FA"/>
    <w:lvl w:ilvl="0" w:tplc="9A5E729A">
      <w:start w:val="1"/>
      <w:numFmt w:val="decimal"/>
      <w:lvlText w:val="%1."/>
      <w:lvlJc w:val="left"/>
      <w:pPr>
        <w:ind w:left="720" w:hanging="360"/>
      </w:pPr>
      <w:rPr>
        <w:rFonts w:asciiTheme="minorHAnsi" w:eastAsia="Times New Roman" w:hAnsiTheme="minorHAnsi" w:cstheme="minorHAnsi"/>
        <w:i/>
        <w:vertAlign w:val="superscrip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D6E20B1"/>
    <w:multiLevelType w:val="hybridMultilevel"/>
    <w:tmpl w:val="65BE8370"/>
    <w:lvl w:ilvl="0" w:tplc="311C5DD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15:restartNumberingAfterBreak="0">
    <w:nsid w:val="616C4268"/>
    <w:multiLevelType w:val="multilevel"/>
    <w:tmpl w:val="9E3A804A"/>
    <w:lvl w:ilvl="0">
      <w:start w:val="40"/>
      <w:numFmt w:val="decimal"/>
      <w:lvlText w:val="%1"/>
      <w:lvlJc w:val="left"/>
      <w:pPr>
        <w:ind w:left="560" w:hanging="5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39" w15:restartNumberingAfterBreak="0">
    <w:nsid w:val="679D5018"/>
    <w:multiLevelType w:val="hybridMultilevel"/>
    <w:tmpl w:val="E4426ED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6D7F5F30"/>
    <w:multiLevelType w:val="multilevel"/>
    <w:tmpl w:val="1E2607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E6F5E87"/>
    <w:multiLevelType w:val="hybridMultilevel"/>
    <w:tmpl w:val="78C242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F8F1209"/>
    <w:multiLevelType w:val="hybridMultilevel"/>
    <w:tmpl w:val="4510FBBE"/>
    <w:lvl w:ilvl="0" w:tplc="84867FAA">
      <w:start w:val="1"/>
      <w:numFmt w:val="lowerLetter"/>
      <w:lvlText w:val="(%1)"/>
      <w:lvlJc w:val="left"/>
      <w:pPr>
        <w:ind w:left="830" w:hanging="360"/>
      </w:pPr>
      <w:rPr>
        <w:rFonts w:hint="default"/>
        <w:b w:val="0"/>
      </w:rPr>
    </w:lvl>
    <w:lvl w:ilvl="1" w:tplc="1C090019" w:tentative="1">
      <w:start w:val="1"/>
      <w:numFmt w:val="lowerLetter"/>
      <w:lvlText w:val="%2."/>
      <w:lvlJc w:val="left"/>
      <w:pPr>
        <w:ind w:left="1550" w:hanging="360"/>
      </w:pPr>
    </w:lvl>
    <w:lvl w:ilvl="2" w:tplc="1C09001B" w:tentative="1">
      <w:start w:val="1"/>
      <w:numFmt w:val="lowerRoman"/>
      <w:lvlText w:val="%3."/>
      <w:lvlJc w:val="right"/>
      <w:pPr>
        <w:ind w:left="2270" w:hanging="180"/>
      </w:pPr>
    </w:lvl>
    <w:lvl w:ilvl="3" w:tplc="1C09000F" w:tentative="1">
      <w:start w:val="1"/>
      <w:numFmt w:val="decimal"/>
      <w:lvlText w:val="%4."/>
      <w:lvlJc w:val="left"/>
      <w:pPr>
        <w:ind w:left="2990" w:hanging="360"/>
      </w:pPr>
    </w:lvl>
    <w:lvl w:ilvl="4" w:tplc="1C090019" w:tentative="1">
      <w:start w:val="1"/>
      <w:numFmt w:val="lowerLetter"/>
      <w:lvlText w:val="%5."/>
      <w:lvlJc w:val="left"/>
      <w:pPr>
        <w:ind w:left="3710" w:hanging="360"/>
      </w:pPr>
    </w:lvl>
    <w:lvl w:ilvl="5" w:tplc="1C09001B" w:tentative="1">
      <w:start w:val="1"/>
      <w:numFmt w:val="lowerRoman"/>
      <w:lvlText w:val="%6."/>
      <w:lvlJc w:val="right"/>
      <w:pPr>
        <w:ind w:left="4430" w:hanging="180"/>
      </w:pPr>
    </w:lvl>
    <w:lvl w:ilvl="6" w:tplc="1C09000F" w:tentative="1">
      <w:start w:val="1"/>
      <w:numFmt w:val="decimal"/>
      <w:lvlText w:val="%7."/>
      <w:lvlJc w:val="left"/>
      <w:pPr>
        <w:ind w:left="5150" w:hanging="360"/>
      </w:pPr>
    </w:lvl>
    <w:lvl w:ilvl="7" w:tplc="1C090019" w:tentative="1">
      <w:start w:val="1"/>
      <w:numFmt w:val="lowerLetter"/>
      <w:lvlText w:val="%8."/>
      <w:lvlJc w:val="left"/>
      <w:pPr>
        <w:ind w:left="5870" w:hanging="360"/>
      </w:pPr>
    </w:lvl>
    <w:lvl w:ilvl="8" w:tplc="1C09001B" w:tentative="1">
      <w:start w:val="1"/>
      <w:numFmt w:val="lowerRoman"/>
      <w:lvlText w:val="%9."/>
      <w:lvlJc w:val="right"/>
      <w:pPr>
        <w:ind w:left="6590" w:hanging="180"/>
      </w:pPr>
    </w:lvl>
  </w:abstractNum>
  <w:abstractNum w:abstractNumId="43" w15:restartNumberingAfterBreak="0">
    <w:nsid w:val="70B93647"/>
    <w:multiLevelType w:val="multilevel"/>
    <w:tmpl w:val="354C1B2A"/>
    <w:lvl w:ilvl="0">
      <w:start w:val="1"/>
      <w:numFmt w:val="decimal"/>
      <w:lvlText w:val="%1."/>
      <w:lvlJc w:val="left"/>
      <w:pPr>
        <w:ind w:left="720" w:hanging="360"/>
      </w:pPr>
      <w:rPr>
        <w:rFonts w:ascii="Arial" w:eastAsia="Times New Roman" w:hAnsi="Arial" w:cs="Arial"/>
        <w:vertAlign w:val="superscrip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73BF2C3B"/>
    <w:multiLevelType w:val="hybridMultilevel"/>
    <w:tmpl w:val="9A309526"/>
    <w:lvl w:ilvl="0" w:tplc="597A099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6E62669"/>
    <w:multiLevelType w:val="hybridMultilevel"/>
    <w:tmpl w:val="8F6E08EC"/>
    <w:lvl w:ilvl="0" w:tplc="48AAF1A2">
      <w:numFmt w:val="bullet"/>
      <w:lvlText w:val="-"/>
      <w:lvlJc w:val="left"/>
      <w:pPr>
        <w:ind w:left="1068" w:hanging="360"/>
      </w:pPr>
      <w:rPr>
        <w:rFonts w:ascii="Arial" w:eastAsia="Times New Roman" w:hAnsi="Arial" w:cs="Arial" w:hint="default"/>
      </w:rPr>
    </w:lvl>
    <w:lvl w:ilvl="1" w:tplc="1C090003" w:tentative="1">
      <w:start w:val="1"/>
      <w:numFmt w:val="bullet"/>
      <w:lvlText w:val="o"/>
      <w:lvlJc w:val="left"/>
      <w:pPr>
        <w:ind w:left="1788" w:hanging="360"/>
      </w:pPr>
      <w:rPr>
        <w:rFonts w:ascii="Courier New" w:hAnsi="Courier New" w:cs="Courier New" w:hint="default"/>
      </w:rPr>
    </w:lvl>
    <w:lvl w:ilvl="2" w:tplc="1C090005" w:tentative="1">
      <w:start w:val="1"/>
      <w:numFmt w:val="bullet"/>
      <w:lvlText w:val=""/>
      <w:lvlJc w:val="left"/>
      <w:pPr>
        <w:ind w:left="2508" w:hanging="360"/>
      </w:pPr>
      <w:rPr>
        <w:rFonts w:ascii="Wingdings" w:hAnsi="Wingdings" w:hint="default"/>
      </w:rPr>
    </w:lvl>
    <w:lvl w:ilvl="3" w:tplc="1C090001" w:tentative="1">
      <w:start w:val="1"/>
      <w:numFmt w:val="bullet"/>
      <w:lvlText w:val=""/>
      <w:lvlJc w:val="left"/>
      <w:pPr>
        <w:ind w:left="3228" w:hanging="360"/>
      </w:pPr>
      <w:rPr>
        <w:rFonts w:ascii="Symbol" w:hAnsi="Symbol" w:hint="default"/>
      </w:rPr>
    </w:lvl>
    <w:lvl w:ilvl="4" w:tplc="1C090003" w:tentative="1">
      <w:start w:val="1"/>
      <w:numFmt w:val="bullet"/>
      <w:lvlText w:val="o"/>
      <w:lvlJc w:val="left"/>
      <w:pPr>
        <w:ind w:left="3948" w:hanging="360"/>
      </w:pPr>
      <w:rPr>
        <w:rFonts w:ascii="Courier New" w:hAnsi="Courier New" w:cs="Courier New" w:hint="default"/>
      </w:rPr>
    </w:lvl>
    <w:lvl w:ilvl="5" w:tplc="1C090005" w:tentative="1">
      <w:start w:val="1"/>
      <w:numFmt w:val="bullet"/>
      <w:lvlText w:val=""/>
      <w:lvlJc w:val="left"/>
      <w:pPr>
        <w:ind w:left="4668" w:hanging="360"/>
      </w:pPr>
      <w:rPr>
        <w:rFonts w:ascii="Wingdings" w:hAnsi="Wingdings" w:hint="default"/>
      </w:rPr>
    </w:lvl>
    <w:lvl w:ilvl="6" w:tplc="1C090001" w:tentative="1">
      <w:start w:val="1"/>
      <w:numFmt w:val="bullet"/>
      <w:lvlText w:val=""/>
      <w:lvlJc w:val="left"/>
      <w:pPr>
        <w:ind w:left="5388" w:hanging="360"/>
      </w:pPr>
      <w:rPr>
        <w:rFonts w:ascii="Symbol" w:hAnsi="Symbol" w:hint="default"/>
      </w:rPr>
    </w:lvl>
    <w:lvl w:ilvl="7" w:tplc="1C090003" w:tentative="1">
      <w:start w:val="1"/>
      <w:numFmt w:val="bullet"/>
      <w:lvlText w:val="o"/>
      <w:lvlJc w:val="left"/>
      <w:pPr>
        <w:ind w:left="6108" w:hanging="360"/>
      </w:pPr>
      <w:rPr>
        <w:rFonts w:ascii="Courier New" w:hAnsi="Courier New" w:cs="Courier New" w:hint="default"/>
      </w:rPr>
    </w:lvl>
    <w:lvl w:ilvl="8" w:tplc="1C090005" w:tentative="1">
      <w:start w:val="1"/>
      <w:numFmt w:val="bullet"/>
      <w:lvlText w:val=""/>
      <w:lvlJc w:val="left"/>
      <w:pPr>
        <w:ind w:left="6828" w:hanging="360"/>
      </w:pPr>
      <w:rPr>
        <w:rFonts w:ascii="Wingdings" w:hAnsi="Wingdings" w:hint="default"/>
      </w:rPr>
    </w:lvl>
  </w:abstractNum>
  <w:abstractNum w:abstractNumId="46" w15:restartNumberingAfterBreak="0">
    <w:nsid w:val="77885FCF"/>
    <w:multiLevelType w:val="hybridMultilevel"/>
    <w:tmpl w:val="A044D7B4"/>
    <w:lvl w:ilvl="0" w:tplc="A3D808A8">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15:restartNumberingAfterBreak="0">
    <w:nsid w:val="78024364"/>
    <w:multiLevelType w:val="hybridMultilevel"/>
    <w:tmpl w:val="0854C828"/>
    <w:lvl w:ilvl="0" w:tplc="1C090017">
      <w:start w:val="1"/>
      <w:numFmt w:val="lowerLetter"/>
      <w:lvlText w:val="%1)"/>
      <w:lvlJc w:val="left"/>
      <w:pPr>
        <w:ind w:left="1520" w:hanging="360"/>
      </w:pPr>
    </w:lvl>
    <w:lvl w:ilvl="1" w:tplc="1C090019" w:tentative="1">
      <w:start w:val="1"/>
      <w:numFmt w:val="lowerLetter"/>
      <w:lvlText w:val="%2."/>
      <w:lvlJc w:val="left"/>
      <w:pPr>
        <w:ind w:left="2240" w:hanging="360"/>
      </w:pPr>
    </w:lvl>
    <w:lvl w:ilvl="2" w:tplc="1C09001B" w:tentative="1">
      <w:start w:val="1"/>
      <w:numFmt w:val="lowerRoman"/>
      <w:lvlText w:val="%3."/>
      <w:lvlJc w:val="right"/>
      <w:pPr>
        <w:ind w:left="2960" w:hanging="180"/>
      </w:pPr>
    </w:lvl>
    <w:lvl w:ilvl="3" w:tplc="1C09000F" w:tentative="1">
      <w:start w:val="1"/>
      <w:numFmt w:val="decimal"/>
      <w:lvlText w:val="%4."/>
      <w:lvlJc w:val="left"/>
      <w:pPr>
        <w:ind w:left="3680" w:hanging="360"/>
      </w:pPr>
    </w:lvl>
    <w:lvl w:ilvl="4" w:tplc="1C090019" w:tentative="1">
      <w:start w:val="1"/>
      <w:numFmt w:val="lowerLetter"/>
      <w:lvlText w:val="%5."/>
      <w:lvlJc w:val="left"/>
      <w:pPr>
        <w:ind w:left="4400" w:hanging="360"/>
      </w:pPr>
    </w:lvl>
    <w:lvl w:ilvl="5" w:tplc="1C09001B" w:tentative="1">
      <w:start w:val="1"/>
      <w:numFmt w:val="lowerRoman"/>
      <w:lvlText w:val="%6."/>
      <w:lvlJc w:val="right"/>
      <w:pPr>
        <w:ind w:left="5120" w:hanging="180"/>
      </w:pPr>
    </w:lvl>
    <w:lvl w:ilvl="6" w:tplc="1C09000F" w:tentative="1">
      <w:start w:val="1"/>
      <w:numFmt w:val="decimal"/>
      <w:lvlText w:val="%7."/>
      <w:lvlJc w:val="left"/>
      <w:pPr>
        <w:ind w:left="5840" w:hanging="360"/>
      </w:pPr>
    </w:lvl>
    <w:lvl w:ilvl="7" w:tplc="1C090019" w:tentative="1">
      <w:start w:val="1"/>
      <w:numFmt w:val="lowerLetter"/>
      <w:lvlText w:val="%8."/>
      <w:lvlJc w:val="left"/>
      <w:pPr>
        <w:ind w:left="6560" w:hanging="360"/>
      </w:pPr>
    </w:lvl>
    <w:lvl w:ilvl="8" w:tplc="1C09001B" w:tentative="1">
      <w:start w:val="1"/>
      <w:numFmt w:val="lowerRoman"/>
      <w:lvlText w:val="%9."/>
      <w:lvlJc w:val="right"/>
      <w:pPr>
        <w:ind w:left="7280" w:hanging="180"/>
      </w:pPr>
    </w:lvl>
  </w:abstractNum>
  <w:abstractNum w:abstractNumId="48" w15:restartNumberingAfterBreak="0">
    <w:nsid w:val="7C214FB2"/>
    <w:multiLevelType w:val="hybridMultilevel"/>
    <w:tmpl w:val="53321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0"/>
  </w:num>
  <w:num w:numId="2">
    <w:abstractNumId w:val="9"/>
  </w:num>
  <w:num w:numId="3">
    <w:abstractNumId w:val="43"/>
  </w:num>
  <w:num w:numId="4">
    <w:abstractNumId w:val="18"/>
  </w:num>
  <w:num w:numId="5">
    <w:abstractNumId w:val="26"/>
  </w:num>
  <w:num w:numId="6">
    <w:abstractNumId w:val="45"/>
  </w:num>
  <w:num w:numId="7">
    <w:abstractNumId w:val="33"/>
  </w:num>
  <w:num w:numId="8">
    <w:abstractNumId w:val="23"/>
  </w:num>
  <w:num w:numId="9">
    <w:abstractNumId w:val="3"/>
  </w:num>
  <w:num w:numId="10">
    <w:abstractNumId w:val="25"/>
  </w:num>
  <w:num w:numId="11">
    <w:abstractNumId w:val="27"/>
  </w:num>
  <w:num w:numId="12">
    <w:abstractNumId w:val="48"/>
  </w:num>
  <w:num w:numId="13">
    <w:abstractNumId w:val="30"/>
  </w:num>
  <w:num w:numId="14">
    <w:abstractNumId w:val="19"/>
  </w:num>
  <w:num w:numId="15">
    <w:abstractNumId w:val="6"/>
  </w:num>
  <w:num w:numId="16">
    <w:abstractNumId w:val="12"/>
  </w:num>
  <w:num w:numId="17">
    <w:abstractNumId w:val="16"/>
  </w:num>
  <w:num w:numId="18">
    <w:abstractNumId w:val="22"/>
  </w:num>
  <w:num w:numId="19">
    <w:abstractNumId w:val="34"/>
  </w:num>
  <w:num w:numId="20">
    <w:abstractNumId w:val="8"/>
  </w:num>
  <w:num w:numId="21">
    <w:abstractNumId w:val="28"/>
  </w:num>
  <w:num w:numId="22">
    <w:abstractNumId w:val="7"/>
  </w:num>
  <w:num w:numId="23">
    <w:abstractNumId w:val="36"/>
  </w:num>
  <w:num w:numId="24">
    <w:abstractNumId w:val="37"/>
  </w:num>
  <w:num w:numId="25">
    <w:abstractNumId w:val="21"/>
  </w:num>
  <w:num w:numId="26">
    <w:abstractNumId w:val="20"/>
  </w:num>
  <w:num w:numId="27">
    <w:abstractNumId w:val="2"/>
  </w:num>
  <w:num w:numId="28">
    <w:abstractNumId w:val="31"/>
  </w:num>
  <w:num w:numId="29">
    <w:abstractNumId w:val="13"/>
  </w:num>
  <w:num w:numId="30">
    <w:abstractNumId w:val="24"/>
  </w:num>
  <w:num w:numId="31">
    <w:abstractNumId w:val="14"/>
  </w:num>
  <w:num w:numId="32">
    <w:abstractNumId w:val="11"/>
  </w:num>
  <w:num w:numId="33">
    <w:abstractNumId w:val="4"/>
  </w:num>
  <w:num w:numId="34">
    <w:abstractNumId w:val="32"/>
  </w:num>
  <w:num w:numId="35">
    <w:abstractNumId w:val="38"/>
  </w:num>
  <w:num w:numId="36">
    <w:abstractNumId w:val="1"/>
  </w:num>
  <w:num w:numId="37">
    <w:abstractNumId w:val="0"/>
  </w:num>
  <w:num w:numId="38">
    <w:abstractNumId w:val="15"/>
  </w:num>
  <w:num w:numId="39">
    <w:abstractNumId w:val="17"/>
  </w:num>
  <w:num w:numId="40">
    <w:abstractNumId w:val="47"/>
  </w:num>
  <w:num w:numId="41">
    <w:abstractNumId w:val="10"/>
  </w:num>
  <w:num w:numId="42">
    <w:abstractNumId w:val="35"/>
  </w:num>
  <w:num w:numId="43">
    <w:abstractNumId w:val="39"/>
  </w:num>
  <w:num w:numId="44">
    <w:abstractNumId w:val="44"/>
  </w:num>
  <w:num w:numId="45">
    <w:abstractNumId w:val="42"/>
  </w:num>
  <w:num w:numId="46">
    <w:abstractNumId w:val="46"/>
  </w:num>
  <w:num w:numId="47">
    <w:abstractNumId w:val="5"/>
  </w:num>
  <w:num w:numId="48">
    <w:abstractNumId w:val="29"/>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26A8"/>
    <w:rsid w:val="0000615B"/>
    <w:rsid w:val="000068DC"/>
    <w:rsid w:val="00006996"/>
    <w:rsid w:val="0000762E"/>
    <w:rsid w:val="00010A4C"/>
    <w:rsid w:val="00011BF3"/>
    <w:rsid w:val="00012084"/>
    <w:rsid w:val="00013108"/>
    <w:rsid w:val="00013643"/>
    <w:rsid w:val="00013D39"/>
    <w:rsid w:val="000149BB"/>
    <w:rsid w:val="00016235"/>
    <w:rsid w:val="00017A7A"/>
    <w:rsid w:val="00020179"/>
    <w:rsid w:val="000236F0"/>
    <w:rsid w:val="00023A2D"/>
    <w:rsid w:val="00023FE7"/>
    <w:rsid w:val="0002438A"/>
    <w:rsid w:val="00025645"/>
    <w:rsid w:val="00025A35"/>
    <w:rsid w:val="00025B02"/>
    <w:rsid w:val="00025B90"/>
    <w:rsid w:val="000308B2"/>
    <w:rsid w:val="00030CAE"/>
    <w:rsid w:val="00031136"/>
    <w:rsid w:val="000328E2"/>
    <w:rsid w:val="0003472D"/>
    <w:rsid w:val="00035926"/>
    <w:rsid w:val="00036CCF"/>
    <w:rsid w:val="00040D44"/>
    <w:rsid w:val="00041E66"/>
    <w:rsid w:val="00044203"/>
    <w:rsid w:val="0004688A"/>
    <w:rsid w:val="00046B92"/>
    <w:rsid w:val="00047818"/>
    <w:rsid w:val="00047D25"/>
    <w:rsid w:val="0005094D"/>
    <w:rsid w:val="0005118C"/>
    <w:rsid w:val="00052B4B"/>
    <w:rsid w:val="000542D2"/>
    <w:rsid w:val="00055A8A"/>
    <w:rsid w:val="000560C5"/>
    <w:rsid w:val="00057FB8"/>
    <w:rsid w:val="00061B16"/>
    <w:rsid w:val="00062F6E"/>
    <w:rsid w:val="000637B7"/>
    <w:rsid w:val="00064CEB"/>
    <w:rsid w:val="00064EE2"/>
    <w:rsid w:val="00066208"/>
    <w:rsid w:val="00066D9E"/>
    <w:rsid w:val="000712B5"/>
    <w:rsid w:val="00071593"/>
    <w:rsid w:val="00072398"/>
    <w:rsid w:val="00072798"/>
    <w:rsid w:val="00073053"/>
    <w:rsid w:val="00073B0E"/>
    <w:rsid w:val="00074BAE"/>
    <w:rsid w:val="00077342"/>
    <w:rsid w:val="000808B1"/>
    <w:rsid w:val="000819C7"/>
    <w:rsid w:val="00083707"/>
    <w:rsid w:val="000838EE"/>
    <w:rsid w:val="00083BCC"/>
    <w:rsid w:val="00084CBF"/>
    <w:rsid w:val="00086D6B"/>
    <w:rsid w:val="000872D6"/>
    <w:rsid w:val="000877DF"/>
    <w:rsid w:val="00090472"/>
    <w:rsid w:val="00092561"/>
    <w:rsid w:val="0009283F"/>
    <w:rsid w:val="00092917"/>
    <w:rsid w:val="00092988"/>
    <w:rsid w:val="00092F2C"/>
    <w:rsid w:val="000930B9"/>
    <w:rsid w:val="00095D3C"/>
    <w:rsid w:val="00096756"/>
    <w:rsid w:val="00096BAE"/>
    <w:rsid w:val="000973CA"/>
    <w:rsid w:val="00097D7C"/>
    <w:rsid w:val="000A023F"/>
    <w:rsid w:val="000A0522"/>
    <w:rsid w:val="000A2087"/>
    <w:rsid w:val="000A29A7"/>
    <w:rsid w:val="000A466F"/>
    <w:rsid w:val="000A6F1A"/>
    <w:rsid w:val="000A70F0"/>
    <w:rsid w:val="000A71F9"/>
    <w:rsid w:val="000A7A77"/>
    <w:rsid w:val="000B05CE"/>
    <w:rsid w:val="000B2AD6"/>
    <w:rsid w:val="000B31D3"/>
    <w:rsid w:val="000B60B3"/>
    <w:rsid w:val="000B61CB"/>
    <w:rsid w:val="000B7211"/>
    <w:rsid w:val="000C24DB"/>
    <w:rsid w:val="000C310B"/>
    <w:rsid w:val="000C3559"/>
    <w:rsid w:val="000C3ADE"/>
    <w:rsid w:val="000C4578"/>
    <w:rsid w:val="000C4AAB"/>
    <w:rsid w:val="000C6B6B"/>
    <w:rsid w:val="000C6CBE"/>
    <w:rsid w:val="000D04A8"/>
    <w:rsid w:val="000D0A3F"/>
    <w:rsid w:val="000D1F28"/>
    <w:rsid w:val="000D6D0A"/>
    <w:rsid w:val="000D7E35"/>
    <w:rsid w:val="000E06CE"/>
    <w:rsid w:val="000E1CD6"/>
    <w:rsid w:val="000E27A8"/>
    <w:rsid w:val="000E5700"/>
    <w:rsid w:val="000F02C3"/>
    <w:rsid w:val="000F0D81"/>
    <w:rsid w:val="000F1952"/>
    <w:rsid w:val="000F320F"/>
    <w:rsid w:val="000F4E54"/>
    <w:rsid w:val="000F5C7C"/>
    <w:rsid w:val="000F5F92"/>
    <w:rsid w:val="000F733A"/>
    <w:rsid w:val="000F73DC"/>
    <w:rsid w:val="000F7EAE"/>
    <w:rsid w:val="00100DA0"/>
    <w:rsid w:val="00101C27"/>
    <w:rsid w:val="00103246"/>
    <w:rsid w:val="00103AB6"/>
    <w:rsid w:val="001047A8"/>
    <w:rsid w:val="00104C6E"/>
    <w:rsid w:val="001053D7"/>
    <w:rsid w:val="001076E7"/>
    <w:rsid w:val="0010775A"/>
    <w:rsid w:val="00110A38"/>
    <w:rsid w:val="0011112A"/>
    <w:rsid w:val="00111AFA"/>
    <w:rsid w:val="00113D4D"/>
    <w:rsid w:val="001140B9"/>
    <w:rsid w:val="00114451"/>
    <w:rsid w:val="00114B2D"/>
    <w:rsid w:val="0011591D"/>
    <w:rsid w:val="00115A43"/>
    <w:rsid w:val="00115E94"/>
    <w:rsid w:val="0011680C"/>
    <w:rsid w:val="00117F55"/>
    <w:rsid w:val="0012089E"/>
    <w:rsid w:val="00120954"/>
    <w:rsid w:val="0012125F"/>
    <w:rsid w:val="00122B48"/>
    <w:rsid w:val="001233C4"/>
    <w:rsid w:val="001248CA"/>
    <w:rsid w:val="00124C43"/>
    <w:rsid w:val="00124CB9"/>
    <w:rsid w:val="0012620D"/>
    <w:rsid w:val="0012677E"/>
    <w:rsid w:val="00130020"/>
    <w:rsid w:val="001325AF"/>
    <w:rsid w:val="00133585"/>
    <w:rsid w:val="00137117"/>
    <w:rsid w:val="0013776B"/>
    <w:rsid w:val="001378E8"/>
    <w:rsid w:val="00137D2D"/>
    <w:rsid w:val="00141B0B"/>
    <w:rsid w:val="00142A1E"/>
    <w:rsid w:val="00143DF7"/>
    <w:rsid w:val="00145169"/>
    <w:rsid w:val="00145CB3"/>
    <w:rsid w:val="00147CC7"/>
    <w:rsid w:val="00151428"/>
    <w:rsid w:val="001522EA"/>
    <w:rsid w:val="0015464F"/>
    <w:rsid w:val="00157442"/>
    <w:rsid w:val="0015762F"/>
    <w:rsid w:val="001608B2"/>
    <w:rsid w:val="00161483"/>
    <w:rsid w:val="00161AA3"/>
    <w:rsid w:val="00161E31"/>
    <w:rsid w:val="0016222C"/>
    <w:rsid w:val="00162C9A"/>
    <w:rsid w:val="00164E2B"/>
    <w:rsid w:val="001658F6"/>
    <w:rsid w:val="00165EA1"/>
    <w:rsid w:val="0017008D"/>
    <w:rsid w:val="00170AD4"/>
    <w:rsid w:val="001733F9"/>
    <w:rsid w:val="00175354"/>
    <w:rsid w:val="001759DF"/>
    <w:rsid w:val="001760D1"/>
    <w:rsid w:val="00176CE1"/>
    <w:rsid w:val="00180723"/>
    <w:rsid w:val="001807A0"/>
    <w:rsid w:val="00180B03"/>
    <w:rsid w:val="00181D6B"/>
    <w:rsid w:val="00182308"/>
    <w:rsid w:val="001824A3"/>
    <w:rsid w:val="00183A6D"/>
    <w:rsid w:val="00184101"/>
    <w:rsid w:val="001846DC"/>
    <w:rsid w:val="00185062"/>
    <w:rsid w:val="001859E7"/>
    <w:rsid w:val="0018667E"/>
    <w:rsid w:val="00186BCD"/>
    <w:rsid w:val="00187BEF"/>
    <w:rsid w:val="00187FD6"/>
    <w:rsid w:val="001901A4"/>
    <w:rsid w:val="00192485"/>
    <w:rsid w:val="001937D9"/>
    <w:rsid w:val="001951A6"/>
    <w:rsid w:val="001965A6"/>
    <w:rsid w:val="001A01B5"/>
    <w:rsid w:val="001A05D4"/>
    <w:rsid w:val="001A2471"/>
    <w:rsid w:val="001A268E"/>
    <w:rsid w:val="001A2AFE"/>
    <w:rsid w:val="001A318B"/>
    <w:rsid w:val="001A3417"/>
    <w:rsid w:val="001A3DC3"/>
    <w:rsid w:val="001A4397"/>
    <w:rsid w:val="001A5B4A"/>
    <w:rsid w:val="001A6345"/>
    <w:rsid w:val="001A63D4"/>
    <w:rsid w:val="001A6412"/>
    <w:rsid w:val="001A70E8"/>
    <w:rsid w:val="001B04CD"/>
    <w:rsid w:val="001B055C"/>
    <w:rsid w:val="001B0C0C"/>
    <w:rsid w:val="001B0C58"/>
    <w:rsid w:val="001B1108"/>
    <w:rsid w:val="001B258D"/>
    <w:rsid w:val="001B2897"/>
    <w:rsid w:val="001B323F"/>
    <w:rsid w:val="001B38B4"/>
    <w:rsid w:val="001B3982"/>
    <w:rsid w:val="001B41C9"/>
    <w:rsid w:val="001B50D2"/>
    <w:rsid w:val="001B58CC"/>
    <w:rsid w:val="001B59AE"/>
    <w:rsid w:val="001B60F0"/>
    <w:rsid w:val="001B6282"/>
    <w:rsid w:val="001B72D4"/>
    <w:rsid w:val="001C0B3C"/>
    <w:rsid w:val="001C0F54"/>
    <w:rsid w:val="001C2ECD"/>
    <w:rsid w:val="001C33FE"/>
    <w:rsid w:val="001C421A"/>
    <w:rsid w:val="001C6183"/>
    <w:rsid w:val="001C7D27"/>
    <w:rsid w:val="001D05AC"/>
    <w:rsid w:val="001D24A8"/>
    <w:rsid w:val="001D5BFF"/>
    <w:rsid w:val="001D6381"/>
    <w:rsid w:val="001D7E68"/>
    <w:rsid w:val="001E23C9"/>
    <w:rsid w:val="001E421C"/>
    <w:rsid w:val="001E4E2C"/>
    <w:rsid w:val="001E53D5"/>
    <w:rsid w:val="001E548E"/>
    <w:rsid w:val="001E615D"/>
    <w:rsid w:val="001F3E80"/>
    <w:rsid w:val="001F5EA0"/>
    <w:rsid w:val="001F62C4"/>
    <w:rsid w:val="001F6A64"/>
    <w:rsid w:val="001F6F85"/>
    <w:rsid w:val="0020309C"/>
    <w:rsid w:val="00204507"/>
    <w:rsid w:val="00204DD8"/>
    <w:rsid w:val="00206695"/>
    <w:rsid w:val="00210583"/>
    <w:rsid w:val="00210E66"/>
    <w:rsid w:val="00211B3E"/>
    <w:rsid w:val="00212E9C"/>
    <w:rsid w:val="00213AE3"/>
    <w:rsid w:val="00214AC9"/>
    <w:rsid w:val="00215DC6"/>
    <w:rsid w:val="0021755D"/>
    <w:rsid w:val="00221B1E"/>
    <w:rsid w:val="002220AD"/>
    <w:rsid w:val="00223066"/>
    <w:rsid w:val="002234F9"/>
    <w:rsid w:val="00224456"/>
    <w:rsid w:val="00224B0E"/>
    <w:rsid w:val="002256CC"/>
    <w:rsid w:val="00226327"/>
    <w:rsid w:val="002263A5"/>
    <w:rsid w:val="0022731D"/>
    <w:rsid w:val="00227FD2"/>
    <w:rsid w:val="00231388"/>
    <w:rsid w:val="0023218D"/>
    <w:rsid w:val="00232C26"/>
    <w:rsid w:val="002431D0"/>
    <w:rsid w:val="00247337"/>
    <w:rsid w:val="002521AE"/>
    <w:rsid w:val="002541D4"/>
    <w:rsid w:val="00254AF7"/>
    <w:rsid w:val="00256562"/>
    <w:rsid w:val="0025669D"/>
    <w:rsid w:val="00257826"/>
    <w:rsid w:val="00257E2A"/>
    <w:rsid w:val="0026128E"/>
    <w:rsid w:val="00262034"/>
    <w:rsid w:val="0026527F"/>
    <w:rsid w:val="0026647F"/>
    <w:rsid w:val="00266F19"/>
    <w:rsid w:val="00267271"/>
    <w:rsid w:val="0027044A"/>
    <w:rsid w:val="0027076F"/>
    <w:rsid w:val="002714C1"/>
    <w:rsid w:val="0027405B"/>
    <w:rsid w:val="00274FFD"/>
    <w:rsid w:val="002775D4"/>
    <w:rsid w:val="002779A7"/>
    <w:rsid w:val="00282D5B"/>
    <w:rsid w:val="00283FC8"/>
    <w:rsid w:val="00285613"/>
    <w:rsid w:val="00286FD5"/>
    <w:rsid w:val="0029061C"/>
    <w:rsid w:val="00292E44"/>
    <w:rsid w:val="002958B9"/>
    <w:rsid w:val="002A018D"/>
    <w:rsid w:val="002A0A20"/>
    <w:rsid w:val="002A2120"/>
    <w:rsid w:val="002A69A0"/>
    <w:rsid w:val="002A7F8C"/>
    <w:rsid w:val="002B02C9"/>
    <w:rsid w:val="002B1436"/>
    <w:rsid w:val="002B1C03"/>
    <w:rsid w:val="002B3073"/>
    <w:rsid w:val="002B35F9"/>
    <w:rsid w:val="002B36DF"/>
    <w:rsid w:val="002B3B99"/>
    <w:rsid w:val="002B40F2"/>
    <w:rsid w:val="002B461E"/>
    <w:rsid w:val="002B781D"/>
    <w:rsid w:val="002B7D3C"/>
    <w:rsid w:val="002C0334"/>
    <w:rsid w:val="002C0832"/>
    <w:rsid w:val="002C0E9A"/>
    <w:rsid w:val="002C1F2F"/>
    <w:rsid w:val="002C25CD"/>
    <w:rsid w:val="002C6755"/>
    <w:rsid w:val="002D06A4"/>
    <w:rsid w:val="002D273B"/>
    <w:rsid w:val="002D273F"/>
    <w:rsid w:val="002D3EF2"/>
    <w:rsid w:val="002D4FC6"/>
    <w:rsid w:val="002D7106"/>
    <w:rsid w:val="002E0C29"/>
    <w:rsid w:val="002E1854"/>
    <w:rsid w:val="002E22A9"/>
    <w:rsid w:val="002E2F8D"/>
    <w:rsid w:val="002E32CD"/>
    <w:rsid w:val="002E492E"/>
    <w:rsid w:val="002F173C"/>
    <w:rsid w:val="002F3BE0"/>
    <w:rsid w:val="002F417F"/>
    <w:rsid w:val="002F4423"/>
    <w:rsid w:val="002F4629"/>
    <w:rsid w:val="002F468D"/>
    <w:rsid w:val="002F54C5"/>
    <w:rsid w:val="002F66DA"/>
    <w:rsid w:val="003001FD"/>
    <w:rsid w:val="003004DF"/>
    <w:rsid w:val="00301AFB"/>
    <w:rsid w:val="0030683C"/>
    <w:rsid w:val="00306913"/>
    <w:rsid w:val="00307F51"/>
    <w:rsid w:val="003119D2"/>
    <w:rsid w:val="00311E48"/>
    <w:rsid w:val="003120A9"/>
    <w:rsid w:val="00314254"/>
    <w:rsid w:val="00317977"/>
    <w:rsid w:val="003179AA"/>
    <w:rsid w:val="00317D53"/>
    <w:rsid w:val="0032172A"/>
    <w:rsid w:val="0032217A"/>
    <w:rsid w:val="00322847"/>
    <w:rsid w:val="0032295C"/>
    <w:rsid w:val="00323633"/>
    <w:rsid w:val="00324F1A"/>
    <w:rsid w:val="00330237"/>
    <w:rsid w:val="0033032C"/>
    <w:rsid w:val="00333782"/>
    <w:rsid w:val="00333ACC"/>
    <w:rsid w:val="00336A67"/>
    <w:rsid w:val="00340FF0"/>
    <w:rsid w:val="003412FB"/>
    <w:rsid w:val="00341759"/>
    <w:rsid w:val="00345291"/>
    <w:rsid w:val="0035018F"/>
    <w:rsid w:val="0035252B"/>
    <w:rsid w:val="00352767"/>
    <w:rsid w:val="0035280D"/>
    <w:rsid w:val="00352DB2"/>
    <w:rsid w:val="00352E12"/>
    <w:rsid w:val="00353DEA"/>
    <w:rsid w:val="0035471C"/>
    <w:rsid w:val="00356313"/>
    <w:rsid w:val="00356BD9"/>
    <w:rsid w:val="003611E1"/>
    <w:rsid w:val="00363601"/>
    <w:rsid w:val="0036371B"/>
    <w:rsid w:val="00370118"/>
    <w:rsid w:val="00370C90"/>
    <w:rsid w:val="0037149E"/>
    <w:rsid w:val="003759D4"/>
    <w:rsid w:val="003767C2"/>
    <w:rsid w:val="0037712C"/>
    <w:rsid w:val="00381277"/>
    <w:rsid w:val="003833EB"/>
    <w:rsid w:val="003861ED"/>
    <w:rsid w:val="00386D44"/>
    <w:rsid w:val="00386E1F"/>
    <w:rsid w:val="003879E9"/>
    <w:rsid w:val="00387A55"/>
    <w:rsid w:val="003904D3"/>
    <w:rsid w:val="003932B5"/>
    <w:rsid w:val="0039357D"/>
    <w:rsid w:val="00393F3D"/>
    <w:rsid w:val="003971A9"/>
    <w:rsid w:val="00397270"/>
    <w:rsid w:val="003A0F34"/>
    <w:rsid w:val="003A206F"/>
    <w:rsid w:val="003A2BF8"/>
    <w:rsid w:val="003A2CAC"/>
    <w:rsid w:val="003A5FC8"/>
    <w:rsid w:val="003B0917"/>
    <w:rsid w:val="003B0DCA"/>
    <w:rsid w:val="003B2053"/>
    <w:rsid w:val="003B22BF"/>
    <w:rsid w:val="003B2379"/>
    <w:rsid w:val="003C5761"/>
    <w:rsid w:val="003C769F"/>
    <w:rsid w:val="003C7A2E"/>
    <w:rsid w:val="003D12DC"/>
    <w:rsid w:val="003D3ADF"/>
    <w:rsid w:val="003D3B8E"/>
    <w:rsid w:val="003D3B92"/>
    <w:rsid w:val="003D51B5"/>
    <w:rsid w:val="003D59F3"/>
    <w:rsid w:val="003E007A"/>
    <w:rsid w:val="003E261A"/>
    <w:rsid w:val="003E317D"/>
    <w:rsid w:val="003E35B6"/>
    <w:rsid w:val="003E362A"/>
    <w:rsid w:val="003E49F7"/>
    <w:rsid w:val="003E4A24"/>
    <w:rsid w:val="003E5514"/>
    <w:rsid w:val="003E7283"/>
    <w:rsid w:val="003F0838"/>
    <w:rsid w:val="003F0945"/>
    <w:rsid w:val="003F0A0F"/>
    <w:rsid w:val="003F1155"/>
    <w:rsid w:val="003F3CEC"/>
    <w:rsid w:val="003F6125"/>
    <w:rsid w:val="003F6BDB"/>
    <w:rsid w:val="003F7550"/>
    <w:rsid w:val="0040221A"/>
    <w:rsid w:val="00402F94"/>
    <w:rsid w:val="004035D0"/>
    <w:rsid w:val="00403A48"/>
    <w:rsid w:val="00404521"/>
    <w:rsid w:val="00405FA5"/>
    <w:rsid w:val="00406D95"/>
    <w:rsid w:val="00407B24"/>
    <w:rsid w:val="00407CAA"/>
    <w:rsid w:val="00407E0A"/>
    <w:rsid w:val="00411C62"/>
    <w:rsid w:val="00413D48"/>
    <w:rsid w:val="004144B8"/>
    <w:rsid w:val="00416A91"/>
    <w:rsid w:val="00417763"/>
    <w:rsid w:val="00417B0A"/>
    <w:rsid w:val="004205D1"/>
    <w:rsid w:val="00421660"/>
    <w:rsid w:val="00421AB5"/>
    <w:rsid w:val="004222C9"/>
    <w:rsid w:val="004225C4"/>
    <w:rsid w:val="00423F8D"/>
    <w:rsid w:val="004248BD"/>
    <w:rsid w:val="004255F1"/>
    <w:rsid w:val="004269E6"/>
    <w:rsid w:val="00426DAF"/>
    <w:rsid w:val="004300FE"/>
    <w:rsid w:val="00430345"/>
    <w:rsid w:val="0043144F"/>
    <w:rsid w:val="0043185B"/>
    <w:rsid w:val="004318F8"/>
    <w:rsid w:val="00431948"/>
    <w:rsid w:val="00431EF7"/>
    <w:rsid w:val="004342F7"/>
    <w:rsid w:val="00434D82"/>
    <w:rsid w:val="004400D6"/>
    <w:rsid w:val="00441CA3"/>
    <w:rsid w:val="00442D54"/>
    <w:rsid w:val="0044310B"/>
    <w:rsid w:val="0044456E"/>
    <w:rsid w:val="00445961"/>
    <w:rsid w:val="00445D5B"/>
    <w:rsid w:val="00446E3D"/>
    <w:rsid w:val="00447473"/>
    <w:rsid w:val="00450B62"/>
    <w:rsid w:val="00450D64"/>
    <w:rsid w:val="0045183B"/>
    <w:rsid w:val="004560E7"/>
    <w:rsid w:val="00456E4A"/>
    <w:rsid w:val="00457549"/>
    <w:rsid w:val="00462D98"/>
    <w:rsid w:val="00463533"/>
    <w:rsid w:val="00464A80"/>
    <w:rsid w:val="00465563"/>
    <w:rsid w:val="0046607E"/>
    <w:rsid w:val="004700BE"/>
    <w:rsid w:val="004700FD"/>
    <w:rsid w:val="0047127B"/>
    <w:rsid w:val="004715D5"/>
    <w:rsid w:val="00472FCE"/>
    <w:rsid w:val="0047361E"/>
    <w:rsid w:val="004744C4"/>
    <w:rsid w:val="00475EDC"/>
    <w:rsid w:val="0048080E"/>
    <w:rsid w:val="00480944"/>
    <w:rsid w:val="00481806"/>
    <w:rsid w:val="00483460"/>
    <w:rsid w:val="00483DC9"/>
    <w:rsid w:val="00484531"/>
    <w:rsid w:val="004857ED"/>
    <w:rsid w:val="0048638A"/>
    <w:rsid w:val="00487BFD"/>
    <w:rsid w:val="004907CE"/>
    <w:rsid w:val="00490ABA"/>
    <w:rsid w:val="00490C3D"/>
    <w:rsid w:val="0049127F"/>
    <w:rsid w:val="00494A5A"/>
    <w:rsid w:val="00494EE4"/>
    <w:rsid w:val="00495067"/>
    <w:rsid w:val="004958CE"/>
    <w:rsid w:val="00495B40"/>
    <w:rsid w:val="00495D66"/>
    <w:rsid w:val="00496A64"/>
    <w:rsid w:val="004A1A75"/>
    <w:rsid w:val="004A3213"/>
    <w:rsid w:val="004A3F74"/>
    <w:rsid w:val="004A4715"/>
    <w:rsid w:val="004A559F"/>
    <w:rsid w:val="004B1191"/>
    <w:rsid w:val="004B1CA6"/>
    <w:rsid w:val="004B1D34"/>
    <w:rsid w:val="004B2B89"/>
    <w:rsid w:val="004B347C"/>
    <w:rsid w:val="004B51D2"/>
    <w:rsid w:val="004B651F"/>
    <w:rsid w:val="004B7272"/>
    <w:rsid w:val="004C13D9"/>
    <w:rsid w:val="004C4DA0"/>
    <w:rsid w:val="004C556D"/>
    <w:rsid w:val="004C5CDC"/>
    <w:rsid w:val="004C5DA1"/>
    <w:rsid w:val="004C69D6"/>
    <w:rsid w:val="004C7100"/>
    <w:rsid w:val="004C73CB"/>
    <w:rsid w:val="004C7B08"/>
    <w:rsid w:val="004C7B91"/>
    <w:rsid w:val="004D0E48"/>
    <w:rsid w:val="004D1BD0"/>
    <w:rsid w:val="004D23EF"/>
    <w:rsid w:val="004D2601"/>
    <w:rsid w:val="004D3563"/>
    <w:rsid w:val="004D4651"/>
    <w:rsid w:val="004D4C12"/>
    <w:rsid w:val="004D4E41"/>
    <w:rsid w:val="004D628C"/>
    <w:rsid w:val="004D756D"/>
    <w:rsid w:val="004E0B9D"/>
    <w:rsid w:val="004E339D"/>
    <w:rsid w:val="004E33ED"/>
    <w:rsid w:val="004E42B6"/>
    <w:rsid w:val="004E5E03"/>
    <w:rsid w:val="004E7243"/>
    <w:rsid w:val="004E7F79"/>
    <w:rsid w:val="004F12CF"/>
    <w:rsid w:val="004F1A94"/>
    <w:rsid w:val="004F2B3F"/>
    <w:rsid w:val="004F430A"/>
    <w:rsid w:val="004F49D2"/>
    <w:rsid w:val="004F53D2"/>
    <w:rsid w:val="004F6697"/>
    <w:rsid w:val="004F77C1"/>
    <w:rsid w:val="004F78DB"/>
    <w:rsid w:val="005004CD"/>
    <w:rsid w:val="0050076A"/>
    <w:rsid w:val="005015A5"/>
    <w:rsid w:val="00502685"/>
    <w:rsid w:val="00502AF6"/>
    <w:rsid w:val="005049FB"/>
    <w:rsid w:val="00506EEE"/>
    <w:rsid w:val="00507018"/>
    <w:rsid w:val="0050702F"/>
    <w:rsid w:val="00507177"/>
    <w:rsid w:val="00507F19"/>
    <w:rsid w:val="00512C3C"/>
    <w:rsid w:val="00513BB2"/>
    <w:rsid w:val="005141A9"/>
    <w:rsid w:val="00514D3B"/>
    <w:rsid w:val="00514F7C"/>
    <w:rsid w:val="00515C1B"/>
    <w:rsid w:val="00515FBB"/>
    <w:rsid w:val="00520166"/>
    <w:rsid w:val="00520C85"/>
    <w:rsid w:val="00520FD8"/>
    <w:rsid w:val="00521DD4"/>
    <w:rsid w:val="00522FCD"/>
    <w:rsid w:val="005243C4"/>
    <w:rsid w:val="00524828"/>
    <w:rsid w:val="00525570"/>
    <w:rsid w:val="00525E4E"/>
    <w:rsid w:val="00526B0C"/>
    <w:rsid w:val="0053022A"/>
    <w:rsid w:val="00531283"/>
    <w:rsid w:val="00531601"/>
    <w:rsid w:val="00531D68"/>
    <w:rsid w:val="00532C14"/>
    <w:rsid w:val="0053572D"/>
    <w:rsid w:val="00535B06"/>
    <w:rsid w:val="00535ED7"/>
    <w:rsid w:val="005410A4"/>
    <w:rsid w:val="0054115D"/>
    <w:rsid w:val="005419C6"/>
    <w:rsid w:val="0054243D"/>
    <w:rsid w:val="00542479"/>
    <w:rsid w:val="005426BC"/>
    <w:rsid w:val="005455F1"/>
    <w:rsid w:val="00546FBB"/>
    <w:rsid w:val="0054793A"/>
    <w:rsid w:val="0055075C"/>
    <w:rsid w:val="005514B7"/>
    <w:rsid w:val="00551B5E"/>
    <w:rsid w:val="005526A8"/>
    <w:rsid w:val="00553176"/>
    <w:rsid w:val="00555F27"/>
    <w:rsid w:val="00555FE0"/>
    <w:rsid w:val="00556B56"/>
    <w:rsid w:val="0055720F"/>
    <w:rsid w:val="005602B9"/>
    <w:rsid w:val="005603CB"/>
    <w:rsid w:val="00560D54"/>
    <w:rsid w:val="00561188"/>
    <w:rsid w:val="00563129"/>
    <w:rsid w:val="005633BB"/>
    <w:rsid w:val="005650C5"/>
    <w:rsid w:val="005666F5"/>
    <w:rsid w:val="00566B2E"/>
    <w:rsid w:val="005675B3"/>
    <w:rsid w:val="0057016F"/>
    <w:rsid w:val="00572668"/>
    <w:rsid w:val="00573812"/>
    <w:rsid w:val="00573BE8"/>
    <w:rsid w:val="00575AA6"/>
    <w:rsid w:val="005764E6"/>
    <w:rsid w:val="005766EA"/>
    <w:rsid w:val="00576D5B"/>
    <w:rsid w:val="00576EFC"/>
    <w:rsid w:val="00577E3F"/>
    <w:rsid w:val="0058108D"/>
    <w:rsid w:val="00582569"/>
    <w:rsid w:val="005832EB"/>
    <w:rsid w:val="005845D0"/>
    <w:rsid w:val="0058541B"/>
    <w:rsid w:val="00585ABB"/>
    <w:rsid w:val="00586175"/>
    <w:rsid w:val="00590011"/>
    <w:rsid w:val="00590297"/>
    <w:rsid w:val="00592BF8"/>
    <w:rsid w:val="00592F85"/>
    <w:rsid w:val="0059310B"/>
    <w:rsid w:val="00593C53"/>
    <w:rsid w:val="00594369"/>
    <w:rsid w:val="00595B0E"/>
    <w:rsid w:val="0059679F"/>
    <w:rsid w:val="00596B05"/>
    <w:rsid w:val="00597462"/>
    <w:rsid w:val="00597E96"/>
    <w:rsid w:val="005A15E5"/>
    <w:rsid w:val="005A16A5"/>
    <w:rsid w:val="005A3217"/>
    <w:rsid w:val="005A445E"/>
    <w:rsid w:val="005A4D8C"/>
    <w:rsid w:val="005A4D8E"/>
    <w:rsid w:val="005A70D0"/>
    <w:rsid w:val="005B00EC"/>
    <w:rsid w:val="005B129F"/>
    <w:rsid w:val="005B326F"/>
    <w:rsid w:val="005B34CE"/>
    <w:rsid w:val="005B3E0D"/>
    <w:rsid w:val="005B4EED"/>
    <w:rsid w:val="005B5A19"/>
    <w:rsid w:val="005C07F6"/>
    <w:rsid w:val="005C150C"/>
    <w:rsid w:val="005C1B39"/>
    <w:rsid w:val="005C218E"/>
    <w:rsid w:val="005C234A"/>
    <w:rsid w:val="005C3230"/>
    <w:rsid w:val="005C3305"/>
    <w:rsid w:val="005C3E49"/>
    <w:rsid w:val="005C49DB"/>
    <w:rsid w:val="005C6C95"/>
    <w:rsid w:val="005C73FB"/>
    <w:rsid w:val="005C755D"/>
    <w:rsid w:val="005D0642"/>
    <w:rsid w:val="005D180E"/>
    <w:rsid w:val="005D21E8"/>
    <w:rsid w:val="005D294C"/>
    <w:rsid w:val="005D3B26"/>
    <w:rsid w:val="005D6163"/>
    <w:rsid w:val="005E0298"/>
    <w:rsid w:val="005E1258"/>
    <w:rsid w:val="005E1731"/>
    <w:rsid w:val="005E1F15"/>
    <w:rsid w:val="005E379F"/>
    <w:rsid w:val="005E3892"/>
    <w:rsid w:val="005E4D17"/>
    <w:rsid w:val="005E55C8"/>
    <w:rsid w:val="005F254D"/>
    <w:rsid w:val="005F45F3"/>
    <w:rsid w:val="005F6D08"/>
    <w:rsid w:val="005F6D9E"/>
    <w:rsid w:val="005F76A0"/>
    <w:rsid w:val="005F7CF9"/>
    <w:rsid w:val="00601A10"/>
    <w:rsid w:val="006037B1"/>
    <w:rsid w:val="00605C02"/>
    <w:rsid w:val="006061AE"/>
    <w:rsid w:val="00606FA5"/>
    <w:rsid w:val="006071F8"/>
    <w:rsid w:val="006079DF"/>
    <w:rsid w:val="0061066A"/>
    <w:rsid w:val="00612593"/>
    <w:rsid w:val="00612906"/>
    <w:rsid w:val="00613B3A"/>
    <w:rsid w:val="00614D9A"/>
    <w:rsid w:val="00616525"/>
    <w:rsid w:val="00616F54"/>
    <w:rsid w:val="00620B45"/>
    <w:rsid w:val="00620CB2"/>
    <w:rsid w:val="006214C8"/>
    <w:rsid w:val="00624137"/>
    <w:rsid w:val="0062488B"/>
    <w:rsid w:val="00624CF5"/>
    <w:rsid w:val="0062520D"/>
    <w:rsid w:val="00625CE9"/>
    <w:rsid w:val="00626ADF"/>
    <w:rsid w:val="00626F04"/>
    <w:rsid w:val="00627280"/>
    <w:rsid w:val="00627AD3"/>
    <w:rsid w:val="00627B79"/>
    <w:rsid w:val="00631D1E"/>
    <w:rsid w:val="006321D9"/>
    <w:rsid w:val="0063348B"/>
    <w:rsid w:val="0063441B"/>
    <w:rsid w:val="0063501F"/>
    <w:rsid w:val="00635569"/>
    <w:rsid w:val="00637FE5"/>
    <w:rsid w:val="006406AC"/>
    <w:rsid w:val="0064175B"/>
    <w:rsid w:val="006434F0"/>
    <w:rsid w:val="00644235"/>
    <w:rsid w:val="00644D68"/>
    <w:rsid w:val="00647393"/>
    <w:rsid w:val="0065080B"/>
    <w:rsid w:val="00650C06"/>
    <w:rsid w:val="00651317"/>
    <w:rsid w:val="00653DB7"/>
    <w:rsid w:val="00656114"/>
    <w:rsid w:val="00656D18"/>
    <w:rsid w:val="00657BE9"/>
    <w:rsid w:val="00662CF2"/>
    <w:rsid w:val="006637DE"/>
    <w:rsid w:val="00664309"/>
    <w:rsid w:val="00665A74"/>
    <w:rsid w:val="00665C01"/>
    <w:rsid w:val="00666668"/>
    <w:rsid w:val="006671F0"/>
    <w:rsid w:val="00667B83"/>
    <w:rsid w:val="00671558"/>
    <w:rsid w:val="0067312A"/>
    <w:rsid w:val="006743C8"/>
    <w:rsid w:val="006746B8"/>
    <w:rsid w:val="00674D45"/>
    <w:rsid w:val="0067544A"/>
    <w:rsid w:val="006761F0"/>
    <w:rsid w:val="0068189F"/>
    <w:rsid w:val="00683E19"/>
    <w:rsid w:val="00684A18"/>
    <w:rsid w:val="00684B40"/>
    <w:rsid w:val="00685983"/>
    <w:rsid w:val="006861EF"/>
    <w:rsid w:val="0068666D"/>
    <w:rsid w:val="006906BA"/>
    <w:rsid w:val="0069241C"/>
    <w:rsid w:val="00692824"/>
    <w:rsid w:val="00694023"/>
    <w:rsid w:val="006941A2"/>
    <w:rsid w:val="0069555E"/>
    <w:rsid w:val="0069661A"/>
    <w:rsid w:val="00697448"/>
    <w:rsid w:val="0069782A"/>
    <w:rsid w:val="006A06C4"/>
    <w:rsid w:val="006A12E3"/>
    <w:rsid w:val="006A1A6A"/>
    <w:rsid w:val="006A1AC3"/>
    <w:rsid w:val="006A2573"/>
    <w:rsid w:val="006A32BE"/>
    <w:rsid w:val="006A414F"/>
    <w:rsid w:val="006A49B9"/>
    <w:rsid w:val="006A5449"/>
    <w:rsid w:val="006A6285"/>
    <w:rsid w:val="006A64A8"/>
    <w:rsid w:val="006A749C"/>
    <w:rsid w:val="006B234C"/>
    <w:rsid w:val="006B2F94"/>
    <w:rsid w:val="006B6341"/>
    <w:rsid w:val="006B6635"/>
    <w:rsid w:val="006B7332"/>
    <w:rsid w:val="006B76D8"/>
    <w:rsid w:val="006C2B13"/>
    <w:rsid w:val="006C33A4"/>
    <w:rsid w:val="006C3944"/>
    <w:rsid w:val="006C3A94"/>
    <w:rsid w:val="006C53E0"/>
    <w:rsid w:val="006C60DD"/>
    <w:rsid w:val="006C753C"/>
    <w:rsid w:val="006C7CB3"/>
    <w:rsid w:val="006D1FCE"/>
    <w:rsid w:val="006D3A88"/>
    <w:rsid w:val="006D6EFD"/>
    <w:rsid w:val="006D7318"/>
    <w:rsid w:val="006D755E"/>
    <w:rsid w:val="006D7BD1"/>
    <w:rsid w:val="006E0C57"/>
    <w:rsid w:val="006E1C35"/>
    <w:rsid w:val="006E204D"/>
    <w:rsid w:val="006E5231"/>
    <w:rsid w:val="006E5867"/>
    <w:rsid w:val="006E70EC"/>
    <w:rsid w:val="006E71E6"/>
    <w:rsid w:val="006E7F74"/>
    <w:rsid w:val="006F1FF0"/>
    <w:rsid w:val="006F2134"/>
    <w:rsid w:val="006F2C4B"/>
    <w:rsid w:val="006F2EAB"/>
    <w:rsid w:val="006F4D90"/>
    <w:rsid w:val="006F52B6"/>
    <w:rsid w:val="006F5811"/>
    <w:rsid w:val="006F5A61"/>
    <w:rsid w:val="006F7E58"/>
    <w:rsid w:val="006F7F56"/>
    <w:rsid w:val="0070048A"/>
    <w:rsid w:val="0070315B"/>
    <w:rsid w:val="007032F2"/>
    <w:rsid w:val="00703C1B"/>
    <w:rsid w:val="0070408F"/>
    <w:rsid w:val="00710E86"/>
    <w:rsid w:val="00711401"/>
    <w:rsid w:val="00712290"/>
    <w:rsid w:val="00714ECA"/>
    <w:rsid w:val="007160FC"/>
    <w:rsid w:val="00720235"/>
    <w:rsid w:val="00720ABA"/>
    <w:rsid w:val="00720D92"/>
    <w:rsid w:val="00720DD1"/>
    <w:rsid w:val="0072182A"/>
    <w:rsid w:val="00721BD4"/>
    <w:rsid w:val="00723177"/>
    <w:rsid w:val="0072390C"/>
    <w:rsid w:val="00723936"/>
    <w:rsid w:val="00724EDB"/>
    <w:rsid w:val="0072605C"/>
    <w:rsid w:val="007267FA"/>
    <w:rsid w:val="00726810"/>
    <w:rsid w:val="007277F5"/>
    <w:rsid w:val="00730C7C"/>
    <w:rsid w:val="00730DDE"/>
    <w:rsid w:val="00737FF9"/>
    <w:rsid w:val="00740FB3"/>
    <w:rsid w:val="007410D7"/>
    <w:rsid w:val="00741342"/>
    <w:rsid w:val="007416C7"/>
    <w:rsid w:val="00741E11"/>
    <w:rsid w:val="00744D86"/>
    <w:rsid w:val="00746A3B"/>
    <w:rsid w:val="00753530"/>
    <w:rsid w:val="0075364D"/>
    <w:rsid w:val="00753F09"/>
    <w:rsid w:val="00754ACC"/>
    <w:rsid w:val="00754D57"/>
    <w:rsid w:val="00757D8D"/>
    <w:rsid w:val="00760A35"/>
    <w:rsid w:val="00761E0A"/>
    <w:rsid w:val="00764C93"/>
    <w:rsid w:val="0076572E"/>
    <w:rsid w:val="00766689"/>
    <w:rsid w:val="007672B6"/>
    <w:rsid w:val="00770A95"/>
    <w:rsid w:val="007736C5"/>
    <w:rsid w:val="00775449"/>
    <w:rsid w:val="0078014F"/>
    <w:rsid w:val="00780568"/>
    <w:rsid w:val="007812C0"/>
    <w:rsid w:val="00781327"/>
    <w:rsid w:val="00781794"/>
    <w:rsid w:val="00784F42"/>
    <w:rsid w:val="00787888"/>
    <w:rsid w:val="00790CA6"/>
    <w:rsid w:val="007940CE"/>
    <w:rsid w:val="00794135"/>
    <w:rsid w:val="007944D7"/>
    <w:rsid w:val="0079573F"/>
    <w:rsid w:val="00795ACF"/>
    <w:rsid w:val="007964B6"/>
    <w:rsid w:val="00797428"/>
    <w:rsid w:val="00797E34"/>
    <w:rsid w:val="007A1120"/>
    <w:rsid w:val="007A45EC"/>
    <w:rsid w:val="007A595C"/>
    <w:rsid w:val="007A63F3"/>
    <w:rsid w:val="007A68BF"/>
    <w:rsid w:val="007A6F1D"/>
    <w:rsid w:val="007A710F"/>
    <w:rsid w:val="007A7853"/>
    <w:rsid w:val="007A78EF"/>
    <w:rsid w:val="007A7C23"/>
    <w:rsid w:val="007B143E"/>
    <w:rsid w:val="007B18FB"/>
    <w:rsid w:val="007B25A8"/>
    <w:rsid w:val="007B2DAE"/>
    <w:rsid w:val="007B3407"/>
    <w:rsid w:val="007B35DA"/>
    <w:rsid w:val="007B4D68"/>
    <w:rsid w:val="007B5EB0"/>
    <w:rsid w:val="007B6397"/>
    <w:rsid w:val="007B6B8D"/>
    <w:rsid w:val="007B6F07"/>
    <w:rsid w:val="007C2576"/>
    <w:rsid w:val="007C384F"/>
    <w:rsid w:val="007C576F"/>
    <w:rsid w:val="007C6831"/>
    <w:rsid w:val="007C6BF1"/>
    <w:rsid w:val="007C786E"/>
    <w:rsid w:val="007D16B4"/>
    <w:rsid w:val="007D1712"/>
    <w:rsid w:val="007D1928"/>
    <w:rsid w:val="007D363E"/>
    <w:rsid w:val="007D7D96"/>
    <w:rsid w:val="007E1978"/>
    <w:rsid w:val="007E407E"/>
    <w:rsid w:val="007E611F"/>
    <w:rsid w:val="007F0032"/>
    <w:rsid w:val="007F0C1B"/>
    <w:rsid w:val="007F0F59"/>
    <w:rsid w:val="007F109F"/>
    <w:rsid w:val="007F1493"/>
    <w:rsid w:val="007F25BA"/>
    <w:rsid w:val="007F3A08"/>
    <w:rsid w:val="007F70BC"/>
    <w:rsid w:val="00801123"/>
    <w:rsid w:val="008016E2"/>
    <w:rsid w:val="008022DE"/>
    <w:rsid w:val="0080295C"/>
    <w:rsid w:val="008029D1"/>
    <w:rsid w:val="0080422A"/>
    <w:rsid w:val="00804467"/>
    <w:rsid w:val="008048A7"/>
    <w:rsid w:val="008048F1"/>
    <w:rsid w:val="0080499B"/>
    <w:rsid w:val="008049AB"/>
    <w:rsid w:val="00804D6A"/>
    <w:rsid w:val="00805052"/>
    <w:rsid w:val="00805AF1"/>
    <w:rsid w:val="00805B3F"/>
    <w:rsid w:val="008065C4"/>
    <w:rsid w:val="00807433"/>
    <w:rsid w:val="00807862"/>
    <w:rsid w:val="00811C37"/>
    <w:rsid w:val="00813454"/>
    <w:rsid w:val="0081724A"/>
    <w:rsid w:val="00820AFE"/>
    <w:rsid w:val="00820BA3"/>
    <w:rsid w:val="00821CB1"/>
    <w:rsid w:val="00822A69"/>
    <w:rsid w:val="00824768"/>
    <w:rsid w:val="00825820"/>
    <w:rsid w:val="00827786"/>
    <w:rsid w:val="00830BB2"/>
    <w:rsid w:val="00831B1D"/>
    <w:rsid w:val="0083202B"/>
    <w:rsid w:val="00833953"/>
    <w:rsid w:val="008355EA"/>
    <w:rsid w:val="00835A2E"/>
    <w:rsid w:val="00840090"/>
    <w:rsid w:val="00840658"/>
    <w:rsid w:val="00843E5A"/>
    <w:rsid w:val="00845308"/>
    <w:rsid w:val="00845F8E"/>
    <w:rsid w:val="0084620B"/>
    <w:rsid w:val="00846E2D"/>
    <w:rsid w:val="00847B27"/>
    <w:rsid w:val="00853AAF"/>
    <w:rsid w:val="00853CEB"/>
    <w:rsid w:val="008555AC"/>
    <w:rsid w:val="00860F1C"/>
    <w:rsid w:val="008616C7"/>
    <w:rsid w:val="008622F3"/>
    <w:rsid w:val="00862B69"/>
    <w:rsid w:val="008635CE"/>
    <w:rsid w:val="008658B0"/>
    <w:rsid w:val="00866559"/>
    <w:rsid w:val="00867968"/>
    <w:rsid w:val="00870617"/>
    <w:rsid w:val="008719B9"/>
    <w:rsid w:val="008739FA"/>
    <w:rsid w:val="00875736"/>
    <w:rsid w:val="00876EE3"/>
    <w:rsid w:val="00877C8B"/>
    <w:rsid w:val="00877F07"/>
    <w:rsid w:val="008808D4"/>
    <w:rsid w:val="0088397E"/>
    <w:rsid w:val="00883C59"/>
    <w:rsid w:val="00884E37"/>
    <w:rsid w:val="008853B0"/>
    <w:rsid w:val="00885DD4"/>
    <w:rsid w:val="0088641F"/>
    <w:rsid w:val="00886CD7"/>
    <w:rsid w:val="00887E7B"/>
    <w:rsid w:val="008907F8"/>
    <w:rsid w:val="00892AB9"/>
    <w:rsid w:val="00892C54"/>
    <w:rsid w:val="00892DCC"/>
    <w:rsid w:val="0089446B"/>
    <w:rsid w:val="008A078F"/>
    <w:rsid w:val="008A09C2"/>
    <w:rsid w:val="008A1BA7"/>
    <w:rsid w:val="008A3002"/>
    <w:rsid w:val="008A411A"/>
    <w:rsid w:val="008A46E4"/>
    <w:rsid w:val="008A4A72"/>
    <w:rsid w:val="008A5147"/>
    <w:rsid w:val="008A5914"/>
    <w:rsid w:val="008A5A07"/>
    <w:rsid w:val="008A7FC0"/>
    <w:rsid w:val="008B01D2"/>
    <w:rsid w:val="008B2034"/>
    <w:rsid w:val="008B3AB9"/>
    <w:rsid w:val="008B47B2"/>
    <w:rsid w:val="008B64EE"/>
    <w:rsid w:val="008C0139"/>
    <w:rsid w:val="008C2293"/>
    <w:rsid w:val="008C3306"/>
    <w:rsid w:val="008C756B"/>
    <w:rsid w:val="008D03BE"/>
    <w:rsid w:val="008D37C7"/>
    <w:rsid w:val="008D3F67"/>
    <w:rsid w:val="008D594E"/>
    <w:rsid w:val="008D6198"/>
    <w:rsid w:val="008E02BD"/>
    <w:rsid w:val="008E09E1"/>
    <w:rsid w:val="008E34D4"/>
    <w:rsid w:val="008E4EBA"/>
    <w:rsid w:val="008E6C85"/>
    <w:rsid w:val="008E7104"/>
    <w:rsid w:val="008E741A"/>
    <w:rsid w:val="008E7445"/>
    <w:rsid w:val="008F0F18"/>
    <w:rsid w:val="008F1F1F"/>
    <w:rsid w:val="008F342B"/>
    <w:rsid w:val="008F37AB"/>
    <w:rsid w:val="008F4617"/>
    <w:rsid w:val="008F6560"/>
    <w:rsid w:val="008F65FF"/>
    <w:rsid w:val="008F7F70"/>
    <w:rsid w:val="009030E6"/>
    <w:rsid w:val="00904511"/>
    <w:rsid w:val="009046C0"/>
    <w:rsid w:val="00910F74"/>
    <w:rsid w:val="00911F94"/>
    <w:rsid w:val="0091442F"/>
    <w:rsid w:val="00915402"/>
    <w:rsid w:val="00915522"/>
    <w:rsid w:val="00915C10"/>
    <w:rsid w:val="00916590"/>
    <w:rsid w:val="009204B3"/>
    <w:rsid w:val="00920B5C"/>
    <w:rsid w:val="009220AD"/>
    <w:rsid w:val="009229B9"/>
    <w:rsid w:val="00923114"/>
    <w:rsid w:val="009236D9"/>
    <w:rsid w:val="00923A52"/>
    <w:rsid w:val="00924A19"/>
    <w:rsid w:val="00925E77"/>
    <w:rsid w:val="009263C8"/>
    <w:rsid w:val="00926F9F"/>
    <w:rsid w:val="009274F1"/>
    <w:rsid w:val="00930C74"/>
    <w:rsid w:val="00932777"/>
    <w:rsid w:val="00932864"/>
    <w:rsid w:val="00932C3E"/>
    <w:rsid w:val="00934472"/>
    <w:rsid w:val="0093457D"/>
    <w:rsid w:val="009438BF"/>
    <w:rsid w:val="00945092"/>
    <w:rsid w:val="009452EA"/>
    <w:rsid w:val="0094595D"/>
    <w:rsid w:val="00946630"/>
    <w:rsid w:val="00947787"/>
    <w:rsid w:val="00950636"/>
    <w:rsid w:val="00950778"/>
    <w:rsid w:val="009508B4"/>
    <w:rsid w:val="0095192D"/>
    <w:rsid w:val="00951F55"/>
    <w:rsid w:val="009529A7"/>
    <w:rsid w:val="00953DB9"/>
    <w:rsid w:val="0095471C"/>
    <w:rsid w:val="00954995"/>
    <w:rsid w:val="009574A8"/>
    <w:rsid w:val="00957718"/>
    <w:rsid w:val="00960745"/>
    <w:rsid w:val="0096086A"/>
    <w:rsid w:val="0096459F"/>
    <w:rsid w:val="00965E1F"/>
    <w:rsid w:val="0096602E"/>
    <w:rsid w:val="00966E51"/>
    <w:rsid w:val="00972E1E"/>
    <w:rsid w:val="00972EF3"/>
    <w:rsid w:val="00973BA7"/>
    <w:rsid w:val="009747E3"/>
    <w:rsid w:val="00976671"/>
    <w:rsid w:val="00977489"/>
    <w:rsid w:val="0098046B"/>
    <w:rsid w:val="009807E4"/>
    <w:rsid w:val="009813AE"/>
    <w:rsid w:val="009824A7"/>
    <w:rsid w:val="00984092"/>
    <w:rsid w:val="00984100"/>
    <w:rsid w:val="00984E6C"/>
    <w:rsid w:val="009861D8"/>
    <w:rsid w:val="00986483"/>
    <w:rsid w:val="0099148C"/>
    <w:rsid w:val="0099327D"/>
    <w:rsid w:val="00993A2B"/>
    <w:rsid w:val="00993E99"/>
    <w:rsid w:val="00995C2E"/>
    <w:rsid w:val="0099618C"/>
    <w:rsid w:val="009A2907"/>
    <w:rsid w:val="009A3BA6"/>
    <w:rsid w:val="009A4257"/>
    <w:rsid w:val="009A4857"/>
    <w:rsid w:val="009A4985"/>
    <w:rsid w:val="009A55AC"/>
    <w:rsid w:val="009A61F7"/>
    <w:rsid w:val="009A64D5"/>
    <w:rsid w:val="009A655A"/>
    <w:rsid w:val="009A79EA"/>
    <w:rsid w:val="009B05ED"/>
    <w:rsid w:val="009B0D62"/>
    <w:rsid w:val="009B1C6C"/>
    <w:rsid w:val="009B2B54"/>
    <w:rsid w:val="009B3D91"/>
    <w:rsid w:val="009B3E21"/>
    <w:rsid w:val="009B5A30"/>
    <w:rsid w:val="009B640B"/>
    <w:rsid w:val="009B7C2C"/>
    <w:rsid w:val="009C09C6"/>
    <w:rsid w:val="009C17CC"/>
    <w:rsid w:val="009C2A1D"/>
    <w:rsid w:val="009C4CD3"/>
    <w:rsid w:val="009C4EDA"/>
    <w:rsid w:val="009C5204"/>
    <w:rsid w:val="009C5F49"/>
    <w:rsid w:val="009C5F91"/>
    <w:rsid w:val="009C6E95"/>
    <w:rsid w:val="009D01B6"/>
    <w:rsid w:val="009D07B1"/>
    <w:rsid w:val="009D263A"/>
    <w:rsid w:val="009D2A32"/>
    <w:rsid w:val="009D30A8"/>
    <w:rsid w:val="009D36E9"/>
    <w:rsid w:val="009D5F92"/>
    <w:rsid w:val="009D7527"/>
    <w:rsid w:val="009D7EE0"/>
    <w:rsid w:val="009E0584"/>
    <w:rsid w:val="009E0E4F"/>
    <w:rsid w:val="009E2B00"/>
    <w:rsid w:val="009E5F93"/>
    <w:rsid w:val="009E6A72"/>
    <w:rsid w:val="009E7976"/>
    <w:rsid w:val="009F011D"/>
    <w:rsid w:val="009F0AE6"/>
    <w:rsid w:val="009F1140"/>
    <w:rsid w:val="009F1B48"/>
    <w:rsid w:val="009F1F15"/>
    <w:rsid w:val="009F3A6D"/>
    <w:rsid w:val="009F3BD8"/>
    <w:rsid w:val="009F4365"/>
    <w:rsid w:val="009F4942"/>
    <w:rsid w:val="009F534F"/>
    <w:rsid w:val="009F6E29"/>
    <w:rsid w:val="00A00EC0"/>
    <w:rsid w:val="00A02A3B"/>
    <w:rsid w:val="00A03950"/>
    <w:rsid w:val="00A04E24"/>
    <w:rsid w:val="00A054E9"/>
    <w:rsid w:val="00A06C40"/>
    <w:rsid w:val="00A06CBF"/>
    <w:rsid w:val="00A1102B"/>
    <w:rsid w:val="00A11122"/>
    <w:rsid w:val="00A12059"/>
    <w:rsid w:val="00A126D5"/>
    <w:rsid w:val="00A12D2A"/>
    <w:rsid w:val="00A1300F"/>
    <w:rsid w:val="00A14253"/>
    <w:rsid w:val="00A1461C"/>
    <w:rsid w:val="00A14EA1"/>
    <w:rsid w:val="00A154DC"/>
    <w:rsid w:val="00A15B53"/>
    <w:rsid w:val="00A166A6"/>
    <w:rsid w:val="00A206A6"/>
    <w:rsid w:val="00A2087E"/>
    <w:rsid w:val="00A22E04"/>
    <w:rsid w:val="00A231F0"/>
    <w:rsid w:val="00A23C65"/>
    <w:rsid w:val="00A248F6"/>
    <w:rsid w:val="00A26557"/>
    <w:rsid w:val="00A2717F"/>
    <w:rsid w:val="00A2776F"/>
    <w:rsid w:val="00A27997"/>
    <w:rsid w:val="00A27AE6"/>
    <w:rsid w:val="00A27B86"/>
    <w:rsid w:val="00A315F3"/>
    <w:rsid w:val="00A31E79"/>
    <w:rsid w:val="00A345F2"/>
    <w:rsid w:val="00A34860"/>
    <w:rsid w:val="00A4093E"/>
    <w:rsid w:val="00A41399"/>
    <w:rsid w:val="00A41610"/>
    <w:rsid w:val="00A43238"/>
    <w:rsid w:val="00A4629C"/>
    <w:rsid w:val="00A46AF0"/>
    <w:rsid w:val="00A506D8"/>
    <w:rsid w:val="00A52569"/>
    <w:rsid w:val="00A5493F"/>
    <w:rsid w:val="00A565E6"/>
    <w:rsid w:val="00A56FE6"/>
    <w:rsid w:val="00A600B7"/>
    <w:rsid w:val="00A61DF9"/>
    <w:rsid w:val="00A62F8C"/>
    <w:rsid w:val="00A6577C"/>
    <w:rsid w:val="00A65BAE"/>
    <w:rsid w:val="00A67452"/>
    <w:rsid w:val="00A70291"/>
    <w:rsid w:val="00A70623"/>
    <w:rsid w:val="00A73584"/>
    <w:rsid w:val="00A73D76"/>
    <w:rsid w:val="00A752DF"/>
    <w:rsid w:val="00A76720"/>
    <w:rsid w:val="00A76762"/>
    <w:rsid w:val="00A77C6A"/>
    <w:rsid w:val="00A80436"/>
    <w:rsid w:val="00A809FF"/>
    <w:rsid w:val="00A815B9"/>
    <w:rsid w:val="00A817E6"/>
    <w:rsid w:val="00A843A7"/>
    <w:rsid w:val="00A865B8"/>
    <w:rsid w:val="00A900A5"/>
    <w:rsid w:val="00A92C34"/>
    <w:rsid w:val="00A978DF"/>
    <w:rsid w:val="00A97A3A"/>
    <w:rsid w:val="00AA14D8"/>
    <w:rsid w:val="00AA382F"/>
    <w:rsid w:val="00AA3937"/>
    <w:rsid w:val="00AA3DBB"/>
    <w:rsid w:val="00AA510D"/>
    <w:rsid w:val="00AA62B4"/>
    <w:rsid w:val="00AA633D"/>
    <w:rsid w:val="00AA7E16"/>
    <w:rsid w:val="00AB15CE"/>
    <w:rsid w:val="00AB32E6"/>
    <w:rsid w:val="00AB3F28"/>
    <w:rsid w:val="00AB5E83"/>
    <w:rsid w:val="00AC435F"/>
    <w:rsid w:val="00AD1EA5"/>
    <w:rsid w:val="00AD3AA0"/>
    <w:rsid w:val="00AD66F3"/>
    <w:rsid w:val="00AD7C06"/>
    <w:rsid w:val="00AE1F1C"/>
    <w:rsid w:val="00AE429C"/>
    <w:rsid w:val="00AE4997"/>
    <w:rsid w:val="00AE64D3"/>
    <w:rsid w:val="00AE6F8F"/>
    <w:rsid w:val="00AF0675"/>
    <w:rsid w:val="00AF1608"/>
    <w:rsid w:val="00AF24C9"/>
    <w:rsid w:val="00AF54FF"/>
    <w:rsid w:val="00AF6C66"/>
    <w:rsid w:val="00AF7DE5"/>
    <w:rsid w:val="00B02DF9"/>
    <w:rsid w:val="00B0322D"/>
    <w:rsid w:val="00B03A08"/>
    <w:rsid w:val="00B03CB5"/>
    <w:rsid w:val="00B04607"/>
    <w:rsid w:val="00B0482A"/>
    <w:rsid w:val="00B066D2"/>
    <w:rsid w:val="00B06F2E"/>
    <w:rsid w:val="00B07996"/>
    <w:rsid w:val="00B114F5"/>
    <w:rsid w:val="00B11934"/>
    <w:rsid w:val="00B11B50"/>
    <w:rsid w:val="00B11D40"/>
    <w:rsid w:val="00B127FC"/>
    <w:rsid w:val="00B12B16"/>
    <w:rsid w:val="00B13241"/>
    <w:rsid w:val="00B13C67"/>
    <w:rsid w:val="00B14BFC"/>
    <w:rsid w:val="00B16BC6"/>
    <w:rsid w:val="00B2047F"/>
    <w:rsid w:val="00B216BC"/>
    <w:rsid w:val="00B2249E"/>
    <w:rsid w:val="00B22974"/>
    <w:rsid w:val="00B23BCE"/>
    <w:rsid w:val="00B2451F"/>
    <w:rsid w:val="00B25036"/>
    <w:rsid w:val="00B25498"/>
    <w:rsid w:val="00B25CFE"/>
    <w:rsid w:val="00B306D5"/>
    <w:rsid w:val="00B3325B"/>
    <w:rsid w:val="00B37CD3"/>
    <w:rsid w:val="00B40300"/>
    <w:rsid w:val="00B40CD1"/>
    <w:rsid w:val="00B424CE"/>
    <w:rsid w:val="00B43735"/>
    <w:rsid w:val="00B46D4C"/>
    <w:rsid w:val="00B5104D"/>
    <w:rsid w:val="00B53E44"/>
    <w:rsid w:val="00B550E1"/>
    <w:rsid w:val="00B55177"/>
    <w:rsid w:val="00B55404"/>
    <w:rsid w:val="00B55D51"/>
    <w:rsid w:val="00B56163"/>
    <w:rsid w:val="00B56689"/>
    <w:rsid w:val="00B567DE"/>
    <w:rsid w:val="00B571F4"/>
    <w:rsid w:val="00B5748F"/>
    <w:rsid w:val="00B57750"/>
    <w:rsid w:val="00B604D9"/>
    <w:rsid w:val="00B6064E"/>
    <w:rsid w:val="00B617B4"/>
    <w:rsid w:val="00B62CFF"/>
    <w:rsid w:val="00B637F8"/>
    <w:rsid w:val="00B63A98"/>
    <w:rsid w:val="00B65B08"/>
    <w:rsid w:val="00B66C52"/>
    <w:rsid w:val="00B67001"/>
    <w:rsid w:val="00B67738"/>
    <w:rsid w:val="00B714F8"/>
    <w:rsid w:val="00B71696"/>
    <w:rsid w:val="00B737BE"/>
    <w:rsid w:val="00B80AA3"/>
    <w:rsid w:val="00B80FD6"/>
    <w:rsid w:val="00B8325F"/>
    <w:rsid w:val="00B83499"/>
    <w:rsid w:val="00B83D63"/>
    <w:rsid w:val="00B8465F"/>
    <w:rsid w:val="00B84A42"/>
    <w:rsid w:val="00B858E1"/>
    <w:rsid w:val="00B867E3"/>
    <w:rsid w:val="00B86DAA"/>
    <w:rsid w:val="00B87E02"/>
    <w:rsid w:val="00B90EAF"/>
    <w:rsid w:val="00B91039"/>
    <w:rsid w:val="00B91E35"/>
    <w:rsid w:val="00B9358C"/>
    <w:rsid w:val="00B941D0"/>
    <w:rsid w:val="00B9445F"/>
    <w:rsid w:val="00B96422"/>
    <w:rsid w:val="00B9667B"/>
    <w:rsid w:val="00B97403"/>
    <w:rsid w:val="00BA14A2"/>
    <w:rsid w:val="00BA27E6"/>
    <w:rsid w:val="00BA27FF"/>
    <w:rsid w:val="00BA2910"/>
    <w:rsid w:val="00BA3ABA"/>
    <w:rsid w:val="00BA40E5"/>
    <w:rsid w:val="00BA4CBD"/>
    <w:rsid w:val="00BA4D64"/>
    <w:rsid w:val="00BA59F0"/>
    <w:rsid w:val="00BA7B58"/>
    <w:rsid w:val="00BB04AD"/>
    <w:rsid w:val="00BB1CC1"/>
    <w:rsid w:val="00BB2082"/>
    <w:rsid w:val="00BB2253"/>
    <w:rsid w:val="00BB2E89"/>
    <w:rsid w:val="00BB606F"/>
    <w:rsid w:val="00BC06A1"/>
    <w:rsid w:val="00BC1633"/>
    <w:rsid w:val="00BC1B68"/>
    <w:rsid w:val="00BC2526"/>
    <w:rsid w:val="00BC3772"/>
    <w:rsid w:val="00BC60D6"/>
    <w:rsid w:val="00BC6EC8"/>
    <w:rsid w:val="00BD0128"/>
    <w:rsid w:val="00BD0C37"/>
    <w:rsid w:val="00BD1A63"/>
    <w:rsid w:val="00BD5B40"/>
    <w:rsid w:val="00BD77FC"/>
    <w:rsid w:val="00BD7A55"/>
    <w:rsid w:val="00BE01B4"/>
    <w:rsid w:val="00BE0A90"/>
    <w:rsid w:val="00BE0B7B"/>
    <w:rsid w:val="00BE2A7F"/>
    <w:rsid w:val="00BE39A9"/>
    <w:rsid w:val="00BE4585"/>
    <w:rsid w:val="00BE4770"/>
    <w:rsid w:val="00BE4DBB"/>
    <w:rsid w:val="00BE5223"/>
    <w:rsid w:val="00BE63E4"/>
    <w:rsid w:val="00BE775F"/>
    <w:rsid w:val="00BF0C7E"/>
    <w:rsid w:val="00BF17F2"/>
    <w:rsid w:val="00BF1B40"/>
    <w:rsid w:val="00BF49C4"/>
    <w:rsid w:val="00BF4A72"/>
    <w:rsid w:val="00BF4C6C"/>
    <w:rsid w:val="00BF5376"/>
    <w:rsid w:val="00BF57CF"/>
    <w:rsid w:val="00BF6655"/>
    <w:rsid w:val="00BF686E"/>
    <w:rsid w:val="00BF6C46"/>
    <w:rsid w:val="00C00367"/>
    <w:rsid w:val="00C00743"/>
    <w:rsid w:val="00C00F35"/>
    <w:rsid w:val="00C0395C"/>
    <w:rsid w:val="00C03DDB"/>
    <w:rsid w:val="00C04279"/>
    <w:rsid w:val="00C04ADF"/>
    <w:rsid w:val="00C07F1D"/>
    <w:rsid w:val="00C10517"/>
    <w:rsid w:val="00C1076C"/>
    <w:rsid w:val="00C12D52"/>
    <w:rsid w:val="00C146D7"/>
    <w:rsid w:val="00C15487"/>
    <w:rsid w:val="00C15AFE"/>
    <w:rsid w:val="00C20F60"/>
    <w:rsid w:val="00C217FA"/>
    <w:rsid w:val="00C219D6"/>
    <w:rsid w:val="00C21CD3"/>
    <w:rsid w:val="00C22E6B"/>
    <w:rsid w:val="00C24072"/>
    <w:rsid w:val="00C24CA1"/>
    <w:rsid w:val="00C25977"/>
    <w:rsid w:val="00C25B97"/>
    <w:rsid w:val="00C304AB"/>
    <w:rsid w:val="00C307D6"/>
    <w:rsid w:val="00C31035"/>
    <w:rsid w:val="00C32A97"/>
    <w:rsid w:val="00C33D68"/>
    <w:rsid w:val="00C34FEA"/>
    <w:rsid w:val="00C35E68"/>
    <w:rsid w:val="00C36112"/>
    <w:rsid w:val="00C40F08"/>
    <w:rsid w:val="00C413F9"/>
    <w:rsid w:val="00C436A6"/>
    <w:rsid w:val="00C461DD"/>
    <w:rsid w:val="00C47192"/>
    <w:rsid w:val="00C50D61"/>
    <w:rsid w:val="00C53D8F"/>
    <w:rsid w:val="00C633B5"/>
    <w:rsid w:val="00C63443"/>
    <w:rsid w:val="00C63FF5"/>
    <w:rsid w:val="00C64040"/>
    <w:rsid w:val="00C6502F"/>
    <w:rsid w:val="00C668CE"/>
    <w:rsid w:val="00C66A1B"/>
    <w:rsid w:val="00C6799A"/>
    <w:rsid w:val="00C67EEB"/>
    <w:rsid w:val="00C70585"/>
    <w:rsid w:val="00C707A7"/>
    <w:rsid w:val="00C7184F"/>
    <w:rsid w:val="00C74985"/>
    <w:rsid w:val="00C759AF"/>
    <w:rsid w:val="00C75ED2"/>
    <w:rsid w:val="00C776A3"/>
    <w:rsid w:val="00C81C72"/>
    <w:rsid w:val="00C81EC5"/>
    <w:rsid w:val="00C82E14"/>
    <w:rsid w:val="00C83C2E"/>
    <w:rsid w:val="00C85321"/>
    <w:rsid w:val="00C856E0"/>
    <w:rsid w:val="00C87109"/>
    <w:rsid w:val="00C87745"/>
    <w:rsid w:val="00C901CF"/>
    <w:rsid w:val="00C90E19"/>
    <w:rsid w:val="00C91858"/>
    <w:rsid w:val="00C918E2"/>
    <w:rsid w:val="00C9251E"/>
    <w:rsid w:val="00C95877"/>
    <w:rsid w:val="00C95E64"/>
    <w:rsid w:val="00C96B23"/>
    <w:rsid w:val="00C973AE"/>
    <w:rsid w:val="00CA081C"/>
    <w:rsid w:val="00CA0C00"/>
    <w:rsid w:val="00CA17A9"/>
    <w:rsid w:val="00CA19D0"/>
    <w:rsid w:val="00CA1C1D"/>
    <w:rsid w:val="00CA29E8"/>
    <w:rsid w:val="00CA3C02"/>
    <w:rsid w:val="00CA42CA"/>
    <w:rsid w:val="00CA56AA"/>
    <w:rsid w:val="00CA56F3"/>
    <w:rsid w:val="00CA607F"/>
    <w:rsid w:val="00CA64BB"/>
    <w:rsid w:val="00CA6832"/>
    <w:rsid w:val="00CA6CC3"/>
    <w:rsid w:val="00CB00E8"/>
    <w:rsid w:val="00CB0136"/>
    <w:rsid w:val="00CB07D6"/>
    <w:rsid w:val="00CB0FE0"/>
    <w:rsid w:val="00CB1675"/>
    <w:rsid w:val="00CB2AD9"/>
    <w:rsid w:val="00CB38BD"/>
    <w:rsid w:val="00CB4B24"/>
    <w:rsid w:val="00CB57BE"/>
    <w:rsid w:val="00CB580D"/>
    <w:rsid w:val="00CB6720"/>
    <w:rsid w:val="00CB672D"/>
    <w:rsid w:val="00CB6D6E"/>
    <w:rsid w:val="00CB7841"/>
    <w:rsid w:val="00CC3337"/>
    <w:rsid w:val="00CC5B42"/>
    <w:rsid w:val="00CC7DF1"/>
    <w:rsid w:val="00CC7FA3"/>
    <w:rsid w:val="00CD124F"/>
    <w:rsid w:val="00CD2993"/>
    <w:rsid w:val="00CD47DE"/>
    <w:rsid w:val="00CE0AC8"/>
    <w:rsid w:val="00CE3604"/>
    <w:rsid w:val="00CE566B"/>
    <w:rsid w:val="00CE60B7"/>
    <w:rsid w:val="00CE7471"/>
    <w:rsid w:val="00CE7A0E"/>
    <w:rsid w:val="00CF0018"/>
    <w:rsid w:val="00CF1CEC"/>
    <w:rsid w:val="00CF2E23"/>
    <w:rsid w:val="00CF335B"/>
    <w:rsid w:val="00CF3BC1"/>
    <w:rsid w:val="00CF4C98"/>
    <w:rsid w:val="00CF5010"/>
    <w:rsid w:val="00CF507B"/>
    <w:rsid w:val="00CF5827"/>
    <w:rsid w:val="00CF6A9F"/>
    <w:rsid w:val="00D0183F"/>
    <w:rsid w:val="00D02647"/>
    <w:rsid w:val="00D02BF3"/>
    <w:rsid w:val="00D03B3C"/>
    <w:rsid w:val="00D03FB8"/>
    <w:rsid w:val="00D062A3"/>
    <w:rsid w:val="00D063A5"/>
    <w:rsid w:val="00D06E76"/>
    <w:rsid w:val="00D1017C"/>
    <w:rsid w:val="00D101BE"/>
    <w:rsid w:val="00D10A13"/>
    <w:rsid w:val="00D11CEE"/>
    <w:rsid w:val="00D12BAF"/>
    <w:rsid w:val="00D1538E"/>
    <w:rsid w:val="00D15637"/>
    <w:rsid w:val="00D15F07"/>
    <w:rsid w:val="00D21018"/>
    <w:rsid w:val="00D220FA"/>
    <w:rsid w:val="00D223A9"/>
    <w:rsid w:val="00D22FA7"/>
    <w:rsid w:val="00D2315B"/>
    <w:rsid w:val="00D23BD8"/>
    <w:rsid w:val="00D2462A"/>
    <w:rsid w:val="00D252FE"/>
    <w:rsid w:val="00D259D2"/>
    <w:rsid w:val="00D30D5A"/>
    <w:rsid w:val="00D3144F"/>
    <w:rsid w:val="00D316A8"/>
    <w:rsid w:val="00D33E2E"/>
    <w:rsid w:val="00D34BD1"/>
    <w:rsid w:val="00D35F9B"/>
    <w:rsid w:val="00D365FE"/>
    <w:rsid w:val="00D36700"/>
    <w:rsid w:val="00D40575"/>
    <w:rsid w:val="00D42691"/>
    <w:rsid w:val="00D455B4"/>
    <w:rsid w:val="00D45937"/>
    <w:rsid w:val="00D46991"/>
    <w:rsid w:val="00D47117"/>
    <w:rsid w:val="00D47D4E"/>
    <w:rsid w:val="00D50C49"/>
    <w:rsid w:val="00D516C3"/>
    <w:rsid w:val="00D52005"/>
    <w:rsid w:val="00D5655E"/>
    <w:rsid w:val="00D57545"/>
    <w:rsid w:val="00D57D57"/>
    <w:rsid w:val="00D600CD"/>
    <w:rsid w:val="00D601A4"/>
    <w:rsid w:val="00D6042C"/>
    <w:rsid w:val="00D60E47"/>
    <w:rsid w:val="00D6183F"/>
    <w:rsid w:val="00D6209F"/>
    <w:rsid w:val="00D630DD"/>
    <w:rsid w:val="00D63830"/>
    <w:rsid w:val="00D669FD"/>
    <w:rsid w:val="00D66E14"/>
    <w:rsid w:val="00D66F2C"/>
    <w:rsid w:val="00D67962"/>
    <w:rsid w:val="00D70CD4"/>
    <w:rsid w:val="00D71648"/>
    <w:rsid w:val="00D71D97"/>
    <w:rsid w:val="00D75F8B"/>
    <w:rsid w:val="00D806CB"/>
    <w:rsid w:val="00D843D1"/>
    <w:rsid w:val="00D85CF6"/>
    <w:rsid w:val="00D86170"/>
    <w:rsid w:val="00D864F6"/>
    <w:rsid w:val="00D8693E"/>
    <w:rsid w:val="00D9038A"/>
    <w:rsid w:val="00D934DB"/>
    <w:rsid w:val="00D938D5"/>
    <w:rsid w:val="00D9469F"/>
    <w:rsid w:val="00D94BDD"/>
    <w:rsid w:val="00DA01FB"/>
    <w:rsid w:val="00DA159B"/>
    <w:rsid w:val="00DA231E"/>
    <w:rsid w:val="00DB2C9A"/>
    <w:rsid w:val="00DB3045"/>
    <w:rsid w:val="00DB4707"/>
    <w:rsid w:val="00DB67BB"/>
    <w:rsid w:val="00DC1C60"/>
    <w:rsid w:val="00DC2385"/>
    <w:rsid w:val="00DC3FCB"/>
    <w:rsid w:val="00DC5DB1"/>
    <w:rsid w:val="00DC7660"/>
    <w:rsid w:val="00DC7B0C"/>
    <w:rsid w:val="00DD14C8"/>
    <w:rsid w:val="00DD2BA6"/>
    <w:rsid w:val="00DD4DE1"/>
    <w:rsid w:val="00DD69D6"/>
    <w:rsid w:val="00DD6D1E"/>
    <w:rsid w:val="00DE042E"/>
    <w:rsid w:val="00DE153F"/>
    <w:rsid w:val="00DE1BFB"/>
    <w:rsid w:val="00DE221B"/>
    <w:rsid w:val="00DE4C84"/>
    <w:rsid w:val="00DE60F2"/>
    <w:rsid w:val="00DE7680"/>
    <w:rsid w:val="00DF2185"/>
    <w:rsid w:val="00DF265B"/>
    <w:rsid w:val="00DF4C11"/>
    <w:rsid w:val="00DF5CBA"/>
    <w:rsid w:val="00DF5D25"/>
    <w:rsid w:val="00DF690E"/>
    <w:rsid w:val="00DF702D"/>
    <w:rsid w:val="00E04A17"/>
    <w:rsid w:val="00E04F84"/>
    <w:rsid w:val="00E05A53"/>
    <w:rsid w:val="00E06C16"/>
    <w:rsid w:val="00E07B11"/>
    <w:rsid w:val="00E10074"/>
    <w:rsid w:val="00E10756"/>
    <w:rsid w:val="00E10FAF"/>
    <w:rsid w:val="00E1264B"/>
    <w:rsid w:val="00E13A11"/>
    <w:rsid w:val="00E14A8D"/>
    <w:rsid w:val="00E17BCD"/>
    <w:rsid w:val="00E201F4"/>
    <w:rsid w:val="00E219BB"/>
    <w:rsid w:val="00E21BC4"/>
    <w:rsid w:val="00E21E92"/>
    <w:rsid w:val="00E24DF0"/>
    <w:rsid w:val="00E26124"/>
    <w:rsid w:val="00E26988"/>
    <w:rsid w:val="00E26D59"/>
    <w:rsid w:val="00E32EE1"/>
    <w:rsid w:val="00E3344A"/>
    <w:rsid w:val="00E340DB"/>
    <w:rsid w:val="00E34BCA"/>
    <w:rsid w:val="00E377BD"/>
    <w:rsid w:val="00E37C5A"/>
    <w:rsid w:val="00E4035A"/>
    <w:rsid w:val="00E41870"/>
    <w:rsid w:val="00E42702"/>
    <w:rsid w:val="00E447B6"/>
    <w:rsid w:val="00E44E09"/>
    <w:rsid w:val="00E45351"/>
    <w:rsid w:val="00E46084"/>
    <w:rsid w:val="00E47E9C"/>
    <w:rsid w:val="00E53072"/>
    <w:rsid w:val="00E532E4"/>
    <w:rsid w:val="00E54B0B"/>
    <w:rsid w:val="00E54F67"/>
    <w:rsid w:val="00E57E73"/>
    <w:rsid w:val="00E6018C"/>
    <w:rsid w:val="00E60876"/>
    <w:rsid w:val="00E657FE"/>
    <w:rsid w:val="00E662DE"/>
    <w:rsid w:val="00E668D4"/>
    <w:rsid w:val="00E67F57"/>
    <w:rsid w:val="00E706E4"/>
    <w:rsid w:val="00E708E9"/>
    <w:rsid w:val="00E738CC"/>
    <w:rsid w:val="00E74765"/>
    <w:rsid w:val="00E75F80"/>
    <w:rsid w:val="00E760BD"/>
    <w:rsid w:val="00E768C5"/>
    <w:rsid w:val="00E81269"/>
    <w:rsid w:val="00E8264D"/>
    <w:rsid w:val="00E83DE4"/>
    <w:rsid w:val="00E83EB8"/>
    <w:rsid w:val="00E84024"/>
    <w:rsid w:val="00E8507B"/>
    <w:rsid w:val="00E86DAD"/>
    <w:rsid w:val="00E91515"/>
    <w:rsid w:val="00E91847"/>
    <w:rsid w:val="00E93709"/>
    <w:rsid w:val="00E94210"/>
    <w:rsid w:val="00E95110"/>
    <w:rsid w:val="00E963A1"/>
    <w:rsid w:val="00E97415"/>
    <w:rsid w:val="00EA051D"/>
    <w:rsid w:val="00EA3ACD"/>
    <w:rsid w:val="00EA3D0B"/>
    <w:rsid w:val="00EA5554"/>
    <w:rsid w:val="00EA6FAA"/>
    <w:rsid w:val="00EA7EEA"/>
    <w:rsid w:val="00EB11B1"/>
    <w:rsid w:val="00EB15B3"/>
    <w:rsid w:val="00EB1FC1"/>
    <w:rsid w:val="00EB34C0"/>
    <w:rsid w:val="00EB3A00"/>
    <w:rsid w:val="00EB4B0D"/>
    <w:rsid w:val="00EB4EF9"/>
    <w:rsid w:val="00EB5029"/>
    <w:rsid w:val="00EB5C47"/>
    <w:rsid w:val="00EB78FA"/>
    <w:rsid w:val="00EC0527"/>
    <w:rsid w:val="00EC1FB3"/>
    <w:rsid w:val="00EC388D"/>
    <w:rsid w:val="00EC43FD"/>
    <w:rsid w:val="00EC4719"/>
    <w:rsid w:val="00EC4F04"/>
    <w:rsid w:val="00EC5047"/>
    <w:rsid w:val="00EC5BEA"/>
    <w:rsid w:val="00EC650E"/>
    <w:rsid w:val="00ED2269"/>
    <w:rsid w:val="00ED2CEC"/>
    <w:rsid w:val="00ED2D37"/>
    <w:rsid w:val="00ED329F"/>
    <w:rsid w:val="00ED3836"/>
    <w:rsid w:val="00ED45B9"/>
    <w:rsid w:val="00ED7C20"/>
    <w:rsid w:val="00EE0F63"/>
    <w:rsid w:val="00EE254C"/>
    <w:rsid w:val="00EE3C4B"/>
    <w:rsid w:val="00EE459C"/>
    <w:rsid w:val="00EE65C7"/>
    <w:rsid w:val="00EE74FB"/>
    <w:rsid w:val="00EE7A15"/>
    <w:rsid w:val="00EF01CF"/>
    <w:rsid w:val="00EF0EDF"/>
    <w:rsid w:val="00EF0F0B"/>
    <w:rsid w:val="00EF102C"/>
    <w:rsid w:val="00EF2413"/>
    <w:rsid w:val="00EF2448"/>
    <w:rsid w:val="00EF5DD7"/>
    <w:rsid w:val="00EF5FF3"/>
    <w:rsid w:val="00EF665C"/>
    <w:rsid w:val="00EF7503"/>
    <w:rsid w:val="00F02466"/>
    <w:rsid w:val="00F03A74"/>
    <w:rsid w:val="00F04A44"/>
    <w:rsid w:val="00F0509C"/>
    <w:rsid w:val="00F1131C"/>
    <w:rsid w:val="00F11734"/>
    <w:rsid w:val="00F11BCA"/>
    <w:rsid w:val="00F14E78"/>
    <w:rsid w:val="00F14ED4"/>
    <w:rsid w:val="00F15672"/>
    <w:rsid w:val="00F17864"/>
    <w:rsid w:val="00F2074E"/>
    <w:rsid w:val="00F22D79"/>
    <w:rsid w:val="00F2541A"/>
    <w:rsid w:val="00F25469"/>
    <w:rsid w:val="00F2745B"/>
    <w:rsid w:val="00F33A2A"/>
    <w:rsid w:val="00F37D80"/>
    <w:rsid w:val="00F404A4"/>
    <w:rsid w:val="00F40CB3"/>
    <w:rsid w:val="00F41800"/>
    <w:rsid w:val="00F428A4"/>
    <w:rsid w:val="00F42FA6"/>
    <w:rsid w:val="00F44323"/>
    <w:rsid w:val="00F46AC3"/>
    <w:rsid w:val="00F51AEB"/>
    <w:rsid w:val="00F527B2"/>
    <w:rsid w:val="00F5288D"/>
    <w:rsid w:val="00F52E0E"/>
    <w:rsid w:val="00F53C01"/>
    <w:rsid w:val="00F57249"/>
    <w:rsid w:val="00F57328"/>
    <w:rsid w:val="00F60CFE"/>
    <w:rsid w:val="00F624C4"/>
    <w:rsid w:val="00F63D6F"/>
    <w:rsid w:val="00F67C0E"/>
    <w:rsid w:val="00F724C2"/>
    <w:rsid w:val="00F72FAA"/>
    <w:rsid w:val="00F74460"/>
    <w:rsid w:val="00F74ECB"/>
    <w:rsid w:val="00F75CD3"/>
    <w:rsid w:val="00F8013D"/>
    <w:rsid w:val="00F80BD6"/>
    <w:rsid w:val="00F82486"/>
    <w:rsid w:val="00F83636"/>
    <w:rsid w:val="00F83861"/>
    <w:rsid w:val="00F84AEB"/>
    <w:rsid w:val="00F851C7"/>
    <w:rsid w:val="00F8786C"/>
    <w:rsid w:val="00F927F0"/>
    <w:rsid w:val="00F94B09"/>
    <w:rsid w:val="00F94C51"/>
    <w:rsid w:val="00F94D14"/>
    <w:rsid w:val="00F97721"/>
    <w:rsid w:val="00FA0C28"/>
    <w:rsid w:val="00FA1262"/>
    <w:rsid w:val="00FA4EDF"/>
    <w:rsid w:val="00FB14B1"/>
    <w:rsid w:val="00FB219E"/>
    <w:rsid w:val="00FB2396"/>
    <w:rsid w:val="00FB2E8B"/>
    <w:rsid w:val="00FB451F"/>
    <w:rsid w:val="00FB54F5"/>
    <w:rsid w:val="00FB5B13"/>
    <w:rsid w:val="00FB6E5D"/>
    <w:rsid w:val="00FB6FC7"/>
    <w:rsid w:val="00FB7DCF"/>
    <w:rsid w:val="00FC29B3"/>
    <w:rsid w:val="00FC3E1F"/>
    <w:rsid w:val="00FC42F6"/>
    <w:rsid w:val="00FC4BF3"/>
    <w:rsid w:val="00FC5858"/>
    <w:rsid w:val="00FC64E9"/>
    <w:rsid w:val="00FC7CC2"/>
    <w:rsid w:val="00FD2047"/>
    <w:rsid w:val="00FD26CE"/>
    <w:rsid w:val="00FD27B0"/>
    <w:rsid w:val="00FD2AD3"/>
    <w:rsid w:val="00FD3DAC"/>
    <w:rsid w:val="00FD6B33"/>
    <w:rsid w:val="00FD6CA1"/>
    <w:rsid w:val="00FD6CF9"/>
    <w:rsid w:val="00FD783B"/>
    <w:rsid w:val="00FE0F3E"/>
    <w:rsid w:val="00FE0F94"/>
    <w:rsid w:val="00FE16FD"/>
    <w:rsid w:val="00FE1814"/>
    <w:rsid w:val="00FE2886"/>
    <w:rsid w:val="00FE2DD4"/>
    <w:rsid w:val="00FE37F2"/>
    <w:rsid w:val="00FE3AEE"/>
    <w:rsid w:val="00FE3BE4"/>
    <w:rsid w:val="00FE43A1"/>
    <w:rsid w:val="00FE660D"/>
    <w:rsid w:val="00FE6B14"/>
    <w:rsid w:val="00FE6C0E"/>
    <w:rsid w:val="00FF0E52"/>
    <w:rsid w:val="00FF2208"/>
    <w:rsid w:val="00FF43E3"/>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33EFEA-1225-48AF-B33D-6B0DFCC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unhideWhenUsed/>
    <w:qFormat/>
    <w:rsid w:val="00FE66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link w:val="ListParagraphChar"/>
    <w:uiPriority w:val="34"/>
    <w:qFormat/>
    <w:rsid w:val="00B56163"/>
  </w:style>
  <w:style w:type="table" w:customStyle="1" w:styleId="Style2">
    <w:name w:val="Style2"/>
    <w:basedOn w:val="TableNormal"/>
    <w:rsid w:val="0063348B"/>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styleId="BodyTextIndent">
    <w:name w:val="Body Text Indent"/>
    <w:basedOn w:val="Normal"/>
    <w:link w:val="BodyTextIndentChar"/>
    <w:uiPriority w:val="99"/>
    <w:unhideWhenUsed/>
    <w:rsid w:val="00370C90"/>
    <w:pPr>
      <w:spacing w:line="276" w:lineRule="auto"/>
      <w:ind w:left="851" w:hanging="851"/>
      <w:jc w:val="both"/>
    </w:pPr>
    <w:rPr>
      <w:rFonts w:ascii="Arial" w:hAnsi="Arial" w:cs="Arial"/>
    </w:rPr>
  </w:style>
  <w:style w:type="character" w:customStyle="1" w:styleId="BodyTextIndentChar">
    <w:name w:val="Body Text Indent Char"/>
    <w:basedOn w:val="DefaultParagraphFont"/>
    <w:link w:val="BodyTextIndent"/>
    <w:uiPriority w:val="99"/>
    <w:rsid w:val="00370C90"/>
    <w:rPr>
      <w:rFonts w:ascii="Arial" w:eastAsia="Times New Roman" w:hAnsi="Arial" w:cs="Arial"/>
      <w:sz w:val="24"/>
      <w:szCs w:val="24"/>
    </w:rPr>
  </w:style>
  <w:style w:type="character" w:customStyle="1" w:styleId="Heading2Char">
    <w:name w:val="Heading 2 Char"/>
    <w:basedOn w:val="DefaultParagraphFont"/>
    <w:link w:val="Heading2"/>
    <w:uiPriority w:val="9"/>
    <w:rsid w:val="00FE660D"/>
    <w:rPr>
      <w:rFonts w:asciiTheme="majorHAnsi" w:eastAsiaTheme="majorEastAsia" w:hAnsiTheme="majorHAnsi" w:cstheme="majorBidi"/>
      <w:color w:val="365F91" w:themeColor="accent1" w:themeShade="BF"/>
      <w:sz w:val="26"/>
      <w:szCs w:val="26"/>
    </w:rPr>
  </w:style>
  <w:style w:type="paragraph" w:customStyle="1" w:styleId="para-10">
    <w:name w:val="para-10"/>
    <w:basedOn w:val="Normal"/>
    <w:rsid w:val="00B571F4"/>
    <w:pPr>
      <w:spacing w:before="100" w:beforeAutospacing="1" w:after="100" w:afterAutospacing="1"/>
    </w:pPr>
    <w:rPr>
      <w:lang w:val="en-GB" w:eastAsia="en-GB"/>
    </w:rPr>
  </w:style>
  <w:style w:type="paragraph" w:customStyle="1" w:styleId="arunninghead">
    <w:name w:val="arunninghead"/>
    <w:basedOn w:val="Normal"/>
    <w:rsid w:val="00B571F4"/>
    <w:pPr>
      <w:spacing w:before="100" w:beforeAutospacing="1" w:after="100" w:afterAutospacing="1"/>
    </w:pPr>
    <w:rPr>
      <w:lang w:val="en-GB" w:eastAsia="en-GB"/>
    </w:rPr>
  </w:style>
  <w:style w:type="paragraph" w:customStyle="1" w:styleId="q-normal-1-1">
    <w:name w:val="q-normal-1-1"/>
    <w:basedOn w:val="Normal"/>
    <w:rsid w:val="00B571F4"/>
    <w:pPr>
      <w:spacing w:before="100" w:beforeAutospacing="1" w:after="100" w:afterAutospacing="1"/>
    </w:pPr>
    <w:rPr>
      <w:lang w:val="en-GB" w:eastAsia="en-GB"/>
    </w:rPr>
  </w:style>
  <w:style w:type="paragraph" w:customStyle="1" w:styleId="parafullout">
    <w:name w:val="parafullout"/>
    <w:basedOn w:val="Normal"/>
    <w:rsid w:val="008B2034"/>
    <w:pPr>
      <w:spacing w:before="100" w:beforeAutospacing="1" w:after="100" w:afterAutospacing="1"/>
    </w:pPr>
    <w:rPr>
      <w:lang w:val="en-GB" w:eastAsia="en-GB"/>
    </w:rPr>
  </w:style>
  <w:style w:type="paragraph" w:customStyle="1" w:styleId="hit-location">
    <w:name w:val="hit-location"/>
    <w:basedOn w:val="Normal"/>
    <w:rsid w:val="00CB580D"/>
    <w:pPr>
      <w:spacing w:before="100" w:beforeAutospacing="1" w:after="100" w:afterAutospacing="1"/>
    </w:pPr>
    <w:rPr>
      <w:lang w:val="en-GB" w:eastAsia="en-GB"/>
    </w:rPr>
  </w:style>
  <w:style w:type="paragraph" w:customStyle="1" w:styleId="western">
    <w:name w:val="western"/>
    <w:basedOn w:val="Normal"/>
    <w:rsid w:val="001A6345"/>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66F19"/>
    <w:rPr>
      <w:color w:val="605E5C"/>
      <w:shd w:val="clear" w:color="auto" w:fill="E1DFDD"/>
    </w:rPr>
  </w:style>
  <w:style w:type="character" w:customStyle="1" w:styleId="footnote-link">
    <w:name w:val="footnote-link"/>
    <w:basedOn w:val="DefaultParagraphFont"/>
    <w:rsid w:val="00E3344A"/>
  </w:style>
  <w:style w:type="character" w:customStyle="1" w:styleId="popup-link">
    <w:name w:val="popup-link"/>
    <w:basedOn w:val="DefaultParagraphFont"/>
    <w:rsid w:val="00E3344A"/>
  </w:style>
  <w:style w:type="paragraph" w:customStyle="1" w:styleId="q-normal">
    <w:name w:val="q-normal"/>
    <w:basedOn w:val="Normal"/>
    <w:rsid w:val="00E3344A"/>
    <w:pPr>
      <w:spacing w:before="100" w:beforeAutospacing="1" w:after="100" w:afterAutospacing="1"/>
    </w:pPr>
    <w:rPr>
      <w:lang w:val="en-GB" w:eastAsia="en-GB"/>
    </w:rPr>
  </w:style>
  <w:style w:type="character" w:customStyle="1" w:styleId="ListParagraphChar">
    <w:name w:val="List Paragraph Char"/>
    <w:link w:val="ListParagraph"/>
    <w:uiPriority w:val="34"/>
    <w:locked/>
    <w:rsid w:val="001B60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7655">
      <w:bodyDiv w:val="1"/>
      <w:marLeft w:val="0"/>
      <w:marRight w:val="0"/>
      <w:marTop w:val="0"/>
      <w:marBottom w:val="0"/>
      <w:divBdr>
        <w:top w:val="none" w:sz="0" w:space="0" w:color="auto"/>
        <w:left w:val="none" w:sz="0" w:space="0" w:color="auto"/>
        <w:bottom w:val="none" w:sz="0" w:space="0" w:color="auto"/>
        <w:right w:val="none" w:sz="0" w:space="0" w:color="auto"/>
      </w:divBdr>
    </w:div>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49779706">
      <w:bodyDiv w:val="1"/>
      <w:marLeft w:val="0"/>
      <w:marRight w:val="0"/>
      <w:marTop w:val="0"/>
      <w:marBottom w:val="0"/>
      <w:divBdr>
        <w:top w:val="none" w:sz="0" w:space="0" w:color="auto"/>
        <w:left w:val="none" w:sz="0" w:space="0" w:color="auto"/>
        <w:bottom w:val="none" w:sz="0" w:space="0" w:color="auto"/>
        <w:right w:val="none" w:sz="0" w:space="0" w:color="auto"/>
      </w:divBdr>
    </w:div>
    <w:div w:id="587886786">
      <w:bodyDiv w:val="1"/>
      <w:marLeft w:val="0"/>
      <w:marRight w:val="0"/>
      <w:marTop w:val="0"/>
      <w:marBottom w:val="0"/>
      <w:divBdr>
        <w:top w:val="none" w:sz="0" w:space="0" w:color="auto"/>
        <w:left w:val="none" w:sz="0" w:space="0" w:color="auto"/>
        <w:bottom w:val="none" w:sz="0" w:space="0" w:color="auto"/>
        <w:right w:val="none" w:sz="0" w:space="0" w:color="auto"/>
      </w:divBdr>
    </w:div>
    <w:div w:id="696665576">
      <w:bodyDiv w:val="1"/>
      <w:marLeft w:val="0"/>
      <w:marRight w:val="0"/>
      <w:marTop w:val="0"/>
      <w:marBottom w:val="0"/>
      <w:divBdr>
        <w:top w:val="none" w:sz="0" w:space="0" w:color="auto"/>
        <w:left w:val="none" w:sz="0" w:space="0" w:color="auto"/>
        <w:bottom w:val="none" w:sz="0" w:space="0" w:color="auto"/>
        <w:right w:val="none" w:sz="0" w:space="0" w:color="auto"/>
      </w:divBdr>
    </w:div>
    <w:div w:id="715856574">
      <w:bodyDiv w:val="1"/>
      <w:marLeft w:val="0"/>
      <w:marRight w:val="0"/>
      <w:marTop w:val="0"/>
      <w:marBottom w:val="0"/>
      <w:divBdr>
        <w:top w:val="none" w:sz="0" w:space="0" w:color="auto"/>
        <w:left w:val="none" w:sz="0" w:space="0" w:color="auto"/>
        <w:bottom w:val="none" w:sz="0" w:space="0" w:color="auto"/>
        <w:right w:val="none" w:sz="0" w:space="0" w:color="auto"/>
      </w:divBdr>
    </w:div>
    <w:div w:id="722486376">
      <w:bodyDiv w:val="1"/>
      <w:marLeft w:val="0"/>
      <w:marRight w:val="0"/>
      <w:marTop w:val="0"/>
      <w:marBottom w:val="0"/>
      <w:divBdr>
        <w:top w:val="none" w:sz="0" w:space="0" w:color="auto"/>
        <w:left w:val="none" w:sz="0" w:space="0" w:color="auto"/>
        <w:bottom w:val="none" w:sz="0" w:space="0" w:color="auto"/>
        <w:right w:val="none" w:sz="0" w:space="0" w:color="auto"/>
      </w:divBdr>
    </w:div>
    <w:div w:id="773331403">
      <w:bodyDiv w:val="1"/>
      <w:marLeft w:val="0"/>
      <w:marRight w:val="0"/>
      <w:marTop w:val="0"/>
      <w:marBottom w:val="0"/>
      <w:divBdr>
        <w:top w:val="none" w:sz="0" w:space="0" w:color="auto"/>
        <w:left w:val="none" w:sz="0" w:space="0" w:color="auto"/>
        <w:bottom w:val="none" w:sz="0" w:space="0" w:color="auto"/>
        <w:right w:val="none" w:sz="0" w:space="0" w:color="auto"/>
      </w:divBdr>
    </w:div>
    <w:div w:id="1011224387">
      <w:bodyDiv w:val="1"/>
      <w:marLeft w:val="0"/>
      <w:marRight w:val="0"/>
      <w:marTop w:val="0"/>
      <w:marBottom w:val="0"/>
      <w:divBdr>
        <w:top w:val="none" w:sz="0" w:space="0" w:color="auto"/>
        <w:left w:val="none" w:sz="0" w:space="0" w:color="auto"/>
        <w:bottom w:val="none" w:sz="0" w:space="0" w:color="auto"/>
        <w:right w:val="none" w:sz="0" w:space="0" w:color="auto"/>
      </w:divBdr>
    </w:div>
    <w:div w:id="1027873674">
      <w:bodyDiv w:val="1"/>
      <w:marLeft w:val="0"/>
      <w:marRight w:val="0"/>
      <w:marTop w:val="0"/>
      <w:marBottom w:val="0"/>
      <w:divBdr>
        <w:top w:val="none" w:sz="0" w:space="0" w:color="auto"/>
        <w:left w:val="none" w:sz="0" w:space="0" w:color="auto"/>
        <w:bottom w:val="none" w:sz="0" w:space="0" w:color="auto"/>
        <w:right w:val="none" w:sz="0" w:space="0" w:color="auto"/>
      </w:divBdr>
    </w:div>
    <w:div w:id="1040278050">
      <w:bodyDiv w:val="1"/>
      <w:marLeft w:val="0"/>
      <w:marRight w:val="0"/>
      <w:marTop w:val="0"/>
      <w:marBottom w:val="0"/>
      <w:divBdr>
        <w:top w:val="none" w:sz="0" w:space="0" w:color="auto"/>
        <w:left w:val="none" w:sz="0" w:space="0" w:color="auto"/>
        <w:bottom w:val="none" w:sz="0" w:space="0" w:color="auto"/>
        <w:right w:val="none" w:sz="0" w:space="0" w:color="auto"/>
      </w:divBdr>
    </w:div>
    <w:div w:id="1223518744">
      <w:bodyDiv w:val="1"/>
      <w:marLeft w:val="0"/>
      <w:marRight w:val="0"/>
      <w:marTop w:val="0"/>
      <w:marBottom w:val="0"/>
      <w:divBdr>
        <w:top w:val="none" w:sz="0" w:space="0" w:color="auto"/>
        <w:left w:val="none" w:sz="0" w:space="0" w:color="auto"/>
        <w:bottom w:val="none" w:sz="0" w:space="0" w:color="auto"/>
        <w:right w:val="none" w:sz="0" w:space="0" w:color="auto"/>
      </w:divBdr>
    </w:div>
    <w:div w:id="1258097060">
      <w:bodyDiv w:val="1"/>
      <w:marLeft w:val="0"/>
      <w:marRight w:val="0"/>
      <w:marTop w:val="0"/>
      <w:marBottom w:val="0"/>
      <w:divBdr>
        <w:top w:val="none" w:sz="0" w:space="0" w:color="auto"/>
        <w:left w:val="none" w:sz="0" w:space="0" w:color="auto"/>
        <w:bottom w:val="none" w:sz="0" w:space="0" w:color="auto"/>
        <w:right w:val="none" w:sz="0" w:space="0" w:color="auto"/>
      </w:divBdr>
    </w:div>
    <w:div w:id="1390959282">
      <w:bodyDiv w:val="1"/>
      <w:marLeft w:val="0"/>
      <w:marRight w:val="0"/>
      <w:marTop w:val="0"/>
      <w:marBottom w:val="0"/>
      <w:divBdr>
        <w:top w:val="none" w:sz="0" w:space="0" w:color="auto"/>
        <w:left w:val="none" w:sz="0" w:space="0" w:color="auto"/>
        <w:bottom w:val="none" w:sz="0" w:space="0" w:color="auto"/>
        <w:right w:val="none" w:sz="0" w:space="0" w:color="auto"/>
      </w:divBdr>
      <w:divsChild>
        <w:div w:id="3872248">
          <w:marLeft w:val="-225"/>
          <w:marRight w:val="-225"/>
          <w:marTop w:val="300"/>
          <w:marBottom w:val="0"/>
          <w:divBdr>
            <w:top w:val="none" w:sz="0" w:space="0" w:color="auto"/>
            <w:left w:val="none" w:sz="0" w:space="0" w:color="auto"/>
            <w:bottom w:val="none" w:sz="0" w:space="0" w:color="auto"/>
            <w:right w:val="none" w:sz="0" w:space="0" w:color="auto"/>
          </w:divBdr>
        </w:div>
      </w:divsChild>
    </w:div>
    <w:div w:id="1497383135">
      <w:bodyDiv w:val="1"/>
      <w:marLeft w:val="0"/>
      <w:marRight w:val="0"/>
      <w:marTop w:val="0"/>
      <w:marBottom w:val="0"/>
      <w:divBdr>
        <w:top w:val="none" w:sz="0" w:space="0" w:color="auto"/>
        <w:left w:val="none" w:sz="0" w:space="0" w:color="auto"/>
        <w:bottom w:val="none" w:sz="0" w:space="0" w:color="auto"/>
        <w:right w:val="none" w:sz="0" w:space="0" w:color="auto"/>
      </w:divBdr>
    </w:div>
    <w:div w:id="1521896257">
      <w:bodyDiv w:val="1"/>
      <w:marLeft w:val="0"/>
      <w:marRight w:val="0"/>
      <w:marTop w:val="0"/>
      <w:marBottom w:val="0"/>
      <w:divBdr>
        <w:top w:val="none" w:sz="0" w:space="0" w:color="auto"/>
        <w:left w:val="none" w:sz="0" w:space="0" w:color="auto"/>
        <w:bottom w:val="none" w:sz="0" w:space="0" w:color="auto"/>
        <w:right w:val="none" w:sz="0" w:space="0" w:color="auto"/>
      </w:divBdr>
    </w:div>
    <w:div w:id="1688680693">
      <w:bodyDiv w:val="1"/>
      <w:marLeft w:val="0"/>
      <w:marRight w:val="0"/>
      <w:marTop w:val="0"/>
      <w:marBottom w:val="0"/>
      <w:divBdr>
        <w:top w:val="none" w:sz="0" w:space="0" w:color="auto"/>
        <w:left w:val="none" w:sz="0" w:space="0" w:color="auto"/>
        <w:bottom w:val="none" w:sz="0" w:space="0" w:color="auto"/>
        <w:right w:val="none" w:sz="0" w:space="0" w:color="auto"/>
      </w:divBdr>
    </w:div>
    <w:div w:id="1827621630">
      <w:bodyDiv w:val="1"/>
      <w:marLeft w:val="0"/>
      <w:marRight w:val="0"/>
      <w:marTop w:val="0"/>
      <w:marBottom w:val="0"/>
      <w:divBdr>
        <w:top w:val="none" w:sz="0" w:space="0" w:color="auto"/>
        <w:left w:val="none" w:sz="0" w:space="0" w:color="auto"/>
        <w:bottom w:val="none" w:sz="0" w:space="0" w:color="auto"/>
        <w:right w:val="none" w:sz="0" w:space="0" w:color="auto"/>
      </w:divBdr>
    </w:div>
    <w:div w:id="21108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ED4AF5B-3939-4A7F-989E-AD4BB9CC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Motseki Morobane</dc:creator>
  <cp:keywords/>
  <dc:description/>
  <cp:lastModifiedBy>Mary Bruce</cp:lastModifiedBy>
  <cp:revision>5</cp:revision>
  <cp:lastPrinted>2023-12-13T06:56:00Z</cp:lastPrinted>
  <dcterms:created xsi:type="dcterms:W3CDTF">2023-12-13T08:08:00Z</dcterms:created>
  <dcterms:modified xsi:type="dcterms:W3CDTF">2024-01-11T10:20:00Z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139d0984a59337a863b8c1a81347de1c63dfe1fd8d7a31ee8af8cc2780a1d21d</vt:lpwstr>
  </property>
</Properties>
</file>