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B922" w14:textId="49A741D3" w:rsidR="009B7131" w:rsidRPr="003959D0" w:rsidRDefault="00C1396C" w:rsidP="009B7131">
      <w:pPr>
        <w:spacing w:line="360" w:lineRule="auto"/>
        <w:jc w:val="both"/>
        <w:rPr>
          <w:rFonts w:eastAsia="Calibri"/>
        </w:rPr>
      </w:pPr>
      <w:bookmarkStart w:id="0" w:name="_GoBack"/>
      <w:bookmarkEnd w:id="0"/>
      <w:r>
        <w:rPr>
          <w:noProof/>
          <w:lang w:eastAsia="en-ZA"/>
        </w:rPr>
        <w:drawing>
          <wp:anchor distT="0" distB="0" distL="114300" distR="114300" simplePos="0" relativeHeight="251657728" behindDoc="0" locked="0" layoutInCell="1" allowOverlap="1" wp14:anchorId="718E76D2" wp14:editId="18C7F24D">
            <wp:simplePos x="0" y="0"/>
            <wp:positionH relativeFrom="margin">
              <wp:posOffset>2099945</wp:posOffset>
            </wp:positionH>
            <wp:positionV relativeFrom="margin">
              <wp:posOffset>-392430</wp:posOffset>
            </wp:positionV>
            <wp:extent cx="1395730" cy="13354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5405"/>
                    </a:xfrm>
                    <a:prstGeom prst="rect">
                      <a:avLst/>
                    </a:prstGeom>
                    <a:noFill/>
                  </pic:spPr>
                </pic:pic>
              </a:graphicData>
            </a:graphic>
            <wp14:sizeRelH relativeFrom="page">
              <wp14:pctWidth>0</wp14:pctWidth>
            </wp14:sizeRelH>
            <wp14:sizeRelV relativeFrom="page">
              <wp14:pctHeight>0</wp14:pctHeight>
            </wp14:sizeRelV>
          </wp:anchor>
        </w:drawing>
      </w:r>
    </w:p>
    <w:p w14:paraId="1103F97D" w14:textId="77777777" w:rsidR="009B7131" w:rsidRPr="003959D0" w:rsidRDefault="009B7131" w:rsidP="009B7131">
      <w:pPr>
        <w:spacing w:line="360" w:lineRule="auto"/>
        <w:jc w:val="both"/>
        <w:rPr>
          <w:rFonts w:eastAsia="Calibri"/>
        </w:rPr>
      </w:pPr>
    </w:p>
    <w:p w14:paraId="6086E35C" w14:textId="77777777" w:rsidR="009B7131" w:rsidRPr="003959D0" w:rsidRDefault="009B7131" w:rsidP="009B7131">
      <w:pPr>
        <w:spacing w:line="360" w:lineRule="auto"/>
        <w:jc w:val="center"/>
        <w:rPr>
          <w:rFonts w:eastAsia="Calibri"/>
          <w:b/>
          <w:caps/>
        </w:rPr>
      </w:pPr>
    </w:p>
    <w:p w14:paraId="31CD2E0B" w14:textId="77777777" w:rsidR="009B7131" w:rsidRPr="003959D0" w:rsidRDefault="009B7131" w:rsidP="009B7131">
      <w:pPr>
        <w:spacing w:line="360" w:lineRule="auto"/>
        <w:jc w:val="center"/>
        <w:rPr>
          <w:rFonts w:eastAsia="Calibri"/>
          <w:b/>
          <w:caps/>
        </w:rPr>
      </w:pPr>
    </w:p>
    <w:p w14:paraId="276C2BDF" w14:textId="77777777" w:rsidR="009B7131" w:rsidRPr="003959D0" w:rsidRDefault="009B7131" w:rsidP="009B7131">
      <w:pPr>
        <w:jc w:val="center"/>
        <w:rPr>
          <w:rFonts w:ascii="Arial" w:eastAsia="Calibri" w:hAnsi="Arial" w:cs="Arial"/>
          <w:b/>
          <w:caps/>
          <w:u w:val="single"/>
        </w:rPr>
      </w:pPr>
      <w:r w:rsidRPr="003959D0">
        <w:rPr>
          <w:rFonts w:ascii="Arial" w:eastAsia="Calibri" w:hAnsi="Arial" w:cs="Arial"/>
          <w:b/>
          <w:caps/>
          <w:u w:val="single"/>
        </w:rPr>
        <w:t>the HIGH COURT OF south africa</w:t>
      </w:r>
    </w:p>
    <w:p w14:paraId="7BDBD59C" w14:textId="77777777" w:rsidR="009B7131" w:rsidRPr="003959D0" w:rsidRDefault="009B7131" w:rsidP="009B7131">
      <w:pPr>
        <w:jc w:val="center"/>
      </w:pPr>
      <w:r w:rsidRPr="003959D0">
        <w:rPr>
          <w:rFonts w:ascii="Arial" w:hAnsi="Arial" w:cs="Arial"/>
          <w:b/>
          <w:u w:val="single"/>
        </w:rPr>
        <w:t>FREE STATE PROVINCIAL DIVISION</w:t>
      </w:r>
      <w:r w:rsidRPr="003959D0">
        <w:rPr>
          <w:u w:val="single"/>
        </w:rPr>
        <w:t xml:space="preserve"> </w:t>
      </w:r>
      <w:r w:rsidRPr="003959D0">
        <w:t xml:space="preserve">    </w:t>
      </w:r>
    </w:p>
    <w:p w14:paraId="3B9ECC71" w14:textId="77777777" w:rsidR="009B7131" w:rsidRPr="003959D0" w:rsidRDefault="009B7131" w:rsidP="009B7131">
      <w:pPr>
        <w:jc w:val="center"/>
        <w:rPr>
          <w:b/>
          <w:u w:val="single"/>
        </w:rPr>
      </w:pPr>
    </w:p>
    <w:tbl>
      <w:tblPr>
        <w:tblW w:w="2839"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tblGrid>
      <w:tr w:rsidR="009B7131" w:rsidRPr="003959D0" w14:paraId="7F885599" w14:textId="77777777" w:rsidTr="00444AED">
        <w:trPr>
          <w:trHeight w:val="189"/>
        </w:trPr>
        <w:tc>
          <w:tcPr>
            <w:tcW w:w="2839" w:type="dxa"/>
            <w:tcBorders>
              <w:top w:val="single" w:sz="4" w:space="0" w:color="auto"/>
              <w:left w:val="single" w:sz="4" w:space="0" w:color="auto"/>
              <w:bottom w:val="single" w:sz="4" w:space="0" w:color="auto"/>
              <w:right w:val="single" w:sz="4" w:space="0" w:color="auto"/>
            </w:tcBorders>
            <w:shd w:val="clear" w:color="auto" w:fill="FFFFFF"/>
            <w:hideMark/>
          </w:tcPr>
          <w:p w14:paraId="5615CDD0" w14:textId="77777777" w:rsidR="009B7131" w:rsidRPr="003959D0" w:rsidRDefault="009B7131" w:rsidP="002A7D83">
            <w:pPr>
              <w:rPr>
                <w:rFonts w:ascii="Arial" w:eastAsia="Calibri" w:hAnsi="Arial" w:cs="Arial"/>
                <w:b/>
                <w:sz w:val="16"/>
                <w:szCs w:val="16"/>
                <w:lang w:eastAsia="en-GB"/>
              </w:rPr>
            </w:pPr>
            <w:r w:rsidRPr="003959D0">
              <w:rPr>
                <w:rFonts w:ascii="Arial" w:eastAsia="Calibri" w:hAnsi="Arial" w:cs="Arial"/>
                <w:b/>
                <w:sz w:val="16"/>
                <w:szCs w:val="16"/>
              </w:rPr>
              <w:t>Reportable: yes/no</w:t>
            </w:r>
          </w:p>
          <w:p w14:paraId="1D857856" w14:textId="77777777" w:rsidR="009B7131" w:rsidRPr="003959D0" w:rsidRDefault="009B7131" w:rsidP="002A7D83">
            <w:pPr>
              <w:rPr>
                <w:rFonts w:ascii="Arial" w:eastAsia="Calibri" w:hAnsi="Arial" w:cs="Arial"/>
                <w:b/>
                <w:sz w:val="16"/>
                <w:szCs w:val="16"/>
              </w:rPr>
            </w:pPr>
            <w:r w:rsidRPr="003959D0">
              <w:rPr>
                <w:rFonts w:ascii="Arial" w:eastAsia="Calibri" w:hAnsi="Arial" w:cs="Arial"/>
                <w:b/>
                <w:sz w:val="16"/>
                <w:szCs w:val="16"/>
              </w:rPr>
              <w:t>Circulate to other Judges: yes/no</w:t>
            </w:r>
          </w:p>
          <w:p w14:paraId="24663191" w14:textId="77777777" w:rsidR="009B7131" w:rsidRPr="003959D0" w:rsidRDefault="009B7131" w:rsidP="002A7D83">
            <w:pPr>
              <w:rPr>
                <w:b/>
                <w:lang w:eastAsia="en-GB"/>
              </w:rPr>
            </w:pPr>
            <w:r w:rsidRPr="003959D0">
              <w:rPr>
                <w:rFonts w:ascii="Arial" w:eastAsia="Calibri" w:hAnsi="Arial" w:cs="Arial"/>
                <w:b/>
                <w:sz w:val="16"/>
                <w:szCs w:val="16"/>
              </w:rPr>
              <w:t>Circulate to Magistrates: yes/no</w:t>
            </w:r>
          </w:p>
        </w:tc>
      </w:tr>
    </w:tbl>
    <w:p w14:paraId="2C48CB30" w14:textId="77777777" w:rsidR="00ED0669" w:rsidRPr="003959D0" w:rsidRDefault="00ED0669" w:rsidP="00ED0669">
      <w:pPr>
        <w:rPr>
          <w:rFonts w:ascii="Arial" w:eastAsia="MS UI Gothic" w:hAnsi="Arial" w:cs="Arial"/>
        </w:rPr>
      </w:pPr>
    </w:p>
    <w:p w14:paraId="7FA7CCF8" w14:textId="77777777" w:rsidR="00181573" w:rsidRPr="003959D0" w:rsidRDefault="009B7131" w:rsidP="00ED0669">
      <w:pPr>
        <w:rPr>
          <w:rFonts w:ascii="Arial" w:eastAsia="MS UI Gothic" w:hAnsi="Arial" w:cs="Arial"/>
        </w:rPr>
      </w:pPr>
      <w:r w:rsidRPr="003959D0">
        <w:rPr>
          <w:rFonts w:ascii="Arial" w:eastAsia="MS UI Gothic" w:hAnsi="Arial" w:cs="Arial"/>
        </w:rPr>
        <w:t xml:space="preserve">           </w:t>
      </w:r>
      <w:r w:rsidR="00553E69" w:rsidRPr="003959D0">
        <w:rPr>
          <w:rFonts w:ascii="Arial" w:eastAsia="MS UI Gothic" w:hAnsi="Arial" w:cs="Arial"/>
        </w:rPr>
        <w:t xml:space="preserve">                                                   </w:t>
      </w:r>
      <w:r w:rsidR="008B1028" w:rsidRPr="003959D0">
        <w:rPr>
          <w:rFonts w:ascii="Arial" w:eastAsia="MS UI Gothic" w:hAnsi="Arial" w:cs="Arial"/>
        </w:rPr>
        <w:t xml:space="preserve">                       </w:t>
      </w:r>
      <w:r w:rsidR="00444AED" w:rsidRPr="003959D0">
        <w:rPr>
          <w:rFonts w:ascii="Arial" w:eastAsia="MS UI Gothic" w:hAnsi="Arial" w:cs="Arial"/>
        </w:rPr>
        <w:t xml:space="preserve">  </w:t>
      </w:r>
      <w:r w:rsidR="008B1028" w:rsidRPr="003959D0">
        <w:rPr>
          <w:rFonts w:ascii="Arial" w:eastAsia="MS UI Gothic" w:hAnsi="Arial" w:cs="Arial"/>
        </w:rPr>
        <w:t>Case</w:t>
      </w:r>
      <w:r w:rsidR="00553E69" w:rsidRPr="003959D0">
        <w:rPr>
          <w:rFonts w:ascii="Arial" w:eastAsia="MS UI Gothic" w:hAnsi="Arial" w:cs="Arial"/>
        </w:rPr>
        <w:t xml:space="preserve"> N</w:t>
      </w:r>
      <w:r w:rsidR="00125DA9" w:rsidRPr="003959D0">
        <w:rPr>
          <w:rFonts w:ascii="Arial" w:eastAsia="MS UI Gothic" w:hAnsi="Arial" w:cs="Arial"/>
        </w:rPr>
        <w:t xml:space="preserve">umber </w:t>
      </w:r>
      <w:r w:rsidR="00244F85">
        <w:rPr>
          <w:rFonts w:ascii="Arial" w:eastAsia="MS UI Gothic" w:hAnsi="Arial" w:cs="Arial"/>
        </w:rPr>
        <w:t>3367/2020</w:t>
      </w:r>
    </w:p>
    <w:p w14:paraId="636F52CF" w14:textId="77777777" w:rsidR="00181573" w:rsidRPr="003959D0" w:rsidRDefault="00181573" w:rsidP="009B0201">
      <w:pPr>
        <w:rPr>
          <w:rFonts w:ascii="Arial" w:eastAsia="MS UI Gothic" w:hAnsi="Arial" w:cs="Arial"/>
        </w:rPr>
      </w:pPr>
    </w:p>
    <w:p w14:paraId="40C8ADD5" w14:textId="77777777" w:rsidR="009B7131" w:rsidRPr="003959D0" w:rsidRDefault="000E5645" w:rsidP="009B0201">
      <w:pPr>
        <w:rPr>
          <w:rFonts w:ascii="Arial" w:eastAsia="MS UI Gothic" w:hAnsi="Arial" w:cs="Arial"/>
        </w:rPr>
      </w:pPr>
      <w:r w:rsidRPr="003959D0">
        <w:rPr>
          <w:rFonts w:ascii="Arial" w:eastAsia="MS UI Gothic" w:hAnsi="Arial" w:cs="Arial"/>
        </w:rPr>
        <w:t xml:space="preserve">In the </w:t>
      </w:r>
      <w:r w:rsidR="00181573" w:rsidRPr="003959D0">
        <w:rPr>
          <w:rFonts w:ascii="Arial" w:eastAsia="MS UI Gothic" w:hAnsi="Arial" w:cs="Arial"/>
        </w:rPr>
        <w:t>matter</w:t>
      </w:r>
      <w:r w:rsidR="00553E69" w:rsidRPr="003959D0">
        <w:rPr>
          <w:rFonts w:ascii="Arial" w:eastAsia="MS UI Gothic" w:hAnsi="Arial" w:cs="Arial"/>
        </w:rPr>
        <w:t xml:space="preserve"> between:</w:t>
      </w:r>
    </w:p>
    <w:p w14:paraId="6DC1AE06" w14:textId="77777777" w:rsidR="0079195B" w:rsidRPr="003959D0" w:rsidRDefault="0079195B" w:rsidP="009B0201">
      <w:pPr>
        <w:rPr>
          <w:rFonts w:ascii="Arial" w:eastAsia="MS UI Gothic" w:hAnsi="Arial" w:cs="Arial"/>
        </w:rPr>
      </w:pPr>
    </w:p>
    <w:p w14:paraId="3A3E20BB" w14:textId="77777777" w:rsidR="00625773" w:rsidRDefault="00244F85" w:rsidP="00625773">
      <w:pPr>
        <w:ind w:right="-7"/>
        <w:jc w:val="both"/>
        <w:outlineLvl w:val="0"/>
        <w:rPr>
          <w:rFonts w:ascii="Arial" w:eastAsia="MS UI Gothic" w:hAnsi="Arial" w:cs="Arial"/>
          <w:bCs/>
        </w:rPr>
      </w:pPr>
      <w:r>
        <w:rPr>
          <w:rFonts w:ascii="Arial" w:eastAsia="MS UI Gothic" w:hAnsi="Arial" w:cs="Arial"/>
          <w:b/>
        </w:rPr>
        <w:t>ESKOM HOLDINGS SOC LTD</w:t>
      </w:r>
      <w:r>
        <w:rPr>
          <w:rFonts w:ascii="Arial" w:eastAsia="MS UI Gothic" w:hAnsi="Arial" w:cs="Arial"/>
          <w:b/>
        </w:rPr>
        <w:tab/>
      </w:r>
      <w:r>
        <w:rPr>
          <w:rFonts w:ascii="Arial" w:eastAsia="MS UI Gothic" w:hAnsi="Arial" w:cs="Arial"/>
          <w:b/>
        </w:rPr>
        <w:tab/>
      </w:r>
      <w:r w:rsidR="00625773">
        <w:rPr>
          <w:rFonts w:ascii="Arial" w:eastAsia="MS UI Gothic" w:hAnsi="Arial" w:cs="Arial"/>
          <w:b/>
        </w:rPr>
        <w:tab/>
      </w:r>
      <w:r w:rsidR="00625773">
        <w:rPr>
          <w:rFonts w:ascii="Arial" w:eastAsia="MS UI Gothic" w:hAnsi="Arial" w:cs="Arial"/>
          <w:b/>
        </w:rPr>
        <w:tab/>
      </w:r>
      <w:r w:rsidR="00625773">
        <w:rPr>
          <w:rFonts w:ascii="Arial" w:eastAsia="MS UI Gothic" w:hAnsi="Arial" w:cs="Arial"/>
          <w:b/>
        </w:rPr>
        <w:tab/>
      </w:r>
      <w:r w:rsidR="00625773">
        <w:rPr>
          <w:rFonts w:ascii="Arial" w:eastAsia="MS UI Gothic" w:hAnsi="Arial" w:cs="Arial"/>
          <w:b/>
        </w:rPr>
        <w:tab/>
      </w:r>
      <w:r w:rsidR="00367E99">
        <w:rPr>
          <w:rFonts w:ascii="Arial" w:eastAsia="MS UI Gothic" w:hAnsi="Arial" w:cs="Arial"/>
          <w:b/>
        </w:rPr>
        <w:t xml:space="preserve">     </w:t>
      </w:r>
      <w:r w:rsidR="00625773" w:rsidRPr="00625773">
        <w:rPr>
          <w:rFonts w:ascii="Arial" w:eastAsia="MS UI Gothic" w:hAnsi="Arial" w:cs="Arial"/>
          <w:bCs/>
        </w:rPr>
        <w:t>Applicant</w:t>
      </w:r>
    </w:p>
    <w:p w14:paraId="7C7A65D8" w14:textId="77777777" w:rsidR="00625773" w:rsidRDefault="00625773" w:rsidP="00625773">
      <w:pPr>
        <w:tabs>
          <w:tab w:val="left" w:pos="8505"/>
        </w:tabs>
        <w:ind w:right="-7"/>
        <w:jc w:val="both"/>
        <w:outlineLvl w:val="0"/>
        <w:rPr>
          <w:rFonts w:ascii="Arial" w:eastAsia="MS UI Gothic" w:hAnsi="Arial" w:cs="Arial"/>
          <w:bCs/>
        </w:rPr>
      </w:pPr>
    </w:p>
    <w:p w14:paraId="7EA20D58" w14:textId="77777777" w:rsidR="00553E69" w:rsidRPr="003959D0" w:rsidRDefault="0079195B" w:rsidP="00625773">
      <w:pPr>
        <w:tabs>
          <w:tab w:val="left" w:pos="8505"/>
        </w:tabs>
        <w:ind w:right="-7"/>
        <w:jc w:val="both"/>
        <w:outlineLvl w:val="0"/>
        <w:rPr>
          <w:rFonts w:ascii="Arial" w:eastAsia="MS UI Gothic" w:hAnsi="Arial" w:cs="Arial"/>
        </w:rPr>
      </w:pPr>
      <w:r w:rsidRPr="003959D0">
        <w:rPr>
          <w:rFonts w:ascii="Arial" w:eastAsia="MS UI Gothic" w:hAnsi="Arial" w:cs="Arial"/>
        </w:rPr>
        <w:t>a</w:t>
      </w:r>
      <w:r w:rsidR="009B7131" w:rsidRPr="003959D0">
        <w:rPr>
          <w:rFonts w:ascii="Arial" w:eastAsia="MS UI Gothic" w:hAnsi="Arial" w:cs="Arial"/>
        </w:rPr>
        <w:t>nd</w:t>
      </w:r>
    </w:p>
    <w:p w14:paraId="29E6EF2B" w14:textId="77777777" w:rsidR="0079195B" w:rsidRPr="003959D0" w:rsidRDefault="0079195B" w:rsidP="009B0201">
      <w:pPr>
        <w:rPr>
          <w:rFonts w:ascii="Arial" w:eastAsia="MS UI Gothic" w:hAnsi="Arial" w:cs="Arial"/>
        </w:rPr>
      </w:pPr>
    </w:p>
    <w:p w14:paraId="1B720463" w14:textId="43BF8149" w:rsidR="00244F85" w:rsidRDefault="00244F85" w:rsidP="009B0201">
      <w:pPr>
        <w:outlineLvl w:val="0"/>
        <w:rPr>
          <w:rFonts w:ascii="Arial" w:eastAsia="MS UI Gothic" w:hAnsi="Arial" w:cs="Arial"/>
          <w:b/>
        </w:rPr>
      </w:pPr>
      <w:r>
        <w:rPr>
          <w:rFonts w:ascii="Arial" w:eastAsia="MS UI Gothic" w:hAnsi="Arial" w:cs="Arial"/>
          <w:b/>
        </w:rPr>
        <w:t>MAT</w:t>
      </w:r>
      <w:r w:rsidR="007C20D2">
        <w:rPr>
          <w:rFonts w:ascii="Arial" w:eastAsia="MS UI Gothic" w:hAnsi="Arial" w:cs="Arial"/>
          <w:b/>
        </w:rPr>
        <w:t>J</w:t>
      </w:r>
      <w:r>
        <w:rPr>
          <w:rFonts w:ascii="Arial" w:eastAsia="MS UI Gothic" w:hAnsi="Arial" w:cs="Arial"/>
          <w:b/>
        </w:rPr>
        <w:t>HABENG LOCAL MUNICIPALITY</w:t>
      </w:r>
      <w:r>
        <w:rPr>
          <w:rFonts w:ascii="Arial" w:eastAsia="MS UI Gothic" w:hAnsi="Arial" w:cs="Arial"/>
          <w:b/>
        </w:rPr>
        <w:tab/>
      </w:r>
      <w:r>
        <w:rPr>
          <w:rFonts w:ascii="Arial" w:eastAsia="MS UI Gothic" w:hAnsi="Arial" w:cs="Arial"/>
          <w:b/>
        </w:rPr>
        <w:tab/>
      </w:r>
      <w:r>
        <w:rPr>
          <w:rFonts w:ascii="Arial" w:eastAsia="MS UI Gothic" w:hAnsi="Arial" w:cs="Arial"/>
          <w:b/>
        </w:rPr>
        <w:tab/>
      </w:r>
      <w:r>
        <w:rPr>
          <w:rFonts w:ascii="Arial" w:eastAsia="MS UI Gothic" w:hAnsi="Arial" w:cs="Arial"/>
          <w:b/>
        </w:rPr>
        <w:tab/>
      </w:r>
      <w:r w:rsidR="00367E99">
        <w:rPr>
          <w:rFonts w:ascii="Arial" w:eastAsia="MS UI Gothic" w:hAnsi="Arial" w:cs="Arial"/>
          <w:b/>
        </w:rPr>
        <w:t xml:space="preserve">      </w:t>
      </w:r>
      <w:r w:rsidRPr="00244F85">
        <w:rPr>
          <w:rFonts w:ascii="Arial" w:eastAsia="MS UI Gothic" w:hAnsi="Arial" w:cs="Arial"/>
          <w:bCs/>
        </w:rPr>
        <w:t>1</w:t>
      </w:r>
      <w:r w:rsidR="00367E99" w:rsidRPr="00367E99">
        <w:rPr>
          <w:rFonts w:ascii="Arial" w:eastAsia="MS UI Gothic" w:hAnsi="Arial" w:cs="Arial"/>
          <w:bCs/>
          <w:vertAlign w:val="superscript"/>
        </w:rPr>
        <w:t>st</w:t>
      </w:r>
      <w:r w:rsidR="00367E99">
        <w:rPr>
          <w:rFonts w:ascii="Arial" w:eastAsia="MS UI Gothic" w:hAnsi="Arial" w:cs="Arial"/>
          <w:bCs/>
        </w:rPr>
        <w:t xml:space="preserve"> </w:t>
      </w:r>
      <w:r w:rsidRPr="00244F85">
        <w:rPr>
          <w:rFonts w:ascii="Arial" w:eastAsia="MS UI Gothic" w:hAnsi="Arial" w:cs="Arial"/>
          <w:bCs/>
        </w:rPr>
        <w:t xml:space="preserve">Respondent </w:t>
      </w:r>
    </w:p>
    <w:p w14:paraId="001F138C" w14:textId="77777777" w:rsidR="00244F85" w:rsidRDefault="00244F85" w:rsidP="009B0201">
      <w:pPr>
        <w:outlineLvl w:val="0"/>
        <w:rPr>
          <w:rFonts w:ascii="Arial" w:eastAsia="MS UI Gothic" w:hAnsi="Arial" w:cs="Arial"/>
          <w:b/>
        </w:rPr>
      </w:pPr>
    </w:p>
    <w:p w14:paraId="433DA392" w14:textId="77777777" w:rsidR="00F266FB" w:rsidRDefault="00F266FB" w:rsidP="00244F85">
      <w:pPr>
        <w:outlineLvl w:val="0"/>
        <w:rPr>
          <w:rFonts w:ascii="Arial" w:eastAsia="MS UI Gothic" w:hAnsi="Arial" w:cs="Arial"/>
          <w:b/>
        </w:rPr>
      </w:pPr>
      <w:r>
        <w:rPr>
          <w:rFonts w:ascii="Arial" w:eastAsia="MS UI Gothic" w:hAnsi="Arial" w:cs="Arial"/>
          <w:b/>
        </w:rPr>
        <w:t>THE EXECUTIVE MAYOR:</w:t>
      </w:r>
    </w:p>
    <w:p w14:paraId="2EB8FD58" w14:textId="24CFAC28" w:rsidR="00244F85" w:rsidRDefault="00F266FB" w:rsidP="00244F85">
      <w:pPr>
        <w:outlineLvl w:val="0"/>
        <w:rPr>
          <w:rFonts w:ascii="Arial" w:eastAsia="MS UI Gothic" w:hAnsi="Arial" w:cs="Arial"/>
          <w:b/>
        </w:rPr>
      </w:pPr>
      <w:r>
        <w:rPr>
          <w:rFonts w:ascii="Arial" w:eastAsia="MS UI Gothic" w:hAnsi="Arial" w:cs="Arial"/>
          <w:b/>
        </w:rPr>
        <w:t>MAT</w:t>
      </w:r>
      <w:r w:rsidR="007C20D2">
        <w:rPr>
          <w:rFonts w:ascii="Arial" w:eastAsia="MS UI Gothic" w:hAnsi="Arial" w:cs="Arial"/>
          <w:b/>
        </w:rPr>
        <w:t>J</w:t>
      </w:r>
      <w:r>
        <w:rPr>
          <w:rFonts w:ascii="Arial" w:eastAsia="MS UI Gothic" w:hAnsi="Arial" w:cs="Arial"/>
          <w:b/>
        </w:rPr>
        <w:t>HABENG LOCAL MUNICIPALITY</w:t>
      </w:r>
      <w:r w:rsidR="00244F85">
        <w:rPr>
          <w:rFonts w:ascii="Arial" w:eastAsia="MS UI Gothic" w:hAnsi="Arial" w:cs="Arial"/>
          <w:b/>
        </w:rPr>
        <w:tab/>
      </w:r>
      <w:r w:rsidR="00244F85">
        <w:rPr>
          <w:rFonts w:ascii="Arial" w:eastAsia="MS UI Gothic" w:hAnsi="Arial" w:cs="Arial"/>
          <w:b/>
        </w:rPr>
        <w:tab/>
      </w:r>
      <w:r w:rsidR="00244F85">
        <w:rPr>
          <w:rFonts w:ascii="Arial" w:eastAsia="MS UI Gothic" w:hAnsi="Arial" w:cs="Arial"/>
          <w:b/>
        </w:rPr>
        <w:tab/>
      </w:r>
      <w:r w:rsidRPr="00F266FB">
        <w:rPr>
          <w:rFonts w:ascii="Arial" w:eastAsia="MS UI Gothic" w:hAnsi="Arial" w:cs="Arial"/>
          <w:bCs/>
        </w:rPr>
        <w:tab/>
      </w:r>
      <w:r w:rsidR="00367E99">
        <w:rPr>
          <w:rFonts w:ascii="Arial" w:eastAsia="MS UI Gothic" w:hAnsi="Arial" w:cs="Arial"/>
          <w:bCs/>
        </w:rPr>
        <w:t xml:space="preserve">     </w:t>
      </w:r>
      <w:r w:rsidRPr="00F266FB">
        <w:rPr>
          <w:rFonts w:ascii="Arial" w:eastAsia="MS UI Gothic" w:hAnsi="Arial" w:cs="Arial"/>
          <w:bCs/>
        </w:rPr>
        <w:t>2</w:t>
      </w:r>
      <w:r w:rsidR="00367E99">
        <w:rPr>
          <w:rFonts w:ascii="Arial" w:eastAsia="MS UI Gothic" w:hAnsi="Arial" w:cs="Arial"/>
          <w:bCs/>
          <w:vertAlign w:val="superscript"/>
        </w:rPr>
        <w:t>nd</w:t>
      </w:r>
      <w:r w:rsidRPr="00F266FB">
        <w:rPr>
          <w:rFonts w:ascii="Arial" w:eastAsia="MS UI Gothic" w:hAnsi="Arial" w:cs="Arial"/>
          <w:bCs/>
        </w:rPr>
        <w:t xml:space="preserve"> </w:t>
      </w:r>
      <w:r w:rsidR="00244F85" w:rsidRPr="00244F85">
        <w:rPr>
          <w:rFonts w:ascii="Arial" w:eastAsia="MS UI Gothic" w:hAnsi="Arial" w:cs="Arial"/>
          <w:bCs/>
        </w:rPr>
        <w:t xml:space="preserve">Respondent </w:t>
      </w:r>
    </w:p>
    <w:p w14:paraId="09DBF103" w14:textId="77777777" w:rsidR="00244F85" w:rsidRDefault="00244F85" w:rsidP="00244F85">
      <w:pPr>
        <w:outlineLvl w:val="0"/>
        <w:rPr>
          <w:rFonts w:ascii="Arial" w:eastAsia="MS UI Gothic" w:hAnsi="Arial" w:cs="Arial"/>
          <w:b/>
        </w:rPr>
      </w:pPr>
    </w:p>
    <w:p w14:paraId="55B9C3F9" w14:textId="77777777" w:rsidR="00F266FB" w:rsidRDefault="00F266FB" w:rsidP="00244F85">
      <w:pPr>
        <w:outlineLvl w:val="0"/>
        <w:rPr>
          <w:rFonts w:ascii="Arial" w:eastAsia="MS UI Gothic" w:hAnsi="Arial" w:cs="Arial"/>
          <w:b/>
        </w:rPr>
      </w:pPr>
      <w:r>
        <w:rPr>
          <w:rFonts w:ascii="Arial" w:eastAsia="MS UI Gothic" w:hAnsi="Arial" w:cs="Arial"/>
          <w:b/>
        </w:rPr>
        <w:t>THE MUNICPAL MANAGER</w:t>
      </w:r>
    </w:p>
    <w:p w14:paraId="52A01706" w14:textId="4E0C3DD1" w:rsidR="00244F85" w:rsidRDefault="00244F85" w:rsidP="00244F85">
      <w:pPr>
        <w:outlineLvl w:val="0"/>
        <w:rPr>
          <w:rFonts w:ascii="Arial" w:eastAsia="MS UI Gothic" w:hAnsi="Arial" w:cs="Arial"/>
          <w:b/>
        </w:rPr>
      </w:pPr>
      <w:r>
        <w:rPr>
          <w:rFonts w:ascii="Arial" w:eastAsia="MS UI Gothic" w:hAnsi="Arial" w:cs="Arial"/>
          <w:b/>
        </w:rPr>
        <w:t>MAT</w:t>
      </w:r>
      <w:r w:rsidR="007C20D2">
        <w:rPr>
          <w:rFonts w:ascii="Arial" w:eastAsia="MS UI Gothic" w:hAnsi="Arial" w:cs="Arial"/>
          <w:b/>
        </w:rPr>
        <w:t>J</w:t>
      </w:r>
      <w:r>
        <w:rPr>
          <w:rFonts w:ascii="Arial" w:eastAsia="MS UI Gothic" w:hAnsi="Arial" w:cs="Arial"/>
          <w:b/>
        </w:rPr>
        <w:t>HABENG LOCAL MUNICIPALITY</w:t>
      </w:r>
      <w:r>
        <w:rPr>
          <w:rFonts w:ascii="Arial" w:eastAsia="MS UI Gothic" w:hAnsi="Arial" w:cs="Arial"/>
          <w:b/>
        </w:rPr>
        <w:tab/>
      </w:r>
      <w:r>
        <w:rPr>
          <w:rFonts w:ascii="Arial" w:eastAsia="MS UI Gothic" w:hAnsi="Arial" w:cs="Arial"/>
          <w:b/>
        </w:rPr>
        <w:tab/>
      </w:r>
      <w:r>
        <w:rPr>
          <w:rFonts w:ascii="Arial" w:eastAsia="MS UI Gothic" w:hAnsi="Arial" w:cs="Arial"/>
          <w:b/>
        </w:rPr>
        <w:tab/>
      </w:r>
      <w:r>
        <w:rPr>
          <w:rFonts w:ascii="Arial" w:eastAsia="MS UI Gothic" w:hAnsi="Arial" w:cs="Arial"/>
          <w:b/>
        </w:rPr>
        <w:tab/>
      </w:r>
      <w:r w:rsidR="00367E99">
        <w:rPr>
          <w:rFonts w:ascii="Arial" w:eastAsia="MS UI Gothic" w:hAnsi="Arial" w:cs="Arial"/>
          <w:b/>
        </w:rPr>
        <w:t xml:space="preserve">     </w:t>
      </w:r>
      <w:r w:rsidR="00F266FB">
        <w:rPr>
          <w:rFonts w:ascii="Arial" w:eastAsia="MS UI Gothic" w:hAnsi="Arial" w:cs="Arial"/>
          <w:bCs/>
        </w:rPr>
        <w:t>3</w:t>
      </w:r>
      <w:r w:rsidR="00367E99">
        <w:rPr>
          <w:rFonts w:ascii="Arial" w:eastAsia="MS UI Gothic" w:hAnsi="Arial" w:cs="Arial"/>
          <w:bCs/>
          <w:vertAlign w:val="superscript"/>
        </w:rPr>
        <w:t>rd</w:t>
      </w:r>
      <w:r w:rsidR="00F266FB">
        <w:rPr>
          <w:rFonts w:ascii="Arial" w:eastAsia="MS UI Gothic" w:hAnsi="Arial" w:cs="Arial"/>
          <w:bCs/>
        </w:rPr>
        <w:t xml:space="preserve"> </w:t>
      </w:r>
      <w:r w:rsidRPr="00244F85">
        <w:rPr>
          <w:rFonts w:ascii="Arial" w:eastAsia="MS UI Gothic" w:hAnsi="Arial" w:cs="Arial"/>
          <w:bCs/>
        </w:rPr>
        <w:t xml:space="preserve">Respondent </w:t>
      </w:r>
    </w:p>
    <w:p w14:paraId="62A02CC6" w14:textId="77777777" w:rsidR="00244F85" w:rsidRDefault="00244F85" w:rsidP="00244F85">
      <w:pPr>
        <w:outlineLvl w:val="0"/>
        <w:rPr>
          <w:rFonts w:ascii="Arial" w:eastAsia="MS UI Gothic" w:hAnsi="Arial" w:cs="Arial"/>
          <w:b/>
        </w:rPr>
      </w:pPr>
    </w:p>
    <w:p w14:paraId="35E2A1D7" w14:textId="77777777" w:rsidR="00244F85" w:rsidRDefault="00F266FB" w:rsidP="00244F85">
      <w:pPr>
        <w:outlineLvl w:val="0"/>
        <w:rPr>
          <w:rFonts w:ascii="Arial" w:eastAsia="MS UI Gothic" w:hAnsi="Arial" w:cs="Arial"/>
          <w:b/>
        </w:rPr>
      </w:pPr>
      <w:r>
        <w:rPr>
          <w:rFonts w:ascii="Arial" w:eastAsia="MS UI Gothic" w:hAnsi="Arial" w:cs="Arial"/>
          <w:b/>
        </w:rPr>
        <w:t>THE SHERIFF BLOEMFONTEIN WEST</w:t>
      </w:r>
      <w:r w:rsidR="00244F85">
        <w:rPr>
          <w:rFonts w:ascii="Arial" w:eastAsia="MS UI Gothic" w:hAnsi="Arial" w:cs="Arial"/>
          <w:b/>
        </w:rPr>
        <w:tab/>
      </w:r>
      <w:r w:rsidR="00244F85">
        <w:rPr>
          <w:rFonts w:ascii="Arial" w:eastAsia="MS UI Gothic" w:hAnsi="Arial" w:cs="Arial"/>
          <w:b/>
        </w:rPr>
        <w:tab/>
      </w:r>
      <w:r w:rsidR="00244F85">
        <w:rPr>
          <w:rFonts w:ascii="Arial" w:eastAsia="MS UI Gothic" w:hAnsi="Arial" w:cs="Arial"/>
          <w:b/>
        </w:rPr>
        <w:tab/>
      </w:r>
      <w:r w:rsidR="00244F85">
        <w:rPr>
          <w:rFonts w:ascii="Arial" w:eastAsia="MS UI Gothic" w:hAnsi="Arial" w:cs="Arial"/>
          <w:b/>
        </w:rPr>
        <w:tab/>
      </w:r>
      <w:r w:rsidR="00367E99">
        <w:rPr>
          <w:rFonts w:ascii="Arial" w:eastAsia="MS UI Gothic" w:hAnsi="Arial" w:cs="Arial"/>
          <w:b/>
        </w:rPr>
        <w:t xml:space="preserve">     </w:t>
      </w:r>
      <w:r>
        <w:rPr>
          <w:rFonts w:ascii="Arial" w:eastAsia="MS UI Gothic" w:hAnsi="Arial" w:cs="Arial"/>
          <w:bCs/>
        </w:rPr>
        <w:t>4</w:t>
      </w:r>
      <w:r w:rsidR="00367E99">
        <w:rPr>
          <w:rFonts w:ascii="Arial" w:eastAsia="MS UI Gothic" w:hAnsi="Arial" w:cs="Arial"/>
          <w:bCs/>
          <w:vertAlign w:val="superscript"/>
        </w:rPr>
        <w:t>th</w:t>
      </w:r>
      <w:r>
        <w:rPr>
          <w:rFonts w:ascii="Arial" w:eastAsia="MS UI Gothic" w:hAnsi="Arial" w:cs="Arial"/>
          <w:bCs/>
        </w:rPr>
        <w:t xml:space="preserve"> </w:t>
      </w:r>
      <w:r w:rsidR="00244F85" w:rsidRPr="00244F85">
        <w:rPr>
          <w:rFonts w:ascii="Arial" w:eastAsia="MS UI Gothic" w:hAnsi="Arial" w:cs="Arial"/>
          <w:bCs/>
        </w:rPr>
        <w:t xml:space="preserve">Respondent </w:t>
      </w:r>
    </w:p>
    <w:p w14:paraId="52677CE3" w14:textId="77777777" w:rsidR="00244F85" w:rsidRDefault="00244F85" w:rsidP="009B0201">
      <w:pPr>
        <w:outlineLvl w:val="0"/>
        <w:rPr>
          <w:rFonts w:ascii="Arial" w:eastAsia="MS UI Gothic" w:hAnsi="Arial" w:cs="Arial"/>
          <w:b/>
        </w:rPr>
      </w:pPr>
    </w:p>
    <w:p w14:paraId="672EEAC0" w14:textId="77777777" w:rsidR="00553E69" w:rsidRDefault="00F266FB" w:rsidP="009B0201">
      <w:pPr>
        <w:outlineLvl w:val="0"/>
        <w:rPr>
          <w:rFonts w:ascii="Arial" w:eastAsia="MS UI Gothic" w:hAnsi="Arial" w:cs="Arial"/>
          <w:bCs/>
        </w:rPr>
      </w:pPr>
      <w:r>
        <w:rPr>
          <w:rFonts w:ascii="Arial" w:eastAsia="MS UI Gothic" w:hAnsi="Arial" w:cs="Arial"/>
          <w:b/>
        </w:rPr>
        <w:t>ABSA BANK LIMITED</w:t>
      </w:r>
      <w:r w:rsidR="00625773">
        <w:rPr>
          <w:rFonts w:ascii="Arial" w:eastAsia="MS UI Gothic" w:hAnsi="Arial" w:cs="Arial"/>
          <w:b/>
        </w:rPr>
        <w:tab/>
      </w:r>
      <w:r w:rsidR="00625773" w:rsidRPr="00625773">
        <w:rPr>
          <w:rFonts w:ascii="Arial" w:eastAsia="MS UI Gothic" w:hAnsi="Arial" w:cs="Arial"/>
          <w:bCs/>
        </w:rPr>
        <w:tab/>
      </w:r>
      <w:r w:rsidR="00625773" w:rsidRPr="00625773">
        <w:rPr>
          <w:rFonts w:ascii="Arial" w:eastAsia="MS UI Gothic" w:hAnsi="Arial" w:cs="Arial"/>
          <w:bCs/>
        </w:rPr>
        <w:tab/>
      </w:r>
      <w:r w:rsidR="00625773" w:rsidRPr="00625773">
        <w:rPr>
          <w:rFonts w:ascii="Arial" w:eastAsia="MS UI Gothic" w:hAnsi="Arial" w:cs="Arial"/>
          <w:bCs/>
        </w:rPr>
        <w:tab/>
      </w:r>
      <w:r w:rsidR="00625773" w:rsidRPr="00625773">
        <w:rPr>
          <w:rFonts w:ascii="Arial" w:eastAsia="MS UI Gothic" w:hAnsi="Arial" w:cs="Arial"/>
          <w:bCs/>
        </w:rPr>
        <w:tab/>
      </w:r>
      <w:r w:rsidR="00625773" w:rsidRPr="00625773">
        <w:rPr>
          <w:rFonts w:ascii="Arial" w:eastAsia="MS UI Gothic" w:hAnsi="Arial" w:cs="Arial"/>
          <w:bCs/>
        </w:rPr>
        <w:tab/>
      </w:r>
      <w:r w:rsidR="00367E99">
        <w:rPr>
          <w:rFonts w:ascii="Arial" w:eastAsia="MS UI Gothic" w:hAnsi="Arial" w:cs="Arial"/>
          <w:bCs/>
        </w:rPr>
        <w:t xml:space="preserve">     </w:t>
      </w:r>
      <w:r>
        <w:rPr>
          <w:rFonts w:ascii="Arial" w:eastAsia="MS UI Gothic" w:hAnsi="Arial" w:cs="Arial"/>
          <w:bCs/>
        </w:rPr>
        <w:t>5</w:t>
      </w:r>
      <w:r w:rsidR="00367E99">
        <w:rPr>
          <w:rFonts w:ascii="Arial" w:eastAsia="MS UI Gothic" w:hAnsi="Arial" w:cs="Arial"/>
          <w:bCs/>
          <w:vertAlign w:val="superscript"/>
        </w:rPr>
        <w:t>th</w:t>
      </w:r>
      <w:r>
        <w:rPr>
          <w:rFonts w:ascii="Arial" w:eastAsia="MS UI Gothic" w:hAnsi="Arial" w:cs="Arial"/>
          <w:bCs/>
        </w:rPr>
        <w:t xml:space="preserve"> </w:t>
      </w:r>
      <w:r w:rsidR="00625773">
        <w:rPr>
          <w:rFonts w:ascii="Arial" w:eastAsia="MS UI Gothic" w:hAnsi="Arial" w:cs="Arial"/>
          <w:bCs/>
        </w:rPr>
        <w:t xml:space="preserve">Respondent </w:t>
      </w:r>
    </w:p>
    <w:p w14:paraId="0DF0C33C" w14:textId="77777777" w:rsidR="00367E99" w:rsidRPr="00625773" w:rsidRDefault="00367E99" w:rsidP="009B0201">
      <w:pPr>
        <w:outlineLvl w:val="0"/>
        <w:rPr>
          <w:rFonts w:ascii="Arial" w:eastAsia="MS UI Gothic" w:hAnsi="Arial" w:cs="Arial"/>
          <w:bCs/>
        </w:rPr>
      </w:pPr>
    </w:p>
    <w:p w14:paraId="687E9575" w14:textId="77777777" w:rsidR="003959D0" w:rsidRPr="003959D0" w:rsidRDefault="003959D0" w:rsidP="009B0201">
      <w:pPr>
        <w:outlineLvl w:val="0"/>
        <w:rPr>
          <w:rFonts w:ascii="Arial" w:eastAsia="MS UI Gothic" w:hAnsi="Arial" w:cs="Arial"/>
        </w:rPr>
      </w:pPr>
    </w:p>
    <w:p w14:paraId="5B38A057" w14:textId="77777777" w:rsidR="009C68E1" w:rsidRPr="003959D0" w:rsidRDefault="009C68E1" w:rsidP="00ED0669">
      <w:pPr>
        <w:contextualSpacing/>
        <w:jc w:val="both"/>
        <w:rPr>
          <w:rFonts w:ascii="Arial" w:hAnsi="Arial" w:cs="Arial"/>
          <w:color w:val="000000"/>
        </w:rPr>
      </w:pPr>
      <w:r w:rsidRPr="003959D0">
        <w:rPr>
          <w:rFonts w:ascii="Arial" w:hAnsi="Arial" w:cs="Arial"/>
          <w:b/>
          <w:color w:val="000000"/>
          <w:u w:val="single"/>
        </w:rPr>
        <w:t>CORAM:</w:t>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t>BERRY, AJ</w:t>
      </w:r>
    </w:p>
    <w:p w14:paraId="266C0698" w14:textId="77777777" w:rsidR="009C68E1" w:rsidRPr="003959D0" w:rsidRDefault="009C68E1" w:rsidP="00ED0669">
      <w:pPr>
        <w:contextualSpacing/>
        <w:jc w:val="both"/>
        <w:rPr>
          <w:rFonts w:ascii="Arial" w:hAnsi="Arial" w:cs="Arial"/>
          <w:color w:val="000000"/>
        </w:rPr>
      </w:pPr>
    </w:p>
    <w:p w14:paraId="1945B8A8" w14:textId="77777777" w:rsidR="00125DA9" w:rsidRPr="003959D0" w:rsidRDefault="009C68E1" w:rsidP="00ED0669">
      <w:pPr>
        <w:contextualSpacing/>
        <w:jc w:val="both"/>
        <w:rPr>
          <w:rFonts w:ascii="Arial" w:hAnsi="Arial" w:cs="Arial"/>
          <w:color w:val="000000"/>
        </w:rPr>
      </w:pPr>
      <w:r w:rsidRPr="003959D0">
        <w:rPr>
          <w:rFonts w:ascii="Arial" w:hAnsi="Arial" w:cs="Arial"/>
          <w:b/>
          <w:color w:val="000000"/>
          <w:u w:val="single"/>
        </w:rPr>
        <w:t>HEARD</w:t>
      </w:r>
      <w:r w:rsidR="00B866B1" w:rsidRPr="003959D0">
        <w:rPr>
          <w:rFonts w:ascii="Arial" w:hAnsi="Arial" w:cs="Arial"/>
          <w:b/>
          <w:color w:val="000000"/>
          <w:u w:val="single"/>
        </w:rPr>
        <w:t xml:space="preserve"> ON</w:t>
      </w:r>
      <w:r w:rsidR="00125DA9" w:rsidRPr="003959D0">
        <w:rPr>
          <w:rFonts w:ascii="Arial" w:hAnsi="Arial" w:cs="Arial"/>
          <w:b/>
          <w:color w:val="000000"/>
          <w:u w:val="single"/>
        </w:rPr>
        <w:t>:</w:t>
      </w:r>
      <w:r w:rsidR="00125DA9" w:rsidRPr="003959D0">
        <w:rPr>
          <w:rFonts w:ascii="Arial" w:hAnsi="Arial" w:cs="Arial"/>
          <w:color w:val="000000"/>
        </w:rPr>
        <w:tab/>
      </w:r>
      <w:r w:rsidR="00125DA9" w:rsidRPr="003959D0">
        <w:rPr>
          <w:rFonts w:ascii="Arial" w:hAnsi="Arial" w:cs="Arial"/>
          <w:color w:val="000000"/>
        </w:rPr>
        <w:tab/>
      </w:r>
      <w:r w:rsidR="00125DA9" w:rsidRPr="003959D0">
        <w:rPr>
          <w:rFonts w:ascii="Arial" w:hAnsi="Arial" w:cs="Arial"/>
          <w:color w:val="000000"/>
        </w:rPr>
        <w:tab/>
      </w:r>
      <w:r w:rsidR="00F266FB">
        <w:rPr>
          <w:rFonts w:ascii="Arial" w:hAnsi="Arial" w:cs="Arial"/>
          <w:color w:val="000000"/>
        </w:rPr>
        <w:t xml:space="preserve">02 MARCH </w:t>
      </w:r>
      <w:r w:rsidR="00445F9E" w:rsidRPr="003959D0">
        <w:rPr>
          <w:rFonts w:ascii="Arial" w:hAnsi="Arial" w:cs="Arial"/>
          <w:color w:val="000000"/>
        </w:rPr>
        <w:t>2023</w:t>
      </w:r>
    </w:p>
    <w:p w14:paraId="22C9CACB" w14:textId="77777777" w:rsidR="00ED0669" w:rsidRPr="003959D0" w:rsidRDefault="00ED0669" w:rsidP="00ED0669">
      <w:pPr>
        <w:contextualSpacing/>
        <w:jc w:val="both"/>
        <w:rPr>
          <w:rFonts w:ascii="Arial" w:hAnsi="Arial" w:cs="Arial"/>
          <w:color w:val="000000"/>
        </w:rPr>
      </w:pPr>
    </w:p>
    <w:p w14:paraId="32758558" w14:textId="5271C6C1" w:rsidR="00125DA9" w:rsidRPr="003959D0" w:rsidRDefault="00125DA9" w:rsidP="00ED0669">
      <w:pPr>
        <w:pBdr>
          <w:bottom w:val="single" w:sz="12" w:space="1" w:color="auto"/>
        </w:pBdr>
        <w:ind w:left="2880" w:hanging="2880"/>
        <w:contextualSpacing/>
        <w:jc w:val="both"/>
        <w:rPr>
          <w:rFonts w:ascii="Arial" w:hAnsi="Arial" w:cs="Arial"/>
          <w:color w:val="000000"/>
          <w:shd w:val="clear" w:color="auto" w:fill="FFFFFF"/>
        </w:rPr>
      </w:pPr>
      <w:r w:rsidRPr="003959D0">
        <w:rPr>
          <w:rFonts w:ascii="Arial" w:hAnsi="Arial" w:cs="Arial"/>
          <w:b/>
          <w:color w:val="000000"/>
          <w:u w:val="single"/>
        </w:rPr>
        <w:t>DELIVERED</w:t>
      </w:r>
      <w:r w:rsidR="00B866B1" w:rsidRPr="003959D0">
        <w:rPr>
          <w:rFonts w:ascii="Arial" w:hAnsi="Arial" w:cs="Arial"/>
          <w:b/>
          <w:color w:val="000000"/>
          <w:u w:val="single"/>
        </w:rPr>
        <w:t xml:space="preserve"> ON</w:t>
      </w:r>
      <w:r w:rsidRPr="003959D0">
        <w:rPr>
          <w:rFonts w:ascii="Arial" w:hAnsi="Arial" w:cs="Arial"/>
          <w:b/>
          <w:color w:val="000000"/>
          <w:u w:val="single"/>
        </w:rPr>
        <w:t>:</w:t>
      </w:r>
      <w:r w:rsidRPr="003959D0">
        <w:rPr>
          <w:rFonts w:ascii="Arial" w:hAnsi="Arial" w:cs="Arial"/>
          <w:color w:val="000000"/>
        </w:rPr>
        <w:tab/>
      </w:r>
      <w:r w:rsidR="00B848DE" w:rsidRPr="003959D0">
        <w:rPr>
          <w:rFonts w:ascii="Arial" w:hAnsi="Arial" w:cs="Arial"/>
          <w:color w:val="000000"/>
          <w:shd w:val="clear" w:color="auto" w:fill="FFFFFF"/>
        </w:rPr>
        <w:t>This judgment was handed down electronically by email to the parties' representatives and by release to SAFLII. The date and time for hand-down is deemed to be 1</w:t>
      </w:r>
      <w:r w:rsidR="0079195B" w:rsidRPr="003959D0">
        <w:rPr>
          <w:rFonts w:ascii="Arial" w:hAnsi="Arial" w:cs="Arial"/>
          <w:color w:val="000000"/>
          <w:shd w:val="clear" w:color="auto" w:fill="FFFFFF"/>
        </w:rPr>
        <w:t>5</w:t>
      </w:r>
      <w:r w:rsidR="00B848DE" w:rsidRPr="003959D0">
        <w:rPr>
          <w:rFonts w:ascii="Arial" w:hAnsi="Arial" w:cs="Arial"/>
          <w:color w:val="000000"/>
          <w:shd w:val="clear" w:color="auto" w:fill="FFFFFF"/>
        </w:rPr>
        <w:t xml:space="preserve">h00 on </w:t>
      </w:r>
      <w:r w:rsidR="00EA46FB">
        <w:rPr>
          <w:rFonts w:ascii="Arial" w:hAnsi="Arial" w:cs="Arial"/>
          <w:color w:val="000000"/>
          <w:shd w:val="clear" w:color="auto" w:fill="FFFFFF"/>
        </w:rPr>
        <w:t>17</w:t>
      </w:r>
      <w:r w:rsidR="00625773">
        <w:rPr>
          <w:rFonts w:ascii="Arial" w:hAnsi="Arial" w:cs="Arial"/>
          <w:color w:val="000000"/>
          <w:shd w:val="clear" w:color="auto" w:fill="FFFFFF"/>
        </w:rPr>
        <w:t xml:space="preserve"> March </w:t>
      </w:r>
      <w:r w:rsidR="00B848DE" w:rsidRPr="003959D0">
        <w:rPr>
          <w:rFonts w:ascii="Arial" w:hAnsi="Arial" w:cs="Arial"/>
          <w:color w:val="000000"/>
          <w:shd w:val="clear" w:color="auto" w:fill="FFFFFF"/>
        </w:rPr>
        <w:t>2023.</w:t>
      </w:r>
    </w:p>
    <w:p w14:paraId="61895244" w14:textId="77777777" w:rsidR="009C68E1" w:rsidRPr="003959D0" w:rsidRDefault="009C68E1" w:rsidP="00ED0669">
      <w:pPr>
        <w:pBdr>
          <w:bottom w:val="single" w:sz="12" w:space="1" w:color="auto"/>
        </w:pBdr>
        <w:ind w:left="2880" w:hanging="2880"/>
        <w:contextualSpacing/>
        <w:jc w:val="both"/>
        <w:rPr>
          <w:rFonts w:ascii="Arial" w:hAnsi="Arial" w:cs="Arial"/>
          <w:color w:val="000000"/>
          <w:shd w:val="clear" w:color="auto" w:fill="FFFFFF"/>
        </w:rPr>
      </w:pPr>
    </w:p>
    <w:p w14:paraId="6C25D79D" w14:textId="77777777" w:rsidR="009C68E1" w:rsidRPr="003959D0" w:rsidRDefault="009C68E1" w:rsidP="00ED0669">
      <w:pPr>
        <w:pBdr>
          <w:bottom w:val="single" w:sz="12" w:space="1" w:color="auto"/>
        </w:pBdr>
        <w:ind w:left="2880" w:hanging="2880"/>
        <w:contextualSpacing/>
        <w:jc w:val="both"/>
        <w:rPr>
          <w:rFonts w:ascii="Arial" w:hAnsi="Arial" w:cs="Arial"/>
          <w:color w:val="000000"/>
          <w:shd w:val="clear" w:color="auto" w:fill="FFFFFF"/>
        </w:rPr>
      </w:pPr>
      <w:r w:rsidRPr="003959D0">
        <w:rPr>
          <w:rFonts w:ascii="Arial" w:hAnsi="Arial" w:cs="Arial"/>
          <w:b/>
          <w:color w:val="000000"/>
          <w:u w:val="single"/>
        </w:rPr>
        <w:t>JUDGEMENT</w:t>
      </w:r>
      <w:r w:rsidR="00B866B1" w:rsidRPr="003959D0">
        <w:rPr>
          <w:rFonts w:ascii="Arial" w:hAnsi="Arial" w:cs="Arial"/>
          <w:b/>
          <w:color w:val="000000"/>
          <w:u w:val="single"/>
        </w:rPr>
        <w:t xml:space="preserve"> BY</w:t>
      </w:r>
      <w:r w:rsidRPr="003959D0">
        <w:rPr>
          <w:rFonts w:ascii="Arial" w:hAnsi="Arial" w:cs="Arial"/>
          <w:b/>
          <w:color w:val="000000"/>
          <w:u w:val="single"/>
        </w:rPr>
        <w:t>:</w:t>
      </w:r>
      <w:r w:rsidRPr="003959D0">
        <w:rPr>
          <w:rFonts w:ascii="Arial" w:hAnsi="Arial" w:cs="Arial"/>
          <w:color w:val="000000"/>
        </w:rPr>
        <w:tab/>
        <w:t>BERRY, AJ</w:t>
      </w:r>
    </w:p>
    <w:p w14:paraId="02CD84DF" w14:textId="77777777" w:rsidR="00444AED" w:rsidRPr="003959D0" w:rsidRDefault="00444AED" w:rsidP="00444AED">
      <w:pPr>
        <w:pBdr>
          <w:bottom w:val="single" w:sz="12" w:space="1" w:color="auto"/>
        </w:pBdr>
        <w:ind w:left="2880" w:hanging="2880"/>
        <w:contextualSpacing/>
        <w:jc w:val="both"/>
        <w:rPr>
          <w:rFonts w:ascii="Arial" w:hAnsi="Arial" w:cs="Arial"/>
          <w:color w:val="000000"/>
          <w:u w:val="single"/>
        </w:rPr>
      </w:pPr>
    </w:p>
    <w:p w14:paraId="216F029B" w14:textId="77777777" w:rsidR="0079195B" w:rsidRPr="003959D0" w:rsidRDefault="0079195B" w:rsidP="00444AED">
      <w:pPr>
        <w:jc w:val="both"/>
        <w:rPr>
          <w:rFonts w:ascii="Arial" w:hAnsi="Arial" w:cs="Arial"/>
          <w:b/>
          <w:color w:val="000000"/>
        </w:rPr>
      </w:pPr>
    </w:p>
    <w:p w14:paraId="3AC3B281" w14:textId="77777777" w:rsidR="00444AED" w:rsidRPr="003959D0" w:rsidRDefault="00444AED" w:rsidP="00444AED">
      <w:pPr>
        <w:pBdr>
          <w:bottom w:val="single" w:sz="12" w:space="1" w:color="auto"/>
        </w:pBdr>
        <w:jc w:val="center"/>
        <w:rPr>
          <w:rFonts w:ascii="Arial" w:hAnsi="Arial" w:cs="Arial"/>
          <w:b/>
          <w:color w:val="000000"/>
        </w:rPr>
      </w:pPr>
      <w:r w:rsidRPr="003959D0">
        <w:rPr>
          <w:rFonts w:ascii="Arial" w:hAnsi="Arial" w:cs="Arial"/>
          <w:b/>
          <w:color w:val="000000"/>
        </w:rPr>
        <w:t>JUDGMENT</w:t>
      </w:r>
    </w:p>
    <w:p w14:paraId="00A3C034" w14:textId="77777777" w:rsidR="00444AED" w:rsidRPr="003959D0" w:rsidRDefault="00444AED" w:rsidP="00444AED">
      <w:pPr>
        <w:pBdr>
          <w:bottom w:val="single" w:sz="12" w:space="1" w:color="auto"/>
        </w:pBdr>
        <w:jc w:val="center"/>
        <w:rPr>
          <w:rFonts w:ascii="Arial" w:hAnsi="Arial" w:cs="Arial"/>
          <w:b/>
          <w:color w:val="000000"/>
        </w:rPr>
      </w:pPr>
    </w:p>
    <w:p w14:paraId="23D153F5" w14:textId="77777777" w:rsidR="00250FDB" w:rsidRDefault="00F41C6B" w:rsidP="00324DF9">
      <w:pPr>
        <w:spacing w:line="360" w:lineRule="auto"/>
        <w:ind w:left="720" w:hanging="720"/>
        <w:jc w:val="both"/>
        <w:rPr>
          <w:rFonts w:ascii="Arial" w:hAnsi="Arial" w:cs="Arial"/>
          <w:color w:val="000000"/>
          <w:lang w:val="en-GB"/>
        </w:rPr>
      </w:pPr>
      <w:r w:rsidRPr="003959D0">
        <w:rPr>
          <w:rFonts w:ascii="Arial" w:hAnsi="Arial" w:cs="Arial"/>
          <w:color w:val="000000"/>
        </w:rPr>
        <w:t>[1]</w:t>
      </w:r>
      <w:r w:rsidR="003C4A69" w:rsidRPr="003959D0">
        <w:rPr>
          <w:rFonts w:ascii="Arial" w:hAnsi="Arial" w:cs="Arial"/>
          <w:color w:val="000000"/>
        </w:rPr>
        <w:tab/>
      </w:r>
      <w:r w:rsidR="00625773">
        <w:rPr>
          <w:rFonts w:ascii="Arial" w:hAnsi="Arial" w:cs="Arial"/>
          <w:color w:val="000000"/>
        </w:rPr>
        <w:t xml:space="preserve">The </w:t>
      </w:r>
      <w:r w:rsidR="00250FDB" w:rsidRPr="00250FDB">
        <w:rPr>
          <w:rFonts w:ascii="Arial" w:hAnsi="Arial" w:cs="Arial"/>
          <w:color w:val="000000"/>
          <w:lang w:val="en-GB"/>
        </w:rPr>
        <w:t>Applicant obtained jud</w:t>
      </w:r>
      <w:r w:rsidR="00F435DA">
        <w:rPr>
          <w:rFonts w:ascii="Arial" w:hAnsi="Arial" w:cs="Arial"/>
          <w:color w:val="000000"/>
          <w:lang w:val="en-GB"/>
        </w:rPr>
        <w:t>gment for debt against the 1</w:t>
      </w:r>
      <w:r w:rsidR="00F435DA" w:rsidRPr="00F435DA">
        <w:rPr>
          <w:rFonts w:ascii="Arial" w:hAnsi="Arial" w:cs="Arial"/>
          <w:color w:val="000000"/>
          <w:vertAlign w:val="superscript"/>
          <w:lang w:val="en-GB"/>
        </w:rPr>
        <w:t>st</w:t>
      </w:r>
      <w:r w:rsidR="00F435DA">
        <w:rPr>
          <w:rFonts w:ascii="Arial" w:hAnsi="Arial" w:cs="Arial"/>
          <w:color w:val="000000"/>
          <w:lang w:val="en-GB"/>
        </w:rPr>
        <w:t xml:space="preserve"> </w:t>
      </w:r>
      <w:r w:rsidR="0050526D">
        <w:rPr>
          <w:rFonts w:ascii="Arial" w:hAnsi="Arial" w:cs="Arial"/>
          <w:color w:val="000000"/>
          <w:lang w:val="en-GB"/>
        </w:rPr>
        <w:t xml:space="preserve">Respondent </w:t>
      </w:r>
      <w:r w:rsidR="00250FDB" w:rsidRPr="00250FDB">
        <w:rPr>
          <w:rFonts w:ascii="Arial" w:hAnsi="Arial" w:cs="Arial"/>
          <w:color w:val="000000"/>
          <w:lang w:val="en-GB"/>
        </w:rPr>
        <w:t>under case number 924</w:t>
      </w:r>
      <w:r w:rsidR="00250FDB">
        <w:rPr>
          <w:rFonts w:ascii="Arial" w:hAnsi="Arial" w:cs="Arial"/>
          <w:color w:val="000000"/>
          <w:lang w:val="en-GB"/>
        </w:rPr>
        <w:t>/</w:t>
      </w:r>
      <w:r w:rsidR="00250FDB" w:rsidRPr="00250FDB">
        <w:rPr>
          <w:rFonts w:ascii="Arial" w:hAnsi="Arial" w:cs="Arial"/>
          <w:color w:val="000000"/>
          <w:lang w:val="en-GB"/>
        </w:rPr>
        <w:t>2013</w:t>
      </w:r>
      <w:r w:rsidR="00250FDB">
        <w:rPr>
          <w:rFonts w:ascii="Arial" w:hAnsi="Arial" w:cs="Arial"/>
          <w:color w:val="000000"/>
          <w:lang w:val="en-GB"/>
        </w:rPr>
        <w:t xml:space="preserve"> on</w:t>
      </w:r>
      <w:r w:rsidR="00A917FB">
        <w:rPr>
          <w:rFonts w:ascii="Arial" w:hAnsi="Arial" w:cs="Arial"/>
          <w:color w:val="000000"/>
          <w:lang w:val="en-GB"/>
        </w:rPr>
        <w:t xml:space="preserve"> 18 </w:t>
      </w:r>
      <w:r w:rsidR="006274E2">
        <w:rPr>
          <w:rFonts w:ascii="Arial" w:hAnsi="Arial" w:cs="Arial"/>
          <w:color w:val="000000"/>
          <w:lang w:val="en-GB"/>
        </w:rPr>
        <w:t>September</w:t>
      </w:r>
      <w:r w:rsidR="00A917FB">
        <w:rPr>
          <w:rFonts w:ascii="Arial" w:hAnsi="Arial" w:cs="Arial"/>
          <w:color w:val="000000"/>
          <w:lang w:val="en-GB"/>
        </w:rPr>
        <w:t xml:space="preserve"> </w:t>
      </w:r>
      <w:r w:rsidR="006274E2">
        <w:rPr>
          <w:rFonts w:ascii="Arial" w:hAnsi="Arial" w:cs="Arial"/>
          <w:color w:val="000000"/>
          <w:lang w:val="en-GB"/>
        </w:rPr>
        <w:t>2014.</w:t>
      </w:r>
    </w:p>
    <w:p w14:paraId="308EB050" w14:textId="77777777" w:rsidR="00250FDB" w:rsidRDefault="00250FDB" w:rsidP="00324DF9">
      <w:pPr>
        <w:spacing w:line="360" w:lineRule="auto"/>
        <w:ind w:left="720" w:hanging="720"/>
        <w:jc w:val="both"/>
        <w:rPr>
          <w:rFonts w:ascii="Arial" w:hAnsi="Arial" w:cs="Arial"/>
          <w:color w:val="000000"/>
          <w:lang w:val="en-GB"/>
        </w:rPr>
      </w:pPr>
    </w:p>
    <w:p w14:paraId="6D0EC823" w14:textId="71E2C8A1" w:rsidR="006274E2" w:rsidRDefault="00367E99" w:rsidP="00324DF9">
      <w:pPr>
        <w:spacing w:line="360" w:lineRule="auto"/>
        <w:ind w:left="720" w:hanging="720"/>
        <w:jc w:val="both"/>
        <w:rPr>
          <w:rFonts w:ascii="Arial" w:hAnsi="Arial" w:cs="Arial"/>
          <w:color w:val="000000"/>
          <w:lang w:val="en-GB"/>
        </w:rPr>
      </w:pPr>
      <w:r>
        <w:rPr>
          <w:rFonts w:ascii="Arial" w:hAnsi="Arial" w:cs="Arial"/>
          <w:color w:val="000000"/>
          <w:lang w:val="en-GB"/>
        </w:rPr>
        <w:t>[2]</w:t>
      </w:r>
      <w:r>
        <w:rPr>
          <w:rFonts w:ascii="Arial" w:hAnsi="Arial" w:cs="Arial"/>
          <w:color w:val="000000"/>
          <w:lang w:val="en-GB"/>
        </w:rPr>
        <w:tab/>
      </w:r>
      <w:r w:rsidR="006274E2" w:rsidRPr="006274E2">
        <w:rPr>
          <w:rFonts w:ascii="Arial" w:hAnsi="Arial" w:cs="Arial"/>
          <w:color w:val="000000"/>
          <w:lang w:val="en-GB"/>
        </w:rPr>
        <w:t xml:space="preserve">The </w:t>
      </w:r>
      <w:r w:rsidR="006274E2">
        <w:rPr>
          <w:rFonts w:ascii="Arial" w:hAnsi="Arial" w:cs="Arial"/>
          <w:color w:val="000000"/>
          <w:lang w:val="en-GB"/>
        </w:rPr>
        <w:t>Applicant a</w:t>
      </w:r>
      <w:r w:rsidR="006274E2" w:rsidRPr="006274E2">
        <w:rPr>
          <w:rFonts w:ascii="Arial" w:hAnsi="Arial" w:cs="Arial"/>
          <w:color w:val="000000"/>
          <w:lang w:val="en-GB"/>
        </w:rPr>
        <w:t>ttached money</w:t>
      </w:r>
      <w:r w:rsidR="006274E2">
        <w:rPr>
          <w:rFonts w:ascii="Arial" w:hAnsi="Arial" w:cs="Arial"/>
          <w:color w:val="000000"/>
          <w:lang w:val="en-GB"/>
        </w:rPr>
        <w:t xml:space="preserve"> h</w:t>
      </w:r>
      <w:r w:rsidR="006274E2" w:rsidRPr="006274E2">
        <w:rPr>
          <w:rFonts w:ascii="Arial" w:hAnsi="Arial" w:cs="Arial"/>
          <w:color w:val="000000"/>
          <w:lang w:val="en-GB"/>
        </w:rPr>
        <w:t xml:space="preserve">eld in a bank account by the </w:t>
      </w:r>
      <w:r w:rsidR="006274E2">
        <w:rPr>
          <w:rFonts w:ascii="Arial" w:hAnsi="Arial" w:cs="Arial"/>
          <w:color w:val="000000"/>
          <w:lang w:val="en-GB"/>
        </w:rPr>
        <w:t>1</w:t>
      </w:r>
      <w:r w:rsidR="006274E2" w:rsidRPr="006274E2">
        <w:rPr>
          <w:rFonts w:ascii="Arial" w:hAnsi="Arial" w:cs="Arial"/>
          <w:color w:val="000000"/>
          <w:vertAlign w:val="superscript"/>
          <w:lang w:val="en-GB"/>
        </w:rPr>
        <w:t>st</w:t>
      </w:r>
      <w:r w:rsidR="006274E2">
        <w:rPr>
          <w:rFonts w:ascii="Arial" w:hAnsi="Arial" w:cs="Arial"/>
          <w:color w:val="000000"/>
          <w:lang w:val="en-GB"/>
        </w:rPr>
        <w:t xml:space="preserve"> Respondent</w:t>
      </w:r>
      <w:r w:rsidR="006274E2" w:rsidRPr="006274E2">
        <w:rPr>
          <w:rFonts w:ascii="Arial" w:hAnsi="Arial" w:cs="Arial"/>
          <w:color w:val="000000"/>
          <w:lang w:val="en-GB"/>
        </w:rPr>
        <w:t xml:space="preserve"> </w:t>
      </w:r>
      <w:r w:rsidR="006274E2">
        <w:rPr>
          <w:rFonts w:ascii="Arial" w:hAnsi="Arial" w:cs="Arial"/>
          <w:color w:val="000000"/>
          <w:lang w:val="en-GB"/>
        </w:rPr>
        <w:t>i</w:t>
      </w:r>
      <w:r w:rsidR="006274E2" w:rsidRPr="006274E2">
        <w:rPr>
          <w:rFonts w:ascii="Arial" w:hAnsi="Arial" w:cs="Arial"/>
          <w:color w:val="000000"/>
          <w:lang w:val="en-GB"/>
        </w:rPr>
        <w:t>n execution</w:t>
      </w:r>
      <w:r w:rsidR="006274E2">
        <w:rPr>
          <w:rFonts w:ascii="Arial" w:hAnsi="Arial" w:cs="Arial"/>
          <w:color w:val="000000"/>
          <w:lang w:val="en-GB"/>
        </w:rPr>
        <w:t xml:space="preserve"> of the judgment debt.</w:t>
      </w:r>
    </w:p>
    <w:p w14:paraId="6B20CB74" w14:textId="77777777" w:rsidR="006274E2" w:rsidRDefault="006274E2" w:rsidP="00324DF9">
      <w:pPr>
        <w:spacing w:line="360" w:lineRule="auto"/>
        <w:ind w:left="720" w:hanging="720"/>
        <w:jc w:val="both"/>
        <w:rPr>
          <w:rFonts w:ascii="Arial" w:hAnsi="Arial" w:cs="Arial"/>
          <w:color w:val="000000"/>
          <w:lang w:val="en-GB"/>
        </w:rPr>
      </w:pPr>
    </w:p>
    <w:p w14:paraId="642A168D" w14:textId="1FF41293" w:rsidR="006274E2" w:rsidRDefault="00367E99" w:rsidP="00324DF9">
      <w:pPr>
        <w:spacing w:line="360" w:lineRule="auto"/>
        <w:ind w:left="709" w:hanging="709"/>
        <w:jc w:val="both"/>
        <w:rPr>
          <w:rFonts w:ascii="Arial" w:hAnsi="Arial" w:cs="Arial"/>
          <w:color w:val="000000"/>
          <w:lang w:val="en-GB"/>
        </w:rPr>
      </w:pPr>
      <w:r>
        <w:rPr>
          <w:rFonts w:ascii="Arial" w:hAnsi="Arial" w:cs="Arial"/>
          <w:color w:val="000000"/>
          <w:lang w:val="en-GB"/>
        </w:rPr>
        <w:t>[3]</w:t>
      </w:r>
      <w:r>
        <w:rPr>
          <w:rFonts w:ascii="Arial" w:hAnsi="Arial" w:cs="Arial"/>
          <w:color w:val="000000"/>
          <w:lang w:val="en-GB"/>
        </w:rPr>
        <w:tab/>
      </w:r>
      <w:r w:rsidR="006274E2" w:rsidRPr="006274E2">
        <w:rPr>
          <w:rFonts w:ascii="Arial" w:hAnsi="Arial" w:cs="Arial"/>
          <w:color w:val="000000"/>
          <w:lang w:val="en-GB"/>
        </w:rPr>
        <w:t xml:space="preserve">The </w:t>
      </w:r>
      <w:r w:rsidR="00EA46FB">
        <w:rPr>
          <w:rFonts w:ascii="Arial" w:hAnsi="Arial" w:cs="Arial"/>
          <w:color w:val="000000"/>
          <w:lang w:val="en-GB"/>
        </w:rPr>
        <w:t>1</w:t>
      </w:r>
      <w:r w:rsidR="00EA46FB" w:rsidRPr="00EA46FB">
        <w:rPr>
          <w:rFonts w:ascii="Arial" w:hAnsi="Arial" w:cs="Arial"/>
          <w:color w:val="000000"/>
          <w:vertAlign w:val="superscript"/>
          <w:lang w:val="en-GB"/>
        </w:rPr>
        <w:t>st</w:t>
      </w:r>
      <w:r w:rsidR="00EA46FB">
        <w:rPr>
          <w:rFonts w:ascii="Arial" w:hAnsi="Arial" w:cs="Arial"/>
          <w:color w:val="000000"/>
          <w:lang w:val="en-GB"/>
        </w:rPr>
        <w:t xml:space="preserve"> Respondent in today’s proceedings </w:t>
      </w:r>
      <w:r w:rsidR="006274E2" w:rsidRPr="006274E2">
        <w:rPr>
          <w:rFonts w:ascii="Arial" w:hAnsi="Arial" w:cs="Arial"/>
          <w:color w:val="000000"/>
          <w:lang w:val="en-GB"/>
        </w:rPr>
        <w:t xml:space="preserve">approached the </w:t>
      </w:r>
      <w:r w:rsidR="00EA46FB">
        <w:rPr>
          <w:rFonts w:ascii="Arial" w:hAnsi="Arial" w:cs="Arial"/>
          <w:color w:val="000000"/>
          <w:lang w:val="en-GB"/>
        </w:rPr>
        <w:t>C</w:t>
      </w:r>
      <w:r w:rsidR="006274E2" w:rsidRPr="006274E2">
        <w:rPr>
          <w:rFonts w:ascii="Arial" w:hAnsi="Arial" w:cs="Arial"/>
          <w:color w:val="000000"/>
          <w:lang w:val="en-GB"/>
        </w:rPr>
        <w:t>ourt for relief and after negotiations between the parties</w:t>
      </w:r>
      <w:r w:rsidR="00EA46FB">
        <w:rPr>
          <w:rFonts w:ascii="Arial" w:hAnsi="Arial" w:cs="Arial"/>
          <w:color w:val="000000"/>
          <w:lang w:val="en-GB"/>
        </w:rPr>
        <w:t xml:space="preserve">, the </w:t>
      </w:r>
      <w:r w:rsidR="006274E2" w:rsidRPr="006274E2">
        <w:rPr>
          <w:rFonts w:ascii="Arial" w:hAnsi="Arial" w:cs="Arial"/>
          <w:color w:val="000000"/>
          <w:lang w:val="en-GB"/>
        </w:rPr>
        <w:t>following Order was made by agreement</w:t>
      </w:r>
      <w:r w:rsidR="00EA46FB">
        <w:rPr>
          <w:rFonts w:ascii="Arial" w:hAnsi="Arial" w:cs="Arial"/>
          <w:color w:val="000000"/>
          <w:lang w:val="en-GB"/>
        </w:rPr>
        <w:t xml:space="preserve"> between the parties on 11 September 2020</w:t>
      </w:r>
      <w:r w:rsidR="006274E2" w:rsidRPr="006274E2">
        <w:rPr>
          <w:rFonts w:ascii="Arial" w:hAnsi="Arial" w:cs="Arial"/>
          <w:color w:val="000000"/>
          <w:lang w:val="en-GB"/>
        </w:rPr>
        <w:t>.</w:t>
      </w:r>
    </w:p>
    <w:p w14:paraId="3DB01157" w14:textId="77777777" w:rsidR="006274E2" w:rsidRDefault="006274E2" w:rsidP="00324DF9">
      <w:pPr>
        <w:spacing w:line="360" w:lineRule="auto"/>
        <w:ind w:left="720" w:hanging="720"/>
        <w:jc w:val="both"/>
        <w:rPr>
          <w:rFonts w:ascii="Arial" w:hAnsi="Arial" w:cs="Arial"/>
          <w:color w:val="000000"/>
          <w:lang w:val="en-GB"/>
        </w:rPr>
      </w:pPr>
    </w:p>
    <w:p w14:paraId="26960296" w14:textId="77777777" w:rsidR="00250FDB" w:rsidRPr="004E62F0" w:rsidRDefault="004E62F0" w:rsidP="00324DF9">
      <w:pPr>
        <w:spacing w:line="360" w:lineRule="auto"/>
        <w:ind w:left="720" w:hanging="11"/>
        <w:jc w:val="both"/>
        <w:rPr>
          <w:rFonts w:ascii="Arial" w:hAnsi="Arial" w:cs="Arial"/>
          <w:b/>
          <w:sz w:val="20"/>
          <w:szCs w:val="20"/>
        </w:rPr>
      </w:pPr>
      <w:r w:rsidRPr="004E62F0">
        <w:rPr>
          <w:rFonts w:ascii="Arial" w:hAnsi="Arial" w:cs="Arial"/>
          <w:color w:val="000000"/>
          <w:sz w:val="20"/>
          <w:szCs w:val="20"/>
          <w:lang w:val="en-GB"/>
        </w:rPr>
        <w:t>“</w:t>
      </w:r>
      <w:r w:rsidR="00367E99">
        <w:rPr>
          <w:rFonts w:ascii="Arial" w:hAnsi="Arial" w:cs="Arial"/>
          <w:b/>
          <w:sz w:val="20"/>
          <w:szCs w:val="20"/>
        </w:rPr>
        <w:t xml:space="preserve">IT IS ORDERED THAT: </w:t>
      </w:r>
      <w:r w:rsidR="00250FDB" w:rsidRPr="004E62F0">
        <w:rPr>
          <w:rFonts w:ascii="Arial" w:hAnsi="Arial" w:cs="Arial"/>
          <w:b/>
          <w:sz w:val="20"/>
          <w:szCs w:val="20"/>
        </w:rPr>
        <w:t>(by agreement)</w:t>
      </w:r>
    </w:p>
    <w:p w14:paraId="63EDEF02" w14:textId="1CC03FCA" w:rsidR="00250FDB" w:rsidRPr="004E62F0" w:rsidRDefault="00250FDB" w:rsidP="00324DF9">
      <w:pPr>
        <w:numPr>
          <w:ilvl w:val="0"/>
          <w:numId w:val="28"/>
        </w:numPr>
        <w:spacing w:line="360" w:lineRule="auto"/>
        <w:ind w:left="1134" w:hanging="425"/>
        <w:jc w:val="both"/>
        <w:rPr>
          <w:rFonts w:ascii="Arial" w:hAnsi="Arial" w:cs="Arial"/>
          <w:sz w:val="20"/>
          <w:szCs w:val="20"/>
        </w:rPr>
      </w:pPr>
      <w:r w:rsidRPr="004E62F0">
        <w:rPr>
          <w:rFonts w:ascii="Arial" w:hAnsi="Arial" w:cs="Arial"/>
          <w:sz w:val="20"/>
          <w:szCs w:val="20"/>
        </w:rPr>
        <w:t>The First Respondent (</w:t>
      </w:r>
      <w:r w:rsidRPr="004E62F0">
        <w:rPr>
          <w:rFonts w:ascii="Arial" w:hAnsi="Arial" w:cs="Arial"/>
          <w:i/>
          <w:sz w:val="20"/>
          <w:szCs w:val="20"/>
        </w:rPr>
        <w:t>“Eskom”</w:t>
      </w:r>
      <w:r w:rsidRPr="004E62F0">
        <w:rPr>
          <w:rFonts w:ascii="Arial" w:hAnsi="Arial" w:cs="Arial"/>
          <w:sz w:val="20"/>
          <w:szCs w:val="20"/>
        </w:rPr>
        <w:t>) shall immediately uplift the attachment of funds in the bank account of Applicant (</w:t>
      </w:r>
      <w:r w:rsidRPr="004E62F0">
        <w:rPr>
          <w:rFonts w:ascii="Arial" w:hAnsi="Arial" w:cs="Arial"/>
          <w:i/>
          <w:sz w:val="20"/>
          <w:szCs w:val="20"/>
        </w:rPr>
        <w:t>“the Municipality”</w:t>
      </w:r>
      <w:r w:rsidRPr="004E62F0">
        <w:rPr>
          <w:rFonts w:ascii="Arial" w:hAnsi="Arial" w:cs="Arial"/>
          <w:sz w:val="20"/>
          <w:szCs w:val="20"/>
        </w:rPr>
        <w:t>) held with ABSA Bank Limited (</w:t>
      </w:r>
      <w:r w:rsidRPr="004E62F0">
        <w:rPr>
          <w:rFonts w:ascii="Arial" w:hAnsi="Arial" w:cs="Arial"/>
          <w:i/>
          <w:sz w:val="20"/>
          <w:szCs w:val="20"/>
        </w:rPr>
        <w:t>“Absa”</w:t>
      </w:r>
      <w:r w:rsidRPr="004E62F0">
        <w:rPr>
          <w:rFonts w:ascii="Arial" w:hAnsi="Arial" w:cs="Arial"/>
          <w:sz w:val="20"/>
          <w:szCs w:val="20"/>
        </w:rPr>
        <w:t xml:space="preserve">), which attachment was perfected on </w:t>
      </w:r>
      <w:r w:rsidRPr="004E62F0">
        <w:rPr>
          <w:rFonts w:ascii="Arial" w:hAnsi="Arial" w:cs="Arial"/>
          <w:b/>
          <w:sz w:val="20"/>
          <w:szCs w:val="20"/>
        </w:rPr>
        <w:t>4 September 2020</w:t>
      </w:r>
      <w:r w:rsidRPr="004E62F0">
        <w:rPr>
          <w:rFonts w:ascii="Arial" w:hAnsi="Arial" w:cs="Arial"/>
          <w:sz w:val="20"/>
          <w:szCs w:val="20"/>
        </w:rPr>
        <w:t xml:space="preserve"> and for this purpose, will immediately instruct the Second Respondent and Absa, in writing, to uplift the uplift</w:t>
      </w:r>
      <w:r w:rsidR="00EA46FB">
        <w:rPr>
          <w:rFonts w:ascii="Arial" w:hAnsi="Arial" w:cs="Arial"/>
          <w:sz w:val="20"/>
          <w:szCs w:val="20"/>
        </w:rPr>
        <w:t xml:space="preserve"> (sic) </w:t>
      </w:r>
      <w:r w:rsidRPr="004E62F0">
        <w:rPr>
          <w:rFonts w:ascii="Arial" w:hAnsi="Arial" w:cs="Arial"/>
          <w:sz w:val="20"/>
          <w:szCs w:val="20"/>
        </w:rPr>
        <w:t>and release the said attachment of the account.</w:t>
      </w:r>
    </w:p>
    <w:p w14:paraId="39F71A9C" w14:textId="77777777" w:rsidR="00250FDB" w:rsidRPr="004E62F0" w:rsidRDefault="00250FDB" w:rsidP="00324DF9">
      <w:pPr>
        <w:spacing w:line="360" w:lineRule="auto"/>
        <w:ind w:left="1134" w:hanging="425"/>
        <w:jc w:val="both"/>
        <w:rPr>
          <w:rFonts w:ascii="Arial" w:hAnsi="Arial" w:cs="Arial"/>
          <w:sz w:val="20"/>
          <w:szCs w:val="20"/>
        </w:rPr>
      </w:pPr>
    </w:p>
    <w:p w14:paraId="57C4A850"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2.</w:t>
      </w:r>
      <w:r w:rsidRPr="004E62F0">
        <w:rPr>
          <w:rFonts w:ascii="Arial" w:hAnsi="Arial" w:cs="Arial"/>
          <w:sz w:val="20"/>
          <w:szCs w:val="20"/>
        </w:rPr>
        <w:tab/>
        <w:t xml:space="preserve">Pending the final determination of the action under case number </w:t>
      </w:r>
      <w:r w:rsidRPr="004E62F0">
        <w:rPr>
          <w:rFonts w:ascii="Arial" w:hAnsi="Arial" w:cs="Arial"/>
          <w:b/>
          <w:sz w:val="20"/>
          <w:szCs w:val="20"/>
        </w:rPr>
        <w:t>5830/2019</w:t>
      </w:r>
      <w:r w:rsidRPr="004E62F0">
        <w:rPr>
          <w:rFonts w:ascii="Arial" w:hAnsi="Arial" w:cs="Arial"/>
          <w:sz w:val="20"/>
          <w:szCs w:val="20"/>
        </w:rPr>
        <w:t>:</w:t>
      </w:r>
    </w:p>
    <w:p w14:paraId="2E79F681" w14:textId="77777777" w:rsidR="00250FDB" w:rsidRPr="004E62F0" w:rsidRDefault="00250FDB" w:rsidP="00324DF9">
      <w:pPr>
        <w:spacing w:line="360" w:lineRule="auto"/>
        <w:jc w:val="both"/>
        <w:rPr>
          <w:rFonts w:ascii="Arial" w:hAnsi="Arial" w:cs="Arial"/>
          <w:sz w:val="20"/>
          <w:szCs w:val="20"/>
        </w:rPr>
      </w:pPr>
    </w:p>
    <w:p w14:paraId="17F28CDB" w14:textId="77777777" w:rsidR="00250FDB" w:rsidRPr="004E62F0" w:rsidRDefault="00250FDB" w:rsidP="00324DF9">
      <w:pPr>
        <w:spacing w:line="360" w:lineRule="auto"/>
        <w:ind w:left="1560" w:hanging="426"/>
        <w:jc w:val="both"/>
        <w:rPr>
          <w:rFonts w:ascii="Arial" w:hAnsi="Arial" w:cs="Arial"/>
          <w:sz w:val="20"/>
          <w:szCs w:val="20"/>
        </w:rPr>
      </w:pPr>
      <w:r w:rsidRPr="004E62F0">
        <w:rPr>
          <w:rFonts w:ascii="Arial" w:hAnsi="Arial" w:cs="Arial"/>
          <w:sz w:val="20"/>
          <w:szCs w:val="20"/>
        </w:rPr>
        <w:t>2.1</w:t>
      </w:r>
      <w:r w:rsidRPr="004E62F0">
        <w:rPr>
          <w:rFonts w:ascii="Arial" w:hAnsi="Arial" w:cs="Arial"/>
          <w:sz w:val="20"/>
          <w:szCs w:val="20"/>
        </w:rPr>
        <w:tab/>
        <w:t xml:space="preserve">the funds currently in the bank account of the Applicant as at the date of attachment, namely </w:t>
      </w:r>
      <w:r w:rsidR="00367E99">
        <w:rPr>
          <w:rFonts w:ascii="Arial" w:hAnsi="Arial" w:cs="Arial"/>
          <w:b/>
          <w:sz w:val="20"/>
          <w:szCs w:val="20"/>
        </w:rPr>
        <w:t>R</w:t>
      </w:r>
      <w:r w:rsidRPr="004E62F0">
        <w:rPr>
          <w:rFonts w:ascii="Arial" w:hAnsi="Arial" w:cs="Arial"/>
          <w:b/>
          <w:sz w:val="20"/>
          <w:szCs w:val="20"/>
        </w:rPr>
        <w:t>2 781 586.14</w:t>
      </w:r>
      <w:r w:rsidRPr="004E62F0">
        <w:rPr>
          <w:rFonts w:ascii="Arial" w:hAnsi="Arial" w:cs="Arial"/>
          <w:sz w:val="20"/>
          <w:szCs w:val="20"/>
        </w:rPr>
        <w:t>, will remain under attachment with the Sheriff of Bloemfontein West, to be held in the Sheriff’s trust account which is to be a separate interest bearing account; and</w:t>
      </w:r>
    </w:p>
    <w:p w14:paraId="4F1266CE" w14:textId="77777777" w:rsidR="00250FDB" w:rsidRPr="004E62F0" w:rsidRDefault="00250FDB" w:rsidP="00324DF9">
      <w:pPr>
        <w:spacing w:line="360" w:lineRule="auto"/>
        <w:ind w:left="1560" w:hanging="426"/>
        <w:jc w:val="both"/>
        <w:rPr>
          <w:rFonts w:ascii="Arial" w:hAnsi="Arial" w:cs="Arial"/>
          <w:sz w:val="20"/>
          <w:szCs w:val="20"/>
        </w:rPr>
      </w:pPr>
    </w:p>
    <w:p w14:paraId="0FFEBDFD" w14:textId="77777777" w:rsidR="00250FDB" w:rsidRPr="004E62F0" w:rsidRDefault="00250FDB" w:rsidP="00324DF9">
      <w:pPr>
        <w:spacing w:line="360" w:lineRule="auto"/>
        <w:ind w:left="1560" w:hanging="426"/>
        <w:jc w:val="both"/>
        <w:rPr>
          <w:rFonts w:ascii="Arial" w:hAnsi="Arial" w:cs="Arial"/>
          <w:b/>
          <w:sz w:val="20"/>
          <w:szCs w:val="20"/>
        </w:rPr>
      </w:pPr>
      <w:r w:rsidRPr="004E62F0">
        <w:rPr>
          <w:rFonts w:ascii="Arial" w:hAnsi="Arial" w:cs="Arial"/>
          <w:sz w:val="20"/>
          <w:szCs w:val="20"/>
        </w:rPr>
        <w:t>2.2</w:t>
      </w:r>
      <w:r w:rsidRPr="004E62F0">
        <w:rPr>
          <w:rFonts w:ascii="Arial" w:hAnsi="Arial" w:cs="Arial"/>
          <w:sz w:val="20"/>
          <w:szCs w:val="20"/>
        </w:rPr>
        <w:tab/>
        <w:t xml:space="preserve">Eskom undertakes not to execute the terms of paragraphs 1 and 2 of the order of the above Honourable Court under case number </w:t>
      </w:r>
      <w:r w:rsidRPr="004E62F0">
        <w:rPr>
          <w:rFonts w:ascii="Arial" w:hAnsi="Arial" w:cs="Arial"/>
          <w:b/>
          <w:sz w:val="20"/>
          <w:szCs w:val="20"/>
        </w:rPr>
        <w:t>924/2013</w:t>
      </w:r>
      <w:r w:rsidRPr="004E62F0">
        <w:rPr>
          <w:rFonts w:ascii="Arial" w:hAnsi="Arial" w:cs="Arial"/>
          <w:sz w:val="20"/>
          <w:szCs w:val="20"/>
        </w:rPr>
        <w:t xml:space="preserve">, dated </w:t>
      </w:r>
      <w:r w:rsidRPr="004E62F0">
        <w:rPr>
          <w:rFonts w:ascii="Arial" w:hAnsi="Arial" w:cs="Arial"/>
          <w:b/>
          <w:sz w:val="20"/>
          <w:szCs w:val="20"/>
        </w:rPr>
        <w:t>18 September 2014.</w:t>
      </w:r>
    </w:p>
    <w:p w14:paraId="3ACB3B86" w14:textId="77777777" w:rsidR="00250FDB" w:rsidRPr="004E62F0" w:rsidRDefault="00250FDB" w:rsidP="00324DF9">
      <w:pPr>
        <w:spacing w:line="360" w:lineRule="auto"/>
        <w:ind w:left="1560" w:hanging="426"/>
        <w:jc w:val="both"/>
        <w:rPr>
          <w:rFonts w:ascii="Arial" w:hAnsi="Arial" w:cs="Arial"/>
          <w:b/>
          <w:sz w:val="20"/>
          <w:szCs w:val="20"/>
        </w:rPr>
      </w:pPr>
    </w:p>
    <w:p w14:paraId="21B74864"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3.</w:t>
      </w:r>
      <w:r w:rsidRPr="004E62F0">
        <w:rPr>
          <w:rFonts w:ascii="Arial" w:hAnsi="Arial" w:cs="Arial"/>
          <w:sz w:val="20"/>
          <w:szCs w:val="20"/>
        </w:rPr>
        <w:tab/>
        <w:t xml:space="preserve">The Municipality undertakes unconditionally to provide Eskom with security for the judgment under case number 924/2013 and any judgment which the above Honourable Court may pronounce in respect of its claim in the main action under case number </w:t>
      </w:r>
      <w:r w:rsidRPr="004E62F0">
        <w:rPr>
          <w:rFonts w:ascii="Arial" w:hAnsi="Arial" w:cs="Arial"/>
          <w:b/>
          <w:sz w:val="20"/>
          <w:szCs w:val="20"/>
        </w:rPr>
        <w:t>5830/2019</w:t>
      </w:r>
      <w:r w:rsidRPr="004E62F0">
        <w:rPr>
          <w:rFonts w:ascii="Arial" w:hAnsi="Arial" w:cs="Arial"/>
          <w:sz w:val="20"/>
          <w:szCs w:val="20"/>
        </w:rPr>
        <w:t xml:space="preserve">, for the amount of </w:t>
      </w:r>
      <w:r w:rsidR="00367E99">
        <w:rPr>
          <w:rFonts w:ascii="Arial" w:hAnsi="Arial" w:cs="Arial"/>
          <w:b/>
          <w:sz w:val="20"/>
          <w:szCs w:val="20"/>
        </w:rPr>
        <w:t>R</w:t>
      </w:r>
      <w:r w:rsidRPr="004E62F0">
        <w:rPr>
          <w:rFonts w:ascii="Arial" w:hAnsi="Arial" w:cs="Arial"/>
          <w:b/>
          <w:sz w:val="20"/>
          <w:szCs w:val="20"/>
        </w:rPr>
        <w:t xml:space="preserve">2 525 017 401.66 </w:t>
      </w:r>
      <w:r w:rsidRPr="004E62F0">
        <w:rPr>
          <w:rFonts w:ascii="Arial" w:hAnsi="Arial" w:cs="Arial"/>
          <w:sz w:val="20"/>
          <w:szCs w:val="20"/>
        </w:rPr>
        <w:t>(</w:t>
      </w:r>
      <w:r w:rsidRPr="004E62F0">
        <w:rPr>
          <w:rFonts w:ascii="Arial" w:hAnsi="Arial" w:cs="Arial"/>
          <w:i/>
          <w:sz w:val="20"/>
          <w:szCs w:val="20"/>
        </w:rPr>
        <w:t>‘the Security”</w:t>
      </w:r>
      <w:r w:rsidRPr="004E62F0">
        <w:rPr>
          <w:rFonts w:ascii="Arial" w:hAnsi="Arial" w:cs="Arial"/>
          <w:sz w:val="20"/>
          <w:szCs w:val="20"/>
        </w:rPr>
        <w:t>).</w:t>
      </w:r>
    </w:p>
    <w:p w14:paraId="0F60ED76" w14:textId="77777777" w:rsidR="00250FDB" w:rsidRPr="004E62F0" w:rsidRDefault="00250FDB" w:rsidP="00324DF9">
      <w:pPr>
        <w:spacing w:line="360" w:lineRule="auto"/>
        <w:ind w:left="1134" w:hanging="425"/>
        <w:jc w:val="both"/>
        <w:rPr>
          <w:rFonts w:ascii="Arial" w:hAnsi="Arial" w:cs="Arial"/>
          <w:sz w:val="20"/>
          <w:szCs w:val="20"/>
        </w:rPr>
      </w:pPr>
    </w:p>
    <w:p w14:paraId="14828623"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lastRenderedPageBreak/>
        <w:t>4.</w:t>
      </w:r>
      <w:r w:rsidRPr="004E62F0">
        <w:rPr>
          <w:rFonts w:ascii="Arial" w:hAnsi="Arial" w:cs="Arial"/>
          <w:sz w:val="20"/>
          <w:szCs w:val="20"/>
        </w:rPr>
        <w:tab/>
        <w:t>The Security will be provided in the form of the registration of a Covering Bond (“</w:t>
      </w:r>
      <w:r w:rsidRPr="004E62F0">
        <w:rPr>
          <w:rFonts w:ascii="Arial" w:hAnsi="Arial" w:cs="Arial"/>
          <w:i/>
          <w:sz w:val="20"/>
          <w:szCs w:val="20"/>
        </w:rPr>
        <w:t>the Bond”</w:t>
      </w:r>
      <w:r w:rsidRPr="004E62F0">
        <w:rPr>
          <w:rFonts w:ascii="Arial" w:hAnsi="Arial" w:cs="Arial"/>
          <w:sz w:val="20"/>
          <w:szCs w:val="20"/>
        </w:rPr>
        <w:t xml:space="preserve">) to be registered over one hundred and </w:t>
      </w:r>
      <w:r w:rsidR="00367E99" w:rsidRPr="004E62F0">
        <w:rPr>
          <w:rFonts w:ascii="Arial" w:hAnsi="Arial" w:cs="Arial"/>
          <w:sz w:val="20"/>
          <w:szCs w:val="20"/>
        </w:rPr>
        <w:t>thirty-nine</w:t>
      </w:r>
      <w:r w:rsidRPr="004E62F0">
        <w:rPr>
          <w:rFonts w:ascii="Arial" w:hAnsi="Arial" w:cs="Arial"/>
          <w:sz w:val="20"/>
          <w:szCs w:val="20"/>
        </w:rPr>
        <w:t xml:space="preserve"> (139) farms registered in the name of the Applicant within its municipal boundaries (</w:t>
      </w:r>
      <w:r w:rsidRPr="004E62F0">
        <w:rPr>
          <w:rFonts w:ascii="Arial" w:hAnsi="Arial" w:cs="Arial"/>
          <w:i/>
          <w:sz w:val="20"/>
          <w:szCs w:val="20"/>
        </w:rPr>
        <w:t>“the Farms”</w:t>
      </w:r>
      <w:r w:rsidRPr="004E62F0">
        <w:rPr>
          <w:rFonts w:ascii="Arial" w:hAnsi="Arial" w:cs="Arial"/>
          <w:sz w:val="20"/>
          <w:szCs w:val="20"/>
        </w:rPr>
        <w:t>), all of which, on date of registration of such bond will be unencumbered.</w:t>
      </w:r>
    </w:p>
    <w:p w14:paraId="6E609E04" w14:textId="77777777" w:rsidR="00250FDB" w:rsidRPr="004E62F0" w:rsidRDefault="00250FDB" w:rsidP="00324DF9">
      <w:pPr>
        <w:spacing w:line="360" w:lineRule="auto"/>
        <w:ind w:left="1134" w:hanging="425"/>
        <w:jc w:val="both"/>
        <w:rPr>
          <w:rFonts w:ascii="Arial" w:hAnsi="Arial" w:cs="Arial"/>
          <w:sz w:val="20"/>
          <w:szCs w:val="20"/>
        </w:rPr>
      </w:pPr>
    </w:p>
    <w:p w14:paraId="0B9AED3A"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5.</w:t>
      </w:r>
      <w:r w:rsidRPr="004E62F0">
        <w:rPr>
          <w:rFonts w:ascii="Arial" w:hAnsi="Arial" w:cs="Arial"/>
          <w:sz w:val="20"/>
          <w:szCs w:val="20"/>
        </w:rPr>
        <w:tab/>
        <w:t>The Municipality will, within fourteen (14) days of date of this order, provide Eskom’s attorneys with a full description of the Farms, as per an electronic Deeds Search.</w:t>
      </w:r>
    </w:p>
    <w:p w14:paraId="518B8197" w14:textId="77777777" w:rsidR="00250FDB" w:rsidRPr="004E62F0" w:rsidRDefault="00250FDB" w:rsidP="00324DF9">
      <w:pPr>
        <w:spacing w:line="360" w:lineRule="auto"/>
        <w:ind w:left="1134" w:hanging="425"/>
        <w:jc w:val="both"/>
        <w:rPr>
          <w:rFonts w:ascii="Arial" w:hAnsi="Arial" w:cs="Arial"/>
          <w:sz w:val="20"/>
          <w:szCs w:val="20"/>
        </w:rPr>
      </w:pPr>
    </w:p>
    <w:p w14:paraId="6FF76E8C"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6.</w:t>
      </w:r>
      <w:r w:rsidRPr="004E62F0">
        <w:rPr>
          <w:rFonts w:ascii="Arial" w:hAnsi="Arial" w:cs="Arial"/>
          <w:sz w:val="20"/>
          <w:szCs w:val="20"/>
        </w:rPr>
        <w:tab/>
        <w:t>The Municipal Manager of the Municipality shall immediately on request but no later than twenty (20) days of this order provide Eskom’s attorneys with all such consents / authorisations required together with all documents necessary and take all necessary steps in order to secure the registration of the Bond over the Farms.</w:t>
      </w:r>
    </w:p>
    <w:p w14:paraId="0258D1E5" w14:textId="77777777" w:rsidR="00250FDB" w:rsidRPr="004E62F0" w:rsidRDefault="00250FDB" w:rsidP="00324DF9">
      <w:pPr>
        <w:spacing w:line="360" w:lineRule="auto"/>
        <w:ind w:left="1134" w:hanging="425"/>
        <w:jc w:val="both"/>
        <w:rPr>
          <w:rFonts w:ascii="Arial" w:hAnsi="Arial" w:cs="Arial"/>
          <w:sz w:val="20"/>
          <w:szCs w:val="20"/>
        </w:rPr>
      </w:pPr>
    </w:p>
    <w:p w14:paraId="2478FA5C"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7.</w:t>
      </w:r>
      <w:r w:rsidRPr="004E62F0">
        <w:rPr>
          <w:rFonts w:ascii="Arial" w:hAnsi="Arial" w:cs="Arial"/>
          <w:sz w:val="20"/>
          <w:szCs w:val="20"/>
        </w:rPr>
        <w:tab/>
        <w:t>Should the Municipality fail to comply with any terms of this order, Eskom shall, by delivering of written notice to the sheriff, be entitled to appropriate the funds held in trust by the Sheriff of Bloemfontein West and proceed with further execution steps in respect of the order under case number 924/2013.</w:t>
      </w:r>
    </w:p>
    <w:p w14:paraId="50296FCB" w14:textId="77777777" w:rsidR="00250FDB" w:rsidRPr="004E62F0" w:rsidRDefault="00250FDB" w:rsidP="00324DF9">
      <w:pPr>
        <w:spacing w:line="360" w:lineRule="auto"/>
        <w:ind w:left="1134" w:hanging="425"/>
        <w:jc w:val="both"/>
        <w:rPr>
          <w:rFonts w:ascii="Arial" w:hAnsi="Arial" w:cs="Arial"/>
          <w:sz w:val="20"/>
          <w:szCs w:val="20"/>
        </w:rPr>
      </w:pPr>
    </w:p>
    <w:p w14:paraId="60B29D74"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8.</w:t>
      </w:r>
      <w:r w:rsidRPr="004E62F0">
        <w:rPr>
          <w:rFonts w:ascii="Arial" w:hAnsi="Arial" w:cs="Arial"/>
          <w:sz w:val="20"/>
          <w:szCs w:val="20"/>
        </w:rPr>
        <w:tab/>
        <w:t>Eskom will instruct its attorneys to attend to the registration of the Bond and the Municipality will be responsible for – and will pay the fees and disbursements associated with the preparing and registration of the Bond, which costs will be paid on demand.</w:t>
      </w:r>
    </w:p>
    <w:p w14:paraId="3F4F5BC2" w14:textId="77777777" w:rsidR="00250FDB" w:rsidRPr="004E62F0" w:rsidRDefault="00250FDB" w:rsidP="00324DF9">
      <w:pPr>
        <w:spacing w:line="360" w:lineRule="auto"/>
        <w:ind w:left="1134" w:hanging="425"/>
        <w:jc w:val="both"/>
        <w:rPr>
          <w:rFonts w:ascii="Arial" w:hAnsi="Arial" w:cs="Arial"/>
          <w:sz w:val="20"/>
          <w:szCs w:val="20"/>
        </w:rPr>
      </w:pPr>
    </w:p>
    <w:p w14:paraId="627FFB8A" w14:textId="77777777"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9.</w:t>
      </w:r>
      <w:r w:rsidRPr="004E62F0">
        <w:rPr>
          <w:rFonts w:ascii="Arial" w:hAnsi="Arial" w:cs="Arial"/>
          <w:sz w:val="20"/>
          <w:szCs w:val="20"/>
        </w:rPr>
        <w:tab/>
        <w:t>The Applicant withdraws this application.</w:t>
      </w:r>
    </w:p>
    <w:p w14:paraId="62E1C3B5" w14:textId="77777777" w:rsidR="00250FDB" w:rsidRPr="004E62F0" w:rsidRDefault="00250FDB" w:rsidP="00324DF9">
      <w:pPr>
        <w:spacing w:line="360" w:lineRule="auto"/>
        <w:ind w:left="1134" w:hanging="425"/>
        <w:jc w:val="both"/>
        <w:rPr>
          <w:rFonts w:ascii="Arial" w:hAnsi="Arial" w:cs="Arial"/>
          <w:sz w:val="20"/>
          <w:szCs w:val="20"/>
        </w:rPr>
      </w:pPr>
    </w:p>
    <w:p w14:paraId="38AC5CCB" w14:textId="73A504E6" w:rsidR="00250FDB" w:rsidRPr="004E62F0" w:rsidRDefault="00250FDB" w:rsidP="00324DF9">
      <w:pPr>
        <w:spacing w:line="360" w:lineRule="auto"/>
        <w:ind w:left="1134" w:hanging="425"/>
        <w:jc w:val="both"/>
        <w:rPr>
          <w:rFonts w:ascii="Arial" w:hAnsi="Arial" w:cs="Arial"/>
          <w:sz w:val="20"/>
          <w:szCs w:val="20"/>
        </w:rPr>
      </w:pPr>
      <w:r w:rsidRPr="004E62F0">
        <w:rPr>
          <w:rFonts w:ascii="Arial" w:hAnsi="Arial" w:cs="Arial"/>
          <w:sz w:val="20"/>
          <w:szCs w:val="20"/>
        </w:rPr>
        <w:t>10.</w:t>
      </w:r>
      <w:r w:rsidRPr="004E62F0">
        <w:rPr>
          <w:rFonts w:ascii="Arial" w:hAnsi="Arial" w:cs="Arial"/>
          <w:sz w:val="20"/>
          <w:szCs w:val="20"/>
        </w:rPr>
        <w:tab/>
        <w:t xml:space="preserve">The costs of this application </w:t>
      </w:r>
      <w:r w:rsidR="00EA46FB" w:rsidRPr="004E62F0">
        <w:rPr>
          <w:rFonts w:ascii="Arial" w:hAnsi="Arial" w:cs="Arial"/>
          <w:sz w:val="20"/>
          <w:szCs w:val="20"/>
        </w:rPr>
        <w:t>stand</w:t>
      </w:r>
      <w:r w:rsidR="00EA46FB">
        <w:rPr>
          <w:rFonts w:ascii="Arial" w:hAnsi="Arial" w:cs="Arial"/>
          <w:sz w:val="20"/>
          <w:szCs w:val="20"/>
        </w:rPr>
        <w:t xml:space="preserve">s (sic) </w:t>
      </w:r>
      <w:r w:rsidRPr="004E62F0">
        <w:rPr>
          <w:rFonts w:ascii="Arial" w:hAnsi="Arial" w:cs="Arial"/>
          <w:sz w:val="20"/>
          <w:szCs w:val="20"/>
        </w:rPr>
        <w:t>over for adjudication with the main action under case number 5830/19.</w:t>
      </w:r>
      <w:r w:rsidR="00F435DA">
        <w:rPr>
          <w:rFonts w:ascii="Arial" w:hAnsi="Arial" w:cs="Arial"/>
          <w:sz w:val="20"/>
          <w:szCs w:val="20"/>
        </w:rPr>
        <w:t>”</w:t>
      </w:r>
    </w:p>
    <w:p w14:paraId="477098EF" w14:textId="77777777" w:rsidR="00250FDB" w:rsidRDefault="00250FDB" w:rsidP="00324DF9">
      <w:pPr>
        <w:spacing w:line="360" w:lineRule="auto"/>
        <w:ind w:left="1134" w:hanging="425"/>
        <w:jc w:val="both"/>
        <w:rPr>
          <w:rFonts w:ascii="Arial" w:hAnsi="Arial" w:cs="Arial"/>
          <w:color w:val="000000"/>
          <w:lang w:val="en-GB"/>
        </w:rPr>
      </w:pPr>
    </w:p>
    <w:p w14:paraId="45A7E3B6" w14:textId="4798F679" w:rsidR="004E62F0" w:rsidRDefault="00367E99"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Pr>
          <w:rFonts w:ascii="Arial" w:hAnsi="Arial" w:cs="Arial"/>
          <w:color w:val="000000"/>
          <w:lang w:val="en-GB"/>
        </w:rPr>
        <w:tab/>
      </w:r>
      <w:r w:rsidR="004E62F0" w:rsidRPr="004E62F0">
        <w:rPr>
          <w:rFonts w:ascii="Arial" w:hAnsi="Arial" w:cs="Arial"/>
          <w:color w:val="000000"/>
          <w:lang w:val="en-GB"/>
        </w:rPr>
        <w:t xml:space="preserve">The </w:t>
      </w:r>
      <w:r w:rsidR="004E62F0">
        <w:rPr>
          <w:rFonts w:ascii="Arial" w:hAnsi="Arial" w:cs="Arial"/>
          <w:color w:val="000000"/>
          <w:lang w:val="en-GB"/>
        </w:rPr>
        <w:t xml:space="preserve">Applicant </w:t>
      </w:r>
      <w:r w:rsidR="004E62F0" w:rsidRPr="004E62F0">
        <w:rPr>
          <w:rFonts w:ascii="Arial" w:hAnsi="Arial" w:cs="Arial"/>
          <w:color w:val="000000"/>
          <w:lang w:val="en-GB"/>
        </w:rPr>
        <w:t xml:space="preserve">approached the </w:t>
      </w:r>
      <w:r w:rsidR="004E62F0">
        <w:rPr>
          <w:rFonts w:ascii="Arial" w:hAnsi="Arial" w:cs="Arial"/>
          <w:color w:val="000000"/>
          <w:lang w:val="en-GB"/>
        </w:rPr>
        <w:t>C</w:t>
      </w:r>
      <w:r w:rsidR="004E62F0" w:rsidRPr="004E62F0">
        <w:rPr>
          <w:rFonts w:ascii="Arial" w:hAnsi="Arial" w:cs="Arial"/>
          <w:color w:val="000000"/>
          <w:lang w:val="en-GB"/>
        </w:rPr>
        <w:t xml:space="preserve">ourt </w:t>
      </w:r>
      <w:r w:rsidR="004E62F0">
        <w:rPr>
          <w:rFonts w:ascii="Arial" w:hAnsi="Arial" w:cs="Arial"/>
          <w:color w:val="000000"/>
          <w:lang w:val="en-GB"/>
        </w:rPr>
        <w:t xml:space="preserve">to find the </w:t>
      </w:r>
      <w:r w:rsidR="004E62F0" w:rsidRPr="004E62F0">
        <w:rPr>
          <w:rFonts w:ascii="Arial" w:hAnsi="Arial" w:cs="Arial"/>
          <w:color w:val="000000"/>
          <w:lang w:val="en-GB"/>
        </w:rPr>
        <w:t xml:space="preserve">First </w:t>
      </w:r>
      <w:r w:rsidR="00EA46FB">
        <w:rPr>
          <w:rFonts w:ascii="Arial" w:hAnsi="Arial" w:cs="Arial"/>
          <w:color w:val="000000"/>
          <w:lang w:val="en-GB"/>
        </w:rPr>
        <w:t xml:space="preserve">Respondent </w:t>
      </w:r>
      <w:r w:rsidR="004E62F0" w:rsidRPr="004E62F0">
        <w:rPr>
          <w:rFonts w:ascii="Arial" w:hAnsi="Arial" w:cs="Arial"/>
          <w:color w:val="000000"/>
          <w:lang w:val="en-GB"/>
        </w:rPr>
        <w:t xml:space="preserve">in contempt of </w:t>
      </w:r>
      <w:r w:rsidR="004E62F0">
        <w:rPr>
          <w:rFonts w:ascii="Arial" w:hAnsi="Arial" w:cs="Arial"/>
          <w:color w:val="000000"/>
          <w:lang w:val="en-GB"/>
        </w:rPr>
        <w:t>the Order granted o</w:t>
      </w:r>
      <w:r w:rsidR="00DF7004">
        <w:rPr>
          <w:rFonts w:ascii="Arial" w:hAnsi="Arial" w:cs="Arial"/>
          <w:color w:val="000000"/>
          <w:lang w:val="en-GB"/>
        </w:rPr>
        <w:t xml:space="preserve">n 11 September 2020 </w:t>
      </w:r>
      <w:r w:rsidR="004E62F0">
        <w:rPr>
          <w:rFonts w:ascii="Arial" w:hAnsi="Arial" w:cs="Arial"/>
          <w:color w:val="000000"/>
          <w:lang w:val="en-GB"/>
        </w:rPr>
        <w:t>a</w:t>
      </w:r>
      <w:r w:rsidR="004E62F0" w:rsidRPr="004E62F0">
        <w:rPr>
          <w:rFonts w:ascii="Arial" w:hAnsi="Arial" w:cs="Arial"/>
          <w:color w:val="000000"/>
          <w:lang w:val="en-GB"/>
        </w:rPr>
        <w:t xml:space="preserve">nd direct the </w:t>
      </w:r>
      <w:r w:rsidR="004E62F0">
        <w:rPr>
          <w:rFonts w:ascii="Arial" w:hAnsi="Arial" w:cs="Arial"/>
          <w:color w:val="000000"/>
          <w:lang w:val="en-GB"/>
        </w:rPr>
        <w:t>1</w:t>
      </w:r>
      <w:r w:rsidR="004E62F0" w:rsidRPr="004E62F0">
        <w:rPr>
          <w:rFonts w:ascii="Arial" w:hAnsi="Arial" w:cs="Arial"/>
          <w:color w:val="000000"/>
          <w:vertAlign w:val="superscript"/>
          <w:lang w:val="en-GB"/>
        </w:rPr>
        <w:t>st</w:t>
      </w:r>
      <w:r w:rsidR="004E62F0">
        <w:rPr>
          <w:rFonts w:ascii="Arial" w:hAnsi="Arial" w:cs="Arial"/>
          <w:color w:val="000000"/>
          <w:lang w:val="en-GB"/>
        </w:rPr>
        <w:t xml:space="preserve"> Respondent </w:t>
      </w:r>
      <w:r w:rsidR="004E62F0" w:rsidRPr="004E62F0">
        <w:rPr>
          <w:rFonts w:ascii="Arial" w:hAnsi="Arial" w:cs="Arial"/>
          <w:color w:val="000000"/>
          <w:lang w:val="en-GB"/>
        </w:rPr>
        <w:t xml:space="preserve">to </w:t>
      </w:r>
      <w:r w:rsidR="004E62F0">
        <w:rPr>
          <w:rFonts w:ascii="Arial" w:hAnsi="Arial" w:cs="Arial"/>
          <w:color w:val="000000"/>
          <w:lang w:val="en-GB"/>
        </w:rPr>
        <w:t>provide the necessary s</w:t>
      </w:r>
      <w:r w:rsidR="004E62F0" w:rsidRPr="004E62F0">
        <w:rPr>
          <w:rFonts w:ascii="Arial" w:hAnsi="Arial" w:cs="Arial"/>
          <w:color w:val="000000"/>
          <w:lang w:val="en-GB"/>
        </w:rPr>
        <w:t>ecurity by executing and causing the registration of a covering bo</w:t>
      </w:r>
      <w:r w:rsidR="004E62F0">
        <w:rPr>
          <w:rFonts w:ascii="Arial" w:hAnsi="Arial" w:cs="Arial"/>
          <w:color w:val="000000"/>
          <w:lang w:val="en-GB"/>
        </w:rPr>
        <w:t>nd</w:t>
      </w:r>
      <w:r w:rsidR="004E62F0" w:rsidRPr="004E62F0">
        <w:rPr>
          <w:rFonts w:ascii="Arial" w:hAnsi="Arial" w:cs="Arial"/>
          <w:color w:val="000000"/>
          <w:lang w:val="en-GB"/>
        </w:rPr>
        <w:t xml:space="preserve"> in favour of </w:t>
      </w:r>
      <w:r w:rsidR="004E62F0">
        <w:rPr>
          <w:rFonts w:ascii="Arial" w:hAnsi="Arial" w:cs="Arial"/>
          <w:color w:val="000000"/>
          <w:lang w:val="en-GB"/>
        </w:rPr>
        <w:t xml:space="preserve">Eskom </w:t>
      </w:r>
      <w:r w:rsidR="004E62F0" w:rsidRPr="004E62F0">
        <w:rPr>
          <w:rFonts w:ascii="Arial" w:hAnsi="Arial" w:cs="Arial"/>
          <w:color w:val="000000"/>
          <w:lang w:val="en-GB"/>
        </w:rPr>
        <w:t>over 139 f</w:t>
      </w:r>
      <w:r w:rsidR="00DF7004">
        <w:rPr>
          <w:rFonts w:ascii="Arial" w:hAnsi="Arial" w:cs="Arial"/>
          <w:color w:val="000000"/>
          <w:lang w:val="en-GB"/>
        </w:rPr>
        <w:t>a</w:t>
      </w:r>
      <w:r w:rsidR="004E62F0" w:rsidRPr="004E62F0">
        <w:rPr>
          <w:rFonts w:ascii="Arial" w:hAnsi="Arial" w:cs="Arial"/>
          <w:color w:val="000000"/>
          <w:lang w:val="en-GB"/>
        </w:rPr>
        <w:t>rms</w:t>
      </w:r>
      <w:r w:rsidR="00DF7004">
        <w:rPr>
          <w:rFonts w:ascii="Arial" w:hAnsi="Arial" w:cs="Arial"/>
          <w:color w:val="000000"/>
          <w:lang w:val="en-GB"/>
        </w:rPr>
        <w:t>,</w:t>
      </w:r>
      <w:r w:rsidR="004E62F0" w:rsidRPr="004E62F0">
        <w:rPr>
          <w:rFonts w:ascii="Arial" w:hAnsi="Arial" w:cs="Arial"/>
          <w:color w:val="000000"/>
          <w:lang w:val="en-GB"/>
        </w:rPr>
        <w:t xml:space="preserve"> registered in the name of </w:t>
      </w:r>
      <w:r w:rsidR="004E62F0" w:rsidRPr="00EA46FB">
        <w:rPr>
          <w:rFonts w:ascii="Arial" w:hAnsi="Arial" w:cs="Arial"/>
          <w:lang w:val="en-GB"/>
        </w:rPr>
        <w:t>Mat</w:t>
      </w:r>
      <w:r w:rsidR="00F77E52">
        <w:rPr>
          <w:rFonts w:ascii="Arial" w:hAnsi="Arial" w:cs="Arial"/>
          <w:lang w:val="en-GB"/>
        </w:rPr>
        <w:t>jh</w:t>
      </w:r>
      <w:r w:rsidR="004E62F0" w:rsidRPr="00EA46FB">
        <w:rPr>
          <w:rFonts w:ascii="Arial" w:hAnsi="Arial" w:cs="Arial"/>
          <w:lang w:val="en-GB"/>
        </w:rPr>
        <w:t>abeng</w:t>
      </w:r>
      <w:r w:rsidR="004E62F0">
        <w:rPr>
          <w:rFonts w:ascii="Arial" w:hAnsi="Arial" w:cs="Arial"/>
          <w:color w:val="000000"/>
          <w:lang w:val="en-GB"/>
        </w:rPr>
        <w:t xml:space="preserve"> </w:t>
      </w:r>
      <w:r w:rsidR="00EA46FB">
        <w:rPr>
          <w:rFonts w:ascii="Arial" w:hAnsi="Arial" w:cs="Arial"/>
          <w:color w:val="000000"/>
          <w:lang w:val="en-GB"/>
        </w:rPr>
        <w:t xml:space="preserve">Municipality which is situated </w:t>
      </w:r>
      <w:r w:rsidR="004E62F0">
        <w:rPr>
          <w:rFonts w:ascii="Arial" w:hAnsi="Arial" w:cs="Arial"/>
          <w:color w:val="000000"/>
          <w:lang w:val="en-GB"/>
        </w:rPr>
        <w:t>within its municipal boundaries.</w:t>
      </w:r>
    </w:p>
    <w:p w14:paraId="54D7A39E" w14:textId="77777777" w:rsidR="004E62F0" w:rsidRDefault="004E62F0" w:rsidP="00324DF9">
      <w:pPr>
        <w:spacing w:line="360" w:lineRule="auto"/>
        <w:ind w:left="720" w:hanging="720"/>
        <w:jc w:val="both"/>
        <w:rPr>
          <w:rFonts w:ascii="Arial" w:hAnsi="Arial" w:cs="Arial"/>
          <w:color w:val="000000"/>
          <w:lang w:val="en-GB"/>
        </w:rPr>
      </w:pPr>
    </w:p>
    <w:p w14:paraId="6FACD0D1" w14:textId="7226F27E" w:rsidR="00176005" w:rsidRDefault="00367E99" w:rsidP="00324DF9">
      <w:pPr>
        <w:spacing w:line="360" w:lineRule="auto"/>
        <w:ind w:left="720" w:hanging="720"/>
        <w:jc w:val="both"/>
        <w:rPr>
          <w:rFonts w:ascii="Arial" w:hAnsi="Arial" w:cs="Arial"/>
          <w:color w:val="000000"/>
          <w:lang w:val="en-GB"/>
        </w:rPr>
      </w:pPr>
      <w:r>
        <w:rPr>
          <w:rFonts w:ascii="Arial" w:hAnsi="Arial" w:cs="Arial"/>
          <w:color w:val="000000"/>
          <w:lang w:val="en-GB"/>
        </w:rPr>
        <w:lastRenderedPageBreak/>
        <w:t>[5]</w:t>
      </w:r>
      <w:r>
        <w:rPr>
          <w:rFonts w:ascii="Arial" w:hAnsi="Arial" w:cs="Arial"/>
          <w:color w:val="000000"/>
          <w:lang w:val="en-GB"/>
        </w:rPr>
        <w:tab/>
      </w:r>
      <w:r w:rsidR="00176005" w:rsidRPr="00176005">
        <w:rPr>
          <w:rFonts w:ascii="Arial" w:hAnsi="Arial" w:cs="Arial"/>
          <w:color w:val="000000"/>
          <w:lang w:val="en-GB"/>
        </w:rPr>
        <w:t xml:space="preserve">The </w:t>
      </w:r>
      <w:r w:rsidR="00E20A13">
        <w:rPr>
          <w:rFonts w:ascii="Arial" w:hAnsi="Arial" w:cs="Arial"/>
          <w:color w:val="000000"/>
          <w:lang w:val="en-GB"/>
        </w:rPr>
        <w:t xml:space="preserve">Applicant </w:t>
      </w:r>
      <w:r w:rsidR="00176005" w:rsidRPr="00176005">
        <w:rPr>
          <w:rFonts w:ascii="Arial" w:hAnsi="Arial" w:cs="Arial"/>
          <w:color w:val="000000"/>
          <w:lang w:val="en-GB"/>
        </w:rPr>
        <w:t>seeks further a</w:t>
      </w:r>
      <w:r w:rsidR="00176005">
        <w:rPr>
          <w:rFonts w:ascii="Arial" w:hAnsi="Arial" w:cs="Arial"/>
          <w:color w:val="000000"/>
          <w:lang w:val="en-GB"/>
        </w:rPr>
        <w:t xml:space="preserve">ncillary relief to implement the </w:t>
      </w:r>
      <w:r w:rsidR="00176005" w:rsidRPr="00176005">
        <w:rPr>
          <w:rFonts w:ascii="Arial" w:hAnsi="Arial" w:cs="Arial"/>
          <w:color w:val="000000"/>
          <w:lang w:val="en-GB"/>
        </w:rPr>
        <w:t>11 September 2020</w:t>
      </w:r>
      <w:r w:rsidR="00176005">
        <w:rPr>
          <w:rFonts w:ascii="Arial" w:hAnsi="Arial" w:cs="Arial"/>
          <w:color w:val="000000"/>
          <w:lang w:val="en-GB"/>
        </w:rPr>
        <w:t xml:space="preserve"> </w:t>
      </w:r>
      <w:r w:rsidR="004841D2">
        <w:rPr>
          <w:rFonts w:ascii="Arial" w:hAnsi="Arial" w:cs="Arial"/>
          <w:color w:val="000000"/>
          <w:lang w:val="en-GB"/>
        </w:rPr>
        <w:t>O</w:t>
      </w:r>
      <w:r w:rsidR="00176005">
        <w:rPr>
          <w:rFonts w:ascii="Arial" w:hAnsi="Arial" w:cs="Arial"/>
          <w:color w:val="000000"/>
          <w:lang w:val="en-GB"/>
        </w:rPr>
        <w:t xml:space="preserve">rder </w:t>
      </w:r>
      <w:r w:rsidR="004841D2">
        <w:rPr>
          <w:rFonts w:ascii="Arial" w:hAnsi="Arial" w:cs="Arial"/>
          <w:color w:val="000000"/>
          <w:lang w:val="en-GB"/>
        </w:rPr>
        <w:t>directing oversight to monitor compliance and implementation of the 11 September 2020 Order.</w:t>
      </w:r>
    </w:p>
    <w:p w14:paraId="01A288CF" w14:textId="77777777" w:rsidR="00176005" w:rsidRDefault="00367E99" w:rsidP="00324DF9">
      <w:pPr>
        <w:spacing w:line="360" w:lineRule="auto"/>
        <w:ind w:left="720" w:hanging="720"/>
        <w:jc w:val="both"/>
        <w:rPr>
          <w:rFonts w:ascii="Arial" w:hAnsi="Arial" w:cs="Arial"/>
          <w:color w:val="000000"/>
          <w:lang w:val="en-GB"/>
        </w:rPr>
      </w:pPr>
      <w:r>
        <w:rPr>
          <w:rFonts w:ascii="Arial" w:hAnsi="Arial" w:cs="Arial"/>
          <w:color w:val="000000"/>
          <w:lang w:val="en-GB"/>
        </w:rPr>
        <w:t>[6]</w:t>
      </w:r>
      <w:r>
        <w:rPr>
          <w:rFonts w:ascii="Arial" w:hAnsi="Arial" w:cs="Arial"/>
          <w:color w:val="000000"/>
          <w:lang w:val="en-GB"/>
        </w:rPr>
        <w:tab/>
      </w:r>
      <w:r w:rsidR="00176005" w:rsidRPr="00176005">
        <w:rPr>
          <w:rFonts w:ascii="Arial" w:hAnsi="Arial" w:cs="Arial"/>
          <w:color w:val="000000"/>
          <w:lang w:val="en-GB"/>
        </w:rPr>
        <w:t xml:space="preserve">Paragraph </w:t>
      </w:r>
      <w:r w:rsidR="00176005">
        <w:rPr>
          <w:rFonts w:ascii="Arial" w:hAnsi="Arial" w:cs="Arial"/>
          <w:color w:val="000000"/>
          <w:lang w:val="en-GB"/>
        </w:rPr>
        <w:t>3 and 8 o</w:t>
      </w:r>
      <w:r w:rsidR="00176005" w:rsidRPr="00176005">
        <w:rPr>
          <w:rFonts w:ascii="Arial" w:hAnsi="Arial" w:cs="Arial"/>
          <w:color w:val="000000"/>
          <w:lang w:val="en-GB"/>
        </w:rPr>
        <w:t>f the 11 September 202</w:t>
      </w:r>
      <w:r w:rsidR="00176005">
        <w:rPr>
          <w:rFonts w:ascii="Arial" w:hAnsi="Arial" w:cs="Arial"/>
          <w:color w:val="000000"/>
          <w:lang w:val="en-GB"/>
        </w:rPr>
        <w:t>0 Order are the issues of contention in this Application.</w:t>
      </w:r>
    </w:p>
    <w:p w14:paraId="53670CD1" w14:textId="77777777" w:rsidR="00176005" w:rsidRDefault="00176005" w:rsidP="00324DF9">
      <w:pPr>
        <w:spacing w:line="360" w:lineRule="auto"/>
        <w:ind w:left="720" w:hanging="720"/>
        <w:jc w:val="both"/>
        <w:rPr>
          <w:rFonts w:ascii="Arial" w:hAnsi="Arial" w:cs="Arial"/>
          <w:color w:val="000000"/>
          <w:lang w:val="en-GB"/>
        </w:rPr>
      </w:pPr>
    </w:p>
    <w:p w14:paraId="3363A0CB" w14:textId="39C140A1" w:rsidR="00176005" w:rsidRPr="00176005" w:rsidRDefault="00367E99" w:rsidP="00324DF9">
      <w:pPr>
        <w:spacing w:line="360" w:lineRule="auto"/>
        <w:ind w:left="720" w:hanging="720"/>
        <w:jc w:val="both"/>
        <w:rPr>
          <w:rFonts w:ascii="Arial" w:hAnsi="Arial" w:cs="Arial"/>
        </w:rPr>
      </w:pPr>
      <w:r>
        <w:rPr>
          <w:rFonts w:ascii="Arial" w:hAnsi="Arial" w:cs="Arial"/>
        </w:rPr>
        <w:t>[7]</w:t>
      </w:r>
      <w:r>
        <w:rPr>
          <w:rFonts w:ascii="Arial" w:hAnsi="Arial" w:cs="Arial"/>
        </w:rPr>
        <w:tab/>
      </w:r>
      <w:r w:rsidR="00176005">
        <w:rPr>
          <w:rFonts w:ascii="Arial" w:hAnsi="Arial" w:cs="Arial"/>
        </w:rPr>
        <w:t>In Par 3 of the Order the 1</w:t>
      </w:r>
      <w:r w:rsidR="00176005" w:rsidRPr="00176005">
        <w:rPr>
          <w:rFonts w:ascii="Arial" w:hAnsi="Arial" w:cs="Arial"/>
          <w:vertAlign w:val="superscript"/>
        </w:rPr>
        <w:t>st</w:t>
      </w:r>
      <w:r w:rsidR="00176005">
        <w:rPr>
          <w:rFonts w:ascii="Arial" w:hAnsi="Arial" w:cs="Arial"/>
        </w:rPr>
        <w:t xml:space="preserve"> Respondent </w:t>
      </w:r>
      <w:r w:rsidR="00176005" w:rsidRPr="00176005">
        <w:rPr>
          <w:rFonts w:ascii="Arial" w:hAnsi="Arial" w:cs="Arial"/>
        </w:rPr>
        <w:t>undertakes</w:t>
      </w:r>
      <w:r w:rsidR="004841D2">
        <w:rPr>
          <w:rFonts w:ascii="Arial" w:hAnsi="Arial" w:cs="Arial"/>
        </w:rPr>
        <w:t xml:space="preserve"> to</w:t>
      </w:r>
      <w:r w:rsidR="00176005" w:rsidRPr="00176005">
        <w:rPr>
          <w:rFonts w:ascii="Arial" w:hAnsi="Arial" w:cs="Arial"/>
        </w:rPr>
        <w:t xml:space="preserve"> unconditionally provide Eskom with security for the judgment under case number 924/2013 and any judgment which the above Honourable Court may pronounce in respect of its claim in the main action under case number </w:t>
      </w:r>
      <w:r w:rsidR="00176005" w:rsidRPr="00176005">
        <w:rPr>
          <w:rFonts w:ascii="Arial" w:hAnsi="Arial" w:cs="Arial"/>
          <w:b/>
        </w:rPr>
        <w:t>5830/2019</w:t>
      </w:r>
      <w:r w:rsidR="00176005" w:rsidRPr="00176005">
        <w:rPr>
          <w:rFonts w:ascii="Arial" w:hAnsi="Arial" w:cs="Arial"/>
        </w:rPr>
        <w:t xml:space="preserve">, </w:t>
      </w:r>
      <w:r w:rsidR="004841D2">
        <w:rPr>
          <w:rFonts w:ascii="Arial" w:hAnsi="Arial" w:cs="Arial"/>
        </w:rPr>
        <w:t xml:space="preserve">for the </w:t>
      </w:r>
      <w:r w:rsidR="00176005" w:rsidRPr="00176005">
        <w:rPr>
          <w:rFonts w:ascii="Arial" w:hAnsi="Arial" w:cs="Arial"/>
        </w:rPr>
        <w:t xml:space="preserve">amount of </w:t>
      </w:r>
      <w:r w:rsidR="002D0D01">
        <w:rPr>
          <w:rFonts w:ascii="Arial" w:hAnsi="Arial" w:cs="Arial"/>
          <w:b/>
        </w:rPr>
        <w:t>R</w:t>
      </w:r>
      <w:r w:rsidR="00176005" w:rsidRPr="00176005">
        <w:rPr>
          <w:rFonts w:ascii="Arial" w:hAnsi="Arial" w:cs="Arial"/>
          <w:b/>
        </w:rPr>
        <w:t xml:space="preserve">2 525 017 401.66 </w:t>
      </w:r>
      <w:r w:rsidR="00176005" w:rsidRPr="00176005">
        <w:rPr>
          <w:rFonts w:ascii="Arial" w:hAnsi="Arial" w:cs="Arial"/>
        </w:rPr>
        <w:t>(</w:t>
      </w:r>
      <w:r w:rsidR="00176005" w:rsidRPr="00176005">
        <w:rPr>
          <w:rFonts w:ascii="Arial" w:hAnsi="Arial" w:cs="Arial"/>
          <w:i/>
        </w:rPr>
        <w:t>‘the Security”</w:t>
      </w:r>
      <w:r w:rsidR="00176005" w:rsidRPr="00176005">
        <w:rPr>
          <w:rFonts w:ascii="Arial" w:hAnsi="Arial" w:cs="Arial"/>
        </w:rPr>
        <w:t>).</w:t>
      </w:r>
    </w:p>
    <w:p w14:paraId="101C5C26" w14:textId="77777777" w:rsidR="00176005" w:rsidRPr="00176005" w:rsidRDefault="00176005" w:rsidP="00324DF9">
      <w:pPr>
        <w:spacing w:line="360" w:lineRule="auto"/>
        <w:jc w:val="both"/>
        <w:rPr>
          <w:rFonts w:ascii="Arial" w:hAnsi="Arial" w:cs="Arial"/>
        </w:rPr>
      </w:pPr>
    </w:p>
    <w:p w14:paraId="6561EF6C" w14:textId="3D4E9FA2" w:rsidR="00176005" w:rsidRDefault="00367E99" w:rsidP="00324DF9">
      <w:pPr>
        <w:spacing w:line="360" w:lineRule="auto"/>
        <w:ind w:left="720" w:hanging="720"/>
        <w:jc w:val="both"/>
        <w:rPr>
          <w:rFonts w:ascii="Arial" w:hAnsi="Arial" w:cs="Arial"/>
        </w:rPr>
      </w:pPr>
      <w:r>
        <w:rPr>
          <w:rFonts w:ascii="Arial" w:hAnsi="Arial" w:cs="Arial"/>
        </w:rPr>
        <w:t>[8]</w:t>
      </w:r>
      <w:r>
        <w:rPr>
          <w:rFonts w:ascii="Arial" w:hAnsi="Arial" w:cs="Arial"/>
        </w:rPr>
        <w:tab/>
      </w:r>
      <w:r w:rsidR="00176005">
        <w:rPr>
          <w:rFonts w:ascii="Arial" w:hAnsi="Arial" w:cs="Arial"/>
        </w:rPr>
        <w:t xml:space="preserve">Par 8 provides that the Applicant </w:t>
      </w:r>
      <w:r w:rsidR="00176005" w:rsidRPr="00176005">
        <w:rPr>
          <w:rFonts w:ascii="Arial" w:hAnsi="Arial" w:cs="Arial"/>
        </w:rPr>
        <w:t xml:space="preserve">will instruct its attorneys to attend to the registration of the Bond and the </w:t>
      </w:r>
      <w:r w:rsidR="00176005">
        <w:rPr>
          <w:rFonts w:ascii="Arial" w:hAnsi="Arial" w:cs="Arial"/>
        </w:rPr>
        <w:t>1</w:t>
      </w:r>
      <w:r w:rsidR="00176005" w:rsidRPr="00176005">
        <w:rPr>
          <w:rFonts w:ascii="Arial" w:hAnsi="Arial" w:cs="Arial"/>
          <w:vertAlign w:val="superscript"/>
        </w:rPr>
        <w:t>st</w:t>
      </w:r>
      <w:r w:rsidR="00176005">
        <w:rPr>
          <w:rFonts w:ascii="Arial" w:hAnsi="Arial" w:cs="Arial"/>
        </w:rPr>
        <w:t xml:space="preserve"> Respondent </w:t>
      </w:r>
      <w:r w:rsidR="00176005" w:rsidRPr="00176005">
        <w:rPr>
          <w:rFonts w:ascii="Arial" w:hAnsi="Arial" w:cs="Arial"/>
        </w:rPr>
        <w:t>will pay the fees and disbursements associated with prepar</w:t>
      </w:r>
      <w:r w:rsidR="00DC1E41">
        <w:rPr>
          <w:rFonts w:ascii="Arial" w:hAnsi="Arial" w:cs="Arial"/>
        </w:rPr>
        <w:t xml:space="preserve">ation </w:t>
      </w:r>
      <w:r w:rsidR="00176005" w:rsidRPr="00176005">
        <w:rPr>
          <w:rFonts w:ascii="Arial" w:hAnsi="Arial" w:cs="Arial"/>
        </w:rPr>
        <w:t>and registration of the Bond.</w:t>
      </w:r>
    </w:p>
    <w:p w14:paraId="792AEDFA" w14:textId="77777777" w:rsidR="00176005" w:rsidRDefault="00176005" w:rsidP="00324DF9">
      <w:pPr>
        <w:spacing w:line="360" w:lineRule="auto"/>
        <w:ind w:left="720" w:hanging="720"/>
        <w:jc w:val="both"/>
        <w:rPr>
          <w:rFonts w:ascii="Arial" w:hAnsi="Arial" w:cs="Arial"/>
        </w:rPr>
      </w:pPr>
    </w:p>
    <w:p w14:paraId="7EF897A9" w14:textId="60646049" w:rsidR="00176005" w:rsidRDefault="00367E99" w:rsidP="00324DF9">
      <w:pPr>
        <w:spacing w:line="360" w:lineRule="auto"/>
        <w:ind w:left="720" w:hanging="720"/>
        <w:jc w:val="both"/>
        <w:rPr>
          <w:rFonts w:ascii="Arial" w:hAnsi="Arial" w:cs="Arial"/>
          <w:lang w:val="en-GB"/>
        </w:rPr>
      </w:pPr>
      <w:r>
        <w:rPr>
          <w:rFonts w:ascii="Arial" w:hAnsi="Arial" w:cs="Arial"/>
          <w:lang w:val="en-GB"/>
        </w:rPr>
        <w:t>[9]</w:t>
      </w:r>
      <w:r>
        <w:rPr>
          <w:rFonts w:ascii="Arial" w:hAnsi="Arial" w:cs="Arial"/>
          <w:lang w:val="en-GB"/>
        </w:rPr>
        <w:tab/>
      </w:r>
      <w:r w:rsidR="00176005" w:rsidRPr="00176005">
        <w:rPr>
          <w:rFonts w:ascii="Arial" w:hAnsi="Arial" w:cs="Arial"/>
          <w:lang w:val="en-GB"/>
        </w:rPr>
        <w:t xml:space="preserve">The </w:t>
      </w:r>
      <w:r w:rsidR="00176005">
        <w:rPr>
          <w:rFonts w:ascii="Arial" w:hAnsi="Arial" w:cs="Arial"/>
          <w:lang w:val="en-GB"/>
        </w:rPr>
        <w:t xml:space="preserve">Applicant </w:t>
      </w:r>
      <w:r w:rsidR="00176005" w:rsidRPr="00176005">
        <w:rPr>
          <w:rFonts w:ascii="Arial" w:hAnsi="Arial" w:cs="Arial"/>
          <w:lang w:val="en-GB"/>
        </w:rPr>
        <w:t xml:space="preserve">also </w:t>
      </w:r>
      <w:r w:rsidR="004841D2">
        <w:rPr>
          <w:rFonts w:ascii="Arial" w:hAnsi="Arial" w:cs="Arial"/>
          <w:lang w:val="en-GB"/>
        </w:rPr>
        <w:t xml:space="preserve">seeks </w:t>
      </w:r>
      <w:r w:rsidR="00176005" w:rsidRPr="00176005">
        <w:rPr>
          <w:rFonts w:ascii="Arial" w:hAnsi="Arial" w:cs="Arial"/>
          <w:lang w:val="en-GB"/>
        </w:rPr>
        <w:t xml:space="preserve">an </w:t>
      </w:r>
      <w:r w:rsidR="00F82466">
        <w:rPr>
          <w:rFonts w:ascii="Arial" w:hAnsi="Arial" w:cs="Arial"/>
          <w:lang w:val="en-GB"/>
        </w:rPr>
        <w:t>Order</w:t>
      </w:r>
      <w:r w:rsidR="00176005" w:rsidRPr="00176005">
        <w:rPr>
          <w:rFonts w:ascii="Arial" w:hAnsi="Arial" w:cs="Arial"/>
          <w:lang w:val="en-GB"/>
        </w:rPr>
        <w:t xml:space="preserve"> directing the 5</w:t>
      </w:r>
      <w:r w:rsidR="00176005" w:rsidRPr="007D3765">
        <w:rPr>
          <w:rFonts w:ascii="Arial" w:hAnsi="Arial" w:cs="Arial"/>
          <w:vertAlign w:val="superscript"/>
          <w:lang w:val="en-GB"/>
        </w:rPr>
        <w:t>th</w:t>
      </w:r>
      <w:r w:rsidR="007D3765">
        <w:rPr>
          <w:rFonts w:ascii="Arial" w:hAnsi="Arial" w:cs="Arial"/>
          <w:lang w:val="en-GB"/>
        </w:rPr>
        <w:t xml:space="preserve"> </w:t>
      </w:r>
      <w:r w:rsidR="00176005">
        <w:rPr>
          <w:rFonts w:ascii="Arial" w:hAnsi="Arial" w:cs="Arial"/>
          <w:lang w:val="en-GB"/>
        </w:rPr>
        <w:t xml:space="preserve">Respondent </w:t>
      </w:r>
      <w:r w:rsidR="00176005" w:rsidRPr="00176005">
        <w:rPr>
          <w:rFonts w:ascii="Arial" w:hAnsi="Arial" w:cs="Arial"/>
          <w:lang w:val="en-GB"/>
        </w:rPr>
        <w:t>to</w:t>
      </w:r>
      <w:r w:rsidR="00176005">
        <w:rPr>
          <w:rFonts w:ascii="Arial" w:hAnsi="Arial" w:cs="Arial"/>
          <w:lang w:val="en-GB"/>
        </w:rPr>
        <w:t xml:space="preserve"> pay R13 371 059.91 to the</w:t>
      </w:r>
      <w:r w:rsidR="00176005" w:rsidRPr="00176005">
        <w:rPr>
          <w:rFonts w:ascii="Arial" w:hAnsi="Arial" w:cs="Arial"/>
          <w:lang w:val="en-GB"/>
        </w:rPr>
        <w:t xml:space="preserve"> </w:t>
      </w:r>
      <w:r w:rsidR="00176005">
        <w:rPr>
          <w:rFonts w:ascii="Arial" w:hAnsi="Arial" w:cs="Arial"/>
          <w:lang w:val="en-GB"/>
        </w:rPr>
        <w:t>Applicant</w:t>
      </w:r>
      <w:r w:rsidR="007D3765">
        <w:rPr>
          <w:rFonts w:ascii="Arial" w:hAnsi="Arial" w:cs="Arial"/>
          <w:lang w:val="en-GB"/>
        </w:rPr>
        <w:t>’s attorney</w:t>
      </w:r>
      <w:r w:rsidR="00F82466">
        <w:rPr>
          <w:rFonts w:ascii="Arial" w:hAnsi="Arial" w:cs="Arial"/>
          <w:lang w:val="en-GB"/>
        </w:rPr>
        <w:t xml:space="preserve"> for the cost of </w:t>
      </w:r>
      <w:r w:rsidR="00176005" w:rsidRPr="00176005">
        <w:rPr>
          <w:rFonts w:ascii="Arial" w:hAnsi="Arial" w:cs="Arial"/>
          <w:lang w:val="en-GB"/>
        </w:rPr>
        <w:t>regist</w:t>
      </w:r>
      <w:r w:rsidR="00F82466">
        <w:rPr>
          <w:rFonts w:ascii="Arial" w:hAnsi="Arial" w:cs="Arial"/>
          <w:lang w:val="en-GB"/>
        </w:rPr>
        <w:t xml:space="preserve">ering </w:t>
      </w:r>
      <w:r w:rsidR="007D3765">
        <w:rPr>
          <w:rFonts w:ascii="Arial" w:hAnsi="Arial" w:cs="Arial"/>
          <w:lang w:val="en-GB"/>
        </w:rPr>
        <w:t>the</w:t>
      </w:r>
      <w:r w:rsidR="00176005" w:rsidRPr="00176005">
        <w:rPr>
          <w:rFonts w:ascii="Arial" w:hAnsi="Arial" w:cs="Arial"/>
          <w:lang w:val="en-GB"/>
        </w:rPr>
        <w:t xml:space="preserve"> covering bo</w:t>
      </w:r>
      <w:r w:rsidR="00176005">
        <w:rPr>
          <w:rFonts w:ascii="Arial" w:hAnsi="Arial" w:cs="Arial"/>
          <w:lang w:val="en-GB"/>
        </w:rPr>
        <w:t>nd in terms of Par 8 of the 11 September 2020 Order.</w:t>
      </w:r>
    </w:p>
    <w:p w14:paraId="21DF3ABD" w14:textId="77777777" w:rsidR="00176005" w:rsidRDefault="00176005" w:rsidP="00324DF9">
      <w:pPr>
        <w:spacing w:line="360" w:lineRule="auto"/>
        <w:ind w:left="720" w:hanging="720"/>
        <w:jc w:val="both"/>
        <w:rPr>
          <w:rFonts w:ascii="Arial" w:hAnsi="Arial" w:cs="Arial"/>
          <w:lang w:val="en-GB"/>
        </w:rPr>
      </w:pPr>
    </w:p>
    <w:p w14:paraId="0BDD2062" w14:textId="65C44124" w:rsidR="00176005" w:rsidRDefault="00367E99" w:rsidP="00324DF9">
      <w:pPr>
        <w:spacing w:line="360" w:lineRule="auto"/>
        <w:ind w:left="720" w:hanging="720"/>
        <w:jc w:val="both"/>
        <w:rPr>
          <w:rFonts w:ascii="Arial" w:hAnsi="Arial" w:cs="Arial"/>
          <w:lang w:val="en-GB"/>
        </w:rPr>
      </w:pPr>
      <w:r>
        <w:rPr>
          <w:rFonts w:ascii="Arial" w:hAnsi="Arial" w:cs="Arial"/>
          <w:lang w:val="en-GB"/>
        </w:rPr>
        <w:t>[10]</w:t>
      </w:r>
      <w:r>
        <w:rPr>
          <w:rFonts w:ascii="Arial" w:hAnsi="Arial" w:cs="Arial"/>
          <w:lang w:val="en-GB"/>
        </w:rPr>
        <w:tab/>
      </w:r>
      <w:r w:rsidR="00BE2818" w:rsidRPr="00BE2818">
        <w:rPr>
          <w:rFonts w:ascii="Arial" w:hAnsi="Arial" w:cs="Arial"/>
          <w:lang w:val="en-GB"/>
        </w:rPr>
        <w:t xml:space="preserve">The dispute </w:t>
      </w:r>
      <w:r w:rsidR="00BE2818">
        <w:rPr>
          <w:rFonts w:ascii="Arial" w:hAnsi="Arial" w:cs="Arial"/>
          <w:lang w:val="en-GB"/>
        </w:rPr>
        <w:t xml:space="preserve">between the parties </w:t>
      </w:r>
      <w:r w:rsidR="00BE2818" w:rsidRPr="00BE2818">
        <w:rPr>
          <w:rFonts w:ascii="Arial" w:hAnsi="Arial" w:cs="Arial"/>
          <w:lang w:val="en-GB"/>
        </w:rPr>
        <w:t xml:space="preserve">arose about the terms of </w:t>
      </w:r>
      <w:r w:rsidR="00BE2818">
        <w:rPr>
          <w:rFonts w:ascii="Arial" w:hAnsi="Arial" w:cs="Arial"/>
          <w:lang w:val="en-GB"/>
        </w:rPr>
        <w:t xml:space="preserve">the </w:t>
      </w:r>
      <w:r w:rsidR="00BE2818" w:rsidRPr="00BE2818">
        <w:rPr>
          <w:rFonts w:ascii="Arial" w:hAnsi="Arial" w:cs="Arial"/>
          <w:lang w:val="en-GB"/>
        </w:rPr>
        <w:t>covering bo</w:t>
      </w:r>
      <w:r w:rsidR="00BE2818">
        <w:rPr>
          <w:rFonts w:ascii="Arial" w:hAnsi="Arial" w:cs="Arial"/>
          <w:lang w:val="en-GB"/>
        </w:rPr>
        <w:t>nd</w:t>
      </w:r>
      <w:r w:rsidR="007D3765">
        <w:rPr>
          <w:rFonts w:ascii="Arial" w:hAnsi="Arial" w:cs="Arial"/>
          <w:lang w:val="en-GB"/>
        </w:rPr>
        <w:t xml:space="preserve"> and the costs to register the bond</w:t>
      </w:r>
      <w:r w:rsidR="00BE2818">
        <w:rPr>
          <w:rFonts w:ascii="Arial" w:hAnsi="Arial" w:cs="Arial"/>
          <w:lang w:val="en-GB"/>
        </w:rPr>
        <w:t>.</w:t>
      </w:r>
    </w:p>
    <w:p w14:paraId="3D2FFA29" w14:textId="77777777" w:rsidR="00F435DA" w:rsidRDefault="00F435DA" w:rsidP="00324DF9">
      <w:pPr>
        <w:spacing w:line="360" w:lineRule="auto"/>
        <w:ind w:left="720" w:hanging="720"/>
        <w:jc w:val="both"/>
        <w:rPr>
          <w:rFonts w:ascii="Arial" w:hAnsi="Arial" w:cs="Arial"/>
          <w:lang w:val="en-GB"/>
        </w:rPr>
      </w:pPr>
    </w:p>
    <w:p w14:paraId="3FFD8297" w14:textId="2C10A1F0" w:rsidR="00BE2818" w:rsidRDefault="00367E99" w:rsidP="00324DF9">
      <w:pPr>
        <w:spacing w:line="360" w:lineRule="auto"/>
        <w:ind w:left="720" w:hanging="720"/>
        <w:jc w:val="both"/>
        <w:rPr>
          <w:rFonts w:ascii="Arial" w:hAnsi="Arial" w:cs="Arial"/>
          <w:lang w:val="en-GB"/>
        </w:rPr>
      </w:pPr>
      <w:r>
        <w:rPr>
          <w:rFonts w:ascii="Arial" w:hAnsi="Arial" w:cs="Arial"/>
          <w:lang w:val="en-GB"/>
        </w:rPr>
        <w:t>[11]</w:t>
      </w:r>
      <w:r>
        <w:rPr>
          <w:rFonts w:ascii="Arial" w:hAnsi="Arial" w:cs="Arial"/>
          <w:lang w:val="en-GB"/>
        </w:rPr>
        <w:tab/>
      </w:r>
      <w:r w:rsidR="00BE2818" w:rsidRPr="00BE2818">
        <w:rPr>
          <w:rFonts w:ascii="Arial" w:hAnsi="Arial" w:cs="Arial"/>
          <w:lang w:val="en-GB"/>
        </w:rPr>
        <w:t xml:space="preserve">According to the </w:t>
      </w:r>
      <w:r w:rsidR="00BE2818">
        <w:rPr>
          <w:rFonts w:ascii="Arial" w:hAnsi="Arial" w:cs="Arial"/>
          <w:lang w:val="en-GB"/>
        </w:rPr>
        <w:t>1</w:t>
      </w:r>
      <w:r w:rsidR="00BE2818" w:rsidRPr="00BE2818">
        <w:rPr>
          <w:rFonts w:ascii="Arial" w:hAnsi="Arial" w:cs="Arial"/>
          <w:vertAlign w:val="superscript"/>
          <w:lang w:val="en-GB"/>
        </w:rPr>
        <w:t>st</w:t>
      </w:r>
      <w:r w:rsidR="00BE2818">
        <w:rPr>
          <w:rFonts w:ascii="Arial" w:hAnsi="Arial" w:cs="Arial"/>
          <w:lang w:val="en-GB"/>
        </w:rPr>
        <w:t xml:space="preserve"> Respondent</w:t>
      </w:r>
      <w:r w:rsidR="00BE2818" w:rsidRPr="00BE2818">
        <w:rPr>
          <w:rFonts w:ascii="Arial" w:hAnsi="Arial" w:cs="Arial"/>
          <w:lang w:val="en-GB"/>
        </w:rPr>
        <w:t xml:space="preserve">, the </w:t>
      </w:r>
      <w:r w:rsidR="00BE2818">
        <w:rPr>
          <w:rFonts w:ascii="Arial" w:hAnsi="Arial" w:cs="Arial"/>
          <w:lang w:val="en-GB"/>
        </w:rPr>
        <w:t>A</w:t>
      </w:r>
      <w:r>
        <w:rPr>
          <w:rFonts w:ascii="Arial" w:hAnsi="Arial" w:cs="Arial"/>
          <w:lang w:val="en-GB"/>
        </w:rPr>
        <w:t xml:space="preserve">pplicant </w:t>
      </w:r>
      <w:r w:rsidR="007D3765">
        <w:rPr>
          <w:rFonts w:ascii="Arial" w:hAnsi="Arial" w:cs="Arial"/>
          <w:lang w:val="en-GB"/>
        </w:rPr>
        <w:t xml:space="preserve">contents </w:t>
      </w:r>
      <w:r>
        <w:rPr>
          <w:rFonts w:ascii="Arial" w:hAnsi="Arial" w:cs="Arial"/>
          <w:lang w:val="en-GB"/>
        </w:rPr>
        <w:t>that the wording</w:t>
      </w:r>
      <w:r w:rsidR="00584AF0">
        <w:rPr>
          <w:rFonts w:ascii="Arial" w:hAnsi="Arial" w:cs="Arial"/>
          <w:lang w:val="en-GB"/>
        </w:rPr>
        <w:t xml:space="preserve"> of</w:t>
      </w:r>
      <w:r>
        <w:rPr>
          <w:rFonts w:ascii="Arial" w:hAnsi="Arial" w:cs="Arial"/>
          <w:lang w:val="en-GB"/>
        </w:rPr>
        <w:t xml:space="preserve"> Par 3 </w:t>
      </w:r>
      <w:r w:rsidR="00BE2818" w:rsidRPr="00BE2818">
        <w:rPr>
          <w:rFonts w:ascii="Arial" w:hAnsi="Arial" w:cs="Arial"/>
          <w:lang w:val="en-GB"/>
        </w:rPr>
        <w:t xml:space="preserve">of </w:t>
      </w:r>
      <w:r w:rsidR="00BE2818">
        <w:rPr>
          <w:rFonts w:ascii="Arial" w:hAnsi="Arial" w:cs="Arial"/>
          <w:lang w:val="en-GB"/>
        </w:rPr>
        <w:t xml:space="preserve">the </w:t>
      </w:r>
      <w:r w:rsidR="007D3765">
        <w:rPr>
          <w:rFonts w:ascii="Arial" w:hAnsi="Arial" w:cs="Arial"/>
          <w:lang w:val="en-GB"/>
        </w:rPr>
        <w:t>C</w:t>
      </w:r>
      <w:r w:rsidR="00BE2818">
        <w:rPr>
          <w:rFonts w:ascii="Arial" w:hAnsi="Arial" w:cs="Arial"/>
          <w:lang w:val="en-GB"/>
        </w:rPr>
        <w:t>onsent Order</w:t>
      </w:r>
      <w:r w:rsidR="007D3765">
        <w:rPr>
          <w:rFonts w:ascii="Arial" w:hAnsi="Arial" w:cs="Arial"/>
          <w:lang w:val="en-GB"/>
        </w:rPr>
        <w:t xml:space="preserve"> enables it to </w:t>
      </w:r>
      <w:r w:rsidR="00BE2818">
        <w:rPr>
          <w:rFonts w:ascii="Arial" w:hAnsi="Arial" w:cs="Arial"/>
          <w:lang w:val="en-GB"/>
        </w:rPr>
        <w:t xml:space="preserve">stipulate the </w:t>
      </w:r>
      <w:r w:rsidR="00BE2818" w:rsidRPr="00BE2818">
        <w:rPr>
          <w:rFonts w:ascii="Arial" w:hAnsi="Arial" w:cs="Arial"/>
          <w:lang w:val="en-GB"/>
        </w:rPr>
        <w:t xml:space="preserve">conditions of </w:t>
      </w:r>
      <w:r w:rsidR="00BE2818">
        <w:rPr>
          <w:rFonts w:ascii="Arial" w:hAnsi="Arial" w:cs="Arial"/>
          <w:lang w:val="en-GB"/>
        </w:rPr>
        <w:t xml:space="preserve">the </w:t>
      </w:r>
      <w:r w:rsidR="00BE2818" w:rsidRPr="00BE2818">
        <w:rPr>
          <w:rFonts w:ascii="Arial" w:hAnsi="Arial" w:cs="Arial"/>
          <w:lang w:val="en-GB"/>
        </w:rPr>
        <w:t xml:space="preserve">bond. </w:t>
      </w:r>
    </w:p>
    <w:p w14:paraId="7B87A302" w14:textId="77777777" w:rsidR="00BE2818" w:rsidRDefault="00BE2818" w:rsidP="00324DF9">
      <w:pPr>
        <w:spacing w:line="360" w:lineRule="auto"/>
        <w:ind w:left="720" w:hanging="720"/>
        <w:jc w:val="both"/>
        <w:rPr>
          <w:rFonts w:ascii="Arial" w:hAnsi="Arial" w:cs="Arial"/>
          <w:lang w:val="en-GB"/>
        </w:rPr>
      </w:pPr>
    </w:p>
    <w:p w14:paraId="1D8580DC" w14:textId="4D2B42FA" w:rsidR="00BE2818" w:rsidRDefault="00367E99" w:rsidP="00324DF9">
      <w:pPr>
        <w:spacing w:line="360" w:lineRule="auto"/>
        <w:ind w:left="720" w:hanging="720"/>
        <w:jc w:val="both"/>
        <w:rPr>
          <w:rFonts w:ascii="Arial" w:hAnsi="Arial" w:cs="Arial"/>
          <w:lang w:val="en-GB"/>
        </w:rPr>
      </w:pPr>
      <w:r>
        <w:rPr>
          <w:rFonts w:ascii="Arial" w:hAnsi="Arial" w:cs="Arial"/>
          <w:lang w:val="en-GB"/>
        </w:rPr>
        <w:t>[12]</w:t>
      </w:r>
      <w:r>
        <w:rPr>
          <w:rFonts w:ascii="Arial" w:hAnsi="Arial" w:cs="Arial"/>
          <w:lang w:val="en-GB"/>
        </w:rPr>
        <w:tab/>
      </w:r>
      <w:r w:rsidR="00BE2818" w:rsidRPr="00BE2818">
        <w:rPr>
          <w:rFonts w:ascii="Arial" w:hAnsi="Arial" w:cs="Arial"/>
          <w:lang w:val="en-GB"/>
        </w:rPr>
        <w:t xml:space="preserve">The </w:t>
      </w:r>
      <w:r w:rsidR="007D3765">
        <w:rPr>
          <w:rFonts w:ascii="Arial" w:hAnsi="Arial" w:cs="Arial"/>
          <w:lang w:val="en-GB"/>
        </w:rPr>
        <w:t>1</w:t>
      </w:r>
      <w:r w:rsidR="007D3765" w:rsidRPr="007D3765">
        <w:rPr>
          <w:rFonts w:ascii="Arial" w:hAnsi="Arial" w:cs="Arial"/>
          <w:vertAlign w:val="superscript"/>
          <w:lang w:val="en-GB"/>
        </w:rPr>
        <w:t>st</w:t>
      </w:r>
      <w:r w:rsidR="007D3765">
        <w:rPr>
          <w:rFonts w:ascii="Arial" w:hAnsi="Arial" w:cs="Arial"/>
          <w:lang w:val="en-GB"/>
        </w:rPr>
        <w:t xml:space="preserve"> </w:t>
      </w:r>
      <w:r w:rsidR="00BE2818" w:rsidRPr="00BE2818">
        <w:rPr>
          <w:rFonts w:ascii="Arial" w:hAnsi="Arial" w:cs="Arial"/>
          <w:lang w:val="en-GB"/>
        </w:rPr>
        <w:t>Respondent cont</w:t>
      </w:r>
      <w:r w:rsidR="007D3765">
        <w:rPr>
          <w:rFonts w:ascii="Arial" w:hAnsi="Arial" w:cs="Arial"/>
          <w:lang w:val="en-GB"/>
        </w:rPr>
        <w:t>ents that the</w:t>
      </w:r>
      <w:r w:rsidR="00BE2818" w:rsidRPr="00BE2818">
        <w:rPr>
          <w:rFonts w:ascii="Arial" w:hAnsi="Arial" w:cs="Arial"/>
          <w:lang w:val="en-GB"/>
        </w:rPr>
        <w:t xml:space="preserve"> </w:t>
      </w:r>
      <w:r w:rsidR="007D3765" w:rsidRPr="00BE2818">
        <w:rPr>
          <w:rFonts w:ascii="Arial" w:hAnsi="Arial" w:cs="Arial"/>
          <w:lang w:val="en-GB"/>
        </w:rPr>
        <w:t>party’s</w:t>
      </w:r>
      <w:r w:rsidR="00BE2818" w:rsidRPr="00BE2818">
        <w:rPr>
          <w:rFonts w:ascii="Arial" w:hAnsi="Arial" w:cs="Arial"/>
          <w:lang w:val="en-GB"/>
        </w:rPr>
        <w:t xml:space="preserve"> </w:t>
      </w:r>
      <w:r w:rsidR="007D3765">
        <w:rPr>
          <w:rFonts w:ascii="Arial" w:hAnsi="Arial" w:cs="Arial"/>
          <w:lang w:val="en-GB"/>
        </w:rPr>
        <w:t xml:space="preserve">failure to agree on the terms </w:t>
      </w:r>
      <w:r w:rsidR="00BE2818" w:rsidRPr="00BE2818">
        <w:rPr>
          <w:rFonts w:ascii="Arial" w:hAnsi="Arial" w:cs="Arial"/>
          <w:lang w:val="en-GB"/>
        </w:rPr>
        <w:t xml:space="preserve">of </w:t>
      </w:r>
      <w:r w:rsidR="007D3765">
        <w:rPr>
          <w:rFonts w:ascii="Arial" w:hAnsi="Arial" w:cs="Arial"/>
          <w:lang w:val="en-GB"/>
        </w:rPr>
        <w:t xml:space="preserve">the </w:t>
      </w:r>
      <w:r w:rsidR="00BE2818" w:rsidRPr="00BE2818">
        <w:rPr>
          <w:rFonts w:ascii="Arial" w:hAnsi="Arial" w:cs="Arial"/>
          <w:lang w:val="en-GB"/>
        </w:rPr>
        <w:t>bond</w:t>
      </w:r>
      <w:r w:rsidR="007D3765">
        <w:rPr>
          <w:rFonts w:ascii="Arial" w:hAnsi="Arial" w:cs="Arial"/>
          <w:lang w:val="en-GB"/>
        </w:rPr>
        <w:t xml:space="preserve">, </w:t>
      </w:r>
      <w:r w:rsidR="00BE2818">
        <w:rPr>
          <w:rFonts w:ascii="Arial" w:hAnsi="Arial" w:cs="Arial"/>
          <w:lang w:val="en-GB"/>
        </w:rPr>
        <w:t xml:space="preserve">should be referred for Intergovernmental Relations Framework Dispute Resolution or </w:t>
      </w:r>
      <w:r w:rsidR="007D3765">
        <w:rPr>
          <w:rFonts w:ascii="Arial" w:hAnsi="Arial" w:cs="Arial"/>
          <w:lang w:val="en-GB"/>
        </w:rPr>
        <w:t>M</w:t>
      </w:r>
      <w:r w:rsidR="00BE2818">
        <w:rPr>
          <w:rFonts w:ascii="Arial" w:hAnsi="Arial" w:cs="Arial"/>
          <w:lang w:val="en-GB"/>
        </w:rPr>
        <w:t>ediation, as both parties are governmental institutions.</w:t>
      </w:r>
    </w:p>
    <w:p w14:paraId="25AD3896" w14:textId="77777777" w:rsidR="00BE2818" w:rsidRDefault="00BE2818" w:rsidP="00324DF9">
      <w:pPr>
        <w:spacing w:line="360" w:lineRule="auto"/>
        <w:ind w:left="720" w:hanging="720"/>
        <w:jc w:val="both"/>
        <w:rPr>
          <w:rFonts w:ascii="Arial" w:hAnsi="Arial" w:cs="Arial"/>
          <w:lang w:val="en-GB"/>
        </w:rPr>
      </w:pPr>
    </w:p>
    <w:p w14:paraId="0160A2F8" w14:textId="391D8596" w:rsidR="00BE2818" w:rsidRDefault="00367E99" w:rsidP="00324DF9">
      <w:pPr>
        <w:spacing w:line="360" w:lineRule="auto"/>
        <w:ind w:left="720" w:hanging="720"/>
        <w:jc w:val="both"/>
        <w:rPr>
          <w:rFonts w:ascii="Arial" w:hAnsi="Arial" w:cs="Arial"/>
          <w:lang w:val="en-GB"/>
        </w:rPr>
      </w:pPr>
      <w:r>
        <w:rPr>
          <w:rFonts w:ascii="Arial" w:hAnsi="Arial" w:cs="Arial"/>
          <w:lang w:val="en-GB"/>
        </w:rPr>
        <w:lastRenderedPageBreak/>
        <w:t>[13]</w:t>
      </w:r>
      <w:r>
        <w:rPr>
          <w:rFonts w:ascii="Arial" w:hAnsi="Arial" w:cs="Arial"/>
          <w:lang w:val="en-GB"/>
        </w:rPr>
        <w:tab/>
      </w:r>
      <w:r w:rsidR="00BE2818" w:rsidRPr="00BE2818">
        <w:rPr>
          <w:rFonts w:ascii="Arial" w:hAnsi="Arial" w:cs="Arial"/>
          <w:lang w:val="en-GB"/>
        </w:rPr>
        <w:t xml:space="preserve">The </w:t>
      </w:r>
      <w:r w:rsidR="007D3765">
        <w:rPr>
          <w:rFonts w:ascii="Arial" w:hAnsi="Arial" w:cs="Arial"/>
          <w:lang w:val="en-GB"/>
        </w:rPr>
        <w:t>1</w:t>
      </w:r>
      <w:r w:rsidR="007D3765" w:rsidRPr="007D3765">
        <w:rPr>
          <w:rFonts w:ascii="Arial" w:hAnsi="Arial" w:cs="Arial"/>
          <w:vertAlign w:val="superscript"/>
          <w:lang w:val="en-GB"/>
        </w:rPr>
        <w:t>st</w:t>
      </w:r>
      <w:r w:rsidR="007D3765">
        <w:rPr>
          <w:rFonts w:ascii="Arial" w:hAnsi="Arial" w:cs="Arial"/>
          <w:lang w:val="en-GB"/>
        </w:rPr>
        <w:t xml:space="preserve"> </w:t>
      </w:r>
      <w:r w:rsidR="00BE2818">
        <w:rPr>
          <w:rFonts w:ascii="Arial" w:hAnsi="Arial" w:cs="Arial"/>
          <w:lang w:val="en-GB"/>
        </w:rPr>
        <w:t xml:space="preserve">Respondent </w:t>
      </w:r>
      <w:r w:rsidR="00BE2818" w:rsidRPr="00BE2818">
        <w:rPr>
          <w:rFonts w:ascii="Arial" w:hAnsi="Arial" w:cs="Arial"/>
          <w:lang w:val="en-GB"/>
        </w:rPr>
        <w:t xml:space="preserve">elected to register the bond </w:t>
      </w:r>
      <w:r w:rsidR="00BE2818">
        <w:rPr>
          <w:rFonts w:ascii="Arial" w:hAnsi="Arial" w:cs="Arial"/>
          <w:lang w:val="en-GB"/>
        </w:rPr>
        <w:t xml:space="preserve">using </w:t>
      </w:r>
      <w:r w:rsidR="00BE2818" w:rsidRPr="00BE2818">
        <w:rPr>
          <w:rFonts w:ascii="Arial" w:hAnsi="Arial" w:cs="Arial"/>
          <w:lang w:val="en-GB"/>
        </w:rPr>
        <w:t xml:space="preserve">their own attorneys because of the cost implications </w:t>
      </w:r>
      <w:r w:rsidR="007D3765">
        <w:rPr>
          <w:rFonts w:ascii="Arial" w:hAnsi="Arial" w:cs="Arial"/>
          <w:lang w:val="en-GB"/>
        </w:rPr>
        <w:t xml:space="preserve">if they were to use </w:t>
      </w:r>
      <w:r w:rsidR="00BE2818">
        <w:rPr>
          <w:rFonts w:ascii="Arial" w:hAnsi="Arial" w:cs="Arial"/>
          <w:lang w:val="en-GB"/>
        </w:rPr>
        <w:t xml:space="preserve">Applicant’s </w:t>
      </w:r>
      <w:r w:rsidR="00BE2818" w:rsidRPr="00BE2818">
        <w:rPr>
          <w:rFonts w:ascii="Arial" w:hAnsi="Arial" w:cs="Arial"/>
          <w:lang w:val="en-GB"/>
        </w:rPr>
        <w:t>attorneys</w:t>
      </w:r>
      <w:r w:rsidR="00584AF0">
        <w:rPr>
          <w:rFonts w:ascii="Arial" w:hAnsi="Arial" w:cs="Arial"/>
          <w:lang w:val="en-GB"/>
        </w:rPr>
        <w:t>,</w:t>
      </w:r>
      <w:r w:rsidR="007D3765">
        <w:rPr>
          <w:rFonts w:ascii="Arial" w:hAnsi="Arial" w:cs="Arial"/>
          <w:lang w:val="en-GB"/>
        </w:rPr>
        <w:t xml:space="preserve"> as provided for in Par 3 of the 11 September 2020 Order</w:t>
      </w:r>
      <w:r w:rsidR="00BE2818">
        <w:rPr>
          <w:rFonts w:ascii="Arial" w:hAnsi="Arial" w:cs="Arial"/>
          <w:lang w:val="en-GB"/>
        </w:rPr>
        <w:t>.</w:t>
      </w:r>
    </w:p>
    <w:p w14:paraId="2DFFE848" w14:textId="4CC68DFA" w:rsidR="00BE2818" w:rsidRDefault="00367E99" w:rsidP="00324DF9">
      <w:pPr>
        <w:spacing w:line="360" w:lineRule="auto"/>
        <w:ind w:left="720" w:hanging="720"/>
        <w:jc w:val="both"/>
        <w:rPr>
          <w:rFonts w:ascii="Arial" w:hAnsi="Arial" w:cs="Arial"/>
          <w:lang w:val="en-GB"/>
        </w:rPr>
      </w:pPr>
      <w:r>
        <w:rPr>
          <w:rFonts w:ascii="Arial" w:hAnsi="Arial" w:cs="Arial"/>
          <w:lang w:val="en-GB"/>
        </w:rPr>
        <w:t>[14]</w:t>
      </w:r>
      <w:r>
        <w:rPr>
          <w:rFonts w:ascii="Arial" w:hAnsi="Arial" w:cs="Arial"/>
          <w:lang w:val="en-GB"/>
        </w:rPr>
        <w:tab/>
      </w:r>
      <w:r w:rsidR="00BE2818" w:rsidRPr="00BE2818">
        <w:rPr>
          <w:rFonts w:ascii="Arial" w:hAnsi="Arial" w:cs="Arial"/>
          <w:lang w:val="en-GB"/>
        </w:rPr>
        <w:t xml:space="preserve">When the </w:t>
      </w:r>
      <w:r w:rsidR="00BE2818">
        <w:rPr>
          <w:rFonts w:ascii="Arial" w:hAnsi="Arial" w:cs="Arial"/>
          <w:lang w:val="en-GB"/>
        </w:rPr>
        <w:t>1</w:t>
      </w:r>
      <w:r w:rsidR="00BE2818" w:rsidRPr="00BE2818">
        <w:rPr>
          <w:rFonts w:ascii="Arial" w:hAnsi="Arial" w:cs="Arial"/>
          <w:vertAlign w:val="superscript"/>
          <w:lang w:val="en-GB"/>
        </w:rPr>
        <w:t>st</w:t>
      </w:r>
      <w:r w:rsidR="00BE2818">
        <w:rPr>
          <w:rFonts w:ascii="Arial" w:hAnsi="Arial" w:cs="Arial"/>
          <w:lang w:val="en-GB"/>
        </w:rPr>
        <w:t xml:space="preserve"> Respondent </w:t>
      </w:r>
      <w:r w:rsidR="00BE2818" w:rsidRPr="00BE2818">
        <w:rPr>
          <w:rFonts w:ascii="Arial" w:hAnsi="Arial" w:cs="Arial"/>
          <w:lang w:val="en-GB"/>
        </w:rPr>
        <w:t>l</w:t>
      </w:r>
      <w:r w:rsidR="00BE2818">
        <w:rPr>
          <w:rFonts w:ascii="Arial" w:hAnsi="Arial" w:cs="Arial"/>
          <w:lang w:val="en-GB"/>
        </w:rPr>
        <w:t xml:space="preserve">odged a bond for registration </w:t>
      </w:r>
      <w:r w:rsidR="00BE2818" w:rsidRPr="00BE2818">
        <w:rPr>
          <w:rFonts w:ascii="Arial" w:hAnsi="Arial" w:cs="Arial"/>
          <w:lang w:val="en-GB"/>
        </w:rPr>
        <w:t xml:space="preserve">over the </w:t>
      </w:r>
      <w:r w:rsidR="00BE2818">
        <w:rPr>
          <w:rFonts w:ascii="Arial" w:hAnsi="Arial" w:cs="Arial"/>
          <w:lang w:val="en-GB"/>
        </w:rPr>
        <w:t>139 farms</w:t>
      </w:r>
      <w:r w:rsidR="00BE2818" w:rsidRPr="00BE2818">
        <w:rPr>
          <w:rFonts w:ascii="Arial" w:hAnsi="Arial" w:cs="Arial"/>
          <w:lang w:val="en-GB"/>
        </w:rPr>
        <w:t>, t</w:t>
      </w:r>
      <w:r>
        <w:rPr>
          <w:rFonts w:ascii="Arial" w:hAnsi="Arial" w:cs="Arial"/>
          <w:lang w:val="en-GB"/>
        </w:rPr>
        <w:t xml:space="preserve">he Deeds Office raised queries </w:t>
      </w:r>
      <w:r w:rsidR="00BE2818" w:rsidRPr="00BE2818">
        <w:rPr>
          <w:rFonts w:ascii="Arial" w:hAnsi="Arial" w:cs="Arial"/>
          <w:lang w:val="en-GB"/>
        </w:rPr>
        <w:t xml:space="preserve">which </w:t>
      </w:r>
      <w:r w:rsidR="007D3765">
        <w:rPr>
          <w:rFonts w:ascii="Arial" w:hAnsi="Arial" w:cs="Arial"/>
          <w:lang w:val="en-GB"/>
        </w:rPr>
        <w:t xml:space="preserve">made </w:t>
      </w:r>
      <w:r w:rsidR="00BE2818" w:rsidRPr="00BE2818">
        <w:rPr>
          <w:rFonts w:ascii="Arial" w:hAnsi="Arial" w:cs="Arial"/>
          <w:lang w:val="en-GB"/>
        </w:rPr>
        <w:t xml:space="preserve">registration of a bond over </w:t>
      </w:r>
      <w:r w:rsidR="007D3765">
        <w:rPr>
          <w:rFonts w:ascii="Arial" w:hAnsi="Arial" w:cs="Arial"/>
          <w:lang w:val="en-GB"/>
        </w:rPr>
        <w:t xml:space="preserve">al 139 </w:t>
      </w:r>
      <w:r w:rsidR="00BE2818" w:rsidRPr="00BE2818">
        <w:rPr>
          <w:rFonts w:ascii="Arial" w:hAnsi="Arial" w:cs="Arial"/>
          <w:lang w:val="en-GB"/>
        </w:rPr>
        <w:t>f</w:t>
      </w:r>
      <w:r w:rsidR="00BE2818">
        <w:rPr>
          <w:rFonts w:ascii="Arial" w:hAnsi="Arial" w:cs="Arial"/>
          <w:lang w:val="en-GB"/>
        </w:rPr>
        <w:t>a</w:t>
      </w:r>
      <w:r w:rsidR="00BE2818" w:rsidRPr="00BE2818">
        <w:rPr>
          <w:rFonts w:ascii="Arial" w:hAnsi="Arial" w:cs="Arial"/>
          <w:lang w:val="en-GB"/>
        </w:rPr>
        <w:t>rms impossible.</w:t>
      </w:r>
    </w:p>
    <w:p w14:paraId="4D7EE374" w14:textId="77777777" w:rsidR="00BE2818" w:rsidRDefault="00BE2818" w:rsidP="00324DF9">
      <w:pPr>
        <w:spacing w:line="360" w:lineRule="auto"/>
        <w:ind w:left="720" w:hanging="720"/>
        <w:jc w:val="both"/>
        <w:rPr>
          <w:rFonts w:ascii="Arial" w:hAnsi="Arial" w:cs="Arial"/>
          <w:lang w:val="en-GB"/>
        </w:rPr>
      </w:pPr>
    </w:p>
    <w:p w14:paraId="17E8B60E" w14:textId="72205F8C" w:rsidR="00BE2818" w:rsidRDefault="00367E99" w:rsidP="00324DF9">
      <w:pPr>
        <w:spacing w:line="360" w:lineRule="auto"/>
        <w:ind w:left="720" w:hanging="720"/>
        <w:jc w:val="both"/>
        <w:rPr>
          <w:rFonts w:ascii="Arial" w:hAnsi="Arial" w:cs="Arial"/>
          <w:lang w:val="en-GB"/>
        </w:rPr>
      </w:pPr>
      <w:r>
        <w:rPr>
          <w:rFonts w:ascii="Arial" w:hAnsi="Arial" w:cs="Arial"/>
          <w:lang w:val="en-GB"/>
        </w:rPr>
        <w:t>[15]</w:t>
      </w:r>
      <w:r>
        <w:rPr>
          <w:rFonts w:ascii="Arial" w:hAnsi="Arial" w:cs="Arial"/>
          <w:lang w:val="en-GB"/>
        </w:rPr>
        <w:tab/>
      </w:r>
      <w:r w:rsidR="00BE2818" w:rsidRPr="00BE2818">
        <w:rPr>
          <w:rFonts w:ascii="Arial" w:hAnsi="Arial" w:cs="Arial"/>
          <w:lang w:val="en-GB"/>
        </w:rPr>
        <w:t xml:space="preserve">The </w:t>
      </w:r>
      <w:r w:rsidR="007D3765">
        <w:rPr>
          <w:rFonts w:ascii="Arial" w:hAnsi="Arial" w:cs="Arial"/>
          <w:lang w:val="en-GB"/>
        </w:rPr>
        <w:t xml:space="preserve">queries </w:t>
      </w:r>
      <w:r w:rsidR="00BE2818" w:rsidRPr="00BE2818">
        <w:rPr>
          <w:rFonts w:ascii="Arial" w:hAnsi="Arial" w:cs="Arial"/>
          <w:lang w:val="en-GB"/>
        </w:rPr>
        <w:t xml:space="preserve">ranged from the transfer of </w:t>
      </w:r>
      <w:r w:rsidR="00BE2818">
        <w:rPr>
          <w:rFonts w:ascii="Arial" w:hAnsi="Arial" w:cs="Arial"/>
          <w:lang w:val="en-GB"/>
        </w:rPr>
        <w:t xml:space="preserve">erven </w:t>
      </w:r>
      <w:r w:rsidR="00BE2818" w:rsidRPr="00BE2818">
        <w:rPr>
          <w:rFonts w:ascii="Arial" w:hAnsi="Arial" w:cs="Arial"/>
          <w:lang w:val="en-GB"/>
        </w:rPr>
        <w:t>forming part of townships</w:t>
      </w:r>
      <w:r w:rsidR="007D3765">
        <w:rPr>
          <w:rFonts w:ascii="Arial" w:hAnsi="Arial" w:cs="Arial"/>
          <w:lang w:val="en-GB"/>
        </w:rPr>
        <w:t xml:space="preserve"> and erven </w:t>
      </w:r>
      <w:r w:rsidR="00BE2818" w:rsidRPr="00BE2818">
        <w:rPr>
          <w:rFonts w:ascii="Arial" w:hAnsi="Arial" w:cs="Arial"/>
          <w:lang w:val="en-GB"/>
        </w:rPr>
        <w:t>having been transferred to third parties</w:t>
      </w:r>
      <w:r w:rsidR="007D3765">
        <w:rPr>
          <w:rFonts w:ascii="Arial" w:hAnsi="Arial" w:cs="Arial"/>
          <w:lang w:val="en-GB"/>
        </w:rPr>
        <w:t>. Eventually only</w:t>
      </w:r>
      <w:r w:rsidR="00BE2818" w:rsidRPr="00BE2818">
        <w:rPr>
          <w:rFonts w:ascii="Arial" w:hAnsi="Arial" w:cs="Arial"/>
          <w:lang w:val="en-GB"/>
        </w:rPr>
        <w:t xml:space="preserve"> 69 of </w:t>
      </w:r>
      <w:r w:rsidR="00BE2818">
        <w:rPr>
          <w:rFonts w:ascii="Arial" w:hAnsi="Arial" w:cs="Arial"/>
          <w:lang w:val="en-GB"/>
        </w:rPr>
        <w:t xml:space="preserve">the </w:t>
      </w:r>
      <w:r w:rsidR="00BE2818" w:rsidRPr="00BE2818">
        <w:rPr>
          <w:rFonts w:ascii="Arial" w:hAnsi="Arial" w:cs="Arial"/>
          <w:lang w:val="en-GB"/>
        </w:rPr>
        <w:t>identified f</w:t>
      </w:r>
      <w:r w:rsidR="00BE2818">
        <w:rPr>
          <w:rFonts w:ascii="Arial" w:hAnsi="Arial" w:cs="Arial"/>
          <w:lang w:val="en-GB"/>
        </w:rPr>
        <w:t>a</w:t>
      </w:r>
      <w:r w:rsidR="00BE2818" w:rsidRPr="00BE2818">
        <w:rPr>
          <w:rFonts w:ascii="Arial" w:hAnsi="Arial" w:cs="Arial"/>
          <w:lang w:val="en-GB"/>
        </w:rPr>
        <w:t>rms</w:t>
      </w:r>
      <w:r w:rsidR="00BE2818">
        <w:rPr>
          <w:rFonts w:ascii="Arial" w:hAnsi="Arial" w:cs="Arial"/>
          <w:lang w:val="en-GB"/>
        </w:rPr>
        <w:t xml:space="preserve"> did not </w:t>
      </w:r>
      <w:r w:rsidR="00BE2818" w:rsidRPr="00BE2818">
        <w:rPr>
          <w:rFonts w:ascii="Arial" w:hAnsi="Arial" w:cs="Arial"/>
          <w:lang w:val="en-GB"/>
        </w:rPr>
        <w:t>have encumbrances on them</w:t>
      </w:r>
      <w:r w:rsidR="007D3765">
        <w:rPr>
          <w:rFonts w:ascii="Arial" w:hAnsi="Arial" w:cs="Arial"/>
          <w:lang w:val="en-GB"/>
        </w:rPr>
        <w:t xml:space="preserve"> and</w:t>
      </w:r>
      <w:r w:rsidR="00BE2818" w:rsidRPr="00BE2818">
        <w:rPr>
          <w:rFonts w:ascii="Arial" w:hAnsi="Arial" w:cs="Arial"/>
          <w:lang w:val="en-GB"/>
        </w:rPr>
        <w:t xml:space="preserve"> </w:t>
      </w:r>
      <w:r w:rsidR="007D3765">
        <w:rPr>
          <w:rFonts w:ascii="Arial" w:hAnsi="Arial" w:cs="Arial"/>
          <w:lang w:val="en-GB"/>
        </w:rPr>
        <w:t xml:space="preserve">the </w:t>
      </w:r>
      <w:r w:rsidR="00BE2818">
        <w:rPr>
          <w:rFonts w:ascii="Arial" w:hAnsi="Arial" w:cs="Arial"/>
          <w:lang w:val="en-GB"/>
        </w:rPr>
        <w:t>1</w:t>
      </w:r>
      <w:r w:rsidR="00BE2818" w:rsidRPr="00BE2818">
        <w:rPr>
          <w:rFonts w:ascii="Arial" w:hAnsi="Arial" w:cs="Arial"/>
          <w:vertAlign w:val="superscript"/>
          <w:lang w:val="en-GB"/>
        </w:rPr>
        <w:t>st</w:t>
      </w:r>
      <w:r w:rsidR="00BE2818">
        <w:rPr>
          <w:rFonts w:ascii="Arial" w:hAnsi="Arial" w:cs="Arial"/>
          <w:lang w:val="en-GB"/>
        </w:rPr>
        <w:t xml:space="preserve"> Respondent </w:t>
      </w:r>
      <w:r w:rsidR="00BE2818" w:rsidRPr="00BE2818">
        <w:rPr>
          <w:rFonts w:ascii="Arial" w:hAnsi="Arial" w:cs="Arial"/>
          <w:lang w:val="en-GB"/>
        </w:rPr>
        <w:t xml:space="preserve">could only register </w:t>
      </w:r>
      <w:r w:rsidR="00BE2818">
        <w:rPr>
          <w:rFonts w:ascii="Arial" w:hAnsi="Arial" w:cs="Arial"/>
          <w:lang w:val="en-GB"/>
        </w:rPr>
        <w:t xml:space="preserve">the bond </w:t>
      </w:r>
      <w:r w:rsidR="00BE2818" w:rsidRPr="00BE2818">
        <w:rPr>
          <w:rFonts w:ascii="Arial" w:hAnsi="Arial" w:cs="Arial"/>
          <w:lang w:val="en-GB"/>
        </w:rPr>
        <w:t>over 69 f</w:t>
      </w:r>
      <w:r w:rsidR="007D3765">
        <w:rPr>
          <w:rFonts w:ascii="Arial" w:hAnsi="Arial" w:cs="Arial"/>
          <w:lang w:val="en-GB"/>
        </w:rPr>
        <w:t>a</w:t>
      </w:r>
      <w:r w:rsidR="00BE2818" w:rsidRPr="00BE2818">
        <w:rPr>
          <w:rFonts w:ascii="Arial" w:hAnsi="Arial" w:cs="Arial"/>
          <w:lang w:val="en-GB"/>
        </w:rPr>
        <w:t>rms.</w:t>
      </w:r>
    </w:p>
    <w:p w14:paraId="559CF38D" w14:textId="77777777" w:rsidR="00BE2818" w:rsidRDefault="00BE2818" w:rsidP="00324DF9">
      <w:pPr>
        <w:spacing w:line="360" w:lineRule="auto"/>
        <w:ind w:left="720" w:hanging="720"/>
        <w:jc w:val="both"/>
        <w:rPr>
          <w:rFonts w:ascii="Arial" w:hAnsi="Arial" w:cs="Arial"/>
          <w:lang w:val="en-GB"/>
        </w:rPr>
      </w:pPr>
    </w:p>
    <w:p w14:paraId="01385878" w14:textId="28BA7234" w:rsidR="006C53B9" w:rsidRDefault="00367E99" w:rsidP="00324DF9">
      <w:pPr>
        <w:spacing w:line="360" w:lineRule="auto"/>
        <w:ind w:left="720" w:hanging="720"/>
        <w:jc w:val="both"/>
        <w:rPr>
          <w:rFonts w:ascii="Arial" w:hAnsi="Arial" w:cs="Arial"/>
          <w:lang w:val="en-GB"/>
        </w:rPr>
      </w:pPr>
      <w:r>
        <w:rPr>
          <w:rFonts w:ascii="Arial" w:hAnsi="Arial" w:cs="Arial"/>
          <w:lang w:val="en-GB"/>
        </w:rPr>
        <w:t>[16]</w:t>
      </w:r>
      <w:r>
        <w:rPr>
          <w:rFonts w:ascii="Arial" w:hAnsi="Arial" w:cs="Arial"/>
          <w:lang w:val="en-GB"/>
        </w:rPr>
        <w:tab/>
      </w:r>
      <w:r w:rsidR="006C53B9" w:rsidRPr="006C53B9">
        <w:rPr>
          <w:rFonts w:ascii="Arial" w:hAnsi="Arial" w:cs="Arial"/>
          <w:lang w:val="en-GB"/>
        </w:rPr>
        <w:t xml:space="preserve">The </w:t>
      </w:r>
      <w:r w:rsidR="006C53B9">
        <w:rPr>
          <w:rFonts w:ascii="Arial" w:hAnsi="Arial" w:cs="Arial"/>
          <w:lang w:val="en-GB"/>
        </w:rPr>
        <w:t xml:space="preserve">Applicant </w:t>
      </w:r>
      <w:r w:rsidR="006C53B9" w:rsidRPr="006C53B9">
        <w:rPr>
          <w:rFonts w:ascii="Arial" w:hAnsi="Arial" w:cs="Arial"/>
          <w:lang w:val="en-GB"/>
        </w:rPr>
        <w:t>took the st</w:t>
      </w:r>
      <w:r w:rsidR="006C53B9">
        <w:rPr>
          <w:rFonts w:ascii="Arial" w:hAnsi="Arial" w:cs="Arial"/>
          <w:lang w:val="en-GB"/>
        </w:rPr>
        <w:t xml:space="preserve">ance that </w:t>
      </w:r>
      <w:r w:rsidR="006C53B9" w:rsidRPr="006C53B9">
        <w:rPr>
          <w:rFonts w:ascii="Arial" w:hAnsi="Arial" w:cs="Arial"/>
          <w:lang w:val="en-GB"/>
        </w:rPr>
        <w:t xml:space="preserve">the covering bond should contain an acknowledgment of indebtedness for </w:t>
      </w:r>
      <w:r w:rsidR="006C53B9">
        <w:rPr>
          <w:rFonts w:ascii="Arial" w:hAnsi="Arial" w:cs="Arial"/>
          <w:lang w:val="en-GB"/>
        </w:rPr>
        <w:t>R</w:t>
      </w:r>
      <w:r w:rsidR="006C53B9" w:rsidRPr="006C53B9">
        <w:rPr>
          <w:rFonts w:ascii="Arial" w:hAnsi="Arial" w:cs="Arial"/>
          <w:lang w:val="en-GB"/>
        </w:rPr>
        <w:t>2</w:t>
      </w:r>
      <w:r w:rsidR="006C53B9">
        <w:rPr>
          <w:rFonts w:ascii="Arial" w:hAnsi="Arial" w:cs="Arial"/>
          <w:lang w:val="en-GB"/>
        </w:rPr>
        <w:t> </w:t>
      </w:r>
      <w:r w:rsidR="006C53B9" w:rsidRPr="006C53B9">
        <w:rPr>
          <w:rFonts w:ascii="Arial" w:hAnsi="Arial" w:cs="Arial"/>
          <w:lang w:val="en-GB"/>
        </w:rPr>
        <w:t>525</w:t>
      </w:r>
      <w:r w:rsidR="006C53B9">
        <w:rPr>
          <w:rFonts w:ascii="Arial" w:hAnsi="Arial" w:cs="Arial"/>
          <w:lang w:val="en-GB"/>
        </w:rPr>
        <w:t> </w:t>
      </w:r>
      <w:r w:rsidR="006C53B9" w:rsidRPr="006C53B9">
        <w:rPr>
          <w:rFonts w:ascii="Arial" w:hAnsi="Arial" w:cs="Arial"/>
          <w:lang w:val="en-GB"/>
        </w:rPr>
        <w:t>017</w:t>
      </w:r>
      <w:r w:rsidR="006C53B9">
        <w:rPr>
          <w:rFonts w:ascii="Arial" w:hAnsi="Arial" w:cs="Arial"/>
          <w:lang w:val="en-GB"/>
        </w:rPr>
        <w:t xml:space="preserve"> </w:t>
      </w:r>
      <w:r w:rsidR="006C53B9" w:rsidRPr="006C53B9">
        <w:rPr>
          <w:rFonts w:ascii="Arial" w:hAnsi="Arial" w:cs="Arial"/>
          <w:lang w:val="en-GB"/>
        </w:rPr>
        <w:t>401.66.</w:t>
      </w:r>
      <w:r w:rsidR="006C53B9">
        <w:rPr>
          <w:rFonts w:ascii="Arial" w:hAnsi="Arial" w:cs="Arial"/>
          <w:lang w:val="en-GB"/>
        </w:rPr>
        <w:t xml:space="preserve"> </w:t>
      </w:r>
    </w:p>
    <w:p w14:paraId="69A6AAD0" w14:textId="77777777" w:rsidR="006C53B9" w:rsidRDefault="006C53B9" w:rsidP="00324DF9">
      <w:pPr>
        <w:spacing w:line="360" w:lineRule="auto"/>
        <w:ind w:left="720" w:hanging="720"/>
        <w:jc w:val="both"/>
        <w:rPr>
          <w:rFonts w:ascii="Arial" w:hAnsi="Arial" w:cs="Arial"/>
          <w:lang w:val="en-GB"/>
        </w:rPr>
      </w:pPr>
    </w:p>
    <w:p w14:paraId="39F3E8BF" w14:textId="77777777" w:rsidR="006C53B9" w:rsidRDefault="00367E99" w:rsidP="00324DF9">
      <w:pPr>
        <w:spacing w:line="360" w:lineRule="auto"/>
        <w:ind w:left="720" w:hanging="720"/>
        <w:jc w:val="both"/>
        <w:rPr>
          <w:rFonts w:ascii="Arial" w:hAnsi="Arial" w:cs="Arial"/>
          <w:lang w:val="en-GB"/>
        </w:rPr>
      </w:pPr>
      <w:r>
        <w:rPr>
          <w:rFonts w:ascii="Arial" w:hAnsi="Arial" w:cs="Arial"/>
          <w:lang w:val="en-GB"/>
        </w:rPr>
        <w:t>[17]</w:t>
      </w:r>
      <w:r>
        <w:rPr>
          <w:rFonts w:ascii="Arial" w:hAnsi="Arial" w:cs="Arial"/>
          <w:lang w:val="en-GB"/>
        </w:rPr>
        <w:tab/>
      </w:r>
      <w:r w:rsidR="006C53B9" w:rsidRPr="006C53B9">
        <w:rPr>
          <w:rFonts w:ascii="Arial" w:hAnsi="Arial" w:cs="Arial"/>
          <w:lang w:val="en-GB"/>
        </w:rPr>
        <w:t xml:space="preserve">The </w:t>
      </w:r>
      <w:r w:rsidR="006C53B9">
        <w:rPr>
          <w:rFonts w:ascii="Arial" w:hAnsi="Arial" w:cs="Arial"/>
          <w:lang w:val="en-GB"/>
        </w:rPr>
        <w:t>1</w:t>
      </w:r>
      <w:r w:rsidR="006C53B9" w:rsidRPr="006C53B9">
        <w:rPr>
          <w:rFonts w:ascii="Arial" w:hAnsi="Arial" w:cs="Arial"/>
          <w:vertAlign w:val="superscript"/>
          <w:lang w:val="en-GB"/>
        </w:rPr>
        <w:t>st</w:t>
      </w:r>
      <w:r w:rsidR="006C53B9">
        <w:rPr>
          <w:rFonts w:ascii="Arial" w:hAnsi="Arial" w:cs="Arial"/>
          <w:lang w:val="en-GB"/>
        </w:rPr>
        <w:t xml:space="preserve"> Respondent </w:t>
      </w:r>
      <w:r w:rsidR="006C53B9" w:rsidRPr="006C53B9">
        <w:rPr>
          <w:rFonts w:ascii="Arial" w:hAnsi="Arial" w:cs="Arial"/>
          <w:lang w:val="en-GB"/>
        </w:rPr>
        <w:t xml:space="preserve">disputes that this amount is indebted to the </w:t>
      </w:r>
      <w:r w:rsidR="006C53B9">
        <w:rPr>
          <w:rFonts w:ascii="Arial" w:hAnsi="Arial" w:cs="Arial"/>
          <w:lang w:val="en-GB"/>
        </w:rPr>
        <w:t>Applicant</w:t>
      </w:r>
      <w:r w:rsidR="006C53B9" w:rsidRPr="006C53B9">
        <w:rPr>
          <w:rFonts w:ascii="Arial" w:hAnsi="Arial" w:cs="Arial"/>
          <w:lang w:val="en-GB"/>
        </w:rPr>
        <w:t>.</w:t>
      </w:r>
    </w:p>
    <w:p w14:paraId="5D34BE01" w14:textId="77777777" w:rsidR="006C53B9" w:rsidRDefault="006C53B9" w:rsidP="00324DF9">
      <w:pPr>
        <w:spacing w:line="360" w:lineRule="auto"/>
        <w:ind w:left="720" w:hanging="720"/>
        <w:jc w:val="both"/>
        <w:rPr>
          <w:rFonts w:ascii="Arial" w:hAnsi="Arial" w:cs="Arial"/>
          <w:lang w:val="en-GB"/>
        </w:rPr>
      </w:pPr>
    </w:p>
    <w:p w14:paraId="4B6A054E" w14:textId="77777777" w:rsidR="006C53B9" w:rsidRDefault="00367E99" w:rsidP="00324DF9">
      <w:pPr>
        <w:spacing w:line="360" w:lineRule="auto"/>
        <w:ind w:left="720" w:hanging="720"/>
        <w:jc w:val="both"/>
        <w:rPr>
          <w:rFonts w:ascii="Arial" w:hAnsi="Arial" w:cs="Arial"/>
          <w:lang w:val="en-GB"/>
        </w:rPr>
      </w:pPr>
      <w:r>
        <w:rPr>
          <w:rFonts w:ascii="Arial" w:hAnsi="Arial" w:cs="Arial"/>
          <w:lang w:val="en-GB"/>
        </w:rPr>
        <w:t>[18]</w:t>
      </w:r>
      <w:r>
        <w:rPr>
          <w:rFonts w:ascii="Arial" w:hAnsi="Arial" w:cs="Arial"/>
          <w:lang w:val="en-GB"/>
        </w:rPr>
        <w:tab/>
      </w:r>
      <w:r w:rsidR="006C53B9" w:rsidRPr="006C53B9">
        <w:rPr>
          <w:rFonts w:ascii="Arial" w:hAnsi="Arial" w:cs="Arial"/>
          <w:lang w:val="en-GB"/>
        </w:rPr>
        <w:t xml:space="preserve">The </w:t>
      </w:r>
      <w:r w:rsidR="006C53B9">
        <w:rPr>
          <w:rFonts w:ascii="Arial" w:hAnsi="Arial" w:cs="Arial"/>
          <w:lang w:val="en-GB"/>
        </w:rPr>
        <w:t xml:space="preserve">Applicant </w:t>
      </w:r>
      <w:r w:rsidR="006C53B9" w:rsidRPr="006C53B9">
        <w:rPr>
          <w:rFonts w:ascii="Arial" w:hAnsi="Arial" w:cs="Arial"/>
          <w:lang w:val="en-GB"/>
        </w:rPr>
        <w:t>demanded</w:t>
      </w:r>
      <w:r w:rsidR="006C53B9">
        <w:rPr>
          <w:rFonts w:ascii="Arial" w:hAnsi="Arial" w:cs="Arial"/>
          <w:lang w:val="en-GB"/>
        </w:rPr>
        <w:t xml:space="preserve"> that the </w:t>
      </w:r>
      <w:r w:rsidR="006C53B9" w:rsidRPr="006C53B9">
        <w:rPr>
          <w:rFonts w:ascii="Arial" w:hAnsi="Arial" w:cs="Arial"/>
          <w:lang w:val="en-GB"/>
        </w:rPr>
        <w:t xml:space="preserve">bond should contain an undertaking that the </w:t>
      </w:r>
      <w:r w:rsidR="006C53B9">
        <w:rPr>
          <w:rFonts w:ascii="Arial" w:hAnsi="Arial" w:cs="Arial"/>
          <w:lang w:val="en-GB"/>
        </w:rPr>
        <w:t>1</w:t>
      </w:r>
      <w:r w:rsidR="006C53B9" w:rsidRPr="006C53B9">
        <w:rPr>
          <w:rFonts w:ascii="Arial" w:hAnsi="Arial" w:cs="Arial"/>
          <w:vertAlign w:val="superscript"/>
          <w:lang w:val="en-GB"/>
        </w:rPr>
        <w:t>st</w:t>
      </w:r>
      <w:r w:rsidR="006C53B9">
        <w:rPr>
          <w:rFonts w:ascii="Arial" w:hAnsi="Arial" w:cs="Arial"/>
          <w:lang w:val="en-GB"/>
        </w:rPr>
        <w:t xml:space="preserve"> Respondent </w:t>
      </w:r>
      <w:r w:rsidR="006C53B9" w:rsidRPr="006C53B9">
        <w:rPr>
          <w:rFonts w:ascii="Arial" w:hAnsi="Arial" w:cs="Arial"/>
          <w:lang w:val="en-GB"/>
        </w:rPr>
        <w:t>will</w:t>
      </w:r>
      <w:r w:rsidR="006C53B9">
        <w:rPr>
          <w:rFonts w:ascii="Arial" w:hAnsi="Arial" w:cs="Arial"/>
          <w:lang w:val="en-GB"/>
        </w:rPr>
        <w:t xml:space="preserve"> make </w:t>
      </w:r>
      <w:r w:rsidR="006C53B9" w:rsidRPr="006C53B9">
        <w:rPr>
          <w:rFonts w:ascii="Arial" w:hAnsi="Arial" w:cs="Arial"/>
          <w:lang w:val="en-GB"/>
        </w:rPr>
        <w:t>payment in respect of all the amounts to be covered by the bond.</w:t>
      </w:r>
    </w:p>
    <w:p w14:paraId="3D5A4C1D" w14:textId="77777777" w:rsidR="00216372" w:rsidRDefault="00216372" w:rsidP="00324DF9">
      <w:pPr>
        <w:spacing w:line="360" w:lineRule="auto"/>
        <w:ind w:left="720" w:hanging="720"/>
        <w:jc w:val="both"/>
        <w:rPr>
          <w:rFonts w:ascii="Arial" w:hAnsi="Arial" w:cs="Arial"/>
          <w:lang w:val="en-GB"/>
        </w:rPr>
      </w:pPr>
    </w:p>
    <w:p w14:paraId="4C26D903" w14:textId="2F234248" w:rsidR="00216372" w:rsidRDefault="00367E99" w:rsidP="00324DF9">
      <w:pPr>
        <w:spacing w:line="360" w:lineRule="auto"/>
        <w:ind w:left="720" w:hanging="720"/>
        <w:jc w:val="both"/>
        <w:rPr>
          <w:rFonts w:ascii="Arial" w:hAnsi="Arial" w:cs="Arial"/>
          <w:lang w:val="en-GB"/>
        </w:rPr>
      </w:pPr>
      <w:r>
        <w:rPr>
          <w:rFonts w:ascii="Arial" w:hAnsi="Arial" w:cs="Arial"/>
          <w:lang w:val="en-GB"/>
        </w:rPr>
        <w:t>[19]</w:t>
      </w:r>
      <w:r>
        <w:rPr>
          <w:rFonts w:ascii="Arial" w:hAnsi="Arial" w:cs="Arial"/>
          <w:lang w:val="en-GB"/>
        </w:rPr>
        <w:tab/>
      </w:r>
      <w:r w:rsidR="00216372" w:rsidRPr="00216372">
        <w:rPr>
          <w:rFonts w:ascii="Arial" w:hAnsi="Arial" w:cs="Arial"/>
          <w:lang w:val="en-GB"/>
        </w:rPr>
        <w:t xml:space="preserve">The </w:t>
      </w:r>
      <w:r w:rsidR="00216372">
        <w:rPr>
          <w:rFonts w:ascii="Arial" w:hAnsi="Arial" w:cs="Arial"/>
          <w:lang w:val="en-GB"/>
        </w:rPr>
        <w:t>1</w:t>
      </w:r>
      <w:r w:rsidR="00216372" w:rsidRPr="00216372">
        <w:rPr>
          <w:rFonts w:ascii="Arial" w:hAnsi="Arial" w:cs="Arial"/>
          <w:vertAlign w:val="superscript"/>
          <w:lang w:val="en-GB"/>
        </w:rPr>
        <w:t>st</w:t>
      </w:r>
      <w:r w:rsidR="00216372">
        <w:rPr>
          <w:rFonts w:ascii="Arial" w:hAnsi="Arial" w:cs="Arial"/>
          <w:lang w:val="en-GB"/>
        </w:rPr>
        <w:t xml:space="preserve"> Respondent </w:t>
      </w:r>
      <w:r w:rsidR="00216372" w:rsidRPr="00216372">
        <w:rPr>
          <w:rFonts w:ascii="Arial" w:hAnsi="Arial" w:cs="Arial"/>
          <w:lang w:val="en-GB"/>
        </w:rPr>
        <w:t>was not satisfied with the terms of the dra</w:t>
      </w:r>
      <w:r w:rsidR="00216372">
        <w:rPr>
          <w:rFonts w:ascii="Arial" w:hAnsi="Arial" w:cs="Arial"/>
          <w:lang w:val="en-GB"/>
        </w:rPr>
        <w:t xml:space="preserve">ft </w:t>
      </w:r>
      <w:r w:rsidR="00216372" w:rsidRPr="00216372">
        <w:rPr>
          <w:rFonts w:ascii="Arial" w:hAnsi="Arial" w:cs="Arial"/>
          <w:lang w:val="en-GB"/>
        </w:rPr>
        <w:t>bo</w:t>
      </w:r>
      <w:r w:rsidR="00216372">
        <w:rPr>
          <w:rFonts w:ascii="Arial" w:hAnsi="Arial" w:cs="Arial"/>
          <w:lang w:val="en-GB"/>
        </w:rPr>
        <w:t>nd</w:t>
      </w:r>
      <w:r w:rsidR="00216372" w:rsidRPr="00216372">
        <w:rPr>
          <w:rFonts w:ascii="Arial" w:hAnsi="Arial" w:cs="Arial"/>
          <w:lang w:val="en-GB"/>
        </w:rPr>
        <w:t xml:space="preserve"> provided to it by the </w:t>
      </w:r>
      <w:r w:rsidR="00216372">
        <w:rPr>
          <w:rFonts w:ascii="Arial" w:hAnsi="Arial" w:cs="Arial"/>
          <w:lang w:val="en-GB"/>
        </w:rPr>
        <w:t>Applicant</w:t>
      </w:r>
      <w:r w:rsidR="00584AF0">
        <w:rPr>
          <w:rFonts w:ascii="Arial" w:hAnsi="Arial" w:cs="Arial"/>
          <w:lang w:val="en-GB"/>
        </w:rPr>
        <w:t>’</w:t>
      </w:r>
      <w:r w:rsidR="00216372">
        <w:rPr>
          <w:rFonts w:ascii="Arial" w:hAnsi="Arial" w:cs="Arial"/>
          <w:lang w:val="en-GB"/>
        </w:rPr>
        <w:t>s</w:t>
      </w:r>
      <w:r w:rsidR="00584AF0">
        <w:rPr>
          <w:rFonts w:ascii="Arial" w:hAnsi="Arial" w:cs="Arial"/>
          <w:lang w:val="en-GB"/>
        </w:rPr>
        <w:t xml:space="preserve"> attorneys</w:t>
      </w:r>
      <w:r w:rsidR="00216372" w:rsidRPr="00216372">
        <w:rPr>
          <w:rFonts w:ascii="Arial" w:hAnsi="Arial" w:cs="Arial"/>
          <w:lang w:val="en-GB"/>
        </w:rPr>
        <w:t xml:space="preserve">. </w:t>
      </w:r>
    </w:p>
    <w:p w14:paraId="09603830" w14:textId="77777777" w:rsidR="00216372" w:rsidRDefault="00216372" w:rsidP="00324DF9">
      <w:pPr>
        <w:spacing w:line="360" w:lineRule="auto"/>
        <w:ind w:left="720" w:hanging="720"/>
        <w:jc w:val="both"/>
        <w:rPr>
          <w:rFonts w:ascii="Arial" w:hAnsi="Arial" w:cs="Arial"/>
          <w:lang w:val="en-GB"/>
        </w:rPr>
      </w:pPr>
    </w:p>
    <w:p w14:paraId="4B5832B9" w14:textId="77777777" w:rsidR="00216372" w:rsidRDefault="00367E99" w:rsidP="00324DF9">
      <w:pPr>
        <w:spacing w:line="360" w:lineRule="auto"/>
        <w:ind w:left="720" w:hanging="720"/>
        <w:jc w:val="both"/>
        <w:rPr>
          <w:rFonts w:ascii="Arial" w:hAnsi="Arial" w:cs="Arial"/>
          <w:lang w:val="en-GB"/>
        </w:rPr>
      </w:pPr>
      <w:r>
        <w:rPr>
          <w:rFonts w:ascii="Arial" w:hAnsi="Arial" w:cs="Arial"/>
          <w:lang w:val="en-GB"/>
        </w:rPr>
        <w:t>[20]</w:t>
      </w:r>
      <w:r>
        <w:rPr>
          <w:rFonts w:ascii="Arial" w:hAnsi="Arial" w:cs="Arial"/>
          <w:lang w:val="en-GB"/>
        </w:rPr>
        <w:tab/>
      </w:r>
      <w:r w:rsidR="00216372">
        <w:rPr>
          <w:rFonts w:ascii="Arial" w:hAnsi="Arial" w:cs="Arial"/>
          <w:lang w:val="en-GB"/>
        </w:rPr>
        <w:t xml:space="preserve">It had a condition </w:t>
      </w:r>
      <w:r w:rsidR="00216372" w:rsidRPr="00216372">
        <w:rPr>
          <w:rFonts w:ascii="Arial" w:hAnsi="Arial" w:cs="Arial"/>
          <w:lang w:val="en-GB"/>
        </w:rPr>
        <w:t xml:space="preserve">requiring the </w:t>
      </w:r>
      <w:r w:rsidR="00216372">
        <w:rPr>
          <w:rFonts w:ascii="Arial" w:hAnsi="Arial" w:cs="Arial"/>
          <w:lang w:val="en-GB"/>
        </w:rPr>
        <w:t>1</w:t>
      </w:r>
      <w:r w:rsidR="00216372" w:rsidRPr="00216372">
        <w:rPr>
          <w:rFonts w:ascii="Arial" w:hAnsi="Arial" w:cs="Arial"/>
          <w:vertAlign w:val="superscript"/>
          <w:lang w:val="en-GB"/>
        </w:rPr>
        <w:t>st</w:t>
      </w:r>
      <w:r w:rsidR="00216372">
        <w:rPr>
          <w:rFonts w:ascii="Arial" w:hAnsi="Arial" w:cs="Arial"/>
          <w:lang w:val="en-GB"/>
        </w:rPr>
        <w:t xml:space="preserve"> Respondent </w:t>
      </w:r>
      <w:r w:rsidR="00216372" w:rsidRPr="00216372">
        <w:rPr>
          <w:rFonts w:ascii="Arial" w:hAnsi="Arial" w:cs="Arial"/>
          <w:lang w:val="en-GB"/>
        </w:rPr>
        <w:t xml:space="preserve">to acknowledge its indebtedness to the </w:t>
      </w:r>
      <w:r w:rsidR="00216372">
        <w:rPr>
          <w:rFonts w:ascii="Arial" w:hAnsi="Arial" w:cs="Arial"/>
          <w:lang w:val="en-GB"/>
        </w:rPr>
        <w:t xml:space="preserve">Applicant </w:t>
      </w:r>
      <w:r w:rsidR="00216372" w:rsidRPr="00216372">
        <w:rPr>
          <w:rFonts w:ascii="Arial" w:hAnsi="Arial" w:cs="Arial"/>
          <w:lang w:val="en-GB"/>
        </w:rPr>
        <w:t xml:space="preserve">in the amount of </w:t>
      </w:r>
      <w:r w:rsidR="00216372">
        <w:rPr>
          <w:rFonts w:ascii="Arial" w:hAnsi="Arial" w:cs="Arial"/>
          <w:lang w:val="en-GB"/>
        </w:rPr>
        <w:t>R</w:t>
      </w:r>
      <w:r w:rsidR="00216372" w:rsidRPr="00216372">
        <w:rPr>
          <w:rFonts w:ascii="Arial" w:hAnsi="Arial" w:cs="Arial"/>
          <w:lang w:val="en-GB"/>
        </w:rPr>
        <w:t>289</w:t>
      </w:r>
      <w:r w:rsidR="00216372">
        <w:rPr>
          <w:rFonts w:ascii="Arial" w:hAnsi="Arial" w:cs="Arial"/>
          <w:lang w:val="en-GB"/>
        </w:rPr>
        <w:t> </w:t>
      </w:r>
      <w:r w:rsidR="00216372" w:rsidRPr="00216372">
        <w:rPr>
          <w:rFonts w:ascii="Arial" w:hAnsi="Arial" w:cs="Arial"/>
          <w:lang w:val="en-GB"/>
        </w:rPr>
        <w:t>692</w:t>
      </w:r>
      <w:r w:rsidR="00216372">
        <w:rPr>
          <w:rFonts w:ascii="Arial" w:hAnsi="Arial" w:cs="Arial"/>
          <w:lang w:val="en-GB"/>
        </w:rPr>
        <w:t xml:space="preserve"> </w:t>
      </w:r>
      <w:r w:rsidR="00216372" w:rsidRPr="00216372">
        <w:rPr>
          <w:rFonts w:ascii="Arial" w:hAnsi="Arial" w:cs="Arial"/>
          <w:lang w:val="en-GB"/>
        </w:rPr>
        <w:t>525.66 and it also required that the rent</w:t>
      </w:r>
      <w:r w:rsidR="00216372">
        <w:rPr>
          <w:rFonts w:ascii="Arial" w:hAnsi="Arial" w:cs="Arial"/>
          <w:lang w:val="en-GB"/>
        </w:rPr>
        <w:t xml:space="preserve"> income </w:t>
      </w:r>
      <w:r w:rsidR="00216372" w:rsidRPr="00216372">
        <w:rPr>
          <w:rFonts w:ascii="Arial" w:hAnsi="Arial" w:cs="Arial"/>
          <w:lang w:val="en-GB"/>
        </w:rPr>
        <w:t>derived from the properties</w:t>
      </w:r>
      <w:r w:rsidR="00216372">
        <w:rPr>
          <w:rFonts w:ascii="Arial" w:hAnsi="Arial" w:cs="Arial"/>
          <w:lang w:val="en-GB"/>
        </w:rPr>
        <w:t xml:space="preserve"> would </w:t>
      </w:r>
      <w:r w:rsidR="00216372" w:rsidRPr="00216372">
        <w:rPr>
          <w:rFonts w:ascii="Arial" w:hAnsi="Arial" w:cs="Arial"/>
          <w:lang w:val="en-GB"/>
        </w:rPr>
        <w:t xml:space="preserve">fall to the benefit of the </w:t>
      </w:r>
      <w:r w:rsidR="00216372">
        <w:rPr>
          <w:rFonts w:ascii="Arial" w:hAnsi="Arial" w:cs="Arial"/>
          <w:lang w:val="en-GB"/>
        </w:rPr>
        <w:t>Applicant</w:t>
      </w:r>
      <w:r w:rsidR="00216372" w:rsidRPr="00216372">
        <w:rPr>
          <w:rFonts w:ascii="Arial" w:hAnsi="Arial" w:cs="Arial"/>
          <w:lang w:val="en-GB"/>
        </w:rPr>
        <w:t>.</w:t>
      </w:r>
    </w:p>
    <w:p w14:paraId="119EC045" w14:textId="77777777" w:rsidR="006C53B9" w:rsidRDefault="006C53B9" w:rsidP="00324DF9">
      <w:pPr>
        <w:spacing w:line="360" w:lineRule="auto"/>
        <w:ind w:left="720" w:hanging="720"/>
        <w:jc w:val="both"/>
        <w:rPr>
          <w:rFonts w:ascii="Arial" w:hAnsi="Arial" w:cs="Arial"/>
          <w:lang w:val="en-GB"/>
        </w:rPr>
      </w:pPr>
    </w:p>
    <w:p w14:paraId="1242E179" w14:textId="59ED0C5F" w:rsidR="00835B00" w:rsidRDefault="00367E99" w:rsidP="00324DF9">
      <w:pPr>
        <w:spacing w:line="360" w:lineRule="auto"/>
        <w:ind w:left="720" w:hanging="720"/>
        <w:jc w:val="both"/>
        <w:rPr>
          <w:rFonts w:ascii="Arial" w:hAnsi="Arial" w:cs="Arial"/>
          <w:lang w:val="en-GB"/>
        </w:rPr>
      </w:pPr>
      <w:r>
        <w:rPr>
          <w:rFonts w:ascii="Arial" w:hAnsi="Arial" w:cs="Arial"/>
          <w:lang w:val="en-GB"/>
        </w:rPr>
        <w:t>[21]</w:t>
      </w:r>
      <w:r>
        <w:rPr>
          <w:rFonts w:ascii="Arial" w:hAnsi="Arial" w:cs="Arial"/>
          <w:lang w:val="en-GB"/>
        </w:rPr>
        <w:tab/>
      </w:r>
      <w:r w:rsidR="00216372">
        <w:rPr>
          <w:rFonts w:ascii="Arial" w:hAnsi="Arial" w:cs="Arial"/>
          <w:lang w:val="en-GB"/>
        </w:rPr>
        <w:t>T</w:t>
      </w:r>
      <w:r w:rsidR="00835B00">
        <w:rPr>
          <w:rFonts w:ascii="Arial" w:hAnsi="Arial" w:cs="Arial"/>
          <w:lang w:val="en-GB"/>
        </w:rPr>
        <w:t xml:space="preserve">he main issues </w:t>
      </w:r>
      <w:r w:rsidR="007D3765">
        <w:rPr>
          <w:rFonts w:ascii="Arial" w:hAnsi="Arial" w:cs="Arial"/>
          <w:lang w:val="en-GB"/>
        </w:rPr>
        <w:t xml:space="preserve">in dispute are </w:t>
      </w:r>
      <w:r w:rsidR="00835B00">
        <w:rPr>
          <w:rFonts w:ascii="Arial" w:hAnsi="Arial" w:cs="Arial"/>
          <w:lang w:val="en-GB"/>
        </w:rPr>
        <w:t xml:space="preserve">the amount to be secured by the bond and the associated costs of registering the bond. </w:t>
      </w:r>
    </w:p>
    <w:p w14:paraId="5794C9D3" w14:textId="77777777" w:rsidR="00640B01" w:rsidRDefault="00640B01" w:rsidP="00324DF9">
      <w:pPr>
        <w:spacing w:line="360" w:lineRule="auto"/>
        <w:ind w:left="720" w:hanging="720"/>
        <w:jc w:val="both"/>
        <w:rPr>
          <w:rFonts w:ascii="Arial" w:hAnsi="Arial" w:cs="Arial"/>
          <w:lang w:val="en-GB"/>
        </w:rPr>
      </w:pPr>
    </w:p>
    <w:p w14:paraId="20ADC58E" w14:textId="4C75A055" w:rsidR="00835B00" w:rsidRDefault="00367E99" w:rsidP="00324DF9">
      <w:pPr>
        <w:spacing w:line="360" w:lineRule="auto"/>
        <w:ind w:left="720" w:hanging="720"/>
        <w:jc w:val="both"/>
        <w:rPr>
          <w:rFonts w:ascii="Arial" w:hAnsi="Arial" w:cs="Arial"/>
          <w:lang w:val="en-GB"/>
        </w:rPr>
      </w:pPr>
      <w:r>
        <w:rPr>
          <w:rFonts w:ascii="Arial" w:hAnsi="Arial" w:cs="Arial"/>
          <w:lang w:val="en-GB"/>
        </w:rPr>
        <w:lastRenderedPageBreak/>
        <w:t>[22]</w:t>
      </w:r>
      <w:r>
        <w:rPr>
          <w:rFonts w:ascii="Arial" w:hAnsi="Arial" w:cs="Arial"/>
          <w:lang w:val="en-GB"/>
        </w:rPr>
        <w:tab/>
      </w:r>
      <w:r w:rsidR="00835B00">
        <w:rPr>
          <w:rFonts w:ascii="Arial" w:hAnsi="Arial" w:cs="Arial"/>
          <w:lang w:val="en-GB"/>
        </w:rPr>
        <w:t>The 1</w:t>
      </w:r>
      <w:r w:rsidR="00835B00" w:rsidRPr="00835B00">
        <w:rPr>
          <w:rFonts w:ascii="Arial" w:hAnsi="Arial" w:cs="Arial"/>
          <w:vertAlign w:val="superscript"/>
          <w:lang w:val="en-GB"/>
        </w:rPr>
        <w:t>st</w:t>
      </w:r>
      <w:r w:rsidR="00835B00">
        <w:rPr>
          <w:rFonts w:ascii="Arial" w:hAnsi="Arial" w:cs="Arial"/>
          <w:lang w:val="en-GB"/>
        </w:rPr>
        <w:t xml:space="preserve"> Respondent disputed the claim instituted under case number 5830/2019 and instituted a counter </w:t>
      </w:r>
      <w:r w:rsidR="00F27B14">
        <w:rPr>
          <w:rFonts w:ascii="Arial" w:hAnsi="Arial" w:cs="Arial"/>
          <w:lang w:val="en-GB"/>
        </w:rPr>
        <w:t>claim;</w:t>
      </w:r>
      <w:r w:rsidR="007D3765">
        <w:rPr>
          <w:rFonts w:ascii="Arial" w:hAnsi="Arial" w:cs="Arial"/>
          <w:lang w:val="en-GB"/>
        </w:rPr>
        <w:t xml:space="preserve"> </w:t>
      </w:r>
      <w:r w:rsidR="00F27B14">
        <w:rPr>
          <w:rFonts w:ascii="Arial" w:hAnsi="Arial" w:cs="Arial"/>
          <w:lang w:val="en-GB"/>
        </w:rPr>
        <w:t>t</w:t>
      </w:r>
      <w:r w:rsidR="007D3765">
        <w:rPr>
          <w:rFonts w:ascii="Arial" w:hAnsi="Arial" w:cs="Arial"/>
          <w:lang w:val="en-GB"/>
        </w:rPr>
        <w:t>hus</w:t>
      </w:r>
      <w:r w:rsidR="00F27B14">
        <w:rPr>
          <w:rFonts w:ascii="Arial" w:hAnsi="Arial" w:cs="Arial"/>
          <w:lang w:val="en-GB"/>
        </w:rPr>
        <w:t>,</w:t>
      </w:r>
      <w:r w:rsidR="007D3765">
        <w:rPr>
          <w:rFonts w:ascii="Arial" w:hAnsi="Arial" w:cs="Arial"/>
          <w:lang w:val="en-GB"/>
        </w:rPr>
        <w:t xml:space="preserve"> it was </w:t>
      </w:r>
      <w:r w:rsidR="00835B00">
        <w:rPr>
          <w:rFonts w:ascii="Arial" w:hAnsi="Arial" w:cs="Arial"/>
          <w:lang w:val="en-GB"/>
        </w:rPr>
        <w:t xml:space="preserve">not agreeable to register a bond for debt which formed the subject of </w:t>
      </w:r>
      <w:r w:rsidR="00F27B14">
        <w:rPr>
          <w:rFonts w:ascii="Arial" w:hAnsi="Arial" w:cs="Arial"/>
          <w:lang w:val="en-GB"/>
        </w:rPr>
        <w:t xml:space="preserve">ongoing </w:t>
      </w:r>
      <w:r w:rsidR="00835B00">
        <w:rPr>
          <w:rFonts w:ascii="Arial" w:hAnsi="Arial" w:cs="Arial"/>
          <w:lang w:val="en-GB"/>
        </w:rPr>
        <w:t>litigation.</w:t>
      </w:r>
    </w:p>
    <w:p w14:paraId="737B0617" w14:textId="2B6FC1B9" w:rsidR="00835B00" w:rsidRDefault="00367E99" w:rsidP="00324DF9">
      <w:pPr>
        <w:spacing w:line="360" w:lineRule="auto"/>
        <w:ind w:left="720" w:hanging="720"/>
        <w:jc w:val="both"/>
        <w:rPr>
          <w:rFonts w:ascii="Arial" w:hAnsi="Arial" w:cs="Arial"/>
          <w:lang w:val="en-GB"/>
        </w:rPr>
      </w:pPr>
      <w:r>
        <w:rPr>
          <w:rFonts w:ascii="Arial" w:hAnsi="Arial" w:cs="Arial"/>
          <w:lang w:val="en-GB"/>
        </w:rPr>
        <w:t>[23]</w:t>
      </w:r>
      <w:r>
        <w:rPr>
          <w:rFonts w:ascii="Arial" w:hAnsi="Arial" w:cs="Arial"/>
          <w:lang w:val="en-GB"/>
        </w:rPr>
        <w:tab/>
      </w:r>
      <w:r w:rsidR="00835B00">
        <w:rPr>
          <w:rFonts w:ascii="Arial" w:hAnsi="Arial" w:cs="Arial"/>
          <w:lang w:val="en-GB"/>
        </w:rPr>
        <w:t xml:space="preserve">The monetary </w:t>
      </w:r>
      <w:r w:rsidR="00F27B14">
        <w:rPr>
          <w:rFonts w:ascii="Arial" w:hAnsi="Arial" w:cs="Arial"/>
          <w:lang w:val="en-GB"/>
        </w:rPr>
        <w:t xml:space="preserve">judgment </w:t>
      </w:r>
      <w:r w:rsidR="00835B00">
        <w:rPr>
          <w:rFonts w:ascii="Arial" w:hAnsi="Arial" w:cs="Arial"/>
          <w:lang w:val="en-GB"/>
        </w:rPr>
        <w:t>the Applicant ha</w:t>
      </w:r>
      <w:r w:rsidR="00F27B14">
        <w:rPr>
          <w:rFonts w:ascii="Arial" w:hAnsi="Arial" w:cs="Arial"/>
          <w:lang w:val="en-GB"/>
        </w:rPr>
        <w:t>s</w:t>
      </w:r>
      <w:r w:rsidR="00835B00">
        <w:rPr>
          <w:rFonts w:ascii="Arial" w:hAnsi="Arial" w:cs="Arial"/>
          <w:lang w:val="en-GB"/>
        </w:rPr>
        <w:t xml:space="preserve"> against the 1</w:t>
      </w:r>
      <w:r w:rsidR="00835B00" w:rsidRPr="00835B00">
        <w:rPr>
          <w:rFonts w:ascii="Arial" w:hAnsi="Arial" w:cs="Arial"/>
          <w:vertAlign w:val="superscript"/>
          <w:lang w:val="en-GB"/>
        </w:rPr>
        <w:t>st</w:t>
      </w:r>
      <w:r w:rsidR="00835B00">
        <w:rPr>
          <w:rFonts w:ascii="Arial" w:hAnsi="Arial" w:cs="Arial"/>
          <w:lang w:val="en-GB"/>
        </w:rPr>
        <w:t xml:space="preserve"> Respondent is for R2 525 017 401.66 under Case Number 924/2013.</w:t>
      </w:r>
    </w:p>
    <w:p w14:paraId="51A5850F" w14:textId="77777777" w:rsidR="00835B00" w:rsidRDefault="00835B00" w:rsidP="00324DF9">
      <w:pPr>
        <w:spacing w:line="360" w:lineRule="auto"/>
        <w:ind w:left="720" w:hanging="720"/>
        <w:jc w:val="both"/>
        <w:rPr>
          <w:rFonts w:ascii="Arial" w:hAnsi="Arial" w:cs="Arial"/>
          <w:lang w:val="en-GB"/>
        </w:rPr>
      </w:pPr>
    </w:p>
    <w:p w14:paraId="55EE6F15" w14:textId="70153D9A" w:rsidR="009B6542" w:rsidRDefault="00367E99" w:rsidP="00324DF9">
      <w:pPr>
        <w:spacing w:line="360" w:lineRule="auto"/>
        <w:ind w:left="720" w:hanging="720"/>
        <w:jc w:val="both"/>
        <w:rPr>
          <w:rFonts w:ascii="Arial" w:hAnsi="Arial" w:cs="Arial"/>
          <w:lang w:val="en-GB"/>
        </w:rPr>
      </w:pPr>
      <w:r>
        <w:rPr>
          <w:rFonts w:ascii="Arial" w:hAnsi="Arial" w:cs="Arial"/>
          <w:lang w:val="en-GB"/>
        </w:rPr>
        <w:t>[24]</w:t>
      </w:r>
      <w:r>
        <w:rPr>
          <w:rFonts w:ascii="Arial" w:hAnsi="Arial" w:cs="Arial"/>
          <w:lang w:val="en-GB"/>
        </w:rPr>
        <w:tab/>
        <w:t>T</w:t>
      </w:r>
      <w:r w:rsidR="00835B00">
        <w:rPr>
          <w:rFonts w:ascii="Arial" w:hAnsi="Arial" w:cs="Arial"/>
          <w:lang w:val="en-GB"/>
        </w:rPr>
        <w:t>he 1</w:t>
      </w:r>
      <w:r w:rsidR="00835B00" w:rsidRPr="00835B00">
        <w:rPr>
          <w:rFonts w:ascii="Arial" w:hAnsi="Arial" w:cs="Arial"/>
          <w:vertAlign w:val="superscript"/>
          <w:lang w:val="en-GB"/>
        </w:rPr>
        <w:t>st</w:t>
      </w:r>
      <w:r w:rsidR="00835B00">
        <w:rPr>
          <w:rFonts w:ascii="Arial" w:hAnsi="Arial" w:cs="Arial"/>
          <w:lang w:val="en-GB"/>
        </w:rPr>
        <w:t xml:space="preserve"> Respondent’s attorney addressed a letter to the Applicant’s attorney on 03 December 2020 wherein the 1</w:t>
      </w:r>
      <w:r w:rsidR="00835B00" w:rsidRPr="00835B00">
        <w:rPr>
          <w:rFonts w:ascii="Arial" w:hAnsi="Arial" w:cs="Arial"/>
          <w:vertAlign w:val="superscript"/>
          <w:lang w:val="en-GB"/>
        </w:rPr>
        <w:t>st</w:t>
      </w:r>
      <w:r w:rsidR="00835B00">
        <w:rPr>
          <w:rFonts w:ascii="Arial" w:hAnsi="Arial" w:cs="Arial"/>
          <w:lang w:val="en-GB"/>
        </w:rPr>
        <w:t xml:space="preserve"> Respondent tendered that it would register the bond</w:t>
      </w:r>
      <w:r w:rsidR="009B6542">
        <w:rPr>
          <w:rFonts w:ascii="Arial" w:hAnsi="Arial" w:cs="Arial"/>
          <w:lang w:val="en-GB"/>
        </w:rPr>
        <w:t xml:space="preserve"> using its own attorneys to save costs and proposed that the dispute about the conditions of the bond should be referred for Inter-G</w:t>
      </w:r>
      <w:r w:rsidR="009B6542" w:rsidRPr="00BE2818">
        <w:rPr>
          <w:rFonts w:ascii="Arial" w:hAnsi="Arial" w:cs="Arial"/>
          <w:lang w:val="en-GB"/>
        </w:rPr>
        <w:t xml:space="preserve">overnmental </w:t>
      </w:r>
      <w:r w:rsidR="009B6542">
        <w:rPr>
          <w:rFonts w:ascii="Arial" w:hAnsi="Arial" w:cs="Arial"/>
          <w:lang w:val="en-GB"/>
        </w:rPr>
        <w:t>Re</w:t>
      </w:r>
      <w:r w:rsidR="009B6542" w:rsidRPr="00BE2818">
        <w:rPr>
          <w:rFonts w:ascii="Arial" w:hAnsi="Arial" w:cs="Arial"/>
          <w:lang w:val="en-GB"/>
        </w:rPr>
        <w:t xml:space="preserve">lations </w:t>
      </w:r>
      <w:r w:rsidR="009B6542">
        <w:rPr>
          <w:rFonts w:ascii="Arial" w:hAnsi="Arial" w:cs="Arial"/>
          <w:lang w:val="en-GB"/>
        </w:rPr>
        <w:t>F</w:t>
      </w:r>
      <w:r w:rsidR="009B6542" w:rsidRPr="00BE2818">
        <w:rPr>
          <w:rFonts w:ascii="Arial" w:hAnsi="Arial" w:cs="Arial"/>
          <w:lang w:val="en-GB"/>
        </w:rPr>
        <w:t>ramework dispute resolution or mediation.</w:t>
      </w:r>
      <w:r w:rsidR="009B6542" w:rsidRPr="009B6542">
        <w:rPr>
          <w:rFonts w:ascii="Arial" w:hAnsi="Arial" w:cs="Arial"/>
          <w:lang w:val="en-GB"/>
        </w:rPr>
        <w:t xml:space="preserve"> </w:t>
      </w:r>
    </w:p>
    <w:p w14:paraId="37286247" w14:textId="77777777" w:rsidR="009B6542" w:rsidRDefault="009B6542" w:rsidP="00324DF9">
      <w:pPr>
        <w:spacing w:line="360" w:lineRule="auto"/>
        <w:ind w:left="720" w:hanging="720"/>
        <w:jc w:val="both"/>
        <w:rPr>
          <w:rFonts w:ascii="Arial" w:hAnsi="Arial" w:cs="Arial"/>
          <w:lang w:val="en-GB"/>
        </w:rPr>
      </w:pPr>
    </w:p>
    <w:p w14:paraId="234F1BFB" w14:textId="5B4A9DD1" w:rsidR="009B6542" w:rsidRDefault="00367E99" w:rsidP="00324DF9">
      <w:pPr>
        <w:spacing w:line="360" w:lineRule="auto"/>
        <w:ind w:left="720" w:hanging="720"/>
        <w:jc w:val="both"/>
        <w:rPr>
          <w:rFonts w:ascii="Arial" w:hAnsi="Arial" w:cs="Arial"/>
          <w:lang w:val="en-GB"/>
        </w:rPr>
      </w:pPr>
      <w:r>
        <w:rPr>
          <w:rFonts w:ascii="Arial" w:hAnsi="Arial" w:cs="Arial"/>
          <w:lang w:val="en-GB"/>
        </w:rPr>
        <w:t>[25]</w:t>
      </w:r>
      <w:r>
        <w:rPr>
          <w:rFonts w:ascii="Arial" w:hAnsi="Arial" w:cs="Arial"/>
          <w:lang w:val="en-GB"/>
        </w:rPr>
        <w:tab/>
      </w:r>
      <w:r w:rsidR="009B6542">
        <w:rPr>
          <w:rFonts w:ascii="Arial" w:hAnsi="Arial" w:cs="Arial"/>
          <w:lang w:val="en-GB"/>
        </w:rPr>
        <w:t xml:space="preserve">In the letter the attorney refers to </w:t>
      </w:r>
      <w:r w:rsidR="00584AF0">
        <w:rPr>
          <w:rFonts w:ascii="Arial" w:hAnsi="Arial" w:cs="Arial"/>
          <w:lang w:val="en-GB"/>
        </w:rPr>
        <w:t>Par 7 of the 11 September 2020 O</w:t>
      </w:r>
      <w:r w:rsidR="009B6542">
        <w:rPr>
          <w:rFonts w:ascii="Arial" w:hAnsi="Arial" w:cs="Arial"/>
          <w:lang w:val="en-GB"/>
        </w:rPr>
        <w:t>rder which reads:</w:t>
      </w:r>
    </w:p>
    <w:p w14:paraId="2CF12C06" w14:textId="77777777" w:rsidR="009B6542" w:rsidRPr="004E62F0" w:rsidRDefault="00367E99" w:rsidP="00324DF9">
      <w:pPr>
        <w:spacing w:line="360" w:lineRule="auto"/>
        <w:ind w:left="1440" w:hanging="720"/>
        <w:jc w:val="both"/>
        <w:rPr>
          <w:rFonts w:ascii="Arial" w:hAnsi="Arial" w:cs="Arial"/>
          <w:sz w:val="20"/>
          <w:szCs w:val="20"/>
        </w:rPr>
      </w:pPr>
      <w:r>
        <w:rPr>
          <w:rFonts w:ascii="Arial" w:hAnsi="Arial" w:cs="Arial"/>
          <w:sz w:val="20"/>
          <w:szCs w:val="20"/>
        </w:rPr>
        <w:t>“</w:t>
      </w:r>
      <w:r w:rsidR="009B6542" w:rsidRPr="004E62F0">
        <w:rPr>
          <w:rFonts w:ascii="Arial" w:hAnsi="Arial" w:cs="Arial"/>
          <w:sz w:val="20"/>
          <w:szCs w:val="20"/>
        </w:rPr>
        <w:t>7.</w:t>
      </w:r>
      <w:r w:rsidR="009B6542" w:rsidRPr="004E62F0">
        <w:rPr>
          <w:rFonts w:ascii="Arial" w:hAnsi="Arial" w:cs="Arial"/>
          <w:sz w:val="20"/>
          <w:szCs w:val="20"/>
        </w:rPr>
        <w:tab/>
        <w:t>Should the Municipality fail to comply with any terms of this order, Eskom shall, by delivering of written notice to the sheriff, be entitled to appropriate the funds held in trust by the Sheriff of Bloemfontein West and proceed with further execution steps in respect of the order under case number 924/2013.</w:t>
      </w:r>
      <w:r>
        <w:rPr>
          <w:rFonts w:ascii="Arial" w:hAnsi="Arial" w:cs="Arial"/>
          <w:sz w:val="20"/>
          <w:szCs w:val="20"/>
        </w:rPr>
        <w:t>”</w:t>
      </w:r>
    </w:p>
    <w:p w14:paraId="3B32B2BA" w14:textId="77777777" w:rsidR="009B6542" w:rsidRPr="004E62F0" w:rsidRDefault="009B6542" w:rsidP="00324DF9">
      <w:pPr>
        <w:spacing w:line="360" w:lineRule="auto"/>
        <w:jc w:val="both"/>
        <w:rPr>
          <w:rFonts w:ascii="Arial" w:hAnsi="Arial" w:cs="Arial"/>
          <w:sz w:val="20"/>
          <w:szCs w:val="20"/>
        </w:rPr>
      </w:pPr>
    </w:p>
    <w:p w14:paraId="22FF6D87" w14:textId="53A540B3" w:rsidR="009B6542" w:rsidRDefault="00367E99" w:rsidP="00324DF9">
      <w:pPr>
        <w:spacing w:line="360" w:lineRule="auto"/>
        <w:ind w:left="720" w:hanging="720"/>
        <w:jc w:val="both"/>
        <w:rPr>
          <w:rFonts w:ascii="Arial" w:hAnsi="Arial" w:cs="Arial"/>
          <w:lang w:val="en-GB"/>
        </w:rPr>
      </w:pPr>
      <w:r>
        <w:rPr>
          <w:rFonts w:ascii="Arial" w:hAnsi="Arial" w:cs="Arial"/>
          <w:lang w:val="en-GB"/>
        </w:rPr>
        <w:t>[26]</w:t>
      </w:r>
      <w:r>
        <w:rPr>
          <w:rFonts w:ascii="Arial" w:hAnsi="Arial" w:cs="Arial"/>
          <w:lang w:val="en-GB"/>
        </w:rPr>
        <w:tab/>
      </w:r>
      <w:r w:rsidR="009B6542">
        <w:rPr>
          <w:rFonts w:ascii="Arial" w:hAnsi="Arial" w:cs="Arial"/>
          <w:lang w:val="en-GB"/>
        </w:rPr>
        <w:t>The 1</w:t>
      </w:r>
      <w:r w:rsidR="009B6542" w:rsidRPr="009B6542">
        <w:rPr>
          <w:rFonts w:ascii="Arial" w:hAnsi="Arial" w:cs="Arial"/>
          <w:vertAlign w:val="superscript"/>
          <w:lang w:val="en-GB"/>
        </w:rPr>
        <w:t>st</w:t>
      </w:r>
      <w:r w:rsidR="009B6542">
        <w:rPr>
          <w:rFonts w:ascii="Arial" w:hAnsi="Arial" w:cs="Arial"/>
          <w:lang w:val="en-GB"/>
        </w:rPr>
        <w:t xml:space="preserve"> Respondent’s attorney advised the </w:t>
      </w:r>
      <w:r w:rsidR="00B979E9">
        <w:rPr>
          <w:rFonts w:ascii="Arial" w:hAnsi="Arial" w:cs="Arial"/>
          <w:lang w:val="en-GB"/>
        </w:rPr>
        <w:t xml:space="preserve">Applicant’s </w:t>
      </w:r>
      <w:r w:rsidR="009B6542">
        <w:rPr>
          <w:rFonts w:ascii="Arial" w:hAnsi="Arial" w:cs="Arial"/>
          <w:lang w:val="en-GB"/>
        </w:rPr>
        <w:t xml:space="preserve">attorney that their remedy lies in Par 7 of the </w:t>
      </w:r>
      <w:r w:rsidR="00640B01">
        <w:rPr>
          <w:rFonts w:ascii="Arial" w:hAnsi="Arial" w:cs="Arial"/>
          <w:lang w:val="en-GB"/>
        </w:rPr>
        <w:t>O</w:t>
      </w:r>
      <w:r w:rsidR="00F27B14">
        <w:rPr>
          <w:rFonts w:ascii="Arial" w:hAnsi="Arial" w:cs="Arial"/>
          <w:lang w:val="en-GB"/>
        </w:rPr>
        <w:t>rder</w:t>
      </w:r>
      <w:r w:rsidR="00B979E9">
        <w:rPr>
          <w:rFonts w:ascii="Arial" w:hAnsi="Arial" w:cs="Arial"/>
          <w:lang w:val="en-GB"/>
        </w:rPr>
        <w:t xml:space="preserve">. He </w:t>
      </w:r>
      <w:r w:rsidR="009B6542">
        <w:rPr>
          <w:rFonts w:ascii="Arial" w:hAnsi="Arial" w:cs="Arial"/>
          <w:lang w:val="en-GB"/>
        </w:rPr>
        <w:t>denied that the 1</w:t>
      </w:r>
      <w:r w:rsidR="009B6542" w:rsidRPr="009B6542">
        <w:rPr>
          <w:rFonts w:ascii="Arial" w:hAnsi="Arial" w:cs="Arial"/>
          <w:vertAlign w:val="superscript"/>
          <w:lang w:val="en-GB"/>
        </w:rPr>
        <w:t>st</w:t>
      </w:r>
      <w:r w:rsidR="009B6542">
        <w:rPr>
          <w:rFonts w:ascii="Arial" w:hAnsi="Arial" w:cs="Arial"/>
          <w:lang w:val="en-GB"/>
        </w:rPr>
        <w:t xml:space="preserve"> Respondent was in breach of the Order.</w:t>
      </w:r>
    </w:p>
    <w:p w14:paraId="3C19935C" w14:textId="77777777" w:rsidR="009B6542" w:rsidRDefault="009B6542" w:rsidP="00324DF9">
      <w:pPr>
        <w:spacing w:line="360" w:lineRule="auto"/>
        <w:ind w:left="720" w:hanging="720"/>
        <w:jc w:val="both"/>
        <w:rPr>
          <w:rFonts w:ascii="Arial" w:hAnsi="Arial" w:cs="Arial"/>
          <w:lang w:val="en-GB"/>
        </w:rPr>
      </w:pPr>
    </w:p>
    <w:p w14:paraId="3C36F68E" w14:textId="2A34623B" w:rsidR="009B6542" w:rsidRDefault="00367E99" w:rsidP="00324DF9">
      <w:pPr>
        <w:spacing w:line="360" w:lineRule="auto"/>
        <w:ind w:left="720" w:hanging="720"/>
        <w:jc w:val="both"/>
        <w:rPr>
          <w:rFonts w:ascii="Arial" w:hAnsi="Arial" w:cs="Arial"/>
          <w:lang w:val="en-GB"/>
        </w:rPr>
      </w:pPr>
      <w:r>
        <w:rPr>
          <w:rFonts w:ascii="Arial" w:hAnsi="Arial" w:cs="Arial"/>
          <w:lang w:val="en-GB"/>
        </w:rPr>
        <w:t>[27]</w:t>
      </w:r>
      <w:r>
        <w:rPr>
          <w:rFonts w:ascii="Arial" w:hAnsi="Arial" w:cs="Arial"/>
          <w:lang w:val="en-GB"/>
        </w:rPr>
        <w:tab/>
      </w:r>
      <w:r w:rsidR="009B6542">
        <w:rPr>
          <w:rFonts w:ascii="Arial" w:hAnsi="Arial" w:cs="Arial"/>
          <w:lang w:val="en-GB"/>
        </w:rPr>
        <w:t>The letter contains</w:t>
      </w:r>
      <w:r w:rsidR="000B4F8C">
        <w:rPr>
          <w:rFonts w:ascii="Arial" w:hAnsi="Arial" w:cs="Arial"/>
          <w:lang w:val="en-GB"/>
        </w:rPr>
        <w:t>,</w:t>
      </w:r>
      <w:r w:rsidR="009B6542">
        <w:rPr>
          <w:rFonts w:ascii="Arial" w:hAnsi="Arial" w:cs="Arial"/>
          <w:lang w:val="en-GB"/>
        </w:rPr>
        <w:t xml:space="preserve"> almost as if it was a side issue</w:t>
      </w:r>
      <w:r w:rsidR="000B4F8C">
        <w:rPr>
          <w:rFonts w:ascii="Arial" w:hAnsi="Arial" w:cs="Arial"/>
          <w:lang w:val="en-GB"/>
        </w:rPr>
        <w:t>,</w:t>
      </w:r>
      <w:r w:rsidR="009B6542">
        <w:rPr>
          <w:rFonts w:ascii="Arial" w:hAnsi="Arial" w:cs="Arial"/>
          <w:lang w:val="en-GB"/>
        </w:rPr>
        <w:t xml:space="preserve"> a statement that the funds attached by the Sheriff has in any event been released.</w:t>
      </w:r>
    </w:p>
    <w:p w14:paraId="239D8007" w14:textId="77777777" w:rsidR="009B6542" w:rsidRDefault="009B6542" w:rsidP="00324DF9">
      <w:pPr>
        <w:spacing w:line="360" w:lineRule="auto"/>
        <w:ind w:left="720" w:hanging="720"/>
        <w:jc w:val="both"/>
        <w:rPr>
          <w:rFonts w:ascii="Arial" w:hAnsi="Arial" w:cs="Arial"/>
          <w:lang w:val="en-GB"/>
        </w:rPr>
      </w:pPr>
    </w:p>
    <w:p w14:paraId="6C45493C" w14:textId="5454C131" w:rsidR="009B6542" w:rsidRDefault="00367E99" w:rsidP="00324DF9">
      <w:pPr>
        <w:spacing w:line="360" w:lineRule="auto"/>
        <w:ind w:left="720" w:hanging="720"/>
        <w:jc w:val="both"/>
        <w:rPr>
          <w:rFonts w:ascii="Arial" w:hAnsi="Arial" w:cs="Arial"/>
          <w:lang w:val="en-GB"/>
        </w:rPr>
      </w:pPr>
      <w:r>
        <w:rPr>
          <w:rFonts w:ascii="Arial" w:hAnsi="Arial" w:cs="Arial"/>
          <w:lang w:val="en-GB"/>
        </w:rPr>
        <w:t>[28]</w:t>
      </w:r>
      <w:r>
        <w:rPr>
          <w:rFonts w:ascii="Arial" w:hAnsi="Arial" w:cs="Arial"/>
          <w:lang w:val="en-GB"/>
        </w:rPr>
        <w:tab/>
      </w:r>
      <w:r w:rsidR="000B4F8C">
        <w:rPr>
          <w:rFonts w:ascii="Arial" w:hAnsi="Arial" w:cs="Arial"/>
          <w:lang w:val="en-GB"/>
        </w:rPr>
        <w:t>T</w:t>
      </w:r>
      <w:r w:rsidR="009B6542">
        <w:rPr>
          <w:rFonts w:ascii="Arial" w:hAnsi="Arial" w:cs="Arial"/>
          <w:lang w:val="en-GB"/>
        </w:rPr>
        <w:t xml:space="preserve">he perception that the funds had been released by the Sheriff </w:t>
      </w:r>
      <w:r w:rsidR="000B4F8C">
        <w:rPr>
          <w:rFonts w:ascii="Arial" w:hAnsi="Arial" w:cs="Arial"/>
          <w:lang w:val="en-GB"/>
        </w:rPr>
        <w:t xml:space="preserve">may have been one of the reasons that the Applicant proceeded </w:t>
      </w:r>
      <w:r w:rsidR="009B6542">
        <w:rPr>
          <w:rFonts w:ascii="Arial" w:hAnsi="Arial" w:cs="Arial"/>
          <w:lang w:val="en-GB"/>
        </w:rPr>
        <w:t xml:space="preserve">with the </w:t>
      </w:r>
      <w:r w:rsidR="000B4F8C">
        <w:rPr>
          <w:rFonts w:ascii="Arial" w:hAnsi="Arial" w:cs="Arial"/>
          <w:lang w:val="en-GB"/>
        </w:rPr>
        <w:t>C</w:t>
      </w:r>
      <w:r w:rsidR="009B6542">
        <w:rPr>
          <w:rFonts w:ascii="Arial" w:hAnsi="Arial" w:cs="Arial"/>
          <w:lang w:val="en-GB"/>
        </w:rPr>
        <w:t>ontempt Application.</w:t>
      </w:r>
    </w:p>
    <w:p w14:paraId="39176195" w14:textId="77777777" w:rsidR="009B6542" w:rsidRDefault="009B6542" w:rsidP="00324DF9">
      <w:pPr>
        <w:spacing w:line="360" w:lineRule="auto"/>
        <w:ind w:left="720" w:hanging="720"/>
        <w:jc w:val="both"/>
        <w:rPr>
          <w:rFonts w:ascii="Arial" w:hAnsi="Arial" w:cs="Arial"/>
          <w:lang w:val="en-GB"/>
        </w:rPr>
      </w:pPr>
    </w:p>
    <w:p w14:paraId="5107626D" w14:textId="77777777" w:rsidR="009B6542" w:rsidRDefault="00367E99" w:rsidP="00324DF9">
      <w:pPr>
        <w:spacing w:line="360" w:lineRule="auto"/>
        <w:ind w:left="720" w:hanging="720"/>
        <w:jc w:val="both"/>
        <w:rPr>
          <w:rFonts w:ascii="Arial" w:hAnsi="Arial" w:cs="Arial"/>
          <w:lang w:val="en-GB"/>
        </w:rPr>
      </w:pPr>
      <w:r>
        <w:rPr>
          <w:rFonts w:ascii="Arial" w:hAnsi="Arial" w:cs="Arial"/>
          <w:lang w:val="en-GB"/>
        </w:rPr>
        <w:t>[29]</w:t>
      </w:r>
      <w:r>
        <w:rPr>
          <w:rFonts w:ascii="Arial" w:hAnsi="Arial" w:cs="Arial"/>
          <w:lang w:val="en-GB"/>
        </w:rPr>
        <w:tab/>
      </w:r>
      <w:r w:rsidR="009B6542">
        <w:rPr>
          <w:rFonts w:ascii="Arial" w:hAnsi="Arial" w:cs="Arial"/>
          <w:lang w:val="en-GB"/>
        </w:rPr>
        <w:t>I was advised from the bench that the funds were not released by the Sheriff and was still under his control at the time of hearing this Application.</w:t>
      </w:r>
    </w:p>
    <w:p w14:paraId="2357CC83" w14:textId="77777777" w:rsidR="009B6542" w:rsidRDefault="009B6542" w:rsidP="00324DF9">
      <w:pPr>
        <w:spacing w:line="360" w:lineRule="auto"/>
        <w:ind w:left="720" w:hanging="720"/>
        <w:jc w:val="both"/>
        <w:rPr>
          <w:rFonts w:ascii="Arial" w:hAnsi="Arial" w:cs="Arial"/>
          <w:lang w:val="en-GB"/>
        </w:rPr>
      </w:pPr>
    </w:p>
    <w:p w14:paraId="7A4D7A0E" w14:textId="77777777" w:rsidR="009B6542" w:rsidRDefault="00367E99" w:rsidP="00324DF9">
      <w:pPr>
        <w:spacing w:line="360" w:lineRule="auto"/>
        <w:ind w:left="720" w:hanging="720"/>
        <w:jc w:val="both"/>
        <w:rPr>
          <w:rFonts w:ascii="Arial" w:hAnsi="Arial" w:cs="Arial"/>
          <w:lang w:val="en-GB"/>
        </w:rPr>
      </w:pPr>
      <w:r>
        <w:rPr>
          <w:rFonts w:ascii="Arial" w:hAnsi="Arial" w:cs="Arial"/>
          <w:lang w:val="en-GB"/>
        </w:rPr>
        <w:lastRenderedPageBreak/>
        <w:t>[30]</w:t>
      </w:r>
      <w:r>
        <w:rPr>
          <w:rFonts w:ascii="Arial" w:hAnsi="Arial" w:cs="Arial"/>
          <w:lang w:val="en-GB"/>
        </w:rPr>
        <w:tab/>
      </w:r>
      <w:r w:rsidR="009B6542">
        <w:rPr>
          <w:rFonts w:ascii="Arial" w:hAnsi="Arial" w:cs="Arial"/>
          <w:lang w:val="en-GB"/>
        </w:rPr>
        <w:t xml:space="preserve">This brings us to Par 7 of the Order and the question whether contempt of </w:t>
      </w:r>
      <w:r w:rsidR="00E55691">
        <w:rPr>
          <w:rFonts w:ascii="Arial" w:hAnsi="Arial" w:cs="Arial"/>
          <w:lang w:val="en-GB"/>
        </w:rPr>
        <w:t>C</w:t>
      </w:r>
      <w:r w:rsidR="009B6542">
        <w:rPr>
          <w:rFonts w:ascii="Arial" w:hAnsi="Arial" w:cs="Arial"/>
          <w:lang w:val="en-GB"/>
        </w:rPr>
        <w:t xml:space="preserve">ourt proceedings </w:t>
      </w:r>
      <w:r w:rsidR="00E55691">
        <w:rPr>
          <w:rFonts w:ascii="Arial" w:hAnsi="Arial" w:cs="Arial"/>
          <w:lang w:val="en-GB"/>
        </w:rPr>
        <w:t xml:space="preserve">is </w:t>
      </w:r>
      <w:r w:rsidR="009B6542">
        <w:rPr>
          <w:rFonts w:ascii="Arial" w:hAnsi="Arial" w:cs="Arial"/>
          <w:lang w:val="en-GB"/>
        </w:rPr>
        <w:t>the correct remedy under the circumstances of this case.</w:t>
      </w:r>
    </w:p>
    <w:p w14:paraId="6ACC8340" w14:textId="024C8053" w:rsidR="00E55691" w:rsidRDefault="00367E99" w:rsidP="00324DF9">
      <w:pPr>
        <w:spacing w:line="360" w:lineRule="auto"/>
        <w:ind w:left="720" w:hanging="720"/>
        <w:jc w:val="both"/>
        <w:rPr>
          <w:rFonts w:ascii="Arial" w:hAnsi="Arial" w:cs="Arial"/>
          <w:lang w:val="en-GB"/>
        </w:rPr>
      </w:pPr>
      <w:r>
        <w:rPr>
          <w:rFonts w:ascii="Arial" w:hAnsi="Arial" w:cs="Arial"/>
          <w:lang w:val="en-GB"/>
        </w:rPr>
        <w:t>[31]</w:t>
      </w:r>
      <w:r>
        <w:rPr>
          <w:rFonts w:ascii="Arial" w:hAnsi="Arial" w:cs="Arial"/>
          <w:lang w:val="en-GB"/>
        </w:rPr>
        <w:tab/>
      </w:r>
      <w:r w:rsidR="00E55691">
        <w:rPr>
          <w:rFonts w:ascii="Arial" w:hAnsi="Arial" w:cs="Arial"/>
          <w:lang w:val="en-GB"/>
        </w:rPr>
        <w:t>Anyone has a right to approach a Court for relief, but where the relief is already stipulated in a Court Order, which was granted by agreement between the parties</w:t>
      </w:r>
      <w:r w:rsidR="00333402">
        <w:rPr>
          <w:rFonts w:ascii="Arial" w:hAnsi="Arial" w:cs="Arial"/>
          <w:lang w:val="en-GB"/>
        </w:rPr>
        <w:t>,</w:t>
      </w:r>
      <w:r w:rsidR="00E55691">
        <w:rPr>
          <w:rFonts w:ascii="Arial" w:hAnsi="Arial" w:cs="Arial"/>
          <w:lang w:val="en-GB"/>
        </w:rPr>
        <w:t xml:space="preserve"> the question </w:t>
      </w:r>
      <w:r w:rsidR="000B4F8C">
        <w:rPr>
          <w:rFonts w:ascii="Arial" w:hAnsi="Arial" w:cs="Arial"/>
          <w:lang w:val="en-GB"/>
        </w:rPr>
        <w:t xml:space="preserve">arises </w:t>
      </w:r>
      <w:r w:rsidR="00E55691">
        <w:rPr>
          <w:rFonts w:ascii="Arial" w:hAnsi="Arial" w:cs="Arial"/>
          <w:lang w:val="en-GB"/>
        </w:rPr>
        <w:t xml:space="preserve">whether a party can request relief </w:t>
      </w:r>
      <w:r w:rsidR="00333402">
        <w:rPr>
          <w:rFonts w:ascii="Arial" w:hAnsi="Arial" w:cs="Arial"/>
          <w:lang w:val="en-GB"/>
        </w:rPr>
        <w:t xml:space="preserve">that </w:t>
      </w:r>
      <w:r w:rsidR="00E55691">
        <w:rPr>
          <w:rFonts w:ascii="Arial" w:hAnsi="Arial" w:cs="Arial"/>
          <w:lang w:val="en-GB"/>
        </w:rPr>
        <w:t>differs from the relief the parties agreed to</w:t>
      </w:r>
      <w:r w:rsidR="000B4F8C">
        <w:rPr>
          <w:rFonts w:ascii="Arial" w:hAnsi="Arial" w:cs="Arial"/>
          <w:lang w:val="en-GB"/>
        </w:rPr>
        <w:t xml:space="preserve"> </w:t>
      </w:r>
      <w:r w:rsidR="00E55691">
        <w:rPr>
          <w:rFonts w:ascii="Arial" w:hAnsi="Arial" w:cs="Arial"/>
          <w:lang w:val="en-GB"/>
        </w:rPr>
        <w:t xml:space="preserve">in </w:t>
      </w:r>
      <w:r w:rsidR="000B4F8C">
        <w:rPr>
          <w:rFonts w:ascii="Arial" w:hAnsi="Arial" w:cs="Arial"/>
          <w:lang w:val="en-GB"/>
        </w:rPr>
        <w:t xml:space="preserve">the </w:t>
      </w:r>
      <w:r w:rsidR="00E55691">
        <w:rPr>
          <w:rFonts w:ascii="Arial" w:hAnsi="Arial" w:cs="Arial"/>
          <w:lang w:val="en-GB"/>
        </w:rPr>
        <w:t>Consent Order.</w:t>
      </w:r>
    </w:p>
    <w:p w14:paraId="42D41101" w14:textId="77777777" w:rsidR="00E55691" w:rsidRDefault="00E55691" w:rsidP="00324DF9">
      <w:pPr>
        <w:spacing w:line="360" w:lineRule="auto"/>
        <w:ind w:left="720" w:hanging="720"/>
        <w:jc w:val="both"/>
        <w:rPr>
          <w:rFonts w:ascii="Arial" w:hAnsi="Arial" w:cs="Arial"/>
          <w:lang w:val="en-GB"/>
        </w:rPr>
      </w:pPr>
    </w:p>
    <w:p w14:paraId="77738460" w14:textId="52081F0B" w:rsidR="00333402" w:rsidRDefault="003D7176" w:rsidP="00324DF9">
      <w:pPr>
        <w:spacing w:line="360" w:lineRule="auto"/>
        <w:ind w:left="720" w:hanging="720"/>
        <w:jc w:val="both"/>
        <w:rPr>
          <w:rFonts w:ascii="Arial" w:hAnsi="Arial" w:cs="Arial"/>
          <w:color w:val="000000"/>
          <w:lang w:val="en-GB"/>
        </w:rPr>
      </w:pPr>
      <w:r>
        <w:rPr>
          <w:rFonts w:ascii="Arial" w:hAnsi="Arial" w:cs="Arial"/>
          <w:color w:val="000000"/>
          <w:lang w:val="en-GB"/>
        </w:rPr>
        <w:t>[32]</w:t>
      </w:r>
      <w:r>
        <w:rPr>
          <w:rFonts w:ascii="Arial" w:hAnsi="Arial" w:cs="Arial"/>
          <w:color w:val="000000"/>
          <w:lang w:val="en-GB"/>
        </w:rPr>
        <w:tab/>
      </w:r>
      <w:r w:rsidR="00333402">
        <w:rPr>
          <w:rFonts w:ascii="Arial" w:hAnsi="Arial" w:cs="Arial"/>
          <w:color w:val="000000"/>
          <w:lang w:val="en-GB"/>
        </w:rPr>
        <w:t xml:space="preserve">Whilst we are dealing with a Court Order, one should not </w:t>
      </w:r>
      <w:r w:rsidR="00B41B1E">
        <w:rPr>
          <w:rFonts w:ascii="Arial" w:hAnsi="Arial" w:cs="Arial"/>
          <w:color w:val="000000"/>
          <w:lang w:val="en-GB"/>
        </w:rPr>
        <w:t>lose</w:t>
      </w:r>
      <w:r w:rsidR="00333402">
        <w:rPr>
          <w:rFonts w:ascii="Arial" w:hAnsi="Arial" w:cs="Arial"/>
          <w:color w:val="000000"/>
          <w:lang w:val="en-GB"/>
        </w:rPr>
        <w:t xml:space="preserve"> sight of the fact </w:t>
      </w:r>
      <w:r w:rsidR="00333D7C">
        <w:rPr>
          <w:rFonts w:ascii="Arial" w:hAnsi="Arial" w:cs="Arial"/>
          <w:color w:val="000000"/>
          <w:lang w:val="en-GB"/>
        </w:rPr>
        <w:t>that the</w:t>
      </w:r>
      <w:r w:rsidR="00333402">
        <w:rPr>
          <w:rFonts w:ascii="Arial" w:hAnsi="Arial" w:cs="Arial"/>
          <w:color w:val="000000"/>
          <w:lang w:val="en-GB"/>
        </w:rPr>
        <w:t xml:space="preserve"> Court Order simply reflects the agreement between the parties.</w:t>
      </w:r>
    </w:p>
    <w:p w14:paraId="17DC2586" w14:textId="77777777" w:rsidR="00333402" w:rsidRDefault="00333402" w:rsidP="00324DF9">
      <w:pPr>
        <w:spacing w:line="360" w:lineRule="auto"/>
        <w:ind w:left="720" w:hanging="720"/>
        <w:jc w:val="both"/>
        <w:rPr>
          <w:rFonts w:ascii="Arial" w:hAnsi="Arial" w:cs="Arial"/>
          <w:color w:val="000000"/>
          <w:lang w:val="en-GB"/>
        </w:rPr>
      </w:pPr>
    </w:p>
    <w:p w14:paraId="5C9D3CC9" w14:textId="0B10B7F7" w:rsidR="00B10FB1" w:rsidRDefault="004E010F" w:rsidP="00324DF9">
      <w:pPr>
        <w:spacing w:line="360" w:lineRule="auto"/>
        <w:ind w:left="720" w:hanging="720"/>
        <w:jc w:val="both"/>
        <w:rPr>
          <w:rFonts w:ascii="Arial" w:hAnsi="Arial" w:cs="Arial"/>
          <w:color w:val="000000"/>
          <w:lang w:val="en-GB"/>
        </w:rPr>
      </w:pPr>
      <w:r>
        <w:rPr>
          <w:rFonts w:ascii="Arial" w:hAnsi="Arial" w:cs="Arial"/>
          <w:color w:val="000000"/>
          <w:lang w:val="en-GB"/>
        </w:rPr>
        <w:t>[33]</w:t>
      </w:r>
      <w:r>
        <w:rPr>
          <w:rFonts w:ascii="Arial" w:hAnsi="Arial" w:cs="Arial"/>
          <w:color w:val="000000"/>
          <w:lang w:val="en-GB"/>
        </w:rPr>
        <w:tab/>
      </w:r>
      <w:r w:rsidR="000D78E5">
        <w:rPr>
          <w:rFonts w:ascii="Arial" w:hAnsi="Arial" w:cs="Arial"/>
          <w:color w:val="000000"/>
          <w:lang w:val="en-GB"/>
        </w:rPr>
        <w:t xml:space="preserve">In </w:t>
      </w:r>
      <w:r w:rsidR="00C00C73" w:rsidRPr="000D78E5">
        <w:rPr>
          <w:rFonts w:ascii="Arial" w:hAnsi="Arial" w:cs="Arial"/>
          <w:b/>
          <w:bCs/>
          <w:color w:val="000000"/>
          <w:lang w:val="en-GB"/>
        </w:rPr>
        <w:t>S</w:t>
      </w:r>
      <w:r w:rsidR="00C00C73">
        <w:rPr>
          <w:rFonts w:ascii="Arial" w:hAnsi="Arial" w:cs="Arial"/>
          <w:b/>
          <w:bCs/>
          <w:color w:val="000000"/>
          <w:lang w:val="en-GB"/>
        </w:rPr>
        <w:t>A</w:t>
      </w:r>
      <w:r w:rsidR="00C00C73" w:rsidRPr="000D78E5">
        <w:rPr>
          <w:rFonts w:ascii="Arial" w:hAnsi="Arial" w:cs="Arial"/>
          <w:b/>
          <w:bCs/>
          <w:color w:val="000000"/>
          <w:lang w:val="en-GB"/>
        </w:rPr>
        <w:t xml:space="preserve"> </w:t>
      </w:r>
      <w:r w:rsidR="00C00C73">
        <w:rPr>
          <w:rFonts w:ascii="Arial" w:hAnsi="Arial" w:cs="Arial"/>
          <w:b/>
          <w:bCs/>
          <w:color w:val="000000"/>
          <w:lang w:val="en-GB"/>
        </w:rPr>
        <w:t>Sentrale Ko-</w:t>
      </w:r>
      <w:r w:rsidR="00A111E7">
        <w:rPr>
          <w:rFonts w:ascii="Arial" w:hAnsi="Arial" w:cs="Arial"/>
          <w:b/>
          <w:bCs/>
          <w:color w:val="000000"/>
          <w:lang w:val="en-GB"/>
        </w:rPr>
        <w:t>o</w:t>
      </w:r>
      <w:r w:rsidR="00C00C73">
        <w:rPr>
          <w:rFonts w:ascii="Arial" w:hAnsi="Arial" w:cs="Arial"/>
          <w:b/>
          <w:bCs/>
          <w:color w:val="000000"/>
          <w:lang w:val="en-GB"/>
        </w:rPr>
        <w:t>p Graanmaatskappy v</w:t>
      </w:r>
      <w:r w:rsidR="009D7CA6">
        <w:rPr>
          <w:rFonts w:ascii="Arial" w:hAnsi="Arial" w:cs="Arial"/>
          <w:b/>
          <w:bCs/>
          <w:color w:val="000000"/>
          <w:lang w:val="en-GB"/>
        </w:rPr>
        <w:t xml:space="preserve"> Shifren e</w:t>
      </w:r>
      <w:r w:rsidR="00C00C73" w:rsidRPr="000D78E5">
        <w:rPr>
          <w:rFonts w:ascii="Arial" w:hAnsi="Arial" w:cs="Arial"/>
          <w:b/>
          <w:bCs/>
          <w:color w:val="000000"/>
          <w:lang w:val="en-GB"/>
        </w:rPr>
        <w:t xml:space="preserve">n Andere </w:t>
      </w:r>
      <w:r w:rsidR="000D78E5" w:rsidRPr="00C00C73">
        <w:rPr>
          <w:rFonts w:ascii="Arial" w:hAnsi="Arial" w:cs="Arial"/>
          <w:bCs/>
          <w:color w:val="000000"/>
          <w:lang w:val="en-GB"/>
        </w:rPr>
        <w:t>1964 (4) SA 760 (A)</w:t>
      </w:r>
      <w:r w:rsidR="000D78E5">
        <w:rPr>
          <w:rFonts w:ascii="Arial" w:hAnsi="Arial" w:cs="Arial"/>
          <w:color w:val="000000"/>
          <w:lang w:val="en-GB"/>
        </w:rPr>
        <w:t xml:space="preserve"> the </w:t>
      </w:r>
      <w:r w:rsidR="004B1B5E">
        <w:rPr>
          <w:rFonts w:ascii="Arial" w:hAnsi="Arial" w:cs="Arial"/>
          <w:color w:val="000000"/>
          <w:lang w:val="en-GB"/>
        </w:rPr>
        <w:t xml:space="preserve">Court </w:t>
      </w:r>
      <w:r w:rsidR="000D78E5">
        <w:rPr>
          <w:rFonts w:ascii="Arial" w:hAnsi="Arial" w:cs="Arial"/>
          <w:color w:val="000000"/>
          <w:lang w:val="en-GB"/>
        </w:rPr>
        <w:t xml:space="preserve">dealt with </w:t>
      </w:r>
      <w:r w:rsidR="003D7176" w:rsidRPr="003D7176">
        <w:rPr>
          <w:rFonts w:ascii="Arial" w:hAnsi="Arial" w:cs="Arial"/>
          <w:color w:val="000000"/>
          <w:lang w:val="en-GB"/>
        </w:rPr>
        <w:t>policy considerations such as</w:t>
      </w:r>
      <w:r w:rsidR="000D78E5">
        <w:rPr>
          <w:rFonts w:ascii="Arial" w:hAnsi="Arial" w:cs="Arial"/>
          <w:color w:val="000000"/>
          <w:lang w:val="en-GB"/>
        </w:rPr>
        <w:t xml:space="preserve"> t</w:t>
      </w:r>
      <w:r w:rsidR="003D7176" w:rsidRPr="003D7176">
        <w:rPr>
          <w:rFonts w:ascii="Arial" w:hAnsi="Arial" w:cs="Arial"/>
          <w:color w:val="000000"/>
          <w:lang w:val="en-GB"/>
        </w:rPr>
        <w:t>he need to avoid disputes, evidential difficulties often associated with oral agreements, the need for certainty and clarity in a commercial environment</w:t>
      </w:r>
      <w:r w:rsidR="000D78E5">
        <w:rPr>
          <w:rFonts w:ascii="Arial" w:hAnsi="Arial" w:cs="Arial"/>
          <w:color w:val="000000"/>
          <w:lang w:val="en-GB"/>
        </w:rPr>
        <w:t xml:space="preserve">, </w:t>
      </w:r>
      <w:r w:rsidR="003D7176" w:rsidRPr="003D7176">
        <w:rPr>
          <w:rFonts w:ascii="Arial" w:hAnsi="Arial" w:cs="Arial"/>
          <w:color w:val="000000"/>
          <w:lang w:val="en-GB"/>
        </w:rPr>
        <w:t>and the infringement</w:t>
      </w:r>
      <w:r w:rsidR="000D78E5">
        <w:rPr>
          <w:rFonts w:ascii="Arial" w:hAnsi="Arial" w:cs="Arial"/>
          <w:color w:val="000000"/>
          <w:lang w:val="en-GB"/>
        </w:rPr>
        <w:t xml:space="preserve"> of the right </w:t>
      </w:r>
      <w:r w:rsidR="003D7176" w:rsidRPr="003D7176">
        <w:rPr>
          <w:rFonts w:ascii="Arial" w:hAnsi="Arial" w:cs="Arial"/>
          <w:color w:val="000000"/>
          <w:lang w:val="en-GB"/>
        </w:rPr>
        <w:t>to contractual freedom</w:t>
      </w:r>
      <w:r w:rsidR="009D7CA6">
        <w:rPr>
          <w:rFonts w:ascii="Arial" w:hAnsi="Arial" w:cs="Arial"/>
          <w:color w:val="000000"/>
          <w:lang w:val="en-GB"/>
        </w:rPr>
        <w:t>.</w:t>
      </w:r>
    </w:p>
    <w:p w14:paraId="1731DAAA" w14:textId="77777777" w:rsidR="00B10FB1" w:rsidRDefault="00B10FB1" w:rsidP="00324DF9">
      <w:pPr>
        <w:spacing w:line="360" w:lineRule="auto"/>
        <w:ind w:left="720" w:hanging="720"/>
        <w:jc w:val="both"/>
        <w:rPr>
          <w:rFonts w:ascii="Arial" w:hAnsi="Arial" w:cs="Arial"/>
          <w:color w:val="000000"/>
          <w:lang w:val="en-GB"/>
        </w:rPr>
      </w:pPr>
    </w:p>
    <w:p w14:paraId="6E9E77F5" w14:textId="01B2986C" w:rsidR="004B1B5E" w:rsidRDefault="00B10FB1" w:rsidP="00324DF9">
      <w:pPr>
        <w:pStyle w:val="NormalWeb"/>
        <w:shd w:val="clear" w:color="auto" w:fill="FFFFFF"/>
        <w:spacing w:before="0" w:beforeAutospacing="0" w:after="0" w:afterAutospacing="0" w:line="360" w:lineRule="auto"/>
        <w:ind w:left="720" w:hanging="720"/>
        <w:jc w:val="both"/>
        <w:rPr>
          <w:rFonts w:ascii="Arial" w:hAnsi="Arial" w:cs="Arial"/>
          <w:color w:val="202122"/>
        </w:rPr>
      </w:pPr>
      <w:r w:rsidRPr="00B10FB1">
        <w:rPr>
          <w:rFonts w:ascii="Arial" w:hAnsi="Arial" w:cs="Arial"/>
          <w:color w:val="202122"/>
        </w:rPr>
        <w:t>[3</w:t>
      </w:r>
      <w:r w:rsidR="004E010F">
        <w:rPr>
          <w:rFonts w:ascii="Arial" w:hAnsi="Arial" w:cs="Arial"/>
          <w:color w:val="202122"/>
        </w:rPr>
        <w:t>4</w:t>
      </w:r>
      <w:r w:rsidRPr="00B10FB1">
        <w:rPr>
          <w:rFonts w:ascii="Arial" w:hAnsi="Arial" w:cs="Arial"/>
          <w:color w:val="202122"/>
        </w:rPr>
        <w:t>]</w:t>
      </w:r>
      <w:r>
        <w:rPr>
          <w:rFonts w:ascii="Arial" w:hAnsi="Arial" w:cs="Arial"/>
          <w:color w:val="202122"/>
        </w:rPr>
        <w:t xml:space="preserve"> </w:t>
      </w:r>
      <w:r>
        <w:rPr>
          <w:rFonts w:ascii="Arial" w:hAnsi="Arial" w:cs="Arial"/>
          <w:color w:val="202122"/>
        </w:rPr>
        <w:tab/>
      </w:r>
      <w:r w:rsidR="004E010F">
        <w:rPr>
          <w:rFonts w:ascii="Arial" w:hAnsi="Arial" w:cs="Arial"/>
          <w:color w:val="202122"/>
        </w:rPr>
        <w:t xml:space="preserve">Parties are bound to the agreements they conclude. </w:t>
      </w:r>
      <w:r>
        <w:rPr>
          <w:rFonts w:ascii="Arial" w:hAnsi="Arial" w:cs="Arial"/>
          <w:color w:val="202122"/>
        </w:rPr>
        <w:t xml:space="preserve">The principle of </w:t>
      </w:r>
      <w:r>
        <w:rPr>
          <w:rFonts w:ascii="Arial" w:hAnsi="Arial" w:cs="Arial"/>
          <w:b/>
          <w:bCs/>
          <w:i/>
          <w:iCs/>
          <w:color w:val="202122"/>
        </w:rPr>
        <w:t>Pa</w:t>
      </w:r>
      <w:r w:rsidRPr="00B10FB1">
        <w:rPr>
          <w:rFonts w:ascii="Arial" w:hAnsi="Arial" w:cs="Arial"/>
          <w:b/>
          <w:bCs/>
          <w:i/>
          <w:iCs/>
          <w:color w:val="202122"/>
        </w:rPr>
        <w:t xml:space="preserve">cta </w:t>
      </w:r>
      <w:r w:rsidR="002F761C">
        <w:rPr>
          <w:rFonts w:ascii="Arial" w:hAnsi="Arial" w:cs="Arial"/>
          <w:b/>
          <w:bCs/>
          <w:i/>
          <w:iCs/>
          <w:color w:val="202122"/>
        </w:rPr>
        <w:t>S</w:t>
      </w:r>
      <w:r w:rsidRPr="00B10FB1">
        <w:rPr>
          <w:rFonts w:ascii="Arial" w:hAnsi="Arial" w:cs="Arial"/>
          <w:b/>
          <w:bCs/>
          <w:i/>
          <w:iCs/>
          <w:color w:val="202122"/>
        </w:rPr>
        <w:t xml:space="preserve">unt </w:t>
      </w:r>
      <w:r w:rsidR="002F761C">
        <w:rPr>
          <w:rFonts w:ascii="Arial" w:hAnsi="Arial" w:cs="Arial"/>
          <w:b/>
          <w:bCs/>
          <w:i/>
          <w:iCs/>
          <w:color w:val="202122"/>
        </w:rPr>
        <w:t>S</w:t>
      </w:r>
      <w:r w:rsidRPr="00B10FB1">
        <w:rPr>
          <w:rFonts w:ascii="Arial" w:hAnsi="Arial" w:cs="Arial"/>
          <w:b/>
          <w:bCs/>
          <w:i/>
          <w:iCs/>
          <w:color w:val="202122"/>
        </w:rPr>
        <w:t>ervanda</w:t>
      </w:r>
      <w:r>
        <w:rPr>
          <w:rFonts w:ascii="Arial" w:hAnsi="Arial" w:cs="Arial"/>
          <w:color w:val="202122"/>
        </w:rPr>
        <w:t xml:space="preserve"> </w:t>
      </w:r>
      <w:r w:rsidR="004B1B5E">
        <w:rPr>
          <w:rFonts w:ascii="Arial" w:hAnsi="Arial" w:cs="Arial"/>
          <w:color w:val="202122"/>
        </w:rPr>
        <w:t>is fundamental to our law.</w:t>
      </w:r>
    </w:p>
    <w:p w14:paraId="506CE7CA" w14:textId="77777777" w:rsidR="004B1B5E" w:rsidRDefault="004B1B5E" w:rsidP="00324DF9">
      <w:pPr>
        <w:pStyle w:val="NormalWeb"/>
        <w:shd w:val="clear" w:color="auto" w:fill="FFFFFF"/>
        <w:spacing w:before="0" w:beforeAutospacing="0" w:after="0" w:afterAutospacing="0" w:line="360" w:lineRule="auto"/>
        <w:jc w:val="both"/>
        <w:rPr>
          <w:rFonts w:ascii="Arial" w:hAnsi="Arial" w:cs="Arial"/>
          <w:color w:val="202122"/>
        </w:rPr>
      </w:pPr>
    </w:p>
    <w:p w14:paraId="7D051EE6" w14:textId="3EBAC9F9" w:rsidR="00B10FB1" w:rsidRDefault="004B1B5E" w:rsidP="00324DF9">
      <w:pPr>
        <w:pStyle w:val="NormalWeb"/>
        <w:shd w:val="clear" w:color="auto" w:fill="FFFFFF"/>
        <w:spacing w:before="0" w:beforeAutospacing="0" w:after="0" w:afterAutospacing="0" w:line="360" w:lineRule="auto"/>
        <w:ind w:left="720" w:hanging="720"/>
        <w:jc w:val="both"/>
        <w:rPr>
          <w:rFonts w:ascii="Arial" w:hAnsi="Arial" w:cs="Arial"/>
        </w:rPr>
      </w:pPr>
      <w:r>
        <w:rPr>
          <w:rFonts w:ascii="Arial" w:hAnsi="Arial" w:cs="Arial"/>
          <w:color w:val="202122"/>
        </w:rPr>
        <w:t>[3</w:t>
      </w:r>
      <w:r w:rsidR="004E010F">
        <w:rPr>
          <w:rFonts w:ascii="Arial" w:hAnsi="Arial" w:cs="Arial"/>
          <w:color w:val="202122"/>
        </w:rPr>
        <w:t>5</w:t>
      </w:r>
      <w:r>
        <w:rPr>
          <w:rFonts w:ascii="Arial" w:hAnsi="Arial" w:cs="Arial"/>
          <w:color w:val="202122"/>
        </w:rPr>
        <w:t>]</w:t>
      </w:r>
      <w:r>
        <w:rPr>
          <w:rFonts w:ascii="Arial" w:hAnsi="Arial" w:cs="Arial"/>
          <w:color w:val="202122"/>
        </w:rPr>
        <w:tab/>
      </w:r>
      <w:r w:rsidR="00B10FB1" w:rsidRPr="004B1B5E">
        <w:rPr>
          <w:rFonts w:ascii="Arial" w:hAnsi="Arial" w:cs="Arial"/>
        </w:rPr>
        <w:t xml:space="preserve">In its most </w:t>
      </w:r>
      <w:r w:rsidR="00584AF0">
        <w:rPr>
          <w:rFonts w:ascii="Arial" w:hAnsi="Arial" w:cs="Arial"/>
        </w:rPr>
        <w:t>basic form,</w:t>
      </w:r>
      <w:r w:rsidR="00B10FB1" w:rsidRPr="004B1B5E">
        <w:rPr>
          <w:rFonts w:ascii="Arial" w:hAnsi="Arial" w:cs="Arial"/>
        </w:rPr>
        <w:t xml:space="preserve"> the principle refers to private </w:t>
      </w:r>
      <w:hyperlink r:id="rId9" w:tooltip="Contract" w:history="1">
        <w:r w:rsidR="00B10FB1" w:rsidRPr="004B1B5E">
          <w:rPr>
            <w:rStyle w:val="Hyperlink"/>
            <w:rFonts w:ascii="Arial" w:hAnsi="Arial" w:cs="Arial"/>
            <w:u w:val="none"/>
          </w:rPr>
          <w:t>contracts</w:t>
        </w:r>
      </w:hyperlink>
      <w:r w:rsidR="00B10FB1" w:rsidRPr="004B1B5E">
        <w:rPr>
          <w:rFonts w:ascii="Arial" w:hAnsi="Arial" w:cs="Arial"/>
        </w:rPr>
        <w:t> and prescribes that the provisions</w:t>
      </w:r>
      <w:r w:rsidR="004E010F">
        <w:rPr>
          <w:rFonts w:ascii="Arial" w:hAnsi="Arial" w:cs="Arial"/>
        </w:rPr>
        <w:t xml:space="preserve"> of the agreement</w:t>
      </w:r>
      <w:r w:rsidR="00584AF0">
        <w:rPr>
          <w:rFonts w:ascii="Arial" w:hAnsi="Arial" w:cs="Arial"/>
        </w:rPr>
        <w:t xml:space="preserve"> </w:t>
      </w:r>
      <w:r w:rsidR="004E010F">
        <w:rPr>
          <w:rFonts w:ascii="Arial" w:hAnsi="Arial" w:cs="Arial"/>
        </w:rPr>
        <w:t xml:space="preserve">is </w:t>
      </w:r>
      <w:hyperlink r:id="rId10" w:tooltip="Law" w:history="1">
        <w:r w:rsidR="00B10FB1" w:rsidRPr="004B1B5E">
          <w:rPr>
            <w:rStyle w:val="Hyperlink"/>
            <w:rFonts w:ascii="Arial" w:hAnsi="Arial" w:cs="Arial"/>
            <w:u w:val="none"/>
          </w:rPr>
          <w:t>law</w:t>
        </w:r>
      </w:hyperlink>
      <w:r w:rsidR="00B10FB1" w:rsidRPr="004B1B5E">
        <w:rPr>
          <w:rFonts w:ascii="Arial" w:hAnsi="Arial" w:cs="Arial"/>
        </w:rPr>
        <w:t> between the parties to the contract</w:t>
      </w:r>
      <w:r w:rsidR="004E010F">
        <w:rPr>
          <w:rFonts w:ascii="Arial" w:hAnsi="Arial" w:cs="Arial"/>
        </w:rPr>
        <w:t>. If a party neglects to abide by the terms of the agreement between them</w:t>
      </w:r>
      <w:r w:rsidR="00584AF0">
        <w:rPr>
          <w:rFonts w:ascii="Arial" w:hAnsi="Arial" w:cs="Arial"/>
        </w:rPr>
        <w:t>,</w:t>
      </w:r>
      <w:r w:rsidR="004E010F">
        <w:rPr>
          <w:rFonts w:ascii="Arial" w:hAnsi="Arial" w:cs="Arial"/>
        </w:rPr>
        <w:t xml:space="preserve"> the</w:t>
      </w:r>
      <w:r w:rsidR="00584AF0">
        <w:rPr>
          <w:rFonts w:ascii="Arial" w:hAnsi="Arial" w:cs="Arial"/>
        </w:rPr>
        <w:t xml:space="preserve"> conduct is</w:t>
      </w:r>
      <w:r w:rsidR="004E010F">
        <w:rPr>
          <w:rFonts w:ascii="Arial" w:hAnsi="Arial" w:cs="Arial"/>
        </w:rPr>
        <w:t xml:space="preserve"> against the law.</w:t>
      </w:r>
    </w:p>
    <w:p w14:paraId="487F5AAF" w14:textId="77777777" w:rsidR="004B1B5E" w:rsidRPr="00B10FB1" w:rsidRDefault="004B1B5E" w:rsidP="00324DF9">
      <w:pPr>
        <w:pStyle w:val="NormalWeb"/>
        <w:shd w:val="clear" w:color="auto" w:fill="FFFFFF"/>
        <w:spacing w:before="0" w:beforeAutospacing="0" w:after="0" w:afterAutospacing="0" w:line="360" w:lineRule="auto"/>
        <w:ind w:left="720" w:hanging="720"/>
        <w:jc w:val="both"/>
        <w:rPr>
          <w:rFonts w:ascii="Arial" w:hAnsi="Arial" w:cs="Arial"/>
          <w:color w:val="202122"/>
        </w:rPr>
      </w:pPr>
    </w:p>
    <w:p w14:paraId="58C6D299" w14:textId="53959513" w:rsidR="004B1B5E" w:rsidRDefault="004B1B5E" w:rsidP="00324DF9">
      <w:pPr>
        <w:spacing w:line="360" w:lineRule="auto"/>
        <w:ind w:left="720" w:hanging="720"/>
        <w:jc w:val="both"/>
        <w:rPr>
          <w:rFonts w:ascii="Arial" w:hAnsi="Arial" w:cs="Arial"/>
          <w:color w:val="000000"/>
          <w:lang w:val="en-GB"/>
        </w:rPr>
      </w:pPr>
      <w:r>
        <w:rPr>
          <w:rFonts w:ascii="Arial" w:hAnsi="Arial" w:cs="Arial"/>
          <w:color w:val="000000"/>
          <w:lang w:val="en-GB"/>
        </w:rPr>
        <w:t>[3</w:t>
      </w:r>
      <w:r w:rsidR="004E010F">
        <w:rPr>
          <w:rFonts w:ascii="Arial" w:hAnsi="Arial" w:cs="Arial"/>
          <w:color w:val="000000"/>
          <w:lang w:val="en-GB"/>
        </w:rPr>
        <w:t>6</w:t>
      </w:r>
      <w:r>
        <w:rPr>
          <w:rFonts w:ascii="Arial" w:hAnsi="Arial" w:cs="Arial"/>
          <w:color w:val="000000"/>
          <w:lang w:val="en-GB"/>
        </w:rPr>
        <w:t>]</w:t>
      </w:r>
      <w:r>
        <w:rPr>
          <w:rFonts w:ascii="Arial" w:hAnsi="Arial" w:cs="Arial"/>
          <w:color w:val="000000"/>
          <w:lang w:val="en-GB"/>
        </w:rPr>
        <w:tab/>
        <w:t xml:space="preserve">The Court found in </w:t>
      </w:r>
      <w:r w:rsidRPr="004B1B5E">
        <w:rPr>
          <w:rFonts w:ascii="Arial" w:hAnsi="Arial" w:cs="Arial"/>
          <w:b/>
          <w:bCs/>
          <w:color w:val="000000"/>
          <w:lang w:val="en-GB"/>
        </w:rPr>
        <w:t>Shifren</w:t>
      </w:r>
      <w:r>
        <w:rPr>
          <w:rFonts w:ascii="Arial" w:hAnsi="Arial" w:cs="Arial"/>
          <w:color w:val="000000"/>
          <w:lang w:val="en-GB"/>
        </w:rPr>
        <w:t xml:space="preserve"> that there is </w:t>
      </w:r>
      <w:r w:rsidR="003D7176" w:rsidRPr="003D7176">
        <w:rPr>
          <w:rFonts w:ascii="Arial" w:hAnsi="Arial" w:cs="Arial"/>
          <w:color w:val="000000"/>
          <w:lang w:val="en-GB"/>
        </w:rPr>
        <w:t xml:space="preserve">no </w:t>
      </w:r>
      <w:r>
        <w:rPr>
          <w:rFonts w:ascii="Arial" w:hAnsi="Arial" w:cs="Arial"/>
          <w:color w:val="000000"/>
          <w:lang w:val="en-GB"/>
        </w:rPr>
        <w:t xml:space="preserve">basis </w:t>
      </w:r>
      <w:r w:rsidR="003D7176" w:rsidRPr="003D7176">
        <w:rPr>
          <w:rFonts w:ascii="Arial" w:hAnsi="Arial" w:cs="Arial"/>
          <w:color w:val="000000"/>
          <w:lang w:val="en-GB"/>
        </w:rPr>
        <w:t>upon which a non</w:t>
      </w:r>
      <w:r>
        <w:rPr>
          <w:rFonts w:ascii="Arial" w:hAnsi="Arial" w:cs="Arial"/>
          <w:color w:val="000000"/>
          <w:lang w:val="en-GB"/>
        </w:rPr>
        <w:t>-</w:t>
      </w:r>
      <w:r w:rsidR="003D7176" w:rsidRPr="003D7176">
        <w:rPr>
          <w:rFonts w:ascii="Arial" w:hAnsi="Arial" w:cs="Arial"/>
          <w:color w:val="000000"/>
          <w:lang w:val="en-GB"/>
        </w:rPr>
        <w:t>variation clause could be deemed to be against public policy</w:t>
      </w:r>
      <w:r>
        <w:rPr>
          <w:rFonts w:ascii="Arial" w:hAnsi="Arial" w:cs="Arial"/>
          <w:color w:val="000000"/>
          <w:lang w:val="en-GB"/>
        </w:rPr>
        <w:t>.</w:t>
      </w:r>
    </w:p>
    <w:p w14:paraId="5E8A2E6B" w14:textId="77777777" w:rsidR="004B1B5E" w:rsidRDefault="004B1B5E" w:rsidP="00324DF9">
      <w:pPr>
        <w:spacing w:line="360" w:lineRule="auto"/>
        <w:ind w:left="720" w:hanging="720"/>
        <w:jc w:val="both"/>
        <w:rPr>
          <w:rFonts w:ascii="Arial" w:hAnsi="Arial" w:cs="Arial"/>
          <w:color w:val="000000"/>
          <w:lang w:val="en-GB"/>
        </w:rPr>
      </w:pPr>
    </w:p>
    <w:p w14:paraId="76239BDB" w14:textId="27B87430" w:rsidR="004B1B5E" w:rsidRDefault="004B1B5E" w:rsidP="00324DF9">
      <w:pPr>
        <w:spacing w:line="360" w:lineRule="auto"/>
        <w:ind w:left="720" w:hanging="720"/>
        <w:jc w:val="both"/>
        <w:rPr>
          <w:rFonts w:ascii="Arial" w:hAnsi="Arial" w:cs="Arial"/>
          <w:color w:val="000000"/>
          <w:lang w:val="en-GB"/>
        </w:rPr>
      </w:pPr>
      <w:r>
        <w:rPr>
          <w:rFonts w:ascii="Arial" w:hAnsi="Arial" w:cs="Arial"/>
          <w:color w:val="000000"/>
          <w:lang w:val="en-GB"/>
        </w:rPr>
        <w:t>[3</w:t>
      </w:r>
      <w:r w:rsidR="00683D71">
        <w:rPr>
          <w:rFonts w:ascii="Arial" w:hAnsi="Arial" w:cs="Arial"/>
          <w:color w:val="000000"/>
          <w:lang w:val="en-GB"/>
        </w:rPr>
        <w:t>7</w:t>
      </w:r>
      <w:r>
        <w:rPr>
          <w:rFonts w:ascii="Arial" w:hAnsi="Arial" w:cs="Arial"/>
          <w:color w:val="000000"/>
          <w:lang w:val="en-GB"/>
        </w:rPr>
        <w:t>]</w:t>
      </w:r>
      <w:r>
        <w:rPr>
          <w:rFonts w:ascii="Arial" w:hAnsi="Arial" w:cs="Arial"/>
          <w:color w:val="000000"/>
          <w:lang w:val="en-GB"/>
        </w:rPr>
        <w:tab/>
        <w:t xml:space="preserve">In </w:t>
      </w:r>
      <w:r w:rsidR="00C00C73">
        <w:rPr>
          <w:rFonts w:ascii="Arial" w:hAnsi="Arial" w:cs="Arial"/>
          <w:b/>
          <w:bCs/>
          <w:color w:val="000000"/>
          <w:lang w:val="en-GB"/>
        </w:rPr>
        <w:t xml:space="preserve">Brisley v Drotsky </w:t>
      </w:r>
      <w:r w:rsidRPr="00C00C73">
        <w:rPr>
          <w:rFonts w:ascii="Arial" w:hAnsi="Arial" w:cs="Arial"/>
          <w:bCs/>
          <w:color w:val="000000"/>
          <w:lang w:val="en-GB"/>
        </w:rPr>
        <w:t>2002 (4) 1 (SCA)</w:t>
      </w:r>
      <w:r>
        <w:rPr>
          <w:rFonts w:ascii="Arial" w:hAnsi="Arial" w:cs="Arial"/>
          <w:b/>
          <w:bCs/>
          <w:color w:val="000000"/>
          <w:lang w:val="en-GB"/>
        </w:rPr>
        <w:t xml:space="preserve"> </w:t>
      </w:r>
      <w:r>
        <w:rPr>
          <w:rFonts w:ascii="Arial" w:hAnsi="Arial" w:cs="Arial"/>
          <w:color w:val="000000"/>
          <w:lang w:val="en-GB"/>
        </w:rPr>
        <w:t xml:space="preserve">at 11B-H the Court held that </w:t>
      </w:r>
      <w:r w:rsidR="00C00C73">
        <w:rPr>
          <w:rFonts w:ascii="Arial" w:hAnsi="Arial" w:cs="Arial"/>
          <w:b/>
          <w:bCs/>
          <w:color w:val="000000"/>
          <w:lang w:val="en-GB"/>
        </w:rPr>
        <w:t>Shifren</w:t>
      </w:r>
      <w:r>
        <w:rPr>
          <w:rFonts w:ascii="Arial" w:hAnsi="Arial" w:cs="Arial"/>
          <w:b/>
          <w:bCs/>
          <w:color w:val="000000"/>
          <w:lang w:val="en-GB"/>
        </w:rPr>
        <w:t xml:space="preserve"> </w:t>
      </w:r>
      <w:r w:rsidR="003D7176" w:rsidRPr="003D7176">
        <w:rPr>
          <w:rFonts w:ascii="Arial" w:hAnsi="Arial" w:cs="Arial"/>
          <w:color w:val="000000"/>
          <w:lang w:val="en-GB"/>
        </w:rPr>
        <w:t>gave greater weight to the part</w:t>
      </w:r>
      <w:r>
        <w:rPr>
          <w:rFonts w:ascii="Arial" w:hAnsi="Arial" w:cs="Arial"/>
          <w:color w:val="000000"/>
          <w:lang w:val="en-GB"/>
        </w:rPr>
        <w:t xml:space="preserve">ies’ </w:t>
      </w:r>
      <w:r w:rsidR="003D7176" w:rsidRPr="003D7176">
        <w:rPr>
          <w:rFonts w:ascii="Arial" w:hAnsi="Arial" w:cs="Arial"/>
          <w:color w:val="000000"/>
          <w:lang w:val="en-GB"/>
        </w:rPr>
        <w:t>original exercise of contractual freedom</w:t>
      </w:r>
      <w:r w:rsidR="00683D71">
        <w:rPr>
          <w:rFonts w:ascii="Arial" w:hAnsi="Arial" w:cs="Arial"/>
          <w:color w:val="000000"/>
          <w:lang w:val="en-GB"/>
        </w:rPr>
        <w:t>,</w:t>
      </w:r>
      <w:r w:rsidR="003D7176" w:rsidRPr="003D7176">
        <w:rPr>
          <w:rFonts w:ascii="Arial" w:hAnsi="Arial" w:cs="Arial"/>
          <w:color w:val="000000"/>
          <w:lang w:val="en-GB"/>
        </w:rPr>
        <w:t xml:space="preserve"> th</w:t>
      </w:r>
      <w:r>
        <w:rPr>
          <w:rFonts w:ascii="Arial" w:hAnsi="Arial" w:cs="Arial"/>
          <w:color w:val="000000"/>
          <w:lang w:val="en-GB"/>
        </w:rPr>
        <w:t xml:space="preserve">an </w:t>
      </w:r>
      <w:r w:rsidR="003D7176" w:rsidRPr="003D7176">
        <w:rPr>
          <w:rFonts w:ascii="Arial" w:hAnsi="Arial" w:cs="Arial"/>
          <w:color w:val="000000"/>
          <w:lang w:val="en-GB"/>
        </w:rPr>
        <w:t>to their capacity to undo the</w:t>
      </w:r>
      <w:r>
        <w:rPr>
          <w:rFonts w:ascii="Arial" w:hAnsi="Arial" w:cs="Arial"/>
          <w:color w:val="000000"/>
          <w:lang w:val="en-GB"/>
        </w:rPr>
        <w:t>ir o</w:t>
      </w:r>
      <w:r w:rsidR="003D7176" w:rsidRPr="003D7176">
        <w:rPr>
          <w:rFonts w:ascii="Arial" w:hAnsi="Arial" w:cs="Arial"/>
          <w:color w:val="000000"/>
          <w:lang w:val="en-GB"/>
        </w:rPr>
        <w:t xml:space="preserve">riginal choice without limitation. </w:t>
      </w:r>
      <w:r>
        <w:rPr>
          <w:rFonts w:ascii="Arial" w:hAnsi="Arial" w:cs="Arial"/>
          <w:color w:val="000000"/>
          <w:lang w:val="en-GB"/>
        </w:rPr>
        <w:t xml:space="preserve">The </w:t>
      </w:r>
      <w:r w:rsidRPr="00C128C1">
        <w:rPr>
          <w:rFonts w:ascii="Arial" w:hAnsi="Arial" w:cs="Arial"/>
          <w:b/>
          <w:color w:val="000000"/>
          <w:lang w:val="en-GB"/>
        </w:rPr>
        <w:t>Shifren</w:t>
      </w:r>
      <w:r>
        <w:rPr>
          <w:rFonts w:ascii="Arial" w:hAnsi="Arial" w:cs="Arial"/>
          <w:color w:val="000000"/>
          <w:lang w:val="en-GB"/>
        </w:rPr>
        <w:t xml:space="preserve"> principle essentially </w:t>
      </w:r>
      <w:r w:rsidR="003D7176" w:rsidRPr="003D7176">
        <w:rPr>
          <w:rFonts w:ascii="Arial" w:hAnsi="Arial" w:cs="Arial"/>
          <w:color w:val="000000"/>
          <w:lang w:val="en-GB"/>
        </w:rPr>
        <w:t xml:space="preserve">delineates that </w:t>
      </w:r>
      <w:r>
        <w:rPr>
          <w:rFonts w:ascii="Arial" w:hAnsi="Arial" w:cs="Arial"/>
          <w:color w:val="000000"/>
          <w:lang w:val="en-GB"/>
        </w:rPr>
        <w:t xml:space="preserve">- </w:t>
      </w:r>
      <w:r w:rsidR="003D7176" w:rsidRPr="003D7176">
        <w:rPr>
          <w:rFonts w:ascii="Arial" w:hAnsi="Arial" w:cs="Arial"/>
          <w:color w:val="000000"/>
          <w:lang w:val="en-GB"/>
        </w:rPr>
        <w:t xml:space="preserve">where such provisions </w:t>
      </w:r>
      <w:r w:rsidR="00C00C73" w:rsidRPr="003D7176">
        <w:rPr>
          <w:rFonts w:ascii="Arial" w:hAnsi="Arial" w:cs="Arial"/>
          <w:color w:val="000000"/>
          <w:lang w:val="en-GB"/>
        </w:rPr>
        <w:t>are</w:t>
      </w:r>
      <w:r w:rsidR="003D7176" w:rsidRPr="003D7176">
        <w:rPr>
          <w:rFonts w:ascii="Arial" w:hAnsi="Arial" w:cs="Arial"/>
          <w:color w:val="000000"/>
          <w:lang w:val="en-GB"/>
        </w:rPr>
        <w:t xml:space="preserve"> </w:t>
      </w:r>
      <w:r w:rsidR="003D7176" w:rsidRPr="003D7176">
        <w:rPr>
          <w:rFonts w:ascii="Arial" w:hAnsi="Arial" w:cs="Arial"/>
          <w:color w:val="000000"/>
          <w:lang w:val="en-GB"/>
        </w:rPr>
        <w:lastRenderedPageBreak/>
        <w:t>itself</w:t>
      </w:r>
      <w:r>
        <w:rPr>
          <w:rFonts w:ascii="Arial" w:hAnsi="Arial" w:cs="Arial"/>
          <w:color w:val="000000"/>
          <w:lang w:val="en-GB"/>
        </w:rPr>
        <w:t xml:space="preserve"> entrenched </w:t>
      </w:r>
      <w:r w:rsidR="003D7176" w:rsidRPr="003D7176">
        <w:rPr>
          <w:rFonts w:ascii="Arial" w:hAnsi="Arial" w:cs="Arial"/>
          <w:color w:val="000000"/>
          <w:lang w:val="en-GB"/>
        </w:rPr>
        <w:t>in the agreement between the parties, the original agreement is incapable of being v</w:t>
      </w:r>
      <w:r>
        <w:rPr>
          <w:rFonts w:ascii="Arial" w:hAnsi="Arial" w:cs="Arial"/>
          <w:color w:val="000000"/>
          <w:lang w:val="en-GB"/>
        </w:rPr>
        <w:t xml:space="preserve">alidly altered </w:t>
      </w:r>
      <w:r w:rsidR="003D7176" w:rsidRPr="003D7176">
        <w:rPr>
          <w:rFonts w:ascii="Arial" w:hAnsi="Arial" w:cs="Arial"/>
          <w:color w:val="000000"/>
          <w:lang w:val="en-GB"/>
        </w:rPr>
        <w:t>without complying with certain prescribed formalities</w:t>
      </w:r>
      <w:r>
        <w:rPr>
          <w:rFonts w:ascii="Arial" w:hAnsi="Arial" w:cs="Arial"/>
          <w:color w:val="000000"/>
          <w:lang w:val="en-GB"/>
        </w:rPr>
        <w:t>.</w:t>
      </w:r>
    </w:p>
    <w:p w14:paraId="74DD312D" w14:textId="03D53C67" w:rsidR="004B1B5E" w:rsidRDefault="004B1B5E" w:rsidP="00324DF9">
      <w:pPr>
        <w:spacing w:line="360" w:lineRule="auto"/>
        <w:ind w:left="720" w:hanging="720"/>
        <w:jc w:val="both"/>
        <w:rPr>
          <w:rFonts w:ascii="Arial" w:hAnsi="Arial" w:cs="Arial"/>
          <w:color w:val="000000"/>
          <w:lang w:val="en-GB"/>
        </w:rPr>
      </w:pPr>
      <w:r>
        <w:rPr>
          <w:rFonts w:ascii="Arial" w:hAnsi="Arial" w:cs="Arial"/>
          <w:color w:val="000000"/>
          <w:lang w:val="en-GB"/>
        </w:rPr>
        <w:t>[3</w:t>
      </w:r>
      <w:r w:rsidR="00683D71">
        <w:rPr>
          <w:rFonts w:ascii="Arial" w:hAnsi="Arial" w:cs="Arial"/>
          <w:color w:val="000000"/>
          <w:lang w:val="en-GB"/>
        </w:rPr>
        <w:t>8</w:t>
      </w:r>
      <w:r>
        <w:rPr>
          <w:rFonts w:ascii="Arial" w:hAnsi="Arial" w:cs="Arial"/>
          <w:color w:val="000000"/>
          <w:lang w:val="en-GB"/>
        </w:rPr>
        <w:t>]</w:t>
      </w:r>
      <w:r>
        <w:rPr>
          <w:rFonts w:ascii="Arial" w:hAnsi="Arial" w:cs="Arial"/>
          <w:color w:val="000000"/>
          <w:lang w:val="en-GB"/>
        </w:rPr>
        <w:tab/>
      </w:r>
      <w:r w:rsidR="003D7176" w:rsidRPr="003D7176">
        <w:rPr>
          <w:rFonts w:ascii="Arial" w:hAnsi="Arial" w:cs="Arial"/>
          <w:color w:val="000000"/>
          <w:lang w:val="en-GB"/>
        </w:rPr>
        <w:t>The p</w:t>
      </w:r>
      <w:r w:rsidR="0013657D">
        <w:rPr>
          <w:rFonts w:ascii="Arial" w:hAnsi="Arial" w:cs="Arial"/>
          <w:color w:val="000000"/>
          <w:lang w:val="en-GB"/>
        </w:rPr>
        <w:t>rinciple</w:t>
      </w:r>
      <w:r w:rsidR="003D7176" w:rsidRPr="003D7176">
        <w:rPr>
          <w:rFonts w:ascii="Arial" w:hAnsi="Arial" w:cs="Arial"/>
          <w:color w:val="000000"/>
          <w:lang w:val="en-GB"/>
        </w:rPr>
        <w:t xml:space="preserve"> in </w:t>
      </w:r>
      <w:r w:rsidR="003D7176" w:rsidRPr="00C00C73">
        <w:rPr>
          <w:rFonts w:ascii="Arial" w:hAnsi="Arial" w:cs="Arial"/>
          <w:b/>
          <w:color w:val="000000"/>
          <w:lang w:val="en-GB"/>
        </w:rPr>
        <w:t>Sh</w:t>
      </w:r>
      <w:r w:rsidRPr="00C00C73">
        <w:rPr>
          <w:rFonts w:ascii="Arial" w:hAnsi="Arial" w:cs="Arial"/>
          <w:b/>
          <w:color w:val="000000"/>
          <w:lang w:val="en-GB"/>
        </w:rPr>
        <w:t>ifren</w:t>
      </w:r>
      <w:r>
        <w:rPr>
          <w:rFonts w:ascii="Arial" w:hAnsi="Arial" w:cs="Arial"/>
          <w:color w:val="000000"/>
          <w:lang w:val="en-GB"/>
        </w:rPr>
        <w:t xml:space="preserve"> </w:t>
      </w:r>
      <w:r w:rsidR="00683D71">
        <w:rPr>
          <w:rFonts w:ascii="Arial" w:hAnsi="Arial" w:cs="Arial"/>
          <w:color w:val="000000"/>
          <w:lang w:val="en-GB"/>
        </w:rPr>
        <w:t xml:space="preserve">is </w:t>
      </w:r>
      <w:r w:rsidR="003D7176" w:rsidRPr="003D7176">
        <w:rPr>
          <w:rFonts w:ascii="Arial" w:hAnsi="Arial" w:cs="Arial"/>
          <w:color w:val="000000"/>
          <w:lang w:val="en-GB"/>
        </w:rPr>
        <w:t xml:space="preserve">that where the parties incorporated </w:t>
      </w:r>
      <w:r>
        <w:rPr>
          <w:rFonts w:ascii="Arial" w:hAnsi="Arial" w:cs="Arial"/>
          <w:color w:val="000000"/>
          <w:lang w:val="en-GB"/>
        </w:rPr>
        <w:t>a</w:t>
      </w:r>
      <w:r w:rsidR="003D7176" w:rsidRPr="003D7176">
        <w:rPr>
          <w:rFonts w:ascii="Arial" w:hAnsi="Arial" w:cs="Arial"/>
          <w:color w:val="000000"/>
          <w:lang w:val="en-GB"/>
        </w:rPr>
        <w:t xml:space="preserve"> formalities clause which </w:t>
      </w:r>
      <w:r>
        <w:rPr>
          <w:rFonts w:ascii="Arial" w:hAnsi="Arial" w:cs="Arial"/>
          <w:color w:val="000000"/>
          <w:lang w:val="en-GB"/>
        </w:rPr>
        <w:t>en</w:t>
      </w:r>
      <w:r w:rsidR="003D7176" w:rsidRPr="003D7176">
        <w:rPr>
          <w:rFonts w:ascii="Arial" w:hAnsi="Arial" w:cs="Arial"/>
          <w:color w:val="000000"/>
          <w:lang w:val="en-GB"/>
        </w:rPr>
        <w:t>trenches a prohibition against</w:t>
      </w:r>
      <w:r>
        <w:rPr>
          <w:rFonts w:ascii="Arial" w:hAnsi="Arial" w:cs="Arial"/>
          <w:color w:val="000000"/>
          <w:lang w:val="en-GB"/>
        </w:rPr>
        <w:t xml:space="preserve"> an </w:t>
      </w:r>
      <w:r w:rsidR="003D7176" w:rsidRPr="003D7176">
        <w:rPr>
          <w:rFonts w:ascii="Arial" w:hAnsi="Arial" w:cs="Arial"/>
          <w:color w:val="000000"/>
          <w:lang w:val="en-GB"/>
        </w:rPr>
        <w:t>oral variation, there was n</w:t>
      </w:r>
      <w:r>
        <w:rPr>
          <w:rFonts w:ascii="Arial" w:hAnsi="Arial" w:cs="Arial"/>
          <w:color w:val="000000"/>
          <w:lang w:val="en-GB"/>
        </w:rPr>
        <w:t>o</w:t>
      </w:r>
      <w:r w:rsidR="003D7176" w:rsidRPr="003D7176">
        <w:rPr>
          <w:rFonts w:ascii="Arial" w:hAnsi="Arial" w:cs="Arial"/>
          <w:color w:val="000000"/>
          <w:lang w:val="en-GB"/>
        </w:rPr>
        <w:t xml:space="preserve"> reason to fi</w:t>
      </w:r>
      <w:r>
        <w:rPr>
          <w:rFonts w:ascii="Arial" w:hAnsi="Arial" w:cs="Arial"/>
          <w:color w:val="000000"/>
          <w:lang w:val="en-GB"/>
        </w:rPr>
        <w:t>nd that</w:t>
      </w:r>
      <w:r w:rsidR="003D7176" w:rsidRPr="003D7176">
        <w:rPr>
          <w:rFonts w:ascii="Arial" w:hAnsi="Arial" w:cs="Arial"/>
          <w:color w:val="000000"/>
          <w:lang w:val="en-GB"/>
        </w:rPr>
        <w:t xml:space="preserve"> one party cannot hold the other party bound </w:t>
      </w:r>
      <w:r>
        <w:rPr>
          <w:rFonts w:ascii="Arial" w:hAnsi="Arial" w:cs="Arial"/>
          <w:color w:val="000000"/>
          <w:lang w:val="en-GB"/>
        </w:rPr>
        <w:t>thereto.</w:t>
      </w:r>
    </w:p>
    <w:p w14:paraId="64B48FAB" w14:textId="77777777" w:rsidR="004B1B5E" w:rsidRDefault="004B1B5E" w:rsidP="00324DF9">
      <w:pPr>
        <w:spacing w:line="360" w:lineRule="auto"/>
        <w:ind w:left="720" w:hanging="720"/>
        <w:jc w:val="both"/>
        <w:rPr>
          <w:rFonts w:ascii="Arial" w:hAnsi="Arial" w:cs="Arial"/>
          <w:color w:val="000000"/>
          <w:lang w:val="en-GB"/>
        </w:rPr>
      </w:pPr>
    </w:p>
    <w:p w14:paraId="7DF88AEE" w14:textId="403EC1D4" w:rsidR="003D7176" w:rsidRDefault="004B1B5E" w:rsidP="00324DF9">
      <w:pPr>
        <w:spacing w:line="360" w:lineRule="auto"/>
        <w:ind w:left="720" w:hanging="720"/>
        <w:jc w:val="both"/>
        <w:rPr>
          <w:rFonts w:ascii="Arial" w:hAnsi="Arial" w:cs="Arial"/>
          <w:color w:val="000000"/>
          <w:lang w:val="en-GB"/>
        </w:rPr>
      </w:pPr>
      <w:r>
        <w:rPr>
          <w:rFonts w:ascii="Arial" w:hAnsi="Arial" w:cs="Arial"/>
          <w:color w:val="000000"/>
          <w:lang w:val="en-GB"/>
        </w:rPr>
        <w:t>[3</w:t>
      </w:r>
      <w:r w:rsidR="00683D71">
        <w:rPr>
          <w:rFonts w:ascii="Arial" w:hAnsi="Arial" w:cs="Arial"/>
          <w:color w:val="000000"/>
          <w:lang w:val="en-GB"/>
        </w:rPr>
        <w:t>9</w:t>
      </w:r>
      <w:r w:rsidR="00323D45">
        <w:rPr>
          <w:rFonts w:ascii="Arial" w:hAnsi="Arial" w:cs="Arial"/>
          <w:color w:val="000000"/>
          <w:lang w:val="en-GB"/>
        </w:rPr>
        <w:t>]</w:t>
      </w:r>
      <w:r>
        <w:rPr>
          <w:rFonts w:ascii="Arial" w:hAnsi="Arial" w:cs="Arial"/>
          <w:color w:val="000000"/>
          <w:lang w:val="en-GB"/>
        </w:rPr>
        <w:tab/>
        <w:t xml:space="preserve">The </w:t>
      </w:r>
      <w:r w:rsidR="003D7176" w:rsidRPr="003D7176">
        <w:rPr>
          <w:rFonts w:ascii="Arial" w:hAnsi="Arial" w:cs="Arial"/>
          <w:color w:val="000000"/>
          <w:lang w:val="en-GB"/>
        </w:rPr>
        <w:t>policy is one of certainty</w:t>
      </w:r>
      <w:r w:rsidR="00683D71">
        <w:rPr>
          <w:rFonts w:ascii="Arial" w:hAnsi="Arial" w:cs="Arial"/>
          <w:color w:val="000000"/>
          <w:lang w:val="en-GB"/>
        </w:rPr>
        <w:t xml:space="preserve"> which </w:t>
      </w:r>
      <w:r w:rsidR="003D7176" w:rsidRPr="003D7176">
        <w:rPr>
          <w:rFonts w:ascii="Arial" w:hAnsi="Arial" w:cs="Arial"/>
          <w:color w:val="000000"/>
          <w:lang w:val="en-GB"/>
        </w:rPr>
        <w:t xml:space="preserve">aims to give </w:t>
      </w:r>
      <w:r>
        <w:rPr>
          <w:rFonts w:ascii="Arial" w:hAnsi="Arial" w:cs="Arial"/>
          <w:color w:val="000000"/>
          <w:lang w:val="en-GB"/>
        </w:rPr>
        <w:t xml:space="preserve">effect to the intention </w:t>
      </w:r>
      <w:r w:rsidR="003D7176" w:rsidRPr="003D7176">
        <w:rPr>
          <w:rFonts w:ascii="Arial" w:hAnsi="Arial" w:cs="Arial"/>
          <w:color w:val="000000"/>
          <w:lang w:val="en-GB"/>
        </w:rPr>
        <w:t>of the parties and to guard against disputes and difficulties of proof which can arise in oral agreements</w:t>
      </w:r>
      <w:r w:rsidR="00323D45">
        <w:rPr>
          <w:rStyle w:val="FootnoteReference"/>
          <w:rFonts w:ascii="Arial" w:hAnsi="Arial"/>
          <w:color w:val="000000"/>
          <w:lang w:val="en-GB"/>
        </w:rPr>
        <w:footnoteReference w:id="1"/>
      </w:r>
      <w:r w:rsidR="003D7176" w:rsidRPr="003D7176">
        <w:rPr>
          <w:rFonts w:ascii="Arial" w:hAnsi="Arial" w:cs="Arial"/>
          <w:color w:val="000000"/>
          <w:lang w:val="en-GB"/>
        </w:rPr>
        <w:t>.</w:t>
      </w:r>
    </w:p>
    <w:p w14:paraId="42F6B74F" w14:textId="77777777" w:rsidR="00F435DA" w:rsidRPr="003D7176" w:rsidRDefault="00F435DA" w:rsidP="00324DF9">
      <w:pPr>
        <w:spacing w:line="360" w:lineRule="auto"/>
        <w:ind w:left="720" w:hanging="720"/>
        <w:jc w:val="both"/>
        <w:rPr>
          <w:rFonts w:ascii="Arial" w:hAnsi="Arial" w:cs="Arial"/>
          <w:color w:val="000000"/>
          <w:lang w:val="en-GB"/>
        </w:rPr>
      </w:pPr>
    </w:p>
    <w:p w14:paraId="0DE32C71" w14:textId="3024B143" w:rsidR="00323D45" w:rsidRDefault="00F435DA" w:rsidP="00324DF9">
      <w:pPr>
        <w:spacing w:line="360" w:lineRule="auto"/>
        <w:ind w:left="720" w:hanging="720"/>
        <w:jc w:val="both"/>
        <w:rPr>
          <w:rFonts w:ascii="Arial" w:hAnsi="Arial" w:cs="Arial"/>
          <w:color w:val="000000"/>
          <w:lang w:val="en-GB"/>
        </w:rPr>
      </w:pPr>
      <w:r>
        <w:rPr>
          <w:rFonts w:ascii="Arial" w:hAnsi="Arial" w:cs="Arial"/>
          <w:color w:val="000000"/>
          <w:lang w:val="en-GB"/>
        </w:rPr>
        <w:t>[</w:t>
      </w:r>
      <w:r w:rsidR="00294D11">
        <w:rPr>
          <w:rFonts w:ascii="Arial" w:hAnsi="Arial" w:cs="Arial"/>
          <w:color w:val="000000"/>
          <w:lang w:val="en-GB"/>
        </w:rPr>
        <w:t>40</w:t>
      </w:r>
      <w:r w:rsidR="00323D45">
        <w:rPr>
          <w:rFonts w:ascii="Arial" w:hAnsi="Arial" w:cs="Arial"/>
          <w:color w:val="000000"/>
          <w:lang w:val="en-GB"/>
        </w:rPr>
        <w:t>]</w:t>
      </w:r>
      <w:r w:rsidR="00323D45">
        <w:rPr>
          <w:rFonts w:ascii="Arial" w:hAnsi="Arial" w:cs="Arial"/>
          <w:color w:val="000000"/>
          <w:lang w:val="en-GB"/>
        </w:rPr>
        <w:tab/>
      </w:r>
      <w:r w:rsidR="003D7176" w:rsidRPr="003D7176">
        <w:rPr>
          <w:rFonts w:ascii="Arial" w:hAnsi="Arial" w:cs="Arial"/>
          <w:color w:val="000000"/>
          <w:lang w:val="en-GB"/>
        </w:rPr>
        <w:t xml:space="preserve">In </w:t>
      </w:r>
      <w:r w:rsidR="00C00C73">
        <w:rPr>
          <w:rFonts w:ascii="Arial" w:hAnsi="Arial" w:cs="Arial"/>
          <w:b/>
          <w:bCs/>
          <w:color w:val="000000"/>
          <w:lang w:val="en-GB"/>
        </w:rPr>
        <w:t>Barkhuizen v Napier</w:t>
      </w:r>
      <w:r w:rsidR="00323D45">
        <w:rPr>
          <w:rFonts w:ascii="Arial" w:hAnsi="Arial" w:cs="Arial"/>
          <w:b/>
          <w:bCs/>
          <w:color w:val="000000"/>
          <w:lang w:val="en-GB"/>
        </w:rPr>
        <w:t xml:space="preserve"> </w:t>
      </w:r>
      <w:r w:rsidR="00323D45" w:rsidRPr="00C00C73">
        <w:rPr>
          <w:rFonts w:ascii="Arial" w:hAnsi="Arial" w:cs="Arial"/>
          <w:bCs/>
          <w:color w:val="000000"/>
          <w:lang w:val="en-GB"/>
        </w:rPr>
        <w:t>2007 (5) SA</w:t>
      </w:r>
      <w:r w:rsidR="00294D11">
        <w:rPr>
          <w:rFonts w:ascii="Arial" w:hAnsi="Arial" w:cs="Arial"/>
          <w:bCs/>
          <w:color w:val="000000"/>
          <w:lang w:val="en-GB"/>
        </w:rPr>
        <w:t xml:space="preserve"> </w:t>
      </w:r>
      <w:r w:rsidR="00323D45" w:rsidRPr="00C00C73">
        <w:rPr>
          <w:rFonts w:ascii="Arial" w:hAnsi="Arial" w:cs="Arial"/>
          <w:bCs/>
          <w:color w:val="000000"/>
          <w:lang w:val="en-GB"/>
        </w:rPr>
        <w:t xml:space="preserve">323 (CC) at Par </w:t>
      </w:r>
      <w:r w:rsidR="00C00C73">
        <w:rPr>
          <w:rFonts w:ascii="Arial" w:hAnsi="Arial" w:cs="Arial"/>
          <w:bCs/>
          <w:color w:val="000000"/>
          <w:lang w:val="en-GB"/>
        </w:rPr>
        <w:t>[</w:t>
      </w:r>
      <w:r w:rsidR="00323D45" w:rsidRPr="00C00C73">
        <w:rPr>
          <w:rFonts w:ascii="Arial" w:hAnsi="Arial" w:cs="Arial"/>
          <w:bCs/>
          <w:color w:val="000000"/>
          <w:lang w:val="en-GB"/>
        </w:rPr>
        <w:t>57</w:t>
      </w:r>
      <w:r w:rsidR="00C00C73">
        <w:rPr>
          <w:rFonts w:ascii="Arial" w:hAnsi="Arial" w:cs="Arial"/>
          <w:bCs/>
          <w:color w:val="000000"/>
          <w:lang w:val="en-GB"/>
        </w:rPr>
        <w:t>]</w:t>
      </w:r>
      <w:r w:rsidR="003D7176" w:rsidRPr="00C00C73">
        <w:rPr>
          <w:rFonts w:ascii="Arial" w:hAnsi="Arial" w:cs="Arial"/>
          <w:color w:val="000000"/>
          <w:lang w:val="en-GB"/>
        </w:rPr>
        <w:t xml:space="preserve"> </w:t>
      </w:r>
      <w:r w:rsidR="003D7176" w:rsidRPr="003D7176">
        <w:rPr>
          <w:rFonts w:ascii="Arial" w:hAnsi="Arial" w:cs="Arial"/>
          <w:color w:val="000000"/>
          <w:lang w:val="en-GB"/>
        </w:rPr>
        <w:t xml:space="preserve">the Constitutional </w:t>
      </w:r>
      <w:r w:rsidR="00323D45">
        <w:rPr>
          <w:rFonts w:ascii="Arial" w:hAnsi="Arial" w:cs="Arial"/>
          <w:color w:val="000000"/>
          <w:lang w:val="en-GB"/>
        </w:rPr>
        <w:t>C</w:t>
      </w:r>
      <w:r w:rsidR="003D7176" w:rsidRPr="003D7176">
        <w:rPr>
          <w:rFonts w:ascii="Arial" w:hAnsi="Arial" w:cs="Arial"/>
          <w:color w:val="000000"/>
          <w:lang w:val="en-GB"/>
        </w:rPr>
        <w:t>ourt held that public policy requires parties to honour contractual obligations that</w:t>
      </w:r>
      <w:r w:rsidR="00323D45">
        <w:rPr>
          <w:rFonts w:ascii="Arial" w:hAnsi="Arial" w:cs="Arial"/>
          <w:color w:val="000000"/>
          <w:lang w:val="en-GB"/>
        </w:rPr>
        <w:t xml:space="preserve"> have been </w:t>
      </w:r>
      <w:r w:rsidR="003D7176" w:rsidRPr="003D7176">
        <w:rPr>
          <w:rFonts w:ascii="Arial" w:hAnsi="Arial" w:cs="Arial"/>
          <w:color w:val="000000"/>
          <w:lang w:val="en-GB"/>
        </w:rPr>
        <w:t xml:space="preserve">freely and voluntarily undertaken. The principle of </w:t>
      </w:r>
      <w:r w:rsidR="00323D45" w:rsidRPr="00294D11">
        <w:rPr>
          <w:rFonts w:ascii="Arial" w:hAnsi="Arial" w:cs="Arial"/>
          <w:b/>
          <w:bCs/>
          <w:i/>
          <w:iCs/>
          <w:color w:val="000000"/>
          <w:lang w:val="en-GB"/>
        </w:rPr>
        <w:t>Pacta Sunt Servanda</w:t>
      </w:r>
      <w:r w:rsidR="00323D45">
        <w:rPr>
          <w:rFonts w:ascii="Arial" w:hAnsi="Arial" w:cs="Arial"/>
          <w:i/>
          <w:iCs/>
          <w:color w:val="000000"/>
          <w:lang w:val="en-GB"/>
        </w:rPr>
        <w:t xml:space="preserve"> </w:t>
      </w:r>
      <w:r w:rsidR="003D7176" w:rsidRPr="003D7176">
        <w:rPr>
          <w:rFonts w:ascii="Arial" w:hAnsi="Arial" w:cs="Arial"/>
          <w:color w:val="000000"/>
          <w:lang w:val="en-GB"/>
        </w:rPr>
        <w:t xml:space="preserve">is a profoundly moral principle on which the coherence of any society relies. </w:t>
      </w:r>
    </w:p>
    <w:p w14:paraId="5F2C9D40" w14:textId="77777777" w:rsidR="00323D45" w:rsidRDefault="00323D45" w:rsidP="00324DF9">
      <w:pPr>
        <w:spacing w:line="360" w:lineRule="auto"/>
        <w:ind w:left="720" w:hanging="720"/>
        <w:jc w:val="both"/>
        <w:rPr>
          <w:rFonts w:ascii="Arial" w:hAnsi="Arial" w:cs="Arial"/>
          <w:color w:val="000000"/>
          <w:lang w:val="en-GB"/>
        </w:rPr>
      </w:pPr>
    </w:p>
    <w:p w14:paraId="4D9994EA" w14:textId="66E138FF" w:rsidR="00323D45" w:rsidRDefault="00323D45"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294D11">
        <w:rPr>
          <w:rFonts w:ascii="Arial" w:hAnsi="Arial" w:cs="Arial"/>
          <w:color w:val="000000"/>
          <w:lang w:val="en-GB"/>
        </w:rPr>
        <w:t>1</w:t>
      </w:r>
      <w:r>
        <w:rPr>
          <w:rFonts w:ascii="Arial" w:hAnsi="Arial" w:cs="Arial"/>
          <w:color w:val="000000"/>
          <w:lang w:val="en-GB"/>
        </w:rPr>
        <w:t>]</w:t>
      </w:r>
      <w:r>
        <w:rPr>
          <w:rFonts w:ascii="Arial" w:hAnsi="Arial" w:cs="Arial"/>
          <w:color w:val="000000"/>
          <w:lang w:val="en-GB"/>
        </w:rPr>
        <w:tab/>
      </w:r>
      <w:r w:rsidR="003D7176" w:rsidRPr="003D7176">
        <w:rPr>
          <w:rFonts w:ascii="Arial" w:hAnsi="Arial" w:cs="Arial"/>
          <w:color w:val="000000"/>
          <w:lang w:val="en-GB"/>
        </w:rPr>
        <w:t xml:space="preserve">The majority </w:t>
      </w:r>
      <w:r w:rsidR="00000A37">
        <w:rPr>
          <w:rFonts w:ascii="Arial" w:hAnsi="Arial" w:cs="Arial"/>
          <w:color w:val="000000"/>
          <w:lang w:val="en-GB"/>
        </w:rPr>
        <w:t>held</w:t>
      </w:r>
      <w:r w:rsidR="003D7176" w:rsidRPr="003D7176">
        <w:rPr>
          <w:rFonts w:ascii="Arial" w:hAnsi="Arial" w:cs="Arial"/>
          <w:color w:val="000000"/>
          <w:lang w:val="en-GB"/>
        </w:rPr>
        <w:t xml:space="preserve"> the </w:t>
      </w:r>
      <w:r w:rsidR="0076650F" w:rsidRPr="00000A37">
        <w:rPr>
          <w:rFonts w:ascii="Arial" w:hAnsi="Arial" w:cs="Arial"/>
          <w:b/>
          <w:bCs/>
          <w:i/>
          <w:iCs/>
          <w:color w:val="000000"/>
          <w:lang w:val="en-GB"/>
        </w:rPr>
        <w:t>Pacta Sunt Servanda</w:t>
      </w:r>
      <w:r w:rsidR="0076650F">
        <w:rPr>
          <w:rFonts w:ascii="Arial" w:hAnsi="Arial" w:cs="Arial"/>
          <w:i/>
          <w:iCs/>
          <w:color w:val="000000"/>
          <w:lang w:val="en-GB"/>
        </w:rPr>
        <w:t xml:space="preserve"> </w:t>
      </w:r>
      <w:r w:rsidR="003D7176" w:rsidRPr="003D7176">
        <w:rPr>
          <w:rFonts w:ascii="Arial" w:hAnsi="Arial" w:cs="Arial"/>
          <w:color w:val="000000"/>
          <w:lang w:val="en-GB"/>
        </w:rPr>
        <w:t xml:space="preserve">principle </w:t>
      </w:r>
      <w:r>
        <w:rPr>
          <w:rFonts w:ascii="Arial" w:hAnsi="Arial" w:cs="Arial"/>
          <w:color w:val="000000"/>
          <w:lang w:val="en-GB"/>
        </w:rPr>
        <w:t xml:space="preserve">– </w:t>
      </w:r>
    </w:p>
    <w:p w14:paraId="17F2A7BB" w14:textId="77777777" w:rsidR="00323D45" w:rsidRPr="00323D45" w:rsidRDefault="00323D45" w:rsidP="00324DF9">
      <w:pPr>
        <w:spacing w:line="360" w:lineRule="auto"/>
        <w:ind w:left="720"/>
        <w:jc w:val="both"/>
        <w:rPr>
          <w:rFonts w:ascii="Arial" w:hAnsi="Arial" w:cs="Arial"/>
          <w:color w:val="000000"/>
          <w:sz w:val="20"/>
          <w:szCs w:val="20"/>
          <w:lang w:val="en-GB"/>
        </w:rPr>
      </w:pPr>
      <w:r w:rsidRPr="00323D45">
        <w:rPr>
          <w:rFonts w:ascii="Arial" w:hAnsi="Arial" w:cs="Arial"/>
          <w:color w:val="000000"/>
          <w:sz w:val="20"/>
          <w:szCs w:val="20"/>
          <w:lang w:val="en-GB"/>
        </w:rPr>
        <w:t>“</w:t>
      </w:r>
      <w:r w:rsidR="009D7CA6">
        <w:rPr>
          <w:rFonts w:ascii="Arial" w:hAnsi="Arial" w:cs="Arial"/>
          <w:color w:val="000000"/>
          <w:sz w:val="20"/>
          <w:szCs w:val="20"/>
          <w:lang w:val="en-GB"/>
        </w:rPr>
        <w:t xml:space="preserve">… </w:t>
      </w:r>
      <w:r w:rsidR="003D7176" w:rsidRPr="00323D45">
        <w:rPr>
          <w:rFonts w:ascii="Arial" w:hAnsi="Arial" w:cs="Arial"/>
          <w:color w:val="000000"/>
          <w:sz w:val="20"/>
          <w:szCs w:val="20"/>
          <w:lang w:val="en-GB"/>
        </w:rPr>
        <w:t xml:space="preserve">gives effect to the central constitutional values of freedom and dignity. </w:t>
      </w:r>
      <w:r w:rsidRPr="00323D45">
        <w:rPr>
          <w:rFonts w:ascii="Arial" w:hAnsi="Arial" w:cs="Arial"/>
          <w:color w:val="000000"/>
          <w:sz w:val="20"/>
          <w:szCs w:val="20"/>
          <w:lang w:val="en-GB"/>
        </w:rPr>
        <w:t xml:space="preserve">Self-autonomy, or </w:t>
      </w:r>
      <w:r w:rsidR="003D7176" w:rsidRPr="00323D45">
        <w:rPr>
          <w:rFonts w:ascii="Arial" w:hAnsi="Arial" w:cs="Arial"/>
          <w:color w:val="000000"/>
          <w:sz w:val="20"/>
          <w:szCs w:val="20"/>
          <w:lang w:val="en-GB"/>
        </w:rPr>
        <w:t>the ability to regulate one's own affairs, even to one's own detriment, is the very essence of freedom and a vital part of dignity</w:t>
      </w:r>
      <w:r w:rsidRPr="00323D45">
        <w:rPr>
          <w:rFonts w:ascii="Arial" w:hAnsi="Arial" w:cs="Arial"/>
          <w:color w:val="000000"/>
          <w:sz w:val="20"/>
          <w:szCs w:val="20"/>
          <w:lang w:val="en-GB"/>
        </w:rPr>
        <w:t>.”</w:t>
      </w:r>
    </w:p>
    <w:p w14:paraId="531978CA" w14:textId="77777777" w:rsidR="00323D45" w:rsidRDefault="00323D45" w:rsidP="00324DF9">
      <w:pPr>
        <w:spacing w:line="360" w:lineRule="auto"/>
        <w:ind w:left="720"/>
        <w:jc w:val="both"/>
        <w:rPr>
          <w:rFonts w:ascii="Arial" w:hAnsi="Arial" w:cs="Arial"/>
          <w:color w:val="000000"/>
          <w:lang w:val="en-GB"/>
        </w:rPr>
      </w:pPr>
    </w:p>
    <w:p w14:paraId="133BBEA5" w14:textId="781BCB0B" w:rsidR="00323D45" w:rsidRDefault="00323D45"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000A37">
        <w:rPr>
          <w:rFonts w:ascii="Arial" w:hAnsi="Arial" w:cs="Arial"/>
          <w:color w:val="000000"/>
          <w:lang w:val="en-GB"/>
        </w:rPr>
        <w:t>2</w:t>
      </w:r>
      <w:r>
        <w:rPr>
          <w:rFonts w:ascii="Arial" w:hAnsi="Arial" w:cs="Arial"/>
          <w:color w:val="000000"/>
          <w:lang w:val="en-GB"/>
        </w:rPr>
        <w:t>]</w:t>
      </w:r>
      <w:r>
        <w:rPr>
          <w:rFonts w:ascii="Arial" w:hAnsi="Arial" w:cs="Arial"/>
          <w:color w:val="000000"/>
          <w:lang w:val="en-GB"/>
        </w:rPr>
        <w:tab/>
        <w:t xml:space="preserve">At Par </w:t>
      </w:r>
      <w:r w:rsidR="00C00C73">
        <w:rPr>
          <w:rFonts w:ascii="Arial" w:hAnsi="Arial" w:cs="Arial"/>
          <w:color w:val="000000"/>
          <w:lang w:val="en-GB"/>
        </w:rPr>
        <w:t>[</w:t>
      </w:r>
      <w:r>
        <w:rPr>
          <w:rFonts w:ascii="Arial" w:hAnsi="Arial" w:cs="Arial"/>
          <w:color w:val="000000"/>
          <w:lang w:val="en-GB"/>
        </w:rPr>
        <w:t>69</w:t>
      </w:r>
      <w:r w:rsidR="00C00C73">
        <w:rPr>
          <w:rFonts w:ascii="Arial" w:hAnsi="Arial" w:cs="Arial"/>
          <w:color w:val="000000"/>
          <w:lang w:val="en-GB"/>
        </w:rPr>
        <w:t>]</w:t>
      </w:r>
      <w:r>
        <w:rPr>
          <w:rFonts w:ascii="Arial" w:hAnsi="Arial" w:cs="Arial"/>
          <w:color w:val="000000"/>
          <w:lang w:val="en-GB"/>
        </w:rPr>
        <w:t xml:space="preserve"> the Court held that the onus rest on the party seeking to avoid the enforcement clause to demonstrate why its enforcement would be unfair and unreasonable in the given circumstances.</w:t>
      </w:r>
    </w:p>
    <w:p w14:paraId="760D6A93" w14:textId="77777777" w:rsidR="00323D45" w:rsidRDefault="00323D45" w:rsidP="00324DF9">
      <w:pPr>
        <w:spacing w:line="360" w:lineRule="auto"/>
        <w:jc w:val="both"/>
        <w:rPr>
          <w:rFonts w:ascii="Arial" w:hAnsi="Arial" w:cs="Arial"/>
          <w:color w:val="000000"/>
          <w:lang w:val="en-GB"/>
        </w:rPr>
      </w:pPr>
    </w:p>
    <w:p w14:paraId="7BBE70CD" w14:textId="7FC72229" w:rsidR="0076650F" w:rsidRDefault="00323D45"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000A37">
        <w:rPr>
          <w:rFonts w:ascii="Arial" w:hAnsi="Arial" w:cs="Arial"/>
          <w:color w:val="000000"/>
          <w:lang w:val="en-GB"/>
        </w:rPr>
        <w:t>3</w:t>
      </w:r>
      <w:r>
        <w:rPr>
          <w:rFonts w:ascii="Arial" w:hAnsi="Arial" w:cs="Arial"/>
          <w:color w:val="000000"/>
          <w:lang w:val="en-GB"/>
        </w:rPr>
        <w:t>]</w:t>
      </w:r>
      <w:r>
        <w:rPr>
          <w:rFonts w:ascii="Arial" w:hAnsi="Arial" w:cs="Arial"/>
          <w:color w:val="000000"/>
          <w:lang w:val="en-GB"/>
        </w:rPr>
        <w:tab/>
      </w:r>
      <w:r w:rsidR="003D7176" w:rsidRPr="003D7176">
        <w:rPr>
          <w:rFonts w:ascii="Arial" w:hAnsi="Arial" w:cs="Arial"/>
          <w:color w:val="000000"/>
          <w:lang w:val="en-GB"/>
        </w:rPr>
        <w:t>In clarification of what is re</w:t>
      </w:r>
      <w:r w:rsidR="00FA342A">
        <w:rPr>
          <w:rFonts w:ascii="Arial" w:hAnsi="Arial" w:cs="Arial"/>
          <w:color w:val="000000"/>
          <w:lang w:val="en-GB"/>
        </w:rPr>
        <w:t>quired</w:t>
      </w:r>
      <w:r w:rsidR="003D7176" w:rsidRPr="003D7176">
        <w:rPr>
          <w:rFonts w:ascii="Arial" w:hAnsi="Arial" w:cs="Arial"/>
          <w:color w:val="000000"/>
          <w:lang w:val="en-GB"/>
        </w:rPr>
        <w:t xml:space="preserve"> to avoid being bound by </w:t>
      </w:r>
      <w:r w:rsidR="00FA342A">
        <w:rPr>
          <w:rFonts w:ascii="Arial" w:hAnsi="Arial" w:cs="Arial"/>
          <w:color w:val="000000"/>
          <w:lang w:val="en-GB"/>
        </w:rPr>
        <w:t xml:space="preserve">a </w:t>
      </w:r>
      <w:r w:rsidR="003D7176" w:rsidRPr="003D7176">
        <w:rPr>
          <w:rFonts w:ascii="Arial" w:hAnsi="Arial" w:cs="Arial"/>
          <w:color w:val="000000"/>
          <w:lang w:val="en-GB"/>
        </w:rPr>
        <w:t>contractual term, freely and voluntarily agreed upon</w:t>
      </w:r>
      <w:r w:rsidR="00FA342A">
        <w:rPr>
          <w:rFonts w:ascii="Arial" w:hAnsi="Arial" w:cs="Arial"/>
          <w:color w:val="000000"/>
          <w:lang w:val="en-GB"/>
        </w:rPr>
        <w:t>,</w:t>
      </w:r>
      <w:r w:rsidR="003D7176" w:rsidRPr="003D7176">
        <w:rPr>
          <w:rFonts w:ascii="Arial" w:hAnsi="Arial" w:cs="Arial"/>
          <w:color w:val="000000"/>
          <w:lang w:val="en-GB"/>
        </w:rPr>
        <w:t xml:space="preserve"> the Supreme Court of Appeal consider</w:t>
      </w:r>
      <w:r w:rsidR="00FA342A">
        <w:rPr>
          <w:rFonts w:ascii="Arial" w:hAnsi="Arial" w:cs="Arial"/>
          <w:color w:val="000000"/>
          <w:lang w:val="en-GB"/>
        </w:rPr>
        <w:t>ed</w:t>
      </w:r>
      <w:r w:rsidR="003D7176" w:rsidRPr="003D7176">
        <w:rPr>
          <w:rFonts w:ascii="Arial" w:hAnsi="Arial" w:cs="Arial"/>
          <w:color w:val="000000"/>
          <w:lang w:val="en-GB"/>
        </w:rPr>
        <w:t xml:space="preserve"> the judgement of </w:t>
      </w:r>
      <w:r w:rsidR="00C00C73" w:rsidRPr="00FA342A">
        <w:rPr>
          <w:rFonts w:ascii="Arial" w:hAnsi="Arial" w:cs="Arial"/>
          <w:b/>
          <w:bCs/>
          <w:color w:val="000000"/>
          <w:lang w:val="en-GB"/>
        </w:rPr>
        <w:t>Barkhuizen</w:t>
      </w:r>
      <w:r w:rsidR="00FA342A">
        <w:rPr>
          <w:rFonts w:ascii="Arial" w:hAnsi="Arial" w:cs="Arial"/>
          <w:color w:val="000000"/>
          <w:lang w:val="en-GB"/>
        </w:rPr>
        <w:t xml:space="preserve"> in </w:t>
      </w:r>
      <w:r w:rsidR="00C00C73">
        <w:rPr>
          <w:rFonts w:ascii="Arial" w:hAnsi="Arial" w:cs="Arial"/>
          <w:b/>
          <w:bCs/>
          <w:color w:val="000000"/>
          <w:lang w:val="en-GB"/>
        </w:rPr>
        <w:t xml:space="preserve">Bredenkamp v Standard Bank of SA Ltd </w:t>
      </w:r>
      <w:r w:rsidR="00FA342A" w:rsidRPr="00C00C73">
        <w:rPr>
          <w:rFonts w:ascii="Arial" w:hAnsi="Arial" w:cs="Arial"/>
          <w:bCs/>
          <w:color w:val="000000"/>
          <w:lang w:val="en-GB"/>
        </w:rPr>
        <w:t>2010 (4) SA 468 (SCA)</w:t>
      </w:r>
      <w:r w:rsidR="00FA342A">
        <w:rPr>
          <w:rFonts w:ascii="Arial" w:hAnsi="Arial" w:cs="Arial"/>
          <w:b/>
          <w:bCs/>
          <w:color w:val="000000"/>
          <w:lang w:val="en-GB"/>
        </w:rPr>
        <w:t xml:space="preserve"> </w:t>
      </w:r>
      <w:r w:rsidR="00584AF0">
        <w:rPr>
          <w:rFonts w:ascii="Arial" w:hAnsi="Arial" w:cs="Arial"/>
          <w:color w:val="000000"/>
          <w:lang w:val="en-GB"/>
        </w:rPr>
        <w:t>and h</w:t>
      </w:r>
      <w:r w:rsidR="00FA342A" w:rsidRPr="00FA342A">
        <w:rPr>
          <w:rFonts w:ascii="Arial" w:hAnsi="Arial" w:cs="Arial"/>
          <w:color w:val="000000"/>
          <w:lang w:val="en-GB"/>
        </w:rPr>
        <w:t>e</w:t>
      </w:r>
      <w:r w:rsidR="00FA342A">
        <w:rPr>
          <w:rFonts w:ascii="Arial" w:hAnsi="Arial" w:cs="Arial"/>
          <w:color w:val="000000"/>
          <w:lang w:val="en-GB"/>
        </w:rPr>
        <w:t xml:space="preserve">ld at Par </w:t>
      </w:r>
      <w:r w:rsidR="00C00C73">
        <w:rPr>
          <w:rFonts w:ascii="Arial" w:hAnsi="Arial" w:cs="Arial"/>
          <w:color w:val="000000"/>
          <w:lang w:val="en-GB"/>
        </w:rPr>
        <w:t>[</w:t>
      </w:r>
      <w:r w:rsidR="003D7176" w:rsidRPr="003D7176">
        <w:rPr>
          <w:rFonts w:ascii="Arial" w:hAnsi="Arial" w:cs="Arial"/>
          <w:color w:val="000000"/>
          <w:lang w:val="en-GB"/>
        </w:rPr>
        <w:t>50</w:t>
      </w:r>
      <w:r w:rsidR="00C00C73">
        <w:rPr>
          <w:rFonts w:ascii="Arial" w:hAnsi="Arial" w:cs="Arial"/>
          <w:color w:val="000000"/>
          <w:lang w:val="en-GB"/>
        </w:rPr>
        <w:t>]</w:t>
      </w:r>
      <w:r w:rsidR="0076650F">
        <w:rPr>
          <w:rFonts w:ascii="Arial" w:hAnsi="Arial" w:cs="Arial"/>
          <w:color w:val="000000"/>
          <w:lang w:val="en-GB"/>
        </w:rPr>
        <w:t>:</w:t>
      </w:r>
    </w:p>
    <w:p w14:paraId="53FA5BC9" w14:textId="77777777" w:rsidR="0076650F" w:rsidRPr="00B0282D" w:rsidRDefault="0076650F" w:rsidP="00324DF9">
      <w:pPr>
        <w:spacing w:line="360" w:lineRule="auto"/>
        <w:ind w:left="720"/>
        <w:jc w:val="both"/>
        <w:rPr>
          <w:rFonts w:ascii="Arial" w:hAnsi="Arial" w:cs="Arial"/>
          <w:color w:val="000000"/>
          <w:sz w:val="20"/>
          <w:szCs w:val="20"/>
          <w:lang w:val="en-GB"/>
        </w:rPr>
      </w:pPr>
      <w:r w:rsidRPr="00B0282D">
        <w:rPr>
          <w:rFonts w:ascii="Arial" w:hAnsi="Arial" w:cs="Arial"/>
          <w:color w:val="000000"/>
          <w:sz w:val="20"/>
          <w:szCs w:val="20"/>
          <w:lang w:val="en-GB"/>
        </w:rPr>
        <w:lastRenderedPageBreak/>
        <w:t>“</w:t>
      </w:r>
      <w:r w:rsidR="003D7176" w:rsidRPr="00B0282D">
        <w:rPr>
          <w:rFonts w:ascii="Arial" w:hAnsi="Arial" w:cs="Arial"/>
          <w:color w:val="000000"/>
          <w:sz w:val="20"/>
          <w:szCs w:val="20"/>
          <w:lang w:val="en-GB"/>
        </w:rPr>
        <w:t xml:space="preserve">I do not believe that the judgement in </w:t>
      </w:r>
      <w:r w:rsidRPr="00B0282D">
        <w:rPr>
          <w:rFonts w:ascii="Arial" w:hAnsi="Arial" w:cs="Arial"/>
          <w:b/>
          <w:bCs/>
          <w:color w:val="000000"/>
          <w:sz w:val="20"/>
          <w:szCs w:val="20"/>
          <w:lang w:val="en-GB"/>
        </w:rPr>
        <w:t xml:space="preserve">Barkhuizen </w:t>
      </w:r>
      <w:r w:rsidRPr="00B0282D">
        <w:rPr>
          <w:rFonts w:ascii="Arial" w:hAnsi="Arial" w:cs="Arial"/>
          <w:color w:val="000000"/>
          <w:sz w:val="20"/>
          <w:szCs w:val="20"/>
          <w:lang w:val="en-GB"/>
        </w:rPr>
        <w:t xml:space="preserve">held or </w:t>
      </w:r>
      <w:r w:rsidR="003D7176" w:rsidRPr="00B0282D">
        <w:rPr>
          <w:rFonts w:ascii="Arial" w:hAnsi="Arial" w:cs="Arial"/>
          <w:color w:val="000000"/>
          <w:sz w:val="20"/>
          <w:szCs w:val="20"/>
          <w:lang w:val="en-GB"/>
        </w:rPr>
        <w:t>purported</w:t>
      </w:r>
      <w:r w:rsidRPr="00B0282D">
        <w:rPr>
          <w:rFonts w:ascii="Arial" w:hAnsi="Arial" w:cs="Arial"/>
          <w:color w:val="000000"/>
          <w:sz w:val="20"/>
          <w:szCs w:val="20"/>
          <w:lang w:val="en-GB"/>
        </w:rPr>
        <w:t xml:space="preserve"> to hold that the </w:t>
      </w:r>
      <w:r w:rsidR="003D7176" w:rsidRPr="00B0282D">
        <w:rPr>
          <w:rFonts w:ascii="Arial" w:hAnsi="Arial" w:cs="Arial"/>
          <w:color w:val="000000"/>
          <w:sz w:val="20"/>
          <w:szCs w:val="20"/>
          <w:lang w:val="en-GB"/>
        </w:rPr>
        <w:t xml:space="preserve">enforcement of </w:t>
      </w:r>
      <w:r w:rsidRPr="00B0282D">
        <w:rPr>
          <w:rFonts w:ascii="Arial" w:hAnsi="Arial" w:cs="Arial"/>
          <w:color w:val="000000"/>
          <w:sz w:val="20"/>
          <w:szCs w:val="20"/>
          <w:lang w:val="en-GB"/>
        </w:rPr>
        <w:t xml:space="preserve">a </w:t>
      </w:r>
      <w:r w:rsidR="003D7176" w:rsidRPr="00B0282D">
        <w:rPr>
          <w:rFonts w:ascii="Arial" w:hAnsi="Arial" w:cs="Arial"/>
          <w:color w:val="000000"/>
          <w:sz w:val="20"/>
          <w:szCs w:val="20"/>
          <w:lang w:val="en-GB"/>
        </w:rPr>
        <w:t xml:space="preserve">valid contractual term must be fair and reasonable, even if </w:t>
      </w:r>
      <w:r w:rsidRPr="00B0282D">
        <w:rPr>
          <w:rFonts w:ascii="Arial" w:hAnsi="Arial" w:cs="Arial"/>
          <w:color w:val="000000"/>
          <w:sz w:val="20"/>
          <w:szCs w:val="20"/>
          <w:lang w:val="en-GB"/>
        </w:rPr>
        <w:t xml:space="preserve">no </w:t>
      </w:r>
      <w:r w:rsidR="003D7176" w:rsidRPr="00B0282D">
        <w:rPr>
          <w:rFonts w:ascii="Arial" w:hAnsi="Arial" w:cs="Arial"/>
          <w:color w:val="000000"/>
          <w:sz w:val="20"/>
          <w:szCs w:val="20"/>
          <w:lang w:val="en-GB"/>
        </w:rPr>
        <w:t xml:space="preserve">public consideration found in the </w:t>
      </w:r>
      <w:r w:rsidRPr="00B0282D">
        <w:rPr>
          <w:rFonts w:ascii="Arial" w:hAnsi="Arial" w:cs="Arial"/>
          <w:color w:val="000000"/>
          <w:sz w:val="20"/>
          <w:szCs w:val="20"/>
          <w:lang w:val="en-GB"/>
        </w:rPr>
        <w:t>C</w:t>
      </w:r>
      <w:r w:rsidR="003D7176" w:rsidRPr="00B0282D">
        <w:rPr>
          <w:rFonts w:ascii="Arial" w:hAnsi="Arial" w:cs="Arial"/>
          <w:color w:val="000000"/>
          <w:sz w:val="20"/>
          <w:szCs w:val="20"/>
          <w:lang w:val="en-GB"/>
        </w:rPr>
        <w:t>onstitution</w:t>
      </w:r>
      <w:r w:rsidRPr="00B0282D">
        <w:rPr>
          <w:rFonts w:ascii="Arial" w:hAnsi="Arial" w:cs="Arial"/>
          <w:color w:val="000000"/>
          <w:sz w:val="20"/>
          <w:szCs w:val="20"/>
          <w:lang w:val="en-GB"/>
        </w:rPr>
        <w:t xml:space="preserve"> or </w:t>
      </w:r>
      <w:r w:rsidR="003D7176" w:rsidRPr="00B0282D">
        <w:rPr>
          <w:rFonts w:ascii="Arial" w:hAnsi="Arial" w:cs="Arial"/>
          <w:color w:val="000000"/>
          <w:sz w:val="20"/>
          <w:szCs w:val="20"/>
          <w:lang w:val="en-GB"/>
        </w:rPr>
        <w:t>elsewhere, is implicated.</w:t>
      </w:r>
      <w:r w:rsidR="00B0282D">
        <w:rPr>
          <w:rFonts w:ascii="Arial" w:hAnsi="Arial" w:cs="Arial"/>
          <w:color w:val="000000"/>
          <w:sz w:val="20"/>
          <w:szCs w:val="20"/>
          <w:lang w:val="en-GB"/>
        </w:rPr>
        <w:t>”</w:t>
      </w:r>
    </w:p>
    <w:p w14:paraId="46A01CD7" w14:textId="77777777" w:rsidR="0076650F" w:rsidRDefault="0076650F" w:rsidP="00324DF9">
      <w:pPr>
        <w:spacing w:line="360" w:lineRule="auto"/>
        <w:jc w:val="both"/>
        <w:rPr>
          <w:rFonts w:ascii="Arial" w:hAnsi="Arial" w:cs="Arial"/>
          <w:color w:val="000000"/>
          <w:lang w:val="en-GB"/>
        </w:rPr>
      </w:pPr>
    </w:p>
    <w:p w14:paraId="077F3063" w14:textId="6E82D44E" w:rsidR="0076650F" w:rsidRDefault="0076650F"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000A37">
        <w:rPr>
          <w:rFonts w:ascii="Arial" w:hAnsi="Arial" w:cs="Arial"/>
          <w:color w:val="000000"/>
          <w:lang w:val="en-GB"/>
        </w:rPr>
        <w:t>4</w:t>
      </w:r>
      <w:r>
        <w:rPr>
          <w:rFonts w:ascii="Arial" w:hAnsi="Arial" w:cs="Arial"/>
          <w:color w:val="000000"/>
          <w:lang w:val="en-GB"/>
        </w:rPr>
        <w:t>]</w:t>
      </w:r>
      <w:r>
        <w:rPr>
          <w:rFonts w:ascii="Arial" w:hAnsi="Arial" w:cs="Arial"/>
          <w:color w:val="000000"/>
          <w:lang w:val="en-GB"/>
        </w:rPr>
        <w:tab/>
      </w:r>
      <w:r w:rsidR="003D7176" w:rsidRPr="003D7176">
        <w:rPr>
          <w:rFonts w:ascii="Arial" w:hAnsi="Arial" w:cs="Arial"/>
          <w:color w:val="000000"/>
          <w:lang w:val="en-GB"/>
        </w:rPr>
        <w:t xml:space="preserve">In </w:t>
      </w:r>
      <w:r w:rsidR="00C00C73">
        <w:rPr>
          <w:rFonts w:ascii="Arial" w:hAnsi="Arial" w:cs="Arial"/>
          <w:b/>
          <w:bCs/>
          <w:color w:val="000000"/>
          <w:lang w:val="en-GB"/>
        </w:rPr>
        <w:t>Nyandeni Local Municipality v MEC for Local Government and Traditional Affairs and Another</w:t>
      </w:r>
      <w:r>
        <w:rPr>
          <w:rFonts w:ascii="Arial" w:hAnsi="Arial" w:cs="Arial"/>
          <w:b/>
          <w:bCs/>
          <w:color w:val="000000"/>
          <w:lang w:val="en-GB"/>
        </w:rPr>
        <w:t xml:space="preserve"> </w:t>
      </w:r>
      <w:r w:rsidRPr="00C00C73">
        <w:rPr>
          <w:rFonts w:ascii="Arial" w:hAnsi="Arial" w:cs="Arial"/>
          <w:bCs/>
          <w:color w:val="000000"/>
          <w:lang w:val="en-GB"/>
        </w:rPr>
        <w:t xml:space="preserve">2010 (4) SA </w:t>
      </w:r>
      <w:r w:rsidR="00C00C73" w:rsidRPr="00C00C73">
        <w:rPr>
          <w:rFonts w:ascii="Arial" w:hAnsi="Arial" w:cs="Arial"/>
          <w:bCs/>
          <w:color w:val="000000"/>
          <w:lang w:val="en-GB"/>
        </w:rPr>
        <w:t>261 (</w:t>
      </w:r>
      <w:r w:rsidRPr="00C00C73">
        <w:rPr>
          <w:rFonts w:ascii="Arial" w:hAnsi="Arial" w:cs="Arial"/>
          <w:bCs/>
          <w:color w:val="000000"/>
          <w:lang w:val="en-GB"/>
        </w:rPr>
        <w:t>ECM)</w:t>
      </w:r>
      <w:r w:rsidR="003D7176" w:rsidRPr="00C00C73">
        <w:rPr>
          <w:rFonts w:ascii="Arial" w:hAnsi="Arial" w:cs="Arial"/>
          <w:color w:val="000000"/>
          <w:lang w:val="en-GB"/>
        </w:rPr>
        <w:t>,</w:t>
      </w:r>
      <w:r w:rsidR="003D7176" w:rsidRPr="003D7176">
        <w:rPr>
          <w:rFonts w:ascii="Arial" w:hAnsi="Arial" w:cs="Arial"/>
          <w:color w:val="000000"/>
          <w:lang w:val="en-GB"/>
        </w:rPr>
        <w:t xml:space="preserve"> the Eastern </w:t>
      </w:r>
      <w:r>
        <w:rPr>
          <w:rFonts w:ascii="Arial" w:hAnsi="Arial" w:cs="Arial"/>
          <w:color w:val="000000"/>
          <w:lang w:val="en-GB"/>
        </w:rPr>
        <w:t xml:space="preserve">Cape High Court </w:t>
      </w:r>
      <w:r w:rsidR="003D7176" w:rsidRPr="003D7176">
        <w:rPr>
          <w:rFonts w:ascii="Arial" w:hAnsi="Arial" w:cs="Arial"/>
          <w:color w:val="000000"/>
          <w:lang w:val="en-GB"/>
        </w:rPr>
        <w:t xml:space="preserve">considered what is required to avoid being bound by </w:t>
      </w:r>
      <w:r>
        <w:rPr>
          <w:rFonts w:ascii="Arial" w:hAnsi="Arial" w:cs="Arial"/>
          <w:color w:val="000000"/>
          <w:lang w:val="en-GB"/>
        </w:rPr>
        <w:t xml:space="preserve">a </w:t>
      </w:r>
      <w:r w:rsidR="003D7176" w:rsidRPr="003D7176">
        <w:rPr>
          <w:rFonts w:ascii="Arial" w:hAnsi="Arial" w:cs="Arial"/>
          <w:color w:val="000000"/>
          <w:lang w:val="en-GB"/>
        </w:rPr>
        <w:t>contractual term</w:t>
      </w:r>
      <w:r w:rsidR="00B0282D">
        <w:rPr>
          <w:rFonts w:ascii="Arial" w:hAnsi="Arial" w:cs="Arial"/>
          <w:color w:val="000000"/>
          <w:lang w:val="en-GB"/>
        </w:rPr>
        <w:t>,</w:t>
      </w:r>
      <w:r w:rsidR="003D7176" w:rsidRPr="003D7176">
        <w:rPr>
          <w:rFonts w:ascii="Arial" w:hAnsi="Arial" w:cs="Arial"/>
          <w:color w:val="000000"/>
          <w:lang w:val="en-GB"/>
        </w:rPr>
        <w:t xml:space="preserve"> freely and voluntarily agreed upon, and co</w:t>
      </w:r>
      <w:r>
        <w:rPr>
          <w:rFonts w:ascii="Arial" w:hAnsi="Arial" w:cs="Arial"/>
          <w:color w:val="000000"/>
          <w:lang w:val="en-GB"/>
        </w:rPr>
        <w:t xml:space="preserve">mmenced </w:t>
      </w:r>
      <w:r w:rsidR="003D7176" w:rsidRPr="003D7176">
        <w:rPr>
          <w:rFonts w:ascii="Arial" w:hAnsi="Arial" w:cs="Arial"/>
          <w:color w:val="000000"/>
          <w:lang w:val="en-GB"/>
        </w:rPr>
        <w:t xml:space="preserve">its assessment of </w:t>
      </w:r>
      <w:r>
        <w:rPr>
          <w:rFonts w:ascii="Arial" w:hAnsi="Arial" w:cs="Arial"/>
          <w:color w:val="000000"/>
          <w:lang w:val="en-GB"/>
        </w:rPr>
        <w:t xml:space="preserve">the </w:t>
      </w:r>
      <w:r w:rsidR="003D7176" w:rsidRPr="003D7176">
        <w:rPr>
          <w:rFonts w:ascii="Arial" w:hAnsi="Arial" w:cs="Arial"/>
          <w:color w:val="000000"/>
          <w:lang w:val="en-GB"/>
        </w:rPr>
        <w:t xml:space="preserve">question </w:t>
      </w:r>
      <w:r>
        <w:rPr>
          <w:rFonts w:ascii="Arial" w:hAnsi="Arial" w:cs="Arial"/>
          <w:color w:val="000000"/>
          <w:lang w:val="en-GB"/>
        </w:rPr>
        <w:t xml:space="preserve">in </w:t>
      </w:r>
      <w:r w:rsidR="003D7176" w:rsidRPr="003D7176">
        <w:rPr>
          <w:rFonts w:ascii="Arial" w:hAnsi="Arial" w:cs="Arial"/>
          <w:color w:val="000000"/>
          <w:lang w:val="en-GB"/>
        </w:rPr>
        <w:t>relation to an entrenchment cl</w:t>
      </w:r>
      <w:r>
        <w:rPr>
          <w:rFonts w:ascii="Arial" w:hAnsi="Arial" w:cs="Arial"/>
          <w:color w:val="000000"/>
          <w:lang w:val="en-GB"/>
        </w:rPr>
        <w:t>ause</w:t>
      </w:r>
      <w:r w:rsidR="003D7176" w:rsidRPr="003D7176">
        <w:rPr>
          <w:rFonts w:ascii="Arial" w:hAnsi="Arial" w:cs="Arial"/>
          <w:color w:val="000000"/>
          <w:lang w:val="en-GB"/>
        </w:rPr>
        <w:t xml:space="preserve"> by stating at paragraph </w:t>
      </w:r>
      <w:r>
        <w:rPr>
          <w:rFonts w:ascii="Arial" w:hAnsi="Arial" w:cs="Arial"/>
          <w:color w:val="000000"/>
          <w:lang w:val="en-GB"/>
        </w:rPr>
        <w:t>2</w:t>
      </w:r>
      <w:r w:rsidR="00C128C1">
        <w:rPr>
          <w:rFonts w:ascii="Arial" w:hAnsi="Arial" w:cs="Arial"/>
          <w:color w:val="000000"/>
          <w:lang w:val="en-GB"/>
        </w:rPr>
        <w:t>:</w:t>
      </w:r>
    </w:p>
    <w:p w14:paraId="356FF5FF" w14:textId="77777777" w:rsidR="00B0282D" w:rsidRPr="00B0282D" w:rsidRDefault="0076650F" w:rsidP="00324DF9">
      <w:pPr>
        <w:spacing w:line="360" w:lineRule="auto"/>
        <w:ind w:left="720"/>
        <w:jc w:val="both"/>
        <w:rPr>
          <w:rFonts w:ascii="Arial" w:hAnsi="Arial" w:cs="Arial"/>
          <w:color w:val="000000"/>
          <w:sz w:val="20"/>
          <w:szCs w:val="20"/>
          <w:lang w:val="en-GB"/>
        </w:rPr>
      </w:pPr>
      <w:r w:rsidRPr="00B0282D">
        <w:rPr>
          <w:rFonts w:ascii="Arial" w:hAnsi="Arial" w:cs="Arial"/>
          <w:color w:val="000000"/>
          <w:sz w:val="20"/>
          <w:szCs w:val="20"/>
          <w:lang w:val="en-GB"/>
        </w:rPr>
        <w:t>“</w:t>
      </w:r>
      <w:r w:rsidR="003D7176" w:rsidRPr="00B0282D">
        <w:rPr>
          <w:rFonts w:ascii="Arial" w:hAnsi="Arial" w:cs="Arial"/>
          <w:color w:val="000000"/>
          <w:sz w:val="20"/>
          <w:szCs w:val="20"/>
          <w:lang w:val="en-GB"/>
        </w:rPr>
        <w:t xml:space="preserve">As the law stands at present, there are no exceptions to the application of a </w:t>
      </w:r>
      <w:r w:rsidR="00B0282D" w:rsidRPr="00B0282D">
        <w:rPr>
          <w:rFonts w:ascii="Arial" w:hAnsi="Arial" w:cs="Arial"/>
          <w:color w:val="000000"/>
          <w:sz w:val="20"/>
          <w:szCs w:val="20"/>
          <w:lang w:val="en-GB"/>
        </w:rPr>
        <w:t>S</w:t>
      </w:r>
      <w:r w:rsidR="003D7176" w:rsidRPr="00B0282D">
        <w:rPr>
          <w:rFonts w:ascii="Arial" w:hAnsi="Arial" w:cs="Arial"/>
          <w:color w:val="000000"/>
          <w:sz w:val="20"/>
          <w:szCs w:val="20"/>
          <w:lang w:val="en-GB"/>
        </w:rPr>
        <w:t>h</w:t>
      </w:r>
      <w:r w:rsidR="00B0282D" w:rsidRPr="00B0282D">
        <w:rPr>
          <w:rFonts w:ascii="Arial" w:hAnsi="Arial" w:cs="Arial"/>
          <w:color w:val="000000"/>
          <w:sz w:val="20"/>
          <w:szCs w:val="20"/>
          <w:lang w:val="en-GB"/>
        </w:rPr>
        <w:t xml:space="preserve">ifren </w:t>
      </w:r>
      <w:r w:rsidR="003D7176" w:rsidRPr="00B0282D">
        <w:rPr>
          <w:rFonts w:ascii="Arial" w:hAnsi="Arial" w:cs="Arial"/>
          <w:color w:val="000000"/>
          <w:sz w:val="20"/>
          <w:szCs w:val="20"/>
          <w:lang w:val="en-GB"/>
        </w:rPr>
        <w:t>principle</w:t>
      </w:r>
      <w:r w:rsidR="00B0282D" w:rsidRPr="00B0282D">
        <w:rPr>
          <w:rFonts w:ascii="Arial" w:hAnsi="Arial" w:cs="Arial"/>
          <w:color w:val="000000"/>
          <w:sz w:val="20"/>
          <w:szCs w:val="20"/>
          <w:lang w:val="en-GB"/>
        </w:rPr>
        <w:t xml:space="preserve">, and there are </w:t>
      </w:r>
      <w:r w:rsidR="003D7176" w:rsidRPr="00B0282D">
        <w:rPr>
          <w:rFonts w:ascii="Arial" w:hAnsi="Arial" w:cs="Arial"/>
          <w:color w:val="000000"/>
          <w:sz w:val="20"/>
          <w:szCs w:val="20"/>
          <w:lang w:val="en-GB"/>
        </w:rPr>
        <w:t xml:space="preserve">no decided </w:t>
      </w:r>
      <w:r w:rsidR="00B0282D" w:rsidRPr="00B0282D">
        <w:rPr>
          <w:rFonts w:ascii="Arial" w:hAnsi="Arial" w:cs="Arial"/>
          <w:color w:val="000000"/>
          <w:sz w:val="20"/>
          <w:szCs w:val="20"/>
          <w:lang w:val="en-GB"/>
        </w:rPr>
        <w:t xml:space="preserve">cases </w:t>
      </w:r>
      <w:r w:rsidR="003D7176" w:rsidRPr="00B0282D">
        <w:rPr>
          <w:rFonts w:ascii="Arial" w:hAnsi="Arial" w:cs="Arial"/>
          <w:color w:val="000000"/>
          <w:sz w:val="20"/>
          <w:szCs w:val="20"/>
          <w:lang w:val="en-GB"/>
        </w:rPr>
        <w:t>not overturned on appeal w</w:t>
      </w:r>
      <w:r w:rsidR="00B0282D" w:rsidRPr="00B0282D">
        <w:rPr>
          <w:rFonts w:ascii="Arial" w:hAnsi="Arial" w:cs="Arial"/>
          <w:color w:val="000000"/>
          <w:sz w:val="20"/>
          <w:szCs w:val="20"/>
          <w:lang w:val="en-GB"/>
        </w:rPr>
        <w:t xml:space="preserve">here the Shifren </w:t>
      </w:r>
      <w:r w:rsidR="003D7176" w:rsidRPr="00B0282D">
        <w:rPr>
          <w:rFonts w:ascii="Arial" w:hAnsi="Arial" w:cs="Arial"/>
          <w:color w:val="000000"/>
          <w:sz w:val="20"/>
          <w:szCs w:val="20"/>
          <w:lang w:val="en-GB"/>
        </w:rPr>
        <w:t>principle was re</w:t>
      </w:r>
      <w:r w:rsidR="00B0282D" w:rsidRPr="00B0282D">
        <w:rPr>
          <w:rFonts w:ascii="Arial" w:hAnsi="Arial" w:cs="Arial"/>
          <w:color w:val="000000"/>
          <w:sz w:val="20"/>
          <w:szCs w:val="20"/>
          <w:lang w:val="en-GB"/>
        </w:rPr>
        <w:t>laxed.”</w:t>
      </w:r>
    </w:p>
    <w:p w14:paraId="233CFBAC" w14:textId="77777777" w:rsidR="00B0282D" w:rsidRDefault="00B0282D" w:rsidP="00324DF9">
      <w:pPr>
        <w:spacing w:line="360" w:lineRule="auto"/>
        <w:ind w:left="720"/>
        <w:jc w:val="both"/>
        <w:rPr>
          <w:rFonts w:ascii="Arial" w:hAnsi="Arial" w:cs="Arial"/>
          <w:color w:val="000000"/>
          <w:lang w:val="en-GB"/>
        </w:rPr>
      </w:pPr>
    </w:p>
    <w:p w14:paraId="758FCC9F" w14:textId="77777777" w:rsidR="004D5E90" w:rsidRDefault="000D78E5" w:rsidP="00324DF9">
      <w:pPr>
        <w:spacing w:line="360" w:lineRule="auto"/>
        <w:ind w:left="720"/>
        <w:jc w:val="both"/>
        <w:rPr>
          <w:rFonts w:ascii="Arial" w:hAnsi="Arial" w:cs="Arial"/>
          <w:color w:val="000000"/>
          <w:lang w:val="en-GB"/>
        </w:rPr>
      </w:pPr>
      <w:r w:rsidRPr="000D78E5">
        <w:rPr>
          <w:rFonts w:ascii="Arial" w:hAnsi="Arial" w:cs="Arial"/>
          <w:color w:val="000000"/>
          <w:lang w:val="en-GB"/>
        </w:rPr>
        <w:t xml:space="preserve">At </w:t>
      </w:r>
      <w:r w:rsidR="00B0282D">
        <w:rPr>
          <w:rFonts w:ascii="Arial" w:hAnsi="Arial" w:cs="Arial"/>
          <w:color w:val="000000"/>
          <w:lang w:val="en-GB"/>
        </w:rPr>
        <w:t xml:space="preserve">Par </w:t>
      </w:r>
      <w:r w:rsidR="007C01E4">
        <w:rPr>
          <w:rFonts w:ascii="Arial" w:hAnsi="Arial" w:cs="Arial"/>
          <w:color w:val="000000"/>
          <w:lang w:val="en-GB"/>
        </w:rPr>
        <w:t>[</w:t>
      </w:r>
      <w:r w:rsidRPr="000D78E5">
        <w:rPr>
          <w:rFonts w:ascii="Arial" w:hAnsi="Arial" w:cs="Arial"/>
          <w:color w:val="000000"/>
          <w:lang w:val="en-GB"/>
        </w:rPr>
        <w:t>50</w:t>
      </w:r>
      <w:r w:rsidR="007C01E4">
        <w:rPr>
          <w:rFonts w:ascii="Arial" w:hAnsi="Arial" w:cs="Arial"/>
          <w:color w:val="000000"/>
          <w:lang w:val="en-GB"/>
        </w:rPr>
        <w:t>]</w:t>
      </w:r>
      <w:r w:rsidR="00B0282D">
        <w:rPr>
          <w:rFonts w:ascii="Arial" w:hAnsi="Arial" w:cs="Arial"/>
          <w:color w:val="000000"/>
          <w:lang w:val="en-GB"/>
        </w:rPr>
        <w:t xml:space="preserve"> i</w:t>
      </w:r>
      <w:r w:rsidR="00B0282D" w:rsidRPr="003D7176">
        <w:rPr>
          <w:rFonts w:ascii="Arial" w:hAnsi="Arial" w:cs="Arial"/>
          <w:color w:val="000000"/>
          <w:lang w:val="en-GB"/>
        </w:rPr>
        <w:t xml:space="preserve">n </w:t>
      </w:r>
      <w:r w:rsidR="007C01E4">
        <w:rPr>
          <w:rFonts w:ascii="Arial" w:hAnsi="Arial" w:cs="Arial"/>
          <w:b/>
          <w:bCs/>
          <w:color w:val="000000"/>
          <w:lang w:val="en-GB"/>
        </w:rPr>
        <w:t>Nyandeni</w:t>
      </w:r>
      <w:r w:rsidR="007C01E4" w:rsidRPr="000D78E5">
        <w:rPr>
          <w:rFonts w:ascii="Arial" w:hAnsi="Arial" w:cs="Arial"/>
          <w:color w:val="000000"/>
          <w:lang w:val="en-GB"/>
        </w:rPr>
        <w:t xml:space="preserve">, </w:t>
      </w:r>
      <w:r w:rsidRPr="000D78E5">
        <w:rPr>
          <w:rFonts w:ascii="Arial" w:hAnsi="Arial" w:cs="Arial"/>
          <w:color w:val="000000"/>
          <w:lang w:val="en-GB"/>
        </w:rPr>
        <w:t xml:space="preserve">the </w:t>
      </w:r>
      <w:r w:rsidR="00B0282D">
        <w:rPr>
          <w:rFonts w:ascii="Arial" w:hAnsi="Arial" w:cs="Arial"/>
          <w:color w:val="000000"/>
          <w:lang w:val="en-GB"/>
        </w:rPr>
        <w:t>C</w:t>
      </w:r>
      <w:r w:rsidRPr="000D78E5">
        <w:rPr>
          <w:rFonts w:ascii="Arial" w:hAnsi="Arial" w:cs="Arial"/>
          <w:color w:val="000000"/>
          <w:lang w:val="en-GB"/>
        </w:rPr>
        <w:t>ourt held</w:t>
      </w:r>
      <w:r w:rsidR="004D5E90">
        <w:rPr>
          <w:rFonts w:ascii="Arial" w:hAnsi="Arial" w:cs="Arial"/>
          <w:color w:val="000000"/>
          <w:lang w:val="en-GB"/>
        </w:rPr>
        <w:t>:</w:t>
      </w:r>
    </w:p>
    <w:p w14:paraId="28A9F97B" w14:textId="77777777" w:rsidR="004D5E90" w:rsidRPr="004D5E90" w:rsidRDefault="004D5E90" w:rsidP="00324DF9">
      <w:pPr>
        <w:spacing w:line="360" w:lineRule="auto"/>
        <w:ind w:left="720"/>
        <w:jc w:val="both"/>
        <w:rPr>
          <w:rFonts w:ascii="Arial" w:hAnsi="Arial" w:cs="Arial"/>
          <w:color w:val="000000"/>
          <w:sz w:val="20"/>
          <w:szCs w:val="20"/>
          <w:lang w:val="en-GB"/>
        </w:rPr>
      </w:pPr>
      <w:r w:rsidRPr="004D5E90">
        <w:rPr>
          <w:rFonts w:ascii="Arial" w:hAnsi="Arial" w:cs="Arial"/>
          <w:color w:val="000000"/>
          <w:sz w:val="20"/>
          <w:szCs w:val="20"/>
          <w:lang w:val="en-GB"/>
        </w:rPr>
        <w:t>“I</w:t>
      </w:r>
      <w:r w:rsidR="000D78E5" w:rsidRPr="004D5E90">
        <w:rPr>
          <w:rFonts w:ascii="Arial" w:hAnsi="Arial" w:cs="Arial"/>
          <w:color w:val="000000"/>
          <w:sz w:val="20"/>
          <w:szCs w:val="20"/>
          <w:lang w:val="en-GB"/>
        </w:rPr>
        <w:t xml:space="preserve">n terms of </w:t>
      </w:r>
      <w:r w:rsidRPr="004D5E90">
        <w:rPr>
          <w:rFonts w:ascii="Arial" w:hAnsi="Arial" w:cs="Arial"/>
          <w:color w:val="000000"/>
          <w:sz w:val="20"/>
          <w:szCs w:val="20"/>
          <w:lang w:val="en-GB"/>
        </w:rPr>
        <w:t xml:space="preserve">Shifren, it is the original </w:t>
      </w:r>
      <w:r w:rsidR="000D78E5" w:rsidRPr="004D5E90">
        <w:rPr>
          <w:rFonts w:ascii="Arial" w:hAnsi="Arial" w:cs="Arial"/>
          <w:color w:val="000000"/>
          <w:sz w:val="20"/>
          <w:szCs w:val="20"/>
          <w:lang w:val="en-GB"/>
        </w:rPr>
        <w:t xml:space="preserve">contract which must be protected and enforced, not a subsequent oral one, which effectively ignores </w:t>
      </w:r>
      <w:r w:rsidRPr="004D5E90">
        <w:rPr>
          <w:rFonts w:ascii="Arial" w:hAnsi="Arial" w:cs="Arial"/>
          <w:color w:val="000000"/>
          <w:sz w:val="20"/>
          <w:szCs w:val="20"/>
          <w:lang w:val="en-GB"/>
        </w:rPr>
        <w:t xml:space="preserve">the first. To enforce the second oral contract on the basis of </w:t>
      </w:r>
      <w:r w:rsidRPr="004D5E90">
        <w:rPr>
          <w:rFonts w:ascii="Arial" w:hAnsi="Arial" w:cs="Arial"/>
          <w:i/>
          <w:iCs/>
          <w:color w:val="000000"/>
          <w:sz w:val="20"/>
          <w:szCs w:val="20"/>
          <w:lang w:val="en-GB"/>
        </w:rPr>
        <w:t xml:space="preserve">Pacta </w:t>
      </w:r>
      <w:r w:rsidR="009A1E81">
        <w:rPr>
          <w:rFonts w:ascii="Arial" w:hAnsi="Arial" w:cs="Arial"/>
          <w:i/>
          <w:iCs/>
          <w:color w:val="000000"/>
          <w:sz w:val="20"/>
          <w:szCs w:val="20"/>
          <w:lang w:val="en-GB"/>
        </w:rPr>
        <w:t>Sunt</w:t>
      </w:r>
      <w:r w:rsidRPr="004D5E90">
        <w:rPr>
          <w:rFonts w:ascii="Arial" w:hAnsi="Arial" w:cs="Arial"/>
          <w:i/>
          <w:iCs/>
          <w:color w:val="000000"/>
          <w:sz w:val="20"/>
          <w:szCs w:val="20"/>
          <w:lang w:val="en-GB"/>
        </w:rPr>
        <w:t xml:space="preserve"> Servanda </w:t>
      </w:r>
      <w:r w:rsidRPr="004D5E90">
        <w:rPr>
          <w:rFonts w:ascii="Arial" w:hAnsi="Arial" w:cs="Arial"/>
          <w:color w:val="000000"/>
          <w:sz w:val="20"/>
          <w:szCs w:val="20"/>
          <w:lang w:val="en-GB"/>
        </w:rPr>
        <w:t xml:space="preserve">in contravention of the original </w:t>
      </w:r>
      <w:r w:rsidR="000D78E5" w:rsidRPr="004D5E90">
        <w:rPr>
          <w:rFonts w:ascii="Arial" w:hAnsi="Arial" w:cs="Arial"/>
          <w:color w:val="000000"/>
          <w:sz w:val="20"/>
          <w:szCs w:val="20"/>
          <w:lang w:val="en-GB"/>
        </w:rPr>
        <w:t>one</w:t>
      </w:r>
      <w:r w:rsidRPr="004D5E90">
        <w:rPr>
          <w:rFonts w:ascii="Arial" w:hAnsi="Arial" w:cs="Arial"/>
          <w:color w:val="000000"/>
          <w:sz w:val="20"/>
          <w:szCs w:val="20"/>
          <w:lang w:val="en-GB"/>
        </w:rPr>
        <w:t>,</w:t>
      </w:r>
      <w:r w:rsidR="000D78E5" w:rsidRPr="004D5E90">
        <w:rPr>
          <w:rFonts w:ascii="Arial" w:hAnsi="Arial" w:cs="Arial"/>
          <w:color w:val="000000"/>
          <w:sz w:val="20"/>
          <w:szCs w:val="20"/>
          <w:lang w:val="en-GB"/>
        </w:rPr>
        <w:t xml:space="preserve"> results in </w:t>
      </w:r>
      <w:r w:rsidRPr="004D5E90">
        <w:rPr>
          <w:rFonts w:ascii="Arial" w:hAnsi="Arial" w:cs="Arial"/>
          <w:color w:val="000000"/>
          <w:sz w:val="20"/>
          <w:szCs w:val="20"/>
          <w:lang w:val="en-GB"/>
        </w:rPr>
        <w:t xml:space="preserve">circuitous </w:t>
      </w:r>
      <w:r w:rsidR="000D78E5" w:rsidRPr="004D5E90">
        <w:rPr>
          <w:rFonts w:ascii="Arial" w:hAnsi="Arial" w:cs="Arial"/>
          <w:color w:val="000000"/>
          <w:sz w:val="20"/>
          <w:szCs w:val="20"/>
          <w:lang w:val="en-GB"/>
        </w:rPr>
        <w:t>reasoning a</w:t>
      </w:r>
      <w:r w:rsidRPr="004D5E90">
        <w:rPr>
          <w:rFonts w:ascii="Arial" w:hAnsi="Arial" w:cs="Arial"/>
          <w:color w:val="000000"/>
          <w:sz w:val="20"/>
          <w:szCs w:val="20"/>
          <w:lang w:val="en-GB"/>
        </w:rPr>
        <w:t xml:space="preserve">nd is </w:t>
      </w:r>
      <w:r w:rsidR="000D78E5" w:rsidRPr="004D5E90">
        <w:rPr>
          <w:rFonts w:ascii="Arial" w:hAnsi="Arial" w:cs="Arial"/>
          <w:color w:val="000000"/>
          <w:sz w:val="20"/>
          <w:szCs w:val="20"/>
          <w:lang w:val="en-GB"/>
        </w:rPr>
        <w:t>destructive o</w:t>
      </w:r>
      <w:r w:rsidRPr="004D5E90">
        <w:rPr>
          <w:rFonts w:ascii="Arial" w:hAnsi="Arial" w:cs="Arial"/>
          <w:color w:val="000000"/>
          <w:sz w:val="20"/>
          <w:szCs w:val="20"/>
          <w:lang w:val="en-GB"/>
        </w:rPr>
        <w:t>f the c</w:t>
      </w:r>
      <w:r w:rsidR="000D78E5" w:rsidRPr="004D5E90">
        <w:rPr>
          <w:rFonts w:ascii="Arial" w:hAnsi="Arial" w:cs="Arial"/>
          <w:color w:val="000000"/>
          <w:sz w:val="20"/>
          <w:szCs w:val="20"/>
          <w:lang w:val="en-GB"/>
        </w:rPr>
        <w:t>arefully construct</w:t>
      </w:r>
      <w:r w:rsidRPr="004D5E90">
        <w:rPr>
          <w:rFonts w:ascii="Arial" w:hAnsi="Arial" w:cs="Arial"/>
          <w:color w:val="000000"/>
          <w:sz w:val="20"/>
          <w:szCs w:val="20"/>
          <w:lang w:val="en-GB"/>
        </w:rPr>
        <w:t xml:space="preserve">ed </w:t>
      </w:r>
      <w:r w:rsidR="000D78E5" w:rsidRPr="004D5E90">
        <w:rPr>
          <w:rFonts w:ascii="Arial" w:hAnsi="Arial" w:cs="Arial"/>
          <w:color w:val="000000"/>
          <w:sz w:val="20"/>
          <w:szCs w:val="20"/>
          <w:lang w:val="en-GB"/>
        </w:rPr>
        <w:t>reasoning in Sh</w:t>
      </w:r>
      <w:r w:rsidRPr="004D5E90">
        <w:rPr>
          <w:rFonts w:ascii="Arial" w:hAnsi="Arial" w:cs="Arial"/>
          <w:color w:val="000000"/>
          <w:sz w:val="20"/>
          <w:szCs w:val="20"/>
          <w:lang w:val="en-GB"/>
        </w:rPr>
        <w:t>ifren and is offen</w:t>
      </w:r>
      <w:r w:rsidR="00EE178E">
        <w:rPr>
          <w:rFonts w:ascii="Arial" w:hAnsi="Arial" w:cs="Arial"/>
          <w:color w:val="000000"/>
          <w:sz w:val="20"/>
          <w:szCs w:val="20"/>
          <w:lang w:val="en-GB"/>
        </w:rPr>
        <w:t>sive</w:t>
      </w:r>
      <w:r w:rsidRPr="004D5E90">
        <w:rPr>
          <w:rFonts w:ascii="Arial" w:hAnsi="Arial" w:cs="Arial"/>
          <w:color w:val="000000"/>
          <w:sz w:val="20"/>
          <w:szCs w:val="20"/>
          <w:lang w:val="en-GB"/>
        </w:rPr>
        <w:t xml:space="preserve"> to all case law since 1964 following Shifren.”</w:t>
      </w:r>
    </w:p>
    <w:p w14:paraId="1BD4B821" w14:textId="77777777" w:rsidR="004D5E90" w:rsidRDefault="004D5E90" w:rsidP="00324DF9">
      <w:pPr>
        <w:spacing w:line="360" w:lineRule="auto"/>
        <w:ind w:left="720"/>
        <w:jc w:val="both"/>
        <w:rPr>
          <w:rFonts w:ascii="Arial" w:hAnsi="Arial" w:cs="Arial"/>
          <w:color w:val="000000"/>
          <w:lang w:val="en-GB"/>
        </w:rPr>
      </w:pPr>
    </w:p>
    <w:p w14:paraId="4AA898AA" w14:textId="77777777" w:rsidR="00EE178E" w:rsidRDefault="00EE178E" w:rsidP="00324DF9">
      <w:pPr>
        <w:spacing w:line="360" w:lineRule="auto"/>
        <w:ind w:left="720"/>
        <w:jc w:val="both"/>
        <w:rPr>
          <w:rFonts w:ascii="Arial" w:hAnsi="Arial" w:cs="Arial"/>
          <w:color w:val="000000"/>
          <w:lang w:val="en-GB"/>
        </w:rPr>
      </w:pPr>
      <w:r>
        <w:rPr>
          <w:rFonts w:ascii="Arial" w:hAnsi="Arial" w:cs="Arial"/>
          <w:color w:val="000000"/>
          <w:lang w:val="en-GB"/>
        </w:rPr>
        <w:t xml:space="preserve">The Court referred with approval to the principle in </w:t>
      </w:r>
      <w:r w:rsidR="000D78E5" w:rsidRPr="000D78E5">
        <w:rPr>
          <w:rFonts w:ascii="Arial" w:hAnsi="Arial" w:cs="Arial"/>
          <w:color w:val="000000"/>
          <w:lang w:val="en-GB"/>
        </w:rPr>
        <w:t>that</w:t>
      </w:r>
      <w:r>
        <w:rPr>
          <w:rFonts w:ascii="Arial" w:hAnsi="Arial" w:cs="Arial"/>
          <w:color w:val="000000"/>
          <w:lang w:val="en-GB"/>
        </w:rPr>
        <w:t>:</w:t>
      </w:r>
    </w:p>
    <w:p w14:paraId="40F580F5" w14:textId="3FD81176" w:rsidR="00EE178E" w:rsidRPr="00EE178E" w:rsidRDefault="00EE178E" w:rsidP="00324DF9">
      <w:pPr>
        <w:spacing w:line="360" w:lineRule="auto"/>
        <w:ind w:left="720"/>
        <w:jc w:val="both"/>
        <w:rPr>
          <w:rFonts w:ascii="Arial" w:hAnsi="Arial" w:cs="Arial"/>
          <w:color w:val="000000"/>
          <w:sz w:val="20"/>
          <w:szCs w:val="20"/>
          <w:lang w:val="en-GB"/>
        </w:rPr>
      </w:pPr>
      <w:r w:rsidRPr="00EE178E">
        <w:rPr>
          <w:rFonts w:ascii="Arial" w:hAnsi="Arial" w:cs="Arial"/>
          <w:color w:val="000000"/>
          <w:sz w:val="20"/>
          <w:szCs w:val="20"/>
          <w:lang w:val="en-GB"/>
        </w:rPr>
        <w:t>“A C</w:t>
      </w:r>
      <w:r w:rsidR="000D78E5" w:rsidRPr="00EE178E">
        <w:rPr>
          <w:rFonts w:ascii="Arial" w:hAnsi="Arial" w:cs="Arial"/>
          <w:color w:val="000000"/>
          <w:sz w:val="20"/>
          <w:szCs w:val="20"/>
          <w:lang w:val="en-GB"/>
        </w:rPr>
        <w:t>ourt has no general discretion with reference</w:t>
      </w:r>
      <w:r w:rsidRPr="00EE178E">
        <w:rPr>
          <w:rFonts w:ascii="Arial" w:hAnsi="Arial" w:cs="Arial"/>
          <w:color w:val="000000"/>
          <w:sz w:val="20"/>
          <w:szCs w:val="20"/>
          <w:lang w:val="en-GB"/>
        </w:rPr>
        <w:t xml:space="preserve"> to</w:t>
      </w:r>
      <w:r w:rsidR="000D78E5" w:rsidRPr="00EE178E">
        <w:rPr>
          <w:rFonts w:ascii="Arial" w:hAnsi="Arial" w:cs="Arial"/>
          <w:color w:val="000000"/>
          <w:sz w:val="20"/>
          <w:szCs w:val="20"/>
          <w:lang w:val="en-GB"/>
        </w:rPr>
        <w:t xml:space="preserve"> considerations of fairness and equity to decide whether or not to enforce contractual rights. The exercise of such general discretion is contrary to the law of contract and the principle of </w:t>
      </w:r>
      <w:r w:rsidRPr="00EE178E">
        <w:rPr>
          <w:rFonts w:ascii="Arial" w:hAnsi="Arial" w:cs="Arial"/>
          <w:i/>
          <w:iCs/>
          <w:color w:val="000000"/>
          <w:sz w:val="20"/>
          <w:szCs w:val="20"/>
          <w:lang w:val="en-GB"/>
        </w:rPr>
        <w:t xml:space="preserve">Pacta </w:t>
      </w:r>
      <w:r w:rsidR="009A1E81">
        <w:rPr>
          <w:rFonts w:ascii="Arial" w:hAnsi="Arial" w:cs="Arial"/>
          <w:i/>
          <w:iCs/>
          <w:color w:val="000000"/>
          <w:sz w:val="20"/>
          <w:szCs w:val="20"/>
          <w:lang w:val="en-GB"/>
        </w:rPr>
        <w:t>Sunt</w:t>
      </w:r>
      <w:r w:rsidRPr="00EE178E">
        <w:rPr>
          <w:rFonts w:ascii="Arial" w:hAnsi="Arial" w:cs="Arial"/>
          <w:i/>
          <w:iCs/>
          <w:color w:val="000000"/>
          <w:sz w:val="20"/>
          <w:szCs w:val="20"/>
          <w:lang w:val="en-GB"/>
        </w:rPr>
        <w:t xml:space="preserve"> Servanda</w:t>
      </w:r>
      <w:r w:rsidR="000D78E5" w:rsidRPr="00EE178E">
        <w:rPr>
          <w:rFonts w:ascii="Arial" w:hAnsi="Arial" w:cs="Arial"/>
          <w:color w:val="000000"/>
          <w:sz w:val="20"/>
          <w:szCs w:val="20"/>
          <w:lang w:val="en-GB"/>
        </w:rPr>
        <w:t xml:space="preserve"> and will result in the enforcement or otherwise of contractual rights and obligations depending on the personal views of </w:t>
      </w:r>
      <w:r w:rsidRPr="00EE178E">
        <w:rPr>
          <w:rFonts w:ascii="Arial" w:hAnsi="Arial" w:cs="Arial"/>
          <w:color w:val="000000"/>
          <w:sz w:val="20"/>
          <w:szCs w:val="20"/>
          <w:lang w:val="en-GB"/>
        </w:rPr>
        <w:t xml:space="preserve">the Judge </w:t>
      </w:r>
      <w:r w:rsidR="000D78E5" w:rsidRPr="00EE178E">
        <w:rPr>
          <w:rFonts w:ascii="Arial" w:hAnsi="Arial" w:cs="Arial"/>
          <w:color w:val="000000"/>
          <w:sz w:val="20"/>
          <w:szCs w:val="20"/>
          <w:lang w:val="en-GB"/>
        </w:rPr>
        <w:t>on what is fair and equitable</w:t>
      </w:r>
      <w:r w:rsidRPr="00EE178E">
        <w:rPr>
          <w:rFonts w:ascii="Arial" w:hAnsi="Arial" w:cs="Arial"/>
          <w:color w:val="000000"/>
          <w:sz w:val="20"/>
          <w:szCs w:val="20"/>
          <w:lang w:val="en-GB"/>
        </w:rPr>
        <w:t xml:space="preserve"> (at 16B-E)</w:t>
      </w:r>
      <w:r w:rsidR="000D78E5" w:rsidRPr="00EE178E">
        <w:rPr>
          <w:rFonts w:ascii="Arial" w:hAnsi="Arial" w:cs="Arial"/>
          <w:color w:val="000000"/>
          <w:sz w:val="20"/>
          <w:szCs w:val="20"/>
          <w:lang w:val="en-GB"/>
        </w:rPr>
        <w:t xml:space="preserve">. Such general discretion will result in contractual uncertainty and will. undermine their </w:t>
      </w:r>
      <w:r w:rsidRPr="00EE178E">
        <w:rPr>
          <w:rFonts w:ascii="Arial" w:hAnsi="Arial" w:cs="Arial"/>
          <w:color w:val="000000"/>
          <w:sz w:val="20"/>
          <w:szCs w:val="20"/>
          <w:lang w:val="en-GB"/>
        </w:rPr>
        <w:t>C</w:t>
      </w:r>
      <w:r w:rsidR="000D78E5" w:rsidRPr="00EE178E">
        <w:rPr>
          <w:rFonts w:ascii="Arial" w:hAnsi="Arial" w:cs="Arial"/>
          <w:color w:val="000000"/>
          <w:sz w:val="20"/>
          <w:szCs w:val="20"/>
          <w:lang w:val="en-GB"/>
        </w:rPr>
        <w:t xml:space="preserve">onstitutional </w:t>
      </w:r>
      <w:r w:rsidRPr="00EE178E">
        <w:rPr>
          <w:rFonts w:ascii="Arial" w:hAnsi="Arial" w:cs="Arial"/>
          <w:color w:val="000000"/>
          <w:sz w:val="20"/>
          <w:szCs w:val="20"/>
          <w:lang w:val="en-GB"/>
        </w:rPr>
        <w:t>R</w:t>
      </w:r>
      <w:r w:rsidR="000D78E5" w:rsidRPr="00EE178E">
        <w:rPr>
          <w:rFonts w:ascii="Arial" w:hAnsi="Arial" w:cs="Arial"/>
          <w:color w:val="000000"/>
          <w:sz w:val="20"/>
          <w:szCs w:val="20"/>
          <w:lang w:val="en-GB"/>
        </w:rPr>
        <w:t xml:space="preserve">ights to freedom to contract and choose and agree on </w:t>
      </w:r>
      <w:r w:rsidRPr="00EE178E">
        <w:rPr>
          <w:rFonts w:ascii="Arial" w:hAnsi="Arial" w:cs="Arial"/>
          <w:color w:val="000000"/>
          <w:sz w:val="20"/>
          <w:szCs w:val="20"/>
          <w:lang w:val="en-GB"/>
        </w:rPr>
        <w:t>the terms</w:t>
      </w:r>
      <w:r w:rsidR="002D0D01">
        <w:rPr>
          <w:rFonts w:ascii="Arial" w:hAnsi="Arial" w:cs="Arial"/>
          <w:color w:val="000000"/>
          <w:sz w:val="20"/>
          <w:szCs w:val="20"/>
          <w:lang w:val="en-GB"/>
        </w:rPr>
        <w:t>.</w:t>
      </w:r>
      <w:r w:rsidRPr="00EE178E">
        <w:rPr>
          <w:rFonts w:ascii="Arial" w:hAnsi="Arial" w:cs="Arial"/>
          <w:color w:val="000000"/>
          <w:sz w:val="20"/>
          <w:szCs w:val="20"/>
          <w:lang w:val="en-GB"/>
        </w:rPr>
        <w:t>”</w:t>
      </w:r>
    </w:p>
    <w:p w14:paraId="2561109F" w14:textId="77777777" w:rsidR="00EE178E" w:rsidRDefault="00EE178E" w:rsidP="00324DF9">
      <w:pPr>
        <w:spacing w:line="360" w:lineRule="auto"/>
        <w:ind w:left="720"/>
        <w:jc w:val="both"/>
        <w:rPr>
          <w:rFonts w:ascii="Arial" w:hAnsi="Arial" w:cs="Arial"/>
          <w:color w:val="000000"/>
          <w:lang w:val="en-GB"/>
        </w:rPr>
      </w:pPr>
    </w:p>
    <w:p w14:paraId="17C76088" w14:textId="3E9CC44C" w:rsidR="00EE178E" w:rsidRDefault="00EE178E"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000A37">
        <w:rPr>
          <w:rFonts w:ascii="Arial" w:hAnsi="Arial" w:cs="Arial"/>
          <w:color w:val="000000"/>
          <w:lang w:val="en-GB"/>
        </w:rPr>
        <w:t>5</w:t>
      </w:r>
      <w:r>
        <w:rPr>
          <w:rFonts w:ascii="Arial" w:hAnsi="Arial" w:cs="Arial"/>
          <w:color w:val="000000"/>
          <w:lang w:val="en-GB"/>
        </w:rPr>
        <w:t>]</w:t>
      </w:r>
      <w:r>
        <w:rPr>
          <w:rFonts w:ascii="Arial" w:hAnsi="Arial" w:cs="Arial"/>
          <w:color w:val="000000"/>
          <w:lang w:val="en-GB"/>
        </w:rPr>
        <w:tab/>
        <w:t xml:space="preserve">In this matter the Settlement Agreement between the parties was </w:t>
      </w:r>
      <w:r w:rsidR="003E46FF">
        <w:rPr>
          <w:rFonts w:ascii="Arial" w:hAnsi="Arial" w:cs="Arial"/>
          <w:color w:val="000000"/>
          <w:lang w:val="en-GB"/>
        </w:rPr>
        <w:t xml:space="preserve">made an </w:t>
      </w:r>
      <w:r>
        <w:rPr>
          <w:rFonts w:ascii="Arial" w:hAnsi="Arial" w:cs="Arial"/>
          <w:color w:val="000000"/>
          <w:lang w:val="en-GB"/>
        </w:rPr>
        <w:t>Order</w:t>
      </w:r>
      <w:r w:rsidR="003E46FF">
        <w:rPr>
          <w:rFonts w:ascii="Arial" w:hAnsi="Arial" w:cs="Arial"/>
          <w:color w:val="000000"/>
          <w:lang w:val="en-GB"/>
        </w:rPr>
        <w:t xml:space="preserve"> of Court</w:t>
      </w:r>
      <w:r>
        <w:rPr>
          <w:rFonts w:ascii="Arial" w:hAnsi="Arial" w:cs="Arial"/>
          <w:color w:val="000000"/>
          <w:lang w:val="en-GB"/>
        </w:rPr>
        <w:t>.</w:t>
      </w:r>
    </w:p>
    <w:p w14:paraId="56CF00CB" w14:textId="77777777" w:rsidR="00EE178E" w:rsidRDefault="00EE178E" w:rsidP="00324DF9">
      <w:pPr>
        <w:spacing w:line="360" w:lineRule="auto"/>
        <w:jc w:val="both"/>
        <w:rPr>
          <w:rFonts w:ascii="Arial" w:hAnsi="Arial" w:cs="Arial"/>
          <w:color w:val="000000"/>
          <w:lang w:val="en-GB"/>
        </w:rPr>
      </w:pPr>
      <w:r>
        <w:rPr>
          <w:rFonts w:ascii="Arial" w:hAnsi="Arial" w:cs="Arial"/>
          <w:color w:val="000000"/>
          <w:lang w:val="en-GB"/>
        </w:rPr>
        <w:t xml:space="preserve"> </w:t>
      </w:r>
    </w:p>
    <w:p w14:paraId="0E7F9BB3" w14:textId="77777777" w:rsidR="00000A37" w:rsidRDefault="00EE178E" w:rsidP="00324DF9">
      <w:pPr>
        <w:spacing w:line="360" w:lineRule="auto"/>
        <w:ind w:left="720" w:hanging="720"/>
        <w:jc w:val="both"/>
        <w:rPr>
          <w:rFonts w:ascii="Arial" w:hAnsi="Arial" w:cs="Arial"/>
          <w:color w:val="000000"/>
          <w:lang w:val="en-GB"/>
        </w:rPr>
      </w:pPr>
      <w:r>
        <w:rPr>
          <w:rFonts w:ascii="Arial" w:hAnsi="Arial" w:cs="Arial"/>
          <w:color w:val="000000"/>
          <w:lang w:val="en-GB"/>
        </w:rPr>
        <w:t>[4</w:t>
      </w:r>
      <w:r w:rsidR="00000A37">
        <w:rPr>
          <w:rFonts w:ascii="Arial" w:hAnsi="Arial" w:cs="Arial"/>
          <w:color w:val="000000"/>
          <w:lang w:val="en-GB"/>
        </w:rPr>
        <w:t>6</w:t>
      </w:r>
      <w:r>
        <w:rPr>
          <w:rFonts w:ascii="Arial" w:hAnsi="Arial" w:cs="Arial"/>
          <w:color w:val="000000"/>
          <w:lang w:val="en-GB"/>
        </w:rPr>
        <w:t>]</w:t>
      </w:r>
      <w:r>
        <w:rPr>
          <w:rFonts w:ascii="Arial" w:hAnsi="Arial" w:cs="Arial"/>
          <w:color w:val="000000"/>
          <w:lang w:val="en-GB"/>
        </w:rPr>
        <w:tab/>
      </w:r>
      <w:r w:rsidR="00000A37">
        <w:rPr>
          <w:rFonts w:ascii="Arial" w:hAnsi="Arial" w:cs="Arial"/>
          <w:color w:val="000000"/>
          <w:lang w:val="en-GB"/>
        </w:rPr>
        <w:t>The Applicant seeks an Order declaring that the 1</w:t>
      </w:r>
      <w:r w:rsidR="00000A37" w:rsidRPr="00000A37">
        <w:rPr>
          <w:rFonts w:ascii="Arial" w:hAnsi="Arial" w:cs="Arial"/>
          <w:color w:val="000000"/>
          <w:vertAlign w:val="superscript"/>
          <w:lang w:val="en-GB"/>
        </w:rPr>
        <w:t>st</w:t>
      </w:r>
      <w:r w:rsidR="00000A37">
        <w:rPr>
          <w:rFonts w:ascii="Arial" w:hAnsi="Arial" w:cs="Arial"/>
          <w:color w:val="000000"/>
          <w:lang w:val="en-GB"/>
        </w:rPr>
        <w:t xml:space="preserve"> Respondent is in contempt of the Court Order granted on 11 September 2020.</w:t>
      </w:r>
    </w:p>
    <w:p w14:paraId="32BF404F" w14:textId="77777777" w:rsidR="00000A37" w:rsidRDefault="00000A37" w:rsidP="00324DF9">
      <w:pPr>
        <w:spacing w:line="360" w:lineRule="auto"/>
        <w:ind w:left="1008" w:hanging="1008"/>
        <w:jc w:val="both"/>
        <w:rPr>
          <w:rFonts w:ascii="Arial" w:hAnsi="Arial" w:cs="Arial"/>
        </w:rPr>
      </w:pPr>
    </w:p>
    <w:p w14:paraId="53584EC4" w14:textId="77777777" w:rsidR="00620DA0" w:rsidRDefault="00620DA0">
      <w:pPr>
        <w:rPr>
          <w:rFonts w:ascii="Arial" w:hAnsi="Arial" w:cs="Arial"/>
        </w:rPr>
      </w:pPr>
      <w:r>
        <w:rPr>
          <w:rFonts w:ascii="Arial" w:hAnsi="Arial" w:cs="Arial"/>
        </w:rPr>
        <w:br w:type="page"/>
      </w:r>
    </w:p>
    <w:p w14:paraId="529B6822" w14:textId="59D12AA6" w:rsidR="00620DA0" w:rsidRDefault="00000A37" w:rsidP="00620DA0">
      <w:pPr>
        <w:tabs>
          <w:tab w:val="left" w:pos="993"/>
        </w:tabs>
        <w:spacing w:line="360" w:lineRule="auto"/>
        <w:ind w:left="709" w:hanging="709"/>
        <w:jc w:val="both"/>
        <w:rPr>
          <w:rFonts w:ascii="Arial" w:hAnsi="Arial" w:cs="Arial"/>
        </w:rPr>
      </w:pPr>
      <w:r>
        <w:rPr>
          <w:rFonts w:ascii="Arial" w:hAnsi="Arial" w:cs="Arial"/>
        </w:rPr>
        <w:lastRenderedPageBreak/>
        <w:t>[4</w:t>
      </w:r>
      <w:r w:rsidR="00620DA0">
        <w:rPr>
          <w:rFonts w:ascii="Arial" w:hAnsi="Arial" w:cs="Arial"/>
        </w:rPr>
        <w:t>7</w:t>
      </w:r>
      <w:r>
        <w:rPr>
          <w:rFonts w:ascii="Arial" w:hAnsi="Arial" w:cs="Arial"/>
        </w:rPr>
        <w:t>]</w:t>
      </w:r>
      <w:r>
        <w:rPr>
          <w:rFonts w:ascii="Arial" w:hAnsi="Arial" w:cs="Arial"/>
        </w:rPr>
        <w:tab/>
      </w:r>
      <w:r w:rsidR="00620DA0" w:rsidRPr="0034016F">
        <w:rPr>
          <w:rFonts w:ascii="Arial" w:hAnsi="Arial" w:cs="Arial"/>
        </w:rPr>
        <w:t>The principles of civil contempt are well established and have formed the subject-matter of numerous judgments</w:t>
      </w:r>
      <w:r w:rsidR="00620DA0">
        <w:rPr>
          <w:rFonts w:ascii="Arial" w:hAnsi="Arial" w:cs="Arial"/>
        </w:rPr>
        <w:t>:</w:t>
      </w:r>
      <w:r w:rsidR="00620DA0">
        <w:rPr>
          <w:rStyle w:val="FootnoteReference"/>
          <w:rFonts w:ascii="Arial" w:hAnsi="Arial"/>
        </w:rPr>
        <w:footnoteReference w:id="2"/>
      </w:r>
    </w:p>
    <w:p w14:paraId="0C7615EF" w14:textId="400FD03B" w:rsidR="00620DA0" w:rsidRDefault="00620DA0" w:rsidP="00620DA0">
      <w:pPr>
        <w:spacing w:line="360" w:lineRule="auto"/>
        <w:ind w:left="851"/>
        <w:jc w:val="both"/>
        <w:rPr>
          <w:rFonts w:ascii="Arial" w:hAnsi="Arial" w:cs="Arial"/>
        </w:rPr>
      </w:pPr>
      <w:r>
        <w:rPr>
          <w:rFonts w:ascii="Arial" w:hAnsi="Arial" w:cs="Arial"/>
        </w:rPr>
        <w:t>-</w:t>
      </w:r>
      <w:r>
        <w:rPr>
          <w:rFonts w:ascii="Arial" w:hAnsi="Arial" w:cs="Arial"/>
        </w:rPr>
        <w:tab/>
      </w:r>
      <w:r w:rsidRPr="0034016F">
        <w:rPr>
          <w:rFonts w:ascii="Arial" w:hAnsi="Arial" w:cs="Arial"/>
        </w:rPr>
        <w:t xml:space="preserve">An </w:t>
      </w:r>
      <w:r w:rsidR="00B02402">
        <w:rPr>
          <w:rFonts w:ascii="Arial" w:hAnsi="Arial" w:cs="Arial"/>
        </w:rPr>
        <w:t>Order</w:t>
      </w:r>
      <w:r w:rsidRPr="0034016F">
        <w:rPr>
          <w:rFonts w:ascii="Arial" w:hAnsi="Arial" w:cs="Arial"/>
        </w:rPr>
        <w:t xml:space="preserve"> was granted against the </w:t>
      </w:r>
      <w:r>
        <w:rPr>
          <w:rFonts w:ascii="Arial" w:hAnsi="Arial" w:cs="Arial"/>
        </w:rPr>
        <w:t>Respondent.</w:t>
      </w:r>
    </w:p>
    <w:p w14:paraId="29343749" w14:textId="52A092F4" w:rsidR="00620DA0" w:rsidRDefault="00620DA0" w:rsidP="00620DA0">
      <w:pPr>
        <w:spacing w:line="360" w:lineRule="auto"/>
        <w:ind w:left="709" w:firstLine="142"/>
        <w:jc w:val="both"/>
        <w:rPr>
          <w:rFonts w:ascii="Arial" w:hAnsi="Arial" w:cs="Arial"/>
        </w:rPr>
      </w:pPr>
      <w:r>
        <w:rPr>
          <w:rFonts w:ascii="Arial" w:hAnsi="Arial" w:cs="Arial"/>
        </w:rPr>
        <w:t>-</w:t>
      </w:r>
      <w:r w:rsidRPr="0034016F">
        <w:rPr>
          <w:rFonts w:ascii="Arial" w:hAnsi="Arial" w:cs="Arial"/>
        </w:rPr>
        <w:tab/>
        <w:t xml:space="preserve">The </w:t>
      </w:r>
      <w:r>
        <w:rPr>
          <w:rFonts w:ascii="Arial" w:hAnsi="Arial" w:cs="Arial"/>
        </w:rPr>
        <w:t xml:space="preserve">Respondent </w:t>
      </w:r>
      <w:r w:rsidRPr="0034016F">
        <w:rPr>
          <w:rFonts w:ascii="Arial" w:hAnsi="Arial" w:cs="Arial"/>
        </w:rPr>
        <w:t xml:space="preserve">was served with the </w:t>
      </w:r>
      <w:r w:rsidR="00B02402">
        <w:rPr>
          <w:rFonts w:ascii="Arial" w:hAnsi="Arial" w:cs="Arial"/>
        </w:rPr>
        <w:t>Order</w:t>
      </w:r>
      <w:r w:rsidRPr="0034016F">
        <w:rPr>
          <w:rFonts w:ascii="Arial" w:hAnsi="Arial" w:cs="Arial"/>
        </w:rPr>
        <w:t xml:space="preserve"> or had knowledge of it</w:t>
      </w:r>
      <w:r>
        <w:rPr>
          <w:rFonts w:ascii="Arial" w:hAnsi="Arial" w:cs="Arial"/>
        </w:rPr>
        <w:t>.</w:t>
      </w:r>
    </w:p>
    <w:p w14:paraId="5339AD9B" w14:textId="2F969739" w:rsidR="00620DA0" w:rsidRDefault="00620DA0" w:rsidP="00620DA0">
      <w:pPr>
        <w:spacing w:line="360" w:lineRule="auto"/>
        <w:ind w:left="709" w:firstLine="142"/>
        <w:jc w:val="both"/>
        <w:rPr>
          <w:rFonts w:ascii="Arial" w:hAnsi="Arial" w:cs="Arial"/>
        </w:rPr>
      </w:pPr>
      <w:r>
        <w:rPr>
          <w:rFonts w:ascii="Arial" w:hAnsi="Arial" w:cs="Arial"/>
        </w:rPr>
        <w:t>-</w:t>
      </w:r>
      <w:r w:rsidRPr="0034016F">
        <w:rPr>
          <w:rFonts w:ascii="Arial" w:hAnsi="Arial" w:cs="Arial"/>
        </w:rPr>
        <w:tab/>
        <w:t xml:space="preserve">The </w:t>
      </w:r>
      <w:r>
        <w:rPr>
          <w:rFonts w:ascii="Arial" w:hAnsi="Arial" w:cs="Arial"/>
        </w:rPr>
        <w:t xml:space="preserve">Respondent </w:t>
      </w:r>
      <w:r w:rsidRPr="0034016F">
        <w:rPr>
          <w:rFonts w:ascii="Arial" w:hAnsi="Arial" w:cs="Arial"/>
        </w:rPr>
        <w:t xml:space="preserve">failed to comply with the </w:t>
      </w:r>
      <w:r w:rsidR="00B02402">
        <w:rPr>
          <w:rFonts w:ascii="Arial" w:hAnsi="Arial" w:cs="Arial"/>
        </w:rPr>
        <w:t>Order</w:t>
      </w:r>
      <w:r w:rsidRPr="0034016F">
        <w:rPr>
          <w:rFonts w:ascii="Arial" w:hAnsi="Arial" w:cs="Arial"/>
        </w:rPr>
        <w:t>.</w:t>
      </w:r>
    </w:p>
    <w:p w14:paraId="153BC2D7" w14:textId="77777777" w:rsidR="00620DA0" w:rsidRDefault="00620DA0" w:rsidP="001437A5">
      <w:pPr>
        <w:spacing w:line="360" w:lineRule="auto"/>
        <w:ind w:left="709" w:hanging="709"/>
        <w:jc w:val="both"/>
        <w:rPr>
          <w:rFonts w:ascii="Arial" w:hAnsi="Arial" w:cs="Arial"/>
        </w:rPr>
      </w:pPr>
    </w:p>
    <w:p w14:paraId="7316BBBB" w14:textId="0FDC885B" w:rsidR="004B59CF" w:rsidRDefault="00000A37" w:rsidP="001437A5">
      <w:pPr>
        <w:spacing w:line="360" w:lineRule="auto"/>
        <w:ind w:left="851" w:hanging="851"/>
        <w:jc w:val="both"/>
        <w:rPr>
          <w:rFonts w:ascii="Arial" w:hAnsi="Arial" w:cs="Arial"/>
          <w:iCs/>
        </w:rPr>
      </w:pPr>
      <w:r>
        <w:rPr>
          <w:rFonts w:ascii="Arial" w:hAnsi="Arial" w:cs="Arial"/>
        </w:rPr>
        <w:t>[</w:t>
      </w:r>
      <w:r w:rsidR="00620DA0">
        <w:rPr>
          <w:rFonts w:ascii="Arial" w:hAnsi="Arial" w:cs="Arial"/>
        </w:rPr>
        <w:t>48</w:t>
      </w:r>
      <w:r>
        <w:rPr>
          <w:rFonts w:ascii="Arial" w:hAnsi="Arial" w:cs="Arial"/>
        </w:rPr>
        <w:t>]</w:t>
      </w:r>
      <w:r>
        <w:rPr>
          <w:rFonts w:ascii="Arial" w:hAnsi="Arial" w:cs="Arial"/>
        </w:rPr>
        <w:tab/>
      </w:r>
      <w:r w:rsidR="00021FDE" w:rsidRPr="0034016F">
        <w:rPr>
          <w:rFonts w:ascii="Arial" w:hAnsi="Arial" w:cs="Arial"/>
          <w:iCs/>
        </w:rPr>
        <w:t xml:space="preserve">Once these elements have been established, </w:t>
      </w:r>
      <w:r w:rsidRPr="0034016F">
        <w:rPr>
          <w:rFonts w:ascii="Arial" w:hAnsi="Arial" w:cs="Arial"/>
          <w:iCs/>
        </w:rPr>
        <w:t>wilfulness</w:t>
      </w:r>
      <w:r w:rsidR="00021FDE" w:rsidRPr="0034016F">
        <w:rPr>
          <w:rFonts w:ascii="Arial" w:hAnsi="Arial" w:cs="Arial"/>
          <w:iCs/>
        </w:rPr>
        <w:t xml:space="preserve"> and </w:t>
      </w:r>
      <w:r w:rsidR="00021FDE" w:rsidRPr="0034016F">
        <w:rPr>
          <w:rFonts w:ascii="Arial" w:hAnsi="Arial" w:cs="Arial"/>
          <w:i/>
        </w:rPr>
        <w:t xml:space="preserve">mala fides </w:t>
      </w:r>
      <w:r w:rsidR="00021FDE" w:rsidRPr="0034016F">
        <w:rPr>
          <w:rFonts w:ascii="Arial" w:hAnsi="Arial" w:cs="Arial"/>
          <w:iCs/>
        </w:rPr>
        <w:t xml:space="preserve">are </w:t>
      </w:r>
      <w:r w:rsidR="004B59CF" w:rsidRPr="0034016F">
        <w:rPr>
          <w:rFonts w:ascii="Arial" w:hAnsi="Arial" w:cs="Arial"/>
          <w:iCs/>
        </w:rPr>
        <w:t>presumed,</w:t>
      </w:r>
      <w:r w:rsidR="00021FDE" w:rsidRPr="0034016F">
        <w:rPr>
          <w:rFonts w:ascii="Arial" w:hAnsi="Arial" w:cs="Arial"/>
          <w:iCs/>
        </w:rPr>
        <w:t xml:space="preserve"> and the </w:t>
      </w:r>
      <w:r w:rsidR="004B59CF">
        <w:rPr>
          <w:rFonts w:ascii="Arial" w:hAnsi="Arial" w:cs="Arial"/>
          <w:iCs/>
        </w:rPr>
        <w:t xml:space="preserve">Respondent </w:t>
      </w:r>
      <w:r w:rsidR="00021FDE" w:rsidRPr="0034016F">
        <w:rPr>
          <w:rFonts w:ascii="Arial" w:hAnsi="Arial" w:cs="Arial"/>
          <w:iCs/>
        </w:rPr>
        <w:t>bears an evidentiary burden to establish reasonable doubt.</w:t>
      </w:r>
    </w:p>
    <w:p w14:paraId="7F652049" w14:textId="65948F85" w:rsidR="00620DA0" w:rsidRDefault="00620DA0" w:rsidP="001437A5">
      <w:pPr>
        <w:spacing w:line="360" w:lineRule="auto"/>
        <w:ind w:left="851" w:hanging="851"/>
        <w:jc w:val="both"/>
        <w:rPr>
          <w:rFonts w:ascii="Arial" w:hAnsi="Arial" w:cs="Arial"/>
          <w:iCs/>
        </w:rPr>
      </w:pPr>
    </w:p>
    <w:p w14:paraId="78F604BF" w14:textId="2BF0ED14" w:rsidR="00620DA0" w:rsidRDefault="00620DA0" w:rsidP="00620DA0">
      <w:pPr>
        <w:spacing w:line="360" w:lineRule="auto"/>
        <w:ind w:left="709" w:hanging="709"/>
        <w:jc w:val="both"/>
        <w:rPr>
          <w:rFonts w:ascii="Arial" w:hAnsi="Arial" w:cs="Arial"/>
        </w:rPr>
      </w:pPr>
      <w:r>
        <w:rPr>
          <w:rFonts w:ascii="Arial" w:hAnsi="Arial" w:cs="Arial"/>
        </w:rPr>
        <w:t>[49]</w:t>
      </w:r>
      <w:r>
        <w:rPr>
          <w:rFonts w:ascii="Arial" w:hAnsi="Arial" w:cs="Arial"/>
        </w:rPr>
        <w:tab/>
        <w:t>T</w:t>
      </w:r>
      <w:r w:rsidRPr="00023E44">
        <w:rPr>
          <w:rFonts w:ascii="Arial" w:hAnsi="Arial" w:cs="Arial"/>
        </w:rPr>
        <w:t>he</w:t>
      </w:r>
      <w:r>
        <w:rPr>
          <w:rFonts w:ascii="Arial" w:hAnsi="Arial" w:cs="Arial"/>
        </w:rPr>
        <w:t xml:space="preserve"> </w:t>
      </w:r>
      <w:r w:rsidRPr="00023E44">
        <w:rPr>
          <w:rFonts w:ascii="Arial" w:hAnsi="Arial" w:cs="Arial"/>
        </w:rPr>
        <w:t xml:space="preserve">non-compliance with the </w:t>
      </w:r>
      <w:r>
        <w:rPr>
          <w:rFonts w:ascii="Arial" w:hAnsi="Arial" w:cs="Arial"/>
        </w:rPr>
        <w:t>O</w:t>
      </w:r>
      <w:r w:rsidRPr="00023E44">
        <w:rPr>
          <w:rFonts w:ascii="Arial" w:hAnsi="Arial" w:cs="Arial"/>
        </w:rPr>
        <w:t xml:space="preserve">rder must have been wilful and </w:t>
      </w:r>
      <w:r w:rsidRPr="004464C0">
        <w:rPr>
          <w:rFonts w:ascii="Arial" w:hAnsi="Arial" w:cs="Arial"/>
          <w:i/>
        </w:rPr>
        <w:t>mala fide</w:t>
      </w:r>
      <w:r w:rsidRPr="00023E44">
        <w:rPr>
          <w:rFonts w:ascii="Arial" w:hAnsi="Arial" w:cs="Arial"/>
        </w:rPr>
        <w:t>.</w:t>
      </w:r>
    </w:p>
    <w:p w14:paraId="0F52DD07" w14:textId="77777777" w:rsidR="00620DA0" w:rsidRDefault="00620DA0" w:rsidP="001437A5">
      <w:pPr>
        <w:spacing w:line="360" w:lineRule="auto"/>
        <w:ind w:left="851" w:hanging="851"/>
        <w:jc w:val="both"/>
        <w:rPr>
          <w:rFonts w:ascii="Arial" w:hAnsi="Arial" w:cs="Arial"/>
        </w:rPr>
      </w:pPr>
    </w:p>
    <w:p w14:paraId="53BC63F1" w14:textId="5841ADB4" w:rsidR="00620DA0" w:rsidRPr="00023E44" w:rsidRDefault="00620DA0" w:rsidP="00620DA0">
      <w:pPr>
        <w:spacing w:line="360" w:lineRule="auto"/>
        <w:ind w:left="709" w:hanging="709"/>
        <w:jc w:val="both"/>
        <w:rPr>
          <w:rFonts w:ascii="Arial" w:hAnsi="Arial" w:cs="Arial"/>
        </w:rPr>
      </w:pPr>
      <w:r>
        <w:rPr>
          <w:rFonts w:ascii="Arial" w:hAnsi="Arial" w:cs="Arial"/>
        </w:rPr>
        <w:t>[50]</w:t>
      </w:r>
      <w:r>
        <w:rPr>
          <w:rFonts w:ascii="Arial" w:hAnsi="Arial" w:cs="Arial"/>
        </w:rPr>
        <w:tab/>
      </w:r>
      <w:r w:rsidRPr="00023E44">
        <w:rPr>
          <w:rFonts w:ascii="Arial" w:hAnsi="Arial" w:cs="Arial"/>
        </w:rPr>
        <w:t xml:space="preserve">Should the Respondent fail to advance evidence that establishes reasonable doubt as to whether non-compliance was wilful and </w:t>
      </w:r>
      <w:r w:rsidRPr="00023E44">
        <w:rPr>
          <w:rFonts w:ascii="Arial" w:hAnsi="Arial" w:cs="Arial"/>
          <w:i/>
        </w:rPr>
        <w:t>mala fide</w:t>
      </w:r>
      <w:r w:rsidRPr="00023E44">
        <w:rPr>
          <w:rFonts w:ascii="Arial" w:hAnsi="Arial" w:cs="Arial"/>
        </w:rPr>
        <w:t xml:space="preserve">, contempt is established beyond reasonable doubt. </w:t>
      </w:r>
    </w:p>
    <w:p w14:paraId="7D52F6A1" w14:textId="77777777" w:rsidR="00620DA0" w:rsidRPr="00023E44" w:rsidRDefault="00620DA0" w:rsidP="00620DA0">
      <w:pPr>
        <w:spacing w:line="360" w:lineRule="auto"/>
        <w:ind w:left="709"/>
        <w:jc w:val="both"/>
        <w:rPr>
          <w:rFonts w:ascii="Arial" w:hAnsi="Arial" w:cs="Arial"/>
        </w:rPr>
      </w:pPr>
      <w:r w:rsidRPr="00023E44">
        <w:rPr>
          <w:rFonts w:ascii="Arial" w:hAnsi="Arial" w:cs="Arial"/>
          <w:b/>
        </w:rPr>
        <w:t xml:space="preserve">Fakie N.O. </w:t>
      </w:r>
      <w:r>
        <w:rPr>
          <w:rFonts w:ascii="Arial" w:hAnsi="Arial" w:cs="Arial"/>
          <w:b/>
        </w:rPr>
        <w:t>v</w:t>
      </w:r>
      <w:r w:rsidRPr="00023E44">
        <w:rPr>
          <w:rFonts w:ascii="Arial" w:hAnsi="Arial" w:cs="Arial"/>
          <w:b/>
        </w:rPr>
        <w:t xml:space="preserve"> C</w:t>
      </w:r>
      <w:r>
        <w:rPr>
          <w:rFonts w:ascii="Arial" w:hAnsi="Arial" w:cs="Arial"/>
          <w:b/>
        </w:rPr>
        <w:t>CII</w:t>
      </w:r>
      <w:r w:rsidRPr="00023E44">
        <w:rPr>
          <w:rFonts w:ascii="Arial" w:hAnsi="Arial" w:cs="Arial"/>
          <w:b/>
        </w:rPr>
        <w:t xml:space="preserve"> Systems (Pty) Ltd </w:t>
      </w:r>
      <w:r w:rsidRPr="001437A5">
        <w:rPr>
          <w:rFonts w:ascii="Arial" w:hAnsi="Arial" w:cs="Arial"/>
        </w:rPr>
        <w:t>2006 (4) SA 326 (SCA)</w:t>
      </w:r>
      <w:r w:rsidRPr="0022743F">
        <w:rPr>
          <w:rFonts w:ascii="Arial" w:hAnsi="Arial" w:cs="Arial"/>
        </w:rPr>
        <w:t>.</w:t>
      </w:r>
      <w:r w:rsidRPr="00023E44">
        <w:rPr>
          <w:rFonts w:ascii="Arial" w:hAnsi="Arial" w:cs="Arial"/>
        </w:rPr>
        <w:t xml:space="preserve"> </w:t>
      </w:r>
    </w:p>
    <w:p w14:paraId="0A9FC26E" w14:textId="77777777" w:rsidR="00620DA0" w:rsidRDefault="00620DA0" w:rsidP="00324DF9">
      <w:pPr>
        <w:tabs>
          <w:tab w:val="left" w:pos="993"/>
        </w:tabs>
        <w:spacing w:line="360" w:lineRule="auto"/>
        <w:ind w:left="990" w:hanging="990"/>
        <w:jc w:val="both"/>
        <w:rPr>
          <w:rFonts w:ascii="Arial" w:hAnsi="Arial" w:cs="Arial"/>
        </w:rPr>
      </w:pPr>
    </w:p>
    <w:p w14:paraId="0E92A9EF" w14:textId="0F68F85C" w:rsidR="00021FDE" w:rsidRDefault="004B59CF" w:rsidP="001437A5">
      <w:pPr>
        <w:spacing w:line="360" w:lineRule="auto"/>
        <w:ind w:left="851" w:hanging="851"/>
        <w:jc w:val="both"/>
        <w:rPr>
          <w:rFonts w:ascii="Arial" w:hAnsi="Arial" w:cs="Arial"/>
          <w:iCs/>
        </w:rPr>
      </w:pPr>
      <w:r>
        <w:rPr>
          <w:rFonts w:ascii="Arial" w:hAnsi="Arial" w:cs="Arial"/>
        </w:rPr>
        <w:t>[5</w:t>
      </w:r>
      <w:r w:rsidR="00216642">
        <w:rPr>
          <w:rFonts w:ascii="Arial" w:hAnsi="Arial" w:cs="Arial"/>
        </w:rPr>
        <w:t>1</w:t>
      </w:r>
      <w:r>
        <w:rPr>
          <w:rFonts w:ascii="Arial" w:hAnsi="Arial" w:cs="Arial"/>
        </w:rPr>
        <w:t>]</w:t>
      </w:r>
      <w:r>
        <w:rPr>
          <w:rFonts w:ascii="Arial" w:hAnsi="Arial" w:cs="Arial"/>
        </w:rPr>
        <w:tab/>
      </w:r>
      <w:r w:rsidR="00021FDE" w:rsidRPr="0034016F">
        <w:rPr>
          <w:rFonts w:ascii="Arial" w:hAnsi="Arial" w:cs="Arial"/>
          <w:iCs/>
        </w:rPr>
        <w:t xml:space="preserve">A refusal to comply that is objectively unreasonable may, however, be shown to be </w:t>
      </w:r>
      <w:r w:rsidR="00021FDE" w:rsidRPr="0034016F">
        <w:rPr>
          <w:rFonts w:ascii="Arial" w:hAnsi="Arial" w:cs="Arial"/>
          <w:i/>
        </w:rPr>
        <w:t>bona fide</w:t>
      </w:r>
      <w:r w:rsidR="00021FDE" w:rsidRPr="0034016F">
        <w:rPr>
          <w:rFonts w:ascii="Arial" w:hAnsi="Arial" w:cs="Arial"/>
          <w:iCs/>
        </w:rPr>
        <w:t xml:space="preserve"> which will then avoid a finding of civil contempt although unreasonableness could establish evidence of a lack of good faith.</w:t>
      </w:r>
      <w:r w:rsidR="00A53F05">
        <w:rPr>
          <w:rStyle w:val="FootnoteReference"/>
          <w:rFonts w:ascii="Arial" w:hAnsi="Arial"/>
          <w:iCs/>
        </w:rPr>
        <w:footnoteReference w:id="3"/>
      </w:r>
    </w:p>
    <w:p w14:paraId="40AAFB5C" w14:textId="7A79D541" w:rsidR="004B59CF" w:rsidRDefault="004B59CF" w:rsidP="00324DF9">
      <w:pPr>
        <w:tabs>
          <w:tab w:val="left" w:pos="993"/>
        </w:tabs>
        <w:spacing w:line="360" w:lineRule="auto"/>
        <w:ind w:left="990" w:hanging="990"/>
        <w:jc w:val="both"/>
        <w:rPr>
          <w:rFonts w:ascii="Arial" w:hAnsi="Arial" w:cs="Arial"/>
          <w:iCs/>
        </w:rPr>
      </w:pPr>
    </w:p>
    <w:p w14:paraId="0778E46D" w14:textId="60C06AD4" w:rsidR="003915F1" w:rsidRDefault="004B59CF" w:rsidP="001437A5">
      <w:pPr>
        <w:spacing w:line="360" w:lineRule="auto"/>
        <w:ind w:left="851" w:hanging="851"/>
        <w:jc w:val="both"/>
        <w:rPr>
          <w:rFonts w:ascii="Arial" w:hAnsi="Arial" w:cs="Arial"/>
          <w:iCs/>
        </w:rPr>
      </w:pPr>
      <w:r>
        <w:rPr>
          <w:rFonts w:ascii="Arial" w:hAnsi="Arial" w:cs="Arial"/>
          <w:iCs/>
        </w:rPr>
        <w:t>[5</w:t>
      </w:r>
      <w:r w:rsidR="00216642">
        <w:rPr>
          <w:rFonts w:ascii="Arial" w:hAnsi="Arial" w:cs="Arial"/>
          <w:iCs/>
        </w:rPr>
        <w:t>2</w:t>
      </w:r>
      <w:r>
        <w:rPr>
          <w:rFonts w:ascii="Arial" w:hAnsi="Arial" w:cs="Arial"/>
          <w:iCs/>
        </w:rPr>
        <w:t>]</w:t>
      </w:r>
      <w:r>
        <w:rPr>
          <w:rFonts w:ascii="Arial" w:hAnsi="Arial" w:cs="Arial"/>
          <w:iCs/>
        </w:rPr>
        <w:tab/>
        <w:t>The 1</w:t>
      </w:r>
      <w:r w:rsidRPr="004B59CF">
        <w:rPr>
          <w:rFonts w:ascii="Arial" w:hAnsi="Arial" w:cs="Arial"/>
          <w:iCs/>
          <w:vertAlign w:val="superscript"/>
        </w:rPr>
        <w:t>st</w:t>
      </w:r>
      <w:r>
        <w:rPr>
          <w:rFonts w:ascii="Arial" w:hAnsi="Arial" w:cs="Arial"/>
          <w:iCs/>
        </w:rPr>
        <w:t xml:space="preserve"> Respondent advised the Applicant through their attorneys, of the list of properties and raised an objection about the costs associated with the Applicant</w:t>
      </w:r>
      <w:r w:rsidR="00216642">
        <w:rPr>
          <w:rFonts w:ascii="Arial" w:hAnsi="Arial" w:cs="Arial"/>
          <w:iCs/>
        </w:rPr>
        <w:t>’</w:t>
      </w:r>
      <w:r>
        <w:rPr>
          <w:rFonts w:ascii="Arial" w:hAnsi="Arial" w:cs="Arial"/>
          <w:iCs/>
        </w:rPr>
        <w:t>s attorney registering the Mortgage</w:t>
      </w:r>
      <w:r w:rsidR="00A53F05">
        <w:rPr>
          <w:rFonts w:ascii="Arial" w:hAnsi="Arial" w:cs="Arial"/>
          <w:iCs/>
        </w:rPr>
        <w:t xml:space="preserve"> Bonds</w:t>
      </w:r>
      <w:r>
        <w:rPr>
          <w:rFonts w:ascii="Arial" w:hAnsi="Arial" w:cs="Arial"/>
          <w:iCs/>
        </w:rPr>
        <w:t>.</w:t>
      </w:r>
    </w:p>
    <w:p w14:paraId="7EBAED5D" w14:textId="77777777" w:rsidR="003915F1" w:rsidRDefault="003915F1" w:rsidP="001437A5">
      <w:pPr>
        <w:spacing w:line="360" w:lineRule="auto"/>
        <w:ind w:left="851" w:hanging="851"/>
        <w:jc w:val="both"/>
        <w:rPr>
          <w:rFonts w:ascii="Arial" w:hAnsi="Arial" w:cs="Arial"/>
          <w:iCs/>
        </w:rPr>
      </w:pPr>
    </w:p>
    <w:p w14:paraId="3CAE7C3D" w14:textId="54DAB068" w:rsidR="003915F1" w:rsidRPr="003915F1" w:rsidRDefault="003915F1" w:rsidP="001437A5">
      <w:pPr>
        <w:spacing w:line="360" w:lineRule="auto"/>
        <w:ind w:left="851" w:hanging="851"/>
        <w:jc w:val="both"/>
        <w:rPr>
          <w:rFonts w:ascii="Arial" w:hAnsi="Arial" w:cs="Arial"/>
          <w:iCs/>
        </w:rPr>
      </w:pPr>
      <w:r>
        <w:rPr>
          <w:rFonts w:ascii="Arial" w:hAnsi="Arial" w:cs="Arial"/>
          <w:iCs/>
        </w:rPr>
        <w:lastRenderedPageBreak/>
        <w:t>[5</w:t>
      </w:r>
      <w:r w:rsidR="00216642">
        <w:rPr>
          <w:rFonts w:ascii="Arial" w:hAnsi="Arial" w:cs="Arial"/>
          <w:iCs/>
        </w:rPr>
        <w:t>3</w:t>
      </w:r>
      <w:r>
        <w:rPr>
          <w:rFonts w:ascii="Arial" w:hAnsi="Arial" w:cs="Arial"/>
          <w:iCs/>
        </w:rPr>
        <w:t>]</w:t>
      </w:r>
      <w:r>
        <w:rPr>
          <w:rFonts w:ascii="Arial" w:hAnsi="Arial" w:cs="Arial"/>
          <w:iCs/>
        </w:rPr>
        <w:tab/>
      </w:r>
      <w:r w:rsidR="004B59CF">
        <w:rPr>
          <w:rFonts w:ascii="Arial" w:hAnsi="Arial" w:cs="Arial"/>
          <w:iCs/>
        </w:rPr>
        <w:t>The 1</w:t>
      </w:r>
      <w:r w:rsidR="004B59CF" w:rsidRPr="004B59CF">
        <w:rPr>
          <w:rFonts w:ascii="Arial" w:hAnsi="Arial" w:cs="Arial"/>
          <w:iCs/>
          <w:vertAlign w:val="superscript"/>
        </w:rPr>
        <w:t>st</w:t>
      </w:r>
      <w:r w:rsidR="004B59CF">
        <w:rPr>
          <w:rFonts w:ascii="Arial" w:hAnsi="Arial" w:cs="Arial"/>
          <w:iCs/>
        </w:rPr>
        <w:t xml:space="preserve"> Respondent was not willing to agree to the terms of the proposed mortgage bond </w:t>
      </w:r>
      <w:r w:rsidR="007E70F3">
        <w:rPr>
          <w:rFonts w:ascii="Arial" w:hAnsi="Arial" w:cs="Arial"/>
          <w:iCs/>
        </w:rPr>
        <w:t>a</w:t>
      </w:r>
      <w:r w:rsidR="002B3FD5">
        <w:rPr>
          <w:rFonts w:ascii="Arial" w:hAnsi="Arial" w:cs="Arial"/>
          <w:iCs/>
        </w:rPr>
        <w:t xml:space="preserve">nd proposed that the dispute be referred for </w:t>
      </w:r>
      <w:r>
        <w:rPr>
          <w:rFonts w:ascii="Arial" w:hAnsi="Arial" w:cs="Arial"/>
          <w:lang w:val="en-GB"/>
        </w:rPr>
        <w:t>Intergovernmental Relations Framework Dispute Resolution or Mediation, as both parties are governmental institutions.</w:t>
      </w:r>
    </w:p>
    <w:p w14:paraId="5DCCA80E" w14:textId="77777777" w:rsidR="003915F1" w:rsidRDefault="003915F1" w:rsidP="001437A5">
      <w:pPr>
        <w:spacing w:line="360" w:lineRule="auto"/>
        <w:ind w:left="851" w:hanging="851"/>
        <w:jc w:val="both"/>
        <w:rPr>
          <w:rFonts w:ascii="Arial" w:hAnsi="Arial" w:cs="Arial"/>
          <w:iCs/>
        </w:rPr>
      </w:pPr>
    </w:p>
    <w:p w14:paraId="6FAADE47" w14:textId="0C5DBA89" w:rsidR="00655B98" w:rsidRDefault="003915F1" w:rsidP="001437A5">
      <w:pPr>
        <w:spacing w:line="360" w:lineRule="auto"/>
        <w:ind w:left="851" w:hanging="851"/>
        <w:jc w:val="both"/>
        <w:rPr>
          <w:rFonts w:ascii="Arial" w:hAnsi="Arial" w:cs="Arial"/>
          <w:iCs/>
        </w:rPr>
      </w:pPr>
      <w:r>
        <w:rPr>
          <w:rFonts w:ascii="Arial" w:hAnsi="Arial" w:cs="Arial"/>
          <w:iCs/>
        </w:rPr>
        <w:t>[5</w:t>
      </w:r>
      <w:r w:rsidR="0012674C">
        <w:rPr>
          <w:rFonts w:ascii="Arial" w:hAnsi="Arial" w:cs="Arial"/>
          <w:iCs/>
        </w:rPr>
        <w:t>4</w:t>
      </w:r>
      <w:r>
        <w:rPr>
          <w:rFonts w:ascii="Arial" w:hAnsi="Arial" w:cs="Arial"/>
          <w:iCs/>
        </w:rPr>
        <w:t>]</w:t>
      </w:r>
      <w:r w:rsidR="002A0680">
        <w:rPr>
          <w:rFonts w:ascii="Arial" w:hAnsi="Arial" w:cs="Arial"/>
          <w:iCs/>
        </w:rPr>
        <w:tab/>
      </w:r>
      <w:r w:rsidR="00655B98">
        <w:rPr>
          <w:rFonts w:ascii="Arial" w:hAnsi="Arial" w:cs="Arial"/>
          <w:iCs/>
        </w:rPr>
        <w:t>The 1</w:t>
      </w:r>
      <w:r w:rsidR="00655B98" w:rsidRPr="00655B98">
        <w:rPr>
          <w:rFonts w:ascii="Arial" w:hAnsi="Arial" w:cs="Arial"/>
          <w:iCs/>
          <w:vertAlign w:val="superscript"/>
        </w:rPr>
        <w:t>st</w:t>
      </w:r>
      <w:r w:rsidR="00655B98">
        <w:rPr>
          <w:rFonts w:ascii="Arial" w:hAnsi="Arial" w:cs="Arial"/>
          <w:iCs/>
        </w:rPr>
        <w:t xml:space="preserve"> Respondent registered a mortgage bond over 69 erven as the rest of the erven is </w:t>
      </w:r>
      <w:r w:rsidR="0012674C">
        <w:rPr>
          <w:rFonts w:ascii="Arial" w:hAnsi="Arial" w:cs="Arial"/>
          <w:iCs/>
        </w:rPr>
        <w:t>e</w:t>
      </w:r>
      <w:r w:rsidR="00655B98">
        <w:rPr>
          <w:rFonts w:ascii="Arial" w:hAnsi="Arial" w:cs="Arial"/>
          <w:iCs/>
        </w:rPr>
        <w:t>ncumbered.</w:t>
      </w:r>
    </w:p>
    <w:p w14:paraId="29506983" w14:textId="0CEC8F59" w:rsidR="006006FC" w:rsidRDefault="006006FC" w:rsidP="001437A5">
      <w:pPr>
        <w:spacing w:line="360" w:lineRule="auto"/>
        <w:ind w:left="851" w:hanging="851"/>
        <w:jc w:val="both"/>
        <w:rPr>
          <w:rFonts w:ascii="Arial" w:hAnsi="Arial" w:cs="Arial"/>
          <w:iCs/>
        </w:rPr>
      </w:pPr>
    </w:p>
    <w:p w14:paraId="6A440B1E" w14:textId="47F75BA4" w:rsidR="006006FC" w:rsidRDefault="006006FC" w:rsidP="001437A5">
      <w:pPr>
        <w:spacing w:line="360" w:lineRule="auto"/>
        <w:ind w:left="851" w:hanging="851"/>
        <w:jc w:val="both"/>
        <w:rPr>
          <w:rFonts w:ascii="Arial" w:hAnsi="Arial" w:cs="Arial"/>
          <w:iCs/>
        </w:rPr>
      </w:pPr>
      <w:r>
        <w:rPr>
          <w:rFonts w:ascii="Arial" w:hAnsi="Arial" w:cs="Arial"/>
          <w:iCs/>
        </w:rPr>
        <w:t>[5</w:t>
      </w:r>
      <w:r w:rsidR="001C52F7">
        <w:rPr>
          <w:rFonts w:ascii="Arial" w:hAnsi="Arial" w:cs="Arial"/>
          <w:iCs/>
        </w:rPr>
        <w:t>5</w:t>
      </w:r>
      <w:r>
        <w:rPr>
          <w:rFonts w:ascii="Arial" w:hAnsi="Arial" w:cs="Arial"/>
          <w:iCs/>
        </w:rPr>
        <w:t>]</w:t>
      </w:r>
      <w:r>
        <w:rPr>
          <w:rFonts w:ascii="Arial" w:hAnsi="Arial" w:cs="Arial"/>
          <w:iCs/>
        </w:rPr>
        <w:tab/>
        <w:t xml:space="preserve">This shows that there was no </w:t>
      </w:r>
      <w:r w:rsidRPr="006006FC">
        <w:rPr>
          <w:rFonts w:ascii="Arial" w:hAnsi="Arial" w:cs="Arial"/>
          <w:i/>
        </w:rPr>
        <w:t>mala fides</w:t>
      </w:r>
      <w:r>
        <w:rPr>
          <w:rFonts w:ascii="Arial" w:hAnsi="Arial" w:cs="Arial"/>
          <w:iCs/>
        </w:rPr>
        <w:t xml:space="preserve"> or wilfulness in the conduct of the 1</w:t>
      </w:r>
      <w:r w:rsidRPr="006006FC">
        <w:rPr>
          <w:rFonts w:ascii="Arial" w:hAnsi="Arial" w:cs="Arial"/>
          <w:iCs/>
          <w:vertAlign w:val="superscript"/>
        </w:rPr>
        <w:t>st</w:t>
      </w:r>
      <w:r>
        <w:rPr>
          <w:rFonts w:ascii="Arial" w:hAnsi="Arial" w:cs="Arial"/>
          <w:iCs/>
        </w:rPr>
        <w:t xml:space="preserve"> Respondent.</w:t>
      </w:r>
    </w:p>
    <w:p w14:paraId="3C76BA15" w14:textId="31CD7958" w:rsidR="006006FC" w:rsidRDefault="006006FC" w:rsidP="001437A5">
      <w:pPr>
        <w:spacing w:line="360" w:lineRule="auto"/>
        <w:ind w:left="851" w:hanging="851"/>
        <w:jc w:val="both"/>
        <w:rPr>
          <w:rFonts w:ascii="Arial" w:hAnsi="Arial" w:cs="Arial"/>
          <w:iCs/>
        </w:rPr>
      </w:pPr>
    </w:p>
    <w:p w14:paraId="1401E9DC" w14:textId="769CD7C9" w:rsidR="006006FC" w:rsidRDefault="006006FC" w:rsidP="001437A5">
      <w:pPr>
        <w:spacing w:line="360" w:lineRule="auto"/>
        <w:ind w:left="851" w:hanging="851"/>
        <w:jc w:val="both"/>
        <w:rPr>
          <w:rFonts w:ascii="Arial" w:hAnsi="Arial" w:cs="Arial"/>
          <w:iCs/>
        </w:rPr>
      </w:pPr>
      <w:r>
        <w:rPr>
          <w:rFonts w:ascii="Arial" w:hAnsi="Arial" w:cs="Arial"/>
          <w:iCs/>
        </w:rPr>
        <w:t>[5</w:t>
      </w:r>
      <w:r w:rsidR="001C52F7">
        <w:rPr>
          <w:rFonts w:ascii="Arial" w:hAnsi="Arial" w:cs="Arial"/>
          <w:iCs/>
        </w:rPr>
        <w:t>6</w:t>
      </w:r>
      <w:r>
        <w:rPr>
          <w:rFonts w:ascii="Arial" w:hAnsi="Arial" w:cs="Arial"/>
          <w:iCs/>
        </w:rPr>
        <w:t>]</w:t>
      </w:r>
      <w:r>
        <w:rPr>
          <w:rFonts w:ascii="Arial" w:hAnsi="Arial" w:cs="Arial"/>
          <w:iCs/>
        </w:rPr>
        <w:tab/>
        <w:t xml:space="preserve">The </w:t>
      </w:r>
      <w:r w:rsidR="001C52F7">
        <w:rPr>
          <w:rFonts w:ascii="Arial" w:hAnsi="Arial" w:cs="Arial"/>
          <w:iCs/>
        </w:rPr>
        <w:t xml:space="preserve">parties </w:t>
      </w:r>
      <w:r>
        <w:rPr>
          <w:rFonts w:ascii="Arial" w:hAnsi="Arial" w:cs="Arial"/>
          <w:iCs/>
        </w:rPr>
        <w:t>agreed on a remedy, should the 1</w:t>
      </w:r>
      <w:r w:rsidRPr="006006FC">
        <w:rPr>
          <w:rFonts w:ascii="Arial" w:hAnsi="Arial" w:cs="Arial"/>
          <w:iCs/>
          <w:vertAlign w:val="superscript"/>
        </w:rPr>
        <w:t>st</w:t>
      </w:r>
      <w:r>
        <w:rPr>
          <w:rFonts w:ascii="Arial" w:hAnsi="Arial" w:cs="Arial"/>
          <w:iCs/>
        </w:rPr>
        <w:t xml:space="preserve"> Respondent </w:t>
      </w:r>
      <w:r w:rsidR="001C52F7">
        <w:rPr>
          <w:rFonts w:ascii="Arial" w:hAnsi="Arial" w:cs="Arial"/>
          <w:iCs/>
        </w:rPr>
        <w:t xml:space="preserve">fail to </w:t>
      </w:r>
      <w:r>
        <w:rPr>
          <w:rFonts w:ascii="Arial" w:hAnsi="Arial" w:cs="Arial"/>
          <w:iCs/>
        </w:rPr>
        <w:t>comply with any terms of the Court Order.</w:t>
      </w:r>
    </w:p>
    <w:p w14:paraId="04AFFD9D" w14:textId="1DC105EA" w:rsidR="00D60D46" w:rsidRDefault="006006FC" w:rsidP="001437A5">
      <w:pPr>
        <w:spacing w:line="360" w:lineRule="auto"/>
        <w:ind w:left="1276" w:hanging="425"/>
        <w:jc w:val="both"/>
        <w:rPr>
          <w:rFonts w:ascii="Arial" w:hAnsi="Arial" w:cs="Arial"/>
          <w:iCs/>
          <w:sz w:val="20"/>
          <w:szCs w:val="20"/>
        </w:rPr>
      </w:pPr>
      <w:r w:rsidRPr="00D60D46">
        <w:rPr>
          <w:rFonts w:ascii="Arial" w:hAnsi="Arial" w:cs="Arial"/>
          <w:iCs/>
          <w:sz w:val="20"/>
          <w:szCs w:val="20"/>
        </w:rPr>
        <w:t>“7</w:t>
      </w:r>
      <w:r w:rsidRPr="00D60D46">
        <w:rPr>
          <w:rFonts w:ascii="Arial" w:hAnsi="Arial" w:cs="Arial"/>
          <w:iCs/>
          <w:sz w:val="20"/>
          <w:szCs w:val="20"/>
        </w:rPr>
        <w:tab/>
        <w:t xml:space="preserve">Should the Municipality fail to comply with </w:t>
      </w:r>
      <w:r w:rsidRPr="00D60D46">
        <w:rPr>
          <w:rFonts w:ascii="Arial" w:hAnsi="Arial" w:cs="Arial"/>
          <w:b/>
          <w:bCs/>
          <w:iCs/>
          <w:sz w:val="20"/>
          <w:szCs w:val="20"/>
          <w:u w:val="single"/>
        </w:rPr>
        <w:t>any terms</w:t>
      </w:r>
      <w:r w:rsidRPr="00D60D46">
        <w:rPr>
          <w:rFonts w:ascii="Arial" w:hAnsi="Arial" w:cs="Arial"/>
          <w:iCs/>
          <w:sz w:val="20"/>
          <w:szCs w:val="20"/>
        </w:rPr>
        <w:t xml:space="preserve"> of this order, Eskom </w:t>
      </w:r>
      <w:r w:rsidRPr="00D60D46">
        <w:rPr>
          <w:rFonts w:ascii="Arial" w:hAnsi="Arial" w:cs="Arial"/>
          <w:b/>
          <w:bCs/>
          <w:iCs/>
          <w:sz w:val="20"/>
          <w:szCs w:val="20"/>
          <w:u w:val="single"/>
        </w:rPr>
        <w:t>shall</w:t>
      </w:r>
      <w:r w:rsidRPr="00D60D46">
        <w:rPr>
          <w:rFonts w:ascii="Arial" w:hAnsi="Arial" w:cs="Arial"/>
          <w:iCs/>
          <w:sz w:val="20"/>
          <w:szCs w:val="20"/>
        </w:rPr>
        <w:t xml:space="preserve">, by delivering of written notice to the Sheriff, be entitled to appropriate the funds held in trust by the Sheriff of </w:t>
      </w:r>
      <w:r w:rsidR="00D60D46" w:rsidRPr="00D60D46">
        <w:rPr>
          <w:rFonts w:ascii="Arial" w:hAnsi="Arial" w:cs="Arial"/>
          <w:iCs/>
          <w:sz w:val="20"/>
          <w:szCs w:val="20"/>
        </w:rPr>
        <w:t>Bloemfontein</w:t>
      </w:r>
      <w:r w:rsidRPr="00D60D46">
        <w:rPr>
          <w:rFonts w:ascii="Arial" w:hAnsi="Arial" w:cs="Arial"/>
          <w:iCs/>
          <w:sz w:val="20"/>
          <w:szCs w:val="20"/>
        </w:rPr>
        <w:t xml:space="preserve"> </w:t>
      </w:r>
      <w:r w:rsidR="00D60D46" w:rsidRPr="00D60D46">
        <w:rPr>
          <w:rFonts w:ascii="Arial" w:hAnsi="Arial" w:cs="Arial"/>
          <w:iCs/>
          <w:sz w:val="20"/>
          <w:szCs w:val="20"/>
        </w:rPr>
        <w:t>West and proceed with further execution steps in respect of the order under case number 924/2013.”</w:t>
      </w:r>
      <w:r w:rsidR="00D60D46">
        <w:rPr>
          <w:rFonts w:ascii="Arial" w:hAnsi="Arial" w:cs="Arial"/>
          <w:iCs/>
          <w:sz w:val="20"/>
          <w:szCs w:val="20"/>
        </w:rPr>
        <w:t xml:space="preserve"> (My emphasis.</w:t>
      </w:r>
      <w:r w:rsidR="0022743F">
        <w:rPr>
          <w:rFonts w:ascii="Arial" w:hAnsi="Arial" w:cs="Arial"/>
          <w:iCs/>
          <w:sz w:val="20"/>
          <w:szCs w:val="20"/>
        </w:rPr>
        <w:t>)</w:t>
      </w:r>
    </w:p>
    <w:p w14:paraId="6F8C0B94" w14:textId="77777777" w:rsidR="00EC3C8B" w:rsidRDefault="00EC3C8B" w:rsidP="00324DF9">
      <w:pPr>
        <w:spacing w:line="360" w:lineRule="auto"/>
        <w:jc w:val="both"/>
        <w:rPr>
          <w:rFonts w:ascii="Arial" w:hAnsi="Arial" w:cs="Arial"/>
          <w:iCs/>
        </w:rPr>
      </w:pPr>
    </w:p>
    <w:p w14:paraId="7498B03E" w14:textId="7D0F657D" w:rsidR="00667E0A" w:rsidRDefault="00667E0A" w:rsidP="0022743F">
      <w:pPr>
        <w:spacing w:line="360" w:lineRule="auto"/>
        <w:ind w:left="851" w:hanging="851"/>
        <w:jc w:val="both"/>
        <w:rPr>
          <w:rFonts w:ascii="Arial" w:hAnsi="Arial" w:cs="Arial"/>
          <w:iCs/>
        </w:rPr>
      </w:pPr>
      <w:r>
        <w:rPr>
          <w:rFonts w:ascii="Arial" w:hAnsi="Arial" w:cs="Arial"/>
          <w:iCs/>
        </w:rPr>
        <w:t>[5</w:t>
      </w:r>
      <w:r w:rsidR="001C52F7">
        <w:rPr>
          <w:rFonts w:ascii="Arial" w:hAnsi="Arial" w:cs="Arial"/>
          <w:iCs/>
        </w:rPr>
        <w:t>7</w:t>
      </w:r>
      <w:r>
        <w:rPr>
          <w:rFonts w:ascii="Arial" w:hAnsi="Arial" w:cs="Arial"/>
          <w:iCs/>
        </w:rPr>
        <w:t>]</w:t>
      </w:r>
      <w:r>
        <w:rPr>
          <w:rFonts w:ascii="Arial" w:hAnsi="Arial" w:cs="Arial"/>
          <w:iCs/>
        </w:rPr>
        <w:tab/>
        <w:t>The 1</w:t>
      </w:r>
      <w:r w:rsidRPr="00667E0A">
        <w:rPr>
          <w:rFonts w:ascii="Arial" w:hAnsi="Arial" w:cs="Arial"/>
          <w:iCs/>
          <w:vertAlign w:val="superscript"/>
        </w:rPr>
        <w:t>st</w:t>
      </w:r>
      <w:r>
        <w:rPr>
          <w:rFonts w:ascii="Arial" w:hAnsi="Arial" w:cs="Arial"/>
          <w:iCs/>
        </w:rPr>
        <w:t xml:space="preserve"> Respondent could not register a covering bond over 139 properties as it</w:t>
      </w:r>
      <w:r w:rsidR="001C52F7">
        <w:rPr>
          <w:rFonts w:ascii="Arial" w:hAnsi="Arial" w:cs="Arial"/>
          <w:iCs/>
        </w:rPr>
        <w:t xml:space="preserve"> discovered on trying to register the bond</w:t>
      </w:r>
      <w:r w:rsidR="007E70F3">
        <w:rPr>
          <w:rFonts w:ascii="Arial" w:hAnsi="Arial" w:cs="Arial"/>
          <w:iCs/>
        </w:rPr>
        <w:t>,</w:t>
      </w:r>
      <w:r>
        <w:rPr>
          <w:rFonts w:ascii="Arial" w:hAnsi="Arial" w:cs="Arial"/>
          <w:iCs/>
        </w:rPr>
        <w:t xml:space="preserve"> that some of the properties is encumbered.</w:t>
      </w:r>
    </w:p>
    <w:p w14:paraId="17109DE4" w14:textId="77777777" w:rsidR="00667E0A" w:rsidRDefault="00667E0A" w:rsidP="0022743F">
      <w:pPr>
        <w:spacing w:line="360" w:lineRule="auto"/>
        <w:ind w:left="851" w:hanging="851"/>
        <w:jc w:val="both"/>
        <w:rPr>
          <w:rFonts w:ascii="Arial" w:hAnsi="Arial" w:cs="Arial"/>
          <w:iCs/>
        </w:rPr>
      </w:pPr>
    </w:p>
    <w:p w14:paraId="2039237F" w14:textId="78C45D65" w:rsidR="00D60D46" w:rsidRDefault="00667E0A" w:rsidP="0022743F">
      <w:pPr>
        <w:spacing w:line="360" w:lineRule="auto"/>
        <w:ind w:left="851" w:hanging="851"/>
        <w:jc w:val="both"/>
        <w:rPr>
          <w:rFonts w:ascii="Arial" w:hAnsi="Arial" w:cs="Arial"/>
          <w:iCs/>
        </w:rPr>
      </w:pPr>
      <w:r>
        <w:rPr>
          <w:rFonts w:ascii="Arial" w:hAnsi="Arial" w:cs="Arial"/>
          <w:iCs/>
        </w:rPr>
        <w:t>[</w:t>
      </w:r>
      <w:r w:rsidR="001C52F7">
        <w:rPr>
          <w:rFonts w:ascii="Arial" w:hAnsi="Arial" w:cs="Arial"/>
          <w:iCs/>
        </w:rPr>
        <w:t>58</w:t>
      </w:r>
      <w:r>
        <w:rPr>
          <w:rFonts w:ascii="Arial" w:hAnsi="Arial" w:cs="Arial"/>
          <w:iCs/>
        </w:rPr>
        <w:t>]</w:t>
      </w:r>
      <w:r>
        <w:rPr>
          <w:rFonts w:ascii="Arial" w:hAnsi="Arial" w:cs="Arial"/>
          <w:iCs/>
        </w:rPr>
        <w:tab/>
      </w:r>
      <w:r w:rsidR="001C52F7">
        <w:rPr>
          <w:rFonts w:ascii="Arial" w:hAnsi="Arial" w:cs="Arial"/>
          <w:iCs/>
        </w:rPr>
        <w:t>T</w:t>
      </w:r>
      <w:r>
        <w:rPr>
          <w:rFonts w:ascii="Arial" w:hAnsi="Arial" w:cs="Arial"/>
          <w:iCs/>
        </w:rPr>
        <w:t xml:space="preserve">he </w:t>
      </w:r>
      <w:r w:rsidR="00D60D46">
        <w:rPr>
          <w:rFonts w:ascii="Arial" w:hAnsi="Arial" w:cs="Arial"/>
          <w:iCs/>
        </w:rPr>
        <w:t xml:space="preserve">Applicant </w:t>
      </w:r>
      <w:r w:rsidR="00D60D46" w:rsidRPr="00D60D46">
        <w:rPr>
          <w:rFonts w:ascii="Arial" w:hAnsi="Arial" w:cs="Arial"/>
          <w:iCs/>
        </w:rPr>
        <w:t xml:space="preserve">agreed what </w:t>
      </w:r>
      <w:r w:rsidR="007E70F3">
        <w:rPr>
          <w:rFonts w:ascii="Arial" w:hAnsi="Arial" w:cs="Arial"/>
          <w:iCs/>
        </w:rPr>
        <w:t>its remedy will be</w:t>
      </w:r>
      <w:r w:rsidR="00D60D46">
        <w:rPr>
          <w:rFonts w:ascii="Arial" w:hAnsi="Arial" w:cs="Arial"/>
          <w:iCs/>
        </w:rPr>
        <w:t xml:space="preserve"> should the </w:t>
      </w:r>
      <w:r w:rsidR="00D60D46" w:rsidRPr="00D60D46">
        <w:rPr>
          <w:rFonts w:ascii="Arial" w:hAnsi="Arial" w:cs="Arial"/>
          <w:iCs/>
        </w:rPr>
        <w:t>1</w:t>
      </w:r>
      <w:r w:rsidR="00D60D46" w:rsidRPr="00D60D46">
        <w:rPr>
          <w:rFonts w:ascii="Arial" w:hAnsi="Arial" w:cs="Arial"/>
          <w:iCs/>
          <w:vertAlign w:val="superscript"/>
        </w:rPr>
        <w:t>st</w:t>
      </w:r>
      <w:r w:rsidR="00D60D46">
        <w:rPr>
          <w:rFonts w:ascii="Arial" w:hAnsi="Arial" w:cs="Arial"/>
          <w:iCs/>
        </w:rPr>
        <w:t xml:space="preserve"> Respondent </w:t>
      </w:r>
      <w:r w:rsidR="001C52F7">
        <w:rPr>
          <w:rFonts w:ascii="Arial" w:hAnsi="Arial" w:cs="Arial"/>
          <w:iCs/>
        </w:rPr>
        <w:t xml:space="preserve">fail to </w:t>
      </w:r>
      <w:r>
        <w:rPr>
          <w:rFonts w:ascii="Arial" w:hAnsi="Arial" w:cs="Arial"/>
          <w:iCs/>
        </w:rPr>
        <w:t xml:space="preserve">comply </w:t>
      </w:r>
      <w:r w:rsidR="00D60D46">
        <w:rPr>
          <w:rFonts w:ascii="Arial" w:hAnsi="Arial" w:cs="Arial"/>
          <w:iCs/>
        </w:rPr>
        <w:t>with</w:t>
      </w:r>
      <w:r>
        <w:rPr>
          <w:rFonts w:ascii="Arial" w:hAnsi="Arial" w:cs="Arial"/>
          <w:iCs/>
        </w:rPr>
        <w:t xml:space="preserve"> the Court</w:t>
      </w:r>
      <w:r w:rsidR="0019560E">
        <w:rPr>
          <w:rFonts w:ascii="Arial" w:hAnsi="Arial" w:cs="Arial"/>
          <w:iCs/>
        </w:rPr>
        <w:t xml:space="preserve"> Order</w:t>
      </w:r>
      <w:r w:rsidR="007E70F3">
        <w:rPr>
          <w:rFonts w:ascii="Arial" w:hAnsi="Arial" w:cs="Arial"/>
          <w:iCs/>
        </w:rPr>
        <w:t>,</w:t>
      </w:r>
      <w:r>
        <w:rPr>
          <w:rFonts w:ascii="Arial" w:hAnsi="Arial" w:cs="Arial"/>
          <w:iCs/>
        </w:rPr>
        <w:t xml:space="preserve"> and further the 1</w:t>
      </w:r>
      <w:r w:rsidRPr="00667E0A">
        <w:rPr>
          <w:rFonts w:ascii="Arial" w:hAnsi="Arial" w:cs="Arial"/>
          <w:iCs/>
          <w:vertAlign w:val="superscript"/>
        </w:rPr>
        <w:t>st</w:t>
      </w:r>
      <w:r>
        <w:rPr>
          <w:rFonts w:ascii="Arial" w:hAnsi="Arial" w:cs="Arial"/>
          <w:iCs/>
        </w:rPr>
        <w:t xml:space="preserve"> Respondent did not act wilful or </w:t>
      </w:r>
      <w:r w:rsidRPr="00667E0A">
        <w:rPr>
          <w:rFonts w:ascii="Arial" w:hAnsi="Arial" w:cs="Arial"/>
          <w:i/>
        </w:rPr>
        <w:t>mala fide.</w:t>
      </w:r>
      <w:r w:rsidR="00D60D46">
        <w:rPr>
          <w:rFonts w:ascii="Arial" w:hAnsi="Arial" w:cs="Arial"/>
          <w:iCs/>
        </w:rPr>
        <w:t xml:space="preserve"> </w:t>
      </w:r>
    </w:p>
    <w:p w14:paraId="456EF030" w14:textId="239F693A" w:rsidR="00667E0A" w:rsidRPr="00D60D46" w:rsidRDefault="00667E0A" w:rsidP="00324DF9">
      <w:pPr>
        <w:spacing w:line="360" w:lineRule="auto"/>
        <w:ind w:left="993" w:hanging="993"/>
        <w:jc w:val="both"/>
        <w:rPr>
          <w:rFonts w:ascii="Arial" w:hAnsi="Arial" w:cs="Arial"/>
          <w:iCs/>
          <w:sz w:val="20"/>
          <w:szCs w:val="20"/>
        </w:rPr>
      </w:pPr>
      <w:r>
        <w:rPr>
          <w:rFonts w:ascii="Arial" w:hAnsi="Arial" w:cs="Arial"/>
          <w:iCs/>
        </w:rPr>
        <w:t xml:space="preserve"> </w:t>
      </w:r>
    </w:p>
    <w:p w14:paraId="7C5356A0" w14:textId="77777777" w:rsidR="007C01E4" w:rsidRPr="007C01E4" w:rsidRDefault="007C01E4" w:rsidP="00324DF9">
      <w:pPr>
        <w:spacing w:line="360" w:lineRule="auto"/>
        <w:jc w:val="both"/>
        <w:rPr>
          <w:rFonts w:ascii="Arial" w:hAnsi="Arial" w:cs="Arial"/>
          <w:b/>
          <w:color w:val="000000"/>
          <w:lang w:val="en-GB"/>
        </w:rPr>
      </w:pPr>
      <w:r>
        <w:rPr>
          <w:rFonts w:ascii="Arial" w:hAnsi="Arial" w:cs="Arial"/>
          <w:b/>
          <w:color w:val="000000"/>
          <w:lang w:val="en-GB"/>
        </w:rPr>
        <w:t>ORDER</w:t>
      </w:r>
    </w:p>
    <w:p w14:paraId="242F41EC" w14:textId="4F96D0A3" w:rsidR="00125DA9" w:rsidRPr="003959D0" w:rsidRDefault="007C01E4" w:rsidP="0022743F">
      <w:pPr>
        <w:spacing w:line="360" w:lineRule="auto"/>
        <w:ind w:left="851" w:hanging="851"/>
        <w:jc w:val="both"/>
        <w:rPr>
          <w:rFonts w:ascii="Arial" w:hAnsi="Arial" w:cs="Arial"/>
          <w:color w:val="000000"/>
        </w:rPr>
      </w:pPr>
      <w:r>
        <w:rPr>
          <w:rFonts w:ascii="Arial" w:hAnsi="Arial" w:cs="Arial"/>
          <w:color w:val="000000"/>
        </w:rPr>
        <w:t>[</w:t>
      </w:r>
      <w:r w:rsidR="001C52F7">
        <w:rPr>
          <w:rFonts w:ascii="Arial" w:hAnsi="Arial" w:cs="Arial"/>
          <w:color w:val="000000"/>
        </w:rPr>
        <w:t>59</w:t>
      </w:r>
      <w:r>
        <w:rPr>
          <w:rFonts w:ascii="Arial" w:hAnsi="Arial" w:cs="Arial"/>
          <w:color w:val="000000"/>
        </w:rPr>
        <w:t>]</w:t>
      </w:r>
      <w:r>
        <w:rPr>
          <w:rFonts w:ascii="Arial" w:hAnsi="Arial" w:cs="Arial"/>
          <w:color w:val="000000"/>
        </w:rPr>
        <w:tab/>
      </w:r>
      <w:r w:rsidR="005D62BC" w:rsidRPr="003959D0">
        <w:rPr>
          <w:rFonts w:ascii="Arial" w:hAnsi="Arial" w:cs="Arial"/>
          <w:color w:val="000000"/>
        </w:rPr>
        <w:t>T</w:t>
      </w:r>
      <w:r w:rsidR="00125DA9" w:rsidRPr="003959D0">
        <w:rPr>
          <w:rFonts w:ascii="Arial" w:hAnsi="Arial" w:cs="Arial"/>
          <w:color w:val="000000"/>
        </w:rPr>
        <w:t xml:space="preserve">he following </w:t>
      </w:r>
      <w:r w:rsidR="00B02402">
        <w:rPr>
          <w:rFonts w:ascii="Arial" w:hAnsi="Arial" w:cs="Arial"/>
          <w:color w:val="000000"/>
        </w:rPr>
        <w:t>Order</w:t>
      </w:r>
      <w:r w:rsidR="00125DA9" w:rsidRPr="003959D0">
        <w:rPr>
          <w:rFonts w:ascii="Arial" w:hAnsi="Arial" w:cs="Arial"/>
          <w:color w:val="000000"/>
        </w:rPr>
        <w:t xml:space="preserve"> is made:</w:t>
      </w:r>
      <w:r w:rsidR="00125DA9" w:rsidRPr="003959D0">
        <w:rPr>
          <w:rFonts w:ascii="Arial" w:hAnsi="Arial" w:cs="Arial"/>
          <w:color w:val="000000"/>
        </w:rPr>
        <w:tab/>
      </w:r>
    </w:p>
    <w:p w14:paraId="5F4C9595" w14:textId="5465BD77" w:rsidR="00667E0A" w:rsidRDefault="00EE178E" w:rsidP="0022743F">
      <w:pPr>
        <w:numPr>
          <w:ilvl w:val="0"/>
          <w:numId w:val="26"/>
        </w:numPr>
        <w:spacing w:line="360" w:lineRule="auto"/>
        <w:ind w:hanging="589"/>
        <w:jc w:val="both"/>
        <w:rPr>
          <w:rFonts w:ascii="Arial" w:hAnsi="Arial" w:cs="Arial"/>
          <w:color w:val="000000"/>
        </w:rPr>
      </w:pPr>
      <w:r>
        <w:rPr>
          <w:rFonts w:ascii="Arial" w:hAnsi="Arial" w:cs="Arial"/>
          <w:color w:val="000000"/>
        </w:rPr>
        <w:t xml:space="preserve">The </w:t>
      </w:r>
      <w:r w:rsidR="00667E0A">
        <w:rPr>
          <w:rFonts w:ascii="Arial" w:hAnsi="Arial" w:cs="Arial"/>
          <w:color w:val="000000"/>
        </w:rPr>
        <w:t>Application is dismissed with cost</w:t>
      </w:r>
      <w:r w:rsidR="00C04198">
        <w:rPr>
          <w:rFonts w:ascii="Arial" w:hAnsi="Arial" w:cs="Arial"/>
          <w:color w:val="000000"/>
        </w:rPr>
        <w:t>,</w:t>
      </w:r>
      <w:r w:rsidR="00667E0A">
        <w:rPr>
          <w:rFonts w:ascii="Arial" w:hAnsi="Arial" w:cs="Arial"/>
          <w:color w:val="000000"/>
        </w:rPr>
        <w:t xml:space="preserve"> including the cost of two Counsel.</w:t>
      </w:r>
    </w:p>
    <w:p w14:paraId="051CEE9D" w14:textId="77777777" w:rsidR="00E17427" w:rsidRPr="003959D0" w:rsidRDefault="00E17427" w:rsidP="008309EB">
      <w:pPr>
        <w:ind w:left="5040"/>
        <w:jc w:val="right"/>
        <w:rPr>
          <w:rFonts w:ascii="Arial" w:eastAsia="MS UI Gothic" w:hAnsi="Arial" w:cs="Arial"/>
          <w:b/>
          <w:sz w:val="32"/>
          <w:szCs w:val="32"/>
        </w:rPr>
      </w:pPr>
    </w:p>
    <w:p w14:paraId="41FAA44C" w14:textId="581EFBBB" w:rsidR="00932E57" w:rsidRPr="003959D0" w:rsidRDefault="00932E57" w:rsidP="008309EB">
      <w:pPr>
        <w:ind w:left="5040"/>
        <w:jc w:val="right"/>
        <w:rPr>
          <w:rFonts w:ascii="Arial" w:eastAsia="MS UI Gothic" w:hAnsi="Arial" w:cs="Arial"/>
          <w:b/>
        </w:rPr>
      </w:pPr>
      <w:r w:rsidRPr="003959D0">
        <w:rPr>
          <w:rFonts w:ascii="Arial" w:eastAsia="MS UI Gothic" w:hAnsi="Arial" w:cs="Arial"/>
          <w:b/>
          <w:sz w:val="32"/>
          <w:szCs w:val="32"/>
        </w:rPr>
        <w:t xml:space="preserve"> </w:t>
      </w:r>
      <w:r w:rsidR="008309EB" w:rsidRPr="003959D0">
        <w:rPr>
          <w:rFonts w:ascii="Arial" w:eastAsia="MS UI Gothic" w:hAnsi="Arial" w:cs="Arial"/>
          <w:b/>
          <w:sz w:val="32"/>
          <w:szCs w:val="32"/>
        </w:rPr>
        <w:t>__________</w:t>
      </w:r>
      <w:r w:rsidRPr="003959D0">
        <w:rPr>
          <w:rFonts w:ascii="Arial" w:eastAsia="MS UI Gothic" w:hAnsi="Arial" w:cs="Arial"/>
          <w:b/>
          <w:sz w:val="32"/>
          <w:szCs w:val="32"/>
        </w:rPr>
        <w:t xml:space="preserve">                                                                    </w:t>
      </w:r>
    </w:p>
    <w:p w14:paraId="477DD857" w14:textId="77777777" w:rsidR="00B848DE" w:rsidRPr="003959D0" w:rsidRDefault="00932E57" w:rsidP="008309EB">
      <w:pPr>
        <w:jc w:val="right"/>
        <w:rPr>
          <w:rFonts w:ascii="Arial" w:eastAsia="MS UI Gothic" w:hAnsi="Arial" w:cs="Arial"/>
          <w:b/>
        </w:rPr>
      </w:pPr>
      <w:r w:rsidRPr="003959D0">
        <w:rPr>
          <w:rFonts w:ascii="Arial" w:eastAsia="MS UI Gothic" w:hAnsi="Arial" w:cs="Arial"/>
          <w:b/>
        </w:rPr>
        <w:t xml:space="preserve">                                                                          </w:t>
      </w:r>
      <w:r w:rsidRPr="003959D0">
        <w:rPr>
          <w:rFonts w:ascii="Arial" w:eastAsia="MS UI Gothic" w:hAnsi="Arial" w:cs="Arial"/>
          <w:b/>
        </w:rPr>
        <w:tab/>
        <w:t>AP BERRY, AJ</w:t>
      </w:r>
    </w:p>
    <w:p w14:paraId="044B0BD0" w14:textId="77777777" w:rsidR="0022743F" w:rsidRDefault="0022743F" w:rsidP="00B848DE">
      <w:pPr>
        <w:spacing w:line="360" w:lineRule="auto"/>
        <w:rPr>
          <w:rFonts w:ascii="Arial" w:hAnsi="Arial" w:cs="Arial"/>
          <w:b/>
          <w:color w:val="000000"/>
          <w:u w:val="single"/>
        </w:rPr>
      </w:pPr>
    </w:p>
    <w:p w14:paraId="005AF51D" w14:textId="1433AC54" w:rsidR="008309EB" w:rsidRPr="003959D0" w:rsidRDefault="0022743F" w:rsidP="00B848DE">
      <w:pPr>
        <w:spacing w:line="360" w:lineRule="auto"/>
        <w:rPr>
          <w:rFonts w:ascii="Arial" w:hAnsi="Arial" w:cs="Arial"/>
          <w:b/>
          <w:color w:val="000000"/>
          <w:u w:val="single"/>
        </w:rPr>
      </w:pPr>
      <w:r>
        <w:rPr>
          <w:rFonts w:ascii="Arial" w:hAnsi="Arial" w:cs="Arial"/>
          <w:b/>
          <w:color w:val="000000"/>
          <w:u w:val="single"/>
        </w:rPr>
        <w:t>A</w:t>
      </w:r>
      <w:r w:rsidR="00444AED" w:rsidRPr="003959D0">
        <w:rPr>
          <w:rFonts w:ascii="Arial" w:hAnsi="Arial" w:cs="Arial"/>
          <w:b/>
          <w:color w:val="000000"/>
          <w:u w:val="single"/>
        </w:rPr>
        <w:t>PPEARANCES:</w:t>
      </w:r>
    </w:p>
    <w:p w14:paraId="3C79FD80" w14:textId="5250A8A9" w:rsidR="00125DA9" w:rsidRDefault="00125DA9" w:rsidP="00B848DE">
      <w:pPr>
        <w:spacing w:line="360" w:lineRule="auto"/>
        <w:rPr>
          <w:rFonts w:ascii="Arial" w:hAnsi="Arial" w:cs="Arial"/>
          <w:b/>
          <w:color w:val="000000"/>
        </w:rPr>
      </w:pPr>
      <w:r w:rsidRPr="003959D0">
        <w:rPr>
          <w:rFonts w:ascii="Arial" w:hAnsi="Arial" w:cs="Arial"/>
          <w:color w:val="000000"/>
        </w:rPr>
        <w:t xml:space="preserve">For the </w:t>
      </w:r>
      <w:r w:rsidR="00667E0A">
        <w:rPr>
          <w:rFonts w:ascii="Arial" w:hAnsi="Arial" w:cs="Arial"/>
          <w:color w:val="000000"/>
        </w:rPr>
        <w:t>Applicant</w:t>
      </w:r>
      <w:r w:rsidRPr="003959D0">
        <w:rPr>
          <w:rFonts w:ascii="Arial" w:hAnsi="Arial" w:cs="Arial"/>
          <w:color w:val="000000"/>
        </w:rPr>
        <w:t>:</w:t>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r>
      <w:r w:rsidR="002C0050" w:rsidRPr="003959D0">
        <w:rPr>
          <w:rFonts w:ascii="Arial" w:hAnsi="Arial" w:cs="Arial"/>
          <w:b/>
          <w:color w:val="000000"/>
        </w:rPr>
        <w:t xml:space="preserve">Adv. </w:t>
      </w:r>
      <w:r w:rsidR="00F435DA">
        <w:rPr>
          <w:rFonts w:ascii="Arial" w:hAnsi="Arial" w:cs="Arial"/>
          <w:b/>
          <w:color w:val="000000"/>
        </w:rPr>
        <w:t>L T Sibeko SC</w:t>
      </w:r>
    </w:p>
    <w:p w14:paraId="2EFEF889" w14:textId="77777777" w:rsidR="00F435DA" w:rsidRPr="00F435DA" w:rsidRDefault="00F435DA" w:rsidP="00B848DE">
      <w:pPr>
        <w:spacing w:line="36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color w:val="000000"/>
        </w:rPr>
        <w:t xml:space="preserve">with </w:t>
      </w:r>
      <w:r w:rsidRPr="00F435DA">
        <w:rPr>
          <w:rFonts w:ascii="Arial" w:hAnsi="Arial" w:cs="Arial"/>
          <w:b/>
          <w:color w:val="000000"/>
        </w:rPr>
        <w:t>Adv</w:t>
      </w:r>
      <w:r>
        <w:rPr>
          <w:rFonts w:ascii="Arial" w:hAnsi="Arial" w:cs="Arial"/>
          <w:b/>
          <w:color w:val="000000"/>
        </w:rPr>
        <w:t>.</w:t>
      </w:r>
      <w:r w:rsidRPr="00F435DA">
        <w:rPr>
          <w:rFonts w:ascii="Arial" w:hAnsi="Arial" w:cs="Arial"/>
          <w:b/>
          <w:color w:val="000000"/>
        </w:rPr>
        <w:t xml:space="preserve"> H N Moloto</w:t>
      </w:r>
    </w:p>
    <w:p w14:paraId="5BFF1110" w14:textId="48ABF861" w:rsidR="004954DA" w:rsidRDefault="00125DA9" w:rsidP="007A64B5">
      <w:pPr>
        <w:spacing w:line="360" w:lineRule="auto"/>
        <w:jc w:val="both"/>
        <w:rPr>
          <w:rFonts w:ascii="Arial" w:hAnsi="Arial" w:cs="Arial"/>
          <w:color w:val="000000"/>
        </w:rPr>
      </w:pPr>
      <w:r w:rsidRPr="003959D0">
        <w:rPr>
          <w:rFonts w:ascii="Arial" w:hAnsi="Arial" w:cs="Arial"/>
          <w:color w:val="000000"/>
        </w:rPr>
        <w:t>Instructed by:</w:t>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r>
      <w:r w:rsidR="00667E0A">
        <w:rPr>
          <w:rFonts w:ascii="Arial" w:hAnsi="Arial" w:cs="Arial"/>
          <w:color w:val="000000"/>
        </w:rPr>
        <w:t xml:space="preserve">Phatsoane Henney </w:t>
      </w:r>
      <w:r w:rsidR="00FC27BB">
        <w:rPr>
          <w:rFonts w:ascii="Arial" w:hAnsi="Arial" w:cs="Arial"/>
          <w:color w:val="000000"/>
        </w:rPr>
        <w:t>Attorney</w:t>
      </w:r>
      <w:r w:rsidR="004954DA">
        <w:rPr>
          <w:rFonts w:ascii="Arial" w:hAnsi="Arial" w:cs="Arial"/>
          <w:color w:val="000000"/>
        </w:rPr>
        <w:t>S</w:t>
      </w:r>
    </w:p>
    <w:p w14:paraId="5DD668C5" w14:textId="6AA5B19B" w:rsidR="00125DA9" w:rsidRPr="003959D0" w:rsidRDefault="00FC27BB" w:rsidP="00FC27BB">
      <w:pPr>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35E41" w:rsidRPr="003959D0">
        <w:rPr>
          <w:rFonts w:ascii="Arial" w:hAnsi="Arial" w:cs="Arial"/>
          <w:color w:val="000000"/>
        </w:rPr>
        <w:t>BLOEMFONTEIN</w:t>
      </w:r>
    </w:p>
    <w:p w14:paraId="057E4215" w14:textId="77777777" w:rsidR="00B848DE" w:rsidRPr="003959D0" w:rsidRDefault="00B848DE" w:rsidP="007A64B5">
      <w:pPr>
        <w:spacing w:line="360" w:lineRule="auto"/>
        <w:jc w:val="both"/>
        <w:rPr>
          <w:rFonts w:ascii="Arial" w:hAnsi="Arial" w:cs="Arial"/>
          <w:color w:val="000000"/>
        </w:rPr>
      </w:pPr>
    </w:p>
    <w:p w14:paraId="57B9E469" w14:textId="77777777" w:rsidR="00125DA9" w:rsidRDefault="00125DA9" w:rsidP="007A64B5">
      <w:pPr>
        <w:spacing w:line="360" w:lineRule="auto"/>
        <w:jc w:val="both"/>
        <w:rPr>
          <w:rFonts w:ascii="Arial" w:hAnsi="Arial" w:cs="Arial"/>
          <w:b/>
          <w:color w:val="000000"/>
        </w:rPr>
      </w:pPr>
      <w:r w:rsidRPr="003959D0">
        <w:rPr>
          <w:rFonts w:ascii="Arial" w:hAnsi="Arial" w:cs="Arial"/>
          <w:color w:val="000000"/>
        </w:rPr>
        <w:t xml:space="preserve">For the </w:t>
      </w:r>
      <w:r w:rsidR="00C37FF8" w:rsidRPr="003959D0">
        <w:rPr>
          <w:rFonts w:ascii="Arial" w:hAnsi="Arial" w:cs="Arial"/>
          <w:color w:val="000000"/>
        </w:rPr>
        <w:t>Defendant</w:t>
      </w:r>
      <w:r w:rsidRPr="003959D0">
        <w:rPr>
          <w:rFonts w:ascii="Arial" w:hAnsi="Arial" w:cs="Arial"/>
          <w:color w:val="000000"/>
        </w:rPr>
        <w:t>:</w:t>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r>
      <w:r w:rsidR="00F435DA">
        <w:rPr>
          <w:rFonts w:ascii="Arial" w:hAnsi="Arial" w:cs="Arial"/>
          <w:b/>
          <w:color w:val="000000"/>
        </w:rPr>
        <w:t>Adv. N Snellenburg SC</w:t>
      </w:r>
    </w:p>
    <w:p w14:paraId="117C869C" w14:textId="77777777" w:rsidR="00F435DA" w:rsidRPr="00F435DA" w:rsidRDefault="00F435DA" w:rsidP="007A64B5">
      <w:pPr>
        <w:spacing w:line="360" w:lineRule="auto"/>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color w:val="000000"/>
        </w:rPr>
        <w:t xml:space="preserve">with </w:t>
      </w:r>
      <w:r>
        <w:rPr>
          <w:rFonts w:ascii="Arial" w:hAnsi="Arial" w:cs="Arial"/>
          <w:b/>
          <w:color w:val="000000"/>
        </w:rPr>
        <w:t>Adv. M Louw</w:t>
      </w:r>
    </w:p>
    <w:p w14:paraId="76D8D1F7" w14:textId="49FE1A99" w:rsidR="00466E54" w:rsidRDefault="00125DA9" w:rsidP="007A64B5">
      <w:pPr>
        <w:spacing w:line="360" w:lineRule="auto"/>
        <w:jc w:val="both"/>
        <w:rPr>
          <w:rFonts w:ascii="Arial" w:hAnsi="Arial" w:cs="Arial"/>
          <w:color w:val="000000"/>
        </w:rPr>
      </w:pPr>
      <w:r w:rsidRPr="003959D0">
        <w:rPr>
          <w:rFonts w:ascii="Arial" w:hAnsi="Arial" w:cs="Arial"/>
          <w:color w:val="000000"/>
        </w:rPr>
        <w:t>Instructed by:</w:t>
      </w:r>
      <w:r w:rsidRPr="003959D0">
        <w:rPr>
          <w:rFonts w:ascii="Arial" w:hAnsi="Arial" w:cs="Arial"/>
          <w:color w:val="000000"/>
        </w:rPr>
        <w:tab/>
      </w:r>
      <w:r w:rsidRPr="003959D0">
        <w:rPr>
          <w:rFonts w:ascii="Arial" w:hAnsi="Arial" w:cs="Arial"/>
          <w:color w:val="000000"/>
        </w:rPr>
        <w:tab/>
      </w:r>
      <w:r w:rsidR="004954DA">
        <w:rPr>
          <w:rFonts w:ascii="Arial" w:hAnsi="Arial" w:cs="Arial"/>
          <w:color w:val="000000"/>
        </w:rPr>
        <w:tab/>
        <w:t>Hill McHardy &amp; Herbst Attorneys</w:t>
      </w:r>
      <w:r w:rsidR="00466E54">
        <w:rPr>
          <w:rFonts w:ascii="Arial" w:hAnsi="Arial" w:cs="Arial"/>
          <w:color w:val="000000"/>
        </w:rPr>
        <w:tab/>
      </w:r>
      <w:r w:rsidR="00466E54">
        <w:rPr>
          <w:rFonts w:ascii="Arial" w:hAnsi="Arial" w:cs="Arial"/>
          <w:color w:val="000000"/>
        </w:rPr>
        <w:tab/>
      </w:r>
      <w:r w:rsidR="00466E54">
        <w:rPr>
          <w:rFonts w:ascii="Arial" w:hAnsi="Arial" w:cs="Arial"/>
          <w:color w:val="000000"/>
        </w:rPr>
        <w:tab/>
      </w:r>
      <w:r w:rsidR="007C01E4">
        <w:rPr>
          <w:rFonts w:ascii="Arial" w:hAnsi="Arial" w:cs="Arial"/>
          <w:color w:val="000000"/>
        </w:rPr>
        <w:t xml:space="preserve"> </w:t>
      </w:r>
    </w:p>
    <w:p w14:paraId="76FBDB0D" w14:textId="77777777" w:rsidR="00125DA9" w:rsidRPr="003959D0" w:rsidRDefault="00466E54" w:rsidP="007A64B5">
      <w:pPr>
        <w:spacing w:line="360" w:lineRule="auto"/>
        <w:jc w:val="both"/>
        <w:rPr>
          <w:rFonts w:ascii="Arial" w:hAnsi="Arial" w:cs="Arial"/>
          <w:color w:val="000000"/>
        </w:rPr>
      </w:pP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r>
      <w:r w:rsidRPr="003959D0">
        <w:rPr>
          <w:rFonts w:ascii="Arial" w:hAnsi="Arial" w:cs="Arial"/>
          <w:color w:val="000000"/>
        </w:rPr>
        <w:tab/>
        <w:t>BLOEMFONTEIN</w:t>
      </w:r>
    </w:p>
    <w:p w14:paraId="370F7856" w14:textId="77777777" w:rsidR="00517A72" w:rsidRPr="003959D0" w:rsidRDefault="00517A72" w:rsidP="00517A72">
      <w:pPr>
        <w:rPr>
          <w:rFonts w:ascii="Arial" w:eastAsia="MS UI Gothic" w:hAnsi="Arial" w:cs="Arial"/>
          <w:b/>
        </w:rPr>
      </w:pPr>
    </w:p>
    <w:p w14:paraId="67884365" w14:textId="77777777" w:rsidR="00517A72" w:rsidRPr="003959D0" w:rsidRDefault="00517A72" w:rsidP="002F685A">
      <w:pPr>
        <w:spacing w:line="480" w:lineRule="auto"/>
        <w:ind w:left="720" w:hanging="720"/>
        <w:jc w:val="both"/>
        <w:rPr>
          <w:rFonts w:ascii="Arial" w:eastAsia="MS UI Gothic" w:hAnsi="Arial" w:cs="Arial"/>
        </w:rPr>
      </w:pPr>
    </w:p>
    <w:sectPr w:rsidR="00517A72" w:rsidRPr="003959D0" w:rsidSect="00D10945">
      <w:headerReference w:type="even" r:id="rId11"/>
      <w:headerReference w:type="default" r:id="rId12"/>
      <w:pgSz w:w="12240" w:h="15840"/>
      <w:pgMar w:top="1276"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2871" w14:textId="77777777" w:rsidR="001D4BEC" w:rsidRDefault="001D4BEC">
      <w:r>
        <w:separator/>
      </w:r>
    </w:p>
  </w:endnote>
  <w:endnote w:type="continuationSeparator" w:id="0">
    <w:p w14:paraId="3A4B2987" w14:textId="77777777" w:rsidR="001D4BEC" w:rsidRDefault="001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2459" w14:textId="77777777" w:rsidR="001D4BEC" w:rsidRDefault="001D4BEC">
      <w:r>
        <w:separator/>
      </w:r>
    </w:p>
  </w:footnote>
  <w:footnote w:type="continuationSeparator" w:id="0">
    <w:p w14:paraId="30D98FBF" w14:textId="77777777" w:rsidR="001D4BEC" w:rsidRDefault="001D4BEC">
      <w:r>
        <w:continuationSeparator/>
      </w:r>
    </w:p>
  </w:footnote>
  <w:footnote w:id="1">
    <w:p w14:paraId="468695EB" w14:textId="0E255F61" w:rsidR="00323D45" w:rsidRPr="00C00C73" w:rsidRDefault="00323D45">
      <w:pPr>
        <w:pStyle w:val="FootnoteText"/>
        <w:rPr>
          <w:rFonts w:ascii="Arial" w:hAnsi="Arial" w:cs="Arial"/>
          <w:lang w:val="en-US"/>
        </w:rPr>
      </w:pPr>
      <w:r w:rsidRPr="00C00C73">
        <w:rPr>
          <w:rStyle w:val="FootnoteReference"/>
          <w:rFonts w:ascii="Arial" w:hAnsi="Arial" w:cs="Arial"/>
        </w:rPr>
        <w:footnoteRef/>
      </w:r>
      <w:r w:rsidR="00C00C73" w:rsidRPr="00C00C73">
        <w:rPr>
          <w:rFonts w:ascii="Arial" w:hAnsi="Arial" w:cs="Arial"/>
        </w:rPr>
        <w:t xml:space="preserve"> </w:t>
      </w:r>
      <w:r w:rsidR="00A53F05">
        <w:rPr>
          <w:rFonts w:ascii="Arial" w:hAnsi="Arial" w:cs="Arial"/>
        </w:rPr>
        <w:tab/>
      </w:r>
      <w:r w:rsidR="00C00C73">
        <w:rPr>
          <w:rFonts w:ascii="Arial" w:hAnsi="Arial" w:cs="Arial"/>
          <w:color w:val="000000"/>
          <w:lang w:val="en-GB"/>
        </w:rPr>
        <w:t>Shifren</w:t>
      </w:r>
      <w:r w:rsidR="00E52C02">
        <w:rPr>
          <w:rFonts w:ascii="Arial" w:hAnsi="Arial" w:cs="Arial"/>
          <w:color w:val="000000"/>
          <w:lang w:val="en-GB"/>
        </w:rPr>
        <w:t xml:space="preserve"> </w:t>
      </w:r>
      <w:r w:rsidR="007C01E4">
        <w:rPr>
          <w:rFonts w:ascii="Arial" w:hAnsi="Arial" w:cs="Arial"/>
          <w:color w:val="000000"/>
          <w:lang w:val="en-GB"/>
        </w:rPr>
        <w:t>a</w:t>
      </w:r>
      <w:r w:rsidR="00C00C73" w:rsidRPr="00C00C73">
        <w:rPr>
          <w:rFonts w:ascii="Arial" w:hAnsi="Arial" w:cs="Arial"/>
          <w:color w:val="000000"/>
          <w:lang w:val="en-GB"/>
        </w:rPr>
        <w:t>t 768 G-H</w:t>
      </w:r>
      <w:r w:rsidR="00C00C73">
        <w:rPr>
          <w:rFonts w:ascii="Arial" w:hAnsi="Arial" w:cs="Arial"/>
          <w:color w:val="000000"/>
          <w:lang w:val="en-GB"/>
        </w:rPr>
        <w:t>.</w:t>
      </w:r>
    </w:p>
  </w:footnote>
  <w:footnote w:id="2">
    <w:p w14:paraId="4D8ACD5C" w14:textId="77777777" w:rsidR="00620DA0" w:rsidRPr="00F34CA1" w:rsidRDefault="00620DA0" w:rsidP="00620DA0">
      <w:pPr>
        <w:pStyle w:val="EndnoteText"/>
        <w:ind w:left="426" w:hanging="426"/>
        <w:jc w:val="both"/>
        <w:rPr>
          <w:rFonts w:ascii="Arial" w:hAnsi="Arial" w:cs="Arial"/>
        </w:rPr>
      </w:pPr>
      <w:r>
        <w:rPr>
          <w:rStyle w:val="FootnoteReference"/>
        </w:rPr>
        <w:footnoteRef/>
      </w:r>
      <w:r>
        <w:t xml:space="preserve"> </w:t>
      </w:r>
      <w:r>
        <w:tab/>
      </w:r>
      <w:r w:rsidRPr="00F34CA1">
        <w:rPr>
          <w:rFonts w:ascii="Arial" w:hAnsi="Arial" w:cs="Arial"/>
          <w:b/>
          <w:bCs/>
        </w:rPr>
        <w:t xml:space="preserve">Fakie NO v CCII Systems (Pty) Ltd </w:t>
      </w:r>
      <w:r w:rsidRPr="00F34CA1">
        <w:rPr>
          <w:rFonts w:ascii="Arial" w:hAnsi="Arial" w:cs="Arial"/>
        </w:rPr>
        <w:t>2006 (4) SA 326 (SCA).</w:t>
      </w:r>
    </w:p>
    <w:p w14:paraId="60F51943" w14:textId="77777777" w:rsidR="00620DA0" w:rsidRPr="00F34CA1" w:rsidRDefault="00620DA0" w:rsidP="00620DA0">
      <w:pPr>
        <w:pStyle w:val="EndnoteText"/>
        <w:ind w:firstLine="426"/>
        <w:jc w:val="both"/>
        <w:rPr>
          <w:rFonts w:ascii="Arial" w:hAnsi="Arial" w:cs="Arial"/>
        </w:rPr>
      </w:pPr>
      <w:r w:rsidRPr="00F34CA1">
        <w:rPr>
          <w:rFonts w:ascii="Arial" w:hAnsi="Arial" w:cs="Arial"/>
          <w:b/>
          <w:bCs/>
        </w:rPr>
        <w:t xml:space="preserve">Pheko v Ekurhuleni City </w:t>
      </w:r>
      <w:r w:rsidRPr="00F34CA1">
        <w:rPr>
          <w:rFonts w:ascii="Arial" w:hAnsi="Arial" w:cs="Arial"/>
        </w:rPr>
        <w:t>2015 (5) SA 600 (CC).</w:t>
      </w:r>
    </w:p>
    <w:p w14:paraId="35D70D30" w14:textId="77777777" w:rsidR="00620DA0" w:rsidRPr="00A53F05" w:rsidRDefault="00620DA0" w:rsidP="00620DA0">
      <w:pPr>
        <w:pStyle w:val="EndnoteText"/>
        <w:ind w:left="426"/>
        <w:jc w:val="both"/>
        <w:rPr>
          <w:lang w:val="en-US"/>
        </w:rPr>
      </w:pPr>
      <w:r w:rsidRPr="00F34CA1">
        <w:rPr>
          <w:rFonts w:ascii="Arial" w:hAnsi="Arial" w:cs="Arial"/>
          <w:b/>
          <w:bCs/>
        </w:rPr>
        <w:t xml:space="preserve">Secretary of the Judicial Commission of Inquiry into Allegations of State Capture, Corruption and Fraud in the Public Sector including Organs of State v Zuma and Others </w:t>
      </w:r>
      <w:r w:rsidRPr="00F34CA1">
        <w:rPr>
          <w:rFonts w:ascii="Arial" w:hAnsi="Arial" w:cs="Arial"/>
        </w:rPr>
        <w:t>2021 (5) SA 327 (CC).</w:t>
      </w:r>
    </w:p>
  </w:footnote>
  <w:footnote w:id="3">
    <w:p w14:paraId="47965E89" w14:textId="76FE202D" w:rsidR="00A53F05" w:rsidRDefault="00A53F05" w:rsidP="00A53F05">
      <w:pPr>
        <w:pStyle w:val="EndnoteText"/>
        <w:ind w:left="426" w:hanging="426"/>
        <w:jc w:val="both"/>
      </w:pPr>
      <w:r>
        <w:rPr>
          <w:rStyle w:val="FootnoteReference"/>
        </w:rPr>
        <w:footnoteRef/>
      </w:r>
      <w:r>
        <w:t xml:space="preserve"> </w:t>
      </w:r>
      <w:r>
        <w:tab/>
      </w:r>
      <w:r w:rsidRPr="00F34CA1">
        <w:rPr>
          <w:rFonts w:ascii="Arial" w:hAnsi="Arial" w:cs="Arial"/>
          <w:b/>
          <w:bCs/>
        </w:rPr>
        <w:t xml:space="preserve">Fakie NO v CCII Systems (Pty) Ltd </w:t>
      </w:r>
      <w:r w:rsidRPr="00F34CA1">
        <w:rPr>
          <w:rFonts w:ascii="Arial" w:hAnsi="Arial" w:cs="Arial"/>
          <w:i/>
          <w:iCs/>
        </w:rPr>
        <w:t xml:space="preserve">supra </w:t>
      </w:r>
      <w:r w:rsidRPr="00F34CA1">
        <w:rPr>
          <w:rFonts w:ascii="Arial" w:hAnsi="Arial" w:cs="Arial"/>
        </w:rPr>
        <w:t>at para [9].</w:t>
      </w:r>
    </w:p>
    <w:p w14:paraId="084F5C52" w14:textId="6EB5923F" w:rsidR="00A53F05" w:rsidRPr="00A53F05" w:rsidRDefault="00A53F05">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BE41" w14:textId="77777777" w:rsidR="00EF5A06" w:rsidRDefault="00EF5A06" w:rsidP="00CC32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352">
      <w:rPr>
        <w:rStyle w:val="PageNumber"/>
        <w:noProof/>
      </w:rPr>
      <w:t>2</w:t>
    </w:r>
    <w:r>
      <w:rPr>
        <w:rStyle w:val="PageNumber"/>
      </w:rPr>
      <w:fldChar w:fldCharType="end"/>
    </w:r>
  </w:p>
  <w:p w14:paraId="78EBC456" w14:textId="77777777" w:rsidR="00EF5A06" w:rsidRDefault="00EF5A06" w:rsidP="005C24E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3E07" w14:textId="508AB0F3" w:rsidR="00DF7539" w:rsidRPr="00DF7539" w:rsidRDefault="00DF7539">
    <w:pPr>
      <w:pStyle w:val="Header"/>
      <w:jc w:val="right"/>
      <w:rPr>
        <w:rFonts w:ascii="Arial" w:hAnsi="Arial" w:cs="Arial"/>
      </w:rPr>
    </w:pPr>
    <w:r w:rsidRPr="00DF7539">
      <w:rPr>
        <w:rFonts w:ascii="Arial" w:hAnsi="Arial" w:cs="Arial"/>
      </w:rPr>
      <w:t xml:space="preserve">Page </w:t>
    </w:r>
    <w:r w:rsidRPr="00DF7539">
      <w:rPr>
        <w:rFonts w:ascii="Arial" w:hAnsi="Arial" w:cs="Arial"/>
        <w:b/>
        <w:bCs/>
      </w:rPr>
      <w:fldChar w:fldCharType="begin"/>
    </w:r>
    <w:r w:rsidRPr="00DF7539">
      <w:rPr>
        <w:rFonts w:ascii="Arial" w:hAnsi="Arial" w:cs="Arial"/>
        <w:b/>
        <w:bCs/>
      </w:rPr>
      <w:instrText xml:space="preserve"> PAGE </w:instrText>
    </w:r>
    <w:r w:rsidRPr="00DF7539">
      <w:rPr>
        <w:rFonts w:ascii="Arial" w:hAnsi="Arial" w:cs="Arial"/>
        <w:b/>
        <w:bCs/>
      </w:rPr>
      <w:fldChar w:fldCharType="separate"/>
    </w:r>
    <w:r w:rsidR="00A274A3">
      <w:rPr>
        <w:rFonts w:ascii="Arial" w:hAnsi="Arial" w:cs="Arial"/>
        <w:b/>
        <w:bCs/>
        <w:noProof/>
      </w:rPr>
      <w:t>13</w:t>
    </w:r>
    <w:r w:rsidRPr="00DF7539">
      <w:rPr>
        <w:rFonts w:ascii="Arial" w:hAnsi="Arial" w:cs="Arial"/>
        <w:b/>
        <w:bCs/>
      </w:rPr>
      <w:fldChar w:fldCharType="end"/>
    </w:r>
    <w:r w:rsidRPr="00DF7539">
      <w:rPr>
        <w:rFonts w:ascii="Arial" w:hAnsi="Arial" w:cs="Arial"/>
      </w:rPr>
      <w:t xml:space="preserve"> of </w:t>
    </w:r>
    <w:r w:rsidRPr="00DF7539">
      <w:rPr>
        <w:rFonts w:ascii="Arial" w:hAnsi="Arial" w:cs="Arial"/>
        <w:b/>
        <w:bCs/>
      </w:rPr>
      <w:fldChar w:fldCharType="begin"/>
    </w:r>
    <w:r w:rsidRPr="00DF7539">
      <w:rPr>
        <w:rFonts w:ascii="Arial" w:hAnsi="Arial" w:cs="Arial"/>
        <w:b/>
        <w:bCs/>
      </w:rPr>
      <w:instrText xml:space="preserve"> NUMPAGES  </w:instrText>
    </w:r>
    <w:r w:rsidRPr="00DF7539">
      <w:rPr>
        <w:rFonts w:ascii="Arial" w:hAnsi="Arial" w:cs="Arial"/>
        <w:b/>
        <w:bCs/>
      </w:rPr>
      <w:fldChar w:fldCharType="separate"/>
    </w:r>
    <w:r w:rsidR="00A274A3">
      <w:rPr>
        <w:rFonts w:ascii="Arial" w:hAnsi="Arial" w:cs="Arial"/>
        <w:b/>
        <w:bCs/>
        <w:noProof/>
      </w:rPr>
      <w:t>13</w:t>
    </w:r>
    <w:r w:rsidRPr="00DF7539">
      <w:rPr>
        <w:rFonts w:ascii="Arial" w:hAnsi="Arial" w:cs="Arial"/>
        <w:b/>
        <w:bCs/>
      </w:rPr>
      <w:fldChar w:fldCharType="end"/>
    </w:r>
  </w:p>
  <w:p w14:paraId="08AC3BC2" w14:textId="77777777" w:rsidR="00EF5A06" w:rsidRDefault="00EF5A06" w:rsidP="005C24E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E26"/>
    <w:multiLevelType w:val="hybridMultilevel"/>
    <w:tmpl w:val="1DBAB0C4"/>
    <w:lvl w:ilvl="0" w:tplc="655CD118">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C51828"/>
    <w:multiLevelType w:val="hybridMultilevel"/>
    <w:tmpl w:val="D1F40C62"/>
    <w:lvl w:ilvl="0" w:tplc="374E2C5E">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B577644"/>
    <w:multiLevelType w:val="hybridMultilevel"/>
    <w:tmpl w:val="EFA41B58"/>
    <w:lvl w:ilvl="0" w:tplc="DFB83C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4684A33"/>
    <w:multiLevelType w:val="hybridMultilevel"/>
    <w:tmpl w:val="171E4948"/>
    <w:lvl w:ilvl="0" w:tplc="6A861F3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94964A4"/>
    <w:multiLevelType w:val="hybridMultilevel"/>
    <w:tmpl w:val="C8620722"/>
    <w:lvl w:ilvl="0" w:tplc="A83477F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2113CA"/>
    <w:multiLevelType w:val="multilevel"/>
    <w:tmpl w:val="D788328C"/>
    <w:styleLink w:val="ImportedStyle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340"/>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9340"/>
        </w:tabs>
        <w:ind w:left="1141" w:hanging="7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9340"/>
        </w:tabs>
        <w:ind w:left="1645" w:hanging="9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9340"/>
        </w:tabs>
        <w:ind w:left="214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9340"/>
        </w:tabs>
        <w:ind w:left="2653" w:hanging="1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340"/>
        </w:tabs>
        <w:ind w:left="3157" w:hanging="1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340"/>
        </w:tabs>
        <w:ind w:left="3661" w:hanging="1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340"/>
        </w:tabs>
        <w:ind w:left="4237" w:hanging="1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7835DF"/>
    <w:multiLevelType w:val="hybridMultilevel"/>
    <w:tmpl w:val="08B67510"/>
    <w:lvl w:ilvl="0" w:tplc="FF82BAA0">
      <w:start w:val="10"/>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585E555E"/>
    <w:multiLevelType w:val="hybridMultilevel"/>
    <w:tmpl w:val="2B829CBA"/>
    <w:lvl w:ilvl="0" w:tplc="21029C1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9B23DFD"/>
    <w:multiLevelType w:val="hybridMultilevel"/>
    <w:tmpl w:val="FADA1A08"/>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D21450"/>
    <w:multiLevelType w:val="hybridMultilevel"/>
    <w:tmpl w:val="F5F0A490"/>
    <w:lvl w:ilvl="0" w:tplc="82D0FCF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5EAA63A2"/>
    <w:multiLevelType w:val="multilevel"/>
    <w:tmpl w:val="D788328C"/>
    <w:numStyleLink w:val="ImportedStyle1"/>
  </w:abstractNum>
  <w:abstractNum w:abstractNumId="11" w15:restartNumberingAfterBreak="0">
    <w:nsid w:val="765036B5"/>
    <w:multiLevelType w:val="hybridMultilevel"/>
    <w:tmpl w:val="0B669496"/>
    <w:lvl w:ilvl="0" w:tplc="443E893A">
      <w:start w:val="1"/>
      <w:numFmt w:val="decimal"/>
      <w:lvlText w:val="%1."/>
      <w:lvlJc w:val="left"/>
      <w:pPr>
        <w:tabs>
          <w:tab w:val="num" w:pos="600"/>
        </w:tabs>
        <w:ind w:left="600" w:hanging="37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2" w15:restartNumberingAfterBreak="0">
    <w:nsid w:val="77D4506D"/>
    <w:multiLevelType w:val="hybridMultilevel"/>
    <w:tmpl w:val="C09825F0"/>
    <w:lvl w:ilvl="0" w:tplc="1AF69BF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422278"/>
    <w:multiLevelType w:val="hybridMultilevel"/>
    <w:tmpl w:val="B2B8ABB0"/>
    <w:lvl w:ilvl="0" w:tplc="25ACB53E">
      <w:start w:val="3"/>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3"/>
  </w:num>
  <w:num w:numId="2">
    <w:abstractNumId w:val="12"/>
  </w:num>
  <w:num w:numId="3">
    <w:abstractNumId w:val="11"/>
  </w:num>
  <w:num w:numId="4">
    <w:abstractNumId w:val="0"/>
  </w:num>
  <w:num w:numId="5">
    <w:abstractNumId w:val="4"/>
  </w:num>
  <w:num w:numId="6">
    <w:abstractNumId w:val="8"/>
  </w:num>
  <w:num w:numId="7">
    <w:abstractNumId w:val="5"/>
  </w:num>
  <w:num w:numId="8">
    <w:abstractNumId w:val="10"/>
  </w:num>
  <w:num w:numId="9">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2" w:hanging="8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26" w:hanging="9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930" w:hanging="1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34" w:hanging="1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38" w:hanging="1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14" w:hanging="1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253" w:hanging="141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757" w:hanging="15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261" w:hanging="17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765" w:hanging="185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341" w:hanging="206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1">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39"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843"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347" w:hanging="1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851"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427" w:hanging="19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39"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843"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347" w:hanging="1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851"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427" w:hanging="19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72"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276"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780"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284"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60" w:hanging="1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253"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757" w:hanging="1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261"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765" w:hanging="1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341" w:hanging="20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39"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843" w:hanging="1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347" w:hanging="1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851"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427" w:hanging="19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startOverride w:val="1"/>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05" w:hanging="1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09" w:hanging="1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13" w:hanging="1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717" w:hanging="1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221" w:hanging="1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797" w:hanging="19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startOverride w:val="7"/>
      <w:lvl w:ilvl="0">
        <w:start w:val="7"/>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253"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757" w:hanging="1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261"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765" w:hanging="1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6341" w:hanging="20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startOverride w:val="1"/>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tabs>
            <w:tab w:val="right" w:pos="93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right" w:pos="9340"/>
          </w:tabs>
          <w:ind w:left="2205" w:hanging="1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right" w:pos="9340"/>
          </w:tabs>
          <w:ind w:left="2709" w:hanging="1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right" w:pos="9340"/>
          </w:tabs>
          <w:ind w:left="3213" w:hanging="1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right" w:pos="9340"/>
          </w:tabs>
          <w:ind w:left="3717" w:hanging="1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right" w:pos="9340"/>
          </w:tabs>
          <w:ind w:left="4221" w:hanging="1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right" w:pos="9340"/>
          </w:tabs>
          <w:ind w:left="4797" w:hanging="19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0"/>
    <w:lvlOverride w:ilvl="0">
      <w:startOverride w:val="1"/>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05" w:hanging="1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09" w:hanging="1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13" w:hanging="1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717" w:hanging="1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221" w:hanging="1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797" w:hanging="19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8"/>
      <w:lvl w:ilvl="0">
        <w:start w:val="8"/>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35"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253"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757" w:hanging="1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261" w:hanging="17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765" w:hanging="1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6341" w:hanging="20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01"/>
          </w:tabs>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701"/>
          </w:tabs>
          <w:ind w:left="1141" w:hanging="7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701"/>
          </w:tabs>
          <w:ind w:left="1645" w:hanging="9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01"/>
          </w:tabs>
          <w:ind w:left="1701"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01"/>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01"/>
          </w:tabs>
          <w:ind w:left="3157" w:hanging="1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01"/>
          </w:tabs>
          <w:ind w:left="3661" w:hanging="1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01"/>
          </w:tabs>
          <w:ind w:left="4237" w:hanging="17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right" w:pos="9340"/>
          </w:tabs>
          <w:ind w:left="1701"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right" w:pos="9340"/>
          </w:tabs>
          <w:ind w:left="2205" w:hanging="1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pos="9340"/>
          </w:tabs>
          <w:ind w:left="2709" w:hanging="1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pos="9340"/>
          </w:tabs>
          <w:ind w:left="3213" w:hanging="1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pos="9340"/>
          </w:tabs>
          <w:ind w:left="3717" w:hanging="15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pos="9340"/>
          </w:tabs>
          <w:ind w:left="4221" w:hanging="1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pos="9340"/>
          </w:tabs>
          <w:ind w:left="4797" w:hanging="1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
  </w:num>
  <w:num w:numId="24">
    <w:abstractNumId w:val="3"/>
  </w:num>
  <w:num w:numId="25">
    <w:abstractNumId w:val="1"/>
  </w:num>
  <w:num w:numId="26">
    <w:abstractNumId w:val="7"/>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69"/>
    <w:rsid w:val="00000A37"/>
    <w:rsid w:val="00003854"/>
    <w:rsid w:val="00012D2C"/>
    <w:rsid w:val="00021FDE"/>
    <w:rsid w:val="000239C9"/>
    <w:rsid w:val="000266F3"/>
    <w:rsid w:val="00031B78"/>
    <w:rsid w:val="0003497B"/>
    <w:rsid w:val="00052364"/>
    <w:rsid w:val="00052C60"/>
    <w:rsid w:val="000633BE"/>
    <w:rsid w:val="00064543"/>
    <w:rsid w:val="0006693A"/>
    <w:rsid w:val="0007743D"/>
    <w:rsid w:val="00080099"/>
    <w:rsid w:val="000A1EA1"/>
    <w:rsid w:val="000A4077"/>
    <w:rsid w:val="000B4F8C"/>
    <w:rsid w:val="000B668A"/>
    <w:rsid w:val="000C352E"/>
    <w:rsid w:val="000D0886"/>
    <w:rsid w:val="000D4B10"/>
    <w:rsid w:val="000D78E5"/>
    <w:rsid w:val="000E5645"/>
    <w:rsid w:val="000E79ED"/>
    <w:rsid w:val="000F162E"/>
    <w:rsid w:val="00106347"/>
    <w:rsid w:val="00125DA9"/>
    <w:rsid w:val="0012674C"/>
    <w:rsid w:val="00133BAC"/>
    <w:rsid w:val="0013657D"/>
    <w:rsid w:val="001437A5"/>
    <w:rsid w:val="00176005"/>
    <w:rsid w:val="00176DB2"/>
    <w:rsid w:val="00177131"/>
    <w:rsid w:val="00181573"/>
    <w:rsid w:val="0019560E"/>
    <w:rsid w:val="001974C1"/>
    <w:rsid w:val="001B1159"/>
    <w:rsid w:val="001C3AAC"/>
    <w:rsid w:val="001C3D6B"/>
    <w:rsid w:val="001C52F7"/>
    <w:rsid w:val="001C6A11"/>
    <w:rsid w:val="001D4BEC"/>
    <w:rsid w:val="001E732C"/>
    <w:rsid w:val="001E7449"/>
    <w:rsid w:val="00216372"/>
    <w:rsid w:val="00216642"/>
    <w:rsid w:val="0022743F"/>
    <w:rsid w:val="00233BBF"/>
    <w:rsid w:val="00237526"/>
    <w:rsid w:val="00244F85"/>
    <w:rsid w:val="00250FDB"/>
    <w:rsid w:val="002519CB"/>
    <w:rsid w:val="00251BEB"/>
    <w:rsid w:val="00253DDB"/>
    <w:rsid w:val="00277303"/>
    <w:rsid w:val="002813E4"/>
    <w:rsid w:val="00286775"/>
    <w:rsid w:val="00294D11"/>
    <w:rsid w:val="002A0680"/>
    <w:rsid w:val="002A7D83"/>
    <w:rsid w:val="002B32D8"/>
    <w:rsid w:val="002B3FD5"/>
    <w:rsid w:val="002B6BAE"/>
    <w:rsid w:val="002B73BE"/>
    <w:rsid w:val="002C0050"/>
    <w:rsid w:val="002C77D2"/>
    <w:rsid w:val="002D0D01"/>
    <w:rsid w:val="002E5E1B"/>
    <w:rsid w:val="002F685A"/>
    <w:rsid w:val="002F761C"/>
    <w:rsid w:val="003000FF"/>
    <w:rsid w:val="0030655D"/>
    <w:rsid w:val="003151E3"/>
    <w:rsid w:val="00323D45"/>
    <w:rsid w:val="0032481B"/>
    <w:rsid w:val="00324DF9"/>
    <w:rsid w:val="0033164D"/>
    <w:rsid w:val="00333402"/>
    <w:rsid w:val="00333D7C"/>
    <w:rsid w:val="00333F6B"/>
    <w:rsid w:val="00335E41"/>
    <w:rsid w:val="0035164A"/>
    <w:rsid w:val="00367E99"/>
    <w:rsid w:val="0037693A"/>
    <w:rsid w:val="003872D2"/>
    <w:rsid w:val="003907AB"/>
    <w:rsid w:val="003915F1"/>
    <w:rsid w:val="00392992"/>
    <w:rsid w:val="00392C4F"/>
    <w:rsid w:val="00392C60"/>
    <w:rsid w:val="003959D0"/>
    <w:rsid w:val="003970E7"/>
    <w:rsid w:val="003A279D"/>
    <w:rsid w:val="003B512F"/>
    <w:rsid w:val="003C0CC4"/>
    <w:rsid w:val="003C4A69"/>
    <w:rsid w:val="003D1527"/>
    <w:rsid w:val="003D4EB6"/>
    <w:rsid w:val="003D555B"/>
    <w:rsid w:val="003D60A8"/>
    <w:rsid w:val="003D7176"/>
    <w:rsid w:val="003E065D"/>
    <w:rsid w:val="003E46FF"/>
    <w:rsid w:val="003E5BC6"/>
    <w:rsid w:val="003F5345"/>
    <w:rsid w:val="00400FA8"/>
    <w:rsid w:val="00406352"/>
    <w:rsid w:val="004137E1"/>
    <w:rsid w:val="00425BA7"/>
    <w:rsid w:val="00444AED"/>
    <w:rsid w:val="00445F9E"/>
    <w:rsid w:val="004568B5"/>
    <w:rsid w:val="0046628B"/>
    <w:rsid w:val="004668EE"/>
    <w:rsid w:val="00466E54"/>
    <w:rsid w:val="00472B67"/>
    <w:rsid w:val="004841D2"/>
    <w:rsid w:val="004954DA"/>
    <w:rsid w:val="004A721E"/>
    <w:rsid w:val="004B1B5E"/>
    <w:rsid w:val="004B59CF"/>
    <w:rsid w:val="004B6532"/>
    <w:rsid w:val="004C15BC"/>
    <w:rsid w:val="004D5E90"/>
    <w:rsid w:val="004E010F"/>
    <w:rsid w:val="004E2C34"/>
    <w:rsid w:val="004E62F0"/>
    <w:rsid w:val="00503F97"/>
    <w:rsid w:val="0050526D"/>
    <w:rsid w:val="00513746"/>
    <w:rsid w:val="00517A72"/>
    <w:rsid w:val="00521868"/>
    <w:rsid w:val="005279D0"/>
    <w:rsid w:val="00535880"/>
    <w:rsid w:val="005479F3"/>
    <w:rsid w:val="0055297F"/>
    <w:rsid w:val="00553E69"/>
    <w:rsid w:val="00557EBE"/>
    <w:rsid w:val="005603FB"/>
    <w:rsid w:val="00566254"/>
    <w:rsid w:val="005727AB"/>
    <w:rsid w:val="00574AE0"/>
    <w:rsid w:val="00581BB5"/>
    <w:rsid w:val="00584AF0"/>
    <w:rsid w:val="00594714"/>
    <w:rsid w:val="005A09CC"/>
    <w:rsid w:val="005A3659"/>
    <w:rsid w:val="005A7002"/>
    <w:rsid w:val="005B250D"/>
    <w:rsid w:val="005B30F7"/>
    <w:rsid w:val="005C24EA"/>
    <w:rsid w:val="005C28AC"/>
    <w:rsid w:val="005C3681"/>
    <w:rsid w:val="005C3A98"/>
    <w:rsid w:val="005D0533"/>
    <w:rsid w:val="005D2E97"/>
    <w:rsid w:val="005D500B"/>
    <w:rsid w:val="005D62BC"/>
    <w:rsid w:val="006006FC"/>
    <w:rsid w:val="00605007"/>
    <w:rsid w:val="006073B5"/>
    <w:rsid w:val="00615B91"/>
    <w:rsid w:val="00620DA0"/>
    <w:rsid w:val="00623219"/>
    <w:rsid w:val="00623A49"/>
    <w:rsid w:val="00625773"/>
    <w:rsid w:val="006274E2"/>
    <w:rsid w:val="00627EB0"/>
    <w:rsid w:val="006306DB"/>
    <w:rsid w:val="00640B01"/>
    <w:rsid w:val="00640C6E"/>
    <w:rsid w:val="00643E4B"/>
    <w:rsid w:val="00651948"/>
    <w:rsid w:val="00655B98"/>
    <w:rsid w:val="00661A2E"/>
    <w:rsid w:val="00662077"/>
    <w:rsid w:val="00667E0A"/>
    <w:rsid w:val="00670F4D"/>
    <w:rsid w:val="0068288B"/>
    <w:rsid w:val="00683D71"/>
    <w:rsid w:val="0068720D"/>
    <w:rsid w:val="006917B4"/>
    <w:rsid w:val="00694F87"/>
    <w:rsid w:val="006955B4"/>
    <w:rsid w:val="0069663E"/>
    <w:rsid w:val="006B01FF"/>
    <w:rsid w:val="006B0EFF"/>
    <w:rsid w:val="006B51EE"/>
    <w:rsid w:val="006C53B9"/>
    <w:rsid w:val="006E298F"/>
    <w:rsid w:val="006E58F0"/>
    <w:rsid w:val="006F43E0"/>
    <w:rsid w:val="007007C9"/>
    <w:rsid w:val="00707D55"/>
    <w:rsid w:val="0071077D"/>
    <w:rsid w:val="0073402B"/>
    <w:rsid w:val="00740CF5"/>
    <w:rsid w:val="0075561B"/>
    <w:rsid w:val="00756399"/>
    <w:rsid w:val="0076650F"/>
    <w:rsid w:val="007738F4"/>
    <w:rsid w:val="0079195B"/>
    <w:rsid w:val="0079389B"/>
    <w:rsid w:val="007A64B5"/>
    <w:rsid w:val="007A74CA"/>
    <w:rsid w:val="007B347B"/>
    <w:rsid w:val="007B6D83"/>
    <w:rsid w:val="007C01E4"/>
    <w:rsid w:val="007C20D2"/>
    <w:rsid w:val="007D3765"/>
    <w:rsid w:val="007E25A9"/>
    <w:rsid w:val="007E5D73"/>
    <w:rsid w:val="007E6187"/>
    <w:rsid w:val="007E70F3"/>
    <w:rsid w:val="007F0891"/>
    <w:rsid w:val="00814E23"/>
    <w:rsid w:val="008309EB"/>
    <w:rsid w:val="00835223"/>
    <w:rsid w:val="00835B00"/>
    <w:rsid w:val="00841BC7"/>
    <w:rsid w:val="00872C4D"/>
    <w:rsid w:val="008734B0"/>
    <w:rsid w:val="00885282"/>
    <w:rsid w:val="00885F93"/>
    <w:rsid w:val="008910E4"/>
    <w:rsid w:val="0089530D"/>
    <w:rsid w:val="008B0FF8"/>
    <w:rsid w:val="008B1028"/>
    <w:rsid w:val="008B6272"/>
    <w:rsid w:val="008C7B3E"/>
    <w:rsid w:val="008D478B"/>
    <w:rsid w:val="008D6D3A"/>
    <w:rsid w:val="008E52E3"/>
    <w:rsid w:val="008F5289"/>
    <w:rsid w:val="00901BEB"/>
    <w:rsid w:val="00907CE7"/>
    <w:rsid w:val="00932E57"/>
    <w:rsid w:val="009337BE"/>
    <w:rsid w:val="0093778A"/>
    <w:rsid w:val="00941C04"/>
    <w:rsid w:val="00953FD9"/>
    <w:rsid w:val="00977A66"/>
    <w:rsid w:val="009817C9"/>
    <w:rsid w:val="009936E9"/>
    <w:rsid w:val="009A1E81"/>
    <w:rsid w:val="009B0201"/>
    <w:rsid w:val="009B5393"/>
    <w:rsid w:val="009B6542"/>
    <w:rsid w:val="009B7131"/>
    <w:rsid w:val="009C1CEC"/>
    <w:rsid w:val="009C68E1"/>
    <w:rsid w:val="009D1CC3"/>
    <w:rsid w:val="009D7CA6"/>
    <w:rsid w:val="009F6497"/>
    <w:rsid w:val="00A111E7"/>
    <w:rsid w:val="00A21F0D"/>
    <w:rsid w:val="00A274A3"/>
    <w:rsid w:val="00A47F3A"/>
    <w:rsid w:val="00A53F05"/>
    <w:rsid w:val="00A60220"/>
    <w:rsid w:val="00A722A6"/>
    <w:rsid w:val="00A85A2D"/>
    <w:rsid w:val="00A8621F"/>
    <w:rsid w:val="00A87A69"/>
    <w:rsid w:val="00A917FB"/>
    <w:rsid w:val="00A930F9"/>
    <w:rsid w:val="00AA17DB"/>
    <w:rsid w:val="00AA7138"/>
    <w:rsid w:val="00AD032F"/>
    <w:rsid w:val="00AD0523"/>
    <w:rsid w:val="00AD4ED0"/>
    <w:rsid w:val="00AE5763"/>
    <w:rsid w:val="00AF15F2"/>
    <w:rsid w:val="00B02402"/>
    <w:rsid w:val="00B0282D"/>
    <w:rsid w:val="00B100A2"/>
    <w:rsid w:val="00B10FB1"/>
    <w:rsid w:val="00B20ABF"/>
    <w:rsid w:val="00B25A36"/>
    <w:rsid w:val="00B33887"/>
    <w:rsid w:val="00B40270"/>
    <w:rsid w:val="00B41B1E"/>
    <w:rsid w:val="00B63FEE"/>
    <w:rsid w:val="00B81AE2"/>
    <w:rsid w:val="00B8485D"/>
    <w:rsid w:val="00B848DE"/>
    <w:rsid w:val="00B866B1"/>
    <w:rsid w:val="00B979E9"/>
    <w:rsid w:val="00BC6045"/>
    <w:rsid w:val="00BD0FB5"/>
    <w:rsid w:val="00BD4458"/>
    <w:rsid w:val="00BE2818"/>
    <w:rsid w:val="00BE2A5E"/>
    <w:rsid w:val="00C0027E"/>
    <w:rsid w:val="00C00C73"/>
    <w:rsid w:val="00C04198"/>
    <w:rsid w:val="00C11B57"/>
    <w:rsid w:val="00C128C1"/>
    <w:rsid w:val="00C1396C"/>
    <w:rsid w:val="00C31F34"/>
    <w:rsid w:val="00C3237D"/>
    <w:rsid w:val="00C37FF8"/>
    <w:rsid w:val="00C61376"/>
    <w:rsid w:val="00C61495"/>
    <w:rsid w:val="00C90E03"/>
    <w:rsid w:val="00C924CC"/>
    <w:rsid w:val="00CA4A8D"/>
    <w:rsid w:val="00CB3938"/>
    <w:rsid w:val="00CC32E7"/>
    <w:rsid w:val="00CE08AD"/>
    <w:rsid w:val="00CE5594"/>
    <w:rsid w:val="00CE5634"/>
    <w:rsid w:val="00CE633F"/>
    <w:rsid w:val="00D0051E"/>
    <w:rsid w:val="00D10945"/>
    <w:rsid w:val="00D134F8"/>
    <w:rsid w:val="00D15624"/>
    <w:rsid w:val="00D17CB7"/>
    <w:rsid w:val="00D3118C"/>
    <w:rsid w:val="00D3728D"/>
    <w:rsid w:val="00D4255E"/>
    <w:rsid w:val="00D55711"/>
    <w:rsid w:val="00D60D46"/>
    <w:rsid w:val="00D63F63"/>
    <w:rsid w:val="00D707A2"/>
    <w:rsid w:val="00D74B2C"/>
    <w:rsid w:val="00D926BE"/>
    <w:rsid w:val="00D92B9F"/>
    <w:rsid w:val="00DA7305"/>
    <w:rsid w:val="00DB503E"/>
    <w:rsid w:val="00DC1E41"/>
    <w:rsid w:val="00DC2389"/>
    <w:rsid w:val="00DD2796"/>
    <w:rsid w:val="00DD5C7F"/>
    <w:rsid w:val="00DF6C33"/>
    <w:rsid w:val="00DF7004"/>
    <w:rsid w:val="00DF7539"/>
    <w:rsid w:val="00DF7E85"/>
    <w:rsid w:val="00E02139"/>
    <w:rsid w:val="00E0769E"/>
    <w:rsid w:val="00E12781"/>
    <w:rsid w:val="00E17427"/>
    <w:rsid w:val="00E20A13"/>
    <w:rsid w:val="00E226A3"/>
    <w:rsid w:val="00E23BE3"/>
    <w:rsid w:val="00E40BF9"/>
    <w:rsid w:val="00E52C02"/>
    <w:rsid w:val="00E54410"/>
    <w:rsid w:val="00E55691"/>
    <w:rsid w:val="00E57A52"/>
    <w:rsid w:val="00E80161"/>
    <w:rsid w:val="00E90C2C"/>
    <w:rsid w:val="00EA415C"/>
    <w:rsid w:val="00EA46FB"/>
    <w:rsid w:val="00EB4B72"/>
    <w:rsid w:val="00EB73A3"/>
    <w:rsid w:val="00EB7772"/>
    <w:rsid w:val="00EC383E"/>
    <w:rsid w:val="00EC3C8B"/>
    <w:rsid w:val="00EC4527"/>
    <w:rsid w:val="00ED0669"/>
    <w:rsid w:val="00ED7063"/>
    <w:rsid w:val="00EE178E"/>
    <w:rsid w:val="00EF008B"/>
    <w:rsid w:val="00EF5A06"/>
    <w:rsid w:val="00F04A6A"/>
    <w:rsid w:val="00F05C36"/>
    <w:rsid w:val="00F06989"/>
    <w:rsid w:val="00F20C3C"/>
    <w:rsid w:val="00F266FB"/>
    <w:rsid w:val="00F27B14"/>
    <w:rsid w:val="00F35254"/>
    <w:rsid w:val="00F41C6B"/>
    <w:rsid w:val="00F435DA"/>
    <w:rsid w:val="00F653C5"/>
    <w:rsid w:val="00F77E52"/>
    <w:rsid w:val="00F82466"/>
    <w:rsid w:val="00FA342A"/>
    <w:rsid w:val="00FC27BB"/>
    <w:rsid w:val="00FC3577"/>
    <w:rsid w:val="00FC5F14"/>
    <w:rsid w:val="00FD62B1"/>
    <w:rsid w:val="00FE477A"/>
    <w:rsid w:val="00FF45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8CCF"/>
  <w15:docId w15:val="{99DC1A0C-2438-4197-B61F-A0233EE5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B10FB1"/>
    <w:pPr>
      <w:keepNext/>
      <w:spacing w:before="240" w:after="60"/>
      <w:outlineLvl w:val="1"/>
    </w:pPr>
    <w:rPr>
      <w:rFonts w:ascii="Calibri Light" w:hAnsi="Calibri Light"/>
      <w:b/>
      <w:bCs/>
      <w:i/>
      <w:iCs/>
      <w:sz w:val="28"/>
      <w:szCs w:val="28"/>
    </w:rPr>
  </w:style>
  <w:style w:type="paragraph" w:styleId="Heading4">
    <w:name w:val="heading 4"/>
    <w:next w:val="Body"/>
    <w:link w:val="Heading4Char"/>
    <w:uiPriority w:val="9"/>
    <w:unhideWhenUsed/>
    <w:qFormat/>
    <w:rsid w:val="003959D0"/>
    <w:pPr>
      <w:keepNext/>
      <w:keepLines/>
      <w:pBdr>
        <w:top w:val="nil"/>
        <w:left w:val="nil"/>
        <w:bottom w:val="nil"/>
        <w:right w:val="nil"/>
        <w:between w:val="nil"/>
        <w:bar w:val="nil"/>
      </w:pBdr>
      <w:spacing w:before="40"/>
      <w:jc w:val="center"/>
      <w:outlineLvl w:val="3"/>
    </w:pPr>
    <w:rPr>
      <w:rFonts w:ascii="Calibri Light" w:eastAsia="Calibri Light" w:hAnsi="Calibri Light" w:cs="Calibri Light"/>
      <w:i/>
      <w:iCs/>
      <w:color w:val="2F5496"/>
      <w:sz w:val="24"/>
      <w:szCs w:val="24"/>
      <w:u w:color="2F549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4EA"/>
    <w:pPr>
      <w:tabs>
        <w:tab w:val="center" w:pos="4320"/>
        <w:tab w:val="right" w:pos="8640"/>
      </w:tabs>
    </w:pPr>
  </w:style>
  <w:style w:type="character" w:styleId="PageNumber">
    <w:name w:val="page number"/>
    <w:basedOn w:val="DefaultParagraphFont"/>
    <w:rsid w:val="005C24EA"/>
  </w:style>
  <w:style w:type="paragraph" w:styleId="DocumentMap">
    <w:name w:val="Document Map"/>
    <w:basedOn w:val="Normal"/>
    <w:semiHidden/>
    <w:rsid w:val="00DF6C33"/>
    <w:pPr>
      <w:shd w:val="clear" w:color="auto" w:fill="000080"/>
    </w:pPr>
    <w:rPr>
      <w:rFonts w:ascii="Tahoma" w:hAnsi="Tahoma" w:cs="Tahoma"/>
      <w:sz w:val="20"/>
      <w:szCs w:val="20"/>
    </w:rPr>
  </w:style>
  <w:style w:type="table" w:styleId="TableGrid">
    <w:name w:val="Table Grid"/>
    <w:basedOn w:val="TableNormal"/>
    <w:uiPriority w:val="59"/>
    <w:rsid w:val="009B713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25DA9"/>
    <w:rPr>
      <w:rFonts w:ascii="Calibri" w:hAnsi="Calibri"/>
      <w:sz w:val="20"/>
      <w:szCs w:val="20"/>
    </w:rPr>
  </w:style>
  <w:style w:type="character" w:customStyle="1" w:styleId="FootnoteTextChar">
    <w:name w:val="Footnote Text Char"/>
    <w:link w:val="FootnoteText"/>
    <w:uiPriority w:val="99"/>
    <w:rsid w:val="00125DA9"/>
    <w:rPr>
      <w:rFonts w:ascii="Calibri" w:hAnsi="Calibri"/>
      <w:lang w:eastAsia="en-US"/>
    </w:rPr>
  </w:style>
  <w:style w:type="character" w:styleId="FootnoteReference">
    <w:name w:val="footnote reference"/>
    <w:uiPriority w:val="99"/>
    <w:unhideWhenUsed/>
    <w:rsid w:val="00125DA9"/>
    <w:rPr>
      <w:rFonts w:cs="Times New Roman"/>
      <w:vertAlign w:val="superscript"/>
    </w:rPr>
  </w:style>
  <w:style w:type="paragraph" w:styleId="Footer">
    <w:name w:val="footer"/>
    <w:basedOn w:val="Normal"/>
    <w:link w:val="FooterChar"/>
    <w:rsid w:val="00DF7539"/>
    <w:pPr>
      <w:tabs>
        <w:tab w:val="center" w:pos="4513"/>
        <w:tab w:val="right" w:pos="9026"/>
      </w:tabs>
    </w:pPr>
  </w:style>
  <w:style w:type="character" w:customStyle="1" w:styleId="FooterChar">
    <w:name w:val="Footer Char"/>
    <w:link w:val="Footer"/>
    <w:rsid w:val="00DF7539"/>
    <w:rPr>
      <w:sz w:val="24"/>
      <w:szCs w:val="24"/>
      <w:lang w:val="en-US" w:eastAsia="en-US"/>
    </w:rPr>
  </w:style>
  <w:style w:type="character" w:customStyle="1" w:styleId="HeaderChar">
    <w:name w:val="Header Char"/>
    <w:link w:val="Header"/>
    <w:uiPriority w:val="99"/>
    <w:rsid w:val="00DF7539"/>
    <w:rPr>
      <w:sz w:val="24"/>
      <w:szCs w:val="24"/>
      <w:lang w:val="en-US" w:eastAsia="en-US"/>
    </w:rPr>
  </w:style>
  <w:style w:type="paragraph" w:styleId="BalloonText">
    <w:name w:val="Balloon Text"/>
    <w:basedOn w:val="Normal"/>
    <w:link w:val="BalloonTextChar"/>
    <w:rsid w:val="00ED0669"/>
    <w:rPr>
      <w:rFonts w:ascii="Segoe UI" w:hAnsi="Segoe UI" w:cs="Segoe UI"/>
      <w:sz w:val="18"/>
      <w:szCs w:val="18"/>
    </w:rPr>
  </w:style>
  <w:style w:type="character" w:customStyle="1" w:styleId="BalloonTextChar">
    <w:name w:val="Balloon Text Char"/>
    <w:link w:val="BalloonText"/>
    <w:rsid w:val="00ED0669"/>
    <w:rPr>
      <w:rFonts w:ascii="Segoe UI" w:hAnsi="Segoe UI" w:cs="Segoe UI"/>
      <w:sz w:val="18"/>
      <w:szCs w:val="18"/>
      <w:lang w:val="en-US" w:eastAsia="en-US"/>
    </w:rPr>
  </w:style>
  <w:style w:type="paragraph" w:customStyle="1" w:styleId="Body">
    <w:name w:val="Body"/>
    <w:rsid w:val="003959D0"/>
    <w:pPr>
      <w:pBdr>
        <w:top w:val="nil"/>
        <w:left w:val="nil"/>
        <w:bottom w:val="nil"/>
        <w:right w:val="nil"/>
        <w:between w:val="nil"/>
        <w:bar w:val="nil"/>
      </w:pBdr>
      <w:spacing w:after="120"/>
      <w:jc w:val="center"/>
    </w:pPr>
    <w:rPr>
      <w:rFonts w:ascii="Arial" w:eastAsia="Arial Unicode MS" w:hAnsi="Arial" w:cs="Arial Unicode MS"/>
      <w:color w:val="000000"/>
      <w:sz w:val="24"/>
      <w:szCs w:val="24"/>
      <w:u w:color="000000"/>
      <w:bdr w:val="nil"/>
      <w:lang w:val="en-US"/>
    </w:rPr>
  </w:style>
  <w:style w:type="character" w:customStyle="1" w:styleId="Heading4Char">
    <w:name w:val="Heading 4 Char"/>
    <w:link w:val="Heading4"/>
    <w:uiPriority w:val="9"/>
    <w:rsid w:val="003959D0"/>
    <w:rPr>
      <w:rFonts w:ascii="Calibri Light" w:eastAsia="Calibri Light" w:hAnsi="Calibri Light" w:cs="Calibri Light"/>
      <w:i/>
      <w:iCs/>
      <w:color w:val="2F5496"/>
      <w:sz w:val="24"/>
      <w:szCs w:val="24"/>
      <w:u w:color="2F5496"/>
      <w:bdr w:val="nil"/>
      <w:lang w:val="en-US"/>
    </w:rPr>
  </w:style>
  <w:style w:type="character" w:styleId="Hyperlink">
    <w:name w:val="Hyperlink"/>
    <w:rsid w:val="003959D0"/>
    <w:rPr>
      <w:u w:val="single"/>
    </w:rPr>
  </w:style>
  <w:style w:type="paragraph" w:customStyle="1" w:styleId="HeaderFooter">
    <w:name w:val="Header &amp; Footer"/>
    <w:rsid w:val="003959D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ListParagraph">
    <w:name w:val="List Paragraph"/>
    <w:rsid w:val="003959D0"/>
    <w:pPr>
      <w:pBdr>
        <w:top w:val="nil"/>
        <w:left w:val="nil"/>
        <w:bottom w:val="nil"/>
        <w:right w:val="nil"/>
        <w:between w:val="nil"/>
        <w:bar w:val="nil"/>
      </w:pBdr>
      <w:spacing w:after="120"/>
      <w:ind w:left="720"/>
      <w:jc w:val="center"/>
    </w:pPr>
    <w:rPr>
      <w:rFonts w:ascii="Arial" w:eastAsia="Arial" w:hAnsi="Arial" w:cs="Arial"/>
      <w:color w:val="000000"/>
      <w:sz w:val="24"/>
      <w:szCs w:val="24"/>
      <w:u w:color="000000"/>
      <w:bdr w:val="nil"/>
      <w:lang w:val="en-US"/>
    </w:rPr>
  </w:style>
  <w:style w:type="numbering" w:customStyle="1" w:styleId="ImportedStyle1">
    <w:name w:val="Imported Style 1"/>
    <w:rsid w:val="003959D0"/>
    <w:pPr>
      <w:numPr>
        <w:numId w:val="7"/>
      </w:numPr>
    </w:pPr>
  </w:style>
  <w:style w:type="paragraph" w:styleId="NoSpacing">
    <w:name w:val="No Spacing"/>
    <w:rsid w:val="003959D0"/>
    <w:pPr>
      <w:pBdr>
        <w:top w:val="nil"/>
        <w:left w:val="nil"/>
        <w:bottom w:val="nil"/>
        <w:right w:val="nil"/>
        <w:between w:val="nil"/>
        <w:bar w:val="nil"/>
      </w:pBdr>
      <w:jc w:val="center"/>
    </w:pPr>
    <w:rPr>
      <w:rFonts w:ascii="Arial" w:eastAsia="Arial" w:hAnsi="Arial" w:cs="Arial"/>
      <w:color w:val="000000"/>
      <w:sz w:val="24"/>
      <w:szCs w:val="24"/>
      <w:u w:color="000000"/>
      <w:bdr w:val="nil"/>
      <w:lang w:val="en-US"/>
    </w:rPr>
  </w:style>
  <w:style w:type="paragraph" w:customStyle="1" w:styleId="Default">
    <w:name w:val="Default"/>
    <w:rsid w:val="003959D0"/>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rPr>
  </w:style>
  <w:style w:type="character" w:customStyle="1" w:styleId="None">
    <w:name w:val="None"/>
    <w:rsid w:val="003959D0"/>
  </w:style>
  <w:style w:type="character" w:customStyle="1" w:styleId="Hyperlink0">
    <w:name w:val="Hyperlink.0"/>
    <w:rsid w:val="003959D0"/>
    <w:rPr>
      <w:rFonts w:ascii="Arial" w:eastAsia="Arial" w:hAnsi="Arial" w:cs="Arial"/>
      <w:b/>
      <w:bCs/>
      <w:color w:val="0000FF"/>
      <w:u w:val="single" w:color="0000FF"/>
      <w14:textOutline w14:w="0" w14:cap="rnd" w14:cmpd="sng" w14:algn="ctr">
        <w14:noFill/>
        <w14:prstDash w14:val="solid"/>
        <w14:bevel/>
      </w14:textOutline>
    </w:rPr>
  </w:style>
  <w:style w:type="character" w:customStyle="1" w:styleId="Hyperlink1">
    <w:name w:val="Hyperlink.1"/>
    <w:rsid w:val="003959D0"/>
    <w:rPr>
      <w:rFonts w:ascii="Arial" w:eastAsia="Arial" w:hAnsi="Arial" w:cs="Arial"/>
      <w:b/>
      <w:bCs/>
      <w:i/>
      <w:iCs/>
      <w:color w:val="0000FF"/>
      <w:u w:val="single" w:color="0000FF"/>
      <w:lang w:val="en-US"/>
      <w14:textOutline w14:w="0" w14:cap="rnd" w14:cmpd="sng" w14:algn="ctr">
        <w14:noFill/>
        <w14:prstDash w14:val="solid"/>
        <w14:bevel/>
      </w14:textOutline>
    </w:rPr>
  </w:style>
  <w:style w:type="paragraph" w:customStyle="1" w:styleId="BodyA">
    <w:name w:val="Body A"/>
    <w:rsid w:val="003959D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UnresolvedMention1">
    <w:name w:val="Unresolved Mention1"/>
    <w:uiPriority w:val="99"/>
    <w:semiHidden/>
    <w:unhideWhenUsed/>
    <w:rsid w:val="003959D0"/>
    <w:rPr>
      <w:color w:val="605E5C"/>
      <w:shd w:val="clear" w:color="auto" w:fill="E1DFDD"/>
    </w:rPr>
  </w:style>
  <w:style w:type="character" w:customStyle="1" w:styleId="Heading2Char">
    <w:name w:val="Heading 2 Char"/>
    <w:link w:val="Heading2"/>
    <w:semiHidden/>
    <w:rsid w:val="00B10FB1"/>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B10FB1"/>
    <w:pPr>
      <w:spacing w:before="100" w:beforeAutospacing="1" w:after="100" w:afterAutospacing="1"/>
    </w:pPr>
    <w:rPr>
      <w:lang w:eastAsia="en-ZA"/>
    </w:rPr>
  </w:style>
  <w:style w:type="character" w:customStyle="1" w:styleId="mw-headline">
    <w:name w:val="mw-headline"/>
    <w:basedOn w:val="DefaultParagraphFont"/>
    <w:rsid w:val="00B10FB1"/>
  </w:style>
  <w:style w:type="character" w:customStyle="1" w:styleId="mw-editsection">
    <w:name w:val="mw-editsection"/>
    <w:basedOn w:val="DefaultParagraphFont"/>
    <w:rsid w:val="00B10FB1"/>
  </w:style>
  <w:style w:type="character" w:customStyle="1" w:styleId="mw-editsection-bracket">
    <w:name w:val="mw-editsection-bracket"/>
    <w:basedOn w:val="DefaultParagraphFont"/>
    <w:rsid w:val="00B10FB1"/>
  </w:style>
  <w:style w:type="paragraph" w:styleId="BodyText2">
    <w:name w:val="Body Text 2"/>
    <w:basedOn w:val="Normal"/>
    <w:link w:val="BodyText2Char"/>
    <w:uiPriority w:val="99"/>
    <w:unhideWhenUsed/>
    <w:rsid w:val="00021FDE"/>
    <w:pPr>
      <w:spacing w:after="240" w:line="480" w:lineRule="auto"/>
      <w:jc w:val="both"/>
    </w:pPr>
    <w:rPr>
      <w:rFonts w:ascii="Arial" w:hAnsi="Arial" w:cs="Arial"/>
      <w:b/>
      <w:bCs/>
    </w:rPr>
  </w:style>
  <w:style w:type="character" w:customStyle="1" w:styleId="BodyText2Char">
    <w:name w:val="Body Text 2 Char"/>
    <w:link w:val="BodyText2"/>
    <w:uiPriority w:val="99"/>
    <w:rsid w:val="00021FDE"/>
    <w:rPr>
      <w:rFonts w:ascii="Arial" w:hAnsi="Arial" w:cs="Arial"/>
      <w:b/>
      <w:bCs/>
      <w:sz w:val="24"/>
      <w:szCs w:val="24"/>
      <w:lang w:eastAsia="en-US"/>
    </w:rPr>
  </w:style>
  <w:style w:type="paragraph" w:styleId="EndnoteText">
    <w:name w:val="endnote text"/>
    <w:basedOn w:val="Normal"/>
    <w:link w:val="EndnoteTextChar"/>
    <w:uiPriority w:val="99"/>
    <w:unhideWhenUsed/>
    <w:rsid w:val="00021FDE"/>
    <w:rPr>
      <w:sz w:val="20"/>
      <w:szCs w:val="20"/>
    </w:rPr>
  </w:style>
  <w:style w:type="character" w:customStyle="1" w:styleId="EndnoteTextChar">
    <w:name w:val="Endnote Text Char"/>
    <w:link w:val="EndnoteText"/>
    <w:uiPriority w:val="99"/>
    <w:rsid w:val="00021FDE"/>
    <w:rPr>
      <w:lang w:eastAsia="en-US"/>
    </w:rPr>
  </w:style>
  <w:style w:type="character" w:styleId="EndnoteReference">
    <w:name w:val="endnote reference"/>
    <w:uiPriority w:val="99"/>
    <w:unhideWhenUsed/>
    <w:rsid w:val="00021FDE"/>
    <w:rPr>
      <w:rFonts w:cs="Times New Roman"/>
      <w:vertAlign w:val="superscript"/>
    </w:rPr>
  </w:style>
  <w:style w:type="paragraph" w:styleId="Revision">
    <w:name w:val="Revision"/>
    <w:hidden/>
    <w:uiPriority w:val="99"/>
    <w:semiHidden/>
    <w:rsid w:val="001437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0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Law" TargetMode="External"/><Relationship Id="rId4" Type="http://schemas.openxmlformats.org/officeDocument/2006/relationships/settings" Target="settings.xml"/><Relationship Id="rId9" Type="http://schemas.openxmlformats.org/officeDocument/2006/relationships/hyperlink" Target="https://en.wikipedia.org/wiki/Con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6596-2BB3-45C5-974E-BC516A8F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18263</CharactersWithSpaces>
  <SharedDoc>false</SharedDoc>
  <HLinks>
    <vt:vector size="18" baseType="variant">
      <vt:variant>
        <vt:i4>4980760</vt:i4>
      </vt:variant>
      <vt:variant>
        <vt:i4>6</vt:i4>
      </vt:variant>
      <vt:variant>
        <vt:i4>0</vt:i4>
      </vt:variant>
      <vt:variant>
        <vt:i4>5</vt:i4>
      </vt:variant>
      <vt:variant>
        <vt:lpwstr>https://en.wikipedia.org/wiki/Law</vt:lpwstr>
      </vt:variant>
      <vt:variant>
        <vt:lpwstr/>
      </vt:variant>
      <vt:variant>
        <vt:i4>5308421</vt:i4>
      </vt:variant>
      <vt:variant>
        <vt:i4>3</vt:i4>
      </vt:variant>
      <vt:variant>
        <vt:i4>0</vt:i4>
      </vt:variant>
      <vt:variant>
        <vt:i4>5</vt:i4>
      </vt:variant>
      <vt:variant>
        <vt:lpwstr>https://en.wikipedia.org/wiki/Clause</vt:lpwstr>
      </vt:variant>
      <vt:variant>
        <vt:lpwstr/>
      </vt:variant>
      <vt:variant>
        <vt:i4>2293864</vt:i4>
      </vt:variant>
      <vt:variant>
        <vt:i4>0</vt:i4>
      </vt:variant>
      <vt:variant>
        <vt:i4>0</vt:i4>
      </vt:variant>
      <vt:variant>
        <vt:i4>5</vt:i4>
      </vt:variant>
      <vt:variant>
        <vt:lpwstr>https://en.wikipedia.org/wiki/Contract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Suzanne Boonzaaier</dc:creator>
  <cp:keywords/>
  <dc:description/>
  <cp:lastModifiedBy>Elsa Pieterse</cp:lastModifiedBy>
  <cp:revision>2</cp:revision>
  <cp:lastPrinted>2023-03-17T07:24:00Z</cp:lastPrinted>
  <dcterms:created xsi:type="dcterms:W3CDTF">2023-03-22T10:23:00Z</dcterms:created>
  <dcterms:modified xsi:type="dcterms:W3CDTF">2023-03-22T10:23:00Z</dcterms:modified>
</cp:coreProperties>
</file>