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21" w:rsidRPr="00C827FD" w:rsidRDefault="00035121" w:rsidP="001F55E0">
      <w:pPr>
        <w:jc w:val="center"/>
        <w:rPr>
          <w:rFonts w:asciiTheme="majorHAnsi" w:hAnsiTheme="majorHAnsi" w:cstheme="majorHAnsi"/>
          <w:u w:val="single"/>
        </w:rPr>
      </w:pPr>
      <w:bookmarkStart w:id="0" w:name="_GoBack"/>
      <w:bookmarkEnd w:id="0"/>
      <w:r w:rsidRPr="00C827FD">
        <w:rPr>
          <w:rFonts w:asciiTheme="majorHAnsi" w:hAnsiTheme="majorHAnsi" w:cstheme="majorHAnsi"/>
          <w:noProof/>
          <w:lang w:eastAsia="en-ZA"/>
        </w:rPr>
        <w:drawing>
          <wp:anchor distT="0" distB="0" distL="0" distR="0" simplePos="0" relativeHeight="251660288" behindDoc="0" locked="0" layoutInCell="1" allowOverlap="1" wp14:anchorId="6ECD4917" wp14:editId="5479E20D">
            <wp:simplePos x="0" y="0"/>
            <wp:positionH relativeFrom="margin">
              <wp:posOffset>2257425</wp:posOffset>
            </wp:positionH>
            <wp:positionV relativeFrom="margin">
              <wp:posOffset>-520065</wp:posOffset>
            </wp:positionV>
            <wp:extent cx="1200150" cy="120015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121" w:rsidRPr="00C827FD" w:rsidRDefault="00035121" w:rsidP="001F55E0">
      <w:pPr>
        <w:rPr>
          <w:rFonts w:asciiTheme="majorHAnsi" w:hAnsiTheme="majorHAnsi" w:cstheme="majorHAnsi"/>
          <w:u w:val="single"/>
        </w:rPr>
      </w:pPr>
    </w:p>
    <w:p w:rsidR="00035121" w:rsidRPr="00C827FD" w:rsidRDefault="00035121" w:rsidP="001F55E0">
      <w:pPr>
        <w:rPr>
          <w:rFonts w:asciiTheme="majorHAnsi" w:hAnsiTheme="majorHAnsi" w:cstheme="majorHAnsi"/>
          <w:u w:val="single"/>
        </w:rPr>
      </w:pPr>
    </w:p>
    <w:p w:rsidR="00035121" w:rsidRPr="00C827FD" w:rsidRDefault="00035121" w:rsidP="001F55E0">
      <w:pPr>
        <w:rPr>
          <w:rFonts w:asciiTheme="majorHAnsi" w:hAnsiTheme="majorHAnsi" w:cstheme="majorHAnsi"/>
          <w:u w:val="single"/>
        </w:rPr>
      </w:pPr>
    </w:p>
    <w:p w:rsidR="00035121" w:rsidRPr="00C827FD" w:rsidRDefault="00035121" w:rsidP="001F55E0">
      <w:pPr>
        <w:rPr>
          <w:rFonts w:asciiTheme="majorHAnsi" w:hAnsiTheme="majorHAnsi" w:cstheme="majorHAnsi"/>
          <w:sz w:val="8"/>
          <w:szCs w:val="8"/>
          <w:u w:val="single"/>
        </w:rPr>
      </w:pPr>
    </w:p>
    <w:p w:rsidR="001E4E2C" w:rsidRPr="00C827FD" w:rsidRDefault="00BD05E7" w:rsidP="001F55E0">
      <w:pPr>
        <w:autoSpaceDE w:val="0"/>
        <w:autoSpaceDN w:val="0"/>
        <w:adjustRightInd w:val="0"/>
        <w:jc w:val="center"/>
        <w:rPr>
          <w:rFonts w:asciiTheme="majorHAnsi" w:hAnsiTheme="majorHAnsi" w:cstheme="majorHAnsi"/>
          <w:u w:val="single"/>
        </w:rPr>
      </w:pPr>
      <w:r w:rsidRPr="00C827FD">
        <w:rPr>
          <w:rFonts w:asciiTheme="majorHAnsi" w:hAnsiTheme="majorHAnsi" w:cstheme="majorHAnsi"/>
          <w:b/>
          <w:bCs/>
          <w:u w:val="single"/>
        </w:rPr>
        <w:t>I</w:t>
      </w:r>
      <w:r w:rsidR="001E4E2C" w:rsidRPr="00C827FD">
        <w:rPr>
          <w:rFonts w:asciiTheme="majorHAnsi" w:hAnsiTheme="majorHAnsi" w:cstheme="majorHAnsi"/>
          <w:b/>
          <w:bCs/>
          <w:u w:val="single"/>
        </w:rPr>
        <w:t>N THE HIGH COURT OF SOUTH AFRICA</w:t>
      </w:r>
    </w:p>
    <w:p w:rsidR="00EF5FF3" w:rsidRPr="00C827FD" w:rsidRDefault="001E4E2C" w:rsidP="001F55E0">
      <w:pPr>
        <w:autoSpaceDE w:val="0"/>
        <w:autoSpaceDN w:val="0"/>
        <w:adjustRightInd w:val="0"/>
        <w:jc w:val="center"/>
        <w:rPr>
          <w:rFonts w:asciiTheme="majorHAnsi" w:hAnsiTheme="majorHAnsi" w:cstheme="majorHAnsi"/>
          <w:b/>
          <w:bCs/>
          <w:u w:val="single"/>
        </w:rPr>
      </w:pPr>
      <w:r w:rsidRPr="00C827FD">
        <w:rPr>
          <w:rFonts w:asciiTheme="majorHAnsi" w:hAnsiTheme="majorHAnsi" w:cstheme="majorHAnsi"/>
          <w:b/>
          <w:bCs/>
          <w:u w:val="single"/>
        </w:rPr>
        <w:t>FREE STATE DIVISION, BLOEMFONTEIN</w:t>
      </w:r>
    </w:p>
    <w:p w:rsidR="007247A3" w:rsidRPr="00C827FD" w:rsidRDefault="007247A3" w:rsidP="001F55E0">
      <w:pPr>
        <w:autoSpaceDE w:val="0"/>
        <w:autoSpaceDN w:val="0"/>
        <w:adjustRightInd w:val="0"/>
        <w:jc w:val="center"/>
        <w:rPr>
          <w:rFonts w:asciiTheme="majorHAnsi" w:hAnsiTheme="majorHAnsi" w:cstheme="majorHAnsi"/>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0475B" w:rsidRPr="00C827FD" w:rsidTr="0040112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C827FD">
              <w:rPr>
                <w:rFonts w:asciiTheme="majorHAnsi" w:hAnsiTheme="majorHAnsi" w:cstheme="majorHAnsi"/>
                <w:b/>
                <w:bCs/>
                <w:color w:val="auto"/>
                <w:sz w:val="16"/>
                <w:szCs w:val="16"/>
              </w:rPr>
              <w:t xml:space="preserve">Reportable:                              Of Interest to other Judges:   </w:t>
            </w: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C827FD">
              <w:rPr>
                <w:rFonts w:asciiTheme="majorHAnsi" w:hAnsiTheme="majorHAnsi" w:cstheme="majorHAnsi"/>
                <w:b/>
                <w:bCs/>
                <w:color w:val="auto"/>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C827FD">
              <w:rPr>
                <w:rFonts w:asciiTheme="majorHAnsi" w:hAnsiTheme="majorHAnsi" w:cstheme="majorHAnsi"/>
                <w:b/>
                <w:bCs/>
                <w:color w:val="auto"/>
                <w:sz w:val="16"/>
                <w:szCs w:val="16"/>
              </w:rPr>
              <w:t xml:space="preserve">NO </w:t>
            </w:r>
          </w:p>
          <w:p w:rsidR="00A231F0" w:rsidRPr="00C827FD" w:rsidRDefault="00B33F8F"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Pr>
                <w:rFonts w:asciiTheme="majorHAnsi" w:hAnsiTheme="majorHAnsi" w:cstheme="majorHAnsi"/>
                <w:b/>
                <w:bCs/>
                <w:color w:val="auto"/>
                <w:sz w:val="16"/>
                <w:szCs w:val="16"/>
              </w:rPr>
              <w:t>YES</w:t>
            </w:r>
          </w:p>
          <w:p w:rsidR="00A231F0" w:rsidRPr="00C827FD" w:rsidRDefault="00B33F8F"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Pr>
                <w:rFonts w:asciiTheme="majorHAnsi" w:hAnsiTheme="majorHAnsi" w:cstheme="majorHAnsi"/>
                <w:b/>
                <w:bCs/>
                <w:color w:val="auto"/>
                <w:sz w:val="16"/>
                <w:szCs w:val="16"/>
              </w:rPr>
              <w:t>YES</w:t>
            </w:r>
          </w:p>
        </w:tc>
      </w:tr>
    </w:tbl>
    <w:p w:rsidR="001E4E2C" w:rsidRPr="00C827FD" w:rsidRDefault="001E4E2C" w:rsidP="001F55E0">
      <w:pPr>
        <w:jc w:val="center"/>
        <w:rPr>
          <w:rFonts w:asciiTheme="majorHAnsi" w:hAnsiTheme="majorHAnsi" w:cstheme="majorHAnsi"/>
        </w:rPr>
      </w:pPr>
    </w:p>
    <w:p w:rsidR="00031136" w:rsidRPr="00C827FD" w:rsidRDefault="00031136" w:rsidP="001F55E0">
      <w:pPr>
        <w:jc w:val="right"/>
        <w:rPr>
          <w:rFonts w:asciiTheme="majorHAnsi" w:hAnsiTheme="majorHAnsi" w:cstheme="majorHAnsi"/>
        </w:rPr>
      </w:pPr>
      <w:r w:rsidRPr="00C827FD">
        <w:rPr>
          <w:rFonts w:asciiTheme="majorHAnsi" w:hAnsiTheme="majorHAnsi" w:cstheme="majorHAnsi"/>
        </w:rPr>
        <w:t xml:space="preserve"> Case no: </w:t>
      </w:r>
      <w:r w:rsidR="00F42E5A">
        <w:rPr>
          <w:rFonts w:asciiTheme="majorHAnsi" w:hAnsiTheme="majorHAnsi" w:cstheme="majorHAnsi"/>
          <w:b/>
        </w:rPr>
        <w:t>5511/2022</w:t>
      </w:r>
    </w:p>
    <w:p w:rsidR="00031136" w:rsidRPr="00C827FD" w:rsidRDefault="00031136" w:rsidP="001F55E0">
      <w:pPr>
        <w:rPr>
          <w:rFonts w:asciiTheme="majorHAnsi" w:hAnsiTheme="majorHAnsi" w:cstheme="majorHAnsi"/>
        </w:rPr>
      </w:pPr>
      <w:r w:rsidRPr="00C827FD">
        <w:rPr>
          <w:rFonts w:asciiTheme="majorHAnsi" w:hAnsiTheme="majorHAnsi" w:cstheme="majorHAnsi"/>
        </w:rPr>
        <w:t>In the matter between:</w:t>
      </w:r>
    </w:p>
    <w:p w:rsidR="00EF5FF3" w:rsidRPr="00C827FD" w:rsidRDefault="00EF5FF3" w:rsidP="001F55E0">
      <w:pPr>
        <w:rPr>
          <w:rFonts w:asciiTheme="majorHAnsi" w:hAnsiTheme="majorHAnsi" w:cstheme="majorHAnsi"/>
          <w:b/>
        </w:rPr>
      </w:pPr>
    </w:p>
    <w:p w:rsidR="00A231F0" w:rsidRPr="00C827FD" w:rsidRDefault="00F42E5A" w:rsidP="001F55E0">
      <w:pPr>
        <w:tabs>
          <w:tab w:val="right" w:pos="9027"/>
        </w:tabs>
        <w:rPr>
          <w:rFonts w:asciiTheme="majorHAnsi" w:hAnsiTheme="majorHAnsi" w:cstheme="majorHAnsi"/>
        </w:rPr>
      </w:pPr>
      <w:r>
        <w:rPr>
          <w:rFonts w:asciiTheme="majorHAnsi" w:hAnsiTheme="majorHAnsi" w:cstheme="majorHAnsi"/>
          <w:b/>
        </w:rPr>
        <w:t>THE SOUTH AFRICAN LEGAL PRACTICE COUNCIL</w:t>
      </w:r>
      <w:r w:rsidR="00035121" w:rsidRPr="00C827FD">
        <w:rPr>
          <w:rFonts w:asciiTheme="majorHAnsi" w:hAnsiTheme="majorHAnsi" w:cstheme="majorHAnsi"/>
          <w:b/>
        </w:rPr>
        <w:tab/>
      </w:r>
      <w:r w:rsidR="00847590" w:rsidRPr="00C827FD">
        <w:rPr>
          <w:rFonts w:asciiTheme="majorHAnsi" w:hAnsiTheme="majorHAnsi" w:cstheme="majorHAnsi"/>
        </w:rPr>
        <w:t>Applicant</w:t>
      </w:r>
    </w:p>
    <w:p w:rsidR="00031136" w:rsidRPr="00C827FD" w:rsidRDefault="00031136" w:rsidP="001F55E0">
      <w:pPr>
        <w:rPr>
          <w:rFonts w:asciiTheme="majorHAnsi" w:hAnsiTheme="majorHAnsi" w:cstheme="majorHAnsi"/>
        </w:rPr>
      </w:pPr>
    </w:p>
    <w:p w:rsidR="006F2C4C" w:rsidRPr="00C827FD" w:rsidRDefault="00104F19" w:rsidP="001F55E0">
      <w:pPr>
        <w:rPr>
          <w:rFonts w:asciiTheme="majorHAnsi" w:hAnsiTheme="majorHAnsi" w:cstheme="majorHAnsi"/>
        </w:rPr>
      </w:pPr>
      <w:r w:rsidRPr="00C827FD">
        <w:rPr>
          <w:rFonts w:asciiTheme="majorHAnsi" w:hAnsiTheme="majorHAnsi" w:cstheme="majorHAnsi"/>
        </w:rPr>
        <w:t>and</w:t>
      </w:r>
    </w:p>
    <w:p w:rsidR="006F2C4C" w:rsidRPr="00C827FD" w:rsidRDefault="006F2C4C" w:rsidP="001F55E0">
      <w:pPr>
        <w:rPr>
          <w:rFonts w:asciiTheme="majorHAnsi" w:hAnsiTheme="majorHAnsi" w:cstheme="majorHAnsi"/>
        </w:rPr>
      </w:pPr>
    </w:p>
    <w:p w:rsidR="00104F19" w:rsidRPr="00C827FD" w:rsidRDefault="00F42E5A" w:rsidP="001F55E0">
      <w:pPr>
        <w:tabs>
          <w:tab w:val="right" w:pos="9027"/>
        </w:tabs>
        <w:rPr>
          <w:rFonts w:asciiTheme="majorHAnsi" w:hAnsiTheme="majorHAnsi" w:cstheme="majorHAnsi"/>
        </w:rPr>
      </w:pPr>
      <w:r>
        <w:rPr>
          <w:rFonts w:asciiTheme="majorHAnsi" w:hAnsiTheme="majorHAnsi" w:cstheme="majorHAnsi"/>
          <w:b/>
        </w:rPr>
        <w:t>LEBOHANG MICHAEL MOKHELE</w:t>
      </w:r>
      <w:r w:rsidR="00104F19" w:rsidRPr="00C827FD">
        <w:rPr>
          <w:rFonts w:asciiTheme="majorHAnsi" w:hAnsiTheme="majorHAnsi" w:cstheme="majorHAnsi"/>
          <w:b/>
        </w:rPr>
        <w:tab/>
      </w:r>
      <w:r w:rsidR="00CE52F0" w:rsidRPr="00C827FD">
        <w:rPr>
          <w:rFonts w:asciiTheme="majorHAnsi" w:hAnsiTheme="majorHAnsi" w:cstheme="majorHAnsi"/>
        </w:rPr>
        <w:t>Respondent</w:t>
      </w:r>
    </w:p>
    <w:p w:rsidR="005608E3" w:rsidRPr="00C827FD" w:rsidRDefault="005608E3" w:rsidP="001F55E0">
      <w:pPr>
        <w:tabs>
          <w:tab w:val="right" w:pos="9027"/>
        </w:tabs>
        <w:rPr>
          <w:rFonts w:asciiTheme="majorHAnsi" w:hAnsiTheme="majorHAnsi" w:cstheme="majorHAnsi"/>
        </w:rPr>
      </w:pPr>
    </w:p>
    <w:p w:rsidR="00621EB3" w:rsidRPr="00F42E5A" w:rsidRDefault="00F42E5A" w:rsidP="001F55E0">
      <w:pPr>
        <w:tabs>
          <w:tab w:val="right" w:pos="9027"/>
        </w:tabs>
        <w:rPr>
          <w:rFonts w:asciiTheme="majorHAnsi" w:hAnsiTheme="majorHAnsi" w:cstheme="majorHAnsi"/>
        </w:rPr>
      </w:pPr>
      <w:r w:rsidRPr="00F42E5A">
        <w:rPr>
          <w:rFonts w:asciiTheme="majorHAnsi" w:hAnsiTheme="majorHAnsi" w:cstheme="majorHAnsi"/>
        </w:rPr>
        <w:t xml:space="preserve">In </w:t>
      </w:r>
      <w:r w:rsidRPr="00F42E5A">
        <w:rPr>
          <w:rFonts w:asciiTheme="majorHAnsi" w:hAnsiTheme="majorHAnsi" w:cstheme="majorHAnsi"/>
          <w:i/>
        </w:rPr>
        <w:t>re</w:t>
      </w:r>
      <w:r w:rsidRPr="00F42E5A">
        <w:rPr>
          <w:rFonts w:asciiTheme="majorHAnsi" w:hAnsiTheme="majorHAnsi" w:cstheme="majorHAnsi"/>
        </w:rPr>
        <w:t>:</w:t>
      </w:r>
    </w:p>
    <w:p w:rsidR="008E31ED" w:rsidRPr="00C827FD" w:rsidRDefault="008E31ED" w:rsidP="001F55E0">
      <w:pPr>
        <w:tabs>
          <w:tab w:val="right" w:pos="9027"/>
        </w:tabs>
        <w:rPr>
          <w:rFonts w:asciiTheme="majorHAnsi" w:hAnsiTheme="majorHAnsi" w:cstheme="majorHAnsi"/>
        </w:rPr>
      </w:pPr>
    </w:p>
    <w:p w:rsidR="00F42E5A" w:rsidRPr="00C827FD" w:rsidRDefault="00F42E5A" w:rsidP="00F42E5A">
      <w:pPr>
        <w:tabs>
          <w:tab w:val="right" w:pos="9027"/>
        </w:tabs>
        <w:rPr>
          <w:rFonts w:asciiTheme="majorHAnsi" w:hAnsiTheme="majorHAnsi" w:cstheme="majorHAnsi"/>
        </w:rPr>
      </w:pPr>
      <w:r>
        <w:rPr>
          <w:rFonts w:asciiTheme="majorHAnsi" w:hAnsiTheme="majorHAnsi" w:cstheme="majorHAnsi"/>
          <w:b/>
        </w:rPr>
        <w:t>THE SOUTH AFRICAN LEGAL PRACTICE COUNCIL</w:t>
      </w:r>
      <w:r w:rsidRPr="00C827FD">
        <w:rPr>
          <w:rFonts w:asciiTheme="majorHAnsi" w:hAnsiTheme="majorHAnsi" w:cstheme="majorHAnsi"/>
          <w:b/>
        </w:rPr>
        <w:tab/>
      </w:r>
      <w:r w:rsidRPr="00C827FD">
        <w:rPr>
          <w:rFonts w:asciiTheme="majorHAnsi" w:hAnsiTheme="majorHAnsi" w:cstheme="majorHAnsi"/>
        </w:rPr>
        <w:t>Applicant</w:t>
      </w:r>
    </w:p>
    <w:p w:rsidR="005608E3" w:rsidRPr="00C827FD" w:rsidRDefault="005608E3" w:rsidP="001F55E0">
      <w:pPr>
        <w:tabs>
          <w:tab w:val="right" w:pos="9027"/>
        </w:tabs>
        <w:rPr>
          <w:rFonts w:asciiTheme="majorHAnsi" w:hAnsiTheme="majorHAnsi" w:cstheme="majorHAnsi"/>
        </w:rPr>
      </w:pPr>
    </w:p>
    <w:p w:rsidR="00DB41FB" w:rsidRPr="00F42E5A" w:rsidRDefault="00F42E5A" w:rsidP="001F55E0">
      <w:pPr>
        <w:tabs>
          <w:tab w:val="right" w:pos="9027"/>
        </w:tabs>
        <w:rPr>
          <w:rFonts w:asciiTheme="majorHAnsi" w:hAnsiTheme="majorHAnsi" w:cstheme="majorHAnsi"/>
        </w:rPr>
      </w:pPr>
      <w:r w:rsidRPr="00F42E5A">
        <w:rPr>
          <w:rFonts w:asciiTheme="majorHAnsi" w:hAnsiTheme="majorHAnsi" w:cstheme="majorHAnsi"/>
        </w:rPr>
        <w:t>and</w:t>
      </w:r>
    </w:p>
    <w:p w:rsidR="00DB41FB" w:rsidRPr="00C827FD" w:rsidRDefault="00DB41FB" w:rsidP="001F55E0">
      <w:pPr>
        <w:tabs>
          <w:tab w:val="right" w:pos="9027"/>
        </w:tabs>
        <w:rPr>
          <w:rFonts w:asciiTheme="majorHAnsi" w:hAnsiTheme="majorHAnsi" w:cstheme="majorHAnsi"/>
        </w:rPr>
      </w:pPr>
    </w:p>
    <w:p w:rsidR="00F42E5A" w:rsidRDefault="00F42E5A" w:rsidP="00F42E5A">
      <w:pPr>
        <w:tabs>
          <w:tab w:val="right" w:pos="9027"/>
        </w:tabs>
        <w:rPr>
          <w:rFonts w:asciiTheme="majorHAnsi" w:hAnsiTheme="majorHAnsi" w:cstheme="majorHAnsi"/>
        </w:rPr>
      </w:pPr>
      <w:r>
        <w:rPr>
          <w:rFonts w:asciiTheme="majorHAnsi" w:hAnsiTheme="majorHAnsi" w:cstheme="majorHAnsi"/>
          <w:b/>
        </w:rPr>
        <w:t>LEBOHANG MICHAEL MOKHELE</w:t>
      </w:r>
      <w:r w:rsidRPr="00C827FD">
        <w:rPr>
          <w:rFonts w:asciiTheme="majorHAnsi" w:hAnsiTheme="majorHAnsi" w:cstheme="majorHAnsi"/>
          <w:b/>
        </w:rPr>
        <w:tab/>
      </w:r>
      <w:r w:rsidRPr="00F42E5A">
        <w:rPr>
          <w:rFonts w:asciiTheme="majorHAnsi" w:hAnsiTheme="majorHAnsi" w:cstheme="majorHAnsi"/>
        </w:rPr>
        <w:t>1</w:t>
      </w:r>
      <w:r w:rsidRPr="00F42E5A">
        <w:rPr>
          <w:rFonts w:asciiTheme="majorHAnsi" w:hAnsiTheme="majorHAnsi" w:cstheme="majorHAnsi"/>
          <w:vertAlign w:val="superscript"/>
        </w:rPr>
        <w:t>st</w:t>
      </w:r>
      <w:r w:rsidRPr="00F42E5A">
        <w:rPr>
          <w:rFonts w:asciiTheme="majorHAnsi" w:hAnsiTheme="majorHAnsi" w:cstheme="majorHAnsi"/>
        </w:rPr>
        <w:t xml:space="preserve"> </w:t>
      </w:r>
      <w:r w:rsidRPr="00C827FD">
        <w:rPr>
          <w:rFonts w:asciiTheme="majorHAnsi" w:hAnsiTheme="majorHAnsi" w:cstheme="majorHAnsi"/>
        </w:rPr>
        <w:t>Respondent</w:t>
      </w:r>
    </w:p>
    <w:p w:rsidR="00F42E5A" w:rsidRDefault="00F42E5A" w:rsidP="00F42E5A">
      <w:pPr>
        <w:tabs>
          <w:tab w:val="right" w:pos="9027"/>
        </w:tabs>
        <w:rPr>
          <w:rFonts w:asciiTheme="majorHAnsi" w:hAnsiTheme="majorHAnsi" w:cstheme="majorHAnsi"/>
        </w:rPr>
      </w:pPr>
    </w:p>
    <w:p w:rsidR="00F42E5A" w:rsidRPr="00F42E5A" w:rsidRDefault="00F42E5A" w:rsidP="00F42E5A">
      <w:pPr>
        <w:tabs>
          <w:tab w:val="right" w:pos="9027"/>
        </w:tabs>
        <w:rPr>
          <w:rFonts w:asciiTheme="majorHAnsi" w:hAnsiTheme="majorHAnsi" w:cstheme="majorHAnsi"/>
        </w:rPr>
      </w:pPr>
      <w:r w:rsidRPr="00F42E5A">
        <w:rPr>
          <w:rFonts w:asciiTheme="majorHAnsi" w:hAnsiTheme="majorHAnsi" w:cstheme="majorHAnsi"/>
          <w:b/>
        </w:rPr>
        <w:t>LM MOKHELE INCORPORATED</w:t>
      </w:r>
      <w:r>
        <w:rPr>
          <w:rFonts w:asciiTheme="majorHAnsi" w:hAnsiTheme="majorHAnsi" w:cstheme="majorHAnsi"/>
          <w:b/>
        </w:rPr>
        <w:tab/>
      </w:r>
      <w:r>
        <w:rPr>
          <w:rFonts w:asciiTheme="majorHAnsi" w:hAnsiTheme="majorHAnsi" w:cstheme="majorHAnsi"/>
        </w:rPr>
        <w:t>2</w:t>
      </w:r>
      <w:r w:rsidRPr="00F42E5A">
        <w:rPr>
          <w:rFonts w:asciiTheme="majorHAnsi" w:hAnsiTheme="majorHAnsi" w:cstheme="majorHAnsi"/>
          <w:vertAlign w:val="superscript"/>
        </w:rPr>
        <w:t>nd</w:t>
      </w:r>
      <w:r>
        <w:rPr>
          <w:rFonts w:asciiTheme="majorHAnsi" w:hAnsiTheme="majorHAnsi" w:cstheme="majorHAnsi"/>
        </w:rPr>
        <w:t xml:space="preserve"> Respondent</w:t>
      </w: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val="en-ZA"/>
        </w:rPr>
        <mc:AlternateContent>
          <mc:Choice Requires="wps">
            <w:drawing>
              <wp:inline distT="0" distB="0" distL="0" distR="0" wp14:anchorId="62E1FFBC" wp14:editId="131CC889">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AE4601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15055D" w:rsidRPr="00C827FD" w:rsidRDefault="0015055D" w:rsidP="001F55E0">
      <w:pPr>
        <w:jc w:val="both"/>
        <w:rPr>
          <w:rFonts w:asciiTheme="majorHAnsi" w:hAnsiTheme="majorHAnsi" w:cstheme="majorHAnsi"/>
          <w:b/>
          <w:u w:val="single"/>
        </w:rPr>
      </w:pPr>
    </w:p>
    <w:p w:rsidR="00031136" w:rsidRPr="00C827FD" w:rsidRDefault="00597462" w:rsidP="002B5818">
      <w:pPr>
        <w:jc w:val="both"/>
        <w:rPr>
          <w:rFonts w:asciiTheme="majorHAnsi" w:hAnsiTheme="majorHAnsi" w:cstheme="majorHAnsi"/>
        </w:rPr>
      </w:pPr>
      <w:r w:rsidRPr="00C827FD">
        <w:rPr>
          <w:rFonts w:asciiTheme="majorHAnsi" w:hAnsiTheme="majorHAnsi" w:cstheme="majorHAnsi"/>
          <w:b/>
          <w:u w:val="single"/>
        </w:rPr>
        <w:t>CORAM</w:t>
      </w:r>
      <w:r w:rsidR="00031136" w:rsidRPr="00C827FD">
        <w:rPr>
          <w:rFonts w:asciiTheme="majorHAnsi" w:hAnsiTheme="majorHAnsi" w:cstheme="majorHAnsi"/>
          <w:b/>
          <w:u w:val="single"/>
        </w:rPr>
        <w:t>:</w:t>
      </w:r>
      <w:r w:rsidR="00306913" w:rsidRPr="00C827FD">
        <w:rPr>
          <w:rFonts w:asciiTheme="majorHAnsi" w:hAnsiTheme="majorHAnsi" w:cstheme="majorHAnsi"/>
        </w:rPr>
        <w:tab/>
      </w:r>
      <w:r w:rsidR="0066602F" w:rsidRPr="00C827FD">
        <w:rPr>
          <w:rFonts w:asciiTheme="majorHAnsi" w:hAnsiTheme="majorHAnsi" w:cstheme="majorHAnsi"/>
        </w:rPr>
        <w:tab/>
      </w:r>
      <w:r w:rsidR="00035121" w:rsidRPr="00C827FD">
        <w:rPr>
          <w:rFonts w:asciiTheme="majorHAnsi" w:hAnsiTheme="majorHAnsi" w:cstheme="majorHAnsi"/>
        </w:rPr>
        <w:t>JP DAFFUE</w:t>
      </w:r>
      <w:r w:rsidR="00CE7CA9" w:rsidRPr="00C827FD">
        <w:rPr>
          <w:rFonts w:asciiTheme="majorHAnsi" w:hAnsiTheme="majorHAnsi" w:cstheme="majorHAnsi"/>
        </w:rPr>
        <w:t>,</w:t>
      </w:r>
      <w:r w:rsidR="00035121" w:rsidRPr="00C827FD">
        <w:rPr>
          <w:rFonts w:asciiTheme="majorHAnsi" w:hAnsiTheme="majorHAnsi" w:cstheme="majorHAnsi"/>
        </w:rPr>
        <w:t xml:space="preserve"> J</w:t>
      </w:r>
    </w:p>
    <w:p w:rsidR="00A231F0" w:rsidRPr="00C827FD" w:rsidRDefault="00A231F0" w:rsidP="002B581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val="en-ZA"/>
        </w:rPr>
        <mc:AlternateContent>
          <mc:Choice Requires="wps">
            <w:drawing>
              <wp:inline distT="0" distB="0" distL="0" distR="0" wp14:anchorId="5245DF33" wp14:editId="5D90808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91113E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15055D" w:rsidRPr="00C827FD" w:rsidRDefault="0015055D" w:rsidP="002B5818">
      <w:pPr>
        <w:jc w:val="both"/>
        <w:rPr>
          <w:rFonts w:asciiTheme="majorHAnsi" w:hAnsiTheme="majorHAnsi" w:cstheme="majorHAnsi"/>
          <w:b/>
          <w:u w:val="single"/>
        </w:rPr>
      </w:pPr>
    </w:p>
    <w:p w:rsidR="00031136" w:rsidRPr="00C827FD" w:rsidRDefault="00031136" w:rsidP="002B5818">
      <w:pPr>
        <w:jc w:val="both"/>
        <w:rPr>
          <w:rFonts w:asciiTheme="majorHAnsi" w:hAnsiTheme="majorHAnsi" w:cstheme="majorHAnsi"/>
        </w:rPr>
      </w:pPr>
      <w:r w:rsidRPr="00C827FD">
        <w:rPr>
          <w:rFonts w:asciiTheme="majorHAnsi" w:hAnsiTheme="majorHAnsi" w:cstheme="majorHAnsi"/>
          <w:b/>
          <w:u w:val="single"/>
        </w:rPr>
        <w:t>HEARD ON:</w:t>
      </w:r>
      <w:r w:rsidR="00597462" w:rsidRPr="00C827FD">
        <w:rPr>
          <w:rFonts w:asciiTheme="majorHAnsi" w:hAnsiTheme="majorHAnsi" w:cstheme="majorHAnsi"/>
        </w:rPr>
        <w:tab/>
      </w:r>
      <w:r w:rsidR="0066602F" w:rsidRPr="00C827FD">
        <w:rPr>
          <w:rFonts w:asciiTheme="majorHAnsi" w:hAnsiTheme="majorHAnsi" w:cstheme="majorHAnsi"/>
        </w:rPr>
        <w:tab/>
      </w:r>
      <w:r w:rsidR="00F42E5A">
        <w:rPr>
          <w:rFonts w:asciiTheme="majorHAnsi" w:hAnsiTheme="majorHAnsi" w:cstheme="majorHAnsi"/>
        </w:rPr>
        <w:t>06 March 2023</w:t>
      </w:r>
    </w:p>
    <w:p w:rsidR="00A231F0" w:rsidRPr="00C827FD" w:rsidRDefault="00A231F0" w:rsidP="002B581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val="en-ZA"/>
        </w:rPr>
        <mc:AlternateContent>
          <mc:Choice Requires="wps">
            <w:drawing>
              <wp:inline distT="0" distB="0" distL="0" distR="0" wp14:anchorId="0BA0263F" wp14:editId="19E7F8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4CD422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15055D" w:rsidRPr="00C827FD" w:rsidRDefault="0015055D" w:rsidP="002B5818">
      <w:pPr>
        <w:jc w:val="both"/>
        <w:rPr>
          <w:rFonts w:asciiTheme="majorHAnsi" w:hAnsiTheme="majorHAnsi" w:cstheme="majorHAnsi"/>
          <w:b/>
          <w:u w:val="single"/>
        </w:rPr>
      </w:pPr>
    </w:p>
    <w:p w:rsidR="00D22FB8" w:rsidRDefault="00031136" w:rsidP="002B5818">
      <w:pPr>
        <w:jc w:val="both"/>
        <w:rPr>
          <w:rFonts w:asciiTheme="majorHAnsi" w:hAnsiTheme="majorHAnsi" w:cstheme="majorHAnsi"/>
        </w:rPr>
      </w:pPr>
      <w:r w:rsidRPr="00C827FD">
        <w:rPr>
          <w:rFonts w:asciiTheme="majorHAnsi" w:hAnsiTheme="majorHAnsi" w:cstheme="majorHAnsi"/>
          <w:b/>
          <w:u w:val="single"/>
        </w:rPr>
        <w:t>DELIVERED ON:</w:t>
      </w:r>
      <w:r w:rsidR="00E706E4" w:rsidRPr="00C827FD">
        <w:rPr>
          <w:rFonts w:asciiTheme="majorHAnsi" w:hAnsiTheme="majorHAnsi" w:cstheme="majorHAnsi"/>
          <w:b/>
        </w:rPr>
        <w:tab/>
      </w:r>
      <w:r w:rsidR="00345AA1">
        <w:rPr>
          <w:rFonts w:asciiTheme="majorHAnsi" w:hAnsiTheme="majorHAnsi" w:cstheme="majorHAnsi"/>
        </w:rPr>
        <w:t>1</w:t>
      </w:r>
      <w:r w:rsidR="00FE094A">
        <w:rPr>
          <w:rFonts w:asciiTheme="majorHAnsi" w:hAnsiTheme="majorHAnsi" w:cstheme="majorHAnsi"/>
        </w:rPr>
        <w:t>7</w:t>
      </w:r>
      <w:r w:rsidR="00F42E5A">
        <w:rPr>
          <w:rFonts w:asciiTheme="majorHAnsi" w:hAnsiTheme="majorHAnsi" w:cstheme="majorHAnsi"/>
        </w:rPr>
        <w:t xml:space="preserve"> March 2023</w:t>
      </w:r>
    </w:p>
    <w:p w:rsidR="00F55446" w:rsidRDefault="00F55446" w:rsidP="002B5818">
      <w:pPr>
        <w:jc w:val="both"/>
        <w:rPr>
          <w:rFonts w:asciiTheme="majorHAnsi" w:hAnsiTheme="majorHAnsi" w:cstheme="majorHAnsi"/>
        </w:rPr>
      </w:pPr>
      <w:r w:rsidRPr="00C827FD">
        <w:rPr>
          <w:rFonts w:asciiTheme="majorHAnsi" w:hAnsiTheme="majorHAnsi" w:cstheme="majorHAnsi"/>
          <w:noProof/>
          <w:lang w:eastAsia="en-ZA"/>
        </w:rPr>
        <mc:AlternateContent>
          <mc:Choice Requires="wps">
            <w:drawing>
              <wp:inline distT="0" distB="0" distL="0" distR="0" wp14:anchorId="7343C034" wp14:editId="09317D62">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248946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55446" w:rsidRDefault="00F55446" w:rsidP="002B5818">
      <w:pPr>
        <w:jc w:val="both"/>
        <w:rPr>
          <w:rFonts w:asciiTheme="majorHAnsi" w:hAnsiTheme="majorHAnsi" w:cstheme="majorHAnsi"/>
        </w:rPr>
      </w:pPr>
    </w:p>
    <w:p w:rsidR="00D22FB8" w:rsidRDefault="00FD4B66" w:rsidP="009972E7">
      <w:pPr>
        <w:spacing w:line="360" w:lineRule="auto"/>
        <w:jc w:val="both"/>
        <w:rPr>
          <w:rFonts w:asciiTheme="majorHAnsi" w:hAnsiTheme="majorHAnsi" w:cstheme="majorHAnsi"/>
        </w:rPr>
      </w:pPr>
      <w:r w:rsidRPr="00345AA1">
        <w:rPr>
          <w:rFonts w:asciiTheme="majorHAnsi" w:hAnsiTheme="majorHAnsi" w:cstheme="majorHAnsi"/>
          <w:b/>
        </w:rPr>
        <w:t>Summary</w:t>
      </w:r>
      <w:r w:rsidR="00345AA1">
        <w:rPr>
          <w:rFonts w:asciiTheme="majorHAnsi" w:hAnsiTheme="majorHAnsi" w:cstheme="majorHAnsi"/>
          <w:b/>
        </w:rPr>
        <w:t xml:space="preserve">:  </w:t>
      </w:r>
      <w:r w:rsidRPr="00345AA1">
        <w:rPr>
          <w:rFonts w:asciiTheme="majorHAnsi" w:hAnsiTheme="majorHAnsi" w:cstheme="majorHAnsi"/>
          <w:b/>
        </w:rPr>
        <w:t xml:space="preserve"> </w:t>
      </w:r>
      <w:r w:rsidR="00345AA1">
        <w:rPr>
          <w:rFonts w:asciiTheme="majorHAnsi" w:hAnsiTheme="majorHAnsi" w:cstheme="majorHAnsi"/>
        </w:rPr>
        <w:t>C</w:t>
      </w:r>
      <w:r>
        <w:rPr>
          <w:rFonts w:asciiTheme="majorHAnsi" w:hAnsiTheme="majorHAnsi" w:cstheme="majorHAnsi"/>
        </w:rPr>
        <w:t xml:space="preserve">ontempt of court – </w:t>
      </w:r>
      <w:r w:rsidR="00345AA1">
        <w:rPr>
          <w:rFonts w:asciiTheme="majorHAnsi" w:hAnsiTheme="majorHAnsi" w:cstheme="majorHAnsi"/>
        </w:rPr>
        <w:t>respondent fully aware of his temporary suspension from practice as attorney</w:t>
      </w:r>
      <w:r w:rsidR="00D22FB8">
        <w:rPr>
          <w:rFonts w:asciiTheme="majorHAnsi" w:hAnsiTheme="majorHAnsi" w:cstheme="majorHAnsi"/>
        </w:rPr>
        <w:t xml:space="preserve"> – non-compliance with the court order established </w:t>
      </w:r>
      <w:r w:rsidR="00345AA1">
        <w:rPr>
          <w:rFonts w:asciiTheme="majorHAnsi" w:hAnsiTheme="majorHAnsi" w:cstheme="majorHAnsi"/>
        </w:rPr>
        <w:t>beyond reasonable doubt – elements of wilfulness</w:t>
      </w:r>
      <w:r w:rsidR="00D22FB8">
        <w:rPr>
          <w:rFonts w:asciiTheme="majorHAnsi" w:hAnsiTheme="majorHAnsi" w:cstheme="majorHAnsi"/>
        </w:rPr>
        <w:t xml:space="preserve"> and mal</w:t>
      </w:r>
      <w:r w:rsidR="00662ED6">
        <w:rPr>
          <w:rFonts w:asciiTheme="majorHAnsi" w:hAnsiTheme="majorHAnsi" w:cstheme="majorHAnsi"/>
        </w:rPr>
        <w:t>a</w:t>
      </w:r>
      <w:r w:rsidR="00D22FB8">
        <w:rPr>
          <w:rFonts w:asciiTheme="majorHAnsi" w:hAnsiTheme="majorHAnsi" w:cstheme="majorHAnsi"/>
        </w:rPr>
        <w:t xml:space="preserve"> fides </w:t>
      </w:r>
      <w:r w:rsidR="00BD7FE4">
        <w:rPr>
          <w:rFonts w:asciiTheme="majorHAnsi" w:hAnsiTheme="majorHAnsi" w:cstheme="majorHAnsi"/>
        </w:rPr>
        <w:t>also proved as the respondent failed to establish reasonable doubt</w:t>
      </w:r>
      <w:r w:rsidR="00345AA1">
        <w:rPr>
          <w:rFonts w:asciiTheme="majorHAnsi" w:hAnsiTheme="majorHAnsi" w:cstheme="majorHAnsi"/>
        </w:rPr>
        <w:t xml:space="preserve"> – respondent declared </w:t>
      </w:r>
      <w:r w:rsidR="00BD7FE4">
        <w:rPr>
          <w:rFonts w:asciiTheme="majorHAnsi" w:hAnsiTheme="majorHAnsi" w:cstheme="majorHAnsi"/>
        </w:rPr>
        <w:t xml:space="preserve">to be in contempt of court and a suspended </w:t>
      </w:r>
      <w:r w:rsidR="00345AA1">
        <w:rPr>
          <w:rFonts w:asciiTheme="majorHAnsi" w:hAnsiTheme="majorHAnsi" w:cstheme="majorHAnsi"/>
        </w:rPr>
        <w:t>order fo</w:t>
      </w:r>
      <w:r w:rsidR="00BD7FE4">
        <w:rPr>
          <w:rFonts w:asciiTheme="majorHAnsi" w:hAnsiTheme="majorHAnsi" w:cstheme="majorHAnsi"/>
        </w:rPr>
        <w:t xml:space="preserve">r committal to imprisonment </w:t>
      </w:r>
      <w:r w:rsidR="00345AA1">
        <w:rPr>
          <w:rFonts w:asciiTheme="majorHAnsi" w:hAnsiTheme="majorHAnsi" w:cstheme="majorHAnsi"/>
        </w:rPr>
        <w:t>granted.</w:t>
      </w:r>
    </w:p>
    <w:p w:rsidR="00747C47" w:rsidRDefault="00747C47" w:rsidP="009972E7">
      <w:pPr>
        <w:spacing w:line="360" w:lineRule="auto"/>
        <w:jc w:val="both"/>
        <w:rPr>
          <w:rFonts w:asciiTheme="majorHAnsi" w:hAnsiTheme="majorHAnsi" w:cstheme="majorHAnsi"/>
        </w:rPr>
      </w:pPr>
      <w:r w:rsidRPr="00C827FD">
        <w:rPr>
          <w:rFonts w:asciiTheme="majorHAnsi" w:hAnsiTheme="majorHAnsi" w:cstheme="majorHAnsi"/>
          <w:noProof/>
          <w:lang w:eastAsia="en-ZA"/>
        </w:rPr>
        <mc:AlternateContent>
          <mc:Choice Requires="wps">
            <w:drawing>
              <wp:inline distT="0" distB="0" distL="0" distR="0" wp14:anchorId="0400B755" wp14:editId="2A85DC39">
                <wp:extent cx="5715000" cy="19050"/>
                <wp:effectExtent l="0" t="0" r="0" b="0"/>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B0D9B5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u8gAIAAPw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9TrvIACAAD8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747C47" w:rsidRDefault="00747C47" w:rsidP="009972E7">
      <w:pPr>
        <w:spacing w:line="360" w:lineRule="auto"/>
        <w:jc w:val="both"/>
        <w:rPr>
          <w:rFonts w:asciiTheme="majorHAnsi" w:hAnsiTheme="majorHAnsi" w:cstheme="majorHAnsi"/>
        </w:rPr>
      </w:pPr>
    </w:p>
    <w:p w:rsidR="00747C47" w:rsidRPr="00C827FD" w:rsidRDefault="00747C47" w:rsidP="009972E7">
      <w:pPr>
        <w:spacing w:line="360" w:lineRule="auto"/>
        <w:jc w:val="both"/>
        <w:rPr>
          <w:rFonts w:asciiTheme="majorHAnsi" w:hAnsiTheme="majorHAnsi" w:cstheme="majorHAnsi"/>
        </w:rPr>
      </w:pP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val="en-ZA"/>
        </w:rPr>
        <w:lastRenderedPageBreak/>
        <mc:AlternateContent>
          <mc:Choice Requires="wps">
            <w:drawing>
              <wp:inline distT="0" distB="0" distL="0" distR="0" wp14:anchorId="4AA3E10F" wp14:editId="0BFDC8BB">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357817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5121" w:rsidRPr="00C827FD" w:rsidRDefault="00035121" w:rsidP="001F55E0">
      <w:pPr>
        <w:jc w:val="both"/>
        <w:rPr>
          <w:rFonts w:asciiTheme="majorHAnsi" w:hAnsiTheme="majorHAnsi" w:cstheme="majorHAnsi"/>
        </w:rPr>
      </w:pPr>
    </w:p>
    <w:p w:rsidR="0058084B" w:rsidRPr="00C827FD" w:rsidRDefault="0058084B" w:rsidP="001F55E0">
      <w:pPr>
        <w:jc w:val="center"/>
        <w:rPr>
          <w:rFonts w:asciiTheme="majorHAnsi" w:hAnsiTheme="majorHAnsi" w:cstheme="majorHAnsi"/>
          <w:b/>
        </w:rPr>
      </w:pPr>
      <w:r w:rsidRPr="00C827FD">
        <w:rPr>
          <w:rFonts w:asciiTheme="majorHAnsi" w:hAnsiTheme="majorHAnsi" w:cstheme="majorHAnsi"/>
          <w:b/>
        </w:rPr>
        <w:t>ORDER</w:t>
      </w:r>
    </w:p>
    <w:p w:rsidR="0058084B" w:rsidRPr="00C827FD" w:rsidRDefault="0058084B" w:rsidP="001F55E0">
      <w:pPr>
        <w:jc w:val="both"/>
        <w:rPr>
          <w:rFonts w:asciiTheme="majorHAnsi" w:hAnsiTheme="majorHAnsi" w:cstheme="majorHAnsi"/>
        </w:rPr>
      </w:pPr>
      <w:r w:rsidRPr="00C827FD">
        <w:rPr>
          <w:rFonts w:asciiTheme="majorHAnsi" w:hAnsiTheme="majorHAnsi" w:cstheme="majorHAnsi"/>
          <w:noProof/>
          <w:lang w:eastAsia="en-ZA"/>
        </w:rPr>
        <mc:AlternateContent>
          <mc:Choice Requires="wps">
            <w:drawing>
              <wp:inline distT="0" distB="0" distL="0" distR="0" wp14:anchorId="220A5DF7" wp14:editId="02C390C5">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42E231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747C47" w:rsidRDefault="00747C47" w:rsidP="00747C47">
      <w:pPr>
        <w:pStyle w:val="ListParagraph"/>
        <w:spacing w:line="360" w:lineRule="auto"/>
        <w:ind w:left="1276"/>
        <w:jc w:val="both"/>
        <w:rPr>
          <w:rFonts w:asciiTheme="majorHAnsi" w:hAnsiTheme="majorHAnsi" w:cstheme="majorHAnsi"/>
        </w:rPr>
      </w:pPr>
    </w:p>
    <w:p w:rsidR="005A15D4"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F55446" w:rsidRPr="0008392E">
        <w:rPr>
          <w:rFonts w:asciiTheme="majorHAnsi" w:hAnsiTheme="majorHAnsi" w:cstheme="majorHAnsi"/>
        </w:rPr>
        <w:t>Th</w:t>
      </w:r>
      <w:r w:rsidR="00EF14BA" w:rsidRPr="0008392E">
        <w:rPr>
          <w:rFonts w:asciiTheme="majorHAnsi" w:hAnsiTheme="majorHAnsi" w:cstheme="majorHAnsi"/>
        </w:rPr>
        <w:t>e applicant</w:t>
      </w:r>
      <w:r w:rsidR="002D2E2A" w:rsidRPr="0008392E">
        <w:rPr>
          <w:rFonts w:asciiTheme="majorHAnsi" w:hAnsiTheme="majorHAnsi" w:cstheme="majorHAnsi"/>
        </w:rPr>
        <w:t>’</w:t>
      </w:r>
      <w:r w:rsidR="00EF14BA" w:rsidRPr="0008392E">
        <w:rPr>
          <w:rFonts w:asciiTheme="majorHAnsi" w:hAnsiTheme="majorHAnsi" w:cstheme="majorHAnsi"/>
        </w:rPr>
        <w:t>s non-</w:t>
      </w:r>
      <w:r w:rsidR="00F55446" w:rsidRPr="0008392E">
        <w:rPr>
          <w:rFonts w:asciiTheme="majorHAnsi" w:hAnsiTheme="majorHAnsi" w:cstheme="majorHAnsi"/>
        </w:rPr>
        <w:t xml:space="preserve">compliance with </w:t>
      </w:r>
      <w:r w:rsidR="00EF14BA" w:rsidRPr="0008392E">
        <w:rPr>
          <w:rFonts w:asciiTheme="majorHAnsi" w:hAnsiTheme="majorHAnsi" w:cstheme="majorHAnsi"/>
        </w:rPr>
        <w:t>the requirements pertaining to form</w:t>
      </w:r>
      <w:r w:rsidR="00345AA1" w:rsidRPr="0008392E">
        <w:rPr>
          <w:rFonts w:asciiTheme="majorHAnsi" w:hAnsiTheme="majorHAnsi" w:cstheme="majorHAnsi"/>
        </w:rPr>
        <w:t>,</w:t>
      </w:r>
      <w:r w:rsidR="00EF14BA" w:rsidRPr="0008392E">
        <w:rPr>
          <w:rFonts w:asciiTheme="majorHAnsi" w:hAnsiTheme="majorHAnsi" w:cstheme="majorHAnsi"/>
        </w:rPr>
        <w:t xml:space="preserve"> process, service and time</w:t>
      </w:r>
      <w:r w:rsidR="002D2E2A" w:rsidRPr="0008392E">
        <w:rPr>
          <w:rFonts w:asciiTheme="majorHAnsi" w:hAnsiTheme="majorHAnsi" w:cstheme="majorHAnsi"/>
        </w:rPr>
        <w:t xml:space="preserve"> </w:t>
      </w:r>
      <w:r w:rsidR="00EF14BA" w:rsidRPr="0008392E">
        <w:rPr>
          <w:rFonts w:asciiTheme="majorHAnsi" w:hAnsiTheme="majorHAnsi" w:cstheme="majorHAnsi"/>
        </w:rPr>
        <w:t xml:space="preserve">periods </w:t>
      </w:r>
      <w:r w:rsidR="002D2E2A" w:rsidRPr="0008392E">
        <w:rPr>
          <w:rFonts w:asciiTheme="majorHAnsi" w:hAnsiTheme="majorHAnsi" w:cstheme="majorHAnsi"/>
        </w:rPr>
        <w:t xml:space="preserve">is condoned and the matter is heard as one of urgency </w:t>
      </w:r>
      <w:r w:rsidR="00E20AB0" w:rsidRPr="0008392E">
        <w:rPr>
          <w:rFonts w:asciiTheme="majorHAnsi" w:hAnsiTheme="majorHAnsi" w:cstheme="majorHAnsi"/>
        </w:rPr>
        <w:t xml:space="preserve">in </w:t>
      </w:r>
      <w:r w:rsidR="00345AA1" w:rsidRPr="0008392E">
        <w:rPr>
          <w:rFonts w:asciiTheme="majorHAnsi" w:hAnsiTheme="majorHAnsi" w:cstheme="majorHAnsi"/>
        </w:rPr>
        <w:t>terms of r</w:t>
      </w:r>
      <w:r w:rsidR="00E20AB0" w:rsidRPr="0008392E">
        <w:rPr>
          <w:rFonts w:asciiTheme="majorHAnsi" w:hAnsiTheme="majorHAnsi" w:cstheme="majorHAnsi"/>
        </w:rPr>
        <w:t>ule 6(12) of the rules of court.</w:t>
      </w:r>
    </w:p>
    <w:p w:rsidR="00E20AB0"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345AA1" w:rsidRPr="0008392E">
        <w:rPr>
          <w:rFonts w:asciiTheme="majorHAnsi" w:hAnsiTheme="majorHAnsi" w:cstheme="majorHAnsi"/>
        </w:rPr>
        <w:t xml:space="preserve">It is declared that the respondent is </w:t>
      </w:r>
      <w:r w:rsidR="00E20AB0" w:rsidRPr="0008392E">
        <w:rPr>
          <w:rFonts w:asciiTheme="majorHAnsi" w:hAnsiTheme="majorHAnsi" w:cstheme="majorHAnsi"/>
        </w:rPr>
        <w:t xml:space="preserve">in contempt of </w:t>
      </w:r>
      <w:r w:rsidR="00136487" w:rsidRPr="0008392E">
        <w:rPr>
          <w:rFonts w:asciiTheme="majorHAnsi" w:hAnsiTheme="majorHAnsi" w:cstheme="majorHAnsi"/>
        </w:rPr>
        <w:t xml:space="preserve">the order of this </w:t>
      </w:r>
      <w:r w:rsidR="00E20AB0" w:rsidRPr="0008392E">
        <w:rPr>
          <w:rFonts w:asciiTheme="majorHAnsi" w:hAnsiTheme="majorHAnsi" w:cstheme="majorHAnsi"/>
        </w:rPr>
        <w:t xml:space="preserve">court </w:t>
      </w:r>
      <w:r w:rsidR="00136487" w:rsidRPr="0008392E">
        <w:rPr>
          <w:rFonts w:asciiTheme="majorHAnsi" w:hAnsiTheme="majorHAnsi" w:cstheme="majorHAnsi"/>
        </w:rPr>
        <w:t xml:space="preserve">granted </w:t>
      </w:r>
      <w:r w:rsidR="00345AA1" w:rsidRPr="0008392E">
        <w:rPr>
          <w:rFonts w:asciiTheme="majorHAnsi" w:hAnsiTheme="majorHAnsi" w:cstheme="majorHAnsi"/>
        </w:rPr>
        <w:t xml:space="preserve">on </w:t>
      </w:r>
      <w:r w:rsidR="00136487" w:rsidRPr="0008392E">
        <w:rPr>
          <w:rFonts w:asciiTheme="majorHAnsi" w:hAnsiTheme="majorHAnsi" w:cstheme="majorHAnsi"/>
        </w:rPr>
        <w:t>23 November 2022 under case number 5511/2022.</w:t>
      </w:r>
    </w:p>
    <w:p w:rsidR="007F57CD"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7F57CD" w:rsidRPr="0008392E">
        <w:rPr>
          <w:rFonts w:asciiTheme="majorHAnsi" w:hAnsiTheme="majorHAnsi" w:cstheme="majorHAnsi"/>
        </w:rPr>
        <w:t xml:space="preserve">The respondent is committed to </w:t>
      </w:r>
      <w:r w:rsidR="00747C47" w:rsidRPr="0008392E">
        <w:rPr>
          <w:rFonts w:asciiTheme="majorHAnsi" w:hAnsiTheme="majorHAnsi" w:cstheme="majorHAnsi"/>
        </w:rPr>
        <w:t>imprisonment for a period of one</w:t>
      </w:r>
      <w:r w:rsidR="007F57CD" w:rsidRPr="0008392E">
        <w:rPr>
          <w:rFonts w:asciiTheme="majorHAnsi" w:hAnsiTheme="majorHAnsi" w:cstheme="majorHAnsi"/>
        </w:rPr>
        <w:t xml:space="preserve"> month which committal is suspended on condition that he immediately complies with the order mentioned in paragraph 2 above.</w:t>
      </w:r>
    </w:p>
    <w:p w:rsidR="007F57CD"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7F57CD" w:rsidRPr="0008392E">
        <w:rPr>
          <w:rFonts w:asciiTheme="majorHAnsi" w:hAnsiTheme="majorHAnsi" w:cstheme="majorHAnsi"/>
        </w:rPr>
        <w:t>Should the respondent fail to comply with this order, the sheriff is hereby directed, with the assistance of members of the South African Police Service, to arrest and commit the respondent to prison.</w:t>
      </w:r>
    </w:p>
    <w:p w:rsidR="00B46086" w:rsidRPr="0008392E" w:rsidRDefault="0008392E" w:rsidP="0008392E">
      <w:pPr>
        <w:spacing w:line="360" w:lineRule="auto"/>
        <w:ind w:left="1276" w:hanging="567"/>
        <w:jc w:val="both"/>
        <w:rPr>
          <w:rFonts w:asciiTheme="majorHAnsi" w:hAnsiTheme="majorHAnsi" w:cstheme="majorHAnsi"/>
        </w:rPr>
      </w:pPr>
      <w:r w:rsidRPr="00F55446">
        <w:rPr>
          <w:rFonts w:asciiTheme="majorHAnsi" w:hAnsiTheme="majorHAnsi" w:cstheme="majorHAnsi"/>
        </w:rPr>
        <w:t>5.</w:t>
      </w:r>
      <w:r w:rsidRPr="00F55446">
        <w:rPr>
          <w:rFonts w:asciiTheme="majorHAnsi" w:hAnsiTheme="majorHAnsi" w:cstheme="majorHAnsi"/>
        </w:rPr>
        <w:tab/>
      </w:r>
      <w:r w:rsidR="00B46086" w:rsidRPr="0008392E">
        <w:rPr>
          <w:rFonts w:asciiTheme="majorHAnsi" w:hAnsiTheme="majorHAnsi" w:cstheme="majorHAnsi"/>
        </w:rPr>
        <w:t xml:space="preserve">The respondent shall pay the </w:t>
      </w:r>
      <w:r w:rsidR="00345AA1" w:rsidRPr="0008392E">
        <w:rPr>
          <w:rFonts w:asciiTheme="majorHAnsi" w:hAnsiTheme="majorHAnsi" w:cstheme="majorHAnsi"/>
        </w:rPr>
        <w:t xml:space="preserve">applicant’s </w:t>
      </w:r>
      <w:r w:rsidR="00B46086" w:rsidRPr="0008392E">
        <w:rPr>
          <w:rFonts w:asciiTheme="majorHAnsi" w:hAnsiTheme="majorHAnsi" w:cstheme="majorHAnsi"/>
        </w:rPr>
        <w:t>costs of the application</w:t>
      </w:r>
      <w:r w:rsidR="00345AA1" w:rsidRPr="0008392E">
        <w:rPr>
          <w:rFonts w:asciiTheme="majorHAnsi" w:hAnsiTheme="majorHAnsi" w:cstheme="majorHAnsi"/>
        </w:rPr>
        <w:t xml:space="preserve"> on an</w:t>
      </w:r>
      <w:r w:rsidR="00562BB2" w:rsidRPr="0008392E">
        <w:rPr>
          <w:rFonts w:asciiTheme="majorHAnsi" w:hAnsiTheme="majorHAnsi" w:cstheme="majorHAnsi"/>
        </w:rPr>
        <w:t xml:space="preserve"> attorney and client scale.</w:t>
      </w:r>
    </w:p>
    <w:p w:rsidR="0058084B" w:rsidRPr="00C827FD" w:rsidRDefault="0058084B" w:rsidP="00C827FD">
      <w:pPr>
        <w:spacing w:line="360" w:lineRule="auto"/>
        <w:jc w:val="both"/>
        <w:rPr>
          <w:rFonts w:asciiTheme="majorHAnsi" w:hAnsiTheme="majorHAnsi" w:cstheme="majorHAnsi"/>
        </w:rPr>
      </w:pPr>
      <w:r w:rsidRPr="00C827FD">
        <w:rPr>
          <w:rFonts w:asciiTheme="majorHAnsi" w:hAnsiTheme="majorHAnsi" w:cstheme="majorHAnsi"/>
          <w:noProof/>
          <w:lang w:eastAsia="en-ZA"/>
        </w:rPr>
        <mc:AlternateContent>
          <mc:Choice Requires="wps">
            <w:drawing>
              <wp:inline distT="0" distB="0" distL="0" distR="0" wp14:anchorId="23958659" wp14:editId="3A4FC154">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3FD482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C827FD" w:rsidRPr="00C827FD" w:rsidRDefault="00C827FD" w:rsidP="00C827FD">
      <w:pPr>
        <w:spacing w:line="360" w:lineRule="auto"/>
        <w:jc w:val="center"/>
        <w:rPr>
          <w:rFonts w:asciiTheme="majorHAnsi" w:hAnsiTheme="majorHAnsi" w:cstheme="majorHAnsi"/>
          <w:b/>
          <w:sz w:val="16"/>
          <w:szCs w:val="16"/>
        </w:rPr>
      </w:pPr>
    </w:p>
    <w:p w:rsidR="0058084B" w:rsidRPr="00C827FD" w:rsidRDefault="00334B21" w:rsidP="00C827FD">
      <w:pPr>
        <w:spacing w:line="360" w:lineRule="auto"/>
        <w:jc w:val="center"/>
        <w:rPr>
          <w:rFonts w:asciiTheme="majorHAnsi" w:hAnsiTheme="majorHAnsi" w:cstheme="majorHAnsi"/>
        </w:rPr>
      </w:pPr>
      <w:r w:rsidRPr="00C827FD">
        <w:rPr>
          <w:rFonts w:asciiTheme="majorHAnsi" w:hAnsiTheme="majorHAnsi" w:cstheme="majorHAnsi"/>
          <w:b/>
        </w:rPr>
        <w:t>JUDGMENT</w:t>
      </w:r>
      <w:r w:rsidR="0058084B" w:rsidRPr="00C827FD">
        <w:rPr>
          <w:rFonts w:asciiTheme="majorHAnsi" w:hAnsiTheme="majorHAnsi" w:cstheme="majorHAnsi"/>
          <w:noProof/>
          <w:lang w:eastAsia="en-ZA"/>
        </w:rPr>
        <mc:AlternateContent>
          <mc:Choice Requires="wps">
            <w:drawing>
              <wp:inline distT="0" distB="0" distL="0" distR="0" wp14:anchorId="20B87874" wp14:editId="5FF1B1D0">
                <wp:extent cx="5715000" cy="1905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385E4B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JWEEV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917E33" w:rsidRDefault="00917E33" w:rsidP="00C827FD">
      <w:pPr>
        <w:spacing w:line="360" w:lineRule="auto"/>
        <w:jc w:val="both"/>
        <w:rPr>
          <w:rFonts w:asciiTheme="majorHAnsi" w:hAnsiTheme="majorHAnsi" w:cstheme="majorHAnsi"/>
          <w:b/>
        </w:rPr>
      </w:pPr>
    </w:p>
    <w:p w:rsidR="00DD3CC4" w:rsidRDefault="00DD3CC4" w:rsidP="00C827FD">
      <w:pPr>
        <w:spacing w:line="360" w:lineRule="auto"/>
        <w:jc w:val="both"/>
        <w:rPr>
          <w:rFonts w:asciiTheme="majorHAnsi" w:hAnsiTheme="majorHAnsi" w:cstheme="majorHAnsi"/>
          <w:b/>
        </w:rPr>
      </w:pPr>
      <w:r>
        <w:rPr>
          <w:rFonts w:asciiTheme="majorHAnsi" w:hAnsiTheme="majorHAnsi" w:cstheme="majorHAnsi"/>
          <w:b/>
        </w:rPr>
        <w:t>INTRODUCTION</w:t>
      </w:r>
    </w:p>
    <w:p w:rsidR="00DD3CC4" w:rsidRDefault="00DD3CC4" w:rsidP="00C827FD">
      <w:pPr>
        <w:spacing w:line="360" w:lineRule="auto"/>
        <w:jc w:val="both"/>
        <w:rPr>
          <w:rFonts w:asciiTheme="majorHAnsi" w:hAnsiTheme="majorHAnsi" w:cstheme="majorHAnsi"/>
          <w:b/>
        </w:rPr>
      </w:pPr>
    </w:p>
    <w:p w:rsidR="0015055D" w:rsidRPr="0008392E" w:rsidRDefault="0008392E" w:rsidP="0008392E">
      <w:pPr>
        <w:spacing w:line="360" w:lineRule="auto"/>
        <w:jc w:val="both"/>
        <w:rPr>
          <w:rFonts w:asciiTheme="majorHAnsi" w:hAnsiTheme="majorHAnsi" w:cstheme="majorHAnsi"/>
        </w:rPr>
      </w:pPr>
      <w:r w:rsidRPr="00C827FD">
        <w:rPr>
          <w:rFonts w:asciiTheme="majorHAnsi" w:hAnsiTheme="majorHAnsi" w:cstheme="majorHAnsi"/>
        </w:rPr>
        <w:t>[1]</w:t>
      </w:r>
      <w:r w:rsidRPr="00C827FD">
        <w:rPr>
          <w:rFonts w:asciiTheme="majorHAnsi" w:hAnsiTheme="majorHAnsi" w:cstheme="majorHAnsi"/>
        </w:rPr>
        <w:tab/>
      </w:r>
      <w:r w:rsidR="00BA50A0" w:rsidRPr="0008392E">
        <w:rPr>
          <w:rFonts w:asciiTheme="majorHAnsi" w:hAnsiTheme="majorHAnsi" w:cstheme="majorHAnsi"/>
        </w:rPr>
        <w:t xml:space="preserve">The respondent </w:t>
      </w:r>
      <w:r w:rsidR="00D8653D" w:rsidRPr="0008392E">
        <w:rPr>
          <w:rFonts w:asciiTheme="majorHAnsi" w:hAnsiTheme="majorHAnsi" w:cstheme="majorHAnsi"/>
        </w:rPr>
        <w:t>in this contempt of court application</w:t>
      </w:r>
      <w:r w:rsidR="00BA50A0" w:rsidRPr="0008392E">
        <w:rPr>
          <w:rFonts w:asciiTheme="majorHAnsi" w:hAnsiTheme="majorHAnsi" w:cstheme="majorHAnsi"/>
        </w:rPr>
        <w:t xml:space="preserve">, Mr Lebohang Michael Mokhele, </w:t>
      </w:r>
      <w:r w:rsidR="00D8653D" w:rsidRPr="0008392E">
        <w:rPr>
          <w:rFonts w:asciiTheme="majorHAnsi" w:hAnsiTheme="majorHAnsi" w:cstheme="majorHAnsi"/>
        </w:rPr>
        <w:t xml:space="preserve">has been </w:t>
      </w:r>
      <w:r w:rsidR="00FE5932" w:rsidRPr="0008392E">
        <w:rPr>
          <w:rFonts w:asciiTheme="majorHAnsi" w:hAnsiTheme="majorHAnsi" w:cstheme="majorHAnsi"/>
        </w:rPr>
        <w:t>temporarily</w:t>
      </w:r>
      <w:r w:rsidR="00D8653D" w:rsidRPr="0008392E">
        <w:rPr>
          <w:rFonts w:asciiTheme="majorHAnsi" w:hAnsiTheme="majorHAnsi" w:cstheme="majorHAnsi"/>
        </w:rPr>
        <w:t xml:space="preserve"> suspended </w:t>
      </w:r>
      <w:r w:rsidR="00D758A3" w:rsidRPr="0008392E">
        <w:rPr>
          <w:rFonts w:asciiTheme="majorHAnsi" w:hAnsiTheme="majorHAnsi" w:cstheme="majorHAnsi"/>
        </w:rPr>
        <w:t xml:space="preserve">from practice </w:t>
      </w:r>
      <w:r w:rsidR="00BA50A0" w:rsidRPr="0008392E">
        <w:rPr>
          <w:rFonts w:asciiTheme="majorHAnsi" w:hAnsiTheme="majorHAnsi" w:cstheme="majorHAnsi"/>
        </w:rPr>
        <w:t xml:space="preserve">as a legal practitioner </w:t>
      </w:r>
      <w:r w:rsidR="00D758A3" w:rsidRPr="0008392E">
        <w:rPr>
          <w:rFonts w:asciiTheme="majorHAnsi" w:hAnsiTheme="majorHAnsi" w:cstheme="majorHAnsi"/>
        </w:rPr>
        <w:t xml:space="preserve">under the </w:t>
      </w:r>
      <w:r w:rsidR="00FC528A" w:rsidRPr="0008392E">
        <w:rPr>
          <w:rFonts w:asciiTheme="majorHAnsi" w:hAnsiTheme="majorHAnsi" w:cstheme="majorHAnsi"/>
        </w:rPr>
        <w:t>same case number by the Honourable Justice C Reinders and Acting Justice Boonzaaier on 23 No</w:t>
      </w:r>
      <w:r w:rsidR="002A03E3" w:rsidRPr="0008392E">
        <w:rPr>
          <w:rFonts w:asciiTheme="majorHAnsi" w:hAnsiTheme="majorHAnsi" w:cstheme="majorHAnsi"/>
        </w:rPr>
        <w:t>vember 2022</w:t>
      </w:r>
      <w:r w:rsidR="00BA50A0" w:rsidRPr="0008392E">
        <w:rPr>
          <w:rFonts w:asciiTheme="majorHAnsi" w:hAnsiTheme="majorHAnsi" w:cstheme="majorHAnsi"/>
        </w:rPr>
        <w:t xml:space="preserve"> (the suspension order)</w:t>
      </w:r>
      <w:r w:rsidR="00DE2441" w:rsidRPr="0008392E">
        <w:rPr>
          <w:rFonts w:asciiTheme="majorHAnsi" w:hAnsiTheme="majorHAnsi" w:cstheme="majorHAnsi"/>
        </w:rPr>
        <w:t>.</w:t>
      </w:r>
      <w:r w:rsidR="00AA61CE">
        <w:rPr>
          <w:rStyle w:val="FootnoteReference"/>
          <w:rFonts w:asciiTheme="majorHAnsi" w:hAnsiTheme="majorHAnsi" w:cstheme="majorHAnsi"/>
        </w:rPr>
        <w:footnoteReference w:id="1"/>
      </w:r>
      <w:r w:rsidR="00DE2441" w:rsidRPr="0008392E">
        <w:rPr>
          <w:rFonts w:asciiTheme="majorHAnsi" w:hAnsiTheme="majorHAnsi" w:cstheme="majorHAnsi"/>
        </w:rPr>
        <w:t xml:space="preserve"> The respondent </w:t>
      </w:r>
      <w:r w:rsidR="00EA07FD" w:rsidRPr="0008392E">
        <w:rPr>
          <w:rFonts w:asciiTheme="majorHAnsi" w:hAnsiTheme="majorHAnsi" w:cstheme="majorHAnsi"/>
        </w:rPr>
        <w:t xml:space="preserve">is cited in the </w:t>
      </w:r>
      <w:r w:rsidR="00921519" w:rsidRPr="0008392E">
        <w:rPr>
          <w:rFonts w:asciiTheme="majorHAnsi" w:hAnsiTheme="majorHAnsi" w:cstheme="majorHAnsi"/>
        </w:rPr>
        <w:t xml:space="preserve">main application </w:t>
      </w:r>
      <w:r w:rsidR="00BB6BAB" w:rsidRPr="0008392E">
        <w:rPr>
          <w:rFonts w:asciiTheme="majorHAnsi" w:hAnsiTheme="majorHAnsi" w:cstheme="majorHAnsi"/>
        </w:rPr>
        <w:t xml:space="preserve">as the first respondent and his </w:t>
      </w:r>
      <w:r w:rsidR="00BA50A0" w:rsidRPr="0008392E">
        <w:rPr>
          <w:rFonts w:asciiTheme="majorHAnsi" w:hAnsiTheme="majorHAnsi" w:cstheme="majorHAnsi"/>
        </w:rPr>
        <w:t xml:space="preserve">professional </w:t>
      </w:r>
      <w:r w:rsidR="00BB6BAB" w:rsidRPr="0008392E">
        <w:rPr>
          <w:rFonts w:asciiTheme="majorHAnsi" w:hAnsiTheme="majorHAnsi" w:cstheme="majorHAnsi"/>
        </w:rPr>
        <w:t xml:space="preserve">company </w:t>
      </w:r>
      <w:r w:rsidR="00BA50A0" w:rsidRPr="0008392E">
        <w:rPr>
          <w:rFonts w:asciiTheme="majorHAnsi" w:hAnsiTheme="majorHAnsi" w:cstheme="majorHAnsi"/>
        </w:rPr>
        <w:t xml:space="preserve">of </w:t>
      </w:r>
      <w:r w:rsidR="00BB6BAB" w:rsidRPr="0008392E">
        <w:rPr>
          <w:rFonts w:asciiTheme="majorHAnsi" w:hAnsiTheme="majorHAnsi" w:cstheme="majorHAnsi"/>
        </w:rPr>
        <w:t xml:space="preserve">which he is the sole </w:t>
      </w:r>
      <w:r w:rsidR="0063009A" w:rsidRPr="0008392E">
        <w:rPr>
          <w:rFonts w:asciiTheme="majorHAnsi" w:hAnsiTheme="majorHAnsi" w:cstheme="majorHAnsi"/>
        </w:rPr>
        <w:t>director, LM Mokhele Incorporated</w:t>
      </w:r>
      <w:r w:rsidR="00BA50A0" w:rsidRPr="0008392E">
        <w:rPr>
          <w:rFonts w:asciiTheme="majorHAnsi" w:hAnsiTheme="majorHAnsi" w:cstheme="majorHAnsi"/>
        </w:rPr>
        <w:t>, is cited</w:t>
      </w:r>
      <w:r w:rsidR="0063009A" w:rsidRPr="0008392E">
        <w:rPr>
          <w:rFonts w:asciiTheme="majorHAnsi" w:hAnsiTheme="majorHAnsi" w:cstheme="majorHAnsi"/>
        </w:rPr>
        <w:t xml:space="preserve"> as </w:t>
      </w:r>
      <w:r w:rsidR="00F83675" w:rsidRPr="0008392E">
        <w:rPr>
          <w:rFonts w:asciiTheme="majorHAnsi" w:hAnsiTheme="majorHAnsi" w:cstheme="majorHAnsi"/>
        </w:rPr>
        <w:t>the second respondent.</w:t>
      </w:r>
    </w:p>
    <w:p w:rsidR="00094B81" w:rsidRDefault="00094B81" w:rsidP="00C827FD">
      <w:pPr>
        <w:pStyle w:val="ListParagraph"/>
        <w:spacing w:line="360" w:lineRule="auto"/>
        <w:jc w:val="both"/>
        <w:rPr>
          <w:rFonts w:asciiTheme="majorHAnsi" w:hAnsiTheme="majorHAnsi" w:cstheme="majorHAnsi"/>
        </w:rPr>
      </w:pPr>
    </w:p>
    <w:p w:rsidR="009C1299" w:rsidRDefault="009C1299" w:rsidP="00C827FD">
      <w:pPr>
        <w:pStyle w:val="ListParagraph"/>
        <w:spacing w:line="360" w:lineRule="auto"/>
        <w:jc w:val="both"/>
        <w:rPr>
          <w:rFonts w:asciiTheme="majorHAnsi" w:hAnsiTheme="majorHAnsi" w:cstheme="majorHAnsi"/>
        </w:rPr>
      </w:pPr>
    </w:p>
    <w:p w:rsidR="009C1299" w:rsidRPr="00C827FD" w:rsidRDefault="009C1299" w:rsidP="00C827FD">
      <w:pPr>
        <w:pStyle w:val="ListParagraph"/>
        <w:spacing w:line="360" w:lineRule="auto"/>
        <w:jc w:val="both"/>
        <w:rPr>
          <w:rFonts w:asciiTheme="majorHAnsi" w:hAnsiTheme="majorHAnsi" w:cstheme="majorHAnsi"/>
        </w:rPr>
      </w:pPr>
    </w:p>
    <w:p w:rsidR="00094B81" w:rsidRPr="0008392E" w:rsidRDefault="0008392E" w:rsidP="0008392E">
      <w:pPr>
        <w:spacing w:line="360" w:lineRule="auto"/>
        <w:jc w:val="both"/>
        <w:rPr>
          <w:rFonts w:asciiTheme="majorHAnsi" w:hAnsiTheme="majorHAnsi" w:cstheme="majorHAnsi"/>
        </w:rPr>
      </w:pPr>
      <w:r w:rsidRPr="00C827FD">
        <w:rPr>
          <w:rFonts w:asciiTheme="majorHAnsi" w:hAnsiTheme="majorHAnsi" w:cstheme="majorHAnsi"/>
        </w:rPr>
        <w:lastRenderedPageBreak/>
        <w:t>[2]</w:t>
      </w:r>
      <w:r w:rsidRPr="00C827FD">
        <w:rPr>
          <w:rFonts w:asciiTheme="majorHAnsi" w:hAnsiTheme="majorHAnsi" w:cstheme="majorHAnsi"/>
        </w:rPr>
        <w:tab/>
      </w:r>
      <w:r w:rsidR="00F83675" w:rsidRPr="0008392E">
        <w:rPr>
          <w:rFonts w:asciiTheme="majorHAnsi" w:hAnsiTheme="majorHAnsi" w:cstheme="majorHAnsi"/>
        </w:rPr>
        <w:t xml:space="preserve">In terms of the </w:t>
      </w:r>
      <w:r w:rsidR="00BA50A0" w:rsidRPr="0008392E">
        <w:rPr>
          <w:rFonts w:asciiTheme="majorHAnsi" w:hAnsiTheme="majorHAnsi" w:cstheme="majorHAnsi"/>
        </w:rPr>
        <w:t xml:space="preserve">suspension order </w:t>
      </w:r>
      <w:r w:rsidR="000265AC" w:rsidRPr="0008392E">
        <w:rPr>
          <w:rFonts w:asciiTheme="majorHAnsi" w:hAnsiTheme="majorHAnsi" w:cstheme="majorHAnsi"/>
        </w:rPr>
        <w:t xml:space="preserve">a rule nisi was issued returnable </w:t>
      </w:r>
      <w:r w:rsidR="00633C1B" w:rsidRPr="0008392E">
        <w:rPr>
          <w:rFonts w:asciiTheme="majorHAnsi" w:hAnsiTheme="majorHAnsi" w:cstheme="majorHAnsi"/>
        </w:rPr>
        <w:t xml:space="preserve">20 April 2023, calling upon the respondents to show cause, inter alia why Mr Mokhele should not be suspended </w:t>
      </w:r>
      <w:r w:rsidR="006A3515" w:rsidRPr="0008392E">
        <w:rPr>
          <w:rFonts w:asciiTheme="majorHAnsi" w:hAnsiTheme="majorHAnsi" w:cstheme="majorHAnsi"/>
        </w:rPr>
        <w:t xml:space="preserve">from the practice of legal practitioner pending an application to be launched by the applicant to have his name struck from the roll of </w:t>
      </w:r>
      <w:r w:rsidR="00743C1F" w:rsidRPr="0008392E">
        <w:rPr>
          <w:rFonts w:asciiTheme="majorHAnsi" w:hAnsiTheme="majorHAnsi" w:cstheme="majorHAnsi"/>
        </w:rPr>
        <w:t>legal practitioners.</w:t>
      </w:r>
      <w:r w:rsidR="008E1825">
        <w:rPr>
          <w:rStyle w:val="FootnoteReference"/>
          <w:rFonts w:asciiTheme="majorHAnsi" w:hAnsiTheme="majorHAnsi" w:cstheme="majorHAnsi"/>
        </w:rPr>
        <w:footnoteReference w:id="2"/>
      </w:r>
    </w:p>
    <w:p w:rsidR="00C827FD" w:rsidRPr="00C827FD" w:rsidRDefault="00C827FD" w:rsidP="00C827FD">
      <w:pPr>
        <w:pStyle w:val="ListParagraph"/>
        <w:spacing w:line="360" w:lineRule="auto"/>
        <w:rPr>
          <w:rFonts w:asciiTheme="majorHAnsi" w:hAnsiTheme="majorHAnsi" w:cstheme="majorHAnsi"/>
        </w:rPr>
      </w:pPr>
    </w:p>
    <w:p w:rsidR="00023AD7" w:rsidRPr="0008392E" w:rsidRDefault="0008392E" w:rsidP="0008392E">
      <w:pPr>
        <w:spacing w:line="360" w:lineRule="auto"/>
        <w:jc w:val="both"/>
        <w:rPr>
          <w:rFonts w:asciiTheme="majorHAnsi" w:hAnsiTheme="majorHAnsi" w:cstheme="majorHAnsi"/>
        </w:rPr>
      </w:pPr>
      <w:r w:rsidRPr="00C827FD">
        <w:rPr>
          <w:rFonts w:asciiTheme="majorHAnsi" w:hAnsiTheme="majorHAnsi" w:cstheme="majorHAnsi"/>
        </w:rPr>
        <w:t>[3]</w:t>
      </w:r>
      <w:r w:rsidRPr="00C827FD">
        <w:rPr>
          <w:rFonts w:asciiTheme="majorHAnsi" w:hAnsiTheme="majorHAnsi" w:cstheme="majorHAnsi"/>
        </w:rPr>
        <w:tab/>
      </w:r>
      <w:r w:rsidR="00E72EBE" w:rsidRPr="0008392E">
        <w:rPr>
          <w:rFonts w:asciiTheme="majorHAnsi" w:hAnsiTheme="majorHAnsi" w:cstheme="majorHAnsi"/>
        </w:rPr>
        <w:t>It is common cause that t</w:t>
      </w:r>
      <w:r w:rsidR="00477ADD" w:rsidRPr="0008392E">
        <w:rPr>
          <w:rFonts w:asciiTheme="majorHAnsi" w:hAnsiTheme="majorHAnsi" w:cstheme="majorHAnsi"/>
        </w:rPr>
        <w:t>he</w:t>
      </w:r>
      <w:r w:rsidR="008C47E2" w:rsidRPr="0008392E">
        <w:rPr>
          <w:rFonts w:asciiTheme="majorHAnsi" w:hAnsiTheme="majorHAnsi" w:cstheme="majorHAnsi"/>
        </w:rPr>
        <w:t xml:space="preserve"> respondent continues to practis</w:t>
      </w:r>
      <w:r w:rsidR="00477ADD" w:rsidRPr="0008392E">
        <w:rPr>
          <w:rFonts w:asciiTheme="majorHAnsi" w:hAnsiTheme="majorHAnsi" w:cstheme="majorHAnsi"/>
        </w:rPr>
        <w:t>e as a</w:t>
      </w:r>
      <w:r w:rsidR="008C47E2" w:rsidRPr="0008392E">
        <w:rPr>
          <w:rFonts w:asciiTheme="majorHAnsi" w:hAnsiTheme="majorHAnsi" w:cstheme="majorHAnsi"/>
        </w:rPr>
        <w:t xml:space="preserve"> legal practitioner (an </w:t>
      </w:r>
      <w:r w:rsidR="00477ADD" w:rsidRPr="0008392E">
        <w:rPr>
          <w:rFonts w:asciiTheme="majorHAnsi" w:hAnsiTheme="majorHAnsi" w:cstheme="majorHAnsi"/>
        </w:rPr>
        <w:t>attorney</w:t>
      </w:r>
      <w:r w:rsidR="008C47E2" w:rsidRPr="0008392E">
        <w:rPr>
          <w:rFonts w:asciiTheme="majorHAnsi" w:hAnsiTheme="majorHAnsi" w:cstheme="majorHAnsi"/>
        </w:rPr>
        <w:t>)</w:t>
      </w:r>
      <w:r w:rsidR="00477ADD" w:rsidRPr="0008392E">
        <w:rPr>
          <w:rFonts w:asciiTheme="majorHAnsi" w:hAnsiTheme="majorHAnsi" w:cstheme="majorHAnsi"/>
        </w:rPr>
        <w:t xml:space="preserve"> </w:t>
      </w:r>
      <w:r w:rsidR="00E72EBE" w:rsidRPr="0008392E">
        <w:rPr>
          <w:rFonts w:asciiTheme="majorHAnsi" w:hAnsiTheme="majorHAnsi" w:cstheme="majorHAnsi"/>
        </w:rPr>
        <w:t xml:space="preserve">and has done so since the time </w:t>
      </w:r>
      <w:r w:rsidR="00C434F7" w:rsidRPr="0008392E">
        <w:rPr>
          <w:rFonts w:asciiTheme="majorHAnsi" w:hAnsiTheme="majorHAnsi" w:cstheme="majorHAnsi"/>
        </w:rPr>
        <w:t xml:space="preserve">that he has </w:t>
      </w:r>
      <w:r w:rsidR="008C47E2" w:rsidRPr="0008392E">
        <w:rPr>
          <w:rFonts w:asciiTheme="majorHAnsi" w:hAnsiTheme="majorHAnsi" w:cstheme="majorHAnsi"/>
        </w:rPr>
        <w:t xml:space="preserve">filed his application </w:t>
      </w:r>
      <w:r w:rsidR="00C434F7" w:rsidRPr="0008392E">
        <w:rPr>
          <w:rFonts w:asciiTheme="majorHAnsi" w:hAnsiTheme="majorHAnsi" w:cstheme="majorHAnsi"/>
        </w:rPr>
        <w:t xml:space="preserve">for leave to appeal </w:t>
      </w:r>
      <w:r w:rsidR="000E4E0C" w:rsidRPr="0008392E">
        <w:rPr>
          <w:rFonts w:asciiTheme="majorHAnsi" w:hAnsiTheme="majorHAnsi" w:cstheme="majorHAnsi"/>
        </w:rPr>
        <w:t xml:space="preserve">the </w:t>
      </w:r>
      <w:r w:rsidR="008C47E2" w:rsidRPr="0008392E">
        <w:rPr>
          <w:rFonts w:asciiTheme="majorHAnsi" w:hAnsiTheme="majorHAnsi" w:cstheme="majorHAnsi"/>
        </w:rPr>
        <w:t>suspension order</w:t>
      </w:r>
      <w:r w:rsidR="000E4E0C" w:rsidRPr="0008392E">
        <w:rPr>
          <w:rFonts w:asciiTheme="majorHAnsi" w:hAnsiTheme="majorHAnsi" w:cstheme="majorHAnsi"/>
        </w:rPr>
        <w:t xml:space="preserve">. He claims that he is entitled to </w:t>
      </w:r>
      <w:r w:rsidR="008C47E2" w:rsidRPr="0008392E">
        <w:rPr>
          <w:rFonts w:asciiTheme="majorHAnsi" w:hAnsiTheme="majorHAnsi" w:cstheme="majorHAnsi"/>
        </w:rPr>
        <w:t>carry on practis</w:t>
      </w:r>
      <w:r w:rsidR="00A64486" w:rsidRPr="0008392E">
        <w:rPr>
          <w:rFonts w:asciiTheme="majorHAnsi" w:hAnsiTheme="majorHAnsi" w:cstheme="majorHAnsi"/>
        </w:rPr>
        <w:t xml:space="preserve">ing </w:t>
      </w:r>
      <w:r w:rsidR="008C47E2" w:rsidRPr="0008392E">
        <w:rPr>
          <w:rFonts w:asciiTheme="majorHAnsi" w:hAnsiTheme="majorHAnsi" w:cstheme="majorHAnsi"/>
        </w:rPr>
        <w:t xml:space="preserve">as such </w:t>
      </w:r>
      <w:r w:rsidR="00A64486" w:rsidRPr="0008392E">
        <w:rPr>
          <w:rFonts w:asciiTheme="majorHAnsi" w:hAnsiTheme="majorHAnsi" w:cstheme="majorHAnsi"/>
        </w:rPr>
        <w:t>and that he is not in contempt of cour</w:t>
      </w:r>
      <w:r w:rsidR="00316DA0" w:rsidRPr="0008392E">
        <w:rPr>
          <w:rFonts w:asciiTheme="majorHAnsi" w:hAnsiTheme="majorHAnsi" w:cstheme="majorHAnsi"/>
        </w:rPr>
        <w:t xml:space="preserve">t. </w:t>
      </w:r>
      <w:r w:rsidR="008C47E2" w:rsidRPr="0008392E">
        <w:rPr>
          <w:rFonts w:asciiTheme="majorHAnsi" w:hAnsiTheme="majorHAnsi" w:cstheme="majorHAnsi"/>
        </w:rPr>
        <w:t xml:space="preserve">Whether he is entitled to practise at this stage </w:t>
      </w:r>
      <w:r w:rsidR="00E27CD6" w:rsidRPr="0008392E">
        <w:rPr>
          <w:rFonts w:asciiTheme="majorHAnsi" w:hAnsiTheme="majorHAnsi" w:cstheme="majorHAnsi"/>
        </w:rPr>
        <w:t xml:space="preserve">is the crux of the </w:t>
      </w:r>
      <w:r w:rsidR="00316DA0" w:rsidRPr="0008392E">
        <w:rPr>
          <w:rFonts w:asciiTheme="majorHAnsi" w:hAnsiTheme="majorHAnsi" w:cstheme="majorHAnsi"/>
        </w:rPr>
        <w:t xml:space="preserve">issue to be </w:t>
      </w:r>
      <w:r w:rsidR="00465BBD" w:rsidRPr="0008392E">
        <w:rPr>
          <w:rFonts w:asciiTheme="majorHAnsi" w:hAnsiTheme="majorHAnsi" w:cstheme="majorHAnsi"/>
        </w:rPr>
        <w:t>considered in this application</w:t>
      </w:r>
      <w:r w:rsidR="003A1B5F" w:rsidRPr="0008392E">
        <w:rPr>
          <w:rFonts w:asciiTheme="majorHAnsi" w:hAnsiTheme="majorHAnsi" w:cstheme="majorHAnsi"/>
        </w:rPr>
        <w:t xml:space="preserve"> as it has a direct bearing on the relief sought, ie that he be held in contempt of court and committed to imprisonment, conditionally suspended</w:t>
      </w:r>
      <w:r w:rsidR="00E27CD6" w:rsidRPr="0008392E">
        <w:rPr>
          <w:rFonts w:asciiTheme="majorHAnsi" w:hAnsiTheme="majorHAnsi" w:cstheme="majorHAnsi"/>
        </w:rPr>
        <w:t>.</w:t>
      </w:r>
    </w:p>
    <w:p w:rsidR="00C5765D" w:rsidRDefault="00C5765D" w:rsidP="00C827FD">
      <w:pPr>
        <w:pStyle w:val="ListParagraph"/>
        <w:spacing w:line="360" w:lineRule="auto"/>
        <w:rPr>
          <w:rFonts w:asciiTheme="majorHAnsi" w:hAnsiTheme="majorHAnsi" w:cstheme="majorHAnsi"/>
        </w:rPr>
      </w:pPr>
    </w:p>
    <w:p w:rsidR="007727C9" w:rsidRPr="003C00E0" w:rsidRDefault="007727C9" w:rsidP="007727C9">
      <w:pPr>
        <w:pStyle w:val="ListParagraph"/>
        <w:spacing w:line="360" w:lineRule="auto"/>
        <w:rPr>
          <w:rFonts w:asciiTheme="majorHAnsi" w:hAnsiTheme="majorHAnsi" w:cstheme="majorHAnsi"/>
          <w:b/>
        </w:rPr>
      </w:pPr>
      <w:r w:rsidRPr="003C00E0">
        <w:rPr>
          <w:rFonts w:asciiTheme="majorHAnsi" w:hAnsiTheme="majorHAnsi" w:cstheme="majorHAnsi"/>
          <w:b/>
        </w:rPr>
        <w:t>ISSUES IN DISPUTE</w:t>
      </w:r>
    </w:p>
    <w:p w:rsidR="007727C9" w:rsidRPr="00C827FD" w:rsidRDefault="007727C9" w:rsidP="007727C9">
      <w:pPr>
        <w:pStyle w:val="ListParagraph"/>
        <w:spacing w:line="360" w:lineRule="auto"/>
        <w:rPr>
          <w:rFonts w:asciiTheme="majorHAnsi" w:hAnsiTheme="majorHAnsi" w:cstheme="majorHAnsi"/>
        </w:rPr>
      </w:pPr>
    </w:p>
    <w:p w:rsidR="007727C9" w:rsidRPr="0008392E" w:rsidRDefault="0008392E" w:rsidP="0008392E">
      <w:pPr>
        <w:spacing w:line="360" w:lineRule="auto"/>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7727C9" w:rsidRPr="0008392E">
        <w:rPr>
          <w:rFonts w:asciiTheme="majorHAnsi" w:hAnsiTheme="majorHAnsi" w:cstheme="majorHAnsi"/>
        </w:rPr>
        <w:t>The respondent raised several issues in his answering affidavit, his written heads of argument as well as in oral arg</w:t>
      </w:r>
      <w:r w:rsidR="003A1B5F" w:rsidRPr="0008392E">
        <w:rPr>
          <w:rFonts w:asciiTheme="majorHAnsi" w:hAnsiTheme="majorHAnsi" w:cstheme="majorHAnsi"/>
        </w:rPr>
        <w:t xml:space="preserve">ument. The issues in dispute are </w:t>
      </w:r>
      <w:r w:rsidR="007727C9" w:rsidRPr="0008392E">
        <w:rPr>
          <w:rFonts w:asciiTheme="majorHAnsi" w:hAnsiTheme="majorHAnsi" w:cstheme="majorHAnsi"/>
        </w:rPr>
        <w:t>the following:</w:t>
      </w:r>
    </w:p>
    <w:p w:rsidR="007727C9" w:rsidRDefault="007727C9" w:rsidP="007727C9">
      <w:pPr>
        <w:pStyle w:val="ListParagraph"/>
        <w:spacing w:line="360" w:lineRule="auto"/>
        <w:jc w:val="both"/>
        <w:rPr>
          <w:rFonts w:asciiTheme="majorHAnsi" w:hAnsiTheme="majorHAnsi" w:cstheme="majorHAnsi"/>
        </w:rPr>
      </w:pPr>
    </w:p>
    <w:p w:rsidR="007727C9" w:rsidRPr="0008392E" w:rsidRDefault="0008392E" w:rsidP="0008392E">
      <w:pPr>
        <w:spacing w:line="360" w:lineRule="auto"/>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007727C9" w:rsidRPr="0008392E">
        <w:rPr>
          <w:rFonts w:asciiTheme="majorHAnsi" w:hAnsiTheme="majorHAnsi" w:cstheme="majorHAnsi"/>
        </w:rPr>
        <w:t>the application is not urgent and in any event, the applicant created its own urgency as it learned on 5 December 2022 that the respondent would continue appearing in various courts on the basis that he had filed an application for leave to appeal on 2 December 2022.</w:t>
      </w:r>
      <w:r w:rsidR="007727C9">
        <w:rPr>
          <w:rStyle w:val="FootnoteReference"/>
          <w:rFonts w:asciiTheme="majorHAnsi" w:hAnsiTheme="majorHAnsi" w:cstheme="majorHAnsi"/>
        </w:rPr>
        <w:footnoteReference w:id="3"/>
      </w:r>
      <w:r w:rsidR="007727C9" w:rsidRPr="0008392E">
        <w:rPr>
          <w:rFonts w:asciiTheme="majorHAnsi" w:hAnsiTheme="majorHAnsi" w:cstheme="majorHAnsi"/>
        </w:rPr>
        <w:t xml:space="preserve"> The contempt of court application was issued</w:t>
      </w:r>
      <w:r w:rsidR="000E5F2B" w:rsidRPr="0008392E">
        <w:rPr>
          <w:rFonts w:asciiTheme="majorHAnsi" w:hAnsiTheme="majorHAnsi" w:cstheme="majorHAnsi"/>
        </w:rPr>
        <w:t xml:space="preserve"> and served</w:t>
      </w:r>
      <w:r w:rsidR="007727C9" w:rsidRPr="0008392E">
        <w:rPr>
          <w:rFonts w:asciiTheme="majorHAnsi" w:hAnsiTheme="majorHAnsi" w:cstheme="majorHAnsi"/>
        </w:rPr>
        <w:t xml:space="preserve"> </w:t>
      </w:r>
      <w:r w:rsidR="000E5F2B" w:rsidRPr="0008392E">
        <w:rPr>
          <w:rFonts w:asciiTheme="majorHAnsi" w:hAnsiTheme="majorHAnsi" w:cstheme="majorHAnsi"/>
        </w:rPr>
        <w:t xml:space="preserve">on </w:t>
      </w:r>
      <w:r w:rsidR="007727C9" w:rsidRPr="0008392E">
        <w:rPr>
          <w:rFonts w:asciiTheme="majorHAnsi" w:hAnsiTheme="majorHAnsi" w:cstheme="majorHAnsi"/>
        </w:rPr>
        <w:t>17 February 2023</w:t>
      </w:r>
      <w:r w:rsidR="000E5F2B" w:rsidRPr="0008392E">
        <w:rPr>
          <w:rFonts w:asciiTheme="majorHAnsi" w:hAnsiTheme="majorHAnsi" w:cstheme="majorHAnsi"/>
        </w:rPr>
        <w:t>,</w:t>
      </w:r>
      <w:r w:rsidR="007727C9" w:rsidRPr="0008392E">
        <w:rPr>
          <w:rFonts w:asciiTheme="majorHAnsi" w:hAnsiTheme="majorHAnsi" w:cstheme="majorHAnsi"/>
        </w:rPr>
        <w:t xml:space="preserve"> </w:t>
      </w:r>
      <w:r w:rsidR="000E5F2B" w:rsidRPr="0008392E">
        <w:rPr>
          <w:rFonts w:asciiTheme="majorHAnsi" w:hAnsiTheme="majorHAnsi" w:cstheme="majorHAnsi"/>
        </w:rPr>
        <w:t xml:space="preserve">ie </w:t>
      </w:r>
      <w:r w:rsidR="007727C9" w:rsidRPr="0008392E">
        <w:rPr>
          <w:rFonts w:asciiTheme="majorHAnsi" w:hAnsiTheme="majorHAnsi" w:cstheme="majorHAnsi"/>
        </w:rPr>
        <w:t>more than two months later.</w:t>
      </w:r>
    </w:p>
    <w:p w:rsidR="007727C9" w:rsidRDefault="007727C9" w:rsidP="007727C9">
      <w:pPr>
        <w:pStyle w:val="ListParagraph"/>
        <w:spacing w:line="360" w:lineRule="auto"/>
        <w:jc w:val="both"/>
        <w:rPr>
          <w:rFonts w:asciiTheme="majorHAnsi" w:hAnsiTheme="majorHAnsi" w:cstheme="majorHAnsi"/>
        </w:rPr>
      </w:pPr>
    </w:p>
    <w:p w:rsidR="007727C9" w:rsidRPr="0008392E" w:rsidRDefault="0008392E" w:rsidP="0008392E">
      <w:pPr>
        <w:spacing w:line="360" w:lineRule="auto"/>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7727C9" w:rsidRPr="0008392E">
        <w:rPr>
          <w:rFonts w:asciiTheme="majorHAnsi" w:hAnsiTheme="majorHAnsi" w:cstheme="majorHAnsi"/>
        </w:rPr>
        <w:t>The application is defective in that the applicant’s attorney of record ha</w:t>
      </w:r>
      <w:r w:rsidR="000E5F2B" w:rsidRPr="0008392E">
        <w:rPr>
          <w:rFonts w:asciiTheme="majorHAnsi" w:hAnsiTheme="majorHAnsi" w:cstheme="majorHAnsi"/>
        </w:rPr>
        <w:t>s</w:t>
      </w:r>
      <w:r w:rsidR="007727C9" w:rsidRPr="0008392E">
        <w:rPr>
          <w:rFonts w:asciiTheme="majorHAnsi" w:hAnsiTheme="majorHAnsi" w:cstheme="majorHAnsi"/>
        </w:rPr>
        <w:t xml:space="preserve"> been instructed as early as 1 February 2023 which preceded the </w:t>
      </w:r>
      <w:r w:rsidR="003A1B5F" w:rsidRPr="0008392E">
        <w:rPr>
          <w:rFonts w:asciiTheme="majorHAnsi" w:hAnsiTheme="majorHAnsi" w:cstheme="majorHAnsi"/>
        </w:rPr>
        <w:t>r</w:t>
      </w:r>
      <w:r w:rsidR="000E5F2B" w:rsidRPr="0008392E">
        <w:rPr>
          <w:rFonts w:asciiTheme="majorHAnsi" w:hAnsiTheme="majorHAnsi" w:cstheme="majorHAnsi"/>
        </w:rPr>
        <w:t xml:space="preserve">esolution </w:t>
      </w:r>
      <w:r w:rsidR="007727C9" w:rsidRPr="0008392E">
        <w:rPr>
          <w:rFonts w:asciiTheme="majorHAnsi" w:hAnsiTheme="majorHAnsi" w:cstheme="majorHAnsi"/>
        </w:rPr>
        <w:t xml:space="preserve">of the </w:t>
      </w:r>
      <w:r w:rsidR="000E5F2B" w:rsidRPr="0008392E">
        <w:rPr>
          <w:rFonts w:asciiTheme="majorHAnsi" w:hAnsiTheme="majorHAnsi" w:cstheme="majorHAnsi"/>
        </w:rPr>
        <w:t>Executive Committee</w:t>
      </w:r>
      <w:r w:rsidR="007727C9" w:rsidRPr="0008392E">
        <w:rPr>
          <w:rFonts w:asciiTheme="majorHAnsi" w:hAnsiTheme="majorHAnsi" w:cstheme="majorHAnsi"/>
        </w:rPr>
        <w:t>; consequently, the mandate and authority to launch the present application is defective.</w:t>
      </w:r>
      <w:r w:rsidR="007727C9">
        <w:rPr>
          <w:rStyle w:val="FootnoteReference"/>
          <w:rFonts w:asciiTheme="majorHAnsi" w:hAnsiTheme="majorHAnsi" w:cstheme="majorHAnsi"/>
        </w:rPr>
        <w:footnoteReference w:id="4"/>
      </w:r>
      <w:r w:rsidR="007727C9" w:rsidRPr="0008392E">
        <w:rPr>
          <w:rFonts w:asciiTheme="majorHAnsi" w:hAnsiTheme="majorHAnsi" w:cstheme="majorHAnsi"/>
        </w:rPr>
        <w:t xml:space="preserve"> </w:t>
      </w:r>
    </w:p>
    <w:p w:rsidR="007727C9" w:rsidRPr="003B3B81" w:rsidRDefault="007727C9" w:rsidP="007727C9">
      <w:pPr>
        <w:pStyle w:val="ListParagraph"/>
        <w:rPr>
          <w:rFonts w:asciiTheme="majorHAnsi" w:hAnsiTheme="majorHAnsi" w:cstheme="majorHAnsi"/>
        </w:rPr>
      </w:pPr>
    </w:p>
    <w:p w:rsidR="007727C9" w:rsidRPr="0008392E" w:rsidRDefault="0008392E" w:rsidP="0008392E">
      <w:pPr>
        <w:spacing w:line="360" w:lineRule="auto"/>
        <w:jc w:val="both"/>
        <w:rPr>
          <w:rFonts w:asciiTheme="majorHAnsi" w:hAnsiTheme="majorHAnsi" w:cstheme="majorHAnsi"/>
        </w:rPr>
      </w:pPr>
      <w:r>
        <w:rPr>
          <w:rFonts w:asciiTheme="majorHAnsi" w:hAnsiTheme="majorHAnsi" w:cstheme="majorHAnsi"/>
        </w:rPr>
        <w:lastRenderedPageBreak/>
        <w:t>c.</w:t>
      </w:r>
      <w:r>
        <w:rPr>
          <w:rFonts w:asciiTheme="majorHAnsi" w:hAnsiTheme="majorHAnsi" w:cstheme="majorHAnsi"/>
        </w:rPr>
        <w:tab/>
      </w:r>
      <w:r w:rsidR="007727C9" w:rsidRPr="0008392E">
        <w:rPr>
          <w:rFonts w:asciiTheme="majorHAnsi" w:hAnsiTheme="majorHAnsi" w:cstheme="majorHAnsi"/>
        </w:rPr>
        <w:t>The order suspending the respondent is final in effect, barring the respondent to operate as an attorney and to earn a living and this final and definitive order is not susceptible to alteration by the court of first instance.</w:t>
      </w:r>
      <w:r w:rsidR="007727C9">
        <w:rPr>
          <w:rStyle w:val="FootnoteReference"/>
          <w:rFonts w:asciiTheme="majorHAnsi" w:hAnsiTheme="majorHAnsi" w:cstheme="majorHAnsi"/>
        </w:rPr>
        <w:footnoteReference w:id="5"/>
      </w:r>
    </w:p>
    <w:p w:rsidR="007727C9" w:rsidRPr="00C71E7A" w:rsidRDefault="007727C9" w:rsidP="007727C9">
      <w:pPr>
        <w:pStyle w:val="ListParagraph"/>
        <w:rPr>
          <w:rFonts w:asciiTheme="majorHAnsi" w:hAnsiTheme="majorHAnsi" w:cstheme="majorHAnsi"/>
        </w:rPr>
      </w:pPr>
    </w:p>
    <w:p w:rsidR="007727C9" w:rsidRPr="0008392E" w:rsidRDefault="0008392E" w:rsidP="0008392E">
      <w:pPr>
        <w:spacing w:line="360" w:lineRule="auto"/>
        <w:jc w:val="both"/>
        <w:rPr>
          <w:rFonts w:asciiTheme="majorHAnsi" w:hAnsiTheme="majorHAnsi" w:cstheme="majorHAnsi"/>
        </w:rPr>
      </w:pPr>
      <w:r w:rsidRPr="00C827FD">
        <w:rPr>
          <w:rFonts w:asciiTheme="majorHAnsi" w:hAnsiTheme="majorHAnsi" w:cstheme="majorHAnsi"/>
        </w:rPr>
        <w:t>d.</w:t>
      </w:r>
      <w:r w:rsidRPr="00C827FD">
        <w:rPr>
          <w:rFonts w:asciiTheme="majorHAnsi" w:hAnsiTheme="majorHAnsi" w:cstheme="majorHAnsi"/>
        </w:rPr>
        <w:tab/>
      </w:r>
      <w:r w:rsidR="007727C9" w:rsidRPr="0008392E">
        <w:rPr>
          <w:rFonts w:asciiTheme="majorHAnsi" w:hAnsiTheme="majorHAnsi" w:cstheme="majorHAnsi"/>
        </w:rPr>
        <w:t xml:space="preserve">The noting of the appeal by the respondents suspended the operation and execution of the </w:t>
      </w:r>
      <w:r w:rsidR="003A1B5F" w:rsidRPr="0008392E">
        <w:rPr>
          <w:rFonts w:asciiTheme="majorHAnsi" w:hAnsiTheme="majorHAnsi" w:cstheme="majorHAnsi"/>
        </w:rPr>
        <w:t>suspension order</w:t>
      </w:r>
      <w:r w:rsidR="007727C9" w:rsidRPr="0008392E">
        <w:rPr>
          <w:rFonts w:asciiTheme="majorHAnsi" w:hAnsiTheme="majorHAnsi" w:cstheme="majorHAnsi"/>
        </w:rPr>
        <w:t xml:space="preserve"> pending the outcome of the appeal and in this re</w:t>
      </w:r>
      <w:r w:rsidR="003A1B5F" w:rsidRPr="0008392E">
        <w:rPr>
          <w:rFonts w:asciiTheme="majorHAnsi" w:hAnsiTheme="majorHAnsi" w:cstheme="majorHAnsi"/>
        </w:rPr>
        <w:t>gard reliance is placed on the common law</w:t>
      </w:r>
      <w:r w:rsidR="007727C9" w:rsidRPr="0008392E">
        <w:rPr>
          <w:rFonts w:asciiTheme="majorHAnsi" w:hAnsiTheme="majorHAnsi" w:cstheme="majorHAnsi"/>
        </w:rPr>
        <w:t xml:space="preserve"> restated in s</w:t>
      </w:r>
      <w:r w:rsidR="003A1B5F" w:rsidRPr="0008392E">
        <w:rPr>
          <w:rFonts w:asciiTheme="majorHAnsi" w:hAnsiTheme="majorHAnsi" w:cstheme="majorHAnsi"/>
        </w:rPr>
        <w:t>ubsec</w:t>
      </w:r>
      <w:r w:rsidR="007727C9" w:rsidRPr="0008392E">
        <w:rPr>
          <w:rFonts w:asciiTheme="majorHAnsi" w:hAnsiTheme="majorHAnsi" w:cstheme="majorHAnsi"/>
        </w:rPr>
        <w:t xml:space="preserve"> 18(1) of the Superior Court Act 10 of 2013.</w:t>
      </w:r>
      <w:r w:rsidR="007727C9">
        <w:rPr>
          <w:rStyle w:val="FootnoteReference"/>
          <w:rFonts w:asciiTheme="majorHAnsi" w:hAnsiTheme="majorHAnsi" w:cstheme="majorHAnsi"/>
        </w:rPr>
        <w:footnoteReference w:id="6"/>
      </w:r>
      <w:r w:rsidR="007727C9" w:rsidRPr="0008392E">
        <w:rPr>
          <w:rFonts w:asciiTheme="majorHAnsi" w:hAnsiTheme="majorHAnsi" w:cstheme="majorHAnsi"/>
        </w:rPr>
        <w:t xml:space="preserve"> Therefore, </w:t>
      </w:r>
      <w:r w:rsidR="003A1B5F" w:rsidRPr="0008392E">
        <w:rPr>
          <w:rFonts w:asciiTheme="majorHAnsi" w:hAnsiTheme="majorHAnsi" w:cstheme="majorHAnsi"/>
        </w:rPr>
        <w:t>t</w:t>
      </w:r>
      <w:r w:rsidR="007727C9" w:rsidRPr="0008392E">
        <w:rPr>
          <w:rFonts w:asciiTheme="majorHAnsi" w:hAnsiTheme="majorHAnsi" w:cstheme="majorHAnsi"/>
        </w:rPr>
        <w:t xml:space="preserve">he </w:t>
      </w:r>
      <w:r w:rsidR="003A1B5F" w:rsidRPr="0008392E">
        <w:rPr>
          <w:rFonts w:asciiTheme="majorHAnsi" w:hAnsiTheme="majorHAnsi" w:cstheme="majorHAnsi"/>
        </w:rPr>
        <w:t xml:space="preserve">respondent </w:t>
      </w:r>
      <w:r w:rsidR="007727C9" w:rsidRPr="0008392E">
        <w:rPr>
          <w:rFonts w:asciiTheme="majorHAnsi" w:hAnsiTheme="majorHAnsi" w:cstheme="majorHAnsi"/>
        </w:rPr>
        <w:t xml:space="preserve">is not acting wilfully and mala fide. </w:t>
      </w:r>
    </w:p>
    <w:p w:rsidR="007727C9" w:rsidRDefault="007727C9" w:rsidP="00C827FD">
      <w:pPr>
        <w:pStyle w:val="ListParagraph"/>
        <w:spacing w:line="360" w:lineRule="auto"/>
        <w:rPr>
          <w:rFonts w:asciiTheme="majorHAnsi" w:hAnsiTheme="majorHAnsi" w:cstheme="majorHAnsi"/>
          <w:b/>
        </w:rPr>
      </w:pPr>
    </w:p>
    <w:p w:rsidR="001A6232" w:rsidRDefault="008C47E2" w:rsidP="00C827FD">
      <w:pPr>
        <w:pStyle w:val="ListParagraph"/>
        <w:spacing w:line="360" w:lineRule="auto"/>
        <w:rPr>
          <w:rFonts w:asciiTheme="majorHAnsi" w:hAnsiTheme="majorHAnsi" w:cstheme="majorHAnsi"/>
          <w:b/>
        </w:rPr>
      </w:pPr>
      <w:r>
        <w:rPr>
          <w:rFonts w:asciiTheme="majorHAnsi" w:hAnsiTheme="majorHAnsi" w:cstheme="majorHAnsi"/>
          <w:b/>
        </w:rPr>
        <w:t xml:space="preserve">URGENCY </w:t>
      </w:r>
    </w:p>
    <w:p w:rsidR="008C47E2" w:rsidRPr="001A6232" w:rsidRDefault="008C47E2" w:rsidP="00C827FD">
      <w:pPr>
        <w:pStyle w:val="ListParagraph"/>
        <w:spacing w:line="360" w:lineRule="auto"/>
        <w:rPr>
          <w:rFonts w:asciiTheme="majorHAnsi" w:hAnsiTheme="majorHAnsi" w:cstheme="majorHAnsi"/>
          <w:b/>
        </w:rPr>
      </w:pPr>
    </w:p>
    <w:p w:rsidR="001E599A" w:rsidRPr="0008392E" w:rsidRDefault="0008392E" w:rsidP="0008392E">
      <w:pPr>
        <w:spacing w:line="360" w:lineRule="auto"/>
        <w:jc w:val="both"/>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008C47E2" w:rsidRPr="0008392E">
        <w:rPr>
          <w:rFonts w:asciiTheme="majorHAnsi" w:hAnsiTheme="majorHAnsi" w:cstheme="majorHAnsi"/>
        </w:rPr>
        <w:t>Where a delay in hearing a matter will prejudice the public’s interest, it should ordinarily enjoy the urgent attention of the court</w:t>
      </w:r>
      <w:r w:rsidR="003A1B5F" w:rsidRPr="0008392E">
        <w:rPr>
          <w:rFonts w:asciiTheme="majorHAnsi" w:hAnsiTheme="majorHAnsi" w:cstheme="majorHAnsi"/>
        </w:rPr>
        <w:t xml:space="preserve"> a</w:t>
      </w:r>
      <w:r w:rsidR="008C47E2" w:rsidRPr="0008392E">
        <w:rPr>
          <w:rFonts w:asciiTheme="majorHAnsi" w:hAnsiTheme="majorHAnsi" w:cstheme="majorHAnsi"/>
        </w:rPr>
        <w:t xml:space="preserve">s stated in </w:t>
      </w:r>
      <w:r w:rsidR="008C47E2" w:rsidRPr="0008392E">
        <w:rPr>
          <w:rFonts w:asciiTheme="majorHAnsi" w:hAnsiTheme="majorHAnsi" w:cstheme="majorHAnsi"/>
          <w:i/>
        </w:rPr>
        <w:t>Victoria Park Rate Payers Associations v Greyvenouw CC</w:t>
      </w:r>
      <w:r w:rsidR="001E599A" w:rsidRPr="0008392E">
        <w:rPr>
          <w:rFonts w:asciiTheme="majorHAnsi" w:hAnsiTheme="majorHAnsi" w:cstheme="majorHAnsi"/>
          <w:i/>
        </w:rPr>
        <w:t>:</w:t>
      </w:r>
      <w:r w:rsidR="008C47E2">
        <w:rPr>
          <w:rStyle w:val="FootnoteReference"/>
          <w:rFonts w:asciiTheme="majorHAnsi" w:hAnsiTheme="majorHAnsi" w:cstheme="majorHAnsi"/>
        </w:rPr>
        <w:footnoteReference w:id="7"/>
      </w:r>
      <w:r w:rsidR="001E599A" w:rsidRPr="0008392E">
        <w:rPr>
          <w:rFonts w:asciiTheme="majorHAnsi" w:hAnsiTheme="majorHAnsi" w:cstheme="majorHAnsi"/>
        </w:rPr>
        <w:t xml:space="preserve"> </w:t>
      </w:r>
    </w:p>
    <w:p w:rsidR="008C47E2" w:rsidRPr="001E599A" w:rsidRDefault="001E599A" w:rsidP="001E599A">
      <w:pPr>
        <w:pStyle w:val="ListParagraph"/>
        <w:spacing w:line="360" w:lineRule="auto"/>
        <w:jc w:val="both"/>
        <w:rPr>
          <w:rFonts w:asciiTheme="majorHAnsi" w:hAnsiTheme="majorHAnsi" w:cstheme="majorHAnsi"/>
          <w:sz w:val="20"/>
          <w:szCs w:val="20"/>
        </w:rPr>
      </w:pPr>
      <w:r w:rsidRPr="001E599A">
        <w:rPr>
          <w:rFonts w:asciiTheme="majorHAnsi" w:hAnsiTheme="majorHAnsi" w:cstheme="majorHAnsi"/>
          <w:sz w:val="20"/>
          <w:szCs w:val="20"/>
        </w:rPr>
        <w:t>‘All matters in which an ongoing contempt of an order is brought to the attention of a court must be dealt with as expeditiously as the circumstances and</w:t>
      </w:r>
      <w:r w:rsidR="00CB30C0">
        <w:rPr>
          <w:rFonts w:asciiTheme="majorHAnsi" w:hAnsiTheme="majorHAnsi" w:cstheme="majorHAnsi"/>
          <w:sz w:val="20"/>
          <w:szCs w:val="20"/>
        </w:rPr>
        <w:t xml:space="preserve"> the dictates or fairness allow</w:t>
      </w:r>
      <w:r w:rsidRPr="001E599A">
        <w:rPr>
          <w:rFonts w:asciiTheme="majorHAnsi" w:hAnsiTheme="majorHAnsi" w:cstheme="majorHAnsi"/>
          <w:sz w:val="20"/>
          <w:szCs w:val="20"/>
        </w:rPr>
        <w:t xml:space="preserve">.’ </w:t>
      </w:r>
    </w:p>
    <w:p w:rsidR="008C47E2" w:rsidRDefault="008C47E2" w:rsidP="008C47E2">
      <w:pPr>
        <w:spacing w:line="360" w:lineRule="auto"/>
        <w:rPr>
          <w:rFonts w:asciiTheme="majorHAnsi" w:hAnsiTheme="majorHAnsi" w:cstheme="majorHAnsi"/>
          <w:b/>
        </w:rPr>
      </w:pPr>
    </w:p>
    <w:p w:rsidR="001E599A" w:rsidRPr="0008392E" w:rsidRDefault="0008392E" w:rsidP="0008392E">
      <w:pPr>
        <w:spacing w:line="360" w:lineRule="auto"/>
        <w:jc w:val="both"/>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001E599A" w:rsidRPr="0008392E">
        <w:rPr>
          <w:rFonts w:asciiTheme="majorHAnsi" w:hAnsiTheme="majorHAnsi" w:cstheme="majorHAnsi"/>
        </w:rPr>
        <w:t xml:space="preserve">More recently the Constitutional Court reaffirmed the aforesaid principle in </w:t>
      </w:r>
      <w:r w:rsidR="00C85B30" w:rsidRPr="0008392E">
        <w:rPr>
          <w:rFonts w:asciiTheme="majorHAnsi" w:hAnsiTheme="majorHAnsi" w:cstheme="majorHAnsi"/>
          <w:i/>
        </w:rPr>
        <w:t>Secretary of the Judicial Commission Inquiry into allegations of State Capture, Corruption and Fraud in the Public Sector including Organs of State v Zuma and Others</w:t>
      </w:r>
      <w:r w:rsidR="00685F10" w:rsidRPr="0008392E">
        <w:rPr>
          <w:rFonts w:asciiTheme="majorHAnsi" w:hAnsiTheme="majorHAnsi" w:cstheme="majorHAnsi"/>
          <w:i/>
        </w:rPr>
        <w:t xml:space="preserve"> </w:t>
      </w:r>
      <w:r w:rsidR="00685F10" w:rsidRPr="0008392E">
        <w:rPr>
          <w:rFonts w:asciiTheme="majorHAnsi" w:hAnsiTheme="majorHAnsi" w:cstheme="majorHAnsi"/>
        </w:rPr>
        <w:t>(</w:t>
      </w:r>
      <w:r w:rsidR="00685F10" w:rsidRPr="0008392E">
        <w:rPr>
          <w:rFonts w:asciiTheme="majorHAnsi" w:hAnsiTheme="majorHAnsi" w:cstheme="majorHAnsi"/>
          <w:i/>
        </w:rPr>
        <w:t xml:space="preserve">the State Capture </w:t>
      </w:r>
      <w:r w:rsidR="00685F10" w:rsidRPr="0008392E">
        <w:rPr>
          <w:rFonts w:asciiTheme="majorHAnsi" w:hAnsiTheme="majorHAnsi" w:cstheme="majorHAnsi"/>
        </w:rPr>
        <w:t>judgment)</w:t>
      </w:r>
      <w:r w:rsidR="00C85B30" w:rsidRPr="00685F10">
        <w:rPr>
          <w:rStyle w:val="FootnoteReference"/>
          <w:rFonts w:asciiTheme="majorHAnsi" w:hAnsiTheme="majorHAnsi" w:cstheme="majorHAnsi"/>
        </w:rPr>
        <w:footnoteReference w:id="8"/>
      </w:r>
      <w:r w:rsidR="00B01C27" w:rsidRPr="0008392E">
        <w:rPr>
          <w:rFonts w:asciiTheme="majorHAnsi" w:hAnsiTheme="majorHAnsi" w:cstheme="majorHAnsi"/>
        </w:rPr>
        <w:t xml:space="preserve"> when it inter alia stated:</w:t>
      </w:r>
    </w:p>
    <w:p w:rsidR="00B01C27" w:rsidRDefault="00B01C27" w:rsidP="00B01C27">
      <w:pPr>
        <w:pStyle w:val="ListParagraph"/>
        <w:spacing w:line="360" w:lineRule="auto"/>
        <w:jc w:val="both"/>
        <w:rPr>
          <w:rFonts w:asciiTheme="majorHAnsi" w:hAnsiTheme="majorHAnsi" w:cstheme="majorHAnsi"/>
          <w:sz w:val="20"/>
          <w:szCs w:val="20"/>
        </w:rPr>
      </w:pPr>
      <w:r w:rsidRPr="00B01C27">
        <w:rPr>
          <w:rFonts w:asciiTheme="majorHAnsi" w:hAnsiTheme="majorHAnsi" w:cstheme="majorHAnsi"/>
          <w:sz w:val="20"/>
          <w:szCs w:val="20"/>
        </w:rPr>
        <w:t xml:space="preserve">‘The ongoing defiance of this Court’s order, by its very nature, renders this matter urgent.’ </w:t>
      </w:r>
    </w:p>
    <w:p w:rsidR="00CB3173" w:rsidRDefault="00CB3173" w:rsidP="00B01C27">
      <w:pPr>
        <w:pStyle w:val="ListParagraph"/>
        <w:spacing w:line="360" w:lineRule="auto"/>
        <w:jc w:val="both"/>
        <w:rPr>
          <w:rFonts w:asciiTheme="majorHAnsi" w:hAnsiTheme="majorHAnsi" w:cstheme="majorHAnsi"/>
        </w:rPr>
      </w:pPr>
    </w:p>
    <w:p w:rsidR="005E4992" w:rsidRPr="005E4992" w:rsidRDefault="00CB3173" w:rsidP="00B01C27">
      <w:pPr>
        <w:pStyle w:val="ListParagraph"/>
        <w:spacing w:line="360" w:lineRule="auto"/>
        <w:jc w:val="both"/>
        <w:rPr>
          <w:rFonts w:asciiTheme="majorHAnsi" w:hAnsiTheme="majorHAnsi" w:cstheme="majorHAnsi"/>
        </w:rPr>
      </w:pPr>
      <w:r>
        <w:rPr>
          <w:rFonts w:asciiTheme="majorHAnsi" w:hAnsiTheme="majorHAnsi" w:cstheme="majorHAnsi"/>
        </w:rPr>
        <w:t>In casu t</w:t>
      </w:r>
      <w:r w:rsidR="005E4992">
        <w:rPr>
          <w:rFonts w:asciiTheme="majorHAnsi" w:hAnsiTheme="majorHAnsi" w:cstheme="majorHAnsi"/>
        </w:rPr>
        <w:t xml:space="preserve">he respondent is an officer of the court who should be protecting the Constitution and the rule of law. </w:t>
      </w:r>
    </w:p>
    <w:p w:rsidR="00B01C27" w:rsidRDefault="00B01C27" w:rsidP="00B01C27">
      <w:pPr>
        <w:pStyle w:val="ListParagraph"/>
        <w:spacing w:line="360" w:lineRule="auto"/>
        <w:jc w:val="both"/>
        <w:rPr>
          <w:rFonts w:asciiTheme="majorHAnsi" w:hAnsiTheme="majorHAnsi" w:cstheme="majorHAnsi"/>
        </w:rPr>
      </w:pPr>
    </w:p>
    <w:p w:rsidR="00B01C27" w:rsidRPr="0008392E" w:rsidRDefault="0008392E" w:rsidP="0008392E">
      <w:pPr>
        <w:spacing w:line="360" w:lineRule="auto"/>
        <w:jc w:val="both"/>
        <w:rPr>
          <w:rFonts w:asciiTheme="majorHAnsi" w:hAnsiTheme="majorHAnsi" w:cstheme="majorHAnsi"/>
        </w:rPr>
      </w:pPr>
      <w:r w:rsidRPr="008D3DF3">
        <w:rPr>
          <w:rFonts w:asciiTheme="majorHAnsi" w:hAnsiTheme="majorHAnsi" w:cstheme="majorHAnsi"/>
        </w:rPr>
        <w:t>[7]</w:t>
      </w:r>
      <w:r w:rsidRPr="008D3DF3">
        <w:rPr>
          <w:rFonts w:asciiTheme="majorHAnsi" w:hAnsiTheme="majorHAnsi" w:cstheme="majorHAnsi"/>
        </w:rPr>
        <w:tab/>
      </w:r>
      <w:r w:rsidR="00692B8C" w:rsidRPr="0008392E">
        <w:rPr>
          <w:rFonts w:asciiTheme="majorHAnsi" w:hAnsiTheme="majorHAnsi" w:cstheme="majorHAnsi"/>
        </w:rPr>
        <w:t xml:space="preserve">The respondent complained early on in his answering affidavit that the affidavit was prepared in haste and that he was ‘extremely prejudiced in that I am not able, in this answering affidavit, to place all the “arsenal” of facts that, would otherwise </w:t>
      </w:r>
      <w:r w:rsidR="008E5933" w:rsidRPr="0008392E">
        <w:rPr>
          <w:rFonts w:asciiTheme="majorHAnsi" w:hAnsiTheme="majorHAnsi" w:cstheme="majorHAnsi"/>
        </w:rPr>
        <w:t xml:space="preserve">have </w:t>
      </w:r>
      <w:r w:rsidR="00692B8C" w:rsidRPr="0008392E">
        <w:rPr>
          <w:rFonts w:asciiTheme="majorHAnsi" w:hAnsiTheme="majorHAnsi" w:cstheme="majorHAnsi"/>
        </w:rPr>
        <w:t xml:space="preserve">been at my disposal as well as proffer adequately researched legal submissions. I respectfully submit that, had it been otherwise, my factual and legal submissions would </w:t>
      </w:r>
      <w:r w:rsidR="00692B8C" w:rsidRPr="0008392E">
        <w:rPr>
          <w:rFonts w:asciiTheme="majorHAnsi" w:hAnsiTheme="majorHAnsi" w:cstheme="majorHAnsi"/>
        </w:rPr>
        <w:lastRenderedPageBreak/>
        <w:t>certainly swing the pendulum in my favor.’</w:t>
      </w:r>
      <w:r w:rsidR="00692B8C" w:rsidRPr="001E631E">
        <w:rPr>
          <w:rStyle w:val="FootnoteReference"/>
          <w:rFonts w:asciiTheme="majorHAnsi" w:hAnsiTheme="majorHAnsi" w:cstheme="majorHAnsi"/>
        </w:rPr>
        <w:footnoteReference w:id="9"/>
      </w:r>
      <w:r w:rsidR="00692B8C" w:rsidRPr="0008392E">
        <w:rPr>
          <w:rFonts w:asciiTheme="majorHAnsi" w:hAnsiTheme="majorHAnsi" w:cstheme="majorHAnsi"/>
        </w:rPr>
        <w:t xml:space="preserve"> I quoted this paragraph to the respondent at the start of the proceedings and enquired from him whether he wanted a postponement in order to either file a supplementary affidavit</w:t>
      </w:r>
      <w:r w:rsidR="003A1B5F" w:rsidRPr="0008392E">
        <w:rPr>
          <w:rFonts w:asciiTheme="majorHAnsi" w:hAnsiTheme="majorHAnsi" w:cstheme="majorHAnsi"/>
        </w:rPr>
        <w:t>,</w:t>
      </w:r>
      <w:r w:rsidR="00692B8C" w:rsidRPr="0008392E">
        <w:rPr>
          <w:rFonts w:asciiTheme="majorHAnsi" w:hAnsiTheme="majorHAnsi" w:cstheme="majorHAnsi"/>
        </w:rPr>
        <w:t xml:space="preserve"> or to consider further legal argument. However, he made it clear that he was prepared to argue the application on the basis of the documents before me and that he was fully prepared to make submissions of </w:t>
      </w:r>
      <w:r w:rsidR="008E5933" w:rsidRPr="0008392E">
        <w:rPr>
          <w:rFonts w:asciiTheme="majorHAnsi" w:hAnsiTheme="majorHAnsi" w:cstheme="majorHAnsi"/>
        </w:rPr>
        <w:t>a legal nature</w:t>
      </w:r>
      <w:r w:rsidR="008D3DF3" w:rsidRPr="0008392E">
        <w:rPr>
          <w:rFonts w:asciiTheme="majorHAnsi" w:hAnsiTheme="majorHAnsi" w:cstheme="majorHAnsi"/>
        </w:rPr>
        <w:t>.</w:t>
      </w:r>
    </w:p>
    <w:p w:rsidR="001E599A" w:rsidRDefault="001E599A" w:rsidP="001E599A">
      <w:pPr>
        <w:spacing w:line="360" w:lineRule="auto"/>
        <w:rPr>
          <w:rFonts w:asciiTheme="majorHAnsi" w:hAnsiTheme="majorHAnsi" w:cstheme="majorHAnsi"/>
          <w:b/>
        </w:rPr>
      </w:pPr>
    </w:p>
    <w:p w:rsidR="007727C9" w:rsidRDefault="007727C9" w:rsidP="001E599A">
      <w:pPr>
        <w:spacing w:line="360" w:lineRule="auto"/>
        <w:rPr>
          <w:rFonts w:asciiTheme="majorHAnsi" w:hAnsiTheme="majorHAnsi" w:cstheme="majorHAnsi"/>
          <w:b/>
        </w:rPr>
      </w:pPr>
      <w:r>
        <w:rPr>
          <w:rFonts w:asciiTheme="majorHAnsi" w:hAnsiTheme="majorHAnsi" w:cstheme="majorHAnsi"/>
          <w:b/>
        </w:rPr>
        <w:t xml:space="preserve">ALLEGED DEFECTIVE APPLICATION </w:t>
      </w:r>
    </w:p>
    <w:p w:rsidR="001E599A" w:rsidRDefault="001E599A" w:rsidP="001E599A">
      <w:pPr>
        <w:pStyle w:val="ListParagraph"/>
        <w:spacing w:line="360" w:lineRule="auto"/>
        <w:jc w:val="both"/>
        <w:rPr>
          <w:rFonts w:asciiTheme="majorHAnsi" w:hAnsiTheme="majorHAnsi" w:cstheme="majorHAnsi"/>
        </w:rPr>
      </w:pPr>
    </w:p>
    <w:p w:rsidR="00DB20E8" w:rsidRPr="0008392E" w:rsidRDefault="0008392E" w:rsidP="0008392E">
      <w:pPr>
        <w:spacing w:line="360" w:lineRule="auto"/>
        <w:jc w:val="both"/>
        <w:rPr>
          <w:rFonts w:asciiTheme="majorHAnsi" w:hAnsiTheme="majorHAnsi" w:cstheme="majorHAnsi"/>
        </w:rPr>
      </w:pPr>
      <w:r w:rsidRPr="008D317C">
        <w:rPr>
          <w:rFonts w:asciiTheme="majorHAnsi" w:hAnsiTheme="majorHAnsi" w:cstheme="majorHAnsi"/>
        </w:rPr>
        <w:t>[8]</w:t>
      </w:r>
      <w:r w:rsidRPr="008D317C">
        <w:rPr>
          <w:rFonts w:asciiTheme="majorHAnsi" w:hAnsiTheme="majorHAnsi" w:cstheme="majorHAnsi"/>
        </w:rPr>
        <w:tab/>
      </w:r>
      <w:r w:rsidR="00DB20E8" w:rsidRPr="0008392E">
        <w:rPr>
          <w:rFonts w:asciiTheme="majorHAnsi" w:hAnsiTheme="majorHAnsi" w:cstheme="majorHAnsi"/>
        </w:rPr>
        <w:t xml:space="preserve">The respondent’s allegation is misguided. It is apparent that the applicant’s attorneys were instructed on 1 February 2023 to bring a contempt of court application. This instruction was given based on a resolution by the applicant’s Executive Committee via </w:t>
      </w:r>
      <w:r w:rsidR="003A1B5F" w:rsidRPr="0008392E">
        <w:rPr>
          <w:rFonts w:asciiTheme="majorHAnsi" w:hAnsiTheme="majorHAnsi" w:cstheme="majorHAnsi"/>
        </w:rPr>
        <w:t xml:space="preserve">round robin communication. The round </w:t>
      </w:r>
      <w:r w:rsidR="00C0713E" w:rsidRPr="0008392E">
        <w:rPr>
          <w:rFonts w:asciiTheme="majorHAnsi" w:hAnsiTheme="majorHAnsi" w:cstheme="majorHAnsi"/>
        </w:rPr>
        <w:t>robin decision was ratified by the Executive Committee on 6 February 2023 as is evident from the letter by applicant’s Executive Officer dated 14 February 2023.</w:t>
      </w:r>
      <w:r w:rsidR="00C0713E">
        <w:rPr>
          <w:rStyle w:val="FootnoteReference"/>
          <w:rFonts w:asciiTheme="majorHAnsi" w:hAnsiTheme="majorHAnsi" w:cstheme="majorHAnsi"/>
        </w:rPr>
        <w:footnoteReference w:id="10"/>
      </w:r>
      <w:r w:rsidR="00C0713E" w:rsidRPr="0008392E">
        <w:rPr>
          <w:rFonts w:asciiTheme="majorHAnsi" w:hAnsiTheme="majorHAnsi" w:cstheme="majorHAnsi"/>
        </w:rPr>
        <w:t xml:space="preserve"> The founding affidavit was deposed to by Ms JK Myburgh in her capacity as the Nation</w:t>
      </w:r>
      <w:r w:rsidR="008D317C" w:rsidRPr="0008392E">
        <w:rPr>
          <w:rFonts w:asciiTheme="majorHAnsi" w:hAnsiTheme="majorHAnsi" w:cstheme="majorHAnsi"/>
        </w:rPr>
        <w:t>al Chairperson of the applicant. Nothing more needs to be said about the respondent’s contention, sa</w:t>
      </w:r>
      <w:r w:rsidR="003A1B5F" w:rsidRPr="0008392E">
        <w:rPr>
          <w:rFonts w:asciiTheme="majorHAnsi" w:hAnsiTheme="majorHAnsi" w:cstheme="majorHAnsi"/>
        </w:rPr>
        <w:t xml:space="preserve">ve to state that the applicant </w:t>
      </w:r>
      <w:r w:rsidR="008D317C" w:rsidRPr="0008392E">
        <w:rPr>
          <w:rFonts w:asciiTheme="majorHAnsi" w:hAnsiTheme="majorHAnsi" w:cstheme="majorHAnsi"/>
        </w:rPr>
        <w:t xml:space="preserve">as </w:t>
      </w:r>
      <w:r w:rsidR="008D317C" w:rsidRPr="0008392E">
        <w:rPr>
          <w:rFonts w:asciiTheme="majorHAnsi" w:hAnsiTheme="majorHAnsi" w:cstheme="majorHAnsi"/>
          <w:i/>
        </w:rPr>
        <w:t>custos morum</w:t>
      </w:r>
      <w:r w:rsidR="008D317C" w:rsidRPr="0008392E">
        <w:rPr>
          <w:rFonts w:asciiTheme="majorHAnsi" w:hAnsiTheme="majorHAnsi" w:cstheme="majorHAnsi"/>
        </w:rPr>
        <w:t xml:space="preserve"> is the guardian of morals of the legal practitioners’ profession that acts in the public interest in these proceedings.</w:t>
      </w:r>
    </w:p>
    <w:p w:rsidR="00DB20E8" w:rsidRDefault="00DB20E8" w:rsidP="00DB20E8">
      <w:pPr>
        <w:spacing w:line="360" w:lineRule="auto"/>
        <w:rPr>
          <w:rFonts w:asciiTheme="majorHAnsi" w:hAnsiTheme="majorHAnsi" w:cstheme="majorHAnsi"/>
          <w:b/>
        </w:rPr>
      </w:pPr>
    </w:p>
    <w:p w:rsidR="00DB20E8" w:rsidRPr="00DB20E8" w:rsidRDefault="00DB20E8" w:rsidP="00DB20E8">
      <w:pPr>
        <w:spacing w:line="360" w:lineRule="auto"/>
        <w:rPr>
          <w:rFonts w:asciiTheme="majorHAnsi" w:hAnsiTheme="majorHAnsi" w:cstheme="majorHAnsi"/>
          <w:b/>
        </w:rPr>
      </w:pPr>
      <w:r w:rsidRPr="00DB20E8">
        <w:rPr>
          <w:rFonts w:asciiTheme="majorHAnsi" w:hAnsiTheme="majorHAnsi" w:cstheme="majorHAnsi"/>
          <w:b/>
        </w:rPr>
        <w:t xml:space="preserve">FACTS NOT IN DISPUTE </w:t>
      </w:r>
    </w:p>
    <w:p w:rsidR="00DB20E8" w:rsidRDefault="00DB20E8" w:rsidP="00DB20E8">
      <w:pPr>
        <w:pStyle w:val="ListParagraph"/>
        <w:spacing w:line="360" w:lineRule="auto"/>
        <w:jc w:val="both"/>
        <w:rPr>
          <w:rFonts w:asciiTheme="majorHAnsi" w:hAnsiTheme="majorHAnsi" w:cstheme="majorHAnsi"/>
        </w:rPr>
      </w:pPr>
    </w:p>
    <w:p w:rsidR="00C5765D" w:rsidRPr="0008392E" w:rsidRDefault="0008392E" w:rsidP="0008392E">
      <w:pPr>
        <w:spacing w:line="360" w:lineRule="auto"/>
        <w:jc w:val="both"/>
        <w:rPr>
          <w:rFonts w:asciiTheme="majorHAnsi" w:hAnsiTheme="majorHAnsi" w:cstheme="majorHAnsi"/>
        </w:rPr>
      </w:pPr>
      <w:r w:rsidRPr="00C827FD">
        <w:rPr>
          <w:rFonts w:asciiTheme="majorHAnsi" w:hAnsiTheme="majorHAnsi" w:cstheme="majorHAnsi"/>
        </w:rPr>
        <w:t>[9]</w:t>
      </w:r>
      <w:r w:rsidRPr="00C827FD">
        <w:rPr>
          <w:rFonts w:asciiTheme="majorHAnsi" w:hAnsiTheme="majorHAnsi" w:cstheme="majorHAnsi"/>
        </w:rPr>
        <w:tab/>
      </w:r>
      <w:r w:rsidR="00662ED6" w:rsidRPr="0008392E">
        <w:rPr>
          <w:rFonts w:asciiTheme="majorHAnsi" w:hAnsiTheme="majorHAnsi" w:cstheme="majorHAnsi"/>
        </w:rPr>
        <w:t>The following facts are not in dispute</w:t>
      </w:r>
      <w:r w:rsidR="001A6232" w:rsidRPr="0008392E">
        <w:rPr>
          <w:rFonts w:asciiTheme="majorHAnsi" w:hAnsiTheme="majorHAnsi" w:cstheme="majorHAnsi"/>
        </w:rPr>
        <w:t>:</w:t>
      </w:r>
    </w:p>
    <w:p w:rsidR="00F7125F" w:rsidRDefault="00F7125F" w:rsidP="0036679A">
      <w:pPr>
        <w:pStyle w:val="ListParagraph"/>
        <w:spacing w:line="360" w:lineRule="auto"/>
        <w:jc w:val="both"/>
        <w:rPr>
          <w:rFonts w:asciiTheme="majorHAnsi" w:hAnsiTheme="majorHAnsi" w:cstheme="majorHAnsi"/>
        </w:rPr>
      </w:pPr>
    </w:p>
    <w:p w:rsidR="001A6232" w:rsidRDefault="001A6232" w:rsidP="00927141">
      <w:pPr>
        <w:pStyle w:val="ListParagraph"/>
        <w:spacing w:line="360" w:lineRule="auto"/>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00667703">
        <w:rPr>
          <w:rFonts w:asciiTheme="majorHAnsi" w:hAnsiTheme="majorHAnsi" w:cstheme="majorHAnsi"/>
        </w:rPr>
        <w:t>T</w:t>
      </w:r>
      <w:r>
        <w:rPr>
          <w:rFonts w:asciiTheme="majorHAnsi" w:hAnsiTheme="majorHAnsi" w:cstheme="majorHAnsi"/>
        </w:rPr>
        <w:t xml:space="preserve">hat the </w:t>
      </w:r>
      <w:r w:rsidR="00B11C15">
        <w:rPr>
          <w:rFonts w:asciiTheme="majorHAnsi" w:hAnsiTheme="majorHAnsi" w:cstheme="majorHAnsi"/>
        </w:rPr>
        <w:t xml:space="preserve">suspension </w:t>
      </w:r>
      <w:r w:rsidR="007A526C">
        <w:rPr>
          <w:rFonts w:asciiTheme="majorHAnsi" w:hAnsiTheme="majorHAnsi" w:cstheme="majorHAnsi"/>
        </w:rPr>
        <w:t>order</w:t>
      </w:r>
      <w:r w:rsidR="00667703">
        <w:rPr>
          <w:rFonts w:asciiTheme="majorHAnsi" w:hAnsiTheme="majorHAnsi" w:cstheme="majorHAnsi"/>
        </w:rPr>
        <w:t xml:space="preserve"> </w:t>
      </w:r>
      <w:r w:rsidR="003A1B5F">
        <w:rPr>
          <w:rFonts w:asciiTheme="majorHAnsi" w:hAnsiTheme="majorHAnsi" w:cstheme="majorHAnsi"/>
        </w:rPr>
        <w:t xml:space="preserve">was </w:t>
      </w:r>
      <w:r w:rsidR="00667703">
        <w:rPr>
          <w:rFonts w:asciiTheme="majorHAnsi" w:hAnsiTheme="majorHAnsi" w:cstheme="majorHAnsi"/>
        </w:rPr>
        <w:t>issued on 23 November 2022.</w:t>
      </w:r>
    </w:p>
    <w:p w:rsidR="007A526C" w:rsidRDefault="007A526C" w:rsidP="00927141">
      <w:pPr>
        <w:pStyle w:val="ListParagraph"/>
        <w:spacing w:line="360" w:lineRule="auto"/>
        <w:jc w:val="both"/>
        <w:rPr>
          <w:rFonts w:asciiTheme="majorHAnsi" w:hAnsiTheme="majorHAnsi" w:cstheme="majorHAnsi"/>
        </w:rPr>
      </w:pPr>
    </w:p>
    <w:p w:rsidR="00B11C15" w:rsidRDefault="00667703" w:rsidP="00927141">
      <w:pPr>
        <w:pStyle w:val="ListParagraph"/>
        <w:spacing w:line="360" w:lineRule="auto"/>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t>T</w:t>
      </w:r>
      <w:r w:rsidR="007A526C">
        <w:rPr>
          <w:rFonts w:asciiTheme="majorHAnsi" w:hAnsiTheme="majorHAnsi" w:cstheme="majorHAnsi"/>
        </w:rPr>
        <w:t>he respondent opposed the relief</w:t>
      </w:r>
      <w:r w:rsidR="00AD1E00">
        <w:rPr>
          <w:rFonts w:asciiTheme="majorHAnsi" w:hAnsiTheme="majorHAnsi" w:cstheme="majorHAnsi"/>
        </w:rPr>
        <w:t xml:space="preserve"> sought in the main application and also filed</w:t>
      </w:r>
      <w:r w:rsidR="00184D32">
        <w:rPr>
          <w:rFonts w:asciiTheme="majorHAnsi" w:hAnsiTheme="majorHAnsi" w:cstheme="majorHAnsi"/>
        </w:rPr>
        <w:t xml:space="preserve"> heads of argument. </w:t>
      </w:r>
    </w:p>
    <w:p w:rsidR="00B11C15" w:rsidRDefault="00B11C15" w:rsidP="00927141">
      <w:pPr>
        <w:pStyle w:val="ListParagraph"/>
        <w:spacing w:line="360" w:lineRule="auto"/>
        <w:jc w:val="both"/>
        <w:rPr>
          <w:rFonts w:asciiTheme="majorHAnsi" w:hAnsiTheme="majorHAnsi" w:cstheme="majorHAnsi"/>
        </w:rPr>
      </w:pPr>
    </w:p>
    <w:p w:rsidR="007A526C" w:rsidRDefault="00B11C15" w:rsidP="00927141">
      <w:pPr>
        <w:pStyle w:val="ListParagraph"/>
        <w:spacing w:line="360"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r>
      <w:r w:rsidR="00184D32">
        <w:rPr>
          <w:rFonts w:asciiTheme="majorHAnsi" w:hAnsiTheme="majorHAnsi" w:cstheme="majorHAnsi"/>
        </w:rPr>
        <w:t xml:space="preserve">He was in court when the </w:t>
      </w:r>
      <w:r>
        <w:rPr>
          <w:rFonts w:asciiTheme="majorHAnsi" w:hAnsiTheme="majorHAnsi" w:cstheme="majorHAnsi"/>
        </w:rPr>
        <w:t xml:space="preserve">suspension order </w:t>
      </w:r>
      <w:r w:rsidR="00FE1EF8">
        <w:rPr>
          <w:rFonts w:asciiTheme="majorHAnsi" w:hAnsiTheme="majorHAnsi" w:cstheme="majorHAnsi"/>
        </w:rPr>
        <w:t xml:space="preserve">was read out and </w:t>
      </w:r>
      <w:r w:rsidR="00293CB9">
        <w:rPr>
          <w:rFonts w:asciiTheme="majorHAnsi" w:hAnsiTheme="majorHAnsi" w:cstheme="majorHAnsi"/>
        </w:rPr>
        <w:t>he also received a copy thereof from the judge’s secretary</w:t>
      </w:r>
      <w:r w:rsidR="007A6AC5">
        <w:rPr>
          <w:rFonts w:asciiTheme="majorHAnsi" w:hAnsiTheme="majorHAnsi" w:cstheme="majorHAnsi"/>
        </w:rPr>
        <w:t>.</w:t>
      </w:r>
      <w:r w:rsidR="00B31A97">
        <w:rPr>
          <w:rStyle w:val="FootnoteReference"/>
          <w:rFonts w:asciiTheme="majorHAnsi" w:hAnsiTheme="majorHAnsi" w:cstheme="majorHAnsi"/>
        </w:rPr>
        <w:footnoteReference w:id="11"/>
      </w:r>
    </w:p>
    <w:p w:rsidR="00752467" w:rsidRDefault="00752467" w:rsidP="00927141">
      <w:pPr>
        <w:pStyle w:val="ListParagraph"/>
        <w:spacing w:line="360" w:lineRule="auto"/>
        <w:jc w:val="both"/>
        <w:rPr>
          <w:rFonts w:asciiTheme="majorHAnsi" w:hAnsiTheme="majorHAnsi" w:cstheme="majorHAnsi"/>
        </w:rPr>
      </w:pPr>
    </w:p>
    <w:p w:rsidR="00752467" w:rsidRDefault="00B11C15" w:rsidP="00927141">
      <w:pPr>
        <w:pStyle w:val="ListParagraph"/>
        <w:spacing w:line="360" w:lineRule="auto"/>
        <w:jc w:val="both"/>
        <w:rPr>
          <w:rFonts w:asciiTheme="majorHAnsi" w:hAnsiTheme="majorHAnsi" w:cstheme="majorHAnsi"/>
        </w:rPr>
      </w:pPr>
      <w:r>
        <w:rPr>
          <w:rFonts w:asciiTheme="majorHAnsi" w:hAnsiTheme="majorHAnsi" w:cstheme="majorHAnsi"/>
        </w:rPr>
        <w:lastRenderedPageBreak/>
        <w:t>d</w:t>
      </w:r>
      <w:r w:rsidR="00752467">
        <w:rPr>
          <w:rFonts w:asciiTheme="majorHAnsi" w:hAnsiTheme="majorHAnsi" w:cstheme="majorHAnsi"/>
        </w:rPr>
        <w:t>.</w:t>
      </w:r>
      <w:r w:rsidR="00752467">
        <w:rPr>
          <w:rFonts w:asciiTheme="majorHAnsi" w:hAnsiTheme="majorHAnsi" w:cstheme="majorHAnsi"/>
        </w:rPr>
        <w:tab/>
      </w:r>
      <w:r w:rsidR="00667703">
        <w:rPr>
          <w:rFonts w:asciiTheme="majorHAnsi" w:hAnsiTheme="majorHAnsi" w:cstheme="majorHAnsi"/>
        </w:rPr>
        <w:t>A</w:t>
      </w:r>
      <w:r w:rsidR="00752467">
        <w:rPr>
          <w:rFonts w:asciiTheme="majorHAnsi" w:hAnsiTheme="majorHAnsi" w:cstheme="majorHAnsi"/>
        </w:rPr>
        <w:t xml:space="preserve">lthough </w:t>
      </w:r>
      <w:r>
        <w:rPr>
          <w:rFonts w:asciiTheme="majorHAnsi" w:hAnsiTheme="majorHAnsi" w:cstheme="majorHAnsi"/>
        </w:rPr>
        <w:t xml:space="preserve">the </w:t>
      </w:r>
      <w:r w:rsidR="003B7724">
        <w:rPr>
          <w:rFonts w:asciiTheme="majorHAnsi" w:hAnsiTheme="majorHAnsi" w:cstheme="majorHAnsi"/>
        </w:rPr>
        <w:t>respondent denie</w:t>
      </w:r>
      <w:r>
        <w:rPr>
          <w:rFonts w:asciiTheme="majorHAnsi" w:hAnsiTheme="majorHAnsi" w:cstheme="majorHAnsi"/>
        </w:rPr>
        <w:t xml:space="preserve">d </w:t>
      </w:r>
      <w:r w:rsidR="003B7724">
        <w:rPr>
          <w:rFonts w:asciiTheme="majorHAnsi" w:hAnsiTheme="majorHAnsi" w:cstheme="majorHAnsi"/>
        </w:rPr>
        <w:t>that the sheriff ha</w:t>
      </w:r>
      <w:r>
        <w:rPr>
          <w:rFonts w:asciiTheme="majorHAnsi" w:hAnsiTheme="majorHAnsi" w:cstheme="majorHAnsi"/>
        </w:rPr>
        <w:t>d</w:t>
      </w:r>
      <w:r w:rsidR="003B7724">
        <w:rPr>
          <w:rFonts w:asciiTheme="majorHAnsi" w:hAnsiTheme="majorHAnsi" w:cstheme="majorHAnsi"/>
        </w:rPr>
        <w:t xml:space="preserve"> served the </w:t>
      </w:r>
      <w:r>
        <w:rPr>
          <w:rFonts w:asciiTheme="majorHAnsi" w:hAnsiTheme="majorHAnsi" w:cstheme="majorHAnsi"/>
        </w:rPr>
        <w:t xml:space="preserve">suspension order </w:t>
      </w:r>
      <w:r w:rsidR="00A93FF4">
        <w:rPr>
          <w:rFonts w:asciiTheme="majorHAnsi" w:hAnsiTheme="majorHAnsi" w:cstheme="majorHAnsi"/>
        </w:rPr>
        <w:t xml:space="preserve">on him personally, </w:t>
      </w:r>
      <w:r w:rsidR="003A1B5F">
        <w:rPr>
          <w:rFonts w:asciiTheme="majorHAnsi" w:hAnsiTheme="majorHAnsi" w:cstheme="majorHAnsi"/>
        </w:rPr>
        <w:t xml:space="preserve">submitting during oral argument that this requirement for contempt had not been met, </w:t>
      </w:r>
      <w:r w:rsidR="00A93FF4">
        <w:rPr>
          <w:rFonts w:asciiTheme="majorHAnsi" w:hAnsiTheme="majorHAnsi" w:cstheme="majorHAnsi"/>
        </w:rPr>
        <w:t xml:space="preserve">he admitted </w:t>
      </w:r>
      <w:r w:rsidR="00DD2D46">
        <w:rPr>
          <w:rFonts w:asciiTheme="majorHAnsi" w:hAnsiTheme="majorHAnsi" w:cstheme="majorHAnsi"/>
        </w:rPr>
        <w:t xml:space="preserve">that </w:t>
      </w:r>
      <w:r>
        <w:rPr>
          <w:rFonts w:asciiTheme="majorHAnsi" w:hAnsiTheme="majorHAnsi" w:cstheme="majorHAnsi"/>
        </w:rPr>
        <w:t xml:space="preserve">it </w:t>
      </w:r>
      <w:r w:rsidR="00DD2D46">
        <w:rPr>
          <w:rFonts w:asciiTheme="majorHAnsi" w:hAnsiTheme="majorHAnsi" w:cstheme="majorHAnsi"/>
        </w:rPr>
        <w:t xml:space="preserve">was served </w:t>
      </w:r>
      <w:r w:rsidR="009143D8">
        <w:rPr>
          <w:rFonts w:asciiTheme="majorHAnsi" w:hAnsiTheme="majorHAnsi" w:cstheme="majorHAnsi"/>
        </w:rPr>
        <w:t xml:space="preserve">at his office by the sheriff who also attached </w:t>
      </w:r>
      <w:r w:rsidR="005B7C95">
        <w:rPr>
          <w:rFonts w:asciiTheme="majorHAnsi" w:hAnsiTheme="majorHAnsi" w:cstheme="majorHAnsi"/>
        </w:rPr>
        <w:t>the relevant</w:t>
      </w:r>
      <w:r w:rsidR="002B29B2">
        <w:rPr>
          <w:rFonts w:asciiTheme="majorHAnsi" w:hAnsiTheme="majorHAnsi" w:cstheme="majorHAnsi"/>
        </w:rPr>
        <w:t xml:space="preserve"> property in terms of the order, removed same and handed them over </w:t>
      </w:r>
      <w:r w:rsidR="0036679A">
        <w:rPr>
          <w:rFonts w:asciiTheme="majorHAnsi" w:hAnsiTheme="majorHAnsi" w:cstheme="majorHAnsi"/>
        </w:rPr>
        <w:t>to the curator.</w:t>
      </w:r>
      <w:r w:rsidR="00D11059">
        <w:rPr>
          <w:rStyle w:val="FootnoteReference"/>
          <w:rFonts w:asciiTheme="majorHAnsi" w:hAnsiTheme="majorHAnsi" w:cstheme="majorHAnsi"/>
        </w:rPr>
        <w:footnoteReference w:id="12"/>
      </w:r>
    </w:p>
    <w:p w:rsidR="00C44D07" w:rsidRDefault="00C44D07" w:rsidP="00927141">
      <w:pPr>
        <w:pStyle w:val="ListParagraph"/>
        <w:spacing w:line="360" w:lineRule="auto"/>
        <w:jc w:val="both"/>
        <w:rPr>
          <w:rFonts w:asciiTheme="majorHAnsi" w:hAnsiTheme="majorHAnsi" w:cstheme="majorHAnsi"/>
        </w:rPr>
      </w:pPr>
    </w:p>
    <w:p w:rsidR="00112CF8" w:rsidRPr="006C524C" w:rsidRDefault="00B11C15" w:rsidP="00112CF8">
      <w:pPr>
        <w:pStyle w:val="ListParagraph"/>
        <w:spacing w:line="360" w:lineRule="auto"/>
        <w:jc w:val="both"/>
        <w:rPr>
          <w:rFonts w:asciiTheme="majorHAnsi" w:hAnsiTheme="majorHAnsi" w:cstheme="majorHAnsi"/>
          <w:highlight w:val="yellow"/>
        </w:rPr>
      </w:pPr>
      <w:r>
        <w:rPr>
          <w:rFonts w:asciiTheme="majorHAnsi" w:hAnsiTheme="majorHAnsi" w:cstheme="majorHAnsi"/>
        </w:rPr>
        <w:t>e</w:t>
      </w:r>
      <w:r w:rsidR="00C44D07">
        <w:rPr>
          <w:rFonts w:asciiTheme="majorHAnsi" w:hAnsiTheme="majorHAnsi" w:cstheme="majorHAnsi"/>
        </w:rPr>
        <w:t>.</w:t>
      </w:r>
      <w:r w:rsidR="00C44D07">
        <w:rPr>
          <w:rFonts w:asciiTheme="majorHAnsi" w:hAnsiTheme="majorHAnsi" w:cstheme="majorHAnsi"/>
        </w:rPr>
        <w:tab/>
      </w:r>
      <w:r w:rsidR="00667703">
        <w:rPr>
          <w:rFonts w:asciiTheme="majorHAnsi" w:hAnsiTheme="majorHAnsi" w:cstheme="majorHAnsi"/>
        </w:rPr>
        <w:t>T</w:t>
      </w:r>
      <w:r w:rsidR="00C44D07">
        <w:rPr>
          <w:rFonts w:asciiTheme="majorHAnsi" w:hAnsiTheme="majorHAnsi" w:cstheme="majorHAnsi"/>
        </w:rPr>
        <w:t xml:space="preserve">he respondent </w:t>
      </w:r>
      <w:r w:rsidR="008E03F4">
        <w:rPr>
          <w:rFonts w:asciiTheme="majorHAnsi" w:hAnsiTheme="majorHAnsi" w:cstheme="majorHAnsi"/>
        </w:rPr>
        <w:t>appeared in</w:t>
      </w:r>
      <w:r>
        <w:rPr>
          <w:rFonts w:asciiTheme="majorHAnsi" w:hAnsiTheme="majorHAnsi" w:cstheme="majorHAnsi"/>
        </w:rPr>
        <w:t xml:space="preserve"> </w:t>
      </w:r>
      <w:r w:rsidR="008E03F4">
        <w:rPr>
          <w:rFonts w:asciiTheme="majorHAnsi" w:hAnsiTheme="majorHAnsi" w:cstheme="majorHAnsi"/>
        </w:rPr>
        <w:t>t</w:t>
      </w:r>
      <w:r>
        <w:rPr>
          <w:rFonts w:asciiTheme="majorHAnsi" w:hAnsiTheme="majorHAnsi" w:cstheme="majorHAnsi"/>
        </w:rPr>
        <w:t>w</w:t>
      </w:r>
      <w:r w:rsidR="008E03F4">
        <w:rPr>
          <w:rFonts w:asciiTheme="majorHAnsi" w:hAnsiTheme="majorHAnsi" w:cstheme="majorHAnsi"/>
        </w:rPr>
        <w:t>o criminal matters</w:t>
      </w:r>
      <w:r>
        <w:rPr>
          <w:rFonts w:asciiTheme="majorHAnsi" w:hAnsiTheme="majorHAnsi" w:cstheme="majorHAnsi"/>
        </w:rPr>
        <w:t xml:space="preserve"> on</w:t>
      </w:r>
      <w:r w:rsidR="008E03F4">
        <w:rPr>
          <w:rFonts w:asciiTheme="majorHAnsi" w:hAnsiTheme="majorHAnsi" w:cstheme="majorHAnsi"/>
        </w:rPr>
        <w:t xml:space="preserve"> 6 December 2022 and 23 January 2023 respectively and on his own </w:t>
      </w:r>
      <w:r w:rsidR="00BC7EAE">
        <w:rPr>
          <w:rFonts w:asciiTheme="majorHAnsi" w:hAnsiTheme="majorHAnsi" w:cstheme="majorHAnsi"/>
        </w:rPr>
        <w:t xml:space="preserve">admission </w:t>
      </w:r>
      <w:r>
        <w:rPr>
          <w:rFonts w:asciiTheme="majorHAnsi" w:hAnsiTheme="majorHAnsi" w:cstheme="majorHAnsi"/>
        </w:rPr>
        <w:t>continues to practis</w:t>
      </w:r>
      <w:r w:rsidR="008C4B71">
        <w:rPr>
          <w:rFonts w:asciiTheme="majorHAnsi" w:hAnsiTheme="majorHAnsi" w:cstheme="majorHAnsi"/>
        </w:rPr>
        <w:t xml:space="preserve">e </w:t>
      </w:r>
      <w:r w:rsidR="000B0C24">
        <w:rPr>
          <w:rFonts w:asciiTheme="majorHAnsi" w:hAnsiTheme="majorHAnsi" w:cstheme="majorHAnsi"/>
        </w:rPr>
        <w:t>as an attorney</w:t>
      </w:r>
      <w:r w:rsidR="00BA74E1">
        <w:rPr>
          <w:rFonts w:asciiTheme="majorHAnsi" w:hAnsiTheme="majorHAnsi" w:cstheme="majorHAnsi"/>
        </w:rPr>
        <w:t xml:space="preserve">. He also made it clear that </w:t>
      </w:r>
      <w:r w:rsidR="000D6F7B">
        <w:rPr>
          <w:rFonts w:asciiTheme="majorHAnsi" w:hAnsiTheme="majorHAnsi" w:cstheme="majorHAnsi"/>
        </w:rPr>
        <w:t>he w</w:t>
      </w:r>
      <w:r>
        <w:rPr>
          <w:rFonts w:asciiTheme="majorHAnsi" w:hAnsiTheme="majorHAnsi" w:cstheme="majorHAnsi"/>
        </w:rPr>
        <w:t xml:space="preserve">ould </w:t>
      </w:r>
      <w:r w:rsidR="000D6F7B">
        <w:rPr>
          <w:rFonts w:asciiTheme="majorHAnsi" w:hAnsiTheme="majorHAnsi" w:cstheme="majorHAnsi"/>
        </w:rPr>
        <w:t xml:space="preserve">continue to </w:t>
      </w:r>
      <w:r>
        <w:rPr>
          <w:rFonts w:asciiTheme="majorHAnsi" w:hAnsiTheme="majorHAnsi" w:cstheme="majorHAnsi"/>
        </w:rPr>
        <w:t>practis</w:t>
      </w:r>
      <w:r w:rsidR="00331C55">
        <w:rPr>
          <w:rFonts w:asciiTheme="majorHAnsi" w:hAnsiTheme="majorHAnsi" w:cstheme="majorHAnsi"/>
        </w:rPr>
        <w:t xml:space="preserve">e as such and </w:t>
      </w:r>
      <w:r w:rsidR="00112CF8">
        <w:rPr>
          <w:rFonts w:asciiTheme="majorHAnsi" w:hAnsiTheme="majorHAnsi" w:cstheme="majorHAnsi"/>
        </w:rPr>
        <w:t>I quote:</w:t>
      </w:r>
      <w:r w:rsidR="00112CF8">
        <w:rPr>
          <w:rStyle w:val="FootnoteReference"/>
          <w:rFonts w:asciiTheme="majorHAnsi" w:hAnsiTheme="majorHAnsi" w:cstheme="majorHAnsi"/>
        </w:rPr>
        <w:footnoteReference w:id="13"/>
      </w:r>
      <w:r w:rsidR="00112CF8">
        <w:rPr>
          <w:rFonts w:asciiTheme="majorHAnsi" w:hAnsiTheme="majorHAnsi" w:cstheme="majorHAnsi"/>
        </w:rPr>
        <w:t xml:space="preserve"> </w:t>
      </w:r>
    </w:p>
    <w:p w:rsidR="00112CF8" w:rsidRPr="006C524C" w:rsidRDefault="00112CF8" w:rsidP="00112CF8">
      <w:pPr>
        <w:pStyle w:val="ListParagraph"/>
        <w:spacing w:line="360" w:lineRule="auto"/>
        <w:jc w:val="both"/>
        <w:rPr>
          <w:rFonts w:asciiTheme="majorHAnsi" w:hAnsiTheme="majorHAnsi" w:cstheme="majorHAnsi"/>
          <w:sz w:val="20"/>
          <w:szCs w:val="20"/>
        </w:rPr>
      </w:pPr>
      <w:r w:rsidRPr="006C524C">
        <w:rPr>
          <w:rFonts w:asciiTheme="majorHAnsi" w:hAnsiTheme="majorHAnsi" w:cstheme="majorHAnsi"/>
          <w:sz w:val="20"/>
          <w:szCs w:val="20"/>
        </w:rPr>
        <w:t>‘It is stated by the Applicant that there are flagrant disregard of the order herein by the Respondent, instead, the Respondent is compliant with the said order in that, he only started operating only after the institution of the Application for Leave to Appeal and up until same has been set aside by a competent court, it remains the Respondent’s stance that, he will continue operating normally as the order suspending him from practice has been suspended by the institution of the Application for Leave to Appeal.’</w:t>
      </w:r>
    </w:p>
    <w:p w:rsidR="00331C55" w:rsidRDefault="00331C55" w:rsidP="00927141">
      <w:pPr>
        <w:pStyle w:val="ListParagraph"/>
        <w:spacing w:line="360" w:lineRule="auto"/>
        <w:jc w:val="both"/>
        <w:rPr>
          <w:rFonts w:asciiTheme="majorHAnsi" w:hAnsiTheme="majorHAnsi" w:cstheme="majorHAnsi"/>
        </w:rPr>
      </w:pPr>
    </w:p>
    <w:p w:rsidR="00837675" w:rsidRDefault="00B11C15" w:rsidP="00927141">
      <w:pPr>
        <w:pStyle w:val="ListParagraph"/>
        <w:spacing w:line="360" w:lineRule="auto"/>
        <w:jc w:val="both"/>
        <w:rPr>
          <w:rFonts w:asciiTheme="majorHAnsi" w:hAnsiTheme="majorHAnsi" w:cstheme="majorHAnsi"/>
        </w:rPr>
      </w:pPr>
      <w:r>
        <w:rPr>
          <w:rFonts w:asciiTheme="majorHAnsi" w:hAnsiTheme="majorHAnsi" w:cstheme="majorHAnsi"/>
        </w:rPr>
        <w:t>f</w:t>
      </w:r>
      <w:r w:rsidR="00837675">
        <w:rPr>
          <w:rFonts w:asciiTheme="majorHAnsi" w:hAnsiTheme="majorHAnsi" w:cstheme="majorHAnsi"/>
        </w:rPr>
        <w:t>.</w:t>
      </w:r>
      <w:r w:rsidR="00837675">
        <w:rPr>
          <w:rFonts w:asciiTheme="majorHAnsi" w:hAnsiTheme="majorHAnsi" w:cstheme="majorHAnsi"/>
        </w:rPr>
        <w:tab/>
      </w:r>
      <w:r w:rsidR="00824110">
        <w:rPr>
          <w:rFonts w:asciiTheme="majorHAnsi" w:hAnsiTheme="majorHAnsi" w:cstheme="majorHAnsi"/>
        </w:rPr>
        <w:t>T</w:t>
      </w:r>
      <w:r w:rsidR="00E11D2D">
        <w:rPr>
          <w:rFonts w:asciiTheme="majorHAnsi" w:hAnsiTheme="majorHAnsi" w:cstheme="majorHAnsi"/>
        </w:rPr>
        <w:t xml:space="preserve">he </w:t>
      </w:r>
      <w:r w:rsidR="00E6464F">
        <w:rPr>
          <w:rFonts w:asciiTheme="majorHAnsi" w:hAnsiTheme="majorHAnsi" w:cstheme="majorHAnsi"/>
        </w:rPr>
        <w:t xml:space="preserve">respondent </w:t>
      </w:r>
      <w:r w:rsidR="00F32DC4">
        <w:rPr>
          <w:rFonts w:asciiTheme="majorHAnsi" w:hAnsiTheme="majorHAnsi" w:cstheme="majorHAnsi"/>
        </w:rPr>
        <w:t xml:space="preserve">has not been issued a </w:t>
      </w:r>
      <w:r w:rsidR="00D7149A">
        <w:rPr>
          <w:rFonts w:asciiTheme="majorHAnsi" w:hAnsiTheme="majorHAnsi" w:cstheme="majorHAnsi"/>
        </w:rPr>
        <w:t>Fidelity Fund Certificate for the present year</w:t>
      </w:r>
      <w:r w:rsidR="000C394B">
        <w:rPr>
          <w:rFonts w:asciiTheme="majorHAnsi" w:hAnsiTheme="majorHAnsi" w:cstheme="majorHAnsi"/>
        </w:rPr>
        <w:t xml:space="preserve"> and is therefore practising </w:t>
      </w:r>
      <w:r w:rsidR="00CC0BC3">
        <w:rPr>
          <w:rFonts w:asciiTheme="majorHAnsi" w:hAnsiTheme="majorHAnsi" w:cstheme="majorHAnsi"/>
        </w:rPr>
        <w:t xml:space="preserve">contrary to the provisions </w:t>
      </w:r>
      <w:r w:rsidR="004A49A9">
        <w:rPr>
          <w:rFonts w:asciiTheme="majorHAnsi" w:hAnsiTheme="majorHAnsi" w:cstheme="majorHAnsi"/>
        </w:rPr>
        <w:t>of s</w:t>
      </w:r>
      <w:r w:rsidR="00B95606">
        <w:rPr>
          <w:rFonts w:asciiTheme="majorHAnsi" w:hAnsiTheme="majorHAnsi" w:cstheme="majorHAnsi"/>
        </w:rPr>
        <w:t>ubsec</w:t>
      </w:r>
      <w:r w:rsidR="004A49A9">
        <w:rPr>
          <w:rFonts w:asciiTheme="majorHAnsi" w:hAnsiTheme="majorHAnsi" w:cstheme="majorHAnsi"/>
        </w:rPr>
        <w:t xml:space="preserve"> 93(8) of the Legal Practice Act 28 of 2014</w:t>
      </w:r>
      <w:r w:rsidR="00824110">
        <w:rPr>
          <w:rFonts w:asciiTheme="majorHAnsi" w:hAnsiTheme="majorHAnsi" w:cstheme="majorHAnsi"/>
        </w:rPr>
        <w:t xml:space="preserve"> (the LPA)</w:t>
      </w:r>
      <w:r w:rsidR="004A49A9">
        <w:rPr>
          <w:rFonts w:asciiTheme="majorHAnsi" w:hAnsiTheme="majorHAnsi" w:cstheme="majorHAnsi"/>
        </w:rPr>
        <w:t>.</w:t>
      </w:r>
      <w:r w:rsidR="0064381A">
        <w:rPr>
          <w:rStyle w:val="FootnoteReference"/>
          <w:rFonts w:asciiTheme="majorHAnsi" w:hAnsiTheme="majorHAnsi" w:cstheme="majorHAnsi"/>
        </w:rPr>
        <w:footnoteReference w:id="14"/>
      </w:r>
      <w:r w:rsidR="00824110">
        <w:rPr>
          <w:rFonts w:asciiTheme="majorHAnsi" w:hAnsiTheme="majorHAnsi" w:cstheme="majorHAnsi"/>
        </w:rPr>
        <w:t xml:space="preserve"> </w:t>
      </w:r>
      <w:r w:rsidR="00D44380">
        <w:rPr>
          <w:rFonts w:asciiTheme="majorHAnsi" w:hAnsiTheme="majorHAnsi" w:cstheme="majorHAnsi"/>
        </w:rPr>
        <w:t>I</w:t>
      </w:r>
      <w:r w:rsidR="00824110">
        <w:rPr>
          <w:rFonts w:asciiTheme="majorHAnsi" w:hAnsiTheme="majorHAnsi" w:cstheme="majorHAnsi"/>
        </w:rPr>
        <w:t xml:space="preserve">n this regard </w:t>
      </w:r>
      <w:r w:rsidR="00D44380">
        <w:rPr>
          <w:rFonts w:asciiTheme="majorHAnsi" w:hAnsiTheme="majorHAnsi" w:cstheme="majorHAnsi"/>
        </w:rPr>
        <w:t xml:space="preserve">it </w:t>
      </w:r>
      <w:r w:rsidR="00824110">
        <w:rPr>
          <w:rFonts w:asciiTheme="majorHAnsi" w:hAnsiTheme="majorHAnsi" w:cstheme="majorHAnsi"/>
        </w:rPr>
        <w:t xml:space="preserve">is </w:t>
      </w:r>
      <w:r w:rsidR="00D44380">
        <w:rPr>
          <w:rFonts w:asciiTheme="majorHAnsi" w:hAnsiTheme="majorHAnsi" w:cstheme="majorHAnsi"/>
        </w:rPr>
        <w:t>his case that the applicant had blocked his profile and as a result it is impossible to apply for such a certificate.</w:t>
      </w:r>
    </w:p>
    <w:p w:rsidR="00D44380" w:rsidRDefault="00D44380" w:rsidP="00927141">
      <w:pPr>
        <w:pStyle w:val="ListParagraph"/>
        <w:spacing w:line="360" w:lineRule="auto"/>
        <w:jc w:val="both"/>
        <w:rPr>
          <w:rFonts w:asciiTheme="majorHAnsi" w:hAnsiTheme="majorHAnsi" w:cstheme="majorHAnsi"/>
        </w:rPr>
      </w:pPr>
    </w:p>
    <w:p w:rsidR="00063B87" w:rsidRPr="00063B87" w:rsidRDefault="00063B87" w:rsidP="00C827FD">
      <w:pPr>
        <w:pStyle w:val="ListParagraph"/>
        <w:spacing w:line="360" w:lineRule="auto"/>
        <w:rPr>
          <w:rFonts w:asciiTheme="majorHAnsi" w:hAnsiTheme="majorHAnsi" w:cstheme="majorHAnsi"/>
          <w:b/>
          <w:sz w:val="28"/>
          <w:szCs w:val="28"/>
          <w:u w:val="single"/>
        </w:rPr>
      </w:pPr>
      <w:r w:rsidRPr="00063B87">
        <w:rPr>
          <w:rFonts w:asciiTheme="majorHAnsi" w:hAnsiTheme="majorHAnsi" w:cstheme="majorHAnsi"/>
          <w:b/>
        </w:rPr>
        <w:t>THE RESPONDENT’S ATTITUDE TOWARDS THE APPLICANT</w:t>
      </w:r>
    </w:p>
    <w:p w:rsidR="00063B87" w:rsidRDefault="00063B87" w:rsidP="00063B87">
      <w:pPr>
        <w:pStyle w:val="ListParagraph"/>
        <w:spacing w:line="360" w:lineRule="auto"/>
        <w:jc w:val="both"/>
        <w:rPr>
          <w:rFonts w:asciiTheme="majorHAnsi" w:hAnsiTheme="majorHAnsi" w:cstheme="majorHAnsi"/>
        </w:rPr>
      </w:pPr>
    </w:p>
    <w:p w:rsidR="000411DE" w:rsidRPr="0008392E" w:rsidRDefault="0008392E" w:rsidP="0008392E">
      <w:pPr>
        <w:spacing w:line="360" w:lineRule="auto"/>
        <w:jc w:val="both"/>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00FD5A3B" w:rsidRPr="0008392E">
        <w:rPr>
          <w:rFonts w:asciiTheme="majorHAnsi" w:hAnsiTheme="majorHAnsi" w:cstheme="majorHAnsi"/>
        </w:rPr>
        <w:t>I was quite perturbed when reading the answering affidavit as well as respondent’s heads of argument</w:t>
      </w:r>
      <w:r w:rsidR="00CD536F" w:rsidRPr="0008392E">
        <w:rPr>
          <w:rFonts w:asciiTheme="majorHAnsi" w:hAnsiTheme="majorHAnsi" w:cstheme="majorHAnsi"/>
        </w:rPr>
        <w:t xml:space="preserve">. There can be no doubt that the respondent </w:t>
      </w:r>
      <w:r w:rsidR="00D90E83" w:rsidRPr="0008392E">
        <w:rPr>
          <w:rFonts w:asciiTheme="majorHAnsi" w:hAnsiTheme="majorHAnsi" w:cstheme="majorHAnsi"/>
        </w:rPr>
        <w:t xml:space="preserve">has no respect for </w:t>
      </w:r>
      <w:r w:rsidR="009F1F3F" w:rsidRPr="0008392E">
        <w:rPr>
          <w:rFonts w:asciiTheme="majorHAnsi" w:hAnsiTheme="majorHAnsi" w:cstheme="majorHAnsi"/>
        </w:rPr>
        <w:t xml:space="preserve">the professional body </w:t>
      </w:r>
      <w:r w:rsidR="00F715A3" w:rsidRPr="0008392E">
        <w:rPr>
          <w:rFonts w:asciiTheme="majorHAnsi" w:hAnsiTheme="majorHAnsi" w:cstheme="majorHAnsi"/>
        </w:rPr>
        <w:t xml:space="preserve">to which he belongs. I do not intend to quote each and every </w:t>
      </w:r>
      <w:r w:rsidR="00F52B8D" w:rsidRPr="0008392E">
        <w:rPr>
          <w:rFonts w:asciiTheme="majorHAnsi" w:hAnsiTheme="majorHAnsi" w:cstheme="majorHAnsi"/>
        </w:rPr>
        <w:t xml:space="preserve">sentence or paragraph </w:t>
      </w:r>
      <w:r w:rsidR="00BB1B72" w:rsidRPr="0008392E">
        <w:rPr>
          <w:rFonts w:asciiTheme="majorHAnsi" w:hAnsiTheme="majorHAnsi" w:cstheme="majorHAnsi"/>
        </w:rPr>
        <w:t>in s</w:t>
      </w:r>
      <w:r w:rsidR="00B95606" w:rsidRPr="0008392E">
        <w:rPr>
          <w:rFonts w:asciiTheme="majorHAnsi" w:hAnsiTheme="majorHAnsi" w:cstheme="majorHAnsi"/>
        </w:rPr>
        <w:t xml:space="preserve">upport of my contention, but </w:t>
      </w:r>
      <w:r w:rsidR="00BB1B72" w:rsidRPr="0008392E">
        <w:rPr>
          <w:rFonts w:asciiTheme="majorHAnsi" w:hAnsiTheme="majorHAnsi" w:cstheme="majorHAnsi"/>
        </w:rPr>
        <w:t>a few examples</w:t>
      </w:r>
      <w:r w:rsidR="00074415" w:rsidRPr="0008392E">
        <w:rPr>
          <w:rFonts w:asciiTheme="majorHAnsi" w:hAnsiTheme="majorHAnsi" w:cstheme="majorHAnsi"/>
        </w:rPr>
        <w:t xml:space="preserve"> </w:t>
      </w:r>
      <w:r w:rsidR="00BB1B72" w:rsidRPr="0008392E">
        <w:rPr>
          <w:rFonts w:asciiTheme="majorHAnsi" w:hAnsiTheme="majorHAnsi" w:cstheme="majorHAnsi"/>
        </w:rPr>
        <w:t xml:space="preserve">will suffice: </w:t>
      </w:r>
    </w:p>
    <w:p w:rsidR="000411DE" w:rsidRDefault="000411DE" w:rsidP="000411DE">
      <w:pPr>
        <w:pStyle w:val="ListParagraph"/>
        <w:spacing w:line="360" w:lineRule="auto"/>
        <w:jc w:val="both"/>
        <w:rPr>
          <w:rFonts w:asciiTheme="majorHAnsi" w:hAnsiTheme="majorHAnsi" w:cstheme="majorHAnsi"/>
        </w:rPr>
      </w:pPr>
    </w:p>
    <w:p w:rsidR="00050210" w:rsidRDefault="000411DE" w:rsidP="000411DE">
      <w:pPr>
        <w:pStyle w:val="ListParagraph"/>
        <w:spacing w:line="360" w:lineRule="auto"/>
        <w:jc w:val="both"/>
        <w:rPr>
          <w:rFonts w:asciiTheme="majorHAnsi" w:hAnsiTheme="majorHAnsi" w:cstheme="majorHAnsi"/>
        </w:rPr>
      </w:pPr>
      <w:r>
        <w:rPr>
          <w:rFonts w:asciiTheme="majorHAnsi" w:hAnsiTheme="majorHAnsi" w:cstheme="majorHAnsi"/>
        </w:rPr>
        <w:lastRenderedPageBreak/>
        <w:t>a.</w:t>
      </w:r>
      <w:r>
        <w:rPr>
          <w:rFonts w:asciiTheme="majorHAnsi" w:hAnsiTheme="majorHAnsi" w:cstheme="majorHAnsi"/>
        </w:rPr>
        <w:tab/>
      </w:r>
      <w:r w:rsidR="003B458C" w:rsidRPr="000411DE">
        <w:rPr>
          <w:rFonts w:asciiTheme="majorHAnsi" w:hAnsiTheme="majorHAnsi" w:cstheme="majorHAnsi"/>
          <w:sz w:val="20"/>
          <w:szCs w:val="20"/>
        </w:rPr>
        <w:t>‘</w:t>
      </w:r>
      <w:r w:rsidRPr="000411DE">
        <w:rPr>
          <w:rFonts w:asciiTheme="majorHAnsi" w:hAnsiTheme="majorHAnsi" w:cstheme="majorHAnsi"/>
          <w:sz w:val="20"/>
          <w:szCs w:val="20"/>
        </w:rPr>
        <w:t xml:space="preserve">At the outset, </w:t>
      </w:r>
      <w:r w:rsidR="0081042A" w:rsidRPr="000411DE">
        <w:rPr>
          <w:rFonts w:asciiTheme="majorHAnsi" w:hAnsiTheme="majorHAnsi" w:cstheme="majorHAnsi"/>
          <w:sz w:val="20"/>
          <w:szCs w:val="20"/>
        </w:rPr>
        <w:t xml:space="preserve">I </w:t>
      </w:r>
      <w:r w:rsidR="00074415" w:rsidRPr="000411DE">
        <w:rPr>
          <w:rFonts w:asciiTheme="majorHAnsi" w:hAnsiTheme="majorHAnsi" w:cstheme="majorHAnsi"/>
          <w:sz w:val="20"/>
          <w:szCs w:val="20"/>
        </w:rPr>
        <w:t>vouch</w:t>
      </w:r>
      <w:r w:rsidR="0081042A" w:rsidRPr="000411DE">
        <w:rPr>
          <w:rFonts w:asciiTheme="majorHAnsi" w:hAnsiTheme="majorHAnsi" w:cstheme="majorHAnsi"/>
          <w:sz w:val="20"/>
          <w:szCs w:val="20"/>
        </w:rPr>
        <w:t xml:space="preserve"> that </w:t>
      </w:r>
      <w:r w:rsidR="00074415" w:rsidRPr="000411DE">
        <w:rPr>
          <w:rFonts w:asciiTheme="majorHAnsi" w:hAnsiTheme="majorHAnsi" w:cstheme="majorHAnsi"/>
          <w:sz w:val="20"/>
          <w:szCs w:val="20"/>
        </w:rPr>
        <w:t xml:space="preserve">the </w:t>
      </w:r>
      <w:r w:rsidR="0081042A" w:rsidRPr="000411DE">
        <w:rPr>
          <w:rFonts w:asciiTheme="majorHAnsi" w:hAnsiTheme="majorHAnsi" w:cstheme="majorHAnsi"/>
          <w:sz w:val="20"/>
          <w:szCs w:val="20"/>
        </w:rPr>
        <w:t xml:space="preserve">application </w:t>
      </w:r>
      <w:r w:rsidR="00074415" w:rsidRPr="000411DE">
        <w:rPr>
          <w:rFonts w:asciiTheme="majorHAnsi" w:hAnsiTheme="majorHAnsi" w:cstheme="majorHAnsi"/>
          <w:sz w:val="20"/>
          <w:szCs w:val="20"/>
        </w:rPr>
        <w:t xml:space="preserve">of the </w:t>
      </w:r>
      <w:r w:rsidRPr="000411DE">
        <w:rPr>
          <w:rFonts w:asciiTheme="majorHAnsi" w:hAnsiTheme="majorHAnsi" w:cstheme="majorHAnsi"/>
          <w:sz w:val="20"/>
          <w:szCs w:val="20"/>
        </w:rPr>
        <w:t xml:space="preserve">Applicant </w:t>
      </w:r>
      <w:r w:rsidR="0015104C" w:rsidRPr="000411DE">
        <w:rPr>
          <w:rFonts w:asciiTheme="majorHAnsi" w:hAnsiTheme="majorHAnsi" w:cstheme="majorHAnsi"/>
          <w:sz w:val="20"/>
          <w:szCs w:val="20"/>
        </w:rPr>
        <w:t>is ill conceived, ill-fated, misplaced and/or bad in law.</w:t>
      </w:r>
      <w:r w:rsidR="003B458C" w:rsidRPr="000411DE">
        <w:rPr>
          <w:rFonts w:asciiTheme="majorHAnsi" w:hAnsiTheme="majorHAnsi" w:cstheme="majorHAnsi"/>
          <w:sz w:val="20"/>
          <w:szCs w:val="20"/>
        </w:rPr>
        <w:t>’</w:t>
      </w:r>
      <w:r w:rsidR="0015104C">
        <w:rPr>
          <w:rStyle w:val="FootnoteReference"/>
          <w:rFonts w:asciiTheme="majorHAnsi" w:hAnsiTheme="majorHAnsi" w:cstheme="majorHAnsi"/>
        </w:rPr>
        <w:footnoteReference w:id="15"/>
      </w:r>
      <w:r w:rsidR="00D30185">
        <w:rPr>
          <w:rFonts w:asciiTheme="majorHAnsi" w:hAnsiTheme="majorHAnsi" w:cstheme="majorHAnsi"/>
        </w:rPr>
        <w:t xml:space="preserve"> </w:t>
      </w:r>
    </w:p>
    <w:p w:rsidR="00050210" w:rsidRDefault="00050210" w:rsidP="00050210">
      <w:pPr>
        <w:pStyle w:val="ListParagraph"/>
        <w:spacing w:line="360" w:lineRule="auto"/>
        <w:jc w:val="both"/>
        <w:rPr>
          <w:rFonts w:asciiTheme="majorHAnsi" w:hAnsiTheme="majorHAnsi" w:cstheme="majorHAnsi"/>
        </w:rPr>
      </w:pPr>
    </w:p>
    <w:p w:rsidR="00D74C03" w:rsidRPr="0008392E" w:rsidRDefault="0008392E" w:rsidP="0008392E">
      <w:pPr>
        <w:spacing w:line="360" w:lineRule="auto"/>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D30185" w:rsidRPr="0008392E">
        <w:rPr>
          <w:rFonts w:asciiTheme="majorHAnsi" w:hAnsiTheme="majorHAnsi" w:cstheme="majorHAnsi"/>
        </w:rPr>
        <w:t xml:space="preserve">When </w:t>
      </w:r>
      <w:r w:rsidR="00841A6E" w:rsidRPr="0008392E">
        <w:rPr>
          <w:rFonts w:asciiTheme="majorHAnsi" w:hAnsiTheme="majorHAnsi" w:cstheme="majorHAnsi"/>
        </w:rPr>
        <w:t xml:space="preserve">responding </w:t>
      </w:r>
      <w:r w:rsidR="00D30185" w:rsidRPr="0008392E">
        <w:rPr>
          <w:rFonts w:asciiTheme="majorHAnsi" w:hAnsiTheme="majorHAnsi" w:cstheme="majorHAnsi"/>
        </w:rPr>
        <w:t xml:space="preserve">to </w:t>
      </w:r>
      <w:r w:rsidR="00841A6E" w:rsidRPr="0008392E">
        <w:rPr>
          <w:rFonts w:asciiTheme="majorHAnsi" w:hAnsiTheme="majorHAnsi" w:cstheme="majorHAnsi"/>
        </w:rPr>
        <w:t xml:space="preserve">the </w:t>
      </w:r>
      <w:r w:rsidR="00B95606" w:rsidRPr="0008392E">
        <w:rPr>
          <w:rFonts w:asciiTheme="majorHAnsi" w:hAnsiTheme="majorHAnsi" w:cstheme="majorHAnsi"/>
        </w:rPr>
        <w:t xml:space="preserve">applicant’s </w:t>
      </w:r>
      <w:r w:rsidR="00841A6E" w:rsidRPr="0008392E">
        <w:rPr>
          <w:rFonts w:asciiTheme="majorHAnsi" w:hAnsiTheme="majorHAnsi" w:cstheme="majorHAnsi"/>
        </w:rPr>
        <w:t>alleg</w:t>
      </w:r>
      <w:r w:rsidR="00B95606" w:rsidRPr="0008392E">
        <w:rPr>
          <w:rFonts w:asciiTheme="majorHAnsi" w:hAnsiTheme="majorHAnsi" w:cstheme="majorHAnsi"/>
        </w:rPr>
        <w:t>ation</w:t>
      </w:r>
      <w:r w:rsidR="00841A6E" w:rsidRPr="0008392E">
        <w:rPr>
          <w:rFonts w:asciiTheme="majorHAnsi" w:hAnsiTheme="majorHAnsi" w:cstheme="majorHAnsi"/>
        </w:rPr>
        <w:t xml:space="preserve"> that the </w:t>
      </w:r>
      <w:r w:rsidR="00BF07F6" w:rsidRPr="0008392E">
        <w:rPr>
          <w:rFonts w:asciiTheme="majorHAnsi" w:hAnsiTheme="majorHAnsi" w:cstheme="majorHAnsi"/>
        </w:rPr>
        <w:t xml:space="preserve">application was </w:t>
      </w:r>
      <w:r w:rsidR="00F71F8A" w:rsidRPr="0008392E">
        <w:rPr>
          <w:rFonts w:asciiTheme="majorHAnsi" w:hAnsiTheme="majorHAnsi" w:cstheme="majorHAnsi"/>
        </w:rPr>
        <w:t xml:space="preserve">urgent as the respondent’s conduct </w:t>
      </w:r>
      <w:r w:rsidR="0060677B" w:rsidRPr="0008392E">
        <w:rPr>
          <w:rFonts w:asciiTheme="majorHAnsi" w:hAnsiTheme="majorHAnsi" w:cstheme="majorHAnsi"/>
        </w:rPr>
        <w:t xml:space="preserve">undermined the justice </w:t>
      </w:r>
      <w:r w:rsidR="005F5213" w:rsidRPr="0008392E">
        <w:rPr>
          <w:rFonts w:asciiTheme="majorHAnsi" w:hAnsiTheme="majorHAnsi" w:cstheme="majorHAnsi"/>
        </w:rPr>
        <w:t xml:space="preserve">system </w:t>
      </w:r>
      <w:r w:rsidR="003E07F2" w:rsidRPr="0008392E">
        <w:rPr>
          <w:rFonts w:asciiTheme="majorHAnsi" w:hAnsiTheme="majorHAnsi" w:cstheme="majorHAnsi"/>
        </w:rPr>
        <w:t>by continu</w:t>
      </w:r>
      <w:r w:rsidR="009D4DA3" w:rsidRPr="0008392E">
        <w:rPr>
          <w:rFonts w:asciiTheme="majorHAnsi" w:hAnsiTheme="majorHAnsi" w:cstheme="majorHAnsi"/>
        </w:rPr>
        <w:t>ing</w:t>
      </w:r>
      <w:r w:rsidR="003E07F2" w:rsidRPr="0008392E">
        <w:rPr>
          <w:rFonts w:asciiTheme="majorHAnsi" w:hAnsiTheme="majorHAnsi" w:cstheme="majorHAnsi"/>
        </w:rPr>
        <w:t xml:space="preserve"> </w:t>
      </w:r>
      <w:r w:rsidR="000411DE" w:rsidRPr="0008392E">
        <w:rPr>
          <w:rFonts w:asciiTheme="majorHAnsi" w:hAnsiTheme="majorHAnsi" w:cstheme="majorHAnsi"/>
        </w:rPr>
        <w:t xml:space="preserve">to </w:t>
      </w:r>
      <w:r w:rsidR="003E07F2" w:rsidRPr="0008392E">
        <w:rPr>
          <w:rFonts w:asciiTheme="majorHAnsi" w:hAnsiTheme="majorHAnsi" w:cstheme="majorHAnsi"/>
        </w:rPr>
        <w:t xml:space="preserve">practise contrary to a court </w:t>
      </w:r>
      <w:r w:rsidR="00BB5DDD" w:rsidRPr="0008392E">
        <w:rPr>
          <w:rFonts w:asciiTheme="majorHAnsi" w:hAnsiTheme="majorHAnsi" w:cstheme="majorHAnsi"/>
        </w:rPr>
        <w:t xml:space="preserve">order, he referred </w:t>
      </w:r>
      <w:r w:rsidR="00CB5190" w:rsidRPr="0008392E">
        <w:rPr>
          <w:rFonts w:asciiTheme="majorHAnsi" w:hAnsiTheme="majorHAnsi" w:cstheme="majorHAnsi"/>
        </w:rPr>
        <w:t xml:space="preserve">to </w:t>
      </w:r>
      <w:r w:rsidR="00BB5DDD" w:rsidRPr="0008392E">
        <w:rPr>
          <w:rFonts w:asciiTheme="majorHAnsi" w:hAnsiTheme="majorHAnsi" w:cstheme="majorHAnsi"/>
        </w:rPr>
        <w:t xml:space="preserve">this as </w:t>
      </w:r>
      <w:r w:rsidR="00CB5190" w:rsidRPr="0008392E">
        <w:rPr>
          <w:rFonts w:asciiTheme="majorHAnsi" w:hAnsiTheme="majorHAnsi" w:cstheme="majorHAnsi"/>
        </w:rPr>
        <w:t xml:space="preserve">an </w:t>
      </w:r>
      <w:r w:rsidR="003B458C" w:rsidRPr="0008392E">
        <w:rPr>
          <w:rFonts w:asciiTheme="majorHAnsi" w:hAnsiTheme="majorHAnsi" w:cstheme="majorHAnsi"/>
        </w:rPr>
        <w:t>‘</w:t>
      </w:r>
      <w:r w:rsidR="00244C07" w:rsidRPr="0008392E">
        <w:rPr>
          <w:rFonts w:asciiTheme="majorHAnsi" w:hAnsiTheme="majorHAnsi" w:cstheme="majorHAnsi"/>
        </w:rPr>
        <w:t xml:space="preserve">outlandish </w:t>
      </w:r>
      <w:r w:rsidR="00CB5190" w:rsidRPr="0008392E">
        <w:rPr>
          <w:rFonts w:asciiTheme="majorHAnsi" w:hAnsiTheme="majorHAnsi" w:cstheme="majorHAnsi"/>
        </w:rPr>
        <w:t xml:space="preserve">averment which only </w:t>
      </w:r>
      <w:r w:rsidR="00244C07" w:rsidRPr="0008392E">
        <w:rPr>
          <w:rFonts w:asciiTheme="majorHAnsi" w:hAnsiTheme="majorHAnsi" w:cstheme="majorHAnsi"/>
        </w:rPr>
        <w:t xml:space="preserve">exists in the figment of the imagination of the </w:t>
      </w:r>
      <w:r w:rsidR="003642C7" w:rsidRPr="0008392E">
        <w:rPr>
          <w:rFonts w:asciiTheme="majorHAnsi" w:hAnsiTheme="majorHAnsi" w:cstheme="majorHAnsi"/>
        </w:rPr>
        <w:t>Applicant</w:t>
      </w:r>
      <w:r w:rsidR="00244C07" w:rsidRPr="0008392E">
        <w:rPr>
          <w:rFonts w:asciiTheme="majorHAnsi" w:hAnsiTheme="majorHAnsi" w:cstheme="majorHAnsi"/>
        </w:rPr>
        <w:t xml:space="preserve"> and is not supported by any objectively verifiable eviden</w:t>
      </w:r>
      <w:r w:rsidR="0041146A" w:rsidRPr="0008392E">
        <w:rPr>
          <w:rFonts w:asciiTheme="majorHAnsi" w:hAnsiTheme="majorHAnsi" w:cstheme="majorHAnsi"/>
        </w:rPr>
        <w:t>c</w:t>
      </w:r>
      <w:r w:rsidR="00244C07" w:rsidRPr="0008392E">
        <w:rPr>
          <w:rFonts w:asciiTheme="majorHAnsi" w:hAnsiTheme="majorHAnsi" w:cstheme="majorHAnsi"/>
        </w:rPr>
        <w:t>e.</w:t>
      </w:r>
      <w:r w:rsidR="003B458C" w:rsidRPr="0008392E">
        <w:rPr>
          <w:rFonts w:asciiTheme="majorHAnsi" w:hAnsiTheme="majorHAnsi" w:cstheme="majorHAnsi"/>
        </w:rPr>
        <w:t>’</w:t>
      </w:r>
      <w:r w:rsidR="003C7780">
        <w:rPr>
          <w:rStyle w:val="FootnoteReference"/>
          <w:rFonts w:asciiTheme="majorHAnsi" w:hAnsiTheme="majorHAnsi" w:cstheme="majorHAnsi"/>
        </w:rPr>
        <w:footnoteReference w:id="16"/>
      </w:r>
      <w:r w:rsidR="00AB5875" w:rsidRPr="0008392E">
        <w:rPr>
          <w:rFonts w:asciiTheme="majorHAnsi" w:hAnsiTheme="majorHAnsi" w:cstheme="majorHAnsi"/>
        </w:rPr>
        <w:t xml:space="preserve"> </w:t>
      </w:r>
    </w:p>
    <w:p w:rsidR="00050210" w:rsidRDefault="00050210" w:rsidP="00050210">
      <w:pPr>
        <w:pStyle w:val="ListParagraph"/>
        <w:spacing w:line="360" w:lineRule="auto"/>
        <w:jc w:val="both"/>
        <w:rPr>
          <w:rFonts w:asciiTheme="majorHAnsi" w:hAnsiTheme="majorHAnsi" w:cstheme="majorHAnsi"/>
        </w:rPr>
      </w:pPr>
    </w:p>
    <w:p w:rsidR="003642C7" w:rsidRPr="0008392E" w:rsidRDefault="0008392E" w:rsidP="0008392E">
      <w:pPr>
        <w:spacing w:line="360"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r>
      <w:r w:rsidR="003642C7" w:rsidRPr="0008392E">
        <w:rPr>
          <w:rFonts w:asciiTheme="majorHAnsi" w:hAnsiTheme="majorHAnsi" w:cstheme="majorHAnsi"/>
        </w:rPr>
        <w:t xml:space="preserve">The respondent also made the following comment: </w:t>
      </w:r>
      <w:r w:rsidR="003B458C" w:rsidRPr="0008392E">
        <w:rPr>
          <w:rFonts w:asciiTheme="majorHAnsi" w:hAnsiTheme="majorHAnsi" w:cstheme="majorHAnsi"/>
          <w:sz w:val="20"/>
          <w:szCs w:val="20"/>
        </w:rPr>
        <w:t>‘</w:t>
      </w:r>
      <w:r w:rsidR="007171E7" w:rsidRPr="0008392E">
        <w:rPr>
          <w:rFonts w:asciiTheme="majorHAnsi" w:hAnsiTheme="majorHAnsi" w:cstheme="majorHAnsi"/>
          <w:sz w:val="20"/>
          <w:szCs w:val="20"/>
        </w:rPr>
        <w:t xml:space="preserve">What is quite shocking from the </w:t>
      </w:r>
      <w:r w:rsidR="003642C7" w:rsidRPr="0008392E">
        <w:rPr>
          <w:rFonts w:asciiTheme="majorHAnsi" w:hAnsiTheme="majorHAnsi" w:cstheme="majorHAnsi"/>
          <w:sz w:val="20"/>
          <w:szCs w:val="20"/>
        </w:rPr>
        <w:t xml:space="preserve">Applicant’s </w:t>
      </w:r>
      <w:r w:rsidR="007171E7" w:rsidRPr="0008392E">
        <w:rPr>
          <w:rFonts w:asciiTheme="majorHAnsi" w:hAnsiTheme="majorHAnsi" w:cstheme="majorHAnsi"/>
          <w:sz w:val="20"/>
          <w:szCs w:val="20"/>
        </w:rPr>
        <w:t>version is the fact that, they are failing to take the Honorable Court’s</w:t>
      </w:r>
      <w:r w:rsidR="003642C7" w:rsidRPr="0008392E">
        <w:rPr>
          <w:rFonts w:asciiTheme="majorHAnsi" w:hAnsiTheme="majorHAnsi" w:cstheme="majorHAnsi"/>
        </w:rPr>
        <w:t xml:space="preserve"> (sic)</w:t>
      </w:r>
      <w:r w:rsidR="007171E7" w:rsidRPr="0008392E">
        <w:rPr>
          <w:rFonts w:asciiTheme="majorHAnsi" w:hAnsiTheme="majorHAnsi" w:cstheme="majorHAnsi"/>
        </w:rPr>
        <w:t xml:space="preserve"> </w:t>
      </w:r>
      <w:r w:rsidR="007171E7" w:rsidRPr="0008392E">
        <w:rPr>
          <w:rFonts w:asciiTheme="majorHAnsi" w:hAnsiTheme="majorHAnsi" w:cstheme="majorHAnsi"/>
          <w:sz w:val="20"/>
          <w:szCs w:val="20"/>
        </w:rPr>
        <w:t>in their confidence by stating was is causing</w:t>
      </w:r>
      <w:r w:rsidR="003635BC" w:rsidRPr="0008392E">
        <w:rPr>
          <w:rFonts w:asciiTheme="majorHAnsi" w:hAnsiTheme="majorHAnsi" w:cstheme="majorHAnsi"/>
        </w:rPr>
        <w:t xml:space="preserve"> (sic)</w:t>
      </w:r>
      <w:r w:rsidR="007171E7" w:rsidRPr="0008392E">
        <w:rPr>
          <w:rFonts w:asciiTheme="majorHAnsi" w:hAnsiTheme="majorHAnsi" w:cstheme="majorHAnsi"/>
        </w:rPr>
        <w:t xml:space="preserve"> </w:t>
      </w:r>
      <w:r w:rsidR="007171E7" w:rsidRPr="0008392E">
        <w:rPr>
          <w:rFonts w:asciiTheme="majorHAnsi" w:hAnsiTheme="majorHAnsi" w:cstheme="majorHAnsi"/>
          <w:sz w:val="20"/>
          <w:szCs w:val="20"/>
        </w:rPr>
        <w:t>the delay on their part to have brough</w:t>
      </w:r>
      <w:r w:rsidR="003635BC" w:rsidRPr="0008392E">
        <w:rPr>
          <w:rFonts w:asciiTheme="majorHAnsi" w:hAnsiTheme="majorHAnsi" w:cstheme="majorHAnsi"/>
          <w:sz w:val="20"/>
          <w:szCs w:val="20"/>
        </w:rPr>
        <w:t>t</w:t>
      </w:r>
      <w:r w:rsidR="007171E7" w:rsidRPr="0008392E">
        <w:rPr>
          <w:rFonts w:asciiTheme="majorHAnsi" w:hAnsiTheme="majorHAnsi" w:cstheme="majorHAnsi"/>
          <w:sz w:val="20"/>
          <w:szCs w:val="20"/>
        </w:rPr>
        <w:t xml:space="preserve"> this application timeously.</w:t>
      </w:r>
      <w:r w:rsidR="003B458C" w:rsidRPr="0008392E">
        <w:rPr>
          <w:rFonts w:asciiTheme="majorHAnsi" w:hAnsiTheme="majorHAnsi" w:cstheme="majorHAnsi"/>
          <w:sz w:val="20"/>
          <w:szCs w:val="20"/>
        </w:rPr>
        <w:t>’</w:t>
      </w:r>
      <w:r w:rsidR="00804E3B">
        <w:rPr>
          <w:rStyle w:val="FootnoteReference"/>
          <w:rFonts w:asciiTheme="majorHAnsi" w:hAnsiTheme="majorHAnsi" w:cstheme="majorHAnsi"/>
        </w:rPr>
        <w:footnoteReference w:id="17"/>
      </w:r>
      <w:r w:rsidR="00804E3B" w:rsidRPr="0008392E">
        <w:rPr>
          <w:rFonts w:asciiTheme="majorHAnsi" w:hAnsiTheme="majorHAnsi" w:cstheme="majorHAnsi"/>
        </w:rPr>
        <w:t xml:space="preserve"> </w:t>
      </w:r>
    </w:p>
    <w:p w:rsidR="003642C7" w:rsidRPr="003642C7" w:rsidRDefault="003642C7" w:rsidP="003642C7">
      <w:pPr>
        <w:pStyle w:val="ListParagraph"/>
        <w:rPr>
          <w:rFonts w:asciiTheme="majorHAnsi" w:hAnsiTheme="majorHAnsi" w:cstheme="majorHAnsi"/>
        </w:rPr>
      </w:pPr>
    </w:p>
    <w:p w:rsidR="00050210" w:rsidRPr="0008392E" w:rsidRDefault="0008392E" w:rsidP="0008392E">
      <w:pPr>
        <w:spacing w:line="360" w:lineRule="auto"/>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r>
      <w:r w:rsidR="00A7192E" w:rsidRPr="0008392E">
        <w:rPr>
          <w:rFonts w:asciiTheme="majorHAnsi" w:hAnsiTheme="majorHAnsi" w:cstheme="majorHAnsi"/>
        </w:rPr>
        <w:t xml:space="preserve">Later on the respondent seeks </w:t>
      </w:r>
      <w:r w:rsidR="00EC05FB" w:rsidRPr="0008392E">
        <w:rPr>
          <w:rFonts w:asciiTheme="majorHAnsi" w:hAnsiTheme="majorHAnsi" w:cstheme="majorHAnsi"/>
        </w:rPr>
        <w:t xml:space="preserve">a </w:t>
      </w:r>
      <w:r w:rsidR="00D31631" w:rsidRPr="0008392E">
        <w:rPr>
          <w:rFonts w:asciiTheme="majorHAnsi" w:hAnsiTheme="majorHAnsi" w:cstheme="majorHAnsi"/>
        </w:rPr>
        <w:t xml:space="preserve">costs order </w:t>
      </w:r>
      <w:r w:rsidR="003B458C" w:rsidRPr="0008392E">
        <w:rPr>
          <w:rFonts w:asciiTheme="majorHAnsi" w:hAnsiTheme="majorHAnsi" w:cstheme="majorHAnsi"/>
        </w:rPr>
        <w:t>‘</w:t>
      </w:r>
      <w:r w:rsidR="00D31631" w:rsidRPr="0008392E">
        <w:rPr>
          <w:rFonts w:asciiTheme="majorHAnsi" w:hAnsiTheme="majorHAnsi" w:cstheme="majorHAnsi"/>
        </w:rPr>
        <w:t>de</w:t>
      </w:r>
      <w:r w:rsidR="002A6CD1" w:rsidRPr="0008392E">
        <w:rPr>
          <w:rFonts w:asciiTheme="majorHAnsi" w:hAnsiTheme="majorHAnsi" w:cstheme="majorHAnsi"/>
        </w:rPr>
        <w:t xml:space="preserve"> </w:t>
      </w:r>
      <w:r w:rsidR="00D31631" w:rsidRPr="0008392E">
        <w:rPr>
          <w:rFonts w:asciiTheme="majorHAnsi" w:hAnsiTheme="majorHAnsi" w:cstheme="majorHAnsi"/>
        </w:rPr>
        <w:t>bonis propri</w:t>
      </w:r>
      <w:r w:rsidR="002A6CD1" w:rsidRPr="0008392E">
        <w:rPr>
          <w:rFonts w:asciiTheme="majorHAnsi" w:hAnsiTheme="majorHAnsi" w:cstheme="majorHAnsi"/>
        </w:rPr>
        <w:t>i</w:t>
      </w:r>
      <w:r w:rsidR="00D31631" w:rsidRPr="0008392E">
        <w:rPr>
          <w:rFonts w:asciiTheme="majorHAnsi" w:hAnsiTheme="majorHAnsi" w:cstheme="majorHAnsi"/>
        </w:rPr>
        <w:t xml:space="preserve">s </w:t>
      </w:r>
      <w:r w:rsidR="002257BF" w:rsidRPr="0008392E">
        <w:rPr>
          <w:rFonts w:asciiTheme="majorHAnsi" w:hAnsiTheme="majorHAnsi" w:cstheme="majorHAnsi"/>
        </w:rPr>
        <w:t xml:space="preserve">against the </w:t>
      </w:r>
      <w:r w:rsidR="00A72211" w:rsidRPr="0008392E">
        <w:rPr>
          <w:rFonts w:asciiTheme="majorHAnsi" w:hAnsiTheme="majorHAnsi" w:cstheme="majorHAnsi"/>
        </w:rPr>
        <w:t>applicant’s deponent</w:t>
      </w:r>
      <w:r w:rsidR="00D21765" w:rsidRPr="0008392E">
        <w:rPr>
          <w:rFonts w:asciiTheme="majorHAnsi" w:hAnsiTheme="majorHAnsi" w:cstheme="majorHAnsi"/>
        </w:rPr>
        <w:t>.</w:t>
      </w:r>
      <w:r w:rsidR="003B458C" w:rsidRPr="0008392E">
        <w:rPr>
          <w:rFonts w:asciiTheme="majorHAnsi" w:hAnsiTheme="majorHAnsi" w:cstheme="majorHAnsi"/>
        </w:rPr>
        <w:t>’</w:t>
      </w:r>
      <w:r w:rsidR="00D21765">
        <w:rPr>
          <w:rStyle w:val="FootnoteReference"/>
          <w:rFonts w:asciiTheme="majorHAnsi" w:hAnsiTheme="majorHAnsi" w:cstheme="majorHAnsi"/>
        </w:rPr>
        <w:footnoteReference w:id="18"/>
      </w:r>
    </w:p>
    <w:p w:rsidR="004B10BD" w:rsidRPr="004B10BD" w:rsidRDefault="004B10BD" w:rsidP="003642C7">
      <w:pPr>
        <w:pStyle w:val="ListParagraph"/>
        <w:rPr>
          <w:rFonts w:asciiTheme="majorHAnsi" w:hAnsiTheme="majorHAnsi" w:cstheme="majorHAnsi"/>
        </w:rPr>
      </w:pPr>
    </w:p>
    <w:p w:rsidR="004B10BD" w:rsidRPr="0008392E" w:rsidRDefault="0008392E" w:rsidP="0008392E">
      <w:pPr>
        <w:spacing w:line="360" w:lineRule="auto"/>
        <w:jc w:val="both"/>
        <w:rPr>
          <w:rFonts w:asciiTheme="majorHAnsi" w:hAnsiTheme="majorHAnsi" w:cstheme="majorHAnsi"/>
        </w:rPr>
      </w:pPr>
      <w:r>
        <w:rPr>
          <w:rFonts w:asciiTheme="majorHAnsi" w:hAnsiTheme="majorHAnsi" w:cstheme="majorHAnsi"/>
        </w:rPr>
        <w:t>e.</w:t>
      </w:r>
      <w:r>
        <w:rPr>
          <w:rFonts w:asciiTheme="majorHAnsi" w:hAnsiTheme="majorHAnsi" w:cstheme="majorHAnsi"/>
        </w:rPr>
        <w:tab/>
      </w:r>
      <w:r w:rsidR="003642C7" w:rsidRPr="0008392E">
        <w:rPr>
          <w:rFonts w:asciiTheme="majorHAnsi" w:hAnsiTheme="majorHAnsi" w:cstheme="majorHAnsi"/>
        </w:rPr>
        <w:t xml:space="preserve">The respondent further commented as follows: </w:t>
      </w:r>
      <w:r w:rsidR="003B458C" w:rsidRPr="0008392E">
        <w:rPr>
          <w:rFonts w:asciiTheme="majorHAnsi" w:hAnsiTheme="majorHAnsi" w:cstheme="majorHAnsi"/>
          <w:sz w:val="20"/>
          <w:szCs w:val="20"/>
        </w:rPr>
        <w:t>‘</w:t>
      </w:r>
      <w:r w:rsidR="007C7089" w:rsidRPr="0008392E">
        <w:rPr>
          <w:rFonts w:asciiTheme="majorHAnsi" w:hAnsiTheme="majorHAnsi" w:cstheme="majorHAnsi"/>
          <w:sz w:val="20"/>
          <w:szCs w:val="20"/>
        </w:rPr>
        <w:t xml:space="preserve">What is shocking, alarming and which must be frowned upon is the conduct of the </w:t>
      </w:r>
      <w:r w:rsidR="003642C7" w:rsidRPr="0008392E">
        <w:rPr>
          <w:rFonts w:asciiTheme="majorHAnsi" w:hAnsiTheme="majorHAnsi" w:cstheme="majorHAnsi"/>
          <w:sz w:val="20"/>
          <w:szCs w:val="20"/>
        </w:rPr>
        <w:t>Applicant</w:t>
      </w:r>
      <w:r w:rsidR="007C7089" w:rsidRPr="0008392E">
        <w:rPr>
          <w:rFonts w:asciiTheme="majorHAnsi" w:hAnsiTheme="majorHAnsi" w:cstheme="majorHAnsi"/>
          <w:sz w:val="20"/>
          <w:szCs w:val="20"/>
        </w:rPr>
        <w:t xml:space="preserve"> on how they have been handling this matter to the total disregard of the rights of the </w:t>
      </w:r>
      <w:r w:rsidR="003642C7" w:rsidRPr="0008392E">
        <w:rPr>
          <w:rFonts w:asciiTheme="majorHAnsi" w:hAnsiTheme="majorHAnsi" w:cstheme="majorHAnsi"/>
          <w:sz w:val="20"/>
          <w:szCs w:val="20"/>
        </w:rPr>
        <w:t xml:space="preserve">Respondent </w:t>
      </w:r>
      <w:r w:rsidR="007C7089" w:rsidRPr="0008392E">
        <w:rPr>
          <w:rFonts w:asciiTheme="majorHAnsi" w:hAnsiTheme="majorHAnsi" w:cstheme="majorHAnsi"/>
          <w:sz w:val="20"/>
          <w:szCs w:val="20"/>
        </w:rPr>
        <w:t>to the self-created protection of the public interest and which interest has never been a course</w:t>
      </w:r>
      <w:r w:rsidR="007C7089" w:rsidRPr="0008392E">
        <w:rPr>
          <w:rFonts w:asciiTheme="majorHAnsi" w:hAnsiTheme="majorHAnsi" w:cstheme="majorHAnsi"/>
        </w:rPr>
        <w:t xml:space="preserve"> (sic) </w:t>
      </w:r>
      <w:r w:rsidR="007C7089" w:rsidRPr="0008392E">
        <w:rPr>
          <w:rFonts w:asciiTheme="majorHAnsi" w:hAnsiTheme="majorHAnsi" w:cstheme="majorHAnsi"/>
          <w:sz w:val="20"/>
          <w:szCs w:val="20"/>
        </w:rPr>
        <w:t>of concern.</w:t>
      </w:r>
      <w:r w:rsidR="003B458C" w:rsidRPr="0008392E">
        <w:rPr>
          <w:rFonts w:asciiTheme="majorHAnsi" w:hAnsiTheme="majorHAnsi" w:cstheme="majorHAnsi"/>
          <w:sz w:val="20"/>
          <w:szCs w:val="20"/>
        </w:rPr>
        <w:t>’</w:t>
      </w:r>
      <w:r w:rsidR="00311257">
        <w:rPr>
          <w:rStyle w:val="FootnoteReference"/>
          <w:rFonts w:asciiTheme="majorHAnsi" w:hAnsiTheme="majorHAnsi" w:cstheme="majorHAnsi"/>
        </w:rPr>
        <w:footnoteReference w:id="19"/>
      </w:r>
    </w:p>
    <w:p w:rsidR="003D0958" w:rsidRPr="003D0958" w:rsidRDefault="003D0958" w:rsidP="003642C7">
      <w:pPr>
        <w:pStyle w:val="ListParagraph"/>
        <w:rPr>
          <w:rFonts w:asciiTheme="majorHAnsi" w:hAnsiTheme="majorHAnsi" w:cstheme="majorHAnsi"/>
        </w:rPr>
      </w:pPr>
    </w:p>
    <w:p w:rsidR="003D0958" w:rsidRPr="0008392E" w:rsidRDefault="0008392E" w:rsidP="0008392E">
      <w:pPr>
        <w:spacing w:line="360" w:lineRule="auto"/>
        <w:jc w:val="both"/>
        <w:rPr>
          <w:rFonts w:asciiTheme="majorHAnsi" w:hAnsiTheme="majorHAnsi" w:cstheme="majorHAnsi"/>
        </w:rPr>
      </w:pPr>
      <w:r>
        <w:rPr>
          <w:rFonts w:asciiTheme="majorHAnsi" w:hAnsiTheme="majorHAnsi" w:cstheme="majorHAnsi"/>
        </w:rPr>
        <w:t>f.</w:t>
      </w:r>
      <w:r>
        <w:rPr>
          <w:rFonts w:asciiTheme="majorHAnsi" w:hAnsiTheme="majorHAnsi" w:cstheme="majorHAnsi"/>
        </w:rPr>
        <w:tab/>
      </w:r>
      <w:r w:rsidR="00700A67" w:rsidRPr="0008392E">
        <w:rPr>
          <w:rFonts w:asciiTheme="majorHAnsi" w:hAnsiTheme="majorHAnsi" w:cstheme="majorHAnsi"/>
        </w:rPr>
        <w:t xml:space="preserve">Another example is the following: </w:t>
      </w:r>
      <w:r w:rsidR="003B458C" w:rsidRPr="0008392E">
        <w:rPr>
          <w:rFonts w:asciiTheme="majorHAnsi" w:hAnsiTheme="majorHAnsi" w:cstheme="majorHAnsi"/>
          <w:sz w:val="20"/>
          <w:szCs w:val="20"/>
        </w:rPr>
        <w:t>‘</w:t>
      </w:r>
      <w:r w:rsidR="003D0958" w:rsidRPr="0008392E">
        <w:rPr>
          <w:rFonts w:asciiTheme="majorHAnsi" w:hAnsiTheme="majorHAnsi" w:cstheme="majorHAnsi"/>
          <w:sz w:val="20"/>
          <w:szCs w:val="20"/>
        </w:rPr>
        <w:t xml:space="preserve">It is a shame that, the </w:t>
      </w:r>
      <w:r w:rsidR="00700A67" w:rsidRPr="0008392E">
        <w:rPr>
          <w:rFonts w:asciiTheme="majorHAnsi" w:hAnsiTheme="majorHAnsi" w:cstheme="majorHAnsi"/>
          <w:sz w:val="20"/>
          <w:szCs w:val="20"/>
        </w:rPr>
        <w:t xml:space="preserve">Applicant </w:t>
      </w:r>
      <w:r w:rsidR="003D0958" w:rsidRPr="0008392E">
        <w:rPr>
          <w:rFonts w:asciiTheme="majorHAnsi" w:hAnsiTheme="majorHAnsi" w:cstheme="majorHAnsi"/>
          <w:sz w:val="20"/>
          <w:szCs w:val="20"/>
        </w:rPr>
        <w:t xml:space="preserve">with such vast resources at their disposal they stoop low and use frivolous application such as the present one to personally attack the </w:t>
      </w:r>
      <w:r w:rsidR="00700A67" w:rsidRPr="0008392E">
        <w:rPr>
          <w:rFonts w:asciiTheme="majorHAnsi" w:hAnsiTheme="majorHAnsi" w:cstheme="majorHAnsi"/>
          <w:sz w:val="20"/>
          <w:szCs w:val="20"/>
        </w:rPr>
        <w:t xml:space="preserve">Respondent’s </w:t>
      </w:r>
      <w:r w:rsidR="003D0958" w:rsidRPr="0008392E">
        <w:rPr>
          <w:rFonts w:asciiTheme="majorHAnsi" w:hAnsiTheme="majorHAnsi" w:cstheme="majorHAnsi"/>
          <w:sz w:val="20"/>
          <w:szCs w:val="20"/>
        </w:rPr>
        <w:t>persona and standing in the legal profession.</w:t>
      </w:r>
      <w:r w:rsidR="003B458C" w:rsidRPr="0008392E">
        <w:rPr>
          <w:rFonts w:asciiTheme="majorHAnsi" w:hAnsiTheme="majorHAnsi" w:cstheme="majorHAnsi"/>
          <w:sz w:val="20"/>
          <w:szCs w:val="20"/>
        </w:rPr>
        <w:t>’</w:t>
      </w:r>
      <w:r w:rsidR="000C4607">
        <w:rPr>
          <w:rStyle w:val="FootnoteReference"/>
          <w:rFonts w:asciiTheme="majorHAnsi" w:hAnsiTheme="majorHAnsi" w:cstheme="majorHAnsi"/>
        </w:rPr>
        <w:footnoteReference w:id="20"/>
      </w:r>
    </w:p>
    <w:p w:rsidR="00063B87" w:rsidRDefault="00063B87" w:rsidP="00AD2FB7">
      <w:pPr>
        <w:pStyle w:val="ListParagraph"/>
        <w:spacing w:line="360" w:lineRule="auto"/>
        <w:jc w:val="both"/>
        <w:rPr>
          <w:rFonts w:asciiTheme="majorHAnsi" w:hAnsiTheme="majorHAnsi" w:cstheme="majorHAnsi"/>
        </w:rPr>
      </w:pPr>
    </w:p>
    <w:p w:rsidR="00063B87" w:rsidRPr="0008392E" w:rsidRDefault="0008392E" w:rsidP="0008392E">
      <w:pPr>
        <w:spacing w:line="360" w:lineRule="auto"/>
        <w:jc w:val="both"/>
        <w:rPr>
          <w:rFonts w:asciiTheme="majorHAnsi" w:hAnsiTheme="majorHAnsi" w:cstheme="majorHAnsi"/>
        </w:rPr>
      </w:pPr>
      <w:r>
        <w:rPr>
          <w:rFonts w:asciiTheme="majorHAnsi" w:hAnsiTheme="majorHAnsi" w:cstheme="majorHAnsi"/>
        </w:rPr>
        <w:t>[11]</w:t>
      </w:r>
      <w:r>
        <w:rPr>
          <w:rFonts w:asciiTheme="majorHAnsi" w:hAnsiTheme="majorHAnsi" w:cstheme="majorHAnsi"/>
        </w:rPr>
        <w:tab/>
      </w:r>
      <w:r w:rsidR="00BB1B72" w:rsidRPr="0008392E">
        <w:rPr>
          <w:rFonts w:asciiTheme="majorHAnsi" w:hAnsiTheme="majorHAnsi" w:cstheme="majorHAnsi"/>
        </w:rPr>
        <w:t>Some years ago the Supreme Court of Appeal referred to the common occurrence that practitioners accused of wrongdoing elect to attack the professional bodies to which they belong. T</w:t>
      </w:r>
      <w:r w:rsidR="00700A67" w:rsidRPr="0008392E">
        <w:rPr>
          <w:rFonts w:asciiTheme="majorHAnsi" w:hAnsiTheme="majorHAnsi" w:cstheme="majorHAnsi"/>
        </w:rPr>
        <w:t xml:space="preserve">he following dictum </w:t>
      </w:r>
      <w:r w:rsidR="00BB1B72" w:rsidRPr="0008392E">
        <w:rPr>
          <w:rFonts w:asciiTheme="majorHAnsi" w:hAnsiTheme="majorHAnsi" w:cstheme="majorHAnsi"/>
        </w:rPr>
        <w:t xml:space="preserve">in </w:t>
      </w:r>
      <w:r w:rsidR="00BB1B72" w:rsidRPr="0008392E">
        <w:rPr>
          <w:rFonts w:asciiTheme="majorHAnsi" w:hAnsiTheme="majorHAnsi" w:cstheme="majorHAnsi"/>
          <w:i/>
        </w:rPr>
        <w:t>Law Society, Northern Provinces v Mogami</w:t>
      </w:r>
      <w:r w:rsidR="00BB1B72" w:rsidRPr="0008392E">
        <w:rPr>
          <w:rFonts w:asciiTheme="majorHAnsi" w:hAnsiTheme="majorHAnsi" w:cstheme="majorHAnsi"/>
        </w:rPr>
        <w:t xml:space="preserve"> </w:t>
      </w:r>
      <w:r w:rsidR="00BB1B72" w:rsidRPr="0008392E">
        <w:rPr>
          <w:rFonts w:asciiTheme="majorHAnsi" w:hAnsiTheme="majorHAnsi" w:cstheme="majorHAnsi"/>
          <w:i/>
        </w:rPr>
        <w:t>and Others</w:t>
      </w:r>
      <w:r w:rsidR="00BB1B72" w:rsidRPr="0008392E">
        <w:rPr>
          <w:rFonts w:asciiTheme="majorHAnsi" w:hAnsiTheme="majorHAnsi" w:cstheme="majorHAnsi"/>
        </w:rPr>
        <w:t xml:space="preserve"> is apposite</w:t>
      </w:r>
      <w:r w:rsidR="00BB1B72">
        <w:rPr>
          <w:rStyle w:val="FootnoteReference"/>
          <w:rFonts w:asciiTheme="majorHAnsi" w:hAnsiTheme="majorHAnsi" w:cstheme="majorHAnsi"/>
        </w:rPr>
        <w:footnoteReference w:id="21"/>
      </w:r>
      <w:r w:rsidR="00700A67" w:rsidRPr="0008392E">
        <w:rPr>
          <w:rFonts w:asciiTheme="majorHAnsi" w:hAnsiTheme="majorHAnsi" w:cstheme="majorHAnsi"/>
        </w:rPr>
        <w:t xml:space="preserve"> although that case dealt with dishonest conduct in striking off applications which is not the case in casu:</w:t>
      </w:r>
    </w:p>
    <w:p w:rsidR="003B458C" w:rsidRPr="00700A67" w:rsidRDefault="00700A67" w:rsidP="00594B91">
      <w:pPr>
        <w:pStyle w:val="ListParagraph"/>
        <w:spacing w:line="360" w:lineRule="auto"/>
        <w:jc w:val="both"/>
        <w:rPr>
          <w:rFonts w:asciiTheme="majorHAnsi" w:hAnsiTheme="majorHAnsi" w:cstheme="majorHAnsi"/>
        </w:rPr>
      </w:pPr>
      <w:r w:rsidRPr="00700A67">
        <w:rPr>
          <w:rFonts w:asciiTheme="majorHAnsi" w:hAnsiTheme="majorHAnsi" w:cstheme="majorHAnsi"/>
          <w:color w:val="000000"/>
          <w:sz w:val="20"/>
          <w:szCs w:val="20"/>
        </w:rPr>
        <w:lastRenderedPageBreak/>
        <w:t>‘[26] Very serious, however, is the respondents' dishonest conduct of the proceedings. Instead of dealing with the issues they launched an unbridled attack on the appellant. It has become a common occurrence for persons accused of a wrongdoing, instead of confronting the allegation, to accuse the accuser and seek to break down the institution involved. This judgment must serve as a warning to legal practitioners that courts cannot countenance this strategy. In itself it is unprofessional.’</w:t>
      </w:r>
    </w:p>
    <w:p w:rsidR="00700A67" w:rsidRDefault="00700A67" w:rsidP="00594B91">
      <w:pPr>
        <w:pStyle w:val="ListParagraph"/>
        <w:spacing w:line="360" w:lineRule="auto"/>
        <w:jc w:val="both"/>
        <w:rPr>
          <w:rFonts w:asciiTheme="majorHAnsi" w:hAnsiTheme="majorHAnsi" w:cstheme="majorHAnsi"/>
        </w:rPr>
      </w:pPr>
    </w:p>
    <w:p w:rsidR="00317EB5" w:rsidRPr="00984140" w:rsidRDefault="00022F90" w:rsidP="00594B91">
      <w:pPr>
        <w:pStyle w:val="ListParagraph"/>
        <w:spacing w:line="360" w:lineRule="auto"/>
        <w:jc w:val="both"/>
        <w:rPr>
          <w:rFonts w:asciiTheme="majorHAnsi" w:hAnsiTheme="majorHAnsi" w:cstheme="majorHAnsi"/>
          <w:b/>
        </w:rPr>
      </w:pPr>
      <w:r>
        <w:rPr>
          <w:rFonts w:asciiTheme="majorHAnsi" w:hAnsiTheme="majorHAnsi" w:cstheme="majorHAnsi"/>
          <w:b/>
        </w:rPr>
        <w:t>CONTEMPT OF COURT</w:t>
      </w:r>
    </w:p>
    <w:p w:rsidR="00317EB5" w:rsidRDefault="00317EB5" w:rsidP="00594B91">
      <w:pPr>
        <w:pStyle w:val="ListParagraph"/>
        <w:spacing w:line="360" w:lineRule="auto"/>
        <w:jc w:val="both"/>
        <w:rPr>
          <w:rFonts w:asciiTheme="majorHAnsi" w:hAnsiTheme="majorHAnsi" w:cstheme="majorHAnsi"/>
        </w:rPr>
      </w:pPr>
    </w:p>
    <w:p w:rsidR="007E7F4D" w:rsidRPr="0008392E" w:rsidRDefault="0008392E" w:rsidP="0008392E">
      <w:pPr>
        <w:spacing w:line="360" w:lineRule="auto"/>
        <w:jc w:val="both"/>
        <w:rPr>
          <w:rFonts w:asciiTheme="majorHAnsi" w:hAnsiTheme="majorHAnsi" w:cstheme="majorHAnsi"/>
        </w:rPr>
      </w:pPr>
      <w:r w:rsidRPr="007E7F4D">
        <w:rPr>
          <w:rFonts w:asciiTheme="majorHAnsi" w:hAnsiTheme="majorHAnsi" w:cstheme="majorHAnsi"/>
        </w:rPr>
        <w:t>[12]</w:t>
      </w:r>
      <w:r w:rsidRPr="007E7F4D">
        <w:rPr>
          <w:rFonts w:asciiTheme="majorHAnsi" w:hAnsiTheme="majorHAnsi" w:cstheme="majorHAnsi"/>
        </w:rPr>
        <w:tab/>
      </w:r>
      <w:r w:rsidR="00984140" w:rsidRPr="0008392E">
        <w:rPr>
          <w:rFonts w:asciiTheme="majorHAnsi" w:hAnsiTheme="majorHAnsi" w:cstheme="majorHAnsi"/>
        </w:rPr>
        <w:t>The req</w:t>
      </w:r>
      <w:r w:rsidR="00B95606" w:rsidRPr="0008392E">
        <w:rPr>
          <w:rFonts w:asciiTheme="majorHAnsi" w:hAnsiTheme="majorHAnsi" w:cstheme="majorHAnsi"/>
        </w:rPr>
        <w:t>uirements to be satisfied to hol</w:t>
      </w:r>
      <w:r w:rsidR="00984140" w:rsidRPr="0008392E">
        <w:rPr>
          <w:rFonts w:asciiTheme="majorHAnsi" w:hAnsiTheme="majorHAnsi" w:cstheme="majorHAnsi"/>
        </w:rPr>
        <w:t xml:space="preserve">d a party in contempt of court </w:t>
      </w:r>
      <w:r w:rsidR="00AF4654" w:rsidRPr="0008392E">
        <w:rPr>
          <w:rFonts w:asciiTheme="majorHAnsi" w:hAnsiTheme="majorHAnsi" w:cstheme="majorHAnsi"/>
        </w:rPr>
        <w:t>are</w:t>
      </w:r>
      <w:r w:rsidR="009A36E7" w:rsidRPr="0008392E">
        <w:rPr>
          <w:rFonts w:asciiTheme="majorHAnsi" w:hAnsiTheme="majorHAnsi" w:cstheme="majorHAnsi"/>
        </w:rPr>
        <w:t xml:space="preserve"> well-known and once again confirmed in </w:t>
      </w:r>
      <w:r w:rsidR="009A36E7" w:rsidRPr="0008392E">
        <w:rPr>
          <w:rFonts w:asciiTheme="majorHAnsi" w:hAnsiTheme="majorHAnsi" w:cstheme="majorHAnsi"/>
          <w:i/>
        </w:rPr>
        <w:t>Matjhabeng Local Municipality v Eskom Holdings Limited and Others</w:t>
      </w:r>
      <w:r w:rsidR="009A36E7" w:rsidRPr="0008392E">
        <w:rPr>
          <w:rFonts w:asciiTheme="majorHAnsi" w:hAnsiTheme="majorHAnsi" w:cstheme="majorHAnsi"/>
        </w:rPr>
        <w:t xml:space="preserve">; </w:t>
      </w:r>
      <w:r w:rsidR="009A36E7" w:rsidRPr="0008392E">
        <w:rPr>
          <w:rFonts w:asciiTheme="majorHAnsi" w:hAnsiTheme="majorHAnsi" w:cstheme="majorHAnsi"/>
          <w:i/>
        </w:rPr>
        <w:t>Mkhonto and Others v Compensation Solutions</w:t>
      </w:r>
      <w:r w:rsidR="002C002D" w:rsidRPr="0008392E">
        <w:rPr>
          <w:rFonts w:asciiTheme="majorHAnsi" w:hAnsiTheme="majorHAnsi" w:cstheme="majorHAnsi"/>
          <w:i/>
        </w:rPr>
        <w:t xml:space="preserve"> (Pty)</w:t>
      </w:r>
      <w:r w:rsidR="009A36E7" w:rsidRPr="0008392E">
        <w:rPr>
          <w:rFonts w:asciiTheme="majorHAnsi" w:hAnsiTheme="majorHAnsi" w:cstheme="majorHAnsi"/>
          <w:i/>
        </w:rPr>
        <w:t>.</w:t>
      </w:r>
      <w:r w:rsidR="00AD2330" w:rsidRPr="00F04657">
        <w:rPr>
          <w:rStyle w:val="FootnoteReference"/>
          <w:rFonts w:asciiTheme="majorHAnsi" w:hAnsiTheme="majorHAnsi" w:cstheme="majorHAnsi"/>
        </w:rPr>
        <w:footnoteReference w:id="22"/>
      </w:r>
      <w:r w:rsidR="00C30B5B" w:rsidRPr="0008392E">
        <w:rPr>
          <w:rFonts w:asciiTheme="majorHAnsi" w:hAnsiTheme="majorHAnsi" w:cstheme="majorHAnsi"/>
        </w:rPr>
        <w:t xml:space="preserve"> These are:</w:t>
      </w:r>
      <w:r w:rsidR="00CF22AC" w:rsidRPr="0008392E">
        <w:rPr>
          <w:rFonts w:asciiTheme="majorHAnsi" w:hAnsiTheme="majorHAnsi" w:cstheme="majorHAnsi"/>
        </w:rPr>
        <w:t xml:space="preserve"> </w:t>
      </w:r>
      <w:r w:rsidR="003B458C" w:rsidRPr="0008392E">
        <w:rPr>
          <w:rFonts w:asciiTheme="majorHAnsi" w:hAnsiTheme="majorHAnsi" w:cstheme="majorHAnsi"/>
        </w:rPr>
        <w:t>‘</w:t>
      </w:r>
      <w:r w:rsidR="00F04657" w:rsidRPr="0008392E">
        <w:rPr>
          <w:rFonts w:asciiTheme="majorHAnsi" w:hAnsiTheme="majorHAnsi" w:cstheme="majorHAnsi"/>
          <w:color w:val="242121"/>
          <w:shd w:val="clear" w:color="auto" w:fill="FFFFFF"/>
        </w:rPr>
        <w:t>(a) the existence of a court order; (b) service or notice thereof; (c) non-compliance with the terms of the order; and (d) wilfulness and </w:t>
      </w:r>
      <w:r w:rsidR="00F04657" w:rsidRPr="0008392E">
        <w:rPr>
          <w:rFonts w:asciiTheme="majorHAnsi" w:hAnsiTheme="majorHAnsi" w:cstheme="majorHAnsi"/>
          <w:i/>
          <w:iCs/>
          <w:color w:val="242121"/>
          <w:shd w:val="clear" w:color="auto" w:fill="FFFFFF"/>
        </w:rPr>
        <w:t>mala fides</w:t>
      </w:r>
      <w:r w:rsidR="00F04657" w:rsidRPr="0008392E">
        <w:rPr>
          <w:rFonts w:asciiTheme="majorHAnsi" w:hAnsiTheme="majorHAnsi" w:cstheme="majorHAnsi"/>
          <w:iCs/>
          <w:color w:val="242121"/>
          <w:shd w:val="clear" w:color="auto" w:fill="FFFFFF"/>
        </w:rPr>
        <w:t>.</w:t>
      </w:r>
      <w:r w:rsidR="003B458C" w:rsidRPr="0008392E">
        <w:rPr>
          <w:rFonts w:asciiTheme="majorHAnsi" w:hAnsiTheme="majorHAnsi" w:cstheme="majorHAnsi"/>
          <w:color w:val="242121"/>
          <w:shd w:val="clear" w:color="auto" w:fill="FFFFFF"/>
        </w:rPr>
        <w:t>’</w:t>
      </w:r>
    </w:p>
    <w:p w:rsidR="007E7F4D" w:rsidRPr="007E7F4D" w:rsidRDefault="007E7F4D" w:rsidP="007E7F4D">
      <w:pPr>
        <w:pStyle w:val="ListParagraph"/>
        <w:spacing w:line="360" w:lineRule="auto"/>
        <w:jc w:val="both"/>
        <w:rPr>
          <w:rFonts w:asciiTheme="majorHAnsi" w:hAnsiTheme="majorHAnsi" w:cstheme="majorHAnsi"/>
        </w:rPr>
      </w:pPr>
    </w:p>
    <w:p w:rsidR="006134AC" w:rsidRPr="0008392E" w:rsidRDefault="0008392E" w:rsidP="0008392E">
      <w:pPr>
        <w:spacing w:line="360" w:lineRule="auto"/>
        <w:jc w:val="both"/>
        <w:rPr>
          <w:rFonts w:asciiTheme="majorHAnsi" w:hAnsiTheme="majorHAnsi" w:cstheme="majorHAnsi"/>
        </w:rPr>
      </w:pPr>
      <w:r w:rsidRPr="006134AC">
        <w:rPr>
          <w:rFonts w:asciiTheme="majorHAnsi" w:hAnsiTheme="majorHAnsi" w:cstheme="majorHAnsi"/>
        </w:rPr>
        <w:t>[13]</w:t>
      </w:r>
      <w:r w:rsidRPr="006134AC">
        <w:rPr>
          <w:rFonts w:asciiTheme="majorHAnsi" w:hAnsiTheme="majorHAnsi" w:cstheme="majorHAnsi"/>
        </w:rPr>
        <w:tab/>
      </w:r>
      <w:r w:rsidR="00F04657" w:rsidRPr="0008392E">
        <w:rPr>
          <w:rFonts w:asciiTheme="majorHAnsi" w:hAnsiTheme="majorHAnsi" w:cstheme="majorHAnsi"/>
          <w:color w:val="242121"/>
          <w:shd w:val="clear" w:color="auto" w:fill="FFFFFF"/>
        </w:rPr>
        <w:t>Once an applicant has establish</w:t>
      </w:r>
      <w:r w:rsidR="000A0AEF" w:rsidRPr="0008392E">
        <w:rPr>
          <w:rFonts w:asciiTheme="majorHAnsi" w:hAnsiTheme="majorHAnsi" w:cstheme="majorHAnsi"/>
          <w:color w:val="242121"/>
          <w:shd w:val="clear" w:color="auto" w:fill="FFFFFF"/>
        </w:rPr>
        <w:t>ed</w:t>
      </w:r>
      <w:r w:rsidR="00F04657" w:rsidRPr="0008392E">
        <w:rPr>
          <w:rFonts w:asciiTheme="majorHAnsi" w:hAnsiTheme="majorHAnsi" w:cstheme="majorHAnsi"/>
          <w:color w:val="242121"/>
          <w:shd w:val="clear" w:color="auto" w:fill="FFFFFF"/>
        </w:rPr>
        <w:t xml:space="preserve"> </w:t>
      </w:r>
      <w:r w:rsidR="00635DE2" w:rsidRPr="0008392E">
        <w:rPr>
          <w:rFonts w:asciiTheme="majorHAnsi" w:hAnsiTheme="majorHAnsi" w:cstheme="majorHAnsi"/>
          <w:color w:val="242121"/>
          <w:shd w:val="clear" w:color="auto" w:fill="FFFFFF"/>
        </w:rPr>
        <w:t xml:space="preserve">the existence of the order, service or notice thereof </w:t>
      </w:r>
      <w:r w:rsidR="0069233B" w:rsidRPr="0008392E">
        <w:rPr>
          <w:rFonts w:asciiTheme="majorHAnsi" w:hAnsiTheme="majorHAnsi" w:cstheme="majorHAnsi"/>
          <w:color w:val="242121"/>
          <w:shd w:val="clear" w:color="auto" w:fill="FFFFFF"/>
        </w:rPr>
        <w:t xml:space="preserve">and non-compliance, </w:t>
      </w:r>
      <w:r w:rsidR="00B95606" w:rsidRPr="0008392E">
        <w:rPr>
          <w:rFonts w:asciiTheme="majorHAnsi" w:hAnsiTheme="majorHAnsi" w:cstheme="majorHAnsi"/>
          <w:color w:val="242121"/>
          <w:shd w:val="clear" w:color="auto" w:fill="FFFFFF"/>
        </w:rPr>
        <w:t xml:space="preserve">the respondent </w:t>
      </w:r>
      <w:r w:rsidR="00AE40A0" w:rsidRPr="0008392E">
        <w:rPr>
          <w:rFonts w:asciiTheme="majorHAnsi" w:hAnsiTheme="majorHAnsi" w:cstheme="majorHAnsi"/>
          <w:color w:val="242121"/>
          <w:shd w:val="clear" w:color="auto" w:fill="FFFFFF"/>
        </w:rPr>
        <w:t xml:space="preserve">bears </w:t>
      </w:r>
      <w:r w:rsidR="006D0EA1" w:rsidRPr="0008392E">
        <w:rPr>
          <w:rFonts w:asciiTheme="majorHAnsi" w:hAnsiTheme="majorHAnsi" w:cstheme="majorHAnsi"/>
          <w:color w:val="242121"/>
          <w:shd w:val="clear" w:color="auto" w:fill="FFFFFF"/>
        </w:rPr>
        <w:t xml:space="preserve">the </w:t>
      </w:r>
      <w:r w:rsidR="00921D81" w:rsidRPr="0008392E">
        <w:rPr>
          <w:rFonts w:asciiTheme="majorHAnsi" w:hAnsiTheme="majorHAnsi" w:cstheme="majorHAnsi"/>
          <w:color w:val="242121"/>
          <w:shd w:val="clear" w:color="auto" w:fill="FFFFFF"/>
        </w:rPr>
        <w:t>evidential</w:t>
      </w:r>
      <w:r w:rsidR="006D0EA1" w:rsidRPr="0008392E">
        <w:rPr>
          <w:rFonts w:asciiTheme="majorHAnsi" w:hAnsiTheme="majorHAnsi" w:cstheme="majorHAnsi"/>
          <w:color w:val="242121"/>
          <w:shd w:val="clear" w:color="auto" w:fill="FFFFFF"/>
        </w:rPr>
        <w:t xml:space="preserve"> </w:t>
      </w:r>
      <w:r w:rsidR="00921D81" w:rsidRPr="0008392E">
        <w:rPr>
          <w:rFonts w:asciiTheme="majorHAnsi" w:hAnsiTheme="majorHAnsi" w:cstheme="majorHAnsi"/>
          <w:color w:val="242121"/>
          <w:shd w:val="clear" w:color="auto" w:fill="FFFFFF"/>
        </w:rPr>
        <w:t>burden in</w:t>
      </w:r>
      <w:r w:rsidR="006D0EA1" w:rsidRPr="0008392E">
        <w:rPr>
          <w:rFonts w:asciiTheme="majorHAnsi" w:hAnsiTheme="majorHAnsi" w:cstheme="majorHAnsi"/>
          <w:color w:val="242121"/>
          <w:shd w:val="clear" w:color="auto" w:fill="FFFFFF"/>
        </w:rPr>
        <w:t xml:space="preserve"> </w:t>
      </w:r>
      <w:r w:rsidR="00B871F1" w:rsidRPr="0008392E">
        <w:rPr>
          <w:rFonts w:asciiTheme="majorHAnsi" w:hAnsiTheme="majorHAnsi" w:cstheme="majorHAnsi"/>
          <w:color w:val="242121"/>
          <w:shd w:val="clear" w:color="auto" w:fill="FFFFFF"/>
        </w:rPr>
        <w:t>relation to wilfulness and mala fides. It is settled that the onus is on the applicant</w:t>
      </w:r>
      <w:r w:rsidR="001543F2" w:rsidRPr="0008392E">
        <w:rPr>
          <w:rFonts w:asciiTheme="majorHAnsi" w:hAnsiTheme="majorHAnsi" w:cstheme="majorHAnsi"/>
          <w:color w:val="242121"/>
          <w:shd w:val="clear" w:color="auto" w:fill="FFFFFF"/>
        </w:rPr>
        <w:t xml:space="preserve"> to </w:t>
      </w:r>
      <w:r w:rsidR="00BB4255" w:rsidRPr="0008392E">
        <w:rPr>
          <w:rFonts w:asciiTheme="majorHAnsi" w:hAnsiTheme="majorHAnsi" w:cstheme="majorHAnsi"/>
          <w:color w:val="242121"/>
          <w:shd w:val="clear" w:color="auto" w:fill="FFFFFF"/>
        </w:rPr>
        <w:t>pro</w:t>
      </w:r>
      <w:r w:rsidR="00B95606" w:rsidRPr="0008392E">
        <w:rPr>
          <w:rFonts w:asciiTheme="majorHAnsi" w:hAnsiTheme="majorHAnsi" w:cstheme="majorHAnsi"/>
          <w:color w:val="242121"/>
          <w:shd w:val="clear" w:color="auto" w:fill="FFFFFF"/>
        </w:rPr>
        <w:t>ve</w:t>
      </w:r>
      <w:r w:rsidR="007C74EB" w:rsidRPr="0008392E">
        <w:rPr>
          <w:rFonts w:asciiTheme="majorHAnsi" w:hAnsiTheme="majorHAnsi" w:cstheme="majorHAnsi"/>
          <w:color w:val="242121"/>
          <w:shd w:val="clear" w:color="auto" w:fill="FFFFFF"/>
        </w:rPr>
        <w:t xml:space="preserve"> all these requirements beyond reasonable </w:t>
      </w:r>
      <w:r w:rsidR="00CA0F16" w:rsidRPr="0008392E">
        <w:rPr>
          <w:rFonts w:asciiTheme="majorHAnsi" w:hAnsiTheme="majorHAnsi" w:cstheme="majorHAnsi"/>
          <w:color w:val="242121"/>
          <w:shd w:val="clear" w:color="auto" w:fill="FFFFFF"/>
        </w:rPr>
        <w:t xml:space="preserve">doubt </w:t>
      </w:r>
      <w:r w:rsidR="0048317C" w:rsidRPr="0008392E">
        <w:rPr>
          <w:rFonts w:asciiTheme="majorHAnsi" w:hAnsiTheme="majorHAnsi" w:cstheme="majorHAnsi"/>
          <w:color w:val="242121"/>
          <w:shd w:val="clear" w:color="auto" w:fill="FFFFFF"/>
        </w:rPr>
        <w:t xml:space="preserve">where committal </w:t>
      </w:r>
      <w:r w:rsidR="00293A0D" w:rsidRPr="0008392E">
        <w:rPr>
          <w:rFonts w:asciiTheme="majorHAnsi" w:hAnsiTheme="majorHAnsi" w:cstheme="majorHAnsi"/>
          <w:color w:val="242121"/>
          <w:shd w:val="clear" w:color="auto" w:fill="FFFFFF"/>
        </w:rPr>
        <w:t>of the respondent</w:t>
      </w:r>
      <w:r w:rsidR="00645595" w:rsidRPr="0008392E">
        <w:rPr>
          <w:rFonts w:asciiTheme="majorHAnsi" w:hAnsiTheme="majorHAnsi" w:cstheme="majorHAnsi"/>
          <w:color w:val="242121"/>
          <w:shd w:val="clear" w:color="auto" w:fill="FFFFFF"/>
        </w:rPr>
        <w:t xml:space="preserve"> as a</w:t>
      </w:r>
      <w:r w:rsidR="00FC733A" w:rsidRPr="0008392E">
        <w:rPr>
          <w:rFonts w:asciiTheme="majorHAnsi" w:hAnsiTheme="majorHAnsi" w:cstheme="majorHAnsi"/>
          <w:color w:val="242121"/>
          <w:shd w:val="clear" w:color="auto" w:fill="FFFFFF"/>
        </w:rPr>
        <w:t xml:space="preserve"> sanction is </w:t>
      </w:r>
      <w:r w:rsidR="00645595" w:rsidRPr="0008392E">
        <w:rPr>
          <w:rFonts w:asciiTheme="majorHAnsi" w:hAnsiTheme="majorHAnsi" w:cstheme="majorHAnsi"/>
          <w:color w:val="242121"/>
          <w:shd w:val="clear" w:color="auto" w:fill="FFFFFF"/>
        </w:rPr>
        <w:t>sought</w:t>
      </w:r>
      <w:r w:rsidR="0042645B" w:rsidRPr="0008392E">
        <w:rPr>
          <w:rFonts w:asciiTheme="majorHAnsi" w:hAnsiTheme="majorHAnsi" w:cstheme="majorHAnsi"/>
          <w:color w:val="242121"/>
          <w:shd w:val="clear" w:color="auto" w:fill="FFFFFF"/>
        </w:rPr>
        <w:t>.</w:t>
      </w:r>
      <w:r w:rsidR="0042645B">
        <w:rPr>
          <w:rStyle w:val="FootnoteReference"/>
          <w:rFonts w:asciiTheme="majorHAnsi" w:hAnsiTheme="majorHAnsi" w:cstheme="majorHAnsi"/>
          <w:color w:val="242121"/>
          <w:shd w:val="clear" w:color="auto" w:fill="FFFFFF"/>
        </w:rPr>
        <w:footnoteReference w:id="23"/>
      </w:r>
    </w:p>
    <w:p w:rsidR="006134AC" w:rsidRPr="006134AC" w:rsidRDefault="006134AC" w:rsidP="006134AC">
      <w:pPr>
        <w:pStyle w:val="ListParagraph"/>
        <w:rPr>
          <w:rFonts w:asciiTheme="majorHAnsi" w:hAnsiTheme="majorHAnsi" w:cstheme="majorHAnsi"/>
        </w:rPr>
      </w:pPr>
    </w:p>
    <w:p w:rsidR="006134AC" w:rsidRPr="0008392E" w:rsidRDefault="0008392E" w:rsidP="0008392E">
      <w:pPr>
        <w:spacing w:line="360" w:lineRule="auto"/>
        <w:jc w:val="both"/>
        <w:rPr>
          <w:rFonts w:asciiTheme="majorHAnsi" w:hAnsiTheme="majorHAnsi" w:cstheme="majorHAnsi"/>
        </w:rPr>
      </w:pPr>
      <w:r w:rsidRPr="006134AC">
        <w:rPr>
          <w:rFonts w:asciiTheme="majorHAnsi" w:hAnsiTheme="majorHAnsi" w:cstheme="majorHAnsi"/>
        </w:rPr>
        <w:t>[14]</w:t>
      </w:r>
      <w:r w:rsidRPr="006134AC">
        <w:rPr>
          <w:rFonts w:asciiTheme="majorHAnsi" w:hAnsiTheme="majorHAnsi" w:cstheme="majorHAnsi"/>
        </w:rPr>
        <w:tab/>
      </w:r>
      <w:r w:rsidR="006134AC" w:rsidRPr="0008392E">
        <w:rPr>
          <w:rFonts w:asciiTheme="majorHAnsi" w:hAnsiTheme="majorHAnsi" w:cstheme="majorHAnsi"/>
        </w:rPr>
        <w:t xml:space="preserve">The court held in </w:t>
      </w:r>
      <w:r w:rsidR="009C4E6B" w:rsidRPr="0008392E">
        <w:rPr>
          <w:rFonts w:asciiTheme="majorHAnsi" w:hAnsiTheme="majorHAnsi" w:cstheme="majorHAnsi"/>
          <w:i/>
        </w:rPr>
        <w:t>Fakie NO v CCII Systems (Pty) Ltd (Fakie)</w:t>
      </w:r>
      <w:r w:rsidR="006134AC" w:rsidRPr="0008392E">
        <w:rPr>
          <w:rFonts w:asciiTheme="majorHAnsi" w:hAnsiTheme="majorHAnsi" w:cstheme="majorHAnsi"/>
          <w:i/>
        </w:rPr>
        <w:t xml:space="preserve"> </w:t>
      </w:r>
      <w:r w:rsidR="006134AC" w:rsidRPr="0008392E">
        <w:rPr>
          <w:rFonts w:asciiTheme="majorHAnsi" w:hAnsiTheme="majorHAnsi" w:cstheme="majorHAnsi"/>
        </w:rPr>
        <w:t>that the refusal to obey a court order should be both wilful and mala fide and that the unreasonable non-compliance with the order, provided it is bona fide, does not constitute contempt of court. Consequently, the offence of contempt of court is committed ‘</w:t>
      </w:r>
      <w:r w:rsidR="006134AC" w:rsidRPr="0008392E">
        <w:rPr>
          <w:rFonts w:asciiTheme="majorHAnsi" w:hAnsiTheme="majorHAnsi" w:cstheme="majorHAnsi"/>
          <w:color w:val="242121"/>
          <w:shd w:val="clear" w:color="auto" w:fill="FFFFFF"/>
        </w:rPr>
        <w:t>not by mere disregard of a court order, but by the deliberate and intentional violation of the court’s dignity, repute or authority that this evinces. Honest belief that non-compliance is justified or proper is incompatible with that intent.’</w:t>
      </w:r>
      <w:r w:rsidR="006134AC">
        <w:rPr>
          <w:rStyle w:val="FootnoteReference"/>
          <w:rFonts w:asciiTheme="majorHAnsi" w:hAnsiTheme="majorHAnsi" w:cstheme="majorHAnsi"/>
          <w:color w:val="242121"/>
          <w:shd w:val="clear" w:color="auto" w:fill="FFFFFF"/>
        </w:rPr>
        <w:footnoteReference w:id="24"/>
      </w:r>
    </w:p>
    <w:p w:rsidR="005B1037" w:rsidRPr="005B1037" w:rsidRDefault="005B1037" w:rsidP="005B1037">
      <w:pPr>
        <w:pStyle w:val="ListParagraph"/>
        <w:rPr>
          <w:rFonts w:asciiTheme="majorHAnsi" w:hAnsiTheme="majorHAnsi" w:cstheme="majorHAnsi"/>
        </w:rPr>
      </w:pPr>
    </w:p>
    <w:p w:rsidR="00464327" w:rsidRPr="0008392E" w:rsidRDefault="0008392E" w:rsidP="0008392E">
      <w:pPr>
        <w:spacing w:line="360" w:lineRule="auto"/>
        <w:jc w:val="both"/>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00464327" w:rsidRPr="0008392E">
        <w:rPr>
          <w:rFonts w:asciiTheme="majorHAnsi" w:hAnsiTheme="majorHAnsi" w:cstheme="majorHAnsi"/>
        </w:rPr>
        <w:t xml:space="preserve">Cameron JA provided the following summary in </w:t>
      </w:r>
      <w:r w:rsidR="00464327" w:rsidRPr="0008392E">
        <w:rPr>
          <w:rFonts w:asciiTheme="majorHAnsi" w:hAnsiTheme="majorHAnsi" w:cstheme="majorHAnsi"/>
          <w:i/>
        </w:rPr>
        <w:t>Fakie</w:t>
      </w:r>
      <w:r w:rsidR="00464327" w:rsidRPr="0008392E">
        <w:rPr>
          <w:rFonts w:asciiTheme="majorHAnsi" w:hAnsiTheme="majorHAnsi" w:cstheme="majorHAnsi"/>
        </w:rPr>
        <w:t>:</w:t>
      </w:r>
      <w:r w:rsidR="00464327" w:rsidRPr="0008392E">
        <w:rPr>
          <w:rStyle w:val="FootnoteReference"/>
          <w:rFonts w:asciiTheme="majorHAnsi" w:hAnsiTheme="majorHAnsi" w:cstheme="majorHAnsi"/>
        </w:rPr>
        <w:t xml:space="preserve"> </w:t>
      </w:r>
      <w:r w:rsidR="00464327">
        <w:rPr>
          <w:rStyle w:val="FootnoteReference"/>
          <w:rFonts w:asciiTheme="majorHAnsi" w:hAnsiTheme="majorHAnsi" w:cstheme="majorHAnsi"/>
        </w:rPr>
        <w:footnoteReference w:id="25"/>
      </w:r>
      <w:r w:rsidR="00464327" w:rsidRPr="0008392E">
        <w:rPr>
          <w:rFonts w:asciiTheme="majorHAnsi" w:hAnsiTheme="majorHAnsi" w:cstheme="majorHAnsi"/>
        </w:rPr>
        <w:t xml:space="preserve"> </w:t>
      </w:r>
    </w:p>
    <w:p w:rsidR="00C35B2C" w:rsidRPr="00464327" w:rsidRDefault="003B458C" w:rsidP="00464327">
      <w:pPr>
        <w:pStyle w:val="ListParagraph"/>
        <w:spacing w:line="360" w:lineRule="auto"/>
        <w:jc w:val="both"/>
        <w:rPr>
          <w:rFonts w:asciiTheme="majorHAnsi" w:hAnsiTheme="majorHAnsi" w:cstheme="majorHAnsi"/>
          <w:sz w:val="20"/>
          <w:szCs w:val="20"/>
        </w:rPr>
      </w:pPr>
      <w:r w:rsidRPr="00464327">
        <w:rPr>
          <w:rFonts w:asciiTheme="majorHAnsi" w:hAnsiTheme="majorHAnsi" w:cstheme="majorHAnsi"/>
          <w:sz w:val="20"/>
          <w:szCs w:val="20"/>
        </w:rPr>
        <w:t>‘</w:t>
      </w:r>
      <w:r w:rsidR="00C35B2C" w:rsidRPr="00464327">
        <w:rPr>
          <w:rFonts w:asciiTheme="majorHAnsi" w:hAnsiTheme="majorHAnsi" w:cstheme="majorHAnsi"/>
          <w:sz w:val="20"/>
          <w:szCs w:val="20"/>
        </w:rPr>
        <w:t>To sum up:</w:t>
      </w:r>
    </w:p>
    <w:p w:rsidR="00C35B2C" w:rsidRPr="0008392E" w:rsidRDefault="0008392E" w:rsidP="0008392E">
      <w:pPr>
        <w:spacing w:line="360" w:lineRule="auto"/>
        <w:ind w:left="284" w:hanging="284"/>
        <w:jc w:val="both"/>
        <w:rPr>
          <w:rFonts w:asciiTheme="majorHAnsi" w:hAnsiTheme="majorHAnsi" w:cstheme="majorHAnsi"/>
          <w:sz w:val="20"/>
          <w:szCs w:val="20"/>
        </w:rPr>
      </w:pPr>
      <w:r w:rsidRPr="00464327">
        <w:rPr>
          <w:rFonts w:asciiTheme="majorHAnsi" w:hAnsiTheme="majorHAnsi" w:cstheme="majorHAnsi"/>
          <w:sz w:val="20"/>
          <w:szCs w:val="20"/>
        </w:rPr>
        <w:t>a.</w:t>
      </w:r>
      <w:r w:rsidRPr="00464327">
        <w:rPr>
          <w:rFonts w:asciiTheme="majorHAnsi" w:hAnsiTheme="majorHAnsi" w:cstheme="majorHAnsi"/>
          <w:sz w:val="20"/>
          <w:szCs w:val="20"/>
        </w:rPr>
        <w:tab/>
      </w:r>
      <w:r w:rsidR="00C35B2C" w:rsidRPr="0008392E">
        <w:rPr>
          <w:rFonts w:asciiTheme="majorHAnsi" w:hAnsiTheme="majorHAnsi" w:cstheme="majorHAnsi"/>
          <w:sz w:val="20"/>
          <w:szCs w:val="20"/>
        </w:rPr>
        <w:t>The civil contempt procedure is a valuable and important mechanism for securing compliance with court orders, and survives constitutional scrutiny in the form of a motion court application adapted to constitutional requirements.</w:t>
      </w:r>
    </w:p>
    <w:p w:rsidR="00C35B2C" w:rsidRPr="0008392E" w:rsidRDefault="0008392E" w:rsidP="0008392E">
      <w:pPr>
        <w:spacing w:line="360" w:lineRule="auto"/>
        <w:ind w:left="284" w:hanging="284"/>
        <w:jc w:val="both"/>
        <w:rPr>
          <w:rFonts w:asciiTheme="majorHAnsi" w:hAnsiTheme="majorHAnsi" w:cstheme="majorHAnsi"/>
          <w:sz w:val="20"/>
          <w:szCs w:val="20"/>
        </w:rPr>
      </w:pPr>
      <w:r w:rsidRPr="00464327">
        <w:rPr>
          <w:rFonts w:asciiTheme="majorHAnsi" w:hAnsiTheme="majorHAnsi" w:cstheme="majorHAnsi"/>
          <w:sz w:val="20"/>
          <w:szCs w:val="20"/>
        </w:rPr>
        <w:lastRenderedPageBreak/>
        <w:t>b.</w:t>
      </w:r>
      <w:r w:rsidRPr="00464327">
        <w:rPr>
          <w:rFonts w:asciiTheme="majorHAnsi" w:hAnsiTheme="majorHAnsi" w:cstheme="majorHAnsi"/>
          <w:sz w:val="20"/>
          <w:szCs w:val="20"/>
        </w:rPr>
        <w:tab/>
      </w:r>
      <w:r w:rsidR="00C35B2C" w:rsidRPr="0008392E">
        <w:rPr>
          <w:rFonts w:asciiTheme="majorHAnsi" w:hAnsiTheme="majorHAnsi" w:cstheme="majorHAnsi"/>
          <w:sz w:val="20"/>
          <w:szCs w:val="20"/>
        </w:rPr>
        <w:t>The respondent in such proceedings is not an ‘accused person’, but is entitled to analogous protections as are appropriate to motion proceedings.</w:t>
      </w:r>
    </w:p>
    <w:p w:rsidR="00C35B2C" w:rsidRPr="0008392E" w:rsidRDefault="0008392E" w:rsidP="0008392E">
      <w:pPr>
        <w:spacing w:line="360" w:lineRule="auto"/>
        <w:ind w:left="284" w:hanging="284"/>
        <w:jc w:val="both"/>
        <w:rPr>
          <w:rFonts w:asciiTheme="majorHAnsi" w:hAnsiTheme="majorHAnsi" w:cstheme="majorHAnsi"/>
          <w:sz w:val="20"/>
          <w:szCs w:val="20"/>
        </w:rPr>
      </w:pPr>
      <w:r w:rsidRPr="00464327">
        <w:rPr>
          <w:rFonts w:asciiTheme="majorHAnsi" w:hAnsiTheme="majorHAnsi" w:cstheme="majorHAnsi"/>
          <w:sz w:val="20"/>
          <w:szCs w:val="20"/>
        </w:rPr>
        <w:t>c.</w:t>
      </w:r>
      <w:r w:rsidRPr="00464327">
        <w:rPr>
          <w:rFonts w:asciiTheme="majorHAnsi" w:hAnsiTheme="majorHAnsi" w:cstheme="majorHAnsi"/>
          <w:sz w:val="20"/>
          <w:szCs w:val="20"/>
        </w:rPr>
        <w:tab/>
      </w:r>
      <w:r w:rsidR="00C35B2C" w:rsidRPr="0008392E">
        <w:rPr>
          <w:rFonts w:asciiTheme="majorHAnsi" w:hAnsiTheme="majorHAnsi" w:cstheme="majorHAnsi"/>
          <w:sz w:val="20"/>
          <w:szCs w:val="20"/>
        </w:rPr>
        <w:t>In particular, the applicant must prove the requisites of contempt (the order; service or notice; non-compliance; and wilfulness and mala fides) beyond reasonable doubt.</w:t>
      </w:r>
    </w:p>
    <w:p w:rsidR="00C35B2C" w:rsidRPr="0008392E" w:rsidRDefault="0008392E" w:rsidP="0008392E">
      <w:pPr>
        <w:spacing w:line="360" w:lineRule="auto"/>
        <w:ind w:left="284" w:hanging="284"/>
        <w:jc w:val="both"/>
        <w:rPr>
          <w:rFonts w:asciiTheme="majorHAnsi" w:hAnsiTheme="majorHAnsi" w:cstheme="majorHAnsi"/>
          <w:sz w:val="20"/>
          <w:szCs w:val="20"/>
        </w:rPr>
      </w:pPr>
      <w:r w:rsidRPr="00464327">
        <w:rPr>
          <w:rFonts w:asciiTheme="majorHAnsi" w:hAnsiTheme="majorHAnsi" w:cstheme="majorHAnsi"/>
          <w:sz w:val="20"/>
          <w:szCs w:val="20"/>
        </w:rPr>
        <w:t>d.</w:t>
      </w:r>
      <w:r w:rsidRPr="00464327">
        <w:rPr>
          <w:rFonts w:asciiTheme="majorHAnsi" w:hAnsiTheme="majorHAnsi" w:cstheme="majorHAnsi"/>
          <w:sz w:val="20"/>
          <w:szCs w:val="20"/>
        </w:rPr>
        <w:tab/>
      </w:r>
      <w:r w:rsidR="00C35B2C" w:rsidRPr="0008392E">
        <w:rPr>
          <w:rFonts w:asciiTheme="majorHAnsi" w:hAnsiTheme="majorHAnsi" w:cstheme="majorHAnsi"/>
          <w:sz w:val="20"/>
          <w:szCs w:val="20"/>
        </w:rPr>
        <w:t>But once the applicant has proved the order, service or notice, and non-compliance, the respondent bears an evidential burden in relation to wilfulness and mala fides: should the respondent fail to advance evidence that establishes a reasonable doubt as to whether non-compliance was wilful and mala fide, contempt will have been established beyond reasonable doubt.</w:t>
      </w:r>
    </w:p>
    <w:p w:rsidR="005B1037" w:rsidRPr="0008392E" w:rsidRDefault="0008392E" w:rsidP="0008392E">
      <w:pPr>
        <w:spacing w:line="360" w:lineRule="auto"/>
        <w:ind w:left="284" w:hanging="284"/>
        <w:jc w:val="both"/>
        <w:rPr>
          <w:rFonts w:asciiTheme="majorHAnsi" w:hAnsiTheme="majorHAnsi" w:cstheme="majorHAnsi"/>
          <w:sz w:val="20"/>
          <w:szCs w:val="20"/>
        </w:rPr>
      </w:pPr>
      <w:r w:rsidRPr="00464327">
        <w:rPr>
          <w:rFonts w:asciiTheme="majorHAnsi" w:hAnsiTheme="majorHAnsi" w:cstheme="majorHAnsi"/>
          <w:sz w:val="20"/>
          <w:szCs w:val="20"/>
        </w:rPr>
        <w:t>e.</w:t>
      </w:r>
      <w:r w:rsidRPr="00464327">
        <w:rPr>
          <w:rFonts w:asciiTheme="majorHAnsi" w:hAnsiTheme="majorHAnsi" w:cstheme="majorHAnsi"/>
          <w:sz w:val="20"/>
          <w:szCs w:val="20"/>
        </w:rPr>
        <w:tab/>
      </w:r>
      <w:r w:rsidR="00C35B2C" w:rsidRPr="0008392E">
        <w:rPr>
          <w:rFonts w:asciiTheme="majorHAnsi" w:hAnsiTheme="majorHAnsi" w:cstheme="majorHAnsi"/>
          <w:sz w:val="20"/>
          <w:szCs w:val="20"/>
        </w:rPr>
        <w:t xml:space="preserve">A </w:t>
      </w:r>
      <w:r w:rsidR="009D4DA3" w:rsidRPr="0008392E">
        <w:rPr>
          <w:rFonts w:asciiTheme="majorHAnsi" w:hAnsiTheme="majorHAnsi" w:cstheme="majorHAnsi"/>
          <w:sz w:val="20"/>
          <w:szCs w:val="20"/>
        </w:rPr>
        <w:t>declarator</w:t>
      </w:r>
      <w:r w:rsidR="00C35B2C" w:rsidRPr="0008392E">
        <w:rPr>
          <w:rFonts w:asciiTheme="majorHAnsi" w:hAnsiTheme="majorHAnsi" w:cstheme="majorHAnsi"/>
          <w:sz w:val="20"/>
          <w:szCs w:val="20"/>
        </w:rPr>
        <w:t xml:space="preserve"> and other appropriate remedies remain available to a civil applicant on proof on a balance of probabilities.</w:t>
      </w:r>
      <w:r w:rsidR="003B458C" w:rsidRPr="0008392E">
        <w:rPr>
          <w:rFonts w:asciiTheme="majorHAnsi" w:hAnsiTheme="majorHAnsi" w:cstheme="majorHAnsi"/>
          <w:sz w:val="20"/>
          <w:szCs w:val="20"/>
        </w:rPr>
        <w:t>’</w:t>
      </w:r>
    </w:p>
    <w:p w:rsidR="00C35B2C" w:rsidRDefault="00C35B2C" w:rsidP="00C35B2C">
      <w:pPr>
        <w:pStyle w:val="ListParagraph"/>
        <w:spacing w:line="360" w:lineRule="auto"/>
        <w:jc w:val="both"/>
        <w:rPr>
          <w:rFonts w:asciiTheme="majorHAnsi" w:hAnsiTheme="majorHAnsi" w:cstheme="majorHAnsi"/>
        </w:rPr>
      </w:pPr>
    </w:p>
    <w:p w:rsidR="00970327" w:rsidRPr="0008392E" w:rsidRDefault="0008392E" w:rsidP="0008392E">
      <w:pPr>
        <w:shd w:val="clear" w:color="auto" w:fill="FFFFFF"/>
        <w:spacing w:line="360" w:lineRule="auto"/>
        <w:jc w:val="both"/>
        <w:rPr>
          <w:rFonts w:asciiTheme="majorHAnsi" w:hAnsiTheme="majorHAnsi" w:cstheme="majorHAnsi"/>
        </w:rPr>
      </w:pPr>
      <w:r w:rsidRPr="00334D45">
        <w:rPr>
          <w:rFonts w:asciiTheme="majorHAnsi" w:hAnsiTheme="majorHAnsi" w:cstheme="majorHAnsi"/>
        </w:rPr>
        <w:t>[16]</w:t>
      </w:r>
      <w:r w:rsidRPr="00334D45">
        <w:rPr>
          <w:rFonts w:asciiTheme="majorHAnsi" w:hAnsiTheme="majorHAnsi" w:cstheme="majorHAnsi"/>
        </w:rPr>
        <w:tab/>
      </w:r>
      <w:r w:rsidR="00970327" w:rsidRPr="0008392E">
        <w:rPr>
          <w:rFonts w:asciiTheme="majorHAnsi" w:hAnsiTheme="majorHAnsi" w:cstheme="majorHAnsi"/>
        </w:rPr>
        <w:t xml:space="preserve">It is also important to quote the following dicta of the Constitutional Court in </w:t>
      </w:r>
      <w:r w:rsidR="00970327" w:rsidRPr="0008392E">
        <w:rPr>
          <w:rFonts w:asciiTheme="majorHAnsi" w:hAnsiTheme="majorHAnsi" w:cstheme="majorHAnsi"/>
          <w:i/>
        </w:rPr>
        <w:t>Pheko v Ekurhuleni City:</w:t>
      </w:r>
      <w:r w:rsidR="00970327" w:rsidRPr="0008392E">
        <w:rPr>
          <w:rStyle w:val="FootnoteReference"/>
          <w:rFonts w:asciiTheme="majorHAnsi" w:hAnsiTheme="majorHAnsi" w:cstheme="majorHAnsi"/>
          <w:i/>
          <w:vertAlign w:val="baseline"/>
        </w:rPr>
        <w:t xml:space="preserve"> </w:t>
      </w:r>
      <w:r w:rsidR="00970327" w:rsidRPr="008F6D35">
        <w:rPr>
          <w:rStyle w:val="FootnoteReference"/>
          <w:rFonts w:asciiTheme="majorHAnsi" w:hAnsiTheme="majorHAnsi" w:cstheme="majorHAnsi"/>
        </w:rPr>
        <w:footnoteReference w:id="26"/>
      </w:r>
      <w:r w:rsidR="00970327" w:rsidRPr="0008392E">
        <w:rPr>
          <w:rFonts w:asciiTheme="majorHAnsi" w:hAnsiTheme="majorHAnsi" w:cstheme="majorHAnsi"/>
        </w:rPr>
        <w:t xml:space="preserve"> </w:t>
      </w:r>
    </w:p>
    <w:p w:rsidR="00970327" w:rsidRPr="00EA0882" w:rsidRDefault="00970327" w:rsidP="00970327">
      <w:pPr>
        <w:pStyle w:val="NormalWeb"/>
        <w:shd w:val="clear" w:color="auto" w:fill="FFFFFF"/>
        <w:spacing w:line="360" w:lineRule="auto"/>
        <w:jc w:val="both"/>
        <w:rPr>
          <w:rFonts w:asciiTheme="majorHAnsi" w:hAnsiTheme="majorHAnsi" w:cstheme="majorHAnsi"/>
          <w:color w:val="242121"/>
          <w:sz w:val="20"/>
          <w:szCs w:val="20"/>
        </w:rPr>
      </w:pPr>
      <w:r w:rsidRPr="00EA0882">
        <w:rPr>
          <w:rStyle w:val="FootnoteReference"/>
          <w:rFonts w:asciiTheme="majorHAnsi" w:hAnsiTheme="majorHAnsi" w:cstheme="majorHAnsi"/>
          <w:sz w:val="20"/>
          <w:szCs w:val="20"/>
          <w:vertAlign w:val="baseline"/>
        </w:rPr>
        <w:t>‘</w:t>
      </w:r>
      <w:r>
        <w:rPr>
          <w:rStyle w:val="FootnoteReference"/>
          <w:rFonts w:asciiTheme="majorHAnsi" w:hAnsiTheme="majorHAnsi" w:cstheme="majorHAnsi"/>
          <w:sz w:val="20"/>
          <w:szCs w:val="20"/>
          <w:vertAlign w:val="baseline"/>
        </w:rPr>
        <w:t>[36</w:t>
      </w:r>
      <w:r w:rsidRPr="00EA0882">
        <w:rPr>
          <w:rStyle w:val="FootnoteReference"/>
          <w:rFonts w:asciiTheme="majorHAnsi" w:hAnsiTheme="majorHAnsi" w:cstheme="majorHAnsi"/>
          <w:sz w:val="20"/>
          <w:szCs w:val="20"/>
          <w:vertAlign w:val="baseline"/>
        </w:rPr>
        <w:t xml:space="preserve">] </w:t>
      </w:r>
      <w:r>
        <w:rPr>
          <w:rFonts w:asciiTheme="majorHAnsi" w:hAnsiTheme="majorHAnsi" w:cstheme="majorHAnsi"/>
          <w:sz w:val="20"/>
          <w:szCs w:val="20"/>
        </w:rPr>
        <w:t xml:space="preserve">… </w:t>
      </w:r>
      <w:r w:rsidRPr="00EA0882">
        <w:rPr>
          <w:rFonts w:asciiTheme="majorHAnsi" w:hAnsiTheme="majorHAnsi" w:cstheme="majorHAnsi"/>
          <w:color w:val="242121"/>
          <w:sz w:val="20"/>
          <w:szCs w:val="20"/>
        </w:rPr>
        <w:t>Therefore the presumption rightly exists that when the first three elements of the test for contempt have been established, </w:t>
      </w:r>
      <w:r w:rsidRPr="00EA0882">
        <w:rPr>
          <w:rFonts w:asciiTheme="majorHAnsi" w:hAnsiTheme="majorHAnsi" w:cstheme="majorHAnsi"/>
          <w:i/>
          <w:iCs/>
          <w:color w:val="242121"/>
          <w:sz w:val="20"/>
          <w:szCs w:val="20"/>
        </w:rPr>
        <w:t>mala fides</w:t>
      </w:r>
      <w:r w:rsidRPr="00EA0882">
        <w:rPr>
          <w:rFonts w:asciiTheme="majorHAnsi" w:hAnsiTheme="majorHAnsi" w:cstheme="majorHAnsi"/>
          <w:color w:val="242121"/>
          <w:sz w:val="20"/>
          <w:szCs w:val="20"/>
        </w:rPr>
        <w:t> and wilfulness are presumed unless the contemnor is able to lead evidence sufficient to create reasonable doubt as to their existence.</w:t>
      </w:r>
      <w:r w:rsidRPr="00EA0882">
        <w:rPr>
          <w:rFonts w:asciiTheme="majorHAnsi" w:hAnsiTheme="majorHAnsi" w:cstheme="majorHAnsi"/>
          <w:b/>
          <w:bCs/>
          <w:color w:val="242121"/>
          <w:sz w:val="20"/>
          <w:szCs w:val="20"/>
        </w:rPr>
        <w:t xml:space="preserve"> </w:t>
      </w:r>
      <w:r w:rsidRPr="00EA0882">
        <w:rPr>
          <w:rFonts w:asciiTheme="majorHAnsi" w:hAnsiTheme="majorHAnsi" w:cstheme="majorHAnsi"/>
          <w:color w:val="242121"/>
          <w:sz w:val="20"/>
          <w:szCs w:val="20"/>
        </w:rPr>
        <w:t>Should the contemnor prove unsuccessful in discharging this evidential burden, contempt will be established.</w:t>
      </w:r>
    </w:p>
    <w:p w:rsidR="00970327" w:rsidRPr="00EA0882" w:rsidRDefault="00970327" w:rsidP="00970327">
      <w:pPr>
        <w:pStyle w:val="NormalWeb"/>
        <w:shd w:val="clear" w:color="auto" w:fill="FFFFFF"/>
        <w:spacing w:line="360" w:lineRule="auto"/>
        <w:jc w:val="both"/>
        <w:rPr>
          <w:rFonts w:asciiTheme="majorHAnsi" w:hAnsiTheme="majorHAnsi" w:cstheme="majorHAnsi"/>
          <w:color w:val="242121"/>
          <w:sz w:val="20"/>
          <w:szCs w:val="20"/>
        </w:rPr>
      </w:pPr>
      <w:r w:rsidRPr="00EA0882">
        <w:rPr>
          <w:rFonts w:asciiTheme="majorHAnsi" w:hAnsiTheme="majorHAnsi" w:cstheme="majorHAnsi"/>
          <w:color w:val="242121"/>
          <w:sz w:val="20"/>
          <w:szCs w:val="20"/>
        </w:rPr>
        <w:t>[37] However, where a court finds a recalcitrant litigant to be possessed of malice on balance, civil contempt remedies other than committal may still be employed.  These include any remedy that would ensure compliance such as declaratory relief,</w:t>
      </w:r>
      <w:r>
        <w:rPr>
          <w:rFonts w:asciiTheme="majorHAnsi" w:hAnsiTheme="majorHAnsi" w:cstheme="majorHAnsi"/>
          <w:color w:val="242121"/>
          <w:sz w:val="20"/>
          <w:szCs w:val="20"/>
        </w:rPr>
        <w:t xml:space="preserve"> </w:t>
      </w:r>
      <w:r w:rsidRPr="00EA0882">
        <w:rPr>
          <w:rFonts w:asciiTheme="majorHAnsi" w:hAnsiTheme="majorHAnsi" w:cstheme="majorHAnsi"/>
          <w:color w:val="242121"/>
          <w:sz w:val="20"/>
          <w:szCs w:val="20"/>
        </w:rPr>
        <w:t>a mandamus demanding the contemnor to behave in a particular manner,</w:t>
      </w:r>
      <w:r>
        <w:rPr>
          <w:rFonts w:asciiTheme="majorHAnsi" w:hAnsiTheme="majorHAnsi" w:cstheme="majorHAnsi"/>
          <w:color w:val="242121"/>
          <w:sz w:val="20"/>
          <w:szCs w:val="20"/>
        </w:rPr>
        <w:t xml:space="preserve"> </w:t>
      </w:r>
      <w:r w:rsidRPr="00EA0882">
        <w:rPr>
          <w:rFonts w:asciiTheme="majorHAnsi" w:hAnsiTheme="majorHAnsi" w:cstheme="majorHAnsi"/>
          <w:color w:val="242121"/>
          <w:sz w:val="20"/>
          <w:szCs w:val="20"/>
        </w:rPr>
        <w:t>a fine</w:t>
      </w:r>
      <w:r>
        <w:rPr>
          <w:rFonts w:asciiTheme="majorHAnsi" w:hAnsiTheme="majorHAnsi" w:cstheme="majorHAnsi"/>
          <w:color w:val="242121"/>
          <w:sz w:val="20"/>
          <w:szCs w:val="20"/>
        </w:rPr>
        <w:t xml:space="preserve"> </w:t>
      </w:r>
      <w:r w:rsidRPr="00EA0882">
        <w:rPr>
          <w:rFonts w:asciiTheme="majorHAnsi" w:hAnsiTheme="majorHAnsi" w:cstheme="majorHAnsi"/>
          <w:color w:val="242121"/>
          <w:sz w:val="20"/>
          <w:szCs w:val="20"/>
        </w:rPr>
        <w:t>and any further order that would have the effect of coercing compliance.</w:t>
      </w:r>
      <w:r>
        <w:rPr>
          <w:rFonts w:asciiTheme="majorHAnsi" w:hAnsiTheme="majorHAnsi" w:cstheme="majorHAnsi"/>
          <w:bCs/>
          <w:color w:val="242121"/>
          <w:sz w:val="20"/>
          <w:szCs w:val="20"/>
        </w:rPr>
        <w:t>’</w:t>
      </w:r>
    </w:p>
    <w:p w:rsidR="00970327" w:rsidRDefault="00970327" w:rsidP="00C35B2C">
      <w:pPr>
        <w:pStyle w:val="ListParagraph"/>
        <w:spacing w:line="360" w:lineRule="auto"/>
        <w:jc w:val="both"/>
        <w:rPr>
          <w:rFonts w:asciiTheme="majorHAnsi" w:hAnsiTheme="majorHAnsi" w:cstheme="majorHAnsi"/>
        </w:rPr>
      </w:pPr>
    </w:p>
    <w:p w:rsidR="00F04657" w:rsidRPr="0008392E" w:rsidRDefault="0008392E" w:rsidP="0008392E">
      <w:pPr>
        <w:spacing w:line="360" w:lineRule="auto"/>
        <w:jc w:val="both"/>
        <w:rPr>
          <w:rFonts w:asciiTheme="majorHAnsi" w:hAnsiTheme="majorHAnsi" w:cstheme="majorHAnsi"/>
        </w:rPr>
      </w:pPr>
      <w:r>
        <w:rPr>
          <w:rFonts w:asciiTheme="majorHAnsi" w:hAnsiTheme="majorHAnsi" w:cstheme="majorHAnsi"/>
        </w:rPr>
        <w:t>[17]</w:t>
      </w:r>
      <w:r>
        <w:rPr>
          <w:rFonts w:asciiTheme="majorHAnsi" w:hAnsiTheme="majorHAnsi" w:cstheme="majorHAnsi"/>
        </w:rPr>
        <w:tab/>
      </w:r>
      <w:r w:rsidR="00C35B2C" w:rsidRPr="0008392E">
        <w:rPr>
          <w:rFonts w:asciiTheme="majorHAnsi" w:hAnsiTheme="majorHAnsi" w:cstheme="majorHAnsi"/>
        </w:rPr>
        <w:t xml:space="preserve">There is </w:t>
      </w:r>
      <w:r w:rsidR="000E25B8" w:rsidRPr="0008392E">
        <w:rPr>
          <w:rFonts w:asciiTheme="majorHAnsi" w:hAnsiTheme="majorHAnsi" w:cstheme="majorHAnsi"/>
        </w:rPr>
        <w:t xml:space="preserve">a public interest </w:t>
      </w:r>
      <w:r w:rsidR="00E8248B" w:rsidRPr="0008392E">
        <w:rPr>
          <w:rFonts w:asciiTheme="majorHAnsi" w:hAnsiTheme="majorHAnsi" w:cstheme="majorHAnsi"/>
        </w:rPr>
        <w:t xml:space="preserve">element </w:t>
      </w:r>
      <w:r w:rsidR="003B14B1" w:rsidRPr="0008392E">
        <w:rPr>
          <w:rFonts w:asciiTheme="majorHAnsi" w:hAnsiTheme="majorHAnsi" w:cstheme="majorHAnsi"/>
        </w:rPr>
        <w:t xml:space="preserve">in each and every </w:t>
      </w:r>
      <w:r w:rsidR="009D3E90" w:rsidRPr="0008392E">
        <w:rPr>
          <w:rFonts w:asciiTheme="majorHAnsi" w:hAnsiTheme="majorHAnsi" w:cstheme="majorHAnsi"/>
        </w:rPr>
        <w:t xml:space="preserve">case </w:t>
      </w:r>
      <w:r w:rsidR="00F23885" w:rsidRPr="0008392E">
        <w:rPr>
          <w:rFonts w:asciiTheme="majorHAnsi" w:hAnsiTheme="majorHAnsi" w:cstheme="majorHAnsi"/>
        </w:rPr>
        <w:t xml:space="preserve">where it is alleged that a party has wilfully and in </w:t>
      </w:r>
      <w:r w:rsidR="001E2AD6" w:rsidRPr="0008392E">
        <w:rPr>
          <w:rFonts w:asciiTheme="majorHAnsi" w:hAnsiTheme="majorHAnsi" w:cstheme="majorHAnsi"/>
        </w:rPr>
        <w:t xml:space="preserve">bad faith failed to comply with a court order, especially so where </w:t>
      </w:r>
      <w:r w:rsidR="001900C1" w:rsidRPr="0008392E">
        <w:rPr>
          <w:rFonts w:asciiTheme="majorHAnsi" w:hAnsiTheme="majorHAnsi" w:cstheme="majorHAnsi"/>
        </w:rPr>
        <w:t xml:space="preserve">a legal practitioner is </w:t>
      </w:r>
      <w:r w:rsidR="00A76451" w:rsidRPr="0008392E">
        <w:rPr>
          <w:rFonts w:asciiTheme="majorHAnsi" w:hAnsiTheme="majorHAnsi" w:cstheme="majorHAnsi"/>
        </w:rPr>
        <w:t>alleged</w:t>
      </w:r>
      <w:r w:rsidR="001900C1" w:rsidRPr="0008392E">
        <w:rPr>
          <w:rFonts w:asciiTheme="majorHAnsi" w:hAnsiTheme="majorHAnsi" w:cstheme="majorHAnsi"/>
        </w:rPr>
        <w:t xml:space="preserve"> to be </w:t>
      </w:r>
      <w:r w:rsidR="006144C1" w:rsidRPr="0008392E">
        <w:rPr>
          <w:rFonts w:asciiTheme="majorHAnsi" w:hAnsiTheme="majorHAnsi" w:cstheme="majorHAnsi"/>
        </w:rPr>
        <w:t xml:space="preserve">the guilty party. The effectiveness and </w:t>
      </w:r>
      <w:r w:rsidR="00EE7113" w:rsidRPr="0008392E">
        <w:rPr>
          <w:rFonts w:asciiTheme="majorHAnsi" w:hAnsiTheme="majorHAnsi" w:cstheme="majorHAnsi"/>
        </w:rPr>
        <w:t xml:space="preserve">legitimacy </w:t>
      </w:r>
      <w:r w:rsidR="00D03549" w:rsidRPr="0008392E">
        <w:rPr>
          <w:rFonts w:asciiTheme="majorHAnsi" w:hAnsiTheme="majorHAnsi" w:cstheme="majorHAnsi"/>
        </w:rPr>
        <w:t xml:space="preserve">of the legal system </w:t>
      </w:r>
      <w:r w:rsidR="00EE7113" w:rsidRPr="0008392E">
        <w:rPr>
          <w:rFonts w:asciiTheme="majorHAnsi" w:hAnsiTheme="majorHAnsi" w:cstheme="majorHAnsi"/>
        </w:rPr>
        <w:t>will come under threa</w:t>
      </w:r>
      <w:r w:rsidR="00E8248B" w:rsidRPr="0008392E">
        <w:rPr>
          <w:rFonts w:asciiTheme="majorHAnsi" w:hAnsiTheme="majorHAnsi" w:cstheme="majorHAnsi"/>
        </w:rPr>
        <w:t>t</w:t>
      </w:r>
      <w:r w:rsidR="00EE7113" w:rsidRPr="0008392E">
        <w:rPr>
          <w:rFonts w:asciiTheme="majorHAnsi" w:hAnsiTheme="majorHAnsi" w:cstheme="majorHAnsi"/>
        </w:rPr>
        <w:t xml:space="preserve"> if nothing is d</w:t>
      </w:r>
      <w:r w:rsidR="00071DA9" w:rsidRPr="0008392E">
        <w:rPr>
          <w:rFonts w:asciiTheme="majorHAnsi" w:hAnsiTheme="majorHAnsi" w:cstheme="majorHAnsi"/>
        </w:rPr>
        <w:t>one to prevent these kind of abu</w:t>
      </w:r>
      <w:r w:rsidR="00EE7113" w:rsidRPr="0008392E">
        <w:rPr>
          <w:rFonts w:asciiTheme="majorHAnsi" w:hAnsiTheme="majorHAnsi" w:cstheme="majorHAnsi"/>
        </w:rPr>
        <w:t>ses.</w:t>
      </w:r>
      <w:r w:rsidR="00071DA9" w:rsidRPr="0008392E">
        <w:rPr>
          <w:rFonts w:asciiTheme="majorHAnsi" w:hAnsiTheme="majorHAnsi" w:cstheme="majorHAnsi"/>
        </w:rPr>
        <w:t xml:space="preserve"> The Constitutional Court recently </w:t>
      </w:r>
      <w:r w:rsidR="003937D3" w:rsidRPr="0008392E">
        <w:rPr>
          <w:rFonts w:asciiTheme="majorHAnsi" w:hAnsiTheme="majorHAnsi" w:cstheme="majorHAnsi"/>
        </w:rPr>
        <w:t xml:space="preserve">made this very clear in </w:t>
      </w:r>
      <w:r w:rsidR="00685F10" w:rsidRPr="0008392E">
        <w:rPr>
          <w:rFonts w:asciiTheme="majorHAnsi" w:hAnsiTheme="majorHAnsi" w:cstheme="majorHAnsi"/>
        </w:rPr>
        <w:t xml:space="preserve">the </w:t>
      </w:r>
      <w:r w:rsidR="00685F10" w:rsidRPr="0008392E">
        <w:rPr>
          <w:rFonts w:asciiTheme="majorHAnsi" w:hAnsiTheme="majorHAnsi" w:cstheme="majorHAnsi"/>
          <w:i/>
        </w:rPr>
        <w:t>State Capture</w:t>
      </w:r>
      <w:r w:rsidR="00685F10" w:rsidRPr="0008392E">
        <w:rPr>
          <w:rFonts w:asciiTheme="majorHAnsi" w:hAnsiTheme="majorHAnsi" w:cstheme="majorHAnsi"/>
        </w:rPr>
        <w:t xml:space="preserve"> Judgment referred to above</w:t>
      </w:r>
      <w:r w:rsidR="00B45EDE" w:rsidRPr="0008392E">
        <w:rPr>
          <w:rFonts w:asciiTheme="majorHAnsi" w:hAnsiTheme="majorHAnsi" w:cstheme="majorHAnsi"/>
        </w:rPr>
        <w:t>.</w:t>
      </w:r>
      <w:r w:rsidR="00C62D73">
        <w:rPr>
          <w:rStyle w:val="FootnoteReference"/>
          <w:rFonts w:asciiTheme="majorHAnsi" w:hAnsiTheme="majorHAnsi" w:cstheme="majorHAnsi"/>
          <w:i/>
        </w:rPr>
        <w:footnoteReference w:id="27"/>
      </w:r>
    </w:p>
    <w:p w:rsidR="003E423E" w:rsidRDefault="003E423E" w:rsidP="00F45B47">
      <w:pPr>
        <w:pStyle w:val="ListParagraph"/>
        <w:spacing w:line="360" w:lineRule="auto"/>
        <w:jc w:val="both"/>
        <w:rPr>
          <w:rFonts w:asciiTheme="majorHAnsi" w:hAnsiTheme="majorHAnsi" w:cstheme="majorHAnsi"/>
        </w:rPr>
      </w:pPr>
    </w:p>
    <w:p w:rsidR="004E79CD" w:rsidRPr="0008392E" w:rsidRDefault="0008392E" w:rsidP="0008392E">
      <w:pPr>
        <w:spacing w:line="360" w:lineRule="auto"/>
        <w:jc w:val="both"/>
        <w:rPr>
          <w:rFonts w:asciiTheme="majorHAnsi" w:hAnsiTheme="majorHAnsi" w:cstheme="majorHAnsi"/>
        </w:rPr>
      </w:pPr>
      <w:r w:rsidRPr="00007A32">
        <w:rPr>
          <w:rFonts w:asciiTheme="majorHAnsi" w:hAnsiTheme="majorHAnsi" w:cstheme="majorHAnsi"/>
        </w:rPr>
        <w:t>[18]</w:t>
      </w:r>
      <w:r w:rsidRPr="00007A32">
        <w:rPr>
          <w:rFonts w:asciiTheme="majorHAnsi" w:hAnsiTheme="majorHAnsi" w:cstheme="majorHAnsi"/>
        </w:rPr>
        <w:tab/>
      </w:r>
      <w:r w:rsidR="004E79CD" w:rsidRPr="0008392E">
        <w:rPr>
          <w:rFonts w:asciiTheme="majorHAnsi" w:hAnsiTheme="majorHAnsi" w:cstheme="majorHAnsi"/>
          <w:color w:val="242121"/>
          <w:shd w:val="clear" w:color="auto" w:fill="FFFFFF"/>
        </w:rPr>
        <w:t xml:space="preserve">Courts are the guardians of the Constitution and assert their authority in the public interest. Their dignity and authority must be upheld. Court orders will be effective only if there are assurances that they will be enforced. </w:t>
      </w:r>
      <w:r w:rsidR="004E79CD" w:rsidRPr="0008392E">
        <w:rPr>
          <w:rFonts w:asciiTheme="majorHAnsi" w:hAnsiTheme="majorHAnsi" w:cstheme="majorHAnsi"/>
        </w:rPr>
        <w:t xml:space="preserve">In </w:t>
      </w:r>
      <w:r w:rsidR="004E79CD" w:rsidRPr="0008392E">
        <w:rPr>
          <w:rFonts w:asciiTheme="majorHAnsi" w:hAnsiTheme="majorHAnsi" w:cstheme="majorHAnsi"/>
          <w:i/>
        </w:rPr>
        <w:t>Pheko v Ekurhuleni City</w:t>
      </w:r>
      <w:r w:rsidR="004E79CD" w:rsidRPr="0008392E">
        <w:rPr>
          <w:rFonts w:asciiTheme="majorHAnsi" w:hAnsiTheme="majorHAnsi" w:cstheme="majorHAnsi"/>
          <w:color w:val="242121"/>
          <w:shd w:val="clear" w:color="auto" w:fill="FFFFFF"/>
        </w:rPr>
        <w:t xml:space="preserve"> </w:t>
      </w:r>
      <w:r w:rsidR="00980C66" w:rsidRPr="0008392E">
        <w:rPr>
          <w:rFonts w:asciiTheme="majorHAnsi" w:hAnsiTheme="majorHAnsi" w:cstheme="majorHAnsi"/>
          <w:color w:val="242121"/>
          <w:shd w:val="clear" w:color="auto" w:fill="FFFFFF"/>
        </w:rPr>
        <w:t>t</w:t>
      </w:r>
      <w:r w:rsidR="004E79CD" w:rsidRPr="0008392E">
        <w:rPr>
          <w:rFonts w:asciiTheme="majorHAnsi" w:hAnsiTheme="majorHAnsi" w:cstheme="majorHAnsi"/>
          <w:color w:val="242121"/>
          <w:shd w:val="clear" w:color="auto" w:fill="FFFFFF"/>
        </w:rPr>
        <w:t xml:space="preserve">he Constitutional Court with respect correctly held that ‘disobedience towards </w:t>
      </w:r>
      <w:r w:rsidR="004E79CD" w:rsidRPr="0008392E">
        <w:rPr>
          <w:rFonts w:asciiTheme="majorHAnsi" w:hAnsiTheme="majorHAnsi" w:cstheme="majorHAnsi"/>
          <w:color w:val="242121"/>
          <w:shd w:val="clear" w:color="auto" w:fill="FFFFFF"/>
        </w:rPr>
        <w:lastRenderedPageBreak/>
        <w:t>court orders or decisions risks rendering our courts impotent and judicial authority a mockery.’</w:t>
      </w:r>
      <w:r w:rsidR="00980C66">
        <w:rPr>
          <w:rStyle w:val="FootnoteReference"/>
          <w:rFonts w:asciiTheme="majorHAnsi" w:hAnsiTheme="majorHAnsi" w:cstheme="majorHAnsi"/>
          <w:color w:val="242121"/>
          <w:shd w:val="clear" w:color="auto" w:fill="FFFFFF"/>
        </w:rPr>
        <w:footnoteReference w:id="28"/>
      </w:r>
    </w:p>
    <w:p w:rsidR="00AC4B61" w:rsidRPr="003E423E" w:rsidRDefault="00AC4B61" w:rsidP="006C2873">
      <w:pPr>
        <w:spacing w:line="360" w:lineRule="auto"/>
        <w:jc w:val="both"/>
        <w:rPr>
          <w:rFonts w:asciiTheme="majorHAnsi" w:hAnsiTheme="majorHAnsi" w:cstheme="majorHAnsi"/>
        </w:rPr>
      </w:pPr>
    </w:p>
    <w:p w:rsidR="003E423E" w:rsidRPr="003E423E" w:rsidRDefault="003E423E" w:rsidP="003E423E">
      <w:pPr>
        <w:spacing w:line="360" w:lineRule="auto"/>
        <w:jc w:val="both"/>
        <w:rPr>
          <w:rFonts w:asciiTheme="majorHAnsi" w:hAnsiTheme="majorHAnsi" w:cstheme="majorHAnsi"/>
          <w:b/>
        </w:rPr>
      </w:pPr>
      <w:r w:rsidRPr="003E423E">
        <w:rPr>
          <w:rFonts w:asciiTheme="majorHAnsi" w:hAnsiTheme="majorHAnsi" w:cstheme="majorHAnsi"/>
          <w:b/>
        </w:rPr>
        <w:t xml:space="preserve">ANALYSIS AND EVALUATION OF THE </w:t>
      </w:r>
      <w:r w:rsidR="00696034" w:rsidRPr="003E423E">
        <w:rPr>
          <w:rFonts w:asciiTheme="majorHAnsi" w:hAnsiTheme="majorHAnsi" w:cstheme="majorHAnsi"/>
          <w:b/>
        </w:rPr>
        <w:t xml:space="preserve">EVIDENCE </w:t>
      </w:r>
      <w:r w:rsidR="00696034">
        <w:rPr>
          <w:rFonts w:asciiTheme="majorHAnsi" w:hAnsiTheme="majorHAnsi" w:cstheme="majorHAnsi"/>
          <w:b/>
        </w:rPr>
        <w:t xml:space="preserve">AND LEGAL PRINCIPLES </w:t>
      </w:r>
    </w:p>
    <w:p w:rsidR="003E423E" w:rsidRDefault="003E423E" w:rsidP="003E423E">
      <w:pPr>
        <w:pStyle w:val="ListParagraph"/>
        <w:spacing w:line="360" w:lineRule="auto"/>
        <w:jc w:val="both"/>
        <w:rPr>
          <w:rFonts w:asciiTheme="majorHAnsi" w:hAnsiTheme="majorHAnsi" w:cstheme="majorHAnsi"/>
        </w:rPr>
      </w:pPr>
    </w:p>
    <w:p w:rsidR="00E90E29" w:rsidRPr="0008392E" w:rsidRDefault="0008392E" w:rsidP="0008392E">
      <w:pPr>
        <w:spacing w:line="360" w:lineRule="auto"/>
        <w:jc w:val="both"/>
        <w:rPr>
          <w:rFonts w:asciiTheme="majorHAnsi" w:hAnsiTheme="majorHAnsi" w:cstheme="majorHAnsi"/>
        </w:rPr>
      </w:pPr>
      <w:r>
        <w:rPr>
          <w:rFonts w:asciiTheme="majorHAnsi" w:hAnsiTheme="majorHAnsi" w:cstheme="majorHAnsi"/>
        </w:rPr>
        <w:t>[19]</w:t>
      </w:r>
      <w:r>
        <w:rPr>
          <w:rFonts w:asciiTheme="majorHAnsi" w:hAnsiTheme="majorHAnsi" w:cstheme="majorHAnsi"/>
        </w:rPr>
        <w:tab/>
      </w:r>
      <w:r w:rsidR="00CB79A4" w:rsidRPr="0008392E">
        <w:rPr>
          <w:rFonts w:asciiTheme="majorHAnsi" w:hAnsiTheme="majorHAnsi" w:cstheme="majorHAnsi"/>
        </w:rPr>
        <w:t>T</w:t>
      </w:r>
      <w:r w:rsidR="0039782E" w:rsidRPr="0008392E">
        <w:rPr>
          <w:rFonts w:asciiTheme="majorHAnsi" w:hAnsiTheme="majorHAnsi" w:cstheme="majorHAnsi"/>
        </w:rPr>
        <w:t xml:space="preserve">he respondent </w:t>
      </w:r>
      <w:r w:rsidR="00536DA7" w:rsidRPr="0008392E">
        <w:rPr>
          <w:rFonts w:asciiTheme="majorHAnsi" w:hAnsiTheme="majorHAnsi" w:cstheme="majorHAnsi"/>
        </w:rPr>
        <w:t xml:space="preserve">argued his own case, </w:t>
      </w:r>
      <w:r w:rsidR="00CB79A4" w:rsidRPr="0008392E">
        <w:rPr>
          <w:rFonts w:asciiTheme="majorHAnsi" w:hAnsiTheme="majorHAnsi" w:cstheme="majorHAnsi"/>
        </w:rPr>
        <w:t xml:space="preserve">and </w:t>
      </w:r>
      <w:r w:rsidR="00536DA7" w:rsidRPr="0008392E">
        <w:rPr>
          <w:rFonts w:asciiTheme="majorHAnsi" w:hAnsiTheme="majorHAnsi" w:cstheme="majorHAnsi"/>
        </w:rPr>
        <w:t xml:space="preserve">apparently drafted his own </w:t>
      </w:r>
      <w:r w:rsidR="000453E7" w:rsidRPr="0008392E">
        <w:rPr>
          <w:rFonts w:asciiTheme="majorHAnsi" w:hAnsiTheme="majorHAnsi" w:cstheme="majorHAnsi"/>
        </w:rPr>
        <w:t xml:space="preserve">answering affidavit </w:t>
      </w:r>
      <w:r w:rsidR="00163991" w:rsidRPr="0008392E">
        <w:rPr>
          <w:rFonts w:asciiTheme="majorHAnsi" w:hAnsiTheme="majorHAnsi" w:cstheme="majorHAnsi"/>
        </w:rPr>
        <w:t xml:space="preserve">and </w:t>
      </w:r>
      <w:r w:rsidR="00D066AC" w:rsidRPr="0008392E">
        <w:rPr>
          <w:rFonts w:asciiTheme="majorHAnsi" w:hAnsiTheme="majorHAnsi" w:cstheme="majorHAnsi"/>
        </w:rPr>
        <w:t xml:space="preserve">heads of argument. </w:t>
      </w:r>
      <w:r w:rsidR="00FB3FDA" w:rsidRPr="0008392E">
        <w:rPr>
          <w:rFonts w:asciiTheme="majorHAnsi" w:hAnsiTheme="majorHAnsi" w:cstheme="majorHAnsi"/>
        </w:rPr>
        <w:t xml:space="preserve">Let it be clear: the respondent who </w:t>
      </w:r>
      <w:r w:rsidR="00AD763C" w:rsidRPr="0008392E">
        <w:rPr>
          <w:rFonts w:asciiTheme="majorHAnsi" w:hAnsiTheme="majorHAnsi" w:cstheme="majorHAnsi"/>
        </w:rPr>
        <w:t>is in practice for 11 years</w:t>
      </w:r>
      <w:r w:rsidR="00CB79A4" w:rsidRPr="0008392E">
        <w:rPr>
          <w:rFonts w:asciiTheme="majorHAnsi" w:hAnsiTheme="majorHAnsi" w:cstheme="majorHAnsi"/>
        </w:rPr>
        <w:t xml:space="preserve"> </w:t>
      </w:r>
      <w:r w:rsidR="00896388" w:rsidRPr="0008392E">
        <w:rPr>
          <w:rFonts w:asciiTheme="majorHAnsi" w:hAnsiTheme="majorHAnsi" w:cstheme="majorHAnsi"/>
        </w:rPr>
        <w:t xml:space="preserve">is clearly fully </w:t>
      </w:r>
      <w:r w:rsidR="00164C76" w:rsidRPr="0008392E">
        <w:rPr>
          <w:rFonts w:asciiTheme="majorHAnsi" w:hAnsiTheme="majorHAnsi" w:cstheme="majorHAnsi"/>
        </w:rPr>
        <w:t>conversant</w:t>
      </w:r>
      <w:r w:rsidR="00896388" w:rsidRPr="0008392E">
        <w:rPr>
          <w:rFonts w:asciiTheme="majorHAnsi" w:hAnsiTheme="majorHAnsi" w:cstheme="majorHAnsi"/>
        </w:rPr>
        <w:t xml:space="preserve"> with </w:t>
      </w:r>
      <w:r w:rsidR="00C10C39" w:rsidRPr="0008392E">
        <w:rPr>
          <w:rFonts w:asciiTheme="majorHAnsi" w:hAnsiTheme="majorHAnsi" w:cstheme="majorHAnsi"/>
        </w:rPr>
        <w:t xml:space="preserve">the facts of this matter </w:t>
      </w:r>
      <w:r w:rsidR="00ED5582" w:rsidRPr="0008392E">
        <w:rPr>
          <w:rFonts w:asciiTheme="majorHAnsi" w:hAnsiTheme="majorHAnsi" w:cstheme="majorHAnsi"/>
        </w:rPr>
        <w:t xml:space="preserve">and if one considers </w:t>
      </w:r>
      <w:r w:rsidR="00A07636" w:rsidRPr="0008392E">
        <w:rPr>
          <w:rFonts w:asciiTheme="majorHAnsi" w:hAnsiTheme="majorHAnsi" w:cstheme="majorHAnsi"/>
        </w:rPr>
        <w:t xml:space="preserve">the detailed manner in which he </w:t>
      </w:r>
      <w:r w:rsidR="00754AF4" w:rsidRPr="0008392E">
        <w:rPr>
          <w:rFonts w:asciiTheme="majorHAnsi" w:hAnsiTheme="majorHAnsi" w:cstheme="majorHAnsi"/>
        </w:rPr>
        <w:t xml:space="preserve">drafted </w:t>
      </w:r>
      <w:r w:rsidR="00B10395" w:rsidRPr="0008392E">
        <w:rPr>
          <w:rFonts w:asciiTheme="majorHAnsi" w:hAnsiTheme="majorHAnsi" w:cstheme="majorHAnsi"/>
        </w:rPr>
        <w:t xml:space="preserve">the heads of argument, </w:t>
      </w:r>
      <w:r w:rsidR="00D7008D" w:rsidRPr="0008392E">
        <w:rPr>
          <w:rFonts w:asciiTheme="majorHAnsi" w:hAnsiTheme="majorHAnsi" w:cstheme="majorHAnsi"/>
        </w:rPr>
        <w:t xml:space="preserve">there can be no doubt that he should be </w:t>
      </w:r>
      <w:r w:rsidR="002B0B84" w:rsidRPr="0008392E">
        <w:rPr>
          <w:rFonts w:asciiTheme="majorHAnsi" w:hAnsiTheme="majorHAnsi" w:cstheme="majorHAnsi"/>
        </w:rPr>
        <w:t xml:space="preserve">fully </w:t>
      </w:r>
      <w:r w:rsidR="00042828" w:rsidRPr="0008392E">
        <w:rPr>
          <w:rFonts w:asciiTheme="majorHAnsi" w:hAnsiTheme="majorHAnsi" w:cstheme="majorHAnsi"/>
        </w:rPr>
        <w:t>acquainted</w:t>
      </w:r>
      <w:r w:rsidR="002B0B84" w:rsidRPr="0008392E">
        <w:rPr>
          <w:rFonts w:asciiTheme="majorHAnsi" w:hAnsiTheme="majorHAnsi" w:cstheme="majorHAnsi"/>
        </w:rPr>
        <w:t xml:space="preserve"> with </w:t>
      </w:r>
      <w:r w:rsidR="00344741" w:rsidRPr="0008392E">
        <w:rPr>
          <w:rFonts w:asciiTheme="majorHAnsi" w:hAnsiTheme="majorHAnsi" w:cstheme="majorHAnsi"/>
        </w:rPr>
        <w:t xml:space="preserve">the legal principles </w:t>
      </w:r>
      <w:r w:rsidR="0065436B" w:rsidRPr="0008392E">
        <w:rPr>
          <w:rFonts w:asciiTheme="majorHAnsi" w:hAnsiTheme="majorHAnsi" w:cstheme="majorHAnsi"/>
        </w:rPr>
        <w:t xml:space="preserve">pertaining to judgments </w:t>
      </w:r>
      <w:r w:rsidR="00DB03D6" w:rsidRPr="0008392E">
        <w:rPr>
          <w:rFonts w:asciiTheme="majorHAnsi" w:hAnsiTheme="majorHAnsi" w:cstheme="majorHAnsi"/>
        </w:rPr>
        <w:t xml:space="preserve">and orders, the finality thereof </w:t>
      </w:r>
      <w:r w:rsidR="00351972" w:rsidRPr="0008392E">
        <w:rPr>
          <w:rFonts w:asciiTheme="majorHAnsi" w:hAnsiTheme="majorHAnsi" w:cstheme="majorHAnsi"/>
        </w:rPr>
        <w:t xml:space="preserve">as well as the legal principles </w:t>
      </w:r>
      <w:r w:rsidR="0093027C" w:rsidRPr="0008392E">
        <w:rPr>
          <w:rFonts w:asciiTheme="majorHAnsi" w:hAnsiTheme="majorHAnsi" w:cstheme="majorHAnsi"/>
        </w:rPr>
        <w:t>applicable to appeal procedure.</w:t>
      </w:r>
    </w:p>
    <w:p w:rsidR="00E90E29" w:rsidRDefault="00E90E29" w:rsidP="00E90E29">
      <w:pPr>
        <w:pStyle w:val="ListParagraph"/>
        <w:spacing w:line="360" w:lineRule="auto"/>
        <w:jc w:val="both"/>
        <w:rPr>
          <w:rFonts w:asciiTheme="majorHAnsi" w:hAnsiTheme="majorHAnsi" w:cstheme="majorHAnsi"/>
        </w:rPr>
      </w:pPr>
    </w:p>
    <w:p w:rsidR="008F70D4" w:rsidRPr="0008392E" w:rsidRDefault="0008392E" w:rsidP="0008392E">
      <w:pPr>
        <w:spacing w:line="360" w:lineRule="auto"/>
        <w:jc w:val="both"/>
        <w:rPr>
          <w:rFonts w:asciiTheme="majorHAnsi" w:hAnsiTheme="majorHAnsi" w:cstheme="majorHAnsi"/>
        </w:rPr>
      </w:pPr>
      <w:r>
        <w:rPr>
          <w:rFonts w:asciiTheme="majorHAnsi" w:hAnsiTheme="majorHAnsi" w:cstheme="majorHAnsi"/>
        </w:rPr>
        <w:t>[20]</w:t>
      </w:r>
      <w:r>
        <w:rPr>
          <w:rFonts w:asciiTheme="majorHAnsi" w:hAnsiTheme="majorHAnsi" w:cstheme="majorHAnsi"/>
        </w:rPr>
        <w:tab/>
      </w:r>
      <w:r w:rsidR="00F70C2E" w:rsidRPr="0008392E">
        <w:rPr>
          <w:rFonts w:asciiTheme="majorHAnsi" w:hAnsiTheme="majorHAnsi" w:cstheme="majorHAnsi"/>
        </w:rPr>
        <w:t xml:space="preserve">The respondent stated that the order of 23 November </w:t>
      </w:r>
      <w:r w:rsidR="000541CE" w:rsidRPr="0008392E">
        <w:rPr>
          <w:rFonts w:asciiTheme="majorHAnsi" w:hAnsiTheme="majorHAnsi" w:cstheme="majorHAnsi"/>
        </w:rPr>
        <w:t xml:space="preserve">2022 was never served </w:t>
      </w:r>
      <w:r w:rsidR="00535AC5" w:rsidRPr="0008392E">
        <w:rPr>
          <w:rFonts w:asciiTheme="majorHAnsi" w:hAnsiTheme="majorHAnsi" w:cstheme="majorHAnsi"/>
        </w:rPr>
        <w:t xml:space="preserve">upon him </w:t>
      </w:r>
      <w:r w:rsidR="000F5945" w:rsidRPr="0008392E">
        <w:rPr>
          <w:rFonts w:asciiTheme="majorHAnsi" w:hAnsiTheme="majorHAnsi" w:cstheme="majorHAnsi"/>
        </w:rPr>
        <w:t>or upon a person older tha</w:t>
      </w:r>
      <w:r w:rsidR="00CD3B98" w:rsidRPr="0008392E">
        <w:rPr>
          <w:rFonts w:asciiTheme="majorHAnsi" w:hAnsiTheme="majorHAnsi" w:cstheme="majorHAnsi"/>
        </w:rPr>
        <w:t xml:space="preserve">n </w:t>
      </w:r>
      <w:r w:rsidR="000F5945" w:rsidRPr="0008392E">
        <w:rPr>
          <w:rFonts w:asciiTheme="majorHAnsi" w:hAnsiTheme="majorHAnsi" w:cstheme="majorHAnsi"/>
        </w:rPr>
        <w:t xml:space="preserve">16 years and apparently </w:t>
      </w:r>
      <w:r w:rsidR="006562B4" w:rsidRPr="0008392E">
        <w:rPr>
          <w:rFonts w:asciiTheme="majorHAnsi" w:hAnsiTheme="majorHAnsi" w:cstheme="majorHAnsi"/>
        </w:rPr>
        <w:t>becau</w:t>
      </w:r>
      <w:r w:rsidR="00CE3F05" w:rsidRPr="0008392E">
        <w:rPr>
          <w:rFonts w:asciiTheme="majorHAnsi" w:hAnsiTheme="majorHAnsi" w:cstheme="majorHAnsi"/>
        </w:rPr>
        <w:t>se this is a status application, personal serv</w:t>
      </w:r>
      <w:r w:rsidR="00B2754A" w:rsidRPr="0008392E">
        <w:rPr>
          <w:rFonts w:asciiTheme="majorHAnsi" w:hAnsiTheme="majorHAnsi" w:cstheme="majorHAnsi"/>
        </w:rPr>
        <w:t>ic</w:t>
      </w:r>
      <w:r w:rsidR="00CE3F05" w:rsidRPr="0008392E">
        <w:rPr>
          <w:rFonts w:asciiTheme="majorHAnsi" w:hAnsiTheme="majorHAnsi" w:cstheme="majorHAnsi"/>
        </w:rPr>
        <w:t xml:space="preserve">e should have </w:t>
      </w:r>
      <w:r w:rsidR="000B3CC3" w:rsidRPr="0008392E">
        <w:rPr>
          <w:rFonts w:asciiTheme="majorHAnsi" w:hAnsiTheme="majorHAnsi" w:cstheme="majorHAnsi"/>
        </w:rPr>
        <w:t>taken place. Consequently</w:t>
      </w:r>
      <w:r w:rsidR="00126772" w:rsidRPr="0008392E">
        <w:rPr>
          <w:rFonts w:asciiTheme="majorHAnsi" w:hAnsiTheme="majorHAnsi" w:cstheme="majorHAnsi"/>
        </w:rPr>
        <w:t>,</w:t>
      </w:r>
      <w:r w:rsidR="000B3CC3" w:rsidRPr="0008392E">
        <w:rPr>
          <w:rFonts w:asciiTheme="majorHAnsi" w:hAnsiTheme="majorHAnsi" w:cstheme="majorHAnsi"/>
        </w:rPr>
        <w:t xml:space="preserve"> he argued that in the light of the </w:t>
      </w:r>
      <w:r w:rsidR="00126772" w:rsidRPr="0008392E">
        <w:rPr>
          <w:rFonts w:asciiTheme="majorHAnsi" w:hAnsiTheme="majorHAnsi" w:cstheme="majorHAnsi"/>
        </w:rPr>
        <w:t xml:space="preserve">improper service, one of the requirements </w:t>
      </w:r>
      <w:r w:rsidR="0064383C" w:rsidRPr="0008392E">
        <w:rPr>
          <w:rFonts w:asciiTheme="majorHAnsi" w:hAnsiTheme="majorHAnsi" w:cstheme="majorHAnsi"/>
        </w:rPr>
        <w:t>of</w:t>
      </w:r>
      <w:r w:rsidR="00126772" w:rsidRPr="0008392E">
        <w:rPr>
          <w:rFonts w:asciiTheme="majorHAnsi" w:hAnsiTheme="majorHAnsi" w:cstheme="majorHAnsi"/>
        </w:rPr>
        <w:t xml:space="preserve"> </w:t>
      </w:r>
      <w:r w:rsidR="000E55C5" w:rsidRPr="0008392E">
        <w:rPr>
          <w:rFonts w:asciiTheme="majorHAnsi" w:hAnsiTheme="majorHAnsi" w:cstheme="majorHAnsi"/>
        </w:rPr>
        <w:t>conte</w:t>
      </w:r>
      <w:r w:rsidR="0064383C" w:rsidRPr="0008392E">
        <w:rPr>
          <w:rFonts w:asciiTheme="majorHAnsi" w:hAnsiTheme="majorHAnsi" w:cstheme="majorHAnsi"/>
        </w:rPr>
        <w:t>mpt</w:t>
      </w:r>
      <w:r w:rsidR="000E55C5" w:rsidRPr="0008392E">
        <w:rPr>
          <w:rFonts w:asciiTheme="majorHAnsi" w:hAnsiTheme="majorHAnsi" w:cstheme="majorHAnsi"/>
        </w:rPr>
        <w:t xml:space="preserve"> </w:t>
      </w:r>
      <w:r w:rsidR="0064383C" w:rsidRPr="0008392E">
        <w:rPr>
          <w:rFonts w:asciiTheme="majorHAnsi" w:hAnsiTheme="majorHAnsi" w:cstheme="majorHAnsi"/>
        </w:rPr>
        <w:t xml:space="preserve">of court </w:t>
      </w:r>
      <w:r w:rsidR="00B10836" w:rsidRPr="0008392E">
        <w:rPr>
          <w:rFonts w:asciiTheme="majorHAnsi" w:hAnsiTheme="majorHAnsi" w:cstheme="majorHAnsi"/>
        </w:rPr>
        <w:t>has not been met.</w:t>
      </w:r>
      <w:r w:rsidR="00070CA9">
        <w:rPr>
          <w:rStyle w:val="FootnoteReference"/>
          <w:rFonts w:asciiTheme="majorHAnsi" w:hAnsiTheme="majorHAnsi" w:cstheme="majorHAnsi"/>
        </w:rPr>
        <w:footnoteReference w:id="29"/>
      </w:r>
      <w:r w:rsidR="00BB19F5" w:rsidRPr="0008392E">
        <w:rPr>
          <w:rFonts w:asciiTheme="majorHAnsi" w:hAnsiTheme="majorHAnsi" w:cstheme="majorHAnsi"/>
        </w:rPr>
        <w:t xml:space="preserve"> This version is </w:t>
      </w:r>
      <w:r w:rsidR="00801EDE" w:rsidRPr="0008392E">
        <w:rPr>
          <w:rFonts w:asciiTheme="majorHAnsi" w:hAnsiTheme="majorHAnsi" w:cstheme="majorHAnsi"/>
        </w:rPr>
        <w:t xml:space="preserve">untenable, bearing in mind </w:t>
      </w:r>
      <w:r w:rsidR="000578F5" w:rsidRPr="0008392E">
        <w:rPr>
          <w:rFonts w:asciiTheme="majorHAnsi" w:hAnsiTheme="majorHAnsi" w:cstheme="majorHAnsi"/>
        </w:rPr>
        <w:t xml:space="preserve">that he </w:t>
      </w:r>
      <w:r w:rsidR="00775F70" w:rsidRPr="0008392E">
        <w:rPr>
          <w:rFonts w:asciiTheme="majorHAnsi" w:hAnsiTheme="majorHAnsi" w:cstheme="majorHAnsi"/>
        </w:rPr>
        <w:t xml:space="preserve">quoted the full </w:t>
      </w:r>
      <w:r w:rsidR="00140868" w:rsidRPr="0008392E">
        <w:rPr>
          <w:rFonts w:asciiTheme="majorHAnsi" w:hAnsiTheme="majorHAnsi" w:cstheme="majorHAnsi"/>
        </w:rPr>
        <w:t xml:space="preserve">court order </w:t>
      </w:r>
      <w:r w:rsidR="007E3DC4" w:rsidRPr="0008392E">
        <w:rPr>
          <w:rFonts w:asciiTheme="majorHAnsi" w:hAnsiTheme="majorHAnsi" w:cstheme="majorHAnsi"/>
        </w:rPr>
        <w:t xml:space="preserve">in his </w:t>
      </w:r>
      <w:r w:rsidR="00F83350" w:rsidRPr="0008392E">
        <w:rPr>
          <w:rFonts w:asciiTheme="majorHAnsi" w:hAnsiTheme="majorHAnsi" w:cstheme="majorHAnsi"/>
        </w:rPr>
        <w:t>application for leave to appeal.</w:t>
      </w:r>
      <w:r w:rsidR="00437D8A">
        <w:rPr>
          <w:rStyle w:val="FootnoteReference"/>
          <w:rFonts w:asciiTheme="majorHAnsi" w:hAnsiTheme="majorHAnsi" w:cstheme="majorHAnsi"/>
        </w:rPr>
        <w:footnoteReference w:id="30"/>
      </w:r>
      <w:r w:rsidR="00977745" w:rsidRPr="0008392E">
        <w:rPr>
          <w:rFonts w:asciiTheme="majorHAnsi" w:hAnsiTheme="majorHAnsi" w:cstheme="majorHAnsi"/>
        </w:rPr>
        <w:t xml:space="preserve"> As </w:t>
      </w:r>
      <w:r w:rsidR="00491765" w:rsidRPr="0008392E">
        <w:rPr>
          <w:rFonts w:asciiTheme="majorHAnsi" w:hAnsiTheme="majorHAnsi" w:cstheme="majorHAnsi"/>
        </w:rPr>
        <w:t xml:space="preserve">mentioned, he also </w:t>
      </w:r>
      <w:r w:rsidR="00B167D4" w:rsidRPr="0008392E">
        <w:rPr>
          <w:rFonts w:asciiTheme="majorHAnsi" w:hAnsiTheme="majorHAnsi" w:cstheme="majorHAnsi"/>
        </w:rPr>
        <w:t xml:space="preserve">confirmed during oral argument </w:t>
      </w:r>
      <w:r w:rsidR="008F7C43" w:rsidRPr="0008392E">
        <w:rPr>
          <w:rFonts w:asciiTheme="majorHAnsi" w:hAnsiTheme="majorHAnsi" w:cstheme="majorHAnsi"/>
        </w:rPr>
        <w:t xml:space="preserve">that he was made aware of </w:t>
      </w:r>
      <w:r w:rsidR="00A5206B" w:rsidRPr="0008392E">
        <w:rPr>
          <w:rFonts w:asciiTheme="majorHAnsi" w:hAnsiTheme="majorHAnsi" w:cstheme="majorHAnsi"/>
        </w:rPr>
        <w:t xml:space="preserve">the </w:t>
      </w:r>
      <w:r w:rsidR="008002D2" w:rsidRPr="0008392E">
        <w:rPr>
          <w:rFonts w:asciiTheme="majorHAnsi" w:hAnsiTheme="majorHAnsi" w:cstheme="majorHAnsi"/>
        </w:rPr>
        <w:t xml:space="preserve">suspension </w:t>
      </w:r>
      <w:r w:rsidR="00A5206B" w:rsidRPr="0008392E">
        <w:rPr>
          <w:rFonts w:asciiTheme="majorHAnsi" w:hAnsiTheme="majorHAnsi" w:cstheme="majorHAnsi"/>
        </w:rPr>
        <w:t xml:space="preserve">order in court </w:t>
      </w:r>
      <w:r w:rsidR="00422F72" w:rsidRPr="0008392E">
        <w:rPr>
          <w:rFonts w:asciiTheme="majorHAnsi" w:hAnsiTheme="majorHAnsi" w:cstheme="majorHAnsi"/>
        </w:rPr>
        <w:t>when it was read out. He also received a copy of the order in court.</w:t>
      </w:r>
    </w:p>
    <w:p w:rsidR="008F70D4" w:rsidRDefault="008F70D4" w:rsidP="008F70D4">
      <w:pPr>
        <w:pStyle w:val="ListParagraph"/>
        <w:spacing w:line="360" w:lineRule="auto"/>
        <w:jc w:val="both"/>
        <w:rPr>
          <w:rFonts w:asciiTheme="majorHAnsi" w:hAnsiTheme="majorHAnsi" w:cstheme="majorHAnsi"/>
        </w:rPr>
      </w:pPr>
    </w:p>
    <w:p w:rsidR="00F04657" w:rsidRPr="0008392E" w:rsidRDefault="0008392E" w:rsidP="0008392E">
      <w:pPr>
        <w:spacing w:line="360" w:lineRule="auto"/>
        <w:jc w:val="both"/>
        <w:rPr>
          <w:rFonts w:asciiTheme="majorHAnsi" w:hAnsiTheme="majorHAnsi" w:cstheme="majorHAnsi"/>
        </w:rPr>
      </w:pPr>
      <w:r>
        <w:rPr>
          <w:rFonts w:asciiTheme="majorHAnsi" w:hAnsiTheme="majorHAnsi" w:cstheme="majorHAnsi"/>
        </w:rPr>
        <w:t>[21]</w:t>
      </w:r>
      <w:r>
        <w:rPr>
          <w:rFonts w:asciiTheme="majorHAnsi" w:hAnsiTheme="majorHAnsi" w:cstheme="majorHAnsi"/>
        </w:rPr>
        <w:tab/>
      </w:r>
      <w:r w:rsidR="00422F72" w:rsidRPr="0008392E">
        <w:rPr>
          <w:rFonts w:asciiTheme="majorHAnsi" w:hAnsiTheme="majorHAnsi" w:cstheme="majorHAnsi"/>
        </w:rPr>
        <w:t>I</w:t>
      </w:r>
      <w:r w:rsidR="00B7593C" w:rsidRPr="0008392E">
        <w:rPr>
          <w:rFonts w:asciiTheme="majorHAnsi" w:hAnsiTheme="majorHAnsi" w:cstheme="majorHAnsi"/>
        </w:rPr>
        <w:t xml:space="preserve">t is common cause that the respondent decided </w:t>
      </w:r>
      <w:r w:rsidR="0088739A" w:rsidRPr="0008392E">
        <w:rPr>
          <w:rFonts w:asciiTheme="majorHAnsi" w:hAnsiTheme="majorHAnsi" w:cstheme="majorHAnsi"/>
        </w:rPr>
        <w:t xml:space="preserve">to </w:t>
      </w:r>
      <w:r w:rsidR="00416649" w:rsidRPr="0008392E">
        <w:rPr>
          <w:rFonts w:asciiTheme="majorHAnsi" w:hAnsiTheme="majorHAnsi" w:cstheme="majorHAnsi"/>
        </w:rPr>
        <w:t>carry on practi</w:t>
      </w:r>
      <w:r w:rsidR="0088739A" w:rsidRPr="0008392E">
        <w:rPr>
          <w:rFonts w:asciiTheme="majorHAnsi" w:hAnsiTheme="majorHAnsi" w:cstheme="majorHAnsi"/>
        </w:rPr>
        <w:t>s</w:t>
      </w:r>
      <w:r w:rsidR="00416649" w:rsidRPr="0008392E">
        <w:rPr>
          <w:rFonts w:asciiTheme="majorHAnsi" w:hAnsiTheme="majorHAnsi" w:cstheme="majorHAnsi"/>
        </w:rPr>
        <w:t>ing as an attorney</w:t>
      </w:r>
      <w:r w:rsidR="00944EDC" w:rsidRPr="0008392E">
        <w:rPr>
          <w:rFonts w:asciiTheme="majorHAnsi" w:hAnsiTheme="majorHAnsi" w:cstheme="majorHAnsi"/>
        </w:rPr>
        <w:t xml:space="preserve"> </w:t>
      </w:r>
      <w:r w:rsidR="0088739A" w:rsidRPr="0008392E">
        <w:rPr>
          <w:rFonts w:asciiTheme="majorHAnsi" w:hAnsiTheme="majorHAnsi" w:cstheme="majorHAnsi"/>
        </w:rPr>
        <w:t>notwithstanding his suspension. O</w:t>
      </w:r>
      <w:r w:rsidR="00944EDC" w:rsidRPr="0008392E">
        <w:rPr>
          <w:rFonts w:asciiTheme="majorHAnsi" w:hAnsiTheme="majorHAnsi" w:cstheme="majorHAnsi"/>
        </w:rPr>
        <w:t xml:space="preserve">ver and above what was </w:t>
      </w:r>
      <w:r w:rsidR="00ED0FE2" w:rsidRPr="0008392E">
        <w:rPr>
          <w:rFonts w:asciiTheme="majorHAnsi" w:hAnsiTheme="majorHAnsi" w:cstheme="majorHAnsi"/>
        </w:rPr>
        <w:t xml:space="preserve">stated earlier </w:t>
      </w:r>
      <w:r w:rsidR="00621094" w:rsidRPr="0008392E">
        <w:rPr>
          <w:rFonts w:asciiTheme="majorHAnsi" w:hAnsiTheme="majorHAnsi" w:cstheme="majorHAnsi"/>
        </w:rPr>
        <w:t xml:space="preserve">herein, the respondent made </w:t>
      </w:r>
      <w:r w:rsidR="00A57ACA" w:rsidRPr="0008392E">
        <w:rPr>
          <w:rFonts w:asciiTheme="majorHAnsi" w:hAnsiTheme="majorHAnsi" w:cstheme="majorHAnsi"/>
        </w:rPr>
        <w:t>his stan</w:t>
      </w:r>
      <w:r w:rsidR="0088739A" w:rsidRPr="0008392E">
        <w:rPr>
          <w:rFonts w:asciiTheme="majorHAnsi" w:hAnsiTheme="majorHAnsi" w:cstheme="majorHAnsi"/>
        </w:rPr>
        <w:t>ce</w:t>
      </w:r>
      <w:r w:rsidR="00A57ACA" w:rsidRPr="0008392E">
        <w:rPr>
          <w:rFonts w:asciiTheme="majorHAnsi" w:hAnsiTheme="majorHAnsi" w:cstheme="majorHAnsi"/>
        </w:rPr>
        <w:t xml:space="preserve"> quite </w:t>
      </w:r>
      <w:r w:rsidR="00FF454A" w:rsidRPr="0008392E">
        <w:rPr>
          <w:rFonts w:asciiTheme="majorHAnsi" w:hAnsiTheme="majorHAnsi" w:cstheme="majorHAnsi"/>
        </w:rPr>
        <w:t xml:space="preserve">clear </w:t>
      </w:r>
      <w:r w:rsidR="00A57ACA" w:rsidRPr="0008392E">
        <w:rPr>
          <w:rFonts w:asciiTheme="majorHAnsi" w:hAnsiTheme="majorHAnsi" w:cstheme="majorHAnsi"/>
        </w:rPr>
        <w:t>in the answering affidavit</w:t>
      </w:r>
      <w:r w:rsidR="00130719" w:rsidRPr="0008392E">
        <w:rPr>
          <w:rFonts w:asciiTheme="majorHAnsi" w:hAnsiTheme="majorHAnsi" w:cstheme="majorHAnsi"/>
        </w:rPr>
        <w:t xml:space="preserve">. He stated </w:t>
      </w:r>
      <w:r w:rsidR="00AD3162" w:rsidRPr="0008392E">
        <w:rPr>
          <w:rFonts w:asciiTheme="majorHAnsi" w:hAnsiTheme="majorHAnsi" w:cstheme="majorHAnsi"/>
        </w:rPr>
        <w:t xml:space="preserve">that ‘he only started operating only after the institution of the application for leave to appeal and up until same has been set aside by a competent court, it remains the respondent’s stance that, he will continue operating normally as the order suspending him from practice has been suspended </w:t>
      </w:r>
      <w:r w:rsidR="00E82DC6" w:rsidRPr="0008392E">
        <w:rPr>
          <w:rFonts w:asciiTheme="majorHAnsi" w:hAnsiTheme="majorHAnsi" w:cstheme="majorHAnsi"/>
        </w:rPr>
        <w:t>b</w:t>
      </w:r>
      <w:r w:rsidR="00AD3162" w:rsidRPr="0008392E">
        <w:rPr>
          <w:rFonts w:asciiTheme="majorHAnsi" w:hAnsiTheme="majorHAnsi" w:cstheme="majorHAnsi"/>
        </w:rPr>
        <w:t>y the institution of the application for leave to appeal.</w:t>
      </w:r>
      <w:r w:rsidR="00BE5BB0" w:rsidRPr="0008392E">
        <w:rPr>
          <w:rFonts w:asciiTheme="majorHAnsi" w:hAnsiTheme="majorHAnsi" w:cstheme="majorHAnsi"/>
        </w:rPr>
        <w:t>’</w:t>
      </w:r>
      <w:r w:rsidR="00E01FCF">
        <w:rPr>
          <w:rStyle w:val="FootnoteReference"/>
          <w:rFonts w:asciiTheme="majorHAnsi" w:hAnsiTheme="majorHAnsi" w:cstheme="majorHAnsi"/>
        </w:rPr>
        <w:footnoteReference w:id="31"/>
      </w:r>
      <w:r w:rsidR="00130719" w:rsidRPr="0008392E">
        <w:rPr>
          <w:rFonts w:asciiTheme="majorHAnsi" w:hAnsiTheme="majorHAnsi" w:cstheme="majorHAnsi"/>
        </w:rPr>
        <w:t xml:space="preserve"> The first three requirements for contempt of court have been established beyond reasonable doubt.</w:t>
      </w:r>
    </w:p>
    <w:p w:rsidR="001E631E" w:rsidRDefault="001E631E" w:rsidP="001E631E">
      <w:pPr>
        <w:pStyle w:val="ListParagraph"/>
        <w:rPr>
          <w:rFonts w:asciiTheme="majorHAnsi" w:hAnsiTheme="majorHAnsi" w:cstheme="majorHAnsi"/>
        </w:rPr>
      </w:pPr>
    </w:p>
    <w:p w:rsidR="00C6539A" w:rsidRPr="0008392E" w:rsidRDefault="0008392E" w:rsidP="0008392E">
      <w:pPr>
        <w:spacing w:line="360" w:lineRule="auto"/>
        <w:jc w:val="both"/>
        <w:rPr>
          <w:rFonts w:asciiTheme="majorHAnsi" w:hAnsiTheme="majorHAnsi" w:cstheme="majorHAnsi"/>
        </w:rPr>
      </w:pPr>
      <w:r>
        <w:rPr>
          <w:rFonts w:asciiTheme="majorHAnsi" w:hAnsiTheme="majorHAnsi" w:cstheme="majorHAnsi"/>
        </w:rPr>
        <w:lastRenderedPageBreak/>
        <w:t>[22]</w:t>
      </w:r>
      <w:r>
        <w:rPr>
          <w:rFonts w:asciiTheme="majorHAnsi" w:hAnsiTheme="majorHAnsi" w:cstheme="majorHAnsi"/>
        </w:rPr>
        <w:tab/>
      </w:r>
      <w:r w:rsidR="00C6539A" w:rsidRPr="0008392E">
        <w:rPr>
          <w:rFonts w:asciiTheme="majorHAnsi" w:hAnsiTheme="majorHAnsi" w:cstheme="majorHAnsi"/>
        </w:rPr>
        <w:t xml:space="preserve">The position under s 16 of the Superior Courts Act pertaining to appeals is in accordance with the general rule laid down in </w:t>
      </w:r>
      <w:r w:rsidR="00C6539A" w:rsidRPr="0008392E">
        <w:rPr>
          <w:rFonts w:asciiTheme="majorHAnsi" w:hAnsiTheme="majorHAnsi" w:cstheme="majorHAnsi"/>
          <w:i/>
          <w:iCs/>
        </w:rPr>
        <w:t>Zweni</w:t>
      </w:r>
      <w:r w:rsidR="00C6539A" w:rsidRPr="0008392E">
        <w:rPr>
          <w:rFonts w:asciiTheme="majorHAnsi" w:hAnsiTheme="majorHAnsi" w:cstheme="majorHAnsi"/>
        </w:rPr>
        <w:t xml:space="preserve"> </w:t>
      </w:r>
      <w:r w:rsidR="00C6539A" w:rsidRPr="0008392E">
        <w:rPr>
          <w:rFonts w:asciiTheme="majorHAnsi" w:hAnsiTheme="majorHAnsi" w:cstheme="majorHAnsi"/>
          <w:i/>
          <w:iCs/>
        </w:rPr>
        <w:t>v Minister of Law and Order of the Republic of South Africa.</w:t>
      </w:r>
      <w:r w:rsidR="00C6539A">
        <w:rPr>
          <w:rStyle w:val="FootnoteReference"/>
          <w:rFonts w:asciiTheme="majorHAnsi" w:hAnsiTheme="majorHAnsi" w:cstheme="majorHAnsi"/>
          <w:i/>
          <w:iCs/>
        </w:rPr>
        <w:footnoteReference w:id="32"/>
      </w:r>
      <w:r w:rsidR="00C6539A" w:rsidRPr="0008392E">
        <w:rPr>
          <w:rFonts w:asciiTheme="majorHAnsi" w:hAnsiTheme="majorHAnsi" w:cstheme="majorHAnsi"/>
        </w:rPr>
        <w:t xml:space="preserve"> The three attributes of</w:t>
      </w:r>
      <w:r w:rsidR="00033405" w:rsidRPr="0008392E">
        <w:rPr>
          <w:rFonts w:asciiTheme="majorHAnsi" w:hAnsiTheme="majorHAnsi" w:cstheme="majorHAnsi"/>
        </w:rPr>
        <w:t xml:space="preserve"> a ‘</w:t>
      </w:r>
      <w:r w:rsidR="00C6539A" w:rsidRPr="0008392E">
        <w:rPr>
          <w:rFonts w:asciiTheme="majorHAnsi" w:hAnsiTheme="majorHAnsi" w:cstheme="majorHAnsi"/>
        </w:rPr>
        <w:t xml:space="preserve">judgment </w:t>
      </w:r>
      <w:r w:rsidR="00033405" w:rsidRPr="0008392E">
        <w:rPr>
          <w:rFonts w:asciiTheme="majorHAnsi" w:hAnsiTheme="majorHAnsi" w:cstheme="majorHAnsi"/>
        </w:rPr>
        <w:t xml:space="preserve">or </w:t>
      </w:r>
      <w:r w:rsidR="00C6539A" w:rsidRPr="0008392E">
        <w:rPr>
          <w:rFonts w:asciiTheme="majorHAnsi" w:hAnsiTheme="majorHAnsi" w:cstheme="majorHAnsi"/>
        </w:rPr>
        <w:t>order</w:t>
      </w:r>
      <w:r w:rsidR="00033405" w:rsidRPr="0008392E">
        <w:rPr>
          <w:rFonts w:asciiTheme="majorHAnsi" w:hAnsiTheme="majorHAnsi" w:cstheme="majorHAnsi"/>
        </w:rPr>
        <w:t>’</w:t>
      </w:r>
      <w:r w:rsidR="00C6539A" w:rsidRPr="0008392E">
        <w:rPr>
          <w:rFonts w:asciiTheme="majorHAnsi" w:hAnsiTheme="majorHAnsi" w:cstheme="majorHAnsi"/>
        </w:rPr>
        <w:t xml:space="preserve"> subject to an appeal are the following: </w:t>
      </w:r>
    </w:p>
    <w:p w:rsidR="00C6539A" w:rsidRDefault="00C6539A" w:rsidP="00C6539A">
      <w:pPr>
        <w:pStyle w:val="ListParagraph"/>
        <w:spacing w:line="360" w:lineRule="auto"/>
        <w:jc w:val="both"/>
        <w:rPr>
          <w:rFonts w:asciiTheme="majorHAnsi" w:hAnsiTheme="majorHAnsi" w:cstheme="majorHAnsi"/>
        </w:rPr>
      </w:pPr>
    </w:p>
    <w:p w:rsidR="00C6539A" w:rsidRPr="0008392E" w:rsidRDefault="0008392E" w:rsidP="0008392E">
      <w:pPr>
        <w:spacing w:line="360" w:lineRule="auto"/>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00033405" w:rsidRPr="0008392E">
        <w:rPr>
          <w:rFonts w:asciiTheme="majorHAnsi" w:hAnsiTheme="majorHAnsi" w:cstheme="majorHAnsi"/>
        </w:rPr>
        <w:t>i</w:t>
      </w:r>
      <w:r w:rsidR="00C6539A" w:rsidRPr="0008392E">
        <w:rPr>
          <w:rFonts w:asciiTheme="majorHAnsi" w:hAnsiTheme="majorHAnsi" w:cstheme="majorHAnsi"/>
        </w:rPr>
        <w:t>t must be final in effect and not susceptible of alteration by the court of first instance</w:t>
      </w:r>
      <w:r w:rsidR="00033405" w:rsidRPr="0008392E">
        <w:rPr>
          <w:rFonts w:asciiTheme="majorHAnsi" w:hAnsiTheme="majorHAnsi" w:cstheme="majorHAnsi"/>
        </w:rPr>
        <w:t>;</w:t>
      </w:r>
    </w:p>
    <w:p w:rsidR="00C6539A" w:rsidRPr="0008392E" w:rsidRDefault="0008392E" w:rsidP="0008392E">
      <w:pPr>
        <w:spacing w:line="360" w:lineRule="auto"/>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033405" w:rsidRPr="0008392E">
        <w:rPr>
          <w:rFonts w:asciiTheme="majorHAnsi" w:hAnsiTheme="majorHAnsi" w:cstheme="majorHAnsi"/>
        </w:rPr>
        <w:t>i</w:t>
      </w:r>
      <w:r w:rsidR="00C6539A" w:rsidRPr="0008392E">
        <w:rPr>
          <w:rFonts w:asciiTheme="majorHAnsi" w:hAnsiTheme="majorHAnsi" w:cstheme="majorHAnsi"/>
        </w:rPr>
        <w:t>t must be definitive of the rights of the parties</w:t>
      </w:r>
      <w:r w:rsidR="00033405" w:rsidRPr="0008392E">
        <w:rPr>
          <w:rFonts w:asciiTheme="majorHAnsi" w:hAnsiTheme="majorHAnsi" w:cstheme="majorHAnsi"/>
        </w:rPr>
        <w:t>,</w:t>
      </w:r>
      <w:r w:rsidR="00C6539A" w:rsidRPr="0008392E">
        <w:rPr>
          <w:rFonts w:asciiTheme="majorHAnsi" w:hAnsiTheme="majorHAnsi" w:cstheme="majorHAnsi"/>
        </w:rPr>
        <w:t xml:space="preserve"> ie it must grant definite and d</w:t>
      </w:r>
      <w:r w:rsidR="00033405" w:rsidRPr="0008392E">
        <w:rPr>
          <w:rFonts w:asciiTheme="majorHAnsi" w:hAnsiTheme="majorHAnsi" w:cstheme="majorHAnsi"/>
        </w:rPr>
        <w:t xml:space="preserve">istinct </w:t>
      </w:r>
      <w:r w:rsidR="00C6539A" w:rsidRPr="0008392E">
        <w:rPr>
          <w:rFonts w:asciiTheme="majorHAnsi" w:hAnsiTheme="majorHAnsi" w:cstheme="majorHAnsi"/>
        </w:rPr>
        <w:t>relief</w:t>
      </w:r>
      <w:r w:rsidR="00033405" w:rsidRPr="0008392E">
        <w:rPr>
          <w:rFonts w:asciiTheme="majorHAnsi" w:hAnsiTheme="majorHAnsi" w:cstheme="majorHAnsi"/>
        </w:rPr>
        <w:t>; and</w:t>
      </w:r>
    </w:p>
    <w:p w:rsidR="00652C71" w:rsidRPr="0008392E" w:rsidRDefault="0008392E" w:rsidP="0008392E">
      <w:pPr>
        <w:spacing w:line="360" w:lineRule="auto"/>
        <w:jc w:val="both"/>
        <w:rPr>
          <w:rFonts w:asciiTheme="majorHAnsi" w:hAnsiTheme="majorHAnsi" w:cstheme="majorHAnsi"/>
        </w:rPr>
      </w:pPr>
      <w:r w:rsidRPr="00652C71">
        <w:rPr>
          <w:rFonts w:asciiTheme="majorHAnsi" w:hAnsiTheme="majorHAnsi" w:cstheme="majorHAnsi"/>
        </w:rPr>
        <w:t>c.</w:t>
      </w:r>
      <w:r w:rsidRPr="00652C71">
        <w:rPr>
          <w:rFonts w:asciiTheme="majorHAnsi" w:hAnsiTheme="majorHAnsi" w:cstheme="majorHAnsi"/>
        </w:rPr>
        <w:tab/>
      </w:r>
      <w:r w:rsidR="00C6539A" w:rsidRPr="0008392E">
        <w:rPr>
          <w:rFonts w:asciiTheme="majorHAnsi" w:hAnsiTheme="majorHAnsi" w:cstheme="majorHAnsi"/>
        </w:rPr>
        <w:t xml:space="preserve">it must have the effect of disposing of at least </w:t>
      </w:r>
      <w:r w:rsidR="00033405" w:rsidRPr="0008392E">
        <w:rPr>
          <w:rFonts w:asciiTheme="majorHAnsi" w:hAnsiTheme="majorHAnsi" w:cstheme="majorHAnsi"/>
        </w:rPr>
        <w:t xml:space="preserve">a </w:t>
      </w:r>
      <w:r w:rsidR="00C6539A" w:rsidRPr="0008392E">
        <w:rPr>
          <w:rFonts w:asciiTheme="majorHAnsi" w:hAnsiTheme="majorHAnsi" w:cstheme="majorHAnsi"/>
        </w:rPr>
        <w:t xml:space="preserve">substantial portion of the relief claimed in the main proceedings. </w:t>
      </w:r>
    </w:p>
    <w:p w:rsidR="00C6539A" w:rsidRPr="00413D71" w:rsidRDefault="00C6539A" w:rsidP="00C6539A">
      <w:pPr>
        <w:pStyle w:val="ListParagraph"/>
        <w:rPr>
          <w:rFonts w:asciiTheme="majorHAnsi" w:hAnsiTheme="majorHAnsi" w:cstheme="majorHAnsi"/>
        </w:rPr>
      </w:pPr>
    </w:p>
    <w:p w:rsidR="00652C71" w:rsidRDefault="001C059C" w:rsidP="00652C71">
      <w:pPr>
        <w:pStyle w:val="ListParagraph"/>
        <w:spacing w:line="360" w:lineRule="auto"/>
        <w:jc w:val="both"/>
        <w:rPr>
          <w:rFonts w:asciiTheme="majorHAnsi" w:hAnsiTheme="majorHAnsi" w:cstheme="majorHAnsi"/>
        </w:rPr>
      </w:pPr>
      <w:r>
        <w:rPr>
          <w:rFonts w:asciiTheme="majorHAnsi" w:hAnsiTheme="majorHAnsi" w:cstheme="majorHAnsi"/>
        </w:rPr>
        <w:t>It is accepted that an interlocutory order with a final an</w:t>
      </w:r>
      <w:r w:rsidR="00BA5A6B">
        <w:rPr>
          <w:rFonts w:asciiTheme="majorHAnsi" w:hAnsiTheme="majorHAnsi" w:cstheme="majorHAnsi"/>
        </w:rPr>
        <w:t>d</w:t>
      </w:r>
      <w:r>
        <w:rPr>
          <w:rFonts w:asciiTheme="majorHAnsi" w:hAnsiTheme="majorHAnsi" w:cstheme="majorHAnsi"/>
        </w:rPr>
        <w:t xml:space="preserve"> definitive effect on the main application is a ‘judgment or order’ </w:t>
      </w:r>
      <w:r w:rsidR="00BA5A6B">
        <w:rPr>
          <w:rFonts w:asciiTheme="majorHAnsi" w:hAnsiTheme="majorHAnsi" w:cstheme="majorHAnsi"/>
        </w:rPr>
        <w:t xml:space="preserve">which is appealable. The real question is whether it can be altered and/or corrected on the return date or whether it can only be </w:t>
      </w:r>
      <w:r w:rsidR="00DE33C2">
        <w:rPr>
          <w:rFonts w:asciiTheme="majorHAnsi" w:hAnsiTheme="majorHAnsi" w:cstheme="majorHAnsi"/>
        </w:rPr>
        <w:t xml:space="preserve">attacked on appeal. </w:t>
      </w:r>
      <w:r w:rsidR="000D7B78">
        <w:rPr>
          <w:rFonts w:asciiTheme="majorHAnsi" w:hAnsiTheme="majorHAnsi" w:cstheme="majorHAnsi"/>
        </w:rPr>
        <w:t>Having said this, there is scope for a finding that an interim interdict is appealable on the basis that it has the effect of a final judgment.</w:t>
      </w:r>
      <w:r w:rsidR="009D4FAD">
        <w:rPr>
          <w:rStyle w:val="FootnoteReference"/>
          <w:rFonts w:asciiTheme="majorHAnsi" w:hAnsiTheme="majorHAnsi" w:cstheme="majorHAnsi"/>
        </w:rPr>
        <w:footnoteReference w:id="33"/>
      </w:r>
      <w:r w:rsidR="004C4229">
        <w:rPr>
          <w:rFonts w:asciiTheme="majorHAnsi" w:hAnsiTheme="majorHAnsi" w:cstheme="majorHAnsi"/>
        </w:rPr>
        <w:t xml:space="preserve"> </w:t>
      </w:r>
      <w:r w:rsidR="00AE2D86">
        <w:rPr>
          <w:rFonts w:asciiTheme="majorHAnsi" w:hAnsiTheme="majorHAnsi" w:cstheme="majorHAnsi"/>
        </w:rPr>
        <w:t>This is not such a case</w:t>
      </w:r>
      <w:r w:rsidR="009C1526">
        <w:rPr>
          <w:rFonts w:asciiTheme="majorHAnsi" w:hAnsiTheme="majorHAnsi" w:cstheme="majorHAnsi"/>
        </w:rPr>
        <w:t>.</w:t>
      </w:r>
    </w:p>
    <w:p w:rsidR="00652C71" w:rsidRDefault="00652C71" w:rsidP="00652C71">
      <w:pPr>
        <w:pStyle w:val="ListParagraph"/>
        <w:spacing w:line="360" w:lineRule="auto"/>
        <w:jc w:val="both"/>
        <w:rPr>
          <w:rFonts w:asciiTheme="majorHAnsi" w:hAnsiTheme="majorHAnsi" w:cstheme="majorHAnsi"/>
        </w:rPr>
      </w:pPr>
    </w:p>
    <w:p w:rsidR="00C6539A" w:rsidRPr="0008392E" w:rsidRDefault="0008392E" w:rsidP="0008392E">
      <w:pPr>
        <w:spacing w:line="360" w:lineRule="auto"/>
        <w:jc w:val="both"/>
        <w:rPr>
          <w:rFonts w:asciiTheme="majorHAnsi" w:hAnsiTheme="majorHAnsi" w:cstheme="majorHAnsi"/>
        </w:rPr>
      </w:pPr>
      <w:r w:rsidRPr="00C6539A">
        <w:rPr>
          <w:rFonts w:asciiTheme="majorHAnsi" w:hAnsiTheme="majorHAnsi" w:cstheme="majorHAnsi"/>
        </w:rPr>
        <w:t>[23]</w:t>
      </w:r>
      <w:r w:rsidRPr="00C6539A">
        <w:rPr>
          <w:rFonts w:asciiTheme="majorHAnsi" w:hAnsiTheme="majorHAnsi" w:cstheme="majorHAnsi"/>
        </w:rPr>
        <w:tab/>
      </w:r>
      <w:r w:rsidR="00C6539A" w:rsidRPr="0008392E">
        <w:rPr>
          <w:rFonts w:asciiTheme="majorHAnsi" w:hAnsiTheme="majorHAnsi" w:cstheme="majorHAnsi"/>
        </w:rPr>
        <w:t>Although the return date of the rule nisi in casu has been set to be</w:t>
      </w:r>
      <w:r w:rsidR="00EE734A" w:rsidRPr="0008392E">
        <w:rPr>
          <w:rFonts w:asciiTheme="majorHAnsi" w:hAnsiTheme="majorHAnsi" w:cstheme="majorHAnsi"/>
        </w:rPr>
        <w:t xml:space="preserve"> 20 April 2023, and thus about five</w:t>
      </w:r>
      <w:r w:rsidR="00C6539A" w:rsidRPr="0008392E">
        <w:rPr>
          <w:rFonts w:asciiTheme="majorHAnsi" w:hAnsiTheme="majorHAnsi" w:cstheme="majorHAnsi"/>
        </w:rPr>
        <w:t xml:space="preserve"> months after the </w:t>
      </w:r>
      <w:r w:rsidR="00DE33C2" w:rsidRPr="0008392E">
        <w:rPr>
          <w:rFonts w:asciiTheme="majorHAnsi" w:hAnsiTheme="majorHAnsi" w:cstheme="majorHAnsi"/>
        </w:rPr>
        <w:t xml:space="preserve">suspension order </w:t>
      </w:r>
      <w:r w:rsidR="00C6539A" w:rsidRPr="0008392E">
        <w:rPr>
          <w:rFonts w:asciiTheme="majorHAnsi" w:hAnsiTheme="majorHAnsi" w:cstheme="majorHAnsi"/>
        </w:rPr>
        <w:t>was granted, I have no doubt that the order of 23 November 2022 does not have the effect of a final judgment</w:t>
      </w:r>
      <w:r w:rsidR="00DE33C2" w:rsidRPr="0008392E">
        <w:rPr>
          <w:rFonts w:asciiTheme="majorHAnsi" w:hAnsiTheme="majorHAnsi" w:cstheme="majorHAnsi"/>
        </w:rPr>
        <w:t xml:space="preserve"> </w:t>
      </w:r>
      <w:r w:rsidR="0050640A" w:rsidRPr="0008392E">
        <w:rPr>
          <w:rFonts w:asciiTheme="majorHAnsi" w:hAnsiTheme="majorHAnsi" w:cstheme="majorHAnsi"/>
        </w:rPr>
        <w:t>a</w:t>
      </w:r>
      <w:r w:rsidR="00C6539A" w:rsidRPr="0008392E">
        <w:rPr>
          <w:rFonts w:asciiTheme="majorHAnsi" w:hAnsiTheme="majorHAnsi" w:cstheme="majorHAnsi"/>
        </w:rPr>
        <w:t xml:space="preserve">lthough the respondent </w:t>
      </w:r>
      <w:r w:rsidR="00DE33C2" w:rsidRPr="0008392E">
        <w:rPr>
          <w:rFonts w:asciiTheme="majorHAnsi" w:hAnsiTheme="majorHAnsi" w:cstheme="majorHAnsi"/>
        </w:rPr>
        <w:t xml:space="preserve">is </w:t>
      </w:r>
      <w:r w:rsidR="00C6539A" w:rsidRPr="0008392E">
        <w:rPr>
          <w:rFonts w:asciiTheme="majorHAnsi" w:hAnsiTheme="majorHAnsi" w:cstheme="majorHAnsi"/>
        </w:rPr>
        <w:t>temporarily prevented from practising as an attorney.</w:t>
      </w:r>
      <w:r w:rsidR="002767EA" w:rsidRPr="0008392E">
        <w:rPr>
          <w:rFonts w:asciiTheme="majorHAnsi" w:hAnsiTheme="majorHAnsi" w:cstheme="majorHAnsi"/>
        </w:rPr>
        <w:t xml:space="preserve"> He and his company are called upon to show cause on the return date of 20 April 2023, a month from now</w:t>
      </w:r>
      <w:r w:rsidR="00DD040E" w:rsidRPr="0008392E">
        <w:rPr>
          <w:rFonts w:asciiTheme="majorHAnsi" w:hAnsiTheme="majorHAnsi" w:cstheme="majorHAnsi"/>
        </w:rPr>
        <w:t xml:space="preserve"> why the interim orders should not be made final</w:t>
      </w:r>
      <w:r w:rsidR="002A32AE" w:rsidRPr="0008392E">
        <w:rPr>
          <w:rFonts w:asciiTheme="majorHAnsi" w:hAnsiTheme="majorHAnsi" w:cstheme="majorHAnsi"/>
        </w:rPr>
        <w:t>. Contrary to his version such orders are susceptible to alteration by the court of first instance</w:t>
      </w:r>
      <w:r w:rsidR="003B1B45" w:rsidRPr="0008392E">
        <w:rPr>
          <w:rFonts w:asciiTheme="majorHAnsi" w:hAnsiTheme="majorHAnsi" w:cstheme="majorHAnsi"/>
        </w:rPr>
        <w:t xml:space="preserve">. </w:t>
      </w:r>
      <w:r w:rsidR="00C6539A" w:rsidRPr="0008392E">
        <w:rPr>
          <w:rFonts w:asciiTheme="majorHAnsi" w:hAnsiTheme="majorHAnsi" w:cstheme="majorHAnsi"/>
        </w:rPr>
        <w:t xml:space="preserve">If the respondent really believed that he was </w:t>
      </w:r>
      <w:r w:rsidR="0050640A" w:rsidRPr="0008392E">
        <w:rPr>
          <w:rFonts w:asciiTheme="majorHAnsi" w:hAnsiTheme="majorHAnsi" w:cstheme="majorHAnsi"/>
        </w:rPr>
        <w:t>e</w:t>
      </w:r>
      <w:r w:rsidR="00C6539A" w:rsidRPr="0008392E">
        <w:rPr>
          <w:rFonts w:asciiTheme="majorHAnsi" w:hAnsiTheme="majorHAnsi" w:cstheme="majorHAnsi"/>
        </w:rPr>
        <w:t>ntitled to practi</w:t>
      </w:r>
      <w:r w:rsidR="0050640A" w:rsidRPr="0008392E">
        <w:rPr>
          <w:rFonts w:asciiTheme="majorHAnsi" w:hAnsiTheme="majorHAnsi" w:cstheme="majorHAnsi"/>
        </w:rPr>
        <w:t>s</w:t>
      </w:r>
      <w:r w:rsidR="00C6539A" w:rsidRPr="0008392E">
        <w:rPr>
          <w:rFonts w:asciiTheme="majorHAnsi" w:hAnsiTheme="majorHAnsi" w:cstheme="majorHAnsi"/>
        </w:rPr>
        <w:t xml:space="preserve">e in the meantime, he </w:t>
      </w:r>
      <w:r w:rsidR="0050640A" w:rsidRPr="0008392E">
        <w:rPr>
          <w:rFonts w:asciiTheme="majorHAnsi" w:hAnsiTheme="majorHAnsi" w:cstheme="majorHAnsi"/>
        </w:rPr>
        <w:t xml:space="preserve">could </w:t>
      </w:r>
      <w:r w:rsidR="00C6539A" w:rsidRPr="0008392E">
        <w:rPr>
          <w:rFonts w:asciiTheme="majorHAnsi" w:hAnsiTheme="majorHAnsi" w:cstheme="majorHAnsi"/>
        </w:rPr>
        <w:t xml:space="preserve">have applied for relief to obtain his books and files confiscated by the applicant, to unfreeze his trust bank account with Standard </w:t>
      </w:r>
      <w:r w:rsidR="0050640A" w:rsidRPr="0008392E">
        <w:rPr>
          <w:rFonts w:asciiTheme="majorHAnsi" w:hAnsiTheme="majorHAnsi" w:cstheme="majorHAnsi"/>
        </w:rPr>
        <w:t>B</w:t>
      </w:r>
      <w:r w:rsidR="00C6539A" w:rsidRPr="0008392E">
        <w:rPr>
          <w:rFonts w:asciiTheme="majorHAnsi" w:hAnsiTheme="majorHAnsi" w:cstheme="majorHAnsi"/>
        </w:rPr>
        <w:t>ank</w:t>
      </w:r>
      <w:r w:rsidR="0050640A" w:rsidRPr="0008392E">
        <w:rPr>
          <w:rFonts w:asciiTheme="majorHAnsi" w:hAnsiTheme="majorHAnsi" w:cstheme="majorHAnsi"/>
        </w:rPr>
        <w:t xml:space="preserve"> and to direct the applicant to allow </w:t>
      </w:r>
      <w:r w:rsidR="00C6539A" w:rsidRPr="0008392E">
        <w:rPr>
          <w:rFonts w:asciiTheme="majorHAnsi" w:hAnsiTheme="majorHAnsi" w:cstheme="majorHAnsi"/>
        </w:rPr>
        <w:t xml:space="preserve">him to apply for </w:t>
      </w:r>
      <w:r w:rsidR="0050640A" w:rsidRPr="0008392E">
        <w:rPr>
          <w:rFonts w:asciiTheme="majorHAnsi" w:hAnsiTheme="majorHAnsi" w:cstheme="majorHAnsi"/>
        </w:rPr>
        <w:t xml:space="preserve">a </w:t>
      </w:r>
      <w:r w:rsidR="00C6539A" w:rsidRPr="0008392E">
        <w:rPr>
          <w:rFonts w:asciiTheme="majorHAnsi" w:hAnsiTheme="majorHAnsi" w:cstheme="majorHAnsi"/>
        </w:rPr>
        <w:t xml:space="preserve">Fidelity Fund Certificate. He failed to take any of the steps in this regard. </w:t>
      </w:r>
    </w:p>
    <w:p w:rsidR="00C6539A" w:rsidRPr="00C6539A" w:rsidRDefault="00C6539A" w:rsidP="00C6539A">
      <w:pPr>
        <w:pStyle w:val="ListParagraph"/>
        <w:rPr>
          <w:rFonts w:asciiTheme="majorHAnsi" w:hAnsiTheme="majorHAnsi" w:cstheme="majorHAnsi"/>
        </w:rPr>
      </w:pPr>
    </w:p>
    <w:p w:rsidR="001E631E" w:rsidRPr="0008392E" w:rsidRDefault="0008392E" w:rsidP="0008392E">
      <w:pPr>
        <w:spacing w:line="360" w:lineRule="auto"/>
        <w:jc w:val="both"/>
        <w:rPr>
          <w:rFonts w:asciiTheme="majorHAnsi" w:hAnsiTheme="majorHAnsi" w:cstheme="majorHAnsi"/>
        </w:rPr>
      </w:pPr>
      <w:r w:rsidRPr="0049569E">
        <w:rPr>
          <w:rFonts w:asciiTheme="majorHAnsi" w:hAnsiTheme="majorHAnsi" w:cstheme="majorHAnsi"/>
        </w:rPr>
        <w:lastRenderedPageBreak/>
        <w:t>[24]</w:t>
      </w:r>
      <w:r w:rsidRPr="0049569E">
        <w:rPr>
          <w:rFonts w:asciiTheme="majorHAnsi" w:hAnsiTheme="majorHAnsi" w:cstheme="majorHAnsi"/>
        </w:rPr>
        <w:tab/>
      </w:r>
      <w:r w:rsidR="001E631E" w:rsidRPr="0008392E">
        <w:rPr>
          <w:rFonts w:asciiTheme="majorHAnsi" w:hAnsiTheme="majorHAnsi" w:cstheme="majorHAnsi"/>
        </w:rPr>
        <w:t>The respondent made it clear during oral ar</w:t>
      </w:r>
      <w:r w:rsidR="00F947F9" w:rsidRPr="0008392E">
        <w:rPr>
          <w:rFonts w:asciiTheme="majorHAnsi" w:hAnsiTheme="majorHAnsi" w:cstheme="majorHAnsi"/>
        </w:rPr>
        <w:t>gument that he specifically relied</w:t>
      </w:r>
      <w:r w:rsidR="001E631E" w:rsidRPr="0008392E">
        <w:rPr>
          <w:rFonts w:asciiTheme="majorHAnsi" w:hAnsiTheme="majorHAnsi" w:cstheme="majorHAnsi"/>
        </w:rPr>
        <w:t xml:space="preserve"> on </w:t>
      </w:r>
      <w:r w:rsidR="00F947F9" w:rsidRPr="0008392E">
        <w:rPr>
          <w:rFonts w:asciiTheme="majorHAnsi" w:hAnsiTheme="majorHAnsi" w:cstheme="majorHAnsi"/>
        </w:rPr>
        <w:t xml:space="preserve">the judgment of </w:t>
      </w:r>
      <w:r w:rsidR="004E015A" w:rsidRPr="0008392E">
        <w:rPr>
          <w:rFonts w:asciiTheme="majorHAnsi" w:hAnsiTheme="majorHAnsi" w:cstheme="majorHAnsi"/>
          <w:i/>
          <w:lang w:val="en-GB"/>
        </w:rPr>
        <w:t>Ntlemeza v Helen Suzman Foundation and another</w:t>
      </w:r>
      <w:r w:rsidR="000B4166">
        <w:rPr>
          <w:rStyle w:val="FootnoteReference"/>
          <w:rFonts w:asciiTheme="majorHAnsi" w:hAnsiTheme="majorHAnsi" w:cstheme="majorHAnsi"/>
          <w:i/>
          <w:lang w:val="en-GB"/>
        </w:rPr>
        <w:footnoteReference w:id="34"/>
      </w:r>
      <w:r w:rsidR="004E015A" w:rsidRPr="0008392E">
        <w:rPr>
          <w:rFonts w:asciiTheme="majorHAnsi" w:hAnsiTheme="majorHAnsi" w:cstheme="majorHAnsi"/>
          <w:lang w:val="en-GB"/>
        </w:rPr>
        <w:t xml:space="preserve"> as well as the </w:t>
      </w:r>
      <w:r w:rsidR="00C0578A" w:rsidRPr="0008392E">
        <w:rPr>
          <w:rFonts w:asciiTheme="majorHAnsi" w:hAnsiTheme="majorHAnsi" w:cstheme="majorHAnsi"/>
          <w:lang w:val="en-GB"/>
        </w:rPr>
        <w:t>wording of s</w:t>
      </w:r>
      <w:r w:rsidR="009A3D96" w:rsidRPr="0008392E">
        <w:rPr>
          <w:rFonts w:asciiTheme="majorHAnsi" w:hAnsiTheme="majorHAnsi" w:cstheme="majorHAnsi"/>
          <w:lang w:val="en-GB"/>
        </w:rPr>
        <w:t>ub</w:t>
      </w:r>
      <w:r w:rsidR="00C0578A" w:rsidRPr="0008392E">
        <w:rPr>
          <w:rFonts w:asciiTheme="majorHAnsi" w:hAnsiTheme="majorHAnsi" w:cstheme="majorHAnsi"/>
          <w:lang w:val="en-GB"/>
        </w:rPr>
        <w:t>s</w:t>
      </w:r>
      <w:r w:rsidR="009A3D96" w:rsidRPr="0008392E">
        <w:rPr>
          <w:rFonts w:asciiTheme="majorHAnsi" w:hAnsiTheme="majorHAnsi" w:cstheme="majorHAnsi"/>
          <w:lang w:val="en-GB"/>
        </w:rPr>
        <w:t>ecs</w:t>
      </w:r>
      <w:r w:rsidR="00C0578A" w:rsidRPr="0008392E">
        <w:rPr>
          <w:rFonts w:asciiTheme="majorHAnsi" w:hAnsiTheme="majorHAnsi" w:cstheme="majorHAnsi"/>
          <w:lang w:val="en-GB"/>
        </w:rPr>
        <w:t xml:space="preserve"> 18(1) and 18(3).</w:t>
      </w:r>
      <w:r w:rsidR="00107B74" w:rsidRPr="0008392E">
        <w:rPr>
          <w:rFonts w:asciiTheme="majorHAnsi" w:hAnsiTheme="majorHAnsi" w:cstheme="majorHAnsi"/>
          <w:lang w:val="en-GB"/>
        </w:rPr>
        <w:t xml:space="preserve"> T</w:t>
      </w:r>
      <w:r w:rsidR="00C34A82" w:rsidRPr="0008392E">
        <w:rPr>
          <w:rFonts w:asciiTheme="majorHAnsi" w:hAnsiTheme="majorHAnsi" w:cstheme="majorHAnsi"/>
          <w:lang w:val="en-GB"/>
        </w:rPr>
        <w:t xml:space="preserve">he reference to paragraph 19 in </w:t>
      </w:r>
      <w:r w:rsidR="00C34A82" w:rsidRPr="0008392E">
        <w:rPr>
          <w:rFonts w:asciiTheme="majorHAnsi" w:hAnsiTheme="majorHAnsi" w:cstheme="majorHAnsi"/>
          <w:i/>
          <w:lang w:val="en-GB"/>
        </w:rPr>
        <w:t xml:space="preserve">Ntlemeza </w:t>
      </w:r>
      <w:r w:rsidR="00027DDD" w:rsidRPr="0008392E">
        <w:rPr>
          <w:rFonts w:asciiTheme="majorHAnsi" w:hAnsiTheme="majorHAnsi" w:cstheme="majorHAnsi"/>
          <w:lang w:val="en-GB"/>
        </w:rPr>
        <w:t xml:space="preserve">is of no assistance </w:t>
      </w:r>
      <w:r w:rsidR="0045604F" w:rsidRPr="0008392E">
        <w:rPr>
          <w:rFonts w:asciiTheme="majorHAnsi" w:hAnsiTheme="majorHAnsi" w:cstheme="majorHAnsi"/>
          <w:lang w:val="en-GB"/>
        </w:rPr>
        <w:t xml:space="preserve">as </w:t>
      </w:r>
      <w:r w:rsidR="00BE6263" w:rsidRPr="0008392E">
        <w:rPr>
          <w:rFonts w:asciiTheme="majorHAnsi" w:hAnsiTheme="majorHAnsi" w:cstheme="majorHAnsi"/>
          <w:lang w:val="en-GB"/>
        </w:rPr>
        <w:t xml:space="preserve">the court merely referred to </w:t>
      </w:r>
      <w:r w:rsidR="00DD5BDC" w:rsidRPr="0008392E">
        <w:rPr>
          <w:rFonts w:asciiTheme="majorHAnsi" w:hAnsiTheme="majorHAnsi" w:cstheme="majorHAnsi"/>
          <w:lang w:val="en-GB"/>
        </w:rPr>
        <w:t xml:space="preserve">the common law principles </w:t>
      </w:r>
      <w:r w:rsidR="004E053A" w:rsidRPr="0008392E">
        <w:rPr>
          <w:rFonts w:asciiTheme="majorHAnsi" w:hAnsiTheme="majorHAnsi" w:cstheme="majorHAnsi"/>
          <w:lang w:val="en-GB"/>
        </w:rPr>
        <w:t>enunciated</w:t>
      </w:r>
      <w:r w:rsidR="003F0B0A" w:rsidRPr="0008392E">
        <w:rPr>
          <w:rFonts w:asciiTheme="majorHAnsi" w:hAnsiTheme="majorHAnsi" w:cstheme="majorHAnsi"/>
          <w:lang w:val="en-GB"/>
        </w:rPr>
        <w:t xml:space="preserve"> in </w:t>
      </w:r>
      <w:r w:rsidR="00716A26" w:rsidRPr="0008392E">
        <w:rPr>
          <w:rFonts w:asciiTheme="majorHAnsi" w:hAnsiTheme="majorHAnsi" w:cstheme="majorHAnsi"/>
          <w:i/>
          <w:lang w:val="en-GB"/>
        </w:rPr>
        <w:t>South Cape Corporation (Pty) Ltd v Engineering Management Services (Pty) Ltd</w:t>
      </w:r>
      <w:r w:rsidR="0049569E" w:rsidRPr="0008392E">
        <w:rPr>
          <w:rFonts w:asciiTheme="majorHAnsi" w:hAnsiTheme="majorHAnsi" w:cstheme="majorHAnsi"/>
          <w:i/>
          <w:lang w:val="en-GB"/>
        </w:rPr>
        <w:t>.</w:t>
      </w:r>
      <w:r w:rsidR="001E6300">
        <w:rPr>
          <w:rStyle w:val="FootnoteReference"/>
          <w:rFonts w:asciiTheme="majorHAnsi" w:hAnsiTheme="majorHAnsi" w:cstheme="majorHAnsi"/>
          <w:lang w:val="en-GB"/>
        </w:rPr>
        <w:footnoteReference w:id="35"/>
      </w:r>
    </w:p>
    <w:p w:rsidR="0049569E" w:rsidRDefault="0049569E" w:rsidP="0049569E">
      <w:pPr>
        <w:pStyle w:val="ListParagraph"/>
        <w:rPr>
          <w:rFonts w:asciiTheme="majorHAnsi" w:hAnsiTheme="majorHAnsi" w:cstheme="majorHAnsi"/>
        </w:rPr>
      </w:pPr>
    </w:p>
    <w:p w:rsidR="005960AB" w:rsidRPr="0008392E" w:rsidRDefault="0008392E" w:rsidP="0008392E">
      <w:pPr>
        <w:spacing w:line="360" w:lineRule="auto"/>
        <w:jc w:val="both"/>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0049569E" w:rsidRPr="0008392E">
        <w:rPr>
          <w:rFonts w:asciiTheme="majorHAnsi" w:hAnsiTheme="majorHAnsi" w:cstheme="majorHAnsi"/>
        </w:rPr>
        <w:t xml:space="preserve">It is important to quote </w:t>
      </w:r>
      <w:r w:rsidR="00FD0750" w:rsidRPr="0008392E">
        <w:rPr>
          <w:rFonts w:asciiTheme="majorHAnsi" w:hAnsiTheme="majorHAnsi" w:cstheme="majorHAnsi"/>
        </w:rPr>
        <w:t>s</w:t>
      </w:r>
      <w:r w:rsidR="00594904" w:rsidRPr="0008392E">
        <w:rPr>
          <w:rFonts w:asciiTheme="majorHAnsi" w:hAnsiTheme="majorHAnsi" w:cstheme="majorHAnsi"/>
        </w:rPr>
        <w:t>ubsecs</w:t>
      </w:r>
      <w:r w:rsidR="00FD0750" w:rsidRPr="0008392E">
        <w:rPr>
          <w:rFonts w:asciiTheme="majorHAnsi" w:hAnsiTheme="majorHAnsi" w:cstheme="majorHAnsi"/>
        </w:rPr>
        <w:t xml:space="preserve"> 18</w:t>
      </w:r>
      <w:r w:rsidR="00594904" w:rsidRPr="0008392E">
        <w:rPr>
          <w:rFonts w:asciiTheme="majorHAnsi" w:hAnsiTheme="majorHAnsi" w:cstheme="majorHAnsi"/>
        </w:rPr>
        <w:t>(1) to 18(3)</w:t>
      </w:r>
      <w:r w:rsidR="00FD0750" w:rsidRPr="0008392E">
        <w:rPr>
          <w:rFonts w:asciiTheme="majorHAnsi" w:hAnsiTheme="majorHAnsi" w:cstheme="majorHAnsi"/>
        </w:rPr>
        <w:t xml:space="preserve"> of the Superior Courts A</w:t>
      </w:r>
      <w:r w:rsidR="005960AB" w:rsidRPr="0008392E">
        <w:rPr>
          <w:rFonts w:asciiTheme="majorHAnsi" w:hAnsiTheme="majorHAnsi" w:cstheme="majorHAnsi"/>
        </w:rPr>
        <w:t>ct:</w:t>
      </w:r>
    </w:p>
    <w:p w:rsidR="003B47FF" w:rsidRPr="003B47FF" w:rsidRDefault="003B47FF" w:rsidP="003B47FF">
      <w:pPr>
        <w:spacing w:line="360" w:lineRule="auto"/>
        <w:jc w:val="both"/>
        <w:rPr>
          <w:rFonts w:asciiTheme="majorHAnsi" w:hAnsiTheme="majorHAnsi" w:cstheme="majorHAnsi"/>
          <w:b/>
          <w:bCs/>
          <w:color w:val="000000"/>
          <w:sz w:val="20"/>
          <w:szCs w:val="20"/>
          <w:lang w:val="en-GB" w:eastAsia="en-GB"/>
        </w:rPr>
      </w:pPr>
      <w:r w:rsidRPr="003B47FF">
        <w:rPr>
          <w:rFonts w:asciiTheme="majorHAnsi" w:hAnsiTheme="majorHAnsi" w:cstheme="majorHAnsi"/>
          <w:sz w:val="20"/>
          <w:szCs w:val="20"/>
        </w:rPr>
        <w:t>‘</w:t>
      </w:r>
      <w:r w:rsidRPr="003B47FF">
        <w:rPr>
          <w:rFonts w:asciiTheme="majorHAnsi" w:hAnsiTheme="majorHAnsi" w:cstheme="majorHAnsi"/>
          <w:b/>
          <w:bCs/>
          <w:color w:val="000000"/>
          <w:sz w:val="20"/>
          <w:szCs w:val="20"/>
          <w:lang w:val="en-GB" w:eastAsia="en-GB"/>
        </w:rPr>
        <w:t>18  Suspension of decision pending appeal</w:t>
      </w:r>
    </w:p>
    <w:p w:rsidR="003B47FF" w:rsidRPr="003B47FF" w:rsidRDefault="003B47FF" w:rsidP="003B47FF">
      <w:pPr>
        <w:spacing w:line="360" w:lineRule="auto"/>
        <w:jc w:val="both"/>
        <w:rPr>
          <w:rFonts w:asciiTheme="majorHAnsi" w:hAnsiTheme="majorHAnsi" w:cstheme="majorHAnsi"/>
          <w:color w:val="000000"/>
          <w:sz w:val="20"/>
          <w:szCs w:val="20"/>
          <w:lang w:val="en-GB" w:eastAsia="en-GB"/>
        </w:rPr>
      </w:pPr>
      <w:bookmarkStart w:id="1" w:name="0-0-0-10005"/>
      <w:bookmarkEnd w:id="1"/>
      <w:r w:rsidRPr="003B47FF">
        <w:rPr>
          <w:rFonts w:asciiTheme="majorHAnsi" w:hAnsiTheme="majorHAnsi" w:cstheme="majorHAnsi"/>
          <w:color w:val="000000"/>
          <w:sz w:val="20"/>
          <w:szCs w:val="20"/>
          <w:lang w:val="en-GB" w:eastAsia="en-GB"/>
        </w:rPr>
        <w:t>(1)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rsidR="003B47FF" w:rsidRPr="003B47FF" w:rsidRDefault="003B47FF" w:rsidP="003B47FF">
      <w:pPr>
        <w:spacing w:line="360" w:lineRule="auto"/>
        <w:jc w:val="both"/>
        <w:rPr>
          <w:rFonts w:asciiTheme="majorHAnsi" w:hAnsiTheme="majorHAnsi" w:cstheme="majorHAnsi"/>
          <w:color w:val="000000"/>
          <w:sz w:val="20"/>
          <w:szCs w:val="20"/>
          <w:lang w:val="en-GB" w:eastAsia="en-GB"/>
        </w:rPr>
      </w:pPr>
      <w:bookmarkStart w:id="2" w:name="0-0-0-10007"/>
      <w:bookmarkEnd w:id="2"/>
      <w:r w:rsidRPr="003B47FF">
        <w:rPr>
          <w:rFonts w:asciiTheme="majorHAnsi" w:hAnsiTheme="majorHAnsi" w:cstheme="majorHAnsi"/>
          <w:color w:val="000000"/>
          <w:sz w:val="20"/>
          <w:szCs w:val="20"/>
          <w:lang w:val="en-GB" w:eastAsia="en-GB"/>
        </w:rPr>
        <w:t xml:space="preserve">(2) Subject to subsection (3), unless the court under exceptional circumstances orders otherwise, the </w:t>
      </w:r>
      <w:r w:rsidRPr="001C795C">
        <w:rPr>
          <w:rFonts w:asciiTheme="majorHAnsi" w:hAnsiTheme="majorHAnsi" w:cstheme="majorHAnsi"/>
          <w:color w:val="000000"/>
          <w:sz w:val="20"/>
          <w:szCs w:val="20"/>
          <w:u w:val="single"/>
          <w:lang w:val="en-GB" w:eastAsia="en-GB"/>
        </w:rPr>
        <w:t>operation and execution</w:t>
      </w:r>
      <w:r w:rsidRPr="003B47FF">
        <w:rPr>
          <w:rFonts w:asciiTheme="majorHAnsi" w:hAnsiTheme="majorHAnsi" w:cstheme="majorHAnsi"/>
          <w:color w:val="000000"/>
          <w:sz w:val="20"/>
          <w:szCs w:val="20"/>
          <w:lang w:val="en-GB" w:eastAsia="en-GB"/>
        </w:rPr>
        <w:t xml:space="preserve"> of a decision that is an </w:t>
      </w:r>
      <w:r w:rsidRPr="001C795C">
        <w:rPr>
          <w:rFonts w:asciiTheme="majorHAnsi" w:hAnsiTheme="majorHAnsi" w:cstheme="majorHAnsi"/>
          <w:color w:val="000000"/>
          <w:sz w:val="20"/>
          <w:szCs w:val="20"/>
          <w:u w:val="single"/>
          <w:lang w:val="en-GB" w:eastAsia="en-GB"/>
        </w:rPr>
        <w:t>interlocutory order not having the effect of a final judgment</w:t>
      </w:r>
      <w:r w:rsidRPr="003B47FF">
        <w:rPr>
          <w:rFonts w:asciiTheme="majorHAnsi" w:hAnsiTheme="majorHAnsi" w:cstheme="majorHAnsi"/>
          <w:color w:val="000000"/>
          <w:sz w:val="20"/>
          <w:szCs w:val="20"/>
          <w:lang w:val="en-GB" w:eastAsia="en-GB"/>
        </w:rPr>
        <w:t xml:space="preserve">, which is the subject of an application for leave to appeal or of an appeal, </w:t>
      </w:r>
      <w:r w:rsidRPr="001C795C">
        <w:rPr>
          <w:rFonts w:asciiTheme="majorHAnsi" w:hAnsiTheme="majorHAnsi" w:cstheme="majorHAnsi"/>
          <w:color w:val="000000"/>
          <w:sz w:val="20"/>
          <w:szCs w:val="20"/>
          <w:u w:val="single"/>
          <w:lang w:val="en-GB" w:eastAsia="en-GB"/>
        </w:rPr>
        <w:t>is not suspended</w:t>
      </w:r>
      <w:r w:rsidRPr="003B47FF">
        <w:rPr>
          <w:rFonts w:asciiTheme="majorHAnsi" w:hAnsiTheme="majorHAnsi" w:cstheme="majorHAnsi"/>
          <w:color w:val="000000"/>
          <w:sz w:val="20"/>
          <w:szCs w:val="20"/>
          <w:lang w:val="en-GB" w:eastAsia="en-GB"/>
        </w:rPr>
        <w:t xml:space="preserve"> pending the decision of the application or appeal.</w:t>
      </w:r>
    </w:p>
    <w:p w:rsidR="003B47FF" w:rsidRPr="003B47FF" w:rsidRDefault="003B47FF" w:rsidP="003B47FF">
      <w:pPr>
        <w:spacing w:line="360" w:lineRule="auto"/>
        <w:jc w:val="both"/>
        <w:rPr>
          <w:rFonts w:asciiTheme="majorHAnsi" w:hAnsiTheme="majorHAnsi" w:cstheme="majorHAnsi"/>
          <w:color w:val="000000"/>
          <w:sz w:val="20"/>
          <w:szCs w:val="20"/>
          <w:lang w:val="en-GB" w:eastAsia="en-GB"/>
        </w:rPr>
      </w:pPr>
      <w:bookmarkStart w:id="3" w:name="0-0-0-10009"/>
      <w:bookmarkEnd w:id="3"/>
      <w:r w:rsidRPr="003B47FF">
        <w:rPr>
          <w:rFonts w:asciiTheme="majorHAnsi" w:hAnsiTheme="majorHAnsi" w:cstheme="majorHAnsi"/>
          <w:color w:val="000000"/>
          <w:sz w:val="20"/>
          <w:szCs w:val="20"/>
          <w:lang w:val="en-GB" w:eastAsia="en-GB"/>
        </w:rPr>
        <w:t>(3) 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r w:rsidR="001C795C">
        <w:rPr>
          <w:rFonts w:asciiTheme="majorHAnsi" w:hAnsiTheme="majorHAnsi" w:cstheme="majorHAnsi"/>
          <w:color w:val="000000"/>
          <w:sz w:val="20"/>
          <w:szCs w:val="20"/>
          <w:lang w:val="en-GB" w:eastAsia="en-GB"/>
        </w:rPr>
        <w:t xml:space="preserve"> </w:t>
      </w:r>
      <w:r w:rsidR="001C795C" w:rsidRPr="001C795C">
        <w:rPr>
          <w:rFonts w:asciiTheme="majorHAnsi" w:hAnsiTheme="majorHAnsi" w:cstheme="majorHAnsi"/>
          <w:color w:val="000000"/>
          <w:lang w:val="en-GB" w:eastAsia="en-GB"/>
        </w:rPr>
        <w:t>(emphasis added)</w:t>
      </w:r>
      <w:r w:rsidR="001C795C">
        <w:rPr>
          <w:rFonts w:asciiTheme="majorHAnsi" w:hAnsiTheme="majorHAnsi" w:cstheme="majorHAnsi"/>
          <w:color w:val="000000"/>
          <w:lang w:val="en-GB" w:eastAsia="en-GB"/>
        </w:rPr>
        <w:t>.</w:t>
      </w:r>
    </w:p>
    <w:p w:rsidR="00C86AF7" w:rsidRPr="005E3B4A" w:rsidRDefault="00C86AF7" w:rsidP="00A57ACA">
      <w:pPr>
        <w:pStyle w:val="ListParagraph"/>
        <w:spacing w:line="360" w:lineRule="auto"/>
        <w:jc w:val="both"/>
        <w:rPr>
          <w:rFonts w:asciiTheme="majorHAnsi" w:hAnsiTheme="majorHAnsi" w:cstheme="majorHAnsi"/>
          <w:highlight w:val="yellow"/>
        </w:rPr>
      </w:pPr>
    </w:p>
    <w:p w:rsidR="003B47FF" w:rsidRPr="0008392E" w:rsidRDefault="0008392E" w:rsidP="0008392E">
      <w:pPr>
        <w:spacing w:line="360" w:lineRule="auto"/>
        <w:jc w:val="both"/>
        <w:rPr>
          <w:rFonts w:asciiTheme="majorHAnsi" w:hAnsiTheme="majorHAnsi" w:cstheme="majorHAnsi"/>
        </w:rPr>
      </w:pPr>
      <w:r>
        <w:rPr>
          <w:rFonts w:asciiTheme="majorHAnsi" w:hAnsiTheme="majorHAnsi" w:cstheme="majorHAnsi"/>
        </w:rPr>
        <w:t>[26]</w:t>
      </w:r>
      <w:r>
        <w:rPr>
          <w:rFonts w:asciiTheme="majorHAnsi" w:hAnsiTheme="majorHAnsi" w:cstheme="majorHAnsi"/>
        </w:rPr>
        <w:tab/>
      </w:r>
      <w:r w:rsidR="003B47FF" w:rsidRPr="0008392E">
        <w:rPr>
          <w:rFonts w:asciiTheme="majorHAnsi" w:hAnsiTheme="majorHAnsi" w:cstheme="majorHAnsi"/>
        </w:rPr>
        <w:t>The respondent is wrong</w:t>
      </w:r>
      <w:r w:rsidR="009E3417" w:rsidRPr="0008392E">
        <w:rPr>
          <w:rFonts w:asciiTheme="majorHAnsi" w:hAnsiTheme="majorHAnsi" w:cstheme="majorHAnsi"/>
        </w:rPr>
        <w:t>. S</w:t>
      </w:r>
      <w:r w:rsidR="001C795C" w:rsidRPr="0008392E">
        <w:rPr>
          <w:rFonts w:asciiTheme="majorHAnsi" w:hAnsiTheme="majorHAnsi" w:cstheme="majorHAnsi"/>
        </w:rPr>
        <w:t xml:space="preserve">ubsection </w:t>
      </w:r>
      <w:r w:rsidR="009E3417" w:rsidRPr="0008392E">
        <w:rPr>
          <w:rFonts w:asciiTheme="majorHAnsi" w:hAnsiTheme="majorHAnsi" w:cstheme="majorHAnsi"/>
        </w:rPr>
        <w:t>18(1)</w:t>
      </w:r>
      <w:r w:rsidR="00FA3419" w:rsidRPr="0008392E">
        <w:rPr>
          <w:rFonts w:asciiTheme="majorHAnsi" w:hAnsiTheme="majorHAnsi" w:cstheme="majorHAnsi"/>
        </w:rPr>
        <w:t xml:space="preserve"> deals with </w:t>
      </w:r>
      <w:r w:rsidR="00490682" w:rsidRPr="0008392E">
        <w:rPr>
          <w:rFonts w:asciiTheme="majorHAnsi" w:hAnsiTheme="majorHAnsi" w:cstheme="majorHAnsi"/>
        </w:rPr>
        <w:t xml:space="preserve">the </w:t>
      </w:r>
      <w:r w:rsidR="00DE5A47" w:rsidRPr="0008392E">
        <w:rPr>
          <w:rFonts w:asciiTheme="majorHAnsi" w:hAnsiTheme="majorHAnsi" w:cstheme="majorHAnsi"/>
        </w:rPr>
        <w:t xml:space="preserve">operation and execution </w:t>
      </w:r>
      <w:r w:rsidR="009229A4" w:rsidRPr="0008392E">
        <w:rPr>
          <w:rFonts w:asciiTheme="majorHAnsi" w:hAnsiTheme="majorHAnsi" w:cstheme="majorHAnsi"/>
        </w:rPr>
        <w:t xml:space="preserve">of a decision </w:t>
      </w:r>
      <w:r w:rsidR="00490682" w:rsidRPr="0008392E">
        <w:rPr>
          <w:rFonts w:asciiTheme="majorHAnsi" w:hAnsiTheme="majorHAnsi" w:cstheme="majorHAnsi"/>
        </w:rPr>
        <w:t xml:space="preserve">which is appealable </w:t>
      </w:r>
      <w:r w:rsidR="00FA3419" w:rsidRPr="0008392E">
        <w:rPr>
          <w:rFonts w:asciiTheme="majorHAnsi" w:hAnsiTheme="majorHAnsi" w:cstheme="majorHAnsi"/>
        </w:rPr>
        <w:t>and the</w:t>
      </w:r>
      <w:r w:rsidR="00490682" w:rsidRPr="0008392E">
        <w:rPr>
          <w:rFonts w:asciiTheme="majorHAnsi" w:hAnsiTheme="majorHAnsi" w:cstheme="majorHAnsi"/>
        </w:rPr>
        <w:t xml:space="preserve"> suspen</w:t>
      </w:r>
      <w:r w:rsidR="00FA3419" w:rsidRPr="0008392E">
        <w:rPr>
          <w:rFonts w:asciiTheme="majorHAnsi" w:hAnsiTheme="majorHAnsi" w:cstheme="majorHAnsi"/>
        </w:rPr>
        <w:t xml:space="preserve">sion </w:t>
      </w:r>
      <w:r w:rsidR="0095738A" w:rsidRPr="0008392E">
        <w:rPr>
          <w:rFonts w:asciiTheme="majorHAnsi" w:hAnsiTheme="majorHAnsi" w:cstheme="majorHAnsi"/>
        </w:rPr>
        <w:t xml:space="preserve">thereof </w:t>
      </w:r>
      <w:r w:rsidR="00490682" w:rsidRPr="0008392E">
        <w:rPr>
          <w:rFonts w:asciiTheme="majorHAnsi" w:hAnsiTheme="majorHAnsi" w:cstheme="majorHAnsi"/>
        </w:rPr>
        <w:t xml:space="preserve">in the circumstances contained in the subsection. </w:t>
      </w:r>
      <w:r w:rsidR="00E229E2" w:rsidRPr="0008392E">
        <w:rPr>
          <w:rFonts w:asciiTheme="majorHAnsi" w:hAnsiTheme="majorHAnsi" w:cstheme="majorHAnsi"/>
        </w:rPr>
        <w:t>This subsection is not applicable</w:t>
      </w:r>
      <w:r w:rsidR="00410C84" w:rsidRPr="0008392E">
        <w:rPr>
          <w:rFonts w:asciiTheme="majorHAnsi" w:hAnsiTheme="majorHAnsi" w:cstheme="majorHAnsi"/>
        </w:rPr>
        <w:t xml:space="preserve"> in casu.</w:t>
      </w:r>
    </w:p>
    <w:p w:rsidR="00F653D2" w:rsidRDefault="00F653D2" w:rsidP="00F653D2">
      <w:pPr>
        <w:pStyle w:val="ListParagraph"/>
        <w:spacing w:line="360" w:lineRule="auto"/>
        <w:jc w:val="both"/>
        <w:rPr>
          <w:rFonts w:asciiTheme="majorHAnsi" w:hAnsiTheme="majorHAnsi" w:cstheme="majorHAnsi"/>
        </w:rPr>
      </w:pPr>
    </w:p>
    <w:p w:rsidR="00F653D2" w:rsidRPr="0008392E" w:rsidRDefault="0008392E" w:rsidP="0008392E">
      <w:pPr>
        <w:spacing w:line="360" w:lineRule="auto"/>
        <w:jc w:val="both"/>
        <w:rPr>
          <w:rFonts w:asciiTheme="majorHAnsi" w:hAnsiTheme="majorHAnsi" w:cstheme="majorHAnsi"/>
        </w:rPr>
      </w:pPr>
      <w:r>
        <w:rPr>
          <w:rFonts w:asciiTheme="majorHAnsi" w:hAnsiTheme="majorHAnsi" w:cstheme="majorHAnsi"/>
        </w:rPr>
        <w:t>[27]</w:t>
      </w:r>
      <w:r>
        <w:rPr>
          <w:rFonts w:asciiTheme="majorHAnsi" w:hAnsiTheme="majorHAnsi" w:cstheme="majorHAnsi"/>
        </w:rPr>
        <w:tab/>
      </w:r>
      <w:r w:rsidR="00F653D2" w:rsidRPr="0008392E">
        <w:rPr>
          <w:rFonts w:asciiTheme="majorHAnsi" w:hAnsiTheme="majorHAnsi" w:cstheme="majorHAnsi"/>
        </w:rPr>
        <w:t xml:space="preserve">Subsection 18(2) deals with </w:t>
      </w:r>
      <w:r w:rsidR="000864BF" w:rsidRPr="0008392E">
        <w:rPr>
          <w:rFonts w:asciiTheme="majorHAnsi" w:hAnsiTheme="majorHAnsi" w:cstheme="majorHAnsi"/>
        </w:rPr>
        <w:t>interl</w:t>
      </w:r>
      <w:r w:rsidR="0015334C" w:rsidRPr="0008392E">
        <w:rPr>
          <w:rFonts w:asciiTheme="majorHAnsi" w:hAnsiTheme="majorHAnsi" w:cstheme="majorHAnsi"/>
        </w:rPr>
        <w:t>ocu</w:t>
      </w:r>
      <w:r w:rsidR="000864BF" w:rsidRPr="0008392E">
        <w:rPr>
          <w:rFonts w:asciiTheme="majorHAnsi" w:hAnsiTheme="majorHAnsi" w:cstheme="majorHAnsi"/>
        </w:rPr>
        <w:t>t</w:t>
      </w:r>
      <w:r w:rsidR="0015334C" w:rsidRPr="0008392E">
        <w:rPr>
          <w:rFonts w:asciiTheme="majorHAnsi" w:hAnsiTheme="majorHAnsi" w:cstheme="majorHAnsi"/>
        </w:rPr>
        <w:t>o</w:t>
      </w:r>
      <w:r w:rsidR="000864BF" w:rsidRPr="0008392E">
        <w:rPr>
          <w:rFonts w:asciiTheme="majorHAnsi" w:hAnsiTheme="majorHAnsi" w:cstheme="majorHAnsi"/>
        </w:rPr>
        <w:t xml:space="preserve">ry orders not having the </w:t>
      </w:r>
      <w:r w:rsidR="00342625" w:rsidRPr="0008392E">
        <w:rPr>
          <w:rFonts w:asciiTheme="majorHAnsi" w:hAnsiTheme="majorHAnsi" w:cstheme="majorHAnsi"/>
        </w:rPr>
        <w:t xml:space="preserve">effect of a final judgment. In such a case the operation </w:t>
      </w:r>
      <w:r w:rsidR="006F3785" w:rsidRPr="0008392E">
        <w:rPr>
          <w:rFonts w:asciiTheme="majorHAnsi" w:hAnsiTheme="majorHAnsi" w:cstheme="majorHAnsi"/>
        </w:rPr>
        <w:t xml:space="preserve">and execution </w:t>
      </w:r>
      <w:r w:rsidR="00965309" w:rsidRPr="0008392E">
        <w:rPr>
          <w:rFonts w:asciiTheme="majorHAnsi" w:hAnsiTheme="majorHAnsi" w:cstheme="majorHAnsi"/>
        </w:rPr>
        <w:t xml:space="preserve">of such an </w:t>
      </w:r>
      <w:r w:rsidR="00CE2E26" w:rsidRPr="0008392E">
        <w:rPr>
          <w:rFonts w:asciiTheme="majorHAnsi" w:hAnsiTheme="majorHAnsi" w:cstheme="majorHAnsi"/>
        </w:rPr>
        <w:t xml:space="preserve">interlocutory order </w:t>
      </w:r>
      <w:r w:rsidR="00A01E50" w:rsidRPr="0008392E">
        <w:rPr>
          <w:rFonts w:asciiTheme="majorHAnsi" w:hAnsiTheme="majorHAnsi" w:cstheme="majorHAnsi"/>
        </w:rPr>
        <w:t xml:space="preserve">is not suspended pending the </w:t>
      </w:r>
      <w:r w:rsidR="00D87622" w:rsidRPr="0008392E">
        <w:rPr>
          <w:rFonts w:asciiTheme="majorHAnsi" w:hAnsiTheme="majorHAnsi" w:cstheme="majorHAnsi"/>
        </w:rPr>
        <w:t xml:space="preserve">decision of the application for </w:t>
      </w:r>
      <w:r w:rsidR="000D7384" w:rsidRPr="0008392E">
        <w:rPr>
          <w:rFonts w:asciiTheme="majorHAnsi" w:hAnsiTheme="majorHAnsi" w:cstheme="majorHAnsi"/>
        </w:rPr>
        <w:t xml:space="preserve">leave to </w:t>
      </w:r>
      <w:r w:rsidR="00D87622" w:rsidRPr="0008392E">
        <w:rPr>
          <w:rFonts w:asciiTheme="majorHAnsi" w:hAnsiTheme="majorHAnsi" w:cstheme="majorHAnsi"/>
        </w:rPr>
        <w:t xml:space="preserve">appeal </w:t>
      </w:r>
      <w:r w:rsidR="00BA7FC9" w:rsidRPr="0008392E">
        <w:rPr>
          <w:rFonts w:asciiTheme="majorHAnsi" w:hAnsiTheme="majorHAnsi" w:cstheme="majorHAnsi"/>
        </w:rPr>
        <w:t>or the appeal</w:t>
      </w:r>
      <w:r w:rsidR="00787848" w:rsidRPr="0008392E">
        <w:rPr>
          <w:rFonts w:asciiTheme="majorHAnsi" w:hAnsiTheme="majorHAnsi" w:cstheme="majorHAnsi"/>
        </w:rPr>
        <w:t>,</w:t>
      </w:r>
      <w:r w:rsidR="00BA7FC9" w:rsidRPr="0008392E">
        <w:rPr>
          <w:rFonts w:asciiTheme="majorHAnsi" w:hAnsiTheme="majorHAnsi" w:cstheme="majorHAnsi"/>
        </w:rPr>
        <w:t xml:space="preserve"> </w:t>
      </w:r>
      <w:r w:rsidR="00ED53D1" w:rsidRPr="0008392E">
        <w:rPr>
          <w:rFonts w:asciiTheme="majorHAnsi" w:hAnsiTheme="majorHAnsi" w:cstheme="majorHAnsi"/>
        </w:rPr>
        <w:t xml:space="preserve">unless the court under exceptional circumstances </w:t>
      </w:r>
      <w:r w:rsidR="005C4CC2" w:rsidRPr="0008392E">
        <w:rPr>
          <w:rFonts w:asciiTheme="majorHAnsi" w:hAnsiTheme="majorHAnsi" w:cstheme="majorHAnsi"/>
        </w:rPr>
        <w:t xml:space="preserve">orders otherwise. This subsection is applicable </w:t>
      </w:r>
      <w:r w:rsidR="0026637A" w:rsidRPr="0008392E">
        <w:rPr>
          <w:rFonts w:asciiTheme="majorHAnsi" w:hAnsiTheme="majorHAnsi" w:cstheme="majorHAnsi"/>
        </w:rPr>
        <w:t>in casu</w:t>
      </w:r>
      <w:r w:rsidR="00BE248F" w:rsidRPr="0008392E">
        <w:rPr>
          <w:rFonts w:asciiTheme="majorHAnsi" w:hAnsiTheme="majorHAnsi" w:cstheme="majorHAnsi"/>
        </w:rPr>
        <w:t>.</w:t>
      </w:r>
    </w:p>
    <w:p w:rsidR="009F2CFB" w:rsidRPr="009F2CFB" w:rsidRDefault="009F2CFB" w:rsidP="009F2CFB">
      <w:pPr>
        <w:pStyle w:val="ListParagraph"/>
        <w:rPr>
          <w:rFonts w:asciiTheme="majorHAnsi" w:hAnsiTheme="majorHAnsi" w:cstheme="majorHAnsi"/>
        </w:rPr>
      </w:pPr>
    </w:p>
    <w:p w:rsidR="00205121" w:rsidRPr="0008392E" w:rsidRDefault="0008392E" w:rsidP="0008392E">
      <w:pPr>
        <w:spacing w:line="360" w:lineRule="auto"/>
        <w:jc w:val="both"/>
        <w:rPr>
          <w:rFonts w:asciiTheme="majorHAnsi" w:hAnsiTheme="majorHAnsi" w:cstheme="majorHAnsi"/>
        </w:rPr>
      </w:pPr>
      <w:r w:rsidRPr="00D03FDA">
        <w:rPr>
          <w:rFonts w:asciiTheme="majorHAnsi" w:hAnsiTheme="majorHAnsi" w:cstheme="majorHAnsi"/>
        </w:rPr>
        <w:t>[28]</w:t>
      </w:r>
      <w:r w:rsidRPr="00D03FDA">
        <w:rPr>
          <w:rFonts w:asciiTheme="majorHAnsi" w:hAnsiTheme="majorHAnsi" w:cstheme="majorHAnsi"/>
        </w:rPr>
        <w:tab/>
      </w:r>
      <w:r w:rsidR="00916FD3" w:rsidRPr="0008392E">
        <w:rPr>
          <w:rFonts w:asciiTheme="majorHAnsi" w:hAnsiTheme="majorHAnsi" w:cstheme="majorHAnsi"/>
        </w:rPr>
        <w:t xml:space="preserve">In </w:t>
      </w:r>
      <w:r w:rsidR="00916FD3" w:rsidRPr="0008392E">
        <w:rPr>
          <w:rFonts w:asciiTheme="majorHAnsi" w:hAnsiTheme="majorHAnsi" w:cstheme="majorHAnsi"/>
          <w:i/>
        </w:rPr>
        <w:t xml:space="preserve">Knoop </w:t>
      </w:r>
      <w:r w:rsidR="009F1E22" w:rsidRPr="0008392E">
        <w:rPr>
          <w:rFonts w:asciiTheme="majorHAnsi" w:hAnsiTheme="majorHAnsi" w:cstheme="majorHAnsi"/>
          <w:i/>
        </w:rPr>
        <w:t>NO v Gupta (Execution)</w:t>
      </w:r>
      <w:r w:rsidR="0070362C" w:rsidRPr="006A799B">
        <w:rPr>
          <w:rStyle w:val="FootnoteReference"/>
          <w:rFonts w:asciiTheme="majorHAnsi" w:hAnsiTheme="majorHAnsi" w:cstheme="majorHAnsi"/>
          <w:i/>
        </w:rPr>
        <w:footnoteReference w:id="36"/>
      </w:r>
      <w:r w:rsidR="007C0F4C" w:rsidRPr="0008392E">
        <w:rPr>
          <w:rFonts w:asciiTheme="majorHAnsi" w:hAnsiTheme="majorHAnsi" w:cstheme="majorHAnsi"/>
        </w:rPr>
        <w:t xml:space="preserve"> the</w:t>
      </w:r>
      <w:r w:rsidR="008222B9" w:rsidRPr="0008392E">
        <w:rPr>
          <w:rFonts w:asciiTheme="majorHAnsi" w:hAnsiTheme="majorHAnsi" w:cstheme="majorHAnsi"/>
        </w:rPr>
        <w:t xml:space="preserve"> Supreme C</w:t>
      </w:r>
      <w:r w:rsidR="007C0F4C" w:rsidRPr="0008392E">
        <w:rPr>
          <w:rFonts w:asciiTheme="majorHAnsi" w:hAnsiTheme="majorHAnsi" w:cstheme="majorHAnsi"/>
        </w:rPr>
        <w:t xml:space="preserve">ourt </w:t>
      </w:r>
      <w:r w:rsidR="008222B9" w:rsidRPr="0008392E">
        <w:rPr>
          <w:rFonts w:asciiTheme="majorHAnsi" w:hAnsiTheme="majorHAnsi" w:cstheme="majorHAnsi"/>
        </w:rPr>
        <w:t xml:space="preserve">of Appeal </w:t>
      </w:r>
      <w:r w:rsidR="007C0F4C" w:rsidRPr="0008392E">
        <w:rPr>
          <w:rFonts w:asciiTheme="majorHAnsi" w:hAnsiTheme="majorHAnsi" w:cstheme="majorHAnsi"/>
        </w:rPr>
        <w:t>held</w:t>
      </w:r>
      <w:r w:rsidR="00DC087D" w:rsidRPr="0008392E">
        <w:rPr>
          <w:rFonts w:asciiTheme="majorHAnsi" w:hAnsiTheme="majorHAnsi" w:cstheme="majorHAnsi"/>
        </w:rPr>
        <w:t xml:space="preserve"> that the effect </w:t>
      </w:r>
      <w:r w:rsidR="00A22EA0" w:rsidRPr="0008392E">
        <w:rPr>
          <w:rFonts w:asciiTheme="majorHAnsi" w:hAnsiTheme="majorHAnsi" w:cstheme="majorHAnsi"/>
        </w:rPr>
        <w:t>of s</w:t>
      </w:r>
      <w:r w:rsidR="00A86B81" w:rsidRPr="0008392E">
        <w:rPr>
          <w:rFonts w:asciiTheme="majorHAnsi" w:hAnsiTheme="majorHAnsi" w:cstheme="majorHAnsi"/>
        </w:rPr>
        <w:t>ubsections</w:t>
      </w:r>
      <w:r w:rsidR="00A22EA0" w:rsidRPr="0008392E">
        <w:rPr>
          <w:rFonts w:asciiTheme="majorHAnsi" w:hAnsiTheme="majorHAnsi" w:cstheme="majorHAnsi"/>
        </w:rPr>
        <w:t xml:space="preserve"> 18(1) and 18(3) is that </w:t>
      </w:r>
      <w:r w:rsidR="000D3D30" w:rsidRPr="0008392E">
        <w:rPr>
          <w:rFonts w:asciiTheme="majorHAnsi" w:hAnsiTheme="majorHAnsi" w:cstheme="majorHAnsi"/>
        </w:rPr>
        <w:t>an applicant</w:t>
      </w:r>
      <w:r w:rsidR="006400CA" w:rsidRPr="0008392E">
        <w:rPr>
          <w:rFonts w:asciiTheme="majorHAnsi" w:hAnsiTheme="majorHAnsi" w:cstheme="majorHAnsi"/>
        </w:rPr>
        <w:t xml:space="preserve"> seeking an </w:t>
      </w:r>
      <w:r w:rsidR="00682F8B" w:rsidRPr="0008392E">
        <w:rPr>
          <w:rFonts w:asciiTheme="majorHAnsi" w:hAnsiTheme="majorHAnsi" w:cstheme="majorHAnsi"/>
        </w:rPr>
        <w:t xml:space="preserve">execution order must </w:t>
      </w:r>
      <w:r w:rsidR="00D03FDA" w:rsidRPr="0008392E">
        <w:rPr>
          <w:rFonts w:asciiTheme="majorHAnsi" w:hAnsiTheme="majorHAnsi" w:cstheme="majorHAnsi"/>
        </w:rPr>
        <w:t>prove three things:</w:t>
      </w:r>
      <w:r w:rsidR="000A38F5" w:rsidRPr="0008392E">
        <w:rPr>
          <w:rFonts w:asciiTheme="majorHAnsi" w:hAnsiTheme="majorHAnsi" w:cstheme="majorHAnsi"/>
        </w:rPr>
        <w:t xml:space="preserve"> </w:t>
      </w:r>
      <w:r w:rsidR="00D03FDA" w:rsidRPr="0008392E">
        <w:rPr>
          <w:rFonts w:asciiTheme="majorHAnsi" w:hAnsiTheme="majorHAnsi" w:cstheme="majorHAnsi"/>
        </w:rPr>
        <w:t>(</w:t>
      </w:r>
      <w:r w:rsidR="00E37C53" w:rsidRPr="0008392E">
        <w:rPr>
          <w:rFonts w:asciiTheme="majorHAnsi" w:hAnsiTheme="majorHAnsi" w:cstheme="majorHAnsi"/>
        </w:rPr>
        <w:t>a</w:t>
      </w:r>
      <w:r w:rsidR="00D03FDA" w:rsidRPr="0008392E">
        <w:rPr>
          <w:rFonts w:asciiTheme="majorHAnsi" w:hAnsiTheme="majorHAnsi" w:cstheme="majorHAnsi"/>
        </w:rPr>
        <w:t>)</w:t>
      </w:r>
      <w:r w:rsidR="00E37C53" w:rsidRPr="0008392E">
        <w:rPr>
          <w:rFonts w:asciiTheme="majorHAnsi" w:hAnsiTheme="majorHAnsi" w:cstheme="majorHAnsi"/>
        </w:rPr>
        <w:t xml:space="preserve"> </w:t>
      </w:r>
      <w:r w:rsidR="000A38F5" w:rsidRPr="0008392E">
        <w:rPr>
          <w:rFonts w:asciiTheme="majorHAnsi" w:hAnsiTheme="majorHAnsi" w:cstheme="majorHAnsi"/>
          <w:color w:val="000000"/>
        </w:rPr>
        <w:t xml:space="preserve">namely exceptional circumstances; </w:t>
      </w:r>
      <w:r w:rsidR="00D03FDA" w:rsidRPr="0008392E">
        <w:rPr>
          <w:rFonts w:asciiTheme="majorHAnsi" w:hAnsiTheme="majorHAnsi" w:cstheme="majorHAnsi"/>
          <w:color w:val="000000"/>
        </w:rPr>
        <w:t>(</w:t>
      </w:r>
      <w:r w:rsidR="00E37C53" w:rsidRPr="0008392E">
        <w:rPr>
          <w:rFonts w:asciiTheme="majorHAnsi" w:hAnsiTheme="majorHAnsi" w:cstheme="majorHAnsi"/>
          <w:color w:val="000000"/>
        </w:rPr>
        <w:t>b</w:t>
      </w:r>
      <w:r w:rsidR="00D03FDA" w:rsidRPr="0008392E">
        <w:rPr>
          <w:rFonts w:asciiTheme="majorHAnsi" w:hAnsiTheme="majorHAnsi" w:cstheme="majorHAnsi"/>
          <w:color w:val="000000"/>
        </w:rPr>
        <w:t>)</w:t>
      </w:r>
      <w:r w:rsidR="00E37C53" w:rsidRPr="0008392E">
        <w:rPr>
          <w:rFonts w:asciiTheme="majorHAnsi" w:hAnsiTheme="majorHAnsi" w:cstheme="majorHAnsi"/>
          <w:color w:val="000000"/>
        </w:rPr>
        <w:t xml:space="preserve"> </w:t>
      </w:r>
      <w:r w:rsidR="000A38F5" w:rsidRPr="0008392E">
        <w:rPr>
          <w:rFonts w:asciiTheme="majorHAnsi" w:hAnsiTheme="majorHAnsi" w:cstheme="majorHAnsi"/>
          <w:color w:val="000000"/>
        </w:rPr>
        <w:t xml:space="preserve">that </w:t>
      </w:r>
      <w:r w:rsidR="00E37C53" w:rsidRPr="0008392E">
        <w:rPr>
          <w:rFonts w:asciiTheme="majorHAnsi" w:hAnsiTheme="majorHAnsi" w:cstheme="majorHAnsi"/>
          <w:color w:val="000000"/>
        </w:rPr>
        <w:t xml:space="preserve">it will </w:t>
      </w:r>
      <w:r w:rsidR="000A38F5" w:rsidRPr="0008392E">
        <w:rPr>
          <w:rFonts w:asciiTheme="majorHAnsi" w:hAnsiTheme="majorHAnsi" w:cstheme="majorHAnsi"/>
          <w:color w:val="000000"/>
        </w:rPr>
        <w:t xml:space="preserve">suffer irreparable harm if the order is not made; and </w:t>
      </w:r>
      <w:r w:rsidR="00D03FDA" w:rsidRPr="0008392E">
        <w:rPr>
          <w:rFonts w:asciiTheme="majorHAnsi" w:hAnsiTheme="majorHAnsi" w:cstheme="majorHAnsi"/>
          <w:color w:val="000000"/>
        </w:rPr>
        <w:t>(c)</w:t>
      </w:r>
      <w:r w:rsidR="009A6997" w:rsidRPr="0008392E">
        <w:rPr>
          <w:rFonts w:asciiTheme="majorHAnsi" w:hAnsiTheme="majorHAnsi" w:cstheme="majorHAnsi"/>
          <w:color w:val="000000"/>
        </w:rPr>
        <w:t xml:space="preserve"> </w:t>
      </w:r>
      <w:r w:rsidR="000A38F5" w:rsidRPr="0008392E">
        <w:rPr>
          <w:rFonts w:asciiTheme="majorHAnsi" w:hAnsiTheme="majorHAnsi" w:cstheme="majorHAnsi"/>
          <w:color w:val="000000"/>
        </w:rPr>
        <w:t>that the party against whom the order is sought will not suffer irreparable harm if the order is made.</w:t>
      </w:r>
      <w:r w:rsidR="00635CE8" w:rsidRPr="0008392E">
        <w:rPr>
          <w:rFonts w:asciiTheme="majorHAnsi" w:hAnsiTheme="majorHAnsi" w:cstheme="majorHAnsi"/>
          <w:color w:val="000000"/>
        </w:rPr>
        <w:t xml:space="preserve"> Contrary to the situation </w:t>
      </w:r>
      <w:r w:rsidR="00635CE8" w:rsidRPr="0008392E">
        <w:rPr>
          <w:rFonts w:asciiTheme="majorHAnsi" w:hAnsiTheme="majorHAnsi" w:cstheme="majorHAnsi"/>
          <w:color w:val="000000"/>
        </w:rPr>
        <w:lastRenderedPageBreak/>
        <w:t>in s</w:t>
      </w:r>
      <w:r w:rsidR="00470227" w:rsidRPr="0008392E">
        <w:rPr>
          <w:rFonts w:asciiTheme="majorHAnsi" w:hAnsiTheme="majorHAnsi" w:cstheme="majorHAnsi"/>
          <w:color w:val="000000"/>
        </w:rPr>
        <w:t>ubsec</w:t>
      </w:r>
      <w:r w:rsidR="00635CE8" w:rsidRPr="0008392E">
        <w:rPr>
          <w:rFonts w:asciiTheme="majorHAnsi" w:hAnsiTheme="majorHAnsi" w:cstheme="majorHAnsi"/>
          <w:color w:val="000000"/>
        </w:rPr>
        <w:t xml:space="preserve"> 18(1),</w:t>
      </w:r>
      <w:r w:rsidR="00324941" w:rsidRPr="0008392E">
        <w:rPr>
          <w:rFonts w:asciiTheme="majorHAnsi" w:hAnsiTheme="majorHAnsi" w:cstheme="majorHAnsi"/>
          <w:color w:val="000000"/>
        </w:rPr>
        <w:t xml:space="preserve"> and</w:t>
      </w:r>
      <w:r w:rsidR="00635CE8" w:rsidRPr="0008392E">
        <w:rPr>
          <w:rFonts w:asciiTheme="majorHAnsi" w:hAnsiTheme="majorHAnsi" w:cstheme="majorHAnsi"/>
          <w:color w:val="000000"/>
        </w:rPr>
        <w:t xml:space="preserve"> </w:t>
      </w:r>
      <w:r w:rsidR="006361F1" w:rsidRPr="0008392E">
        <w:rPr>
          <w:rFonts w:asciiTheme="majorHAnsi" w:hAnsiTheme="majorHAnsi" w:cstheme="majorHAnsi"/>
          <w:color w:val="000000"/>
        </w:rPr>
        <w:t xml:space="preserve">as mentioned, </w:t>
      </w:r>
      <w:r w:rsidR="00635CE8" w:rsidRPr="0008392E">
        <w:rPr>
          <w:rFonts w:asciiTheme="majorHAnsi" w:hAnsiTheme="majorHAnsi" w:cstheme="majorHAnsi"/>
          <w:color w:val="000000"/>
        </w:rPr>
        <w:t>s</w:t>
      </w:r>
      <w:r w:rsidR="00470227" w:rsidRPr="0008392E">
        <w:rPr>
          <w:rFonts w:asciiTheme="majorHAnsi" w:hAnsiTheme="majorHAnsi" w:cstheme="majorHAnsi"/>
          <w:color w:val="000000"/>
        </w:rPr>
        <w:t>ubsec</w:t>
      </w:r>
      <w:r w:rsidR="00635CE8" w:rsidRPr="0008392E">
        <w:rPr>
          <w:rFonts w:asciiTheme="majorHAnsi" w:hAnsiTheme="majorHAnsi" w:cstheme="majorHAnsi"/>
          <w:color w:val="000000"/>
        </w:rPr>
        <w:t xml:space="preserve"> 18(2) provides </w:t>
      </w:r>
      <w:r w:rsidR="006E6E65" w:rsidRPr="0008392E">
        <w:rPr>
          <w:rFonts w:asciiTheme="majorHAnsi" w:hAnsiTheme="majorHAnsi" w:cstheme="majorHAnsi"/>
          <w:color w:val="000000"/>
        </w:rPr>
        <w:t xml:space="preserve">that the operation and execution of an </w:t>
      </w:r>
      <w:r w:rsidR="00205DD8" w:rsidRPr="0008392E">
        <w:rPr>
          <w:rFonts w:asciiTheme="majorHAnsi" w:hAnsiTheme="majorHAnsi" w:cstheme="majorHAnsi"/>
          <w:color w:val="000000"/>
        </w:rPr>
        <w:t>interlocutory</w:t>
      </w:r>
      <w:r w:rsidR="006E6E65" w:rsidRPr="0008392E">
        <w:rPr>
          <w:rFonts w:asciiTheme="majorHAnsi" w:hAnsiTheme="majorHAnsi" w:cstheme="majorHAnsi"/>
          <w:color w:val="000000"/>
        </w:rPr>
        <w:t xml:space="preserve"> </w:t>
      </w:r>
      <w:r w:rsidR="00752ABF" w:rsidRPr="0008392E">
        <w:rPr>
          <w:rFonts w:asciiTheme="majorHAnsi" w:hAnsiTheme="majorHAnsi" w:cstheme="majorHAnsi"/>
          <w:color w:val="000000"/>
        </w:rPr>
        <w:t xml:space="preserve">order </w:t>
      </w:r>
      <w:r w:rsidR="00205DD8" w:rsidRPr="0008392E">
        <w:rPr>
          <w:rFonts w:asciiTheme="majorHAnsi" w:hAnsiTheme="majorHAnsi" w:cstheme="majorHAnsi"/>
          <w:color w:val="000000"/>
        </w:rPr>
        <w:t xml:space="preserve">not having the effect of a final </w:t>
      </w:r>
      <w:r w:rsidR="00660545" w:rsidRPr="0008392E">
        <w:rPr>
          <w:rFonts w:asciiTheme="majorHAnsi" w:hAnsiTheme="majorHAnsi" w:cstheme="majorHAnsi"/>
          <w:color w:val="000000"/>
        </w:rPr>
        <w:t xml:space="preserve">judgment which is the subject of </w:t>
      </w:r>
      <w:r w:rsidR="00D53169" w:rsidRPr="0008392E">
        <w:rPr>
          <w:rFonts w:asciiTheme="majorHAnsi" w:hAnsiTheme="majorHAnsi" w:cstheme="majorHAnsi"/>
          <w:color w:val="000000"/>
        </w:rPr>
        <w:t xml:space="preserve">an application </w:t>
      </w:r>
      <w:r w:rsidR="00721D6E" w:rsidRPr="0008392E">
        <w:rPr>
          <w:rFonts w:asciiTheme="majorHAnsi" w:hAnsiTheme="majorHAnsi" w:cstheme="majorHAnsi"/>
          <w:color w:val="000000"/>
        </w:rPr>
        <w:t xml:space="preserve">for leave to appeal </w:t>
      </w:r>
      <w:r w:rsidR="00B954F0" w:rsidRPr="0008392E">
        <w:rPr>
          <w:rFonts w:asciiTheme="majorHAnsi" w:hAnsiTheme="majorHAnsi" w:cstheme="majorHAnsi"/>
          <w:color w:val="000000"/>
        </w:rPr>
        <w:t xml:space="preserve">or an appeal is </w:t>
      </w:r>
      <w:r w:rsidR="00E858F3" w:rsidRPr="0008392E">
        <w:rPr>
          <w:rFonts w:asciiTheme="majorHAnsi" w:hAnsiTheme="majorHAnsi" w:cstheme="majorHAnsi"/>
          <w:color w:val="000000"/>
        </w:rPr>
        <w:t xml:space="preserve">not </w:t>
      </w:r>
      <w:r w:rsidR="00B954F0" w:rsidRPr="0008392E">
        <w:rPr>
          <w:rFonts w:asciiTheme="majorHAnsi" w:hAnsiTheme="majorHAnsi" w:cstheme="majorHAnsi"/>
          <w:color w:val="000000"/>
        </w:rPr>
        <w:t xml:space="preserve">suspended </w:t>
      </w:r>
      <w:r w:rsidR="00E858F3" w:rsidRPr="0008392E">
        <w:rPr>
          <w:rFonts w:asciiTheme="majorHAnsi" w:hAnsiTheme="majorHAnsi" w:cstheme="majorHAnsi"/>
          <w:color w:val="000000"/>
        </w:rPr>
        <w:t>pending the decision of the application or appeal</w:t>
      </w:r>
      <w:r w:rsidR="00A431F0" w:rsidRPr="0008392E">
        <w:rPr>
          <w:rFonts w:asciiTheme="majorHAnsi" w:hAnsiTheme="majorHAnsi" w:cstheme="majorHAnsi"/>
          <w:color w:val="000000"/>
        </w:rPr>
        <w:t>,</w:t>
      </w:r>
      <w:r w:rsidR="0030538F" w:rsidRPr="0008392E">
        <w:rPr>
          <w:rFonts w:asciiTheme="majorHAnsi" w:hAnsiTheme="majorHAnsi" w:cstheme="majorHAnsi"/>
          <w:color w:val="000000"/>
        </w:rPr>
        <w:t xml:space="preserve"> unless the court under exceptional circumstances orders otherwise. In c</w:t>
      </w:r>
      <w:r w:rsidR="00A431F0" w:rsidRPr="0008392E">
        <w:rPr>
          <w:rFonts w:asciiTheme="majorHAnsi" w:hAnsiTheme="majorHAnsi" w:cstheme="majorHAnsi"/>
          <w:color w:val="000000"/>
        </w:rPr>
        <w:t>asu</w:t>
      </w:r>
      <w:r w:rsidR="0030538F" w:rsidRPr="0008392E">
        <w:rPr>
          <w:rFonts w:asciiTheme="majorHAnsi" w:hAnsiTheme="majorHAnsi" w:cstheme="majorHAnsi"/>
          <w:color w:val="000000"/>
        </w:rPr>
        <w:t xml:space="preserve">, no application has been made </w:t>
      </w:r>
      <w:r w:rsidR="00324941" w:rsidRPr="0008392E">
        <w:rPr>
          <w:rFonts w:asciiTheme="majorHAnsi" w:hAnsiTheme="majorHAnsi" w:cstheme="majorHAnsi"/>
          <w:color w:val="000000"/>
        </w:rPr>
        <w:t xml:space="preserve">by the respondent </w:t>
      </w:r>
      <w:r w:rsidR="0030538F" w:rsidRPr="0008392E">
        <w:rPr>
          <w:rFonts w:asciiTheme="majorHAnsi" w:hAnsiTheme="majorHAnsi" w:cstheme="majorHAnsi"/>
          <w:color w:val="000000"/>
        </w:rPr>
        <w:t xml:space="preserve">to suspend </w:t>
      </w:r>
      <w:r w:rsidR="00047CB1" w:rsidRPr="0008392E">
        <w:rPr>
          <w:rFonts w:asciiTheme="majorHAnsi" w:hAnsiTheme="majorHAnsi" w:cstheme="majorHAnsi"/>
          <w:color w:val="000000"/>
        </w:rPr>
        <w:t xml:space="preserve">the </w:t>
      </w:r>
      <w:r w:rsidR="00A431F0" w:rsidRPr="0008392E">
        <w:rPr>
          <w:rFonts w:asciiTheme="majorHAnsi" w:hAnsiTheme="majorHAnsi" w:cstheme="majorHAnsi"/>
          <w:color w:val="000000"/>
        </w:rPr>
        <w:t xml:space="preserve">suspension order </w:t>
      </w:r>
      <w:r w:rsidR="0030538F" w:rsidRPr="0008392E">
        <w:rPr>
          <w:rFonts w:asciiTheme="majorHAnsi" w:hAnsiTheme="majorHAnsi" w:cstheme="majorHAnsi"/>
          <w:color w:val="000000"/>
        </w:rPr>
        <w:t>issued on 23 November 2022</w:t>
      </w:r>
      <w:r w:rsidR="00A431F0" w:rsidRPr="0008392E">
        <w:rPr>
          <w:rFonts w:asciiTheme="majorHAnsi" w:hAnsiTheme="majorHAnsi" w:cstheme="majorHAnsi"/>
          <w:color w:val="000000"/>
        </w:rPr>
        <w:t>. I</w:t>
      </w:r>
      <w:r w:rsidR="00B07943" w:rsidRPr="0008392E">
        <w:rPr>
          <w:rFonts w:asciiTheme="majorHAnsi" w:hAnsiTheme="majorHAnsi" w:cstheme="majorHAnsi"/>
          <w:color w:val="000000"/>
        </w:rPr>
        <w:t xml:space="preserve">n </w:t>
      </w:r>
      <w:r w:rsidR="00A431F0" w:rsidRPr="0008392E">
        <w:rPr>
          <w:rFonts w:asciiTheme="majorHAnsi" w:hAnsiTheme="majorHAnsi" w:cstheme="majorHAnsi"/>
          <w:color w:val="000000"/>
        </w:rPr>
        <w:t xml:space="preserve">any </w:t>
      </w:r>
      <w:r w:rsidR="00AD2A12" w:rsidRPr="0008392E">
        <w:rPr>
          <w:rFonts w:asciiTheme="majorHAnsi" w:hAnsiTheme="majorHAnsi" w:cstheme="majorHAnsi"/>
          <w:color w:val="000000"/>
        </w:rPr>
        <w:t>event</w:t>
      </w:r>
      <w:r w:rsidR="00B07943" w:rsidRPr="0008392E">
        <w:rPr>
          <w:rFonts w:asciiTheme="majorHAnsi" w:hAnsiTheme="majorHAnsi" w:cstheme="majorHAnsi"/>
          <w:color w:val="000000"/>
        </w:rPr>
        <w:t xml:space="preserve">, it is not the </w:t>
      </w:r>
      <w:r w:rsidR="002B168E" w:rsidRPr="0008392E">
        <w:rPr>
          <w:rFonts w:asciiTheme="majorHAnsi" w:hAnsiTheme="majorHAnsi" w:cstheme="majorHAnsi"/>
          <w:color w:val="000000"/>
        </w:rPr>
        <w:t>respondent</w:t>
      </w:r>
      <w:r w:rsidR="00A431F0" w:rsidRPr="0008392E">
        <w:rPr>
          <w:rFonts w:asciiTheme="majorHAnsi" w:hAnsiTheme="majorHAnsi" w:cstheme="majorHAnsi"/>
          <w:color w:val="000000"/>
        </w:rPr>
        <w:t>’</w:t>
      </w:r>
      <w:r w:rsidR="002B168E" w:rsidRPr="0008392E">
        <w:rPr>
          <w:rFonts w:asciiTheme="majorHAnsi" w:hAnsiTheme="majorHAnsi" w:cstheme="majorHAnsi"/>
          <w:color w:val="000000"/>
        </w:rPr>
        <w:t xml:space="preserve">s case that </w:t>
      </w:r>
      <w:r w:rsidR="00495722" w:rsidRPr="0008392E">
        <w:rPr>
          <w:rFonts w:asciiTheme="majorHAnsi" w:hAnsiTheme="majorHAnsi" w:cstheme="majorHAnsi"/>
          <w:color w:val="000000"/>
        </w:rPr>
        <w:t xml:space="preserve">it was necessary for him </w:t>
      </w:r>
      <w:r w:rsidR="003355C6" w:rsidRPr="0008392E">
        <w:rPr>
          <w:rFonts w:asciiTheme="majorHAnsi" w:hAnsiTheme="majorHAnsi" w:cstheme="majorHAnsi"/>
          <w:color w:val="000000"/>
        </w:rPr>
        <w:t xml:space="preserve">to apply for such an order </w:t>
      </w:r>
      <w:r w:rsidR="00B71476" w:rsidRPr="0008392E">
        <w:rPr>
          <w:rFonts w:asciiTheme="majorHAnsi" w:hAnsiTheme="majorHAnsi" w:cstheme="majorHAnsi"/>
          <w:color w:val="000000"/>
        </w:rPr>
        <w:t xml:space="preserve">and consequently no issue of exceptional circumstances </w:t>
      </w:r>
      <w:r w:rsidR="00DD31F3" w:rsidRPr="0008392E">
        <w:rPr>
          <w:rFonts w:asciiTheme="majorHAnsi" w:hAnsiTheme="majorHAnsi" w:cstheme="majorHAnsi"/>
          <w:color w:val="000000"/>
        </w:rPr>
        <w:t xml:space="preserve">arise </w:t>
      </w:r>
      <w:r w:rsidR="006C657A" w:rsidRPr="0008392E">
        <w:rPr>
          <w:rFonts w:asciiTheme="majorHAnsi" w:hAnsiTheme="majorHAnsi" w:cstheme="majorHAnsi"/>
          <w:color w:val="000000"/>
        </w:rPr>
        <w:t>for consideration.</w:t>
      </w:r>
    </w:p>
    <w:p w:rsidR="006A799B" w:rsidRDefault="006A799B" w:rsidP="006A799B">
      <w:pPr>
        <w:pStyle w:val="ListParagraph"/>
        <w:spacing w:line="360" w:lineRule="auto"/>
        <w:jc w:val="both"/>
        <w:rPr>
          <w:rFonts w:asciiTheme="majorHAnsi" w:hAnsiTheme="majorHAnsi" w:cstheme="majorHAnsi"/>
        </w:rPr>
      </w:pPr>
    </w:p>
    <w:p w:rsidR="00205121" w:rsidRPr="0008392E" w:rsidRDefault="0008392E" w:rsidP="0008392E">
      <w:pPr>
        <w:spacing w:line="360" w:lineRule="auto"/>
        <w:jc w:val="both"/>
        <w:rPr>
          <w:rFonts w:asciiTheme="majorHAnsi" w:hAnsiTheme="majorHAnsi" w:cstheme="majorHAnsi"/>
        </w:rPr>
      </w:pPr>
      <w:r>
        <w:rPr>
          <w:rFonts w:asciiTheme="majorHAnsi" w:hAnsiTheme="majorHAnsi" w:cstheme="majorHAnsi"/>
        </w:rPr>
        <w:t>[29]</w:t>
      </w:r>
      <w:r>
        <w:rPr>
          <w:rFonts w:asciiTheme="majorHAnsi" w:hAnsiTheme="majorHAnsi" w:cstheme="majorHAnsi"/>
        </w:rPr>
        <w:tab/>
      </w:r>
      <w:r w:rsidR="00C34A82" w:rsidRPr="0008392E">
        <w:rPr>
          <w:rFonts w:asciiTheme="majorHAnsi" w:hAnsiTheme="majorHAnsi" w:cstheme="majorHAnsi"/>
          <w:i/>
          <w:lang w:val="en-GB"/>
        </w:rPr>
        <w:t>Ntlemeza</w:t>
      </w:r>
      <w:r w:rsidR="00B21DEC" w:rsidRPr="0008392E">
        <w:rPr>
          <w:rFonts w:asciiTheme="majorHAnsi" w:hAnsiTheme="majorHAnsi" w:cstheme="majorHAnsi"/>
        </w:rPr>
        <w:t xml:space="preserve"> </w:t>
      </w:r>
      <w:r w:rsidR="00CE1FE2" w:rsidRPr="0008392E">
        <w:rPr>
          <w:rFonts w:asciiTheme="majorHAnsi" w:hAnsiTheme="majorHAnsi" w:cstheme="majorHAnsi"/>
        </w:rPr>
        <w:t>is no authority for the submission advanced by the respondent</w:t>
      </w:r>
      <w:r w:rsidR="00D03FB2" w:rsidRPr="0008392E">
        <w:rPr>
          <w:rFonts w:asciiTheme="majorHAnsi" w:hAnsiTheme="majorHAnsi" w:cstheme="majorHAnsi"/>
        </w:rPr>
        <w:t>. I</w:t>
      </w:r>
      <w:r w:rsidR="00CE1FE2" w:rsidRPr="0008392E">
        <w:rPr>
          <w:rFonts w:asciiTheme="majorHAnsi" w:hAnsiTheme="majorHAnsi" w:cstheme="majorHAnsi"/>
        </w:rPr>
        <w:t>n that case the decision by the High Court directing tha</w:t>
      </w:r>
      <w:r w:rsidR="00B21DEC" w:rsidRPr="0008392E">
        <w:rPr>
          <w:rFonts w:asciiTheme="majorHAnsi" w:hAnsiTheme="majorHAnsi" w:cstheme="majorHAnsi"/>
        </w:rPr>
        <w:t xml:space="preserve">t </w:t>
      </w:r>
      <w:r w:rsidR="00C34A82" w:rsidRPr="0008392E">
        <w:rPr>
          <w:rFonts w:asciiTheme="majorHAnsi" w:hAnsiTheme="majorHAnsi" w:cstheme="majorHAnsi"/>
          <w:i/>
          <w:lang w:val="en-GB"/>
        </w:rPr>
        <w:t>Ntlemeza</w:t>
      </w:r>
      <w:r w:rsidR="00B21DEC" w:rsidRPr="0008392E">
        <w:rPr>
          <w:rFonts w:asciiTheme="majorHAnsi" w:hAnsiTheme="majorHAnsi" w:cstheme="majorHAnsi"/>
        </w:rPr>
        <w:t xml:space="preserve"> should not be permitted to continue </w:t>
      </w:r>
      <w:r w:rsidR="005C683B" w:rsidRPr="0008392E">
        <w:rPr>
          <w:rFonts w:asciiTheme="majorHAnsi" w:hAnsiTheme="majorHAnsi" w:cstheme="majorHAnsi"/>
        </w:rPr>
        <w:t xml:space="preserve">in his post as National Head of the Directorate for Priority Crime </w:t>
      </w:r>
      <w:r w:rsidR="007814E0" w:rsidRPr="0008392E">
        <w:rPr>
          <w:rFonts w:asciiTheme="majorHAnsi" w:hAnsiTheme="majorHAnsi" w:cstheme="majorHAnsi"/>
        </w:rPr>
        <w:t xml:space="preserve">Investigation was taken on appeal by way </w:t>
      </w:r>
      <w:r w:rsidR="00C4340A" w:rsidRPr="0008392E">
        <w:rPr>
          <w:rFonts w:asciiTheme="majorHAnsi" w:hAnsiTheme="majorHAnsi" w:cstheme="majorHAnsi"/>
        </w:rPr>
        <w:t xml:space="preserve">of an application for leave to appeal. Clearly the order of the High Court </w:t>
      </w:r>
      <w:r w:rsidR="001E0B8E" w:rsidRPr="0008392E">
        <w:rPr>
          <w:rFonts w:asciiTheme="majorHAnsi" w:hAnsiTheme="majorHAnsi" w:cstheme="majorHAnsi"/>
        </w:rPr>
        <w:t xml:space="preserve">was final in effect and that court was </w:t>
      </w:r>
      <w:r w:rsidR="004632B4" w:rsidRPr="0008392E">
        <w:rPr>
          <w:rFonts w:asciiTheme="majorHAnsi" w:hAnsiTheme="majorHAnsi" w:cstheme="majorHAnsi"/>
          <w:i/>
        </w:rPr>
        <w:t>fun</w:t>
      </w:r>
      <w:r w:rsidR="005B5548" w:rsidRPr="0008392E">
        <w:rPr>
          <w:rFonts w:asciiTheme="majorHAnsi" w:hAnsiTheme="majorHAnsi" w:cstheme="majorHAnsi"/>
          <w:i/>
        </w:rPr>
        <w:t>c</w:t>
      </w:r>
      <w:r w:rsidR="004632B4" w:rsidRPr="0008392E">
        <w:rPr>
          <w:rFonts w:asciiTheme="majorHAnsi" w:hAnsiTheme="majorHAnsi" w:cstheme="majorHAnsi"/>
          <w:i/>
        </w:rPr>
        <w:t>tus of</w:t>
      </w:r>
      <w:r w:rsidR="005B5548" w:rsidRPr="0008392E">
        <w:rPr>
          <w:rFonts w:asciiTheme="majorHAnsi" w:hAnsiTheme="majorHAnsi" w:cstheme="majorHAnsi"/>
          <w:i/>
        </w:rPr>
        <w:t>f</w:t>
      </w:r>
      <w:r w:rsidR="004632B4" w:rsidRPr="0008392E">
        <w:rPr>
          <w:rFonts w:asciiTheme="majorHAnsi" w:hAnsiTheme="majorHAnsi" w:cstheme="majorHAnsi"/>
          <w:i/>
        </w:rPr>
        <w:t>icio</w:t>
      </w:r>
      <w:r w:rsidR="004632B4" w:rsidRPr="0008392E">
        <w:rPr>
          <w:rFonts w:asciiTheme="majorHAnsi" w:hAnsiTheme="majorHAnsi" w:cstheme="majorHAnsi"/>
        </w:rPr>
        <w:t xml:space="preserve"> pertaining to the decision </w:t>
      </w:r>
      <w:r w:rsidR="008F2579" w:rsidRPr="0008392E">
        <w:rPr>
          <w:rFonts w:asciiTheme="majorHAnsi" w:hAnsiTheme="majorHAnsi" w:cstheme="majorHAnsi"/>
        </w:rPr>
        <w:t>arrived at. Consequently</w:t>
      </w:r>
      <w:r w:rsidR="005B5548" w:rsidRPr="0008392E">
        <w:rPr>
          <w:rFonts w:asciiTheme="majorHAnsi" w:hAnsiTheme="majorHAnsi" w:cstheme="majorHAnsi"/>
        </w:rPr>
        <w:t>,</w:t>
      </w:r>
      <w:r w:rsidR="008F2579" w:rsidRPr="0008392E">
        <w:rPr>
          <w:rFonts w:asciiTheme="majorHAnsi" w:hAnsiTheme="majorHAnsi" w:cstheme="majorHAnsi"/>
        </w:rPr>
        <w:t xml:space="preserve"> the Supreme Court of Appeal had to consider </w:t>
      </w:r>
      <w:r w:rsidR="00290D33" w:rsidRPr="0008392E">
        <w:rPr>
          <w:rFonts w:asciiTheme="majorHAnsi" w:hAnsiTheme="majorHAnsi" w:cstheme="majorHAnsi"/>
        </w:rPr>
        <w:t>the application of s</w:t>
      </w:r>
      <w:r w:rsidR="00C94D19" w:rsidRPr="0008392E">
        <w:rPr>
          <w:rFonts w:asciiTheme="majorHAnsi" w:hAnsiTheme="majorHAnsi" w:cstheme="majorHAnsi"/>
        </w:rPr>
        <w:t>ubsec</w:t>
      </w:r>
      <w:r w:rsidR="00290D33" w:rsidRPr="0008392E">
        <w:rPr>
          <w:rFonts w:asciiTheme="majorHAnsi" w:hAnsiTheme="majorHAnsi" w:cstheme="majorHAnsi"/>
        </w:rPr>
        <w:t xml:space="preserve"> 18(1) </w:t>
      </w:r>
      <w:r w:rsidR="00C94D19" w:rsidRPr="0008392E">
        <w:rPr>
          <w:rFonts w:asciiTheme="majorHAnsi" w:hAnsiTheme="majorHAnsi" w:cstheme="majorHAnsi"/>
        </w:rPr>
        <w:t xml:space="preserve">read with subsec </w:t>
      </w:r>
      <w:r w:rsidR="00907FB5" w:rsidRPr="0008392E">
        <w:rPr>
          <w:rFonts w:asciiTheme="majorHAnsi" w:hAnsiTheme="majorHAnsi" w:cstheme="majorHAnsi"/>
        </w:rPr>
        <w:t xml:space="preserve">18(3) and concluded </w:t>
      </w:r>
      <w:r w:rsidR="00F31ACA" w:rsidRPr="0008392E">
        <w:rPr>
          <w:rFonts w:asciiTheme="majorHAnsi" w:hAnsiTheme="majorHAnsi" w:cstheme="majorHAnsi"/>
        </w:rPr>
        <w:t xml:space="preserve">eventually that </w:t>
      </w:r>
      <w:r w:rsidR="00C34A82" w:rsidRPr="0008392E">
        <w:rPr>
          <w:rFonts w:asciiTheme="majorHAnsi" w:hAnsiTheme="majorHAnsi" w:cstheme="majorHAnsi"/>
          <w:i/>
          <w:lang w:val="en-GB"/>
        </w:rPr>
        <w:t>Ntlemeza’s</w:t>
      </w:r>
      <w:r w:rsidR="00F31ACA" w:rsidRPr="0008392E">
        <w:rPr>
          <w:rFonts w:asciiTheme="majorHAnsi" w:hAnsiTheme="majorHAnsi" w:cstheme="majorHAnsi"/>
        </w:rPr>
        <w:t xml:space="preserve"> appeal should </w:t>
      </w:r>
      <w:r w:rsidR="009136C5" w:rsidRPr="0008392E">
        <w:rPr>
          <w:rFonts w:asciiTheme="majorHAnsi" w:hAnsiTheme="majorHAnsi" w:cstheme="majorHAnsi"/>
        </w:rPr>
        <w:t>be dismissed</w:t>
      </w:r>
      <w:r w:rsidR="00C94D19" w:rsidRPr="0008392E">
        <w:rPr>
          <w:rFonts w:asciiTheme="majorHAnsi" w:hAnsiTheme="majorHAnsi" w:cstheme="majorHAnsi"/>
        </w:rPr>
        <w:t>.</w:t>
      </w:r>
    </w:p>
    <w:p w:rsidR="00916FD3" w:rsidRDefault="00916FD3" w:rsidP="005B5548">
      <w:pPr>
        <w:pStyle w:val="ListParagraph"/>
        <w:spacing w:line="360" w:lineRule="auto"/>
        <w:jc w:val="both"/>
        <w:rPr>
          <w:rFonts w:asciiTheme="majorHAnsi" w:hAnsiTheme="majorHAnsi" w:cstheme="majorHAnsi"/>
        </w:rPr>
      </w:pPr>
    </w:p>
    <w:p w:rsidR="005B5548" w:rsidRPr="0008392E" w:rsidRDefault="0008392E" w:rsidP="0008392E">
      <w:pPr>
        <w:spacing w:line="360" w:lineRule="auto"/>
        <w:jc w:val="both"/>
        <w:rPr>
          <w:rFonts w:asciiTheme="majorHAnsi" w:hAnsiTheme="majorHAnsi" w:cstheme="majorHAnsi"/>
        </w:rPr>
      </w:pPr>
      <w:r w:rsidRPr="00EF764A">
        <w:rPr>
          <w:rFonts w:asciiTheme="majorHAnsi" w:hAnsiTheme="majorHAnsi" w:cstheme="majorHAnsi"/>
        </w:rPr>
        <w:t>[30]</w:t>
      </w:r>
      <w:r w:rsidRPr="00EF764A">
        <w:rPr>
          <w:rFonts w:asciiTheme="majorHAnsi" w:hAnsiTheme="majorHAnsi" w:cstheme="majorHAnsi"/>
        </w:rPr>
        <w:tab/>
      </w:r>
      <w:r w:rsidR="009136C5" w:rsidRPr="0008392E">
        <w:rPr>
          <w:rFonts w:asciiTheme="majorHAnsi" w:hAnsiTheme="majorHAnsi" w:cstheme="majorHAnsi"/>
        </w:rPr>
        <w:t xml:space="preserve">In </w:t>
      </w:r>
      <w:r w:rsidR="009136C5" w:rsidRPr="0008392E">
        <w:rPr>
          <w:rFonts w:asciiTheme="majorHAnsi" w:hAnsiTheme="majorHAnsi" w:cstheme="majorHAnsi"/>
          <w:i/>
        </w:rPr>
        <w:t>Samancor Chrome Ltd v Bila Civil Contractors (Pty) Ltd</w:t>
      </w:r>
      <w:r w:rsidR="00B4492F" w:rsidRPr="0008392E">
        <w:rPr>
          <w:rFonts w:asciiTheme="majorHAnsi" w:hAnsiTheme="majorHAnsi" w:cstheme="majorHAnsi"/>
          <w:i/>
        </w:rPr>
        <w:t xml:space="preserve"> and </w:t>
      </w:r>
      <w:r w:rsidR="00A77FF3" w:rsidRPr="0008392E">
        <w:rPr>
          <w:rFonts w:asciiTheme="majorHAnsi" w:hAnsiTheme="majorHAnsi" w:cstheme="majorHAnsi"/>
          <w:i/>
        </w:rPr>
        <w:t>Others</w:t>
      </w:r>
      <w:r w:rsidR="00E12D23" w:rsidRPr="0008392E">
        <w:rPr>
          <w:rFonts w:asciiTheme="majorHAnsi" w:hAnsiTheme="majorHAnsi" w:cstheme="majorHAnsi"/>
          <w:i/>
        </w:rPr>
        <w:t>,</w:t>
      </w:r>
      <w:r w:rsidR="0064484E">
        <w:rPr>
          <w:rStyle w:val="FootnoteReference"/>
          <w:rFonts w:asciiTheme="majorHAnsi" w:hAnsiTheme="majorHAnsi" w:cstheme="majorHAnsi"/>
        </w:rPr>
        <w:footnoteReference w:id="37"/>
      </w:r>
      <w:r w:rsidR="00E12D23" w:rsidRPr="0008392E">
        <w:rPr>
          <w:rFonts w:asciiTheme="majorHAnsi" w:hAnsiTheme="majorHAnsi" w:cstheme="majorHAnsi"/>
        </w:rPr>
        <w:t xml:space="preserve"> the Supreme Court of Appeal </w:t>
      </w:r>
      <w:r w:rsidR="004F72EC" w:rsidRPr="0008392E">
        <w:rPr>
          <w:rFonts w:asciiTheme="majorHAnsi" w:hAnsiTheme="majorHAnsi" w:cstheme="majorHAnsi"/>
        </w:rPr>
        <w:t>consider</w:t>
      </w:r>
      <w:r w:rsidR="00ED1320" w:rsidRPr="0008392E">
        <w:rPr>
          <w:rFonts w:asciiTheme="majorHAnsi" w:hAnsiTheme="majorHAnsi" w:cstheme="majorHAnsi"/>
        </w:rPr>
        <w:t>ed</w:t>
      </w:r>
      <w:r w:rsidR="004F72EC" w:rsidRPr="0008392E">
        <w:rPr>
          <w:rFonts w:asciiTheme="majorHAnsi" w:hAnsiTheme="majorHAnsi" w:cstheme="majorHAnsi"/>
        </w:rPr>
        <w:t xml:space="preserve"> the legal advice </w:t>
      </w:r>
      <w:r w:rsidR="002758F6" w:rsidRPr="0008392E">
        <w:rPr>
          <w:rFonts w:asciiTheme="majorHAnsi" w:hAnsiTheme="majorHAnsi" w:cstheme="majorHAnsi"/>
        </w:rPr>
        <w:t xml:space="preserve">allegedly provided </w:t>
      </w:r>
      <w:r w:rsidR="00072B1C" w:rsidRPr="0008392E">
        <w:rPr>
          <w:rFonts w:asciiTheme="majorHAnsi" w:hAnsiTheme="majorHAnsi" w:cstheme="majorHAnsi"/>
        </w:rPr>
        <w:t>to the respo</w:t>
      </w:r>
      <w:r w:rsidR="00A77FF3" w:rsidRPr="0008392E">
        <w:rPr>
          <w:rFonts w:asciiTheme="majorHAnsi" w:hAnsiTheme="majorHAnsi" w:cstheme="majorHAnsi"/>
        </w:rPr>
        <w:t>ndents. T</w:t>
      </w:r>
      <w:r w:rsidR="00AA75B6" w:rsidRPr="0008392E">
        <w:rPr>
          <w:rFonts w:asciiTheme="majorHAnsi" w:hAnsiTheme="majorHAnsi" w:cstheme="majorHAnsi"/>
        </w:rPr>
        <w:t xml:space="preserve">he court held that they were obliged </w:t>
      </w:r>
      <w:r w:rsidR="00E4538D" w:rsidRPr="0008392E">
        <w:rPr>
          <w:rFonts w:asciiTheme="majorHAnsi" w:hAnsiTheme="majorHAnsi" w:cstheme="majorHAnsi"/>
        </w:rPr>
        <w:t>to state the ful</w:t>
      </w:r>
      <w:r w:rsidR="00194201" w:rsidRPr="0008392E">
        <w:rPr>
          <w:rFonts w:asciiTheme="majorHAnsi" w:hAnsiTheme="majorHAnsi" w:cstheme="majorHAnsi"/>
        </w:rPr>
        <w:t xml:space="preserve">l details of the alleged advice which in an </w:t>
      </w:r>
      <w:r w:rsidR="00E74BF4" w:rsidRPr="0008392E">
        <w:rPr>
          <w:rFonts w:asciiTheme="majorHAnsi" w:hAnsiTheme="majorHAnsi" w:cstheme="majorHAnsi"/>
        </w:rPr>
        <w:t>ordinary course in</w:t>
      </w:r>
      <w:r w:rsidR="00C44C4F" w:rsidRPr="0008392E">
        <w:rPr>
          <w:rFonts w:asciiTheme="majorHAnsi" w:hAnsiTheme="majorHAnsi" w:cstheme="majorHAnsi"/>
        </w:rPr>
        <w:t xml:space="preserve">cluded details </w:t>
      </w:r>
      <w:r w:rsidR="00154BB8" w:rsidRPr="0008392E">
        <w:rPr>
          <w:rFonts w:asciiTheme="majorHAnsi" w:hAnsiTheme="majorHAnsi" w:cstheme="majorHAnsi"/>
        </w:rPr>
        <w:t xml:space="preserve">about the </w:t>
      </w:r>
      <w:r w:rsidR="00C44C4F" w:rsidRPr="0008392E">
        <w:rPr>
          <w:rFonts w:asciiTheme="majorHAnsi" w:hAnsiTheme="majorHAnsi" w:cstheme="majorHAnsi"/>
        </w:rPr>
        <w:t xml:space="preserve">nature of </w:t>
      </w:r>
      <w:r w:rsidR="0097061E" w:rsidRPr="0008392E">
        <w:rPr>
          <w:rFonts w:asciiTheme="majorHAnsi" w:hAnsiTheme="majorHAnsi" w:cstheme="majorHAnsi"/>
        </w:rPr>
        <w:t xml:space="preserve">the advice, when it was received, </w:t>
      </w:r>
      <w:r w:rsidR="00E2125C" w:rsidRPr="0008392E">
        <w:rPr>
          <w:rFonts w:asciiTheme="majorHAnsi" w:hAnsiTheme="majorHAnsi" w:cstheme="majorHAnsi"/>
        </w:rPr>
        <w:t>b</w:t>
      </w:r>
      <w:r w:rsidR="00840938" w:rsidRPr="0008392E">
        <w:rPr>
          <w:rFonts w:asciiTheme="majorHAnsi" w:hAnsiTheme="majorHAnsi" w:cstheme="majorHAnsi"/>
        </w:rPr>
        <w:t xml:space="preserve">y whom </w:t>
      </w:r>
      <w:r w:rsidR="006857C8" w:rsidRPr="0008392E">
        <w:rPr>
          <w:rFonts w:asciiTheme="majorHAnsi" w:hAnsiTheme="majorHAnsi" w:cstheme="majorHAnsi"/>
        </w:rPr>
        <w:t xml:space="preserve">it was received </w:t>
      </w:r>
      <w:r w:rsidR="00840938" w:rsidRPr="0008392E">
        <w:rPr>
          <w:rFonts w:asciiTheme="majorHAnsi" w:hAnsiTheme="majorHAnsi" w:cstheme="majorHAnsi"/>
        </w:rPr>
        <w:t>and by whom it was given.</w:t>
      </w:r>
      <w:r w:rsidR="001A3E3A">
        <w:rPr>
          <w:rStyle w:val="FootnoteReference"/>
          <w:rFonts w:asciiTheme="majorHAnsi" w:hAnsiTheme="majorHAnsi" w:cstheme="majorHAnsi"/>
        </w:rPr>
        <w:footnoteReference w:id="38"/>
      </w:r>
      <w:r w:rsidR="005866B3" w:rsidRPr="0008392E">
        <w:rPr>
          <w:rFonts w:asciiTheme="majorHAnsi" w:hAnsiTheme="majorHAnsi" w:cstheme="majorHAnsi"/>
        </w:rPr>
        <w:t xml:space="preserve"> In that case the respondents </w:t>
      </w:r>
      <w:r w:rsidR="004A3075" w:rsidRPr="0008392E">
        <w:rPr>
          <w:rFonts w:asciiTheme="majorHAnsi" w:hAnsiTheme="majorHAnsi" w:cstheme="majorHAnsi"/>
        </w:rPr>
        <w:t xml:space="preserve">intended to lodge an </w:t>
      </w:r>
      <w:r w:rsidR="000964AD" w:rsidRPr="0008392E">
        <w:rPr>
          <w:rFonts w:asciiTheme="majorHAnsi" w:hAnsiTheme="majorHAnsi" w:cstheme="majorHAnsi"/>
        </w:rPr>
        <w:t>application for leave to appeal</w:t>
      </w:r>
      <w:r w:rsidR="006908C6" w:rsidRPr="0008392E">
        <w:rPr>
          <w:rFonts w:asciiTheme="majorHAnsi" w:hAnsiTheme="majorHAnsi" w:cstheme="majorHAnsi"/>
        </w:rPr>
        <w:t xml:space="preserve"> to the Supreme Court of Appeal</w:t>
      </w:r>
      <w:r w:rsidR="000964AD" w:rsidRPr="0008392E">
        <w:rPr>
          <w:rFonts w:asciiTheme="majorHAnsi" w:hAnsiTheme="majorHAnsi" w:cstheme="majorHAnsi"/>
        </w:rPr>
        <w:t>, but in the meantime</w:t>
      </w:r>
      <w:r w:rsidR="00795F67" w:rsidRPr="0008392E">
        <w:rPr>
          <w:rFonts w:asciiTheme="majorHAnsi" w:hAnsiTheme="majorHAnsi" w:cstheme="majorHAnsi"/>
        </w:rPr>
        <w:t xml:space="preserve"> and</w:t>
      </w:r>
      <w:r w:rsidR="000964AD" w:rsidRPr="0008392E">
        <w:rPr>
          <w:rFonts w:asciiTheme="majorHAnsi" w:hAnsiTheme="majorHAnsi" w:cstheme="majorHAnsi"/>
        </w:rPr>
        <w:t xml:space="preserve"> prior to the lodging </w:t>
      </w:r>
      <w:r w:rsidR="00B36E9A" w:rsidRPr="0008392E">
        <w:rPr>
          <w:rFonts w:asciiTheme="majorHAnsi" w:hAnsiTheme="majorHAnsi" w:cstheme="majorHAnsi"/>
        </w:rPr>
        <w:t xml:space="preserve">of the application, continued transgressing </w:t>
      </w:r>
      <w:r w:rsidR="003C0525" w:rsidRPr="0008392E">
        <w:rPr>
          <w:rFonts w:asciiTheme="majorHAnsi" w:hAnsiTheme="majorHAnsi" w:cstheme="majorHAnsi"/>
        </w:rPr>
        <w:t xml:space="preserve">the </w:t>
      </w:r>
      <w:r w:rsidR="00427C78" w:rsidRPr="0008392E">
        <w:rPr>
          <w:rFonts w:asciiTheme="majorHAnsi" w:hAnsiTheme="majorHAnsi" w:cstheme="majorHAnsi"/>
        </w:rPr>
        <w:t xml:space="preserve">High Court </w:t>
      </w:r>
      <w:r w:rsidR="009234A4" w:rsidRPr="0008392E">
        <w:rPr>
          <w:rFonts w:asciiTheme="majorHAnsi" w:hAnsiTheme="majorHAnsi" w:cstheme="majorHAnsi"/>
        </w:rPr>
        <w:t xml:space="preserve">order prohibiting </w:t>
      </w:r>
      <w:r w:rsidR="00C20571" w:rsidRPr="0008392E">
        <w:rPr>
          <w:rFonts w:asciiTheme="majorHAnsi" w:hAnsiTheme="majorHAnsi" w:cstheme="majorHAnsi"/>
        </w:rPr>
        <w:t xml:space="preserve">them from </w:t>
      </w:r>
      <w:r w:rsidR="00C04B84" w:rsidRPr="0008392E">
        <w:rPr>
          <w:rFonts w:asciiTheme="majorHAnsi" w:hAnsiTheme="majorHAnsi" w:cstheme="majorHAnsi"/>
        </w:rPr>
        <w:t>carrying on with mining activities</w:t>
      </w:r>
      <w:r w:rsidR="00850C2A" w:rsidRPr="0008392E">
        <w:rPr>
          <w:rFonts w:asciiTheme="majorHAnsi" w:hAnsiTheme="majorHAnsi" w:cstheme="majorHAnsi"/>
        </w:rPr>
        <w:t>. The court referred to s</w:t>
      </w:r>
      <w:r w:rsidR="00591199" w:rsidRPr="0008392E">
        <w:rPr>
          <w:rFonts w:asciiTheme="majorHAnsi" w:hAnsiTheme="majorHAnsi" w:cstheme="majorHAnsi"/>
        </w:rPr>
        <w:t>ubsec</w:t>
      </w:r>
      <w:r w:rsidR="00850C2A" w:rsidRPr="0008392E">
        <w:rPr>
          <w:rFonts w:asciiTheme="majorHAnsi" w:hAnsiTheme="majorHAnsi" w:cstheme="majorHAnsi"/>
        </w:rPr>
        <w:t xml:space="preserve"> </w:t>
      </w:r>
      <w:r w:rsidR="00744883" w:rsidRPr="0008392E">
        <w:rPr>
          <w:rFonts w:asciiTheme="majorHAnsi" w:hAnsiTheme="majorHAnsi" w:cstheme="majorHAnsi"/>
        </w:rPr>
        <w:t>18(5) of the Superior Court</w:t>
      </w:r>
      <w:r w:rsidR="003F61F8" w:rsidRPr="0008392E">
        <w:rPr>
          <w:rFonts w:asciiTheme="majorHAnsi" w:hAnsiTheme="majorHAnsi" w:cstheme="majorHAnsi"/>
        </w:rPr>
        <w:t xml:space="preserve">s Act </w:t>
      </w:r>
      <w:r w:rsidR="0054386B" w:rsidRPr="0008392E">
        <w:rPr>
          <w:rFonts w:asciiTheme="majorHAnsi" w:hAnsiTheme="majorHAnsi" w:cstheme="majorHAnsi"/>
        </w:rPr>
        <w:t xml:space="preserve">and concluded that the mere intention </w:t>
      </w:r>
      <w:r w:rsidR="00340315" w:rsidRPr="0008392E">
        <w:rPr>
          <w:rFonts w:asciiTheme="majorHAnsi" w:hAnsiTheme="majorHAnsi" w:cstheme="majorHAnsi"/>
        </w:rPr>
        <w:t xml:space="preserve">to file an application for leave to appeal </w:t>
      </w:r>
      <w:r w:rsidR="00481EA5" w:rsidRPr="0008392E">
        <w:rPr>
          <w:rFonts w:asciiTheme="majorHAnsi" w:hAnsiTheme="majorHAnsi" w:cstheme="majorHAnsi"/>
        </w:rPr>
        <w:t xml:space="preserve">was not enough insofar as the aforesaid subsection </w:t>
      </w:r>
      <w:r w:rsidR="00547EFC" w:rsidRPr="0008392E">
        <w:rPr>
          <w:rFonts w:asciiTheme="majorHAnsi" w:hAnsiTheme="majorHAnsi" w:cstheme="majorHAnsi"/>
        </w:rPr>
        <w:t xml:space="preserve">refers to the </w:t>
      </w:r>
      <w:r w:rsidR="00161D54" w:rsidRPr="0008392E">
        <w:rPr>
          <w:rFonts w:asciiTheme="majorHAnsi" w:hAnsiTheme="majorHAnsi" w:cstheme="majorHAnsi"/>
        </w:rPr>
        <w:t xml:space="preserve">lodging of the application with the registrar in terms </w:t>
      </w:r>
      <w:r w:rsidR="00A22BEE" w:rsidRPr="0008392E">
        <w:rPr>
          <w:rFonts w:asciiTheme="majorHAnsi" w:hAnsiTheme="majorHAnsi" w:cstheme="majorHAnsi"/>
        </w:rPr>
        <w:t xml:space="preserve">of </w:t>
      </w:r>
      <w:r w:rsidR="00C9076C" w:rsidRPr="0008392E">
        <w:rPr>
          <w:rFonts w:asciiTheme="majorHAnsi" w:hAnsiTheme="majorHAnsi" w:cstheme="majorHAnsi"/>
        </w:rPr>
        <w:t>the rules.</w:t>
      </w:r>
      <w:r w:rsidR="000C2713" w:rsidRPr="0008392E">
        <w:rPr>
          <w:rFonts w:asciiTheme="majorHAnsi" w:hAnsiTheme="majorHAnsi" w:cstheme="majorHAnsi"/>
        </w:rPr>
        <w:t xml:space="preserve"> The court held that the respondents’ version was not only untenable, but also far-fetched</w:t>
      </w:r>
      <w:r w:rsidR="000C2713">
        <w:rPr>
          <w:rStyle w:val="FootnoteReference"/>
          <w:rFonts w:asciiTheme="majorHAnsi" w:hAnsiTheme="majorHAnsi" w:cstheme="majorHAnsi"/>
        </w:rPr>
        <w:footnoteReference w:id="39"/>
      </w:r>
      <w:r w:rsidR="000C2713" w:rsidRPr="0008392E">
        <w:rPr>
          <w:rFonts w:asciiTheme="majorHAnsi" w:hAnsiTheme="majorHAnsi" w:cstheme="majorHAnsi"/>
        </w:rPr>
        <w:t xml:space="preserve"> and </w:t>
      </w:r>
      <w:r w:rsidR="00C9076C" w:rsidRPr="0008392E">
        <w:rPr>
          <w:rFonts w:asciiTheme="majorHAnsi" w:hAnsiTheme="majorHAnsi" w:cstheme="majorHAnsi"/>
        </w:rPr>
        <w:t xml:space="preserve">concluded </w:t>
      </w:r>
      <w:r w:rsidR="004B43B8" w:rsidRPr="0008392E">
        <w:rPr>
          <w:rFonts w:asciiTheme="majorHAnsi" w:hAnsiTheme="majorHAnsi" w:cstheme="majorHAnsi"/>
        </w:rPr>
        <w:t xml:space="preserve">that the respondents did not advance credible evidence to give rise to reasonable doubt and </w:t>
      </w:r>
      <w:r w:rsidR="00C9076C" w:rsidRPr="0008392E">
        <w:rPr>
          <w:rFonts w:asciiTheme="majorHAnsi" w:hAnsiTheme="majorHAnsi" w:cstheme="majorHAnsi"/>
        </w:rPr>
        <w:t xml:space="preserve">therefore </w:t>
      </w:r>
      <w:r w:rsidR="004B43B8" w:rsidRPr="0008392E">
        <w:rPr>
          <w:rFonts w:asciiTheme="majorHAnsi" w:hAnsiTheme="majorHAnsi" w:cstheme="majorHAnsi"/>
        </w:rPr>
        <w:t>non-compliance was found to have been wilful and mala fide.</w:t>
      </w:r>
      <w:r w:rsidR="00C7485C">
        <w:rPr>
          <w:rStyle w:val="FootnoteReference"/>
          <w:rFonts w:asciiTheme="majorHAnsi" w:hAnsiTheme="majorHAnsi" w:cstheme="majorHAnsi"/>
        </w:rPr>
        <w:footnoteReference w:id="40"/>
      </w:r>
    </w:p>
    <w:p w:rsidR="00844C0F" w:rsidRDefault="00844C0F" w:rsidP="00EF764A">
      <w:pPr>
        <w:pStyle w:val="ListParagraph"/>
        <w:spacing w:line="360" w:lineRule="auto"/>
        <w:jc w:val="both"/>
        <w:rPr>
          <w:rFonts w:asciiTheme="majorHAnsi" w:hAnsiTheme="majorHAnsi" w:cstheme="majorHAnsi"/>
        </w:rPr>
      </w:pPr>
    </w:p>
    <w:p w:rsidR="000F2945" w:rsidRPr="0008392E" w:rsidRDefault="0008392E" w:rsidP="0008392E">
      <w:pPr>
        <w:spacing w:line="360" w:lineRule="auto"/>
        <w:jc w:val="both"/>
        <w:rPr>
          <w:rFonts w:asciiTheme="majorHAnsi" w:hAnsiTheme="majorHAnsi" w:cstheme="majorHAnsi"/>
        </w:rPr>
      </w:pPr>
      <w:r w:rsidRPr="006D1FC8">
        <w:rPr>
          <w:rFonts w:asciiTheme="majorHAnsi" w:hAnsiTheme="majorHAnsi" w:cstheme="majorHAnsi"/>
        </w:rPr>
        <w:t>[31]</w:t>
      </w:r>
      <w:r w:rsidRPr="006D1FC8">
        <w:rPr>
          <w:rFonts w:asciiTheme="majorHAnsi" w:hAnsiTheme="majorHAnsi" w:cstheme="majorHAnsi"/>
        </w:rPr>
        <w:tab/>
      </w:r>
      <w:r w:rsidR="00EF764A" w:rsidRPr="0008392E">
        <w:rPr>
          <w:rFonts w:asciiTheme="majorHAnsi" w:hAnsiTheme="majorHAnsi" w:cstheme="majorHAnsi"/>
        </w:rPr>
        <w:t xml:space="preserve">Having referred to the first </w:t>
      </w:r>
      <w:r w:rsidR="00F542CF" w:rsidRPr="0008392E">
        <w:rPr>
          <w:rFonts w:asciiTheme="majorHAnsi" w:hAnsiTheme="majorHAnsi" w:cstheme="majorHAnsi"/>
          <w:i/>
        </w:rPr>
        <w:t>Samancor Chrome</w:t>
      </w:r>
      <w:r w:rsidR="00F542CF" w:rsidRPr="0008392E">
        <w:rPr>
          <w:rFonts w:asciiTheme="majorHAnsi" w:hAnsiTheme="majorHAnsi" w:cstheme="majorHAnsi"/>
          <w:iCs/>
        </w:rPr>
        <w:t xml:space="preserve"> judgment </w:t>
      </w:r>
      <w:r w:rsidR="00AB0BC5" w:rsidRPr="0008392E">
        <w:rPr>
          <w:rFonts w:asciiTheme="majorHAnsi" w:hAnsiTheme="majorHAnsi" w:cstheme="majorHAnsi"/>
          <w:iCs/>
        </w:rPr>
        <w:t xml:space="preserve">of the SCA, it is necessary to consider the second </w:t>
      </w:r>
      <w:r w:rsidR="005124D1" w:rsidRPr="0008392E">
        <w:rPr>
          <w:rFonts w:asciiTheme="majorHAnsi" w:hAnsiTheme="majorHAnsi" w:cstheme="majorHAnsi"/>
          <w:i/>
        </w:rPr>
        <w:t>Samancor Chrome</w:t>
      </w:r>
      <w:r w:rsidR="005124D1" w:rsidRPr="0008392E">
        <w:rPr>
          <w:rFonts w:asciiTheme="majorHAnsi" w:hAnsiTheme="majorHAnsi" w:cstheme="majorHAnsi"/>
          <w:iCs/>
        </w:rPr>
        <w:t xml:space="preserve"> judgment</w:t>
      </w:r>
      <w:r w:rsidR="00501490" w:rsidRPr="0008392E">
        <w:rPr>
          <w:rFonts w:asciiTheme="majorHAnsi" w:hAnsiTheme="majorHAnsi" w:cstheme="majorHAnsi"/>
          <w:iCs/>
        </w:rPr>
        <w:t xml:space="preserve">, to wit </w:t>
      </w:r>
      <w:r w:rsidR="00501490" w:rsidRPr="0008392E">
        <w:rPr>
          <w:rFonts w:asciiTheme="majorHAnsi" w:hAnsiTheme="majorHAnsi" w:cstheme="majorHAnsi"/>
          <w:i/>
        </w:rPr>
        <w:t>Samancor Chrome Ltd v Bila Civil Contractors (Pty) Ltd</w:t>
      </w:r>
      <w:r w:rsidR="00FF7D1A" w:rsidRPr="0008392E">
        <w:rPr>
          <w:rFonts w:asciiTheme="majorHAnsi" w:hAnsiTheme="majorHAnsi" w:cstheme="majorHAnsi"/>
          <w:i/>
        </w:rPr>
        <w:t>.</w:t>
      </w:r>
      <w:r w:rsidR="00B4492F">
        <w:rPr>
          <w:rStyle w:val="FootnoteReference"/>
          <w:rFonts w:asciiTheme="majorHAnsi" w:hAnsiTheme="majorHAnsi" w:cstheme="majorHAnsi"/>
          <w:i/>
        </w:rPr>
        <w:footnoteReference w:id="41"/>
      </w:r>
      <w:r w:rsidR="00FF7D1A" w:rsidRPr="0008392E">
        <w:rPr>
          <w:rFonts w:asciiTheme="majorHAnsi" w:hAnsiTheme="majorHAnsi" w:cstheme="majorHAnsi"/>
          <w:iCs/>
        </w:rPr>
        <w:t xml:space="preserve"> </w:t>
      </w:r>
      <w:r w:rsidR="006B3BFB" w:rsidRPr="0008392E">
        <w:rPr>
          <w:rFonts w:asciiTheme="majorHAnsi" w:hAnsiTheme="majorHAnsi" w:cstheme="majorHAnsi"/>
          <w:iCs/>
        </w:rPr>
        <w:t>I</w:t>
      </w:r>
      <w:r w:rsidR="00C94153" w:rsidRPr="0008392E">
        <w:rPr>
          <w:rFonts w:asciiTheme="majorHAnsi" w:hAnsiTheme="majorHAnsi" w:cstheme="majorHAnsi"/>
          <w:iCs/>
        </w:rPr>
        <w:t xml:space="preserve">n that case the respondent relied on </w:t>
      </w:r>
      <w:r w:rsidR="002E0A5D" w:rsidRPr="0008392E">
        <w:rPr>
          <w:rFonts w:asciiTheme="majorHAnsi" w:hAnsiTheme="majorHAnsi" w:cstheme="majorHAnsi"/>
          <w:iCs/>
        </w:rPr>
        <w:t xml:space="preserve">legal advice </w:t>
      </w:r>
      <w:r w:rsidR="00B5489B" w:rsidRPr="0008392E">
        <w:rPr>
          <w:rFonts w:asciiTheme="majorHAnsi" w:hAnsiTheme="majorHAnsi" w:cstheme="majorHAnsi"/>
          <w:iCs/>
        </w:rPr>
        <w:t xml:space="preserve">to the </w:t>
      </w:r>
      <w:r w:rsidR="005434A1" w:rsidRPr="0008392E">
        <w:rPr>
          <w:rFonts w:asciiTheme="majorHAnsi" w:hAnsiTheme="majorHAnsi" w:cstheme="majorHAnsi"/>
          <w:iCs/>
        </w:rPr>
        <w:t>e</w:t>
      </w:r>
      <w:r w:rsidR="00B5489B" w:rsidRPr="0008392E">
        <w:rPr>
          <w:rFonts w:asciiTheme="majorHAnsi" w:hAnsiTheme="majorHAnsi" w:cstheme="majorHAnsi"/>
          <w:iCs/>
        </w:rPr>
        <w:t xml:space="preserve">ffect that the application </w:t>
      </w:r>
      <w:r w:rsidR="005434A1" w:rsidRPr="0008392E">
        <w:rPr>
          <w:rFonts w:asciiTheme="majorHAnsi" w:hAnsiTheme="majorHAnsi" w:cstheme="majorHAnsi"/>
          <w:iCs/>
        </w:rPr>
        <w:t xml:space="preserve">for leave to appeal </w:t>
      </w:r>
      <w:r w:rsidR="00070120" w:rsidRPr="0008392E">
        <w:rPr>
          <w:rFonts w:asciiTheme="majorHAnsi" w:hAnsiTheme="majorHAnsi" w:cstheme="majorHAnsi"/>
          <w:iCs/>
        </w:rPr>
        <w:t xml:space="preserve">automatically </w:t>
      </w:r>
      <w:r w:rsidR="00FE3712" w:rsidRPr="0008392E">
        <w:rPr>
          <w:rFonts w:asciiTheme="majorHAnsi" w:hAnsiTheme="majorHAnsi" w:cstheme="majorHAnsi"/>
          <w:iCs/>
        </w:rPr>
        <w:t xml:space="preserve">suspended </w:t>
      </w:r>
      <w:r w:rsidR="00070120" w:rsidRPr="0008392E">
        <w:rPr>
          <w:rFonts w:asciiTheme="majorHAnsi" w:hAnsiTheme="majorHAnsi" w:cstheme="majorHAnsi"/>
          <w:iCs/>
        </w:rPr>
        <w:t xml:space="preserve">the order of the High Court. The Supreme Court of Appeal held </w:t>
      </w:r>
      <w:r w:rsidR="006033BF" w:rsidRPr="0008392E">
        <w:rPr>
          <w:rFonts w:asciiTheme="majorHAnsi" w:hAnsiTheme="majorHAnsi" w:cstheme="majorHAnsi"/>
          <w:iCs/>
        </w:rPr>
        <w:t xml:space="preserve">that the legal advice provided </w:t>
      </w:r>
      <w:r w:rsidR="00BA7B02" w:rsidRPr="0008392E">
        <w:rPr>
          <w:rFonts w:asciiTheme="majorHAnsi" w:hAnsiTheme="majorHAnsi" w:cstheme="majorHAnsi"/>
          <w:iCs/>
        </w:rPr>
        <w:t xml:space="preserve">was clear </w:t>
      </w:r>
      <w:r w:rsidR="00D860B3" w:rsidRPr="0008392E">
        <w:rPr>
          <w:rFonts w:asciiTheme="majorHAnsi" w:hAnsiTheme="majorHAnsi" w:cstheme="majorHAnsi"/>
          <w:iCs/>
        </w:rPr>
        <w:t xml:space="preserve">and </w:t>
      </w:r>
      <w:r w:rsidR="005556C2" w:rsidRPr="0008392E">
        <w:rPr>
          <w:rFonts w:asciiTheme="majorHAnsi" w:hAnsiTheme="majorHAnsi" w:cstheme="majorHAnsi"/>
          <w:iCs/>
        </w:rPr>
        <w:t>that ‘it is hard to conclude that Bila as a lay litigant did not genuinely accept the advice given by its legal representatives, albeit uncritically so, that the interim order could be appealed against.’</w:t>
      </w:r>
      <w:r w:rsidR="005556C2">
        <w:rPr>
          <w:rStyle w:val="FootnoteReference"/>
          <w:rFonts w:asciiTheme="majorHAnsi" w:hAnsiTheme="majorHAnsi" w:cstheme="majorHAnsi"/>
          <w:iCs/>
        </w:rPr>
        <w:footnoteReference w:id="42"/>
      </w:r>
      <w:r w:rsidR="005556C2" w:rsidRPr="0008392E">
        <w:rPr>
          <w:rFonts w:asciiTheme="majorHAnsi" w:hAnsiTheme="majorHAnsi" w:cstheme="majorHAnsi"/>
          <w:iCs/>
        </w:rPr>
        <w:t xml:space="preserve"> </w:t>
      </w:r>
      <w:r w:rsidR="006D1FC8" w:rsidRPr="0008392E">
        <w:rPr>
          <w:rFonts w:asciiTheme="majorHAnsi" w:hAnsiTheme="majorHAnsi" w:cstheme="majorHAnsi"/>
          <w:iCs/>
        </w:rPr>
        <w:t>Therefore, the court could not ignore this</w:t>
      </w:r>
      <w:r w:rsidR="00915BC1" w:rsidRPr="0008392E">
        <w:rPr>
          <w:rFonts w:asciiTheme="majorHAnsi" w:hAnsiTheme="majorHAnsi" w:cstheme="majorHAnsi"/>
          <w:iCs/>
        </w:rPr>
        <w:t xml:space="preserve"> and </w:t>
      </w:r>
      <w:r w:rsidR="006D1FC8" w:rsidRPr="0008392E">
        <w:rPr>
          <w:rFonts w:asciiTheme="majorHAnsi" w:hAnsiTheme="majorHAnsi" w:cstheme="majorHAnsi"/>
          <w:iCs/>
        </w:rPr>
        <w:t xml:space="preserve">held that </w:t>
      </w:r>
      <w:r w:rsidR="00915BC1" w:rsidRPr="0008392E">
        <w:rPr>
          <w:rFonts w:asciiTheme="majorHAnsi" w:hAnsiTheme="majorHAnsi" w:cstheme="majorHAnsi"/>
          <w:iCs/>
        </w:rPr>
        <w:t xml:space="preserve">reasonable doubt was raised </w:t>
      </w:r>
      <w:r w:rsidR="002377DD" w:rsidRPr="0008392E">
        <w:rPr>
          <w:rFonts w:asciiTheme="majorHAnsi" w:hAnsiTheme="majorHAnsi" w:cstheme="majorHAnsi"/>
          <w:iCs/>
        </w:rPr>
        <w:t xml:space="preserve">as to whether the order was </w:t>
      </w:r>
      <w:r w:rsidR="00D101C9" w:rsidRPr="0008392E">
        <w:rPr>
          <w:rFonts w:asciiTheme="majorHAnsi" w:hAnsiTheme="majorHAnsi" w:cstheme="majorHAnsi"/>
          <w:iCs/>
        </w:rPr>
        <w:t>disobeyed</w:t>
      </w:r>
      <w:r w:rsidR="003111EB" w:rsidRPr="0008392E">
        <w:rPr>
          <w:rFonts w:asciiTheme="majorHAnsi" w:hAnsiTheme="majorHAnsi" w:cstheme="majorHAnsi"/>
          <w:iCs/>
        </w:rPr>
        <w:t xml:space="preserve"> wilfully </w:t>
      </w:r>
      <w:r w:rsidR="00D101C9" w:rsidRPr="0008392E">
        <w:rPr>
          <w:rFonts w:asciiTheme="majorHAnsi" w:hAnsiTheme="majorHAnsi" w:cstheme="majorHAnsi"/>
          <w:iCs/>
        </w:rPr>
        <w:t>and mala</w:t>
      </w:r>
      <w:r w:rsidR="00B33AC1" w:rsidRPr="0008392E">
        <w:rPr>
          <w:rFonts w:asciiTheme="majorHAnsi" w:hAnsiTheme="majorHAnsi" w:cstheme="majorHAnsi"/>
          <w:iCs/>
        </w:rPr>
        <w:t xml:space="preserve"> </w:t>
      </w:r>
      <w:r w:rsidR="00D101C9" w:rsidRPr="0008392E">
        <w:rPr>
          <w:rFonts w:asciiTheme="majorHAnsi" w:hAnsiTheme="majorHAnsi" w:cstheme="majorHAnsi"/>
          <w:iCs/>
        </w:rPr>
        <w:t>fide</w:t>
      </w:r>
      <w:r w:rsidR="006D1FC8" w:rsidRPr="0008392E">
        <w:rPr>
          <w:rFonts w:asciiTheme="majorHAnsi" w:hAnsiTheme="majorHAnsi" w:cstheme="majorHAnsi"/>
          <w:iCs/>
        </w:rPr>
        <w:t>.</w:t>
      </w:r>
      <w:r w:rsidR="00850AFE">
        <w:rPr>
          <w:rStyle w:val="FootnoteReference"/>
          <w:rFonts w:asciiTheme="majorHAnsi" w:hAnsiTheme="majorHAnsi" w:cstheme="majorHAnsi"/>
          <w:iCs/>
        </w:rPr>
        <w:footnoteReference w:id="43"/>
      </w:r>
    </w:p>
    <w:p w:rsidR="006D1FC8" w:rsidRPr="006D1FC8" w:rsidRDefault="006D1FC8" w:rsidP="006D1FC8">
      <w:pPr>
        <w:pStyle w:val="ListParagraph"/>
        <w:spacing w:line="360" w:lineRule="auto"/>
        <w:jc w:val="both"/>
        <w:rPr>
          <w:rFonts w:asciiTheme="majorHAnsi" w:hAnsiTheme="majorHAnsi" w:cstheme="majorHAnsi"/>
        </w:rPr>
      </w:pPr>
    </w:p>
    <w:p w:rsidR="00EB319A" w:rsidRPr="0008392E" w:rsidRDefault="0008392E" w:rsidP="0008392E">
      <w:pPr>
        <w:spacing w:line="360" w:lineRule="auto"/>
        <w:jc w:val="both"/>
        <w:rPr>
          <w:rFonts w:asciiTheme="majorHAnsi" w:hAnsiTheme="majorHAnsi" w:cstheme="majorHAnsi"/>
        </w:rPr>
      </w:pPr>
      <w:r w:rsidRPr="00EB319A">
        <w:rPr>
          <w:rFonts w:asciiTheme="majorHAnsi" w:hAnsiTheme="majorHAnsi" w:cstheme="majorHAnsi"/>
        </w:rPr>
        <w:t>[32]</w:t>
      </w:r>
      <w:r w:rsidRPr="00EB319A">
        <w:rPr>
          <w:rFonts w:asciiTheme="majorHAnsi" w:hAnsiTheme="majorHAnsi" w:cstheme="majorHAnsi"/>
        </w:rPr>
        <w:tab/>
      </w:r>
      <w:r w:rsidR="00C62221" w:rsidRPr="0008392E">
        <w:rPr>
          <w:rFonts w:asciiTheme="majorHAnsi" w:hAnsiTheme="majorHAnsi" w:cstheme="majorHAnsi"/>
        </w:rPr>
        <w:t xml:space="preserve">The second </w:t>
      </w:r>
      <w:r w:rsidR="00C62221" w:rsidRPr="0008392E">
        <w:rPr>
          <w:rFonts w:asciiTheme="majorHAnsi" w:hAnsiTheme="majorHAnsi" w:cstheme="majorHAnsi"/>
          <w:i/>
        </w:rPr>
        <w:t>Samancor Chrome</w:t>
      </w:r>
      <w:r w:rsidR="00C62221" w:rsidRPr="0008392E">
        <w:rPr>
          <w:rFonts w:asciiTheme="majorHAnsi" w:hAnsiTheme="majorHAnsi" w:cstheme="majorHAnsi"/>
        </w:rPr>
        <w:t xml:space="preserve"> judgment </w:t>
      </w:r>
      <w:r w:rsidR="00BC3EF1" w:rsidRPr="0008392E">
        <w:rPr>
          <w:rFonts w:asciiTheme="majorHAnsi" w:hAnsiTheme="majorHAnsi" w:cstheme="majorHAnsi"/>
        </w:rPr>
        <w:t xml:space="preserve">is </w:t>
      </w:r>
      <w:r w:rsidR="00F11966" w:rsidRPr="0008392E">
        <w:rPr>
          <w:rFonts w:asciiTheme="majorHAnsi" w:hAnsiTheme="majorHAnsi" w:cstheme="majorHAnsi"/>
        </w:rPr>
        <w:t xml:space="preserve">distinguishable from the facts in casu </w:t>
      </w:r>
      <w:r w:rsidR="003C5489" w:rsidRPr="0008392E">
        <w:rPr>
          <w:rFonts w:asciiTheme="majorHAnsi" w:hAnsiTheme="majorHAnsi" w:cstheme="majorHAnsi"/>
        </w:rPr>
        <w:t xml:space="preserve">for the following reasons. The respondent </w:t>
      </w:r>
      <w:r w:rsidR="0060244E" w:rsidRPr="0008392E">
        <w:rPr>
          <w:rFonts w:asciiTheme="majorHAnsi" w:hAnsiTheme="majorHAnsi" w:cstheme="majorHAnsi"/>
        </w:rPr>
        <w:t>relies</w:t>
      </w:r>
      <w:r w:rsidR="00FD37D9" w:rsidRPr="0008392E">
        <w:rPr>
          <w:rFonts w:asciiTheme="majorHAnsi" w:hAnsiTheme="majorHAnsi" w:cstheme="majorHAnsi"/>
        </w:rPr>
        <w:t xml:space="preserve"> on </w:t>
      </w:r>
      <w:r w:rsidR="0060244E" w:rsidRPr="0008392E">
        <w:rPr>
          <w:rFonts w:asciiTheme="majorHAnsi" w:hAnsiTheme="majorHAnsi" w:cstheme="majorHAnsi"/>
        </w:rPr>
        <w:t xml:space="preserve">his own opinion. Firstly, </w:t>
      </w:r>
      <w:r w:rsidR="008145D8" w:rsidRPr="0008392E">
        <w:rPr>
          <w:rFonts w:asciiTheme="majorHAnsi" w:hAnsiTheme="majorHAnsi" w:cstheme="majorHAnsi"/>
        </w:rPr>
        <w:t>his relian</w:t>
      </w:r>
      <w:r w:rsidR="008F087C" w:rsidRPr="0008392E">
        <w:rPr>
          <w:rFonts w:asciiTheme="majorHAnsi" w:hAnsiTheme="majorHAnsi" w:cstheme="majorHAnsi"/>
        </w:rPr>
        <w:t>c</w:t>
      </w:r>
      <w:r w:rsidR="008145D8" w:rsidRPr="0008392E">
        <w:rPr>
          <w:rFonts w:asciiTheme="majorHAnsi" w:hAnsiTheme="majorHAnsi" w:cstheme="majorHAnsi"/>
        </w:rPr>
        <w:t xml:space="preserve">e on the </w:t>
      </w:r>
      <w:r w:rsidR="00900576" w:rsidRPr="0008392E">
        <w:rPr>
          <w:rFonts w:asciiTheme="majorHAnsi" w:hAnsiTheme="majorHAnsi" w:cstheme="majorHAnsi"/>
          <w:i/>
          <w:lang w:val="en-GB"/>
        </w:rPr>
        <w:t>Ntlemeza</w:t>
      </w:r>
      <w:r w:rsidR="007840EA" w:rsidRPr="0008392E">
        <w:rPr>
          <w:rFonts w:asciiTheme="majorHAnsi" w:hAnsiTheme="majorHAnsi" w:cstheme="majorHAnsi"/>
          <w:iCs/>
        </w:rPr>
        <w:t xml:space="preserve"> judgment is totally wrong and any </w:t>
      </w:r>
      <w:r w:rsidR="004D4A09" w:rsidRPr="0008392E">
        <w:rPr>
          <w:rFonts w:asciiTheme="majorHAnsi" w:hAnsiTheme="majorHAnsi" w:cstheme="majorHAnsi"/>
          <w:iCs/>
        </w:rPr>
        <w:t>reasonable attorney would have noticed that</w:t>
      </w:r>
      <w:r w:rsidR="00E07CBD" w:rsidRPr="0008392E">
        <w:rPr>
          <w:rFonts w:asciiTheme="majorHAnsi" w:hAnsiTheme="majorHAnsi" w:cstheme="majorHAnsi"/>
          <w:iCs/>
        </w:rPr>
        <w:t xml:space="preserve">. Secondly, he failed to consider </w:t>
      </w:r>
      <w:r w:rsidR="003154EC" w:rsidRPr="0008392E">
        <w:rPr>
          <w:rFonts w:asciiTheme="majorHAnsi" w:hAnsiTheme="majorHAnsi" w:cstheme="majorHAnsi"/>
          <w:iCs/>
        </w:rPr>
        <w:t>the provisions of s</w:t>
      </w:r>
      <w:r w:rsidR="00046614" w:rsidRPr="0008392E">
        <w:rPr>
          <w:rFonts w:asciiTheme="majorHAnsi" w:hAnsiTheme="majorHAnsi" w:cstheme="majorHAnsi"/>
          <w:iCs/>
        </w:rPr>
        <w:t>ubsec</w:t>
      </w:r>
      <w:r w:rsidR="003154EC" w:rsidRPr="0008392E">
        <w:rPr>
          <w:rFonts w:asciiTheme="majorHAnsi" w:hAnsiTheme="majorHAnsi" w:cstheme="majorHAnsi"/>
          <w:iCs/>
        </w:rPr>
        <w:t xml:space="preserve"> </w:t>
      </w:r>
      <w:r w:rsidR="00FF0776" w:rsidRPr="0008392E">
        <w:rPr>
          <w:rFonts w:asciiTheme="majorHAnsi" w:hAnsiTheme="majorHAnsi" w:cstheme="majorHAnsi"/>
          <w:iCs/>
        </w:rPr>
        <w:t xml:space="preserve">18(2) at all, but </w:t>
      </w:r>
      <w:r w:rsidR="00A416AD" w:rsidRPr="0008392E">
        <w:rPr>
          <w:rFonts w:asciiTheme="majorHAnsi" w:hAnsiTheme="majorHAnsi" w:cstheme="majorHAnsi"/>
          <w:iCs/>
        </w:rPr>
        <w:t>steadfastly</w:t>
      </w:r>
      <w:r w:rsidR="00FF0776" w:rsidRPr="0008392E">
        <w:rPr>
          <w:rFonts w:asciiTheme="majorHAnsi" w:hAnsiTheme="majorHAnsi" w:cstheme="majorHAnsi"/>
          <w:iCs/>
        </w:rPr>
        <w:t xml:space="preserve"> </w:t>
      </w:r>
      <w:r w:rsidR="00A416AD" w:rsidRPr="0008392E">
        <w:rPr>
          <w:rFonts w:asciiTheme="majorHAnsi" w:hAnsiTheme="majorHAnsi" w:cstheme="majorHAnsi"/>
          <w:iCs/>
        </w:rPr>
        <w:t xml:space="preserve">tried to </w:t>
      </w:r>
      <w:r w:rsidR="0065248A" w:rsidRPr="0008392E">
        <w:rPr>
          <w:rFonts w:asciiTheme="majorHAnsi" w:hAnsiTheme="majorHAnsi" w:cstheme="majorHAnsi"/>
          <w:iCs/>
        </w:rPr>
        <w:t>rely</w:t>
      </w:r>
      <w:r w:rsidR="00A416AD" w:rsidRPr="0008392E">
        <w:rPr>
          <w:rFonts w:asciiTheme="majorHAnsi" w:hAnsiTheme="majorHAnsi" w:cstheme="majorHAnsi"/>
          <w:iCs/>
        </w:rPr>
        <w:t xml:space="preserve"> on s</w:t>
      </w:r>
      <w:r w:rsidR="00145F16" w:rsidRPr="0008392E">
        <w:rPr>
          <w:rFonts w:asciiTheme="majorHAnsi" w:hAnsiTheme="majorHAnsi" w:cstheme="majorHAnsi"/>
          <w:iCs/>
        </w:rPr>
        <w:t>ubsec</w:t>
      </w:r>
      <w:r w:rsidR="00217F09" w:rsidRPr="0008392E">
        <w:rPr>
          <w:rFonts w:asciiTheme="majorHAnsi" w:hAnsiTheme="majorHAnsi" w:cstheme="majorHAnsi"/>
          <w:iCs/>
        </w:rPr>
        <w:t xml:space="preserve">s 18(1) and (3). </w:t>
      </w:r>
      <w:r w:rsidR="000066E5" w:rsidRPr="0008392E">
        <w:rPr>
          <w:rFonts w:asciiTheme="majorHAnsi" w:hAnsiTheme="majorHAnsi" w:cstheme="majorHAnsi"/>
          <w:iCs/>
        </w:rPr>
        <w:t>I am not prepared to find that the respondent as an experienced attorney</w:t>
      </w:r>
      <w:r w:rsidR="006F31C1" w:rsidRPr="0008392E">
        <w:rPr>
          <w:rFonts w:asciiTheme="majorHAnsi" w:hAnsiTheme="majorHAnsi" w:cstheme="majorHAnsi"/>
          <w:iCs/>
        </w:rPr>
        <w:t xml:space="preserve"> could honestly believe </w:t>
      </w:r>
      <w:r w:rsidR="000066E5" w:rsidRPr="0008392E">
        <w:rPr>
          <w:rFonts w:asciiTheme="majorHAnsi" w:hAnsiTheme="majorHAnsi" w:cstheme="majorHAnsi"/>
          <w:iCs/>
        </w:rPr>
        <w:t>that he could ignore the clear provisions of subsec 18(2) and tried to make out a case based on subsecs 18(1) and 18(3).</w:t>
      </w:r>
      <w:r w:rsidR="00E67065" w:rsidRPr="0008392E">
        <w:rPr>
          <w:rFonts w:asciiTheme="majorHAnsi" w:hAnsiTheme="majorHAnsi" w:cstheme="majorHAnsi"/>
          <w:iCs/>
        </w:rPr>
        <w:t xml:space="preserve"> I accept that in opposed motion proceedings, as in casu, the well-known </w:t>
      </w:r>
      <w:r w:rsidR="00E67065" w:rsidRPr="0008392E">
        <w:rPr>
          <w:rFonts w:asciiTheme="majorHAnsi" w:hAnsiTheme="majorHAnsi" w:cstheme="majorHAnsi"/>
          <w:i/>
          <w:iCs/>
        </w:rPr>
        <w:t>Plascon Evans</w:t>
      </w:r>
      <w:r w:rsidR="00E67065" w:rsidRPr="0008392E">
        <w:rPr>
          <w:rFonts w:asciiTheme="majorHAnsi" w:hAnsiTheme="majorHAnsi" w:cstheme="majorHAnsi"/>
          <w:iCs/>
        </w:rPr>
        <w:t xml:space="preserve"> test must be applied as again reiterated in </w:t>
      </w:r>
      <w:r w:rsidR="00E67065" w:rsidRPr="0008392E">
        <w:rPr>
          <w:rFonts w:asciiTheme="majorHAnsi" w:hAnsiTheme="majorHAnsi" w:cstheme="majorHAnsi"/>
          <w:i/>
          <w:iCs/>
        </w:rPr>
        <w:t>Director of Public Prosecutions v Zuma</w:t>
      </w:r>
      <w:r w:rsidR="00E67065">
        <w:rPr>
          <w:rStyle w:val="FootnoteReference"/>
          <w:rFonts w:asciiTheme="majorHAnsi" w:hAnsiTheme="majorHAnsi" w:cstheme="majorHAnsi"/>
          <w:i/>
          <w:iCs/>
        </w:rPr>
        <w:footnoteReference w:id="44"/>
      </w:r>
      <w:r w:rsidR="00E67065" w:rsidRPr="0008392E">
        <w:rPr>
          <w:rFonts w:asciiTheme="majorHAnsi" w:hAnsiTheme="majorHAnsi" w:cstheme="majorHAnsi"/>
          <w:iCs/>
        </w:rPr>
        <w:t xml:space="preserve"> </w:t>
      </w:r>
      <w:r w:rsidR="00277B98" w:rsidRPr="0008392E">
        <w:rPr>
          <w:rFonts w:asciiTheme="majorHAnsi" w:hAnsiTheme="majorHAnsi" w:cstheme="majorHAnsi"/>
          <w:iCs/>
        </w:rPr>
        <w:t>and that it is often difficult to reject a respondent’s version on the papers especially when motive is to be considered.</w:t>
      </w:r>
      <w:r w:rsidR="00646A5B" w:rsidRPr="0008392E">
        <w:rPr>
          <w:rFonts w:asciiTheme="majorHAnsi" w:hAnsiTheme="majorHAnsi" w:cstheme="majorHAnsi"/>
          <w:iCs/>
        </w:rPr>
        <w:t xml:space="preserve"> It is therefore not surprising that contempt of court orders are often set aside on appeal</w:t>
      </w:r>
      <w:r w:rsidR="00B077B3" w:rsidRPr="0008392E">
        <w:rPr>
          <w:rFonts w:asciiTheme="majorHAnsi" w:hAnsiTheme="majorHAnsi" w:cstheme="majorHAnsi"/>
          <w:iCs/>
        </w:rPr>
        <w:t xml:space="preserve">. </w:t>
      </w:r>
      <w:r w:rsidR="00D02CF6" w:rsidRPr="0008392E">
        <w:rPr>
          <w:rFonts w:asciiTheme="majorHAnsi" w:hAnsiTheme="majorHAnsi" w:cstheme="majorHAnsi"/>
          <w:iCs/>
        </w:rPr>
        <w:t>Notwithstanding this observation, I am still convinced that the respondent is transgressing the suspension order wilfully and mala fide.</w:t>
      </w:r>
    </w:p>
    <w:p w:rsidR="00EB319A" w:rsidRDefault="00EB319A" w:rsidP="00EB319A">
      <w:pPr>
        <w:pStyle w:val="ListParagraph"/>
        <w:rPr>
          <w:rFonts w:asciiTheme="majorHAnsi" w:hAnsiTheme="majorHAnsi" w:cstheme="majorHAnsi"/>
          <w:iCs/>
        </w:rPr>
      </w:pPr>
    </w:p>
    <w:p w:rsidR="009C1299" w:rsidRDefault="009C1299" w:rsidP="00EB319A">
      <w:pPr>
        <w:pStyle w:val="ListParagraph"/>
        <w:rPr>
          <w:rFonts w:asciiTheme="majorHAnsi" w:hAnsiTheme="majorHAnsi" w:cstheme="majorHAnsi"/>
          <w:iCs/>
        </w:rPr>
      </w:pPr>
    </w:p>
    <w:p w:rsidR="009C1299" w:rsidRPr="00EB319A" w:rsidRDefault="009C1299" w:rsidP="00EB319A">
      <w:pPr>
        <w:pStyle w:val="ListParagraph"/>
        <w:rPr>
          <w:rFonts w:asciiTheme="majorHAnsi" w:hAnsiTheme="majorHAnsi" w:cstheme="majorHAnsi"/>
          <w:iCs/>
        </w:rPr>
      </w:pPr>
    </w:p>
    <w:p w:rsidR="000F2945" w:rsidRPr="0008392E" w:rsidRDefault="0008392E" w:rsidP="0008392E">
      <w:pPr>
        <w:spacing w:line="360" w:lineRule="auto"/>
        <w:jc w:val="both"/>
        <w:rPr>
          <w:rFonts w:asciiTheme="majorHAnsi" w:hAnsiTheme="majorHAnsi" w:cstheme="majorHAnsi"/>
        </w:rPr>
      </w:pPr>
      <w:r>
        <w:rPr>
          <w:rFonts w:asciiTheme="majorHAnsi" w:hAnsiTheme="majorHAnsi" w:cstheme="majorHAnsi"/>
        </w:rPr>
        <w:t>[33]</w:t>
      </w:r>
      <w:r>
        <w:rPr>
          <w:rFonts w:asciiTheme="majorHAnsi" w:hAnsiTheme="majorHAnsi" w:cstheme="majorHAnsi"/>
        </w:rPr>
        <w:tab/>
      </w:r>
      <w:r w:rsidR="00ED1FE3" w:rsidRPr="0008392E">
        <w:rPr>
          <w:rFonts w:asciiTheme="majorHAnsi" w:hAnsiTheme="majorHAnsi" w:cstheme="majorHAnsi"/>
          <w:iCs/>
        </w:rPr>
        <w:t xml:space="preserve">Having come to the conclusion in the previous paragraph, it is necessary to say something about the respondent’s two previous appearances in the High Court. </w:t>
      </w:r>
      <w:r w:rsidR="00A416AD" w:rsidRPr="0008392E">
        <w:rPr>
          <w:rFonts w:asciiTheme="majorHAnsi" w:hAnsiTheme="majorHAnsi" w:cstheme="majorHAnsi"/>
          <w:iCs/>
        </w:rPr>
        <w:t xml:space="preserve">It is not good </w:t>
      </w:r>
      <w:r w:rsidR="0004139E" w:rsidRPr="0008392E">
        <w:rPr>
          <w:rFonts w:asciiTheme="majorHAnsi" w:hAnsiTheme="majorHAnsi" w:cstheme="majorHAnsi"/>
          <w:iCs/>
        </w:rPr>
        <w:t xml:space="preserve">enough to say that he appeared before </w:t>
      </w:r>
      <w:r w:rsidR="004A6DEB" w:rsidRPr="0008392E">
        <w:rPr>
          <w:rFonts w:asciiTheme="majorHAnsi" w:hAnsiTheme="majorHAnsi" w:cstheme="majorHAnsi"/>
          <w:iCs/>
        </w:rPr>
        <w:t xml:space="preserve">two judges </w:t>
      </w:r>
      <w:r w:rsidR="00EB319A" w:rsidRPr="0008392E">
        <w:rPr>
          <w:rFonts w:asciiTheme="majorHAnsi" w:hAnsiTheme="majorHAnsi" w:cstheme="majorHAnsi"/>
          <w:iCs/>
        </w:rPr>
        <w:t xml:space="preserve">of this court </w:t>
      </w:r>
      <w:r w:rsidR="0065248A" w:rsidRPr="0008392E">
        <w:rPr>
          <w:rFonts w:asciiTheme="majorHAnsi" w:hAnsiTheme="majorHAnsi" w:cstheme="majorHAnsi"/>
          <w:iCs/>
        </w:rPr>
        <w:t xml:space="preserve">who </w:t>
      </w:r>
      <w:r w:rsidR="000202AF" w:rsidRPr="0008392E">
        <w:rPr>
          <w:rFonts w:asciiTheme="majorHAnsi" w:hAnsiTheme="majorHAnsi" w:cstheme="majorHAnsi"/>
          <w:iCs/>
        </w:rPr>
        <w:t>allowed</w:t>
      </w:r>
      <w:r w:rsidR="0065248A" w:rsidRPr="0008392E">
        <w:rPr>
          <w:rFonts w:asciiTheme="majorHAnsi" w:hAnsiTheme="majorHAnsi" w:cstheme="majorHAnsi"/>
          <w:iCs/>
        </w:rPr>
        <w:t xml:space="preserve"> him </w:t>
      </w:r>
      <w:r w:rsidR="00A0328B" w:rsidRPr="0008392E">
        <w:rPr>
          <w:rFonts w:asciiTheme="majorHAnsi" w:hAnsiTheme="majorHAnsi" w:cstheme="majorHAnsi"/>
          <w:iCs/>
        </w:rPr>
        <w:t>to act accordingly. In both matters the criminal cases w</w:t>
      </w:r>
      <w:r w:rsidR="00FD7A1D" w:rsidRPr="0008392E">
        <w:rPr>
          <w:rFonts w:asciiTheme="majorHAnsi" w:hAnsiTheme="majorHAnsi" w:cstheme="majorHAnsi"/>
          <w:iCs/>
        </w:rPr>
        <w:t>ere</w:t>
      </w:r>
      <w:r w:rsidR="00A0328B" w:rsidRPr="0008392E">
        <w:rPr>
          <w:rFonts w:asciiTheme="majorHAnsi" w:hAnsiTheme="majorHAnsi" w:cstheme="majorHAnsi"/>
          <w:iCs/>
        </w:rPr>
        <w:t xml:space="preserve"> merely postponed</w:t>
      </w:r>
      <w:r w:rsidR="00F557F5" w:rsidRPr="0008392E">
        <w:rPr>
          <w:rFonts w:asciiTheme="majorHAnsi" w:hAnsiTheme="majorHAnsi" w:cstheme="majorHAnsi"/>
          <w:iCs/>
        </w:rPr>
        <w:t xml:space="preserve">. The first matter is a part-heard criminal matter </w:t>
      </w:r>
      <w:r w:rsidR="006303C3" w:rsidRPr="0008392E">
        <w:rPr>
          <w:rFonts w:asciiTheme="majorHAnsi" w:hAnsiTheme="majorHAnsi" w:cstheme="majorHAnsi"/>
          <w:iCs/>
        </w:rPr>
        <w:t xml:space="preserve">that was postponed to </w:t>
      </w:r>
      <w:r w:rsidR="0095467A" w:rsidRPr="0008392E">
        <w:rPr>
          <w:rFonts w:asciiTheme="majorHAnsi" w:hAnsiTheme="majorHAnsi" w:cstheme="majorHAnsi"/>
          <w:iCs/>
        </w:rPr>
        <w:t xml:space="preserve">5 </w:t>
      </w:r>
      <w:r w:rsidR="006303C3" w:rsidRPr="0008392E">
        <w:rPr>
          <w:rFonts w:asciiTheme="majorHAnsi" w:hAnsiTheme="majorHAnsi" w:cstheme="majorHAnsi"/>
          <w:iCs/>
        </w:rPr>
        <w:t xml:space="preserve">December </w:t>
      </w:r>
      <w:r w:rsidR="00BB73EC" w:rsidRPr="0008392E">
        <w:rPr>
          <w:rFonts w:asciiTheme="majorHAnsi" w:hAnsiTheme="majorHAnsi" w:cstheme="majorHAnsi"/>
          <w:iCs/>
        </w:rPr>
        <w:t>2022 to arrange new trial dates and the second matter was a pre-trial conference which was merely postponed. In the fi</w:t>
      </w:r>
      <w:r w:rsidR="000B546B" w:rsidRPr="0008392E">
        <w:rPr>
          <w:rFonts w:asciiTheme="majorHAnsi" w:hAnsiTheme="majorHAnsi" w:cstheme="majorHAnsi"/>
          <w:iCs/>
        </w:rPr>
        <w:t>r</w:t>
      </w:r>
      <w:r w:rsidR="00BB73EC" w:rsidRPr="0008392E">
        <w:rPr>
          <w:rFonts w:asciiTheme="majorHAnsi" w:hAnsiTheme="majorHAnsi" w:cstheme="majorHAnsi"/>
          <w:iCs/>
        </w:rPr>
        <w:t xml:space="preserve">st matter </w:t>
      </w:r>
      <w:r w:rsidR="000B546B" w:rsidRPr="0008392E">
        <w:rPr>
          <w:rFonts w:asciiTheme="majorHAnsi" w:hAnsiTheme="majorHAnsi" w:cstheme="majorHAnsi"/>
          <w:iCs/>
        </w:rPr>
        <w:t xml:space="preserve">the </w:t>
      </w:r>
      <w:r w:rsidR="0095467A" w:rsidRPr="0008392E">
        <w:rPr>
          <w:rFonts w:asciiTheme="majorHAnsi" w:hAnsiTheme="majorHAnsi" w:cstheme="majorHAnsi"/>
          <w:iCs/>
        </w:rPr>
        <w:t>presiding j</w:t>
      </w:r>
      <w:r w:rsidR="00FE0888" w:rsidRPr="0008392E">
        <w:rPr>
          <w:rFonts w:asciiTheme="majorHAnsi" w:hAnsiTheme="majorHAnsi" w:cstheme="majorHAnsi"/>
          <w:iCs/>
        </w:rPr>
        <w:t xml:space="preserve">udge </w:t>
      </w:r>
      <w:r w:rsidR="00511FDC" w:rsidRPr="0008392E">
        <w:rPr>
          <w:rFonts w:asciiTheme="majorHAnsi" w:hAnsiTheme="majorHAnsi" w:cstheme="majorHAnsi"/>
          <w:iCs/>
        </w:rPr>
        <w:t xml:space="preserve">emphasised </w:t>
      </w:r>
      <w:r w:rsidR="008B7786" w:rsidRPr="0008392E">
        <w:rPr>
          <w:rFonts w:asciiTheme="majorHAnsi" w:hAnsiTheme="majorHAnsi" w:cstheme="majorHAnsi"/>
          <w:iCs/>
        </w:rPr>
        <w:t xml:space="preserve">during </w:t>
      </w:r>
      <w:r w:rsidR="00D34427" w:rsidRPr="0008392E">
        <w:rPr>
          <w:rFonts w:asciiTheme="majorHAnsi" w:hAnsiTheme="majorHAnsi" w:cstheme="majorHAnsi"/>
          <w:iCs/>
        </w:rPr>
        <w:t xml:space="preserve">oral argument </w:t>
      </w:r>
      <w:r w:rsidR="00FE0888" w:rsidRPr="0008392E">
        <w:rPr>
          <w:rFonts w:asciiTheme="majorHAnsi" w:hAnsiTheme="majorHAnsi" w:cstheme="majorHAnsi"/>
          <w:iCs/>
        </w:rPr>
        <w:t xml:space="preserve">by the </w:t>
      </w:r>
      <w:r w:rsidR="00684863" w:rsidRPr="0008392E">
        <w:rPr>
          <w:rFonts w:asciiTheme="majorHAnsi" w:hAnsiTheme="majorHAnsi" w:cstheme="majorHAnsi"/>
          <w:iCs/>
        </w:rPr>
        <w:t xml:space="preserve">State Advocate and </w:t>
      </w:r>
      <w:r w:rsidR="00D34427" w:rsidRPr="0008392E">
        <w:rPr>
          <w:rFonts w:asciiTheme="majorHAnsi" w:hAnsiTheme="majorHAnsi" w:cstheme="majorHAnsi"/>
          <w:iCs/>
        </w:rPr>
        <w:t xml:space="preserve">the respondent, after </w:t>
      </w:r>
      <w:r w:rsidR="00CE4C47" w:rsidRPr="0008392E">
        <w:rPr>
          <w:rFonts w:asciiTheme="majorHAnsi" w:hAnsiTheme="majorHAnsi" w:cstheme="majorHAnsi"/>
          <w:iCs/>
        </w:rPr>
        <w:t xml:space="preserve">having been informed of the </w:t>
      </w:r>
      <w:r w:rsidR="00EF1715" w:rsidRPr="0008392E">
        <w:rPr>
          <w:rFonts w:asciiTheme="majorHAnsi" w:hAnsiTheme="majorHAnsi" w:cstheme="majorHAnsi"/>
          <w:iCs/>
        </w:rPr>
        <w:t>suspen</w:t>
      </w:r>
      <w:r w:rsidR="000602A3" w:rsidRPr="0008392E">
        <w:rPr>
          <w:rFonts w:asciiTheme="majorHAnsi" w:hAnsiTheme="majorHAnsi" w:cstheme="majorHAnsi"/>
          <w:iCs/>
        </w:rPr>
        <w:t xml:space="preserve">sion </w:t>
      </w:r>
      <w:r w:rsidR="00D34427" w:rsidRPr="0008392E">
        <w:rPr>
          <w:rFonts w:asciiTheme="majorHAnsi" w:hAnsiTheme="majorHAnsi" w:cstheme="majorHAnsi"/>
          <w:iCs/>
        </w:rPr>
        <w:t xml:space="preserve">order </w:t>
      </w:r>
      <w:r w:rsidR="000602A3" w:rsidRPr="0008392E">
        <w:rPr>
          <w:rFonts w:asciiTheme="majorHAnsi" w:hAnsiTheme="majorHAnsi" w:cstheme="majorHAnsi"/>
          <w:iCs/>
        </w:rPr>
        <w:t xml:space="preserve">and </w:t>
      </w:r>
      <w:r w:rsidR="00024D04" w:rsidRPr="0008392E">
        <w:rPr>
          <w:rFonts w:asciiTheme="majorHAnsi" w:hAnsiTheme="majorHAnsi" w:cstheme="majorHAnsi"/>
          <w:iCs/>
        </w:rPr>
        <w:t>the filing of the application for leave to appeal</w:t>
      </w:r>
      <w:r w:rsidR="006C46B6" w:rsidRPr="0008392E">
        <w:rPr>
          <w:rFonts w:asciiTheme="majorHAnsi" w:hAnsiTheme="majorHAnsi" w:cstheme="majorHAnsi"/>
          <w:iCs/>
        </w:rPr>
        <w:t xml:space="preserve">, that </w:t>
      </w:r>
      <w:r w:rsidR="0061120C" w:rsidRPr="0008392E">
        <w:rPr>
          <w:rFonts w:asciiTheme="majorHAnsi" w:hAnsiTheme="majorHAnsi" w:cstheme="majorHAnsi"/>
          <w:iCs/>
        </w:rPr>
        <w:t>he did not have the benefit</w:t>
      </w:r>
      <w:r w:rsidR="00B356A3" w:rsidRPr="0008392E">
        <w:rPr>
          <w:rFonts w:asciiTheme="majorHAnsi" w:hAnsiTheme="majorHAnsi" w:cstheme="majorHAnsi"/>
          <w:iCs/>
        </w:rPr>
        <w:t xml:space="preserve"> </w:t>
      </w:r>
      <w:r w:rsidR="00C9097C" w:rsidRPr="0008392E">
        <w:rPr>
          <w:rFonts w:asciiTheme="majorHAnsi" w:hAnsiTheme="majorHAnsi" w:cstheme="majorHAnsi"/>
          <w:iCs/>
        </w:rPr>
        <w:t xml:space="preserve">of legal argument </w:t>
      </w:r>
      <w:r w:rsidR="00DD5797" w:rsidRPr="0008392E">
        <w:rPr>
          <w:rFonts w:asciiTheme="majorHAnsi" w:hAnsiTheme="majorHAnsi" w:cstheme="majorHAnsi"/>
          <w:iCs/>
        </w:rPr>
        <w:t xml:space="preserve">relating to the finality </w:t>
      </w:r>
      <w:r w:rsidR="00A711EE" w:rsidRPr="0008392E">
        <w:rPr>
          <w:rFonts w:asciiTheme="majorHAnsi" w:hAnsiTheme="majorHAnsi" w:cstheme="majorHAnsi"/>
          <w:iCs/>
        </w:rPr>
        <w:t xml:space="preserve">or otherwise </w:t>
      </w:r>
      <w:r w:rsidR="003246F2" w:rsidRPr="0008392E">
        <w:rPr>
          <w:rFonts w:asciiTheme="majorHAnsi" w:hAnsiTheme="majorHAnsi" w:cstheme="majorHAnsi"/>
          <w:iCs/>
        </w:rPr>
        <w:t xml:space="preserve">of the </w:t>
      </w:r>
      <w:r w:rsidR="00856ABF" w:rsidRPr="0008392E">
        <w:rPr>
          <w:rFonts w:asciiTheme="majorHAnsi" w:hAnsiTheme="majorHAnsi" w:cstheme="majorHAnsi"/>
          <w:iCs/>
        </w:rPr>
        <w:t xml:space="preserve">suspension order </w:t>
      </w:r>
      <w:r w:rsidR="007A7570" w:rsidRPr="0008392E">
        <w:rPr>
          <w:rFonts w:asciiTheme="majorHAnsi" w:hAnsiTheme="majorHAnsi" w:cstheme="majorHAnsi"/>
          <w:iCs/>
        </w:rPr>
        <w:t xml:space="preserve">and </w:t>
      </w:r>
      <w:r w:rsidR="00580479" w:rsidRPr="0008392E">
        <w:rPr>
          <w:rFonts w:asciiTheme="majorHAnsi" w:hAnsiTheme="majorHAnsi" w:cstheme="majorHAnsi"/>
          <w:iCs/>
        </w:rPr>
        <w:t xml:space="preserve">refused to make a final determination. He ruled </w:t>
      </w:r>
      <w:r w:rsidR="00FB63B0" w:rsidRPr="0008392E">
        <w:rPr>
          <w:rFonts w:asciiTheme="majorHAnsi" w:hAnsiTheme="majorHAnsi" w:cstheme="majorHAnsi"/>
          <w:iCs/>
        </w:rPr>
        <w:t xml:space="preserve">in favour of accused 2 </w:t>
      </w:r>
      <w:r w:rsidR="00605658" w:rsidRPr="0008392E">
        <w:rPr>
          <w:rFonts w:asciiTheme="majorHAnsi" w:hAnsiTheme="majorHAnsi" w:cstheme="majorHAnsi"/>
          <w:iCs/>
        </w:rPr>
        <w:t xml:space="preserve">before him </w:t>
      </w:r>
      <w:r w:rsidR="00A32FBF" w:rsidRPr="0008392E">
        <w:rPr>
          <w:rFonts w:asciiTheme="majorHAnsi" w:hAnsiTheme="majorHAnsi" w:cstheme="majorHAnsi"/>
          <w:iCs/>
        </w:rPr>
        <w:t xml:space="preserve">that </w:t>
      </w:r>
      <w:r w:rsidR="00580479" w:rsidRPr="0008392E">
        <w:rPr>
          <w:rFonts w:asciiTheme="majorHAnsi" w:hAnsiTheme="majorHAnsi" w:cstheme="majorHAnsi"/>
          <w:iCs/>
        </w:rPr>
        <w:t xml:space="preserve">the respondent should not be </w:t>
      </w:r>
      <w:r w:rsidR="00A32FBF" w:rsidRPr="0008392E">
        <w:rPr>
          <w:rFonts w:asciiTheme="majorHAnsi" w:hAnsiTheme="majorHAnsi" w:cstheme="majorHAnsi"/>
          <w:iCs/>
        </w:rPr>
        <w:t>bar</w:t>
      </w:r>
      <w:r w:rsidR="00580479" w:rsidRPr="0008392E">
        <w:rPr>
          <w:rFonts w:asciiTheme="majorHAnsi" w:hAnsiTheme="majorHAnsi" w:cstheme="majorHAnsi"/>
          <w:iCs/>
        </w:rPr>
        <w:t>red</w:t>
      </w:r>
      <w:r w:rsidR="00A32FBF" w:rsidRPr="0008392E">
        <w:rPr>
          <w:rFonts w:asciiTheme="majorHAnsi" w:hAnsiTheme="majorHAnsi" w:cstheme="majorHAnsi"/>
          <w:iCs/>
        </w:rPr>
        <w:t xml:space="preserve"> </w:t>
      </w:r>
      <w:r w:rsidR="008D0990" w:rsidRPr="0008392E">
        <w:rPr>
          <w:rFonts w:asciiTheme="majorHAnsi" w:hAnsiTheme="majorHAnsi" w:cstheme="majorHAnsi"/>
          <w:iCs/>
        </w:rPr>
        <w:t xml:space="preserve">from appearing </w:t>
      </w:r>
      <w:r w:rsidR="00BA0D65" w:rsidRPr="0008392E">
        <w:rPr>
          <w:rFonts w:asciiTheme="majorHAnsi" w:hAnsiTheme="majorHAnsi" w:cstheme="majorHAnsi"/>
          <w:iCs/>
        </w:rPr>
        <w:t xml:space="preserve">on his behalf </w:t>
      </w:r>
      <w:r w:rsidR="00FF2708" w:rsidRPr="0008392E">
        <w:rPr>
          <w:rFonts w:asciiTheme="majorHAnsi" w:hAnsiTheme="majorHAnsi" w:cstheme="majorHAnsi"/>
          <w:iCs/>
        </w:rPr>
        <w:t xml:space="preserve">in </w:t>
      </w:r>
      <w:r w:rsidR="00BA0D65" w:rsidRPr="0008392E">
        <w:rPr>
          <w:rFonts w:asciiTheme="majorHAnsi" w:hAnsiTheme="majorHAnsi" w:cstheme="majorHAnsi"/>
          <w:iCs/>
        </w:rPr>
        <w:t xml:space="preserve">the </w:t>
      </w:r>
      <w:r w:rsidR="00ED1FE3" w:rsidRPr="0008392E">
        <w:rPr>
          <w:rFonts w:asciiTheme="majorHAnsi" w:hAnsiTheme="majorHAnsi" w:cstheme="majorHAnsi"/>
          <w:iCs/>
        </w:rPr>
        <w:t xml:space="preserve">postponement </w:t>
      </w:r>
      <w:r w:rsidR="00BA0D65" w:rsidRPr="0008392E">
        <w:rPr>
          <w:rFonts w:asciiTheme="majorHAnsi" w:hAnsiTheme="majorHAnsi" w:cstheme="majorHAnsi"/>
          <w:iCs/>
        </w:rPr>
        <w:t>proceedings</w:t>
      </w:r>
      <w:r w:rsidR="00FF2708" w:rsidRPr="0008392E">
        <w:rPr>
          <w:rFonts w:asciiTheme="majorHAnsi" w:hAnsiTheme="majorHAnsi" w:cstheme="majorHAnsi"/>
          <w:iCs/>
        </w:rPr>
        <w:t xml:space="preserve">. Consequently, the trial was </w:t>
      </w:r>
      <w:r w:rsidR="00DB6A30" w:rsidRPr="0008392E">
        <w:rPr>
          <w:rFonts w:asciiTheme="majorHAnsi" w:hAnsiTheme="majorHAnsi" w:cstheme="majorHAnsi"/>
          <w:iCs/>
        </w:rPr>
        <w:t xml:space="preserve">postponed for further hearing from 15 May to 2 June, the dates being </w:t>
      </w:r>
      <w:r w:rsidR="00B64DAE" w:rsidRPr="0008392E">
        <w:rPr>
          <w:rFonts w:asciiTheme="majorHAnsi" w:hAnsiTheme="majorHAnsi" w:cstheme="majorHAnsi"/>
          <w:iCs/>
        </w:rPr>
        <w:t xml:space="preserve">beyond the return date </w:t>
      </w:r>
      <w:r w:rsidR="00B03B8B" w:rsidRPr="0008392E">
        <w:rPr>
          <w:rFonts w:asciiTheme="majorHAnsi" w:hAnsiTheme="majorHAnsi" w:cstheme="majorHAnsi"/>
          <w:iCs/>
        </w:rPr>
        <w:t>in the present matter.</w:t>
      </w:r>
      <w:r w:rsidR="00FC6612" w:rsidRPr="0008392E">
        <w:rPr>
          <w:rFonts w:asciiTheme="majorHAnsi" w:hAnsiTheme="majorHAnsi" w:cstheme="majorHAnsi"/>
          <w:iCs/>
        </w:rPr>
        <w:t xml:space="preserve"> </w:t>
      </w:r>
    </w:p>
    <w:p w:rsidR="005866B3" w:rsidRDefault="005866B3" w:rsidP="005866B3">
      <w:pPr>
        <w:pStyle w:val="ListParagraph"/>
        <w:spacing w:line="360" w:lineRule="auto"/>
        <w:jc w:val="both"/>
        <w:rPr>
          <w:rFonts w:asciiTheme="majorHAnsi" w:hAnsiTheme="majorHAnsi" w:cstheme="majorHAnsi"/>
        </w:rPr>
      </w:pPr>
    </w:p>
    <w:p w:rsidR="00CE31A6" w:rsidRPr="0008392E" w:rsidRDefault="0008392E" w:rsidP="0008392E">
      <w:pPr>
        <w:spacing w:line="360" w:lineRule="auto"/>
        <w:jc w:val="both"/>
        <w:rPr>
          <w:rFonts w:asciiTheme="majorHAnsi" w:hAnsiTheme="majorHAnsi" w:cstheme="majorHAnsi"/>
        </w:rPr>
      </w:pPr>
      <w:r>
        <w:rPr>
          <w:rFonts w:asciiTheme="majorHAnsi" w:hAnsiTheme="majorHAnsi" w:cstheme="majorHAnsi"/>
        </w:rPr>
        <w:t>[34]</w:t>
      </w:r>
      <w:r>
        <w:rPr>
          <w:rFonts w:asciiTheme="majorHAnsi" w:hAnsiTheme="majorHAnsi" w:cstheme="majorHAnsi"/>
        </w:rPr>
        <w:tab/>
      </w:r>
      <w:r w:rsidR="00E97C01" w:rsidRPr="0008392E">
        <w:rPr>
          <w:rFonts w:asciiTheme="majorHAnsi" w:hAnsiTheme="majorHAnsi" w:cstheme="majorHAnsi"/>
        </w:rPr>
        <w:t xml:space="preserve">Contrary to the </w:t>
      </w:r>
      <w:r w:rsidR="00537A41" w:rsidRPr="0008392E">
        <w:rPr>
          <w:rFonts w:asciiTheme="majorHAnsi" w:hAnsiTheme="majorHAnsi" w:cstheme="majorHAnsi"/>
        </w:rPr>
        <w:t>respondent</w:t>
      </w:r>
      <w:r w:rsidR="00993FFA" w:rsidRPr="0008392E">
        <w:rPr>
          <w:rFonts w:asciiTheme="majorHAnsi" w:hAnsiTheme="majorHAnsi" w:cstheme="majorHAnsi"/>
        </w:rPr>
        <w:t>’</w:t>
      </w:r>
      <w:r w:rsidR="00537A41" w:rsidRPr="0008392E">
        <w:rPr>
          <w:rFonts w:asciiTheme="majorHAnsi" w:hAnsiTheme="majorHAnsi" w:cstheme="majorHAnsi"/>
        </w:rPr>
        <w:t xml:space="preserve">s </w:t>
      </w:r>
      <w:r w:rsidR="00993FFA" w:rsidRPr="0008392E">
        <w:rPr>
          <w:rFonts w:asciiTheme="majorHAnsi" w:hAnsiTheme="majorHAnsi" w:cstheme="majorHAnsi"/>
        </w:rPr>
        <w:t>view</w:t>
      </w:r>
      <w:r w:rsidR="00371019" w:rsidRPr="0008392E">
        <w:rPr>
          <w:rFonts w:asciiTheme="majorHAnsi" w:hAnsiTheme="majorHAnsi" w:cstheme="majorHAnsi"/>
        </w:rPr>
        <w:t>point that he is entitled to practi</w:t>
      </w:r>
      <w:r w:rsidR="00580479" w:rsidRPr="0008392E">
        <w:rPr>
          <w:rFonts w:asciiTheme="majorHAnsi" w:hAnsiTheme="majorHAnsi" w:cstheme="majorHAnsi"/>
        </w:rPr>
        <w:t>s</w:t>
      </w:r>
      <w:r w:rsidR="00371019" w:rsidRPr="0008392E">
        <w:rPr>
          <w:rFonts w:asciiTheme="majorHAnsi" w:hAnsiTheme="majorHAnsi" w:cstheme="majorHAnsi"/>
        </w:rPr>
        <w:t xml:space="preserve">e as </w:t>
      </w:r>
      <w:r w:rsidR="005D0A80" w:rsidRPr="0008392E">
        <w:rPr>
          <w:rFonts w:asciiTheme="majorHAnsi" w:hAnsiTheme="majorHAnsi" w:cstheme="majorHAnsi"/>
        </w:rPr>
        <w:t xml:space="preserve">an attorney, </w:t>
      </w:r>
      <w:r w:rsidR="004709C7" w:rsidRPr="0008392E">
        <w:rPr>
          <w:rFonts w:asciiTheme="majorHAnsi" w:hAnsiTheme="majorHAnsi" w:cstheme="majorHAnsi"/>
        </w:rPr>
        <w:t xml:space="preserve">he failed to </w:t>
      </w:r>
      <w:r w:rsidR="00701D1D" w:rsidRPr="0008392E">
        <w:rPr>
          <w:rFonts w:asciiTheme="majorHAnsi" w:hAnsiTheme="majorHAnsi" w:cstheme="majorHAnsi"/>
        </w:rPr>
        <w:t xml:space="preserve">seek relief against the applicant to allow him to </w:t>
      </w:r>
      <w:r w:rsidR="009D61EA" w:rsidRPr="0008392E">
        <w:rPr>
          <w:rFonts w:asciiTheme="majorHAnsi" w:hAnsiTheme="majorHAnsi" w:cstheme="majorHAnsi"/>
        </w:rPr>
        <w:t xml:space="preserve">apply for a </w:t>
      </w:r>
      <w:r w:rsidR="00230E8A" w:rsidRPr="0008392E">
        <w:rPr>
          <w:rFonts w:asciiTheme="majorHAnsi" w:hAnsiTheme="majorHAnsi" w:cstheme="majorHAnsi"/>
        </w:rPr>
        <w:t>Fidelity Fund Certificate</w:t>
      </w:r>
      <w:r w:rsidR="00580479" w:rsidRPr="0008392E">
        <w:rPr>
          <w:rFonts w:asciiTheme="majorHAnsi" w:hAnsiTheme="majorHAnsi" w:cstheme="majorHAnsi"/>
        </w:rPr>
        <w:t>, bearing in mind that his profile had been blocked which prevents him from applying for such a certificate</w:t>
      </w:r>
      <w:r w:rsidR="00230E8A" w:rsidRPr="0008392E">
        <w:rPr>
          <w:rFonts w:asciiTheme="majorHAnsi" w:hAnsiTheme="majorHAnsi" w:cstheme="majorHAnsi"/>
        </w:rPr>
        <w:t>.</w:t>
      </w:r>
      <w:r w:rsidR="00EF3255" w:rsidRPr="0008392E">
        <w:rPr>
          <w:rFonts w:asciiTheme="majorHAnsi" w:hAnsiTheme="majorHAnsi" w:cstheme="majorHAnsi"/>
        </w:rPr>
        <w:t xml:space="preserve"> </w:t>
      </w:r>
      <w:r w:rsidR="008D4FE5" w:rsidRPr="0008392E">
        <w:rPr>
          <w:rFonts w:asciiTheme="majorHAnsi" w:hAnsiTheme="majorHAnsi" w:cstheme="majorHAnsi"/>
        </w:rPr>
        <w:t xml:space="preserve">The respondent also threatened with litigation </w:t>
      </w:r>
      <w:r w:rsidR="0057440E" w:rsidRPr="0008392E">
        <w:rPr>
          <w:rFonts w:asciiTheme="majorHAnsi" w:hAnsiTheme="majorHAnsi" w:cstheme="majorHAnsi"/>
        </w:rPr>
        <w:t xml:space="preserve">if all his ‘office tools’ which </w:t>
      </w:r>
      <w:r w:rsidR="00FE4F7B" w:rsidRPr="0008392E">
        <w:rPr>
          <w:rFonts w:asciiTheme="majorHAnsi" w:hAnsiTheme="majorHAnsi" w:cstheme="majorHAnsi"/>
        </w:rPr>
        <w:t>presumably</w:t>
      </w:r>
      <w:r w:rsidR="005D3888" w:rsidRPr="0008392E">
        <w:rPr>
          <w:rFonts w:asciiTheme="majorHAnsi" w:hAnsiTheme="majorHAnsi" w:cstheme="majorHAnsi"/>
        </w:rPr>
        <w:t xml:space="preserve"> </w:t>
      </w:r>
      <w:r w:rsidR="00321F76" w:rsidRPr="0008392E">
        <w:rPr>
          <w:rFonts w:asciiTheme="majorHAnsi" w:hAnsiTheme="majorHAnsi" w:cstheme="majorHAnsi"/>
        </w:rPr>
        <w:t xml:space="preserve">refers to his </w:t>
      </w:r>
      <w:r w:rsidR="005145B1" w:rsidRPr="0008392E">
        <w:rPr>
          <w:rFonts w:asciiTheme="majorHAnsi" w:hAnsiTheme="majorHAnsi" w:cstheme="majorHAnsi"/>
        </w:rPr>
        <w:t xml:space="preserve">files and books </w:t>
      </w:r>
      <w:r w:rsidR="00974D75" w:rsidRPr="0008392E">
        <w:rPr>
          <w:rFonts w:asciiTheme="majorHAnsi" w:hAnsiTheme="majorHAnsi" w:cstheme="majorHAnsi"/>
        </w:rPr>
        <w:t xml:space="preserve">were not </w:t>
      </w:r>
      <w:r w:rsidR="0043492C" w:rsidRPr="0008392E">
        <w:rPr>
          <w:rFonts w:asciiTheme="majorHAnsi" w:hAnsiTheme="majorHAnsi" w:cstheme="majorHAnsi"/>
        </w:rPr>
        <w:t>returned to him before the 7</w:t>
      </w:r>
      <w:r w:rsidR="0043492C" w:rsidRPr="0008392E">
        <w:rPr>
          <w:rFonts w:asciiTheme="majorHAnsi" w:hAnsiTheme="majorHAnsi" w:cstheme="majorHAnsi"/>
          <w:vertAlign w:val="superscript"/>
        </w:rPr>
        <w:t>th</w:t>
      </w:r>
      <w:r w:rsidR="0043492C" w:rsidRPr="0008392E">
        <w:rPr>
          <w:rFonts w:asciiTheme="majorHAnsi" w:hAnsiTheme="majorHAnsi" w:cstheme="majorHAnsi"/>
        </w:rPr>
        <w:t xml:space="preserve"> of December 2022</w:t>
      </w:r>
      <w:r w:rsidR="007A5374" w:rsidRPr="0008392E">
        <w:rPr>
          <w:rFonts w:asciiTheme="majorHAnsi" w:hAnsiTheme="majorHAnsi" w:cstheme="majorHAnsi"/>
        </w:rPr>
        <w:t xml:space="preserve">, but notwithstanding </w:t>
      </w:r>
      <w:r w:rsidR="000121FC" w:rsidRPr="0008392E">
        <w:rPr>
          <w:rFonts w:asciiTheme="majorHAnsi" w:hAnsiTheme="majorHAnsi" w:cstheme="majorHAnsi"/>
        </w:rPr>
        <w:t xml:space="preserve">such </w:t>
      </w:r>
      <w:r w:rsidR="009455FC" w:rsidRPr="0008392E">
        <w:rPr>
          <w:rFonts w:asciiTheme="majorHAnsi" w:hAnsiTheme="majorHAnsi" w:cstheme="majorHAnsi"/>
        </w:rPr>
        <w:t>threats</w:t>
      </w:r>
      <w:r w:rsidR="000121FC" w:rsidRPr="0008392E">
        <w:rPr>
          <w:rFonts w:asciiTheme="majorHAnsi" w:hAnsiTheme="majorHAnsi" w:cstheme="majorHAnsi"/>
        </w:rPr>
        <w:t xml:space="preserve">, he </w:t>
      </w:r>
      <w:r w:rsidR="009455FC" w:rsidRPr="0008392E">
        <w:rPr>
          <w:rFonts w:asciiTheme="majorHAnsi" w:hAnsiTheme="majorHAnsi" w:cstheme="majorHAnsi"/>
        </w:rPr>
        <w:t xml:space="preserve">failed to </w:t>
      </w:r>
      <w:r w:rsidR="00305969" w:rsidRPr="0008392E">
        <w:rPr>
          <w:rFonts w:asciiTheme="majorHAnsi" w:hAnsiTheme="majorHAnsi" w:cstheme="majorHAnsi"/>
        </w:rPr>
        <w:t xml:space="preserve">execute them. Contrary to the advice of the applicant </w:t>
      </w:r>
      <w:r w:rsidR="00223B45" w:rsidRPr="0008392E">
        <w:rPr>
          <w:rFonts w:asciiTheme="majorHAnsi" w:hAnsiTheme="majorHAnsi" w:cstheme="majorHAnsi"/>
        </w:rPr>
        <w:t>he continued as follows</w:t>
      </w:r>
      <w:r w:rsidR="001359DF" w:rsidRPr="0008392E">
        <w:rPr>
          <w:rFonts w:asciiTheme="majorHAnsi" w:hAnsiTheme="majorHAnsi" w:cstheme="majorHAnsi"/>
        </w:rPr>
        <w:t>:</w:t>
      </w:r>
      <w:r w:rsidR="005E28FD">
        <w:rPr>
          <w:rStyle w:val="FootnoteReference"/>
          <w:rFonts w:asciiTheme="majorHAnsi" w:hAnsiTheme="majorHAnsi" w:cstheme="majorHAnsi"/>
        </w:rPr>
        <w:footnoteReference w:id="45"/>
      </w:r>
      <w:r w:rsidR="005E28FD" w:rsidRPr="0008392E">
        <w:rPr>
          <w:rFonts w:asciiTheme="majorHAnsi" w:hAnsiTheme="majorHAnsi" w:cstheme="majorHAnsi"/>
        </w:rPr>
        <w:t xml:space="preserve"> </w:t>
      </w:r>
    </w:p>
    <w:p w:rsidR="00CE31A6" w:rsidRPr="00CE31A6" w:rsidRDefault="00CE31A6" w:rsidP="00CE31A6">
      <w:pPr>
        <w:pStyle w:val="ListParagraph"/>
        <w:spacing w:line="360" w:lineRule="auto"/>
        <w:jc w:val="both"/>
        <w:rPr>
          <w:rFonts w:asciiTheme="majorHAnsi" w:hAnsiTheme="majorHAnsi" w:cstheme="majorHAnsi"/>
          <w:sz w:val="20"/>
          <w:szCs w:val="20"/>
        </w:rPr>
      </w:pPr>
      <w:r w:rsidRPr="00CE31A6">
        <w:rPr>
          <w:rFonts w:asciiTheme="majorHAnsi" w:hAnsiTheme="majorHAnsi" w:cstheme="majorHAnsi"/>
          <w:sz w:val="20"/>
          <w:szCs w:val="20"/>
        </w:rPr>
        <w:t>‘W</w:t>
      </w:r>
      <w:r w:rsidR="0059131F" w:rsidRPr="00CE31A6">
        <w:rPr>
          <w:rFonts w:asciiTheme="majorHAnsi" w:hAnsiTheme="majorHAnsi" w:cstheme="majorHAnsi"/>
          <w:sz w:val="20"/>
          <w:szCs w:val="20"/>
        </w:rPr>
        <w:t xml:space="preserve">e do not intend to get </w:t>
      </w:r>
      <w:r w:rsidR="0031053F" w:rsidRPr="00CE31A6">
        <w:rPr>
          <w:rFonts w:asciiTheme="majorHAnsi" w:hAnsiTheme="majorHAnsi" w:cstheme="majorHAnsi"/>
          <w:sz w:val="20"/>
          <w:szCs w:val="20"/>
        </w:rPr>
        <w:t xml:space="preserve">into the reasons </w:t>
      </w:r>
      <w:r w:rsidR="008852D7" w:rsidRPr="00CE31A6">
        <w:rPr>
          <w:rFonts w:asciiTheme="majorHAnsi" w:hAnsiTheme="majorHAnsi" w:cstheme="majorHAnsi"/>
          <w:sz w:val="20"/>
          <w:szCs w:val="20"/>
        </w:rPr>
        <w:t xml:space="preserve">and grounds </w:t>
      </w:r>
      <w:r w:rsidR="00D22565" w:rsidRPr="00CE31A6">
        <w:rPr>
          <w:rFonts w:asciiTheme="majorHAnsi" w:hAnsiTheme="majorHAnsi" w:cstheme="majorHAnsi"/>
          <w:sz w:val="20"/>
          <w:szCs w:val="20"/>
        </w:rPr>
        <w:t xml:space="preserve">why we are stating </w:t>
      </w:r>
      <w:r w:rsidR="002B12CF" w:rsidRPr="00CE31A6">
        <w:rPr>
          <w:rFonts w:asciiTheme="majorHAnsi" w:hAnsiTheme="majorHAnsi" w:cstheme="majorHAnsi"/>
          <w:sz w:val="20"/>
          <w:szCs w:val="20"/>
        </w:rPr>
        <w:t xml:space="preserve">with </w:t>
      </w:r>
      <w:r w:rsidRPr="00CE31A6">
        <w:rPr>
          <w:rFonts w:asciiTheme="majorHAnsi" w:hAnsiTheme="majorHAnsi" w:cstheme="majorHAnsi"/>
          <w:sz w:val="20"/>
          <w:szCs w:val="20"/>
        </w:rPr>
        <w:t xml:space="preserve">braveity </w:t>
      </w:r>
      <w:r w:rsidR="002B12CF" w:rsidRPr="00856564">
        <w:rPr>
          <w:rFonts w:asciiTheme="majorHAnsi" w:hAnsiTheme="majorHAnsi" w:cstheme="majorHAnsi"/>
        </w:rPr>
        <w:t>(sic)</w:t>
      </w:r>
      <w:r w:rsidR="002B12CF" w:rsidRPr="00CE31A6">
        <w:rPr>
          <w:rFonts w:asciiTheme="majorHAnsi" w:hAnsiTheme="majorHAnsi" w:cstheme="majorHAnsi"/>
          <w:sz w:val="20"/>
          <w:szCs w:val="20"/>
        </w:rPr>
        <w:t xml:space="preserve"> </w:t>
      </w:r>
      <w:r w:rsidR="005E6BF9" w:rsidRPr="00CE31A6">
        <w:rPr>
          <w:rFonts w:asciiTheme="majorHAnsi" w:hAnsiTheme="majorHAnsi" w:cstheme="majorHAnsi"/>
          <w:sz w:val="20"/>
          <w:szCs w:val="20"/>
        </w:rPr>
        <w:t xml:space="preserve">that we are continuing </w:t>
      </w:r>
      <w:r w:rsidR="00301C28" w:rsidRPr="00CE31A6">
        <w:rPr>
          <w:rFonts w:asciiTheme="majorHAnsi" w:hAnsiTheme="majorHAnsi" w:cstheme="majorHAnsi"/>
          <w:sz w:val="20"/>
          <w:szCs w:val="20"/>
        </w:rPr>
        <w:t xml:space="preserve">on practicing </w:t>
      </w:r>
      <w:r w:rsidR="00536A3C" w:rsidRPr="00CE31A6">
        <w:rPr>
          <w:rFonts w:asciiTheme="majorHAnsi" w:hAnsiTheme="majorHAnsi" w:cstheme="majorHAnsi"/>
          <w:sz w:val="20"/>
          <w:szCs w:val="20"/>
        </w:rPr>
        <w:t>normally</w:t>
      </w:r>
      <w:r w:rsidR="00301C28" w:rsidRPr="00CE31A6">
        <w:rPr>
          <w:rFonts w:asciiTheme="majorHAnsi" w:hAnsiTheme="majorHAnsi" w:cstheme="majorHAnsi"/>
          <w:sz w:val="20"/>
          <w:szCs w:val="20"/>
        </w:rPr>
        <w:t xml:space="preserve"> but </w:t>
      </w:r>
      <w:r w:rsidR="00536A3C" w:rsidRPr="00CE31A6">
        <w:rPr>
          <w:rFonts w:asciiTheme="majorHAnsi" w:hAnsiTheme="majorHAnsi" w:cstheme="majorHAnsi"/>
          <w:sz w:val="20"/>
          <w:szCs w:val="20"/>
        </w:rPr>
        <w:t xml:space="preserve">be pleased to take notice </w:t>
      </w:r>
      <w:r w:rsidR="0000688C" w:rsidRPr="00CE31A6">
        <w:rPr>
          <w:rFonts w:asciiTheme="majorHAnsi" w:hAnsiTheme="majorHAnsi" w:cstheme="majorHAnsi"/>
          <w:sz w:val="20"/>
          <w:szCs w:val="20"/>
        </w:rPr>
        <w:t xml:space="preserve">that, we will never </w:t>
      </w:r>
      <w:r w:rsidRPr="00CE31A6">
        <w:rPr>
          <w:rFonts w:asciiTheme="majorHAnsi" w:hAnsiTheme="majorHAnsi" w:cstheme="majorHAnsi"/>
          <w:sz w:val="20"/>
          <w:szCs w:val="20"/>
        </w:rPr>
        <w:t xml:space="preserve">cease </w:t>
      </w:r>
      <w:r w:rsidR="002A159C" w:rsidRPr="00CE31A6">
        <w:rPr>
          <w:rFonts w:asciiTheme="majorHAnsi" w:hAnsiTheme="majorHAnsi" w:cstheme="majorHAnsi"/>
          <w:sz w:val="20"/>
          <w:szCs w:val="20"/>
        </w:rPr>
        <w:t xml:space="preserve">operating </w:t>
      </w:r>
      <w:r w:rsidR="000E3F56" w:rsidRPr="00CE31A6">
        <w:rPr>
          <w:rFonts w:asciiTheme="majorHAnsi" w:hAnsiTheme="majorHAnsi" w:cstheme="majorHAnsi"/>
          <w:sz w:val="20"/>
          <w:szCs w:val="20"/>
        </w:rPr>
        <w:t>and appearing i</w:t>
      </w:r>
      <w:r w:rsidR="00A07365" w:rsidRPr="00CE31A6">
        <w:rPr>
          <w:rFonts w:asciiTheme="majorHAnsi" w:hAnsiTheme="majorHAnsi" w:cstheme="majorHAnsi"/>
          <w:sz w:val="20"/>
          <w:szCs w:val="20"/>
        </w:rPr>
        <w:t xml:space="preserve">n various courts </w:t>
      </w:r>
      <w:r w:rsidR="00DB7442" w:rsidRPr="00CE31A6">
        <w:rPr>
          <w:rFonts w:asciiTheme="majorHAnsi" w:hAnsiTheme="majorHAnsi" w:cstheme="majorHAnsi"/>
          <w:sz w:val="20"/>
          <w:szCs w:val="20"/>
        </w:rPr>
        <w:t xml:space="preserve">and in various matters </w:t>
      </w:r>
      <w:r w:rsidR="00933DFC" w:rsidRPr="00CE31A6">
        <w:rPr>
          <w:rFonts w:asciiTheme="majorHAnsi" w:hAnsiTheme="majorHAnsi" w:cstheme="majorHAnsi"/>
          <w:sz w:val="20"/>
          <w:szCs w:val="20"/>
        </w:rPr>
        <w:t>that we have</w:t>
      </w:r>
      <w:r w:rsidR="003125A6" w:rsidRPr="00CE31A6">
        <w:rPr>
          <w:rFonts w:asciiTheme="majorHAnsi" w:hAnsiTheme="majorHAnsi" w:cstheme="majorHAnsi"/>
          <w:sz w:val="20"/>
          <w:szCs w:val="20"/>
        </w:rPr>
        <w:t>.</w:t>
      </w:r>
      <w:r w:rsidR="00933DFC" w:rsidRPr="00CE31A6">
        <w:rPr>
          <w:rFonts w:asciiTheme="majorHAnsi" w:hAnsiTheme="majorHAnsi" w:cstheme="majorHAnsi"/>
          <w:sz w:val="20"/>
          <w:szCs w:val="20"/>
        </w:rPr>
        <w:t>’</w:t>
      </w:r>
      <w:r w:rsidR="00294AFB" w:rsidRPr="00CE31A6">
        <w:rPr>
          <w:rFonts w:asciiTheme="majorHAnsi" w:hAnsiTheme="majorHAnsi" w:cstheme="majorHAnsi"/>
          <w:sz w:val="20"/>
          <w:szCs w:val="20"/>
        </w:rPr>
        <w:t xml:space="preserve"> </w:t>
      </w:r>
    </w:p>
    <w:p w:rsidR="00DA1749" w:rsidRDefault="00856564" w:rsidP="00CE31A6">
      <w:pPr>
        <w:pStyle w:val="ListParagraph"/>
        <w:spacing w:line="360" w:lineRule="auto"/>
        <w:jc w:val="both"/>
        <w:rPr>
          <w:rFonts w:asciiTheme="majorHAnsi" w:hAnsiTheme="majorHAnsi" w:cstheme="majorHAnsi"/>
        </w:rPr>
      </w:pPr>
      <w:r>
        <w:rPr>
          <w:rFonts w:asciiTheme="majorHAnsi" w:hAnsiTheme="majorHAnsi" w:cstheme="majorHAnsi"/>
        </w:rPr>
        <w:t>In t</w:t>
      </w:r>
      <w:r w:rsidR="00294AFB">
        <w:rPr>
          <w:rFonts w:asciiTheme="majorHAnsi" w:hAnsiTheme="majorHAnsi" w:cstheme="majorHAnsi"/>
        </w:rPr>
        <w:t xml:space="preserve">he </w:t>
      </w:r>
      <w:r w:rsidR="00E33083">
        <w:rPr>
          <w:rFonts w:asciiTheme="majorHAnsi" w:hAnsiTheme="majorHAnsi" w:cstheme="majorHAnsi"/>
        </w:rPr>
        <w:t xml:space="preserve">same </w:t>
      </w:r>
      <w:r w:rsidR="00294AFB">
        <w:rPr>
          <w:rFonts w:asciiTheme="majorHAnsi" w:hAnsiTheme="majorHAnsi" w:cstheme="majorHAnsi"/>
        </w:rPr>
        <w:t xml:space="preserve">letter </w:t>
      </w:r>
      <w:r w:rsidR="00E33083">
        <w:rPr>
          <w:rFonts w:asciiTheme="majorHAnsi" w:hAnsiTheme="majorHAnsi" w:cstheme="majorHAnsi"/>
        </w:rPr>
        <w:t xml:space="preserve">the respondent </w:t>
      </w:r>
      <w:r w:rsidR="0005615D">
        <w:rPr>
          <w:rFonts w:asciiTheme="majorHAnsi" w:hAnsiTheme="majorHAnsi" w:cstheme="majorHAnsi"/>
        </w:rPr>
        <w:t xml:space="preserve">stated that the application for contempt of court </w:t>
      </w:r>
      <w:r w:rsidR="00294C23">
        <w:rPr>
          <w:rFonts w:asciiTheme="majorHAnsi" w:hAnsiTheme="majorHAnsi" w:cstheme="majorHAnsi"/>
        </w:rPr>
        <w:t xml:space="preserve">with which he was threatened would be vigorously opposed and a punitive costs order would </w:t>
      </w:r>
      <w:r w:rsidR="009425FE">
        <w:rPr>
          <w:rFonts w:asciiTheme="majorHAnsi" w:hAnsiTheme="majorHAnsi" w:cstheme="majorHAnsi"/>
        </w:rPr>
        <w:t xml:space="preserve">be sought against the </w:t>
      </w:r>
      <w:r w:rsidR="003950A4">
        <w:rPr>
          <w:rFonts w:asciiTheme="majorHAnsi" w:hAnsiTheme="majorHAnsi" w:cstheme="majorHAnsi"/>
        </w:rPr>
        <w:t xml:space="preserve">applicant’s </w:t>
      </w:r>
      <w:r w:rsidR="00C6539A">
        <w:rPr>
          <w:rFonts w:asciiTheme="majorHAnsi" w:hAnsiTheme="majorHAnsi" w:cstheme="majorHAnsi"/>
        </w:rPr>
        <w:t>director</w:t>
      </w:r>
      <w:r w:rsidR="0090564A">
        <w:rPr>
          <w:rFonts w:asciiTheme="majorHAnsi" w:hAnsiTheme="majorHAnsi" w:cstheme="majorHAnsi"/>
        </w:rPr>
        <w:t>.</w:t>
      </w:r>
      <w:r w:rsidR="004419EF">
        <w:rPr>
          <w:rStyle w:val="FootnoteReference"/>
          <w:rFonts w:asciiTheme="majorHAnsi" w:hAnsiTheme="majorHAnsi" w:cstheme="majorHAnsi"/>
        </w:rPr>
        <w:footnoteReference w:id="46"/>
      </w:r>
    </w:p>
    <w:p w:rsidR="0015322E" w:rsidRDefault="0015322E" w:rsidP="0015322E">
      <w:pPr>
        <w:pStyle w:val="ListParagraph"/>
        <w:spacing w:line="360" w:lineRule="auto"/>
        <w:jc w:val="both"/>
        <w:rPr>
          <w:rFonts w:asciiTheme="majorHAnsi" w:hAnsiTheme="majorHAnsi" w:cstheme="majorHAnsi"/>
        </w:rPr>
      </w:pPr>
    </w:p>
    <w:p w:rsidR="009C1299" w:rsidRDefault="009C1299" w:rsidP="0015322E">
      <w:pPr>
        <w:pStyle w:val="ListParagraph"/>
        <w:spacing w:line="360" w:lineRule="auto"/>
        <w:jc w:val="both"/>
        <w:rPr>
          <w:rFonts w:asciiTheme="majorHAnsi" w:hAnsiTheme="majorHAnsi" w:cstheme="majorHAnsi"/>
        </w:rPr>
      </w:pPr>
    </w:p>
    <w:p w:rsidR="009C1299" w:rsidRDefault="009C1299" w:rsidP="0015322E">
      <w:pPr>
        <w:pStyle w:val="ListParagraph"/>
        <w:spacing w:line="360" w:lineRule="auto"/>
        <w:jc w:val="both"/>
        <w:rPr>
          <w:rFonts w:asciiTheme="majorHAnsi" w:hAnsiTheme="majorHAnsi" w:cstheme="majorHAnsi"/>
        </w:rPr>
      </w:pPr>
    </w:p>
    <w:p w:rsidR="00123B8C" w:rsidRPr="0008392E" w:rsidRDefault="0008392E" w:rsidP="0008392E">
      <w:pPr>
        <w:spacing w:line="360" w:lineRule="auto"/>
        <w:jc w:val="both"/>
        <w:rPr>
          <w:rFonts w:asciiTheme="majorHAnsi" w:hAnsiTheme="majorHAnsi" w:cstheme="majorHAnsi"/>
        </w:rPr>
      </w:pPr>
      <w:r>
        <w:rPr>
          <w:rFonts w:asciiTheme="majorHAnsi" w:hAnsiTheme="majorHAnsi" w:cstheme="majorHAnsi"/>
        </w:rPr>
        <w:t>[35]</w:t>
      </w:r>
      <w:r>
        <w:rPr>
          <w:rFonts w:asciiTheme="majorHAnsi" w:hAnsiTheme="majorHAnsi" w:cstheme="majorHAnsi"/>
        </w:rPr>
        <w:tab/>
      </w:r>
      <w:r w:rsidR="00123B8C" w:rsidRPr="0008392E">
        <w:rPr>
          <w:rFonts w:asciiTheme="majorHAnsi" w:hAnsiTheme="majorHAnsi" w:cstheme="majorHAnsi"/>
        </w:rPr>
        <w:t xml:space="preserve">I conclude </w:t>
      </w:r>
      <w:r w:rsidR="00E76A6B" w:rsidRPr="0008392E">
        <w:rPr>
          <w:rFonts w:asciiTheme="majorHAnsi" w:hAnsiTheme="majorHAnsi" w:cstheme="majorHAnsi"/>
        </w:rPr>
        <w:t xml:space="preserve">by reiterating </w:t>
      </w:r>
      <w:r w:rsidR="00123B8C" w:rsidRPr="0008392E">
        <w:rPr>
          <w:rFonts w:asciiTheme="majorHAnsi" w:hAnsiTheme="majorHAnsi" w:cstheme="majorHAnsi"/>
        </w:rPr>
        <w:t xml:space="preserve">that the respondent failed to persuade the court that </w:t>
      </w:r>
      <w:r w:rsidR="006260E3" w:rsidRPr="0008392E">
        <w:rPr>
          <w:rFonts w:asciiTheme="majorHAnsi" w:hAnsiTheme="majorHAnsi" w:cstheme="majorHAnsi"/>
        </w:rPr>
        <w:t xml:space="preserve">he bona fide and honestly believed that he could continue practising as an attorney </w:t>
      </w:r>
      <w:r w:rsidR="00CA3457" w:rsidRPr="0008392E">
        <w:rPr>
          <w:rFonts w:asciiTheme="majorHAnsi" w:hAnsiTheme="majorHAnsi" w:cstheme="majorHAnsi"/>
        </w:rPr>
        <w:t xml:space="preserve">pending the return date of the </w:t>
      </w:r>
      <w:r w:rsidR="00AF7CE5" w:rsidRPr="0008392E">
        <w:rPr>
          <w:rFonts w:asciiTheme="majorHAnsi" w:hAnsiTheme="majorHAnsi" w:cstheme="majorHAnsi"/>
        </w:rPr>
        <w:t xml:space="preserve">interim </w:t>
      </w:r>
      <w:r w:rsidR="00CA3457" w:rsidRPr="0008392E">
        <w:rPr>
          <w:rFonts w:asciiTheme="majorHAnsi" w:hAnsiTheme="majorHAnsi" w:cstheme="majorHAnsi"/>
        </w:rPr>
        <w:t>suspension order granted on 23 November 2022.</w:t>
      </w:r>
      <w:r w:rsidR="00D865D6" w:rsidRPr="0008392E">
        <w:rPr>
          <w:rFonts w:asciiTheme="majorHAnsi" w:hAnsiTheme="majorHAnsi" w:cstheme="majorHAnsi"/>
        </w:rPr>
        <w:t xml:space="preserve"> I am satisfied that the applicant has established his wilfulness and mala fides beyond reasonable doubt.</w:t>
      </w:r>
      <w:r w:rsidR="000E3C7B" w:rsidRPr="0008392E">
        <w:rPr>
          <w:rFonts w:asciiTheme="majorHAnsi" w:hAnsiTheme="majorHAnsi" w:cstheme="majorHAnsi"/>
        </w:rPr>
        <w:t xml:space="preserve"> During oral argument the applicant’s counsel sought a term </w:t>
      </w:r>
      <w:r w:rsidR="00B01C38" w:rsidRPr="0008392E">
        <w:rPr>
          <w:rFonts w:asciiTheme="majorHAnsi" w:hAnsiTheme="majorHAnsi" w:cstheme="majorHAnsi"/>
        </w:rPr>
        <w:t xml:space="preserve">of six </w:t>
      </w:r>
      <w:r w:rsidR="000E3C7B" w:rsidRPr="0008392E">
        <w:rPr>
          <w:rFonts w:asciiTheme="majorHAnsi" w:hAnsiTheme="majorHAnsi" w:cstheme="majorHAnsi"/>
        </w:rPr>
        <w:t>months’ imprisonment, duly suspended as set out in the notice of motion.</w:t>
      </w:r>
      <w:r w:rsidR="00F26F1B" w:rsidRPr="0008392E">
        <w:rPr>
          <w:rFonts w:asciiTheme="majorHAnsi" w:hAnsiTheme="majorHAnsi" w:cstheme="majorHAnsi"/>
        </w:rPr>
        <w:t xml:space="preserve"> Such a sanction is too severe</w:t>
      </w:r>
      <w:r w:rsidR="00B01C38" w:rsidRPr="0008392E">
        <w:rPr>
          <w:rFonts w:asciiTheme="majorHAnsi" w:hAnsiTheme="majorHAnsi" w:cstheme="majorHAnsi"/>
        </w:rPr>
        <w:t>. In my view a period of one month will suffice.</w:t>
      </w:r>
      <w:r w:rsidR="00AD5FC6" w:rsidRPr="0008392E">
        <w:rPr>
          <w:rFonts w:asciiTheme="majorHAnsi" w:hAnsiTheme="majorHAnsi" w:cstheme="majorHAnsi"/>
        </w:rPr>
        <w:t xml:space="preserve"> I need to mention at this stage that I detected a typing error in paragraph 3 of the notice of motion, being the reference so the order mentioned in paragraph 1 of the notice of motion, which is clearly a typing error as it should read paragraph 2. When I pointed this out</w:t>
      </w:r>
      <w:r w:rsidR="00586FDF" w:rsidRPr="0008392E">
        <w:rPr>
          <w:rFonts w:asciiTheme="majorHAnsi" w:hAnsiTheme="majorHAnsi" w:cstheme="majorHAnsi"/>
        </w:rPr>
        <w:t xml:space="preserve"> before argument,</w:t>
      </w:r>
      <w:r w:rsidR="00AD5FC6" w:rsidRPr="0008392E">
        <w:rPr>
          <w:rFonts w:asciiTheme="majorHAnsi" w:hAnsiTheme="majorHAnsi" w:cstheme="majorHAnsi"/>
        </w:rPr>
        <w:t xml:space="preserve"> applicant’s counsel sought an amendment,</w:t>
      </w:r>
      <w:r w:rsidR="0036652C" w:rsidRPr="0008392E">
        <w:rPr>
          <w:rFonts w:asciiTheme="majorHAnsi" w:hAnsiTheme="majorHAnsi" w:cstheme="majorHAnsi"/>
        </w:rPr>
        <w:t xml:space="preserve"> but</w:t>
      </w:r>
      <w:r w:rsidR="00AD5FC6" w:rsidRPr="0008392E">
        <w:rPr>
          <w:rFonts w:asciiTheme="majorHAnsi" w:hAnsiTheme="majorHAnsi" w:cstheme="majorHAnsi"/>
        </w:rPr>
        <w:t xml:space="preserve"> the respondent objected thereto without indicating any prejudice. </w:t>
      </w:r>
      <w:r w:rsidR="005E496F" w:rsidRPr="0008392E">
        <w:rPr>
          <w:rFonts w:asciiTheme="majorHAnsi" w:hAnsiTheme="majorHAnsi" w:cstheme="majorHAnsi"/>
        </w:rPr>
        <w:t>I dismissed the obje</w:t>
      </w:r>
      <w:r w:rsidR="008F149F" w:rsidRPr="0008392E">
        <w:rPr>
          <w:rFonts w:asciiTheme="majorHAnsi" w:hAnsiTheme="majorHAnsi" w:cstheme="majorHAnsi"/>
        </w:rPr>
        <w:t>ction and granted the amendment.</w:t>
      </w:r>
    </w:p>
    <w:p w:rsidR="008F149F" w:rsidRDefault="008F149F" w:rsidP="008F149F">
      <w:pPr>
        <w:pStyle w:val="ListParagraph"/>
        <w:spacing w:line="360" w:lineRule="auto"/>
        <w:jc w:val="both"/>
        <w:rPr>
          <w:rFonts w:asciiTheme="majorHAnsi" w:hAnsiTheme="majorHAnsi" w:cstheme="majorHAnsi"/>
        </w:rPr>
      </w:pPr>
    </w:p>
    <w:p w:rsidR="008F149F" w:rsidRDefault="008F149F" w:rsidP="008F149F">
      <w:pPr>
        <w:pStyle w:val="ListParagraph"/>
        <w:spacing w:line="360" w:lineRule="auto"/>
        <w:jc w:val="both"/>
        <w:rPr>
          <w:rFonts w:asciiTheme="majorHAnsi" w:hAnsiTheme="majorHAnsi" w:cstheme="majorHAnsi"/>
          <w:b/>
        </w:rPr>
      </w:pPr>
      <w:r w:rsidRPr="008F149F">
        <w:rPr>
          <w:rFonts w:asciiTheme="majorHAnsi" w:hAnsiTheme="majorHAnsi" w:cstheme="majorHAnsi"/>
          <w:b/>
        </w:rPr>
        <w:t>COSTS</w:t>
      </w:r>
    </w:p>
    <w:p w:rsidR="008F149F" w:rsidRPr="008F149F" w:rsidRDefault="008F149F" w:rsidP="008F149F">
      <w:pPr>
        <w:pStyle w:val="ListParagraph"/>
        <w:spacing w:line="360" w:lineRule="auto"/>
        <w:jc w:val="both"/>
        <w:rPr>
          <w:rFonts w:asciiTheme="majorHAnsi" w:hAnsiTheme="majorHAnsi" w:cstheme="majorHAnsi"/>
          <w:b/>
        </w:rPr>
      </w:pPr>
      <w:r w:rsidRPr="008F149F">
        <w:rPr>
          <w:rFonts w:asciiTheme="majorHAnsi" w:hAnsiTheme="majorHAnsi" w:cstheme="majorHAnsi"/>
          <w:b/>
        </w:rPr>
        <w:t xml:space="preserve"> </w:t>
      </w:r>
    </w:p>
    <w:p w:rsidR="00F04657" w:rsidRPr="0008392E" w:rsidRDefault="0008392E" w:rsidP="0008392E">
      <w:pPr>
        <w:spacing w:line="360" w:lineRule="auto"/>
        <w:jc w:val="both"/>
        <w:rPr>
          <w:rFonts w:asciiTheme="majorHAnsi" w:hAnsiTheme="majorHAnsi" w:cstheme="majorHAnsi"/>
        </w:rPr>
      </w:pPr>
      <w:r>
        <w:rPr>
          <w:rFonts w:asciiTheme="majorHAnsi" w:hAnsiTheme="majorHAnsi" w:cstheme="majorHAnsi"/>
        </w:rPr>
        <w:t>[36]</w:t>
      </w:r>
      <w:r>
        <w:rPr>
          <w:rFonts w:asciiTheme="majorHAnsi" w:hAnsiTheme="majorHAnsi" w:cstheme="majorHAnsi"/>
        </w:rPr>
        <w:tab/>
      </w:r>
      <w:r w:rsidR="0015322E" w:rsidRPr="0008392E">
        <w:rPr>
          <w:rFonts w:asciiTheme="majorHAnsi" w:hAnsiTheme="majorHAnsi" w:cstheme="majorHAnsi"/>
        </w:rPr>
        <w:t xml:space="preserve">The applicant is </w:t>
      </w:r>
      <w:r w:rsidR="00C77FD3" w:rsidRPr="0008392E">
        <w:rPr>
          <w:rFonts w:asciiTheme="majorHAnsi" w:hAnsiTheme="majorHAnsi" w:cstheme="majorHAnsi"/>
        </w:rPr>
        <w:t xml:space="preserve">substantially </w:t>
      </w:r>
      <w:r w:rsidR="0015322E" w:rsidRPr="0008392E">
        <w:rPr>
          <w:rFonts w:asciiTheme="majorHAnsi" w:hAnsiTheme="majorHAnsi" w:cstheme="majorHAnsi"/>
        </w:rPr>
        <w:t xml:space="preserve">successful and as the successful litigant </w:t>
      </w:r>
      <w:r w:rsidR="00647A70" w:rsidRPr="0008392E">
        <w:rPr>
          <w:rFonts w:asciiTheme="majorHAnsi" w:hAnsiTheme="majorHAnsi" w:cstheme="majorHAnsi"/>
        </w:rPr>
        <w:t xml:space="preserve">it is entitled to a costs </w:t>
      </w:r>
      <w:r w:rsidR="00A34806" w:rsidRPr="0008392E">
        <w:rPr>
          <w:rFonts w:asciiTheme="majorHAnsi" w:hAnsiTheme="majorHAnsi" w:cstheme="majorHAnsi"/>
        </w:rPr>
        <w:t xml:space="preserve">order in its favour. </w:t>
      </w:r>
      <w:r w:rsidR="00C77FD3" w:rsidRPr="0008392E">
        <w:rPr>
          <w:rFonts w:asciiTheme="majorHAnsi" w:hAnsiTheme="majorHAnsi" w:cstheme="majorHAnsi"/>
        </w:rPr>
        <w:t>The general rule in striking off applications and applications of this nature is that the respondent (the practitioner) has to pay the costs of the professional body (in casu the applicant) on an attorney and client scale, the reason being that the applicant is not an ordinary litigant as it performs a public duty.</w:t>
      </w:r>
      <w:r w:rsidR="00C10A76">
        <w:rPr>
          <w:rStyle w:val="FootnoteReference"/>
          <w:rFonts w:asciiTheme="majorHAnsi" w:hAnsiTheme="majorHAnsi" w:cstheme="majorHAnsi"/>
        </w:rPr>
        <w:footnoteReference w:id="47"/>
      </w:r>
      <w:r w:rsidR="00C77FD3" w:rsidRPr="0008392E">
        <w:rPr>
          <w:rFonts w:asciiTheme="majorHAnsi" w:hAnsiTheme="majorHAnsi" w:cstheme="majorHAnsi"/>
        </w:rPr>
        <w:t xml:space="preserve"> </w:t>
      </w:r>
      <w:r w:rsidR="00C10A76" w:rsidRPr="0008392E">
        <w:rPr>
          <w:rFonts w:asciiTheme="majorHAnsi" w:hAnsiTheme="majorHAnsi" w:cstheme="majorHAnsi"/>
        </w:rPr>
        <w:t xml:space="preserve">There is no reason not to follow the general rule.  </w:t>
      </w:r>
    </w:p>
    <w:p w:rsidR="00C10A76" w:rsidRDefault="00C10A76" w:rsidP="00C10A76">
      <w:pPr>
        <w:pStyle w:val="ListParagraph"/>
        <w:rPr>
          <w:rFonts w:asciiTheme="majorHAnsi" w:hAnsiTheme="majorHAnsi" w:cstheme="majorHAnsi"/>
        </w:rPr>
      </w:pPr>
    </w:p>
    <w:p w:rsidR="008F149F" w:rsidRPr="008F149F" w:rsidRDefault="008F149F" w:rsidP="00C10A76">
      <w:pPr>
        <w:pStyle w:val="ListParagraph"/>
        <w:rPr>
          <w:rFonts w:asciiTheme="majorHAnsi" w:hAnsiTheme="majorHAnsi" w:cstheme="majorHAnsi"/>
          <w:b/>
        </w:rPr>
      </w:pPr>
      <w:r w:rsidRPr="008F149F">
        <w:rPr>
          <w:rFonts w:asciiTheme="majorHAnsi" w:hAnsiTheme="majorHAnsi" w:cstheme="majorHAnsi"/>
          <w:b/>
        </w:rPr>
        <w:t>ORDER</w:t>
      </w:r>
    </w:p>
    <w:p w:rsidR="008F149F" w:rsidRPr="00C10A76" w:rsidRDefault="008F149F" w:rsidP="00C10A76">
      <w:pPr>
        <w:pStyle w:val="ListParagraph"/>
        <w:rPr>
          <w:rFonts w:asciiTheme="majorHAnsi" w:hAnsiTheme="majorHAnsi" w:cstheme="majorHAnsi"/>
        </w:rPr>
      </w:pPr>
    </w:p>
    <w:p w:rsidR="00A45E8B" w:rsidRPr="0008392E" w:rsidRDefault="0008392E" w:rsidP="0008392E">
      <w:pPr>
        <w:spacing w:line="360" w:lineRule="auto"/>
        <w:jc w:val="both"/>
        <w:rPr>
          <w:rFonts w:asciiTheme="majorHAnsi" w:hAnsiTheme="majorHAnsi" w:cstheme="majorHAnsi"/>
        </w:rPr>
      </w:pPr>
      <w:r w:rsidRPr="00C827FD">
        <w:rPr>
          <w:rFonts w:asciiTheme="majorHAnsi" w:hAnsiTheme="majorHAnsi" w:cstheme="majorHAnsi"/>
        </w:rPr>
        <w:t>[37]</w:t>
      </w:r>
      <w:r w:rsidRPr="00C827FD">
        <w:rPr>
          <w:rFonts w:asciiTheme="majorHAnsi" w:hAnsiTheme="majorHAnsi" w:cstheme="majorHAnsi"/>
        </w:rPr>
        <w:tab/>
      </w:r>
      <w:r w:rsidR="00AD40BF" w:rsidRPr="0008392E">
        <w:rPr>
          <w:rFonts w:asciiTheme="majorHAnsi" w:hAnsiTheme="majorHAnsi" w:cstheme="majorHAnsi"/>
        </w:rPr>
        <w:t>The following order is issued:</w:t>
      </w:r>
    </w:p>
    <w:p w:rsidR="00E90346"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E90346" w:rsidRPr="0008392E">
        <w:rPr>
          <w:rFonts w:asciiTheme="majorHAnsi" w:hAnsiTheme="majorHAnsi" w:cstheme="majorHAnsi"/>
        </w:rPr>
        <w:t>The applicant’s non-compliance with the requirements pertaining to form, process, service and time periods is condoned and the matter is heard as one of urgency in terms of rule 6(12) of the rules of court.</w:t>
      </w:r>
    </w:p>
    <w:p w:rsidR="00E90346"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E90346" w:rsidRPr="0008392E">
        <w:rPr>
          <w:rFonts w:asciiTheme="majorHAnsi" w:hAnsiTheme="majorHAnsi" w:cstheme="majorHAnsi"/>
        </w:rPr>
        <w:t>It is declared that the respondent is in contempt of the order of this court granted on 23 November 2022 under case number 5511/2022.</w:t>
      </w:r>
    </w:p>
    <w:p w:rsidR="00E90346"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E90346" w:rsidRPr="0008392E">
        <w:rPr>
          <w:rFonts w:asciiTheme="majorHAnsi" w:hAnsiTheme="majorHAnsi" w:cstheme="majorHAnsi"/>
        </w:rPr>
        <w:t xml:space="preserve">The respondent is committed to </w:t>
      </w:r>
      <w:r w:rsidR="0036652C" w:rsidRPr="0008392E">
        <w:rPr>
          <w:rFonts w:asciiTheme="majorHAnsi" w:hAnsiTheme="majorHAnsi" w:cstheme="majorHAnsi"/>
        </w:rPr>
        <w:t>imprisonment for a period of one</w:t>
      </w:r>
      <w:r w:rsidR="00E90346" w:rsidRPr="0008392E">
        <w:rPr>
          <w:rFonts w:asciiTheme="majorHAnsi" w:hAnsiTheme="majorHAnsi" w:cstheme="majorHAnsi"/>
        </w:rPr>
        <w:t xml:space="preserve"> month which committal is suspended on condition that he immediately complies with the order mentioned in paragraph 2 above.</w:t>
      </w:r>
    </w:p>
    <w:p w:rsidR="00E90346" w:rsidRPr="0008392E" w:rsidRDefault="0008392E" w:rsidP="0008392E">
      <w:pPr>
        <w:spacing w:line="360" w:lineRule="auto"/>
        <w:ind w:left="1276" w:hanging="567"/>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E90346" w:rsidRPr="0008392E">
        <w:rPr>
          <w:rFonts w:asciiTheme="majorHAnsi" w:hAnsiTheme="majorHAnsi" w:cstheme="majorHAnsi"/>
        </w:rPr>
        <w:t>Should the respondent fail to comply with this order, the sheriff is hereby directed, with the assistance of members of the South African Police Service, to arrest and commit the respondent to prison.</w:t>
      </w:r>
    </w:p>
    <w:p w:rsidR="00E90346" w:rsidRPr="0008392E" w:rsidRDefault="0008392E" w:rsidP="0008392E">
      <w:pPr>
        <w:spacing w:line="360" w:lineRule="auto"/>
        <w:ind w:left="1276" w:hanging="567"/>
        <w:jc w:val="both"/>
        <w:rPr>
          <w:rFonts w:asciiTheme="majorHAnsi" w:hAnsiTheme="majorHAnsi" w:cstheme="majorHAnsi"/>
        </w:rPr>
      </w:pPr>
      <w:r w:rsidRPr="00F55446">
        <w:rPr>
          <w:rFonts w:asciiTheme="majorHAnsi" w:hAnsiTheme="majorHAnsi" w:cstheme="majorHAnsi"/>
        </w:rPr>
        <w:t>5.</w:t>
      </w:r>
      <w:r w:rsidRPr="00F55446">
        <w:rPr>
          <w:rFonts w:asciiTheme="majorHAnsi" w:hAnsiTheme="majorHAnsi" w:cstheme="majorHAnsi"/>
        </w:rPr>
        <w:tab/>
      </w:r>
      <w:r w:rsidR="00E90346" w:rsidRPr="0008392E">
        <w:rPr>
          <w:rFonts w:asciiTheme="majorHAnsi" w:hAnsiTheme="majorHAnsi" w:cstheme="majorHAnsi"/>
        </w:rPr>
        <w:t>The respondent shall pay the applicant’s costs of the application on an attorney and client scale.</w:t>
      </w:r>
    </w:p>
    <w:p w:rsidR="00E90346" w:rsidRDefault="00E90346" w:rsidP="00E17930">
      <w:pPr>
        <w:spacing w:line="360" w:lineRule="auto"/>
        <w:ind w:left="1418" w:hanging="709"/>
        <w:jc w:val="both"/>
        <w:rPr>
          <w:rFonts w:asciiTheme="majorHAnsi" w:hAnsiTheme="majorHAnsi" w:cstheme="majorHAnsi"/>
        </w:rPr>
      </w:pPr>
    </w:p>
    <w:p w:rsidR="0026744A" w:rsidRPr="00C827FD" w:rsidRDefault="0026744A" w:rsidP="001F55E0">
      <w:pPr>
        <w:jc w:val="both"/>
        <w:rPr>
          <w:rFonts w:asciiTheme="majorHAnsi" w:hAnsiTheme="majorHAnsi" w:cstheme="majorHAnsi"/>
        </w:rPr>
      </w:pPr>
    </w:p>
    <w:p w:rsidR="00A14592" w:rsidRPr="00C827FD" w:rsidRDefault="00A14592" w:rsidP="001F55E0">
      <w:pPr>
        <w:tabs>
          <w:tab w:val="right" w:pos="8222"/>
        </w:tabs>
        <w:jc w:val="right"/>
        <w:rPr>
          <w:rFonts w:asciiTheme="majorHAnsi" w:hAnsiTheme="majorHAnsi" w:cstheme="majorHAnsi"/>
        </w:rPr>
      </w:pPr>
      <w:r w:rsidRPr="00C827FD">
        <w:rPr>
          <w:rFonts w:asciiTheme="majorHAnsi" w:hAnsiTheme="majorHAnsi" w:cstheme="majorHAnsi"/>
        </w:rPr>
        <w:t>___________________</w:t>
      </w:r>
    </w:p>
    <w:p w:rsidR="00A14592" w:rsidRPr="00C827FD" w:rsidRDefault="00A14592" w:rsidP="001F55E0">
      <w:pPr>
        <w:tabs>
          <w:tab w:val="right" w:pos="8222"/>
        </w:tabs>
        <w:jc w:val="right"/>
        <w:rPr>
          <w:rFonts w:asciiTheme="majorHAnsi" w:hAnsiTheme="majorHAnsi" w:cstheme="majorHAnsi"/>
        </w:rPr>
      </w:pPr>
      <w:r w:rsidRPr="00C827FD">
        <w:rPr>
          <w:rFonts w:asciiTheme="majorHAnsi" w:hAnsiTheme="majorHAnsi" w:cstheme="majorHAnsi"/>
          <w:b/>
        </w:rPr>
        <w:t>J P DAFFUE, J</w:t>
      </w:r>
    </w:p>
    <w:p w:rsidR="00844C0F" w:rsidRDefault="00844C0F" w:rsidP="006E60FB">
      <w:pPr>
        <w:tabs>
          <w:tab w:val="left" w:pos="4536"/>
          <w:tab w:val="right" w:pos="8222"/>
        </w:tabs>
        <w:rPr>
          <w:rFonts w:asciiTheme="majorHAnsi" w:hAnsiTheme="majorHAnsi" w:cstheme="majorHAnsi"/>
        </w:rPr>
      </w:pPr>
    </w:p>
    <w:p w:rsidR="00E60B8A" w:rsidRDefault="00E60B8A" w:rsidP="006E60FB">
      <w:pPr>
        <w:tabs>
          <w:tab w:val="left" w:pos="4536"/>
          <w:tab w:val="right" w:pos="8222"/>
        </w:tabs>
        <w:rPr>
          <w:rFonts w:asciiTheme="majorHAnsi" w:hAnsiTheme="majorHAnsi" w:cstheme="majorHAnsi"/>
        </w:rPr>
      </w:pPr>
    </w:p>
    <w:p w:rsidR="00A14592" w:rsidRPr="00C827FD" w:rsidRDefault="00A14592" w:rsidP="006E60FB">
      <w:pPr>
        <w:tabs>
          <w:tab w:val="left" w:pos="4536"/>
          <w:tab w:val="right" w:pos="8222"/>
        </w:tabs>
        <w:rPr>
          <w:rFonts w:asciiTheme="majorHAnsi" w:hAnsiTheme="majorHAnsi" w:cstheme="majorHAnsi"/>
        </w:rPr>
      </w:pPr>
      <w:r w:rsidRPr="00C827FD">
        <w:rPr>
          <w:rFonts w:asciiTheme="majorHAnsi" w:hAnsiTheme="majorHAnsi" w:cstheme="majorHAnsi"/>
        </w:rPr>
        <w:t>On behalf of the</w:t>
      </w:r>
      <w:r w:rsidR="00060F65" w:rsidRPr="00C827FD">
        <w:rPr>
          <w:rFonts w:asciiTheme="majorHAnsi" w:hAnsiTheme="majorHAnsi" w:cstheme="majorHAnsi"/>
        </w:rPr>
        <w:t xml:space="preserve"> Applicant:     </w:t>
      </w:r>
      <w:r w:rsidR="00060F65" w:rsidRPr="00C827FD">
        <w:rPr>
          <w:rFonts w:asciiTheme="majorHAnsi" w:hAnsiTheme="majorHAnsi" w:cstheme="majorHAnsi"/>
        </w:rPr>
        <w:tab/>
      </w:r>
      <w:r w:rsidR="008F149F">
        <w:rPr>
          <w:rFonts w:asciiTheme="majorHAnsi" w:hAnsiTheme="majorHAnsi" w:cstheme="majorHAnsi"/>
        </w:rPr>
        <w:t>Adv MS Mazibuko</w:t>
      </w:r>
    </w:p>
    <w:p w:rsidR="00A14592" w:rsidRPr="00C827FD" w:rsidRDefault="00917E33" w:rsidP="006E60FB">
      <w:pPr>
        <w:tabs>
          <w:tab w:val="left" w:pos="4536"/>
          <w:tab w:val="right" w:pos="8222"/>
        </w:tabs>
        <w:rPr>
          <w:rFonts w:asciiTheme="majorHAnsi" w:hAnsiTheme="majorHAnsi" w:cstheme="majorHAnsi"/>
        </w:rPr>
      </w:pPr>
      <w:r w:rsidRPr="00917E33">
        <w:rPr>
          <w:rFonts w:asciiTheme="majorHAnsi" w:hAnsiTheme="majorHAnsi" w:cstheme="majorHAnsi"/>
        </w:rPr>
        <w:t>I</w:t>
      </w:r>
      <w:r w:rsidR="00A14592" w:rsidRPr="00C827FD">
        <w:rPr>
          <w:rFonts w:asciiTheme="majorHAnsi" w:hAnsiTheme="majorHAnsi" w:cstheme="majorHAnsi"/>
        </w:rPr>
        <w:t xml:space="preserve">nstructed by:                     </w:t>
      </w:r>
      <w:r w:rsidR="00060F65" w:rsidRPr="00C827FD">
        <w:rPr>
          <w:rFonts w:asciiTheme="majorHAnsi" w:hAnsiTheme="majorHAnsi" w:cstheme="majorHAnsi"/>
        </w:rPr>
        <w:tab/>
      </w:r>
      <w:r w:rsidR="008F149F">
        <w:rPr>
          <w:rFonts w:asciiTheme="majorHAnsi" w:hAnsiTheme="majorHAnsi" w:cstheme="majorHAnsi"/>
        </w:rPr>
        <w:t>Faizel M. Amade</w:t>
      </w:r>
    </w:p>
    <w:p w:rsidR="00A14592" w:rsidRPr="00C827FD" w:rsidRDefault="003E1A99" w:rsidP="006E60FB">
      <w:pPr>
        <w:tabs>
          <w:tab w:val="left" w:pos="4536"/>
          <w:tab w:val="right" w:pos="8222"/>
        </w:tabs>
        <w:rPr>
          <w:rFonts w:asciiTheme="majorHAnsi" w:hAnsiTheme="majorHAnsi" w:cstheme="majorHAnsi"/>
        </w:rPr>
      </w:pPr>
      <w:r w:rsidRPr="00C827FD">
        <w:rPr>
          <w:rFonts w:asciiTheme="majorHAnsi" w:hAnsiTheme="majorHAnsi" w:cstheme="majorHAnsi"/>
        </w:rPr>
        <w:tab/>
      </w:r>
      <w:r w:rsidR="00A14592" w:rsidRPr="00C827FD">
        <w:rPr>
          <w:rFonts w:asciiTheme="majorHAnsi" w:hAnsiTheme="majorHAnsi" w:cstheme="majorHAnsi"/>
        </w:rPr>
        <w:t>BLOEMFONTEIN</w:t>
      </w:r>
    </w:p>
    <w:p w:rsidR="00A14592" w:rsidRPr="00C827FD" w:rsidRDefault="00A14592" w:rsidP="006E60FB">
      <w:pPr>
        <w:tabs>
          <w:tab w:val="left" w:pos="4536"/>
          <w:tab w:val="right" w:pos="8222"/>
        </w:tabs>
        <w:rPr>
          <w:rFonts w:asciiTheme="majorHAnsi" w:hAnsiTheme="majorHAnsi" w:cstheme="majorHAnsi"/>
        </w:rPr>
      </w:pPr>
    </w:p>
    <w:p w:rsidR="00A14592" w:rsidRPr="00C827FD" w:rsidRDefault="00A14592"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On behalf of the Respondent</w:t>
      </w:r>
      <w:r w:rsidR="006E60FB" w:rsidRPr="00C827FD">
        <w:rPr>
          <w:rFonts w:asciiTheme="majorHAnsi" w:hAnsiTheme="majorHAnsi" w:cstheme="majorHAnsi"/>
        </w:rPr>
        <w:t xml:space="preserve">:  </w:t>
      </w:r>
      <w:r w:rsidR="006E60FB" w:rsidRPr="00C827FD">
        <w:rPr>
          <w:rFonts w:asciiTheme="majorHAnsi" w:hAnsiTheme="majorHAnsi" w:cstheme="majorHAnsi"/>
        </w:rPr>
        <w:tab/>
      </w:r>
      <w:r w:rsidR="00917E33">
        <w:rPr>
          <w:rFonts w:asciiTheme="majorHAnsi" w:hAnsiTheme="majorHAnsi" w:cstheme="majorHAnsi"/>
        </w:rPr>
        <w:t>Mr Mokhele</w:t>
      </w:r>
    </w:p>
    <w:p w:rsidR="003E1A99" w:rsidRPr="00C827FD" w:rsidRDefault="00917E33" w:rsidP="00917E33">
      <w:pPr>
        <w:tabs>
          <w:tab w:val="left" w:pos="4536"/>
          <w:tab w:val="right" w:pos="8222"/>
        </w:tabs>
        <w:jc w:val="both"/>
        <w:rPr>
          <w:rFonts w:asciiTheme="majorHAnsi" w:hAnsiTheme="majorHAnsi" w:cstheme="majorHAnsi"/>
        </w:rPr>
      </w:pPr>
      <w:r>
        <w:rPr>
          <w:rFonts w:asciiTheme="majorHAnsi" w:hAnsiTheme="majorHAnsi" w:cstheme="majorHAnsi"/>
        </w:rPr>
        <w:t>I</w:t>
      </w:r>
      <w:r w:rsidR="00A14592" w:rsidRPr="00C827FD">
        <w:rPr>
          <w:rFonts w:asciiTheme="majorHAnsi" w:hAnsiTheme="majorHAnsi" w:cstheme="majorHAnsi"/>
        </w:rPr>
        <w:t>nstructed by</w:t>
      </w:r>
      <w:r w:rsidR="00060F65" w:rsidRPr="00C827FD">
        <w:rPr>
          <w:rFonts w:asciiTheme="majorHAnsi" w:hAnsiTheme="majorHAnsi" w:cstheme="majorHAnsi"/>
        </w:rPr>
        <w:t>:</w:t>
      </w:r>
      <w:r w:rsidR="00060F65" w:rsidRPr="00C827FD">
        <w:rPr>
          <w:rFonts w:asciiTheme="majorHAnsi" w:hAnsiTheme="majorHAnsi" w:cstheme="majorHAnsi"/>
        </w:rPr>
        <w:tab/>
      </w:r>
      <w:r>
        <w:rPr>
          <w:rFonts w:asciiTheme="majorHAnsi" w:hAnsiTheme="majorHAnsi" w:cstheme="majorHAnsi"/>
        </w:rPr>
        <w:t>In Person</w:t>
      </w:r>
    </w:p>
    <w:p w:rsidR="00A14592" w:rsidRPr="00C827FD" w:rsidRDefault="003E1A99" w:rsidP="001F779B">
      <w:pPr>
        <w:tabs>
          <w:tab w:val="left" w:pos="4536"/>
          <w:tab w:val="right" w:pos="8222"/>
        </w:tabs>
        <w:jc w:val="both"/>
        <w:rPr>
          <w:rFonts w:asciiTheme="majorHAnsi" w:hAnsiTheme="majorHAnsi" w:cstheme="majorHAnsi"/>
        </w:rPr>
      </w:pPr>
      <w:r w:rsidRPr="00C827FD">
        <w:rPr>
          <w:rFonts w:asciiTheme="majorHAnsi" w:hAnsiTheme="majorHAnsi" w:cstheme="majorHAnsi"/>
        </w:rPr>
        <w:tab/>
      </w:r>
      <w:r w:rsidR="00A14592" w:rsidRPr="00C827FD">
        <w:rPr>
          <w:rFonts w:asciiTheme="majorHAnsi" w:hAnsiTheme="majorHAnsi" w:cstheme="majorHAnsi"/>
        </w:rPr>
        <w:t>BLOEMFONTEIN</w:t>
      </w:r>
    </w:p>
    <w:sectPr w:rsidR="00A14592" w:rsidRPr="00C827FD" w:rsidSect="00374F53">
      <w:headerReference w:type="default" r:id="rId9"/>
      <w:headerReference w:type="first" r:id="rId10"/>
      <w:footerReference w:type="first" r:id="rId11"/>
      <w:pgSz w:w="11907" w:h="16840" w:code="9"/>
      <w:pgMar w:top="1134"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91" w:rsidRDefault="003E7891" w:rsidP="00F404A4">
      <w:r>
        <w:separator/>
      </w:r>
    </w:p>
  </w:endnote>
  <w:endnote w:type="continuationSeparator" w:id="0">
    <w:p w:rsidR="003E7891" w:rsidRDefault="003E7891"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3E" w:rsidRDefault="00C0713E">
    <w:pPr>
      <w:pStyle w:val="Footer"/>
      <w:rPr>
        <w:color w:val="FF0000"/>
      </w:rPr>
    </w:pPr>
  </w:p>
  <w:p w:rsidR="00C0713E" w:rsidRDefault="00C0713E">
    <w:pPr>
      <w:pStyle w:val="Footer"/>
      <w:rPr>
        <w:color w:val="FF0000"/>
      </w:rPr>
    </w:pPr>
  </w:p>
  <w:p w:rsidR="00C0713E" w:rsidRPr="00374F53" w:rsidRDefault="00C0713E">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91" w:rsidRDefault="003E7891" w:rsidP="00F404A4">
      <w:r>
        <w:separator/>
      </w:r>
    </w:p>
  </w:footnote>
  <w:footnote w:type="continuationSeparator" w:id="0">
    <w:p w:rsidR="003E7891" w:rsidRDefault="003E7891" w:rsidP="00F404A4">
      <w:r>
        <w:continuationSeparator/>
      </w:r>
    </w:p>
  </w:footnote>
  <w:footnote w:id="1">
    <w:p w:rsidR="00C0713E" w:rsidRPr="0053095E" w:rsidRDefault="00C0713E" w:rsidP="0053095E">
      <w:pPr>
        <w:pStyle w:val="FootnoteText"/>
        <w:rPr>
          <w:lang w:val="en-GB"/>
        </w:rPr>
      </w:pPr>
      <w:r w:rsidRPr="0053095E">
        <w:rPr>
          <w:rStyle w:val="FootnoteReference"/>
        </w:rPr>
        <w:footnoteRef/>
      </w:r>
      <w:r w:rsidRPr="0053095E">
        <w:t xml:space="preserve"> </w:t>
      </w:r>
      <w:r>
        <w:t>The court order is a</w:t>
      </w:r>
      <w:r w:rsidRPr="0053095E">
        <w:t xml:space="preserve">nnexed as </w:t>
      </w:r>
      <w:r w:rsidRPr="0053095E">
        <w:rPr>
          <w:lang w:val="en-GB"/>
        </w:rPr>
        <w:t xml:space="preserve">annexure “X” </w:t>
      </w:r>
      <w:r>
        <w:rPr>
          <w:lang w:val="en-GB"/>
        </w:rPr>
        <w:t>to</w:t>
      </w:r>
      <w:r w:rsidRPr="0053095E">
        <w:rPr>
          <w:lang w:val="en-GB"/>
        </w:rPr>
        <w:t xml:space="preserve"> the notice of motion</w:t>
      </w:r>
      <w:r w:rsidR="00721F53">
        <w:rPr>
          <w:lang w:val="en-GB"/>
        </w:rPr>
        <w:t>,</w:t>
      </w:r>
      <w:r w:rsidRPr="0053095E">
        <w:rPr>
          <w:lang w:val="en-GB"/>
        </w:rPr>
        <w:t xml:space="preserve"> p</w:t>
      </w:r>
      <w:r>
        <w:rPr>
          <w:lang w:val="en-GB"/>
        </w:rPr>
        <w:t>p</w:t>
      </w:r>
      <w:r w:rsidRPr="0053095E">
        <w:rPr>
          <w:lang w:val="en-GB"/>
        </w:rPr>
        <w:t xml:space="preserve"> 5 – 11</w:t>
      </w:r>
      <w:r>
        <w:rPr>
          <w:lang w:val="en-GB"/>
        </w:rPr>
        <w:t xml:space="preserve"> of the record</w:t>
      </w:r>
      <w:r w:rsidRPr="0053095E">
        <w:rPr>
          <w:lang w:val="en-GB"/>
        </w:rPr>
        <w:t>.</w:t>
      </w:r>
    </w:p>
  </w:footnote>
  <w:footnote w:id="2">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Paragraph 2.1 of the court order to be read with para 3 thereof which reads as follows</w:t>
      </w:r>
      <w:r>
        <w:rPr>
          <w:lang w:val="en-GB"/>
        </w:rPr>
        <w:t>: ‘T</w:t>
      </w:r>
      <w:r w:rsidRPr="0053095E">
        <w:rPr>
          <w:lang w:val="en-GB"/>
        </w:rPr>
        <w:t>he orders in para</w:t>
      </w:r>
      <w:r>
        <w:rPr>
          <w:lang w:val="en-GB"/>
        </w:rPr>
        <w:t>graph</w:t>
      </w:r>
      <w:r w:rsidRPr="0053095E">
        <w:rPr>
          <w:lang w:val="en-GB"/>
        </w:rPr>
        <w:t>s 2.1 – 2.12 and 2.14 above shall operate as interim orders with immediate eff</w:t>
      </w:r>
      <w:r>
        <w:rPr>
          <w:lang w:val="en-GB"/>
        </w:rPr>
        <w:t>ect’.</w:t>
      </w:r>
    </w:p>
  </w:footnote>
  <w:footnote w:id="3">
    <w:p w:rsidR="00C0713E" w:rsidRPr="0053095E" w:rsidRDefault="00C0713E" w:rsidP="007727C9">
      <w:pPr>
        <w:pStyle w:val="FootnoteText"/>
        <w:rPr>
          <w:lang w:val="en-GB"/>
        </w:rPr>
      </w:pPr>
      <w:r w:rsidRPr="0053095E">
        <w:rPr>
          <w:rStyle w:val="FootnoteReference"/>
        </w:rPr>
        <w:footnoteRef/>
      </w:r>
      <w:r w:rsidRPr="0053095E">
        <w:t xml:space="preserve"> </w:t>
      </w:r>
      <w:r w:rsidR="009A4FFA">
        <w:t>Answering affidavit: para 18, p 115.</w:t>
      </w:r>
    </w:p>
  </w:footnote>
  <w:footnote w:id="4">
    <w:p w:rsidR="00C0713E" w:rsidRPr="0053095E" w:rsidRDefault="00C0713E" w:rsidP="007727C9">
      <w:pPr>
        <w:pStyle w:val="FootnoteText"/>
        <w:rPr>
          <w:lang w:val="en-GB"/>
        </w:rPr>
      </w:pPr>
      <w:r w:rsidRPr="0053095E">
        <w:rPr>
          <w:rStyle w:val="FootnoteReference"/>
        </w:rPr>
        <w:footnoteRef/>
      </w:r>
      <w:r w:rsidRPr="0053095E">
        <w:t xml:space="preserve"> </w:t>
      </w:r>
      <w:r w:rsidR="003A1B5F">
        <w:t xml:space="preserve">Applicant relies on </w:t>
      </w:r>
      <w:r w:rsidR="003A1B5F">
        <w:rPr>
          <w:lang w:val="en-GB"/>
        </w:rPr>
        <w:t>the resolution taken at the Executive C</w:t>
      </w:r>
      <w:r w:rsidRPr="0053095E">
        <w:rPr>
          <w:lang w:val="en-GB"/>
        </w:rPr>
        <w:t xml:space="preserve">ommittee meeting </w:t>
      </w:r>
      <w:r w:rsidR="003A1B5F">
        <w:rPr>
          <w:lang w:val="en-GB"/>
        </w:rPr>
        <w:t xml:space="preserve">of </w:t>
      </w:r>
      <w:r w:rsidRPr="0053095E">
        <w:rPr>
          <w:lang w:val="en-GB"/>
        </w:rPr>
        <w:t>6 Febr</w:t>
      </w:r>
      <w:r w:rsidR="003A1B5F">
        <w:rPr>
          <w:lang w:val="en-GB"/>
        </w:rPr>
        <w:t>uary 2023 which was confirmed in</w:t>
      </w:r>
      <w:r w:rsidRPr="0053095E">
        <w:rPr>
          <w:lang w:val="en-GB"/>
        </w:rPr>
        <w:t xml:space="preserve"> a letter dated 14 Febr</w:t>
      </w:r>
      <w:r w:rsidR="003A1B5F">
        <w:rPr>
          <w:lang w:val="en-GB"/>
        </w:rPr>
        <w:t>uary 2023: a</w:t>
      </w:r>
      <w:r w:rsidRPr="0053095E">
        <w:rPr>
          <w:lang w:val="en-GB"/>
        </w:rPr>
        <w:t>nnexure</w:t>
      </w:r>
      <w:r w:rsidR="003A1B5F">
        <w:rPr>
          <w:lang w:val="en-GB"/>
        </w:rPr>
        <w:t>s “FA1A” &amp;</w:t>
      </w:r>
      <w:r w:rsidRPr="0053095E">
        <w:rPr>
          <w:lang w:val="en-GB"/>
        </w:rPr>
        <w:t xml:space="preserve"> “FA1B” to the founding affidavit.</w:t>
      </w:r>
    </w:p>
  </w:footnote>
  <w:footnote w:id="5">
    <w:p w:rsidR="00C0713E" w:rsidRPr="0053095E" w:rsidRDefault="00C0713E" w:rsidP="007727C9">
      <w:pPr>
        <w:pStyle w:val="FootnoteText"/>
        <w:rPr>
          <w:lang w:val="en-GB"/>
        </w:rPr>
      </w:pPr>
      <w:r w:rsidRPr="0053095E">
        <w:rPr>
          <w:rStyle w:val="FootnoteReference"/>
        </w:rPr>
        <w:footnoteRef/>
      </w:r>
      <w:r w:rsidRPr="0053095E">
        <w:t xml:space="preserve"> </w:t>
      </w:r>
      <w:r w:rsidRPr="0053095E">
        <w:rPr>
          <w:lang w:val="en-GB"/>
        </w:rPr>
        <w:t>Paragraphs 40 and 41 of the answering affidavit</w:t>
      </w:r>
      <w:r w:rsidR="003A1B5F">
        <w:rPr>
          <w:lang w:val="en-GB"/>
        </w:rPr>
        <w:t>,</w:t>
      </w:r>
      <w:r w:rsidRPr="0053095E">
        <w:rPr>
          <w:lang w:val="en-GB"/>
        </w:rPr>
        <w:t xml:space="preserve"> p 123.</w:t>
      </w:r>
    </w:p>
  </w:footnote>
  <w:footnote w:id="6">
    <w:p w:rsidR="00C0713E" w:rsidRPr="0053095E" w:rsidRDefault="00C0713E" w:rsidP="007727C9">
      <w:pPr>
        <w:pStyle w:val="FootnoteText"/>
        <w:rPr>
          <w:lang w:val="en-GB"/>
        </w:rPr>
      </w:pPr>
      <w:r w:rsidRPr="0053095E">
        <w:rPr>
          <w:rStyle w:val="FootnoteReference"/>
        </w:rPr>
        <w:footnoteRef/>
      </w:r>
      <w:r w:rsidRPr="0053095E">
        <w:t xml:space="preserve"> </w:t>
      </w:r>
      <w:r w:rsidRPr="0053095E">
        <w:rPr>
          <w:lang w:val="en-GB"/>
        </w:rPr>
        <w:t>The respondent made it clear in his answering affidavit, written heads of argument and specifically in oral argument that reliance is placed on s</w:t>
      </w:r>
      <w:r w:rsidR="00FE234C">
        <w:rPr>
          <w:lang w:val="en-GB"/>
        </w:rPr>
        <w:t>ubsecs</w:t>
      </w:r>
      <w:r w:rsidRPr="0053095E">
        <w:rPr>
          <w:lang w:val="en-GB"/>
        </w:rPr>
        <w:t xml:space="preserve"> 18</w:t>
      </w:r>
      <w:r w:rsidR="00FE234C">
        <w:rPr>
          <w:lang w:val="en-GB"/>
        </w:rPr>
        <w:t xml:space="preserve">(1) and </w:t>
      </w:r>
      <w:r w:rsidRPr="0053095E">
        <w:rPr>
          <w:lang w:val="en-GB"/>
        </w:rPr>
        <w:t xml:space="preserve">(3) of the Superior Court Act as well as </w:t>
      </w:r>
      <w:r w:rsidRPr="0053095E">
        <w:rPr>
          <w:i/>
          <w:lang w:val="en-GB"/>
        </w:rPr>
        <w:t>Ntlemeza v Helen Suzman Foundation and another</w:t>
      </w:r>
      <w:r w:rsidRPr="0053095E">
        <w:rPr>
          <w:lang w:val="en-GB"/>
        </w:rPr>
        <w:t xml:space="preserve"> 2017</w:t>
      </w:r>
      <w:r w:rsidR="006B563F">
        <w:rPr>
          <w:lang w:val="en-GB"/>
        </w:rPr>
        <w:t xml:space="preserve"> </w:t>
      </w:r>
      <w:r w:rsidRPr="0053095E">
        <w:rPr>
          <w:lang w:val="en-GB"/>
        </w:rPr>
        <w:t>(5) SA 402 (SCA) at para 19.</w:t>
      </w:r>
    </w:p>
  </w:footnote>
  <w:footnote w:id="7">
    <w:p w:rsidR="00C0713E" w:rsidRDefault="00C0713E">
      <w:pPr>
        <w:pStyle w:val="FootnoteText"/>
      </w:pPr>
      <w:r>
        <w:rPr>
          <w:rStyle w:val="FootnoteReference"/>
        </w:rPr>
        <w:footnoteRef/>
      </w:r>
      <w:r>
        <w:t xml:space="preserve"> 2004 JDR 0498 (SE) at paras 26 &amp; 27.</w:t>
      </w:r>
    </w:p>
  </w:footnote>
  <w:footnote w:id="8">
    <w:p w:rsidR="00C0713E" w:rsidRDefault="00C0713E">
      <w:pPr>
        <w:pStyle w:val="FootnoteText"/>
      </w:pPr>
      <w:r>
        <w:rPr>
          <w:rStyle w:val="FootnoteReference"/>
        </w:rPr>
        <w:footnoteRef/>
      </w:r>
      <w:r>
        <w:t xml:space="preserve"> </w:t>
      </w:r>
      <w:r w:rsidRPr="0053095E">
        <w:rPr>
          <w:lang w:val="en-GB"/>
        </w:rPr>
        <w:t>2021 (5) SA 327 (CC)</w:t>
      </w:r>
      <w:r>
        <w:rPr>
          <w:lang w:val="en-GB"/>
        </w:rPr>
        <w:t>.</w:t>
      </w:r>
    </w:p>
  </w:footnote>
  <w:footnote w:id="9">
    <w:p w:rsidR="00C0713E" w:rsidRPr="0053095E" w:rsidRDefault="00C0713E" w:rsidP="00692B8C">
      <w:pPr>
        <w:pStyle w:val="FootnoteText"/>
        <w:rPr>
          <w:lang w:val="en-GB"/>
        </w:rPr>
      </w:pPr>
      <w:r w:rsidRPr="0053095E">
        <w:rPr>
          <w:rStyle w:val="FootnoteReference"/>
        </w:rPr>
        <w:footnoteRef/>
      </w:r>
      <w:r w:rsidRPr="0053095E">
        <w:t xml:space="preserve"> </w:t>
      </w:r>
      <w:r w:rsidRPr="0053095E">
        <w:rPr>
          <w:lang w:val="en-GB"/>
        </w:rPr>
        <w:t>Answering affidavit para 12, p 113.</w:t>
      </w:r>
    </w:p>
  </w:footnote>
  <w:footnote w:id="10">
    <w:p w:rsidR="00C0713E" w:rsidRDefault="00C0713E">
      <w:pPr>
        <w:pStyle w:val="FootnoteText"/>
      </w:pPr>
      <w:r>
        <w:rPr>
          <w:rStyle w:val="FootnoteReference"/>
        </w:rPr>
        <w:footnoteRef/>
      </w:r>
      <w:r>
        <w:t xml:space="preserve"> Annexures FA1A and FA1B to the founding affidavit, pp 36 &amp; 37</w:t>
      </w:r>
      <w:r w:rsidR="006B563F">
        <w:t>.</w:t>
      </w:r>
    </w:p>
  </w:footnote>
  <w:footnote w:id="11">
    <w:p w:rsidR="00C0713E" w:rsidRPr="0053095E" w:rsidRDefault="00C0713E" w:rsidP="0053095E">
      <w:pPr>
        <w:pStyle w:val="FootnoteText"/>
        <w:rPr>
          <w:lang w:val="en-GB"/>
        </w:rPr>
      </w:pPr>
      <w:r w:rsidRPr="0053095E">
        <w:rPr>
          <w:rStyle w:val="FootnoteReference"/>
        </w:rPr>
        <w:footnoteRef/>
      </w:r>
      <w:r w:rsidRPr="0053095E">
        <w:t xml:space="preserve"> </w:t>
      </w:r>
      <w:r>
        <w:t xml:space="preserve">Founding Affidavit para 49 on p 26; he </w:t>
      </w:r>
      <w:r w:rsidRPr="0053095E">
        <w:rPr>
          <w:lang w:val="en-GB"/>
        </w:rPr>
        <w:t xml:space="preserve">confirmed </w:t>
      </w:r>
      <w:r>
        <w:rPr>
          <w:lang w:val="en-GB"/>
        </w:rPr>
        <w:t xml:space="preserve">this </w:t>
      </w:r>
      <w:r w:rsidRPr="0053095E">
        <w:rPr>
          <w:lang w:val="en-GB"/>
        </w:rPr>
        <w:t>in court during argument on 6 March 2023.</w:t>
      </w:r>
    </w:p>
  </w:footnote>
  <w:footnote w:id="12">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Annexure FA5 to the founding affidavit p 76 read with annexure FA6 p 77 to 79, being a letter of the respondent to the applicant.</w:t>
      </w:r>
    </w:p>
  </w:footnote>
  <w:footnote w:id="13">
    <w:p w:rsidR="00C0713E" w:rsidRPr="00AA3FEC" w:rsidRDefault="00C0713E" w:rsidP="00112CF8">
      <w:pPr>
        <w:pStyle w:val="FootnoteText"/>
        <w:rPr>
          <w:lang w:val="en-GB"/>
        </w:rPr>
      </w:pPr>
      <w:r>
        <w:rPr>
          <w:rStyle w:val="FootnoteReference"/>
        </w:rPr>
        <w:footnoteRef/>
      </w:r>
      <w:r>
        <w:t xml:space="preserve"> </w:t>
      </w:r>
      <w:r w:rsidR="003A1B5F">
        <w:rPr>
          <w:lang w:val="en-GB"/>
        </w:rPr>
        <w:t>Answering affidavit para</w:t>
      </w:r>
      <w:r>
        <w:rPr>
          <w:lang w:val="en-GB"/>
        </w:rPr>
        <w:t xml:space="preserve"> 68, p 132.</w:t>
      </w:r>
    </w:p>
  </w:footnote>
  <w:footnote w:id="14">
    <w:p w:rsidR="00C0713E" w:rsidRPr="0053095E" w:rsidRDefault="00C0713E" w:rsidP="0053095E">
      <w:pPr>
        <w:pStyle w:val="FootnoteText"/>
        <w:rPr>
          <w:lang w:val="en-GB"/>
        </w:rPr>
      </w:pPr>
      <w:r w:rsidRPr="0053095E">
        <w:rPr>
          <w:rStyle w:val="FootnoteReference"/>
        </w:rPr>
        <w:footnoteRef/>
      </w:r>
      <w:r w:rsidRPr="0053095E">
        <w:t xml:space="preserve"> </w:t>
      </w:r>
      <w:r w:rsidR="00B95606">
        <w:rPr>
          <w:lang w:val="en-GB"/>
        </w:rPr>
        <w:t>This subs</w:t>
      </w:r>
      <w:r w:rsidRPr="0053095E">
        <w:rPr>
          <w:lang w:val="en-GB"/>
        </w:rPr>
        <w:t>ection reads as follows:</w:t>
      </w:r>
      <w:r>
        <w:rPr>
          <w:lang w:val="en-GB"/>
        </w:rPr>
        <w:t xml:space="preserve"> ‘</w:t>
      </w:r>
      <w:r w:rsidRPr="0053095E">
        <w:t xml:space="preserve">Any person who contravenes sections 84(1) or (2) or section 34, in rendering legal services— (a) commits an offence and is liable on conviction to a fine or to imprisonment for a period not exceeding two years or to both such fine and imprisonment; (b) is on conviction liable to be struck off the Roll; and (c) is not entitled to any fee, reward or reimbursement in respect </w:t>
      </w:r>
      <w:r>
        <w:t>of the legal services rendered.’</w:t>
      </w:r>
    </w:p>
  </w:footnote>
  <w:footnote w:id="15">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 6, p 111.</w:t>
      </w:r>
    </w:p>
  </w:footnote>
  <w:footnote w:id="16">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 27, p 119.</w:t>
      </w:r>
    </w:p>
  </w:footnote>
  <w:footnote w:id="17">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 29, pp</w:t>
      </w:r>
      <w:r w:rsidR="00B95606">
        <w:rPr>
          <w:lang w:val="en-GB"/>
        </w:rPr>
        <w:t xml:space="preserve"> </w:t>
      </w:r>
      <w:r w:rsidRPr="0053095E">
        <w:rPr>
          <w:lang w:val="en-GB"/>
        </w:rPr>
        <w:t>119 &amp; 120.</w:t>
      </w:r>
    </w:p>
  </w:footnote>
  <w:footnote w:id="18">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paras 31 &amp; 33, p 120 &amp; p 121.</w:t>
      </w:r>
    </w:p>
  </w:footnote>
  <w:footnote w:id="19">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 118, p 144.</w:t>
      </w:r>
    </w:p>
  </w:footnote>
  <w:footnote w:id="20">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 126, p 146.</w:t>
      </w:r>
    </w:p>
  </w:footnote>
  <w:footnote w:id="21">
    <w:p w:rsidR="00C0713E" w:rsidRDefault="00C0713E">
      <w:pPr>
        <w:pStyle w:val="FootnoteText"/>
      </w:pPr>
      <w:r>
        <w:rPr>
          <w:rStyle w:val="FootnoteReference"/>
        </w:rPr>
        <w:footnoteRef/>
      </w:r>
      <w:r>
        <w:t xml:space="preserve"> 2010 (1) SA 186 (SCA) para 26; also Law Society, Northern Provinces v Sonntag 2012 (1) SA 372 (SCA) at paras 17 &amp; 18.</w:t>
      </w:r>
    </w:p>
  </w:footnote>
  <w:footnote w:id="22">
    <w:p w:rsidR="00C0713E" w:rsidRPr="0053095E" w:rsidRDefault="00C0713E" w:rsidP="0053095E">
      <w:pPr>
        <w:pStyle w:val="FootnoteText"/>
        <w:rPr>
          <w:lang w:val="en-GB"/>
        </w:rPr>
      </w:pPr>
      <w:r w:rsidRPr="0053095E">
        <w:rPr>
          <w:rStyle w:val="FootnoteReference"/>
        </w:rPr>
        <w:footnoteRef/>
      </w:r>
      <w:r w:rsidRPr="0053095E">
        <w:t xml:space="preserve"> 2018 (1) SA 1 (CC) para 73.</w:t>
      </w:r>
    </w:p>
  </w:footnote>
  <w:footnote w:id="23">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i/>
          <w:lang w:val="en-GB"/>
        </w:rPr>
        <w:t>Ibid</w:t>
      </w:r>
      <w:r w:rsidRPr="0053095E">
        <w:rPr>
          <w:lang w:val="en-GB"/>
        </w:rPr>
        <w:t xml:space="preserve"> para 74.</w:t>
      </w:r>
    </w:p>
  </w:footnote>
  <w:footnote w:id="24">
    <w:p w:rsidR="006134AC" w:rsidRPr="0053095E" w:rsidRDefault="006134AC" w:rsidP="006134AC">
      <w:pPr>
        <w:pStyle w:val="FootnoteText"/>
        <w:rPr>
          <w:lang w:val="en-GB"/>
        </w:rPr>
      </w:pPr>
      <w:r w:rsidRPr="0053095E">
        <w:rPr>
          <w:rStyle w:val="FootnoteReference"/>
        </w:rPr>
        <w:footnoteRef/>
      </w:r>
      <w:r w:rsidRPr="0053095E">
        <w:t xml:space="preserve"> </w:t>
      </w:r>
      <w:r w:rsidR="009C4E6B" w:rsidRPr="0053095E">
        <w:t xml:space="preserve">2006 (4) SA 326 (SCA) </w:t>
      </w:r>
      <w:r w:rsidRPr="0053095E">
        <w:rPr>
          <w:lang w:val="en-GB"/>
        </w:rPr>
        <w:t>para 10.</w:t>
      </w:r>
    </w:p>
  </w:footnote>
  <w:footnote w:id="25">
    <w:p w:rsidR="00C0713E" w:rsidRPr="0053095E" w:rsidRDefault="00C0713E" w:rsidP="00464327">
      <w:pPr>
        <w:pStyle w:val="FootnoteText"/>
        <w:rPr>
          <w:lang w:val="en-GB"/>
        </w:rPr>
      </w:pPr>
      <w:r w:rsidRPr="0053095E">
        <w:rPr>
          <w:rStyle w:val="FootnoteReference"/>
        </w:rPr>
        <w:footnoteRef/>
      </w:r>
      <w:r w:rsidRPr="0053095E">
        <w:t xml:space="preserve"> </w:t>
      </w:r>
      <w:r w:rsidR="009C4E6B" w:rsidRPr="009C4E6B">
        <w:rPr>
          <w:i/>
        </w:rPr>
        <w:t>Ibid</w:t>
      </w:r>
      <w:r w:rsidR="009C4E6B">
        <w:t xml:space="preserve"> </w:t>
      </w:r>
      <w:r w:rsidRPr="0053095E">
        <w:t>para 42.</w:t>
      </w:r>
    </w:p>
  </w:footnote>
  <w:footnote w:id="26">
    <w:p w:rsidR="00970327" w:rsidRPr="0053095E" w:rsidRDefault="00970327" w:rsidP="00970327">
      <w:pPr>
        <w:pStyle w:val="FootnoteText"/>
        <w:rPr>
          <w:lang w:val="en-GB"/>
        </w:rPr>
      </w:pPr>
      <w:r w:rsidRPr="0053095E">
        <w:rPr>
          <w:rStyle w:val="FootnoteReference"/>
        </w:rPr>
        <w:footnoteRef/>
      </w:r>
      <w:r w:rsidRPr="0053095E">
        <w:t xml:space="preserve"> </w:t>
      </w:r>
      <w:r w:rsidRPr="0053095E">
        <w:rPr>
          <w:lang w:val="en-GB"/>
        </w:rPr>
        <w:t xml:space="preserve">2015 (5) SA 600 (CC) at paras 36 &amp; 37 with reference to </w:t>
      </w:r>
      <w:r w:rsidRPr="0053095E">
        <w:rPr>
          <w:i/>
          <w:lang w:val="en-GB"/>
        </w:rPr>
        <w:t>Fakie;</w:t>
      </w:r>
      <w:r w:rsidRPr="0053095E">
        <w:rPr>
          <w:lang w:val="en-GB"/>
        </w:rPr>
        <w:t xml:space="preserve"> see also</w:t>
      </w:r>
      <w:r w:rsidRPr="0053095E">
        <w:rPr>
          <w:i/>
        </w:rPr>
        <w:t xml:space="preserve"> Matjhabeng Local Municipality v Eskom Holdings Limited and Others</w:t>
      </w:r>
      <w:r w:rsidRPr="0053095E">
        <w:t xml:space="preserve">; </w:t>
      </w:r>
      <w:r w:rsidRPr="0053095E">
        <w:rPr>
          <w:i/>
        </w:rPr>
        <w:t>Mkhonto and Others v Compensation Solutions</w:t>
      </w:r>
      <w:r w:rsidRPr="0053095E">
        <w:t xml:space="preserve"> (Pty) 2018 (1) SA 1 (CC) at para 67.</w:t>
      </w:r>
    </w:p>
  </w:footnote>
  <w:footnote w:id="27">
    <w:p w:rsidR="00C0713E" w:rsidRPr="0053095E" w:rsidRDefault="00C0713E" w:rsidP="0053095E">
      <w:pPr>
        <w:pStyle w:val="FootnoteText"/>
        <w:rPr>
          <w:lang w:val="en-GB"/>
        </w:rPr>
      </w:pPr>
      <w:r w:rsidRPr="0053095E">
        <w:rPr>
          <w:rStyle w:val="FootnoteReference"/>
        </w:rPr>
        <w:footnoteRef/>
      </w:r>
      <w:r w:rsidRPr="0053095E">
        <w:t xml:space="preserve"> </w:t>
      </w:r>
      <w:r w:rsidR="00C30FD1">
        <w:t xml:space="preserve">Fn 8 at </w:t>
      </w:r>
      <w:r w:rsidRPr="0053095E">
        <w:rPr>
          <w:lang w:val="en-GB"/>
        </w:rPr>
        <w:t>para 34</w:t>
      </w:r>
      <w:r>
        <w:rPr>
          <w:lang w:val="en-GB"/>
        </w:rPr>
        <w:t xml:space="preserve"> </w:t>
      </w:r>
      <w:r w:rsidR="00C30FD1">
        <w:rPr>
          <w:lang w:val="en-GB"/>
        </w:rPr>
        <w:t xml:space="preserve">of the judgment; </w:t>
      </w:r>
      <w:r w:rsidRPr="0053095E">
        <w:rPr>
          <w:lang w:val="en-GB"/>
        </w:rPr>
        <w:t xml:space="preserve">see also </w:t>
      </w:r>
      <w:r w:rsidRPr="0053095E">
        <w:rPr>
          <w:i/>
          <w:lang w:val="en-GB"/>
        </w:rPr>
        <w:t>Public Protector or South Africa v The Speaker of the National Assembly and others</w:t>
      </w:r>
      <w:r w:rsidRPr="0053095E">
        <w:rPr>
          <w:lang w:val="en-GB"/>
        </w:rPr>
        <w:t xml:space="preserve"> [2023] 1 All SA 256 (WCC) para 24.</w:t>
      </w:r>
    </w:p>
  </w:footnote>
  <w:footnote w:id="28">
    <w:p w:rsidR="00980C66" w:rsidRPr="00980C66" w:rsidRDefault="00980C66">
      <w:pPr>
        <w:pStyle w:val="FootnoteText"/>
        <w:rPr>
          <w:lang w:val="en-US"/>
        </w:rPr>
      </w:pPr>
      <w:r>
        <w:rPr>
          <w:rStyle w:val="FootnoteReference"/>
        </w:rPr>
        <w:footnoteRef/>
      </w:r>
      <w:r>
        <w:t xml:space="preserve"> </w:t>
      </w:r>
      <w:r>
        <w:rPr>
          <w:lang w:val="en-US"/>
        </w:rPr>
        <w:t>Pheko loc cit para</w:t>
      </w:r>
      <w:r w:rsidR="00C30FD1">
        <w:rPr>
          <w:lang w:val="en-US"/>
        </w:rPr>
        <w:t xml:space="preserve"> </w:t>
      </w:r>
      <w:r>
        <w:rPr>
          <w:lang w:val="en-US"/>
        </w:rPr>
        <w:t>1.</w:t>
      </w:r>
    </w:p>
  </w:footnote>
  <w:footnote w:id="29">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w:t>
      </w:r>
      <w:r w:rsidR="00033405">
        <w:rPr>
          <w:lang w:val="en-GB"/>
        </w:rPr>
        <w:t>aras</w:t>
      </w:r>
      <w:r w:rsidRPr="0053095E">
        <w:rPr>
          <w:lang w:val="en-GB"/>
        </w:rPr>
        <w:t xml:space="preserve"> 105 – 106, pp 140 – 141.</w:t>
      </w:r>
    </w:p>
  </w:footnote>
  <w:footnote w:id="30">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Annexure “FA2” to the founding affidavit pp 38 – 52.</w:t>
      </w:r>
    </w:p>
  </w:footnote>
  <w:footnote w:id="31">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Answering affidavit para 68, p 132.</w:t>
      </w:r>
    </w:p>
  </w:footnote>
  <w:footnote w:id="32">
    <w:p w:rsidR="00C6539A" w:rsidRPr="00D04F40" w:rsidRDefault="00C6539A" w:rsidP="00C6539A">
      <w:pPr>
        <w:pStyle w:val="FootnoteText"/>
        <w:rPr>
          <w:lang w:val="en-GB"/>
        </w:rPr>
      </w:pPr>
      <w:r>
        <w:rPr>
          <w:rStyle w:val="FootnoteReference"/>
        </w:rPr>
        <w:footnoteRef/>
      </w:r>
      <w:r>
        <w:t xml:space="preserve"> </w:t>
      </w:r>
      <w:r>
        <w:rPr>
          <w:lang w:val="en-GB"/>
        </w:rPr>
        <w:t xml:space="preserve">1993 (1) SA 523 (A) at 532 i – 533 b; see also </w:t>
      </w:r>
      <w:r w:rsidRPr="006C2E1D">
        <w:rPr>
          <w:i/>
          <w:iCs/>
          <w:lang w:val="en-GB"/>
        </w:rPr>
        <w:t>SA v JHA</w:t>
      </w:r>
      <w:r>
        <w:rPr>
          <w:lang w:val="en-GB"/>
        </w:rPr>
        <w:t xml:space="preserve"> 2022 (3) SA 149 (SCA) para 23 and numerous other judgments since </w:t>
      </w:r>
      <w:r w:rsidRPr="006C2E1D">
        <w:rPr>
          <w:i/>
          <w:iCs/>
          <w:lang w:val="en-GB"/>
        </w:rPr>
        <w:t>Zweni</w:t>
      </w:r>
      <w:r>
        <w:rPr>
          <w:lang w:val="en-GB"/>
        </w:rPr>
        <w:t>.</w:t>
      </w:r>
    </w:p>
  </w:footnote>
  <w:footnote w:id="33">
    <w:p w:rsidR="009D4FAD" w:rsidRDefault="009D4FAD">
      <w:pPr>
        <w:pStyle w:val="FootnoteText"/>
      </w:pPr>
      <w:r>
        <w:rPr>
          <w:rStyle w:val="FootnoteReference"/>
        </w:rPr>
        <w:footnoteRef/>
      </w:r>
      <w:r>
        <w:t xml:space="preserve"> </w:t>
      </w:r>
      <w:r w:rsidRPr="009D4FAD">
        <w:rPr>
          <w:i/>
        </w:rPr>
        <w:t>Mathale v Linda and another</w:t>
      </w:r>
      <w:r>
        <w:t xml:space="preserve"> 2016 (2) SA 461 (CC) paras 25 –</w:t>
      </w:r>
      <w:r w:rsidR="004C4229">
        <w:t xml:space="preserve"> 30, which case is clearly distinguishable bearing in mind that the eviction order was found to have an immediate and devastating effect upon a homeless person.</w:t>
      </w:r>
    </w:p>
  </w:footnote>
  <w:footnote w:id="34">
    <w:p w:rsidR="00C0713E" w:rsidRDefault="00C0713E">
      <w:pPr>
        <w:pStyle w:val="FootnoteText"/>
      </w:pPr>
      <w:r>
        <w:rPr>
          <w:rStyle w:val="FootnoteReference"/>
        </w:rPr>
        <w:footnoteRef/>
      </w:r>
      <w:r>
        <w:t xml:space="preserve"> 2017 (5) SA 402 (SCA) at para 19.</w:t>
      </w:r>
    </w:p>
  </w:footnote>
  <w:footnote w:id="35">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1977 (3) SA 534 (A) at 544 h – 545 g.</w:t>
      </w:r>
    </w:p>
  </w:footnote>
  <w:footnote w:id="36">
    <w:p w:rsidR="00C0713E" w:rsidRPr="0053095E" w:rsidRDefault="00C0713E" w:rsidP="0053095E">
      <w:pPr>
        <w:pStyle w:val="FootnoteText"/>
        <w:rPr>
          <w:lang w:val="en-GB"/>
        </w:rPr>
      </w:pPr>
      <w:r w:rsidRPr="0053095E">
        <w:rPr>
          <w:rStyle w:val="FootnoteReference"/>
        </w:rPr>
        <w:footnoteRef/>
      </w:r>
      <w:r w:rsidRPr="0053095E">
        <w:t xml:space="preserve"> </w:t>
      </w:r>
      <w:r w:rsidRPr="0053095E">
        <w:rPr>
          <w:lang w:val="en-GB"/>
        </w:rPr>
        <w:t>2021 (3) SA 135 (SCA) para 45.</w:t>
      </w:r>
    </w:p>
  </w:footnote>
  <w:footnote w:id="37">
    <w:p w:rsidR="00C0713E" w:rsidRPr="0053095E" w:rsidRDefault="00C0713E" w:rsidP="0053095E">
      <w:pPr>
        <w:pStyle w:val="FootnoteText"/>
        <w:rPr>
          <w:lang w:val="en-GB"/>
        </w:rPr>
      </w:pPr>
      <w:r w:rsidRPr="0053095E">
        <w:rPr>
          <w:rStyle w:val="FootnoteReference"/>
        </w:rPr>
        <w:footnoteRef/>
      </w:r>
      <w:r w:rsidRPr="0053095E">
        <w:t xml:space="preserve"> (Case no 159/2021) </w:t>
      </w:r>
      <w:r w:rsidRPr="0053095E">
        <w:rPr>
          <w:lang w:val="en-GB"/>
        </w:rPr>
        <w:t>[2022] ZASCA 154 (7 November 2022)</w:t>
      </w:r>
      <w:r w:rsidR="002E7EE3">
        <w:rPr>
          <w:lang w:val="en-GB"/>
        </w:rPr>
        <w:t>.</w:t>
      </w:r>
    </w:p>
  </w:footnote>
  <w:footnote w:id="38">
    <w:p w:rsidR="00C0713E" w:rsidRPr="001A3E3A" w:rsidRDefault="00C0713E">
      <w:pPr>
        <w:pStyle w:val="FootnoteText"/>
        <w:rPr>
          <w:lang w:val="en-GB"/>
        </w:rPr>
      </w:pPr>
      <w:r>
        <w:rPr>
          <w:rStyle w:val="FootnoteReference"/>
        </w:rPr>
        <w:footnoteRef/>
      </w:r>
      <w:r>
        <w:t xml:space="preserve"> </w:t>
      </w:r>
      <w:r w:rsidR="002E7EE3" w:rsidRPr="002E7EE3">
        <w:rPr>
          <w:i/>
          <w:lang w:val="en-GB"/>
        </w:rPr>
        <w:t>Ibid</w:t>
      </w:r>
      <w:r w:rsidR="002E7EE3">
        <w:rPr>
          <w:lang w:val="en-GB"/>
        </w:rPr>
        <w:t>,</w:t>
      </w:r>
      <w:r>
        <w:rPr>
          <w:lang w:val="en-GB"/>
        </w:rPr>
        <w:t xml:space="preserve"> para 53 with reference to </w:t>
      </w:r>
      <w:r w:rsidRPr="00851484">
        <w:rPr>
          <w:i/>
          <w:iCs/>
          <w:lang w:val="en-GB"/>
        </w:rPr>
        <w:t>S v Abrahams</w:t>
      </w:r>
      <w:r>
        <w:rPr>
          <w:lang w:val="en-GB"/>
        </w:rPr>
        <w:t xml:space="preserve"> 1983 (1) SA 137 (A) at 146 F – H.</w:t>
      </w:r>
    </w:p>
  </w:footnote>
  <w:footnote w:id="39">
    <w:p w:rsidR="000C2713" w:rsidRPr="000C2713" w:rsidRDefault="000C2713">
      <w:pPr>
        <w:pStyle w:val="FootnoteText"/>
        <w:rPr>
          <w:lang w:val="en-US"/>
        </w:rPr>
      </w:pPr>
      <w:r>
        <w:rPr>
          <w:rStyle w:val="FootnoteReference"/>
        </w:rPr>
        <w:footnoteRef/>
      </w:r>
      <w:r>
        <w:t xml:space="preserve"> </w:t>
      </w:r>
      <w:r w:rsidRPr="000C2713">
        <w:rPr>
          <w:i/>
          <w:lang w:val="en-US"/>
        </w:rPr>
        <w:t>Ibid</w:t>
      </w:r>
      <w:r>
        <w:rPr>
          <w:lang w:val="en-US"/>
        </w:rPr>
        <w:t>, para 60.</w:t>
      </w:r>
    </w:p>
  </w:footnote>
  <w:footnote w:id="40">
    <w:p w:rsidR="00C0713E" w:rsidRPr="00C7485C" w:rsidRDefault="00C0713E">
      <w:pPr>
        <w:pStyle w:val="FootnoteText"/>
        <w:rPr>
          <w:lang w:val="en-GB"/>
        </w:rPr>
      </w:pPr>
      <w:r>
        <w:rPr>
          <w:rStyle w:val="FootnoteReference"/>
        </w:rPr>
        <w:footnoteRef/>
      </w:r>
      <w:r>
        <w:t xml:space="preserve"> </w:t>
      </w:r>
      <w:r w:rsidRPr="002E7EE3">
        <w:rPr>
          <w:i/>
          <w:lang w:val="en-GB"/>
        </w:rPr>
        <w:t>Ibid</w:t>
      </w:r>
      <w:r w:rsidR="002E7EE3">
        <w:rPr>
          <w:lang w:val="en-GB"/>
        </w:rPr>
        <w:t>,</w:t>
      </w:r>
      <w:r>
        <w:rPr>
          <w:lang w:val="en-GB"/>
        </w:rPr>
        <w:t xml:space="preserve"> para 64.</w:t>
      </w:r>
    </w:p>
  </w:footnote>
  <w:footnote w:id="41">
    <w:p w:rsidR="00C0713E" w:rsidRPr="00B4492F" w:rsidRDefault="00C0713E">
      <w:pPr>
        <w:pStyle w:val="FootnoteText"/>
        <w:rPr>
          <w:lang w:val="en-GB"/>
        </w:rPr>
      </w:pPr>
      <w:r>
        <w:rPr>
          <w:rStyle w:val="FootnoteReference"/>
        </w:rPr>
        <w:footnoteRef/>
      </w:r>
      <w:r>
        <w:t xml:space="preserve"> </w:t>
      </w:r>
      <w:r w:rsidRPr="0053095E">
        <w:t xml:space="preserve">(Case no </w:t>
      </w:r>
      <w:r>
        <w:t>810</w:t>
      </w:r>
      <w:r w:rsidRPr="0053095E">
        <w:t xml:space="preserve">/2021) </w:t>
      </w:r>
      <w:r w:rsidRPr="0053095E">
        <w:rPr>
          <w:lang w:val="en-GB"/>
        </w:rPr>
        <w:t>[2022] ZASCA 1</w:t>
      </w:r>
      <w:r>
        <w:rPr>
          <w:lang w:val="en-GB"/>
        </w:rPr>
        <w:t>63</w:t>
      </w:r>
      <w:r w:rsidRPr="0053095E">
        <w:rPr>
          <w:lang w:val="en-GB"/>
        </w:rPr>
        <w:t xml:space="preserve"> (</w:t>
      </w:r>
      <w:r>
        <w:rPr>
          <w:lang w:val="en-GB"/>
        </w:rPr>
        <w:t>8</w:t>
      </w:r>
      <w:r w:rsidRPr="0053095E">
        <w:rPr>
          <w:lang w:val="en-GB"/>
        </w:rPr>
        <w:t xml:space="preserve"> November 2022)</w:t>
      </w:r>
      <w:r w:rsidR="003702EA">
        <w:rPr>
          <w:lang w:val="en-GB"/>
        </w:rPr>
        <w:t xml:space="preserve">; </w:t>
      </w:r>
      <w:r>
        <w:rPr>
          <w:color w:val="000000"/>
        </w:rPr>
        <w:t>see in general paras 57 to 70 of the judgment.</w:t>
      </w:r>
    </w:p>
  </w:footnote>
  <w:footnote w:id="42">
    <w:p w:rsidR="005556C2" w:rsidRPr="005556C2" w:rsidRDefault="005556C2">
      <w:pPr>
        <w:pStyle w:val="FootnoteText"/>
        <w:rPr>
          <w:lang w:val="en-US"/>
        </w:rPr>
      </w:pPr>
      <w:r>
        <w:rPr>
          <w:rStyle w:val="FootnoteReference"/>
        </w:rPr>
        <w:footnoteRef/>
      </w:r>
      <w:r>
        <w:t xml:space="preserve"> </w:t>
      </w:r>
      <w:r w:rsidRPr="005556C2">
        <w:rPr>
          <w:i/>
          <w:lang w:val="en-US"/>
        </w:rPr>
        <w:t>Ibid</w:t>
      </w:r>
      <w:r>
        <w:rPr>
          <w:lang w:val="en-US"/>
        </w:rPr>
        <w:t>, para 67.</w:t>
      </w:r>
    </w:p>
  </w:footnote>
  <w:footnote w:id="43">
    <w:p w:rsidR="00850AFE" w:rsidRPr="00850AFE" w:rsidRDefault="00850AFE">
      <w:pPr>
        <w:pStyle w:val="FootnoteText"/>
        <w:rPr>
          <w:lang w:val="en-US"/>
        </w:rPr>
      </w:pPr>
      <w:r>
        <w:rPr>
          <w:rStyle w:val="FootnoteReference"/>
        </w:rPr>
        <w:footnoteRef/>
      </w:r>
      <w:r>
        <w:t xml:space="preserve"> </w:t>
      </w:r>
      <w:r w:rsidRPr="00850AFE">
        <w:rPr>
          <w:i/>
          <w:lang w:val="en-US"/>
        </w:rPr>
        <w:t>Ibid</w:t>
      </w:r>
      <w:r>
        <w:rPr>
          <w:lang w:val="en-US"/>
        </w:rPr>
        <w:t>, para 68.</w:t>
      </w:r>
    </w:p>
  </w:footnote>
  <w:footnote w:id="44">
    <w:p w:rsidR="00E67065" w:rsidRPr="00E67065" w:rsidRDefault="00E67065">
      <w:pPr>
        <w:pStyle w:val="FootnoteText"/>
        <w:rPr>
          <w:lang w:val="en-US"/>
        </w:rPr>
      </w:pPr>
      <w:r>
        <w:rPr>
          <w:rStyle w:val="FootnoteReference"/>
        </w:rPr>
        <w:footnoteRef/>
      </w:r>
      <w:r>
        <w:t xml:space="preserve"> </w:t>
      </w:r>
      <w:r>
        <w:rPr>
          <w:lang w:val="en-US"/>
        </w:rPr>
        <w:t>2009 (2) SA 277 (SCA) para 26.</w:t>
      </w:r>
    </w:p>
  </w:footnote>
  <w:footnote w:id="45">
    <w:p w:rsidR="00C0713E" w:rsidRPr="005E28FD" w:rsidRDefault="00C0713E">
      <w:pPr>
        <w:pStyle w:val="FootnoteText"/>
        <w:rPr>
          <w:lang w:val="en-GB"/>
        </w:rPr>
      </w:pPr>
      <w:r>
        <w:rPr>
          <w:rStyle w:val="FootnoteReference"/>
        </w:rPr>
        <w:footnoteRef/>
      </w:r>
      <w:r>
        <w:t xml:space="preserve"> Paragraph 4, p 83.</w:t>
      </w:r>
    </w:p>
  </w:footnote>
  <w:footnote w:id="46">
    <w:p w:rsidR="00C0713E" w:rsidRPr="004419EF" w:rsidRDefault="00C0713E">
      <w:pPr>
        <w:pStyle w:val="FootnoteText"/>
        <w:rPr>
          <w:lang w:val="en-GB"/>
        </w:rPr>
      </w:pPr>
      <w:r>
        <w:rPr>
          <w:rStyle w:val="FootnoteReference"/>
        </w:rPr>
        <w:footnoteRef/>
      </w:r>
      <w:r>
        <w:t xml:space="preserve"> </w:t>
      </w:r>
      <w:r>
        <w:rPr>
          <w:lang w:val="en-GB"/>
        </w:rPr>
        <w:t>FA8, p 82 to 84.</w:t>
      </w:r>
    </w:p>
  </w:footnote>
  <w:footnote w:id="47">
    <w:p w:rsidR="00C10A76" w:rsidRDefault="00C10A76">
      <w:pPr>
        <w:pStyle w:val="FootnoteText"/>
      </w:pPr>
      <w:r>
        <w:rPr>
          <w:rStyle w:val="FootnoteReference"/>
        </w:rPr>
        <w:footnoteRef/>
      </w:r>
      <w:r>
        <w:t xml:space="preserve"> </w:t>
      </w:r>
      <w:r w:rsidRPr="00DF445E">
        <w:rPr>
          <w:i/>
        </w:rPr>
        <w:t>Law Society of the Northern Provinces v Dube</w:t>
      </w:r>
      <w:r>
        <w:t xml:space="preserve"> [2012] 4 All SA 251 (SCA) para 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8851"/>
      <w:docPartObj>
        <w:docPartGallery w:val="Page Numbers (Top of Page)"/>
        <w:docPartUnique/>
      </w:docPartObj>
    </w:sdtPr>
    <w:sdtEndPr>
      <w:rPr>
        <w:rFonts w:asciiTheme="majorHAnsi" w:hAnsiTheme="majorHAnsi" w:cstheme="majorHAnsi"/>
        <w:noProof/>
        <w:sz w:val="20"/>
        <w:szCs w:val="20"/>
      </w:rPr>
    </w:sdtEndPr>
    <w:sdtContent>
      <w:p w:rsidR="00C0713E" w:rsidRDefault="00C0713E">
        <w:pPr>
          <w:pStyle w:val="Header"/>
          <w:jc w:val="right"/>
        </w:pPr>
      </w:p>
      <w:p w:rsidR="00C0713E" w:rsidRDefault="00C0713E">
        <w:pPr>
          <w:pStyle w:val="Header"/>
          <w:jc w:val="right"/>
        </w:pPr>
      </w:p>
      <w:p w:rsidR="00C0713E" w:rsidRPr="007F74D5" w:rsidRDefault="00C0713E">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08392E">
          <w:rPr>
            <w:rFonts w:asciiTheme="majorHAnsi" w:hAnsiTheme="majorHAnsi" w:cstheme="majorHAnsi"/>
            <w:noProof/>
            <w:sz w:val="20"/>
            <w:szCs w:val="20"/>
          </w:rPr>
          <w:t>2</w:t>
        </w:r>
        <w:r w:rsidRPr="007F74D5">
          <w:rPr>
            <w:rFonts w:asciiTheme="majorHAnsi" w:hAnsiTheme="majorHAnsi" w:cstheme="majorHAnsi"/>
            <w:noProof/>
            <w:sz w:val="20"/>
            <w:szCs w:val="20"/>
          </w:rPr>
          <w:fldChar w:fldCharType="end"/>
        </w:r>
      </w:p>
    </w:sdtContent>
  </w:sdt>
  <w:p w:rsidR="00C0713E" w:rsidRDefault="00C071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3E" w:rsidRPr="008F7F70" w:rsidRDefault="00C0713E"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37E"/>
    <w:multiLevelType w:val="hybridMultilevel"/>
    <w:tmpl w:val="9AD435A4"/>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7384"/>
    <w:multiLevelType w:val="hybridMultilevel"/>
    <w:tmpl w:val="908E3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317"/>
    <w:multiLevelType w:val="hybridMultilevel"/>
    <w:tmpl w:val="2250A36C"/>
    <w:lvl w:ilvl="0" w:tplc="FA9AAC64">
      <w:start w:val="1"/>
      <w:numFmt w:val="lowerLetter"/>
      <w:lvlText w:val="%1."/>
      <w:lvlJc w:val="left"/>
      <w:pPr>
        <w:ind w:left="928" w:hanging="360"/>
      </w:pPr>
      <w:rPr>
        <w:rFonts w:hint="default"/>
        <w:b w:val="0"/>
        <w:color w:val="auto"/>
        <w:sz w:val="20"/>
        <w:szCs w:val="2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F6D76BE"/>
    <w:multiLevelType w:val="hybridMultilevel"/>
    <w:tmpl w:val="383CC6BE"/>
    <w:lvl w:ilvl="0" w:tplc="1C09000F">
      <w:start w:val="1"/>
      <w:numFmt w:val="decimal"/>
      <w:lvlText w:val="%1."/>
      <w:lvlJc w:val="left"/>
      <w:pPr>
        <w:ind w:left="928"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118001F"/>
    <w:multiLevelType w:val="hybridMultilevel"/>
    <w:tmpl w:val="4C90A2B4"/>
    <w:lvl w:ilvl="0" w:tplc="6D52588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74951"/>
    <w:multiLevelType w:val="hybridMultilevel"/>
    <w:tmpl w:val="C8723DE8"/>
    <w:lvl w:ilvl="0" w:tplc="06D8D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2037D9"/>
    <w:multiLevelType w:val="hybridMultilevel"/>
    <w:tmpl w:val="6D1E738C"/>
    <w:lvl w:ilvl="0" w:tplc="1C09000F">
      <w:start w:val="1"/>
      <w:numFmt w:val="decimal"/>
      <w:lvlText w:val="%1."/>
      <w:lvlJc w:val="left"/>
      <w:pPr>
        <w:ind w:left="928"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3F9044FD"/>
    <w:multiLevelType w:val="hybridMultilevel"/>
    <w:tmpl w:val="69E29C52"/>
    <w:lvl w:ilvl="0" w:tplc="132CCB1A">
      <w:start w:val="1"/>
      <w:numFmt w:val="decimal"/>
      <w:lvlText w:val="[%1]"/>
      <w:lvlJc w:val="left"/>
      <w:pPr>
        <w:ind w:left="928"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16B6CF2"/>
    <w:multiLevelType w:val="multilevel"/>
    <w:tmpl w:val="8174B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346277E"/>
    <w:multiLevelType w:val="multilevel"/>
    <w:tmpl w:val="7B7E0D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1376E8A"/>
    <w:multiLevelType w:val="hybridMultilevel"/>
    <w:tmpl w:val="130E4982"/>
    <w:lvl w:ilvl="0" w:tplc="9420FE98">
      <w:start w:val="1"/>
      <w:numFmt w:val="decimal"/>
      <w:lvlText w:val="[%1]"/>
      <w:lvlJc w:val="left"/>
      <w:pPr>
        <w:ind w:left="928"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16271E2"/>
    <w:multiLevelType w:val="hybridMultilevel"/>
    <w:tmpl w:val="A9EC43BA"/>
    <w:lvl w:ilvl="0" w:tplc="7C0076B0">
      <w:start w:val="1"/>
      <w:numFmt w:val="decimal"/>
      <w:lvlText w:val="%1."/>
      <w:lvlJc w:val="left"/>
      <w:pPr>
        <w:ind w:left="1288" w:hanging="36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12" w15:restartNumberingAfterBreak="0">
    <w:nsid w:val="5346618E"/>
    <w:multiLevelType w:val="hybridMultilevel"/>
    <w:tmpl w:val="B2E46D1C"/>
    <w:lvl w:ilvl="0" w:tplc="132CC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F5E96"/>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DD05E5"/>
    <w:multiLevelType w:val="multilevel"/>
    <w:tmpl w:val="DE8E9B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3F6E7B"/>
    <w:multiLevelType w:val="hybridMultilevel"/>
    <w:tmpl w:val="4E440B2A"/>
    <w:lvl w:ilvl="0" w:tplc="38F6AE0C">
      <w:start w:val="2"/>
      <w:numFmt w:val="lowerLetter"/>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D46043"/>
    <w:multiLevelType w:val="hybridMultilevel"/>
    <w:tmpl w:val="6AA84FF0"/>
    <w:lvl w:ilvl="0" w:tplc="91560CC8">
      <w:start w:val="9"/>
      <w:numFmt w:val="decimal"/>
      <w:lvlText w:val="[%1]"/>
      <w:lvlJc w:val="left"/>
      <w:pPr>
        <w:ind w:left="928" w:hanging="360"/>
      </w:pPr>
      <w:rPr>
        <w:rFonts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32CA0"/>
    <w:multiLevelType w:val="multilevel"/>
    <w:tmpl w:val="41FCD1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03E56A0"/>
    <w:multiLevelType w:val="hybridMultilevel"/>
    <w:tmpl w:val="117E679E"/>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9"/>
  </w:num>
  <w:num w:numId="5">
    <w:abstractNumId w:val="17"/>
  </w:num>
  <w:num w:numId="6">
    <w:abstractNumId w:val="10"/>
  </w:num>
  <w:num w:numId="7">
    <w:abstractNumId w:val="16"/>
  </w:num>
  <w:num w:numId="8">
    <w:abstractNumId w:val="4"/>
  </w:num>
  <w:num w:numId="9">
    <w:abstractNumId w:val="12"/>
  </w:num>
  <w:num w:numId="10">
    <w:abstractNumId w:val="18"/>
  </w:num>
  <w:num w:numId="11">
    <w:abstractNumId w:val="0"/>
  </w:num>
  <w:num w:numId="12">
    <w:abstractNumId w:val="8"/>
  </w:num>
  <w:num w:numId="13">
    <w:abstractNumId w:val="1"/>
  </w:num>
  <w:num w:numId="14">
    <w:abstractNumId w:val="3"/>
  </w:num>
  <w:num w:numId="15">
    <w:abstractNumId w:val="6"/>
  </w:num>
  <w:num w:numId="16">
    <w:abstractNumId w:val="11"/>
  </w:num>
  <w:num w:numId="17">
    <w:abstractNumId w:val="15"/>
  </w:num>
  <w:num w:numId="18">
    <w:abstractNumId w:val="2"/>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325"/>
    <w:rsid w:val="000026A8"/>
    <w:rsid w:val="000038F5"/>
    <w:rsid w:val="00003D58"/>
    <w:rsid w:val="0000615B"/>
    <w:rsid w:val="000066E5"/>
    <w:rsid w:val="0000688C"/>
    <w:rsid w:val="0000797B"/>
    <w:rsid w:val="00007A32"/>
    <w:rsid w:val="00011BF3"/>
    <w:rsid w:val="00011CB7"/>
    <w:rsid w:val="00012084"/>
    <w:rsid w:val="00012118"/>
    <w:rsid w:val="000121FC"/>
    <w:rsid w:val="00013D39"/>
    <w:rsid w:val="0001459F"/>
    <w:rsid w:val="00015B31"/>
    <w:rsid w:val="00016235"/>
    <w:rsid w:val="00016D12"/>
    <w:rsid w:val="00017A7A"/>
    <w:rsid w:val="00020179"/>
    <w:rsid w:val="000202AF"/>
    <w:rsid w:val="00020662"/>
    <w:rsid w:val="000207D9"/>
    <w:rsid w:val="0002127A"/>
    <w:rsid w:val="00021611"/>
    <w:rsid w:val="00021685"/>
    <w:rsid w:val="00021AD4"/>
    <w:rsid w:val="000222FF"/>
    <w:rsid w:val="00022F90"/>
    <w:rsid w:val="00023266"/>
    <w:rsid w:val="000232FE"/>
    <w:rsid w:val="000236F0"/>
    <w:rsid w:val="00023A2D"/>
    <w:rsid w:val="00023AD7"/>
    <w:rsid w:val="000244C3"/>
    <w:rsid w:val="00024A2D"/>
    <w:rsid w:val="00024D04"/>
    <w:rsid w:val="00025645"/>
    <w:rsid w:val="00025788"/>
    <w:rsid w:val="00025A35"/>
    <w:rsid w:val="00025B02"/>
    <w:rsid w:val="00026576"/>
    <w:rsid w:val="000265AC"/>
    <w:rsid w:val="00027D07"/>
    <w:rsid w:val="00027DDD"/>
    <w:rsid w:val="00030057"/>
    <w:rsid w:val="000308B2"/>
    <w:rsid w:val="00030C79"/>
    <w:rsid w:val="00030CAE"/>
    <w:rsid w:val="00031136"/>
    <w:rsid w:val="000323BA"/>
    <w:rsid w:val="00032B32"/>
    <w:rsid w:val="00033405"/>
    <w:rsid w:val="0003408F"/>
    <w:rsid w:val="00034EA7"/>
    <w:rsid w:val="00035121"/>
    <w:rsid w:val="00035926"/>
    <w:rsid w:val="00035A97"/>
    <w:rsid w:val="00035E2F"/>
    <w:rsid w:val="0003651B"/>
    <w:rsid w:val="00036957"/>
    <w:rsid w:val="00036CCF"/>
    <w:rsid w:val="00036D2E"/>
    <w:rsid w:val="00037BC1"/>
    <w:rsid w:val="00040D00"/>
    <w:rsid w:val="00040D44"/>
    <w:rsid w:val="000410E9"/>
    <w:rsid w:val="000411DE"/>
    <w:rsid w:val="0004139E"/>
    <w:rsid w:val="00041E66"/>
    <w:rsid w:val="0004243F"/>
    <w:rsid w:val="0004264B"/>
    <w:rsid w:val="00042828"/>
    <w:rsid w:val="00042AEE"/>
    <w:rsid w:val="000434D5"/>
    <w:rsid w:val="0004399E"/>
    <w:rsid w:val="000453E7"/>
    <w:rsid w:val="0004562E"/>
    <w:rsid w:val="00046103"/>
    <w:rsid w:val="00046614"/>
    <w:rsid w:val="00046B92"/>
    <w:rsid w:val="00046ED4"/>
    <w:rsid w:val="00047818"/>
    <w:rsid w:val="00047CB1"/>
    <w:rsid w:val="00047D25"/>
    <w:rsid w:val="00047E77"/>
    <w:rsid w:val="00050210"/>
    <w:rsid w:val="0005094D"/>
    <w:rsid w:val="0005118C"/>
    <w:rsid w:val="000522AF"/>
    <w:rsid w:val="00052705"/>
    <w:rsid w:val="00052B4B"/>
    <w:rsid w:val="00053D7F"/>
    <w:rsid w:val="000541CE"/>
    <w:rsid w:val="000542D2"/>
    <w:rsid w:val="000560C5"/>
    <w:rsid w:val="0005615D"/>
    <w:rsid w:val="000567A5"/>
    <w:rsid w:val="000578F5"/>
    <w:rsid w:val="00057FB8"/>
    <w:rsid w:val="000601A3"/>
    <w:rsid w:val="000602A3"/>
    <w:rsid w:val="00060A78"/>
    <w:rsid w:val="00060F65"/>
    <w:rsid w:val="00061444"/>
    <w:rsid w:val="00061556"/>
    <w:rsid w:val="00061B16"/>
    <w:rsid w:val="00062E3C"/>
    <w:rsid w:val="00062F6E"/>
    <w:rsid w:val="00063AC8"/>
    <w:rsid w:val="00063B87"/>
    <w:rsid w:val="00063D5C"/>
    <w:rsid w:val="00064059"/>
    <w:rsid w:val="0006456D"/>
    <w:rsid w:val="000648F6"/>
    <w:rsid w:val="00064CEB"/>
    <w:rsid w:val="00064EE2"/>
    <w:rsid w:val="00064FEF"/>
    <w:rsid w:val="000655BC"/>
    <w:rsid w:val="000655F6"/>
    <w:rsid w:val="00066208"/>
    <w:rsid w:val="00066D9E"/>
    <w:rsid w:val="00067484"/>
    <w:rsid w:val="000679AA"/>
    <w:rsid w:val="00070120"/>
    <w:rsid w:val="00070604"/>
    <w:rsid w:val="00070CA9"/>
    <w:rsid w:val="00070D8A"/>
    <w:rsid w:val="00071593"/>
    <w:rsid w:val="00071DA9"/>
    <w:rsid w:val="00072B1C"/>
    <w:rsid w:val="00072D21"/>
    <w:rsid w:val="00073053"/>
    <w:rsid w:val="00073B0E"/>
    <w:rsid w:val="000740D2"/>
    <w:rsid w:val="00074227"/>
    <w:rsid w:val="00074415"/>
    <w:rsid w:val="00075695"/>
    <w:rsid w:val="000763A2"/>
    <w:rsid w:val="0007669D"/>
    <w:rsid w:val="00076977"/>
    <w:rsid w:val="000769FD"/>
    <w:rsid w:val="00076EE3"/>
    <w:rsid w:val="00077342"/>
    <w:rsid w:val="00077543"/>
    <w:rsid w:val="00077D81"/>
    <w:rsid w:val="00077E3B"/>
    <w:rsid w:val="000808B1"/>
    <w:rsid w:val="000808B9"/>
    <w:rsid w:val="00081039"/>
    <w:rsid w:val="00081265"/>
    <w:rsid w:val="000819C7"/>
    <w:rsid w:val="00081E4A"/>
    <w:rsid w:val="000836D7"/>
    <w:rsid w:val="00083707"/>
    <w:rsid w:val="00083896"/>
    <w:rsid w:val="000838EE"/>
    <w:rsid w:val="0008392E"/>
    <w:rsid w:val="00083BCC"/>
    <w:rsid w:val="00084571"/>
    <w:rsid w:val="00084C5C"/>
    <w:rsid w:val="00084CBF"/>
    <w:rsid w:val="000864BF"/>
    <w:rsid w:val="000872D6"/>
    <w:rsid w:val="00087511"/>
    <w:rsid w:val="000877DF"/>
    <w:rsid w:val="00087E08"/>
    <w:rsid w:val="00090472"/>
    <w:rsid w:val="00090636"/>
    <w:rsid w:val="000916F2"/>
    <w:rsid w:val="00092037"/>
    <w:rsid w:val="000920D1"/>
    <w:rsid w:val="0009250F"/>
    <w:rsid w:val="00092561"/>
    <w:rsid w:val="0009283F"/>
    <w:rsid w:val="00092917"/>
    <w:rsid w:val="00092F2C"/>
    <w:rsid w:val="00094B81"/>
    <w:rsid w:val="00095018"/>
    <w:rsid w:val="00095D3C"/>
    <w:rsid w:val="00096131"/>
    <w:rsid w:val="000964AD"/>
    <w:rsid w:val="00096756"/>
    <w:rsid w:val="00096C47"/>
    <w:rsid w:val="000973CA"/>
    <w:rsid w:val="00097CAC"/>
    <w:rsid w:val="00097D7C"/>
    <w:rsid w:val="000A023F"/>
    <w:rsid w:val="000A0485"/>
    <w:rsid w:val="000A0522"/>
    <w:rsid w:val="000A0960"/>
    <w:rsid w:val="000A0AEF"/>
    <w:rsid w:val="000A1CD1"/>
    <w:rsid w:val="000A1EF3"/>
    <w:rsid w:val="000A1FDD"/>
    <w:rsid w:val="000A2087"/>
    <w:rsid w:val="000A2BC8"/>
    <w:rsid w:val="000A2DD4"/>
    <w:rsid w:val="000A2DF7"/>
    <w:rsid w:val="000A311A"/>
    <w:rsid w:val="000A335E"/>
    <w:rsid w:val="000A38F5"/>
    <w:rsid w:val="000A466F"/>
    <w:rsid w:val="000A62E6"/>
    <w:rsid w:val="000A67C8"/>
    <w:rsid w:val="000A6B5E"/>
    <w:rsid w:val="000A6F1A"/>
    <w:rsid w:val="000A70F0"/>
    <w:rsid w:val="000A7125"/>
    <w:rsid w:val="000A71F9"/>
    <w:rsid w:val="000A7A87"/>
    <w:rsid w:val="000B0C22"/>
    <w:rsid w:val="000B0C24"/>
    <w:rsid w:val="000B1B8D"/>
    <w:rsid w:val="000B1E25"/>
    <w:rsid w:val="000B2AD6"/>
    <w:rsid w:val="000B302A"/>
    <w:rsid w:val="000B3650"/>
    <w:rsid w:val="000B3CC3"/>
    <w:rsid w:val="000B3CE0"/>
    <w:rsid w:val="000B3CEA"/>
    <w:rsid w:val="000B4166"/>
    <w:rsid w:val="000B5164"/>
    <w:rsid w:val="000B546B"/>
    <w:rsid w:val="000B61CB"/>
    <w:rsid w:val="000B633E"/>
    <w:rsid w:val="000B7211"/>
    <w:rsid w:val="000C0ACF"/>
    <w:rsid w:val="000C0D20"/>
    <w:rsid w:val="000C1077"/>
    <w:rsid w:val="000C15C4"/>
    <w:rsid w:val="000C1AA9"/>
    <w:rsid w:val="000C2713"/>
    <w:rsid w:val="000C2A14"/>
    <w:rsid w:val="000C3559"/>
    <w:rsid w:val="000C394B"/>
    <w:rsid w:val="000C3ADE"/>
    <w:rsid w:val="000C45DB"/>
    <w:rsid w:val="000C4607"/>
    <w:rsid w:val="000C4AAB"/>
    <w:rsid w:val="000C68ED"/>
    <w:rsid w:val="000C6B6B"/>
    <w:rsid w:val="000C6CBE"/>
    <w:rsid w:val="000C7257"/>
    <w:rsid w:val="000D026A"/>
    <w:rsid w:val="000D04A8"/>
    <w:rsid w:val="000D0A3F"/>
    <w:rsid w:val="000D0BB1"/>
    <w:rsid w:val="000D1438"/>
    <w:rsid w:val="000D3D30"/>
    <w:rsid w:val="000D4107"/>
    <w:rsid w:val="000D6F7B"/>
    <w:rsid w:val="000D7384"/>
    <w:rsid w:val="000D7923"/>
    <w:rsid w:val="000D7B75"/>
    <w:rsid w:val="000D7B78"/>
    <w:rsid w:val="000D7E35"/>
    <w:rsid w:val="000E037E"/>
    <w:rsid w:val="000E0C76"/>
    <w:rsid w:val="000E1CD6"/>
    <w:rsid w:val="000E24AE"/>
    <w:rsid w:val="000E2596"/>
    <w:rsid w:val="000E25B8"/>
    <w:rsid w:val="000E27A8"/>
    <w:rsid w:val="000E27E4"/>
    <w:rsid w:val="000E28E0"/>
    <w:rsid w:val="000E3C7B"/>
    <w:rsid w:val="000E3F56"/>
    <w:rsid w:val="000E45F8"/>
    <w:rsid w:val="000E4B47"/>
    <w:rsid w:val="000E4E0C"/>
    <w:rsid w:val="000E55C5"/>
    <w:rsid w:val="000E569C"/>
    <w:rsid w:val="000E5700"/>
    <w:rsid w:val="000E5F2B"/>
    <w:rsid w:val="000E62BF"/>
    <w:rsid w:val="000E6A18"/>
    <w:rsid w:val="000E7566"/>
    <w:rsid w:val="000F02C3"/>
    <w:rsid w:val="000F04D2"/>
    <w:rsid w:val="000F0834"/>
    <w:rsid w:val="000F0D81"/>
    <w:rsid w:val="000F0E13"/>
    <w:rsid w:val="000F0E51"/>
    <w:rsid w:val="000F14FE"/>
    <w:rsid w:val="000F17D8"/>
    <w:rsid w:val="000F1952"/>
    <w:rsid w:val="000F2945"/>
    <w:rsid w:val="000F2CB3"/>
    <w:rsid w:val="000F4180"/>
    <w:rsid w:val="000F4757"/>
    <w:rsid w:val="000F5945"/>
    <w:rsid w:val="000F5F92"/>
    <w:rsid w:val="000F73DC"/>
    <w:rsid w:val="00100717"/>
    <w:rsid w:val="001007B4"/>
    <w:rsid w:val="00100ADD"/>
    <w:rsid w:val="00100D5A"/>
    <w:rsid w:val="00100DA0"/>
    <w:rsid w:val="00101C27"/>
    <w:rsid w:val="00103246"/>
    <w:rsid w:val="00103475"/>
    <w:rsid w:val="00103AB6"/>
    <w:rsid w:val="00103EBF"/>
    <w:rsid w:val="001040FB"/>
    <w:rsid w:val="00104C6E"/>
    <w:rsid w:val="00104F19"/>
    <w:rsid w:val="001061AA"/>
    <w:rsid w:val="00106876"/>
    <w:rsid w:val="00107B74"/>
    <w:rsid w:val="00110A38"/>
    <w:rsid w:val="0011112A"/>
    <w:rsid w:val="0011207B"/>
    <w:rsid w:val="001127E4"/>
    <w:rsid w:val="00112CF8"/>
    <w:rsid w:val="001131C2"/>
    <w:rsid w:val="00113C65"/>
    <w:rsid w:val="00113D4D"/>
    <w:rsid w:val="001141F6"/>
    <w:rsid w:val="00114B2D"/>
    <w:rsid w:val="0011591D"/>
    <w:rsid w:val="0011593C"/>
    <w:rsid w:val="00115E94"/>
    <w:rsid w:val="00116618"/>
    <w:rsid w:val="0011680C"/>
    <w:rsid w:val="00117399"/>
    <w:rsid w:val="00120954"/>
    <w:rsid w:val="00122B48"/>
    <w:rsid w:val="001233C4"/>
    <w:rsid w:val="00123B8C"/>
    <w:rsid w:val="001248CA"/>
    <w:rsid w:val="00124C23"/>
    <w:rsid w:val="00124C43"/>
    <w:rsid w:val="00124CB9"/>
    <w:rsid w:val="0012620D"/>
    <w:rsid w:val="00126772"/>
    <w:rsid w:val="0012677E"/>
    <w:rsid w:val="00127003"/>
    <w:rsid w:val="00130020"/>
    <w:rsid w:val="0013034C"/>
    <w:rsid w:val="001303B4"/>
    <w:rsid w:val="00130719"/>
    <w:rsid w:val="00130C9F"/>
    <w:rsid w:val="00131A41"/>
    <w:rsid w:val="00131FFF"/>
    <w:rsid w:val="001321B6"/>
    <w:rsid w:val="001325AF"/>
    <w:rsid w:val="00132C21"/>
    <w:rsid w:val="00133585"/>
    <w:rsid w:val="00134C23"/>
    <w:rsid w:val="001359DF"/>
    <w:rsid w:val="00135B5D"/>
    <w:rsid w:val="00136487"/>
    <w:rsid w:val="0013776B"/>
    <w:rsid w:val="0013779C"/>
    <w:rsid w:val="001378E8"/>
    <w:rsid w:val="00137D2D"/>
    <w:rsid w:val="0014085B"/>
    <w:rsid w:val="00140868"/>
    <w:rsid w:val="00140B49"/>
    <w:rsid w:val="00142960"/>
    <w:rsid w:val="00142B76"/>
    <w:rsid w:val="001439FF"/>
    <w:rsid w:val="00143DF7"/>
    <w:rsid w:val="00144F90"/>
    <w:rsid w:val="00145C92"/>
    <w:rsid w:val="00145CB3"/>
    <w:rsid w:val="00145F16"/>
    <w:rsid w:val="001474E4"/>
    <w:rsid w:val="0015055D"/>
    <w:rsid w:val="0015104C"/>
    <w:rsid w:val="00151428"/>
    <w:rsid w:val="001522EA"/>
    <w:rsid w:val="001525C0"/>
    <w:rsid w:val="0015268B"/>
    <w:rsid w:val="0015322E"/>
    <w:rsid w:val="0015334C"/>
    <w:rsid w:val="001543F2"/>
    <w:rsid w:val="00154701"/>
    <w:rsid w:val="00154AE7"/>
    <w:rsid w:val="00154BB8"/>
    <w:rsid w:val="00155C6C"/>
    <w:rsid w:val="00156CBA"/>
    <w:rsid w:val="00156E26"/>
    <w:rsid w:val="0015727C"/>
    <w:rsid w:val="00157565"/>
    <w:rsid w:val="00160067"/>
    <w:rsid w:val="001608B2"/>
    <w:rsid w:val="001609CF"/>
    <w:rsid w:val="00161295"/>
    <w:rsid w:val="00161456"/>
    <w:rsid w:val="00161483"/>
    <w:rsid w:val="00161D54"/>
    <w:rsid w:val="00161E31"/>
    <w:rsid w:val="00162C9A"/>
    <w:rsid w:val="001630DD"/>
    <w:rsid w:val="00163616"/>
    <w:rsid w:val="00163991"/>
    <w:rsid w:val="00163B76"/>
    <w:rsid w:val="00163CCA"/>
    <w:rsid w:val="00164509"/>
    <w:rsid w:val="001649F3"/>
    <w:rsid w:val="00164C76"/>
    <w:rsid w:val="001656B6"/>
    <w:rsid w:val="00165EA1"/>
    <w:rsid w:val="0016723C"/>
    <w:rsid w:val="001672E7"/>
    <w:rsid w:val="0017008D"/>
    <w:rsid w:val="00170AD4"/>
    <w:rsid w:val="00170B5B"/>
    <w:rsid w:val="00171D73"/>
    <w:rsid w:val="001733F9"/>
    <w:rsid w:val="00174309"/>
    <w:rsid w:val="00175354"/>
    <w:rsid w:val="001759DF"/>
    <w:rsid w:val="001760D1"/>
    <w:rsid w:val="00176755"/>
    <w:rsid w:val="00176DED"/>
    <w:rsid w:val="001771EA"/>
    <w:rsid w:val="00177C66"/>
    <w:rsid w:val="00180723"/>
    <w:rsid w:val="00180B03"/>
    <w:rsid w:val="00180C12"/>
    <w:rsid w:val="00181D6B"/>
    <w:rsid w:val="00182308"/>
    <w:rsid w:val="00182BBC"/>
    <w:rsid w:val="00183A6D"/>
    <w:rsid w:val="00184101"/>
    <w:rsid w:val="0018456A"/>
    <w:rsid w:val="001846DC"/>
    <w:rsid w:val="00184D32"/>
    <w:rsid w:val="001859E7"/>
    <w:rsid w:val="001861FC"/>
    <w:rsid w:val="00186540"/>
    <w:rsid w:val="001900C1"/>
    <w:rsid w:val="001901A4"/>
    <w:rsid w:val="00192485"/>
    <w:rsid w:val="00192DCC"/>
    <w:rsid w:val="00192ECE"/>
    <w:rsid w:val="00192F40"/>
    <w:rsid w:val="00192F73"/>
    <w:rsid w:val="001934F2"/>
    <w:rsid w:val="001937D9"/>
    <w:rsid w:val="00194201"/>
    <w:rsid w:val="001965A6"/>
    <w:rsid w:val="001967FB"/>
    <w:rsid w:val="001968BB"/>
    <w:rsid w:val="00196ABE"/>
    <w:rsid w:val="00196B00"/>
    <w:rsid w:val="00197CFC"/>
    <w:rsid w:val="00197F00"/>
    <w:rsid w:val="001A0262"/>
    <w:rsid w:val="001A02E4"/>
    <w:rsid w:val="001A2AFE"/>
    <w:rsid w:val="001A318B"/>
    <w:rsid w:val="001A3417"/>
    <w:rsid w:val="001A3D78"/>
    <w:rsid w:val="001A3DC3"/>
    <w:rsid w:val="001A3E3A"/>
    <w:rsid w:val="001A4397"/>
    <w:rsid w:val="001A5B4A"/>
    <w:rsid w:val="001A5F46"/>
    <w:rsid w:val="001A6232"/>
    <w:rsid w:val="001A63D4"/>
    <w:rsid w:val="001A6412"/>
    <w:rsid w:val="001A70E8"/>
    <w:rsid w:val="001B0AA6"/>
    <w:rsid w:val="001B0C0C"/>
    <w:rsid w:val="001B1108"/>
    <w:rsid w:val="001B1970"/>
    <w:rsid w:val="001B22E8"/>
    <w:rsid w:val="001B323F"/>
    <w:rsid w:val="001B58CC"/>
    <w:rsid w:val="001B6282"/>
    <w:rsid w:val="001B72D4"/>
    <w:rsid w:val="001B7485"/>
    <w:rsid w:val="001C059C"/>
    <w:rsid w:val="001C0B3C"/>
    <w:rsid w:val="001C245B"/>
    <w:rsid w:val="001C268A"/>
    <w:rsid w:val="001C2ECD"/>
    <w:rsid w:val="001C3057"/>
    <w:rsid w:val="001C36F2"/>
    <w:rsid w:val="001C421A"/>
    <w:rsid w:val="001C53B2"/>
    <w:rsid w:val="001C612D"/>
    <w:rsid w:val="001C6EEB"/>
    <w:rsid w:val="001C795C"/>
    <w:rsid w:val="001C7D27"/>
    <w:rsid w:val="001D02AB"/>
    <w:rsid w:val="001D05AC"/>
    <w:rsid w:val="001D1782"/>
    <w:rsid w:val="001D24A8"/>
    <w:rsid w:val="001D3CFF"/>
    <w:rsid w:val="001D492A"/>
    <w:rsid w:val="001D4A21"/>
    <w:rsid w:val="001D54BD"/>
    <w:rsid w:val="001D6381"/>
    <w:rsid w:val="001D6C90"/>
    <w:rsid w:val="001E0339"/>
    <w:rsid w:val="001E058C"/>
    <w:rsid w:val="001E0B8E"/>
    <w:rsid w:val="001E0F8F"/>
    <w:rsid w:val="001E133B"/>
    <w:rsid w:val="001E169B"/>
    <w:rsid w:val="001E2AD6"/>
    <w:rsid w:val="001E35EC"/>
    <w:rsid w:val="001E421C"/>
    <w:rsid w:val="001E473D"/>
    <w:rsid w:val="001E4E2C"/>
    <w:rsid w:val="001E53D5"/>
    <w:rsid w:val="001E548E"/>
    <w:rsid w:val="001E599A"/>
    <w:rsid w:val="001E615D"/>
    <w:rsid w:val="001E6300"/>
    <w:rsid w:val="001E631E"/>
    <w:rsid w:val="001E6E24"/>
    <w:rsid w:val="001E75BD"/>
    <w:rsid w:val="001F079F"/>
    <w:rsid w:val="001F19D7"/>
    <w:rsid w:val="001F1F70"/>
    <w:rsid w:val="001F2128"/>
    <w:rsid w:val="001F3B2A"/>
    <w:rsid w:val="001F3E80"/>
    <w:rsid w:val="001F4144"/>
    <w:rsid w:val="001F522C"/>
    <w:rsid w:val="001F55E0"/>
    <w:rsid w:val="001F5EA0"/>
    <w:rsid w:val="001F6095"/>
    <w:rsid w:val="001F62C4"/>
    <w:rsid w:val="001F649C"/>
    <w:rsid w:val="001F6E23"/>
    <w:rsid w:val="001F6F85"/>
    <w:rsid w:val="001F779B"/>
    <w:rsid w:val="002000E4"/>
    <w:rsid w:val="00200B69"/>
    <w:rsid w:val="00200BE8"/>
    <w:rsid w:val="00202326"/>
    <w:rsid w:val="00203A71"/>
    <w:rsid w:val="00203E03"/>
    <w:rsid w:val="00204101"/>
    <w:rsid w:val="00204507"/>
    <w:rsid w:val="0020493E"/>
    <w:rsid w:val="00204DD8"/>
    <w:rsid w:val="00205121"/>
    <w:rsid w:val="00205DD8"/>
    <w:rsid w:val="00205F07"/>
    <w:rsid w:val="00206695"/>
    <w:rsid w:val="00206955"/>
    <w:rsid w:val="0021068F"/>
    <w:rsid w:val="00211B3E"/>
    <w:rsid w:val="00212179"/>
    <w:rsid w:val="00212D95"/>
    <w:rsid w:val="00212E9C"/>
    <w:rsid w:val="0021300D"/>
    <w:rsid w:val="002138E8"/>
    <w:rsid w:val="00213AE3"/>
    <w:rsid w:val="00214045"/>
    <w:rsid w:val="00214C3C"/>
    <w:rsid w:val="00215982"/>
    <w:rsid w:val="00215DC6"/>
    <w:rsid w:val="00216B03"/>
    <w:rsid w:val="00217328"/>
    <w:rsid w:val="0021755D"/>
    <w:rsid w:val="00217F09"/>
    <w:rsid w:val="00220C13"/>
    <w:rsid w:val="00221B1E"/>
    <w:rsid w:val="00221E3E"/>
    <w:rsid w:val="00223066"/>
    <w:rsid w:val="002234F9"/>
    <w:rsid w:val="00223B45"/>
    <w:rsid w:val="00224456"/>
    <w:rsid w:val="002257BF"/>
    <w:rsid w:val="0022731D"/>
    <w:rsid w:val="002275D2"/>
    <w:rsid w:val="00230A61"/>
    <w:rsid w:val="00230E8A"/>
    <w:rsid w:val="00231042"/>
    <w:rsid w:val="00231388"/>
    <w:rsid w:val="0023218D"/>
    <w:rsid w:val="00232755"/>
    <w:rsid w:val="0023276C"/>
    <w:rsid w:val="00232A31"/>
    <w:rsid w:val="00232B71"/>
    <w:rsid w:val="00232C26"/>
    <w:rsid w:val="00233AB5"/>
    <w:rsid w:val="00234102"/>
    <w:rsid w:val="002356C6"/>
    <w:rsid w:val="002377DD"/>
    <w:rsid w:val="002429C4"/>
    <w:rsid w:val="0024424D"/>
    <w:rsid w:val="00244C07"/>
    <w:rsid w:val="002454A6"/>
    <w:rsid w:val="00247337"/>
    <w:rsid w:val="00251971"/>
    <w:rsid w:val="002521AE"/>
    <w:rsid w:val="0025286A"/>
    <w:rsid w:val="00253A2F"/>
    <w:rsid w:val="002541D4"/>
    <w:rsid w:val="00254436"/>
    <w:rsid w:val="00254D83"/>
    <w:rsid w:val="00255142"/>
    <w:rsid w:val="002555F0"/>
    <w:rsid w:val="00256348"/>
    <w:rsid w:val="00256562"/>
    <w:rsid w:val="0025669D"/>
    <w:rsid w:val="00256953"/>
    <w:rsid w:val="00257672"/>
    <w:rsid w:val="00257683"/>
    <w:rsid w:val="00257826"/>
    <w:rsid w:val="00257A08"/>
    <w:rsid w:val="00257E2A"/>
    <w:rsid w:val="00260142"/>
    <w:rsid w:val="0026014A"/>
    <w:rsid w:val="0026128E"/>
    <w:rsid w:val="00261D43"/>
    <w:rsid w:val="00262034"/>
    <w:rsid w:val="002625B2"/>
    <w:rsid w:val="002636E5"/>
    <w:rsid w:val="0026527F"/>
    <w:rsid w:val="00265E06"/>
    <w:rsid w:val="0026637A"/>
    <w:rsid w:val="0026647F"/>
    <w:rsid w:val="00266ECB"/>
    <w:rsid w:val="00267271"/>
    <w:rsid w:val="0026744A"/>
    <w:rsid w:val="00267A9B"/>
    <w:rsid w:val="0027044A"/>
    <w:rsid w:val="0027076F"/>
    <w:rsid w:val="00270B97"/>
    <w:rsid w:val="0027111A"/>
    <w:rsid w:val="00272C76"/>
    <w:rsid w:val="00273C28"/>
    <w:rsid w:val="00274122"/>
    <w:rsid w:val="00275255"/>
    <w:rsid w:val="0027549A"/>
    <w:rsid w:val="0027579C"/>
    <w:rsid w:val="002758F6"/>
    <w:rsid w:val="00275CAB"/>
    <w:rsid w:val="002767EA"/>
    <w:rsid w:val="002775D4"/>
    <w:rsid w:val="00277B98"/>
    <w:rsid w:val="0028023B"/>
    <w:rsid w:val="00281640"/>
    <w:rsid w:val="00281C9E"/>
    <w:rsid w:val="00281EE9"/>
    <w:rsid w:val="00282D5B"/>
    <w:rsid w:val="00283491"/>
    <w:rsid w:val="00283FC8"/>
    <w:rsid w:val="00285613"/>
    <w:rsid w:val="0028746B"/>
    <w:rsid w:val="00287698"/>
    <w:rsid w:val="0028788F"/>
    <w:rsid w:val="00287FBC"/>
    <w:rsid w:val="00290069"/>
    <w:rsid w:val="00290176"/>
    <w:rsid w:val="0029061C"/>
    <w:rsid w:val="002908C2"/>
    <w:rsid w:val="00290959"/>
    <w:rsid w:val="00290D33"/>
    <w:rsid w:val="00290EDE"/>
    <w:rsid w:val="00293501"/>
    <w:rsid w:val="00293A0D"/>
    <w:rsid w:val="00293A8C"/>
    <w:rsid w:val="00293CB9"/>
    <w:rsid w:val="00294666"/>
    <w:rsid w:val="00294AFB"/>
    <w:rsid w:val="00294C23"/>
    <w:rsid w:val="002951C3"/>
    <w:rsid w:val="002958A4"/>
    <w:rsid w:val="00296084"/>
    <w:rsid w:val="00297918"/>
    <w:rsid w:val="00297DCB"/>
    <w:rsid w:val="002A018D"/>
    <w:rsid w:val="002A03E3"/>
    <w:rsid w:val="002A0A20"/>
    <w:rsid w:val="002A159C"/>
    <w:rsid w:val="002A2120"/>
    <w:rsid w:val="002A253F"/>
    <w:rsid w:val="002A32AE"/>
    <w:rsid w:val="002A374F"/>
    <w:rsid w:val="002A3DAE"/>
    <w:rsid w:val="002A3E17"/>
    <w:rsid w:val="002A42E5"/>
    <w:rsid w:val="002A4479"/>
    <w:rsid w:val="002A45DD"/>
    <w:rsid w:val="002A4938"/>
    <w:rsid w:val="002A522C"/>
    <w:rsid w:val="002A5F03"/>
    <w:rsid w:val="002A69A0"/>
    <w:rsid w:val="002A6CD1"/>
    <w:rsid w:val="002A6EB2"/>
    <w:rsid w:val="002A7622"/>
    <w:rsid w:val="002A7C1C"/>
    <w:rsid w:val="002A7C4A"/>
    <w:rsid w:val="002A7C83"/>
    <w:rsid w:val="002A7F8C"/>
    <w:rsid w:val="002B02C9"/>
    <w:rsid w:val="002B03BD"/>
    <w:rsid w:val="002B0B84"/>
    <w:rsid w:val="002B0B8E"/>
    <w:rsid w:val="002B12CF"/>
    <w:rsid w:val="002B1436"/>
    <w:rsid w:val="002B168E"/>
    <w:rsid w:val="002B186D"/>
    <w:rsid w:val="002B1C03"/>
    <w:rsid w:val="002B2784"/>
    <w:rsid w:val="002B29B2"/>
    <w:rsid w:val="002B3073"/>
    <w:rsid w:val="002B3490"/>
    <w:rsid w:val="002B35F9"/>
    <w:rsid w:val="002B360D"/>
    <w:rsid w:val="002B36DF"/>
    <w:rsid w:val="002B39F0"/>
    <w:rsid w:val="002B40F2"/>
    <w:rsid w:val="002B461E"/>
    <w:rsid w:val="002B4FFB"/>
    <w:rsid w:val="002B5818"/>
    <w:rsid w:val="002B597C"/>
    <w:rsid w:val="002B5AC0"/>
    <w:rsid w:val="002B60DD"/>
    <w:rsid w:val="002B6965"/>
    <w:rsid w:val="002B781D"/>
    <w:rsid w:val="002B7CDE"/>
    <w:rsid w:val="002B7D3C"/>
    <w:rsid w:val="002C002D"/>
    <w:rsid w:val="002C0334"/>
    <w:rsid w:val="002C0472"/>
    <w:rsid w:val="002C054C"/>
    <w:rsid w:val="002C0832"/>
    <w:rsid w:val="002C0A6D"/>
    <w:rsid w:val="002C0DDC"/>
    <w:rsid w:val="002C0E9A"/>
    <w:rsid w:val="002C10DF"/>
    <w:rsid w:val="002C173C"/>
    <w:rsid w:val="002C1832"/>
    <w:rsid w:val="002C186C"/>
    <w:rsid w:val="002C1C67"/>
    <w:rsid w:val="002C25CD"/>
    <w:rsid w:val="002C2D8C"/>
    <w:rsid w:val="002C3BB0"/>
    <w:rsid w:val="002C414F"/>
    <w:rsid w:val="002C5182"/>
    <w:rsid w:val="002C5287"/>
    <w:rsid w:val="002C5A5B"/>
    <w:rsid w:val="002C5DC5"/>
    <w:rsid w:val="002C6D2A"/>
    <w:rsid w:val="002C7C1E"/>
    <w:rsid w:val="002D06A4"/>
    <w:rsid w:val="002D15A9"/>
    <w:rsid w:val="002D225F"/>
    <w:rsid w:val="002D273F"/>
    <w:rsid w:val="002D2E2A"/>
    <w:rsid w:val="002D349D"/>
    <w:rsid w:val="002D38E4"/>
    <w:rsid w:val="002D3D96"/>
    <w:rsid w:val="002D3EF2"/>
    <w:rsid w:val="002D4FC6"/>
    <w:rsid w:val="002D6EAC"/>
    <w:rsid w:val="002D7106"/>
    <w:rsid w:val="002D7784"/>
    <w:rsid w:val="002D7FF5"/>
    <w:rsid w:val="002E02D7"/>
    <w:rsid w:val="002E0A5D"/>
    <w:rsid w:val="002E172E"/>
    <w:rsid w:val="002E1854"/>
    <w:rsid w:val="002E22A9"/>
    <w:rsid w:val="002E32CD"/>
    <w:rsid w:val="002E49F2"/>
    <w:rsid w:val="002E4BEC"/>
    <w:rsid w:val="002E6218"/>
    <w:rsid w:val="002E661C"/>
    <w:rsid w:val="002E7892"/>
    <w:rsid w:val="002E7CEE"/>
    <w:rsid w:val="002E7EE3"/>
    <w:rsid w:val="002F011F"/>
    <w:rsid w:val="002F02B0"/>
    <w:rsid w:val="002F173C"/>
    <w:rsid w:val="002F2F56"/>
    <w:rsid w:val="002F3BE0"/>
    <w:rsid w:val="002F4423"/>
    <w:rsid w:val="002F4629"/>
    <w:rsid w:val="002F4782"/>
    <w:rsid w:val="002F4A6E"/>
    <w:rsid w:val="002F4EAC"/>
    <w:rsid w:val="002F54C5"/>
    <w:rsid w:val="002F5908"/>
    <w:rsid w:val="002F6689"/>
    <w:rsid w:val="002F69E3"/>
    <w:rsid w:val="002F7195"/>
    <w:rsid w:val="003001FD"/>
    <w:rsid w:val="003004DF"/>
    <w:rsid w:val="00301C28"/>
    <w:rsid w:val="00301F23"/>
    <w:rsid w:val="003048BA"/>
    <w:rsid w:val="003049AE"/>
    <w:rsid w:val="0030538F"/>
    <w:rsid w:val="00305969"/>
    <w:rsid w:val="0030604B"/>
    <w:rsid w:val="003062F4"/>
    <w:rsid w:val="0030683C"/>
    <w:rsid w:val="00306913"/>
    <w:rsid w:val="00307067"/>
    <w:rsid w:val="00307F51"/>
    <w:rsid w:val="0031053F"/>
    <w:rsid w:val="003111EB"/>
    <w:rsid w:val="00311257"/>
    <w:rsid w:val="003119D2"/>
    <w:rsid w:val="00311E48"/>
    <w:rsid w:val="003125A6"/>
    <w:rsid w:val="0031295F"/>
    <w:rsid w:val="00313C51"/>
    <w:rsid w:val="00314939"/>
    <w:rsid w:val="00315267"/>
    <w:rsid w:val="003154EC"/>
    <w:rsid w:val="00315712"/>
    <w:rsid w:val="00315A36"/>
    <w:rsid w:val="00316DA0"/>
    <w:rsid w:val="00316E9A"/>
    <w:rsid w:val="003174F2"/>
    <w:rsid w:val="00317977"/>
    <w:rsid w:val="003179AA"/>
    <w:rsid w:val="00317EB5"/>
    <w:rsid w:val="00320720"/>
    <w:rsid w:val="003212A4"/>
    <w:rsid w:val="0032172A"/>
    <w:rsid w:val="00321F76"/>
    <w:rsid w:val="0032217A"/>
    <w:rsid w:val="00322321"/>
    <w:rsid w:val="0032235A"/>
    <w:rsid w:val="00322847"/>
    <w:rsid w:val="00322F1C"/>
    <w:rsid w:val="00323633"/>
    <w:rsid w:val="003238E1"/>
    <w:rsid w:val="00324153"/>
    <w:rsid w:val="003246F2"/>
    <w:rsid w:val="00324941"/>
    <w:rsid w:val="00324F1A"/>
    <w:rsid w:val="003252F0"/>
    <w:rsid w:val="00326E76"/>
    <w:rsid w:val="00326FAF"/>
    <w:rsid w:val="00327CD0"/>
    <w:rsid w:val="0033032C"/>
    <w:rsid w:val="00330F3F"/>
    <w:rsid w:val="0033119D"/>
    <w:rsid w:val="00331351"/>
    <w:rsid w:val="00331383"/>
    <w:rsid w:val="00331C55"/>
    <w:rsid w:val="003326A4"/>
    <w:rsid w:val="00333ACC"/>
    <w:rsid w:val="00333D6D"/>
    <w:rsid w:val="00334B21"/>
    <w:rsid w:val="00334D45"/>
    <w:rsid w:val="003355C6"/>
    <w:rsid w:val="00336A67"/>
    <w:rsid w:val="00337013"/>
    <w:rsid w:val="0033711A"/>
    <w:rsid w:val="003378FF"/>
    <w:rsid w:val="00340315"/>
    <w:rsid w:val="003405C3"/>
    <w:rsid w:val="00340FF0"/>
    <w:rsid w:val="003412FB"/>
    <w:rsid w:val="0034155D"/>
    <w:rsid w:val="003420EE"/>
    <w:rsid w:val="00342625"/>
    <w:rsid w:val="003437D5"/>
    <w:rsid w:val="003439CE"/>
    <w:rsid w:val="00343A77"/>
    <w:rsid w:val="00344572"/>
    <w:rsid w:val="00344741"/>
    <w:rsid w:val="00345291"/>
    <w:rsid w:val="00345AA1"/>
    <w:rsid w:val="00345BA3"/>
    <w:rsid w:val="00345C7B"/>
    <w:rsid w:val="0034609C"/>
    <w:rsid w:val="0035018F"/>
    <w:rsid w:val="00350B5C"/>
    <w:rsid w:val="003518BE"/>
    <w:rsid w:val="00351972"/>
    <w:rsid w:val="003521C4"/>
    <w:rsid w:val="00352498"/>
    <w:rsid w:val="0035252B"/>
    <w:rsid w:val="003525B8"/>
    <w:rsid w:val="00352767"/>
    <w:rsid w:val="0035280D"/>
    <w:rsid w:val="00352CED"/>
    <w:rsid w:val="00352DB2"/>
    <w:rsid w:val="00352DB9"/>
    <w:rsid w:val="00353DEA"/>
    <w:rsid w:val="0035471C"/>
    <w:rsid w:val="0035495F"/>
    <w:rsid w:val="0035513F"/>
    <w:rsid w:val="00355BDB"/>
    <w:rsid w:val="0035605D"/>
    <w:rsid w:val="00356313"/>
    <w:rsid w:val="003563C3"/>
    <w:rsid w:val="00356483"/>
    <w:rsid w:val="0035656F"/>
    <w:rsid w:val="00356BD9"/>
    <w:rsid w:val="003611E1"/>
    <w:rsid w:val="00362FFC"/>
    <w:rsid w:val="0036351A"/>
    <w:rsid w:val="003635BC"/>
    <w:rsid w:val="00363601"/>
    <w:rsid w:val="003637B8"/>
    <w:rsid w:val="00363F22"/>
    <w:rsid w:val="003642C7"/>
    <w:rsid w:val="003653D0"/>
    <w:rsid w:val="0036627C"/>
    <w:rsid w:val="0036652C"/>
    <w:rsid w:val="0036679A"/>
    <w:rsid w:val="00366E84"/>
    <w:rsid w:val="003671D1"/>
    <w:rsid w:val="003675DE"/>
    <w:rsid w:val="00370118"/>
    <w:rsid w:val="003702EA"/>
    <w:rsid w:val="00370803"/>
    <w:rsid w:val="00370AD8"/>
    <w:rsid w:val="00371019"/>
    <w:rsid w:val="0037149E"/>
    <w:rsid w:val="00372D67"/>
    <w:rsid w:val="003733A6"/>
    <w:rsid w:val="003733FD"/>
    <w:rsid w:val="00373502"/>
    <w:rsid w:val="003744E9"/>
    <w:rsid w:val="00374F53"/>
    <w:rsid w:val="0037515C"/>
    <w:rsid w:val="003751AB"/>
    <w:rsid w:val="0037582E"/>
    <w:rsid w:val="003759D4"/>
    <w:rsid w:val="00376715"/>
    <w:rsid w:val="003767C2"/>
    <w:rsid w:val="00376A57"/>
    <w:rsid w:val="0037712C"/>
    <w:rsid w:val="003777BD"/>
    <w:rsid w:val="00377DCE"/>
    <w:rsid w:val="00380884"/>
    <w:rsid w:val="00381C68"/>
    <w:rsid w:val="00382277"/>
    <w:rsid w:val="003833EB"/>
    <w:rsid w:val="003835A6"/>
    <w:rsid w:val="00383728"/>
    <w:rsid w:val="00383ECB"/>
    <w:rsid w:val="00383FA0"/>
    <w:rsid w:val="00384D14"/>
    <w:rsid w:val="00385EB6"/>
    <w:rsid w:val="00386D44"/>
    <w:rsid w:val="003877D5"/>
    <w:rsid w:val="00387A55"/>
    <w:rsid w:val="003904D3"/>
    <w:rsid w:val="003917E5"/>
    <w:rsid w:val="00391D2D"/>
    <w:rsid w:val="003932B5"/>
    <w:rsid w:val="003934A3"/>
    <w:rsid w:val="0039357D"/>
    <w:rsid w:val="003937D3"/>
    <w:rsid w:val="00393F3D"/>
    <w:rsid w:val="00394D71"/>
    <w:rsid w:val="003950A4"/>
    <w:rsid w:val="0039581A"/>
    <w:rsid w:val="00395B62"/>
    <w:rsid w:val="00396172"/>
    <w:rsid w:val="00397270"/>
    <w:rsid w:val="003974C9"/>
    <w:rsid w:val="0039782E"/>
    <w:rsid w:val="003A05A4"/>
    <w:rsid w:val="003A077C"/>
    <w:rsid w:val="003A0F34"/>
    <w:rsid w:val="003A162E"/>
    <w:rsid w:val="003A1B5F"/>
    <w:rsid w:val="003A1E4B"/>
    <w:rsid w:val="003A206F"/>
    <w:rsid w:val="003A2BF8"/>
    <w:rsid w:val="003A434C"/>
    <w:rsid w:val="003A4CFC"/>
    <w:rsid w:val="003A72A1"/>
    <w:rsid w:val="003A77FC"/>
    <w:rsid w:val="003B0DCA"/>
    <w:rsid w:val="003B14B1"/>
    <w:rsid w:val="003B19E2"/>
    <w:rsid w:val="003B1B45"/>
    <w:rsid w:val="003B22BF"/>
    <w:rsid w:val="003B2BD0"/>
    <w:rsid w:val="003B3B81"/>
    <w:rsid w:val="003B3BF4"/>
    <w:rsid w:val="003B443C"/>
    <w:rsid w:val="003B458C"/>
    <w:rsid w:val="003B47FF"/>
    <w:rsid w:val="003B6F73"/>
    <w:rsid w:val="003B70D9"/>
    <w:rsid w:val="003B7724"/>
    <w:rsid w:val="003B7EB7"/>
    <w:rsid w:val="003C00E0"/>
    <w:rsid w:val="003C0525"/>
    <w:rsid w:val="003C14B2"/>
    <w:rsid w:val="003C1725"/>
    <w:rsid w:val="003C18B1"/>
    <w:rsid w:val="003C3AD2"/>
    <w:rsid w:val="003C5327"/>
    <w:rsid w:val="003C5489"/>
    <w:rsid w:val="003C5761"/>
    <w:rsid w:val="003C5EEF"/>
    <w:rsid w:val="003C74FC"/>
    <w:rsid w:val="003C769F"/>
    <w:rsid w:val="003C7780"/>
    <w:rsid w:val="003C789F"/>
    <w:rsid w:val="003C7A2E"/>
    <w:rsid w:val="003D0054"/>
    <w:rsid w:val="003D03BE"/>
    <w:rsid w:val="003D079F"/>
    <w:rsid w:val="003D07B1"/>
    <w:rsid w:val="003D0958"/>
    <w:rsid w:val="003D12DC"/>
    <w:rsid w:val="003D1B82"/>
    <w:rsid w:val="003D1D6C"/>
    <w:rsid w:val="003D274E"/>
    <w:rsid w:val="003D27AE"/>
    <w:rsid w:val="003D2B06"/>
    <w:rsid w:val="003D3B8E"/>
    <w:rsid w:val="003D3E22"/>
    <w:rsid w:val="003D4194"/>
    <w:rsid w:val="003D47C7"/>
    <w:rsid w:val="003D4D4F"/>
    <w:rsid w:val="003D4F14"/>
    <w:rsid w:val="003D51B5"/>
    <w:rsid w:val="003D59F3"/>
    <w:rsid w:val="003D6380"/>
    <w:rsid w:val="003D6B05"/>
    <w:rsid w:val="003D739C"/>
    <w:rsid w:val="003E0461"/>
    <w:rsid w:val="003E07F2"/>
    <w:rsid w:val="003E1165"/>
    <w:rsid w:val="003E1A99"/>
    <w:rsid w:val="003E1C2D"/>
    <w:rsid w:val="003E261A"/>
    <w:rsid w:val="003E2A69"/>
    <w:rsid w:val="003E2CDD"/>
    <w:rsid w:val="003E317D"/>
    <w:rsid w:val="003E320A"/>
    <w:rsid w:val="003E35B6"/>
    <w:rsid w:val="003E362A"/>
    <w:rsid w:val="003E391D"/>
    <w:rsid w:val="003E423E"/>
    <w:rsid w:val="003E44F6"/>
    <w:rsid w:val="003E4A24"/>
    <w:rsid w:val="003E5514"/>
    <w:rsid w:val="003E5B94"/>
    <w:rsid w:val="003E7283"/>
    <w:rsid w:val="003E7891"/>
    <w:rsid w:val="003E7E07"/>
    <w:rsid w:val="003F013F"/>
    <w:rsid w:val="003F0838"/>
    <w:rsid w:val="003F0A0F"/>
    <w:rsid w:val="003F0B0A"/>
    <w:rsid w:val="003F0B2C"/>
    <w:rsid w:val="003F1155"/>
    <w:rsid w:val="003F1F18"/>
    <w:rsid w:val="003F1F66"/>
    <w:rsid w:val="003F2E66"/>
    <w:rsid w:val="003F3CEC"/>
    <w:rsid w:val="003F4815"/>
    <w:rsid w:val="003F4B1C"/>
    <w:rsid w:val="003F4C5F"/>
    <w:rsid w:val="003F61F8"/>
    <w:rsid w:val="003F69BE"/>
    <w:rsid w:val="003F6BDB"/>
    <w:rsid w:val="003F7A5B"/>
    <w:rsid w:val="003F7B03"/>
    <w:rsid w:val="003F7EE0"/>
    <w:rsid w:val="00401123"/>
    <w:rsid w:val="0040203A"/>
    <w:rsid w:val="00402252"/>
    <w:rsid w:val="00402C74"/>
    <w:rsid w:val="004031E1"/>
    <w:rsid w:val="004037FE"/>
    <w:rsid w:val="00403B85"/>
    <w:rsid w:val="00404508"/>
    <w:rsid w:val="00404521"/>
    <w:rsid w:val="00404764"/>
    <w:rsid w:val="0040544B"/>
    <w:rsid w:val="00405E24"/>
    <w:rsid w:val="00407CAA"/>
    <w:rsid w:val="004105F8"/>
    <w:rsid w:val="00410C84"/>
    <w:rsid w:val="0041146A"/>
    <w:rsid w:val="004123BC"/>
    <w:rsid w:val="00413D48"/>
    <w:rsid w:val="00413D71"/>
    <w:rsid w:val="004144B8"/>
    <w:rsid w:val="0041639D"/>
    <w:rsid w:val="004163E7"/>
    <w:rsid w:val="00416649"/>
    <w:rsid w:val="00417B0A"/>
    <w:rsid w:val="00420A91"/>
    <w:rsid w:val="00421660"/>
    <w:rsid w:val="00421AB5"/>
    <w:rsid w:val="0042203B"/>
    <w:rsid w:val="004222C9"/>
    <w:rsid w:val="004225C4"/>
    <w:rsid w:val="00422F72"/>
    <w:rsid w:val="00422FE7"/>
    <w:rsid w:val="0042330A"/>
    <w:rsid w:val="00423926"/>
    <w:rsid w:val="00423963"/>
    <w:rsid w:val="004239A9"/>
    <w:rsid w:val="00423DDA"/>
    <w:rsid w:val="00423F8D"/>
    <w:rsid w:val="00424340"/>
    <w:rsid w:val="004248BD"/>
    <w:rsid w:val="004255F1"/>
    <w:rsid w:val="0042645B"/>
    <w:rsid w:val="00426597"/>
    <w:rsid w:val="00426632"/>
    <w:rsid w:val="004269E6"/>
    <w:rsid w:val="00426DAF"/>
    <w:rsid w:val="00427C78"/>
    <w:rsid w:val="0043007E"/>
    <w:rsid w:val="004300FE"/>
    <w:rsid w:val="00430345"/>
    <w:rsid w:val="0043144F"/>
    <w:rsid w:val="00431948"/>
    <w:rsid w:val="00431EF7"/>
    <w:rsid w:val="0043209A"/>
    <w:rsid w:val="00432884"/>
    <w:rsid w:val="00432E41"/>
    <w:rsid w:val="004342F7"/>
    <w:rsid w:val="004344CB"/>
    <w:rsid w:val="0043492C"/>
    <w:rsid w:val="00435265"/>
    <w:rsid w:val="00435616"/>
    <w:rsid w:val="00436665"/>
    <w:rsid w:val="00437018"/>
    <w:rsid w:val="004371C2"/>
    <w:rsid w:val="0043731C"/>
    <w:rsid w:val="00437D8A"/>
    <w:rsid w:val="004400D6"/>
    <w:rsid w:val="004419EF"/>
    <w:rsid w:val="00441E83"/>
    <w:rsid w:val="00442381"/>
    <w:rsid w:val="00442873"/>
    <w:rsid w:val="00442D54"/>
    <w:rsid w:val="0044310B"/>
    <w:rsid w:val="00443D3E"/>
    <w:rsid w:val="00444094"/>
    <w:rsid w:val="00445961"/>
    <w:rsid w:val="00446E3D"/>
    <w:rsid w:val="00447473"/>
    <w:rsid w:val="00450B62"/>
    <w:rsid w:val="004516B1"/>
    <w:rsid w:val="00452B68"/>
    <w:rsid w:val="004536F4"/>
    <w:rsid w:val="00453F1B"/>
    <w:rsid w:val="004557F5"/>
    <w:rsid w:val="0045604F"/>
    <w:rsid w:val="00457264"/>
    <w:rsid w:val="00461AFD"/>
    <w:rsid w:val="00462D98"/>
    <w:rsid w:val="00462FDC"/>
    <w:rsid w:val="004632B4"/>
    <w:rsid w:val="00464327"/>
    <w:rsid w:val="00464A80"/>
    <w:rsid w:val="00465142"/>
    <w:rsid w:val="004651B4"/>
    <w:rsid w:val="00465563"/>
    <w:rsid w:val="00465BBD"/>
    <w:rsid w:val="00466C4C"/>
    <w:rsid w:val="004700BE"/>
    <w:rsid w:val="004700FD"/>
    <w:rsid w:val="00470227"/>
    <w:rsid w:val="004709C7"/>
    <w:rsid w:val="004715D5"/>
    <w:rsid w:val="004717E4"/>
    <w:rsid w:val="00472553"/>
    <w:rsid w:val="00472B7D"/>
    <w:rsid w:val="00472D0D"/>
    <w:rsid w:val="00472FCE"/>
    <w:rsid w:val="0047361E"/>
    <w:rsid w:val="00473FA0"/>
    <w:rsid w:val="004744C4"/>
    <w:rsid w:val="00475EDC"/>
    <w:rsid w:val="0047657F"/>
    <w:rsid w:val="00476EB9"/>
    <w:rsid w:val="0047726B"/>
    <w:rsid w:val="00477533"/>
    <w:rsid w:val="00477ADD"/>
    <w:rsid w:val="0048080E"/>
    <w:rsid w:val="00480944"/>
    <w:rsid w:val="00481806"/>
    <w:rsid w:val="00481AE7"/>
    <w:rsid w:val="00481EA5"/>
    <w:rsid w:val="0048317C"/>
    <w:rsid w:val="00483460"/>
    <w:rsid w:val="00483DC9"/>
    <w:rsid w:val="00484736"/>
    <w:rsid w:val="0048483B"/>
    <w:rsid w:val="00484BBA"/>
    <w:rsid w:val="00485545"/>
    <w:rsid w:val="004869A4"/>
    <w:rsid w:val="00486C05"/>
    <w:rsid w:val="00486E6B"/>
    <w:rsid w:val="00487BFD"/>
    <w:rsid w:val="004900AE"/>
    <w:rsid w:val="00490682"/>
    <w:rsid w:val="004907CE"/>
    <w:rsid w:val="00490C3D"/>
    <w:rsid w:val="0049127F"/>
    <w:rsid w:val="00491765"/>
    <w:rsid w:val="00492414"/>
    <w:rsid w:val="004927BB"/>
    <w:rsid w:val="004927DB"/>
    <w:rsid w:val="00492E64"/>
    <w:rsid w:val="004939B7"/>
    <w:rsid w:val="00493A94"/>
    <w:rsid w:val="00494479"/>
    <w:rsid w:val="00494A5A"/>
    <w:rsid w:val="00494EE4"/>
    <w:rsid w:val="00495067"/>
    <w:rsid w:val="0049569E"/>
    <w:rsid w:val="00495722"/>
    <w:rsid w:val="004958CE"/>
    <w:rsid w:val="004958DF"/>
    <w:rsid w:val="00495D66"/>
    <w:rsid w:val="00496A64"/>
    <w:rsid w:val="00497EA6"/>
    <w:rsid w:val="004A043F"/>
    <w:rsid w:val="004A0644"/>
    <w:rsid w:val="004A2955"/>
    <w:rsid w:val="004A2AE5"/>
    <w:rsid w:val="004A3075"/>
    <w:rsid w:val="004A3213"/>
    <w:rsid w:val="004A3B96"/>
    <w:rsid w:val="004A3F74"/>
    <w:rsid w:val="004A467D"/>
    <w:rsid w:val="004A4715"/>
    <w:rsid w:val="004A49A9"/>
    <w:rsid w:val="004A49B2"/>
    <w:rsid w:val="004A4A34"/>
    <w:rsid w:val="004A5064"/>
    <w:rsid w:val="004A5C67"/>
    <w:rsid w:val="004A6D8F"/>
    <w:rsid w:val="004A6DD4"/>
    <w:rsid w:val="004A6DEB"/>
    <w:rsid w:val="004B0376"/>
    <w:rsid w:val="004B10BD"/>
    <w:rsid w:val="004B12A6"/>
    <w:rsid w:val="004B1CA6"/>
    <w:rsid w:val="004B1D34"/>
    <w:rsid w:val="004B2522"/>
    <w:rsid w:val="004B32D9"/>
    <w:rsid w:val="004B347C"/>
    <w:rsid w:val="004B3ED5"/>
    <w:rsid w:val="004B4049"/>
    <w:rsid w:val="004B43B8"/>
    <w:rsid w:val="004B4655"/>
    <w:rsid w:val="004B50E5"/>
    <w:rsid w:val="004B51D2"/>
    <w:rsid w:val="004B5D7D"/>
    <w:rsid w:val="004B651F"/>
    <w:rsid w:val="004B7272"/>
    <w:rsid w:val="004B7716"/>
    <w:rsid w:val="004C0C8B"/>
    <w:rsid w:val="004C2387"/>
    <w:rsid w:val="004C4229"/>
    <w:rsid w:val="004C4266"/>
    <w:rsid w:val="004C4DA0"/>
    <w:rsid w:val="004C52EC"/>
    <w:rsid w:val="004C556D"/>
    <w:rsid w:val="004C5DA1"/>
    <w:rsid w:val="004C5EE6"/>
    <w:rsid w:val="004C69D6"/>
    <w:rsid w:val="004C7100"/>
    <w:rsid w:val="004C7812"/>
    <w:rsid w:val="004C7B08"/>
    <w:rsid w:val="004C7D73"/>
    <w:rsid w:val="004D1802"/>
    <w:rsid w:val="004D1BD0"/>
    <w:rsid w:val="004D23EF"/>
    <w:rsid w:val="004D2601"/>
    <w:rsid w:val="004D291B"/>
    <w:rsid w:val="004D40C3"/>
    <w:rsid w:val="004D4651"/>
    <w:rsid w:val="004D49EE"/>
    <w:rsid w:val="004D4A09"/>
    <w:rsid w:val="004D4E41"/>
    <w:rsid w:val="004D4F7E"/>
    <w:rsid w:val="004D6289"/>
    <w:rsid w:val="004D628C"/>
    <w:rsid w:val="004D628F"/>
    <w:rsid w:val="004D6CA0"/>
    <w:rsid w:val="004D756D"/>
    <w:rsid w:val="004D796F"/>
    <w:rsid w:val="004E015A"/>
    <w:rsid w:val="004E053A"/>
    <w:rsid w:val="004E111A"/>
    <w:rsid w:val="004E1990"/>
    <w:rsid w:val="004E2621"/>
    <w:rsid w:val="004E3059"/>
    <w:rsid w:val="004E339D"/>
    <w:rsid w:val="004E33ED"/>
    <w:rsid w:val="004E3F32"/>
    <w:rsid w:val="004E5E03"/>
    <w:rsid w:val="004E6202"/>
    <w:rsid w:val="004E6CD0"/>
    <w:rsid w:val="004E79CD"/>
    <w:rsid w:val="004E7F79"/>
    <w:rsid w:val="004F05EB"/>
    <w:rsid w:val="004F0BFC"/>
    <w:rsid w:val="004F0FAA"/>
    <w:rsid w:val="004F1159"/>
    <w:rsid w:val="004F12CF"/>
    <w:rsid w:val="004F21AB"/>
    <w:rsid w:val="004F22CC"/>
    <w:rsid w:val="004F2B3F"/>
    <w:rsid w:val="004F3A57"/>
    <w:rsid w:val="004F4853"/>
    <w:rsid w:val="004F49D2"/>
    <w:rsid w:val="004F53D2"/>
    <w:rsid w:val="004F5F38"/>
    <w:rsid w:val="004F62CD"/>
    <w:rsid w:val="004F6697"/>
    <w:rsid w:val="004F6708"/>
    <w:rsid w:val="004F6F01"/>
    <w:rsid w:val="004F72EC"/>
    <w:rsid w:val="004F7504"/>
    <w:rsid w:val="004F78DB"/>
    <w:rsid w:val="00500342"/>
    <w:rsid w:val="005004CD"/>
    <w:rsid w:val="00501490"/>
    <w:rsid w:val="005015A5"/>
    <w:rsid w:val="005023D7"/>
    <w:rsid w:val="00502685"/>
    <w:rsid w:val="00502AF6"/>
    <w:rsid w:val="005049FB"/>
    <w:rsid w:val="00504BB8"/>
    <w:rsid w:val="00505110"/>
    <w:rsid w:val="0050640A"/>
    <w:rsid w:val="00506EEE"/>
    <w:rsid w:val="00507018"/>
    <w:rsid w:val="00507177"/>
    <w:rsid w:val="0050766E"/>
    <w:rsid w:val="005077A9"/>
    <w:rsid w:val="00510246"/>
    <w:rsid w:val="00510AAF"/>
    <w:rsid w:val="00510E31"/>
    <w:rsid w:val="00511170"/>
    <w:rsid w:val="00511BFB"/>
    <w:rsid w:val="00511FDC"/>
    <w:rsid w:val="005124D1"/>
    <w:rsid w:val="00512C3C"/>
    <w:rsid w:val="00513116"/>
    <w:rsid w:val="005141A9"/>
    <w:rsid w:val="005145B1"/>
    <w:rsid w:val="005145C8"/>
    <w:rsid w:val="005145F0"/>
    <w:rsid w:val="0051473D"/>
    <w:rsid w:val="00514A09"/>
    <w:rsid w:val="00514D3B"/>
    <w:rsid w:val="005150C4"/>
    <w:rsid w:val="005150F5"/>
    <w:rsid w:val="00515C1A"/>
    <w:rsid w:val="00515C1B"/>
    <w:rsid w:val="00515FBB"/>
    <w:rsid w:val="00516832"/>
    <w:rsid w:val="005172AB"/>
    <w:rsid w:val="00517EE6"/>
    <w:rsid w:val="00520724"/>
    <w:rsid w:val="00521DD4"/>
    <w:rsid w:val="0052279B"/>
    <w:rsid w:val="00522FCD"/>
    <w:rsid w:val="00523A73"/>
    <w:rsid w:val="005241B9"/>
    <w:rsid w:val="00524371"/>
    <w:rsid w:val="005243C4"/>
    <w:rsid w:val="00524FA0"/>
    <w:rsid w:val="00525CC9"/>
    <w:rsid w:val="00525E4E"/>
    <w:rsid w:val="00526B0C"/>
    <w:rsid w:val="00527578"/>
    <w:rsid w:val="0053022A"/>
    <w:rsid w:val="00530583"/>
    <w:rsid w:val="0053095E"/>
    <w:rsid w:val="00530FBD"/>
    <w:rsid w:val="00531283"/>
    <w:rsid w:val="00531601"/>
    <w:rsid w:val="00531D68"/>
    <w:rsid w:val="00532C14"/>
    <w:rsid w:val="005332A1"/>
    <w:rsid w:val="00533634"/>
    <w:rsid w:val="00533760"/>
    <w:rsid w:val="005348BF"/>
    <w:rsid w:val="00535AC5"/>
    <w:rsid w:val="00535B06"/>
    <w:rsid w:val="00535D31"/>
    <w:rsid w:val="00535ED7"/>
    <w:rsid w:val="00536A3C"/>
    <w:rsid w:val="00536DA7"/>
    <w:rsid w:val="00537A41"/>
    <w:rsid w:val="00537BAE"/>
    <w:rsid w:val="005410A4"/>
    <w:rsid w:val="00541348"/>
    <w:rsid w:val="005413A6"/>
    <w:rsid w:val="0054243D"/>
    <w:rsid w:val="00542479"/>
    <w:rsid w:val="0054271F"/>
    <w:rsid w:val="005429AD"/>
    <w:rsid w:val="005434A1"/>
    <w:rsid w:val="00543756"/>
    <w:rsid w:val="0054386B"/>
    <w:rsid w:val="00544433"/>
    <w:rsid w:val="00546FBB"/>
    <w:rsid w:val="0054793A"/>
    <w:rsid w:val="00547B00"/>
    <w:rsid w:val="00547DFB"/>
    <w:rsid w:val="00547EFC"/>
    <w:rsid w:val="0055075C"/>
    <w:rsid w:val="005511CC"/>
    <w:rsid w:val="005522D0"/>
    <w:rsid w:val="00553856"/>
    <w:rsid w:val="00554386"/>
    <w:rsid w:val="00554AB5"/>
    <w:rsid w:val="00554C81"/>
    <w:rsid w:val="00554E60"/>
    <w:rsid w:val="00555608"/>
    <w:rsid w:val="005556C2"/>
    <w:rsid w:val="00555F27"/>
    <w:rsid w:val="00555FE0"/>
    <w:rsid w:val="00556431"/>
    <w:rsid w:val="00556CDF"/>
    <w:rsid w:val="0055720F"/>
    <w:rsid w:val="00557C6C"/>
    <w:rsid w:val="00557DE9"/>
    <w:rsid w:val="005601D2"/>
    <w:rsid w:val="0056071B"/>
    <w:rsid w:val="005608E3"/>
    <w:rsid w:val="00560D54"/>
    <w:rsid w:val="005626E4"/>
    <w:rsid w:val="00562BB2"/>
    <w:rsid w:val="00563129"/>
    <w:rsid w:val="005633BB"/>
    <w:rsid w:val="005638AD"/>
    <w:rsid w:val="005639FD"/>
    <w:rsid w:val="00563FF1"/>
    <w:rsid w:val="00564AB8"/>
    <w:rsid w:val="0056586D"/>
    <w:rsid w:val="005658D6"/>
    <w:rsid w:val="005660CC"/>
    <w:rsid w:val="005666F5"/>
    <w:rsid w:val="00566B2E"/>
    <w:rsid w:val="00567E02"/>
    <w:rsid w:val="0057016F"/>
    <w:rsid w:val="00570A9B"/>
    <w:rsid w:val="00571022"/>
    <w:rsid w:val="00572157"/>
    <w:rsid w:val="0057223F"/>
    <w:rsid w:val="00573445"/>
    <w:rsid w:val="00573812"/>
    <w:rsid w:val="00573BE8"/>
    <w:rsid w:val="00573EAC"/>
    <w:rsid w:val="0057440E"/>
    <w:rsid w:val="00574A5D"/>
    <w:rsid w:val="00575097"/>
    <w:rsid w:val="00575A93"/>
    <w:rsid w:val="00575AA6"/>
    <w:rsid w:val="00575C03"/>
    <w:rsid w:val="005766EA"/>
    <w:rsid w:val="00576D5B"/>
    <w:rsid w:val="00577276"/>
    <w:rsid w:val="00577826"/>
    <w:rsid w:val="00580479"/>
    <w:rsid w:val="0058084B"/>
    <w:rsid w:val="00580A3A"/>
    <w:rsid w:val="00581E8D"/>
    <w:rsid w:val="00581F0F"/>
    <w:rsid w:val="00582569"/>
    <w:rsid w:val="00582E13"/>
    <w:rsid w:val="0058371C"/>
    <w:rsid w:val="00583AA1"/>
    <w:rsid w:val="0058541B"/>
    <w:rsid w:val="0058572F"/>
    <w:rsid w:val="00586175"/>
    <w:rsid w:val="005866B3"/>
    <w:rsid w:val="00586FDF"/>
    <w:rsid w:val="00590297"/>
    <w:rsid w:val="00590323"/>
    <w:rsid w:val="00591162"/>
    <w:rsid w:val="00591199"/>
    <w:rsid w:val="0059131F"/>
    <w:rsid w:val="00591917"/>
    <w:rsid w:val="00592287"/>
    <w:rsid w:val="00592729"/>
    <w:rsid w:val="00592BF8"/>
    <w:rsid w:val="00592F85"/>
    <w:rsid w:val="0059310B"/>
    <w:rsid w:val="00593C53"/>
    <w:rsid w:val="00594369"/>
    <w:rsid w:val="00594904"/>
    <w:rsid w:val="00594B91"/>
    <w:rsid w:val="00594DE4"/>
    <w:rsid w:val="00594F43"/>
    <w:rsid w:val="00595B0E"/>
    <w:rsid w:val="005960AB"/>
    <w:rsid w:val="005969BA"/>
    <w:rsid w:val="00596E2E"/>
    <w:rsid w:val="00597462"/>
    <w:rsid w:val="00597E96"/>
    <w:rsid w:val="005A0081"/>
    <w:rsid w:val="005A15D4"/>
    <w:rsid w:val="005A16A5"/>
    <w:rsid w:val="005A25ED"/>
    <w:rsid w:val="005A3A6F"/>
    <w:rsid w:val="005A3A7F"/>
    <w:rsid w:val="005A3B67"/>
    <w:rsid w:val="005A3EF4"/>
    <w:rsid w:val="005A445E"/>
    <w:rsid w:val="005A454D"/>
    <w:rsid w:val="005A4D8C"/>
    <w:rsid w:val="005A4D8E"/>
    <w:rsid w:val="005A50AA"/>
    <w:rsid w:val="005A5DB3"/>
    <w:rsid w:val="005B00EC"/>
    <w:rsid w:val="005B01F8"/>
    <w:rsid w:val="005B076F"/>
    <w:rsid w:val="005B0CE2"/>
    <w:rsid w:val="005B1037"/>
    <w:rsid w:val="005B1F46"/>
    <w:rsid w:val="005B24D6"/>
    <w:rsid w:val="005B3DE3"/>
    <w:rsid w:val="005B3E0D"/>
    <w:rsid w:val="005B44E4"/>
    <w:rsid w:val="005B4531"/>
    <w:rsid w:val="005B4EED"/>
    <w:rsid w:val="005B5428"/>
    <w:rsid w:val="005B5548"/>
    <w:rsid w:val="005B5A19"/>
    <w:rsid w:val="005B6AD7"/>
    <w:rsid w:val="005B6C99"/>
    <w:rsid w:val="005B6E7B"/>
    <w:rsid w:val="005B7C95"/>
    <w:rsid w:val="005C07F6"/>
    <w:rsid w:val="005C137D"/>
    <w:rsid w:val="005C1772"/>
    <w:rsid w:val="005C1861"/>
    <w:rsid w:val="005C1B39"/>
    <w:rsid w:val="005C204F"/>
    <w:rsid w:val="005C218E"/>
    <w:rsid w:val="005C234A"/>
    <w:rsid w:val="005C27B0"/>
    <w:rsid w:val="005C31AB"/>
    <w:rsid w:val="005C3204"/>
    <w:rsid w:val="005C3230"/>
    <w:rsid w:val="005C3305"/>
    <w:rsid w:val="005C3AD3"/>
    <w:rsid w:val="005C479B"/>
    <w:rsid w:val="005C49DB"/>
    <w:rsid w:val="005C4CC2"/>
    <w:rsid w:val="005C683B"/>
    <w:rsid w:val="005C6C95"/>
    <w:rsid w:val="005C73FB"/>
    <w:rsid w:val="005C755D"/>
    <w:rsid w:val="005C7CA6"/>
    <w:rsid w:val="005D0436"/>
    <w:rsid w:val="005D0642"/>
    <w:rsid w:val="005D0A80"/>
    <w:rsid w:val="005D0DCA"/>
    <w:rsid w:val="005D180E"/>
    <w:rsid w:val="005D21E8"/>
    <w:rsid w:val="005D22C2"/>
    <w:rsid w:val="005D2C18"/>
    <w:rsid w:val="005D2D54"/>
    <w:rsid w:val="005D2E7D"/>
    <w:rsid w:val="005D3718"/>
    <w:rsid w:val="005D3888"/>
    <w:rsid w:val="005D42CE"/>
    <w:rsid w:val="005D431C"/>
    <w:rsid w:val="005D47CB"/>
    <w:rsid w:val="005D4E01"/>
    <w:rsid w:val="005D53E2"/>
    <w:rsid w:val="005D549D"/>
    <w:rsid w:val="005D593A"/>
    <w:rsid w:val="005D6595"/>
    <w:rsid w:val="005E0298"/>
    <w:rsid w:val="005E06B3"/>
    <w:rsid w:val="005E1129"/>
    <w:rsid w:val="005E1731"/>
    <w:rsid w:val="005E28FD"/>
    <w:rsid w:val="005E379F"/>
    <w:rsid w:val="005E3892"/>
    <w:rsid w:val="005E3B4A"/>
    <w:rsid w:val="005E44C8"/>
    <w:rsid w:val="005E496F"/>
    <w:rsid w:val="005E4992"/>
    <w:rsid w:val="005E4D17"/>
    <w:rsid w:val="005E57F1"/>
    <w:rsid w:val="005E6169"/>
    <w:rsid w:val="005E6704"/>
    <w:rsid w:val="005E68D7"/>
    <w:rsid w:val="005E6BF9"/>
    <w:rsid w:val="005F1663"/>
    <w:rsid w:val="005F179D"/>
    <w:rsid w:val="005F21B1"/>
    <w:rsid w:val="005F254D"/>
    <w:rsid w:val="005F2BAA"/>
    <w:rsid w:val="005F33F0"/>
    <w:rsid w:val="005F4524"/>
    <w:rsid w:val="005F45F3"/>
    <w:rsid w:val="005F477B"/>
    <w:rsid w:val="005F48CD"/>
    <w:rsid w:val="005F5213"/>
    <w:rsid w:val="005F5535"/>
    <w:rsid w:val="005F59E3"/>
    <w:rsid w:val="005F6D08"/>
    <w:rsid w:val="005F74B3"/>
    <w:rsid w:val="005F76A0"/>
    <w:rsid w:val="005F77B4"/>
    <w:rsid w:val="005F7CF9"/>
    <w:rsid w:val="00600104"/>
    <w:rsid w:val="00600121"/>
    <w:rsid w:val="00600198"/>
    <w:rsid w:val="00600D90"/>
    <w:rsid w:val="00601805"/>
    <w:rsid w:val="00601849"/>
    <w:rsid w:val="0060244E"/>
    <w:rsid w:val="00602F6E"/>
    <w:rsid w:val="006033BF"/>
    <w:rsid w:val="006037B1"/>
    <w:rsid w:val="00603DDE"/>
    <w:rsid w:val="00604E20"/>
    <w:rsid w:val="00604EE5"/>
    <w:rsid w:val="00605658"/>
    <w:rsid w:val="00605914"/>
    <w:rsid w:val="00605C02"/>
    <w:rsid w:val="006061AE"/>
    <w:rsid w:val="0060677B"/>
    <w:rsid w:val="00606FA5"/>
    <w:rsid w:val="006071F8"/>
    <w:rsid w:val="00607342"/>
    <w:rsid w:val="006074A5"/>
    <w:rsid w:val="006079DF"/>
    <w:rsid w:val="00607D4D"/>
    <w:rsid w:val="006103BD"/>
    <w:rsid w:val="0061066A"/>
    <w:rsid w:val="0061120C"/>
    <w:rsid w:val="00611A2E"/>
    <w:rsid w:val="006121A3"/>
    <w:rsid w:val="00612593"/>
    <w:rsid w:val="006126B6"/>
    <w:rsid w:val="00612FDD"/>
    <w:rsid w:val="006134AC"/>
    <w:rsid w:val="00613B3A"/>
    <w:rsid w:val="00613DFD"/>
    <w:rsid w:val="006144C1"/>
    <w:rsid w:val="00614B76"/>
    <w:rsid w:val="00614F62"/>
    <w:rsid w:val="00616525"/>
    <w:rsid w:val="00616D5D"/>
    <w:rsid w:val="00616F54"/>
    <w:rsid w:val="0061739D"/>
    <w:rsid w:val="00617651"/>
    <w:rsid w:val="00617899"/>
    <w:rsid w:val="00617F97"/>
    <w:rsid w:val="00620068"/>
    <w:rsid w:val="006204E3"/>
    <w:rsid w:val="00620B45"/>
    <w:rsid w:val="00621094"/>
    <w:rsid w:val="006214C8"/>
    <w:rsid w:val="006217FB"/>
    <w:rsid w:val="0062196A"/>
    <w:rsid w:val="00621B4C"/>
    <w:rsid w:val="00621EB3"/>
    <w:rsid w:val="00622674"/>
    <w:rsid w:val="00622ECC"/>
    <w:rsid w:val="00624137"/>
    <w:rsid w:val="0062488B"/>
    <w:rsid w:val="00624C0D"/>
    <w:rsid w:val="00624CF5"/>
    <w:rsid w:val="00624D32"/>
    <w:rsid w:val="00624F02"/>
    <w:rsid w:val="0062520D"/>
    <w:rsid w:val="00625B09"/>
    <w:rsid w:val="006260E3"/>
    <w:rsid w:val="00626ADF"/>
    <w:rsid w:val="00627280"/>
    <w:rsid w:val="006272F2"/>
    <w:rsid w:val="00627AD3"/>
    <w:rsid w:val="00627B79"/>
    <w:rsid w:val="0063009A"/>
    <w:rsid w:val="0063024A"/>
    <w:rsid w:val="006303C3"/>
    <w:rsid w:val="00633089"/>
    <w:rsid w:val="0063348B"/>
    <w:rsid w:val="00633C1B"/>
    <w:rsid w:val="0063441B"/>
    <w:rsid w:val="0063492C"/>
    <w:rsid w:val="0063501F"/>
    <w:rsid w:val="00635569"/>
    <w:rsid w:val="00635CE8"/>
    <w:rsid w:val="00635DE2"/>
    <w:rsid w:val="006361F1"/>
    <w:rsid w:val="0063684B"/>
    <w:rsid w:val="0063731A"/>
    <w:rsid w:val="006373C3"/>
    <w:rsid w:val="00637971"/>
    <w:rsid w:val="00637FE5"/>
    <w:rsid w:val="006400CA"/>
    <w:rsid w:val="006401E1"/>
    <w:rsid w:val="00641F2C"/>
    <w:rsid w:val="00642776"/>
    <w:rsid w:val="00642BBA"/>
    <w:rsid w:val="0064302B"/>
    <w:rsid w:val="006433BB"/>
    <w:rsid w:val="006434F0"/>
    <w:rsid w:val="0064372F"/>
    <w:rsid w:val="0064381A"/>
    <w:rsid w:val="0064383C"/>
    <w:rsid w:val="00643A34"/>
    <w:rsid w:val="00644235"/>
    <w:rsid w:val="0064484E"/>
    <w:rsid w:val="00644D68"/>
    <w:rsid w:val="006452D4"/>
    <w:rsid w:val="00645595"/>
    <w:rsid w:val="00645FA6"/>
    <w:rsid w:val="0064620E"/>
    <w:rsid w:val="0064686E"/>
    <w:rsid w:val="00646A5B"/>
    <w:rsid w:val="00646A63"/>
    <w:rsid w:val="00647894"/>
    <w:rsid w:val="00647A70"/>
    <w:rsid w:val="00650326"/>
    <w:rsid w:val="0065158F"/>
    <w:rsid w:val="0065248A"/>
    <w:rsid w:val="00652C71"/>
    <w:rsid w:val="00652DD1"/>
    <w:rsid w:val="006535A0"/>
    <w:rsid w:val="00653DB7"/>
    <w:rsid w:val="00654260"/>
    <w:rsid w:val="006542B8"/>
    <w:rsid w:val="0065436B"/>
    <w:rsid w:val="0065483B"/>
    <w:rsid w:val="00654992"/>
    <w:rsid w:val="006562B4"/>
    <w:rsid w:val="00656A86"/>
    <w:rsid w:val="00656E32"/>
    <w:rsid w:val="00657BE9"/>
    <w:rsid w:val="00657D28"/>
    <w:rsid w:val="00660545"/>
    <w:rsid w:val="00660806"/>
    <w:rsid w:val="00660D92"/>
    <w:rsid w:val="00662CF2"/>
    <w:rsid w:val="00662ED6"/>
    <w:rsid w:val="006634C2"/>
    <w:rsid w:val="006637DE"/>
    <w:rsid w:val="0066425E"/>
    <w:rsid w:val="0066461F"/>
    <w:rsid w:val="00664A00"/>
    <w:rsid w:val="00665374"/>
    <w:rsid w:val="0066549F"/>
    <w:rsid w:val="0066561E"/>
    <w:rsid w:val="00665A74"/>
    <w:rsid w:val="0066602F"/>
    <w:rsid w:val="00666668"/>
    <w:rsid w:val="0066681F"/>
    <w:rsid w:val="006671F0"/>
    <w:rsid w:val="00667229"/>
    <w:rsid w:val="00667703"/>
    <w:rsid w:val="00667B83"/>
    <w:rsid w:val="00670B0E"/>
    <w:rsid w:val="00671558"/>
    <w:rsid w:val="00671E60"/>
    <w:rsid w:val="00672D06"/>
    <w:rsid w:val="00672E7F"/>
    <w:rsid w:val="006746B8"/>
    <w:rsid w:val="00674DBD"/>
    <w:rsid w:val="0067544A"/>
    <w:rsid w:val="006761F0"/>
    <w:rsid w:val="00676B6B"/>
    <w:rsid w:val="00680502"/>
    <w:rsid w:val="006810C8"/>
    <w:rsid w:val="0068189F"/>
    <w:rsid w:val="00682B3B"/>
    <w:rsid w:val="00682F8B"/>
    <w:rsid w:val="00683E19"/>
    <w:rsid w:val="00684863"/>
    <w:rsid w:val="00684A18"/>
    <w:rsid w:val="00684B40"/>
    <w:rsid w:val="006857C8"/>
    <w:rsid w:val="00685F10"/>
    <w:rsid w:val="006861EF"/>
    <w:rsid w:val="0068666D"/>
    <w:rsid w:val="00687B97"/>
    <w:rsid w:val="006906BA"/>
    <w:rsid w:val="006908C6"/>
    <w:rsid w:val="00691A23"/>
    <w:rsid w:val="00691BD4"/>
    <w:rsid w:val="0069233B"/>
    <w:rsid w:val="0069241C"/>
    <w:rsid w:val="00692A5B"/>
    <w:rsid w:val="00692B8C"/>
    <w:rsid w:val="00692DEA"/>
    <w:rsid w:val="00692F41"/>
    <w:rsid w:val="00693A43"/>
    <w:rsid w:val="00694023"/>
    <w:rsid w:val="006941A2"/>
    <w:rsid w:val="006942EA"/>
    <w:rsid w:val="006948CF"/>
    <w:rsid w:val="00695032"/>
    <w:rsid w:val="006952EE"/>
    <w:rsid w:val="00696034"/>
    <w:rsid w:val="0069661A"/>
    <w:rsid w:val="00696669"/>
    <w:rsid w:val="0069782A"/>
    <w:rsid w:val="006A0D30"/>
    <w:rsid w:val="006A12E3"/>
    <w:rsid w:val="006A18CB"/>
    <w:rsid w:val="006A1A6A"/>
    <w:rsid w:val="006A1E4D"/>
    <w:rsid w:val="006A24F7"/>
    <w:rsid w:val="006A2573"/>
    <w:rsid w:val="006A32BE"/>
    <w:rsid w:val="006A3515"/>
    <w:rsid w:val="006A387E"/>
    <w:rsid w:val="006A40F2"/>
    <w:rsid w:val="006A49B9"/>
    <w:rsid w:val="006A6015"/>
    <w:rsid w:val="006A6285"/>
    <w:rsid w:val="006A64A8"/>
    <w:rsid w:val="006A6D34"/>
    <w:rsid w:val="006A6D61"/>
    <w:rsid w:val="006A7072"/>
    <w:rsid w:val="006A749C"/>
    <w:rsid w:val="006A799B"/>
    <w:rsid w:val="006B0FE9"/>
    <w:rsid w:val="006B111E"/>
    <w:rsid w:val="006B15CB"/>
    <w:rsid w:val="006B205F"/>
    <w:rsid w:val="006B234C"/>
    <w:rsid w:val="006B2F94"/>
    <w:rsid w:val="006B394D"/>
    <w:rsid w:val="006B3A45"/>
    <w:rsid w:val="006B3BFB"/>
    <w:rsid w:val="006B431F"/>
    <w:rsid w:val="006B51DE"/>
    <w:rsid w:val="006B55CA"/>
    <w:rsid w:val="006B563F"/>
    <w:rsid w:val="006B6635"/>
    <w:rsid w:val="006B76D8"/>
    <w:rsid w:val="006B77D4"/>
    <w:rsid w:val="006B793B"/>
    <w:rsid w:val="006B7DDA"/>
    <w:rsid w:val="006C015E"/>
    <w:rsid w:val="006C0179"/>
    <w:rsid w:val="006C056F"/>
    <w:rsid w:val="006C27BC"/>
    <w:rsid w:val="006C2873"/>
    <w:rsid w:val="006C2E1D"/>
    <w:rsid w:val="006C3A94"/>
    <w:rsid w:val="006C4057"/>
    <w:rsid w:val="006C46B6"/>
    <w:rsid w:val="006C5238"/>
    <w:rsid w:val="006C524C"/>
    <w:rsid w:val="006C53E0"/>
    <w:rsid w:val="006C58DB"/>
    <w:rsid w:val="006C609B"/>
    <w:rsid w:val="006C60DD"/>
    <w:rsid w:val="006C657A"/>
    <w:rsid w:val="006C7583"/>
    <w:rsid w:val="006C7CB3"/>
    <w:rsid w:val="006D0ABD"/>
    <w:rsid w:val="006D0EA1"/>
    <w:rsid w:val="006D1FC8"/>
    <w:rsid w:val="006D1FCE"/>
    <w:rsid w:val="006D2FBD"/>
    <w:rsid w:val="006D43A9"/>
    <w:rsid w:val="006D666E"/>
    <w:rsid w:val="006D66A1"/>
    <w:rsid w:val="006D6734"/>
    <w:rsid w:val="006D6EFD"/>
    <w:rsid w:val="006D6F36"/>
    <w:rsid w:val="006D724F"/>
    <w:rsid w:val="006D7318"/>
    <w:rsid w:val="006D7BD1"/>
    <w:rsid w:val="006E0877"/>
    <w:rsid w:val="006E0B55"/>
    <w:rsid w:val="006E0F6C"/>
    <w:rsid w:val="006E16EC"/>
    <w:rsid w:val="006E204D"/>
    <w:rsid w:val="006E2EB9"/>
    <w:rsid w:val="006E31A1"/>
    <w:rsid w:val="006E367F"/>
    <w:rsid w:val="006E3D36"/>
    <w:rsid w:val="006E4EBC"/>
    <w:rsid w:val="006E5231"/>
    <w:rsid w:val="006E56C7"/>
    <w:rsid w:val="006E5867"/>
    <w:rsid w:val="006E60FB"/>
    <w:rsid w:val="006E6835"/>
    <w:rsid w:val="006E6ABF"/>
    <w:rsid w:val="006E6E5D"/>
    <w:rsid w:val="006E6E65"/>
    <w:rsid w:val="006E70EC"/>
    <w:rsid w:val="006E71E6"/>
    <w:rsid w:val="006F0509"/>
    <w:rsid w:val="006F0CCE"/>
    <w:rsid w:val="006F0D7D"/>
    <w:rsid w:val="006F0FDE"/>
    <w:rsid w:val="006F11C6"/>
    <w:rsid w:val="006F1FF0"/>
    <w:rsid w:val="006F2B16"/>
    <w:rsid w:val="006F2C4C"/>
    <w:rsid w:val="006F2EAB"/>
    <w:rsid w:val="006F3041"/>
    <w:rsid w:val="006F31C1"/>
    <w:rsid w:val="006F3473"/>
    <w:rsid w:val="006F3785"/>
    <w:rsid w:val="006F52B6"/>
    <w:rsid w:val="006F5811"/>
    <w:rsid w:val="006F5A61"/>
    <w:rsid w:val="006F7E58"/>
    <w:rsid w:val="0070048A"/>
    <w:rsid w:val="00700A67"/>
    <w:rsid w:val="00701D1D"/>
    <w:rsid w:val="00701F6D"/>
    <w:rsid w:val="0070204D"/>
    <w:rsid w:val="00702952"/>
    <w:rsid w:val="00702A81"/>
    <w:rsid w:val="0070315B"/>
    <w:rsid w:val="0070362C"/>
    <w:rsid w:val="00703C1B"/>
    <w:rsid w:val="00703DED"/>
    <w:rsid w:val="0070408F"/>
    <w:rsid w:val="007045C1"/>
    <w:rsid w:val="00704CC9"/>
    <w:rsid w:val="0070542C"/>
    <w:rsid w:val="0070566F"/>
    <w:rsid w:val="00705927"/>
    <w:rsid w:val="00706E03"/>
    <w:rsid w:val="0071086C"/>
    <w:rsid w:val="00711654"/>
    <w:rsid w:val="007116B5"/>
    <w:rsid w:val="00711E00"/>
    <w:rsid w:val="00712286"/>
    <w:rsid w:val="00712290"/>
    <w:rsid w:val="00712539"/>
    <w:rsid w:val="0071401A"/>
    <w:rsid w:val="007144AE"/>
    <w:rsid w:val="0071481A"/>
    <w:rsid w:val="00714D33"/>
    <w:rsid w:val="00714ECA"/>
    <w:rsid w:val="00714ED1"/>
    <w:rsid w:val="0071517A"/>
    <w:rsid w:val="00715D8E"/>
    <w:rsid w:val="007160FC"/>
    <w:rsid w:val="00716284"/>
    <w:rsid w:val="00716A26"/>
    <w:rsid w:val="00716E50"/>
    <w:rsid w:val="00716E92"/>
    <w:rsid w:val="007171E7"/>
    <w:rsid w:val="00720224"/>
    <w:rsid w:val="007206D5"/>
    <w:rsid w:val="00720ABA"/>
    <w:rsid w:val="00720D92"/>
    <w:rsid w:val="00720DD1"/>
    <w:rsid w:val="0072182A"/>
    <w:rsid w:val="00721D6E"/>
    <w:rsid w:val="00721F53"/>
    <w:rsid w:val="00722703"/>
    <w:rsid w:val="00722777"/>
    <w:rsid w:val="00722B7D"/>
    <w:rsid w:val="00722E53"/>
    <w:rsid w:val="00722FB6"/>
    <w:rsid w:val="0072365A"/>
    <w:rsid w:val="00723AAB"/>
    <w:rsid w:val="007247A3"/>
    <w:rsid w:val="00724EDB"/>
    <w:rsid w:val="007265BD"/>
    <w:rsid w:val="007267FA"/>
    <w:rsid w:val="00726810"/>
    <w:rsid w:val="007277F5"/>
    <w:rsid w:val="00730C7C"/>
    <w:rsid w:val="00730F78"/>
    <w:rsid w:val="00731C09"/>
    <w:rsid w:val="0073362C"/>
    <w:rsid w:val="00734548"/>
    <w:rsid w:val="0073539C"/>
    <w:rsid w:val="007358D2"/>
    <w:rsid w:val="00735D8A"/>
    <w:rsid w:val="00736257"/>
    <w:rsid w:val="007378B6"/>
    <w:rsid w:val="00737FF9"/>
    <w:rsid w:val="00740222"/>
    <w:rsid w:val="007416C7"/>
    <w:rsid w:val="007416FD"/>
    <w:rsid w:val="00741E11"/>
    <w:rsid w:val="00742DAC"/>
    <w:rsid w:val="00743C1F"/>
    <w:rsid w:val="00743DF9"/>
    <w:rsid w:val="00743EBD"/>
    <w:rsid w:val="00744199"/>
    <w:rsid w:val="0074421E"/>
    <w:rsid w:val="00744883"/>
    <w:rsid w:val="00744BCA"/>
    <w:rsid w:val="00744D86"/>
    <w:rsid w:val="007455CD"/>
    <w:rsid w:val="0074708F"/>
    <w:rsid w:val="007473B2"/>
    <w:rsid w:val="00747C47"/>
    <w:rsid w:val="00750018"/>
    <w:rsid w:val="00750389"/>
    <w:rsid w:val="007519C9"/>
    <w:rsid w:val="00752467"/>
    <w:rsid w:val="00752ABF"/>
    <w:rsid w:val="0075336B"/>
    <w:rsid w:val="00753530"/>
    <w:rsid w:val="0075364D"/>
    <w:rsid w:val="00754AF4"/>
    <w:rsid w:val="00754D57"/>
    <w:rsid w:val="0075524B"/>
    <w:rsid w:val="00756645"/>
    <w:rsid w:val="00757354"/>
    <w:rsid w:val="00757D8D"/>
    <w:rsid w:val="00760A35"/>
    <w:rsid w:val="00761E0A"/>
    <w:rsid w:val="007623F9"/>
    <w:rsid w:val="00762D64"/>
    <w:rsid w:val="00763C06"/>
    <w:rsid w:val="00763D06"/>
    <w:rsid w:val="00764C93"/>
    <w:rsid w:val="007650E8"/>
    <w:rsid w:val="007672B6"/>
    <w:rsid w:val="00767D44"/>
    <w:rsid w:val="00770882"/>
    <w:rsid w:val="007712F0"/>
    <w:rsid w:val="007727C9"/>
    <w:rsid w:val="00773080"/>
    <w:rsid w:val="00773515"/>
    <w:rsid w:val="00774725"/>
    <w:rsid w:val="0077571D"/>
    <w:rsid w:val="007757B3"/>
    <w:rsid w:val="00775F70"/>
    <w:rsid w:val="00776107"/>
    <w:rsid w:val="00776210"/>
    <w:rsid w:val="007765E2"/>
    <w:rsid w:val="00777654"/>
    <w:rsid w:val="00780568"/>
    <w:rsid w:val="007812C0"/>
    <w:rsid w:val="00781327"/>
    <w:rsid w:val="007814E0"/>
    <w:rsid w:val="00781794"/>
    <w:rsid w:val="00782071"/>
    <w:rsid w:val="0078331A"/>
    <w:rsid w:val="007840EA"/>
    <w:rsid w:val="00784307"/>
    <w:rsid w:val="00784F42"/>
    <w:rsid w:val="00785B7F"/>
    <w:rsid w:val="00785BA3"/>
    <w:rsid w:val="0078606F"/>
    <w:rsid w:val="00787402"/>
    <w:rsid w:val="00787848"/>
    <w:rsid w:val="00787888"/>
    <w:rsid w:val="00787CB2"/>
    <w:rsid w:val="00790CA6"/>
    <w:rsid w:val="0079184F"/>
    <w:rsid w:val="00792625"/>
    <w:rsid w:val="00793847"/>
    <w:rsid w:val="007940CE"/>
    <w:rsid w:val="007941BD"/>
    <w:rsid w:val="007944D7"/>
    <w:rsid w:val="00794E0B"/>
    <w:rsid w:val="00794E60"/>
    <w:rsid w:val="0079573F"/>
    <w:rsid w:val="00795ACF"/>
    <w:rsid w:val="00795EB2"/>
    <w:rsid w:val="00795F67"/>
    <w:rsid w:val="00797428"/>
    <w:rsid w:val="007A094C"/>
    <w:rsid w:val="007A1120"/>
    <w:rsid w:val="007A1FB1"/>
    <w:rsid w:val="007A35FC"/>
    <w:rsid w:val="007A3FDF"/>
    <w:rsid w:val="007A45EC"/>
    <w:rsid w:val="007A4EEA"/>
    <w:rsid w:val="007A526C"/>
    <w:rsid w:val="007A5374"/>
    <w:rsid w:val="007A68BF"/>
    <w:rsid w:val="007A6AC5"/>
    <w:rsid w:val="007A7074"/>
    <w:rsid w:val="007A710F"/>
    <w:rsid w:val="007A7189"/>
    <w:rsid w:val="007A7570"/>
    <w:rsid w:val="007A7744"/>
    <w:rsid w:val="007A7853"/>
    <w:rsid w:val="007A78EF"/>
    <w:rsid w:val="007A7A16"/>
    <w:rsid w:val="007A7C23"/>
    <w:rsid w:val="007B03F0"/>
    <w:rsid w:val="007B0DC6"/>
    <w:rsid w:val="007B143E"/>
    <w:rsid w:val="007B16AE"/>
    <w:rsid w:val="007B18FB"/>
    <w:rsid w:val="007B1A10"/>
    <w:rsid w:val="007B218A"/>
    <w:rsid w:val="007B247A"/>
    <w:rsid w:val="007B25A8"/>
    <w:rsid w:val="007B2727"/>
    <w:rsid w:val="007B2DAE"/>
    <w:rsid w:val="007B3407"/>
    <w:rsid w:val="007B4D68"/>
    <w:rsid w:val="007B5217"/>
    <w:rsid w:val="007B5221"/>
    <w:rsid w:val="007B5307"/>
    <w:rsid w:val="007B6397"/>
    <w:rsid w:val="007B6F07"/>
    <w:rsid w:val="007B7DDD"/>
    <w:rsid w:val="007C064C"/>
    <w:rsid w:val="007C0F4C"/>
    <w:rsid w:val="007C297A"/>
    <w:rsid w:val="007C352D"/>
    <w:rsid w:val="007C354D"/>
    <w:rsid w:val="007C3B1E"/>
    <w:rsid w:val="007C3DE9"/>
    <w:rsid w:val="007C4AFB"/>
    <w:rsid w:val="007C576F"/>
    <w:rsid w:val="007C5A45"/>
    <w:rsid w:val="007C6065"/>
    <w:rsid w:val="007C6472"/>
    <w:rsid w:val="007C651B"/>
    <w:rsid w:val="007C65A6"/>
    <w:rsid w:val="007C6831"/>
    <w:rsid w:val="007C6DDC"/>
    <w:rsid w:val="007C7089"/>
    <w:rsid w:val="007C74EB"/>
    <w:rsid w:val="007C7732"/>
    <w:rsid w:val="007C786E"/>
    <w:rsid w:val="007D0F2C"/>
    <w:rsid w:val="007D0F6E"/>
    <w:rsid w:val="007D113F"/>
    <w:rsid w:val="007D1671"/>
    <w:rsid w:val="007D16B4"/>
    <w:rsid w:val="007D1712"/>
    <w:rsid w:val="007D2266"/>
    <w:rsid w:val="007D24E4"/>
    <w:rsid w:val="007D25EE"/>
    <w:rsid w:val="007D363E"/>
    <w:rsid w:val="007D3E64"/>
    <w:rsid w:val="007D6A6F"/>
    <w:rsid w:val="007D6A73"/>
    <w:rsid w:val="007D7D96"/>
    <w:rsid w:val="007E0CA7"/>
    <w:rsid w:val="007E1978"/>
    <w:rsid w:val="007E1F64"/>
    <w:rsid w:val="007E23D1"/>
    <w:rsid w:val="007E310E"/>
    <w:rsid w:val="007E3DC4"/>
    <w:rsid w:val="007E407E"/>
    <w:rsid w:val="007E4B0A"/>
    <w:rsid w:val="007E5076"/>
    <w:rsid w:val="007E52B6"/>
    <w:rsid w:val="007E611F"/>
    <w:rsid w:val="007E6D7F"/>
    <w:rsid w:val="007E7322"/>
    <w:rsid w:val="007E7837"/>
    <w:rsid w:val="007E7F4D"/>
    <w:rsid w:val="007F000C"/>
    <w:rsid w:val="007F06E7"/>
    <w:rsid w:val="007F099E"/>
    <w:rsid w:val="007F0C1B"/>
    <w:rsid w:val="007F0CB4"/>
    <w:rsid w:val="007F1493"/>
    <w:rsid w:val="007F25BA"/>
    <w:rsid w:val="007F318D"/>
    <w:rsid w:val="007F3A08"/>
    <w:rsid w:val="007F3ED7"/>
    <w:rsid w:val="007F45AF"/>
    <w:rsid w:val="007F57CD"/>
    <w:rsid w:val="007F70BC"/>
    <w:rsid w:val="007F7268"/>
    <w:rsid w:val="007F74D5"/>
    <w:rsid w:val="007F7AC3"/>
    <w:rsid w:val="007F7BCD"/>
    <w:rsid w:val="008002D2"/>
    <w:rsid w:val="0080033E"/>
    <w:rsid w:val="00800918"/>
    <w:rsid w:val="00800B69"/>
    <w:rsid w:val="00801123"/>
    <w:rsid w:val="00801328"/>
    <w:rsid w:val="008016E2"/>
    <w:rsid w:val="00801D41"/>
    <w:rsid w:val="00801EDE"/>
    <w:rsid w:val="0080295C"/>
    <w:rsid w:val="00802D29"/>
    <w:rsid w:val="0080422A"/>
    <w:rsid w:val="008048A7"/>
    <w:rsid w:val="008048F1"/>
    <w:rsid w:val="0080499B"/>
    <w:rsid w:val="008049AB"/>
    <w:rsid w:val="00804D6A"/>
    <w:rsid w:val="00804E3B"/>
    <w:rsid w:val="00805052"/>
    <w:rsid w:val="008055E6"/>
    <w:rsid w:val="00805AF1"/>
    <w:rsid w:val="00805B3F"/>
    <w:rsid w:val="00805F62"/>
    <w:rsid w:val="008062F0"/>
    <w:rsid w:val="00807433"/>
    <w:rsid w:val="0080761F"/>
    <w:rsid w:val="00807862"/>
    <w:rsid w:val="0081042A"/>
    <w:rsid w:val="00811FCE"/>
    <w:rsid w:val="00812406"/>
    <w:rsid w:val="00813454"/>
    <w:rsid w:val="0081390E"/>
    <w:rsid w:val="0081423E"/>
    <w:rsid w:val="008145D8"/>
    <w:rsid w:val="008147EA"/>
    <w:rsid w:val="00816982"/>
    <w:rsid w:val="00817314"/>
    <w:rsid w:val="00817901"/>
    <w:rsid w:val="00820980"/>
    <w:rsid w:val="00820AFE"/>
    <w:rsid w:val="00820BA3"/>
    <w:rsid w:val="00820BFF"/>
    <w:rsid w:val="00820E4B"/>
    <w:rsid w:val="00821CB1"/>
    <w:rsid w:val="008222B9"/>
    <w:rsid w:val="00822A69"/>
    <w:rsid w:val="00823064"/>
    <w:rsid w:val="0082309C"/>
    <w:rsid w:val="00824110"/>
    <w:rsid w:val="00824768"/>
    <w:rsid w:val="00825820"/>
    <w:rsid w:val="00825A84"/>
    <w:rsid w:val="0082684A"/>
    <w:rsid w:val="00827786"/>
    <w:rsid w:val="00827EF2"/>
    <w:rsid w:val="0083022A"/>
    <w:rsid w:val="008305CD"/>
    <w:rsid w:val="0083061A"/>
    <w:rsid w:val="00830BB2"/>
    <w:rsid w:val="0083202B"/>
    <w:rsid w:val="00832149"/>
    <w:rsid w:val="008325E5"/>
    <w:rsid w:val="00833953"/>
    <w:rsid w:val="00833CA7"/>
    <w:rsid w:val="00833D94"/>
    <w:rsid w:val="0083526A"/>
    <w:rsid w:val="008360A8"/>
    <w:rsid w:val="00836880"/>
    <w:rsid w:val="00837675"/>
    <w:rsid w:val="00840938"/>
    <w:rsid w:val="00841A6E"/>
    <w:rsid w:val="0084276F"/>
    <w:rsid w:val="008433A6"/>
    <w:rsid w:val="00843E5A"/>
    <w:rsid w:val="0084457B"/>
    <w:rsid w:val="00844C0F"/>
    <w:rsid w:val="00845308"/>
    <w:rsid w:val="00845A2A"/>
    <w:rsid w:val="00845D95"/>
    <w:rsid w:val="0084620B"/>
    <w:rsid w:val="00846AB4"/>
    <w:rsid w:val="00846B20"/>
    <w:rsid w:val="00846E2D"/>
    <w:rsid w:val="00847590"/>
    <w:rsid w:val="00847B27"/>
    <w:rsid w:val="00850AFE"/>
    <w:rsid w:val="00850B3E"/>
    <w:rsid w:val="00850C2A"/>
    <w:rsid w:val="00850E7D"/>
    <w:rsid w:val="00851484"/>
    <w:rsid w:val="00852E34"/>
    <w:rsid w:val="00853AAF"/>
    <w:rsid w:val="008545FA"/>
    <w:rsid w:val="008553E8"/>
    <w:rsid w:val="008555AC"/>
    <w:rsid w:val="00856564"/>
    <w:rsid w:val="00856ABF"/>
    <w:rsid w:val="00860590"/>
    <w:rsid w:val="00860F1C"/>
    <w:rsid w:val="008616C7"/>
    <w:rsid w:val="00861ABA"/>
    <w:rsid w:val="008622F3"/>
    <w:rsid w:val="00862B69"/>
    <w:rsid w:val="008635CE"/>
    <w:rsid w:val="008639C0"/>
    <w:rsid w:val="008658B0"/>
    <w:rsid w:val="00866559"/>
    <w:rsid w:val="00866DB3"/>
    <w:rsid w:val="00866FA0"/>
    <w:rsid w:val="00867594"/>
    <w:rsid w:val="008675E5"/>
    <w:rsid w:val="00867968"/>
    <w:rsid w:val="00867D74"/>
    <w:rsid w:val="00870617"/>
    <w:rsid w:val="00870CC5"/>
    <w:rsid w:val="00871024"/>
    <w:rsid w:val="00871030"/>
    <w:rsid w:val="008719B9"/>
    <w:rsid w:val="00871F4D"/>
    <w:rsid w:val="008721D9"/>
    <w:rsid w:val="00872FEC"/>
    <w:rsid w:val="00873CBF"/>
    <w:rsid w:val="00873F15"/>
    <w:rsid w:val="00874113"/>
    <w:rsid w:val="008748EF"/>
    <w:rsid w:val="00875736"/>
    <w:rsid w:val="00876EE3"/>
    <w:rsid w:val="00877C2A"/>
    <w:rsid w:val="00877F07"/>
    <w:rsid w:val="008808D4"/>
    <w:rsid w:val="008812D2"/>
    <w:rsid w:val="0088164A"/>
    <w:rsid w:val="00881654"/>
    <w:rsid w:val="00882C25"/>
    <w:rsid w:val="00883FDC"/>
    <w:rsid w:val="00884D7C"/>
    <w:rsid w:val="008852D7"/>
    <w:rsid w:val="008853B0"/>
    <w:rsid w:val="00885DD4"/>
    <w:rsid w:val="00885FA1"/>
    <w:rsid w:val="0088641F"/>
    <w:rsid w:val="008869E2"/>
    <w:rsid w:val="0088739A"/>
    <w:rsid w:val="00887B3F"/>
    <w:rsid w:val="008907FA"/>
    <w:rsid w:val="00890D5F"/>
    <w:rsid w:val="0089162D"/>
    <w:rsid w:val="00891696"/>
    <w:rsid w:val="008920B2"/>
    <w:rsid w:val="0089215E"/>
    <w:rsid w:val="00892585"/>
    <w:rsid w:val="008925B9"/>
    <w:rsid w:val="00892AB9"/>
    <w:rsid w:val="00893E4A"/>
    <w:rsid w:val="00894109"/>
    <w:rsid w:val="0089446B"/>
    <w:rsid w:val="00894B13"/>
    <w:rsid w:val="00894E9A"/>
    <w:rsid w:val="00896388"/>
    <w:rsid w:val="00897283"/>
    <w:rsid w:val="008A09C2"/>
    <w:rsid w:val="008A0ACD"/>
    <w:rsid w:val="008A3002"/>
    <w:rsid w:val="008A411A"/>
    <w:rsid w:val="008A4A72"/>
    <w:rsid w:val="008A502E"/>
    <w:rsid w:val="008A5633"/>
    <w:rsid w:val="008A569C"/>
    <w:rsid w:val="008A5914"/>
    <w:rsid w:val="008A6738"/>
    <w:rsid w:val="008B01D2"/>
    <w:rsid w:val="008B0C5B"/>
    <w:rsid w:val="008B10B3"/>
    <w:rsid w:val="008B1431"/>
    <w:rsid w:val="008B16EC"/>
    <w:rsid w:val="008B1DEB"/>
    <w:rsid w:val="008B1FA2"/>
    <w:rsid w:val="008B2B80"/>
    <w:rsid w:val="008B35F8"/>
    <w:rsid w:val="008B3AB9"/>
    <w:rsid w:val="008B47B2"/>
    <w:rsid w:val="008B506C"/>
    <w:rsid w:val="008B5341"/>
    <w:rsid w:val="008B5E49"/>
    <w:rsid w:val="008B60EB"/>
    <w:rsid w:val="008B64EE"/>
    <w:rsid w:val="008B7786"/>
    <w:rsid w:val="008C0446"/>
    <w:rsid w:val="008C068D"/>
    <w:rsid w:val="008C1521"/>
    <w:rsid w:val="008C166D"/>
    <w:rsid w:val="008C2293"/>
    <w:rsid w:val="008C2549"/>
    <w:rsid w:val="008C2D64"/>
    <w:rsid w:val="008C30BF"/>
    <w:rsid w:val="008C32FE"/>
    <w:rsid w:val="008C3306"/>
    <w:rsid w:val="008C3531"/>
    <w:rsid w:val="008C3EBE"/>
    <w:rsid w:val="008C47E2"/>
    <w:rsid w:val="008C4B71"/>
    <w:rsid w:val="008C6093"/>
    <w:rsid w:val="008D0225"/>
    <w:rsid w:val="008D0602"/>
    <w:rsid w:val="008D0990"/>
    <w:rsid w:val="008D14E8"/>
    <w:rsid w:val="008D181F"/>
    <w:rsid w:val="008D317C"/>
    <w:rsid w:val="008D3DF3"/>
    <w:rsid w:val="008D4583"/>
    <w:rsid w:val="008D47C4"/>
    <w:rsid w:val="008D4FE5"/>
    <w:rsid w:val="008D58DF"/>
    <w:rsid w:val="008D594E"/>
    <w:rsid w:val="008D6198"/>
    <w:rsid w:val="008D6204"/>
    <w:rsid w:val="008D752E"/>
    <w:rsid w:val="008E02BD"/>
    <w:rsid w:val="008E03F4"/>
    <w:rsid w:val="008E03FF"/>
    <w:rsid w:val="008E1178"/>
    <w:rsid w:val="008E1825"/>
    <w:rsid w:val="008E300B"/>
    <w:rsid w:val="008E31ED"/>
    <w:rsid w:val="008E34D4"/>
    <w:rsid w:val="008E449D"/>
    <w:rsid w:val="008E4B62"/>
    <w:rsid w:val="008E4D9F"/>
    <w:rsid w:val="008E546E"/>
    <w:rsid w:val="008E5933"/>
    <w:rsid w:val="008E599F"/>
    <w:rsid w:val="008E5B17"/>
    <w:rsid w:val="008E5E92"/>
    <w:rsid w:val="008E62D2"/>
    <w:rsid w:val="008E65CB"/>
    <w:rsid w:val="008E6650"/>
    <w:rsid w:val="008E7104"/>
    <w:rsid w:val="008E738F"/>
    <w:rsid w:val="008E78FC"/>
    <w:rsid w:val="008E7A4F"/>
    <w:rsid w:val="008E7EF9"/>
    <w:rsid w:val="008F087C"/>
    <w:rsid w:val="008F149F"/>
    <w:rsid w:val="008F1B49"/>
    <w:rsid w:val="008F1F1F"/>
    <w:rsid w:val="008F2579"/>
    <w:rsid w:val="008F2E4A"/>
    <w:rsid w:val="008F342B"/>
    <w:rsid w:val="008F36FB"/>
    <w:rsid w:val="008F4617"/>
    <w:rsid w:val="008F5169"/>
    <w:rsid w:val="008F65FF"/>
    <w:rsid w:val="008F6937"/>
    <w:rsid w:val="008F6BDA"/>
    <w:rsid w:val="008F6D35"/>
    <w:rsid w:val="008F70D4"/>
    <w:rsid w:val="008F7C43"/>
    <w:rsid w:val="008F7F70"/>
    <w:rsid w:val="00900576"/>
    <w:rsid w:val="009009CA"/>
    <w:rsid w:val="00900AF9"/>
    <w:rsid w:val="00901D9E"/>
    <w:rsid w:val="00901FB2"/>
    <w:rsid w:val="009020D2"/>
    <w:rsid w:val="009030E6"/>
    <w:rsid w:val="00903A41"/>
    <w:rsid w:val="00903C47"/>
    <w:rsid w:val="00903D9D"/>
    <w:rsid w:val="00903E01"/>
    <w:rsid w:val="00904511"/>
    <w:rsid w:val="009046C0"/>
    <w:rsid w:val="009047FE"/>
    <w:rsid w:val="0090564A"/>
    <w:rsid w:val="0090638B"/>
    <w:rsid w:val="0090725D"/>
    <w:rsid w:val="0090771E"/>
    <w:rsid w:val="00907FB5"/>
    <w:rsid w:val="00910114"/>
    <w:rsid w:val="009107A3"/>
    <w:rsid w:val="00910E8E"/>
    <w:rsid w:val="00910F74"/>
    <w:rsid w:val="009111A6"/>
    <w:rsid w:val="0091131D"/>
    <w:rsid w:val="0091138E"/>
    <w:rsid w:val="00911F94"/>
    <w:rsid w:val="00912E4B"/>
    <w:rsid w:val="009136C5"/>
    <w:rsid w:val="00913DB2"/>
    <w:rsid w:val="009143D8"/>
    <w:rsid w:val="0091442F"/>
    <w:rsid w:val="00915402"/>
    <w:rsid w:val="00915522"/>
    <w:rsid w:val="00915907"/>
    <w:rsid w:val="00915BC1"/>
    <w:rsid w:val="00915C10"/>
    <w:rsid w:val="00916590"/>
    <w:rsid w:val="00916F7D"/>
    <w:rsid w:val="00916FD3"/>
    <w:rsid w:val="00917E33"/>
    <w:rsid w:val="009203E7"/>
    <w:rsid w:val="009208BE"/>
    <w:rsid w:val="00921519"/>
    <w:rsid w:val="00921D81"/>
    <w:rsid w:val="009220AD"/>
    <w:rsid w:val="009222EA"/>
    <w:rsid w:val="009229A4"/>
    <w:rsid w:val="009229B9"/>
    <w:rsid w:val="00922AD1"/>
    <w:rsid w:val="00923114"/>
    <w:rsid w:val="009234A4"/>
    <w:rsid w:val="00923A52"/>
    <w:rsid w:val="00924A19"/>
    <w:rsid w:val="00924DAE"/>
    <w:rsid w:val="009252B6"/>
    <w:rsid w:val="009254D2"/>
    <w:rsid w:val="00925BC6"/>
    <w:rsid w:val="00925E1F"/>
    <w:rsid w:val="009263C8"/>
    <w:rsid w:val="00926A82"/>
    <w:rsid w:val="00926F9F"/>
    <w:rsid w:val="009270B1"/>
    <w:rsid w:val="0092712C"/>
    <w:rsid w:val="00927141"/>
    <w:rsid w:val="009274F1"/>
    <w:rsid w:val="00927B39"/>
    <w:rsid w:val="0093027C"/>
    <w:rsid w:val="00930C74"/>
    <w:rsid w:val="00930D5A"/>
    <w:rsid w:val="00930DE9"/>
    <w:rsid w:val="0093120F"/>
    <w:rsid w:val="009318E3"/>
    <w:rsid w:val="00932546"/>
    <w:rsid w:val="00932777"/>
    <w:rsid w:val="00932785"/>
    <w:rsid w:val="00932846"/>
    <w:rsid w:val="009330F3"/>
    <w:rsid w:val="00933DFC"/>
    <w:rsid w:val="00934472"/>
    <w:rsid w:val="0093457D"/>
    <w:rsid w:val="009345F6"/>
    <w:rsid w:val="0093529D"/>
    <w:rsid w:val="00935F40"/>
    <w:rsid w:val="009379EE"/>
    <w:rsid w:val="00941811"/>
    <w:rsid w:val="0094244A"/>
    <w:rsid w:val="009425FE"/>
    <w:rsid w:val="00942BE2"/>
    <w:rsid w:val="00942F1F"/>
    <w:rsid w:val="009438BF"/>
    <w:rsid w:val="00943B35"/>
    <w:rsid w:val="00943FCF"/>
    <w:rsid w:val="00944EDC"/>
    <w:rsid w:val="00945092"/>
    <w:rsid w:val="009455FC"/>
    <w:rsid w:val="0094595D"/>
    <w:rsid w:val="0094648B"/>
    <w:rsid w:val="00946630"/>
    <w:rsid w:val="0094740B"/>
    <w:rsid w:val="0095022B"/>
    <w:rsid w:val="009502F3"/>
    <w:rsid w:val="00950D55"/>
    <w:rsid w:val="00951148"/>
    <w:rsid w:val="0095192D"/>
    <w:rsid w:val="00951F55"/>
    <w:rsid w:val="00953743"/>
    <w:rsid w:val="0095467A"/>
    <w:rsid w:val="00954995"/>
    <w:rsid w:val="00954BD4"/>
    <w:rsid w:val="00955D65"/>
    <w:rsid w:val="009565E1"/>
    <w:rsid w:val="0095698D"/>
    <w:rsid w:val="0095715D"/>
    <w:rsid w:val="009571E0"/>
    <w:rsid w:val="0095738A"/>
    <w:rsid w:val="009574A8"/>
    <w:rsid w:val="009575EF"/>
    <w:rsid w:val="00957718"/>
    <w:rsid w:val="00957C13"/>
    <w:rsid w:val="009603B4"/>
    <w:rsid w:val="00960745"/>
    <w:rsid w:val="0096086A"/>
    <w:rsid w:val="009610D8"/>
    <w:rsid w:val="00961931"/>
    <w:rsid w:val="009639FA"/>
    <w:rsid w:val="00965309"/>
    <w:rsid w:val="009654AC"/>
    <w:rsid w:val="00965CA2"/>
    <w:rsid w:val="0096602E"/>
    <w:rsid w:val="009666A6"/>
    <w:rsid w:val="00966BEE"/>
    <w:rsid w:val="00966E51"/>
    <w:rsid w:val="00967B50"/>
    <w:rsid w:val="00970327"/>
    <w:rsid w:val="0097061E"/>
    <w:rsid w:val="00971482"/>
    <w:rsid w:val="00971B73"/>
    <w:rsid w:val="00972A41"/>
    <w:rsid w:val="00972EF3"/>
    <w:rsid w:val="00973BA7"/>
    <w:rsid w:val="0097407C"/>
    <w:rsid w:val="009747E3"/>
    <w:rsid w:val="00974D75"/>
    <w:rsid w:val="00974E68"/>
    <w:rsid w:val="0097544F"/>
    <w:rsid w:val="009758DC"/>
    <w:rsid w:val="00977265"/>
    <w:rsid w:val="00977489"/>
    <w:rsid w:val="00977745"/>
    <w:rsid w:val="0098046B"/>
    <w:rsid w:val="009805CB"/>
    <w:rsid w:val="00980C66"/>
    <w:rsid w:val="009813AE"/>
    <w:rsid w:val="009816EB"/>
    <w:rsid w:val="009824A7"/>
    <w:rsid w:val="009826BE"/>
    <w:rsid w:val="00982CD0"/>
    <w:rsid w:val="00984092"/>
    <w:rsid w:val="00984100"/>
    <w:rsid w:val="00984140"/>
    <w:rsid w:val="0098453B"/>
    <w:rsid w:val="00984E6C"/>
    <w:rsid w:val="00985097"/>
    <w:rsid w:val="009861D8"/>
    <w:rsid w:val="009865E5"/>
    <w:rsid w:val="00987A10"/>
    <w:rsid w:val="00990C72"/>
    <w:rsid w:val="00990E30"/>
    <w:rsid w:val="0099148C"/>
    <w:rsid w:val="0099327D"/>
    <w:rsid w:val="009939BB"/>
    <w:rsid w:val="00993FFA"/>
    <w:rsid w:val="00994703"/>
    <w:rsid w:val="00995450"/>
    <w:rsid w:val="00995996"/>
    <w:rsid w:val="00995C2E"/>
    <w:rsid w:val="00995F80"/>
    <w:rsid w:val="00996023"/>
    <w:rsid w:val="0099618C"/>
    <w:rsid w:val="009972E7"/>
    <w:rsid w:val="00997423"/>
    <w:rsid w:val="00997FD6"/>
    <w:rsid w:val="009A0925"/>
    <w:rsid w:val="009A13FB"/>
    <w:rsid w:val="009A153B"/>
    <w:rsid w:val="009A1F04"/>
    <w:rsid w:val="009A36E7"/>
    <w:rsid w:val="009A3BA6"/>
    <w:rsid w:val="009A3D96"/>
    <w:rsid w:val="009A422D"/>
    <w:rsid w:val="009A4257"/>
    <w:rsid w:val="009A4FFA"/>
    <w:rsid w:val="009A5251"/>
    <w:rsid w:val="009A529D"/>
    <w:rsid w:val="009A5F9E"/>
    <w:rsid w:val="009A61F7"/>
    <w:rsid w:val="009A633A"/>
    <w:rsid w:val="009A655A"/>
    <w:rsid w:val="009A6997"/>
    <w:rsid w:val="009A79EA"/>
    <w:rsid w:val="009B00AE"/>
    <w:rsid w:val="009B0D62"/>
    <w:rsid w:val="009B11AD"/>
    <w:rsid w:val="009B19C6"/>
    <w:rsid w:val="009B1C6C"/>
    <w:rsid w:val="009B3E5E"/>
    <w:rsid w:val="009B5A30"/>
    <w:rsid w:val="009B5CA0"/>
    <w:rsid w:val="009B640B"/>
    <w:rsid w:val="009B717A"/>
    <w:rsid w:val="009B721A"/>
    <w:rsid w:val="009B7539"/>
    <w:rsid w:val="009B77AC"/>
    <w:rsid w:val="009B7A87"/>
    <w:rsid w:val="009B7C2C"/>
    <w:rsid w:val="009C119A"/>
    <w:rsid w:val="009C1299"/>
    <w:rsid w:val="009C1526"/>
    <w:rsid w:val="009C1609"/>
    <w:rsid w:val="009C1A23"/>
    <w:rsid w:val="009C1DB5"/>
    <w:rsid w:val="009C2A1D"/>
    <w:rsid w:val="009C3D37"/>
    <w:rsid w:val="009C41D4"/>
    <w:rsid w:val="009C4CD3"/>
    <w:rsid w:val="009C4E6B"/>
    <w:rsid w:val="009C5204"/>
    <w:rsid w:val="009C5F49"/>
    <w:rsid w:val="009C6811"/>
    <w:rsid w:val="009C69AF"/>
    <w:rsid w:val="009C6B56"/>
    <w:rsid w:val="009C6D41"/>
    <w:rsid w:val="009C6E95"/>
    <w:rsid w:val="009C76C2"/>
    <w:rsid w:val="009C7ADA"/>
    <w:rsid w:val="009C7C7D"/>
    <w:rsid w:val="009D07B1"/>
    <w:rsid w:val="009D109E"/>
    <w:rsid w:val="009D13ED"/>
    <w:rsid w:val="009D263A"/>
    <w:rsid w:val="009D2A32"/>
    <w:rsid w:val="009D36E9"/>
    <w:rsid w:val="009D3B6D"/>
    <w:rsid w:val="009D3E90"/>
    <w:rsid w:val="009D4362"/>
    <w:rsid w:val="009D4DA3"/>
    <w:rsid w:val="009D4FAD"/>
    <w:rsid w:val="009D5775"/>
    <w:rsid w:val="009D5CA9"/>
    <w:rsid w:val="009D5F92"/>
    <w:rsid w:val="009D61C7"/>
    <w:rsid w:val="009D61EA"/>
    <w:rsid w:val="009D6C21"/>
    <w:rsid w:val="009D7527"/>
    <w:rsid w:val="009E0584"/>
    <w:rsid w:val="009E076D"/>
    <w:rsid w:val="009E0E4F"/>
    <w:rsid w:val="009E2B00"/>
    <w:rsid w:val="009E2B7D"/>
    <w:rsid w:val="009E2F3E"/>
    <w:rsid w:val="009E3417"/>
    <w:rsid w:val="009E5548"/>
    <w:rsid w:val="009E68DA"/>
    <w:rsid w:val="009E6A72"/>
    <w:rsid w:val="009E6C8D"/>
    <w:rsid w:val="009E6D1E"/>
    <w:rsid w:val="009E7976"/>
    <w:rsid w:val="009E7BCF"/>
    <w:rsid w:val="009F0018"/>
    <w:rsid w:val="009F1140"/>
    <w:rsid w:val="009F192F"/>
    <w:rsid w:val="009F1B48"/>
    <w:rsid w:val="009F1E22"/>
    <w:rsid w:val="009F1F15"/>
    <w:rsid w:val="009F1F3F"/>
    <w:rsid w:val="009F2BA6"/>
    <w:rsid w:val="009F2CFB"/>
    <w:rsid w:val="009F3F82"/>
    <w:rsid w:val="009F4623"/>
    <w:rsid w:val="009F4942"/>
    <w:rsid w:val="009F4D59"/>
    <w:rsid w:val="009F5B36"/>
    <w:rsid w:val="009F5CB3"/>
    <w:rsid w:val="009F638B"/>
    <w:rsid w:val="009F6E29"/>
    <w:rsid w:val="00A00DA4"/>
    <w:rsid w:val="00A00EC0"/>
    <w:rsid w:val="00A01E50"/>
    <w:rsid w:val="00A02A3B"/>
    <w:rsid w:val="00A02DC6"/>
    <w:rsid w:val="00A0328B"/>
    <w:rsid w:val="00A03788"/>
    <w:rsid w:val="00A04053"/>
    <w:rsid w:val="00A0475B"/>
    <w:rsid w:val="00A05C22"/>
    <w:rsid w:val="00A0602B"/>
    <w:rsid w:val="00A06C40"/>
    <w:rsid w:val="00A07365"/>
    <w:rsid w:val="00A07636"/>
    <w:rsid w:val="00A07C68"/>
    <w:rsid w:val="00A109D0"/>
    <w:rsid w:val="00A10B20"/>
    <w:rsid w:val="00A11122"/>
    <w:rsid w:val="00A1155C"/>
    <w:rsid w:val="00A126D5"/>
    <w:rsid w:val="00A12BB4"/>
    <w:rsid w:val="00A1300F"/>
    <w:rsid w:val="00A13434"/>
    <w:rsid w:val="00A1364D"/>
    <w:rsid w:val="00A136FE"/>
    <w:rsid w:val="00A13845"/>
    <w:rsid w:val="00A13EC7"/>
    <w:rsid w:val="00A14592"/>
    <w:rsid w:val="00A1461C"/>
    <w:rsid w:val="00A14EA1"/>
    <w:rsid w:val="00A154DC"/>
    <w:rsid w:val="00A15B53"/>
    <w:rsid w:val="00A1607D"/>
    <w:rsid w:val="00A16610"/>
    <w:rsid w:val="00A1778C"/>
    <w:rsid w:val="00A2087E"/>
    <w:rsid w:val="00A208DC"/>
    <w:rsid w:val="00A22523"/>
    <w:rsid w:val="00A22779"/>
    <w:rsid w:val="00A22BEE"/>
    <w:rsid w:val="00A22E04"/>
    <w:rsid w:val="00A22EA0"/>
    <w:rsid w:val="00A22F5F"/>
    <w:rsid w:val="00A231F0"/>
    <w:rsid w:val="00A23660"/>
    <w:rsid w:val="00A23B16"/>
    <w:rsid w:val="00A248BB"/>
    <w:rsid w:val="00A248F6"/>
    <w:rsid w:val="00A26557"/>
    <w:rsid w:val="00A26791"/>
    <w:rsid w:val="00A26AED"/>
    <w:rsid w:val="00A2717F"/>
    <w:rsid w:val="00A27997"/>
    <w:rsid w:val="00A27AE6"/>
    <w:rsid w:val="00A27B86"/>
    <w:rsid w:val="00A27D65"/>
    <w:rsid w:val="00A30061"/>
    <w:rsid w:val="00A3108B"/>
    <w:rsid w:val="00A31960"/>
    <w:rsid w:val="00A31B42"/>
    <w:rsid w:val="00A31E79"/>
    <w:rsid w:val="00A32C71"/>
    <w:rsid w:val="00A32CD0"/>
    <w:rsid w:val="00A32FBF"/>
    <w:rsid w:val="00A335C1"/>
    <w:rsid w:val="00A33D53"/>
    <w:rsid w:val="00A34806"/>
    <w:rsid w:val="00A34860"/>
    <w:rsid w:val="00A34BBD"/>
    <w:rsid w:val="00A34BF7"/>
    <w:rsid w:val="00A34E52"/>
    <w:rsid w:val="00A35800"/>
    <w:rsid w:val="00A40478"/>
    <w:rsid w:val="00A4093D"/>
    <w:rsid w:val="00A40C33"/>
    <w:rsid w:val="00A41399"/>
    <w:rsid w:val="00A416AD"/>
    <w:rsid w:val="00A421F8"/>
    <w:rsid w:val="00A42668"/>
    <w:rsid w:val="00A431F0"/>
    <w:rsid w:val="00A440C2"/>
    <w:rsid w:val="00A4455E"/>
    <w:rsid w:val="00A44A43"/>
    <w:rsid w:val="00A44BB5"/>
    <w:rsid w:val="00A45C09"/>
    <w:rsid w:val="00A45E8B"/>
    <w:rsid w:val="00A4629C"/>
    <w:rsid w:val="00A465DF"/>
    <w:rsid w:val="00A466CA"/>
    <w:rsid w:val="00A472D8"/>
    <w:rsid w:val="00A47BE8"/>
    <w:rsid w:val="00A506D8"/>
    <w:rsid w:val="00A509C9"/>
    <w:rsid w:val="00A50C1D"/>
    <w:rsid w:val="00A5206B"/>
    <w:rsid w:val="00A52569"/>
    <w:rsid w:val="00A52B85"/>
    <w:rsid w:val="00A531A1"/>
    <w:rsid w:val="00A531FC"/>
    <w:rsid w:val="00A53312"/>
    <w:rsid w:val="00A53894"/>
    <w:rsid w:val="00A542ED"/>
    <w:rsid w:val="00A54635"/>
    <w:rsid w:val="00A5493F"/>
    <w:rsid w:val="00A55409"/>
    <w:rsid w:val="00A5564B"/>
    <w:rsid w:val="00A56589"/>
    <w:rsid w:val="00A56FE6"/>
    <w:rsid w:val="00A57ACA"/>
    <w:rsid w:val="00A60185"/>
    <w:rsid w:val="00A60D69"/>
    <w:rsid w:val="00A6191C"/>
    <w:rsid w:val="00A62806"/>
    <w:rsid w:val="00A62F8C"/>
    <w:rsid w:val="00A638CC"/>
    <w:rsid w:val="00A6443D"/>
    <w:rsid w:val="00A64486"/>
    <w:rsid w:val="00A64D73"/>
    <w:rsid w:val="00A64F7B"/>
    <w:rsid w:val="00A6577C"/>
    <w:rsid w:val="00A65BAE"/>
    <w:rsid w:val="00A66633"/>
    <w:rsid w:val="00A66817"/>
    <w:rsid w:val="00A67452"/>
    <w:rsid w:val="00A70556"/>
    <w:rsid w:val="00A711EE"/>
    <w:rsid w:val="00A7192E"/>
    <w:rsid w:val="00A72211"/>
    <w:rsid w:val="00A7344B"/>
    <w:rsid w:val="00A73584"/>
    <w:rsid w:val="00A73590"/>
    <w:rsid w:val="00A73D76"/>
    <w:rsid w:val="00A75233"/>
    <w:rsid w:val="00A752DF"/>
    <w:rsid w:val="00A763B3"/>
    <w:rsid w:val="00A76451"/>
    <w:rsid w:val="00A76720"/>
    <w:rsid w:val="00A76762"/>
    <w:rsid w:val="00A770A7"/>
    <w:rsid w:val="00A77C6A"/>
    <w:rsid w:val="00A77FF3"/>
    <w:rsid w:val="00A8043A"/>
    <w:rsid w:val="00A80986"/>
    <w:rsid w:val="00A809FF"/>
    <w:rsid w:val="00A81334"/>
    <w:rsid w:val="00A815B9"/>
    <w:rsid w:val="00A8168E"/>
    <w:rsid w:val="00A817AF"/>
    <w:rsid w:val="00A81BAE"/>
    <w:rsid w:val="00A81C00"/>
    <w:rsid w:val="00A81EAD"/>
    <w:rsid w:val="00A82526"/>
    <w:rsid w:val="00A83488"/>
    <w:rsid w:val="00A843A5"/>
    <w:rsid w:val="00A843A7"/>
    <w:rsid w:val="00A849B2"/>
    <w:rsid w:val="00A85602"/>
    <w:rsid w:val="00A85EFD"/>
    <w:rsid w:val="00A865B8"/>
    <w:rsid w:val="00A86859"/>
    <w:rsid w:val="00A86B81"/>
    <w:rsid w:val="00A878CC"/>
    <w:rsid w:val="00A900A5"/>
    <w:rsid w:val="00A9080F"/>
    <w:rsid w:val="00A91715"/>
    <w:rsid w:val="00A91989"/>
    <w:rsid w:val="00A92168"/>
    <w:rsid w:val="00A92A8B"/>
    <w:rsid w:val="00A92C34"/>
    <w:rsid w:val="00A9319B"/>
    <w:rsid w:val="00A932FF"/>
    <w:rsid w:val="00A93FF4"/>
    <w:rsid w:val="00A943F1"/>
    <w:rsid w:val="00A94C39"/>
    <w:rsid w:val="00A978DF"/>
    <w:rsid w:val="00AA0AE4"/>
    <w:rsid w:val="00AA0DAE"/>
    <w:rsid w:val="00AA132A"/>
    <w:rsid w:val="00AA358D"/>
    <w:rsid w:val="00AA3937"/>
    <w:rsid w:val="00AA3950"/>
    <w:rsid w:val="00AA3DBB"/>
    <w:rsid w:val="00AA3FEC"/>
    <w:rsid w:val="00AA4471"/>
    <w:rsid w:val="00AA49D4"/>
    <w:rsid w:val="00AA4B3A"/>
    <w:rsid w:val="00AA4B54"/>
    <w:rsid w:val="00AA510D"/>
    <w:rsid w:val="00AA560C"/>
    <w:rsid w:val="00AA5FC7"/>
    <w:rsid w:val="00AA61CE"/>
    <w:rsid w:val="00AA657B"/>
    <w:rsid w:val="00AA75B6"/>
    <w:rsid w:val="00AA7868"/>
    <w:rsid w:val="00AA7E16"/>
    <w:rsid w:val="00AB0BC5"/>
    <w:rsid w:val="00AB0E21"/>
    <w:rsid w:val="00AB13EF"/>
    <w:rsid w:val="00AB15CE"/>
    <w:rsid w:val="00AB1BA0"/>
    <w:rsid w:val="00AB1DA2"/>
    <w:rsid w:val="00AB2B8D"/>
    <w:rsid w:val="00AB2F35"/>
    <w:rsid w:val="00AB32E6"/>
    <w:rsid w:val="00AB3742"/>
    <w:rsid w:val="00AB3CEB"/>
    <w:rsid w:val="00AB3F28"/>
    <w:rsid w:val="00AB4242"/>
    <w:rsid w:val="00AB478B"/>
    <w:rsid w:val="00AB5875"/>
    <w:rsid w:val="00AB5E83"/>
    <w:rsid w:val="00AB6E95"/>
    <w:rsid w:val="00AB7856"/>
    <w:rsid w:val="00AB7B63"/>
    <w:rsid w:val="00AC066E"/>
    <w:rsid w:val="00AC07EF"/>
    <w:rsid w:val="00AC1B9E"/>
    <w:rsid w:val="00AC1CB2"/>
    <w:rsid w:val="00AC1E4F"/>
    <w:rsid w:val="00AC240F"/>
    <w:rsid w:val="00AC2FCE"/>
    <w:rsid w:val="00AC2FE9"/>
    <w:rsid w:val="00AC435F"/>
    <w:rsid w:val="00AC4B61"/>
    <w:rsid w:val="00AC51BA"/>
    <w:rsid w:val="00AC54A9"/>
    <w:rsid w:val="00AC54C9"/>
    <w:rsid w:val="00AC76F1"/>
    <w:rsid w:val="00AC7D5C"/>
    <w:rsid w:val="00AD0309"/>
    <w:rsid w:val="00AD1711"/>
    <w:rsid w:val="00AD1E00"/>
    <w:rsid w:val="00AD1EA5"/>
    <w:rsid w:val="00AD2330"/>
    <w:rsid w:val="00AD2681"/>
    <w:rsid w:val="00AD2A12"/>
    <w:rsid w:val="00AD2FB7"/>
    <w:rsid w:val="00AD3162"/>
    <w:rsid w:val="00AD3AA0"/>
    <w:rsid w:val="00AD40BF"/>
    <w:rsid w:val="00AD44BB"/>
    <w:rsid w:val="00AD472A"/>
    <w:rsid w:val="00AD4A5F"/>
    <w:rsid w:val="00AD4BAB"/>
    <w:rsid w:val="00AD4ECA"/>
    <w:rsid w:val="00AD5BD3"/>
    <w:rsid w:val="00AD5C3E"/>
    <w:rsid w:val="00AD5FC6"/>
    <w:rsid w:val="00AD763C"/>
    <w:rsid w:val="00AD7C06"/>
    <w:rsid w:val="00AE16B3"/>
    <w:rsid w:val="00AE1768"/>
    <w:rsid w:val="00AE1980"/>
    <w:rsid w:val="00AE1F1C"/>
    <w:rsid w:val="00AE2D86"/>
    <w:rsid w:val="00AE40A0"/>
    <w:rsid w:val="00AE41C5"/>
    <w:rsid w:val="00AE429C"/>
    <w:rsid w:val="00AE52E7"/>
    <w:rsid w:val="00AE55B6"/>
    <w:rsid w:val="00AE64D3"/>
    <w:rsid w:val="00AE730E"/>
    <w:rsid w:val="00AF0675"/>
    <w:rsid w:val="00AF0A87"/>
    <w:rsid w:val="00AF24C9"/>
    <w:rsid w:val="00AF3B74"/>
    <w:rsid w:val="00AF3BB5"/>
    <w:rsid w:val="00AF4654"/>
    <w:rsid w:val="00AF54FF"/>
    <w:rsid w:val="00AF6480"/>
    <w:rsid w:val="00AF6C66"/>
    <w:rsid w:val="00AF7CE5"/>
    <w:rsid w:val="00B00518"/>
    <w:rsid w:val="00B012A8"/>
    <w:rsid w:val="00B01C27"/>
    <w:rsid w:val="00B01C38"/>
    <w:rsid w:val="00B02428"/>
    <w:rsid w:val="00B02891"/>
    <w:rsid w:val="00B02DF9"/>
    <w:rsid w:val="00B0322D"/>
    <w:rsid w:val="00B033CA"/>
    <w:rsid w:val="00B03B8B"/>
    <w:rsid w:val="00B03CB5"/>
    <w:rsid w:val="00B051A9"/>
    <w:rsid w:val="00B061B8"/>
    <w:rsid w:val="00B077B3"/>
    <w:rsid w:val="00B07943"/>
    <w:rsid w:val="00B07996"/>
    <w:rsid w:val="00B10395"/>
    <w:rsid w:val="00B10836"/>
    <w:rsid w:val="00B10A75"/>
    <w:rsid w:val="00B114F5"/>
    <w:rsid w:val="00B11828"/>
    <w:rsid w:val="00B11934"/>
    <w:rsid w:val="00B11C15"/>
    <w:rsid w:val="00B11D40"/>
    <w:rsid w:val="00B127FC"/>
    <w:rsid w:val="00B12B16"/>
    <w:rsid w:val="00B13241"/>
    <w:rsid w:val="00B13560"/>
    <w:rsid w:val="00B13C67"/>
    <w:rsid w:val="00B145D2"/>
    <w:rsid w:val="00B14BFC"/>
    <w:rsid w:val="00B157AF"/>
    <w:rsid w:val="00B160BB"/>
    <w:rsid w:val="00B167D4"/>
    <w:rsid w:val="00B16BC6"/>
    <w:rsid w:val="00B17C60"/>
    <w:rsid w:val="00B216BC"/>
    <w:rsid w:val="00B21DEC"/>
    <w:rsid w:val="00B22B78"/>
    <w:rsid w:val="00B2451F"/>
    <w:rsid w:val="00B25036"/>
    <w:rsid w:val="00B25E96"/>
    <w:rsid w:val="00B26490"/>
    <w:rsid w:val="00B26FBC"/>
    <w:rsid w:val="00B2731F"/>
    <w:rsid w:val="00B2754A"/>
    <w:rsid w:val="00B27A91"/>
    <w:rsid w:val="00B27D69"/>
    <w:rsid w:val="00B27F5A"/>
    <w:rsid w:val="00B302C2"/>
    <w:rsid w:val="00B31A97"/>
    <w:rsid w:val="00B31C3F"/>
    <w:rsid w:val="00B31D22"/>
    <w:rsid w:val="00B31F6C"/>
    <w:rsid w:val="00B3325B"/>
    <w:rsid w:val="00B339FA"/>
    <w:rsid w:val="00B33AC1"/>
    <w:rsid w:val="00B33F8F"/>
    <w:rsid w:val="00B34BF2"/>
    <w:rsid w:val="00B35600"/>
    <w:rsid w:val="00B356A3"/>
    <w:rsid w:val="00B361F4"/>
    <w:rsid w:val="00B366CA"/>
    <w:rsid w:val="00B36E9A"/>
    <w:rsid w:val="00B370BF"/>
    <w:rsid w:val="00B4007B"/>
    <w:rsid w:val="00B40CD1"/>
    <w:rsid w:val="00B4170F"/>
    <w:rsid w:val="00B418FF"/>
    <w:rsid w:val="00B424CE"/>
    <w:rsid w:val="00B4350B"/>
    <w:rsid w:val="00B43735"/>
    <w:rsid w:val="00B43D42"/>
    <w:rsid w:val="00B4492F"/>
    <w:rsid w:val="00B45EDE"/>
    <w:rsid w:val="00B46086"/>
    <w:rsid w:val="00B50E08"/>
    <w:rsid w:val="00B5104D"/>
    <w:rsid w:val="00B52A12"/>
    <w:rsid w:val="00B52FA1"/>
    <w:rsid w:val="00B53E44"/>
    <w:rsid w:val="00B5489B"/>
    <w:rsid w:val="00B5498E"/>
    <w:rsid w:val="00B550E1"/>
    <w:rsid w:val="00B55177"/>
    <w:rsid w:val="00B552EF"/>
    <w:rsid w:val="00B55404"/>
    <w:rsid w:val="00B55427"/>
    <w:rsid w:val="00B56163"/>
    <w:rsid w:val="00B56689"/>
    <w:rsid w:val="00B5748F"/>
    <w:rsid w:val="00B57750"/>
    <w:rsid w:val="00B57CF1"/>
    <w:rsid w:val="00B604D9"/>
    <w:rsid w:val="00B6064E"/>
    <w:rsid w:val="00B61EE3"/>
    <w:rsid w:val="00B62CFF"/>
    <w:rsid w:val="00B637F8"/>
    <w:rsid w:val="00B638AF"/>
    <w:rsid w:val="00B63A63"/>
    <w:rsid w:val="00B63BC3"/>
    <w:rsid w:val="00B64049"/>
    <w:rsid w:val="00B640D0"/>
    <w:rsid w:val="00B64DAE"/>
    <w:rsid w:val="00B65005"/>
    <w:rsid w:val="00B6594D"/>
    <w:rsid w:val="00B65B08"/>
    <w:rsid w:val="00B664B7"/>
    <w:rsid w:val="00B66755"/>
    <w:rsid w:val="00B67001"/>
    <w:rsid w:val="00B67136"/>
    <w:rsid w:val="00B71476"/>
    <w:rsid w:val="00B714F8"/>
    <w:rsid w:val="00B71720"/>
    <w:rsid w:val="00B737BE"/>
    <w:rsid w:val="00B73C65"/>
    <w:rsid w:val="00B74DB4"/>
    <w:rsid w:val="00B74E78"/>
    <w:rsid w:val="00B7593C"/>
    <w:rsid w:val="00B75BAF"/>
    <w:rsid w:val="00B76F68"/>
    <w:rsid w:val="00B773C4"/>
    <w:rsid w:val="00B7758F"/>
    <w:rsid w:val="00B80FD6"/>
    <w:rsid w:val="00B81652"/>
    <w:rsid w:val="00B8325F"/>
    <w:rsid w:val="00B83499"/>
    <w:rsid w:val="00B83B14"/>
    <w:rsid w:val="00B83D63"/>
    <w:rsid w:val="00B8465F"/>
    <w:rsid w:val="00B8482A"/>
    <w:rsid w:val="00B84A42"/>
    <w:rsid w:val="00B850C0"/>
    <w:rsid w:val="00B854C7"/>
    <w:rsid w:val="00B858E1"/>
    <w:rsid w:val="00B85D62"/>
    <w:rsid w:val="00B871F1"/>
    <w:rsid w:val="00B9012D"/>
    <w:rsid w:val="00B90358"/>
    <w:rsid w:val="00B90EAF"/>
    <w:rsid w:val="00B918AB"/>
    <w:rsid w:val="00B91EB1"/>
    <w:rsid w:val="00B9341C"/>
    <w:rsid w:val="00B9358C"/>
    <w:rsid w:val="00B9385C"/>
    <w:rsid w:val="00B9445F"/>
    <w:rsid w:val="00B954F0"/>
    <w:rsid w:val="00B95606"/>
    <w:rsid w:val="00B95FEF"/>
    <w:rsid w:val="00B96422"/>
    <w:rsid w:val="00B96E63"/>
    <w:rsid w:val="00B97403"/>
    <w:rsid w:val="00BA0510"/>
    <w:rsid w:val="00BA0B23"/>
    <w:rsid w:val="00BA0D65"/>
    <w:rsid w:val="00BA1497"/>
    <w:rsid w:val="00BA16A6"/>
    <w:rsid w:val="00BA2020"/>
    <w:rsid w:val="00BA27E6"/>
    <w:rsid w:val="00BA2910"/>
    <w:rsid w:val="00BA33A7"/>
    <w:rsid w:val="00BA3488"/>
    <w:rsid w:val="00BA3ABA"/>
    <w:rsid w:val="00BA41D5"/>
    <w:rsid w:val="00BA4CBD"/>
    <w:rsid w:val="00BA4D64"/>
    <w:rsid w:val="00BA50A0"/>
    <w:rsid w:val="00BA581A"/>
    <w:rsid w:val="00BA59F0"/>
    <w:rsid w:val="00BA5A6B"/>
    <w:rsid w:val="00BA5F8E"/>
    <w:rsid w:val="00BA615E"/>
    <w:rsid w:val="00BA6721"/>
    <w:rsid w:val="00BA717C"/>
    <w:rsid w:val="00BA74E1"/>
    <w:rsid w:val="00BA7B02"/>
    <w:rsid w:val="00BA7B58"/>
    <w:rsid w:val="00BA7FC9"/>
    <w:rsid w:val="00BB188A"/>
    <w:rsid w:val="00BB19F5"/>
    <w:rsid w:val="00BB1B72"/>
    <w:rsid w:val="00BB2082"/>
    <w:rsid w:val="00BB28DB"/>
    <w:rsid w:val="00BB2D50"/>
    <w:rsid w:val="00BB2E89"/>
    <w:rsid w:val="00BB31A3"/>
    <w:rsid w:val="00BB37C2"/>
    <w:rsid w:val="00BB4255"/>
    <w:rsid w:val="00BB432C"/>
    <w:rsid w:val="00BB5DD3"/>
    <w:rsid w:val="00BB5DDD"/>
    <w:rsid w:val="00BB606F"/>
    <w:rsid w:val="00BB6365"/>
    <w:rsid w:val="00BB6BAB"/>
    <w:rsid w:val="00BB73EC"/>
    <w:rsid w:val="00BB7A08"/>
    <w:rsid w:val="00BB7A86"/>
    <w:rsid w:val="00BB7D3D"/>
    <w:rsid w:val="00BC01AD"/>
    <w:rsid w:val="00BC01BF"/>
    <w:rsid w:val="00BC06A1"/>
    <w:rsid w:val="00BC1633"/>
    <w:rsid w:val="00BC1B68"/>
    <w:rsid w:val="00BC30A4"/>
    <w:rsid w:val="00BC3772"/>
    <w:rsid w:val="00BC3AF5"/>
    <w:rsid w:val="00BC3EF1"/>
    <w:rsid w:val="00BC3F1D"/>
    <w:rsid w:val="00BC4C0D"/>
    <w:rsid w:val="00BC4CFA"/>
    <w:rsid w:val="00BC59C2"/>
    <w:rsid w:val="00BC60D6"/>
    <w:rsid w:val="00BC64BD"/>
    <w:rsid w:val="00BC6C8B"/>
    <w:rsid w:val="00BC6EC8"/>
    <w:rsid w:val="00BC71C9"/>
    <w:rsid w:val="00BC71DA"/>
    <w:rsid w:val="00BC7EAE"/>
    <w:rsid w:val="00BC7EAF"/>
    <w:rsid w:val="00BC7FC7"/>
    <w:rsid w:val="00BD0128"/>
    <w:rsid w:val="00BD05E7"/>
    <w:rsid w:val="00BD075A"/>
    <w:rsid w:val="00BD08E3"/>
    <w:rsid w:val="00BD0FE5"/>
    <w:rsid w:val="00BD1A63"/>
    <w:rsid w:val="00BD1CD5"/>
    <w:rsid w:val="00BD440B"/>
    <w:rsid w:val="00BD497B"/>
    <w:rsid w:val="00BD5483"/>
    <w:rsid w:val="00BD5B40"/>
    <w:rsid w:val="00BD6255"/>
    <w:rsid w:val="00BD77FC"/>
    <w:rsid w:val="00BD7FE4"/>
    <w:rsid w:val="00BE0A90"/>
    <w:rsid w:val="00BE0B7B"/>
    <w:rsid w:val="00BE0D61"/>
    <w:rsid w:val="00BE1601"/>
    <w:rsid w:val="00BE18D5"/>
    <w:rsid w:val="00BE248F"/>
    <w:rsid w:val="00BE2A7F"/>
    <w:rsid w:val="00BE3546"/>
    <w:rsid w:val="00BE39A9"/>
    <w:rsid w:val="00BE4058"/>
    <w:rsid w:val="00BE4075"/>
    <w:rsid w:val="00BE4334"/>
    <w:rsid w:val="00BE4585"/>
    <w:rsid w:val="00BE4770"/>
    <w:rsid w:val="00BE4DBB"/>
    <w:rsid w:val="00BE5223"/>
    <w:rsid w:val="00BE57E4"/>
    <w:rsid w:val="00BE5BB0"/>
    <w:rsid w:val="00BE6263"/>
    <w:rsid w:val="00BE6353"/>
    <w:rsid w:val="00BE63E4"/>
    <w:rsid w:val="00BE6800"/>
    <w:rsid w:val="00BE7C9A"/>
    <w:rsid w:val="00BF053B"/>
    <w:rsid w:val="00BF07F6"/>
    <w:rsid w:val="00BF0CBE"/>
    <w:rsid w:val="00BF33E1"/>
    <w:rsid w:val="00BF3664"/>
    <w:rsid w:val="00BF49C4"/>
    <w:rsid w:val="00BF4A72"/>
    <w:rsid w:val="00BF5376"/>
    <w:rsid w:val="00BF57CF"/>
    <w:rsid w:val="00BF583A"/>
    <w:rsid w:val="00BF6655"/>
    <w:rsid w:val="00BF6C46"/>
    <w:rsid w:val="00C00743"/>
    <w:rsid w:val="00C00F35"/>
    <w:rsid w:val="00C0149C"/>
    <w:rsid w:val="00C018B6"/>
    <w:rsid w:val="00C0395C"/>
    <w:rsid w:val="00C03BBF"/>
    <w:rsid w:val="00C03DDB"/>
    <w:rsid w:val="00C03E22"/>
    <w:rsid w:val="00C04279"/>
    <w:rsid w:val="00C04ADF"/>
    <w:rsid w:val="00C04B84"/>
    <w:rsid w:val="00C0529A"/>
    <w:rsid w:val="00C0578A"/>
    <w:rsid w:val="00C05C8A"/>
    <w:rsid w:val="00C0713E"/>
    <w:rsid w:val="00C0798B"/>
    <w:rsid w:val="00C07C18"/>
    <w:rsid w:val="00C07F1D"/>
    <w:rsid w:val="00C105BF"/>
    <w:rsid w:val="00C105F2"/>
    <w:rsid w:val="00C10617"/>
    <w:rsid w:val="00C1076C"/>
    <w:rsid w:val="00C10A76"/>
    <w:rsid w:val="00C10A93"/>
    <w:rsid w:val="00C10C39"/>
    <w:rsid w:val="00C113A0"/>
    <w:rsid w:val="00C1198B"/>
    <w:rsid w:val="00C11CE9"/>
    <w:rsid w:val="00C12D52"/>
    <w:rsid w:val="00C146D7"/>
    <w:rsid w:val="00C15487"/>
    <w:rsid w:val="00C16216"/>
    <w:rsid w:val="00C172A3"/>
    <w:rsid w:val="00C17436"/>
    <w:rsid w:val="00C20571"/>
    <w:rsid w:val="00C206A4"/>
    <w:rsid w:val="00C2102F"/>
    <w:rsid w:val="00C217FA"/>
    <w:rsid w:val="00C219D6"/>
    <w:rsid w:val="00C21CD3"/>
    <w:rsid w:val="00C2287D"/>
    <w:rsid w:val="00C22E6B"/>
    <w:rsid w:val="00C24072"/>
    <w:rsid w:val="00C24CA1"/>
    <w:rsid w:val="00C2577B"/>
    <w:rsid w:val="00C25977"/>
    <w:rsid w:val="00C25B89"/>
    <w:rsid w:val="00C25B97"/>
    <w:rsid w:val="00C263E8"/>
    <w:rsid w:val="00C26410"/>
    <w:rsid w:val="00C27926"/>
    <w:rsid w:val="00C27D79"/>
    <w:rsid w:val="00C30B5B"/>
    <w:rsid w:val="00C30FD1"/>
    <w:rsid w:val="00C31035"/>
    <w:rsid w:val="00C31711"/>
    <w:rsid w:val="00C31DAF"/>
    <w:rsid w:val="00C322B5"/>
    <w:rsid w:val="00C32807"/>
    <w:rsid w:val="00C32A97"/>
    <w:rsid w:val="00C33142"/>
    <w:rsid w:val="00C33700"/>
    <w:rsid w:val="00C33A13"/>
    <w:rsid w:val="00C33BEA"/>
    <w:rsid w:val="00C33D68"/>
    <w:rsid w:val="00C34040"/>
    <w:rsid w:val="00C34195"/>
    <w:rsid w:val="00C34A82"/>
    <w:rsid w:val="00C34F1B"/>
    <w:rsid w:val="00C35648"/>
    <w:rsid w:val="00C35B2C"/>
    <w:rsid w:val="00C35E68"/>
    <w:rsid w:val="00C37F25"/>
    <w:rsid w:val="00C400B6"/>
    <w:rsid w:val="00C40F08"/>
    <w:rsid w:val="00C412BF"/>
    <w:rsid w:val="00C41E2C"/>
    <w:rsid w:val="00C4251D"/>
    <w:rsid w:val="00C4340A"/>
    <w:rsid w:val="00C434F7"/>
    <w:rsid w:val="00C4355B"/>
    <w:rsid w:val="00C436A6"/>
    <w:rsid w:val="00C4419F"/>
    <w:rsid w:val="00C44C4F"/>
    <w:rsid w:val="00C44D07"/>
    <w:rsid w:val="00C44F34"/>
    <w:rsid w:val="00C45471"/>
    <w:rsid w:val="00C461DD"/>
    <w:rsid w:val="00C4632E"/>
    <w:rsid w:val="00C47192"/>
    <w:rsid w:val="00C501E0"/>
    <w:rsid w:val="00C50D61"/>
    <w:rsid w:val="00C51585"/>
    <w:rsid w:val="00C51941"/>
    <w:rsid w:val="00C529B9"/>
    <w:rsid w:val="00C535A2"/>
    <w:rsid w:val="00C53D8F"/>
    <w:rsid w:val="00C54059"/>
    <w:rsid w:val="00C55CE0"/>
    <w:rsid w:val="00C56DE1"/>
    <w:rsid w:val="00C56E1D"/>
    <w:rsid w:val="00C5765D"/>
    <w:rsid w:val="00C606B5"/>
    <w:rsid w:val="00C62221"/>
    <w:rsid w:val="00C62D73"/>
    <w:rsid w:val="00C633B5"/>
    <w:rsid w:val="00C63443"/>
    <w:rsid w:val="00C63FF5"/>
    <w:rsid w:val="00C64040"/>
    <w:rsid w:val="00C6502F"/>
    <w:rsid w:val="00C6539A"/>
    <w:rsid w:val="00C668CE"/>
    <w:rsid w:val="00C6690D"/>
    <w:rsid w:val="00C66A1B"/>
    <w:rsid w:val="00C6703B"/>
    <w:rsid w:val="00C67EEB"/>
    <w:rsid w:val="00C67F0A"/>
    <w:rsid w:val="00C70148"/>
    <w:rsid w:val="00C707A7"/>
    <w:rsid w:val="00C713D1"/>
    <w:rsid w:val="00C7184F"/>
    <w:rsid w:val="00C71E7A"/>
    <w:rsid w:val="00C727B1"/>
    <w:rsid w:val="00C73763"/>
    <w:rsid w:val="00C7485C"/>
    <w:rsid w:val="00C74985"/>
    <w:rsid w:val="00C759AF"/>
    <w:rsid w:val="00C75A3B"/>
    <w:rsid w:val="00C75ED2"/>
    <w:rsid w:val="00C7607E"/>
    <w:rsid w:val="00C77641"/>
    <w:rsid w:val="00C77FD3"/>
    <w:rsid w:val="00C807D3"/>
    <w:rsid w:val="00C80A64"/>
    <w:rsid w:val="00C816AF"/>
    <w:rsid w:val="00C81C72"/>
    <w:rsid w:val="00C81FAF"/>
    <w:rsid w:val="00C827FD"/>
    <w:rsid w:val="00C82E14"/>
    <w:rsid w:val="00C83A79"/>
    <w:rsid w:val="00C83C2E"/>
    <w:rsid w:val="00C83F3A"/>
    <w:rsid w:val="00C842F5"/>
    <w:rsid w:val="00C84736"/>
    <w:rsid w:val="00C85321"/>
    <w:rsid w:val="00C856E0"/>
    <w:rsid w:val="00C859E4"/>
    <w:rsid w:val="00C85B30"/>
    <w:rsid w:val="00C85CEF"/>
    <w:rsid w:val="00C86AF7"/>
    <w:rsid w:val="00C86B1A"/>
    <w:rsid w:val="00C877B1"/>
    <w:rsid w:val="00C87C68"/>
    <w:rsid w:val="00C901CD"/>
    <w:rsid w:val="00C902AF"/>
    <w:rsid w:val="00C9076C"/>
    <w:rsid w:val="00C9097C"/>
    <w:rsid w:val="00C90E19"/>
    <w:rsid w:val="00C91858"/>
    <w:rsid w:val="00C9251E"/>
    <w:rsid w:val="00C92AE7"/>
    <w:rsid w:val="00C94153"/>
    <w:rsid w:val="00C948DF"/>
    <w:rsid w:val="00C94D19"/>
    <w:rsid w:val="00C9515B"/>
    <w:rsid w:val="00C95756"/>
    <w:rsid w:val="00C95877"/>
    <w:rsid w:val="00C95E64"/>
    <w:rsid w:val="00C967C1"/>
    <w:rsid w:val="00C96B23"/>
    <w:rsid w:val="00C973AE"/>
    <w:rsid w:val="00C97AB3"/>
    <w:rsid w:val="00CA0C00"/>
    <w:rsid w:val="00CA0C03"/>
    <w:rsid w:val="00CA0F16"/>
    <w:rsid w:val="00CA19D0"/>
    <w:rsid w:val="00CA1C1D"/>
    <w:rsid w:val="00CA29E8"/>
    <w:rsid w:val="00CA3457"/>
    <w:rsid w:val="00CA3C02"/>
    <w:rsid w:val="00CA5404"/>
    <w:rsid w:val="00CA56AA"/>
    <w:rsid w:val="00CA56F3"/>
    <w:rsid w:val="00CA607F"/>
    <w:rsid w:val="00CA64BB"/>
    <w:rsid w:val="00CA6832"/>
    <w:rsid w:val="00CA6A38"/>
    <w:rsid w:val="00CA6CC3"/>
    <w:rsid w:val="00CB0136"/>
    <w:rsid w:val="00CB07D6"/>
    <w:rsid w:val="00CB0FE0"/>
    <w:rsid w:val="00CB1675"/>
    <w:rsid w:val="00CB169A"/>
    <w:rsid w:val="00CB2A69"/>
    <w:rsid w:val="00CB2AD9"/>
    <w:rsid w:val="00CB2CDE"/>
    <w:rsid w:val="00CB2FED"/>
    <w:rsid w:val="00CB30C0"/>
    <w:rsid w:val="00CB3173"/>
    <w:rsid w:val="00CB38BD"/>
    <w:rsid w:val="00CB41DB"/>
    <w:rsid w:val="00CB47CA"/>
    <w:rsid w:val="00CB4B24"/>
    <w:rsid w:val="00CB5078"/>
    <w:rsid w:val="00CB5190"/>
    <w:rsid w:val="00CB527B"/>
    <w:rsid w:val="00CB5757"/>
    <w:rsid w:val="00CB57BE"/>
    <w:rsid w:val="00CB5837"/>
    <w:rsid w:val="00CB5A28"/>
    <w:rsid w:val="00CB6720"/>
    <w:rsid w:val="00CB672D"/>
    <w:rsid w:val="00CB6D6E"/>
    <w:rsid w:val="00CB7034"/>
    <w:rsid w:val="00CB7841"/>
    <w:rsid w:val="00CB79A4"/>
    <w:rsid w:val="00CC0572"/>
    <w:rsid w:val="00CC0BC3"/>
    <w:rsid w:val="00CC1AED"/>
    <w:rsid w:val="00CC3337"/>
    <w:rsid w:val="00CC38A7"/>
    <w:rsid w:val="00CC5B42"/>
    <w:rsid w:val="00CC5B82"/>
    <w:rsid w:val="00CC5CFB"/>
    <w:rsid w:val="00CC7DF1"/>
    <w:rsid w:val="00CD0614"/>
    <w:rsid w:val="00CD124F"/>
    <w:rsid w:val="00CD2EBD"/>
    <w:rsid w:val="00CD3B98"/>
    <w:rsid w:val="00CD3F26"/>
    <w:rsid w:val="00CD49B2"/>
    <w:rsid w:val="00CD4BD1"/>
    <w:rsid w:val="00CD51B7"/>
    <w:rsid w:val="00CD536F"/>
    <w:rsid w:val="00CD57F0"/>
    <w:rsid w:val="00CD749C"/>
    <w:rsid w:val="00CD7C08"/>
    <w:rsid w:val="00CE0943"/>
    <w:rsid w:val="00CE0AC8"/>
    <w:rsid w:val="00CE0B1F"/>
    <w:rsid w:val="00CE1FE2"/>
    <w:rsid w:val="00CE22ED"/>
    <w:rsid w:val="00CE25AB"/>
    <w:rsid w:val="00CE2E26"/>
    <w:rsid w:val="00CE2E89"/>
    <w:rsid w:val="00CE31A6"/>
    <w:rsid w:val="00CE35D7"/>
    <w:rsid w:val="00CE3F05"/>
    <w:rsid w:val="00CE4C34"/>
    <w:rsid w:val="00CE4C47"/>
    <w:rsid w:val="00CE52D1"/>
    <w:rsid w:val="00CE52F0"/>
    <w:rsid w:val="00CE566B"/>
    <w:rsid w:val="00CE567D"/>
    <w:rsid w:val="00CE5C33"/>
    <w:rsid w:val="00CE60B7"/>
    <w:rsid w:val="00CE6B20"/>
    <w:rsid w:val="00CE7471"/>
    <w:rsid w:val="00CE7A0E"/>
    <w:rsid w:val="00CE7CA9"/>
    <w:rsid w:val="00CE7E9C"/>
    <w:rsid w:val="00CF0018"/>
    <w:rsid w:val="00CF05A0"/>
    <w:rsid w:val="00CF07D2"/>
    <w:rsid w:val="00CF0A00"/>
    <w:rsid w:val="00CF13C9"/>
    <w:rsid w:val="00CF1CEC"/>
    <w:rsid w:val="00CF22AC"/>
    <w:rsid w:val="00CF2E23"/>
    <w:rsid w:val="00CF3261"/>
    <w:rsid w:val="00CF3C95"/>
    <w:rsid w:val="00CF507B"/>
    <w:rsid w:val="00CF5827"/>
    <w:rsid w:val="00CF58AC"/>
    <w:rsid w:val="00CF66A7"/>
    <w:rsid w:val="00CF6F6F"/>
    <w:rsid w:val="00CF711C"/>
    <w:rsid w:val="00CF7E2C"/>
    <w:rsid w:val="00D01004"/>
    <w:rsid w:val="00D0183F"/>
    <w:rsid w:val="00D02647"/>
    <w:rsid w:val="00D02AF6"/>
    <w:rsid w:val="00D02BF3"/>
    <w:rsid w:val="00D02CF6"/>
    <w:rsid w:val="00D03078"/>
    <w:rsid w:val="00D03549"/>
    <w:rsid w:val="00D03B3C"/>
    <w:rsid w:val="00D03FB2"/>
    <w:rsid w:val="00D03FB8"/>
    <w:rsid w:val="00D03FDA"/>
    <w:rsid w:val="00D04F40"/>
    <w:rsid w:val="00D066AC"/>
    <w:rsid w:val="00D075A9"/>
    <w:rsid w:val="00D1002F"/>
    <w:rsid w:val="00D1017C"/>
    <w:rsid w:val="00D101BE"/>
    <w:rsid w:val="00D101C9"/>
    <w:rsid w:val="00D101E9"/>
    <w:rsid w:val="00D11059"/>
    <w:rsid w:val="00D11CEE"/>
    <w:rsid w:val="00D12C89"/>
    <w:rsid w:val="00D13C3B"/>
    <w:rsid w:val="00D13DC6"/>
    <w:rsid w:val="00D144AF"/>
    <w:rsid w:val="00D14608"/>
    <w:rsid w:val="00D15637"/>
    <w:rsid w:val="00D15F07"/>
    <w:rsid w:val="00D21018"/>
    <w:rsid w:val="00D21765"/>
    <w:rsid w:val="00D220FA"/>
    <w:rsid w:val="00D223A9"/>
    <w:rsid w:val="00D2248E"/>
    <w:rsid w:val="00D22565"/>
    <w:rsid w:val="00D22FA7"/>
    <w:rsid w:val="00D22FB8"/>
    <w:rsid w:val="00D231A0"/>
    <w:rsid w:val="00D23BD8"/>
    <w:rsid w:val="00D2462A"/>
    <w:rsid w:val="00D24D15"/>
    <w:rsid w:val="00D252FE"/>
    <w:rsid w:val="00D270A1"/>
    <w:rsid w:val="00D27470"/>
    <w:rsid w:val="00D278FE"/>
    <w:rsid w:val="00D30185"/>
    <w:rsid w:val="00D30D5A"/>
    <w:rsid w:val="00D3144F"/>
    <w:rsid w:val="00D31463"/>
    <w:rsid w:val="00D31631"/>
    <w:rsid w:val="00D3313D"/>
    <w:rsid w:val="00D3330D"/>
    <w:rsid w:val="00D34427"/>
    <w:rsid w:val="00D34BD1"/>
    <w:rsid w:val="00D3573A"/>
    <w:rsid w:val="00D359E1"/>
    <w:rsid w:val="00D35B53"/>
    <w:rsid w:val="00D35F9B"/>
    <w:rsid w:val="00D365FE"/>
    <w:rsid w:val="00D36D5A"/>
    <w:rsid w:val="00D3736A"/>
    <w:rsid w:val="00D37E02"/>
    <w:rsid w:val="00D40F61"/>
    <w:rsid w:val="00D422A1"/>
    <w:rsid w:val="00D42691"/>
    <w:rsid w:val="00D42813"/>
    <w:rsid w:val="00D42B43"/>
    <w:rsid w:val="00D439DB"/>
    <w:rsid w:val="00D44380"/>
    <w:rsid w:val="00D44CEF"/>
    <w:rsid w:val="00D455B4"/>
    <w:rsid w:val="00D45937"/>
    <w:rsid w:val="00D464DD"/>
    <w:rsid w:val="00D47117"/>
    <w:rsid w:val="00D47ADB"/>
    <w:rsid w:val="00D47D4E"/>
    <w:rsid w:val="00D506E7"/>
    <w:rsid w:val="00D50BEC"/>
    <w:rsid w:val="00D50C49"/>
    <w:rsid w:val="00D516C3"/>
    <w:rsid w:val="00D52005"/>
    <w:rsid w:val="00D53169"/>
    <w:rsid w:val="00D543D4"/>
    <w:rsid w:val="00D55570"/>
    <w:rsid w:val="00D5655E"/>
    <w:rsid w:val="00D56A1F"/>
    <w:rsid w:val="00D57545"/>
    <w:rsid w:val="00D57770"/>
    <w:rsid w:val="00D57D57"/>
    <w:rsid w:val="00D600CD"/>
    <w:rsid w:val="00D601A4"/>
    <w:rsid w:val="00D60348"/>
    <w:rsid w:val="00D60E47"/>
    <w:rsid w:val="00D6172C"/>
    <w:rsid w:val="00D6183F"/>
    <w:rsid w:val="00D62806"/>
    <w:rsid w:val="00D63134"/>
    <w:rsid w:val="00D63830"/>
    <w:rsid w:val="00D6471A"/>
    <w:rsid w:val="00D64B6F"/>
    <w:rsid w:val="00D6549E"/>
    <w:rsid w:val="00D65637"/>
    <w:rsid w:val="00D65C1E"/>
    <w:rsid w:val="00D6633F"/>
    <w:rsid w:val="00D6687F"/>
    <w:rsid w:val="00D66CF4"/>
    <w:rsid w:val="00D66E14"/>
    <w:rsid w:val="00D67872"/>
    <w:rsid w:val="00D67962"/>
    <w:rsid w:val="00D67B43"/>
    <w:rsid w:val="00D7008D"/>
    <w:rsid w:val="00D7065F"/>
    <w:rsid w:val="00D70CD4"/>
    <w:rsid w:val="00D7149A"/>
    <w:rsid w:val="00D71D97"/>
    <w:rsid w:val="00D73076"/>
    <w:rsid w:val="00D7378F"/>
    <w:rsid w:val="00D74916"/>
    <w:rsid w:val="00D74C03"/>
    <w:rsid w:val="00D758A3"/>
    <w:rsid w:val="00D75D5B"/>
    <w:rsid w:val="00D75F8B"/>
    <w:rsid w:val="00D763B0"/>
    <w:rsid w:val="00D7689F"/>
    <w:rsid w:val="00D802B1"/>
    <w:rsid w:val="00D8104E"/>
    <w:rsid w:val="00D81542"/>
    <w:rsid w:val="00D8235D"/>
    <w:rsid w:val="00D826BA"/>
    <w:rsid w:val="00D829B2"/>
    <w:rsid w:val="00D8389A"/>
    <w:rsid w:val="00D83FB4"/>
    <w:rsid w:val="00D841FB"/>
    <w:rsid w:val="00D8509C"/>
    <w:rsid w:val="00D85CF6"/>
    <w:rsid w:val="00D860B3"/>
    <w:rsid w:val="00D8653D"/>
    <w:rsid w:val="00D865D6"/>
    <w:rsid w:val="00D8693E"/>
    <w:rsid w:val="00D87622"/>
    <w:rsid w:val="00D9038A"/>
    <w:rsid w:val="00D90E83"/>
    <w:rsid w:val="00D92310"/>
    <w:rsid w:val="00D927B7"/>
    <w:rsid w:val="00D934DB"/>
    <w:rsid w:val="00D9484C"/>
    <w:rsid w:val="00D94BDD"/>
    <w:rsid w:val="00D9509E"/>
    <w:rsid w:val="00D95718"/>
    <w:rsid w:val="00DA07E2"/>
    <w:rsid w:val="00DA0BA9"/>
    <w:rsid w:val="00DA0CAC"/>
    <w:rsid w:val="00DA11FA"/>
    <w:rsid w:val="00DA159B"/>
    <w:rsid w:val="00DA1749"/>
    <w:rsid w:val="00DA231E"/>
    <w:rsid w:val="00DA2656"/>
    <w:rsid w:val="00DA3D69"/>
    <w:rsid w:val="00DA3FCF"/>
    <w:rsid w:val="00DA41CA"/>
    <w:rsid w:val="00DA43D2"/>
    <w:rsid w:val="00DA4C7F"/>
    <w:rsid w:val="00DA4E6D"/>
    <w:rsid w:val="00DA5D10"/>
    <w:rsid w:val="00DA6CE7"/>
    <w:rsid w:val="00DA70E9"/>
    <w:rsid w:val="00DA78F7"/>
    <w:rsid w:val="00DB03D6"/>
    <w:rsid w:val="00DB141F"/>
    <w:rsid w:val="00DB166D"/>
    <w:rsid w:val="00DB20E8"/>
    <w:rsid w:val="00DB3045"/>
    <w:rsid w:val="00DB41FB"/>
    <w:rsid w:val="00DB4707"/>
    <w:rsid w:val="00DB4C4F"/>
    <w:rsid w:val="00DB5C49"/>
    <w:rsid w:val="00DB6A30"/>
    <w:rsid w:val="00DB6A3C"/>
    <w:rsid w:val="00DB7442"/>
    <w:rsid w:val="00DB7A52"/>
    <w:rsid w:val="00DC03AC"/>
    <w:rsid w:val="00DC087D"/>
    <w:rsid w:val="00DC1C60"/>
    <w:rsid w:val="00DC1C6F"/>
    <w:rsid w:val="00DC1F58"/>
    <w:rsid w:val="00DC2385"/>
    <w:rsid w:val="00DC316B"/>
    <w:rsid w:val="00DC373A"/>
    <w:rsid w:val="00DC3A16"/>
    <w:rsid w:val="00DC3AE4"/>
    <w:rsid w:val="00DC3FCB"/>
    <w:rsid w:val="00DC4F4B"/>
    <w:rsid w:val="00DC5DB1"/>
    <w:rsid w:val="00DC6139"/>
    <w:rsid w:val="00DD00B1"/>
    <w:rsid w:val="00DD040E"/>
    <w:rsid w:val="00DD09F1"/>
    <w:rsid w:val="00DD12B9"/>
    <w:rsid w:val="00DD19F7"/>
    <w:rsid w:val="00DD2D46"/>
    <w:rsid w:val="00DD31F3"/>
    <w:rsid w:val="00DD3B94"/>
    <w:rsid w:val="00DD3CC4"/>
    <w:rsid w:val="00DD47CE"/>
    <w:rsid w:val="00DD4DE1"/>
    <w:rsid w:val="00DD5797"/>
    <w:rsid w:val="00DD5BDC"/>
    <w:rsid w:val="00DD69D6"/>
    <w:rsid w:val="00DD6AEB"/>
    <w:rsid w:val="00DD6CA1"/>
    <w:rsid w:val="00DD6D1E"/>
    <w:rsid w:val="00DD783E"/>
    <w:rsid w:val="00DD7E1B"/>
    <w:rsid w:val="00DE042E"/>
    <w:rsid w:val="00DE0D70"/>
    <w:rsid w:val="00DE153F"/>
    <w:rsid w:val="00DE1BFB"/>
    <w:rsid w:val="00DE221B"/>
    <w:rsid w:val="00DE2441"/>
    <w:rsid w:val="00DE2896"/>
    <w:rsid w:val="00DE31BC"/>
    <w:rsid w:val="00DE33C2"/>
    <w:rsid w:val="00DE389D"/>
    <w:rsid w:val="00DE4D3C"/>
    <w:rsid w:val="00DE5A47"/>
    <w:rsid w:val="00DE5F46"/>
    <w:rsid w:val="00DE60F2"/>
    <w:rsid w:val="00DE6A00"/>
    <w:rsid w:val="00DE6DC5"/>
    <w:rsid w:val="00DE705A"/>
    <w:rsid w:val="00DE7D0A"/>
    <w:rsid w:val="00DF2185"/>
    <w:rsid w:val="00DF2593"/>
    <w:rsid w:val="00DF2BBD"/>
    <w:rsid w:val="00DF4036"/>
    <w:rsid w:val="00DF40C4"/>
    <w:rsid w:val="00DF432C"/>
    <w:rsid w:val="00DF445E"/>
    <w:rsid w:val="00DF4C11"/>
    <w:rsid w:val="00DF5D25"/>
    <w:rsid w:val="00DF690E"/>
    <w:rsid w:val="00DF702D"/>
    <w:rsid w:val="00DF7D32"/>
    <w:rsid w:val="00E00817"/>
    <w:rsid w:val="00E00AAC"/>
    <w:rsid w:val="00E01FCF"/>
    <w:rsid w:val="00E02B96"/>
    <w:rsid w:val="00E0379E"/>
    <w:rsid w:val="00E04A17"/>
    <w:rsid w:val="00E05A53"/>
    <w:rsid w:val="00E06935"/>
    <w:rsid w:val="00E0730C"/>
    <w:rsid w:val="00E07419"/>
    <w:rsid w:val="00E07B11"/>
    <w:rsid w:val="00E07CBD"/>
    <w:rsid w:val="00E10756"/>
    <w:rsid w:val="00E1076B"/>
    <w:rsid w:val="00E1127D"/>
    <w:rsid w:val="00E11923"/>
    <w:rsid w:val="00E11D2D"/>
    <w:rsid w:val="00E11E1D"/>
    <w:rsid w:val="00E1264B"/>
    <w:rsid w:val="00E12907"/>
    <w:rsid w:val="00E129FC"/>
    <w:rsid w:val="00E12D23"/>
    <w:rsid w:val="00E13C95"/>
    <w:rsid w:val="00E142BC"/>
    <w:rsid w:val="00E14A8D"/>
    <w:rsid w:val="00E14FC5"/>
    <w:rsid w:val="00E1538B"/>
    <w:rsid w:val="00E15495"/>
    <w:rsid w:val="00E16003"/>
    <w:rsid w:val="00E16C90"/>
    <w:rsid w:val="00E171F3"/>
    <w:rsid w:val="00E172F5"/>
    <w:rsid w:val="00E17930"/>
    <w:rsid w:val="00E17BCD"/>
    <w:rsid w:val="00E20AB0"/>
    <w:rsid w:val="00E21084"/>
    <w:rsid w:val="00E2125C"/>
    <w:rsid w:val="00E219BB"/>
    <w:rsid w:val="00E21B87"/>
    <w:rsid w:val="00E21BC4"/>
    <w:rsid w:val="00E220C1"/>
    <w:rsid w:val="00E22171"/>
    <w:rsid w:val="00E229E2"/>
    <w:rsid w:val="00E2410F"/>
    <w:rsid w:val="00E24DF0"/>
    <w:rsid w:val="00E25ABB"/>
    <w:rsid w:val="00E26988"/>
    <w:rsid w:val="00E26D59"/>
    <w:rsid w:val="00E27729"/>
    <w:rsid w:val="00E277F8"/>
    <w:rsid w:val="00E27A1C"/>
    <w:rsid w:val="00E27A1F"/>
    <w:rsid w:val="00E27CD6"/>
    <w:rsid w:val="00E305A0"/>
    <w:rsid w:val="00E30830"/>
    <w:rsid w:val="00E312E6"/>
    <w:rsid w:val="00E31E9F"/>
    <w:rsid w:val="00E32570"/>
    <w:rsid w:val="00E33083"/>
    <w:rsid w:val="00E33C62"/>
    <w:rsid w:val="00E33CA5"/>
    <w:rsid w:val="00E33FE7"/>
    <w:rsid w:val="00E340DB"/>
    <w:rsid w:val="00E34BCA"/>
    <w:rsid w:val="00E376ED"/>
    <w:rsid w:val="00E377BD"/>
    <w:rsid w:val="00E37C53"/>
    <w:rsid w:val="00E37C5A"/>
    <w:rsid w:val="00E400E0"/>
    <w:rsid w:val="00E40632"/>
    <w:rsid w:val="00E41870"/>
    <w:rsid w:val="00E41B79"/>
    <w:rsid w:val="00E423F1"/>
    <w:rsid w:val="00E42702"/>
    <w:rsid w:val="00E42C84"/>
    <w:rsid w:val="00E4406C"/>
    <w:rsid w:val="00E44627"/>
    <w:rsid w:val="00E447B6"/>
    <w:rsid w:val="00E45351"/>
    <w:rsid w:val="00E4538D"/>
    <w:rsid w:val="00E46AC1"/>
    <w:rsid w:val="00E46E86"/>
    <w:rsid w:val="00E47004"/>
    <w:rsid w:val="00E47595"/>
    <w:rsid w:val="00E47A21"/>
    <w:rsid w:val="00E50AD9"/>
    <w:rsid w:val="00E51A23"/>
    <w:rsid w:val="00E5203F"/>
    <w:rsid w:val="00E520B0"/>
    <w:rsid w:val="00E52485"/>
    <w:rsid w:val="00E532E4"/>
    <w:rsid w:val="00E54B0B"/>
    <w:rsid w:val="00E5550D"/>
    <w:rsid w:val="00E5746B"/>
    <w:rsid w:val="00E57E73"/>
    <w:rsid w:val="00E60B8A"/>
    <w:rsid w:val="00E61436"/>
    <w:rsid w:val="00E61517"/>
    <w:rsid w:val="00E615E3"/>
    <w:rsid w:val="00E61D21"/>
    <w:rsid w:val="00E62134"/>
    <w:rsid w:val="00E62700"/>
    <w:rsid w:val="00E62B98"/>
    <w:rsid w:val="00E62EAD"/>
    <w:rsid w:val="00E63383"/>
    <w:rsid w:val="00E63428"/>
    <w:rsid w:val="00E644C5"/>
    <w:rsid w:val="00E6464F"/>
    <w:rsid w:val="00E65469"/>
    <w:rsid w:val="00E657FE"/>
    <w:rsid w:val="00E66021"/>
    <w:rsid w:val="00E662DE"/>
    <w:rsid w:val="00E66869"/>
    <w:rsid w:val="00E668D4"/>
    <w:rsid w:val="00E67065"/>
    <w:rsid w:val="00E67691"/>
    <w:rsid w:val="00E67F57"/>
    <w:rsid w:val="00E7011F"/>
    <w:rsid w:val="00E706A6"/>
    <w:rsid w:val="00E706E4"/>
    <w:rsid w:val="00E708E9"/>
    <w:rsid w:val="00E71B6B"/>
    <w:rsid w:val="00E72EBE"/>
    <w:rsid w:val="00E738CC"/>
    <w:rsid w:val="00E73BC9"/>
    <w:rsid w:val="00E74889"/>
    <w:rsid w:val="00E74906"/>
    <w:rsid w:val="00E74BF4"/>
    <w:rsid w:val="00E75256"/>
    <w:rsid w:val="00E760BD"/>
    <w:rsid w:val="00E76A6B"/>
    <w:rsid w:val="00E80271"/>
    <w:rsid w:val="00E80392"/>
    <w:rsid w:val="00E80616"/>
    <w:rsid w:val="00E81269"/>
    <w:rsid w:val="00E81A36"/>
    <w:rsid w:val="00E81E46"/>
    <w:rsid w:val="00E81F71"/>
    <w:rsid w:val="00E8248B"/>
    <w:rsid w:val="00E82DC6"/>
    <w:rsid w:val="00E83B16"/>
    <w:rsid w:val="00E83DE4"/>
    <w:rsid w:val="00E83EB8"/>
    <w:rsid w:val="00E840AD"/>
    <w:rsid w:val="00E84667"/>
    <w:rsid w:val="00E853D8"/>
    <w:rsid w:val="00E854CF"/>
    <w:rsid w:val="00E858F3"/>
    <w:rsid w:val="00E86BF5"/>
    <w:rsid w:val="00E86DAD"/>
    <w:rsid w:val="00E877DD"/>
    <w:rsid w:val="00E90346"/>
    <w:rsid w:val="00E9053E"/>
    <w:rsid w:val="00E90960"/>
    <w:rsid w:val="00E90E29"/>
    <w:rsid w:val="00E91025"/>
    <w:rsid w:val="00E9103B"/>
    <w:rsid w:val="00E91515"/>
    <w:rsid w:val="00E91D49"/>
    <w:rsid w:val="00E922F0"/>
    <w:rsid w:val="00E925D1"/>
    <w:rsid w:val="00E93774"/>
    <w:rsid w:val="00E93AAF"/>
    <w:rsid w:val="00E9403C"/>
    <w:rsid w:val="00E94210"/>
    <w:rsid w:val="00E95A36"/>
    <w:rsid w:val="00E963A1"/>
    <w:rsid w:val="00E96463"/>
    <w:rsid w:val="00E96AC5"/>
    <w:rsid w:val="00E97415"/>
    <w:rsid w:val="00E97C01"/>
    <w:rsid w:val="00E97C6D"/>
    <w:rsid w:val="00EA051D"/>
    <w:rsid w:val="00EA07FD"/>
    <w:rsid w:val="00EA0882"/>
    <w:rsid w:val="00EA1792"/>
    <w:rsid w:val="00EA1964"/>
    <w:rsid w:val="00EA2929"/>
    <w:rsid w:val="00EA3D0B"/>
    <w:rsid w:val="00EA3D63"/>
    <w:rsid w:val="00EA46A5"/>
    <w:rsid w:val="00EA475A"/>
    <w:rsid w:val="00EA4B4B"/>
    <w:rsid w:val="00EA5554"/>
    <w:rsid w:val="00EA5998"/>
    <w:rsid w:val="00EA5ECF"/>
    <w:rsid w:val="00EA6594"/>
    <w:rsid w:val="00EA6FAA"/>
    <w:rsid w:val="00EA7DED"/>
    <w:rsid w:val="00EA7EEA"/>
    <w:rsid w:val="00EB0ACC"/>
    <w:rsid w:val="00EB11B1"/>
    <w:rsid w:val="00EB14AB"/>
    <w:rsid w:val="00EB15B3"/>
    <w:rsid w:val="00EB1FC1"/>
    <w:rsid w:val="00EB319A"/>
    <w:rsid w:val="00EB34C0"/>
    <w:rsid w:val="00EB3A00"/>
    <w:rsid w:val="00EB4127"/>
    <w:rsid w:val="00EB4138"/>
    <w:rsid w:val="00EB4B26"/>
    <w:rsid w:val="00EB4C96"/>
    <w:rsid w:val="00EB4EF9"/>
    <w:rsid w:val="00EB5029"/>
    <w:rsid w:val="00EB5C47"/>
    <w:rsid w:val="00EB64C1"/>
    <w:rsid w:val="00EC0279"/>
    <w:rsid w:val="00EC0527"/>
    <w:rsid w:val="00EC05FB"/>
    <w:rsid w:val="00EC0744"/>
    <w:rsid w:val="00EC1929"/>
    <w:rsid w:val="00EC1D1D"/>
    <w:rsid w:val="00EC1FB3"/>
    <w:rsid w:val="00EC2522"/>
    <w:rsid w:val="00EC32AB"/>
    <w:rsid w:val="00EC3578"/>
    <w:rsid w:val="00EC388D"/>
    <w:rsid w:val="00EC3DD1"/>
    <w:rsid w:val="00EC43FD"/>
    <w:rsid w:val="00EC4F02"/>
    <w:rsid w:val="00EC5BEA"/>
    <w:rsid w:val="00EC6492"/>
    <w:rsid w:val="00EC650E"/>
    <w:rsid w:val="00EC7FD0"/>
    <w:rsid w:val="00ED005A"/>
    <w:rsid w:val="00ED0FE2"/>
    <w:rsid w:val="00ED1320"/>
    <w:rsid w:val="00ED1958"/>
    <w:rsid w:val="00ED1FE3"/>
    <w:rsid w:val="00ED2269"/>
    <w:rsid w:val="00ED329F"/>
    <w:rsid w:val="00ED338F"/>
    <w:rsid w:val="00ED364F"/>
    <w:rsid w:val="00ED3836"/>
    <w:rsid w:val="00ED38D9"/>
    <w:rsid w:val="00ED45B9"/>
    <w:rsid w:val="00ED53D1"/>
    <w:rsid w:val="00ED5582"/>
    <w:rsid w:val="00ED7C20"/>
    <w:rsid w:val="00EE12F5"/>
    <w:rsid w:val="00EE1726"/>
    <w:rsid w:val="00EE254C"/>
    <w:rsid w:val="00EE2561"/>
    <w:rsid w:val="00EE28E0"/>
    <w:rsid w:val="00EE326A"/>
    <w:rsid w:val="00EE3BC2"/>
    <w:rsid w:val="00EE459C"/>
    <w:rsid w:val="00EE48E1"/>
    <w:rsid w:val="00EE6356"/>
    <w:rsid w:val="00EE65C7"/>
    <w:rsid w:val="00EE6961"/>
    <w:rsid w:val="00EE7113"/>
    <w:rsid w:val="00EE734A"/>
    <w:rsid w:val="00EE74FB"/>
    <w:rsid w:val="00EE7A15"/>
    <w:rsid w:val="00EF07D7"/>
    <w:rsid w:val="00EF0EDF"/>
    <w:rsid w:val="00EF0F0B"/>
    <w:rsid w:val="00EF102C"/>
    <w:rsid w:val="00EF14BA"/>
    <w:rsid w:val="00EF1715"/>
    <w:rsid w:val="00EF2413"/>
    <w:rsid w:val="00EF3255"/>
    <w:rsid w:val="00EF42F0"/>
    <w:rsid w:val="00EF4B0F"/>
    <w:rsid w:val="00EF5085"/>
    <w:rsid w:val="00EF5121"/>
    <w:rsid w:val="00EF5DD7"/>
    <w:rsid w:val="00EF5FF3"/>
    <w:rsid w:val="00EF75B7"/>
    <w:rsid w:val="00EF764A"/>
    <w:rsid w:val="00EF7C68"/>
    <w:rsid w:val="00F00B70"/>
    <w:rsid w:val="00F010A6"/>
    <w:rsid w:val="00F02592"/>
    <w:rsid w:val="00F02832"/>
    <w:rsid w:val="00F03A74"/>
    <w:rsid w:val="00F0425B"/>
    <w:rsid w:val="00F044CC"/>
    <w:rsid w:val="00F04657"/>
    <w:rsid w:val="00F04A44"/>
    <w:rsid w:val="00F0509C"/>
    <w:rsid w:val="00F05C9B"/>
    <w:rsid w:val="00F062C4"/>
    <w:rsid w:val="00F06736"/>
    <w:rsid w:val="00F06DD3"/>
    <w:rsid w:val="00F11734"/>
    <w:rsid w:val="00F11938"/>
    <w:rsid w:val="00F11966"/>
    <w:rsid w:val="00F11BCA"/>
    <w:rsid w:val="00F13CEE"/>
    <w:rsid w:val="00F14568"/>
    <w:rsid w:val="00F14DE4"/>
    <w:rsid w:val="00F15660"/>
    <w:rsid w:val="00F15672"/>
    <w:rsid w:val="00F156A1"/>
    <w:rsid w:val="00F16951"/>
    <w:rsid w:val="00F17864"/>
    <w:rsid w:val="00F20069"/>
    <w:rsid w:val="00F206CE"/>
    <w:rsid w:val="00F20834"/>
    <w:rsid w:val="00F21CDC"/>
    <w:rsid w:val="00F22FA6"/>
    <w:rsid w:val="00F23772"/>
    <w:rsid w:val="00F23885"/>
    <w:rsid w:val="00F23A88"/>
    <w:rsid w:val="00F240DC"/>
    <w:rsid w:val="00F24795"/>
    <w:rsid w:val="00F24EA6"/>
    <w:rsid w:val="00F251A3"/>
    <w:rsid w:val="00F2541A"/>
    <w:rsid w:val="00F2559E"/>
    <w:rsid w:val="00F2567E"/>
    <w:rsid w:val="00F26790"/>
    <w:rsid w:val="00F2696A"/>
    <w:rsid w:val="00F26F1B"/>
    <w:rsid w:val="00F270D1"/>
    <w:rsid w:val="00F2740C"/>
    <w:rsid w:val="00F27DCE"/>
    <w:rsid w:val="00F3077E"/>
    <w:rsid w:val="00F31A47"/>
    <w:rsid w:val="00F31ACA"/>
    <w:rsid w:val="00F32122"/>
    <w:rsid w:val="00F3287D"/>
    <w:rsid w:val="00F32DC4"/>
    <w:rsid w:val="00F34A4E"/>
    <w:rsid w:val="00F350E9"/>
    <w:rsid w:val="00F35765"/>
    <w:rsid w:val="00F35816"/>
    <w:rsid w:val="00F36EF0"/>
    <w:rsid w:val="00F37150"/>
    <w:rsid w:val="00F37D80"/>
    <w:rsid w:val="00F404A4"/>
    <w:rsid w:val="00F40CB3"/>
    <w:rsid w:val="00F4106B"/>
    <w:rsid w:val="00F412D1"/>
    <w:rsid w:val="00F41C63"/>
    <w:rsid w:val="00F41E14"/>
    <w:rsid w:val="00F428A4"/>
    <w:rsid w:val="00F42E5A"/>
    <w:rsid w:val="00F43B8D"/>
    <w:rsid w:val="00F4422D"/>
    <w:rsid w:val="00F44323"/>
    <w:rsid w:val="00F44E16"/>
    <w:rsid w:val="00F44E91"/>
    <w:rsid w:val="00F45B47"/>
    <w:rsid w:val="00F462D2"/>
    <w:rsid w:val="00F46463"/>
    <w:rsid w:val="00F4660D"/>
    <w:rsid w:val="00F46668"/>
    <w:rsid w:val="00F4687E"/>
    <w:rsid w:val="00F46AC3"/>
    <w:rsid w:val="00F46AED"/>
    <w:rsid w:val="00F47584"/>
    <w:rsid w:val="00F47FC2"/>
    <w:rsid w:val="00F50D5B"/>
    <w:rsid w:val="00F51AEB"/>
    <w:rsid w:val="00F5288D"/>
    <w:rsid w:val="00F52B8D"/>
    <w:rsid w:val="00F52E48"/>
    <w:rsid w:val="00F53357"/>
    <w:rsid w:val="00F539CD"/>
    <w:rsid w:val="00F53C01"/>
    <w:rsid w:val="00F53D45"/>
    <w:rsid w:val="00F542CF"/>
    <w:rsid w:val="00F54B2A"/>
    <w:rsid w:val="00F55446"/>
    <w:rsid w:val="00F5545B"/>
    <w:rsid w:val="00F5579E"/>
    <w:rsid w:val="00F557F5"/>
    <w:rsid w:val="00F56E17"/>
    <w:rsid w:val="00F57249"/>
    <w:rsid w:val="00F57D0C"/>
    <w:rsid w:val="00F60CFE"/>
    <w:rsid w:val="00F62444"/>
    <w:rsid w:val="00F630B4"/>
    <w:rsid w:val="00F6359D"/>
    <w:rsid w:val="00F63E04"/>
    <w:rsid w:val="00F64F8D"/>
    <w:rsid w:val="00F653D2"/>
    <w:rsid w:val="00F67C0E"/>
    <w:rsid w:val="00F70C2E"/>
    <w:rsid w:val="00F7105D"/>
    <w:rsid w:val="00F7125F"/>
    <w:rsid w:val="00F715A3"/>
    <w:rsid w:val="00F71F8A"/>
    <w:rsid w:val="00F72337"/>
    <w:rsid w:val="00F726A0"/>
    <w:rsid w:val="00F727F8"/>
    <w:rsid w:val="00F73AFA"/>
    <w:rsid w:val="00F74291"/>
    <w:rsid w:val="00F74460"/>
    <w:rsid w:val="00F74D42"/>
    <w:rsid w:val="00F74ECB"/>
    <w:rsid w:val="00F7546B"/>
    <w:rsid w:val="00F756DF"/>
    <w:rsid w:val="00F80203"/>
    <w:rsid w:val="00F807E0"/>
    <w:rsid w:val="00F8094B"/>
    <w:rsid w:val="00F80BD6"/>
    <w:rsid w:val="00F81002"/>
    <w:rsid w:val="00F82486"/>
    <w:rsid w:val="00F83350"/>
    <w:rsid w:val="00F83636"/>
    <w:rsid w:val="00F83675"/>
    <w:rsid w:val="00F83861"/>
    <w:rsid w:val="00F84AEB"/>
    <w:rsid w:val="00F851C7"/>
    <w:rsid w:val="00F855C2"/>
    <w:rsid w:val="00F85951"/>
    <w:rsid w:val="00F86088"/>
    <w:rsid w:val="00F8631B"/>
    <w:rsid w:val="00F86E3E"/>
    <w:rsid w:val="00F879DA"/>
    <w:rsid w:val="00F87AD0"/>
    <w:rsid w:val="00F90F6D"/>
    <w:rsid w:val="00F91D6A"/>
    <w:rsid w:val="00F91EF7"/>
    <w:rsid w:val="00F923F1"/>
    <w:rsid w:val="00F92856"/>
    <w:rsid w:val="00F93AF8"/>
    <w:rsid w:val="00F947F9"/>
    <w:rsid w:val="00F94C51"/>
    <w:rsid w:val="00F96E5F"/>
    <w:rsid w:val="00FA05DF"/>
    <w:rsid w:val="00FA0E09"/>
    <w:rsid w:val="00FA11C5"/>
    <w:rsid w:val="00FA1262"/>
    <w:rsid w:val="00FA145B"/>
    <w:rsid w:val="00FA1C8B"/>
    <w:rsid w:val="00FA23CD"/>
    <w:rsid w:val="00FA3419"/>
    <w:rsid w:val="00FA3EA9"/>
    <w:rsid w:val="00FA4EDF"/>
    <w:rsid w:val="00FA573B"/>
    <w:rsid w:val="00FA5B9B"/>
    <w:rsid w:val="00FA6989"/>
    <w:rsid w:val="00FA6E92"/>
    <w:rsid w:val="00FA73F5"/>
    <w:rsid w:val="00FB0890"/>
    <w:rsid w:val="00FB3785"/>
    <w:rsid w:val="00FB3DDF"/>
    <w:rsid w:val="00FB3DEF"/>
    <w:rsid w:val="00FB3FDA"/>
    <w:rsid w:val="00FB41EA"/>
    <w:rsid w:val="00FB451F"/>
    <w:rsid w:val="00FB4BE0"/>
    <w:rsid w:val="00FB54F5"/>
    <w:rsid w:val="00FB63B0"/>
    <w:rsid w:val="00FB6FC7"/>
    <w:rsid w:val="00FB7308"/>
    <w:rsid w:val="00FB7DCF"/>
    <w:rsid w:val="00FC1A99"/>
    <w:rsid w:val="00FC1D8C"/>
    <w:rsid w:val="00FC251C"/>
    <w:rsid w:val="00FC29B3"/>
    <w:rsid w:val="00FC3264"/>
    <w:rsid w:val="00FC3736"/>
    <w:rsid w:val="00FC3E1F"/>
    <w:rsid w:val="00FC42F6"/>
    <w:rsid w:val="00FC4BF3"/>
    <w:rsid w:val="00FC4E07"/>
    <w:rsid w:val="00FC528A"/>
    <w:rsid w:val="00FC550D"/>
    <w:rsid w:val="00FC5858"/>
    <w:rsid w:val="00FC5B65"/>
    <w:rsid w:val="00FC646B"/>
    <w:rsid w:val="00FC6612"/>
    <w:rsid w:val="00FC70CB"/>
    <w:rsid w:val="00FC733A"/>
    <w:rsid w:val="00FC7CC2"/>
    <w:rsid w:val="00FD0750"/>
    <w:rsid w:val="00FD0F9D"/>
    <w:rsid w:val="00FD2047"/>
    <w:rsid w:val="00FD26CE"/>
    <w:rsid w:val="00FD27B0"/>
    <w:rsid w:val="00FD2AD3"/>
    <w:rsid w:val="00FD2CCB"/>
    <w:rsid w:val="00FD3476"/>
    <w:rsid w:val="00FD37D9"/>
    <w:rsid w:val="00FD39BC"/>
    <w:rsid w:val="00FD3CC5"/>
    <w:rsid w:val="00FD4B66"/>
    <w:rsid w:val="00FD4EFC"/>
    <w:rsid w:val="00FD507E"/>
    <w:rsid w:val="00FD5A3B"/>
    <w:rsid w:val="00FD6CF9"/>
    <w:rsid w:val="00FD7255"/>
    <w:rsid w:val="00FD783B"/>
    <w:rsid w:val="00FD7A1D"/>
    <w:rsid w:val="00FE0888"/>
    <w:rsid w:val="00FE094A"/>
    <w:rsid w:val="00FE0A7B"/>
    <w:rsid w:val="00FE0E11"/>
    <w:rsid w:val="00FE0F94"/>
    <w:rsid w:val="00FE16FD"/>
    <w:rsid w:val="00FE1EF8"/>
    <w:rsid w:val="00FE234C"/>
    <w:rsid w:val="00FE2886"/>
    <w:rsid w:val="00FE2DD4"/>
    <w:rsid w:val="00FE2F94"/>
    <w:rsid w:val="00FE3712"/>
    <w:rsid w:val="00FE37F2"/>
    <w:rsid w:val="00FE3AEE"/>
    <w:rsid w:val="00FE3BE4"/>
    <w:rsid w:val="00FE4F7B"/>
    <w:rsid w:val="00FE53D4"/>
    <w:rsid w:val="00FE5932"/>
    <w:rsid w:val="00FE5A65"/>
    <w:rsid w:val="00FE6B14"/>
    <w:rsid w:val="00FE756F"/>
    <w:rsid w:val="00FF0776"/>
    <w:rsid w:val="00FF1273"/>
    <w:rsid w:val="00FF2708"/>
    <w:rsid w:val="00FF31B0"/>
    <w:rsid w:val="00FF3507"/>
    <w:rsid w:val="00FF3796"/>
    <w:rsid w:val="00FF454A"/>
    <w:rsid w:val="00FF4F59"/>
    <w:rsid w:val="00FF5394"/>
    <w:rsid w:val="00FF582E"/>
    <w:rsid w:val="00FF5BDB"/>
    <w:rsid w:val="00FF6040"/>
    <w:rsid w:val="00FF6673"/>
    <w:rsid w:val="00FF7568"/>
    <w:rsid w:val="00FF7D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semiHidden/>
    <w:unhideWhenUsed/>
    <w:qFormat/>
    <w:rsid w:val="00E90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EndnoteText">
    <w:name w:val="endnote text"/>
    <w:basedOn w:val="Normal"/>
    <w:link w:val="EndnoteTextChar"/>
    <w:uiPriority w:val="99"/>
    <w:semiHidden/>
    <w:unhideWhenUsed/>
    <w:rsid w:val="003F4815"/>
    <w:rPr>
      <w:sz w:val="20"/>
      <w:szCs w:val="20"/>
    </w:rPr>
  </w:style>
  <w:style w:type="character" w:customStyle="1" w:styleId="EndnoteTextChar">
    <w:name w:val="Endnote Text Char"/>
    <w:basedOn w:val="DefaultParagraphFont"/>
    <w:link w:val="EndnoteText"/>
    <w:uiPriority w:val="99"/>
    <w:semiHidden/>
    <w:rsid w:val="003F48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815"/>
    <w:rPr>
      <w:vertAlign w:val="superscript"/>
    </w:rPr>
  </w:style>
  <w:style w:type="character" w:styleId="Emphasis">
    <w:name w:val="Emphasis"/>
    <w:basedOn w:val="DefaultParagraphFont"/>
    <w:uiPriority w:val="20"/>
    <w:qFormat/>
    <w:rsid w:val="003F4815"/>
    <w:rPr>
      <w:i/>
      <w:iCs/>
    </w:rPr>
  </w:style>
  <w:style w:type="character" w:customStyle="1" w:styleId="hgkelc">
    <w:name w:val="hgkelc"/>
    <w:basedOn w:val="DefaultParagraphFont"/>
    <w:rsid w:val="00A0475B"/>
  </w:style>
  <w:style w:type="paragraph" w:styleId="BodyText2">
    <w:name w:val="Body Text 2"/>
    <w:basedOn w:val="Normal"/>
    <w:link w:val="BodyText2Char"/>
    <w:uiPriority w:val="99"/>
    <w:semiHidden/>
    <w:unhideWhenUsed/>
    <w:rsid w:val="00E44627"/>
    <w:pPr>
      <w:spacing w:after="120" w:line="480" w:lineRule="auto"/>
    </w:pPr>
  </w:style>
  <w:style w:type="character" w:customStyle="1" w:styleId="BodyText2Char">
    <w:name w:val="Body Text 2 Char"/>
    <w:basedOn w:val="DefaultParagraphFont"/>
    <w:link w:val="BodyText2"/>
    <w:uiPriority w:val="99"/>
    <w:semiHidden/>
    <w:rsid w:val="00E44627"/>
    <w:rPr>
      <w:rFonts w:ascii="Times New Roman" w:eastAsia="Times New Roman" w:hAnsi="Times New Roman" w:cs="Times New Roman"/>
      <w:sz w:val="24"/>
      <w:szCs w:val="24"/>
    </w:rPr>
  </w:style>
  <w:style w:type="character" w:customStyle="1" w:styleId="mc">
    <w:name w:val="mc"/>
    <w:basedOn w:val="DefaultParagraphFont"/>
    <w:rsid w:val="003D0054"/>
  </w:style>
  <w:style w:type="character" w:customStyle="1" w:styleId="g1">
    <w:name w:val="g1"/>
    <w:basedOn w:val="DefaultParagraphFont"/>
    <w:rsid w:val="003D0054"/>
  </w:style>
  <w:style w:type="character" w:customStyle="1" w:styleId="Heading2Char">
    <w:name w:val="Heading 2 Char"/>
    <w:basedOn w:val="DefaultParagraphFont"/>
    <w:link w:val="Heading2"/>
    <w:uiPriority w:val="9"/>
    <w:semiHidden/>
    <w:rsid w:val="00E905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795947278">
      <w:bodyDiv w:val="1"/>
      <w:marLeft w:val="0"/>
      <w:marRight w:val="0"/>
      <w:marTop w:val="0"/>
      <w:marBottom w:val="0"/>
      <w:divBdr>
        <w:top w:val="none" w:sz="0" w:space="0" w:color="auto"/>
        <w:left w:val="none" w:sz="0" w:space="0" w:color="auto"/>
        <w:bottom w:val="none" w:sz="0" w:space="0" w:color="auto"/>
        <w:right w:val="none" w:sz="0" w:space="0" w:color="auto"/>
      </w:divBdr>
      <w:divsChild>
        <w:div w:id="382338990">
          <w:marLeft w:val="0"/>
          <w:marRight w:val="0"/>
          <w:marTop w:val="120"/>
          <w:marBottom w:val="0"/>
          <w:divBdr>
            <w:top w:val="none" w:sz="0" w:space="0" w:color="auto"/>
            <w:left w:val="none" w:sz="0" w:space="0" w:color="auto"/>
            <w:bottom w:val="none" w:sz="0" w:space="0" w:color="auto"/>
            <w:right w:val="none" w:sz="0" w:space="0" w:color="auto"/>
          </w:divBdr>
        </w:div>
      </w:divsChild>
    </w:div>
    <w:div w:id="1110853176">
      <w:bodyDiv w:val="1"/>
      <w:marLeft w:val="0"/>
      <w:marRight w:val="0"/>
      <w:marTop w:val="0"/>
      <w:marBottom w:val="0"/>
      <w:divBdr>
        <w:top w:val="none" w:sz="0" w:space="0" w:color="auto"/>
        <w:left w:val="none" w:sz="0" w:space="0" w:color="auto"/>
        <w:bottom w:val="none" w:sz="0" w:space="0" w:color="auto"/>
        <w:right w:val="none" w:sz="0" w:space="0" w:color="auto"/>
      </w:divBdr>
      <w:divsChild>
        <w:div w:id="963460695">
          <w:marLeft w:val="0"/>
          <w:marRight w:val="0"/>
          <w:marTop w:val="120"/>
          <w:marBottom w:val="0"/>
          <w:divBdr>
            <w:top w:val="none" w:sz="0" w:space="0" w:color="auto"/>
            <w:left w:val="none" w:sz="0" w:space="0" w:color="auto"/>
            <w:bottom w:val="none" w:sz="0" w:space="0" w:color="auto"/>
            <w:right w:val="none" w:sz="0" w:space="0" w:color="auto"/>
          </w:divBdr>
        </w:div>
        <w:div w:id="401021764">
          <w:marLeft w:val="0"/>
          <w:marRight w:val="0"/>
          <w:marTop w:val="120"/>
          <w:marBottom w:val="0"/>
          <w:divBdr>
            <w:top w:val="none" w:sz="0" w:space="0" w:color="auto"/>
            <w:left w:val="none" w:sz="0" w:space="0" w:color="auto"/>
            <w:bottom w:val="none" w:sz="0" w:space="0" w:color="auto"/>
            <w:right w:val="none" w:sz="0" w:space="0" w:color="auto"/>
          </w:divBdr>
        </w:div>
        <w:div w:id="553811600">
          <w:marLeft w:val="0"/>
          <w:marRight w:val="0"/>
          <w:marTop w:val="240"/>
          <w:marBottom w:val="24"/>
          <w:divBdr>
            <w:top w:val="single" w:sz="8" w:space="2" w:color="808080"/>
            <w:left w:val="none" w:sz="0" w:space="0" w:color="auto"/>
            <w:bottom w:val="none" w:sz="0" w:space="0" w:color="auto"/>
            <w:right w:val="none" w:sz="0" w:space="0" w:color="auto"/>
          </w:divBdr>
        </w:div>
        <w:div w:id="2135824734">
          <w:marLeft w:val="0"/>
          <w:marRight w:val="0"/>
          <w:marTop w:val="120"/>
          <w:marBottom w:val="0"/>
          <w:divBdr>
            <w:top w:val="none" w:sz="0" w:space="0" w:color="auto"/>
            <w:left w:val="none" w:sz="0" w:space="0" w:color="auto"/>
            <w:bottom w:val="none" w:sz="0" w:space="0" w:color="auto"/>
            <w:right w:val="none" w:sz="0" w:space="0" w:color="auto"/>
          </w:divBdr>
        </w:div>
      </w:divsChild>
    </w:div>
    <w:div w:id="1337808553">
      <w:bodyDiv w:val="1"/>
      <w:marLeft w:val="0"/>
      <w:marRight w:val="0"/>
      <w:marTop w:val="0"/>
      <w:marBottom w:val="0"/>
      <w:divBdr>
        <w:top w:val="none" w:sz="0" w:space="0" w:color="auto"/>
        <w:left w:val="none" w:sz="0" w:space="0" w:color="auto"/>
        <w:bottom w:val="none" w:sz="0" w:space="0" w:color="auto"/>
        <w:right w:val="none" w:sz="0" w:space="0" w:color="auto"/>
      </w:divBdr>
      <w:divsChild>
        <w:div w:id="82455474">
          <w:marLeft w:val="0"/>
          <w:marRight w:val="0"/>
          <w:marTop w:val="120"/>
          <w:marBottom w:val="0"/>
          <w:divBdr>
            <w:top w:val="none" w:sz="0" w:space="0" w:color="auto"/>
            <w:left w:val="none" w:sz="0" w:space="0" w:color="auto"/>
            <w:bottom w:val="none" w:sz="0" w:space="0" w:color="auto"/>
            <w:right w:val="none" w:sz="0" w:space="0" w:color="auto"/>
          </w:divBdr>
        </w:div>
      </w:divsChild>
    </w:div>
    <w:div w:id="1354914798">
      <w:bodyDiv w:val="1"/>
      <w:marLeft w:val="0"/>
      <w:marRight w:val="0"/>
      <w:marTop w:val="0"/>
      <w:marBottom w:val="0"/>
      <w:divBdr>
        <w:top w:val="none" w:sz="0" w:space="0" w:color="auto"/>
        <w:left w:val="none" w:sz="0" w:space="0" w:color="auto"/>
        <w:bottom w:val="none" w:sz="0" w:space="0" w:color="auto"/>
        <w:right w:val="none" w:sz="0" w:space="0" w:color="auto"/>
      </w:divBdr>
      <w:divsChild>
        <w:div w:id="481313734">
          <w:marLeft w:val="0"/>
          <w:marRight w:val="0"/>
          <w:marTop w:val="120"/>
          <w:marBottom w:val="0"/>
          <w:divBdr>
            <w:top w:val="none" w:sz="0" w:space="0" w:color="auto"/>
            <w:left w:val="none" w:sz="0" w:space="0" w:color="auto"/>
            <w:bottom w:val="none" w:sz="0" w:space="0" w:color="auto"/>
            <w:right w:val="none" w:sz="0" w:space="0" w:color="auto"/>
          </w:divBdr>
        </w:div>
        <w:div w:id="459223038">
          <w:marLeft w:val="0"/>
          <w:marRight w:val="0"/>
          <w:marTop w:val="60"/>
          <w:marBottom w:val="0"/>
          <w:divBdr>
            <w:top w:val="none" w:sz="0" w:space="0" w:color="auto"/>
            <w:left w:val="none" w:sz="0" w:space="0" w:color="auto"/>
            <w:bottom w:val="none" w:sz="0" w:space="0" w:color="auto"/>
            <w:right w:val="none" w:sz="0" w:space="0" w:color="auto"/>
          </w:divBdr>
        </w:div>
        <w:div w:id="822622464">
          <w:marLeft w:val="0"/>
          <w:marRight w:val="0"/>
          <w:marTop w:val="60"/>
          <w:marBottom w:val="0"/>
          <w:divBdr>
            <w:top w:val="none" w:sz="0" w:space="0" w:color="auto"/>
            <w:left w:val="none" w:sz="0" w:space="0" w:color="auto"/>
            <w:bottom w:val="none" w:sz="0" w:space="0" w:color="auto"/>
            <w:right w:val="none" w:sz="0" w:space="0" w:color="auto"/>
          </w:divBdr>
        </w:div>
        <w:div w:id="1390180616">
          <w:marLeft w:val="0"/>
          <w:marRight w:val="0"/>
          <w:marTop w:val="60"/>
          <w:marBottom w:val="0"/>
          <w:divBdr>
            <w:top w:val="none" w:sz="0" w:space="0" w:color="auto"/>
            <w:left w:val="none" w:sz="0" w:space="0" w:color="auto"/>
            <w:bottom w:val="none" w:sz="0" w:space="0" w:color="auto"/>
            <w:right w:val="none" w:sz="0" w:space="0" w:color="auto"/>
          </w:divBdr>
        </w:div>
      </w:divsChild>
    </w:div>
    <w:div w:id="1507014709">
      <w:bodyDiv w:val="1"/>
      <w:marLeft w:val="0"/>
      <w:marRight w:val="0"/>
      <w:marTop w:val="0"/>
      <w:marBottom w:val="0"/>
      <w:divBdr>
        <w:top w:val="none" w:sz="0" w:space="0" w:color="auto"/>
        <w:left w:val="none" w:sz="0" w:space="0" w:color="auto"/>
        <w:bottom w:val="none" w:sz="0" w:space="0" w:color="auto"/>
        <w:right w:val="none" w:sz="0" w:space="0" w:color="auto"/>
      </w:divBdr>
      <w:divsChild>
        <w:div w:id="1703045621">
          <w:marLeft w:val="0"/>
          <w:marRight w:val="0"/>
          <w:marTop w:val="120"/>
          <w:marBottom w:val="0"/>
          <w:divBdr>
            <w:top w:val="none" w:sz="0" w:space="0" w:color="auto"/>
            <w:left w:val="none" w:sz="0" w:space="0" w:color="auto"/>
            <w:bottom w:val="none" w:sz="0" w:space="0" w:color="auto"/>
            <w:right w:val="none" w:sz="0" w:space="0" w:color="auto"/>
          </w:divBdr>
        </w:div>
        <w:div w:id="553549">
          <w:marLeft w:val="1418"/>
          <w:marRight w:val="0"/>
          <w:marTop w:val="60"/>
          <w:marBottom w:val="0"/>
          <w:divBdr>
            <w:top w:val="none" w:sz="0" w:space="0" w:color="auto"/>
            <w:left w:val="none" w:sz="0" w:space="0" w:color="auto"/>
            <w:bottom w:val="none" w:sz="0" w:space="0" w:color="auto"/>
            <w:right w:val="none" w:sz="0" w:space="0" w:color="auto"/>
          </w:divBdr>
        </w:div>
        <w:div w:id="825055210">
          <w:marLeft w:val="1418"/>
          <w:marRight w:val="0"/>
          <w:marTop w:val="60"/>
          <w:marBottom w:val="0"/>
          <w:divBdr>
            <w:top w:val="none" w:sz="0" w:space="0" w:color="auto"/>
            <w:left w:val="none" w:sz="0" w:space="0" w:color="auto"/>
            <w:bottom w:val="none" w:sz="0" w:space="0" w:color="auto"/>
            <w:right w:val="none" w:sz="0" w:space="0" w:color="auto"/>
          </w:divBdr>
        </w:div>
        <w:div w:id="1231774719">
          <w:marLeft w:val="1418"/>
          <w:marRight w:val="0"/>
          <w:marTop w:val="60"/>
          <w:marBottom w:val="0"/>
          <w:divBdr>
            <w:top w:val="none" w:sz="0" w:space="0" w:color="auto"/>
            <w:left w:val="none" w:sz="0" w:space="0" w:color="auto"/>
            <w:bottom w:val="none" w:sz="0" w:space="0" w:color="auto"/>
            <w:right w:val="none" w:sz="0" w:space="0" w:color="auto"/>
          </w:divBdr>
        </w:div>
        <w:div w:id="1109354398">
          <w:marLeft w:val="0"/>
          <w:marRight w:val="0"/>
          <w:marTop w:val="120"/>
          <w:marBottom w:val="0"/>
          <w:divBdr>
            <w:top w:val="none" w:sz="0" w:space="0" w:color="auto"/>
            <w:left w:val="none" w:sz="0" w:space="0" w:color="auto"/>
            <w:bottom w:val="none" w:sz="0" w:space="0" w:color="auto"/>
            <w:right w:val="none" w:sz="0" w:space="0" w:color="auto"/>
          </w:divBdr>
        </w:div>
        <w:div w:id="926034753">
          <w:marLeft w:val="0"/>
          <w:marRight w:val="0"/>
          <w:marTop w:val="240"/>
          <w:marBottom w:val="24"/>
          <w:divBdr>
            <w:top w:val="single" w:sz="8" w:space="2" w:color="808080"/>
            <w:left w:val="none" w:sz="0" w:space="0" w:color="auto"/>
            <w:bottom w:val="none" w:sz="0" w:space="0" w:color="auto"/>
            <w:right w:val="none" w:sz="0" w:space="0" w:color="auto"/>
          </w:divBdr>
        </w:div>
        <w:div w:id="2899690">
          <w:marLeft w:val="0"/>
          <w:marRight w:val="0"/>
          <w:marTop w:val="120"/>
          <w:marBottom w:val="0"/>
          <w:divBdr>
            <w:top w:val="none" w:sz="0" w:space="0" w:color="auto"/>
            <w:left w:val="none" w:sz="0" w:space="0" w:color="auto"/>
            <w:bottom w:val="none" w:sz="0" w:space="0" w:color="auto"/>
            <w:right w:val="none" w:sz="0" w:space="0" w:color="auto"/>
          </w:divBdr>
        </w:div>
        <w:div w:id="1152329288">
          <w:marLeft w:val="0"/>
          <w:marRight w:val="0"/>
          <w:marTop w:val="120"/>
          <w:marBottom w:val="0"/>
          <w:divBdr>
            <w:top w:val="none" w:sz="0" w:space="0" w:color="auto"/>
            <w:left w:val="none" w:sz="0" w:space="0" w:color="auto"/>
            <w:bottom w:val="none" w:sz="0" w:space="0" w:color="auto"/>
            <w:right w:val="none" w:sz="0" w:space="0" w:color="auto"/>
          </w:divBdr>
        </w:div>
        <w:div w:id="964700088">
          <w:marLeft w:val="0"/>
          <w:marRight w:val="0"/>
          <w:marTop w:val="120"/>
          <w:marBottom w:val="0"/>
          <w:divBdr>
            <w:top w:val="none" w:sz="0" w:space="0" w:color="auto"/>
            <w:left w:val="none" w:sz="0" w:space="0" w:color="auto"/>
            <w:bottom w:val="none" w:sz="0" w:space="0" w:color="auto"/>
            <w:right w:val="none" w:sz="0" w:space="0" w:color="auto"/>
          </w:divBdr>
        </w:div>
        <w:div w:id="1689060576">
          <w:marLeft w:val="0"/>
          <w:marRight w:val="0"/>
          <w:marTop w:val="120"/>
          <w:marBottom w:val="0"/>
          <w:divBdr>
            <w:top w:val="none" w:sz="0" w:space="0" w:color="auto"/>
            <w:left w:val="none" w:sz="0" w:space="0" w:color="auto"/>
            <w:bottom w:val="none" w:sz="0" w:space="0" w:color="auto"/>
            <w:right w:val="none" w:sz="0" w:space="0" w:color="auto"/>
          </w:divBdr>
        </w:div>
        <w:div w:id="2075200705">
          <w:marLeft w:val="0"/>
          <w:marRight w:val="0"/>
          <w:marTop w:val="120"/>
          <w:marBottom w:val="0"/>
          <w:divBdr>
            <w:top w:val="none" w:sz="0" w:space="0" w:color="auto"/>
            <w:left w:val="none" w:sz="0" w:space="0" w:color="auto"/>
            <w:bottom w:val="none" w:sz="0" w:space="0" w:color="auto"/>
            <w:right w:val="none" w:sz="0" w:space="0" w:color="auto"/>
          </w:divBdr>
        </w:div>
        <w:div w:id="1522209616">
          <w:marLeft w:val="0"/>
          <w:marRight w:val="0"/>
          <w:marTop w:val="120"/>
          <w:marBottom w:val="0"/>
          <w:divBdr>
            <w:top w:val="none" w:sz="0" w:space="0" w:color="auto"/>
            <w:left w:val="none" w:sz="0" w:space="0" w:color="auto"/>
            <w:bottom w:val="none" w:sz="0" w:space="0" w:color="auto"/>
            <w:right w:val="none" w:sz="0" w:space="0" w:color="auto"/>
          </w:divBdr>
        </w:div>
        <w:div w:id="1741705738">
          <w:marLeft w:val="0"/>
          <w:marRight w:val="0"/>
          <w:marTop w:val="120"/>
          <w:marBottom w:val="0"/>
          <w:divBdr>
            <w:top w:val="none" w:sz="0" w:space="0" w:color="auto"/>
            <w:left w:val="none" w:sz="0" w:space="0" w:color="auto"/>
            <w:bottom w:val="none" w:sz="0" w:space="0" w:color="auto"/>
            <w:right w:val="none" w:sz="0" w:space="0" w:color="auto"/>
          </w:divBdr>
        </w:div>
        <w:div w:id="1506436360">
          <w:marLeft w:val="0"/>
          <w:marRight w:val="0"/>
          <w:marTop w:val="120"/>
          <w:marBottom w:val="0"/>
          <w:divBdr>
            <w:top w:val="none" w:sz="0" w:space="0" w:color="auto"/>
            <w:left w:val="none" w:sz="0" w:space="0" w:color="auto"/>
            <w:bottom w:val="none" w:sz="0" w:space="0" w:color="auto"/>
            <w:right w:val="none" w:sz="0" w:space="0" w:color="auto"/>
          </w:divBdr>
        </w:div>
        <w:div w:id="2144273492">
          <w:marLeft w:val="0"/>
          <w:marRight w:val="0"/>
          <w:marTop w:val="120"/>
          <w:marBottom w:val="0"/>
          <w:divBdr>
            <w:top w:val="none" w:sz="0" w:space="0" w:color="auto"/>
            <w:left w:val="none" w:sz="0" w:space="0" w:color="auto"/>
            <w:bottom w:val="none" w:sz="0" w:space="0" w:color="auto"/>
            <w:right w:val="none" w:sz="0" w:space="0" w:color="auto"/>
          </w:divBdr>
        </w:div>
        <w:div w:id="577445002">
          <w:marLeft w:val="0"/>
          <w:marRight w:val="0"/>
          <w:marTop w:val="240"/>
          <w:marBottom w:val="24"/>
          <w:divBdr>
            <w:top w:val="single" w:sz="8" w:space="2" w:color="808080"/>
            <w:left w:val="none" w:sz="0" w:space="0" w:color="auto"/>
            <w:bottom w:val="none" w:sz="0" w:space="0" w:color="auto"/>
            <w:right w:val="none" w:sz="0" w:space="0" w:color="auto"/>
          </w:divBdr>
        </w:div>
        <w:div w:id="1571884683">
          <w:marLeft w:val="0"/>
          <w:marRight w:val="0"/>
          <w:marTop w:val="120"/>
          <w:marBottom w:val="0"/>
          <w:divBdr>
            <w:top w:val="none" w:sz="0" w:space="0" w:color="auto"/>
            <w:left w:val="none" w:sz="0" w:space="0" w:color="auto"/>
            <w:bottom w:val="none" w:sz="0" w:space="0" w:color="auto"/>
            <w:right w:val="none" w:sz="0" w:space="0" w:color="auto"/>
          </w:divBdr>
        </w:div>
        <w:div w:id="9651106">
          <w:marLeft w:val="0"/>
          <w:marRight w:val="0"/>
          <w:marTop w:val="120"/>
          <w:marBottom w:val="0"/>
          <w:divBdr>
            <w:top w:val="none" w:sz="0" w:space="0" w:color="auto"/>
            <w:left w:val="none" w:sz="0" w:space="0" w:color="auto"/>
            <w:bottom w:val="none" w:sz="0" w:space="0" w:color="auto"/>
            <w:right w:val="none" w:sz="0" w:space="0" w:color="auto"/>
          </w:divBdr>
        </w:div>
        <w:div w:id="833758792">
          <w:marLeft w:val="0"/>
          <w:marRight w:val="0"/>
          <w:marTop w:val="120"/>
          <w:marBottom w:val="0"/>
          <w:divBdr>
            <w:top w:val="none" w:sz="0" w:space="0" w:color="auto"/>
            <w:left w:val="none" w:sz="0" w:space="0" w:color="auto"/>
            <w:bottom w:val="none" w:sz="0" w:space="0" w:color="auto"/>
            <w:right w:val="none" w:sz="0" w:space="0" w:color="auto"/>
          </w:divBdr>
        </w:div>
        <w:div w:id="587999615">
          <w:marLeft w:val="567"/>
          <w:marRight w:val="0"/>
          <w:marTop w:val="60"/>
          <w:marBottom w:val="0"/>
          <w:divBdr>
            <w:top w:val="none" w:sz="0" w:space="0" w:color="auto"/>
            <w:left w:val="none" w:sz="0" w:space="0" w:color="auto"/>
            <w:bottom w:val="none" w:sz="0" w:space="0" w:color="auto"/>
            <w:right w:val="none" w:sz="0" w:space="0" w:color="auto"/>
          </w:divBdr>
        </w:div>
        <w:div w:id="93407120">
          <w:marLeft w:val="567"/>
          <w:marRight w:val="0"/>
          <w:marTop w:val="60"/>
          <w:marBottom w:val="0"/>
          <w:divBdr>
            <w:top w:val="none" w:sz="0" w:space="0" w:color="auto"/>
            <w:left w:val="none" w:sz="0" w:space="0" w:color="auto"/>
            <w:bottom w:val="none" w:sz="0" w:space="0" w:color="auto"/>
            <w:right w:val="none" w:sz="0" w:space="0" w:color="auto"/>
          </w:divBdr>
        </w:div>
        <w:div w:id="165020432">
          <w:marLeft w:val="0"/>
          <w:marRight w:val="0"/>
          <w:marTop w:val="120"/>
          <w:marBottom w:val="0"/>
          <w:divBdr>
            <w:top w:val="none" w:sz="0" w:space="0" w:color="auto"/>
            <w:left w:val="none" w:sz="0" w:space="0" w:color="auto"/>
            <w:bottom w:val="none" w:sz="0" w:space="0" w:color="auto"/>
            <w:right w:val="none" w:sz="0" w:space="0" w:color="auto"/>
          </w:divBdr>
        </w:div>
        <w:div w:id="1932202630">
          <w:marLeft w:val="0"/>
          <w:marRight w:val="0"/>
          <w:marTop w:val="120"/>
          <w:marBottom w:val="0"/>
          <w:divBdr>
            <w:top w:val="none" w:sz="0" w:space="0" w:color="auto"/>
            <w:left w:val="none" w:sz="0" w:space="0" w:color="auto"/>
            <w:bottom w:val="none" w:sz="0" w:space="0" w:color="auto"/>
            <w:right w:val="none" w:sz="0" w:space="0" w:color="auto"/>
          </w:divBdr>
        </w:div>
        <w:div w:id="588932547">
          <w:marLeft w:val="567"/>
          <w:marRight w:val="0"/>
          <w:marTop w:val="60"/>
          <w:marBottom w:val="0"/>
          <w:divBdr>
            <w:top w:val="none" w:sz="0" w:space="0" w:color="auto"/>
            <w:left w:val="none" w:sz="0" w:space="0" w:color="auto"/>
            <w:bottom w:val="none" w:sz="0" w:space="0" w:color="auto"/>
            <w:right w:val="none" w:sz="0" w:space="0" w:color="auto"/>
          </w:divBdr>
        </w:div>
        <w:div w:id="225066220">
          <w:marLeft w:val="567"/>
          <w:marRight w:val="0"/>
          <w:marTop w:val="60"/>
          <w:marBottom w:val="0"/>
          <w:divBdr>
            <w:top w:val="none" w:sz="0" w:space="0" w:color="auto"/>
            <w:left w:val="none" w:sz="0" w:space="0" w:color="auto"/>
            <w:bottom w:val="none" w:sz="0" w:space="0" w:color="auto"/>
            <w:right w:val="none" w:sz="0" w:space="0" w:color="auto"/>
          </w:divBdr>
        </w:div>
        <w:div w:id="1124889821">
          <w:marLeft w:val="1134"/>
          <w:marRight w:val="0"/>
          <w:marTop w:val="60"/>
          <w:marBottom w:val="0"/>
          <w:divBdr>
            <w:top w:val="none" w:sz="0" w:space="0" w:color="auto"/>
            <w:left w:val="none" w:sz="0" w:space="0" w:color="auto"/>
            <w:bottom w:val="none" w:sz="0" w:space="0" w:color="auto"/>
            <w:right w:val="none" w:sz="0" w:space="0" w:color="auto"/>
          </w:divBdr>
        </w:div>
        <w:div w:id="2036224120">
          <w:marLeft w:val="1134"/>
          <w:marRight w:val="0"/>
          <w:marTop w:val="60"/>
          <w:marBottom w:val="0"/>
          <w:divBdr>
            <w:top w:val="none" w:sz="0" w:space="0" w:color="auto"/>
            <w:left w:val="none" w:sz="0" w:space="0" w:color="auto"/>
            <w:bottom w:val="none" w:sz="0" w:space="0" w:color="auto"/>
            <w:right w:val="none" w:sz="0" w:space="0" w:color="auto"/>
          </w:divBdr>
        </w:div>
        <w:div w:id="789281285">
          <w:marLeft w:val="0"/>
          <w:marRight w:val="0"/>
          <w:marTop w:val="120"/>
          <w:marBottom w:val="0"/>
          <w:divBdr>
            <w:top w:val="none" w:sz="0" w:space="0" w:color="auto"/>
            <w:left w:val="none" w:sz="0" w:space="0" w:color="auto"/>
            <w:bottom w:val="none" w:sz="0" w:space="0" w:color="auto"/>
            <w:right w:val="none" w:sz="0" w:space="0" w:color="auto"/>
          </w:divBdr>
        </w:div>
        <w:div w:id="922952024">
          <w:marLeft w:val="0"/>
          <w:marRight w:val="0"/>
          <w:marTop w:val="240"/>
          <w:marBottom w:val="24"/>
          <w:divBdr>
            <w:top w:val="single" w:sz="8" w:space="2" w:color="808080"/>
            <w:left w:val="none" w:sz="0" w:space="0" w:color="auto"/>
            <w:bottom w:val="none" w:sz="0" w:space="0" w:color="auto"/>
            <w:right w:val="none" w:sz="0" w:space="0" w:color="auto"/>
          </w:divBdr>
        </w:div>
        <w:div w:id="1281910197">
          <w:marLeft w:val="0"/>
          <w:marRight w:val="0"/>
          <w:marTop w:val="120"/>
          <w:marBottom w:val="0"/>
          <w:divBdr>
            <w:top w:val="none" w:sz="0" w:space="0" w:color="auto"/>
            <w:left w:val="none" w:sz="0" w:space="0" w:color="auto"/>
            <w:bottom w:val="none" w:sz="0" w:space="0" w:color="auto"/>
            <w:right w:val="none" w:sz="0" w:space="0" w:color="auto"/>
          </w:divBdr>
        </w:div>
        <w:div w:id="2018381817">
          <w:marLeft w:val="0"/>
          <w:marRight w:val="0"/>
          <w:marTop w:val="120"/>
          <w:marBottom w:val="0"/>
          <w:divBdr>
            <w:top w:val="none" w:sz="0" w:space="0" w:color="auto"/>
            <w:left w:val="none" w:sz="0" w:space="0" w:color="auto"/>
            <w:bottom w:val="none" w:sz="0" w:space="0" w:color="auto"/>
            <w:right w:val="none" w:sz="0" w:space="0" w:color="auto"/>
          </w:divBdr>
        </w:div>
        <w:div w:id="1133063246">
          <w:marLeft w:val="0"/>
          <w:marRight w:val="0"/>
          <w:marTop w:val="120"/>
          <w:marBottom w:val="0"/>
          <w:divBdr>
            <w:top w:val="none" w:sz="0" w:space="0" w:color="auto"/>
            <w:left w:val="none" w:sz="0" w:space="0" w:color="auto"/>
            <w:bottom w:val="none" w:sz="0" w:space="0" w:color="auto"/>
            <w:right w:val="none" w:sz="0" w:space="0" w:color="auto"/>
          </w:divBdr>
        </w:div>
        <w:div w:id="1094133263">
          <w:marLeft w:val="0"/>
          <w:marRight w:val="0"/>
          <w:marTop w:val="120"/>
          <w:marBottom w:val="0"/>
          <w:divBdr>
            <w:top w:val="none" w:sz="0" w:space="0" w:color="auto"/>
            <w:left w:val="none" w:sz="0" w:space="0" w:color="auto"/>
            <w:bottom w:val="none" w:sz="0" w:space="0" w:color="auto"/>
            <w:right w:val="none" w:sz="0" w:space="0" w:color="auto"/>
          </w:divBdr>
        </w:div>
        <w:div w:id="534465774">
          <w:marLeft w:val="0"/>
          <w:marRight w:val="0"/>
          <w:marTop w:val="120"/>
          <w:marBottom w:val="0"/>
          <w:divBdr>
            <w:top w:val="none" w:sz="0" w:space="0" w:color="auto"/>
            <w:left w:val="none" w:sz="0" w:space="0" w:color="auto"/>
            <w:bottom w:val="none" w:sz="0" w:space="0" w:color="auto"/>
            <w:right w:val="none" w:sz="0" w:space="0" w:color="auto"/>
          </w:divBdr>
        </w:div>
        <w:div w:id="1585335094">
          <w:marLeft w:val="0"/>
          <w:marRight w:val="0"/>
          <w:marTop w:val="120"/>
          <w:marBottom w:val="0"/>
          <w:divBdr>
            <w:top w:val="none" w:sz="0" w:space="0" w:color="auto"/>
            <w:left w:val="none" w:sz="0" w:space="0" w:color="auto"/>
            <w:bottom w:val="none" w:sz="0" w:space="0" w:color="auto"/>
            <w:right w:val="none" w:sz="0" w:space="0" w:color="auto"/>
          </w:divBdr>
        </w:div>
        <w:div w:id="1739787689">
          <w:marLeft w:val="567"/>
          <w:marRight w:val="0"/>
          <w:marTop w:val="60"/>
          <w:marBottom w:val="0"/>
          <w:divBdr>
            <w:top w:val="none" w:sz="0" w:space="0" w:color="auto"/>
            <w:left w:val="none" w:sz="0" w:space="0" w:color="auto"/>
            <w:bottom w:val="none" w:sz="0" w:space="0" w:color="auto"/>
            <w:right w:val="none" w:sz="0" w:space="0" w:color="auto"/>
          </w:divBdr>
        </w:div>
        <w:div w:id="331764822">
          <w:marLeft w:val="0"/>
          <w:marRight w:val="0"/>
          <w:marTop w:val="120"/>
          <w:marBottom w:val="0"/>
          <w:divBdr>
            <w:top w:val="none" w:sz="0" w:space="0" w:color="auto"/>
            <w:left w:val="none" w:sz="0" w:space="0" w:color="auto"/>
            <w:bottom w:val="none" w:sz="0" w:space="0" w:color="auto"/>
            <w:right w:val="none" w:sz="0" w:space="0" w:color="auto"/>
          </w:divBdr>
        </w:div>
        <w:div w:id="199127610">
          <w:marLeft w:val="567"/>
          <w:marRight w:val="0"/>
          <w:marTop w:val="60"/>
          <w:marBottom w:val="0"/>
          <w:divBdr>
            <w:top w:val="none" w:sz="0" w:space="0" w:color="auto"/>
            <w:left w:val="none" w:sz="0" w:space="0" w:color="auto"/>
            <w:bottom w:val="none" w:sz="0" w:space="0" w:color="auto"/>
            <w:right w:val="none" w:sz="0" w:space="0" w:color="auto"/>
          </w:divBdr>
        </w:div>
        <w:div w:id="1113750456">
          <w:marLeft w:val="0"/>
          <w:marRight w:val="0"/>
          <w:marTop w:val="120"/>
          <w:marBottom w:val="0"/>
          <w:divBdr>
            <w:top w:val="none" w:sz="0" w:space="0" w:color="auto"/>
            <w:left w:val="none" w:sz="0" w:space="0" w:color="auto"/>
            <w:bottom w:val="none" w:sz="0" w:space="0" w:color="auto"/>
            <w:right w:val="none" w:sz="0" w:space="0" w:color="auto"/>
          </w:divBdr>
        </w:div>
        <w:div w:id="1549686761">
          <w:marLeft w:val="1134"/>
          <w:marRight w:val="0"/>
          <w:marTop w:val="60"/>
          <w:marBottom w:val="0"/>
          <w:divBdr>
            <w:top w:val="none" w:sz="0" w:space="0" w:color="auto"/>
            <w:left w:val="none" w:sz="0" w:space="0" w:color="auto"/>
            <w:bottom w:val="none" w:sz="0" w:space="0" w:color="auto"/>
            <w:right w:val="none" w:sz="0" w:space="0" w:color="auto"/>
          </w:divBdr>
        </w:div>
        <w:div w:id="455686949">
          <w:marLeft w:val="1191"/>
          <w:marRight w:val="0"/>
          <w:marTop w:val="60"/>
          <w:marBottom w:val="0"/>
          <w:divBdr>
            <w:top w:val="none" w:sz="0" w:space="0" w:color="auto"/>
            <w:left w:val="none" w:sz="0" w:space="0" w:color="auto"/>
            <w:bottom w:val="none" w:sz="0" w:space="0" w:color="auto"/>
            <w:right w:val="none" w:sz="0" w:space="0" w:color="auto"/>
          </w:divBdr>
        </w:div>
        <w:div w:id="350689749">
          <w:marLeft w:val="1191"/>
          <w:marRight w:val="0"/>
          <w:marTop w:val="60"/>
          <w:marBottom w:val="0"/>
          <w:divBdr>
            <w:top w:val="none" w:sz="0" w:space="0" w:color="auto"/>
            <w:left w:val="none" w:sz="0" w:space="0" w:color="auto"/>
            <w:bottom w:val="none" w:sz="0" w:space="0" w:color="auto"/>
            <w:right w:val="none" w:sz="0" w:space="0" w:color="auto"/>
          </w:divBdr>
        </w:div>
        <w:div w:id="19093995">
          <w:marLeft w:val="1191"/>
          <w:marRight w:val="0"/>
          <w:marTop w:val="60"/>
          <w:marBottom w:val="0"/>
          <w:divBdr>
            <w:top w:val="none" w:sz="0" w:space="0" w:color="auto"/>
            <w:left w:val="none" w:sz="0" w:space="0" w:color="auto"/>
            <w:bottom w:val="none" w:sz="0" w:space="0" w:color="auto"/>
            <w:right w:val="none" w:sz="0" w:space="0" w:color="auto"/>
          </w:divBdr>
        </w:div>
        <w:div w:id="552470764">
          <w:marLeft w:val="0"/>
          <w:marRight w:val="0"/>
          <w:marTop w:val="240"/>
          <w:marBottom w:val="24"/>
          <w:divBdr>
            <w:top w:val="single" w:sz="8" w:space="2" w:color="808080"/>
            <w:left w:val="none" w:sz="0" w:space="0" w:color="auto"/>
            <w:bottom w:val="none" w:sz="0" w:space="0" w:color="auto"/>
            <w:right w:val="none" w:sz="0" w:space="0" w:color="auto"/>
          </w:divBdr>
        </w:div>
        <w:div w:id="1330135928">
          <w:marLeft w:val="0"/>
          <w:marRight w:val="0"/>
          <w:marTop w:val="120"/>
          <w:marBottom w:val="0"/>
          <w:divBdr>
            <w:top w:val="none" w:sz="0" w:space="0" w:color="auto"/>
            <w:left w:val="none" w:sz="0" w:space="0" w:color="auto"/>
            <w:bottom w:val="none" w:sz="0" w:space="0" w:color="auto"/>
            <w:right w:val="none" w:sz="0" w:space="0" w:color="auto"/>
          </w:divBdr>
        </w:div>
        <w:div w:id="1743942658">
          <w:marLeft w:val="1191"/>
          <w:marRight w:val="0"/>
          <w:marTop w:val="60"/>
          <w:marBottom w:val="0"/>
          <w:divBdr>
            <w:top w:val="none" w:sz="0" w:space="0" w:color="auto"/>
            <w:left w:val="none" w:sz="0" w:space="0" w:color="auto"/>
            <w:bottom w:val="none" w:sz="0" w:space="0" w:color="auto"/>
            <w:right w:val="none" w:sz="0" w:space="0" w:color="auto"/>
          </w:divBdr>
        </w:div>
        <w:div w:id="647054863">
          <w:marLeft w:val="0"/>
          <w:marRight w:val="0"/>
          <w:marTop w:val="120"/>
          <w:marBottom w:val="0"/>
          <w:divBdr>
            <w:top w:val="none" w:sz="0" w:space="0" w:color="auto"/>
            <w:left w:val="none" w:sz="0" w:space="0" w:color="auto"/>
            <w:bottom w:val="none" w:sz="0" w:space="0" w:color="auto"/>
            <w:right w:val="none" w:sz="0" w:space="0" w:color="auto"/>
          </w:divBdr>
        </w:div>
        <w:div w:id="1018510177">
          <w:marLeft w:val="1418"/>
          <w:marRight w:val="0"/>
          <w:marTop w:val="60"/>
          <w:marBottom w:val="0"/>
          <w:divBdr>
            <w:top w:val="none" w:sz="0" w:space="0" w:color="auto"/>
            <w:left w:val="none" w:sz="0" w:space="0" w:color="auto"/>
            <w:bottom w:val="none" w:sz="0" w:space="0" w:color="auto"/>
            <w:right w:val="none" w:sz="0" w:space="0" w:color="auto"/>
          </w:divBdr>
        </w:div>
        <w:div w:id="99883793">
          <w:marLeft w:val="1418"/>
          <w:marRight w:val="0"/>
          <w:marTop w:val="60"/>
          <w:marBottom w:val="0"/>
          <w:divBdr>
            <w:top w:val="none" w:sz="0" w:space="0" w:color="auto"/>
            <w:left w:val="none" w:sz="0" w:space="0" w:color="auto"/>
            <w:bottom w:val="none" w:sz="0" w:space="0" w:color="auto"/>
            <w:right w:val="none" w:sz="0" w:space="0" w:color="auto"/>
          </w:divBdr>
        </w:div>
        <w:div w:id="2092387418">
          <w:marLeft w:val="1418"/>
          <w:marRight w:val="0"/>
          <w:marTop w:val="60"/>
          <w:marBottom w:val="0"/>
          <w:divBdr>
            <w:top w:val="none" w:sz="0" w:space="0" w:color="auto"/>
            <w:left w:val="none" w:sz="0" w:space="0" w:color="auto"/>
            <w:bottom w:val="none" w:sz="0" w:space="0" w:color="auto"/>
            <w:right w:val="none" w:sz="0" w:space="0" w:color="auto"/>
          </w:divBdr>
        </w:div>
        <w:div w:id="1063258048">
          <w:marLeft w:val="0"/>
          <w:marRight w:val="0"/>
          <w:marTop w:val="120"/>
          <w:marBottom w:val="0"/>
          <w:divBdr>
            <w:top w:val="none" w:sz="0" w:space="0" w:color="auto"/>
            <w:left w:val="none" w:sz="0" w:space="0" w:color="auto"/>
            <w:bottom w:val="none" w:sz="0" w:space="0" w:color="auto"/>
            <w:right w:val="none" w:sz="0" w:space="0" w:color="auto"/>
          </w:divBdr>
        </w:div>
        <w:div w:id="1376125954">
          <w:marLeft w:val="1418"/>
          <w:marRight w:val="0"/>
          <w:marTop w:val="60"/>
          <w:marBottom w:val="0"/>
          <w:divBdr>
            <w:top w:val="none" w:sz="0" w:space="0" w:color="auto"/>
            <w:left w:val="none" w:sz="0" w:space="0" w:color="auto"/>
            <w:bottom w:val="none" w:sz="0" w:space="0" w:color="auto"/>
            <w:right w:val="none" w:sz="0" w:space="0" w:color="auto"/>
          </w:divBdr>
        </w:div>
        <w:div w:id="1154570186">
          <w:marLeft w:val="1418"/>
          <w:marRight w:val="0"/>
          <w:marTop w:val="60"/>
          <w:marBottom w:val="0"/>
          <w:divBdr>
            <w:top w:val="none" w:sz="0" w:space="0" w:color="auto"/>
            <w:left w:val="none" w:sz="0" w:space="0" w:color="auto"/>
            <w:bottom w:val="none" w:sz="0" w:space="0" w:color="auto"/>
            <w:right w:val="none" w:sz="0" w:space="0" w:color="auto"/>
          </w:divBdr>
        </w:div>
        <w:div w:id="1940334807">
          <w:marLeft w:val="1418"/>
          <w:marRight w:val="0"/>
          <w:marTop w:val="60"/>
          <w:marBottom w:val="0"/>
          <w:divBdr>
            <w:top w:val="none" w:sz="0" w:space="0" w:color="auto"/>
            <w:left w:val="none" w:sz="0" w:space="0" w:color="auto"/>
            <w:bottom w:val="none" w:sz="0" w:space="0" w:color="auto"/>
            <w:right w:val="none" w:sz="0" w:space="0" w:color="auto"/>
          </w:divBdr>
        </w:div>
        <w:div w:id="1471824606">
          <w:marLeft w:val="0"/>
          <w:marRight w:val="0"/>
          <w:marTop w:val="240"/>
          <w:marBottom w:val="24"/>
          <w:divBdr>
            <w:top w:val="single" w:sz="8" w:space="2" w:color="808080"/>
            <w:left w:val="none" w:sz="0" w:space="0" w:color="auto"/>
            <w:bottom w:val="none" w:sz="0" w:space="0" w:color="auto"/>
            <w:right w:val="none" w:sz="0" w:space="0" w:color="auto"/>
          </w:divBdr>
        </w:div>
        <w:div w:id="1827285018">
          <w:marLeft w:val="0"/>
          <w:marRight w:val="0"/>
          <w:marTop w:val="120"/>
          <w:marBottom w:val="0"/>
          <w:divBdr>
            <w:top w:val="none" w:sz="0" w:space="0" w:color="auto"/>
            <w:left w:val="none" w:sz="0" w:space="0" w:color="auto"/>
            <w:bottom w:val="none" w:sz="0" w:space="0" w:color="auto"/>
            <w:right w:val="none" w:sz="0" w:space="0" w:color="auto"/>
          </w:divBdr>
        </w:div>
        <w:div w:id="20665382">
          <w:marLeft w:val="1418"/>
          <w:marRight w:val="0"/>
          <w:marTop w:val="60"/>
          <w:marBottom w:val="0"/>
          <w:divBdr>
            <w:top w:val="none" w:sz="0" w:space="0" w:color="auto"/>
            <w:left w:val="none" w:sz="0" w:space="0" w:color="auto"/>
            <w:bottom w:val="none" w:sz="0" w:space="0" w:color="auto"/>
            <w:right w:val="none" w:sz="0" w:space="0" w:color="auto"/>
          </w:divBdr>
        </w:div>
        <w:div w:id="1198391706">
          <w:marLeft w:val="1418"/>
          <w:marRight w:val="0"/>
          <w:marTop w:val="60"/>
          <w:marBottom w:val="0"/>
          <w:divBdr>
            <w:top w:val="none" w:sz="0" w:space="0" w:color="auto"/>
            <w:left w:val="none" w:sz="0" w:space="0" w:color="auto"/>
            <w:bottom w:val="none" w:sz="0" w:space="0" w:color="auto"/>
            <w:right w:val="none" w:sz="0" w:space="0" w:color="auto"/>
          </w:divBdr>
        </w:div>
        <w:div w:id="81024618">
          <w:marLeft w:val="1418"/>
          <w:marRight w:val="0"/>
          <w:marTop w:val="60"/>
          <w:marBottom w:val="0"/>
          <w:divBdr>
            <w:top w:val="none" w:sz="0" w:space="0" w:color="auto"/>
            <w:left w:val="none" w:sz="0" w:space="0" w:color="auto"/>
            <w:bottom w:val="none" w:sz="0" w:space="0" w:color="auto"/>
            <w:right w:val="none" w:sz="0" w:space="0" w:color="auto"/>
          </w:divBdr>
        </w:div>
        <w:div w:id="1374771334">
          <w:marLeft w:val="1418"/>
          <w:marRight w:val="0"/>
          <w:marTop w:val="60"/>
          <w:marBottom w:val="0"/>
          <w:divBdr>
            <w:top w:val="none" w:sz="0" w:space="0" w:color="auto"/>
            <w:left w:val="none" w:sz="0" w:space="0" w:color="auto"/>
            <w:bottom w:val="none" w:sz="0" w:space="0" w:color="auto"/>
            <w:right w:val="none" w:sz="0" w:space="0" w:color="auto"/>
          </w:divBdr>
        </w:div>
        <w:div w:id="747969997">
          <w:marLeft w:val="1418"/>
          <w:marRight w:val="0"/>
          <w:marTop w:val="60"/>
          <w:marBottom w:val="0"/>
          <w:divBdr>
            <w:top w:val="none" w:sz="0" w:space="0" w:color="auto"/>
            <w:left w:val="none" w:sz="0" w:space="0" w:color="auto"/>
            <w:bottom w:val="none" w:sz="0" w:space="0" w:color="auto"/>
            <w:right w:val="none" w:sz="0" w:space="0" w:color="auto"/>
          </w:divBdr>
        </w:div>
        <w:div w:id="1085154710">
          <w:marLeft w:val="0"/>
          <w:marRight w:val="0"/>
          <w:marTop w:val="120"/>
          <w:marBottom w:val="0"/>
          <w:divBdr>
            <w:top w:val="none" w:sz="0" w:space="0" w:color="auto"/>
            <w:left w:val="none" w:sz="0" w:space="0" w:color="auto"/>
            <w:bottom w:val="none" w:sz="0" w:space="0" w:color="auto"/>
            <w:right w:val="none" w:sz="0" w:space="0" w:color="auto"/>
          </w:divBdr>
        </w:div>
        <w:div w:id="1866861964">
          <w:marLeft w:val="0"/>
          <w:marRight w:val="0"/>
          <w:marTop w:val="120"/>
          <w:marBottom w:val="0"/>
          <w:divBdr>
            <w:top w:val="none" w:sz="0" w:space="0" w:color="auto"/>
            <w:left w:val="none" w:sz="0" w:space="0" w:color="auto"/>
            <w:bottom w:val="none" w:sz="0" w:space="0" w:color="auto"/>
            <w:right w:val="none" w:sz="0" w:space="0" w:color="auto"/>
          </w:divBdr>
        </w:div>
        <w:div w:id="1297645221">
          <w:marLeft w:val="0"/>
          <w:marRight w:val="0"/>
          <w:marTop w:val="120"/>
          <w:marBottom w:val="0"/>
          <w:divBdr>
            <w:top w:val="none" w:sz="0" w:space="0" w:color="auto"/>
            <w:left w:val="none" w:sz="0" w:space="0" w:color="auto"/>
            <w:bottom w:val="none" w:sz="0" w:space="0" w:color="auto"/>
            <w:right w:val="none" w:sz="0" w:space="0" w:color="auto"/>
          </w:divBdr>
        </w:div>
        <w:div w:id="999426350">
          <w:marLeft w:val="0"/>
          <w:marRight w:val="0"/>
          <w:marTop w:val="120"/>
          <w:marBottom w:val="0"/>
          <w:divBdr>
            <w:top w:val="none" w:sz="0" w:space="0" w:color="auto"/>
            <w:left w:val="none" w:sz="0" w:space="0" w:color="auto"/>
            <w:bottom w:val="none" w:sz="0" w:space="0" w:color="auto"/>
            <w:right w:val="none" w:sz="0" w:space="0" w:color="auto"/>
          </w:divBdr>
        </w:div>
        <w:div w:id="1126854864">
          <w:marLeft w:val="1418"/>
          <w:marRight w:val="0"/>
          <w:marTop w:val="60"/>
          <w:marBottom w:val="0"/>
          <w:divBdr>
            <w:top w:val="none" w:sz="0" w:space="0" w:color="auto"/>
            <w:left w:val="none" w:sz="0" w:space="0" w:color="auto"/>
            <w:bottom w:val="none" w:sz="0" w:space="0" w:color="auto"/>
            <w:right w:val="none" w:sz="0" w:space="0" w:color="auto"/>
          </w:divBdr>
        </w:div>
        <w:div w:id="391272578">
          <w:marLeft w:val="1418"/>
          <w:marRight w:val="0"/>
          <w:marTop w:val="60"/>
          <w:marBottom w:val="0"/>
          <w:divBdr>
            <w:top w:val="none" w:sz="0" w:space="0" w:color="auto"/>
            <w:left w:val="none" w:sz="0" w:space="0" w:color="auto"/>
            <w:bottom w:val="none" w:sz="0" w:space="0" w:color="auto"/>
            <w:right w:val="none" w:sz="0" w:space="0" w:color="auto"/>
          </w:divBdr>
        </w:div>
        <w:div w:id="316299701">
          <w:marLeft w:val="1418"/>
          <w:marRight w:val="0"/>
          <w:marTop w:val="60"/>
          <w:marBottom w:val="0"/>
          <w:divBdr>
            <w:top w:val="none" w:sz="0" w:space="0" w:color="auto"/>
            <w:left w:val="none" w:sz="0" w:space="0" w:color="auto"/>
            <w:bottom w:val="none" w:sz="0" w:space="0" w:color="auto"/>
            <w:right w:val="none" w:sz="0" w:space="0" w:color="auto"/>
          </w:divBdr>
        </w:div>
        <w:div w:id="375659847">
          <w:marLeft w:val="1418"/>
          <w:marRight w:val="0"/>
          <w:marTop w:val="60"/>
          <w:marBottom w:val="0"/>
          <w:divBdr>
            <w:top w:val="none" w:sz="0" w:space="0" w:color="auto"/>
            <w:left w:val="none" w:sz="0" w:space="0" w:color="auto"/>
            <w:bottom w:val="none" w:sz="0" w:space="0" w:color="auto"/>
            <w:right w:val="none" w:sz="0" w:space="0" w:color="auto"/>
          </w:divBdr>
        </w:div>
        <w:div w:id="1272475883">
          <w:marLeft w:val="0"/>
          <w:marRight w:val="0"/>
          <w:marTop w:val="240"/>
          <w:marBottom w:val="24"/>
          <w:divBdr>
            <w:top w:val="single" w:sz="8" w:space="2" w:color="808080"/>
            <w:left w:val="none" w:sz="0" w:space="0" w:color="auto"/>
            <w:bottom w:val="none" w:sz="0" w:space="0" w:color="auto"/>
            <w:right w:val="none" w:sz="0" w:space="0" w:color="auto"/>
          </w:divBdr>
        </w:div>
        <w:div w:id="221604358">
          <w:marLeft w:val="0"/>
          <w:marRight w:val="0"/>
          <w:marTop w:val="120"/>
          <w:marBottom w:val="0"/>
          <w:divBdr>
            <w:top w:val="none" w:sz="0" w:space="0" w:color="auto"/>
            <w:left w:val="none" w:sz="0" w:space="0" w:color="auto"/>
            <w:bottom w:val="none" w:sz="0" w:space="0" w:color="auto"/>
            <w:right w:val="none" w:sz="0" w:space="0" w:color="auto"/>
          </w:divBdr>
        </w:div>
        <w:div w:id="2113351143">
          <w:marLeft w:val="1418"/>
          <w:marRight w:val="0"/>
          <w:marTop w:val="60"/>
          <w:marBottom w:val="0"/>
          <w:divBdr>
            <w:top w:val="none" w:sz="0" w:space="0" w:color="auto"/>
            <w:left w:val="none" w:sz="0" w:space="0" w:color="auto"/>
            <w:bottom w:val="none" w:sz="0" w:space="0" w:color="auto"/>
            <w:right w:val="none" w:sz="0" w:space="0" w:color="auto"/>
          </w:divBdr>
        </w:div>
        <w:div w:id="85539980">
          <w:marLeft w:val="1418"/>
          <w:marRight w:val="0"/>
          <w:marTop w:val="60"/>
          <w:marBottom w:val="0"/>
          <w:divBdr>
            <w:top w:val="none" w:sz="0" w:space="0" w:color="auto"/>
            <w:left w:val="none" w:sz="0" w:space="0" w:color="auto"/>
            <w:bottom w:val="none" w:sz="0" w:space="0" w:color="auto"/>
            <w:right w:val="none" w:sz="0" w:space="0" w:color="auto"/>
          </w:divBdr>
        </w:div>
        <w:div w:id="1471435843">
          <w:marLeft w:val="1418"/>
          <w:marRight w:val="0"/>
          <w:marTop w:val="60"/>
          <w:marBottom w:val="0"/>
          <w:divBdr>
            <w:top w:val="none" w:sz="0" w:space="0" w:color="auto"/>
            <w:left w:val="none" w:sz="0" w:space="0" w:color="auto"/>
            <w:bottom w:val="none" w:sz="0" w:space="0" w:color="auto"/>
            <w:right w:val="none" w:sz="0" w:space="0" w:color="auto"/>
          </w:divBdr>
        </w:div>
        <w:div w:id="1004624806">
          <w:marLeft w:val="0"/>
          <w:marRight w:val="0"/>
          <w:marTop w:val="120"/>
          <w:marBottom w:val="0"/>
          <w:divBdr>
            <w:top w:val="none" w:sz="0" w:space="0" w:color="auto"/>
            <w:left w:val="none" w:sz="0" w:space="0" w:color="auto"/>
            <w:bottom w:val="none" w:sz="0" w:space="0" w:color="auto"/>
            <w:right w:val="none" w:sz="0" w:space="0" w:color="auto"/>
          </w:divBdr>
        </w:div>
        <w:div w:id="536428252">
          <w:marLeft w:val="567"/>
          <w:marRight w:val="0"/>
          <w:marTop w:val="60"/>
          <w:marBottom w:val="0"/>
          <w:divBdr>
            <w:top w:val="none" w:sz="0" w:space="0" w:color="auto"/>
            <w:left w:val="none" w:sz="0" w:space="0" w:color="auto"/>
            <w:bottom w:val="none" w:sz="0" w:space="0" w:color="auto"/>
            <w:right w:val="none" w:sz="0" w:space="0" w:color="auto"/>
          </w:divBdr>
        </w:div>
        <w:div w:id="559946568">
          <w:marLeft w:val="567"/>
          <w:marRight w:val="0"/>
          <w:marTop w:val="60"/>
          <w:marBottom w:val="0"/>
          <w:divBdr>
            <w:top w:val="none" w:sz="0" w:space="0" w:color="auto"/>
            <w:left w:val="none" w:sz="0" w:space="0" w:color="auto"/>
            <w:bottom w:val="none" w:sz="0" w:space="0" w:color="auto"/>
            <w:right w:val="none" w:sz="0" w:space="0" w:color="auto"/>
          </w:divBdr>
        </w:div>
        <w:div w:id="419761726">
          <w:marLeft w:val="1134"/>
          <w:marRight w:val="0"/>
          <w:marTop w:val="60"/>
          <w:marBottom w:val="0"/>
          <w:divBdr>
            <w:top w:val="none" w:sz="0" w:space="0" w:color="auto"/>
            <w:left w:val="none" w:sz="0" w:space="0" w:color="auto"/>
            <w:bottom w:val="none" w:sz="0" w:space="0" w:color="auto"/>
            <w:right w:val="none" w:sz="0" w:space="0" w:color="auto"/>
          </w:divBdr>
        </w:div>
        <w:div w:id="1863199749">
          <w:marLeft w:val="1134"/>
          <w:marRight w:val="0"/>
          <w:marTop w:val="60"/>
          <w:marBottom w:val="0"/>
          <w:divBdr>
            <w:top w:val="none" w:sz="0" w:space="0" w:color="auto"/>
            <w:left w:val="none" w:sz="0" w:space="0" w:color="auto"/>
            <w:bottom w:val="none" w:sz="0" w:space="0" w:color="auto"/>
            <w:right w:val="none" w:sz="0" w:space="0" w:color="auto"/>
          </w:divBdr>
        </w:div>
        <w:div w:id="1469207753">
          <w:marLeft w:val="1134"/>
          <w:marRight w:val="0"/>
          <w:marTop w:val="60"/>
          <w:marBottom w:val="0"/>
          <w:divBdr>
            <w:top w:val="none" w:sz="0" w:space="0" w:color="auto"/>
            <w:left w:val="none" w:sz="0" w:space="0" w:color="auto"/>
            <w:bottom w:val="none" w:sz="0" w:space="0" w:color="auto"/>
            <w:right w:val="none" w:sz="0" w:space="0" w:color="auto"/>
          </w:divBdr>
        </w:div>
        <w:div w:id="1143035871">
          <w:marLeft w:val="1134"/>
          <w:marRight w:val="0"/>
          <w:marTop w:val="60"/>
          <w:marBottom w:val="0"/>
          <w:divBdr>
            <w:top w:val="none" w:sz="0" w:space="0" w:color="auto"/>
            <w:left w:val="none" w:sz="0" w:space="0" w:color="auto"/>
            <w:bottom w:val="none" w:sz="0" w:space="0" w:color="auto"/>
            <w:right w:val="none" w:sz="0" w:space="0" w:color="auto"/>
          </w:divBdr>
        </w:div>
        <w:div w:id="758601813">
          <w:marLeft w:val="1134"/>
          <w:marRight w:val="0"/>
          <w:marTop w:val="60"/>
          <w:marBottom w:val="0"/>
          <w:divBdr>
            <w:top w:val="none" w:sz="0" w:space="0" w:color="auto"/>
            <w:left w:val="none" w:sz="0" w:space="0" w:color="auto"/>
            <w:bottom w:val="none" w:sz="0" w:space="0" w:color="auto"/>
            <w:right w:val="none" w:sz="0" w:space="0" w:color="auto"/>
          </w:divBdr>
        </w:div>
        <w:div w:id="1224020905">
          <w:marLeft w:val="0"/>
          <w:marRight w:val="0"/>
          <w:marTop w:val="120"/>
          <w:marBottom w:val="0"/>
          <w:divBdr>
            <w:top w:val="none" w:sz="0" w:space="0" w:color="auto"/>
            <w:left w:val="none" w:sz="0" w:space="0" w:color="auto"/>
            <w:bottom w:val="none" w:sz="0" w:space="0" w:color="auto"/>
            <w:right w:val="none" w:sz="0" w:space="0" w:color="auto"/>
          </w:divBdr>
        </w:div>
        <w:div w:id="1184130828">
          <w:marLeft w:val="0"/>
          <w:marRight w:val="0"/>
          <w:marTop w:val="120"/>
          <w:marBottom w:val="0"/>
          <w:divBdr>
            <w:top w:val="none" w:sz="0" w:space="0" w:color="auto"/>
            <w:left w:val="none" w:sz="0" w:space="0" w:color="auto"/>
            <w:bottom w:val="none" w:sz="0" w:space="0" w:color="auto"/>
            <w:right w:val="none" w:sz="0" w:space="0" w:color="auto"/>
          </w:divBdr>
        </w:div>
        <w:div w:id="1756513358">
          <w:marLeft w:val="0"/>
          <w:marRight w:val="0"/>
          <w:marTop w:val="120"/>
          <w:marBottom w:val="0"/>
          <w:divBdr>
            <w:top w:val="none" w:sz="0" w:space="0" w:color="auto"/>
            <w:left w:val="none" w:sz="0" w:space="0" w:color="auto"/>
            <w:bottom w:val="none" w:sz="0" w:space="0" w:color="auto"/>
            <w:right w:val="none" w:sz="0" w:space="0" w:color="auto"/>
          </w:divBdr>
        </w:div>
        <w:div w:id="114254965">
          <w:marLeft w:val="1134"/>
          <w:marRight w:val="0"/>
          <w:marTop w:val="60"/>
          <w:marBottom w:val="0"/>
          <w:divBdr>
            <w:top w:val="none" w:sz="0" w:space="0" w:color="auto"/>
            <w:left w:val="none" w:sz="0" w:space="0" w:color="auto"/>
            <w:bottom w:val="none" w:sz="0" w:space="0" w:color="auto"/>
            <w:right w:val="none" w:sz="0" w:space="0" w:color="auto"/>
          </w:divBdr>
        </w:div>
        <w:div w:id="323356528">
          <w:marLeft w:val="0"/>
          <w:marRight w:val="0"/>
          <w:marTop w:val="240"/>
          <w:marBottom w:val="24"/>
          <w:divBdr>
            <w:top w:val="single" w:sz="8" w:space="2" w:color="808080"/>
            <w:left w:val="none" w:sz="0" w:space="0" w:color="auto"/>
            <w:bottom w:val="none" w:sz="0" w:space="0" w:color="auto"/>
            <w:right w:val="none" w:sz="0" w:space="0" w:color="auto"/>
          </w:divBdr>
        </w:div>
        <w:div w:id="1756240151">
          <w:marLeft w:val="0"/>
          <w:marRight w:val="0"/>
          <w:marTop w:val="120"/>
          <w:marBottom w:val="0"/>
          <w:divBdr>
            <w:top w:val="none" w:sz="0" w:space="0" w:color="auto"/>
            <w:left w:val="none" w:sz="0" w:space="0" w:color="auto"/>
            <w:bottom w:val="none" w:sz="0" w:space="0" w:color="auto"/>
            <w:right w:val="none" w:sz="0" w:space="0" w:color="auto"/>
          </w:divBdr>
        </w:div>
        <w:div w:id="618805593">
          <w:marLeft w:val="1134"/>
          <w:marRight w:val="0"/>
          <w:marTop w:val="60"/>
          <w:marBottom w:val="0"/>
          <w:divBdr>
            <w:top w:val="none" w:sz="0" w:space="0" w:color="auto"/>
            <w:left w:val="none" w:sz="0" w:space="0" w:color="auto"/>
            <w:bottom w:val="none" w:sz="0" w:space="0" w:color="auto"/>
            <w:right w:val="none" w:sz="0" w:space="0" w:color="auto"/>
          </w:divBdr>
        </w:div>
        <w:div w:id="704063208">
          <w:marLeft w:val="1134"/>
          <w:marRight w:val="0"/>
          <w:marTop w:val="60"/>
          <w:marBottom w:val="0"/>
          <w:divBdr>
            <w:top w:val="none" w:sz="0" w:space="0" w:color="auto"/>
            <w:left w:val="none" w:sz="0" w:space="0" w:color="auto"/>
            <w:bottom w:val="none" w:sz="0" w:space="0" w:color="auto"/>
            <w:right w:val="none" w:sz="0" w:space="0" w:color="auto"/>
          </w:divBdr>
        </w:div>
        <w:div w:id="628514574">
          <w:marLeft w:val="1134"/>
          <w:marRight w:val="0"/>
          <w:marTop w:val="60"/>
          <w:marBottom w:val="0"/>
          <w:divBdr>
            <w:top w:val="none" w:sz="0" w:space="0" w:color="auto"/>
            <w:left w:val="none" w:sz="0" w:space="0" w:color="auto"/>
            <w:bottom w:val="none" w:sz="0" w:space="0" w:color="auto"/>
            <w:right w:val="none" w:sz="0" w:space="0" w:color="auto"/>
          </w:divBdr>
        </w:div>
        <w:div w:id="1000697415">
          <w:marLeft w:val="1134"/>
          <w:marRight w:val="0"/>
          <w:marTop w:val="60"/>
          <w:marBottom w:val="0"/>
          <w:divBdr>
            <w:top w:val="none" w:sz="0" w:space="0" w:color="auto"/>
            <w:left w:val="none" w:sz="0" w:space="0" w:color="auto"/>
            <w:bottom w:val="none" w:sz="0" w:space="0" w:color="auto"/>
            <w:right w:val="none" w:sz="0" w:space="0" w:color="auto"/>
          </w:divBdr>
        </w:div>
        <w:div w:id="829827518">
          <w:marLeft w:val="1134"/>
          <w:marRight w:val="0"/>
          <w:marTop w:val="60"/>
          <w:marBottom w:val="0"/>
          <w:divBdr>
            <w:top w:val="none" w:sz="0" w:space="0" w:color="auto"/>
            <w:left w:val="none" w:sz="0" w:space="0" w:color="auto"/>
            <w:bottom w:val="none" w:sz="0" w:space="0" w:color="auto"/>
            <w:right w:val="none" w:sz="0" w:space="0" w:color="auto"/>
          </w:divBdr>
        </w:div>
        <w:div w:id="30619940">
          <w:marLeft w:val="567"/>
          <w:marRight w:val="0"/>
          <w:marTop w:val="60"/>
          <w:marBottom w:val="0"/>
          <w:divBdr>
            <w:top w:val="none" w:sz="0" w:space="0" w:color="auto"/>
            <w:left w:val="none" w:sz="0" w:space="0" w:color="auto"/>
            <w:bottom w:val="none" w:sz="0" w:space="0" w:color="auto"/>
            <w:right w:val="none" w:sz="0" w:space="0" w:color="auto"/>
          </w:divBdr>
        </w:div>
        <w:div w:id="704061487">
          <w:marLeft w:val="1134"/>
          <w:marRight w:val="0"/>
          <w:marTop w:val="60"/>
          <w:marBottom w:val="0"/>
          <w:divBdr>
            <w:top w:val="none" w:sz="0" w:space="0" w:color="auto"/>
            <w:left w:val="none" w:sz="0" w:space="0" w:color="auto"/>
            <w:bottom w:val="none" w:sz="0" w:space="0" w:color="auto"/>
            <w:right w:val="none" w:sz="0" w:space="0" w:color="auto"/>
          </w:divBdr>
        </w:div>
        <w:div w:id="1140733682">
          <w:marLeft w:val="0"/>
          <w:marRight w:val="0"/>
          <w:marTop w:val="120"/>
          <w:marBottom w:val="0"/>
          <w:divBdr>
            <w:top w:val="none" w:sz="0" w:space="0" w:color="auto"/>
            <w:left w:val="none" w:sz="0" w:space="0" w:color="auto"/>
            <w:bottom w:val="none" w:sz="0" w:space="0" w:color="auto"/>
            <w:right w:val="none" w:sz="0" w:space="0" w:color="auto"/>
          </w:divBdr>
        </w:div>
        <w:div w:id="38405003">
          <w:marLeft w:val="0"/>
          <w:marRight w:val="0"/>
          <w:marTop w:val="120"/>
          <w:marBottom w:val="0"/>
          <w:divBdr>
            <w:top w:val="none" w:sz="0" w:space="0" w:color="auto"/>
            <w:left w:val="none" w:sz="0" w:space="0" w:color="auto"/>
            <w:bottom w:val="none" w:sz="0" w:space="0" w:color="auto"/>
            <w:right w:val="none" w:sz="0" w:space="0" w:color="auto"/>
          </w:divBdr>
        </w:div>
        <w:div w:id="1786918978">
          <w:marLeft w:val="0"/>
          <w:marRight w:val="0"/>
          <w:marTop w:val="240"/>
          <w:marBottom w:val="24"/>
          <w:divBdr>
            <w:top w:val="single" w:sz="8" w:space="2" w:color="808080"/>
            <w:left w:val="none" w:sz="0" w:space="0" w:color="auto"/>
            <w:bottom w:val="none" w:sz="0" w:space="0" w:color="auto"/>
            <w:right w:val="none" w:sz="0" w:space="0" w:color="auto"/>
          </w:divBdr>
        </w:div>
        <w:div w:id="1111433562">
          <w:marLeft w:val="0"/>
          <w:marRight w:val="0"/>
          <w:marTop w:val="120"/>
          <w:marBottom w:val="0"/>
          <w:divBdr>
            <w:top w:val="none" w:sz="0" w:space="0" w:color="auto"/>
            <w:left w:val="none" w:sz="0" w:space="0" w:color="auto"/>
            <w:bottom w:val="none" w:sz="0" w:space="0" w:color="auto"/>
            <w:right w:val="none" w:sz="0" w:space="0" w:color="auto"/>
          </w:divBdr>
        </w:div>
        <w:div w:id="379943182">
          <w:marLeft w:val="0"/>
          <w:marRight w:val="0"/>
          <w:marTop w:val="120"/>
          <w:marBottom w:val="0"/>
          <w:divBdr>
            <w:top w:val="none" w:sz="0" w:space="0" w:color="auto"/>
            <w:left w:val="none" w:sz="0" w:space="0" w:color="auto"/>
            <w:bottom w:val="none" w:sz="0" w:space="0" w:color="auto"/>
            <w:right w:val="none" w:sz="0" w:space="0" w:color="auto"/>
          </w:divBdr>
        </w:div>
        <w:div w:id="813520665">
          <w:marLeft w:val="0"/>
          <w:marRight w:val="0"/>
          <w:marTop w:val="120"/>
          <w:marBottom w:val="0"/>
          <w:divBdr>
            <w:top w:val="none" w:sz="0" w:space="0" w:color="auto"/>
            <w:left w:val="none" w:sz="0" w:space="0" w:color="auto"/>
            <w:bottom w:val="none" w:sz="0" w:space="0" w:color="auto"/>
            <w:right w:val="none" w:sz="0" w:space="0" w:color="auto"/>
          </w:divBdr>
        </w:div>
        <w:div w:id="85468813">
          <w:marLeft w:val="0"/>
          <w:marRight w:val="0"/>
          <w:marTop w:val="120"/>
          <w:marBottom w:val="0"/>
          <w:divBdr>
            <w:top w:val="none" w:sz="0" w:space="0" w:color="auto"/>
            <w:left w:val="none" w:sz="0" w:space="0" w:color="auto"/>
            <w:bottom w:val="none" w:sz="0" w:space="0" w:color="auto"/>
            <w:right w:val="none" w:sz="0" w:space="0" w:color="auto"/>
          </w:divBdr>
        </w:div>
        <w:div w:id="366177130">
          <w:marLeft w:val="0"/>
          <w:marRight w:val="0"/>
          <w:marTop w:val="120"/>
          <w:marBottom w:val="0"/>
          <w:divBdr>
            <w:top w:val="none" w:sz="0" w:space="0" w:color="auto"/>
            <w:left w:val="none" w:sz="0" w:space="0" w:color="auto"/>
            <w:bottom w:val="none" w:sz="0" w:space="0" w:color="auto"/>
            <w:right w:val="none" w:sz="0" w:space="0" w:color="auto"/>
          </w:divBdr>
        </w:div>
        <w:div w:id="1853913343">
          <w:marLeft w:val="0"/>
          <w:marRight w:val="0"/>
          <w:marTop w:val="120"/>
          <w:marBottom w:val="0"/>
          <w:divBdr>
            <w:top w:val="none" w:sz="0" w:space="0" w:color="auto"/>
            <w:left w:val="none" w:sz="0" w:space="0" w:color="auto"/>
            <w:bottom w:val="none" w:sz="0" w:space="0" w:color="auto"/>
            <w:right w:val="none" w:sz="0" w:space="0" w:color="auto"/>
          </w:divBdr>
        </w:div>
        <w:div w:id="48699649">
          <w:marLeft w:val="567"/>
          <w:marRight w:val="0"/>
          <w:marTop w:val="60"/>
          <w:marBottom w:val="0"/>
          <w:divBdr>
            <w:top w:val="none" w:sz="0" w:space="0" w:color="auto"/>
            <w:left w:val="none" w:sz="0" w:space="0" w:color="auto"/>
            <w:bottom w:val="none" w:sz="0" w:space="0" w:color="auto"/>
            <w:right w:val="none" w:sz="0" w:space="0" w:color="auto"/>
          </w:divBdr>
        </w:div>
        <w:div w:id="1515461133">
          <w:marLeft w:val="0"/>
          <w:marRight w:val="0"/>
          <w:marTop w:val="120"/>
          <w:marBottom w:val="0"/>
          <w:divBdr>
            <w:top w:val="none" w:sz="0" w:space="0" w:color="auto"/>
            <w:left w:val="none" w:sz="0" w:space="0" w:color="auto"/>
            <w:bottom w:val="none" w:sz="0" w:space="0" w:color="auto"/>
            <w:right w:val="none" w:sz="0" w:space="0" w:color="auto"/>
          </w:divBdr>
        </w:div>
        <w:div w:id="1776250814">
          <w:marLeft w:val="0"/>
          <w:marRight w:val="0"/>
          <w:marTop w:val="240"/>
          <w:marBottom w:val="24"/>
          <w:divBdr>
            <w:top w:val="single" w:sz="8" w:space="2" w:color="808080"/>
            <w:left w:val="none" w:sz="0" w:space="0" w:color="auto"/>
            <w:bottom w:val="none" w:sz="0" w:space="0" w:color="auto"/>
            <w:right w:val="none" w:sz="0" w:space="0" w:color="auto"/>
          </w:divBdr>
        </w:div>
        <w:div w:id="18548826">
          <w:marLeft w:val="0"/>
          <w:marRight w:val="0"/>
          <w:marTop w:val="120"/>
          <w:marBottom w:val="0"/>
          <w:divBdr>
            <w:top w:val="none" w:sz="0" w:space="0" w:color="auto"/>
            <w:left w:val="none" w:sz="0" w:space="0" w:color="auto"/>
            <w:bottom w:val="none" w:sz="0" w:space="0" w:color="auto"/>
            <w:right w:val="none" w:sz="0" w:space="0" w:color="auto"/>
          </w:divBdr>
        </w:div>
        <w:div w:id="1903978411">
          <w:marLeft w:val="0"/>
          <w:marRight w:val="0"/>
          <w:marTop w:val="120"/>
          <w:marBottom w:val="0"/>
          <w:divBdr>
            <w:top w:val="none" w:sz="0" w:space="0" w:color="auto"/>
            <w:left w:val="none" w:sz="0" w:space="0" w:color="auto"/>
            <w:bottom w:val="none" w:sz="0" w:space="0" w:color="auto"/>
            <w:right w:val="none" w:sz="0" w:space="0" w:color="auto"/>
          </w:divBdr>
        </w:div>
        <w:div w:id="1107851489">
          <w:marLeft w:val="0"/>
          <w:marRight w:val="0"/>
          <w:marTop w:val="120"/>
          <w:marBottom w:val="0"/>
          <w:divBdr>
            <w:top w:val="none" w:sz="0" w:space="0" w:color="auto"/>
            <w:left w:val="none" w:sz="0" w:space="0" w:color="auto"/>
            <w:bottom w:val="none" w:sz="0" w:space="0" w:color="auto"/>
            <w:right w:val="none" w:sz="0" w:space="0" w:color="auto"/>
          </w:divBdr>
        </w:div>
        <w:div w:id="1864437043">
          <w:marLeft w:val="0"/>
          <w:marRight w:val="0"/>
          <w:marTop w:val="120"/>
          <w:marBottom w:val="0"/>
          <w:divBdr>
            <w:top w:val="none" w:sz="0" w:space="0" w:color="auto"/>
            <w:left w:val="none" w:sz="0" w:space="0" w:color="auto"/>
            <w:bottom w:val="none" w:sz="0" w:space="0" w:color="auto"/>
            <w:right w:val="none" w:sz="0" w:space="0" w:color="auto"/>
          </w:divBdr>
        </w:div>
        <w:div w:id="1540629944">
          <w:marLeft w:val="0"/>
          <w:marRight w:val="0"/>
          <w:marTop w:val="120"/>
          <w:marBottom w:val="0"/>
          <w:divBdr>
            <w:top w:val="none" w:sz="0" w:space="0" w:color="auto"/>
            <w:left w:val="none" w:sz="0" w:space="0" w:color="auto"/>
            <w:bottom w:val="none" w:sz="0" w:space="0" w:color="auto"/>
            <w:right w:val="none" w:sz="0" w:space="0" w:color="auto"/>
          </w:divBdr>
        </w:div>
        <w:div w:id="344285856">
          <w:marLeft w:val="567"/>
          <w:marRight w:val="0"/>
          <w:marTop w:val="60"/>
          <w:marBottom w:val="0"/>
          <w:divBdr>
            <w:top w:val="none" w:sz="0" w:space="0" w:color="auto"/>
            <w:left w:val="none" w:sz="0" w:space="0" w:color="auto"/>
            <w:bottom w:val="none" w:sz="0" w:space="0" w:color="auto"/>
            <w:right w:val="none" w:sz="0" w:space="0" w:color="auto"/>
          </w:divBdr>
        </w:div>
        <w:div w:id="727144581">
          <w:marLeft w:val="0"/>
          <w:marRight w:val="0"/>
          <w:marTop w:val="120"/>
          <w:marBottom w:val="0"/>
          <w:divBdr>
            <w:top w:val="none" w:sz="0" w:space="0" w:color="auto"/>
            <w:left w:val="none" w:sz="0" w:space="0" w:color="auto"/>
            <w:bottom w:val="none" w:sz="0" w:space="0" w:color="auto"/>
            <w:right w:val="none" w:sz="0" w:space="0" w:color="auto"/>
          </w:divBdr>
        </w:div>
        <w:div w:id="249199737">
          <w:marLeft w:val="0"/>
          <w:marRight w:val="0"/>
          <w:marTop w:val="240"/>
          <w:marBottom w:val="24"/>
          <w:divBdr>
            <w:top w:val="single" w:sz="8" w:space="2" w:color="808080"/>
            <w:left w:val="none" w:sz="0" w:space="0" w:color="auto"/>
            <w:bottom w:val="none" w:sz="0" w:space="0" w:color="auto"/>
            <w:right w:val="none" w:sz="0" w:space="0" w:color="auto"/>
          </w:divBdr>
        </w:div>
        <w:div w:id="1564025650">
          <w:marLeft w:val="0"/>
          <w:marRight w:val="0"/>
          <w:marTop w:val="120"/>
          <w:marBottom w:val="0"/>
          <w:divBdr>
            <w:top w:val="none" w:sz="0" w:space="0" w:color="auto"/>
            <w:left w:val="none" w:sz="0" w:space="0" w:color="auto"/>
            <w:bottom w:val="none" w:sz="0" w:space="0" w:color="auto"/>
            <w:right w:val="none" w:sz="0" w:space="0" w:color="auto"/>
          </w:divBdr>
        </w:div>
        <w:div w:id="1009983192">
          <w:marLeft w:val="0"/>
          <w:marRight w:val="0"/>
          <w:marTop w:val="120"/>
          <w:marBottom w:val="0"/>
          <w:divBdr>
            <w:top w:val="none" w:sz="0" w:space="0" w:color="auto"/>
            <w:left w:val="none" w:sz="0" w:space="0" w:color="auto"/>
            <w:bottom w:val="none" w:sz="0" w:space="0" w:color="auto"/>
            <w:right w:val="none" w:sz="0" w:space="0" w:color="auto"/>
          </w:divBdr>
        </w:div>
        <w:div w:id="1680426400">
          <w:marLeft w:val="0"/>
          <w:marRight w:val="0"/>
          <w:marTop w:val="120"/>
          <w:marBottom w:val="0"/>
          <w:divBdr>
            <w:top w:val="none" w:sz="0" w:space="0" w:color="auto"/>
            <w:left w:val="none" w:sz="0" w:space="0" w:color="auto"/>
            <w:bottom w:val="none" w:sz="0" w:space="0" w:color="auto"/>
            <w:right w:val="none" w:sz="0" w:space="0" w:color="auto"/>
          </w:divBdr>
        </w:div>
        <w:div w:id="653529460">
          <w:marLeft w:val="0"/>
          <w:marRight w:val="0"/>
          <w:marTop w:val="120"/>
          <w:marBottom w:val="0"/>
          <w:divBdr>
            <w:top w:val="none" w:sz="0" w:space="0" w:color="auto"/>
            <w:left w:val="none" w:sz="0" w:space="0" w:color="auto"/>
            <w:bottom w:val="none" w:sz="0" w:space="0" w:color="auto"/>
            <w:right w:val="none" w:sz="0" w:space="0" w:color="auto"/>
          </w:divBdr>
        </w:div>
        <w:div w:id="672950149">
          <w:marLeft w:val="0"/>
          <w:marRight w:val="0"/>
          <w:marTop w:val="120"/>
          <w:marBottom w:val="0"/>
          <w:divBdr>
            <w:top w:val="none" w:sz="0" w:space="0" w:color="auto"/>
            <w:left w:val="none" w:sz="0" w:space="0" w:color="auto"/>
            <w:bottom w:val="none" w:sz="0" w:space="0" w:color="auto"/>
            <w:right w:val="none" w:sz="0" w:space="0" w:color="auto"/>
          </w:divBdr>
        </w:div>
        <w:div w:id="43062769">
          <w:marLeft w:val="0"/>
          <w:marRight w:val="0"/>
          <w:marTop w:val="120"/>
          <w:marBottom w:val="0"/>
          <w:divBdr>
            <w:top w:val="none" w:sz="0" w:space="0" w:color="auto"/>
            <w:left w:val="none" w:sz="0" w:space="0" w:color="auto"/>
            <w:bottom w:val="none" w:sz="0" w:space="0" w:color="auto"/>
            <w:right w:val="none" w:sz="0" w:space="0" w:color="auto"/>
          </w:divBdr>
        </w:div>
        <w:div w:id="1319967026">
          <w:marLeft w:val="567"/>
          <w:marRight w:val="0"/>
          <w:marTop w:val="60"/>
          <w:marBottom w:val="0"/>
          <w:divBdr>
            <w:top w:val="none" w:sz="0" w:space="0" w:color="auto"/>
            <w:left w:val="none" w:sz="0" w:space="0" w:color="auto"/>
            <w:bottom w:val="none" w:sz="0" w:space="0" w:color="auto"/>
            <w:right w:val="none" w:sz="0" w:space="0" w:color="auto"/>
          </w:divBdr>
        </w:div>
        <w:div w:id="626552075">
          <w:marLeft w:val="0"/>
          <w:marRight w:val="0"/>
          <w:marTop w:val="240"/>
          <w:marBottom w:val="24"/>
          <w:divBdr>
            <w:top w:val="single" w:sz="8" w:space="2" w:color="808080"/>
            <w:left w:val="none" w:sz="0" w:space="0" w:color="auto"/>
            <w:bottom w:val="none" w:sz="0" w:space="0" w:color="auto"/>
            <w:right w:val="none" w:sz="0" w:space="0" w:color="auto"/>
          </w:divBdr>
        </w:div>
        <w:div w:id="1602486988">
          <w:marLeft w:val="0"/>
          <w:marRight w:val="0"/>
          <w:marTop w:val="120"/>
          <w:marBottom w:val="0"/>
          <w:divBdr>
            <w:top w:val="none" w:sz="0" w:space="0" w:color="auto"/>
            <w:left w:val="none" w:sz="0" w:space="0" w:color="auto"/>
            <w:bottom w:val="none" w:sz="0" w:space="0" w:color="auto"/>
            <w:right w:val="none" w:sz="0" w:space="0" w:color="auto"/>
          </w:divBdr>
        </w:div>
        <w:div w:id="1521119622">
          <w:marLeft w:val="567"/>
          <w:marRight w:val="0"/>
          <w:marTop w:val="60"/>
          <w:marBottom w:val="0"/>
          <w:divBdr>
            <w:top w:val="none" w:sz="0" w:space="0" w:color="auto"/>
            <w:left w:val="none" w:sz="0" w:space="0" w:color="auto"/>
            <w:bottom w:val="none" w:sz="0" w:space="0" w:color="auto"/>
            <w:right w:val="none" w:sz="0" w:space="0" w:color="auto"/>
          </w:divBdr>
        </w:div>
        <w:div w:id="1035037926">
          <w:marLeft w:val="0"/>
          <w:marRight w:val="0"/>
          <w:marTop w:val="120"/>
          <w:marBottom w:val="0"/>
          <w:divBdr>
            <w:top w:val="none" w:sz="0" w:space="0" w:color="auto"/>
            <w:left w:val="none" w:sz="0" w:space="0" w:color="auto"/>
            <w:bottom w:val="none" w:sz="0" w:space="0" w:color="auto"/>
            <w:right w:val="none" w:sz="0" w:space="0" w:color="auto"/>
          </w:divBdr>
        </w:div>
        <w:div w:id="1778213055">
          <w:marLeft w:val="0"/>
          <w:marRight w:val="0"/>
          <w:marTop w:val="120"/>
          <w:marBottom w:val="0"/>
          <w:divBdr>
            <w:top w:val="none" w:sz="0" w:space="0" w:color="auto"/>
            <w:left w:val="none" w:sz="0" w:space="0" w:color="auto"/>
            <w:bottom w:val="none" w:sz="0" w:space="0" w:color="auto"/>
            <w:right w:val="none" w:sz="0" w:space="0" w:color="auto"/>
          </w:divBdr>
        </w:div>
        <w:div w:id="633945841">
          <w:marLeft w:val="1418"/>
          <w:marRight w:val="0"/>
          <w:marTop w:val="60"/>
          <w:marBottom w:val="0"/>
          <w:divBdr>
            <w:top w:val="none" w:sz="0" w:space="0" w:color="auto"/>
            <w:left w:val="none" w:sz="0" w:space="0" w:color="auto"/>
            <w:bottom w:val="none" w:sz="0" w:space="0" w:color="auto"/>
            <w:right w:val="none" w:sz="0" w:space="0" w:color="auto"/>
          </w:divBdr>
        </w:div>
        <w:div w:id="939219573">
          <w:marLeft w:val="1418"/>
          <w:marRight w:val="0"/>
          <w:marTop w:val="60"/>
          <w:marBottom w:val="0"/>
          <w:divBdr>
            <w:top w:val="none" w:sz="0" w:space="0" w:color="auto"/>
            <w:left w:val="none" w:sz="0" w:space="0" w:color="auto"/>
            <w:bottom w:val="none" w:sz="0" w:space="0" w:color="auto"/>
            <w:right w:val="none" w:sz="0" w:space="0" w:color="auto"/>
          </w:divBdr>
        </w:div>
        <w:div w:id="1618875032">
          <w:marLeft w:val="1418"/>
          <w:marRight w:val="0"/>
          <w:marTop w:val="60"/>
          <w:marBottom w:val="0"/>
          <w:divBdr>
            <w:top w:val="none" w:sz="0" w:space="0" w:color="auto"/>
            <w:left w:val="none" w:sz="0" w:space="0" w:color="auto"/>
            <w:bottom w:val="none" w:sz="0" w:space="0" w:color="auto"/>
            <w:right w:val="none" w:sz="0" w:space="0" w:color="auto"/>
          </w:divBdr>
        </w:div>
        <w:div w:id="1836913958">
          <w:marLeft w:val="0"/>
          <w:marRight w:val="0"/>
          <w:marTop w:val="120"/>
          <w:marBottom w:val="0"/>
          <w:divBdr>
            <w:top w:val="none" w:sz="0" w:space="0" w:color="auto"/>
            <w:left w:val="none" w:sz="0" w:space="0" w:color="auto"/>
            <w:bottom w:val="none" w:sz="0" w:space="0" w:color="auto"/>
            <w:right w:val="none" w:sz="0" w:space="0" w:color="auto"/>
          </w:divBdr>
        </w:div>
        <w:div w:id="1702585455">
          <w:marLeft w:val="0"/>
          <w:marRight w:val="0"/>
          <w:marTop w:val="120"/>
          <w:marBottom w:val="0"/>
          <w:divBdr>
            <w:top w:val="none" w:sz="0" w:space="0" w:color="auto"/>
            <w:left w:val="none" w:sz="0" w:space="0" w:color="auto"/>
            <w:bottom w:val="none" w:sz="0" w:space="0" w:color="auto"/>
            <w:right w:val="none" w:sz="0" w:space="0" w:color="auto"/>
          </w:divBdr>
        </w:div>
        <w:div w:id="465705496">
          <w:marLeft w:val="0"/>
          <w:marRight w:val="0"/>
          <w:marTop w:val="120"/>
          <w:marBottom w:val="0"/>
          <w:divBdr>
            <w:top w:val="none" w:sz="0" w:space="0" w:color="auto"/>
            <w:left w:val="none" w:sz="0" w:space="0" w:color="auto"/>
            <w:bottom w:val="none" w:sz="0" w:space="0" w:color="auto"/>
            <w:right w:val="none" w:sz="0" w:space="0" w:color="auto"/>
          </w:divBdr>
        </w:div>
        <w:div w:id="207038933">
          <w:marLeft w:val="0"/>
          <w:marRight w:val="0"/>
          <w:marTop w:val="120"/>
          <w:marBottom w:val="0"/>
          <w:divBdr>
            <w:top w:val="none" w:sz="0" w:space="0" w:color="auto"/>
            <w:left w:val="none" w:sz="0" w:space="0" w:color="auto"/>
            <w:bottom w:val="none" w:sz="0" w:space="0" w:color="auto"/>
            <w:right w:val="none" w:sz="0" w:space="0" w:color="auto"/>
          </w:divBdr>
        </w:div>
        <w:div w:id="1474056335">
          <w:marLeft w:val="0"/>
          <w:marRight w:val="0"/>
          <w:marTop w:val="240"/>
          <w:marBottom w:val="24"/>
          <w:divBdr>
            <w:top w:val="single" w:sz="8" w:space="2" w:color="808080"/>
            <w:left w:val="none" w:sz="0" w:space="0" w:color="auto"/>
            <w:bottom w:val="none" w:sz="0" w:space="0" w:color="auto"/>
            <w:right w:val="none" w:sz="0" w:space="0" w:color="auto"/>
          </w:divBdr>
        </w:div>
        <w:div w:id="769082035">
          <w:marLeft w:val="0"/>
          <w:marRight w:val="0"/>
          <w:marTop w:val="120"/>
          <w:marBottom w:val="0"/>
          <w:divBdr>
            <w:top w:val="none" w:sz="0" w:space="0" w:color="auto"/>
            <w:left w:val="none" w:sz="0" w:space="0" w:color="auto"/>
            <w:bottom w:val="none" w:sz="0" w:space="0" w:color="auto"/>
            <w:right w:val="none" w:sz="0" w:space="0" w:color="auto"/>
          </w:divBdr>
        </w:div>
        <w:div w:id="2012222077">
          <w:marLeft w:val="0"/>
          <w:marRight w:val="0"/>
          <w:marTop w:val="120"/>
          <w:marBottom w:val="0"/>
          <w:divBdr>
            <w:top w:val="none" w:sz="0" w:space="0" w:color="auto"/>
            <w:left w:val="none" w:sz="0" w:space="0" w:color="auto"/>
            <w:bottom w:val="none" w:sz="0" w:space="0" w:color="auto"/>
            <w:right w:val="none" w:sz="0" w:space="0" w:color="auto"/>
          </w:divBdr>
        </w:div>
        <w:div w:id="1429306399">
          <w:marLeft w:val="0"/>
          <w:marRight w:val="0"/>
          <w:marTop w:val="120"/>
          <w:marBottom w:val="0"/>
          <w:divBdr>
            <w:top w:val="none" w:sz="0" w:space="0" w:color="auto"/>
            <w:left w:val="none" w:sz="0" w:space="0" w:color="auto"/>
            <w:bottom w:val="none" w:sz="0" w:space="0" w:color="auto"/>
            <w:right w:val="none" w:sz="0" w:space="0" w:color="auto"/>
          </w:divBdr>
        </w:div>
        <w:div w:id="1793549372">
          <w:marLeft w:val="567"/>
          <w:marRight w:val="0"/>
          <w:marTop w:val="60"/>
          <w:marBottom w:val="0"/>
          <w:divBdr>
            <w:top w:val="none" w:sz="0" w:space="0" w:color="auto"/>
            <w:left w:val="none" w:sz="0" w:space="0" w:color="auto"/>
            <w:bottom w:val="none" w:sz="0" w:space="0" w:color="auto"/>
            <w:right w:val="none" w:sz="0" w:space="0" w:color="auto"/>
          </w:divBdr>
        </w:div>
        <w:div w:id="153109919">
          <w:marLeft w:val="0"/>
          <w:marRight w:val="0"/>
          <w:marTop w:val="120"/>
          <w:marBottom w:val="0"/>
          <w:divBdr>
            <w:top w:val="none" w:sz="0" w:space="0" w:color="auto"/>
            <w:left w:val="none" w:sz="0" w:space="0" w:color="auto"/>
            <w:bottom w:val="none" w:sz="0" w:space="0" w:color="auto"/>
            <w:right w:val="none" w:sz="0" w:space="0" w:color="auto"/>
          </w:divBdr>
        </w:div>
        <w:div w:id="135464047">
          <w:marLeft w:val="567"/>
          <w:marRight w:val="0"/>
          <w:marTop w:val="60"/>
          <w:marBottom w:val="0"/>
          <w:divBdr>
            <w:top w:val="none" w:sz="0" w:space="0" w:color="auto"/>
            <w:left w:val="none" w:sz="0" w:space="0" w:color="auto"/>
            <w:bottom w:val="none" w:sz="0" w:space="0" w:color="auto"/>
            <w:right w:val="none" w:sz="0" w:space="0" w:color="auto"/>
          </w:divBdr>
        </w:div>
        <w:div w:id="385302709">
          <w:marLeft w:val="567"/>
          <w:marRight w:val="0"/>
          <w:marTop w:val="60"/>
          <w:marBottom w:val="0"/>
          <w:divBdr>
            <w:top w:val="none" w:sz="0" w:space="0" w:color="auto"/>
            <w:left w:val="none" w:sz="0" w:space="0" w:color="auto"/>
            <w:bottom w:val="none" w:sz="0" w:space="0" w:color="auto"/>
            <w:right w:val="none" w:sz="0" w:space="0" w:color="auto"/>
          </w:divBdr>
        </w:div>
        <w:div w:id="42101167">
          <w:marLeft w:val="567"/>
          <w:marRight w:val="0"/>
          <w:marTop w:val="60"/>
          <w:marBottom w:val="0"/>
          <w:divBdr>
            <w:top w:val="none" w:sz="0" w:space="0" w:color="auto"/>
            <w:left w:val="none" w:sz="0" w:space="0" w:color="auto"/>
            <w:bottom w:val="none" w:sz="0" w:space="0" w:color="auto"/>
            <w:right w:val="none" w:sz="0" w:space="0" w:color="auto"/>
          </w:divBdr>
        </w:div>
        <w:div w:id="90662988">
          <w:marLeft w:val="567"/>
          <w:marRight w:val="0"/>
          <w:marTop w:val="60"/>
          <w:marBottom w:val="0"/>
          <w:divBdr>
            <w:top w:val="none" w:sz="0" w:space="0" w:color="auto"/>
            <w:left w:val="none" w:sz="0" w:space="0" w:color="auto"/>
            <w:bottom w:val="none" w:sz="0" w:space="0" w:color="auto"/>
            <w:right w:val="none" w:sz="0" w:space="0" w:color="auto"/>
          </w:divBdr>
        </w:div>
      </w:divsChild>
    </w:div>
    <w:div w:id="1600091971">
      <w:bodyDiv w:val="1"/>
      <w:marLeft w:val="0"/>
      <w:marRight w:val="0"/>
      <w:marTop w:val="0"/>
      <w:marBottom w:val="0"/>
      <w:divBdr>
        <w:top w:val="none" w:sz="0" w:space="0" w:color="auto"/>
        <w:left w:val="none" w:sz="0" w:space="0" w:color="auto"/>
        <w:bottom w:val="none" w:sz="0" w:space="0" w:color="auto"/>
        <w:right w:val="none" w:sz="0" w:space="0" w:color="auto"/>
      </w:divBdr>
      <w:divsChild>
        <w:div w:id="1403943996">
          <w:marLeft w:val="0"/>
          <w:marRight w:val="0"/>
          <w:marTop w:val="120"/>
          <w:marBottom w:val="0"/>
          <w:divBdr>
            <w:top w:val="none" w:sz="0" w:space="0" w:color="auto"/>
            <w:left w:val="none" w:sz="0" w:space="0" w:color="auto"/>
            <w:bottom w:val="none" w:sz="0" w:space="0" w:color="auto"/>
            <w:right w:val="none" w:sz="0" w:space="0" w:color="auto"/>
          </w:divBdr>
        </w:div>
        <w:div w:id="805204568">
          <w:marLeft w:val="1418"/>
          <w:marRight w:val="0"/>
          <w:marTop w:val="60"/>
          <w:marBottom w:val="0"/>
          <w:divBdr>
            <w:top w:val="none" w:sz="0" w:space="0" w:color="auto"/>
            <w:left w:val="none" w:sz="0" w:space="0" w:color="auto"/>
            <w:bottom w:val="none" w:sz="0" w:space="0" w:color="auto"/>
            <w:right w:val="none" w:sz="0" w:space="0" w:color="auto"/>
          </w:divBdr>
        </w:div>
        <w:div w:id="975337315">
          <w:marLeft w:val="1418"/>
          <w:marRight w:val="0"/>
          <w:marTop w:val="60"/>
          <w:marBottom w:val="0"/>
          <w:divBdr>
            <w:top w:val="none" w:sz="0" w:space="0" w:color="auto"/>
            <w:left w:val="none" w:sz="0" w:space="0" w:color="auto"/>
            <w:bottom w:val="none" w:sz="0" w:space="0" w:color="auto"/>
            <w:right w:val="none" w:sz="0" w:space="0" w:color="auto"/>
          </w:divBdr>
        </w:div>
        <w:div w:id="1164278343">
          <w:marLeft w:val="1418"/>
          <w:marRight w:val="0"/>
          <w:marTop w:val="60"/>
          <w:marBottom w:val="0"/>
          <w:divBdr>
            <w:top w:val="none" w:sz="0" w:space="0" w:color="auto"/>
            <w:left w:val="none" w:sz="0" w:space="0" w:color="auto"/>
            <w:bottom w:val="none" w:sz="0" w:space="0" w:color="auto"/>
            <w:right w:val="none" w:sz="0" w:space="0" w:color="auto"/>
          </w:divBdr>
        </w:div>
        <w:div w:id="275019600">
          <w:marLeft w:val="0"/>
          <w:marRight w:val="0"/>
          <w:marTop w:val="120"/>
          <w:marBottom w:val="0"/>
          <w:divBdr>
            <w:top w:val="none" w:sz="0" w:space="0" w:color="auto"/>
            <w:left w:val="none" w:sz="0" w:space="0" w:color="auto"/>
            <w:bottom w:val="none" w:sz="0" w:space="0" w:color="auto"/>
            <w:right w:val="none" w:sz="0" w:space="0" w:color="auto"/>
          </w:divBdr>
        </w:div>
        <w:div w:id="1868640529">
          <w:marLeft w:val="0"/>
          <w:marRight w:val="0"/>
          <w:marTop w:val="240"/>
          <w:marBottom w:val="24"/>
          <w:divBdr>
            <w:top w:val="single" w:sz="8" w:space="2" w:color="808080"/>
            <w:left w:val="none" w:sz="0" w:space="0" w:color="auto"/>
            <w:bottom w:val="none" w:sz="0" w:space="0" w:color="auto"/>
            <w:right w:val="none" w:sz="0" w:space="0" w:color="auto"/>
          </w:divBdr>
        </w:div>
        <w:div w:id="1844934891">
          <w:marLeft w:val="0"/>
          <w:marRight w:val="0"/>
          <w:marTop w:val="120"/>
          <w:marBottom w:val="0"/>
          <w:divBdr>
            <w:top w:val="none" w:sz="0" w:space="0" w:color="auto"/>
            <w:left w:val="none" w:sz="0" w:space="0" w:color="auto"/>
            <w:bottom w:val="none" w:sz="0" w:space="0" w:color="auto"/>
            <w:right w:val="none" w:sz="0" w:space="0" w:color="auto"/>
          </w:divBdr>
        </w:div>
        <w:div w:id="1755079745">
          <w:marLeft w:val="0"/>
          <w:marRight w:val="0"/>
          <w:marTop w:val="120"/>
          <w:marBottom w:val="0"/>
          <w:divBdr>
            <w:top w:val="none" w:sz="0" w:space="0" w:color="auto"/>
            <w:left w:val="none" w:sz="0" w:space="0" w:color="auto"/>
            <w:bottom w:val="none" w:sz="0" w:space="0" w:color="auto"/>
            <w:right w:val="none" w:sz="0" w:space="0" w:color="auto"/>
          </w:divBdr>
        </w:div>
        <w:div w:id="756636072">
          <w:marLeft w:val="0"/>
          <w:marRight w:val="0"/>
          <w:marTop w:val="120"/>
          <w:marBottom w:val="0"/>
          <w:divBdr>
            <w:top w:val="none" w:sz="0" w:space="0" w:color="auto"/>
            <w:left w:val="none" w:sz="0" w:space="0" w:color="auto"/>
            <w:bottom w:val="none" w:sz="0" w:space="0" w:color="auto"/>
            <w:right w:val="none" w:sz="0" w:space="0" w:color="auto"/>
          </w:divBdr>
        </w:div>
        <w:div w:id="757671752">
          <w:marLeft w:val="0"/>
          <w:marRight w:val="0"/>
          <w:marTop w:val="120"/>
          <w:marBottom w:val="0"/>
          <w:divBdr>
            <w:top w:val="none" w:sz="0" w:space="0" w:color="auto"/>
            <w:left w:val="none" w:sz="0" w:space="0" w:color="auto"/>
            <w:bottom w:val="none" w:sz="0" w:space="0" w:color="auto"/>
            <w:right w:val="none" w:sz="0" w:space="0" w:color="auto"/>
          </w:divBdr>
        </w:div>
        <w:div w:id="44186467">
          <w:marLeft w:val="0"/>
          <w:marRight w:val="0"/>
          <w:marTop w:val="120"/>
          <w:marBottom w:val="0"/>
          <w:divBdr>
            <w:top w:val="none" w:sz="0" w:space="0" w:color="auto"/>
            <w:left w:val="none" w:sz="0" w:space="0" w:color="auto"/>
            <w:bottom w:val="none" w:sz="0" w:space="0" w:color="auto"/>
            <w:right w:val="none" w:sz="0" w:space="0" w:color="auto"/>
          </w:divBdr>
        </w:div>
        <w:div w:id="1388844235">
          <w:marLeft w:val="0"/>
          <w:marRight w:val="0"/>
          <w:marTop w:val="120"/>
          <w:marBottom w:val="0"/>
          <w:divBdr>
            <w:top w:val="none" w:sz="0" w:space="0" w:color="auto"/>
            <w:left w:val="none" w:sz="0" w:space="0" w:color="auto"/>
            <w:bottom w:val="none" w:sz="0" w:space="0" w:color="auto"/>
            <w:right w:val="none" w:sz="0" w:space="0" w:color="auto"/>
          </w:divBdr>
        </w:div>
        <w:div w:id="786047733">
          <w:marLeft w:val="0"/>
          <w:marRight w:val="0"/>
          <w:marTop w:val="120"/>
          <w:marBottom w:val="0"/>
          <w:divBdr>
            <w:top w:val="none" w:sz="0" w:space="0" w:color="auto"/>
            <w:left w:val="none" w:sz="0" w:space="0" w:color="auto"/>
            <w:bottom w:val="none" w:sz="0" w:space="0" w:color="auto"/>
            <w:right w:val="none" w:sz="0" w:space="0" w:color="auto"/>
          </w:divBdr>
        </w:div>
        <w:div w:id="669410896">
          <w:marLeft w:val="0"/>
          <w:marRight w:val="0"/>
          <w:marTop w:val="120"/>
          <w:marBottom w:val="0"/>
          <w:divBdr>
            <w:top w:val="none" w:sz="0" w:space="0" w:color="auto"/>
            <w:left w:val="none" w:sz="0" w:space="0" w:color="auto"/>
            <w:bottom w:val="none" w:sz="0" w:space="0" w:color="auto"/>
            <w:right w:val="none" w:sz="0" w:space="0" w:color="auto"/>
          </w:divBdr>
        </w:div>
        <w:div w:id="794106356">
          <w:marLeft w:val="0"/>
          <w:marRight w:val="0"/>
          <w:marTop w:val="120"/>
          <w:marBottom w:val="0"/>
          <w:divBdr>
            <w:top w:val="none" w:sz="0" w:space="0" w:color="auto"/>
            <w:left w:val="none" w:sz="0" w:space="0" w:color="auto"/>
            <w:bottom w:val="none" w:sz="0" w:space="0" w:color="auto"/>
            <w:right w:val="none" w:sz="0" w:space="0" w:color="auto"/>
          </w:divBdr>
        </w:div>
        <w:div w:id="1019888811">
          <w:marLeft w:val="0"/>
          <w:marRight w:val="0"/>
          <w:marTop w:val="240"/>
          <w:marBottom w:val="24"/>
          <w:divBdr>
            <w:top w:val="single" w:sz="8" w:space="2" w:color="808080"/>
            <w:left w:val="none" w:sz="0" w:space="0" w:color="auto"/>
            <w:bottom w:val="none" w:sz="0" w:space="0" w:color="auto"/>
            <w:right w:val="none" w:sz="0" w:space="0" w:color="auto"/>
          </w:divBdr>
        </w:div>
        <w:div w:id="2052917583">
          <w:marLeft w:val="0"/>
          <w:marRight w:val="0"/>
          <w:marTop w:val="120"/>
          <w:marBottom w:val="0"/>
          <w:divBdr>
            <w:top w:val="none" w:sz="0" w:space="0" w:color="auto"/>
            <w:left w:val="none" w:sz="0" w:space="0" w:color="auto"/>
            <w:bottom w:val="none" w:sz="0" w:space="0" w:color="auto"/>
            <w:right w:val="none" w:sz="0" w:space="0" w:color="auto"/>
          </w:divBdr>
        </w:div>
        <w:div w:id="844787940">
          <w:marLeft w:val="0"/>
          <w:marRight w:val="0"/>
          <w:marTop w:val="120"/>
          <w:marBottom w:val="0"/>
          <w:divBdr>
            <w:top w:val="none" w:sz="0" w:space="0" w:color="auto"/>
            <w:left w:val="none" w:sz="0" w:space="0" w:color="auto"/>
            <w:bottom w:val="none" w:sz="0" w:space="0" w:color="auto"/>
            <w:right w:val="none" w:sz="0" w:space="0" w:color="auto"/>
          </w:divBdr>
        </w:div>
        <w:div w:id="1953511493">
          <w:marLeft w:val="0"/>
          <w:marRight w:val="0"/>
          <w:marTop w:val="120"/>
          <w:marBottom w:val="0"/>
          <w:divBdr>
            <w:top w:val="none" w:sz="0" w:space="0" w:color="auto"/>
            <w:left w:val="none" w:sz="0" w:space="0" w:color="auto"/>
            <w:bottom w:val="none" w:sz="0" w:space="0" w:color="auto"/>
            <w:right w:val="none" w:sz="0" w:space="0" w:color="auto"/>
          </w:divBdr>
        </w:div>
        <w:div w:id="1289776578">
          <w:marLeft w:val="567"/>
          <w:marRight w:val="0"/>
          <w:marTop w:val="60"/>
          <w:marBottom w:val="0"/>
          <w:divBdr>
            <w:top w:val="none" w:sz="0" w:space="0" w:color="auto"/>
            <w:left w:val="none" w:sz="0" w:space="0" w:color="auto"/>
            <w:bottom w:val="none" w:sz="0" w:space="0" w:color="auto"/>
            <w:right w:val="none" w:sz="0" w:space="0" w:color="auto"/>
          </w:divBdr>
        </w:div>
        <w:div w:id="1267233314">
          <w:marLeft w:val="567"/>
          <w:marRight w:val="0"/>
          <w:marTop w:val="60"/>
          <w:marBottom w:val="0"/>
          <w:divBdr>
            <w:top w:val="none" w:sz="0" w:space="0" w:color="auto"/>
            <w:left w:val="none" w:sz="0" w:space="0" w:color="auto"/>
            <w:bottom w:val="none" w:sz="0" w:space="0" w:color="auto"/>
            <w:right w:val="none" w:sz="0" w:space="0" w:color="auto"/>
          </w:divBdr>
        </w:div>
        <w:div w:id="913661318">
          <w:marLeft w:val="0"/>
          <w:marRight w:val="0"/>
          <w:marTop w:val="120"/>
          <w:marBottom w:val="0"/>
          <w:divBdr>
            <w:top w:val="none" w:sz="0" w:space="0" w:color="auto"/>
            <w:left w:val="none" w:sz="0" w:space="0" w:color="auto"/>
            <w:bottom w:val="none" w:sz="0" w:space="0" w:color="auto"/>
            <w:right w:val="none" w:sz="0" w:space="0" w:color="auto"/>
          </w:divBdr>
        </w:div>
        <w:div w:id="165168851">
          <w:marLeft w:val="0"/>
          <w:marRight w:val="0"/>
          <w:marTop w:val="120"/>
          <w:marBottom w:val="0"/>
          <w:divBdr>
            <w:top w:val="none" w:sz="0" w:space="0" w:color="auto"/>
            <w:left w:val="none" w:sz="0" w:space="0" w:color="auto"/>
            <w:bottom w:val="none" w:sz="0" w:space="0" w:color="auto"/>
            <w:right w:val="none" w:sz="0" w:space="0" w:color="auto"/>
          </w:divBdr>
        </w:div>
        <w:div w:id="523712999">
          <w:marLeft w:val="567"/>
          <w:marRight w:val="0"/>
          <w:marTop w:val="60"/>
          <w:marBottom w:val="0"/>
          <w:divBdr>
            <w:top w:val="none" w:sz="0" w:space="0" w:color="auto"/>
            <w:left w:val="none" w:sz="0" w:space="0" w:color="auto"/>
            <w:bottom w:val="none" w:sz="0" w:space="0" w:color="auto"/>
            <w:right w:val="none" w:sz="0" w:space="0" w:color="auto"/>
          </w:divBdr>
        </w:div>
        <w:div w:id="1672295477">
          <w:marLeft w:val="567"/>
          <w:marRight w:val="0"/>
          <w:marTop w:val="60"/>
          <w:marBottom w:val="0"/>
          <w:divBdr>
            <w:top w:val="none" w:sz="0" w:space="0" w:color="auto"/>
            <w:left w:val="none" w:sz="0" w:space="0" w:color="auto"/>
            <w:bottom w:val="none" w:sz="0" w:space="0" w:color="auto"/>
            <w:right w:val="none" w:sz="0" w:space="0" w:color="auto"/>
          </w:divBdr>
        </w:div>
        <w:div w:id="1779325941">
          <w:marLeft w:val="1134"/>
          <w:marRight w:val="0"/>
          <w:marTop w:val="60"/>
          <w:marBottom w:val="0"/>
          <w:divBdr>
            <w:top w:val="none" w:sz="0" w:space="0" w:color="auto"/>
            <w:left w:val="none" w:sz="0" w:space="0" w:color="auto"/>
            <w:bottom w:val="none" w:sz="0" w:space="0" w:color="auto"/>
            <w:right w:val="none" w:sz="0" w:space="0" w:color="auto"/>
          </w:divBdr>
        </w:div>
        <w:div w:id="1550263772">
          <w:marLeft w:val="1134"/>
          <w:marRight w:val="0"/>
          <w:marTop w:val="60"/>
          <w:marBottom w:val="0"/>
          <w:divBdr>
            <w:top w:val="none" w:sz="0" w:space="0" w:color="auto"/>
            <w:left w:val="none" w:sz="0" w:space="0" w:color="auto"/>
            <w:bottom w:val="none" w:sz="0" w:space="0" w:color="auto"/>
            <w:right w:val="none" w:sz="0" w:space="0" w:color="auto"/>
          </w:divBdr>
        </w:div>
        <w:div w:id="237907423">
          <w:marLeft w:val="0"/>
          <w:marRight w:val="0"/>
          <w:marTop w:val="120"/>
          <w:marBottom w:val="0"/>
          <w:divBdr>
            <w:top w:val="none" w:sz="0" w:space="0" w:color="auto"/>
            <w:left w:val="none" w:sz="0" w:space="0" w:color="auto"/>
            <w:bottom w:val="none" w:sz="0" w:space="0" w:color="auto"/>
            <w:right w:val="none" w:sz="0" w:space="0" w:color="auto"/>
          </w:divBdr>
        </w:div>
        <w:div w:id="1194224421">
          <w:marLeft w:val="0"/>
          <w:marRight w:val="0"/>
          <w:marTop w:val="240"/>
          <w:marBottom w:val="24"/>
          <w:divBdr>
            <w:top w:val="single" w:sz="8" w:space="2" w:color="808080"/>
            <w:left w:val="none" w:sz="0" w:space="0" w:color="auto"/>
            <w:bottom w:val="none" w:sz="0" w:space="0" w:color="auto"/>
            <w:right w:val="none" w:sz="0" w:space="0" w:color="auto"/>
          </w:divBdr>
        </w:div>
        <w:div w:id="424350346">
          <w:marLeft w:val="0"/>
          <w:marRight w:val="0"/>
          <w:marTop w:val="120"/>
          <w:marBottom w:val="0"/>
          <w:divBdr>
            <w:top w:val="none" w:sz="0" w:space="0" w:color="auto"/>
            <w:left w:val="none" w:sz="0" w:space="0" w:color="auto"/>
            <w:bottom w:val="none" w:sz="0" w:space="0" w:color="auto"/>
            <w:right w:val="none" w:sz="0" w:space="0" w:color="auto"/>
          </w:divBdr>
        </w:div>
        <w:div w:id="907807028">
          <w:marLeft w:val="0"/>
          <w:marRight w:val="0"/>
          <w:marTop w:val="120"/>
          <w:marBottom w:val="0"/>
          <w:divBdr>
            <w:top w:val="none" w:sz="0" w:space="0" w:color="auto"/>
            <w:left w:val="none" w:sz="0" w:space="0" w:color="auto"/>
            <w:bottom w:val="none" w:sz="0" w:space="0" w:color="auto"/>
            <w:right w:val="none" w:sz="0" w:space="0" w:color="auto"/>
          </w:divBdr>
        </w:div>
        <w:div w:id="702483832">
          <w:marLeft w:val="0"/>
          <w:marRight w:val="0"/>
          <w:marTop w:val="120"/>
          <w:marBottom w:val="0"/>
          <w:divBdr>
            <w:top w:val="none" w:sz="0" w:space="0" w:color="auto"/>
            <w:left w:val="none" w:sz="0" w:space="0" w:color="auto"/>
            <w:bottom w:val="none" w:sz="0" w:space="0" w:color="auto"/>
            <w:right w:val="none" w:sz="0" w:space="0" w:color="auto"/>
          </w:divBdr>
        </w:div>
        <w:div w:id="1247767242">
          <w:marLeft w:val="0"/>
          <w:marRight w:val="0"/>
          <w:marTop w:val="120"/>
          <w:marBottom w:val="0"/>
          <w:divBdr>
            <w:top w:val="none" w:sz="0" w:space="0" w:color="auto"/>
            <w:left w:val="none" w:sz="0" w:space="0" w:color="auto"/>
            <w:bottom w:val="none" w:sz="0" w:space="0" w:color="auto"/>
            <w:right w:val="none" w:sz="0" w:space="0" w:color="auto"/>
          </w:divBdr>
        </w:div>
        <w:div w:id="1726562436">
          <w:marLeft w:val="0"/>
          <w:marRight w:val="0"/>
          <w:marTop w:val="120"/>
          <w:marBottom w:val="0"/>
          <w:divBdr>
            <w:top w:val="none" w:sz="0" w:space="0" w:color="auto"/>
            <w:left w:val="none" w:sz="0" w:space="0" w:color="auto"/>
            <w:bottom w:val="none" w:sz="0" w:space="0" w:color="auto"/>
            <w:right w:val="none" w:sz="0" w:space="0" w:color="auto"/>
          </w:divBdr>
        </w:div>
        <w:div w:id="574826666">
          <w:marLeft w:val="0"/>
          <w:marRight w:val="0"/>
          <w:marTop w:val="120"/>
          <w:marBottom w:val="0"/>
          <w:divBdr>
            <w:top w:val="none" w:sz="0" w:space="0" w:color="auto"/>
            <w:left w:val="none" w:sz="0" w:space="0" w:color="auto"/>
            <w:bottom w:val="none" w:sz="0" w:space="0" w:color="auto"/>
            <w:right w:val="none" w:sz="0" w:space="0" w:color="auto"/>
          </w:divBdr>
        </w:div>
        <w:div w:id="367528987">
          <w:marLeft w:val="567"/>
          <w:marRight w:val="0"/>
          <w:marTop w:val="60"/>
          <w:marBottom w:val="0"/>
          <w:divBdr>
            <w:top w:val="none" w:sz="0" w:space="0" w:color="auto"/>
            <w:left w:val="none" w:sz="0" w:space="0" w:color="auto"/>
            <w:bottom w:val="none" w:sz="0" w:space="0" w:color="auto"/>
            <w:right w:val="none" w:sz="0" w:space="0" w:color="auto"/>
          </w:divBdr>
        </w:div>
        <w:div w:id="2061442551">
          <w:marLeft w:val="0"/>
          <w:marRight w:val="0"/>
          <w:marTop w:val="120"/>
          <w:marBottom w:val="0"/>
          <w:divBdr>
            <w:top w:val="none" w:sz="0" w:space="0" w:color="auto"/>
            <w:left w:val="none" w:sz="0" w:space="0" w:color="auto"/>
            <w:bottom w:val="none" w:sz="0" w:space="0" w:color="auto"/>
            <w:right w:val="none" w:sz="0" w:space="0" w:color="auto"/>
          </w:divBdr>
        </w:div>
        <w:div w:id="508645063">
          <w:marLeft w:val="567"/>
          <w:marRight w:val="0"/>
          <w:marTop w:val="60"/>
          <w:marBottom w:val="0"/>
          <w:divBdr>
            <w:top w:val="none" w:sz="0" w:space="0" w:color="auto"/>
            <w:left w:val="none" w:sz="0" w:space="0" w:color="auto"/>
            <w:bottom w:val="none" w:sz="0" w:space="0" w:color="auto"/>
            <w:right w:val="none" w:sz="0" w:space="0" w:color="auto"/>
          </w:divBdr>
        </w:div>
        <w:div w:id="1159686273">
          <w:marLeft w:val="0"/>
          <w:marRight w:val="0"/>
          <w:marTop w:val="120"/>
          <w:marBottom w:val="0"/>
          <w:divBdr>
            <w:top w:val="none" w:sz="0" w:space="0" w:color="auto"/>
            <w:left w:val="none" w:sz="0" w:space="0" w:color="auto"/>
            <w:bottom w:val="none" w:sz="0" w:space="0" w:color="auto"/>
            <w:right w:val="none" w:sz="0" w:space="0" w:color="auto"/>
          </w:divBdr>
        </w:div>
        <w:div w:id="1093546821">
          <w:marLeft w:val="1134"/>
          <w:marRight w:val="0"/>
          <w:marTop w:val="60"/>
          <w:marBottom w:val="0"/>
          <w:divBdr>
            <w:top w:val="none" w:sz="0" w:space="0" w:color="auto"/>
            <w:left w:val="none" w:sz="0" w:space="0" w:color="auto"/>
            <w:bottom w:val="none" w:sz="0" w:space="0" w:color="auto"/>
            <w:right w:val="none" w:sz="0" w:space="0" w:color="auto"/>
          </w:divBdr>
        </w:div>
        <w:div w:id="70736045">
          <w:marLeft w:val="1191"/>
          <w:marRight w:val="0"/>
          <w:marTop w:val="60"/>
          <w:marBottom w:val="0"/>
          <w:divBdr>
            <w:top w:val="none" w:sz="0" w:space="0" w:color="auto"/>
            <w:left w:val="none" w:sz="0" w:space="0" w:color="auto"/>
            <w:bottom w:val="none" w:sz="0" w:space="0" w:color="auto"/>
            <w:right w:val="none" w:sz="0" w:space="0" w:color="auto"/>
          </w:divBdr>
        </w:div>
        <w:div w:id="21635449">
          <w:marLeft w:val="1191"/>
          <w:marRight w:val="0"/>
          <w:marTop w:val="60"/>
          <w:marBottom w:val="0"/>
          <w:divBdr>
            <w:top w:val="none" w:sz="0" w:space="0" w:color="auto"/>
            <w:left w:val="none" w:sz="0" w:space="0" w:color="auto"/>
            <w:bottom w:val="none" w:sz="0" w:space="0" w:color="auto"/>
            <w:right w:val="none" w:sz="0" w:space="0" w:color="auto"/>
          </w:divBdr>
        </w:div>
        <w:div w:id="699355776">
          <w:marLeft w:val="1191"/>
          <w:marRight w:val="0"/>
          <w:marTop w:val="60"/>
          <w:marBottom w:val="0"/>
          <w:divBdr>
            <w:top w:val="none" w:sz="0" w:space="0" w:color="auto"/>
            <w:left w:val="none" w:sz="0" w:space="0" w:color="auto"/>
            <w:bottom w:val="none" w:sz="0" w:space="0" w:color="auto"/>
            <w:right w:val="none" w:sz="0" w:space="0" w:color="auto"/>
          </w:divBdr>
        </w:div>
        <w:div w:id="632442770">
          <w:marLeft w:val="0"/>
          <w:marRight w:val="0"/>
          <w:marTop w:val="240"/>
          <w:marBottom w:val="24"/>
          <w:divBdr>
            <w:top w:val="single" w:sz="8" w:space="2" w:color="808080"/>
            <w:left w:val="none" w:sz="0" w:space="0" w:color="auto"/>
            <w:bottom w:val="none" w:sz="0" w:space="0" w:color="auto"/>
            <w:right w:val="none" w:sz="0" w:space="0" w:color="auto"/>
          </w:divBdr>
        </w:div>
        <w:div w:id="885875936">
          <w:marLeft w:val="0"/>
          <w:marRight w:val="0"/>
          <w:marTop w:val="120"/>
          <w:marBottom w:val="0"/>
          <w:divBdr>
            <w:top w:val="none" w:sz="0" w:space="0" w:color="auto"/>
            <w:left w:val="none" w:sz="0" w:space="0" w:color="auto"/>
            <w:bottom w:val="none" w:sz="0" w:space="0" w:color="auto"/>
            <w:right w:val="none" w:sz="0" w:space="0" w:color="auto"/>
          </w:divBdr>
        </w:div>
        <w:div w:id="2101366305">
          <w:marLeft w:val="1191"/>
          <w:marRight w:val="0"/>
          <w:marTop w:val="60"/>
          <w:marBottom w:val="0"/>
          <w:divBdr>
            <w:top w:val="none" w:sz="0" w:space="0" w:color="auto"/>
            <w:left w:val="none" w:sz="0" w:space="0" w:color="auto"/>
            <w:bottom w:val="none" w:sz="0" w:space="0" w:color="auto"/>
            <w:right w:val="none" w:sz="0" w:space="0" w:color="auto"/>
          </w:divBdr>
        </w:div>
        <w:div w:id="1700349980">
          <w:marLeft w:val="0"/>
          <w:marRight w:val="0"/>
          <w:marTop w:val="120"/>
          <w:marBottom w:val="0"/>
          <w:divBdr>
            <w:top w:val="none" w:sz="0" w:space="0" w:color="auto"/>
            <w:left w:val="none" w:sz="0" w:space="0" w:color="auto"/>
            <w:bottom w:val="none" w:sz="0" w:space="0" w:color="auto"/>
            <w:right w:val="none" w:sz="0" w:space="0" w:color="auto"/>
          </w:divBdr>
        </w:div>
        <w:div w:id="1871533434">
          <w:marLeft w:val="1418"/>
          <w:marRight w:val="0"/>
          <w:marTop w:val="60"/>
          <w:marBottom w:val="0"/>
          <w:divBdr>
            <w:top w:val="none" w:sz="0" w:space="0" w:color="auto"/>
            <w:left w:val="none" w:sz="0" w:space="0" w:color="auto"/>
            <w:bottom w:val="none" w:sz="0" w:space="0" w:color="auto"/>
            <w:right w:val="none" w:sz="0" w:space="0" w:color="auto"/>
          </w:divBdr>
        </w:div>
        <w:div w:id="1372027113">
          <w:marLeft w:val="1418"/>
          <w:marRight w:val="0"/>
          <w:marTop w:val="60"/>
          <w:marBottom w:val="0"/>
          <w:divBdr>
            <w:top w:val="none" w:sz="0" w:space="0" w:color="auto"/>
            <w:left w:val="none" w:sz="0" w:space="0" w:color="auto"/>
            <w:bottom w:val="none" w:sz="0" w:space="0" w:color="auto"/>
            <w:right w:val="none" w:sz="0" w:space="0" w:color="auto"/>
          </w:divBdr>
        </w:div>
        <w:div w:id="576552040">
          <w:marLeft w:val="1418"/>
          <w:marRight w:val="0"/>
          <w:marTop w:val="60"/>
          <w:marBottom w:val="0"/>
          <w:divBdr>
            <w:top w:val="none" w:sz="0" w:space="0" w:color="auto"/>
            <w:left w:val="none" w:sz="0" w:space="0" w:color="auto"/>
            <w:bottom w:val="none" w:sz="0" w:space="0" w:color="auto"/>
            <w:right w:val="none" w:sz="0" w:space="0" w:color="auto"/>
          </w:divBdr>
        </w:div>
        <w:div w:id="1173882844">
          <w:marLeft w:val="0"/>
          <w:marRight w:val="0"/>
          <w:marTop w:val="120"/>
          <w:marBottom w:val="0"/>
          <w:divBdr>
            <w:top w:val="none" w:sz="0" w:space="0" w:color="auto"/>
            <w:left w:val="none" w:sz="0" w:space="0" w:color="auto"/>
            <w:bottom w:val="none" w:sz="0" w:space="0" w:color="auto"/>
            <w:right w:val="none" w:sz="0" w:space="0" w:color="auto"/>
          </w:divBdr>
        </w:div>
        <w:div w:id="276378244">
          <w:marLeft w:val="1418"/>
          <w:marRight w:val="0"/>
          <w:marTop w:val="60"/>
          <w:marBottom w:val="0"/>
          <w:divBdr>
            <w:top w:val="none" w:sz="0" w:space="0" w:color="auto"/>
            <w:left w:val="none" w:sz="0" w:space="0" w:color="auto"/>
            <w:bottom w:val="none" w:sz="0" w:space="0" w:color="auto"/>
            <w:right w:val="none" w:sz="0" w:space="0" w:color="auto"/>
          </w:divBdr>
        </w:div>
        <w:div w:id="276182216">
          <w:marLeft w:val="1418"/>
          <w:marRight w:val="0"/>
          <w:marTop w:val="60"/>
          <w:marBottom w:val="0"/>
          <w:divBdr>
            <w:top w:val="none" w:sz="0" w:space="0" w:color="auto"/>
            <w:left w:val="none" w:sz="0" w:space="0" w:color="auto"/>
            <w:bottom w:val="none" w:sz="0" w:space="0" w:color="auto"/>
            <w:right w:val="none" w:sz="0" w:space="0" w:color="auto"/>
          </w:divBdr>
        </w:div>
        <w:div w:id="1862472786">
          <w:marLeft w:val="1418"/>
          <w:marRight w:val="0"/>
          <w:marTop w:val="60"/>
          <w:marBottom w:val="0"/>
          <w:divBdr>
            <w:top w:val="none" w:sz="0" w:space="0" w:color="auto"/>
            <w:left w:val="none" w:sz="0" w:space="0" w:color="auto"/>
            <w:bottom w:val="none" w:sz="0" w:space="0" w:color="auto"/>
            <w:right w:val="none" w:sz="0" w:space="0" w:color="auto"/>
          </w:divBdr>
        </w:div>
        <w:div w:id="685710413">
          <w:marLeft w:val="0"/>
          <w:marRight w:val="0"/>
          <w:marTop w:val="240"/>
          <w:marBottom w:val="24"/>
          <w:divBdr>
            <w:top w:val="single" w:sz="8" w:space="2" w:color="808080"/>
            <w:left w:val="none" w:sz="0" w:space="0" w:color="auto"/>
            <w:bottom w:val="none" w:sz="0" w:space="0" w:color="auto"/>
            <w:right w:val="none" w:sz="0" w:space="0" w:color="auto"/>
          </w:divBdr>
        </w:div>
        <w:div w:id="982393965">
          <w:marLeft w:val="0"/>
          <w:marRight w:val="0"/>
          <w:marTop w:val="120"/>
          <w:marBottom w:val="0"/>
          <w:divBdr>
            <w:top w:val="none" w:sz="0" w:space="0" w:color="auto"/>
            <w:left w:val="none" w:sz="0" w:space="0" w:color="auto"/>
            <w:bottom w:val="none" w:sz="0" w:space="0" w:color="auto"/>
            <w:right w:val="none" w:sz="0" w:space="0" w:color="auto"/>
          </w:divBdr>
        </w:div>
        <w:div w:id="1831483292">
          <w:marLeft w:val="1418"/>
          <w:marRight w:val="0"/>
          <w:marTop w:val="60"/>
          <w:marBottom w:val="0"/>
          <w:divBdr>
            <w:top w:val="none" w:sz="0" w:space="0" w:color="auto"/>
            <w:left w:val="none" w:sz="0" w:space="0" w:color="auto"/>
            <w:bottom w:val="none" w:sz="0" w:space="0" w:color="auto"/>
            <w:right w:val="none" w:sz="0" w:space="0" w:color="auto"/>
          </w:divBdr>
        </w:div>
        <w:div w:id="1678844867">
          <w:marLeft w:val="1418"/>
          <w:marRight w:val="0"/>
          <w:marTop w:val="60"/>
          <w:marBottom w:val="0"/>
          <w:divBdr>
            <w:top w:val="none" w:sz="0" w:space="0" w:color="auto"/>
            <w:left w:val="none" w:sz="0" w:space="0" w:color="auto"/>
            <w:bottom w:val="none" w:sz="0" w:space="0" w:color="auto"/>
            <w:right w:val="none" w:sz="0" w:space="0" w:color="auto"/>
          </w:divBdr>
        </w:div>
        <w:div w:id="2100252768">
          <w:marLeft w:val="1418"/>
          <w:marRight w:val="0"/>
          <w:marTop w:val="60"/>
          <w:marBottom w:val="0"/>
          <w:divBdr>
            <w:top w:val="none" w:sz="0" w:space="0" w:color="auto"/>
            <w:left w:val="none" w:sz="0" w:space="0" w:color="auto"/>
            <w:bottom w:val="none" w:sz="0" w:space="0" w:color="auto"/>
            <w:right w:val="none" w:sz="0" w:space="0" w:color="auto"/>
          </w:divBdr>
        </w:div>
        <w:div w:id="519855934">
          <w:marLeft w:val="1418"/>
          <w:marRight w:val="0"/>
          <w:marTop w:val="60"/>
          <w:marBottom w:val="0"/>
          <w:divBdr>
            <w:top w:val="none" w:sz="0" w:space="0" w:color="auto"/>
            <w:left w:val="none" w:sz="0" w:space="0" w:color="auto"/>
            <w:bottom w:val="none" w:sz="0" w:space="0" w:color="auto"/>
            <w:right w:val="none" w:sz="0" w:space="0" w:color="auto"/>
          </w:divBdr>
        </w:div>
        <w:div w:id="1749615363">
          <w:marLeft w:val="1418"/>
          <w:marRight w:val="0"/>
          <w:marTop w:val="60"/>
          <w:marBottom w:val="0"/>
          <w:divBdr>
            <w:top w:val="none" w:sz="0" w:space="0" w:color="auto"/>
            <w:left w:val="none" w:sz="0" w:space="0" w:color="auto"/>
            <w:bottom w:val="none" w:sz="0" w:space="0" w:color="auto"/>
            <w:right w:val="none" w:sz="0" w:space="0" w:color="auto"/>
          </w:divBdr>
        </w:div>
        <w:div w:id="592280810">
          <w:marLeft w:val="0"/>
          <w:marRight w:val="0"/>
          <w:marTop w:val="120"/>
          <w:marBottom w:val="0"/>
          <w:divBdr>
            <w:top w:val="none" w:sz="0" w:space="0" w:color="auto"/>
            <w:left w:val="none" w:sz="0" w:space="0" w:color="auto"/>
            <w:bottom w:val="none" w:sz="0" w:space="0" w:color="auto"/>
            <w:right w:val="none" w:sz="0" w:space="0" w:color="auto"/>
          </w:divBdr>
        </w:div>
        <w:div w:id="1311711394">
          <w:marLeft w:val="0"/>
          <w:marRight w:val="0"/>
          <w:marTop w:val="120"/>
          <w:marBottom w:val="0"/>
          <w:divBdr>
            <w:top w:val="none" w:sz="0" w:space="0" w:color="auto"/>
            <w:left w:val="none" w:sz="0" w:space="0" w:color="auto"/>
            <w:bottom w:val="none" w:sz="0" w:space="0" w:color="auto"/>
            <w:right w:val="none" w:sz="0" w:space="0" w:color="auto"/>
          </w:divBdr>
        </w:div>
        <w:div w:id="2055695576">
          <w:marLeft w:val="0"/>
          <w:marRight w:val="0"/>
          <w:marTop w:val="120"/>
          <w:marBottom w:val="0"/>
          <w:divBdr>
            <w:top w:val="none" w:sz="0" w:space="0" w:color="auto"/>
            <w:left w:val="none" w:sz="0" w:space="0" w:color="auto"/>
            <w:bottom w:val="none" w:sz="0" w:space="0" w:color="auto"/>
            <w:right w:val="none" w:sz="0" w:space="0" w:color="auto"/>
          </w:divBdr>
        </w:div>
        <w:div w:id="1428042130">
          <w:marLeft w:val="0"/>
          <w:marRight w:val="0"/>
          <w:marTop w:val="120"/>
          <w:marBottom w:val="0"/>
          <w:divBdr>
            <w:top w:val="none" w:sz="0" w:space="0" w:color="auto"/>
            <w:left w:val="none" w:sz="0" w:space="0" w:color="auto"/>
            <w:bottom w:val="none" w:sz="0" w:space="0" w:color="auto"/>
            <w:right w:val="none" w:sz="0" w:space="0" w:color="auto"/>
          </w:divBdr>
        </w:div>
        <w:div w:id="1116561179">
          <w:marLeft w:val="1418"/>
          <w:marRight w:val="0"/>
          <w:marTop w:val="60"/>
          <w:marBottom w:val="0"/>
          <w:divBdr>
            <w:top w:val="none" w:sz="0" w:space="0" w:color="auto"/>
            <w:left w:val="none" w:sz="0" w:space="0" w:color="auto"/>
            <w:bottom w:val="none" w:sz="0" w:space="0" w:color="auto"/>
            <w:right w:val="none" w:sz="0" w:space="0" w:color="auto"/>
          </w:divBdr>
        </w:div>
        <w:div w:id="1002775028">
          <w:marLeft w:val="1418"/>
          <w:marRight w:val="0"/>
          <w:marTop w:val="60"/>
          <w:marBottom w:val="0"/>
          <w:divBdr>
            <w:top w:val="none" w:sz="0" w:space="0" w:color="auto"/>
            <w:left w:val="none" w:sz="0" w:space="0" w:color="auto"/>
            <w:bottom w:val="none" w:sz="0" w:space="0" w:color="auto"/>
            <w:right w:val="none" w:sz="0" w:space="0" w:color="auto"/>
          </w:divBdr>
        </w:div>
        <w:div w:id="827090108">
          <w:marLeft w:val="1418"/>
          <w:marRight w:val="0"/>
          <w:marTop w:val="60"/>
          <w:marBottom w:val="0"/>
          <w:divBdr>
            <w:top w:val="none" w:sz="0" w:space="0" w:color="auto"/>
            <w:left w:val="none" w:sz="0" w:space="0" w:color="auto"/>
            <w:bottom w:val="none" w:sz="0" w:space="0" w:color="auto"/>
            <w:right w:val="none" w:sz="0" w:space="0" w:color="auto"/>
          </w:divBdr>
        </w:div>
        <w:div w:id="453714379">
          <w:marLeft w:val="1418"/>
          <w:marRight w:val="0"/>
          <w:marTop w:val="60"/>
          <w:marBottom w:val="0"/>
          <w:divBdr>
            <w:top w:val="none" w:sz="0" w:space="0" w:color="auto"/>
            <w:left w:val="none" w:sz="0" w:space="0" w:color="auto"/>
            <w:bottom w:val="none" w:sz="0" w:space="0" w:color="auto"/>
            <w:right w:val="none" w:sz="0" w:space="0" w:color="auto"/>
          </w:divBdr>
        </w:div>
        <w:div w:id="106891135">
          <w:marLeft w:val="0"/>
          <w:marRight w:val="0"/>
          <w:marTop w:val="240"/>
          <w:marBottom w:val="24"/>
          <w:divBdr>
            <w:top w:val="single" w:sz="8" w:space="2" w:color="808080"/>
            <w:left w:val="none" w:sz="0" w:space="0" w:color="auto"/>
            <w:bottom w:val="none" w:sz="0" w:space="0" w:color="auto"/>
            <w:right w:val="none" w:sz="0" w:space="0" w:color="auto"/>
          </w:divBdr>
        </w:div>
        <w:div w:id="433789677">
          <w:marLeft w:val="0"/>
          <w:marRight w:val="0"/>
          <w:marTop w:val="120"/>
          <w:marBottom w:val="0"/>
          <w:divBdr>
            <w:top w:val="none" w:sz="0" w:space="0" w:color="auto"/>
            <w:left w:val="none" w:sz="0" w:space="0" w:color="auto"/>
            <w:bottom w:val="none" w:sz="0" w:space="0" w:color="auto"/>
            <w:right w:val="none" w:sz="0" w:space="0" w:color="auto"/>
          </w:divBdr>
        </w:div>
        <w:div w:id="2051881168">
          <w:marLeft w:val="1418"/>
          <w:marRight w:val="0"/>
          <w:marTop w:val="60"/>
          <w:marBottom w:val="0"/>
          <w:divBdr>
            <w:top w:val="none" w:sz="0" w:space="0" w:color="auto"/>
            <w:left w:val="none" w:sz="0" w:space="0" w:color="auto"/>
            <w:bottom w:val="none" w:sz="0" w:space="0" w:color="auto"/>
            <w:right w:val="none" w:sz="0" w:space="0" w:color="auto"/>
          </w:divBdr>
        </w:div>
        <w:div w:id="432865325">
          <w:marLeft w:val="1418"/>
          <w:marRight w:val="0"/>
          <w:marTop w:val="60"/>
          <w:marBottom w:val="0"/>
          <w:divBdr>
            <w:top w:val="none" w:sz="0" w:space="0" w:color="auto"/>
            <w:left w:val="none" w:sz="0" w:space="0" w:color="auto"/>
            <w:bottom w:val="none" w:sz="0" w:space="0" w:color="auto"/>
            <w:right w:val="none" w:sz="0" w:space="0" w:color="auto"/>
          </w:divBdr>
        </w:div>
        <w:div w:id="1161964673">
          <w:marLeft w:val="1418"/>
          <w:marRight w:val="0"/>
          <w:marTop w:val="60"/>
          <w:marBottom w:val="0"/>
          <w:divBdr>
            <w:top w:val="none" w:sz="0" w:space="0" w:color="auto"/>
            <w:left w:val="none" w:sz="0" w:space="0" w:color="auto"/>
            <w:bottom w:val="none" w:sz="0" w:space="0" w:color="auto"/>
            <w:right w:val="none" w:sz="0" w:space="0" w:color="auto"/>
          </w:divBdr>
        </w:div>
        <w:div w:id="1690449331">
          <w:marLeft w:val="0"/>
          <w:marRight w:val="0"/>
          <w:marTop w:val="120"/>
          <w:marBottom w:val="0"/>
          <w:divBdr>
            <w:top w:val="none" w:sz="0" w:space="0" w:color="auto"/>
            <w:left w:val="none" w:sz="0" w:space="0" w:color="auto"/>
            <w:bottom w:val="none" w:sz="0" w:space="0" w:color="auto"/>
            <w:right w:val="none" w:sz="0" w:space="0" w:color="auto"/>
          </w:divBdr>
        </w:div>
        <w:div w:id="975766930">
          <w:marLeft w:val="567"/>
          <w:marRight w:val="0"/>
          <w:marTop w:val="60"/>
          <w:marBottom w:val="0"/>
          <w:divBdr>
            <w:top w:val="none" w:sz="0" w:space="0" w:color="auto"/>
            <w:left w:val="none" w:sz="0" w:space="0" w:color="auto"/>
            <w:bottom w:val="none" w:sz="0" w:space="0" w:color="auto"/>
            <w:right w:val="none" w:sz="0" w:space="0" w:color="auto"/>
          </w:divBdr>
        </w:div>
        <w:div w:id="901721265">
          <w:marLeft w:val="567"/>
          <w:marRight w:val="0"/>
          <w:marTop w:val="60"/>
          <w:marBottom w:val="0"/>
          <w:divBdr>
            <w:top w:val="none" w:sz="0" w:space="0" w:color="auto"/>
            <w:left w:val="none" w:sz="0" w:space="0" w:color="auto"/>
            <w:bottom w:val="none" w:sz="0" w:space="0" w:color="auto"/>
            <w:right w:val="none" w:sz="0" w:space="0" w:color="auto"/>
          </w:divBdr>
        </w:div>
        <w:div w:id="135223889">
          <w:marLeft w:val="1134"/>
          <w:marRight w:val="0"/>
          <w:marTop w:val="60"/>
          <w:marBottom w:val="0"/>
          <w:divBdr>
            <w:top w:val="none" w:sz="0" w:space="0" w:color="auto"/>
            <w:left w:val="none" w:sz="0" w:space="0" w:color="auto"/>
            <w:bottom w:val="none" w:sz="0" w:space="0" w:color="auto"/>
            <w:right w:val="none" w:sz="0" w:space="0" w:color="auto"/>
          </w:divBdr>
        </w:div>
        <w:div w:id="2010406583">
          <w:marLeft w:val="1134"/>
          <w:marRight w:val="0"/>
          <w:marTop w:val="60"/>
          <w:marBottom w:val="0"/>
          <w:divBdr>
            <w:top w:val="none" w:sz="0" w:space="0" w:color="auto"/>
            <w:left w:val="none" w:sz="0" w:space="0" w:color="auto"/>
            <w:bottom w:val="none" w:sz="0" w:space="0" w:color="auto"/>
            <w:right w:val="none" w:sz="0" w:space="0" w:color="auto"/>
          </w:divBdr>
        </w:div>
        <w:div w:id="922225290">
          <w:marLeft w:val="1134"/>
          <w:marRight w:val="0"/>
          <w:marTop w:val="60"/>
          <w:marBottom w:val="0"/>
          <w:divBdr>
            <w:top w:val="none" w:sz="0" w:space="0" w:color="auto"/>
            <w:left w:val="none" w:sz="0" w:space="0" w:color="auto"/>
            <w:bottom w:val="none" w:sz="0" w:space="0" w:color="auto"/>
            <w:right w:val="none" w:sz="0" w:space="0" w:color="auto"/>
          </w:divBdr>
        </w:div>
        <w:div w:id="1370763340">
          <w:marLeft w:val="1134"/>
          <w:marRight w:val="0"/>
          <w:marTop w:val="60"/>
          <w:marBottom w:val="0"/>
          <w:divBdr>
            <w:top w:val="none" w:sz="0" w:space="0" w:color="auto"/>
            <w:left w:val="none" w:sz="0" w:space="0" w:color="auto"/>
            <w:bottom w:val="none" w:sz="0" w:space="0" w:color="auto"/>
            <w:right w:val="none" w:sz="0" w:space="0" w:color="auto"/>
          </w:divBdr>
        </w:div>
        <w:div w:id="1484736541">
          <w:marLeft w:val="1134"/>
          <w:marRight w:val="0"/>
          <w:marTop w:val="60"/>
          <w:marBottom w:val="0"/>
          <w:divBdr>
            <w:top w:val="none" w:sz="0" w:space="0" w:color="auto"/>
            <w:left w:val="none" w:sz="0" w:space="0" w:color="auto"/>
            <w:bottom w:val="none" w:sz="0" w:space="0" w:color="auto"/>
            <w:right w:val="none" w:sz="0" w:space="0" w:color="auto"/>
          </w:divBdr>
        </w:div>
        <w:div w:id="391391646">
          <w:marLeft w:val="0"/>
          <w:marRight w:val="0"/>
          <w:marTop w:val="120"/>
          <w:marBottom w:val="0"/>
          <w:divBdr>
            <w:top w:val="none" w:sz="0" w:space="0" w:color="auto"/>
            <w:left w:val="none" w:sz="0" w:space="0" w:color="auto"/>
            <w:bottom w:val="none" w:sz="0" w:space="0" w:color="auto"/>
            <w:right w:val="none" w:sz="0" w:space="0" w:color="auto"/>
          </w:divBdr>
        </w:div>
        <w:div w:id="370423672">
          <w:marLeft w:val="0"/>
          <w:marRight w:val="0"/>
          <w:marTop w:val="120"/>
          <w:marBottom w:val="0"/>
          <w:divBdr>
            <w:top w:val="none" w:sz="0" w:space="0" w:color="auto"/>
            <w:left w:val="none" w:sz="0" w:space="0" w:color="auto"/>
            <w:bottom w:val="none" w:sz="0" w:space="0" w:color="auto"/>
            <w:right w:val="none" w:sz="0" w:space="0" w:color="auto"/>
          </w:divBdr>
        </w:div>
        <w:div w:id="515652160">
          <w:marLeft w:val="0"/>
          <w:marRight w:val="0"/>
          <w:marTop w:val="120"/>
          <w:marBottom w:val="0"/>
          <w:divBdr>
            <w:top w:val="none" w:sz="0" w:space="0" w:color="auto"/>
            <w:left w:val="none" w:sz="0" w:space="0" w:color="auto"/>
            <w:bottom w:val="none" w:sz="0" w:space="0" w:color="auto"/>
            <w:right w:val="none" w:sz="0" w:space="0" w:color="auto"/>
          </w:divBdr>
        </w:div>
        <w:div w:id="806162052">
          <w:marLeft w:val="1134"/>
          <w:marRight w:val="0"/>
          <w:marTop w:val="60"/>
          <w:marBottom w:val="0"/>
          <w:divBdr>
            <w:top w:val="none" w:sz="0" w:space="0" w:color="auto"/>
            <w:left w:val="none" w:sz="0" w:space="0" w:color="auto"/>
            <w:bottom w:val="none" w:sz="0" w:space="0" w:color="auto"/>
            <w:right w:val="none" w:sz="0" w:space="0" w:color="auto"/>
          </w:divBdr>
        </w:div>
        <w:div w:id="1656378092">
          <w:marLeft w:val="0"/>
          <w:marRight w:val="0"/>
          <w:marTop w:val="240"/>
          <w:marBottom w:val="24"/>
          <w:divBdr>
            <w:top w:val="single" w:sz="8" w:space="2" w:color="808080"/>
            <w:left w:val="none" w:sz="0" w:space="0" w:color="auto"/>
            <w:bottom w:val="none" w:sz="0" w:space="0" w:color="auto"/>
            <w:right w:val="none" w:sz="0" w:space="0" w:color="auto"/>
          </w:divBdr>
        </w:div>
        <w:div w:id="1063260305">
          <w:marLeft w:val="0"/>
          <w:marRight w:val="0"/>
          <w:marTop w:val="120"/>
          <w:marBottom w:val="0"/>
          <w:divBdr>
            <w:top w:val="none" w:sz="0" w:space="0" w:color="auto"/>
            <w:left w:val="none" w:sz="0" w:space="0" w:color="auto"/>
            <w:bottom w:val="none" w:sz="0" w:space="0" w:color="auto"/>
            <w:right w:val="none" w:sz="0" w:space="0" w:color="auto"/>
          </w:divBdr>
        </w:div>
        <w:div w:id="480660009">
          <w:marLeft w:val="1134"/>
          <w:marRight w:val="0"/>
          <w:marTop w:val="60"/>
          <w:marBottom w:val="0"/>
          <w:divBdr>
            <w:top w:val="none" w:sz="0" w:space="0" w:color="auto"/>
            <w:left w:val="none" w:sz="0" w:space="0" w:color="auto"/>
            <w:bottom w:val="none" w:sz="0" w:space="0" w:color="auto"/>
            <w:right w:val="none" w:sz="0" w:space="0" w:color="auto"/>
          </w:divBdr>
        </w:div>
        <w:div w:id="897744187">
          <w:marLeft w:val="1134"/>
          <w:marRight w:val="0"/>
          <w:marTop w:val="60"/>
          <w:marBottom w:val="0"/>
          <w:divBdr>
            <w:top w:val="none" w:sz="0" w:space="0" w:color="auto"/>
            <w:left w:val="none" w:sz="0" w:space="0" w:color="auto"/>
            <w:bottom w:val="none" w:sz="0" w:space="0" w:color="auto"/>
            <w:right w:val="none" w:sz="0" w:space="0" w:color="auto"/>
          </w:divBdr>
        </w:div>
        <w:div w:id="1612514274">
          <w:marLeft w:val="1134"/>
          <w:marRight w:val="0"/>
          <w:marTop w:val="60"/>
          <w:marBottom w:val="0"/>
          <w:divBdr>
            <w:top w:val="none" w:sz="0" w:space="0" w:color="auto"/>
            <w:left w:val="none" w:sz="0" w:space="0" w:color="auto"/>
            <w:bottom w:val="none" w:sz="0" w:space="0" w:color="auto"/>
            <w:right w:val="none" w:sz="0" w:space="0" w:color="auto"/>
          </w:divBdr>
        </w:div>
        <w:div w:id="197476448">
          <w:marLeft w:val="1134"/>
          <w:marRight w:val="0"/>
          <w:marTop w:val="60"/>
          <w:marBottom w:val="0"/>
          <w:divBdr>
            <w:top w:val="none" w:sz="0" w:space="0" w:color="auto"/>
            <w:left w:val="none" w:sz="0" w:space="0" w:color="auto"/>
            <w:bottom w:val="none" w:sz="0" w:space="0" w:color="auto"/>
            <w:right w:val="none" w:sz="0" w:space="0" w:color="auto"/>
          </w:divBdr>
        </w:div>
        <w:div w:id="769162812">
          <w:marLeft w:val="1134"/>
          <w:marRight w:val="0"/>
          <w:marTop w:val="60"/>
          <w:marBottom w:val="0"/>
          <w:divBdr>
            <w:top w:val="none" w:sz="0" w:space="0" w:color="auto"/>
            <w:left w:val="none" w:sz="0" w:space="0" w:color="auto"/>
            <w:bottom w:val="none" w:sz="0" w:space="0" w:color="auto"/>
            <w:right w:val="none" w:sz="0" w:space="0" w:color="auto"/>
          </w:divBdr>
        </w:div>
        <w:div w:id="1715929887">
          <w:marLeft w:val="567"/>
          <w:marRight w:val="0"/>
          <w:marTop w:val="60"/>
          <w:marBottom w:val="0"/>
          <w:divBdr>
            <w:top w:val="none" w:sz="0" w:space="0" w:color="auto"/>
            <w:left w:val="none" w:sz="0" w:space="0" w:color="auto"/>
            <w:bottom w:val="none" w:sz="0" w:space="0" w:color="auto"/>
            <w:right w:val="none" w:sz="0" w:space="0" w:color="auto"/>
          </w:divBdr>
        </w:div>
        <w:div w:id="1273587717">
          <w:marLeft w:val="1134"/>
          <w:marRight w:val="0"/>
          <w:marTop w:val="60"/>
          <w:marBottom w:val="0"/>
          <w:divBdr>
            <w:top w:val="none" w:sz="0" w:space="0" w:color="auto"/>
            <w:left w:val="none" w:sz="0" w:space="0" w:color="auto"/>
            <w:bottom w:val="none" w:sz="0" w:space="0" w:color="auto"/>
            <w:right w:val="none" w:sz="0" w:space="0" w:color="auto"/>
          </w:divBdr>
        </w:div>
        <w:div w:id="796609314">
          <w:marLeft w:val="0"/>
          <w:marRight w:val="0"/>
          <w:marTop w:val="120"/>
          <w:marBottom w:val="0"/>
          <w:divBdr>
            <w:top w:val="none" w:sz="0" w:space="0" w:color="auto"/>
            <w:left w:val="none" w:sz="0" w:space="0" w:color="auto"/>
            <w:bottom w:val="none" w:sz="0" w:space="0" w:color="auto"/>
            <w:right w:val="none" w:sz="0" w:space="0" w:color="auto"/>
          </w:divBdr>
        </w:div>
        <w:div w:id="1781878995">
          <w:marLeft w:val="0"/>
          <w:marRight w:val="0"/>
          <w:marTop w:val="120"/>
          <w:marBottom w:val="0"/>
          <w:divBdr>
            <w:top w:val="none" w:sz="0" w:space="0" w:color="auto"/>
            <w:left w:val="none" w:sz="0" w:space="0" w:color="auto"/>
            <w:bottom w:val="none" w:sz="0" w:space="0" w:color="auto"/>
            <w:right w:val="none" w:sz="0" w:space="0" w:color="auto"/>
          </w:divBdr>
        </w:div>
        <w:div w:id="1241796614">
          <w:marLeft w:val="0"/>
          <w:marRight w:val="0"/>
          <w:marTop w:val="240"/>
          <w:marBottom w:val="24"/>
          <w:divBdr>
            <w:top w:val="single" w:sz="8" w:space="2" w:color="808080"/>
            <w:left w:val="none" w:sz="0" w:space="0" w:color="auto"/>
            <w:bottom w:val="none" w:sz="0" w:space="0" w:color="auto"/>
            <w:right w:val="none" w:sz="0" w:space="0" w:color="auto"/>
          </w:divBdr>
        </w:div>
        <w:div w:id="253906617">
          <w:marLeft w:val="0"/>
          <w:marRight w:val="0"/>
          <w:marTop w:val="120"/>
          <w:marBottom w:val="0"/>
          <w:divBdr>
            <w:top w:val="none" w:sz="0" w:space="0" w:color="auto"/>
            <w:left w:val="none" w:sz="0" w:space="0" w:color="auto"/>
            <w:bottom w:val="none" w:sz="0" w:space="0" w:color="auto"/>
            <w:right w:val="none" w:sz="0" w:space="0" w:color="auto"/>
          </w:divBdr>
        </w:div>
        <w:div w:id="971709668">
          <w:marLeft w:val="0"/>
          <w:marRight w:val="0"/>
          <w:marTop w:val="120"/>
          <w:marBottom w:val="0"/>
          <w:divBdr>
            <w:top w:val="none" w:sz="0" w:space="0" w:color="auto"/>
            <w:left w:val="none" w:sz="0" w:space="0" w:color="auto"/>
            <w:bottom w:val="none" w:sz="0" w:space="0" w:color="auto"/>
            <w:right w:val="none" w:sz="0" w:space="0" w:color="auto"/>
          </w:divBdr>
        </w:div>
        <w:div w:id="1673529803">
          <w:marLeft w:val="0"/>
          <w:marRight w:val="0"/>
          <w:marTop w:val="120"/>
          <w:marBottom w:val="0"/>
          <w:divBdr>
            <w:top w:val="none" w:sz="0" w:space="0" w:color="auto"/>
            <w:left w:val="none" w:sz="0" w:space="0" w:color="auto"/>
            <w:bottom w:val="none" w:sz="0" w:space="0" w:color="auto"/>
            <w:right w:val="none" w:sz="0" w:space="0" w:color="auto"/>
          </w:divBdr>
        </w:div>
        <w:div w:id="974796979">
          <w:marLeft w:val="0"/>
          <w:marRight w:val="0"/>
          <w:marTop w:val="120"/>
          <w:marBottom w:val="0"/>
          <w:divBdr>
            <w:top w:val="none" w:sz="0" w:space="0" w:color="auto"/>
            <w:left w:val="none" w:sz="0" w:space="0" w:color="auto"/>
            <w:bottom w:val="none" w:sz="0" w:space="0" w:color="auto"/>
            <w:right w:val="none" w:sz="0" w:space="0" w:color="auto"/>
          </w:divBdr>
        </w:div>
        <w:div w:id="952320771">
          <w:marLeft w:val="0"/>
          <w:marRight w:val="0"/>
          <w:marTop w:val="120"/>
          <w:marBottom w:val="0"/>
          <w:divBdr>
            <w:top w:val="none" w:sz="0" w:space="0" w:color="auto"/>
            <w:left w:val="none" w:sz="0" w:space="0" w:color="auto"/>
            <w:bottom w:val="none" w:sz="0" w:space="0" w:color="auto"/>
            <w:right w:val="none" w:sz="0" w:space="0" w:color="auto"/>
          </w:divBdr>
        </w:div>
        <w:div w:id="1851677990">
          <w:marLeft w:val="0"/>
          <w:marRight w:val="0"/>
          <w:marTop w:val="120"/>
          <w:marBottom w:val="0"/>
          <w:divBdr>
            <w:top w:val="none" w:sz="0" w:space="0" w:color="auto"/>
            <w:left w:val="none" w:sz="0" w:space="0" w:color="auto"/>
            <w:bottom w:val="none" w:sz="0" w:space="0" w:color="auto"/>
            <w:right w:val="none" w:sz="0" w:space="0" w:color="auto"/>
          </w:divBdr>
        </w:div>
        <w:div w:id="292516522">
          <w:marLeft w:val="567"/>
          <w:marRight w:val="0"/>
          <w:marTop w:val="60"/>
          <w:marBottom w:val="0"/>
          <w:divBdr>
            <w:top w:val="none" w:sz="0" w:space="0" w:color="auto"/>
            <w:left w:val="none" w:sz="0" w:space="0" w:color="auto"/>
            <w:bottom w:val="none" w:sz="0" w:space="0" w:color="auto"/>
            <w:right w:val="none" w:sz="0" w:space="0" w:color="auto"/>
          </w:divBdr>
        </w:div>
        <w:div w:id="22904153">
          <w:marLeft w:val="0"/>
          <w:marRight w:val="0"/>
          <w:marTop w:val="120"/>
          <w:marBottom w:val="0"/>
          <w:divBdr>
            <w:top w:val="none" w:sz="0" w:space="0" w:color="auto"/>
            <w:left w:val="none" w:sz="0" w:space="0" w:color="auto"/>
            <w:bottom w:val="none" w:sz="0" w:space="0" w:color="auto"/>
            <w:right w:val="none" w:sz="0" w:space="0" w:color="auto"/>
          </w:divBdr>
        </w:div>
        <w:div w:id="1898785464">
          <w:marLeft w:val="0"/>
          <w:marRight w:val="0"/>
          <w:marTop w:val="240"/>
          <w:marBottom w:val="24"/>
          <w:divBdr>
            <w:top w:val="single" w:sz="8" w:space="2" w:color="808080"/>
            <w:left w:val="none" w:sz="0" w:space="0" w:color="auto"/>
            <w:bottom w:val="none" w:sz="0" w:space="0" w:color="auto"/>
            <w:right w:val="none" w:sz="0" w:space="0" w:color="auto"/>
          </w:divBdr>
        </w:div>
        <w:div w:id="2055152716">
          <w:marLeft w:val="0"/>
          <w:marRight w:val="0"/>
          <w:marTop w:val="120"/>
          <w:marBottom w:val="0"/>
          <w:divBdr>
            <w:top w:val="none" w:sz="0" w:space="0" w:color="auto"/>
            <w:left w:val="none" w:sz="0" w:space="0" w:color="auto"/>
            <w:bottom w:val="none" w:sz="0" w:space="0" w:color="auto"/>
            <w:right w:val="none" w:sz="0" w:space="0" w:color="auto"/>
          </w:divBdr>
        </w:div>
        <w:div w:id="2069330765">
          <w:marLeft w:val="0"/>
          <w:marRight w:val="0"/>
          <w:marTop w:val="120"/>
          <w:marBottom w:val="0"/>
          <w:divBdr>
            <w:top w:val="none" w:sz="0" w:space="0" w:color="auto"/>
            <w:left w:val="none" w:sz="0" w:space="0" w:color="auto"/>
            <w:bottom w:val="none" w:sz="0" w:space="0" w:color="auto"/>
            <w:right w:val="none" w:sz="0" w:space="0" w:color="auto"/>
          </w:divBdr>
        </w:div>
        <w:div w:id="1423333899">
          <w:marLeft w:val="0"/>
          <w:marRight w:val="0"/>
          <w:marTop w:val="120"/>
          <w:marBottom w:val="0"/>
          <w:divBdr>
            <w:top w:val="none" w:sz="0" w:space="0" w:color="auto"/>
            <w:left w:val="none" w:sz="0" w:space="0" w:color="auto"/>
            <w:bottom w:val="none" w:sz="0" w:space="0" w:color="auto"/>
            <w:right w:val="none" w:sz="0" w:space="0" w:color="auto"/>
          </w:divBdr>
        </w:div>
        <w:div w:id="2091154102">
          <w:marLeft w:val="0"/>
          <w:marRight w:val="0"/>
          <w:marTop w:val="120"/>
          <w:marBottom w:val="0"/>
          <w:divBdr>
            <w:top w:val="none" w:sz="0" w:space="0" w:color="auto"/>
            <w:left w:val="none" w:sz="0" w:space="0" w:color="auto"/>
            <w:bottom w:val="none" w:sz="0" w:space="0" w:color="auto"/>
            <w:right w:val="none" w:sz="0" w:space="0" w:color="auto"/>
          </w:divBdr>
        </w:div>
        <w:div w:id="1058089927">
          <w:marLeft w:val="0"/>
          <w:marRight w:val="0"/>
          <w:marTop w:val="120"/>
          <w:marBottom w:val="0"/>
          <w:divBdr>
            <w:top w:val="none" w:sz="0" w:space="0" w:color="auto"/>
            <w:left w:val="none" w:sz="0" w:space="0" w:color="auto"/>
            <w:bottom w:val="none" w:sz="0" w:space="0" w:color="auto"/>
            <w:right w:val="none" w:sz="0" w:space="0" w:color="auto"/>
          </w:divBdr>
        </w:div>
        <w:div w:id="189033186">
          <w:marLeft w:val="567"/>
          <w:marRight w:val="0"/>
          <w:marTop w:val="60"/>
          <w:marBottom w:val="0"/>
          <w:divBdr>
            <w:top w:val="none" w:sz="0" w:space="0" w:color="auto"/>
            <w:left w:val="none" w:sz="0" w:space="0" w:color="auto"/>
            <w:bottom w:val="none" w:sz="0" w:space="0" w:color="auto"/>
            <w:right w:val="none" w:sz="0" w:space="0" w:color="auto"/>
          </w:divBdr>
        </w:div>
        <w:div w:id="2012750945">
          <w:marLeft w:val="0"/>
          <w:marRight w:val="0"/>
          <w:marTop w:val="120"/>
          <w:marBottom w:val="0"/>
          <w:divBdr>
            <w:top w:val="none" w:sz="0" w:space="0" w:color="auto"/>
            <w:left w:val="none" w:sz="0" w:space="0" w:color="auto"/>
            <w:bottom w:val="none" w:sz="0" w:space="0" w:color="auto"/>
            <w:right w:val="none" w:sz="0" w:space="0" w:color="auto"/>
          </w:divBdr>
        </w:div>
        <w:div w:id="812061400">
          <w:marLeft w:val="0"/>
          <w:marRight w:val="0"/>
          <w:marTop w:val="240"/>
          <w:marBottom w:val="24"/>
          <w:divBdr>
            <w:top w:val="single" w:sz="8" w:space="2" w:color="808080"/>
            <w:left w:val="none" w:sz="0" w:space="0" w:color="auto"/>
            <w:bottom w:val="none" w:sz="0" w:space="0" w:color="auto"/>
            <w:right w:val="none" w:sz="0" w:space="0" w:color="auto"/>
          </w:divBdr>
        </w:div>
        <w:div w:id="2078244054">
          <w:marLeft w:val="0"/>
          <w:marRight w:val="0"/>
          <w:marTop w:val="120"/>
          <w:marBottom w:val="0"/>
          <w:divBdr>
            <w:top w:val="none" w:sz="0" w:space="0" w:color="auto"/>
            <w:left w:val="none" w:sz="0" w:space="0" w:color="auto"/>
            <w:bottom w:val="none" w:sz="0" w:space="0" w:color="auto"/>
            <w:right w:val="none" w:sz="0" w:space="0" w:color="auto"/>
          </w:divBdr>
        </w:div>
        <w:div w:id="1038120173">
          <w:marLeft w:val="0"/>
          <w:marRight w:val="0"/>
          <w:marTop w:val="120"/>
          <w:marBottom w:val="0"/>
          <w:divBdr>
            <w:top w:val="none" w:sz="0" w:space="0" w:color="auto"/>
            <w:left w:val="none" w:sz="0" w:space="0" w:color="auto"/>
            <w:bottom w:val="none" w:sz="0" w:space="0" w:color="auto"/>
            <w:right w:val="none" w:sz="0" w:space="0" w:color="auto"/>
          </w:divBdr>
        </w:div>
        <w:div w:id="1561556803">
          <w:marLeft w:val="0"/>
          <w:marRight w:val="0"/>
          <w:marTop w:val="120"/>
          <w:marBottom w:val="0"/>
          <w:divBdr>
            <w:top w:val="none" w:sz="0" w:space="0" w:color="auto"/>
            <w:left w:val="none" w:sz="0" w:space="0" w:color="auto"/>
            <w:bottom w:val="none" w:sz="0" w:space="0" w:color="auto"/>
            <w:right w:val="none" w:sz="0" w:space="0" w:color="auto"/>
          </w:divBdr>
        </w:div>
        <w:div w:id="2057389846">
          <w:marLeft w:val="0"/>
          <w:marRight w:val="0"/>
          <w:marTop w:val="120"/>
          <w:marBottom w:val="0"/>
          <w:divBdr>
            <w:top w:val="none" w:sz="0" w:space="0" w:color="auto"/>
            <w:left w:val="none" w:sz="0" w:space="0" w:color="auto"/>
            <w:bottom w:val="none" w:sz="0" w:space="0" w:color="auto"/>
            <w:right w:val="none" w:sz="0" w:space="0" w:color="auto"/>
          </w:divBdr>
        </w:div>
        <w:div w:id="928923593">
          <w:marLeft w:val="0"/>
          <w:marRight w:val="0"/>
          <w:marTop w:val="120"/>
          <w:marBottom w:val="0"/>
          <w:divBdr>
            <w:top w:val="none" w:sz="0" w:space="0" w:color="auto"/>
            <w:left w:val="none" w:sz="0" w:space="0" w:color="auto"/>
            <w:bottom w:val="none" w:sz="0" w:space="0" w:color="auto"/>
            <w:right w:val="none" w:sz="0" w:space="0" w:color="auto"/>
          </w:divBdr>
        </w:div>
        <w:div w:id="616449261">
          <w:marLeft w:val="0"/>
          <w:marRight w:val="0"/>
          <w:marTop w:val="120"/>
          <w:marBottom w:val="0"/>
          <w:divBdr>
            <w:top w:val="none" w:sz="0" w:space="0" w:color="auto"/>
            <w:left w:val="none" w:sz="0" w:space="0" w:color="auto"/>
            <w:bottom w:val="none" w:sz="0" w:space="0" w:color="auto"/>
            <w:right w:val="none" w:sz="0" w:space="0" w:color="auto"/>
          </w:divBdr>
        </w:div>
        <w:div w:id="1530070326">
          <w:marLeft w:val="567"/>
          <w:marRight w:val="0"/>
          <w:marTop w:val="60"/>
          <w:marBottom w:val="0"/>
          <w:divBdr>
            <w:top w:val="none" w:sz="0" w:space="0" w:color="auto"/>
            <w:left w:val="none" w:sz="0" w:space="0" w:color="auto"/>
            <w:bottom w:val="none" w:sz="0" w:space="0" w:color="auto"/>
            <w:right w:val="none" w:sz="0" w:space="0" w:color="auto"/>
          </w:divBdr>
        </w:div>
        <w:div w:id="1809082101">
          <w:marLeft w:val="0"/>
          <w:marRight w:val="0"/>
          <w:marTop w:val="240"/>
          <w:marBottom w:val="24"/>
          <w:divBdr>
            <w:top w:val="single" w:sz="8" w:space="2" w:color="808080"/>
            <w:left w:val="none" w:sz="0" w:space="0" w:color="auto"/>
            <w:bottom w:val="none" w:sz="0" w:space="0" w:color="auto"/>
            <w:right w:val="none" w:sz="0" w:space="0" w:color="auto"/>
          </w:divBdr>
        </w:div>
        <w:div w:id="1494101284">
          <w:marLeft w:val="0"/>
          <w:marRight w:val="0"/>
          <w:marTop w:val="120"/>
          <w:marBottom w:val="0"/>
          <w:divBdr>
            <w:top w:val="none" w:sz="0" w:space="0" w:color="auto"/>
            <w:left w:val="none" w:sz="0" w:space="0" w:color="auto"/>
            <w:bottom w:val="none" w:sz="0" w:space="0" w:color="auto"/>
            <w:right w:val="none" w:sz="0" w:space="0" w:color="auto"/>
          </w:divBdr>
        </w:div>
        <w:div w:id="1480263778">
          <w:marLeft w:val="567"/>
          <w:marRight w:val="0"/>
          <w:marTop w:val="60"/>
          <w:marBottom w:val="0"/>
          <w:divBdr>
            <w:top w:val="none" w:sz="0" w:space="0" w:color="auto"/>
            <w:left w:val="none" w:sz="0" w:space="0" w:color="auto"/>
            <w:bottom w:val="none" w:sz="0" w:space="0" w:color="auto"/>
            <w:right w:val="none" w:sz="0" w:space="0" w:color="auto"/>
          </w:divBdr>
        </w:div>
        <w:div w:id="847602273">
          <w:marLeft w:val="0"/>
          <w:marRight w:val="0"/>
          <w:marTop w:val="120"/>
          <w:marBottom w:val="0"/>
          <w:divBdr>
            <w:top w:val="none" w:sz="0" w:space="0" w:color="auto"/>
            <w:left w:val="none" w:sz="0" w:space="0" w:color="auto"/>
            <w:bottom w:val="none" w:sz="0" w:space="0" w:color="auto"/>
            <w:right w:val="none" w:sz="0" w:space="0" w:color="auto"/>
          </w:divBdr>
        </w:div>
        <w:div w:id="1483619674">
          <w:marLeft w:val="0"/>
          <w:marRight w:val="0"/>
          <w:marTop w:val="120"/>
          <w:marBottom w:val="0"/>
          <w:divBdr>
            <w:top w:val="none" w:sz="0" w:space="0" w:color="auto"/>
            <w:left w:val="none" w:sz="0" w:space="0" w:color="auto"/>
            <w:bottom w:val="none" w:sz="0" w:space="0" w:color="auto"/>
            <w:right w:val="none" w:sz="0" w:space="0" w:color="auto"/>
          </w:divBdr>
        </w:div>
        <w:div w:id="1354768923">
          <w:marLeft w:val="1418"/>
          <w:marRight w:val="0"/>
          <w:marTop w:val="60"/>
          <w:marBottom w:val="0"/>
          <w:divBdr>
            <w:top w:val="none" w:sz="0" w:space="0" w:color="auto"/>
            <w:left w:val="none" w:sz="0" w:space="0" w:color="auto"/>
            <w:bottom w:val="none" w:sz="0" w:space="0" w:color="auto"/>
            <w:right w:val="none" w:sz="0" w:space="0" w:color="auto"/>
          </w:divBdr>
        </w:div>
        <w:div w:id="9112551">
          <w:marLeft w:val="1418"/>
          <w:marRight w:val="0"/>
          <w:marTop w:val="60"/>
          <w:marBottom w:val="0"/>
          <w:divBdr>
            <w:top w:val="none" w:sz="0" w:space="0" w:color="auto"/>
            <w:left w:val="none" w:sz="0" w:space="0" w:color="auto"/>
            <w:bottom w:val="none" w:sz="0" w:space="0" w:color="auto"/>
            <w:right w:val="none" w:sz="0" w:space="0" w:color="auto"/>
          </w:divBdr>
        </w:div>
        <w:div w:id="869956158">
          <w:marLeft w:val="1418"/>
          <w:marRight w:val="0"/>
          <w:marTop w:val="60"/>
          <w:marBottom w:val="0"/>
          <w:divBdr>
            <w:top w:val="none" w:sz="0" w:space="0" w:color="auto"/>
            <w:left w:val="none" w:sz="0" w:space="0" w:color="auto"/>
            <w:bottom w:val="none" w:sz="0" w:space="0" w:color="auto"/>
            <w:right w:val="none" w:sz="0" w:space="0" w:color="auto"/>
          </w:divBdr>
        </w:div>
        <w:div w:id="1146313590">
          <w:marLeft w:val="0"/>
          <w:marRight w:val="0"/>
          <w:marTop w:val="120"/>
          <w:marBottom w:val="0"/>
          <w:divBdr>
            <w:top w:val="none" w:sz="0" w:space="0" w:color="auto"/>
            <w:left w:val="none" w:sz="0" w:space="0" w:color="auto"/>
            <w:bottom w:val="none" w:sz="0" w:space="0" w:color="auto"/>
            <w:right w:val="none" w:sz="0" w:space="0" w:color="auto"/>
          </w:divBdr>
        </w:div>
        <w:div w:id="1495485349">
          <w:marLeft w:val="0"/>
          <w:marRight w:val="0"/>
          <w:marTop w:val="120"/>
          <w:marBottom w:val="0"/>
          <w:divBdr>
            <w:top w:val="none" w:sz="0" w:space="0" w:color="auto"/>
            <w:left w:val="none" w:sz="0" w:space="0" w:color="auto"/>
            <w:bottom w:val="none" w:sz="0" w:space="0" w:color="auto"/>
            <w:right w:val="none" w:sz="0" w:space="0" w:color="auto"/>
          </w:divBdr>
        </w:div>
        <w:div w:id="517427160">
          <w:marLeft w:val="0"/>
          <w:marRight w:val="0"/>
          <w:marTop w:val="120"/>
          <w:marBottom w:val="0"/>
          <w:divBdr>
            <w:top w:val="none" w:sz="0" w:space="0" w:color="auto"/>
            <w:left w:val="none" w:sz="0" w:space="0" w:color="auto"/>
            <w:bottom w:val="none" w:sz="0" w:space="0" w:color="auto"/>
            <w:right w:val="none" w:sz="0" w:space="0" w:color="auto"/>
          </w:divBdr>
        </w:div>
        <w:div w:id="668483839">
          <w:marLeft w:val="0"/>
          <w:marRight w:val="0"/>
          <w:marTop w:val="120"/>
          <w:marBottom w:val="0"/>
          <w:divBdr>
            <w:top w:val="none" w:sz="0" w:space="0" w:color="auto"/>
            <w:left w:val="none" w:sz="0" w:space="0" w:color="auto"/>
            <w:bottom w:val="none" w:sz="0" w:space="0" w:color="auto"/>
            <w:right w:val="none" w:sz="0" w:space="0" w:color="auto"/>
          </w:divBdr>
        </w:div>
        <w:div w:id="601182763">
          <w:marLeft w:val="0"/>
          <w:marRight w:val="0"/>
          <w:marTop w:val="240"/>
          <w:marBottom w:val="24"/>
          <w:divBdr>
            <w:top w:val="single" w:sz="8" w:space="2" w:color="808080"/>
            <w:left w:val="none" w:sz="0" w:space="0" w:color="auto"/>
            <w:bottom w:val="none" w:sz="0" w:space="0" w:color="auto"/>
            <w:right w:val="none" w:sz="0" w:space="0" w:color="auto"/>
          </w:divBdr>
        </w:div>
        <w:div w:id="1651396283">
          <w:marLeft w:val="0"/>
          <w:marRight w:val="0"/>
          <w:marTop w:val="120"/>
          <w:marBottom w:val="0"/>
          <w:divBdr>
            <w:top w:val="none" w:sz="0" w:space="0" w:color="auto"/>
            <w:left w:val="none" w:sz="0" w:space="0" w:color="auto"/>
            <w:bottom w:val="none" w:sz="0" w:space="0" w:color="auto"/>
            <w:right w:val="none" w:sz="0" w:space="0" w:color="auto"/>
          </w:divBdr>
        </w:div>
        <w:div w:id="1774089707">
          <w:marLeft w:val="0"/>
          <w:marRight w:val="0"/>
          <w:marTop w:val="120"/>
          <w:marBottom w:val="0"/>
          <w:divBdr>
            <w:top w:val="none" w:sz="0" w:space="0" w:color="auto"/>
            <w:left w:val="none" w:sz="0" w:space="0" w:color="auto"/>
            <w:bottom w:val="none" w:sz="0" w:space="0" w:color="auto"/>
            <w:right w:val="none" w:sz="0" w:space="0" w:color="auto"/>
          </w:divBdr>
        </w:div>
        <w:div w:id="1640573792">
          <w:marLeft w:val="0"/>
          <w:marRight w:val="0"/>
          <w:marTop w:val="120"/>
          <w:marBottom w:val="0"/>
          <w:divBdr>
            <w:top w:val="none" w:sz="0" w:space="0" w:color="auto"/>
            <w:left w:val="none" w:sz="0" w:space="0" w:color="auto"/>
            <w:bottom w:val="none" w:sz="0" w:space="0" w:color="auto"/>
            <w:right w:val="none" w:sz="0" w:space="0" w:color="auto"/>
          </w:divBdr>
        </w:div>
        <w:div w:id="421222143">
          <w:marLeft w:val="567"/>
          <w:marRight w:val="0"/>
          <w:marTop w:val="60"/>
          <w:marBottom w:val="0"/>
          <w:divBdr>
            <w:top w:val="none" w:sz="0" w:space="0" w:color="auto"/>
            <w:left w:val="none" w:sz="0" w:space="0" w:color="auto"/>
            <w:bottom w:val="none" w:sz="0" w:space="0" w:color="auto"/>
            <w:right w:val="none" w:sz="0" w:space="0" w:color="auto"/>
          </w:divBdr>
        </w:div>
        <w:div w:id="289170606">
          <w:marLeft w:val="0"/>
          <w:marRight w:val="0"/>
          <w:marTop w:val="120"/>
          <w:marBottom w:val="0"/>
          <w:divBdr>
            <w:top w:val="none" w:sz="0" w:space="0" w:color="auto"/>
            <w:left w:val="none" w:sz="0" w:space="0" w:color="auto"/>
            <w:bottom w:val="none" w:sz="0" w:space="0" w:color="auto"/>
            <w:right w:val="none" w:sz="0" w:space="0" w:color="auto"/>
          </w:divBdr>
        </w:div>
        <w:div w:id="106510397">
          <w:marLeft w:val="567"/>
          <w:marRight w:val="0"/>
          <w:marTop w:val="60"/>
          <w:marBottom w:val="0"/>
          <w:divBdr>
            <w:top w:val="none" w:sz="0" w:space="0" w:color="auto"/>
            <w:left w:val="none" w:sz="0" w:space="0" w:color="auto"/>
            <w:bottom w:val="none" w:sz="0" w:space="0" w:color="auto"/>
            <w:right w:val="none" w:sz="0" w:space="0" w:color="auto"/>
          </w:divBdr>
        </w:div>
        <w:div w:id="536433497">
          <w:marLeft w:val="567"/>
          <w:marRight w:val="0"/>
          <w:marTop w:val="60"/>
          <w:marBottom w:val="0"/>
          <w:divBdr>
            <w:top w:val="none" w:sz="0" w:space="0" w:color="auto"/>
            <w:left w:val="none" w:sz="0" w:space="0" w:color="auto"/>
            <w:bottom w:val="none" w:sz="0" w:space="0" w:color="auto"/>
            <w:right w:val="none" w:sz="0" w:space="0" w:color="auto"/>
          </w:divBdr>
        </w:div>
        <w:div w:id="681205292">
          <w:marLeft w:val="567"/>
          <w:marRight w:val="0"/>
          <w:marTop w:val="60"/>
          <w:marBottom w:val="0"/>
          <w:divBdr>
            <w:top w:val="none" w:sz="0" w:space="0" w:color="auto"/>
            <w:left w:val="none" w:sz="0" w:space="0" w:color="auto"/>
            <w:bottom w:val="none" w:sz="0" w:space="0" w:color="auto"/>
            <w:right w:val="none" w:sz="0" w:space="0" w:color="auto"/>
          </w:divBdr>
        </w:div>
        <w:div w:id="1585604311">
          <w:marLeft w:val="567"/>
          <w:marRight w:val="0"/>
          <w:marTop w:val="60"/>
          <w:marBottom w:val="0"/>
          <w:divBdr>
            <w:top w:val="none" w:sz="0" w:space="0" w:color="auto"/>
            <w:left w:val="none" w:sz="0" w:space="0" w:color="auto"/>
            <w:bottom w:val="none" w:sz="0" w:space="0" w:color="auto"/>
            <w:right w:val="none" w:sz="0" w:space="0" w:color="auto"/>
          </w:divBdr>
        </w:div>
      </w:divsChild>
    </w:div>
    <w:div w:id="1686396688">
      <w:bodyDiv w:val="1"/>
      <w:marLeft w:val="0"/>
      <w:marRight w:val="0"/>
      <w:marTop w:val="0"/>
      <w:marBottom w:val="0"/>
      <w:divBdr>
        <w:top w:val="none" w:sz="0" w:space="0" w:color="auto"/>
        <w:left w:val="none" w:sz="0" w:space="0" w:color="auto"/>
        <w:bottom w:val="none" w:sz="0" w:space="0" w:color="auto"/>
        <w:right w:val="none" w:sz="0" w:space="0" w:color="auto"/>
      </w:divBdr>
    </w:div>
    <w:div w:id="1831754544">
      <w:bodyDiv w:val="1"/>
      <w:marLeft w:val="0"/>
      <w:marRight w:val="0"/>
      <w:marTop w:val="0"/>
      <w:marBottom w:val="0"/>
      <w:divBdr>
        <w:top w:val="none" w:sz="0" w:space="0" w:color="auto"/>
        <w:left w:val="none" w:sz="0" w:space="0" w:color="auto"/>
        <w:bottom w:val="none" w:sz="0" w:space="0" w:color="auto"/>
        <w:right w:val="none" w:sz="0" w:space="0" w:color="auto"/>
      </w:divBdr>
      <w:divsChild>
        <w:div w:id="1548685239">
          <w:marLeft w:val="0"/>
          <w:marRight w:val="0"/>
          <w:marTop w:val="120"/>
          <w:marBottom w:val="0"/>
          <w:divBdr>
            <w:top w:val="none" w:sz="0" w:space="0" w:color="auto"/>
            <w:left w:val="none" w:sz="0" w:space="0" w:color="auto"/>
            <w:bottom w:val="none" w:sz="0" w:space="0" w:color="auto"/>
            <w:right w:val="none" w:sz="0" w:space="0" w:color="auto"/>
          </w:divBdr>
        </w:div>
        <w:div w:id="1691450073">
          <w:marLeft w:val="0"/>
          <w:marRight w:val="0"/>
          <w:marTop w:val="120"/>
          <w:marBottom w:val="0"/>
          <w:divBdr>
            <w:top w:val="none" w:sz="0" w:space="0" w:color="auto"/>
            <w:left w:val="none" w:sz="0" w:space="0" w:color="auto"/>
            <w:bottom w:val="none" w:sz="0" w:space="0" w:color="auto"/>
            <w:right w:val="none" w:sz="0" w:space="0" w:color="auto"/>
          </w:divBdr>
        </w:div>
        <w:div w:id="1953784929">
          <w:marLeft w:val="567"/>
          <w:marRight w:val="0"/>
          <w:marTop w:val="60"/>
          <w:marBottom w:val="0"/>
          <w:divBdr>
            <w:top w:val="none" w:sz="0" w:space="0" w:color="auto"/>
            <w:left w:val="none" w:sz="0" w:space="0" w:color="auto"/>
            <w:bottom w:val="none" w:sz="0" w:space="0" w:color="auto"/>
            <w:right w:val="none" w:sz="0" w:space="0" w:color="auto"/>
          </w:divBdr>
        </w:div>
        <w:div w:id="1944337046">
          <w:marLeft w:val="1134"/>
          <w:marRight w:val="0"/>
          <w:marTop w:val="60"/>
          <w:marBottom w:val="0"/>
          <w:divBdr>
            <w:top w:val="none" w:sz="0" w:space="0" w:color="auto"/>
            <w:left w:val="none" w:sz="0" w:space="0" w:color="auto"/>
            <w:bottom w:val="none" w:sz="0" w:space="0" w:color="auto"/>
            <w:right w:val="none" w:sz="0" w:space="0" w:color="auto"/>
          </w:divBdr>
        </w:div>
        <w:div w:id="680929749">
          <w:marLeft w:val="1134"/>
          <w:marRight w:val="0"/>
          <w:marTop w:val="60"/>
          <w:marBottom w:val="0"/>
          <w:divBdr>
            <w:top w:val="none" w:sz="0" w:space="0" w:color="auto"/>
            <w:left w:val="none" w:sz="0" w:space="0" w:color="auto"/>
            <w:bottom w:val="none" w:sz="0" w:space="0" w:color="auto"/>
            <w:right w:val="none" w:sz="0" w:space="0" w:color="auto"/>
          </w:divBdr>
        </w:div>
        <w:div w:id="1621645234">
          <w:marLeft w:val="1134"/>
          <w:marRight w:val="0"/>
          <w:marTop w:val="60"/>
          <w:marBottom w:val="0"/>
          <w:divBdr>
            <w:top w:val="none" w:sz="0" w:space="0" w:color="auto"/>
            <w:left w:val="none" w:sz="0" w:space="0" w:color="auto"/>
            <w:bottom w:val="none" w:sz="0" w:space="0" w:color="auto"/>
            <w:right w:val="none" w:sz="0" w:space="0" w:color="auto"/>
          </w:divBdr>
        </w:div>
        <w:div w:id="1666279293">
          <w:marLeft w:val="0"/>
          <w:marRight w:val="0"/>
          <w:marTop w:val="240"/>
          <w:marBottom w:val="24"/>
          <w:divBdr>
            <w:top w:val="single" w:sz="8" w:space="2" w:color="808080"/>
            <w:left w:val="none" w:sz="0" w:space="0" w:color="auto"/>
            <w:bottom w:val="none" w:sz="0" w:space="0" w:color="auto"/>
            <w:right w:val="none" w:sz="0" w:space="0" w:color="auto"/>
          </w:divBdr>
        </w:div>
        <w:div w:id="1458259040">
          <w:marLeft w:val="1293"/>
          <w:marRight w:val="0"/>
          <w:marTop w:val="180"/>
          <w:marBottom w:val="0"/>
          <w:divBdr>
            <w:top w:val="none" w:sz="0" w:space="0" w:color="auto"/>
            <w:left w:val="none" w:sz="0" w:space="0" w:color="auto"/>
            <w:bottom w:val="none" w:sz="0" w:space="0" w:color="auto"/>
            <w:right w:val="none" w:sz="0" w:space="0" w:color="auto"/>
          </w:divBdr>
        </w:div>
        <w:div w:id="923299865">
          <w:marLeft w:val="0"/>
          <w:marRight w:val="0"/>
          <w:marTop w:val="120"/>
          <w:marBottom w:val="0"/>
          <w:divBdr>
            <w:top w:val="none" w:sz="0" w:space="0" w:color="auto"/>
            <w:left w:val="none" w:sz="0" w:space="0" w:color="auto"/>
            <w:bottom w:val="none" w:sz="0" w:space="0" w:color="auto"/>
            <w:right w:val="none" w:sz="0" w:space="0" w:color="auto"/>
          </w:divBdr>
        </w:div>
        <w:div w:id="476337251">
          <w:marLeft w:val="567"/>
          <w:marRight w:val="0"/>
          <w:marTop w:val="60"/>
          <w:marBottom w:val="0"/>
          <w:divBdr>
            <w:top w:val="none" w:sz="0" w:space="0" w:color="auto"/>
            <w:left w:val="none" w:sz="0" w:space="0" w:color="auto"/>
            <w:bottom w:val="none" w:sz="0" w:space="0" w:color="auto"/>
            <w:right w:val="none" w:sz="0" w:space="0" w:color="auto"/>
          </w:divBdr>
        </w:div>
      </w:divsChild>
    </w:div>
    <w:div w:id="1878815914">
      <w:bodyDiv w:val="1"/>
      <w:marLeft w:val="0"/>
      <w:marRight w:val="0"/>
      <w:marTop w:val="0"/>
      <w:marBottom w:val="0"/>
      <w:divBdr>
        <w:top w:val="none" w:sz="0" w:space="0" w:color="auto"/>
        <w:left w:val="none" w:sz="0" w:space="0" w:color="auto"/>
        <w:bottom w:val="none" w:sz="0" w:space="0" w:color="auto"/>
        <w:right w:val="none" w:sz="0" w:space="0" w:color="auto"/>
      </w:divBdr>
      <w:divsChild>
        <w:div w:id="249316090">
          <w:marLeft w:val="0"/>
          <w:marRight w:val="0"/>
          <w:marTop w:val="120"/>
          <w:marBottom w:val="0"/>
          <w:divBdr>
            <w:top w:val="none" w:sz="0" w:space="0" w:color="auto"/>
            <w:left w:val="none" w:sz="0" w:space="0" w:color="auto"/>
            <w:bottom w:val="none" w:sz="0" w:space="0" w:color="auto"/>
            <w:right w:val="none" w:sz="0" w:space="0" w:color="auto"/>
          </w:divBdr>
        </w:div>
        <w:div w:id="122503916">
          <w:marLeft w:val="0"/>
          <w:marRight w:val="0"/>
          <w:marTop w:val="120"/>
          <w:marBottom w:val="0"/>
          <w:divBdr>
            <w:top w:val="none" w:sz="0" w:space="0" w:color="auto"/>
            <w:left w:val="none" w:sz="0" w:space="0" w:color="auto"/>
            <w:bottom w:val="none" w:sz="0" w:space="0" w:color="auto"/>
            <w:right w:val="none" w:sz="0" w:space="0" w:color="auto"/>
          </w:divBdr>
        </w:div>
      </w:divsChild>
    </w:div>
    <w:div w:id="1886674289">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 w:id="2021345349">
      <w:bodyDiv w:val="1"/>
      <w:marLeft w:val="0"/>
      <w:marRight w:val="0"/>
      <w:marTop w:val="0"/>
      <w:marBottom w:val="0"/>
      <w:divBdr>
        <w:top w:val="none" w:sz="0" w:space="0" w:color="auto"/>
        <w:left w:val="none" w:sz="0" w:space="0" w:color="auto"/>
        <w:bottom w:val="none" w:sz="0" w:space="0" w:color="auto"/>
        <w:right w:val="none" w:sz="0" w:space="0" w:color="auto"/>
      </w:divBdr>
    </w:div>
    <w:div w:id="2035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09921A-50D4-4C00-86BB-B95928AE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Mary Bruce</cp:lastModifiedBy>
  <cp:revision>150</cp:revision>
  <cp:lastPrinted>2023-03-17T08:27:00Z</cp:lastPrinted>
  <dcterms:created xsi:type="dcterms:W3CDTF">2023-03-16T10:38:00Z</dcterms:created>
  <dcterms:modified xsi:type="dcterms:W3CDTF">2023-03-24T14:47:00Z</dcterms:modified>
</cp:coreProperties>
</file>