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43" w:rsidRPr="00635015" w:rsidRDefault="00623443" w:rsidP="00623443">
      <w:pPr>
        <w:jc w:val="center"/>
        <w:rPr>
          <w:rFonts w:ascii="Arial" w:hAnsi="Arial" w:cs="Arial"/>
          <w:szCs w:val="24"/>
        </w:rPr>
      </w:pPr>
      <w:bookmarkStart w:id="0" w:name="_GoBack"/>
      <w:bookmarkEnd w:id="0"/>
    </w:p>
    <w:p w:rsidR="00623443" w:rsidRDefault="00623443" w:rsidP="00623443">
      <w:pPr>
        <w:pStyle w:val="Heading1"/>
        <w:rPr>
          <w:rFonts w:ascii="Arial" w:hAnsi="Arial" w:cs="Arial"/>
          <w:szCs w:val="24"/>
        </w:rPr>
      </w:pPr>
    </w:p>
    <w:p w:rsidR="00623443" w:rsidRDefault="00623443" w:rsidP="00623443">
      <w:pPr>
        <w:rPr>
          <w:lang w:val="en-AU"/>
        </w:rPr>
      </w:pPr>
      <w:r w:rsidRPr="00635015">
        <w:rPr>
          <w:rFonts w:ascii="Arial" w:hAnsi="Arial" w:cs="Arial"/>
          <w:noProof/>
          <w:lang w:val="en-US"/>
        </w:rPr>
        <w:drawing>
          <wp:anchor distT="0" distB="0" distL="114300" distR="114300" simplePos="0" relativeHeight="251659264" behindDoc="1" locked="0" layoutInCell="1" allowOverlap="1" wp14:anchorId="60E92707" wp14:editId="6B8B2935">
            <wp:simplePos x="0" y="0"/>
            <wp:positionH relativeFrom="column">
              <wp:posOffset>2570480</wp:posOffset>
            </wp:positionH>
            <wp:positionV relativeFrom="paragraph">
              <wp:posOffset>20320</wp:posOffset>
            </wp:positionV>
            <wp:extent cx="1447800" cy="1618615"/>
            <wp:effectExtent l="0" t="0" r="0" b="63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618615"/>
                    </a:xfrm>
                    <a:prstGeom prst="rect">
                      <a:avLst/>
                    </a:prstGeom>
                    <a:noFill/>
                  </pic:spPr>
                </pic:pic>
              </a:graphicData>
            </a:graphic>
            <wp14:sizeRelH relativeFrom="page">
              <wp14:pctWidth>0</wp14:pctWidth>
            </wp14:sizeRelH>
            <wp14:sizeRelV relativeFrom="page">
              <wp14:pctHeight>0</wp14:pctHeight>
            </wp14:sizeRelV>
          </wp:anchor>
        </w:drawing>
      </w:r>
    </w:p>
    <w:p w:rsidR="00623443" w:rsidRDefault="00623443" w:rsidP="00623443">
      <w:pPr>
        <w:rPr>
          <w:lang w:val="en-AU"/>
        </w:rPr>
      </w:pPr>
    </w:p>
    <w:p w:rsidR="00623443" w:rsidRPr="003C0BB3" w:rsidRDefault="00623443" w:rsidP="00623443">
      <w:pPr>
        <w:rPr>
          <w:lang w:val="en-AU"/>
        </w:rPr>
      </w:pPr>
    </w:p>
    <w:p w:rsidR="00623443" w:rsidRPr="00635015" w:rsidRDefault="00623443" w:rsidP="00623443">
      <w:pPr>
        <w:pStyle w:val="Heading1"/>
        <w:tabs>
          <w:tab w:val="left" w:pos="3078"/>
        </w:tabs>
        <w:rPr>
          <w:rFonts w:ascii="Arial" w:hAnsi="Arial" w:cs="Arial"/>
          <w:szCs w:val="24"/>
        </w:rPr>
      </w:pPr>
    </w:p>
    <w:p w:rsidR="00623443" w:rsidRPr="00635015" w:rsidRDefault="00623443" w:rsidP="00623443">
      <w:pPr>
        <w:pStyle w:val="Heading1"/>
        <w:rPr>
          <w:rFonts w:ascii="Arial" w:hAnsi="Arial" w:cs="Arial"/>
          <w:szCs w:val="24"/>
        </w:rPr>
      </w:pPr>
    </w:p>
    <w:p w:rsidR="00623443" w:rsidRPr="00635015" w:rsidRDefault="00623443" w:rsidP="00623443">
      <w:pPr>
        <w:spacing w:line="360" w:lineRule="auto"/>
        <w:jc w:val="center"/>
        <w:rPr>
          <w:rFonts w:ascii="Arial" w:hAnsi="Arial" w:cs="Arial"/>
          <w:b/>
          <w:sz w:val="28"/>
          <w:szCs w:val="28"/>
          <w:u w:val="single"/>
        </w:rPr>
      </w:pPr>
    </w:p>
    <w:p w:rsidR="00623443" w:rsidRPr="004564BA" w:rsidRDefault="00623443" w:rsidP="00623443">
      <w:pPr>
        <w:jc w:val="center"/>
        <w:rPr>
          <w:rFonts w:ascii="Arial" w:hAnsi="Arial" w:cs="Arial"/>
          <w:b/>
          <w:sz w:val="28"/>
          <w:szCs w:val="28"/>
          <w:u w:val="single"/>
        </w:rPr>
      </w:pPr>
      <w:r w:rsidRPr="004564BA">
        <w:rPr>
          <w:rFonts w:ascii="Arial" w:hAnsi="Arial" w:cs="Arial"/>
          <w:b/>
          <w:sz w:val="28"/>
          <w:szCs w:val="28"/>
          <w:u w:val="single"/>
        </w:rPr>
        <w:t>IN THE HIGH COURT OF SOUTH AFRICA,</w:t>
      </w:r>
    </w:p>
    <w:p w:rsidR="00623443" w:rsidRPr="004564BA" w:rsidRDefault="00623443" w:rsidP="00623443">
      <w:pPr>
        <w:jc w:val="center"/>
        <w:rPr>
          <w:rFonts w:ascii="Arial" w:hAnsi="Arial" w:cs="Arial"/>
          <w:b/>
          <w:sz w:val="28"/>
          <w:szCs w:val="28"/>
          <w:u w:val="single"/>
        </w:rPr>
      </w:pPr>
      <w:r w:rsidRPr="004564BA">
        <w:rPr>
          <w:rFonts w:ascii="Arial" w:hAnsi="Arial" w:cs="Arial"/>
          <w:b/>
          <w:sz w:val="28"/>
          <w:szCs w:val="28"/>
          <w:u w:val="single"/>
        </w:rPr>
        <w:t>FREE STATE DIVISION, BLOEMFONTEIN</w:t>
      </w:r>
    </w:p>
    <w:tbl>
      <w:tblPr>
        <w:tblStyle w:val="TableGrid"/>
        <w:tblW w:w="0" w:type="auto"/>
        <w:tblInd w:w="5353" w:type="dxa"/>
        <w:tblLook w:val="04A0" w:firstRow="1" w:lastRow="0" w:firstColumn="1" w:lastColumn="0" w:noHBand="0" w:noVBand="1"/>
      </w:tblPr>
      <w:tblGrid>
        <w:gridCol w:w="3119"/>
      </w:tblGrid>
      <w:tr w:rsidR="00623443" w:rsidRPr="00635015" w:rsidTr="00E76BDD">
        <w:trPr>
          <w:trHeight w:val="64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3443" w:rsidRPr="00635015" w:rsidRDefault="00623443" w:rsidP="00E76BDD">
            <w:pPr>
              <w:tabs>
                <w:tab w:val="right" w:pos="2702"/>
              </w:tabs>
              <w:rPr>
                <w:rFonts w:ascii="Arial" w:eastAsia="Times New Roman" w:hAnsi="Arial" w:cs="Arial"/>
                <w:b/>
                <w:sz w:val="16"/>
                <w:szCs w:val="16"/>
                <w:lang w:eastAsia="en-GB"/>
              </w:rPr>
            </w:pPr>
            <w:r w:rsidRPr="00635015">
              <w:rPr>
                <w:rFonts w:ascii="Arial" w:hAnsi="Arial" w:cs="Arial"/>
                <w:b/>
                <w:sz w:val="16"/>
                <w:szCs w:val="16"/>
              </w:rPr>
              <w:t xml:space="preserve">Reportable:                          </w:t>
            </w:r>
            <w:r>
              <w:rPr>
                <w:rFonts w:ascii="Arial" w:hAnsi="Arial" w:cs="Arial"/>
                <w:b/>
                <w:sz w:val="16"/>
                <w:szCs w:val="16"/>
              </w:rPr>
              <w:t xml:space="preserve"> </w:t>
            </w:r>
            <w:r w:rsidRPr="00635015">
              <w:rPr>
                <w:rFonts w:ascii="Arial" w:hAnsi="Arial" w:cs="Arial"/>
                <w:b/>
                <w:sz w:val="16"/>
                <w:szCs w:val="16"/>
              </w:rPr>
              <w:t xml:space="preserve">   </w:t>
            </w:r>
            <w:r>
              <w:rPr>
                <w:rFonts w:ascii="Arial" w:hAnsi="Arial" w:cs="Arial"/>
                <w:b/>
                <w:sz w:val="16"/>
                <w:szCs w:val="16"/>
              </w:rPr>
              <w:t xml:space="preserve"> YES</w:t>
            </w:r>
            <w:r w:rsidRPr="00635015">
              <w:rPr>
                <w:rFonts w:ascii="Arial" w:hAnsi="Arial" w:cs="Arial"/>
                <w:b/>
                <w:sz w:val="16"/>
                <w:szCs w:val="16"/>
              </w:rPr>
              <w:t>/NO</w:t>
            </w:r>
          </w:p>
          <w:p w:rsidR="00623443" w:rsidRPr="00635015" w:rsidRDefault="00623443" w:rsidP="00E76BDD">
            <w:pPr>
              <w:tabs>
                <w:tab w:val="right" w:pos="2702"/>
              </w:tabs>
              <w:rPr>
                <w:rFonts w:ascii="Arial" w:hAnsi="Arial" w:cs="Arial"/>
                <w:b/>
                <w:sz w:val="16"/>
                <w:szCs w:val="16"/>
              </w:rPr>
            </w:pPr>
            <w:r w:rsidRPr="00635015">
              <w:rPr>
                <w:rFonts w:ascii="Arial" w:hAnsi="Arial" w:cs="Arial"/>
                <w:b/>
                <w:sz w:val="16"/>
                <w:szCs w:val="16"/>
              </w:rPr>
              <w:t xml:space="preserve">Of Interest to other Judges:   </w:t>
            </w:r>
            <w:r>
              <w:rPr>
                <w:rFonts w:ascii="Arial" w:hAnsi="Arial" w:cs="Arial"/>
                <w:b/>
                <w:sz w:val="16"/>
                <w:szCs w:val="16"/>
              </w:rPr>
              <w:t>YES</w:t>
            </w:r>
            <w:r w:rsidRPr="00635015">
              <w:rPr>
                <w:rFonts w:ascii="Arial" w:hAnsi="Arial" w:cs="Arial"/>
                <w:b/>
                <w:sz w:val="16"/>
                <w:szCs w:val="16"/>
              </w:rPr>
              <w:t>/NO</w:t>
            </w:r>
          </w:p>
          <w:p w:rsidR="00623443" w:rsidRPr="00635015" w:rsidRDefault="00623443" w:rsidP="00E76BDD">
            <w:pPr>
              <w:tabs>
                <w:tab w:val="right" w:pos="2702"/>
              </w:tabs>
              <w:rPr>
                <w:rFonts w:ascii="Arial" w:eastAsia="Times New Roman" w:hAnsi="Arial" w:cs="Arial"/>
                <w:b/>
                <w:sz w:val="16"/>
                <w:szCs w:val="16"/>
                <w:u w:val="single"/>
                <w:lang w:eastAsia="en-GB"/>
              </w:rPr>
            </w:pPr>
            <w:r w:rsidRPr="00635015">
              <w:rPr>
                <w:rFonts w:ascii="Arial" w:hAnsi="Arial" w:cs="Arial"/>
                <w:b/>
                <w:sz w:val="16"/>
                <w:szCs w:val="16"/>
              </w:rPr>
              <w:t xml:space="preserve">Circulate to Magistrates:       </w:t>
            </w:r>
            <w:r>
              <w:rPr>
                <w:rFonts w:ascii="Arial" w:hAnsi="Arial" w:cs="Arial"/>
                <w:b/>
                <w:sz w:val="16"/>
                <w:szCs w:val="16"/>
              </w:rPr>
              <w:t xml:space="preserve"> </w:t>
            </w:r>
            <w:r w:rsidRPr="00635015">
              <w:rPr>
                <w:rFonts w:ascii="Arial" w:hAnsi="Arial" w:cs="Arial"/>
                <w:b/>
                <w:sz w:val="16"/>
                <w:szCs w:val="16"/>
              </w:rPr>
              <w:t xml:space="preserve"> </w:t>
            </w:r>
            <w:r>
              <w:rPr>
                <w:rFonts w:ascii="Arial" w:hAnsi="Arial" w:cs="Arial"/>
                <w:b/>
                <w:sz w:val="16"/>
                <w:szCs w:val="16"/>
              </w:rPr>
              <w:t>YES</w:t>
            </w:r>
            <w:r w:rsidRPr="00635015">
              <w:rPr>
                <w:rFonts w:ascii="Arial" w:hAnsi="Arial" w:cs="Arial"/>
                <w:b/>
                <w:sz w:val="16"/>
                <w:szCs w:val="16"/>
              </w:rPr>
              <w:t>/NO</w:t>
            </w:r>
          </w:p>
        </w:tc>
      </w:tr>
    </w:tbl>
    <w:p w:rsidR="00623443" w:rsidRDefault="00623443" w:rsidP="00623443">
      <w:pPr>
        <w:pStyle w:val="ListParagraph"/>
        <w:spacing w:after="0" w:line="360" w:lineRule="auto"/>
        <w:ind w:left="0"/>
        <w:jc w:val="both"/>
        <w:rPr>
          <w:rFonts w:ascii="Arial" w:hAnsi="Arial" w:cs="Arial"/>
          <w:color w:val="00B050"/>
          <w:sz w:val="24"/>
          <w:szCs w:val="24"/>
        </w:rPr>
      </w:pPr>
    </w:p>
    <w:p w:rsidR="00623443" w:rsidRPr="00BE1D6B" w:rsidRDefault="00623443" w:rsidP="00623443">
      <w:pPr>
        <w:spacing w:after="0" w:line="240" w:lineRule="auto"/>
        <w:jc w:val="right"/>
        <w:rPr>
          <w:rFonts w:ascii="Arial" w:hAnsi="Arial" w:cs="Arial"/>
          <w:b/>
          <w:color w:val="00B050"/>
          <w:sz w:val="24"/>
          <w:szCs w:val="24"/>
        </w:rPr>
      </w:pP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Pr="00D32FD3">
        <w:rPr>
          <w:rFonts w:ascii="Arial" w:hAnsi="Arial" w:cs="Arial"/>
          <w:b/>
          <w:sz w:val="28"/>
          <w:szCs w:val="28"/>
        </w:rPr>
        <w:t>Case number:</w:t>
      </w:r>
      <w:r w:rsidRPr="00635015">
        <w:rPr>
          <w:rFonts w:ascii="Arial" w:hAnsi="Arial" w:cs="Arial"/>
          <w:sz w:val="28"/>
          <w:szCs w:val="28"/>
        </w:rPr>
        <w:t xml:space="preserve">  </w:t>
      </w:r>
      <w:r>
        <w:rPr>
          <w:rFonts w:ascii="Arial" w:hAnsi="Arial" w:cs="Arial"/>
          <w:b/>
          <w:sz w:val="28"/>
          <w:szCs w:val="28"/>
        </w:rPr>
        <w:t>1001/2023</w:t>
      </w:r>
    </w:p>
    <w:p w:rsidR="00623443" w:rsidRDefault="00623443" w:rsidP="00623443">
      <w:pPr>
        <w:spacing w:after="0" w:line="240" w:lineRule="auto"/>
        <w:jc w:val="both"/>
        <w:rPr>
          <w:rFonts w:ascii="Arial" w:hAnsi="Arial" w:cs="Arial"/>
          <w:sz w:val="28"/>
          <w:szCs w:val="28"/>
        </w:rPr>
      </w:pPr>
      <w:r w:rsidRPr="00635015">
        <w:rPr>
          <w:rFonts w:ascii="Arial" w:hAnsi="Arial" w:cs="Arial"/>
          <w:sz w:val="28"/>
          <w:szCs w:val="28"/>
        </w:rPr>
        <w:t xml:space="preserve">In the matter between: </w:t>
      </w:r>
    </w:p>
    <w:p w:rsidR="00623443" w:rsidRPr="00623443" w:rsidRDefault="00623443" w:rsidP="00623443">
      <w:pPr>
        <w:spacing w:after="0" w:line="240" w:lineRule="auto"/>
        <w:jc w:val="both"/>
        <w:rPr>
          <w:rFonts w:ascii="Arial" w:hAnsi="Arial" w:cs="Arial"/>
          <w:b/>
          <w:bCs/>
          <w:sz w:val="24"/>
          <w:szCs w:val="24"/>
        </w:rPr>
      </w:pPr>
      <w:r w:rsidRPr="00623443">
        <w:rPr>
          <w:rFonts w:ascii="Arial" w:hAnsi="Arial" w:cs="Arial"/>
          <w:b/>
          <w:bCs/>
          <w:sz w:val="24"/>
          <w:szCs w:val="24"/>
        </w:rPr>
        <w:t>WILLEM JOHANNES BOSHOFF</w:t>
      </w:r>
      <w:r w:rsidRPr="00623443">
        <w:rPr>
          <w:rFonts w:ascii="Arial" w:hAnsi="Arial" w:cs="Arial"/>
          <w:b/>
          <w:bCs/>
          <w:sz w:val="24"/>
          <w:szCs w:val="24"/>
        </w:rPr>
        <w:tab/>
      </w:r>
      <w:r w:rsidRPr="00623443">
        <w:rPr>
          <w:rFonts w:ascii="Arial" w:hAnsi="Arial" w:cs="Arial"/>
          <w:b/>
          <w:bCs/>
          <w:sz w:val="24"/>
          <w:szCs w:val="24"/>
        </w:rPr>
        <w:tab/>
      </w:r>
      <w:r w:rsidRPr="00623443">
        <w:rPr>
          <w:rFonts w:ascii="Arial" w:hAnsi="Arial" w:cs="Arial"/>
          <w:b/>
          <w:bCs/>
          <w:sz w:val="24"/>
          <w:szCs w:val="24"/>
        </w:rPr>
        <w:tab/>
      </w:r>
      <w:r w:rsidRPr="00623443">
        <w:rPr>
          <w:rFonts w:ascii="Arial" w:hAnsi="Arial" w:cs="Arial"/>
          <w:b/>
          <w:bCs/>
          <w:sz w:val="24"/>
          <w:szCs w:val="24"/>
        </w:rPr>
        <w:tab/>
      </w:r>
      <w:r>
        <w:rPr>
          <w:rFonts w:ascii="Arial" w:hAnsi="Arial" w:cs="Arial"/>
          <w:b/>
          <w:bCs/>
          <w:sz w:val="24"/>
          <w:szCs w:val="24"/>
        </w:rPr>
        <w:tab/>
      </w:r>
      <w:r w:rsidRPr="00623443">
        <w:rPr>
          <w:rFonts w:ascii="Arial" w:hAnsi="Arial" w:cs="Arial"/>
          <w:b/>
          <w:bCs/>
          <w:sz w:val="24"/>
          <w:szCs w:val="24"/>
        </w:rPr>
        <w:t>First Applicant</w:t>
      </w:r>
    </w:p>
    <w:p w:rsidR="00623443" w:rsidRPr="00623443" w:rsidRDefault="00623443" w:rsidP="00623443">
      <w:pPr>
        <w:spacing w:after="0" w:line="240" w:lineRule="auto"/>
        <w:jc w:val="both"/>
        <w:rPr>
          <w:rFonts w:ascii="Arial" w:hAnsi="Arial" w:cs="Arial"/>
          <w:b/>
          <w:bCs/>
          <w:sz w:val="24"/>
          <w:szCs w:val="24"/>
        </w:rPr>
      </w:pPr>
      <w:r w:rsidRPr="00623443">
        <w:rPr>
          <w:rFonts w:ascii="Arial" w:hAnsi="Arial" w:cs="Arial"/>
          <w:b/>
          <w:bCs/>
          <w:sz w:val="24"/>
          <w:szCs w:val="24"/>
        </w:rPr>
        <w:t>BOSHOFF AFRIKANERS CC</w:t>
      </w:r>
      <w:r w:rsidRPr="00623443">
        <w:rPr>
          <w:rFonts w:ascii="Arial" w:hAnsi="Arial" w:cs="Arial"/>
          <w:b/>
          <w:bCs/>
          <w:sz w:val="24"/>
          <w:szCs w:val="24"/>
        </w:rPr>
        <w:tab/>
      </w:r>
      <w:r w:rsidRPr="00623443">
        <w:rPr>
          <w:rFonts w:ascii="Arial" w:hAnsi="Arial" w:cs="Arial"/>
          <w:b/>
          <w:bCs/>
          <w:sz w:val="24"/>
          <w:szCs w:val="24"/>
        </w:rPr>
        <w:tab/>
      </w:r>
      <w:r w:rsidRPr="00623443">
        <w:rPr>
          <w:rFonts w:ascii="Arial" w:hAnsi="Arial" w:cs="Arial"/>
          <w:b/>
          <w:bCs/>
          <w:sz w:val="24"/>
          <w:szCs w:val="24"/>
        </w:rPr>
        <w:tab/>
      </w:r>
      <w:r w:rsidRPr="00623443">
        <w:rPr>
          <w:rFonts w:ascii="Arial" w:hAnsi="Arial" w:cs="Arial"/>
          <w:b/>
          <w:bCs/>
          <w:sz w:val="24"/>
          <w:szCs w:val="24"/>
        </w:rPr>
        <w:tab/>
      </w:r>
      <w:r>
        <w:rPr>
          <w:rFonts w:ascii="Arial" w:hAnsi="Arial" w:cs="Arial"/>
          <w:b/>
          <w:bCs/>
          <w:sz w:val="24"/>
          <w:szCs w:val="24"/>
        </w:rPr>
        <w:tab/>
      </w:r>
      <w:r w:rsidRPr="00623443">
        <w:rPr>
          <w:rFonts w:ascii="Arial" w:hAnsi="Arial" w:cs="Arial"/>
          <w:b/>
          <w:bCs/>
          <w:sz w:val="24"/>
          <w:szCs w:val="24"/>
        </w:rPr>
        <w:t>Second Applicant</w:t>
      </w:r>
    </w:p>
    <w:p w:rsidR="00623443" w:rsidRPr="00623443" w:rsidRDefault="00623443" w:rsidP="00623443">
      <w:pPr>
        <w:spacing w:after="0" w:line="240" w:lineRule="auto"/>
        <w:jc w:val="both"/>
        <w:rPr>
          <w:rFonts w:ascii="Arial" w:hAnsi="Arial" w:cs="Arial"/>
          <w:b/>
          <w:bCs/>
          <w:sz w:val="24"/>
          <w:szCs w:val="24"/>
        </w:rPr>
      </w:pPr>
      <w:r w:rsidRPr="00623443">
        <w:rPr>
          <w:rFonts w:ascii="Arial" w:hAnsi="Arial" w:cs="Arial"/>
          <w:b/>
          <w:bCs/>
          <w:sz w:val="24"/>
          <w:szCs w:val="24"/>
        </w:rPr>
        <w:t>(Registration Number: 2011/014290/23)</w:t>
      </w:r>
    </w:p>
    <w:p w:rsidR="00623443" w:rsidRDefault="00623443" w:rsidP="00623443">
      <w:pPr>
        <w:pBdr>
          <w:bottom w:val="single" w:sz="12" w:space="1" w:color="auto"/>
        </w:pBdr>
        <w:spacing w:after="0" w:line="240" w:lineRule="auto"/>
        <w:jc w:val="both"/>
        <w:rPr>
          <w:rFonts w:ascii="Arial" w:hAnsi="Arial" w:cs="Arial"/>
          <w:b/>
          <w:sz w:val="28"/>
          <w:szCs w:val="28"/>
          <w:u w:val="single"/>
        </w:rPr>
      </w:pPr>
    </w:p>
    <w:p w:rsidR="00623443" w:rsidRDefault="00390A0D" w:rsidP="00623443">
      <w:pPr>
        <w:pBdr>
          <w:bottom w:val="single" w:sz="12" w:space="1" w:color="auto"/>
        </w:pBdr>
        <w:spacing w:after="0" w:line="240" w:lineRule="auto"/>
        <w:jc w:val="both"/>
        <w:rPr>
          <w:rFonts w:ascii="Arial" w:hAnsi="Arial" w:cs="Arial"/>
          <w:b/>
          <w:bCs/>
          <w:sz w:val="28"/>
          <w:szCs w:val="28"/>
        </w:rPr>
      </w:pPr>
      <w:r>
        <w:rPr>
          <w:rFonts w:ascii="Arial" w:hAnsi="Arial" w:cs="Arial"/>
          <w:b/>
          <w:bCs/>
          <w:sz w:val="28"/>
          <w:szCs w:val="28"/>
        </w:rPr>
        <w:t>a</w:t>
      </w:r>
      <w:r w:rsidR="00623443">
        <w:rPr>
          <w:rFonts w:ascii="Arial" w:hAnsi="Arial" w:cs="Arial"/>
          <w:b/>
          <w:bCs/>
          <w:sz w:val="28"/>
          <w:szCs w:val="28"/>
        </w:rPr>
        <w:t>nd</w:t>
      </w:r>
    </w:p>
    <w:p w:rsidR="00390A0D" w:rsidRPr="00D32FD3" w:rsidRDefault="00390A0D" w:rsidP="00623443">
      <w:pPr>
        <w:pBdr>
          <w:bottom w:val="single" w:sz="12" w:space="1" w:color="auto"/>
        </w:pBdr>
        <w:spacing w:after="0" w:line="240" w:lineRule="auto"/>
        <w:jc w:val="both"/>
        <w:rPr>
          <w:rFonts w:ascii="Arial" w:hAnsi="Arial" w:cs="Arial"/>
          <w:sz w:val="28"/>
          <w:szCs w:val="28"/>
        </w:rPr>
      </w:pPr>
    </w:p>
    <w:p w:rsidR="00623443" w:rsidRDefault="00623443" w:rsidP="00623443">
      <w:pPr>
        <w:pBdr>
          <w:bottom w:val="single" w:sz="12" w:space="1" w:color="auto"/>
        </w:pBdr>
        <w:spacing w:after="0" w:line="240" w:lineRule="auto"/>
        <w:jc w:val="both"/>
        <w:rPr>
          <w:rFonts w:ascii="Arial" w:hAnsi="Arial" w:cs="Arial"/>
          <w:b/>
          <w:sz w:val="24"/>
          <w:szCs w:val="24"/>
        </w:rPr>
      </w:pPr>
      <w:r w:rsidRPr="00623443">
        <w:rPr>
          <w:rFonts w:ascii="Arial" w:hAnsi="Arial" w:cs="Arial"/>
          <w:b/>
          <w:sz w:val="24"/>
          <w:szCs w:val="24"/>
        </w:rPr>
        <w:t>AFRIKANERS CATTLE BREEDERS SOCIETY</w:t>
      </w:r>
    </w:p>
    <w:p w:rsidR="00623443" w:rsidRPr="00623443" w:rsidRDefault="00623443" w:rsidP="00623443">
      <w:pPr>
        <w:pBdr>
          <w:bottom w:val="single" w:sz="12" w:space="1" w:color="auto"/>
        </w:pBdr>
        <w:spacing w:after="0" w:line="240" w:lineRule="auto"/>
        <w:jc w:val="both"/>
        <w:rPr>
          <w:rFonts w:ascii="Arial" w:hAnsi="Arial" w:cs="Arial"/>
          <w:b/>
          <w:sz w:val="24"/>
          <w:szCs w:val="24"/>
        </w:rPr>
      </w:pPr>
      <w:r>
        <w:rPr>
          <w:rFonts w:ascii="Arial" w:hAnsi="Arial" w:cs="Arial"/>
          <w:b/>
          <w:sz w:val="24"/>
          <w:szCs w:val="24"/>
        </w:rPr>
        <w:t>OF SOUTH AFRICA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23443">
        <w:rPr>
          <w:rFonts w:ascii="Arial" w:hAnsi="Arial" w:cs="Arial"/>
          <w:b/>
          <w:sz w:val="24"/>
          <w:szCs w:val="24"/>
        </w:rPr>
        <w:tab/>
      </w:r>
      <w:r>
        <w:rPr>
          <w:rFonts w:ascii="Arial" w:hAnsi="Arial" w:cs="Arial"/>
          <w:b/>
          <w:sz w:val="24"/>
          <w:szCs w:val="24"/>
        </w:rPr>
        <w:tab/>
      </w:r>
      <w:r w:rsidRPr="00623443">
        <w:rPr>
          <w:rFonts w:ascii="Arial" w:hAnsi="Arial" w:cs="Arial"/>
          <w:b/>
          <w:sz w:val="24"/>
          <w:szCs w:val="24"/>
        </w:rPr>
        <w:t>Respondent</w:t>
      </w:r>
    </w:p>
    <w:p w:rsidR="00623443" w:rsidRPr="00635015" w:rsidRDefault="00623443" w:rsidP="00623443">
      <w:pPr>
        <w:pBdr>
          <w:bottom w:val="single" w:sz="12" w:space="1" w:color="auto"/>
        </w:pBdr>
        <w:spacing w:after="0" w:line="240" w:lineRule="auto"/>
        <w:jc w:val="both"/>
        <w:rPr>
          <w:rFonts w:ascii="Arial" w:hAnsi="Arial" w:cs="Arial"/>
          <w:b/>
          <w:sz w:val="28"/>
          <w:szCs w:val="28"/>
        </w:rPr>
      </w:pPr>
      <w:r w:rsidRPr="003C0BB3">
        <w:rPr>
          <w:rFonts w:ascii="Arial" w:hAnsi="Arial" w:cs="Arial"/>
          <w:bCs/>
          <w:sz w:val="28"/>
          <w:szCs w:val="28"/>
        </w:rPr>
        <w:tab/>
      </w:r>
    </w:p>
    <w:p w:rsidR="00623443" w:rsidRPr="00BE1D6B" w:rsidRDefault="00623443" w:rsidP="00623443">
      <w:pPr>
        <w:spacing w:after="0" w:line="240" w:lineRule="auto"/>
        <w:contextualSpacing/>
        <w:jc w:val="both"/>
        <w:rPr>
          <w:rFonts w:ascii="Arial" w:hAnsi="Arial" w:cs="Arial"/>
          <w:b/>
          <w:color w:val="00B050"/>
          <w:sz w:val="24"/>
          <w:szCs w:val="24"/>
        </w:rPr>
      </w:pPr>
    </w:p>
    <w:p w:rsidR="00623443" w:rsidRPr="00635015" w:rsidRDefault="00623443" w:rsidP="00623443">
      <w:pPr>
        <w:spacing w:after="0" w:line="240" w:lineRule="auto"/>
        <w:contextualSpacing/>
        <w:jc w:val="both"/>
        <w:rPr>
          <w:rFonts w:ascii="Arial" w:hAnsi="Arial" w:cs="Arial"/>
          <w:b/>
          <w:sz w:val="28"/>
          <w:szCs w:val="28"/>
        </w:rPr>
      </w:pPr>
      <w:r w:rsidRPr="00635015">
        <w:rPr>
          <w:rFonts w:ascii="Arial" w:hAnsi="Arial" w:cs="Arial"/>
          <w:b/>
          <w:sz w:val="28"/>
          <w:szCs w:val="28"/>
          <w:u w:val="single"/>
        </w:rPr>
        <w:t>CORAM</w:t>
      </w:r>
      <w:r>
        <w:rPr>
          <w:rFonts w:ascii="Arial" w:hAnsi="Arial" w:cs="Arial"/>
          <w:b/>
          <w:sz w:val="28"/>
          <w:szCs w:val="28"/>
          <w:u w:val="single"/>
        </w:rPr>
        <w:t>:</w:t>
      </w:r>
      <w:r w:rsidRPr="00635015">
        <w:rPr>
          <w:rFonts w:ascii="Arial" w:hAnsi="Arial" w:cs="Arial"/>
          <w:b/>
          <w:sz w:val="28"/>
          <w:szCs w:val="28"/>
        </w:rPr>
        <w:tab/>
      </w:r>
      <w:r w:rsidRPr="00635015">
        <w:rPr>
          <w:rFonts w:ascii="Arial" w:hAnsi="Arial" w:cs="Arial"/>
          <w:b/>
          <w:sz w:val="28"/>
          <w:szCs w:val="28"/>
        </w:rPr>
        <w:tab/>
      </w:r>
      <w:r w:rsidRPr="00635015">
        <w:rPr>
          <w:rFonts w:ascii="Arial" w:hAnsi="Arial" w:cs="Arial"/>
          <w:b/>
          <w:sz w:val="28"/>
          <w:szCs w:val="28"/>
        </w:rPr>
        <w:tab/>
      </w:r>
      <w:r w:rsidRPr="00D32FD3">
        <w:rPr>
          <w:rFonts w:ascii="Arial" w:hAnsi="Arial" w:cs="Arial"/>
          <w:b/>
          <w:bCs/>
          <w:sz w:val="28"/>
          <w:szCs w:val="28"/>
        </w:rPr>
        <w:t>M E MAHLANGU, AJ</w:t>
      </w:r>
    </w:p>
    <w:p w:rsidR="00623443" w:rsidRPr="00D32FD3" w:rsidRDefault="00623443" w:rsidP="00623443">
      <w:pPr>
        <w:spacing w:after="0" w:line="240" w:lineRule="auto"/>
        <w:contextualSpacing/>
        <w:jc w:val="both"/>
        <w:rPr>
          <w:rFonts w:ascii="Arial" w:hAnsi="Arial" w:cs="Arial"/>
          <w:b/>
          <w:sz w:val="20"/>
          <w:szCs w:val="20"/>
        </w:rPr>
      </w:pPr>
      <w:r>
        <w:rPr>
          <w:rFonts w:ascii="Arial" w:hAnsi="Arial" w:cs="Arial"/>
          <w:b/>
          <w:sz w:val="20"/>
          <w:szCs w:val="20"/>
        </w:rPr>
        <w:t>_________________________________________________________________________________</w:t>
      </w:r>
    </w:p>
    <w:p w:rsidR="00623443" w:rsidRDefault="00623443" w:rsidP="00623443">
      <w:pPr>
        <w:spacing w:after="0" w:line="240" w:lineRule="auto"/>
        <w:contextualSpacing/>
        <w:jc w:val="both"/>
        <w:rPr>
          <w:rFonts w:ascii="Arial" w:hAnsi="Arial" w:cs="Arial"/>
          <w:b/>
          <w:sz w:val="28"/>
          <w:szCs w:val="28"/>
          <w:u w:val="single"/>
        </w:rPr>
      </w:pPr>
    </w:p>
    <w:p w:rsidR="00623443" w:rsidRPr="00C412F0" w:rsidRDefault="00623443" w:rsidP="00623443">
      <w:pPr>
        <w:spacing w:after="0" w:line="240" w:lineRule="auto"/>
        <w:contextualSpacing/>
        <w:jc w:val="both"/>
        <w:rPr>
          <w:rFonts w:ascii="Arial" w:hAnsi="Arial" w:cs="Arial"/>
          <w:b/>
          <w:sz w:val="28"/>
          <w:szCs w:val="28"/>
          <w:u w:val="single"/>
        </w:rPr>
      </w:pPr>
      <w:r w:rsidRPr="00635015">
        <w:rPr>
          <w:rFonts w:ascii="Arial" w:hAnsi="Arial" w:cs="Arial"/>
          <w:b/>
          <w:sz w:val="28"/>
          <w:szCs w:val="28"/>
          <w:u w:val="single"/>
        </w:rPr>
        <w:t>JUDGMENT BY:</w:t>
      </w:r>
      <w:r w:rsidRPr="00635015">
        <w:rPr>
          <w:rFonts w:ascii="Arial" w:hAnsi="Arial" w:cs="Arial"/>
          <w:b/>
          <w:sz w:val="28"/>
          <w:szCs w:val="28"/>
        </w:rPr>
        <w:tab/>
      </w:r>
      <w:r w:rsidRPr="00635015">
        <w:rPr>
          <w:rFonts w:ascii="Arial" w:hAnsi="Arial" w:cs="Arial"/>
          <w:b/>
          <w:sz w:val="28"/>
          <w:szCs w:val="28"/>
        </w:rPr>
        <w:tab/>
      </w:r>
      <w:r>
        <w:rPr>
          <w:rFonts w:ascii="Arial" w:hAnsi="Arial" w:cs="Arial"/>
          <w:b/>
          <w:sz w:val="28"/>
          <w:szCs w:val="28"/>
        </w:rPr>
        <w:t>M E MAHLANGU, AJ</w:t>
      </w:r>
    </w:p>
    <w:p w:rsidR="00623443" w:rsidRPr="00635015" w:rsidRDefault="00623443" w:rsidP="00623443">
      <w:pPr>
        <w:pBdr>
          <w:bottom w:val="single" w:sz="6" w:space="1" w:color="auto"/>
        </w:pBdr>
        <w:spacing w:after="0" w:line="240" w:lineRule="auto"/>
        <w:contextualSpacing/>
        <w:jc w:val="both"/>
        <w:rPr>
          <w:rFonts w:ascii="Arial" w:hAnsi="Arial" w:cs="Arial"/>
          <w:b/>
          <w:sz w:val="28"/>
          <w:szCs w:val="28"/>
        </w:rPr>
      </w:pPr>
    </w:p>
    <w:p w:rsidR="00623443" w:rsidRPr="00635015" w:rsidRDefault="00623443" w:rsidP="00623443">
      <w:pPr>
        <w:spacing w:after="0" w:line="240" w:lineRule="auto"/>
        <w:contextualSpacing/>
        <w:jc w:val="both"/>
        <w:rPr>
          <w:rFonts w:ascii="Arial" w:hAnsi="Arial" w:cs="Arial"/>
          <w:b/>
          <w:sz w:val="28"/>
          <w:szCs w:val="28"/>
        </w:rPr>
      </w:pPr>
    </w:p>
    <w:p w:rsidR="00623443" w:rsidRPr="004564BA" w:rsidRDefault="00623443" w:rsidP="00623443">
      <w:pPr>
        <w:tabs>
          <w:tab w:val="left" w:pos="2940"/>
        </w:tabs>
        <w:spacing w:after="0" w:line="240" w:lineRule="auto"/>
        <w:contextualSpacing/>
        <w:jc w:val="both"/>
        <w:rPr>
          <w:rFonts w:ascii="Arial" w:hAnsi="Arial" w:cs="Arial"/>
          <w:sz w:val="28"/>
          <w:szCs w:val="28"/>
          <w:u w:val="single"/>
        </w:rPr>
      </w:pPr>
      <w:r>
        <w:rPr>
          <w:rFonts w:ascii="Arial" w:hAnsi="Arial" w:cs="Arial"/>
          <w:b/>
          <w:sz w:val="28"/>
          <w:szCs w:val="28"/>
          <w:u w:val="single"/>
        </w:rPr>
        <w:t>HEARD</w:t>
      </w:r>
      <w:r w:rsidRPr="00635015">
        <w:rPr>
          <w:rFonts w:ascii="Arial" w:hAnsi="Arial" w:cs="Arial"/>
          <w:b/>
          <w:sz w:val="28"/>
          <w:szCs w:val="28"/>
          <w:u w:val="single"/>
        </w:rPr>
        <w:t xml:space="preserve"> ON:</w:t>
      </w:r>
      <w:r w:rsidRPr="00635015">
        <w:rPr>
          <w:rFonts w:ascii="Arial" w:hAnsi="Arial" w:cs="Arial"/>
          <w:b/>
          <w:sz w:val="28"/>
          <w:szCs w:val="28"/>
        </w:rPr>
        <w:tab/>
      </w:r>
      <w:r w:rsidRPr="00E92AF2">
        <w:rPr>
          <w:rFonts w:ascii="Arial" w:hAnsi="Arial" w:cs="Arial"/>
          <w:b/>
          <w:sz w:val="28"/>
          <w:szCs w:val="28"/>
        </w:rPr>
        <w:t>11 MAY 2023</w:t>
      </w:r>
    </w:p>
    <w:p w:rsidR="00623443" w:rsidRPr="00635015" w:rsidRDefault="00623443" w:rsidP="00623443">
      <w:pPr>
        <w:pBdr>
          <w:bottom w:val="single" w:sz="12" w:space="1" w:color="auto"/>
        </w:pBdr>
        <w:tabs>
          <w:tab w:val="left" w:pos="2940"/>
        </w:tabs>
        <w:spacing w:after="0" w:line="240" w:lineRule="auto"/>
        <w:contextualSpacing/>
        <w:jc w:val="both"/>
        <w:rPr>
          <w:rFonts w:ascii="Arial" w:hAnsi="Arial" w:cs="Arial"/>
          <w:b/>
          <w:sz w:val="28"/>
          <w:szCs w:val="28"/>
        </w:rPr>
      </w:pPr>
    </w:p>
    <w:p w:rsidR="00623443" w:rsidRPr="00635015" w:rsidRDefault="00623443" w:rsidP="00623443">
      <w:pPr>
        <w:spacing w:after="0" w:line="240" w:lineRule="auto"/>
        <w:contextualSpacing/>
        <w:jc w:val="both"/>
        <w:rPr>
          <w:rFonts w:ascii="Arial" w:hAnsi="Arial" w:cs="Arial"/>
          <w:b/>
          <w:sz w:val="28"/>
          <w:szCs w:val="28"/>
        </w:rPr>
      </w:pPr>
    </w:p>
    <w:p w:rsidR="00623443" w:rsidRPr="004564BA" w:rsidRDefault="00623443" w:rsidP="00623443">
      <w:pPr>
        <w:tabs>
          <w:tab w:val="left" w:pos="2940"/>
        </w:tabs>
        <w:spacing w:after="0" w:line="240" w:lineRule="auto"/>
        <w:contextualSpacing/>
        <w:jc w:val="both"/>
        <w:rPr>
          <w:rFonts w:ascii="Arial" w:hAnsi="Arial" w:cs="Arial"/>
          <w:sz w:val="28"/>
          <w:szCs w:val="28"/>
          <w:u w:val="single"/>
        </w:rPr>
      </w:pPr>
      <w:r w:rsidRPr="00635015">
        <w:rPr>
          <w:rFonts w:ascii="Arial" w:hAnsi="Arial" w:cs="Arial"/>
          <w:b/>
          <w:sz w:val="28"/>
          <w:szCs w:val="28"/>
          <w:u w:val="single"/>
        </w:rPr>
        <w:t>DELIVERED ON:</w:t>
      </w:r>
      <w:r w:rsidRPr="00635015">
        <w:rPr>
          <w:rFonts w:ascii="Arial" w:hAnsi="Arial" w:cs="Arial"/>
          <w:b/>
          <w:sz w:val="28"/>
          <w:szCs w:val="28"/>
        </w:rPr>
        <w:tab/>
      </w:r>
      <w:r w:rsidR="004F2175">
        <w:rPr>
          <w:rFonts w:ascii="Arial" w:hAnsi="Arial" w:cs="Arial"/>
          <w:b/>
          <w:sz w:val="28"/>
          <w:szCs w:val="28"/>
        </w:rPr>
        <w:t>18</w:t>
      </w:r>
      <w:r w:rsidR="00E92AF2">
        <w:rPr>
          <w:rFonts w:ascii="Arial" w:hAnsi="Arial" w:cs="Arial"/>
          <w:b/>
          <w:sz w:val="28"/>
          <w:szCs w:val="28"/>
        </w:rPr>
        <w:t xml:space="preserve"> </w:t>
      </w:r>
      <w:r w:rsidRPr="00E92AF2">
        <w:rPr>
          <w:rFonts w:ascii="Arial" w:hAnsi="Arial" w:cs="Arial"/>
          <w:b/>
          <w:sz w:val="28"/>
          <w:szCs w:val="28"/>
        </w:rPr>
        <w:t>MAY 2023</w:t>
      </w:r>
    </w:p>
    <w:p w:rsidR="00623443" w:rsidRPr="00635015" w:rsidRDefault="00623443" w:rsidP="00623443">
      <w:pPr>
        <w:pBdr>
          <w:bottom w:val="single" w:sz="12" w:space="1" w:color="auto"/>
        </w:pBdr>
        <w:tabs>
          <w:tab w:val="left" w:pos="2940"/>
        </w:tabs>
        <w:spacing w:after="0" w:line="240" w:lineRule="auto"/>
        <w:contextualSpacing/>
        <w:jc w:val="both"/>
        <w:rPr>
          <w:rFonts w:ascii="Arial" w:hAnsi="Arial" w:cs="Arial"/>
          <w:b/>
          <w:sz w:val="28"/>
          <w:szCs w:val="28"/>
        </w:rPr>
      </w:pPr>
    </w:p>
    <w:p w:rsidR="00623443" w:rsidRDefault="00623443" w:rsidP="00623443">
      <w:pPr>
        <w:pStyle w:val="ListParagraph"/>
        <w:spacing w:after="0" w:line="360" w:lineRule="auto"/>
        <w:ind w:left="0"/>
        <w:jc w:val="both"/>
        <w:rPr>
          <w:rFonts w:ascii="Arial" w:hAnsi="Arial" w:cs="Arial"/>
          <w:color w:val="00B050"/>
          <w:sz w:val="24"/>
          <w:szCs w:val="24"/>
        </w:rPr>
      </w:pPr>
    </w:p>
    <w:p w:rsidR="00623443" w:rsidRPr="00D16648" w:rsidRDefault="00623443" w:rsidP="00623443">
      <w:pPr>
        <w:spacing w:after="0" w:line="360" w:lineRule="auto"/>
        <w:jc w:val="both"/>
        <w:rPr>
          <w:rFonts w:ascii="Arial" w:hAnsi="Arial" w:cs="Arial"/>
          <w:b/>
          <w:bCs/>
          <w:sz w:val="28"/>
          <w:szCs w:val="28"/>
          <w:u w:val="single"/>
        </w:rPr>
      </w:pPr>
      <w:r w:rsidRPr="00D16648">
        <w:rPr>
          <w:rFonts w:ascii="Arial" w:hAnsi="Arial" w:cs="Arial"/>
          <w:b/>
          <w:bCs/>
          <w:sz w:val="28"/>
          <w:szCs w:val="28"/>
          <w:u w:val="single"/>
        </w:rPr>
        <w:t>I</w:t>
      </w:r>
      <w:r w:rsidR="00D16648" w:rsidRPr="00D16648">
        <w:rPr>
          <w:rFonts w:ascii="Arial" w:hAnsi="Arial" w:cs="Arial"/>
          <w:b/>
          <w:bCs/>
          <w:sz w:val="28"/>
          <w:szCs w:val="28"/>
          <w:u w:val="single"/>
        </w:rPr>
        <w:t>ntroductio</w:t>
      </w:r>
      <w:r w:rsidR="00D16648">
        <w:rPr>
          <w:rFonts w:ascii="Arial" w:hAnsi="Arial" w:cs="Arial"/>
          <w:b/>
          <w:bCs/>
          <w:sz w:val="28"/>
          <w:szCs w:val="28"/>
          <w:u w:val="single"/>
        </w:rPr>
        <w:t>n</w:t>
      </w:r>
    </w:p>
    <w:p w:rsidR="00E92AF2" w:rsidRDefault="00623443" w:rsidP="00623443">
      <w:pPr>
        <w:spacing w:after="0" w:line="360" w:lineRule="auto"/>
        <w:ind w:left="851" w:hanging="851"/>
        <w:jc w:val="both"/>
        <w:rPr>
          <w:rFonts w:ascii="Arial" w:hAnsi="Arial" w:cs="Arial"/>
          <w:sz w:val="28"/>
          <w:szCs w:val="28"/>
        </w:rPr>
      </w:pPr>
      <w:r w:rsidRPr="00634694">
        <w:rPr>
          <w:rFonts w:ascii="Arial" w:hAnsi="Arial" w:cs="Arial"/>
          <w:sz w:val="28"/>
          <w:szCs w:val="28"/>
        </w:rPr>
        <w:lastRenderedPageBreak/>
        <w:t>[1]</w:t>
      </w:r>
      <w:r w:rsidR="00AC5F65">
        <w:rPr>
          <w:rFonts w:ascii="Arial" w:hAnsi="Arial" w:cs="Arial"/>
          <w:sz w:val="28"/>
          <w:szCs w:val="28"/>
        </w:rPr>
        <w:tab/>
        <w:t>The applicants lodged an urgent application on 24 February 2023 to interdict the respondent from conducting a hearing or inquiry into the alleged falsifying of data and/or data manipulation in respect of the applicant’s registration and data capturing of the applicant’s heard book that was scheduled to be held on 3 March 2023.</w:t>
      </w:r>
    </w:p>
    <w:p w:rsidR="00AC5F65" w:rsidRDefault="00AC5F65" w:rsidP="00623443">
      <w:pPr>
        <w:spacing w:after="0" w:line="360" w:lineRule="auto"/>
        <w:ind w:left="851" w:hanging="851"/>
        <w:jc w:val="both"/>
        <w:rPr>
          <w:rFonts w:ascii="Arial" w:hAnsi="Arial" w:cs="Arial"/>
          <w:sz w:val="28"/>
          <w:szCs w:val="28"/>
        </w:rPr>
      </w:pPr>
      <w:r>
        <w:rPr>
          <w:rFonts w:ascii="Arial" w:hAnsi="Arial" w:cs="Arial"/>
          <w:sz w:val="28"/>
          <w:szCs w:val="28"/>
        </w:rPr>
        <w:t xml:space="preserve"> </w:t>
      </w:r>
    </w:p>
    <w:p w:rsidR="00D16648" w:rsidRDefault="00AC5F65" w:rsidP="00D16648">
      <w:pPr>
        <w:spacing w:after="0" w:line="360" w:lineRule="auto"/>
        <w:ind w:left="851" w:hanging="851"/>
        <w:jc w:val="both"/>
        <w:rPr>
          <w:rFonts w:ascii="Arial" w:hAnsi="Arial" w:cs="Arial"/>
          <w:sz w:val="28"/>
          <w:szCs w:val="28"/>
        </w:rPr>
      </w:pPr>
      <w:r>
        <w:rPr>
          <w:rFonts w:ascii="Arial" w:hAnsi="Arial" w:cs="Arial"/>
          <w:sz w:val="28"/>
          <w:szCs w:val="28"/>
        </w:rPr>
        <w:t>[2]</w:t>
      </w:r>
      <w:r>
        <w:rPr>
          <w:rFonts w:ascii="Arial" w:hAnsi="Arial" w:cs="Arial"/>
          <w:sz w:val="28"/>
          <w:szCs w:val="28"/>
        </w:rPr>
        <w:tab/>
        <w:t>The respondent delivered a notice of intention to oppose. Subsequent thereto the application was postponed to 11 May 2023. The urgency of the matter was no longer applicable.</w:t>
      </w:r>
      <w:r w:rsidR="00200945">
        <w:rPr>
          <w:rFonts w:ascii="Arial" w:hAnsi="Arial" w:cs="Arial"/>
          <w:sz w:val="28"/>
          <w:szCs w:val="28"/>
        </w:rPr>
        <w:t xml:space="preserve"> </w:t>
      </w:r>
    </w:p>
    <w:p w:rsidR="003A0685" w:rsidRDefault="003A0685" w:rsidP="003A0685">
      <w:pPr>
        <w:spacing w:after="0" w:line="360" w:lineRule="auto"/>
        <w:jc w:val="both"/>
        <w:rPr>
          <w:rFonts w:ascii="Arial" w:hAnsi="Arial" w:cs="Arial"/>
          <w:sz w:val="28"/>
          <w:szCs w:val="28"/>
        </w:rPr>
      </w:pPr>
    </w:p>
    <w:p w:rsidR="00AC5F65" w:rsidRPr="00D16648" w:rsidRDefault="00AC5F65" w:rsidP="00E92AF2">
      <w:pPr>
        <w:spacing w:after="0" w:line="360" w:lineRule="auto"/>
        <w:jc w:val="both"/>
        <w:rPr>
          <w:rFonts w:ascii="Arial" w:hAnsi="Arial" w:cs="Arial"/>
          <w:b/>
          <w:bCs/>
          <w:sz w:val="28"/>
          <w:szCs w:val="28"/>
          <w:u w:val="single"/>
        </w:rPr>
      </w:pPr>
      <w:r w:rsidRPr="00D16648">
        <w:rPr>
          <w:rFonts w:ascii="Arial" w:hAnsi="Arial" w:cs="Arial"/>
          <w:b/>
          <w:bCs/>
          <w:sz w:val="28"/>
          <w:szCs w:val="28"/>
          <w:u w:val="single"/>
        </w:rPr>
        <w:t xml:space="preserve">Point </w:t>
      </w:r>
      <w:r w:rsidRPr="00D16648">
        <w:rPr>
          <w:rFonts w:ascii="Arial" w:hAnsi="Arial" w:cs="Arial"/>
          <w:b/>
          <w:bCs/>
          <w:i/>
          <w:iCs/>
          <w:sz w:val="28"/>
          <w:szCs w:val="28"/>
          <w:u w:val="single"/>
        </w:rPr>
        <w:t xml:space="preserve">in </w:t>
      </w:r>
      <w:proofErr w:type="spellStart"/>
      <w:r w:rsidRPr="00D16648">
        <w:rPr>
          <w:rFonts w:ascii="Arial" w:hAnsi="Arial" w:cs="Arial"/>
          <w:b/>
          <w:bCs/>
          <w:i/>
          <w:iCs/>
          <w:sz w:val="28"/>
          <w:szCs w:val="28"/>
          <w:u w:val="single"/>
        </w:rPr>
        <w:t>limine</w:t>
      </w:r>
      <w:proofErr w:type="spellEnd"/>
    </w:p>
    <w:p w:rsidR="00AD1F7A" w:rsidRDefault="00AC5F65" w:rsidP="00623443">
      <w:pPr>
        <w:spacing w:after="0" w:line="360" w:lineRule="auto"/>
        <w:ind w:left="851" w:hanging="851"/>
        <w:jc w:val="both"/>
        <w:rPr>
          <w:rFonts w:ascii="Arial" w:hAnsi="Arial" w:cs="Arial"/>
          <w:sz w:val="28"/>
          <w:szCs w:val="28"/>
        </w:rPr>
      </w:pPr>
      <w:r>
        <w:rPr>
          <w:rFonts w:ascii="Arial" w:hAnsi="Arial" w:cs="Arial"/>
          <w:sz w:val="28"/>
          <w:szCs w:val="28"/>
        </w:rPr>
        <w:t>[3]</w:t>
      </w:r>
      <w:r>
        <w:rPr>
          <w:rFonts w:ascii="Arial" w:hAnsi="Arial" w:cs="Arial"/>
          <w:sz w:val="28"/>
          <w:szCs w:val="28"/>
        </w:rPr>
        <w:tab/>
      </w:r>
      <w:r w:rsidR="00070D24">
        <w:rPr>
          <w:rFonts w:ascii="Arial" w:hAnsi="Arial" w:cs="Arial"/>
          <w:sz w:val="28"/>
          <w:szCs w:val="28"/>
        </w:rPr>
        <w:t xml:space="preserve">The respondent raised a lack of </w:t>
      </w:r>
      <w:r w:rsidR="00070D24" w:rsidRPr="00E92AF2">
        <w:rPr>
          <w:rFonts w:ascii="Arial" w:hAnsi="Arial" w:cs="Arial"/>
          <w:i/>
          <w:iCs/>
          <w:sz w:val="28"/>
          <w:szCs w:val="28"/>
        </w:rPr>
        <w:t xml:space="preserve">locus </w:t>
      </w:r>
      <w:proofErr w:type="spellStart"/>
      <w:r w:rsidR="00070D24" w:rsidRPr="00E92AF2">
        <w:rPr>
          <w:rFonts w:ascii="Arial" w:hAnsi="Arial" w:cs="Arial"/>
          <w:i/>
          <w:iCs/>
          <w:sz w:val="28"/>
          <w:szCs w:val="28"/>
        </w:rPr>
        <w:t>standi</w:t>
      </w:r>
      <w:proofErr w:type="spellEnd"/>
      <w:r w:rsidR="00070D24">
        <w:rPr>
          <w:rFonts w:ascii="Arial" w:hAnsi="Arial" w:cs="Arial"/>
          <w:sz w:val="28"/>
          <w:szCs w:val="28"/>
        </w:rPr>
        <w:t xml:space="preserve"> point </w:t>
      </w:r>
      <w:r w:rsidR="00070D24" w:rsidRPr="00D16648">
        <w:rPr>
          <w:rFonts w:ascii="Arial" w:hAnsi="Arial" w:cs="Arial"/>
          <w:i/>
          <w:iCs/>
          <w:sz w:val="28"/>
          <w:szCs w:val="28"/>
        </w:rPr>
        <w:t xml:space="preserve">in </w:t>
      </w:r>
      <w:proofErr w:type="spellStart"/>
      <w:r w:rsidR="00070D24" w:rsidRPr="00D16648">
        <w:rPr>
          <w:rFonts w:ascii="Arial" w:hAnsi="Arial" w:cs="Arial"/>
          <w:i/>
          <w:iCs/>
          <w:sz w:val="28"/>
          <w:szCs w:val="28"/>
        </w:rPr>
        <w:t>limine</w:t>
      </w:r>
      <w:proofErr w:type="spellEnd"/>
      <w:r w:rsidR="00070D24">
        <w:rPr>
          <w:rFonts w:ascii="Arial" w:hAnsi="Arial" w:cs="Arial"/>
          <w:sz w:val="28"/>
          <w:szCs w:val="28"/>
        </w:rPr>
        <w:t xml:space="preserve"> against the first applicant. </w:t>
      </w:r>
      <w:r w:rsidR="00AD1F7A">
        <w:rPr>
          <w:rFonts w:ascii="Arial" w:hAnsi="Arial" w:cs="Arial"/>
          <w:sz w:val="28"/>
          <w:szCs w:val="28"/>
        </w:rPr>
        <w:t>The respondent submitted that, the first applicant is not the member of the respondent. The disciplinary issues were not instituted against the first applicant as the first applicant has no relation with the respondent. The respondent further submitted that the first applicant’s rights would not be affected by any order to be granted by the court as he does not have legal interest in this matter.</w:t>
      </w:r>
    </w:p>
    <w:p w:rsidR="00E92AF2" w:rsidRDefault="00E92AF2" w:rsidP="00623443">
      <w:pPr>
        <w:spacing w:after="0" w:line="360" w:lineRule="auto"/>
        <w:ind w:left="851" w:hanging="851"/>
        <w:jc w:val="both"/>
        <w:rPr>
          <w:rFonts w:ascii="Arial" w:hAnsi="Arial" w:cs="Arial"/>
          <w:sz w:val="28"/>
          <w:szCs w:val="28"/>
        </w:rPr>
      </w:pPr>
    </w:p>
    <w:p w:rsidR="00AF5C5D" w:rsidRDefault="00AD1F7A" w:rsidP="00E92AF2">
      <w:pPr>
        <w:spacing w:after="0" w:line="360" w:lineRule="auto"/>
        <w:ind w:left="851" w:hanging="851"/>
        <w:jc w:val="both"/>
        <w:rPr>
          <w:rFonts w:ascii="Arial" w:hAnsi="Arial" w:cs="Arial"/>
          <w:sz w:val="28"/>
          <w:szCs w:val="28"/>
        </w:rPr>
      </w:pPr>
      <w:r>
        <w:rPr>
          <w:rFonts w:ascii="Arial" w:hAnsi="Arial" w:cs="Arial"/>
          <w:sz w:val="28"/>
          <w:szCs w:val="28"/>
        </w:rPr>
        <w:t>[4]</w:t>
      </w:r>
      <w:r>
        <w:rPr>
          <w:rFonts w:ascii="Arial" w:hAnsi="Arial" w:cs="Arial"/>
          <w:sz w:val="28"/>
          <w:szCs w:val="28"/>
        </w:rPr>
        <w:tab/>
        <w:t xml:space="preserve">Mr </w:t>
      </w:r>
      <w:proofErr w:type="spellStart"/>
      <w:r>
        <w:rPr>
          <w:rFonts w:ascii="Arial" w:hAnsi="Arial" w:cs="Arial"/>
          <w:sz w:val="28"/>
          <w:szCs w:val="28"/>
        </w:rPr>
        <w:t>Kl</w:t>
      </w:r>
      <w:r w:rsidR="00D16648">
        <w:rPr>
          <w:rFonts w:ascii="Arial" w:hAnsi="Arial" w:cs="Arial"/>
          <w:sz w:val="28"/>
          <w:szCs w:val="28"/>
        </w:rPr>
        <w:t>e</w:t>
      </w:r>
      <w:r>
        <w:rPr>
          <w:rFonts w:ascii="Arial" w:hAnsi="Arial" w:cs="Arial"/>
          <w:sz w:val="28"/>
          <w:szCs w:val="28"/>
        </w:rPr>
        <w:t>yn</w:t>
      </w:r>
      <w:proofErr w:type="spellEnd"/>
      <w:r>
        <w:rPr>
          <w:rFonts w:ascii="Arial" w:hAnsi="Arial" w:cs="Arial"/>
          <w:sz w:val="28"/>
          <w:szCs w:val="28"/>
        </w:rPr>
        <w:t xml:space="preserve"> on behalf of the applicant submitted that, the first applicant is the sole member of the second applicant and therefore has the member’s interest to protect.</w:t>
      </w:r>
    </w:p>
    <w:p w:rsidR="00D16648" w:rsidRDefault="00D16648" w:rsidP="00623443">
      <w:pPr>
        <w:spacing w:after="0" w:line="360" w:lineRule="auto"/>
        <w:ind w:left="851" w:hanging="851"/>
        <w:jc w:val="both"/>
        <w:rPr>
          <w:rFonts w:ascii="Arial" w:hAnsi="Arial" w:cs="Arial"/>
          <w:sz w:val="28"/>
          <w:szCs w:val="28"/>
        </w:rPr>
      </w:pPr>
    </w:p>
    <w:p w:rsidR="00AF5C5D" w:rsidRDefault="00AF5C5D" w:rsidP="00623443">
      <w:pPr>
        <w:spacing w:after="0" w:line="360" w:lineRule="auto"/>
        <w:ind w:left="851" w:hanging="851"/>
        <w:jc w:val="both"/>
        <w:rPr>
          <w:rFonts w:ascii="Arial" w:hAnsi="Arial" w:cs="Arial"/>
          <w:sz w:val="28"/>
          <w:szCs w:val="28"/>
        </w:rPr>
      </w:pPr>
      <w:r>
        <w:rPr>
          <w:rFonts w:ascii="Arial" w:hAnsi="Arial" w:cs="Arial"/>
          <w:sz w:val="28"/>
          <w:szCs w:val="28"/>
        </w:rPr>
        <w:t>[</w:t>
      </w:r>
      <w:r w:rsidR="00E71DAC">
        <w:rPr>
          <w:rFonts w:ascii="Arial" w:hAnsi="Arial" w:cs="Arial"/>
          <w:sz w:val="28"/>
          <w:szCs w:val="28"/>
        </w:rPr>
        <w:t>5</w:t>
      </w:r>
      <w:r>
        <w:rPr>
          <w:rFonts w:ascii="Arial" w:hAnsi="Arial" w:cs="Arial"/>
          <w:sz w:val="28"/>
          <w:szCs w:val="28"/>
        </w:rPr>
        <w:t>]</w:t>
      </w:r>
      <w:r>
        <w:rPr>
          <w:rFonts w:ascii="Arial" w:hAnsi="Arial" w:cs="Arial"/>
          <w:sz w:val="28"/>
          <w:szCs w:val="28"/>
        </w:rPr>
        <w:tab/>
      </w:r>
      <w:r w:rsidRPr="00D16648">
        <w:rPr>
          <w:rFonts w:ascii="Arial" w:hAnsi="Arial" w:cs="Arial"/>
          <w:b/>
          <w:bCs/>
          <w:sz w:val="28"/>
          <w:szCs w:val="28"/>
        </w:rPr>
        <w:t xml:space="preserve">Henri Viljoen (Pty) Ltd v </w:t>
      </w:r>
      <w:proofErr w:type="spellStart"/>
      <w:r w:rsidRPr="00D16648">
        <w:rPr>
          <w:rFonts w:ascii="Arial" w:hAnsi="Arial" w:cs="Arial"/>
          <w:b/>
          <w:bCs/>
          <w:sz w:val="28"/>
          <w:szCs w:val="28"/>
        </w:rPr>
        <w:t>Awerbuch</w:t>
      </w:r>
      <w:proofErr w:type="spellEnd"/>
      <w:r w:rsidRPr="00D16648">
        <w:rPr>
          <w:rFonts w:ascii="Arial" w:hAnsi="Arial" w:cs="Arial"/>
          <w:b/>
          <w:bCs/>
          <w:sz w:val="28"/>
          <w:szCs w:val="28"/>
        </w:rPr>
        <w:t xml:space="preserve"> Brothers 1953 (2) SA 151 (O), Horwitz AJP</w:t>
      </w:r>
      <w:r>
        <w:rPr>
          <w:rFonts w:ascii="Arial" w:hAnsi="Arial" w:cs="Arial"/>
          <w:sz w:val="28"/>
          <w:szCs w:val="28"/>
        </w:rPr>
        <w:t xml:space="preserve"> interpreted the term ‘direct and substantial interest’ as meaning legal interest. I am therefore of a view that the first applicant has direct and substantial interest in this matter as a </w:t>
      </w:r>
      <w:r>
        <w:rPr>
          <w:rFonts w:ascii="Arial" w:hAnsi="Arial" w:cs="Arial"/>
          <w:sz w:val="28"/>
          <w:szCs w:val="28"/>
        </w:rPr>
        <w:lastRenderedPageBreak/>
        <w:t>member of the second applicant.</w:t>
      </w:r>
      <w:r w:rsidR="00E92AF2">
        <w:rPr>
          <w:rFonts w:ascii="Arial" w:hAnsi="Arial" w:cs="Arial"/>
          <w:sz w:val="28"/>
          <w:szCs w:val="28"/>
        </w:rPr>
        <w:t xml:space="preserve"> The first applicant therefore has </w:t>
      </w:r>
      <w:r w:rsidR="00E92AF2" w:rsidRPr="00E92AF2">
        <w:rPr>
          <w:rFonts w:ascii="Arial" w:hAnsi="Arial" w:cs="Arial"/>
          <w:i/>
          <w:iCs/>
          <w:sz w:val="28"/>
          <w:szCs w:val="28"/>
        </w:rPr>
        <w:t>locus standi</w:t>
      </w:r>
      <w:r w:rsidR="00E92AF2">
        <w:rPr>
          <w:rFonts w:ascii="Arial" w:hAnsi="Arial" w:cs="Arial"/>
          <w:sz w:val="28"/>
          <w:szCs w:val="28"/>
        </w:rPr>
        <w:t xml:space="preserve"> in this matter.</w:t>
      </w:r>
    </w:p>
    <w:p w:rsidR="00AF5C5D" w:rsidRDefault="00AF5C5D" w:rsidP="00623443">
      <w:pPr>
        <w:spacing w:after="0" w:line="360" w:lineRule="auto"/>
        <w:ind w:left="851" w:hanging="851"/>
        <w:jc w:val="both"/>
        <w:rPr>
          <w:rFonts w:ascii="Arial" w:hAnsi="Arial" w:cs="Arial"/>
          <w:sz w:val="28"/>
          <w:szCs w:val="28"/>
        </w:rPr>
      </w:pPr>
    </w:p>
    <w:p w:rsidR="00AF5C5D" w:rsidRPr="00D16648" w:rsidRDefault="00AF5C5D" w:rsidP="00623443">
      <w:pPr>
        <w:spacing w:after="0" w:line="360" w:lineRule="auto"/>
        <w:ind w:left="851" w:hanging="851"/>
        <w:jc w:val="both"/>
        <w:rPr>
          <w:rFonts w:ascii="Arial" w:hAnsi="Arial" w:cs="Arial"/>
          <w:b/>
          <w:bCs/>
          <w:sz w:val="28"/>
          <w:szCs w:val="28"/>
          <w:u w:val="single"/>
        </w:rPr>
      </w:pPr>
      <w:r w:rsidRPr="00D16648">
        <w:rPr>
          <w:rFonts w:ascii="Arial" w:hAnsi="Arial" w:cs="Arial"/>
          <w:b/>
          <w:bCs/>
          <w:sz w:val="28"/>
          <w:szCs w:val="28"/>
          <w:u w:val="single"/>
        </w:rPr>
        <w:t>Background facts</w:t>
      </w:r>
    </w:p>
    <w:p w:rsidR="00FC443B" w:rsidRDefault="00AF5C5D" w:rsidP="00FC443B">
      <w:pPr>
        <w:spacing w:after="0" w:line="360" w:lineRule="auto"/>
        <w:ind w:left="851" w:hanging="851"/>
        <w:jc w:val="both"/>
        <w:rPr>
          <w:rFonts w:ascii="Arial" w:hAnsi="Arial" w:cs="Arial"/>
          <w:sz w:val="28"/>
          <w:szCs w:val="28"/>
        </w:rPr>
      </w:pPr>
      <w:r>
        <w:rPr>
          <w:rFonts w:ascii="Arial" w:hAnsi="Arial" w:cs="Arial"/>
          <w:sz w:val="28"/>
          <w:szCs w:val="28"/>
        </w:rPr>
        <w:t>[</w:t>
      </w:r>
      <w:r w:rsidR="00E71DAC">
        <w:rPr>
          <w:rFonts w:ascii="Arial" w:hAnsi="Arial" w:cs="Arial"/>
          <w:sz w:val="28"/>
          <w:szCs w:val="28"/>
        </w:rPr>
        <w:t>6</w:t>
      </w:r>
      <w:r>
        <w:rPr>
          <w:rFonts w:ascii="Arial" w:hAnsi="Arial" w:cs="Arial"/>
          <w:sz w:val="28"/>
          <w:szCs w:val="28"/>
        </w:rPr>
        <w:t>]</w:t>
      </w:r>
      <w:r>
        <w:rPr>
          <w:rFonts w:ascii="Arial" w:hAnsi="Arial" w:cs="Arial"/>
          <w:sz w:val="28"/>
          <w:szCs w:val="28"/>
        </w:rPr>
        <w:tab/>
        <w:t>The respondent is an entity consisting of a group of persons promoting the breeding, the recording or registration, the genetic improvement, and the use of Afrikaner Cat</w:t>
      </w:r>
      <w:r w:rsidR="00FE4E48">
        <w:rPr>
          <w:rFonts w:ascii="Arial" w:hAnsi="Arial" w:cs="Arial"/>
          <w:sz w:val="28"/>
          <w:szCs w:val="28"/>
        </w:rPr>
        <w:t>t</w:t>
      </w:r>
      <w:r>
        <w:rPr>
          <w:rFonts w:ascii="Arial" w:hAnsi="Arial" w:cs="Arial"/>
          <w:sz w:val="28"/>
          <w:szCs w:val="28"/>
        </w:rPr>
        <w:t>le. The second applicant is the member of the respondent. The first applicant is the sole member of the second applicant</w:t>
      </w:r>
      <w:r w:rsidR="00E92AF2">
        <w:rPr>
          <w:rFonts w:ascii="Arial" w:hAnsi="Arial" w:cs="Arial"/>
          <w:sz w:val="28"/>
          <w:szCs w:val="28"/>
        </w:rPr>
        <w:t xml:space="preserve"> and the registered member of the respondent</w:t>
      </w:r>
      <w:r>
        <w:rPr>
          <w:rFonts w:ascii="Arial" w:hAnsi="Arial" w:cs="Arial"/>
          <w:sz w:val="28"/>
          <w:szCs w:val="28"/>
        </w:rPr>
        <w:t>.</w:t>
      </w:r>
      <w:r w:rsidR="00FC443B">
        <w:rPr>
          <w:rFonts w:ascii="Arial" w:hAnsi="Arial" w:cs="Arial"/>
          <w:sz w:val="28"/>
          <w:szCs w:val="28"/>
        </w:rPr>
        <w:t xml:space="preserve"> The breeding, identification and utilisation of genetically superior animals are regulated by the provisions of the Animal Improvement Act, 62 of 1998 (the Act).</w:t>
      </w:r>
    </w:p>
    <w:p w:rsidR="00D16648" w:rsidRDefault="00D16648" w:rsidP="00FC443B">
      <w:pPr>
        <w:spacing w:after="0" w:line="360" w:lineRule="auto"/>
        <w:ind w:left="851" w:hanging="851"/>
        <w:jc w:val="both"/>
        <w:rPr>
          <w:rFonts w:ascii="Arial" w:hAnsi="Arial" w:cs="Arial"/>
          <w:sz w:val="28"/>
          <w:szCs w:val="28"/>
        </w:rPr>
      </w:pPr>
    </w:p>
    <w:p w:rsidR="00FC443B" w:rsidRDefault="00AF5C5D" w:rsidP="00623443">
      <w:pPr>
        <w:spacing w:after="0" w:line="360" w:lineRule="auto"/>
        <w:ind w:left="851" w:hanging="851"/>
        <w:jc w:val="both"/>
        <w:rPr>
          <w:rFonts w:ascii="Arial" w:hAnsi="Arial" w:cs="Arial"/>
          <w:sz w:val="28"/>
          <w:szCs w:val="28"/>
        </w:rPr>
      </w:pPr>
      <w:r>
        <w:rPr>
          <w:rFonts w:ascii="Arial" w:hAnsi="Arial" w:cs="Arial"/>
          <w:sz w:val="28"/>
          <w:szCs w:val="28"/>
        </w:rPr>
        <w:t>[</w:t>
      </w:r>
      <w:r w:rsidR="00E71DAC">
        <w:rPr>
          <w:rFonts w:ascii="Arial" w:hAnsi="Arial" w:cs="Arial"/>
          <w:sz w:val="28"/>
          <w:szCs w:val="28"/>
        </w:rPr>
        <w:t>7</w:t>
      </w:r>
      <w:r>
        <w:rPr>
          <w:rFonts w:ascii="Arial" w:hAnsi="Arial" w:cs="Arial"/>
          <w:sz w:val="28"/>
          <w:szCs w:val="28"/>
        </w:rPr>
        <w:t>]</w:t>
      </w:r>
      <w:r>
        <w:rPr>
          <w:rFonts w:ascii="Arial" w:hAnsi="Arial" w:cs="Arial"/>
          <w:sz w:val="28"/>
          <w:szCs w:val="28"/>
        </w:rPr>
        <w:tab/>
      </w:r>
      <w:r w:rsidR="00FC443B">
        <w:rPr>
          <w:rFonts w:ascii="Arial" w:hAnsi="Arial" w:cs="Arial"/>
          <w:sz w:val="28"/>
          <w:szCs w:val="28"/>
        </w:rPr>
        <w:t>The Registrar, designated by the Minister of the Department of Agriculture, Land Reform and Rural Development</w:t>
      </w:r>
      <w:r w:rsidR="00E71DAC">
        <w:rPr>
          <w:rFonts w:ascii="Arial" w:hAnsi="Arial" w:cs="Arial"/>
          <w:sz w:val="28"/>
          <w:szCs w:val="28"/>
        </w:rPr>
        <w:t xml:space="preserve"> (the Department)</w:t>
      </w:r>
      <w:r w:rsidR="00E92AF2">
        <w:rPr>
          <w:rFonts w:ascii="Arial" w:hAnsi="Arial" w:cs="Arial"/>
          <w:sz w:val="28"/>
          <w:szCs w:val="28"/>
        </w:rPr>
        <w:t>, in</w:t>
      </w:r>
      <w:r w:rsidR="00E71DAC">
        <w:rPr>
          <w:rFonts w:ascii="Arial" w:hAnsi="Arial" w:cs="Arial"/>
          <w:sz w:val="28"/>
          <w:szCs w:val="28"/>
        </w:rPr>
        <w:t xml:space="preserve"> </w:t>
      </w:r>
      <w:r w:rsidR="00E92AF2">
        <w:rPr>
          <w:rFonts w:ascii="Arial" w:hAnsi="Arial" w:cs="Arial"/>
          <w:sz w:val="28"/>
          <w:szCs w:val="28"/>
        </w:rPr>
        <w:t>terms of section 3(1) of the Act,</w:t>
      </w:r>
      <w:r w:rsidR="00FC443B">
        <w:rPr>
          <w:rFonts w:ascii="Arial" w:hAnsi="Arial" w:cs="Arial"/>
          <w:sz w:val="28"/>
          <w:szCs w:val="28"/>
        </w:rPr>
        <w:t xml:space="preserve"> is responsible to keep a national register containing information on </w:t>
      </w:r>
      <w:r w:rsidR="00FC443B" w:rsidRPr="00FC443B">
        <w:rPr>
          <w:rFonts w:ascii="Arial" w:hAnsi="Arial" w:cs="Arial"/>
          <w:i/>
          <w:iCs/>
          <w:sz w:val="28"/>
          <w:szCs w:val="28"/>
        </w:rPr>
        <w:t>inter alia</w:t>
      </w:r>
      <w:r w:rsidR="00FC443B">
        <w:rPr>
          <w:rFonts w:ascii="Arial" w:hAnsi="Arial" w:cs="Arial"/>
          <w:sz w:val="28"/>
          <w:szCs w:val="28"/>
        </w:rPr>
        <w:t xml:space="preserve"> animal breeders’ societies, breeders and stud book animals. The Registrar is the only person who has authority to release the data information contained in the </w:t>
      </w:r>
      <w:r w:rsidR="00E92AF2">
        <w:rPr>
          <w:rFonts w:ascii="Arial" w:hAnsi="Arial" w:cs="Arial"/>
          <w:sz w:val="28"/>
          <w:szCs w:val="28"/>
        </w:rPr>
        <w:t>Integrated Registration and Genetic Information System (INTERGIS)</w:t>
      </w:r>
      <w:r w:rsidR="00FC443B">
        <w:rPr>
          <w:rFonts w:ascii="Arial" w:hAnsi="Arial" w:cs="Arial"/>
          <w:sz w:val="28"/>
          <w:szCs w:val="28"/>
        </w:rPr>
        <w:t>.</w:t>
      </w:r>
    </w:p>
    <w:p w:rsidR="00D16648" w:rsidRDefault="00D16648" w:rsidP="00623443">
      <w:pPr>
        <w:spacing w:after="0" w:line="360" w:lineRule="auto"/>
        <w:ind w:left="851" w:hanging="851"/>
        <w:jc w:val="both"/>
        <w:rPr>
          <w:rFonts w:ascii="Arial" w:hAnsi="Arial" w:cs="Arial"/>
          <w:sz w:val="28"/>
          <w:szCs w:val="28"/>
        </w:rPr>
      </w:pPr>
    </w:p>
    <w:p w:rsidR="00A64955" w:rsidRDefault="00FC443B" w:rsidP="00623443">
      <w:pPr>
        <w:spacing w:after="0" w:line="360" w:lineRule="auto"/>
        <w:ind w:left="851" w:hanging="851"/>
        <w:jc w:val="both"/>
        <w:rPr>
          <w:rFonts w:ascii="Arial" w:hAnsi="Arial" w:cs="Arial"/>
          <w:sz w:val="28"/>
          <w:szCs w:val="28"/>
        </w:rPr>
      </w:pPr>
      <w:r>
        <w:rPr>
          <w:rFonts w:ascii="Arial" w:hAnsi="Arial" w:cs="Arial"/>
          <w:sz w:val="28"/>
          <w:szCs w:val="28"/>
        </w:rPr>
        <w:t>[</w:t>
      </w:r>
      <w:r w:rsidR="00E71DAC">
        <w:rPr>
          <w:rFonts w:ascii="Arial" w:hAnsi="Arial" w:cs="Arial"/>
          <w:sz w:val="28"/>
          <w:szCs w:val="28"/>
        </w:rPr>
        <w:t>8</w:t>
      </w:r>
      <w:r>
        <w:rPr>
          <w:rFonts w:ascii="Arial" w:hAnsi="Arial" w:cs="Arial"/>
          <w:sz w:val="28"/>
          <w:szCs w:val="28"/>
        </w:rPr>
        <w:t>]</w:t>
      </w:r>
      <w:r>
        <w:rPr>
          <w:rFonts w:ascii="Arial" w:hAnsi="Arial" w:cs="Arial"/>
          <w:sz w:val="28"/>
          <w:szCs w:val="28"/>
        </w:rPr>
        <w:tab/>
      </w:r>
      <w:r w:rsidR="00A64955">
        <w:rPr>
          <w:rFonts w:ascii="Arial" w:hAnsi="Arial" w:cs="Arial"/>
          <w:sz w:val="28"/>
          <w:szCs w:val="28"/>
        </w:rPr>
        <w:t>The data information is captured on the</w:t>
      </w:r>
      <w:r w:rsidR="00E92AF2">
        <w:rPr>
          <w:rFonts w:ascii="Arial" w:hAnsi="Arial" w:cs="Arial"/>
          <w:sz w:val="28"/>
          <w:szCs w:val="28"/>
        </w:rPr>
        <w:t xml:space="preserve"> INTERGIS</w:t>
      </w:r>
      <w:r w:rsidR="00A64955">
        <w:rPr>
          <w:rFonts w:ascii="Arial" w:hAnsi="Arial" w:cs="Arial"/>
          <w:sz w:val="28"/>
          <w:szCs w:val="28"/>
        </w:rPr>
        <w:t xml:space="preserve">. </w:t>
      </w:r>
      <w:r w:rsidR="00D07063">
        <w:rPr>
          <w:rFonts w:ascii="Arial" w:hAnsi="Arial" w:cs="Arial"/>
          <w:sz w:val="28"/>
          <w:szCs w:val="28"/>
        </w:rPr>
        <w:t>INTERGIS is a computer platform</w:t>
      </w:r>
      <w:r w:rsidR="00E92AF2">
        <w:rPr>
          <w:rFonts w:ascii="Arial" w:hAnsi="Arial" w:cs="Arial"/>
          <w:sz w:val="28"/>
          <w:szCs w:val="28"/>
        </w:rPr>
        <w:t xml:space="preserve"> whose</w:t>
      </w:r>
      <w:r w:rsidR="00D07063">
        <w:rPr>
          <w:rFonts w:ascii="Arial" w:hAnsi="Arial" w:cs="Arial"/>
          <w:sz w:val="28"/>
          <w:szCs w:val="28"/>
        </w:rPr>
        <w:t xml:space="preserve"> username and password </w:t>
      </w:r>
      <w:r w:rsidR="00E92AF2">
        <w:rPr>
          <w:rFonts w:ascii="Arial" w:hAnsi="Arial" w:cs="Arial"/>
          <w:sz w:val="28"/>
          <w:szCs w:val="28"/>
        </w:rPr>
        <w:t xml:space="preserve">are </w:t>
      </w:r>
      <w:r w:rsidR="00D07063">
        <w:rPr>
          <w:rFonts w:ascii="Arial" w:hAnsi="Arial" w:cs="Arial"/>
          <w:sz w:val="28"/>
          <w:szCs w:val="28"/>
        </w:rPr>
        <w:t xml:space="preserve">protected. </w:t>
      </w:r>
      <w:r w:rsidR="00AB4ACB">
        <w:rPr>
          <w:rFonts w:ascii="Arial" w:hAnsi="Arial" w:cs="Arial"/>
          <w:sz w:val="28"/>
          <w:szCs w:val="28"/>
        </w:rPr>
        <w:t xml:space="preserve">It is the only national database in the Animal Improvement Schemes concerned with the integration of the pedigrees and performance of data animals, a system which falls solely under the direction and control of the Registrar. </w:t>
      </w:r>
      <w:r w:rsidR="00A64955">
        <w:rPr>
          <w:rFonts w:ascii="Arial" w:hAnsi="Arial" w:cs="Arial"/>
          <w:sz w:val="28"/>
          <w:szCs w:val="28"/>
        </w:rPr>
        <w:t xml:space="preserve">The Minister has contracted the Agriculture Research Council (ARC) on behalf </w:t>
      </w:r>
      <w:r w:rsidR="00A64955">
        <w:rPr>
          <w:rFonts w:ascii="Arial" w:hAnsi="Arial" w:cs="Arial"/>
          <w:sz w:val="28"/>
          <w:szCs w:val="28"/>
        </w:rPr>
        <w:lastRenderedPageBreak/>
        <w:t>of the designated Registrar to host the INTE</w:t>
      </w:r>
      <w:r w:rsidR="00D07063">
        <w:rPr>
          <w:rFonts w:ascii="Arial" w:hAnsi="Arial" w:cs="Arial"/>
          <w:sz w:val="28"/>
          <w:szCs w:val="28"/>
        </w:rPr>
        <w:t>R</w:t>
      </w:r>
      <w:r w:rsidR="00A64955">
        <w:rPr>
          <w:rFonts w:ascii="Arial" w:hAnsi="Arial" w:cs="Arial"/>
          <w:sz w:val="28"/>
          <w:szCs w:val="28"/>
        </w:rPr>
        <w:t>GIS. The Registrar is the only person who has the authority to grant a third party to access the confidential data information contained on INTERGRIS.</w:t>
      </w:r>
    </w:p>
    <w:p w:rsidR="00D16648" w:rsidRDefault="00D16648" w:rsidP="00623443">
      <w:pPr>
        <w:spacing w:after="0" w:line="360" w:lineRule="auto"/>
        <w:ind w:left="851" w:hanging="851"/>
        <w:jc w:val="both"/>
        <w:rPr>
          <w:rFonts w:ascii="Arial" w:hAnsi="Arial" w:cs="Arial"/>
          <w:sz w:val="28"/>
          <w:szCs w:val="28"/>
        </w:rPr>
      </w:pPr>
    </w:p>
    <w:p w:rsidR="00D16648" w:rsidRPr="00D16648" w:rsidRDefault="00D16648" w:rsidP="00623443">
      <w:pPr>
        <w:spacing w:after="0" w:line="360" w:lineRule="auto"/>
        <w:ind w:left="851" w:hanging="851"/>
        <w:jc w:val="both"/>
        <w:rPr>
          <w:rFonts w:ascii="Arial" w:hAnsi="Arial" w:cs="Arial"/>
          <w:b/>
          <w:bCs/>
          <w:sz w:val="28"/>
          <w:szCs w:val="28"/>
          <w:u w:val="single"/>
        </w:rPr>
      </w:pPr>
      <w:r w:rsidRPr="00D16648">
        <w:rPr>
          <w:rFonts w:ascii="Arial" w:hAnsi="Arial" w:cs="Arial"/>
          <w:b/>
          <w:bCs/>
          <w:sz w:val="28"/>
          <w:szCs w:val="28"/>
          <w:u w:val="single"/>
        </w:rPr>
        <w:t xml:space="preserve">Discussion </w:t>
      </w:r>
    </w:p>
    <w:p w:rsidR="001069AB" w:rsidRDefault="00A64955" w:rsidP="00623443">
      <w:pPr>
        <w:spacing w:after="0" w:line="360" w:lineRule="auto"/>
        <w:ind w:left="851" w:hanging="851"/>
        <w:jc w:val="both"/>
        <w:rPr>
          <w:rFonts w:ascii="Arial" w:hAnsi="Arial" w:cs="Arial"/>
          <w:sz w:val="28"/>
          <w:szCs w:val="28"/>
        </w:rPr>
      </w:pPr>
      <w:r>
        <w:rPr>
          <w:rFonts w:ascii="Arial" w:hAnsi="Arial" w:cs="Arial"/>
          <w:sz w:val="28"/>
          <w:szCs w:val="28"/>
        </w:rPr>
        <w:t>[</w:t>
      </w:r>
      <w:r w:rsidR="00E71DAC">
        <w:rPr>
          <w:rFonts w:ascii="Arial" w:hAnsi="Arial" w:cs="Arial"/>
          <w:sz w:val="28"/>
          <w:szCs w:val="28"/>
        </w:rPr>
        <w:t>9</w:t>
      </w:r>
      <w:r>
        <w:rPr>
          <w:rFonts w:ascii="Arial" w:hAnsi="Arial" w:cs="Arial"/>
          <w:sz w:val="28"/>
          <w:szCs w:val="28"/>
        </w:rPr>
        <w:t>]</w:t>
      </w:r>
      <w:r w:rsidR="005F6626">
        <w:rPr>
          <w:rFonts w:ascii="Arial" w:hAnsi="Arial" w:cs="Arial"/>
          <w:sz w:val="28"/>
          <w:szCs w:val="28"/>
        </w:rPr>
        <w:tab/>
      </w:r>
      <w:r w:rsidR="00200945">
        <w:rPr>
          <w:rFonts w:ascii="Arial" w:hAnsi="Arial" w:cs="Arial"/>
          <w:sz w:val="28"/>
          <w:szCs w:val="28"/>
        </w:rPr>
        <w:t xml:space="preserve">The </w:t>
      </w:r>
      <w:r w:rsidR="00D16648">
        <w:rPr>
          <w:rFonts w:ascii="Arial" w:hAnsi="Arial" w:cs="Arial"/>
          <w:sz w:val="28"/>
          <w:szCs w:val="28"/>
        </w:rPr>
        <w:t>main issue in this matter is whether or not the respondent is entitled in terms of the Act and its constitution to</w:t>
      </w:r>
      <w:r w:rsidR="00E92AF2">
        <w:rPr>
          <w:rFonts w:ascii="Arial" w:hAnsi="Arial" w:cs="Arial"/>
          <w:sz w:val="28"/>
          <w:szCs w:val="28"/>
        </w:rPr>
        <w:t xml:space="preserve"> obtain</w:t>
      </w:r>
      <w:r w:rsidR="00D16648">
        <w:rPr>
          <w:rFonts w:ascii="Arial" w:hAnsi="Arial" w:cs="Arial"/>
          <w:sz w:val="28"/>
          <w:szCs w:val="28"/>
        </w:rPr>
        <w:t xml:space="preserve"> the information which is stored on INTERGIS</w:t>
      </w:r>
      <w:r w:rsidR="00E92AF2">
        <w:rPr>
          <w:rFonts w:ascii="Arial" w:hAnsi="Arial" w:cs="Arial"/>
          <w:sz w:val="28"/>
          <w:szCs w:val="28"/>
        </w:rPr>
        <w:t xml:space="preserve"> without obtaining the permission from the Registrar. </w:t>
      </w:r>
    </w:p>
    <w:p w:rsidR="00D8039E" w:rsidRDefault="00D8039E" w:rsidP="00623443">
      <w:pPr>
        <w:spacing w:after="0" w:line="360" w:lineRule="auto"/>
        <w:ind w:left="851" w:hanging="851"/>
        <w:jc w:val="both"/>
        <w:rPr>
          <w:rFonts w:ascii="Arial" w:hAnsi="Arial" w:cs="Arial"/>
          <w:sz w:val="28"/>
          <w:szCs w:val="28"/>
        </w:rPr>
      </w:pPr>
    </w:p>
    <w:p w:rsidR="002549A3" w:rsidRDefault="002549A3" w:rsidP="00623443">
      <w:pPr>
        <w:spacing w:after="0" w:line="360" w:lineRule="auto"/>
        <w:ind w:left="851" w:hanging="851"/>
        <w:jc w:val="both"/>
        <w:rPr>
          <w:rFonts w:ascii="Arial" w:hAnsi="Arial" w:cs="Arial"/>
          <w:sz w:val="28"/>
          <w:szCs w:val="28"/>
        </w:rPr>
      </w:pPr>
      <w:r>
        <w:rPr>
          <w:rFonts w:ascii="Arial" w:hAnsi="Arial" w:cs="Arial"/>
          <w:sz w:val="28"/>
          <w:szCs w:val="28"/>
        </w:rPr>
        <w:t>[1</w:t>
      </w:r>
      <w:r w:rsidR="00E71DAC">
        <w:rPr>
          <w:rFonts w:ascii="Arial" w:hAnsi="Arial" w:cs="Arial"/>
          <w:sz w:val="28"/>
          <w:szCs w:val="28"/>
        </w:rPr>
        <w:t>0</w:t>
      </w:r>
      <w:r>
        <w:rPr>
          <w:rFonts w:ascii="Arial" w:hAnsi="Arial" w:cs="Arial"/>
          <w:sz w:val="28"/>
          <w:szCs w:val="28"/>
        </w:rPr>
        <w:t>]</w:t>
      </w:r>
      <w:r>
        <w:rPr>
          <w:rFonts w:ascii="Arial" w:hAnsi="Arial" w:cs="Arial"/>
          <w:sz w:val="28"/>
          <w:szCs w:val="28"/>
        </w:rPr>
        <w:tab/>
      </w:r>
      <w:r w:rsidRPr="002549A3">
        <w:rPr>
          <w:rFonts w:ascii="Arial" w:hAnsi="Arial" w:cs="Arial"/>
          <w:sz w:val="28"/>
          <w:szCs w:val="28"/>
        </w:rPr>
        <w:t>Section 5(3) of the</w:t>
      </w:r>
      <w:r>
        <w:rPr>
          <w:rFonts w:ascii="Arial" w:hAnsi="Arial" w:cs="Arial"/>
          <w:sz w:val="28"/>
          <w:szCs w:val="28"/>
        </w:rPr>
        <w:t xml:space="preserve"> Act specifically provides that the Registrar shall furnish any person, at his or her request and payment of a prescribed fee, with a copy of any particulars recorded in the r</w:t>
      </w:r>
      <w:r w:rsidR="00D8039E">
        <w:rPr>
          <w:rFonts w:ascii="Arial" w:hAnsi="Arial" w:cs="Arial"/>
          <w:sz w:val="28"/>
          <w:szCs w:val="28"/>
        </w:rPr>
        <w:t>ecorded in the register or a certificate in respect thereof.</w:t>
      </w:r>
    </w:p>
    <w:p w:rsidR="00E92AF2" w:rsidRDefault="002549A3" w:rsidP="00E71DAC">
      <w:pPr>
        <w:spacing w:after="0" w:line="360" w:lineRule="auto"/>
        <w:ind w:left="851" w:hanging="851"/>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2952EC" w:rsidRDefault="001069AB" w:rsidP="00623443">
      <w:pPr>
        <w:spacing w:after="0" w:line="360" w:lineRule="auto"/>
        <w:ind w:left="851" w:hanging="851"/>
        <w:jc w:val="both"/>
        <w:rPr>
          <w:rFonts w:ascii="Arial" w:hAnsi="Arial" w:cs="Arial"/>
          <w:sz w:val="28"/>
          <w:szCs w:val="28"/>
        </w:rPr>
      </w:pPr>
      <w:r>
        <w:rPr>
          <w:rFonts w:ascii="Arial" w:hAnsi="Arial" w:cs="Arial"/>
          <w:sz w:val="28"/>
          <w:szCs w:val="28"/>
        </w:rPr>
        <w:t>[11]</w:t>
      </w:r>
      <w:r>
        <w:rPr>
          <w:rFonts w:ascii="Arial" w:hAnsi="Arial" w:cs="Arial"/>
          <w:sz w:val="28"/>
          <w:szCs w:val="28"/>
        </w:rPr>
        <w:tab/>
        <w:t>It is the respondent’s contention that, section 11(2)(b)(</w:t>
      </w:r>
      <w:proofErr w:type="spellStart"/>
      <w:r>
        <w:rPr>
          <w:rFonts w:ascii="Arial" w:hAnsi="Arial" w:cs="Arial"/>
          <w:sz w:val="28"/>
          <w:szCs w:val="28"/>
        </w:rPr>
        <w:t>i</w:t>
      </w:r>
      <w:proofErr w:type="spellEnd"/>
      <w:r>
        <w:rPr>
          <w:rFonts w:ascii="Arial" w:hAnsi="Arial" w:cs="Arial"/>
          <w:sz w:val="28"/>
          <w:szCs w:val="28"/>
        </w:rPr>
        <w:t xml:space="preserve">) of the Act </w:t>
      </w:r>
      <w:r w:rsidR="00D07063">
        <w:rPr>
          <w:rFonts w:ascii="Arial" w:hAnsi="Arial" w:cs="Arial"/>
          <w:sz w:val="28"/>
          <w:szCs w:val="28"/>
        </w:rPr>
        <w:t>confers upon it a statutory duty to verify the electronic data stored on INTERGIS that is submitted by its members. The applicants contends that, section 11(2)(b)(i</w:t>
      </w:r>
      <w:r w:rsidR="00E71DAC">
        <w:rPr>
          <w:rFonts w:ascii="Arial" w:hAnsi="Arial" w:cs="Arial"/>
          <w:sz w:val="28"/>
          <w:szCs w:val="28"/>
        </w:rPr>
        <w:t>i</w:t>
      </w:r>
      <w:r w:rsidR="00D07063">
        <w:rPr>
          <w:rFonts w:ascii="Arial" w:hAnsi="Arial" w:cs="Arial"/>
          <w:sz w:val="28"/>
          <w:szCs w:val="28"/>
        </w:rPr>
        <w:t>) of the Act is subject to compliance with the requirements determined by the Registrar.</w:t>
      </w:r>
      <w:r w:rsidR="00AF5C5D">
        <w:rPr>
          <w:rFonts w:ascii="Arial" w:hAnsi="Arial" w:cs="Arial"/>
          <w:sz w:val="28"/>
          <w:szCs w:val="28"/>
        </w:rPr>
        <w:tab/>
      </w:r>
      <w:r w:rsidR="00AD1F7A">
        <w:rPr>
          <w:rFonts w:ascii="Arial" w:hAnsi="Arial" w:cs="Arial"/>
          <w:sz w:val="28"/>
          <w:szCs w:val="28"/>
        </w:rPr>
        <w:t xml:space="preserve"> </w:t>
      </w:r>
      <w:r w:rsidR="00D07063">
        <w:rPr>
          <w:rFonts w:ascii="Arial" w:hAnsi="Arial" w:cs="Arial"/>
          <w:sz w:val="28"/>
          <w:szCs w:val="28"/>
        </w:rPr>
        <w:t xml:space="preserve">The applicant further submitted that the respondent does not have an unfettered right to access electronic data stored on INTERGIS, only the Registrar has access to it. </w:t>
      </w:r>
    </w:p>
    <w:p w:rsidR="00E71DAC" w:rsidRDefault="00E71DAC" w:rsidP="00623443">
      <w:pPr>
        <w:spacing w:after="0" w:line="360" w:lineRule="auto"/>
        <w:ind w:left="851" w:hanging="851"/>
        <w:jc w:val="both"/>
        <w:rPr>
          <w:rFonts w:ascii="Arial" w:hAnsi="Arial" w:cs="Arial"/>
          <w:sz w:val="28"/>
          <w:szCs w:val="28"/>
        </w:rPr>
      </w:pPr>
    </w:p>
    <w:p w:rsidR="00A23055" w:rsidRDefault="00A23055" w:rsidP="00623443">
      <w:pPr>
        <w:spacing w:after="0" w:line="360" w:lineRule="auto"/>
        <w:ind w:left="851" w:hanging="851"/>
        <w:jc w:val="both"/>
        <w:rPr>
          <w:rFonts w:ascii="Arial" w:hAnsi="Arial" w:cs="Arial"/>
          <w:sz w:val="28"/>
          <w:szCs w:val="28"/>
        </w:rPr>
      </w:pPr>
      <w:r>
        <w:rPr>
          <w:rFonts w:ascii="Arial" w:hAnsi="Arial" w:cs="Arial"/>
          <w:sz w:val="28"/>
          <w:szCs w:val="28"/>
        </w:rPr>
        <w:t>[1</w:t>
      </w:r>
      <w:r w:rsidR="00E71DAC">
        <w:rPr>
          <w:rFonts w:ascii="Arial" w:hAnsi="Arial" w:cs="Arial"/>
          <w:sz w:val="28"/>
          <w:szCs w:val="28"/>
        </w:rPr>
        <w:t>2</w:t>
      </w:r>
      <w:r>
        <w:rPr>
          <w:rFonts w:ascii="Arial" w:hAnsi="Arial" w:cs="Arial"/>
          <w:sz w:val="28"/>
          <w:szCs w:val="28"/>
        </w:rPr>
        <w:t>]</w:t>
      </w:r>
      <w:r>
        <w:rPr>
          <w:rFonts w:ascii="Arial" w:hAnsi="Arial" w:cs="Arial"/>
          <w:sz w:val="28"/>
          <w:szCs w:val="28"/>
        </w:rPr>
        <w:tab/>
      </w:r>
      <w:r w:rsidRPr="00E71DAC">
        <w:rPr>
          <w:rFonts w:ascii="Arial" w:hAnsi="Arial" w:cs="Arial"/>
          <w:sz w:val="28"/>
          <w:szCs w:val="28"/>
        </w:rPr>
        <w:t>Section 11(2)(b)(</w:t>
      </w:r>
      <w:proofErr w:type="spellStart"/>
      <w:r>
        <w:rPr>
          <w:rFonts w:ascii="Arial" w:hAnsi="Arial" w:cs="Arial"/>
          <w:sz w:val="28"/>
          <w:szCs w:val="28"/>
        </w:rPr>
        <w:t>i</w:t>
      </w:r>
      <w:proofErr w:type="spellEnd"/>
      <w:r>
        <w:rPr>
          <w:rFonts w:ascii="Arial" w:hAnsi="Arial" w:cs="Arial"/>
          <w:sz w:val="28"/>
          <w:szCs w:val="28"/>
        </w:rPr>
        <w:t>)</w:t>
      </w:r>
      <w:r w:rsidR="00D8039E">
        <w:rPr>
          <w:rFonts w:ascii="Arial" w:hAnsi="Arial" w:cs="Arial"/>
          <w:sz w:val="28"/>
          <w:szCs w:val="28"/>
        </w:rPr>
        <w:t xml:space="preserve"> and (ii)</w:t>
      </w:r>
      <w:r>
        <w:rPr>
          <w:rFonts w:ascii="Arial" w:hAnsi="Arial" w:cs="Arial"/>
          <w:sz w:val="28"/>
          <w:szCs w:val="28"/>
        </w:rPr>
        <w:t xml:space="preserve"> </w:t>
      </w:r>
      <w:r w:rsidR="00AB4ACB">
        <w:rPr>
          <w:rFonts w:ascii="Arial" w:hAnsi="Arial" w:cs="Arial"/>
          <w:sz w:val="28"/>
          <w:szCs w:val="28"/>
        </w:rPr>
        <w:t>of the Act provides that:</w:t>
      </w:r>
    </w:p>
    <w:p w:rsidR="00D8039E" w:rsidRPr="00E71DAC" w:rsidRDefault="00D8039E" w:rsidP="00D8039E">
      <w:pPr>
        <w:spacing w:after="0" w:line="360" w:lineRule="auto"/>
        <w:ind w:left="3600" w:hanging="720"/>
        <w:jc w:val="both"/>
        <w:rPr>
          <w:rFonts w:ascii="Arial" w:hAnsi="Arial" w:cs="Arial"/>
          <w:i/>
          <w:iCs/>
          <w:sz w:val="24"/>
          <w:szCs w:val="24"/>
        </w:rPr>
      </w:pPr>
      <w:r w:rsidRPr="00E71DAC">
        <w:rPr>
          <w:rFonts w:ascii="Arial" w:hAnsi="Arial" w:cs="Arial"/>
          <w:sz w:val="24"/>
          <w:szCs w:val="24"/>
        </w:rPr>
        <w:t>“</w:t>
      </w:r>
      <w:r w:rsidRPr="00E71DAC">
        <w:rPr>
          <w:rFonts w:ascii="Arial" w:hAnsi="Arial" w:cs="Arial"/>
          <w:i/>
          <w:iCs/>
          <w:sz w:val="24"/>
          <w:szCs w:val="24"/>
        </w:rPr>
        <w:t>(b)</w:t>
      </w:r>
      <w:r w:rsidRPr="00E71DAC">
        <w:rPr>
          <w:rFonts w:ascii="Arial" w:hAnsi="Arial" w:cs="Arial"/>
          <w:i/>
          <w:iCs/>
          <w:sz w:val="24"/>
          <w:szCs w:val="24"/>
        </w:rPr>
        <w:tab/>
        <w:t>the constitution of such registering authority provides that-</w:t>
      </w:r>
    </w:p>
    <w:p w:rsidR="00D8039E" w:rsidRPr="00E71DAC" w:rsidRDefault="00D8039E" w:rsidP="00D8039E">
      <w:pPr>
        <w:pStyle w:val="ListParagraph"/>
        <w:numPr>
          <w:ilvl w:val="0"/>
          <w:numId w:val="1"/>
        </w:numPr>
        <w:spacing w:after="0" w:line="360" w:lineRule="auto"/>
        <w:jc w:val="both"/>
        <w:rPr>
          <w:rFonts w:ascii="Arial" w:hAnsi="Arial" w:cs="Arial"/>
          <w:i/>
          <w:iCs/>
          <w:sz w:val="24"/>
          <w:szCs w:val="24"/>
        </w:rPr>
      </w:pPr>
      <w:r w:rsidRPr="00E71DAC">
        <w:rPr>
          <w:rFonts w:ascii="Arial" w:hAnsi="Arial" w:cs="Arial"/>
          <w:i/>
          <w:iCs/>
          <w:sz w:val="24"/>
          <w:szCs w:val="24"/>
        </w:rPr>
        <w:t xml:space="preserve">before any information with reference to an individual animal is accepted and the animal </w:t>
      </w:r>
      <w:r w:rsidRPr="00E71DAC">
        <w:rPr>
          <w:rFonts w:ascii="Arial" w:hAnsi="Arial" w:cs="Arial"/>
          <w:i/>
          <w:iCs/>
          <w:sz w:val="24"/>
          <w:szCs w:val="24"/>
        </w:rPr>
        <w:lastRenderedPageBreak/>
        <w:t>is registered or recorded, such information shall be subjected to verification is respect of the correctness of parentage, the interbirth cycle of the dam, the ownership of the parents at the time of serving and the birth of the animal;</w:t>
      </w:r>
    </w:p>
    <w:p w:rsidR="00D8039E" w:rsidRPr="00E71DAC" w:rsidRDefault="00D8039E" w:rsidP="00D8039E">
      <w:pPr>
        <w:pStyle w:val="ListParagraph"/>
        <w:numPr>
          <w:ilvl w:val="0"/>
          <w:numId w:val="1"/>
        </w:numPr>
        <w:spacing w:after="0" w:line="360" w:lineRule="auto"/>
        <w:jc w:val="both"/>
        <w:rPr>
          <w:rFonts w:ascii="Arial" w:hAnsi="Arial" w:cs="Arial"/>
          <w:sz w:val="24"/>
          <w:szCs w:val="24"/>
        </w:rPr>
      </w:pPr>
      <w:r w:rsidRPr="00E71DAC">
        <w:rPr>
          <w:rFonts w:ascii="Arial" w:hAnsi="Arial" w:cs="Arial"/>
          <w:i/>
          <w:iCs/>
          <w:sz w:val="24"/>
          <w:szCs w:val="24"/>
        </w:rPr>
        <w:t>the manner of verification of all registration particulars, the manner in which records are kept, the contents of the records shall comply with the requirements determined by the registrar, in consultation with all other registering authorities</w:t>
      </w:r>
      <w:r w:rsidRPr="00E71DAC">
        <w:rPr>
          <w:rFonts w:ascii="Arial" w:hAnsi="Arial" w:cs="Arial"/>
          <w:sz w:val="24"/>
          <w:szCs w:val="24"/>
        </w:rPr>
        <w:t xml:space="preserve">.” </w:t>
      </w:r>
    </w:p>
    <w:p w:rsidR="00AB4ACB" w:rsidRDefault="00AB4ACB" w:rsidP="00D8039E">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566740" w:rsidRDefault="002952EC" w:rsidP="00623443">
      <w:pPr>
        <w:spacing w:after="0" w:line="360" w:lineRule="auto"/>
        <w:ind w:left="851" w:hanging="851"/>
        <w:jc w:val="both"/>
        <w:rPr>
          <w:rFonts w:ascii="Arial" w:hAnsi="Arial" w:cs="Arial"/>
          <w:sz w:val="28"/>
          <w:szCs w:val="28"/>
        </w:rPr>
      </w:pPr>
      <w:r>
        <w:rPr>
          <w:rFonts w:ascii="Arial" w:hAnsi="Arial" w:cs="Arial"/>
          <w:sz w:val="28"/>
          <w:szCs w:val="28"/>
        </w:rPr>
        <w:t>[1</w:t>
      </w:r>
      <w:r w:rsidR="00E71DAC">
        <w:rPr>
          <w:rFonts w:ascii="Arial" w:hAnsi="Arial" w:cs="Arial"/>
          <w:sz w:val="28"/>
          <w:szCs w:val="28"/>
        </w:rPr>
        <w:t>3</w:t>
      </w:r>
      <w:r>
        <w:rPr>
          <w:rFonts w:ascii="Arial" w:hAnsi="Arial" w:cs="Arial"/>
          <w:sz w:val="28"/>
          <w:szCs w:val="28"/>
        </w:rPr>
        <w:t>]</w:t>
      </w:r>
      <w:r>
        <w:rPr>
          <w:rFonts w:ascii="Arial" w:hAnsi="Arial" w:cs="Arial"/>
          <w:sz w:val="28"/>
          <w:szCs w:val="28"/>
        </w:rPr>
        <w:tab/>
        <w:t>In terms of paragraph 5.6 of the respondent’s constitution, the respondent may access the data of any of its members subject to the conditions imposed by the owner(s) of the INTERGIS</w:t>
      </w:r>
      <w:r w:rsidR="00AB4ACB">
        <w:rPr>
          <w:rFonts w:ascii="Arial" w:hAnsi="Arial" w:cs="Arial"/>
          <w:sz w:val="28"/>
          <w:szCs w:val="28"/>
        </w:rPr>
        <w:t xml:space="preserve"> </w:t>
      </w:r>
      <w:r>
        <w:rPr>
          <w:rFonts w:ascii="Arial" w:hAnsi="Arial" w:cs="Arial"/>
          <w:sz w:val="28"/>
          <w:szCs w:val="28"/>
        </w:rPr>
        <w:t xml:space="preserve">in terms of which such data is captured. It is my view that, paragraph 5.6 prohibits the respondent from accessing the electronic data from INTERGIS. The Registrar is the only designated person to have access to the data information </w:t>
      </w:r>
      <w:r w:rsidR="00566740">
        <w:rPr>
          <w:rFonts w:ascii="Arial" w:hAnsi="Arial" w:cs="Arial"/>
          <w:sz w:val="28"/>
          <w:szCs w:val="28"/>
        </w:rPr>
        <w:t>stored on INTERGIS.</w:t>
      </w:r>
      <w:r w:rsidR="00AB4ACB">
        <w:rPr>
          <w:rFonts w:ascii="Arial" w:hAnsi="Arial" w:cs="Arial"/>
          <w:sz w:val="28"/>
          <w:szCs w:val="28"/>
        </w:rPr>
        <w:t xml:space="preserve"> The respondent had to </w:t>
      </w:r>
      <w:r w:rsidR="002549A3">
        <w:rPr>
          <w:rFonts w:ascii="Arial" w:hAnsi="Arial" w:cs="Arial"/>
          <w:sz w:val="28"/>
          <w:szCs w:val="28"/>
        </w:rPr>
        <w:t>obtain</w:t>
      </w:r>
      <w:r w:rsidR="00AB4ACB">
        <w:rPr>
          <w:rFonts w:ascii="Arial" w:hAnsi="Arial" w:cs="Arial"/>
          <w:sz w:val="28"/>
          <w:szCs w:val="28"/>
        </w:rPr>
        <w:t xml:space="preserve"> permission from the Registrar or a right to access the second applicant’s data from the Registrar before accessing it on INTERGIS.</w:t>
      </w:r>
    </w:p>
    <w:p w:rsidR="002549A3" w:rsidRDefault="002549A3" w:rsidP="00623443">
      <w:pPr>
        <w:spacing w:after="0" w:line="360" w:lineRule="auto"/>
        <w:ind w:left="851" w:hanging="851"/>
        <w:jc w:val="both"/>
        <w:rPr>
          <w:rFonts w:ascii="Arial" w:hAnsi="Arial" w:cs="Arial"/>
          <w:sz w:val="28"/>
          <w:szCs w:val="28"/>
        </w:rPr>
      </w:pPr>
    </w:p>
    <w:p w:rsidR="00AB4ACB" w:rsidRDefault="00566740" w:rsidP="00623443">
      <w:pPr>
        <w:spacing w:after="0" w:line="360" w:lineRule="auto"/>
        <w:ind w:left="851" w:hanging="851"/>
        <w:jc w:val="both"/>
        <w:rPr>
          <w:rFonts w:ascii="Arial" w:hAnsi="Arial" w:cs="Arial"/>
          <w:sz w:val="28"/>
          <w:szCs w:val="28"/>
        </w:rPr>
      </w:pPr>
      <w:r>
        <w:rPr>
          <w:rFonts w:ascii="Arial" w:hAnsi="Arial" w:cs="Arial"/>
          <w:sz w:val="28"/>
          <w:szCs w:val="28"/>
        </w:rPr>
        <w:t>[1</w:t>
      </w:r>
      <w:r w:rsidR="00E71DAC">
        <w:rPr>
          <w:rFonts w:ascii="Arial" w:hAnsi="Arial" w:cs="Arial"/>
          <w:sz w:val="28"/>
          <w:szCs w:val="28"/>
        </w:rPr>
        <w:t>4</w:t>
      </w:r>
      <w:r>
        <w:rPr>
          <w:rFonts w:ascii="Arial" w:hAnsi="Arial" w:cs="Arial"/>
          <w:sz w:val="28"/>
          <w:szCs w:val="28"/>
        </w:rPr>
        <w:t>]</w:t>
      </w:r>
      <w:r>
        <w:rPr>
          <w:rFonts w:ascii="Arial" w:hAnsi="Arial" w:cs="Arial"/>
          <w:sz w:val="28"/>
          <w:szCs w:val="28"/>
        </w:rPr>
        <w:tab/>
        <w:t xml:space="preserve">It is my view that the respondent obtained the data from INTEGRIS contrary to the provisions of section </w:t>
      </w:r>
      <w:r w:rsidR="00D8039E">
        <w:rPr>
          <w:rFonts w:ascii="Arial" w:hAnsi="Arial" w:cs="Arial"/>
          <w:sz w:val="28"/>
          <w:szCs w:val="28"/>
        </w:rPr>
        <w:t xml:space="preserve">5(3) and section </w:t>
      </w:r>
      <w:r>
        <w:rPr>
          <w:rFonts w:ascii="Arial" w:hAnsi="Arial" w:cs="Arial"/>
          <w:sz w:val="28"/>
          <w:szCs w:val="28"/>
        </w:rPr>
        <w:t xml:space="preserve">11(2)(b)(ii) of the Act and paragraph 5.6 of its constitution. </w:t>
      </w:r>
      <w:r w:rsidR="002952EC">
        <w:rPr>
          <w:rFonts w:ascii="Arial" w:hAnsi="Arial" w:cs="Arial"/>
          <w:sz w:val="28"/>
          <w:szCs w:val="28"/>
        </w:rPr>
        <w:t xml:space="preserve"> </w:t>
      </w:r>
      <w:r w:rsidR="00AB4ACB">
        <w:rPr>
          <w:rFonts w:ascii="Arial" w:hAnsi="Arial" w:cs="Arial"/>
          <w:sz w:val="28"/>
          <w:szCs w:val="28"/>
        </w:rPr>
        <w:t xml:space="preserve">The ARC is the sole organisation contracted by the Department to </w:t>
      </w:r>
      <w:r w:rsidR="00D8039E">
        <w:rPr>
          <w:rFonts w:ascii="Arial" w:hAnsi="Arial" w:cs="Arial"/>
          <w:sz w:val="28"/>
          <w:szCs w:val="28"/>
        </w:rPr>
        <w:t>host</w:t>
      </w:r>
      <w:r w:rsidR="00AB4ACB">
        <w:rPr>
          <w:rFonts w:ascii="Arial" w:hAnsi="Arial" w:cs="Arial"/>
          <w:sz w:val="28"/>
          <w:szCs w:val="28"/>
        </w:rPr>
        <w:t xml:space="preserve"> the IN</w:t>
      </w:r>
      <w:r w:rsidR="002549A3">
        <w:rPr>
          <w:rFonts w:ascii="Arial" w:hAnsi="Arial" w:cs="Arial"/>
          <w:sz w:val="28"/>
          <w:szCs w:val="28"/>
        </w:rPr>
        <w:t>T</w:t>
      </w:r>
      <w:r w:rsidR="00AB4ACB">
        <w:rPr>
          <w:rFonts w:ascii="Arial" w:hAnsi="Arial" w:cs="Arial"/>
          <w:sz w:val="28"/>
          <w:szCs w:val="28"/>
        </w:rPr>
        <w:t>ERGIS.</w:t>
      </w:r>
      <w:r w:rsidR="006C346A">
        <w:rPr>
          <w:rFonts w:ascii="Arial" w:hAnsi="Arial" w:cs="Arial"/>
          <w:sz w:val="28"/>
          <w:szCs w:val="28"/>
        </w:rPr>
        <w:t xml:space="preserve"> </w:t>
      </w:r>
    </w:p>
    <w:p w:rsidR="002549A3" w:rsidRDefault="002549A3" w:rsidP="00623443">
      <w:pPr>
        <w:spacing w:after="0" w:line="360" w:lineRule="auto"/>
        <w:ind w:left="851" w:hanging="851"/>
        <w:jc w:val="both"/>
        <w:rPr>
          <w:rFonts w:ascii="Arial" w:hAnsi="Arial" w:cs="Arial"/>
          <w:sz w:val="28"/>
          <w:szCs w:val="28"/>
        </w:rPr>
      </w:pPr>
    </w:p>
    <w:p w:rsidR="00AC5F65" w:rsidRDefault="00AB4ACB" w:rsidP="00623443">
      <w:pPr>
        <w:spacing w:after="0" w:line="360" w:lineRule="auto"/>
        <w:ind w:left="851" w:hanging="851"/>
        <w:jc w:val="both"/>
        <w:rPr>
          <w:rFonts w:ascii="Arial" w:hAnsi="Arial" w:cs="Arial"/>
          <w:sz w:val="28"/>
          <w:szCs w:val="28"/>
        </w:rPr>
      </w:pPr>
      <w:r>
        <w:rPr>
          <w:rFonts w:ascii="Arial" w:hAnsi="Arial" w:cs="Arial"/>
          <w:sz w:val="28"/>
          <w:szCs w:val="28"/>
        </w:rPr>
        <w:lastRenderedPageBreak/>
        <w:t>[1</w:t>
      </w:r>
      <w:r w:rsidR="00E71DAC">
        <w:rPr>
          <w:rFonts w:ascii="Arial" w:hAnsi="Arial" w:cs="Arial"/>
          <w:sz w:val="28"/>
          <w:szCs w:val="28"/>
        </w:rPr>
        <w:t>5</w:t>
      </w:r>
      <w:r>
        <w:rPr>
          <w:rFonts w:ascii="Arial" w:hAnsi="Arial" w:cs="Arial"/>
          <w:sz w:val="28"/>
          <w:szCs w:val="28"/>
        </w:rPr>
        <w:t>]</w:t>
      </w:r>
      <w:r w:rsidR="00623443">
        <w:rPr>
          <w:rFonts w:ascii="Arial" w:hAnsi="Arial" w:cs="Arial"/>
          <w:sz w:val="28"/>
          <w:szCs w:val="28"/>
        </w:rPr>
        <w:t xml:space="preserve"> </w:t>
      </w:r>
      <w:r>
        <w:rPr>
          <w:rFonts w:ascii="Arial" w:hAnsi="Arial" w:cs="Arial"/>
          <w:sz w:val="28"/>
          <w:szCs w:val="28"/>
        </w:rPr>
        <w:tab/>
      </w:r>
      <w:r w:rsidR="006C346A">
        <w:rPr>
          <w:rFonts w:ascii="Arial" w:hAnsi="Arial" w:cs="Arial"/>
          <w:sz w:val="28"/>
          <w:szCs w:val="28"/>
        </w:rPr>
        <w:t xml:space="preserve">In </w:t>
      </w:r>
      <w:proofErr w:type="spellStart"/>
      <w:r w:rsidR="006C346A" w:rsidRPr="002549A3">
        <w:rPr>
          <w:rFonts w:ascii="Arial" w:hAnsi="Arial" w:cs="Arial"/>
          <w:b/>
          <w:bCs/>
          <w:sz w:val="28"/>
          <w:szCs w:val="28"/>
        </w:rPr>
        <w:t>Lufuno</w:t>
      </w:r>
      <w:proofErr w:type="spellEnd"/>
      <w:r w:rsidR="006C346A" w:rsidRPr="002549A3">
        <w:rPr>
          <w:rFonts w:ascii="Arial" w:hAnsi="Arial" w:cs="Arial"/>
          <w:b/>
          <w:bCs/>
          <w:sz w:val="28"/>
          <w:szCs w:val="28"/>
        </w:rPr>
        <w:t xml:space="preserve"> </w:t>
      </w:r>
      <w:proofErr w:type="spellStart"/>
      <w:r w:rsidR="006C346A" w:rsidRPr="002549A3">
        <w:rPr>
          <w:rFonts w:ascii="Arial" w:hAnsi="Arial" w:cs="Arial"/>
          <w:b/>
          <w:bCs/>
          <w:sz w:val="28"/>
          <w:szCs w:val="28"/>
        </w:rPr>
        <w:t>Mphaphuli</w:t>
      </w:r>
      <w:proofErr w:type="spellEnd"/>
      <w:r w:rsidR="006C346A" w:rsidRPr="002549A3">
        <w:rPr>
          <w:rFonts w:ascii="Arial" w:hAnsi="Arial" w:cs="Arial"/>
          <w:b/>
          <w:bCs/>
          <w:sz w:val="28"/>
          <w:szCs w:val="28"/>
        </w:rPr>
        <w:t xml:space="preserve"> &amp; Associates (Pty) Ltd v Andrews 2009(4) SA 529 </w:t>
      </w:r>
      <w:proofErr w:type="spellStart"/>
      <w:r w:rsidR="006C346A" w:rsidRPr="002549A3">
        <w:rPr>
          <w:rFonts w:ascii="Arial" w:hAnsi="Arial" w:cs="Arial"/>
          <w:b/>
          <w:bCs/>
          <w:sz w:val="28"/>
          <w:szCs w:val="28"/>
        </w:rPr>
        <w:t>O’Reagan</w:t>
      </w:r>
      <w:proofErr w:type="spellEnd"/>
      <w:r w:rsidR="006C346A" w:rsidRPr="002549A3">
        <w:rPr>
          <w:rFonts w:ascii="Arial" w:hAnsi="Arial" w:cs="Arial"/>
          <w:b/>
          <w:bCs/>
          <w:sz w:val="28"/>
          <w:szCs w:val="28"/>
        </w:rPr>
        <w:t xml:space="preserve"> ADCJ </w:t>
      </w:r>
      <w:r w:rsidR="006C346A">
        <w:rPr>
          <w:rFonts w:ascii="Arial" w:hAnsi="Arial" w:cs="Arial"/>
          <w:sz w:val="28"/>
          <w:szCs w:val="28"/>
        </w:rPr>
        <w:t>stated that:</w:t>
      </w:r>
    </w:p>
    <w:p w:rsidR="00B54841" w:rsidRDefault="006C346A" w:rsidP="000C1A94">
      <w:pPr>
        <w:spacing w:after="0" w:line="360" w:lineRule="auto"/>
        <w:ind w:left="2880"/>
        <w:jc w:val="both"/>
        <w:rPr>
          <w:rFonts w:ascii="Arial" w:hAnsi="Arial" w:cs="Arial"/>
          <w:sz w:val="28"/>
          <w:szCs w:val="28"/>
        </w:rPr>
      </w:pPr>
      <w:r w:rsidRPr="006C346A">
        <w:rPr>
          <w:rFonts w:ascii="Arial" w:hAnsi="Arial" w:cs="Arial"/>
          <w:i/>
          <w:iCs/>
          <w:sz w:val="28"/>
          <w:szCs w:val="28"/>
        </w:rPr>
        <w:t>“….. In interpreting an arbitration agreement, it should ordinarily be accepted that when parties submit to arbitration, they submit to a process they intend should be fair. Fairness is one of the core values of our constitutional order: the requirement of fairness is imposed on administrative decision- makers by s33 of the Constitution; ……. The arbitration agreement should thus be interpreted, unless its terms expressly suggest otherwise, on the basis that the parties intended the arbitration proceedings to be concluded fairly</w:t>
      </w:r>
      <w:r>
        <w:rPr>
          <w:rFonts w:ascii="Arial" w:hAnsi="Arial" w:cs="Arial"/>
          <w:sz w:val="28"/>
          <w:szCs w:val="28"/>
        </w:rPr>
        <w:t>.”</w:t>
      </w:r>
    </w:p>
    <w:p w:rsidR="002549A3" w:rsidRDefault="002549A3" w:rsidP="000C1A94">
      <w:pPr>
        <w:spacing w:after="0" w:line="360" w:lineRule="auto"/>
        <w:ind w:left="2880"/>
        <w:jc w:val="both"/>
        <w:rPr>
          <w:rFonts w:ascii="Arial" w:hAnsi="Arial" w:cs="Arial"/>
          <w:sz w:val="28"/>
          <w:szCs w:val="28"/>
        </w:rPr>
      </w:pPr>
    </w:p>
    <w:p w:rsidR="00D8039E" w:rsidRDefault="000C1A94" w:rsidP="000C1A94">
      <w:pPr>
        <w:spacing w:after="0" w:line="360" w:lineRule="auto"/>
        <w:ind w:left="720" w:hanging="720"/>
        <w:jc w:val="both"/>
        <w:rPr>
          <w:rFonts w:ascii="Arial" w:hAnsi="Arial" w:cs="Arial"/>
          <w:sz w:val="28"/>
          <w:szCs w:val="28"/>
        </w:rPr>
      </w:pPr>
      <w:r w:rsidRPr="000C1A94">
        <w:rPr>
          <w:rFonts w:ascii="Arial" w:hAnsi="Arial" w:cs="Arial"/>
          <w:sz w:val="28"/>
          <w:szCs w:val="28"/>
        </w:rPr>
        <w:t>[1</w:t>
      </w:r>
      <w:r w:rsidR="00E71DAC">
        <w:rPr>
          <w:rFonts w:ascii="Arial" w:hAnsi="Arial" w:cs="Arial"/>
          <w:sz w:val="28"/>
          <w:szCs w:val="28"/>
        </w:rPr>
        <w:t>6</w:t>
      </w:r>
      <w:r w:rsidRPr="000C1A94">
        <w:rPr>
          <w:rFonts w:ascii="Arial" w:hAnsi="Arial" w:cs="Arial"/>
          <w:sz w:val="28"/>
          <w:szCs w:val="28"/>
        </w:rPr>
        <w:t>]</w:t>
      </w:r>
      <w:r w:rsidR="002549A3">
        <w:rPr>
          <w:rFonts w:ascii="Arial" w:hAnsi="Arial" w:cs="Arial"/>
          <w:sz w:val="28"/>
          <w:szCs w:val="28"/>
        </w:rPr>
        <w:tab/>
        <w:t xml:space="preserve">According to the respondent’s constitution, the disciplinary proceedings had to be fairly conducted.  </w:t>
      </w:r>
    </w:p>
    <w:p w:rsidR="002549A3" w:rsidRDefault="000C1A94" w:rsidP="000C1A94">
      <w:pPr>
        <w:spacing w:after="0" w:line="360" w:lineRule="auto"/>
        <w:ind w:left="720" w:hanging="720"/>
        <w:jc w:val="both"/>
        <w:rPr>
          <w:rFonts w:ascii="Arial" w:hAnsi="Arial" w:cs="Arial"/>
          <w:sz w:val="28"/>
          <w:szCs w:val="28"/>
        </w:rPr>
      </w:pPr>
      <w:r w:rsidRPr="000C1A94">
        <w:rPr>
          <w:rFonts w:ascii="Arial" w:hAnsi="Arial" w:cs="Arial"/>
          <w:sz w:val="28"/>
          <w:szCs w:val="28"/>
        </w:rPr>
        <w:tab/>
      </w:r>
    </w:p>
    <w:p w:rsidR="000C1A94" w:rsidRDefault="002549A3" w:rsidP="000C1A94">
      <w:pPr>
        <w:spacing w:after="0" w:line="360" w:lineRule="auto"/>
        <w:ind w:left="720" w:hanging="720"/>
        <w:jc w:val="both"/>
        <w:rPr>
          <w:rFonts w:ascii="Arial" w:hAnsi="Arial" w:cs="Arial"/>
          <w:sz w:val="28"/>
          <w:szCs w:val="28"/>
        </w:rPr>
      </w:pPr>
      <w:r>
        <w:rPr>
          <w:rFonts w:ascii="Arial" w:hAnsi="Arial" w:cs="Arial"/>
          <w:sz w:val="28"/>
          <w:szCs w:val="28"/>
        </w:rPr>
        <w:t>[1</w:t>
      </w:r>
      <w:r w:rsidR="00E71DAC">
        <w:rPr>
          <w:rFonts w:ascii="Arial" w:hAnsi="Arial" w:cs="Arial"/>
          <w:sz w:val="28"/>
          <w:szCs w:val="28"/>
        </w:rPr>
        <w:t>7</w:t>
      </w:r>
      <w:r>
        <w:rPr>
          <w:rFonts w:ascii="Arial" w:hAnsi="Arial" w:cs="Arial"/>
          <w:sz w:val="28"/>
          <w:szCs w:val="28"/>
        </w:rPr>
        <w:t>]</w:t>
      </w:r>
      <w:r>
        <w:rPr>
          <w:rFonts w:ascii="Arial" w:hAnsi="Arial" w:cs="Arial"/>
          <w:sz w:val="28"/>
          <w:szCs w:val="28"/>
        </w:rPr>
        <w:tab/>
      </w:r>
      <w:r w:rsidR="000C1A94" w:rsidRPr="000C1A94">
        <w:rPr>
          <w:rFonts w:ascii="Arial" w:hAnsi="Arial" w:cs="Arial"/>
          <w:sz w:val="28"/>
          <w:szCs w:val="28"/>
        </w:rPr>
        <w:t xml:space="preserve">For all the reasons set out above, I am of a view that the respondent </w:t>
      </w:r>
      <w:r w:rsidR="00FE4E48">
        <w:rPr>
          <w:rFonts w:ascii="Arial" w:hAnsi="Arial" w:cs="Arial"/>
          <w:sz w:val="28"/>
          <w:szCs w:val="28"/>
        </w:rPr>
        <w:t>did not</w:t>
      </w:r>
      <w:r w:rsidR="000C1A94" w:rsidRPr="000C1A94">
        <w:rPr>
          <w:rFonts w:ascii="Arial" w:hAnsi="Arial" w:cs="Arial"/>
          <w:sz w:val="28"/>
          <w:szCs w:val="28"/>
        </w:rPr>
        <w:t xml:space="preserve"> follow the correct procedure in obtaining the data of the second applicant from INTERGIS.</w:t>
      </w:r>
      <w:r w:rsidR="00E71DAC">
        <w:rPr>
          <w:rFonts w:ascii="Arial" w:hAnsi="Arial" w:cs="Arial"/>
          <w:sz w:val="28"/>
          <w:szCs w:val="28"/>
        </w:rPr>
        <w:t xml:space="preserve"> </w:t>
      </w:r>
    </w:p>
    <w:p w:rsidR="00322500" w:rsidRDefault="00322500" w:rsidP="000C1A94">
      <w:pPr>
        <w:spacing w:after="0" w:line="360" w:lineRule="auto"/>
        <w:ind w:left="720" w:hanging="720"/>
        <w:jc w:val="both"/>
        <w:rPr>
          <w:rFonts w:ascii="Arial" w:hAnsi="Arial" w:cs="Arial"/>
          <w:sz w:val="28"/>
          <w:szCs w:val="28"/>
        </w:rPr>
      </w:pPr>
    </w:p>
    <w:p w:rsidR="000C1A94" w:rsidRPr="00322500" w:rsidRDefault="000C1A94" w:rsidP="000C1A94">
      <w:pPr>
        <w:spacing w:after="0" w:line="360" w:lineRule="auto"/>
        <w:ind w:left="720" w:hanging="720"/>
        <w:jc w:val="both"/>
        <w:rPr>
          <w:rFonts w:ascii="Arial" w:hAnsi="Arial" w:cs="Arial"/>
          <w:b/>
          <w:bCs/>
          <w:sz w:val="28"/>
          <w:szCs w:val="28"/>
          <w:u w:val="single"/>
        </w:rPr>
      </w:pPr>
      <w:r w:rsidRPr="00322500">
        <w:rPr>
          <w:rFonts w:ascii="Arial" w:hAnsi="Arial" w:cs="Arial"/>
          <w:b/>
          <w:bCs/>
          <w:sz w:val="28"/>
          <w:szCs w:val="28"/>
          <w:u w:val="single"/>
        </w:rPr>
        <w:t>Order</w:t>
      </w:r>
    </w:p>
    <w:p w:rsidR="000C1A94" w:rsidRDefault="000C1A94" w:rsidP="000C1A94">
      <w:pPr>
        <w:spacing w:after="0" w:line="360" w:lineRule="auto"/>
        <w:ind w:left="720" w:hanging="720"/>
        <w:jc w:val="both"/>
        <w:rPr>
          <w:rFonts w:ascii="Arial" w:hAnsi="Arial" w:cs="Arial"/>
          <w:sz w:val="28"/>
          <w:szCs w:val="28"/>
        </w:rPr>
      </w:pPr>
      <w:r>
        <w:rPr>
          <w:rFonts w:ascii="Arial" w:hAnsi="Arial" w:cs="Arial"/>
          <w:sz w:val="28"/>
          <w:szCs w:val="28"/>
        </w:rPr>
        <w:t>[1</w:t>
      </w:r>
      <w:r w:rsidR="00E71DAC">
        <w:rPr>
          <w:rFonts w:ascii="Arial" w:hAnsi="Arial" w:cs="Arial"/>
          <w:sz w:val="28"/>
          <w:szCs w:val="28"/>
        </w:rPr>
        <w:t>8</w:t>
      </w:r>
      <w:r>
        <w:rPr>
          <w:rFonts w:ascii="Arial" w:hAnsi="Arial" w:cs="Arial"/>
          <w:sz w:val="28"/>
          <w:szCs w:val="28"/>
        </w:rPr>
        <w:t>]</w:t>
      </w:r>
      <w:r>
        <w:rPr>
          <w:rFonts w:ascii="Arial" w:hAnsi="Arial" w:cs="Arial"/>
          <w:sz w:val="28"/>
          <w:szCs w:val="28"/>
        </w:rPr>
        <w:tab/>
        <w:t>In the result I make the following order:</w:t>
      </w:r>
    </w:p>
    <w:p w:rsidR="00322500" w:rsidRDefault="000C1A94" w:rsidP="00322500">
      <w:pPr>
        <w:spacing w:after="0" w:line="360" w:lineRule="auto"/>
        <w:ind w:left="2880" w:hanging="720"/>
        <w:jc w:val="both"/>
        <w:rPr>
          <w:rFonts w:ascii="Arial" w:hAnsi="Arial" w:cs="Arial"/>
          <w:sz w:val="28"/>
          <w:szCs w:val="28"/>
        </w:rPr>
      </w:pPr>
      <w:r>
        <w:rPr>
          <w:rFonts w:ascii="Arial" w:hAnsi="Arial" w:cs="Arial"/>
          <w:sz w:val="28"/>
          <w:szCs w:val="28"/>
        </w:rPr>
        <w:t>1.</w:t>
      </w:r>
      <w:r>
        <w:rPr>
          <w:rFonts w:ascii="Arial" w:hAnsi="Arial" w:cs="Arial"/>
          <w:sz w:val="28"/>
          <w:szCs w:val="28"/>
        </w:rPr>
        <w:tab/>
      </w:r>
      <w:r w:rsidR="00322500">
        <w:rPr>
          <w:rFonts w:ascii="Arial" w:hAnsi="Arial" w:cs="Arial"/>
          <w:sz w:val="28"/>
          <w:szCs w:val="28"/>
        </w:rPr>
        <w:t>T</w:t>
      </w:r>
      <w:r w:rsidR="002549A3">
        <w:rPr>
          <w:rFonts w:ascii="Arial" w:hAnsi="Arial" w:cs="Arial"/>
          <w:sz w:val="28"/>
          <w:szCs w:val="28"/>
        </w:rPr>
        <w:t>hat t</w:t>
      </w:r>
      <w:r w:rsidR="00322500">
        <w:rPr>
          <w:rFonts w:ascii="Arial" w:hAnsi="Arial" w:cs="Arial"/>
          <w:sz w:val="28"/>
          <w:szCs w:val="28"/>
        </w:rPr>
        <w:t xml:space="preserve">he point </w:t>
      </w:r>
      <w:r w:rsidR="00322500" w:rsidRPr="00FE4E48">
        <w:rPr>
          <w:rFonts w:ascii="Arial" w:hAnsi="Arial" w:cs="Arial"/>
          <w:i/>
          <w:iCs/>
          <w:sz w:val="28"/>
          <w:szCs w:val="28"/>
        </w:rPr>
        <w:t xml:space="preserve">in </w:t>
      </w:r>
      <w:proofErr w:type="spellStart"/>
      <w:r w:rsidR="00322500" w:rsidRPr="00FE4E48">
        <w:rPr>
          <w:rFonts w:ascii="Arial" w:hAnsi="Arial" w:cs="Arial"/>
          <w:i/>
          <w:iCs/>
          <w:sz w:val="28"/>
          <w:szCs w:val="28"/>
        </w:rPr>
        <w:t>limine</w:t>
      </w:r>
      <w:proofErr w:type="spellEnd"/>
      <w:r w:rsidR="00322500">
        <w:rPr>
          <w:rFonts w:ascii="Arial" w:hAnsi="Arial" w:cs="Arial"/>
          <w:sz w:val="28"/>
          <w:szCs w:val="28"/>
        </w:rPr>
        <w:t xml:space="preserve"> raised by the respondent is dismissed with no order as to costs;</w:t>
      </w:r>
    </w:p>
    <w:p w:rsidR="00322500" w:rsidRDefault="00322500" w:rsidP="00322500">
      <w:pPr>
        <w:spacing w:after="0" w:line="360" w:lineRule="auto"/>
        <w:ind w:left="2880" w:hanging="720"/>
        <w:jc w:val="both"/>
        <w:rPr>
          <w:rFonts w:ascii="Arial" w:hAnsi="Arial" w:cs="Arial"/>
          <w:sz w:val="28"/>
          <w:szCs w:val="28"/>
        </w:rPr>
      </w:pPr>
    </w:p>
    <w:p w:rsidR="000C1A94" w:rsidRDefault="00322500" w:rsidP="00322500">
      <w:pPr>
        <w:spacing w:after="0" w:line="360" w:lineRule="auto"/>
        <w:ind w:left="2880"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Pr="00322500">
        <w:rPr>
          <w:rFonts w:ascii="Arial" w:hAnsi="Arial" w:cs="Arial"/>
          <w:sz w:val="28"/>
          <w:szCs w:val="28"/>
        </w:rPr>
        <w:t>T</w:t>
      </w:r>
      <w:r w:rsidR="002549A3">
        <w:rPr>
          <w:rFonts w:ascii="Arial" w:hAnsi="Arial" w:cs="Arial"/>
          <w:sz w:val="28"/>
          <w:szCs w:val="28"/>
        </w:rPr>
        <w:t>hat t</w:t>
      </w:r>
      <w:r w:rsidRPr="00322500">
        <w:rPr>
          <w:rFonts w:ascii="Arial" w:hAnsi="Arial" w:cs="Arial"/>
          <w:sz w:val="28"/>
          <w:szCs w:val="28"/>
        </w:rPr>
        <w:t xml:space="preserve">he respondent is prohibited from conducting a hearing or inquiry into the alleged falsifying of data and/or data manipulation in respect of the </w:t>
      </w:r>
      <w:r w:rsidR="00E71DAC">
        <w:rPr>
          <w:rFonts w:ascii="Arial" w:hAnsi="Arial" w:cs="Arial"/>
          <w:sz w:val="28"/>
          <w:szCs w:val="28"/>
        </w:rPr>
        <w:lastRenderedPageBreak/>
        <w:t>a</w:t>
      </w:r>
      <w:r w:rsidRPr="00322500">
        <w:rPr>
          <w:rFonts w:ascii="Arial" w:hAnsi="Arial" w:cs="Arial"/>
          <w:sz w:val="28"/>
          <w:szCs w:val="28"/>
        </w:rPr>
        <w:t xml:space="preserve">pplicant’s registration  and data capturing of the </w:t>
      </w:r>
      <w:r w:rsidR="00E71DAC">
        <w:rPr>
          <w:rFonts w:ascii="Arial" w:hAnsi="Arial" w:cs="Arial"/>
          <w:sz w:val="28"/>
          <w:szCs w:val="28"/>
        </w:rPr>
        <w:t>a</w:t>
      </w:r>
      <w:r w:rsidRPr="00322500">
        <w:rPr>
          <w:rFonts w:ascii="Arial" w:hAnsi="Arial" w:cs="Arial"/>
          <w:sz w:val="28"/>
          <w:szCs w:val="28"/>
        </w:rPr>
        <w:t xml:space="preserve">pplicant’s herd book until such time the </w:t>
      </w:r>
      <w:r w:rsidR="00E71DAC">
        <w:rPr>
          <w:rFonts w:ascii="Arial" w:hAnsi="Arial" w:cs="Arial"/>
          <w:sz w:val="28"/>
          <w:szCs w:val="28"/>
        </w:rPr>
        <w:t>r</w:t>
      </w:r>
      <w:r w:rsidRPr="00322500">
        <w:rPr>
          <w:rFonts w:ascii="Arial" w:hAnsi="Arial" w:cs="Arial"/>
          <w:sz w:val="28"/>
          <w:szCs w:val="28"/>
        </w:rPr>
        <w:t>espondent has obtained permission from the Registra</w:t>
      </w:r>
      <w:r w:rsidR="002549A3">
        <w:rPr>
          <w:rFonts w:ascii="Arial" w:hAnsi="Arial" w:cs="Arial"/>
          <w:sz w:val="28"/>
          <w:szCs w:val="28"/>
        </w:rPr>
        <w:t>r</w:t>
      </w:r>
      <w:r w:rsidRPr="00322500">
        <w:rPr>
          <w:rFonts w:ascii="Arial" w:hAnsi="Arial" w:cs="Arial"/>
          <w:sz w:val="28"/>
          <w:szCs w:val="28"/>
        </w:rPr>
        <w:t xml:space="preserve"> to access the data information of the </w:t>
      </w:r>
      <w:r w:rsidR="00E71DAC">
        <w:rPr>
          <w:rFonts w:ascii="Arial" w:hAnsi="Arial" w:cs="Arial"/>
          <w:sz w:val="28"/>
          <w:szCs w:val="28"/>
        </w:rPr>
        <w:t>s</w:t>
      </w:r>
      <w:r w:rsidRPr="00322500">
        <w:rPr>
          <w:rFonts w:ascii="Arial" w:hAnsi="Arial" w:cs="Arial"/>
          <w:sz w:val="28"/>
          <w:szCs w:val="28"/>
        </w:rPr>
        <w:t xml:space="preserve">econd </w:t>
      </w:r>
      <w:r w:rsidR="00E71DAC">
        <w:rPr>
          <w:rFonts w:ascii="Arial" w:hAnsi="Arial" w:cs="Arial"/>
          <w:sz w:val="28"/>
          <w:szCs w:val="28"/>
        </w:rPr>
        <w:t>a</w:t>
      </w:r>
      <w:r w:rsidRPr="00322500">
        <w:rPr>
          <w:rFonts w:ascii="Arial" w:hAnsi="Arial" w:cs="Arial"/>
          <w:sz w:val="28"/>
          <w:szCs w:val="28"/>
        </w:rPr>
        <w:t>pplicant</w:t>
      </w:r>
      <w:r w:rsidR="002549A3">
        <w:rPr>
          <w:rFonts w:ascii="Arial" w:hAnsi="Arial" w:cs="Arial"/>
          <w:sz w:val="28"/>
          <w:szCs w:val="28"/>
        </w:rPr>
        <w:t xml:space="preserve"> from INTERGIS</w:t>
      </w:r>
      <w:r>
        <w:rPr>
          <w:rFonts w:ascii="Arial" w:hAnsi="Arial" w:cs="Arial"/>
          <w:sz w:val="28"/>
          <w:szCs w:val="28"/>
        </w:rPr>
        <w:t>.</w:t>
      </w:r>
    </w:p>
    <w:p w:rsidR="00322500" w:rsidRDefault="00322500" w:rsidP="00322500">
      <w:pPr>
        <w:spacing w:after="0" w:line="360" w:lineRule="auto"/>
        <w:ind w:left="2880" w:hanging="720"/>
        <w:jc w:val="both"/>
        <w:rPr>
          <w:rFonts w:ascii="Arial" w:hAnsi="Arial" w:cs="Arial"/>
          <w:sz w:val="28"/>
          <w:szCs w:val="28"/>
        </w:rPr>
      </w:pPr>
    </w:p>
    <w:p w:rsidR="00322500" w:rsidRDefault="00322500" w:rsidP="00322500">
      <w:pPr>
        <w:spacing w:after="0" w:line="360" w:lineRule="auto"/>
        <w:ind w:left="2880" w:hanging="720"/>
        <w:jc w:val="both"/>
        <w:rPr>
          <w:rFonts w:ascii="Arial" w:hAnsi="Arial" w:cs="Arial"/>
          <w:sz w:val="28"/>
          <w:szCs w:val="28"/>
        </w:rPr>
      </w:pPr>
      <w:r>
        <w:rPr>
          <w:rFonts w:ascii="Arial" w:hAnsi="Arial" w:cs="Arial"/>
          <w:sz w:val="28"/>
          <w:szCs w:val="28"/>
        </w:rPr>
        <w:t>3.</w:t>
      </w:r>
      <w:r>
        <w:rPr>
          <w:rFonts w:ascii="Arial" w:hAnsi="Arial" w:cs="Arial"/>
          <w:sz w:val="28"/>
          <w:szCs w:val="28"/>
        </w:rPr>
        <w:tab/>
        <w:t>The respondent to pay costs of this application on a party and party scale.</w:t>
      </w:r>
    </w:p>
    <w:p w:rsidR="00322500" w:rsidRDefault="00322500" w:rsidP="00322500">
      <w:pPr>
        <w:spacing w:after="0" w:line="360" w:lineRule="auto"/>
        <w:ind w:left="2880" w:hanging="720"/>
        <w:jc w:val="both"/>
        <w:rPr>
          <w:rFonts w:ascii="Arial" w:hAnsi="Arial" w:cs="Arial"/>
          <w:sz w:val="28"/>
          <w:szCs w:val="28"/>
        </w:rPr>
      </w:pPr>
    </w:p>
    <w:p w:rsidR="00322500" w:rsidRDefault="00322500" w:rsidP="00322500">
      <w:pPr>
        <w:spacing w:after="0" w:line="360" w:lineRule="auto"/>
        <w:ind w:left="2880" w:hanging="720"/>
        <w:jc w:val="both"/>
        <w:rPr>
          <w:rFonts w:ascii="Arial" w:hAnsi="Arial" w:cs="Arial"/>
          <w:sz w:val="28"/>
          <w:szCs w:val="28"/>
        </w:rPr>
      </w:pPr>
    </w:p>
    <w:p w:rsidR="00322500" w:rsidRDefault="00322500" w:rsidP="00322500">
      <w:pPr>
        <w:spacing w:after="0" w:line="360" w:lineRule="auto"/>
        <w:ind w:left="2880" w:hanging="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w:t>
      </w:r>
    </w:p>
    <w:p w:rsidR="00322500" w:rsidRDefault="00322500" w:rsidP="00322500">
      <w:pPr>
        <w:spacing w:after="0" w:line="360" w:lineRule="auto"/>
        <w:ind w:left="2880" w:hanging="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 MAHLANGU AJ</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Counsel for Applicants:</w:t>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Adv</w:t>
      </w:r>
      <w:proofErr w:type="spellEnd"/>
      <w:r>
        <w:rPr>
          <w:rFonts w:ascii="Arial" w:hAnsi="Arial" w:cs="Arial"/>
          <w:sz w:val="28"/>
          <w:szCs w:val="28"/>
        </w:rPr>
        <w:t xml:space="preserve"> M.J. </w:t>
      </w:r>
      <w:proofErr w:type="spellStart"/>
      <w:r>
        <w:rPr>
          <w:rFonts w:ascii="Arial" w:hAnsi="Arial" w:cs="Arial"/>
          <w:sz w:val="28"/>
          <w:szCs w:val="28"/>
        </w:rPr>
        <w:t>Kleyn</w:t>
      </w:r>
      <w:proofErr w:type="spellEnd"/>
    </w:p>
    <w:p w:rsidR="00322500" w:rsidRDefault="00322500" w:rsidP="00322500">
      <w:pPr>
        <w:spacing w:after="0" w:line="360" w:lineRule="auto"/>
        <w:jc w:val="both"/>
        <w:rPr>
          <w:rFonts w:ascii="Arial" w:hAnsi="Arial" w:cs="Arial"/>
          <w:sz w:val="28"/>
          <w:szCs w:val="28"/>
        </w:rPr>
      </w:pPr>
      <w:r>
        <w:rPr>
          <w:rFonts w:ascii="Arial" w:hAnsi="Arial" w:cs="Arial"/>
          <w:sz w:val="28"/>
          <w:szCs w:val="28"/>
        </w:rPr>
        <w:t>Attorneys for Applicants:</w:t>
      </w:r>
      <w:r>
        <w:rPr>
          <w:rFonts w:ascii="Arial" w:hAnsi="Arial" w:cs="Arial"/>
          <w:sz w:val="28"/>
          <w:szCs w:val="28"/>
        </w:rPr>
        <w:tab/>
        <w:t>Cavanagh &amp; Richards Attorneys</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 Webbers Attorneys</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96 Charles Street</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Tel: 051 430 1340</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w:t>
      </w:r>
      <w:hyperlink r:id="rId7" w:history="1">
        <w:r w:rsidRPr="00672C31">
          <w:rPr>
            <w:rStyle w:val="Hyperlink"/>
            <w:rFonts w:ascii="Arial" w:hAnsi="Arial" w:cs="Arial"/>
            <w:sz w:val="28"/>
            <w:szCs w:val="28"/>
          </w:rPr>
          <w:t>mail@webberslaw.com</w:t>
        </w:r>
      </w:hyperlink>
    </w:p>
    <w:p w:rsidR="00322500" w:rsidRDefault="00322500"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 M KOLLER/ND/CAV/0005</w:t>
      </w:r>
    </w:p>
    <w:p w:rsidR="0075321B" w:rsidRDefault="0075321B" w:rsidP="00322500">
      <w:pPr>
        <w:spacing w:after="0" w:line="360" w:lineRule="auto"/>
        <w:jc w:val="both"/>
        <w:rPr>
          <w:rFonts w:ascii="Arial" w:hAnsi="Arial" w:cs="Arial"/>
          <w:sz w:val="28"/>
          <w:szCs w:val="28"/>
        </w:rPr>
      </w:pPr>
    </w:p>
    <w:p w:rsidR="00322500" w:rsidRDefault="00322500" w:rsidP="00322500">
      <w:pPr>
        <w:spacing w:after="0" w:line="360" w:lineRule="auto"/>
        <w:jc w:val="both"/>
        <w:rPr>
          <w:rFonts w:ascii="Arial" w:hAnsi="Arial" w:cs="Arial"/>
          <w:sz w:val="28"/>
          <w:szCs w:val="28"/>
        </w:rPr>
      </w:pPr>
      <w:r>
        <w:rPr>
          <w:rFonts w:ascii="Arial" w:hAnsi="Arial" w:cs="Arial"/>
          <w:sz w:val="28"/>
          <w:szCs w:val="28"/>
        </w:rPr>
        <w:t>Counsel for the Respondent:</w:t>
      </w:r>
      <w:r>
        <w:rPr>
          <w:rFonts w:ascii="Arial" w:hAnsi="Arial" w:cs="Arial"/>
          <w:sz w:val="28"/>
          <w:szCs w:val="28"/>
        </w:rPr>
        <w:tab/>
        <w:t xml:space="preserve">    Adv R van der Merwe</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Attorneys for Respondent:</w:t>
      </w:r>
      <w:r>
        <w:rPr>
          <w:rFonts w:ascii="Arial" w:hAnsi="Arial" w:cs="Arial"/>
          <w:sz w:val="28"/>
          <w:szCs w:val="28"/>
        </w:rPr>
        <w:tab/>
        <w:t xml:space="preserve">    MCINTYRE VAN DER POST INC</w:t>
      </w:r>
    </w:p>
    <w:p w:rsidR="00322500" w:rsidRDefault="00322500"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12 Barnes Street</w:t>
      </w:r>
    </w:p>
    <w:p w:rsidR="00322500" w:rsidRDefault="0075321B"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322500">
        <w:rPr>
          <w:rFonts w:ascii="Arial" w:hAnsi="Arial" w:cs="Arial"/>
          <w:sz w:val="28"/>
          <w:szCs w:val="28"/>
        </w:rPr>
        <w:t>Bloemfontein</w:t>
      </w:r>
    </w:p>
    <w:p w:rsidR="00322500" w:rsidRDefault="0075321B"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3E57BC">
        <w:rPr>
          <w:rFonts w:ascii="Arial" w:hAnsi="Arial" w:cs="Arial"/>
          <w:sz w:val="28"/>
          <w:szCs w:val="28"/>
        </w:rPr>
        <w:t>Tel: 082 771 1726/ 051 505 0200</w:t>
      </w:r>
    </w:p>
    <w:p w:rsidR="003E57BC" w:rsidRDefault="0075321B"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3E57BC">
        <w:rPr>
          <w:rFonts w:ascii="Arial" w:hAnsi="Arial" w:cs="Arial"/>
          <w:sz w:val="28"/>
          <w:szCs w:val="28"/>
        </w:rPr>
        <w:t xml:space="preserve">Email: </w:t>
      </w:r>
      <w:hyperlink r:id="rId8" w:history="1">
        <w:r w:rsidR="003E57BC" w:rsidRPr="00672C31">
          <w:rPr>
            <w:rStyle w:val="Hyperlink"/>
            <w:rFonts w:ascii="Arial" w:hAnsi="Arial" w:cs="Arial"/>
            <w:sz w:val="28"/>
            <w:szCs w:val="28"/>
          </w:rPr>
          <w:t>emile@mcintyre.co.za</w:t>
        </w:r>
      </w:hyperlink>
    </w:p>
    <w:p w:rsidR="003E57BC" w:rsidRPr="00322500" w:rsidRDefault="0075321B" w:rsidP="00322500">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3E57BC">
        <w:rPr>
          <w:rFonts w:ascii="Arial" w:hAnsi="Arial" w:cs="Arial"/>
          <w:sz w:val="28"/>
          <w:szCs w:val="28"/>
        </w:rPr>
        <w:t>Ref: E S ELS/</w:t>
      </w:r>
      <w:proofErr w:type="spellStart"/>
      <w:r w:rsidR="003E57BC">
        <w:rPr>
          <w:rFonts w:ascii="Arial" w:hAnsi="Arial" w:cs="Arial"/>
          <w:sz w:val="28"/>
          <w:szCs w:val="28"/>
        </w:rPr>
        <w:t>cs</w:t>
      </w:r>
      <w:proofErr w:type="spellEnd"/>
    </w:p>
    <w:sectPr w:rsidR="003E57BC" w:rsidRPr="00322500" w:rsidSect="006137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C4F97"/>
    <w:multiLevelType w:val="hybridMultilevel"/>
    <w:tmpl w:val="E7E6EE84"/>
    <w:lvl w:ilvl="0" w:tplc="16787B2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43"/>
    <w:rsid w:val="00070D24"/>
    <w:rsid w:val="000C1A94"/>
    <w:rsid w:val="001069AB"/>
    <w:rsid w:val="0012154C"/>
    <w:rsid w:val="00122F13"/>
    <w:rsid w:val="00124D0A"/>
    <w:rsid w:val="00167F72"/>
    <w:rsid w:val="00200945"/>
    <w:rsid w:val="002200D3"/>
    <w:rsid w:val="002549A3"/>
    <w:rsid w:val="00273C8A"/>
    <w:rsid w:val="002952EC"/>
    <w:rsid w:val="002A36D0"/>
    <w:rsid w:val="00322500"/>
    <w:rsid w:val="00356D89"/>
    <w:rsid w:val="00361E35"/>
    <w:rsid w:val="00390A0D"/>
    <w:rsid w:val="003A0685"/>
    <w:rsid w:val="003E57BC"/>
    <w:rsid w:val="00402E57"/>
    <w:rsid w:val="004248CB"/>
    <w:rsid w:val="0044123C"/>
    <w:rsid w:val="00480D75"/>
    <w:rsid w:val="004E5250"/>
    <w:rsid w:val="004F2175"/>
    <w:rsid w:val="00566740"/>
    <w:rsid w:val="005F6626"/>
    <w:rsid w:val="006137ED"/>
    <w:rsid w:val="00623443"/>
    <w:rsid w:val="006C346A"/>
    <w:rsid w:val="0075321B"/>
    <w:rsid w:val="00786FF0"/>
    <w:rsid w:val="00822ADE"/>
    <w:rsid w:val="008269E2"/>
    <w:rsid w:val="00834AB0"/>
    <w:rsid w:val="008E46CE"/>
    <w:rsid w:val="008F73DD"/>
    <w:rsid w:val="00924033"/>
    <w:rsid w:val="00972954"/>
    <w:rsid w:val="00992CFD"/>
    <w:rsid w:val="009C4B0E"/>
    <w:rsid w:val="00A23055"/>
    <w:rsid w:val="00A64955"/>
    <w:rsid w:val="00A65C66"/>
    <w:rsid w:val="00AB4ACB"/>
    <w:rsid w:val="00AC5F65"/>
    <w:rsid w:val="00AD1F7A"/>
    <w:rsid w:val="00AF5C5D"/>
    <w:rsid w:val="00B2263B"/>
    <w:rsid w:val="00B54841"/>
    <w:rsid w:val="00B9395A"/>
    <w:rsid w:val="00BA06FB"/>
    <w:rsid w:val="00BF5757"/>
    <w:rsid w:val="00CC1432"/>
    <w:rsid w:val="00CC2F46"/>
    <w:rsid w:val="00CF3F83"/>
    <w:rsid w:val="00D07063"/>
    <w:rsid w:val="00D16648"/>
    <w:rsid w:val="00D5779C"/>
    <w:rsid w:val="00D8039E"/>
    <w:rsid w:val="00D90D90"/>
    <w:rsid w:val="00E1077D"/>
    <w:rsid w:val="00E215DB"/>
    <w:rsid w:val="00E71DAC"/>
    <w:rsid w:val="00E92AF2"/>
    <w:rsid w:val="00F25E17"/>
    <w:rsid w:val="00F831FD"/>
    <w:rsid w:val="00FA55BF"/>
    <w:rsid w:val="00FC443B"/>
    <w:rsid w:val="00FD4537"/>
    <w:rsid w:val="00FE4E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346F-E937-2946-BB6F-E57DACC2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43"/>
    <w:pPr>
      <w:spacing w:after="160" w:line="252" w:lineRule="auto"/>
    </w:pPr>
    <w:rPr>
      <w:sz w:val="22"/>
      <w:szCs w:val="22"/>
    </w:rPr>
  </w:style>
  <w:style w:type="paragraph" w:styleId="Heading1">
    <w:name w:val="heading 1"/>
    <w:basedOn w:val="Normal"/>
    <w:next w:val="Normal"/>
    <w:link w:val="Heading1Char"/>
    <w:qFormat/>
    <w:rsid w:val="00623443"/>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443"/>
    <w:rPr>
      <w:rFonts w:ascii="Times New Roman" w:eastAsia="Times New Roman" w:hAnsi="Times New Roman" w:cs="Times New Roman"/>
      <w:szCs w:val="20"/>
      <w:u w:val="single"/>
      <w:lang w:val="en-AU"/>
    </w:rPr>
  </w:style>
  <w:style w:type="table" w:styleId="TableGrid">
    <w:name w:val="Table Grid"/>
    <w:basedOn w:val="TableNormal"/>
    <w:uiPriority w:val="59"/>
    <w:rsid w:val="0062344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3443"/>
    <w:pPr>
      <w:ind w:left="720"/>
      <w:contextualSpacing/>
    </w:pPr>
  </w:style>
  <w:style w:type="character" w:styleId="Hyperlink">
    <w:name w:val="Hyperlink"/>
    <w:basedOn w:val="DefaultParagraphFont"/>
    <w:uiPriority w:val="99"/>
    <w:unhideWhenUsed/>
    <w:rsid w:val="00322500"/>
    <w:rPr>
      <w:color w:val="0563C1" w:themeColor="hyperlink"/>
      <w:u w:val="single"/>
    </w:rPr>
  </w:style>
  <w:style w:type="character" w:customStyle="1" w:styleId="UnresolvedMention">
    <w:name w:val="Unresolved Mention"/>
    <w:basedOn w:val="DefaultParagraphFont"/>
    <w:uiPriority w:val="99"/>
    <w:semiHidden/>
    <w:unhideWhenUsed/>
    <w:rsid w:val="00322500"/>
    <w:rPr>
      <w:color w:val="605E5C"/>
      <w:shd w:val="clear" w:color="auto" w:fill="E1DFDD"/>
    </w:rPr>
  </w:style>
  <w:style w:type="character" w:styleId="FollowedHyperlink">
    <w:name w:val="FollowedHyperlink"/>
    <w:basedOn w:val="DefaultParagraphFont"/>
    <w:uiPriority w:val="99"/>
    <w:semiHidden/>
    <w:unhideWhenUsed/>
    <w:rsid w:val="00322500"/>
    <w:rPr>
      <w:color w:val="954F72" w:themeColor="followedHyperlink"/>
      <w:u w:val="single"/>
    </w:rPr>
  </w:style>
  <w:style w:type="paragraph" w:styleId="BalloonText">
    <w:name w:val="Balloon Text"/>
    <w:basedOn w:val="Normal"/>
    <w:link w:val="BalloonTextChar"/>
    <w:uiPriority w:val="99"/>
    <w:semiHidden/>
    <w:unhideWhenUsed/>
    <w:rsid w:val="007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e@mcintyre.co.za" TargetMode="External"/><Relationship Id="rId3" Type="http://schemas.openxmlformats.org/officeDocument/2006/relationships/settings" Target="settings.xml"/><Relationship Id="rId7" Type="http://schemas.openxmlformats.org/officeDocument/2006/relationships/hyperlink" Target="mailto:mail@webbers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32573.78E904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phuthiza ndala</dc:creator>
  <cp:keywords/>
  <dc:description/>
  <cp:lastModifiedBy>Mokone</cp:lastModifiedBy>
  <cp:revision>2</cp:revision>
  <cp:lastPrinted>2023-05-18T11:45:00Z</cp:lastPrinted>
  <dcterms:created xsi:type="dcterms:W3CDTF">2023-05-30T11:57:00Z</dcterms:created>
  <dcterms:modified xsi:type="dcterms:W3CDTF">2023-05-30T11:57:00Z</dcterms:modified>
</cp:coreProperties>
</file>