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A1" w:rsidRPr="00023EAA" w:rsidRDefault="00FD20A1" w:rsidP="00FD20A1">
      <w:pPr>
        <w:jc w:val="center"/>
        <w:rPr>
          <w:color w:val="000000" w:themeColor="text1"/>
          <w:szCs w:val="24"/>
        </w:rPr>
      </w:pPr>
      <w:bookmarkStart w:id="0" w:name="_GoBack"/>
      <w:bookmarkEnd w:id="0"/>
      <w:r w:rsidRPr="00023EAA">
        <w:rPr>
          <w:noProof/>
          <w:color w:val="000000" w:themeColor="text1"/>
          <w:lang w:val="en-US"/>
        </w:rPr>
        <w:drawing>
          <wp:anchor distT="0" distB="0" distL="114300" distR="114300" simplePos="0" relativeHeight="251660288" behindDoc="1" locked="0" layoutInCell="1" allowOverlap="1" wp14:anchorId="77E89348" wp14:editId="30671890">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Pr="00023EAA" w:rsidRDefault="00FD20A1" w:rsidP="00FD20A1">
      <w:pPr>
        <w:pStyle w:val="Heading1"/>
        <w:rPr>
          <w:color w:val="000000" w:themeColor="text1"/>
          <w:szCs w:val="24"/>
        </w:rPr>
      </w:pPr>
    </w:p>
    <w:p w:rsidR="00FD20A1" w:rsidRPr="00023EAA" w:rsidRDefault="00FD20A1" w:rsidP="00FD20A1">
      <w:pPr>
        <w:pStyle w:val="Heading1"/>
        <w:rPr>
          <w:color w:val="000000" w:themeColor="text1"/>
          <w:szCs w:val="24"/>
        </w:rPr>
      </w:pPr>
    </w:p>
    <w:p w:rsidR="00FD20A1" w:rsidRPr="00023EAA" w:rsidRDefault="00FD20A1" w:rsidP="00FD20A1">
      <w:pPr>
        <w:pStyle w:val="Heading1"/>
        <w:rPr>
          <w:color w:val="000000" w:themeColor="text1"/>
          <w:szCs w:val="24"/>
        </w:rPr>
      </w:pPr>
    </w:p>
    <w:p w:rsidR="00FA7222" w:rsidRPr="00023EAA" w:rsidRDefault="00FA7222" w:rsidP="008E5CD1">
      <w:pPr>
        <w:spacing w:line="360" w:lineRule="auto"/>
        <w:jc w:val="center"/>
        <w:rPr>
          <w:rFonts w:ascii="Arial" w:hAnsi="Arial" w:cs="Arial"/>
          <w:b/>
          <w:color w:val="000000" w:themeColor="text1"/>
          <w:sz w:val="28"/>
          <w:szCs w:val="28"/>
          <w:u w:val="single"/>
        </w:rPr>
      </w:pPr>
    </w:p>
    <w:p w:rsidR="00A0334D" w:rsidRPr="00023EAA" w:rsidRDefault="00A0334D" w:rsidP="00A0334D">
      <w:pPr>
        <w:jc w:val="center"/>
        <w:rPr>
          <w:rFonts w:ascii="Arial" w:hAnsi="Arial" w:cs="Arial"/>
          <w:b/>
          <w:color w:val="000000" w:themeColor="text1"/>
          <w:u w:val="single"/>
        </w:rPr>
      </w:pPr>
      <w:r w:rsidRPr="00023EAA">
        <w:rPr>
          <w:rFonts w:ascii="Arial" w:hAnsi="Arial" w:cs="Arial"/>
          <w:b/>
          <w:color w:val="000000" w:themeColor="text1"/>
          <w:u w:val="single"/>
        </w:rPr>
        <w:t>IN THE HIGH COURT OF SOUTH AFRICA,</w:t>
      </w:r>
    </w:p>
    <w:p w:rsidR="00A0334D" w:rsidRPr="00023EAA" w:rsidRDefault="00A0334D" w:rsidP="00A0334D">
      <w:pPr>
        <w:jc w:val="center"/>
        <w:rPr>
          <w:rFonts w:ascii="Arial" w:hAnsi="Arial" w:cs="Arial"/>
          <w:b/>
          <w:color w:val="000000" w:themeColor="text1"/>
          <w:u w:val="single"/>
        </w:rPr>
      </w:pPr>
      <w:r w:rsidRPr="00023EAA">
        <w:rPr>
          <w:rFonts w:ascii="Arial" w:hAnsi="Arial" w:cs="Arial"/>
          <w:b/>
          <w:color w:val="000000" w:themeColor="text1"/>
          <w:u w:val="single"/>
        </w:rPr>
        <w:t>FREE STATE DIVISION, BLOEMFONTEIN</w:t>
      </w:r>
    </w:p>
    <w:p w:rsidR="00E955A6" w:rsidRPr="00023EAA" w:rsidRDefault="00E955A6" w:rsidP="00A0334D">
      <w:pPr>
        <w:jc w:val="center"/>
        <w:rPr>
          <w:rFonts w:ascii="Arial" w:hAnsi="Arial" w:cs="Arial"/>
          <w:b/>
          <w:color w:val="000000" w:themeColor="text1"/>
          <w:u w:val="single"/>
        </w:rPr>
      </w:pPr>
    </w:p>
    <w:tbl>
      <w:tblPr>
        <w:tblStyle w:val="TableGrid"/>
        <w:tblW w:w="0" w:type="auto"/>
        <w:tblInd w:w="5353" w:type="dxa"/>
        <w:tblLook w:val="04A0" w:firstRow="1" w:lastRow="0" w:firstColumn="1" w:lastColumn="0" w:noHBand="0" w:noVBand="1"/>
      </w:tblPr>
      <w:tblGrid>
        <w:gridCol w:w="3066"/>
      </w:tblGrid>
      <w:tr w:rsidR="00A0334D" w:rsidRPr="00023EAA" w:rsidTr="00531F49">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023EAA" w:rsidRDefault="00A0334D" w:rsidP="00531F49">
            <w:pPr>
              <w:spacing w:after="0"/>
              <w:rPr>
                <w:rFonts w:ascii="Arial" w:eastAsia="Times New Roman" w:hAnsi="Arial" w:cs="Arial"/>
                <w:b/>
                <w:color w:val="000000" w:themeColor="text1"/>
                <w:sz w:val="16"/>
                <w:szCs w:val="16"/>
                <w:lang w:eastAsia="en-GB"/>
              </w:rPr>
            </w:pPr>
            <w:r w:rsidRPr="00023EAA">
              <w:rPr>
                <w:rFonts w:ascii="Arial" w:hAnsi="Arial" w:cs="Arial"/>
                <w:b/>
                <w:color w:val="000000" w:themeColor="text1"/>
                <w:sz w:val="16"/>
                <w:szCs w:val="16"/>
              </w:rPr>
              <w:t>Reportable:                              YES/NO</w:t>
            </w:r>
          </w:p>
          <w:p w:rsidR="00A0334D" w:rsidRPr="00023EAA" w:rsidRDefault="00A0334D" w:rsidP="00531F49">
            <w:pPr>
              <w:spacing w:after="0"/>
              <w:rPr>
                <w:rFonts w:ascii="Arial" w:hAnsi="Arial" w:cs="Arial"/>
                <w:b/>
                <w:color w:val="000000" w:themeColor="text1"/>
                <w:sz w:val="16"/>
                <w:szCs w:val="16"/>
              </w:rPr>
            </w:pPr>
            <w:r w:rsidRPr="00023EAA">
              <w:rPr>
                <w:rFonts w:ascii="Arial" w:hAnsi="Arial" w:cs="Arial"/>
                <w:b/>
                <w:color w:val="000000" w:themeColor="text1"/>
                <w:sz w:val="16"/>
                <w:szCs w:val="16"/>
              </w:rPr>
              <w:t>Of Interest to other Judges:   YES/NO</w:t>
            </w:r>
          </w:p>
          <w:p w:rsidR="00A0334D" w:rsidRPr="00023EAA" w:rsidRDefault="00A0334D" w:rsidP="00531F49">
            <w:pPr>
              <w:spacing w:after="0"/>
              <w:rPr>
                <w:rFonts w:ascii="Arial" w:eastAsia="Times New Roman" w:hAnsi="Arial" w:cs="Arial"/>
                <w:b/>
                <w:color w:val="000000" w:themeColor="text1"/>
                <w:sz w:val="16"/>
                <w:szCs w:val="16"/>
                <w:u w:val="single"/>
                <w:lang w:eastAsia="en-GB"/>
              </w:rPr>
            </w:pPr>
            <w:r w:rsidRPr="00023EAA">
              <w:rPr>
                <w:rFonts w:ascii="Arial" w:hAnsi="Arial" w:cs="Arial"/>
                <w:b/>
                <w:color w:val="000000" w:themeColor="text1"/>
                <w:sz w:val="16"/>
                <w:szCs w:val="16"/>
              </w:rPr>
              <w:t>Circulate to Magistrates:        YES/NO</w:t>
            </w:r>
          </w:p>
        </w:tc>
      </w:tr>
    </w:tbl>
    <w:p w:rsidR="00A0334D" w:rsidRPr="00023EAA" w:rsidRDefault="00A0334D" w:rsidP="00A0334D">
      <w:pPr>
        <w:jc w:val="both"/>
        <w:rPr>
          <w:rFonts w:ascii="Arial" w:eastAsia="Times New Roman" w:hAnsi="Arial" w:cs="Arial"/>
          <w:b/>
          <w:color w:val="000000" w:themeColor="text1"/>
          <w:sz w:val="28"/>
          <w:szCs w:val="28"/>
          <w:lang w:val="af-ZA" w:eastAsia="en-GB"/>
        </w:rPr>
      </w:pPr>
      <w:r w:rsidRPr="00023EAA">
        <w:rPr>
          <w:rFonts w:ascii="Arial" w:hAnsi="Arial" w:cs="Arial"/>
          <w:b/>
          <w:color w:val="000000" w:themeColor="text1"/>
          <w:sz w:val="28"/>
          <w:szCs w:val="28"/>
        </w:rPr>
        <w:tab/>
      </w:r>
      <w:r w:rsidRPr="00023EAA">
        <w:rPr>
          <w:rFonts w:ascii="Arial" w:hAnsi="Arial" w:cs="Arial"/>
          <w:b/>
          <w:color w:val="000000" w:themeColor="text1"/>
          <w:sz w:val="28"/>
          <w:szCs w:val="28"/>
        </w:rPr>
        <w:tab/>
      </w:r>
      <w:r w:rsidRPr="00023EAA">
        <w:rPr>
          <w:rFonts w:ascii="Arial" w:hAnsi="Arial" w:cs="Arial"/>
          <w:b/>
          <w:color w:val="000000" w:themeColor="text1"/>
          <w:sz w:val="28"/>
          <w:szCs w:val="28"/>
        </w:rPr>
        <w:tab/>
      </w:r>
      <w:r w:rsidRPr="00023EAA">
        <w:rPr>
          <w:rFonts w:ascii="Arial" w:hAnsi="Arial" w:cs="Arial"/>
          <w:b/>
          <w:color w:val="000000" w:themeColor="text1"/>
          <w:sz w:val="28"/>
          <w:szCs w:val="28"/>
        </w:rPr>
        <w:tab/>
      </w:r>
      <w:r w:rsidRPr="00023EAA">
        <w:rPr>
          <w:rFonts w:ascii="Arial" w:hAnsi="Arial" w:cs="Arial"/>
          <w:b/>
          <w:color w:val="000000" w:themeColor="text1"/>
          <w:sz w:val="28"/>
          <w:szCs w:val="28"/>
        </w:rPr>
        <w:tab/>
      </w:r>
      <w:r w:rsidRPr="00023EAA">
        <w:rPr>
          <w:rFonts w:ascii="Arial" w:hAnsi="Arial" w:cs="Arial"/>
          <w:b/>
          <w:color w:val="000000" w:themeColor="text1"/>
          <w:sz w:val="28"/>
          <w:szCs w:val="28"/>
        </w:rPr>
        <w:tab/>
      </w:r>
      <w:r w:rsidRPr="00023EAA">
        <w:rPr>
          <w:rFonts w:ascii="Arial" w:hAnsi="Arial" w:cs="Arial"/>
          <w:b/>
          <w:color w:val="000000" w:themeColor="text1"/>
          <w:sz w:val="28"/>
          <w:szCs w:val="28"/>
        </w:rPr>
        <w:tab/>
      </w:r>
      <w:r w:rsidRPr="00023EAA">
        <w:rPr>
          <w:rFonts w:ascii="Arial" w:hAnsi="Arial" w:cs="Arial"/>
          <w:b/>
          <w:color w:val="000000" w:themeColor="text1"/>
          <w:sz w:val="28"/>
          <w:szCs w:val="28"/>
        </w:rPr>
        <w:tab/>
      </w:r>
    </w:p>
    <w:p w:rsidR="0014277B" w:rsidRPr="00F67855" w:rsidRDefault="00A0334D" w:rsidP="00A0334D">
      <w:pPr>
        <w:spacing w:after="0" w:line="240" w:lineRule="auto"/>
        <w:jc w:val="both"/>
        <w:rPr>
          <w:rFonts w:ascii="Arial" w:hAnsi="Arial" w:cs="Arial"/>
          <w:color w:val="000000" w:themeColor="text1"/>
          <w:sz w:val="24"/>
          <w:szCs w:val="24"/>
        </w:rPr>
      </w:pPr>
      <w:r w:rsidRPr="00023EAA">
        <w:rPr>
          <w:rFonts w:ascii="Arial" w:hAnsi="Arial" w:cs="Arial"/>
          <w:b/>
          <w:color w:val="000000" w:themeColor="text1"/>
          <w:sz w:val="28"/>
          <w:szCs w:val="28"/>
        </w:rPr>
        <w:tab/>
      </w:r>
      <w:r w:rsidRPr="00023EAA">
        <w:rPr>
          <w:rFonts w:ascii="Arial" w:hAnsi="Arial" w:cs="Arial"/>
          <w:b/>
          <w:color w:val="000000" w:themeColor="text1"/>
          <w:sz w:val="28"/>
          <w:szCs w:val="28"/>
        </w:rPr>
        <w:tab/>
      </w:r>
      <w:r w:rsidRPr="00023EAA">
        <w:rPr>
          <w:rFonts w:ascii="Arial" w:hAnsi="Arial" w:cs="Arial"/>
          <w:b/>
          <w:color w:val="000000" w:themeColor="text1"/>
          <w:sz w:val="28"/>
          <w:szCs w:val="28"/>
        </w:rPr>
        <w:tab/>
      </w:r>
      <w:r w:rsidRPr="00023EAA">
        <w:rPr>
          <w:rFonts w:ascii="Arial" w:hAnsi="Arial" w:cs="Arial"/>
          <w:b/>
          <w:color w:val="000000" w:themeColor="text1"/>
          <w:sz w:val="28"/>
          <w:szCs w:val="28"/>
        </w:rPr>
        <w:tab/>
      </w:r>
      <w:r w:rsidRPr="00023EAA">
        <w:rPr>
          <w:rFonts w:ascii="Arial" w:hAnsi="Arial" w:cs="Arial"/>
          <w:b/>
          <w:color w:val="000000" w:themeColor="text1"/>
          <w:sz w:val="28"/>
          <w:szCs w:val="28"/>
        </w:rPr>
        <w:tab/>
      </w:r>
      <w:r w:rsidR="00A73B6B">
        <w:rPr>
          <w:rFonts w:ascii="Arial" w:hAnsi="Arial" w:cs="Arial"/>
          <w:b/>
          <w:color w:val="000000" w:themeColor="text1"/>
          <w:sz w:val="28"/>
          <w:szCs w:val="28"/>
        </w:rPr>
        <w:tab/>
      </w:r>
      <w:r w:rsidR="00A73B6B">
        <w:rPr>
          <w:rFonts w:ascii="Arial" w:hAnsi="Arial" w:cs="Arial"/>
          <w:b/>
          <w:color w:val="000000" w:themeColor="text1"/>
          <w:sz w:val="28"/>
          <w:szCs w:val="28"/>
        </w:rPr>
        <w:tab/>
      </w:r>
      <w:r w:rsidRPr="00F67855">
        <w:rPr>
          <w:rFonts w:ascii="Arial" w:hAnsi="Arial" w:cs="Arial"/>
          <w:color w:val="000000" w:themeColor="text1"/>
          <w:sz w:val="24"/>
          <w:szCs w:val="24"/>
        </w:rPr>
        <w:t xml:space="preserve">Case number: </w:t>
      </w:r>
      <w:r w:rsidR="008465A7" w:rsidRPr="00F67855">
        <w:rPr>
          <w:rFonts w:ascii="Arial" w:hAnsi="Arial" w:cs="Arial"/>
          <w:color w:val="000000" w:themeColor="text1"/>
          <w:sz w:val="24"/>
          <w:szCs w:val="24"/>
        </w:rPr>
        <w:t>1823/2021</w:t>
      </w:r>
    </w:p>
    <w:p w:rsidR="0014277B" w:rsidRPr="00F67855" w:rsidRDefault="0014277B" w:rsidP="00A0334D">
      <w:pPr>
        <w:spacing w:after="0" w:line="240" w:lineRule="auto"/>
        <w:jc w:val="both"/>
        <w:rPr>
          <w:rFonts w:ascii="Arial" w:hAnsi="Arial" w:cs="Arial"/>
          <w:color w:val="000000" w:themeColor="text1"/>
          <w:sz w:val="24"/>
          <w:szCs w:val="24"/>
        </w:rPr>
      </w:pPr>
    </w:p>
    <w:p w:rsidR="00A0334D" w:rsidRPr="00F67855" w:rsidRDefault="00A0334D" w:rsidP="00B73177">
      <w:pPr>
        <w:spacing w:after="0" w:line="240" w:lineRule="auto"/>
        <w:rPr>
          <w:rFonts w:ascii="Arial" w:hAnsi="Arial" w:cs="Arial"/>
          <w:color w:val="000000" w:themeColor="text1"/>
          <w:sz w:val="24"/>
          <w:szCs w:val="24"/>
        </w:rPr>
      </w:pPr>
      <w:r w:rsidRPr="00F67855">
        <w:rPr>
          <w:rFonts w:ascii="Arial" w:hAnsi="Arial" w:cs="Arial"/>
          <w:color w:val="000000" w:themeColor="text1"/>
          <w:sz w:val="24"/>
          <w:szCs w:val="24"/>
        </w:rPr>
        <w:t xml:space="preserve">In the matter between: </w:t>
      </w:r>
    </w:p>
    <w:p w:rsidR="00A0334D" w:rsidRPr="00F67855" w:rsidRDefault="00A0334D" w:rsidP="00B73177">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color w:val="000000" w:themeColor="text1"/>
          <w:sz w:val="24"/>
          <w:szCs w:val="24"/>
          <w:u w:val="single"/>
        </w:rPr>
      </w:pPr>
    </w:p>
    <w:p w:rsidR="0014277B" w:rsidRPr="00F67855" w:rsidRDefault="008465A7" w:rsidP="00B73177">
      <w:pPr>
        <w:spacing w:line="360" w:lineRule="auto"/>
        <w:jc w:val="both"/>
        <w:rPr>
          <w:rFonts w:ascii="Arial" w:hAnsi="Arial" w:cs="Arial"/>
          <w:color w:val="000000" w:themeColor="text1"/>
          <w:sz w:val="24"/>
          <w:szCs w:val="24"/>
        </w:rPr>
      </w:pPr>
      <w:r w:rsidRPr="00F67855">
        <w:rPr>
          <w:rFonts w:ascii="Arial" w:hAnsi="Arial" w:cs="Arial"/>
          <w:b/>
          <w:color w:val="000000" w:themeColor="text1"/>
          <w:sz w:val="24"/>
          <w:szCs w:val="24"/>
          <w:u w:val="single"/>
        </w:rPr>
        <w:t>JOAO DA MARIA GUMBI</w:t>
      </w:r>
      <w:r w:rsidRPr="00F67855">
        <w:rPr>
          <w:rFonts w:ascii="Arial" w:hAnsi="Arial" w:cs="Arial"/>
          <w:b/>
          <w:color w:val="000000" w:themeColor="text1"/>
          <w:sz w:val="24"/>
          <w:szCs w:val="24"/>
        </w:rPr>
        <w:tab/>
      </w:r>
      <w:r w:rsidRPr="00F67855">
        <w:rPr>
          <w:rFonts w:ascii="Arial" w:hAnsi="Arial" w:cs="Arial"/>
          <w:b/>
          <w:color w:val="000000" w:themeColor="text1"/>
          <w:sz w:val="24"/>
          <w:szCs w:val="24"/>
        </w:rPr>
        <w:tab/>
      </w:r>
      <w:r w:rsidRPr="00F67855">
        <w:rPr>
          <w:rFonts w:ascii="Arial" w:hAnsi="Arial" w:cs="Arial"/>
          <w:b/>
          <w:color w:val="000000" w:themeColor="text1"/>
          <w:sz w:val="24"/>
          <w:szCs w:val="24"/>
        </w:rPr>
        <w:tab/>
      </w:r>
      <w:r w:rsidRPr="00F67855">
        <w:rPr>
          <w:rFonts w:ascii="Arial" w:hAnsi="Arial" w:cs="Arial"/>
          <w:b/>
          <w:color w:val="000000" w:themeColor="text1"/>
          <w:sz w:val="24"/>
          <w:szCs w:val="24"/>
        </w:rPr>
        <w:tab/>
      </w:r>
      <w:r w:rsidRPr="00F67855">
        <w:rPr>
          <w:rFonts w:ascii="Arial" w:hAnsi="Arial" w:cs="Arial"/>
          <w:b/>
          <w:color w:val="000000" w:themeColor="text1"/>
          <w:sz w:val="24"/>
          <w:szCs w:val="24"/>
        </w:rPr>
        <w:tab/>
      </w:r>
      <w:r w:rsidRPr="00F67855">
        <w:rPr>
          <w:rFonts w:ascii="Arial" w:hAnsi="Arial" w:cs="Arial"/>
          <w:b/>
          <w:color w:val="000000" w:themeColor="text1"/>
          <w:sz w:val="24"/>
          <w:szCs w:val="24"/>
        </w:rPr>
        <w:tab/>
      </w:r>
      <w:r w:rsidRPr="00F67855">
        <w:rPr>
          <w:rFonts w:ascii="Arial" w:hAnsi="Arial" w:cs="Arial"/>
          <w:color w:val="000000" w:themeColor="text1"/>
          <w:sz w:val="24"/>
          <w:szCs w:val="24"/>
        </w:rPr>
        <w:t>A</w:t>
      </w:r>
      <w:r w:rsidR="0014277B" w:rsidRPr="00F67855">
        <w:rPr>
          <w:rFonts w:ascii="Arial" w:hAnsi="Arial" w:cs="Arial"/>
          <w:color w:val="000000" w:themeColor="text1"/>
          <w:sz w:val="24"/>
          <w:szCs w:val="24"/>
        </w:rPr>
        <w:t xml:space="preserve">pplicant </w:t>
      </w:r>
    </w:p>
    <w:p w:rsidR="0014277B" w:rsidRPr="00F67855" w:rsidRDefault="00C610AF" w:rsidP="00B73177">
      <w:pPr>
        <w:spacing w:line="360" w:lineRule="auto"/>
        <w:jc w:val="both"/>
        <w:rPr>
          <w:rFonts w:ascii="Arial" w:hAnsi="Arial" w:cs="Arial"/>
          <w:color w:val="000000" w:themeColor="text1"/>
          <w:sz w:val="24"/>
          <w:szCs w:val="24"/>
        </w:rPr>
      </w:pPr>
      <w:r w:rsidRPr="00F67855">
        <w:rPr>
          <w:rFonts w:ascii="Arial" w:hAnsi="Arial" w:cs="Arial"/>
          <w:color w:val="000000" w:themeColor="text1"/>
          <w:sz w:val="24"/>
          <w:szCs w:val="24"/>
        </w:rPr>
        <w:t>A</w:t>
      </w:r>
      <w:r w:rsidR="0014277B" w:rsidRPr="00F67855">
        <w:rPr>
          <w:rFonts w:ascii="Arial" w:hAnsi="Arial" w:cs="Arial"/>
          <w:color w:val="000000" w:themeColor="text1"/>
          <w:sz w:val="24"/>
          <w:szCs w:val="24"/>
        </w:rPr>
        <w:t>nd</w:t>
      </w:r>
    </w:p>
    <w:p w:rsidR="00056523" w:rsidRPr="00F67855" w:rsidRDefault="008465A7" w:rsidP="0093537C">
      <w:pPr>
        <w:tabs>
          <w:tab w:val="left" w:pos="6521"/>
        </w:tabs>
        <w:spacing w:line="360" w:lineRule="auto"/>
        <w:jc w:val="both"/>
        <w:rPr>
          <w:rFonts w:ascii="Arial" w:hAnsi="Arial" w:cs="Arial"/>
          <w:color w:val="000000" w:themeColor="text1"/>
          <w:sz w:val="24"/>
          <w:szCs w:val="24"/>
        </w:rPr>
      </w:pPr>
      <w:r w:rsidRPr="00F67855">
        <w:rPr>
          <w:rFonts w:ascii="Arial" w:hAnsi="Arial" w:cs="Arial"/>
          <w:b/>
          <w:color w:val="000000" w:themeColor="text1"/>
          <w:sz w:val="24"/>
          <w:szCs w:val="24"/>
          <w:u w:val="single"/>
        </w:rPr>
        <w:t>MINISTER OF POLICE</w:t>
      </w:r>
      <w:r w:rsidR="0093537C" w:rsidRPr="00F67855">
        <w:rPr>
          <w:rFonts w:ascii="Arial" w:hAnsi="Arial" w:cs="Arial"/>
          <w:b/>
          <w:color w:val="000000" w:themeColor="text1"/>
          <w:sz w:val="24"/>
          <w:szCs w:val="24"/>
        </w:rPr>
        <w:t xml:space="preserve">              </w:t>
      </w:r>
      <w:r w:rsidR="00A73B6B" w:rsidRPr="00F67855">
        <w:rPr>
          <w:rFonts w:ascii="Arial" w:hAnsi="Arial" w:cs="Arial"/>
          <w:b/>
          <w:color w:val="000000" w:themeColor="text1"/>
          <w:sz w:val="24"/>
          <w:szCs w:val="24"/>
        </w:rPr>
        <w:tab/>
      </w:r>
      <w:r w:rsidR="00406A1A" w:rsidRPr="00F67855">
        <w:rPr>
          <w:rFonts w:ascii="Arial" w:hAnsi="Arial" w:cs="Arial"/>
          <w:color w:val="000000" w:themeColor="text1"/>
          <w:sz w:val="24"/>
          <w:szCs w:val="24"/>
        </w:rPr>
        <w:t>First</w:t>
      </w:r>
      <w:r w:rsidR="0093537C" w:rsidRPr="00F67855">
        <w:rPr>
          <w:rFonts w:ascii="Arial" w:hAnsi="Arial" w:cs="Arial"/>
          <w:color w:val="000000" w:themeColor="text1"/>
          <w:sz w:val="24"/>
          <w:szCs w:val="24"/>
        </w:rPr>
        <w:t xml:space="preserve"> R</w:t>
      </w:r>
      <w:r w:rsidR="00551AA3" w:rsidRPr="00F67855">
        <w:rPr>
          <w:rFonts w:ascii="Arial" w:hAnsi="Arial" w:cs="Arial"/>
          <w:color w:val="000000" w:themeColor="text1"/>
          <w:sz w:val="24"/>
          <w:szCs w:val="24"/>
        </w:rPr>
        <w:t>e</w:t>
      </w:r>
      <w:r w:rsidR="00406A1A" w:rsidRPr="00F67855">
        <w:rPr>
          <w:rFonts w:ascii="Arial" w:hAnsi="Arial" w:cs="Arial"/>
          <w:color w:val="000000" w:themeColor="text1"/>
          <w:sz w:val="24"/>
          <w:szCs w:val="24"/>
        </w:rPr>
        <w:t>spondent</w:t>
      </w:r>
    </w:p>
    <w:p w:rsidR="00E86FBE" w:rsidRPr="00F67855" w:rsidRDefault="0003059C" w:rsidP="00B73177">
      <w:pPr>
        <w:spacing w:line="360" w:lineRule="auto"/>
        <w:jc w:val="both"/>
        <w:rPr>
          <w:rFonts w:ascii="Arial" w:hAnsi="Arial" w:cs="Arial"/>
          <w:b/>
          <w:color w:val="000000" w:themeColor="text1"/>
          <w:sz w:val="24"/>
          <w:szCs w:val="24"/>
          <w:u w:val="single"/>
        </w:rPr>
      </w:pPr>
      <w:r w:rsidRPr="00F67855">
        <w:rPr>
          <w:rFonts w:ascii="Arial" w:hAnsi="Arial" w:cs="Arial"/>
          <w:b/>
          <w:color w:val="000000" w:themeColor="text1"/>
          <w:sz w:val="24"/>
          <w:szCs w:val="24"/>
          <w:u w:val="single"/>
        </w:rPr>
        <w:t>NATIONAL DIRECTOR OF PUBLIC PROSECUTIONS</w:t>
      </w:r>
      <w:r w:rsidR="00E86FBE" w:rsidRPr="00F67855">
        <w:rPr>
          <w:rFonts w:ascii="Arial" w:hAnsi="Arial" w:cs="Arial"/>
          <w:b/>
          <w:color w:val="000000" w:themeColor="text1"/>
          <w:sz w:val="24"/>
          <w:szCs w:val="24"/>
          <w:u w:val="single"/>
        </w:rPr>
        <w:t xml:space="preserve"> </w:t>
      </w:r>
      <w:r w:rsidR="00023EAA" w:rsidRPr="00F67855">
        <w:rPr>
          <w:rFonts w:ascii="Arial" w:hAnsi="Arial" w:cs="Arial"/>
          <w:b/>
          <w:color w:val="000000" w:themeColor="text1"/>
          <w:sz w:val="24"/>
          <w:szCs w:val="24"/>
        </w:rPr>
        <w:tab/>
      </w:r>
      <w:r w:rsidR="00023EAA" w:rsidRPr="00F67855">
        <w:rPr>
          <w:rFonts w:ascii="Arial" w:hAnsi="Arial" w:cs="Arial"/>
          <w:color w:val="000000" w:themeColor="text1"/>
          <w:sz w:val="24"/>
          <w:szCs w:val="24"/>
        </w:rPr>
        <w:t>Second Respondent</w:t>
      </w:r>
    </w:p>
    <w:p w:rsidR="00A0334D" w:rsidRPr="00F67855" w:rsidRDefault="00A0334D" w:rsidP="004F7657">
      <w:pPr>
        <w:pBdr>
          <w:bottom w:val="single" w:sz="12" w:space="1" w:color="auto"/>
        </w:pBdr>
        <w:spacing w:after="0" w:line="240" w:lineRule="auto"/>
        <w:rPr>
          <w:rFonts w:ascii="Arial" w:hAnsi="Arial" w:cs="Arial"/>
          <w:b/>
          <w:color w:val="000000" w:themeColor="text1"/>
          <w:sz w:val="24"/>
          <w:szCs w:val="24"/>
        </w:rPr>
      </w:pPr>
      <w:r w:rsidRPr="00F67855">
        <w:rPr>
          <w:rFonts w:ascii="Arial" w:hAnsi="Arial" w:cs="Arial"/>
          <w:b/>
          <w:color w:val="000000" w:themeColor="text1"/>
          <w:sz w:val="24"/>
          <w:szCs w:val="24"/>
        </w:rPr>
        <w:tab/>
      </w:r>
      <w:r w:rsidRPr="00F67855">
        <w:rPr>
          <w:rFonts w:ascii="Arial" w:hAnsi="Arial" w:cs="Arial"/>
          <w:b/>
          <w:color w:val="000000" w:themeColor="text1"/>
          <w:sz w:val="24"/>
          <w:szCs w:val="24"/>
        </w:rPr>
        <w:tab/>
      </w:r>
    </w:p>
    <w:p w:rsidR="00A0334D" w:rsidRPr="00F67855" w:rsidRDefault="00A0334D" w:rsidP="00A0334D">
      <w:pPr>
        <w:spacing w:after="0" w:line="240" w:lineRule="auto"/>
        <w:contextualSpacing/>
        <w:jc w:val="both"/>
        <w:rPr>
          <w:rFonts w:ascii="Arial" w:hAnsi="Arial" w:cs="Arial"/>
          <w:b/>
          <w:color w:val="000000" w:themeColor="text1"/>
          <w:sz w:val="24"/>
          <w:szCs w:val="24"/>
          <w:u w:val="single"/>
        </w:rPr>
      </w:pPr>
    </w:p>
    <w:p w:rsidR="00A0334D" w:rsidRPr="00F67855" w:rsidRDefault="00A0334D" w:rsidP="00A0334D">
      <w:pPr>
        <w:spacing w:after="0" w:line="240" w:lineRule="auto"/>
        <w:contextualSpacing/>
        <w:jc w:val="both"/>
        <w:rPr>
          <w:rFonts w:ascii="Arial" w:hAnsi="Arial" w:cs="Arial"/>
          <w:color w:val="000000" w:themeColor="text1"/>
          <w:sz w:val="24"/>
          <w:szCs w:val="24"/>
          <w:u w:val="single"/>
        </w:rPr>
      </w:pPr>
      <w:r w:rsidRPr="00F67855">
        <w:rPr>
          <w:rFonts w:ascii="Arial" w:hAnsi="Arial" w:cs="Arial"/>
          <w:b/>
          <w:color w:val="000000" w:themeColor="text1"/>
          <w:sz w:val="24"/>
          <w:szCs w:val="24"/>
          <w:u w:val="single"/>
        </w:rPr>
        <w:t>HEARD ON:</w:t>
      </w:r>
      <w:r w:rsidRPr="00F67855">
        <w:rPr>
          <w:rFonts w:ascii="Arial" w:hAnsi="Arial" w:cs="Arial"/>
          <w:b/>
          <w:color w:val="000000" w:themeColor="text1"/>
          <w:sz w:val="24"/>
          <w:szCs w:val="24"/>
        </w:rPr>
        <w:tab/>
      </w:r>
      <w:r w:rsidRPr="00F67855">
        <w:rPr>
          <w:rFonts w:ascii="Arial" w:hAnsi="Arial" w:cs="Arial"/>
          <w:b/>
          <w:color w:val="000000" w:themeColor="text1"/>
          <w:sz w:val="24"/>
          <w:szCs w:val="24"/>
        </w:rPr>
        <w:tab/>
      </w:r>
      <w:r w:rsidR="0003059C" w:rsidRPr="00F67855">
        <w:rPr>
          <w:rFonts w:ascii="Arial" w:hAnsi="Arial" w:cs="Arial"/>
          <w:b/>
          <w:color w:val="000000" w:themeColor="text1"/>
          <w:sz w:val="24"/>
          <w:szCs w:val="24"/>
        </w:rPr>
        <w:tab/>
      </w:r>
      <w:r w:rsidR="0003059C" w:rsidRPr="00F67855">
        <w:rPr>
          <w:rFonts w:ascii="Arial" w:hAnsi="Arial" w:cs="Arial"/>
          <w:color w:val="000000" w:themeColor="text1"/>
          <w:sz w:val="24"/>
          <w:szCs w:val="24"/>
        </w:rPr>
        <w:t>23 FEBRUARY 2023</w:t>
      </w:r>
    </w:p>
    <w:p w:rsidR="00A0334D" w:rsidRPr="00F67855" w:rsidRDefault="00A0334D" w:rsidP="00A0334D">
      <w:pPr>
        <w:pBdr>
          <w:bottom w:val="single" w:sz="6" w:space="1" w:color="auto"/>
        </w:pBdr>
        <w:spacing w:after="0" w:line="240" w:lineRule="auto"/>
        <w:contextualSpacing/>
        <w:jc w:val="both"/>
        <w:rPr>
          <w:rFonts w:ascii="Arial" w:hAnsi="Arial" w:cs="Arial"/>
          <w:b/>
          <w:color w:val="000000" w:themeColor="text1"/>
          <w:sz w:val="24"/>
          <w:szCs w:val="24"/>
        </w:rPr>
      </w:pPr>
    </w:p>
    <w:p w:rsidR="00A0334D" w:rsidRPr="00F67855" w:rsidRDefault="00A0334D" w:rsidP="00A0334D">
      <w:pPr>
        <w:spacing w:after="0" w:line="240" w:lineRule="auto"/>
        <w:contextualSpacing/>
        <w:jc w:val="both"/>
        <w:rPr>
          <w:rFonts w:ascii="Arial" w:hAnsi="Arial" w:cs="Arial"/>
          <w:b/>
          <w:color w:val="000000" w:themeColor="text1"/>
          <w:sz w:val="24"/>
          <w:szCs w:val="24"/>
        </w:rPr>
      </w:pPr>
    </w:p>
    <w:p w:rsidR="0014277B" w:rsidRPr="00F67855" w:rsidRDefault="00A0334D" w:rsidP="0014277B">
      <w:pPr>
        <w:rPr>
          <w:rFonts w:ascii="Arial" w:hAnsi="Arial" w:cs="Arial"/>
          <w:color w:val="000000" w:themeColor="text1"/>
          <w:sz w:val="24"/>
          <w:szCs w:val="24"/>
        </w:rPr>
      </w:pPr>
      <w:r w:rsidRPr="00F67855">
        <w:rPr>
          <w:rFonts w:ascii="Arial" w:hAnsi="Arial" w:cs="Arial"/>
          <w:b/>
          <w:color w:val="000000" w:themeColor="text1"/>
          <w:sz w:val="24"/>
          <w:szCs w:val="24"/>
          <w:u w:val="single"/>
        </w:rPr>
        <w:t>JUDGMENT BY:</w:t>
      </w:r>
      <w:r w:rsidRPr="00F67855">
        <w:rPr>
          <w:rFonts w:ascii="Arial" w:hAnsi="Arial" w:cs="Arial"/>
          <w:b/>
          <w:color w:val="000000" w:themeColor="text1"/>
          <w:sz w:val="24"/>
          <w:szCs w:val="24"/>
        </w:rPr>
        <w:tab/>
      </w:r>
      <w:r w:rsidRPr="00F67855">
        <w:rPr>
          <w:rFonts w:ascii="Arial" w:hAnsi="Arial" w:cs="Arial"/>
          <w:b/>
          <w:color w:val="000000" w:themeColor="text1"/>
          <w:sz w:val="24"/>
          <w:szCs w:val="24"/>
        </w:rPr>
        <w:tab/>
      </w:r>
      <w:r w:rsidR="0014277B" w:rsidRPr="00F67855">
        <w:rPr>
          <w:rFonts w:ascii="Arial" w:hAnsi="Arial" w:cs="Arial"/>
          <w:color w:val="000000" w:themeColor="text1"/>
          <w:sz w:val="24"/>
          <w:szCs w:val="24"/>
        </w:rPr>
        <w:t>DANISO, J</w:t>
      </w:r>
    </w:p>
    <w:p w:rsidR="00A0334D" w:rsidRPr="00F67855" w:rsidRDefault="00A0334D" w:rsidP="00A0334D">
      <w:pPr>
        <w:pBdr>
          <w:bottom w:val="single" w:sz="6" w:space="1" w:color="auto"/>
        </w:pBdr>
        <w:spacing w:after="0" w:line="240" w:lineRule="auto"/>
        <w:contextualSpacing/>
        <w:jc w:val="both"/>
        <w:rPr>
          <w:rFonts w:ascii="Arial" w:hAnsi="Arial" w:cs="Arial"/>
          <w:b/>
          <w:color w:val="000000" w:themeColor="text1"/>
          <w:sz w:val="24"/>
          <w:szCs w:val="24"/>
        </w:rPr>
      </w:pPr>
    </w:p>
    <w:p w:rsidR="00A0334D" w:rsidRPr="00F67855" w:rsidRDefault="00A0334D" w:rsidP="00A0334D">
      <w:pPr>
        <w:spacing w:after="0" w:line="240" w:lineRule="auto"/>
        <w:contextualSpacing/>
        <w:jc w:val="both"/>
        <w:rPr>
          <w:rFonts w:ascii="Arial" w:hAnsi="Arial" w:cs="Arial"/>
          <w:b/>
          <w:color w:val="000000" w:themeColor="text1"/>
          <w:sz w:val="24"/>
          <w:szCs w:val="24"/>
        </w:rPr>
      </w:pPr>
    </w:p>
    <w:p w:rsidR="0003059C" w:rsidRPr="00F67855" w:rsidRDefault="00A0334D" w:rsidP="0003059C">
      <w:pPr>
        <w:spacing w:after="0" w:line="360" w:lineRule="auto"/>
        <w:jc w:val="both"/>
        <w:rPr>
          <w:rFonts w:ascii="Arial" w:hAnsi="Arial" w:cs="Arial"/>
          <w:sz w:val="24"/>
          <w:szCs w:val="24"/>
        </w:rPr>
      </w:pPr>
      <w:r w:rsidRPr="00F67855">
        <w:rPr>
          <w:rFonts w:ascii="Arial" w:hAnsi="Arial" w:cs="Arial"/>
          <w:b/>
          <w:color w:val="000000" w:themeColor="text1"/>
          <w:sz w:val="24"/>
          <w:szCs w:val="24"/>
          <w:u w:val="single"/>
        </w:rPr>
        <w:t>DELIVERED ON:</w:t>
      </w:r>
      <w:r w:rsidRPr="00F67855">
        <w:rPr>
          <w:rFonts w:ascii="Arial" w:hAnsi="Arial" w:cs="Arial"/>
          <w:b/>
          <w:color w:val="000000" w:themeColor="text1"/>
          <w:sz w:val="24"/>
          <w:szCs w:val="24"/>
        </w:rPr>
        <w:tab/>
      </w:r>
      <w:r w:rsidR="0003059C" w:rsidRPr="00F67855">
        <w:rPr>
          <w:rFonts w:ascii="Arial" w:hAnsi="Arial" w:cs="Arial"/>
          <w:sz w:val="24"/>
          <w:szCs w:val="24"/>
          <w:shd w:val="clear" w:color="auto" w:fill="FFFFFF"/>
        </w:rPr>
        <w:t>This judgment was handed down electronically by circulation to the parties' representatives by email and by release to SAFLII. The date and time for hand-down is deemed to be 0</w:t>
      </w:r>
      <w:r w:rsidR="00F81BBF" w:rsidRPr="00F67855">
        <w:rPr>
          <w:rFonts w:ascii="Arial" w:hAnsi="Arial" w:cs="Arial"/>
          <w:sz w:val="24"/>
          <w:szCs w:val="24"/>
          <w:shd w:val="clear" w:color="auto" w:fill="FFFFFF"/>
        </w:rPr>
        <w:t xml:space="preserve">7 </w:t>
      </w:r>
      <w:r w:rsidR="0003059C" w:rsidRPr="00F67855">
        <w:rPr>
          <w:rFonts w:ascii="Arial" w:hAnsi="Arial" w:cs="Arial"/>
          <w:sz w:val="24"/>
          <w:szCs w:val="24"/>
          <w:shd w:val="clear" w:color="auto" w:fill="FFFFFF"/>
        </w:rPr>
        <w:t>June 2023 at 11H</w:t>
      </w:r>
      <w:r w:rsidR="00185E8B" w:rsidRPr="00F67855">
        <w:rPr>
          <w:rFonts w:ascii="Arial" w:hAnsi="Arial" w:cs="Arial"/>
          <w:sz w:val="24"/>
          <w:szCs w:val="24"/>
          <w:shd w:val="clear" w:color="auto" w:fill="FFFFFF"/>
        </w:rPr>
        <w:t>3</w:t>
      </w:r>
      <w:r w:rsidR="0003059C" w:rsidRPr="00F67855">
        <w:rPr>
          <w:rFonts w:ascii="Arial" w:hAnsi="Arial" w:cs="Arial"/>
          <w:sz w:val="24"/>
          <w:szCs w:val="24"/>
          <w:shd w:val="clear" w:color="auto" w:fill="FFFFFF"/>
        </w:rPr>
        <w:t>0.</w:t>
      </w:r>
    </w:p>
    <w:p w:rsidR="00A0334D" w:rsidRPr="00F67855" w:rsidRDefault="00A0334D" w:rsidP="00A0334D">
      <w:pPr>
        <w:pBdr>
          <w:bottom w:val="single" w:sz="12" w:space="1" w:color="auto"/>
        </w:pBdr>
        <w:spacing w:after="0" w:line="360" w:lineRule="auto"/>
        <w:ind w:left="851" w:hanging="851"/>
        <w:jc w:val="both"/>
        <w:rPr>
          <w:rFonts w:ascii="Arial" w:hAnsi="Arial" w:cs="Arial"/>
          <w:color w:val="000000" w:themeColor="text1"/>
          <w:sz w:val="24"/>
          <w:szCs w:val="24"/>
        </w:rPr>
      </w:pPr>
    </w:p>
    <w:p w:rsidR="00D478D0" w:rsidRPr="00F67855" w:rsidRDefault="00D478D0" w:rsidP="003E39D3">
      <w:pPr>
        <w:spacing w:after="0" w:line="360" w:lineRule="auto"/>
        <w:ind w:left="851" w:hanging="851"/>
        <w:jc w:val="both"/>
        <w:rPr>
          <w:rFonts w:ascii="Arial" w:hAnsi="Arial" w:cs="Arial"/>
          <w:color w:val="000000" w:themeColor="text1"/>
          <w:sz w:val="24"/>
          <w:szCs w:val="24"/>
        </w:rPr>
      </w:pPr>
    </w:p>
    <w:p w:rsidR="00213A46" w:rsidRPr="00F67855" w:rsidRDefault="0014277B" w:rsidP="008F6F4E">
      <w:pPr>
        <w:spacing w:after="0" w:line="360" w:lineRule="auto"/>
        <w:ind w:left="851" w:hanging="851"/>
        <w:jc w:val="both"/>
        <w:rPr>
          <w:rFonts w:ascii="Arial" w:hAnsi="Arial" w:cs="Arial"/>
          <w:color w:val="000000" w:themeColor="text1"/>
          <w:sz w:val="24"/>
          <w:szCs w:val="24"/>
        </w:rPr>
      </w:pPr>
      <w:r w:rsidRPr="00F67855">
        <w:rPr>
          <w:rFonts w:ascii="Arial" w:hAnsi="Arial" w:cs="Arial"/>
          <w:color w:val="000000" w:themeColor="text1"/>
          <w:sz w:val="24"/>
          <w:szCs w:val="24"/>
        </w:rPr>
        <w:t>[1]</w:t>
      </w:r>
      <w:r w:rsidRPr="00F67855">
        <w:rPr>
          <w:rFonts w:ascii="Arial" w:hAnsi="Arial" w:cs="Arial"/>
          <w:color w:val="000000" w:themeColor="text1"/>
          <w:sz w:val="24"/>
          <w:szCs w:val="24"/>
        </w:rPr>
        <w:tab/>
      </w:r>
      <w:r w:rsidR="008F6F4E" w:rsidRPr="00F67855">
        <w:rPr>
          <w:rFonts w:ascii="Arial" w:hAnsi="Arial" w:cs="Arial"/>
          <w:color w:val="000000" w:themeColor="text1"/>
          <w:sz w:val="24"/>
          <w:szCs w:val="24"/>
        </w:rPr>
        <w:t>On</w:t>
      </w:r>
      <w:r w:rsidR="00213A46" w:rsidRPr="00F67855">
        <w:rPr>
          <w:rFonts w:ascii="Arial" w:hAnsi="Arial" w:cs="Arial"/>
          <w:color w:val="000000" w:themeColor="text1"/>
          <w:sz w:val="24"/>
          <w:szCs w:val="24"/>
        </w:rPr>
        <w:t xml:space="preserve"> 23 April 2021 </w:t>
      </w:r>
      <w:r w:rsidR="008F6F4E" w:rsidRPr="00F67855">
        <w:rPr>
          <w:rFonts w:ascii="Arial" w:hAnsi="Arial" w:cs="Arial"/>
          <w:color w:val="000000" w:themeColor="text1"/>
          <w:sz w:val="24"/>
          <w:szCs w:val="24"/>
        </w:rPr>
        <w:t xml:space="preserve">the applicant as plaintiff instituted a claim against the </w:t>
      </w:r>
      <w:r w:rsidR="00213A46" w:rsidRPr="00F67855">
        <w:rPr>
          <w:rFonts w:ascii="Arial" w:hAnsi="Arial" w:cs="Arial"/>
          <w:color w:val="000000" w:themeColor="text1"/>
          <w:sz w:val="24"/>
          <w:szCs w:val="24"/>
        </w:rPr>
        <w:t xml:space="preserve">respondents as </w:t>
      </w:r>
      <w:r w:rsidR="008F6F4E" w:rsidRPr="00F67855">
        <w:rPr>
          <w:rFonts w:ascii="Arial" w:hAnsi="Arial" w:cs="Arial"/>
          <w:color w:val="000000" w:themeColor="text1"/>
          <w:sz w:val="24"/>
          <w:szCs w:val="24"/>
        </w:rPr>
        <w:t>defendants for R</w:t>
      </w:r>
      <w:r w:rsidR="00213A46" w:rsidRPr="00F67855">
        <w:rPr>
          <w:rFonts w:ascii="Arial" w:hAnsi="Arial" w:cs="Arial"/>
          <w:color w:val="000000" w:themeColor="text1"/>
          <w:sz w:val="24"/>
          <w:szCs w:val="24"/>
        </w:rPr>
        <w:t xml:space="preserve">1 450 000.00 </w:t>
      </w:r>
      <w:r w:rsidR="008F6F4E" w:rsidRPr="00F67855">
        <w:rPr>
          <w:rFonts w:ascii="Arial" w:hAnsi="Arial" w:cs="Arial"/>
          <w:color w:val="000000" w:themeColor="text1"/>
          <w:sz w:val="24"/>
          <w:szCs w:val="24"/>
        </w:rPr>
        <w:t xml:space="preserve">as damages </w:t>
      </w:r>
      <w:r w:rsidR="00322D45" w:rsidRPr="00F67855">
        <w:rPr>
          <w:rFonts w:ascii="Arial" w:hAnsi="Arial" w:cs="Arial"/>
          <w:color w:val="000000" w:themeColor="text1"/>
          <w:sz w:val="24"/>
          <w:szCs w:val="24"/>
        </w:rPr>
        <w:t xml:space="preserve">arising from his arrest and subsequent </w:t>
      </w:r>
      <w:r w:rsidR="008F6F4E" w:rsidRPr="00F67855">
        <w:rPr>
          <w:rFonts w:ascii="Arial" w:hAnsi="Arial" w:cs="Arial"/>
          <w:color w:val="000000" w:themeColor="text1"/>
          <w:sz w:val="24"/>
          <w:szCs w:val="24"/>
        </w:rPr>
        <w:t>prosecution</w:t>
      </w:r>
      <w:r w:rsidR="00213A46" w:rsidRPr="00F67855">
        <w:rPr>
          <w:rFonts w:ascii="Arial" w:hAnsi="Arial" w:cs="Arial"/>
          <w:color w:val="000000" w:themeColor="text1"/>
          <w:sz w:val="24"/>
          <w:szCs w:val="24"/>
        </w:rPr>
        <w:t xml:space="preserve">. </w:t>
      </w:r>
    </w:p>
    <w:p w:rsidR="00213A46" w:rsidRPr="00F67855" w:rsidRDefault="00213A46" w:rsidP="008F6F4E">
      <w:pPr>
        <w:spacing w:after="0" w:line="360" w:lineRule="auto"/>
        <w:ind w:left="851" w:hanging="851"/>
        <w:jc w:val="both"/>
        <w:rPr>
          <w:rFonts w:ascii="Arial" w:hAnsi="Arial" w:cs="Arial"/>
          <w:color w:val="000000" w:themeColor="text1"/>
          <w:sz w:val="24"/>
          <w:szCs w:val="24"/>
        </w:rPr>
      </w:pPr>
    </w:p>
    <w:p w:rsidR="00213A46" w:rsidRPr="00F67855" w:rsidRDefault="00213A46" w:rsidP="003748F4">
      <w:pPr>
        <w:spacing w:after="0" w:line="360" w:lineRule="auto"/>
        <w:ind w:left="851" w:hanging="851"/>
        <w:jc w:val="both"/>
        <w:rPr>
          <w:rFonts w:ascii="Arial" w:hAnsi="Arial" w:cs="Arial"/>
          <w:sz w:val="24"/>
          <w:szCs w:val="24"/>
        </w:rPr>
      </w:pPr>
      <w:r w:rsidRPr="00F67855">
        <w:rPr>
          <w:rFonts w:ascii="Arial" w:hAnsi="Arial" w:cs="Arial"/>
          <w:color w:val="000000" w:themeColor="text1"/>
          <w:sz w:val="24"/>
          <w:szCs w:val="24"/>
        </w:rPr>
        <w:lastRenderedPageBreak/>
        <w:t>[2]</w:t>
      </w:r>
      <w:r w:rsidRPr="00F67855">
        <w:rPr>
          <w:rFonts w:ascii="Arial" w:hAnsi="Arial" w:cs="Arial"/>
          <w:color w:val="000000" w:themeColor="text1"/>
          <w:sz w:val="24"/>
          <w:szCs w:val="24"/>
        </w:rPr>
        <w:tab/>
      </w:r>
      <w:r w:rsidR="003A3C9E" w:rsidRPr="00F67855">
        <w:rPr>
          <w:rFonts w:ascii="Arial" w:hAnsi="Arial" w:cs="Arial"/>
          <w:color w:val="000000"/>
          <w:sz w:val="24"/>
          <w:szCs w:val="24"/>
        </w:rPr>
        <w:t xml:space="preserve">The summary of the plaintiff’s pleaded claim is the following: </w:t>
      </w:r>
      <w:r w:rsidR="003A3C9E" w:rsidRPr="00F67855">
        <w:rPr>
          <w:rFonts w:ascii="Arial" w:hAnsi="Arial" w:cs="Arial"/>
          <w:sz w:val="24"/>
          <w:szCs w:val="24"/>
        </w:rPr>
        <w:t>On</w:t>
      </w:r>
      <w:r w:rsidR="008F6F4E" w:rsidRPr="00F67855">
        <w:rPr>
          <w:rFonts w:ascii="Arial" w:hAnsi="Arial" w:cs="Arial"/>
          <w:color w:val="000000" w:themeColor="text1"/>
          <w:sz w:val="24"/>
          <w:szCs w:val="24"/>
        </w:rPr>
        <w:t xml:space="preserve"> 25 February 2019</w:t>
      </w:r>
      <w:r w:rsidR="00023078" w:rsidRPr="00F67855">
        <w:rPr>
          <w:rFonts w:ascii="Arial" w:hAnsi="Arial" w:cs="Arial"/>
          <w:color w:val="000000" w:themeColor="text1"/>
          <w:sz w:val="24"/>
          <w:szCs w:val="24"/>
        </w:rPr>
        <w:t xml:space="preserve"> h</w:t>
      </w:r>
      <w:r w:rsidR="003A3C9E" w:rsidRPr="00F67855">
        <w:rPr>
          <w:rFonts w:ascii="Arial" w:hAnsi="Arial" w:cs="Arial"/>
          <w:color w:val="000000" w:themeColor="text1"/>
          <w:sz w:val="24"/>
          <w:szCs w:val="24"/>
        </w:rPr>
        <w:t xml:space="preserve">e was </w:t>
      </w:r>
      <w:r w:rsidRPr="00F67855">
        <w:rPr>
          <w:rFonts w:ascii="Arial" w:hAnsi="Arial" w:cs="Arial"/>
          <w:color w:val="000000" w:themeColor="text1"/>
          <w:sz w:val="24"/>
          <w:szCs w:val="24"/>
        </w:rPr>
        <w:t xml:space="preserve">arrested without a warrant </w:t>
      </w:r>
      <w:r w:rsidR="00023078" w:rsidRPr="00F67855">
        <w:rPr>
          <w:rFonts w:ascii="Arial" w:hAnsi="Arial" w:cs="Arial"/>
          <w:color w:val="000000" w:themeColor="text1"/>
          <w:sz w:val="24"/>
          <w:szCs w:val="24"/>
        </w:rPr>
        <w:t xml:space="preserve">whilst walking down the street at Paballong village on Welkom </w:t>
      </w:r>
      <w:r w:rsidRPr="00F67855">
        <w:rPr>
          <w:rFonts w:ascii="Arial" w:hAnsi="Arial" w:cs="Arial"/>
          <w:color w:val="000000" w:themeColor="text1"/>
          <w:sz w:val="24"/>
          <w:szCs w:val="24"/>
        </w:rPr>
        <w:t>on a suspicion of contraven</w:t>
      </w:r>
      <w:r w:rsidR="003A3C9E" w:rsidRPr="00F67855">
        <w:rPr>
          <w:rFonts w:ascii="Arial" w:hAnsi="Arial" w:cs="Arial"/>
          <w:color w:val="000000" w:themeColor="text1"/>
          <w:sz w:val="24"/>
          <w:szCs w:val="24"/>
        </w:rPr>
        <w:t xml:space="preserve">ing </w:t>
      </w:r>
      <w:r w:rsidRPr="00F67855">
        <w:rPr>
          <w:rFonts w:ascii="Arial" w:hAnsi="Arial" w:cs="Arial"/>
          <w:color w:val="000000" w:themeColor="text1"/>
          <w:sz w:val="24"/>
          <w:szCs w:val="24"/>
        </w:rPr>
        <w:t>the provisions of section 49(1) of the Immigration Act</w:t>
      </w:r>
      <w:r w:rsidRPr="00F67855">
        <w:rPr>
          <w:rStyle w:val="FootnoteReference"/>
          <w:rFonts w:ascii="Arial" w:hAnsi="Arial" w:cs="Arial"/>
          <w:color w:val="000000" w:themeColor="text1"/>
          <w:sz w:val="24"/>
          <w:szCs w:val="24"/>
        </w:rPr>
        <w:footnoteReference w:id="1"/>
      </w:r>
      <w:r w:rsidRPr="00F67855">
        <w:rPr>
          <w:rFonts w:ascii="Arial" w:hAnsi="Arial" w:cs="Arial"/>
          <w:color w:val="000000" w:themeColor="text1"/>
          <w:sz w:val="24"/>
          <w:szCs w:val="24"/>
        </w:rPr>
        <w:t xml:space="preserve"> </w:t>
      </w:r>
      <w:r w:rsidR="003A3C9E" w:rsidRPr="00F67855">
        <w:rPr>
          <w:rFonts w:ascii="Arial" w:hAnsi="Arial" w:cs="Arial"/>
          <w:color w:val="000000" w:themeColor="text1"/>
          <w:sz w:val="24"/>
          <w:szCs w:val="24"/>
        </w:rPr>
        <w:t xml:space="preserve">by entering and remaining in the Republic without a valid passport. </w:t>
      </w:r>
      <w:r w:rsidRPr="00F67855">
        <w:rPr>
          <w:rFonts w:ascii="Arial" w:hAnsi="Arial" w:cs="Arial"/>
          <w:color w:val="000000" w:themeColor="text1"/>
          <w:sz w:val="24"/>
          <w:szCs w:val="24"/>
        </w:rPr>
        <w:t xml:space="preserve">Pursuant to the arrest, </w:t>
      </w:r>
      <w:r w:rsidR="003A3C9E" w:rsidRPr="00F67855">
        <w:rPr>
          <w:rFonts w:ascii="Arial" w:hAnsi="Arial" w:cs="Arial"/>
          <w:color w:val="000000" w:themeColor="text1"/>
          <w:sz w:val="24"/>
          <w:szCs w:val="24"/>
        </w:rPr>
        <w:t xml:space="preserve">he </w:t>
      </w:r>
      <w:r w:rsidRPr="00F67855">
        <w:rPr>
          <w:rFonts w:ascii="Arial" w:hAnsi="Arial" w:cs="Arial"/>
          <w:color w:val="000000" w:themeColor="text1"/>
          <w:sz w:val="24"/>
          <w:szCs w:val="24"/>
        </w:rPr>
        <w:t>was detained</w:t>
      </w:r>
      <w:r w:rsidR="003A3C9E" w:rsidRPr="00F67855">
        <w:rPr>
          <w:rFonts w:ascii="Arial" w:hAnsi="Arial" w:cs="Arial"/>
          <w:color w:val="000000" w:themeColor="text1"/>
          <w:sz w:val="24"/>
          <w:szCs w:val="24"/>
        </w:rPr>
        <w:t xml:space="preserve"> at Hofmeyer police station in </w:t>
      </w:r>
      <w:r w:rsidR="003A3C9E" w:rsidRPr="00F67855">
        <w:rPr>
          <w:rFonts w:ascii="Arial" w:hAnsi="Arial" w:cs="Arial"/>
          <w:sz w:val="24"/>
          <w:szCs w:val="24"/>
        </w:rPr>
        <w:t xml:space="preserve">Welkom. </w:t>
      </w:r>
      <w:r w:rsidR="00C112EF" w:rsidRPr="00F67855">
        <w:rPr>
          <w:rFonts w:ascii="Arial" w:hAnsi="Arial" w:cs="Arial"/>
          <w:sz w:val="24"/>
          <w:szCs w:val="24"/>
        </w:rPr>
        <w:t>On the next day he was</w:t>
      </w:r>
      <w:r w:rsidR="003748F4" w:rsidRPr="00F67855">
        <w:rPr>
          <w:rFonts w:ascii="Arial" w:hAnsi="Arial" w:cs="Arial"/>
          <w:sz w:val="24"/>
          <w:szCs w:val="24"/>
        </w:rPr>
        <w:t xml:space="preserve"> </w:t>
      </w:r>
      <w:r w:rsidR="00C112EF" w:rsidRPr="00F67855">
        <w:rPr>
          <w:rFonts w:ascii="Arial" w:hAnsi="Arial" w:cs="Arial"/>
          <w:sz w:val="24"/>
          <w:szCs w:val="24"/>
        </w:rPr>
        <w:t xml:space="preserve">taken to court </w:t>
      </w:r>
      <w:r w:rsidR="003748F4" w:rsidRPr="00F67855">
        <w:rPr>
          <w:rFonts w:ascii="Arial" w:hAnsi="Arial" w:cs="Arial"/>
          <w:sz w:val="24"/>
          <w:szCs w:val="24"/>
        </w:rPr>
        <w:t xml:space="preserve">where he </w:t>
      </w:r>
      <w:r w:rsidR="00C112EF" w:rsidRPr="00F67855">
        <w:rPr>
          <w:rFonts w:ascii="Arial" w:hAnsi="Arial" w:cs="Arial"/>
          <w:sz w:val="24"/>
          <w:szCs w:val="24"/>
        </w:rPr>
        <w:t xml:space="preserve">appeared </w:t>
      </w:r>
      <w:r w:rsidR="003748F4" w:rsidRPr="00F67855">
        <w:rPr>
          <w:rFonts w:ascii="Arial" w:hAnsi="Arial" w:cs="Arial"/>
          <w:sz w:val="24"/>
          <w:szCs w:val="24"/>
        </w:rPr>
        <w:t xml:space="preserve">before the magistrate and was </w:t>
      </w:r>
      <w:r w:rsidR="00385D00" w:rsidRPr="00F67855">
        <w:rPr>
          <w:rFonts w:ascii="Arial" w:hAnsi="Arial" w:cs="Arial"/>
          <w:sz w:val="24"/>
          <w:szCs w:val="24"/>
        </w:rPr>
        <w:t xml:space="preserve">thereafter </w:t>
      </w:r>
      <w:r w:rsidR="006B1311" w:rsidRPr="00F67855">
        <w:rPr>
          <w:rFonts w:ascii="Arial" w:hAnsi="Arial" w:cs="Arial"/>
          <w:sz w:val="24"/>
          <w:szCs w:val="24"/>
        </w:rPr>
        <w:t>remanded in custody</w:t>
      </w:r>
      <w:r w:rsidR="00385D00" w:rsidRPr="00F67855">
        <w:rPr>
          <w:rFonts w:ascii="Arial" w:hAnsi="Arial" w:cs="Arial"/>
          <w:sz w:val="24"/>
          <w:szCs w:val="24"/>
        </w:rPr>
        <w:t xml:space="preserve"> without bail as the public prosecutor insisted </w:t>
      </w:r>
      <w:r w:rsidR="00C112EF" w:rsidRPr="00F67855">
        <w:rPr>
          <w:rFonts w:ascii="Arial" w:hAnsi="Arial" w:cs="Arial"/>
          <w:sz w:val="24"/>
          <w:szCs w:val="24"/>
        </w:rPr>
        <w:t>that he should not be released until h</w:t>
      </w:r>
      <w:r w:rsidR="00DD07AA" w:rsidRPr="00F67855">
        <w:rPr>
          <w:rFonts w:ascii="Arial" w:hAnsi="Arial" w:cs="Arial"/>
          <w:sz w:val="24"/>
          <w:szCs w:val="24"/>
        </w:rPr>
        <w:t>e produced h</w:t>
      </w:r>
      <w:r w:rsidR="00C112EF" w:rsidRPr="00F67855">
        <w:rPr>
          <w:rFonts w:ascii="Arial" w:hAnsi="Arial" w:cs="Arial"/>
          <w:sz w:val="24"/>
          <w:szCs w:val="24"/>
        </w:rPr>
        <w:t>is passport</w:t>
      </w:r>
      <w:r w:rsidR="00FF51C4" w:rsidRPr="00F67855">
        <w:rPr>
          <w:rFonts w:ascii="Arial" w:hAnsi="Arial" w:cs="Arial"/>
          <w:sz w:val="24"/>
          <w:szCs w:val="24"/>
        </w:rPr>
        <w:t xml:space="preserve">. He was ultimately </w:t>
      </w:r>
      <w:r w:rsidR="00AF5CEA" w:rsidRPr="00F67855">
        <w:rPr>
          <w:rFonts w:ascii="Arial" w:hAnsi="Arial" w:cs="Arial"/>
          <w:sz w:val="24"/>
          <w:szCs w:val="24"/>
        </w:rPr>
        <w:t>released</w:t>
      </w:r>
      <w:r w:rsidR="003A3C9E" w:rsidRPr="00F67855">
        <w:rPr>
          <w:rFonts w:ascii="Arial" w:hAnsi="Arial" w:cs="Arial"/>
          <w:sz w:val="24"/>
          <w:szCs w:val="24"/>
        </w:rPr>
        <w:t xml:space="preserve"> on 6 March 2019 </w:t>
      </w:r>
      <w:r w:rsidR="00DD07AA" w:rsidRPr="00F67855">
        <w:rPr>
          <w:rFonts w:ascii="Arial" w:hAnsi="Arial" w:cs="Arial"/>
          <w:sz w:val="24"/>
          <w:szCs w:val="24"/>
        </w:rPr>
        <w:t xml:space="preserve">after </w:t>
      </w:r>
      <w:r w:rsidR="00C112EF" w:rsidRPr="00F67855">
        <w:rPr>
          <w:rFonts w:ascii="Arial" w:hAnsi="Arial" w:cs="Arial"/>
          <w:sz w:val="24"/>
          <w:szCs w:val="24"/>
        </w:rPr>
        <w:t xml:space="preserve">his brother handed in his </w:t>
      </w:r>
      <w:r w:rsidR="00DD07AA" w:rsidRPr="00F67855">
        <w:rPr>
          <w:rFonts w:ascii="Arial" w:hAnsi="Arial" w:cs="Arial"/>
          <w:sz w:val="24"/>
          <w:szCs w:val="24"/>
        </w:rPr>
        <w:t>passport</w:t>
      </w:r>
      <w:r w:rsidR="008A5F02" w:rsidRPr="00F67855">
        <w:rPr>
          <w:rFonts w:ascii="Arial" w:hAnsi="Arial" w:cs="Arial"/>
          <w:sz w:val="24"/>
          <w:szCs w:val="24"/>
        </w:rPr>
        <w:t>. T</w:t>
      </w:r>
      <w:r w:rsidR="00DD07AA" w:rsidRPr="00F67855">
        <w:rPr>
          <w:rFonts w:ascii="Arial" w:hAnsi="Arial" w:cs="Arial"/>
          <w:sz w:val="24"/>
          <w:szCs w:val="24"/>
        </w:rPr>
        <w:t xml:space="preserve">he </w:t>
      </w:r>
      <w:r w:rsidR="003748F4" w:rsidRPr="00F67855">
        <w:rPr>
          <w:rFonts w:ascii="Arial" w:hAnsi="Arial" w:cs="Arial"/>
          <w:sz w:val="24"/>
          <w:szCs w:val="24"/>
        </w:rPr>
        <w:t xml:space="preserve">charge was also withdrawn.  </w:t>
      </w:r>
    </w:p>
    <w:p w:rsidR="00213A46" w:rsidRPr="00F67855" w:rsidRDefault="00213A46" w:rsidP="006B1311">
      <w:pPr>
        <w:spacing w:after="0" w:line="360" w:lineRule="auto"/>
        <w:ind w:left="851" w:hanging="851"/>
        <w:jc w:val="both"/>
        <w:rPr>
          <w:rFonts w:ascii="Arial" w:hAnsi="Arial" w:cs="Arial"/>
          <w:color w:val="000000" w:themeColor="text1"/>
          <w:sz w:val="24"/>
          <w:szCs w:val="24"/>
        </w:rPr>
      </w:pPr>
    </w:p>
    <w:p w:rsidR="00B44617" w:rsidRPr="00F67855" w:rsidRDefault="00A73B6B" w:rsidP="00A73B6B">
      <w:pPr>
        <w:spacing w:after="0" w:line="360" w:lineRule="auto"/>
        <w:ind w:left="870" w:hanging="870"/>
        <w:jc w:val="both"/>
        <w:rPr>
          <w:rFonts w:ascii="Arial" w:hAnsi="Arial" w:cs="Arial"/>
          <w:color w:val="000000" w:themeColor="text1"/>
          <w:sz w:val="24"/>
          <w:szCs w:val="24"/>
        </w:rPr>
      </w:pPr>
      <w:r w:rsidRPr="00F67855">
        <w:rPr>
          <w:rFonts w:ascii="Arial" w:hAnsi="Arial" w:cs="Arial"/>
          <w:color w:val="000000" w:themeColor="text1"/>
          <w:sz w:val="24"/>
          <w:szCs w:val="24"/>
        </w:rPr>
        <w:t>[</w:t>
      </w:r>
      <w:r w:rsidR="006B1311" w:rsidRPr="00F67855">
        <w:rPr>
          <w:rFonts w:ascii="Arial" w:hAnsi="Arial" w:cs="Arial"/>
          <w:color w:val="000000" w:themeColor="text1"/>
          <w:sz w:val="24"/>
          <w:szCs w:val="24"/>
        </w:rPr>
        <w:t>3</w:t>
      </w:r>
      <w:r w:rsidRPr="00F67855">
        <w:rPr>
          <w:rFonts w:ascii="Arial" w:hAnsi="Arial" w:cs="Arial"/>
          <w:color w:val="000000" w:themeColor="text1"/>
          <w:sz w:val="24"/>
          <w:szCs w:val="24"/>
        </w:rPr>
        <w:t xml:space="preserve">]       </w:t>
      </w:r>
      <w:r w:rsidR="008F6F4E" w:rsidRPr="00F67855">
        <w:rPr>
          <w:rFonts w:ascii="Arial" w:hAnsi="Arial" w:cs="Arial"/>
          <w:color w:val="000000" w:themeColor="text1"/>
          <w:sz w:val="24"/>
          <w:szCs w:val="24"/>
        </w:rPr>
        <w:tab/>
      </w:r>
      <w:r w:rsidR="00023EAA" w:rsidRPr="00F67855">
        <w:rPr>
          <w:rFonts w:ascii="Arial" w:hAnsi="Arial" w:cs="Arial"/>
          <w:color w:val="000000" w:themeColor="text1"/>
          <w:sz w:val="24"/>
          <w:szCs w:val="24"/>
        </w:rPr>
        <w:t>T</w:t>
      </w:r>
      <w:r w:rsidR="009A6ED9" w:rsidRPr="00F67855">
        <w:rPr>
          <w:rFonts w:ascii="Arial" w:hAnsi="Arial" w:cs="Arial"/>
          <w:color w:val="000000" w:themeColor="text1"/>
          <w:sz w:val="24"/>
          <w:szCs w:val="24"/>
        </w:rPr>
        <w:t xml:space="preserve">he </w:t>
      </w:r>
      <w:r w:rsidR="006B1311" w:rsidRPr="00F67855">
        <w:rPr>
          <w:rFonts w:ascii="Arial" w:hAnsi="Arial" w:cs="Arial"/>
          <w:color w:val="000000" w:themeColor="text1"/>
          <w:sz w:val="24"/>
          <w:szCs w:val="24"/>
        </w:rPr>
        <w:t xml:space="preserve">respondents </w:t>
      </w:r>
      <w:r w:rsidR="009A6ED9" w:rsidRPr="00F67855">
        <w:rPr>
          <w:rFonts w:ascii="Arial" w:hAnsi="Arial" w:cs="Arial"/>
          <w:color w:val="000000" w:themeColor="text1"/>
          <w:sz w:val="24"/>
          <w:szCs w:val="24"/>
        </w:rPr>
        <w:t>defended</w:t>
      </w:r>
      <w:r w:rsidR="00595D85" w:rsidRPr="00F67855">
        <w:rPr>
          <w:rFonts w:ascii="Arial" w:hAnsi="Arial" w:cs="Arial"/>
          <w:color w:val="000000" w:themeColor="text1"/>
          <w:sz w:val="24"/>
          <w:szCs w:val="24"/>
        </w:rPr>
        <w:t xml:space="preserve"> </w:t>
      </w:r>
      <w:r w:rsidR="006B1311" w:rsidRPr="00F67855">
        <w:rPr>
          <w:rFonts w:ascii="Arial" w:hAnsi="Arial" w:cs="Arial"/>
          <w:color w:val="000000" w:themeColor="text1"/>
          <w:sz w:val="24"/>
          <w:szCs w:val="24"/>
        </w:rPr>
        <w:t xml:space="preserve">the action </w:t>
      </w:r>
      <w:r w:rsidR="008F6F4E" w:rsidRPr="00F67855">
        <w:rPr>
          <w:rFonts w:ascii="Arial" w:hAnsi="Arial" w:cs="Arial"/>
          <w:color w:val="000000" w:themeColor="text1"/>
          <w:sz w:val="24"/>
          <w:szCs w:val="24"/>
        </w:rPr>
        <w:t>and a</w:t>
      </w:r>
      <w:r w:rsidR="005D773F" w:rsidRPr="00F67855">
        <w:rPr>
          <w:rFonts w:ascii="Arial" w:hAnsi="Arial" w:cs="Arial"/>
          <w:color w:val="000000" w:themeColor="text1"/>
          <w:sz w:val="24"/>
          <w:szCs w:val="24"/>
        </w:rPr>
        <w:t xml:space="preserve">part from </w:t>
      </w:r>
      <w:r w:rsidR="009A6ED9" w:rsidRPr="00F67855">
        <w:rPr>
          <w:rFonts w:ascii="Arial" w:hAnsi="Arial" w:cs="Arial"/>
          <w:color w:val="000000" w:themeColor="text1"/>
          <w:sz w:val="24"/>
          <w:szCs w:val="24"/>
        </w:rPr>
        <w:t xml:space="preserve">the </w:t>
      </w:r>
      <w:r w:rsidR="008A5F02" w:rsidRPr="00F67855">
        <w:rPr>
          <w:rFonts w:ascii="Arial" w:hAnsi="Arial" w:cs="Arial"/>
          <w:color w:val="000000" w:themeColor="text1"/>
          <w:sz w:val="24"/>
          <w:szCs w:val="24"/>
        </w:rPr>
        <w:t>p</w:t>
      </w:r>
      <w:r w:rsidR="009A6ED9" w:rsidRPr="00F67855">
        <w:rPr>
          <w:rFonts w:ascii="Arial" w:hAnsi="Arial" w:cs="Arial"/>
          <w:color w:val="000000" w:themeColor="text1"/>
          <w:sz w:val="24"/>
          <w:szCs w:val="24"/>
        </w:rPr>
        <w:t xml:space="preserve">lea to the merits the </w:t>
      </w:r>
      <w:r w:rsidR="006B1311" w:rsidRPr="00F67855">
        <w:rPr>
          <w:rFonts w:ascii="Arial" w:hAnsi="Arial" w:cs="Arial"/>
          <w:color w:val="000000" w:themeColor="text1"/>
          <w:sz w:val="24"/>
          <w:szCs w:val="24"/>
        </w:rPr>
        <w:t xml:space="preserve">respondents </w:t>
      </w:r>
      <w:r w:rsidR="009A6ED9" w:rsidRPr="00F67855">
        <w:rPr>
          <w:rFonts w:ascii="Arial" w:hAnsi="Arial" w:cs="Arial"/>
          <w:color w:val="000000" w:themeColor="text1"/>
          <w:sz w:val="24"/>
          <w:szCs w:val="24"/>
        </w:rPr>
        <w:t xml:space="preserve">also </w:t>
      </w:r>
      <w:r w:rsidR="00D93177" w:rsidRPr="00F67855">
        <w:rPr>
          <w:rFonts w:ascii="Arial" w:hAnsi="Arial" w:cs="Arial"/>
          <w:color w:val="000000" w:themeColor="text1"/>
          <w:sz w:val="24"/>
          <w:szCs w:val="24"/>
        </w:rPr>
        <w:t xml:space="preserve">raised </w:t>
      </w:r>
      <w:r w:rsidR="009A6ED9" w:rsidRPr="00F67855">
        <w:rPr>
          <w:rFonts w:ascii="Arial" w:hAnsi="Arial" w:cs="Arial"/>
          <w:color w:val="000000" w:themeColor="text1"/>
          <w:sz w:val="24"/>
          <w:szCs w:val="24"/>
        </w:rPr>
        <w:t xml:space="preserve">a </w:t>
      </w:r>
      <w:r w:rsidR="009F6A45" w:rsidRPr="00F67855">
        <w:rPr>
          <w:rFonts w:ascii="Arial" w:hAnsi="Arial" w:cs="Arial"/>
          <w:color w:val="000000" w:themeColor="text1"/>
          <w:sz w:val="24"/>
          <w:szCs w:val="24"/>
        </w:rPr>
        <w:t xml:space="preserve">special plea </w:t>
      </w:r>
      <w:r w:rsidR="009A6ED9" w:rsidRPr="00F67855">
        <w:rPr>
          <w:rFonts w:ascii="Arial" w:hAnsi="Arial" w:cs="Arial"/>
          <w:color w:val="000000" w:themeColor="text1"/>
          <w:sz w:val="24"/>
          <w:szCs w:val="24"/>
        </w:rPr>
        <w:t xml:space="preserve">objecting to the applicant’s </w:t>
      </w:r>
      <w:r w:rsidR="007A1225" w:rsidRPr="00F67855">
        <w:rPr>
          <w:rFonts w:ascii="Arial" w:hAnsi="Arial" w:cs="Arial"/>
          <w:color w:val="000000" w:themeColor="text1"/>
          <w:sz w:val="24"/>
          <w:szCs w:val="24"/>
        </w:rPr>
        <w:t>no</w:t>
      </w:r>
      <w:r w:rsidR="00267BE1" w:rsidRPr="00F67855">
        <w:rPr>
          <w:rFonts w:ascii="Arial" w:hAnsi="Arial" w:cs="Arial"/>
          <w:color w:val="000000" w:themeColor="text1"/>
          <w:sz w:val="24"/>
          <w:szCs w:val="24"/>
        </w:rPr>
        <w:t xml:space="preserve">n-compliance </w:t>
      </w:r>
      <w:r w:rsidR="007A1225" w:rsidRPr="00F67855">
        <w:rPr>
          <w:rFonts w:ascii="Arial" w:hAnsi="Arial" w:cs="Arial"/>
          <w:color w:val="000000" w:themeColor="text1"/>
          <w:sz w:val="24"/>
          <w:szCs w:val="24"/>
        </w:rPr>
        <w:t xml:space="preserve">with the provisions of section 3 (2) </w:t>
      </w:r>
      <w:r w:rsidR="00223D36" w:rsidRPr="00F67855">
        <w:rPr>
          <w:rFonts w:ascii="Arial" w:hAnsi="Arial" w:cs="Arial"/>
          <w:color w:val="000000" w:themeColor="text1"/>
          <w:sz w:val="24"/>
          <w:szCs w:val="24"/>
        </w:rPr>
        <w:t xml:space="preserve">(a) of </w:t>
      </w:r>
      <w:r w:rsidR="006B1311" w:rsidRPr="00F67855">
        <w:rPr>
          <w:rFonts w:ascii="Arial" w:hAnsi="Arial" w:cs="Arial"/>
          <w:color w:val="000000" w:themeColor="text1"/>
          <w:sz w:val="24"/>
          <w:szCs w:val="24"/>
        </w:rPr>
        <w:t xml:space="preserve">the </w:t>
      </w:r>
      <w:r w:rsidR="007A1225" w:rsidRPr="00F67855">
        <w:rPr>
          <w:rFonts w:ascii="Arial" w:hAnsi="Arial" w:cs="Arial"/>
          <w:color w:val="000000" w:themeColor="text1"/>
          <w:sz w:val="24"/>
          <w:szCs w:val="24"/>
        </w:rPr>
        <w:t xml:space="preserve">Institution of Legal Proceedings </w:t>
      </w:r>
      <w:r w:rsidR="006B1311" w:rsidRPr="00F67855">
        <w:rPr>
          <w:rFonts w:ascii="Arial" w:hAnsi="Arial" w:cs="Arial"/>
          <w:color w:val="000000" w:themeColor="text1"/>
          <w:sz w:val="24"/>
          <w:szCs w:val="24"/>
        </w:rPr>
        <w:t>A</w:t>
      </w:r>
      <w:r w:rsidR="007A1225" w:rsidRPr="00F67855">
        <w:rPr>
          <w:rFonts w:ascii="Arial" w:hAnsi="Arial" w:cs="Arial"/>
          <w:color w:val="000000" w:themeColor="text1"/>
          <w:sz w:val="24"/>
          <w:szCs w:val="24"/>
        </w:rPr>
        <w:t>gainst Certain Organs of State Act</w:t>
      </w:r>
      <w:r w:rsidR="00145D9A" w:rsidRPr="00F67855">
        <w:rPr>
          <w:rFonts w:ascii="Arial" w:hAnsi="Arial" w:cs="Arial"/>
          <w:color w:val="000000" w:themeColor="text1"/>
          <w:sz w:val="24"/>
          <w:szCs w:val="24"/>
        </w:rPr>
        <w:t xml:space="preserve"> (the Act) </w:t>
      </w:r>
      <w:r w:rsidR="006B1311" w:rsidRPr="00F67855">
        <w:rPr>
          <w:rStyle w:val="FootnoteReference"/>
          <w:rFonts w:ascii="Arial" w:hAnsi="Arial" w:cs="Arial"/>
          <w:color w:val="000000" w:themeColor="text1"/>
          <w:sz w:val="24"/>
          <w:szCs w:val="24"/>
        </w:rPr>
        <w:footnoteReference w:id="2"/>
      </w:r>
      <w:r w:rsidR="007A1225" w:rsidRPr="00F67855">
        <w:rPr>
          <w:rFonts w:ascii="Arial" w:hAnsi="Arial" w:cs="Arial"/>
          <w:color w:val="000000" w:themeColor="text1"/>
          <w:sz w:val="24"/>
          <w:szCs w:val="24"/>
        </w:rPr>
        <w:t xml:space="preserve"> </w:t>
      </w:r>
      <w:r w:rsidR="00385D00" w:rsidRPr="00F67855">
        <w:rPr>
          <w:rFonts w:ascii="Arial" w:hAnsi="Arial" w:cs="Arial"/>
          <w:color w:val="000000" w:themeColor="text1"/>
          <w:sz w:val="24"/>
          <w:szCs w:val="24"/>
        </w:rPr>
        <w:t xml:space="preserve">on the basis that </w:t>
      </w:r>
      <w:r w:rsidR="00385D00" w:rsidRPr="00F67855">
        <w:rPr>
          <w:rFonts w:ascii="Arial" w:hAnsi="Arial" w:cs="Arial"/>
          <w:sz w:val="24"/>
          <w:szCs w:val="24"/>
        </w:rPr>
        <w:t xml:space="preserve">the </w:t>
      </w:r>
      <w:r w:rsidR="00B44617" w:rsidRPr="00F67855">
        <w:rPr>
          <w:rFonts w:ascii="Arial" w:hAnsi="Arial" w:cs="Arial"/>
          <w:sz w:val="24"/>
          <w:szCs w:val="24"/>
        </w:rPr>
        <w:t xml:space="preserve">applicant’s </w:t>
      </w:r>
      <w:r w:rsidR="00B44617" w:rsidRPr="00F67855">
        <w:rPr>
          <w:rFonts w:ascii="Arial" w:hAnsi="Arial" w:cs="Arial"/>
          <w:color w:val="000000" w:themeColor="text1"/>
          <w:sz w:val="24"/>
          <w:szCs w:val="24"/>
        </w:rPr>
        <w:t xml:space="preserve">notice of </w:t>
      </w:r>
      <w:r w:rsidR="00FF51C4" w:rsidRPr="00F67855">
        <w:rPr>
          <w:rFonts w:ascii="Arial" w:hAnsi="Arial" w:cs="Arial"/>
          <w:color w:val="000000" w:themeColor="text1"/>
          <w:sz w:val="24"/>
          <w:szCs w:val="24"/>
          <w:shd w:val="clear" w:color="auto" w:fill="FFFFFF"/>
        </w:rPr>
        <w:t>his</w:t>
      </w:r>
      <w:r w:rsidR="00B44617" w:rsidRPr="00F67855">
        <w:rPr>
          <w:rFonts w:ascii="Arial" w:hAnsi="Arial" w:cs="Arial"/>
          <w:color w:val="000000" w:themeColor="text1"/>
          <w:sz w:val="24"/>
          <w:szCs w:val="24"/>
          <w:shd w:val="clear" w:color="auto" w:fill="FFFFFF"/>
        </w:rPr>
        <w:t xml:space="preserve"> intention to institute legal proceedings</w:t>
      </w:r>
      <w:r w:rsidR="00587B1C" w:rsidRPr="00F67855">
        <w:rPr>
          <w:rFonts w:ascii="Arial" w:hAnsi="Arial" w:cs="Arial"/>
          <w:color w:val="000000" w:themeColor="text1"/>
          <w:sz w:val="24"/>
          <w:szCs w:val="24"/>
          <w:shd w:val="clear" w:color="auto" w:fill="FFFFFF"/>
        </w:rPr>
        <w:t xml:space="preserve"> </w:t>
      </w:r>
      <w:r w:rsidR="00B44617" w:rsidRPr="00F67855">
        <w:rPr>
          <w:rFonts w:ascii="Arial" w:hAnsi="Arial" w:cs="Arial"/>
          <w:color w:val="000000" w:themeColor="text1"/>
          <w:sz w:val="24"/>
          <w:szCs w:val="24"/>
        </w:rPr>
        <w:t xml:space="preserve">against the </w:t>
      </w:r>
      <w:r w:rsidR="00587B1C" w:rsidRPr="00F67855">
        <w:rPr>
          <w:rFonts w:ascii="Arial" w:hAnsi="Arial" w:cs="Arial"/>
          <w:color w:val="000000" w:themeColor="text1"/>
          <w:sz w:val="24"/>
          <w:szCs w:val="24"/>
        </w:rPr>
        <w:t xml:space="preserve">respondents </w:t>
      </w:r>
      <w:r w:rsidR="00B44617" w:rsidRPr="00F67855">
        <w:rPr>
          <w:rFonts w:ascii="Arial" w:hAnsi="Arial" w:cs="Arial"/>
          <w:color w:val="000000" w:themeColor="text1"/>
          <w:sz w:val="24"/>
          <w:szCs w:val="24"/>
        </w:rPr>
        <w:t xml:space="preserve">was </w:t>
      </w:r>
      <w:r w:rsidR="00587B1C" w:rsidRPr="00F67855">
        <w:rPr>
          <w:rFonts w:ascii="Arial" w:hAnsi="Arial" w:cs="Arial"/>
          <w:color w:val="000000" w:themeColor="text1"/>
          <w:sz w:val="24"/>
          <w:szCs w:val="24"/>
        </w:rPr>
        <w:t xml:space="preserve">served outside the </w:t>
      </w:r>
      <w:r w:rsidR="00B44617" w:rsidRPr="00F67855">
        <w:rPr>
          <w:rFonts w:ascii="Arial" w:hAnsi="Arial" w:cs="Arial"/>
          <w:color w:val="000000" w:themeColor="text1"/>
          <w:sz w:val="24"/>
          <w:szCs w:val="24"/>
        </w:rPr>
        <w:t xml:space="preserve">prescribed period of </w:t>
      </w:r>
      <w:r w:rsidR="00C36118" w:rsidRPr="00F67855">
        <w:rPr>
          <w:rFonts w:ascii="Arial" w:hAnsi="Arial" w:cs="Arial"/>
          <w:color w:val="000000" w:themeColor="text1"/>
          <w:sz w:val="24"/>
          <w:szCs w:val="24"/>
        </w:rPr>
        <w:t xml:space="preserve">six </w:t>
      </w:r>
      <w:r w:rsidR="00587B1C" w:rsidRPr="00F67855">
        <w:rPr>
          <w:rFonts w:ascii="Arial" w:hAnsi="Arial" w:cs="Arial"/>
          <w:color w:val="000000" w:themeColor="text1"/>
          <w:sz w:val="24"/>
          <w:szCs w:val="24"/>
        </w:rPr>
        <w:t xml:space="preserve">(6) </w:t>
      </w:r>
      <w:r w:rsidR="00B44617" w:rsidRPr="00F67855">
        <w:rPr>
          <w:rFonts w:ascii="Arial" w:hAnsi="Arial" w:cs="Arial"/>
          <w:color w:val="000000" w:themeColor="text1"/>
          <w:sz w:val="24"/>
          <w:szCs w:val="24"/>
        </w:rPr>
        <w:t xml:space="preserve">months from the date the debt became due. </w:t>
      </w:r>
    </w:p>
    <w:p w:rsidR="00B44617" w:rsidRPr="00F67855" w:rsidRDefault="00B44617" w:rsidP="009F0B54">
      <w:pPr>
        <w:spacing w:after="0" w:line="360" w:lineRule="auto"/>
        <w:ind w:left="851" w:hanging="131"/>
        <w:jc w:val="both"/>
        <w:rPr>
          <w:rFonts w:ascii="Arial" w:hAnsi="Arial" w:cs="Arial"/>
          <w:color w:val="000000" w:themeColor="text1"/>
          <w:sz w:val="24"/>
          <w:szCs w:val="24"/>
        </w:rPr>
      </w:pPr>
    </w:p>
    <w:p w:rsidR="00587B1C" w:rsidRPr="00F67855" w:rsidRDefault="00023EAA" w:rsidP="00067227">
      <w:pPr>
        <w:spacing w:after="0" w:line="360" w:lineRule="auto"/>
        <w:ind w:left="720" w:hanging="720"/>
        <w:jc w:val="both"/>
        <w:rPr>
          <w:rFonts w:ascii="Arial" w:hAnsi="Arial" w:cs="Arial"/>
          <w:color w:val="000000" w:themeColor="text1"/>
          <w:sz w:val="24"/>
          <w:szCs w:val="24"/>
          <w:shd w:val="clear" w:color="auto" w:fill="FFFFFF"/>
        </w:rPr>
      </w:pPr>
      <w:r w:rsidRPr="00F67855">
        <w:rPr>
          <w:rFonts w:ascii="Arial" w:hAnsi="Arial" w:cs="Arial"/>
          <w:color w:val="000000" w:themeColor="text1"/>
          <w:sz w:val="24"/>
          <w:szCs w:val="24"/>
        </w:rPr>
        <w:t>[</w:t>
      </w:r>
      <w:r w:rsidR="00352D98" w:rsidRPr="00F67855">
        <w:rPr>
          <w:rFonts w:ascii="Arial" w:hAnsi="Arial" w:cs="Arial"/>
          <w:color w:val="000000" w:themeColor="text1"/>
          <w:sz w:val="24"/>
          <w:szCs w:val="24"/>
        </w:rPr>
        <w:t>4</w:t>
      </w:r>
      <w:r w:rsidRPr="00F67855">
        <w:rPr>
          <w:rFonts w:ascii="Arial" w:hAnsi="Arial" w:cs="Arial"/>
          <w:color w:val="000000" w:themeColor="text1"/>
          <w:sz w:val="24"/>
          <w:szCs w:val="24"/>
        </w:rPr>
        <w:t>]</w:t>
      </w:r>
      <w:r w:rsidRPr="00F67855">
        <w:rPr>
          <w:rFonts w:ascii="Arial" w:hAnsi="Arial" w:cs="Arial"/>
          <w:color w:val="000000" w:themeColor="text1"/>
          <w:sz w:val="24"/>
          <w:szCs w:val="24"/>
        </w:rPr>
        <w:tab/>
      </w:r>
      <w:r w:rsidR="003A3C9E" w:rsidRPr="00F67855">
        <w:rPr>
          <w:rFonts w:ascii="Arial" w:hAnsi="Arial" w:cs="Arial"/>
          <w:color w:val="000000" w:themeColor="text1"/>
          <w:sz w:val="24"/>
          <w:szCs w:val="24"/>
        </w:rPr>
        <w:t xml:space="preserve">In </w:t>
      </w:r>
      <w:r w:rsidR="00D93177" w:rsidRPr="00F67855">
        <w:rPr>
          <w:rFonts w:ascii="Arial" w:hAnsi="Arial" w:cs="Arial"/>
          <w:color w:val="000000" w:themeColor="text1"/>
          <w:sz w:val="24"/>
          <w:szCs w:val="24"/>
        </w:rPr>
        <w:t xml:space="preserve">terms of </w:t>
      </w:r>
      <w:r w:rsidR="003E5D08" w:rsidRPr="00F67855">
        <w:rPr>
          <w:rFonts w:ascii="Arial" w:hAnsi="Arial" w:cs="Arial"/>
          <w:color w:val="000000" w:themeColor="text1"/>
          <w:sz w:val="24"/>
          <w:szCs w:val="24"/>
        </w:rPr>
        <w:t>s</w:t>
      </w:r>
      <w:r w:rsidR="00B44617" w:rsidRPr="00F67855">
        <w:rPr>
          <w:rFonts w:ascii="Arial" w:hAnsi="Arial" w:cs="Arial"/>
          <w:color w:val="000000" w:themeColor="text1"/>
          <w:sz w:val="24"/>
          <w:szCs w:val="24"/>
        </w:rPr>
        <w:t>ection 3 (1) (a) of the Act</w:t>
      </w:r>
      <w:r w:rsidR="00F54B46" w:rsidRPr="00F67855">
        <w:rPr>
          <w:rFonts w:ascii="Arial" w:hAnsi="Arial" w:cs="Arial"/>
          <w:color w:val="000000" w:themeColor="text1"/>
          <w:sz w:val="24"/>
          <w:szCs w:val="24"/>
        </w:rPr>
        <w:t>,</w:t>
      </w:r>
      <w:r w:rsidR="00B44617" w:rsidRPr="00F67855">
        <w:rPr>
          <w:rFonts w:ascii="Arial" w:hAnsi="Arial" w:cs="Arial"/>
          <w:color w:val="000000" w:themeColor="text1"/>
          <w:sz w:val="24"/>
          <w:szCs w:val="24"/>
        </w:rPr>
        <w:t xml:space="preserve"> </w:t>
      </w:r>
      <w:r w:rsidR="00B44617" w:rsidRPr="00F67855">
        <w:rPr>
          <w:rFonts w:ascii="Arial" w:hAnsi="Arial" w:cs="Arial"/>
          <w:color w:val="000000" w:themeColor="text1"/>
          <w:sz w:val="24"/>
          <w:szCs w:val="24"/>
          <w:shd w:val="clear" w:color="auto" w:fill="FFFFFF"/>
        </w:rPr>
        <w:t xml:space="preserve">no legal proceedings for the recovery of a </w:t>
      </w:r>
      <w:r w:rsidR="00587B1C" w:rsidRPr="00F67855">
        <w:rPr>
          <w:rFonts w:ascii="Arial" w:hAnsi="Arial" w:cs="Arial"/>
          <w:color w:val="000000" w:themeColor="text1"/>
          <w:sz w:val="24"/>
          <w:szCs w:val="24"/>
          <w:shd w:val="clear" w:color="auto" w:fill="FFFFFF"/>
        </w:rPr>
        <w:t>debt m</w:t>
      </w:r>
      <w:r w:rsidR="00B44617" w:rsidRPr="00F67855">
        <w:rPr>
          <w:rFonts w:ascii="Arial" w:hAnsi="Arial" w:cs="Arial"/>
          <w:color w:val="000000" w:themeColor="text1"/>
          <w:sz w:val="24"/>
          <w:szCs w:val="24"/>
          <w:shd w:val="clear" w:color="auto" w:fill="FFFFFF"/>
        </w:rPr>
        <w:t xml:space="preserve">ay be instituted against </w:t>
      </w:r>
      <w:r w:rsidR="003E5D08" w:rsidRPr="00F67855">
        <w:rPr>
          <w:rFonts w:ascii="Arial" w:hAnsi="Arial" w:cs="Arial"/>
          <w:color w:val="000000" w:themeColor="text1"/>
          <w:sz w:val="24"/>
          <w:szCs w:val="24"/>
          <w:shd w:val="clear" w:color="auto" w:fill="FFFFFF"/>
        </w:rPr>
        <w:t>second respondent</w:t>
      </w:r>
      <w:r w:rsidR="00587B1C" w:rsidRPr="00F67855">
        <w:rPr>
          <w:rFonts w:ascii="Arial" w:hAnsi="Arial" w:cs="Arial"/>
          <w:color w:val="000000" w:themeColor="text1"/>
          <w:sz w:val="24"/>
          <w:szCs w:val="24"/>
          <w:shd w:val="clear" w:color="auto" w:fill="FFFFFF"/>
        </w:rPr>
        <w:t xml:space="preserve">s as organs of State </w:t>
      </w:r>
      <w:r w:rsidR="00B44617" w:rsidRPr="00F67855">
        <w:rPr>
          <w:rFonts w:ascii="Arial" w:hAnsi="Arial" w:cs="Arial"/>
          <w:color w:val="000000" w:themeColor="text1"/>
          <w:sz w:val="24"/>
          <w:szCs w:val="24"/>
          <w:shd w:val="clear" w:color="auto" w:fill="FFFFFF"/>
        </w:rPr>
        <w:t xml:space="preserve">unless the </w:t>
      </w:r>
      <w:r w:rsidR="003E5D08" w:rsidRPr="00F67855">
        <w:rPr>
          <w:rFonts w:ascii="Arial" w:hAnsi="Arial" w:cs="Arial"/>
          <w:color w:val="000000" w:themeColor="text1"/>
          <w:sz w:val="24"/>
          <w:szCs w:val="24"/>
          <w:shd w:val="clear" w:color="auto" w:fill="FFFFFF"/>
        </w:rPr>
        <w:t xml:space="preserve">applicant </w:t>
      </w:r>
      <w:r w:rsidR="00B44617" w:rsidRPr="00F67855">
        <w:rPr>
          <w:rFonts w:ascii="Arial" w:hAnsi="Arial" w:cs="Arial"/>
          <w:color w:val="000000" w:themeColor="text1"/>
          <w:sz w:val="24"/>
          <w:szCs w:val="24"/>
          <w:shd w:val="clear" w:color="auto" w:fill="FFFFFF"/>
        </w:rPr>
        <w:t xml:space="preserve">has given written notice to </w:t>
      </w:r>
      <w:r w:rsidR="003E5D08" w:rsidRPr="00F67855">
        <w:rPr>
          <w:rFonts w:ascii="Arial" w:hAnsi="Arial" w:cs="Arial"/>
          <w:color w:val="000000" w:themeColor="text1"/>
          <w:sz w:val="24"/>
          <w:szCs w:val="24"/>
          <w:shd w:val="clear" w:color="auto" w:fill="FFFFFF"/>
        </w:rPr>
        <w:t xml:space="preserve">the </w:t>
      </w:r>
      <w:r w:rsidR="00587B1C" w:rsidRPr="00F67855">
        <w:rPr>
          <w:rFonts w:ascii="Arial" w:hAnsi="Arial" w:cs="Arial"/>
          <w:color w:val="000000" w:themeColor="text1"/>
          <w:sz w:val="24"/>
          <w:szCs w:val="24"/>
          <w:shd w:val="clear" w:color="auto" w:fill="FFFFFF"/>
        </w:rPr>
        <w:t xml:space="preserve">respondents </w:t>
      </w:r>
      <w:r w:rsidR="00B44617" w:rsidRPr="00F67855">
        <w:rPr>
          <w:rFonts w:ascii="Arial" w:hAnsi="Arial" w:cs="Arial"/>
          <w:color w:val="000000" w:themeColor="text1"/>
          <w:sz w:val="24"/>
          <w:szCs w:val="24"/>
          <w:shd w:val="clear" w:color="auto" w:fill="FFFFFF"/>
        </w:rPr>
        <w:t>to institute such legal proceedings</w:t>
      </w:r>
      <w:r w:rsidR="00F54B46" w:rsidRPr="00F67855">
        <w:rPr>
          <w:rFonts w:ascii="Arial" w:hAnsi="Arial" w:cs="Arial"/>
          <w:color w:val="000000" w:themeColor="text1"/>
          <w:sz w:val="24"/>
          <w:szCs w:val="24"/>
          <w:shd w:val="clear" w:color="auto" w:fill="FFFFFF"/>
        </w:rPr>
        <w:t xml:space="preserve"> </w:t>
      </w:r>
      <w:r w:rsidR="00B44617" w:rsidRPr="00F67855">
        <w:rPr>
          <w:rFonts w:ascii="Arial" w:hAnsi="Arial" w:cs="Arial"/>
          <w:color w:val="000000" w:themeColor="text1"/>
          <w:sz w:val="24"/>
          <w:szCs w:val="24"/>
          <w:shd w:val="clear" w:color="auto" w:fill="FFFFFF"/>
        </w:rPr>
        <w:t xml:space="preserve">within six </w:t>
      </w:r>
      <w:r w:rsidR="00587B1C" w:rsidRPr="00F67855">
        <w:rPr>
          <w:rFonts w:ascii="Arial" w:hAnsi="Arial" w:cs="Arial"/>
          <w:color w:val="000000" w:themeColor="text1"/>
          <w:sz w:val="24"/>
          <w:szCs w:val="24"/>
          <w:shd w:val="clear" w:color="auto" w:fill="FFFFFF"/>
        </w:rPr>
        <w:t xml:space="preserve">(6) </w:t>
      </w:r>
      <w:r w:rsidR="00B44617" w:rsidRPr="00F67855">
        <w:rPr>
          <w:rFonts w:ascii="Arial" w:hAnsi="Arial" w:cs="Arial"/>
          <w:color w:val="000000" w:themeColor="text1"/>
          <w:sz w:val="24"/>
          <w:szCs w:val="24"/>
          <w:shd w:val="clear" w:color="auto" w:fill="FFFFFF"/>
        </w:rPr>
        <w:t>months after the claim became due.</w:t>
      </w:r>
      <w:r w:rsidR="00B44617" w:rsidRPr="00F67855">
        <w:rPr>
          <w:rStyle w:val="FootnoteReference"/>
          <w:rFonts w:ascii="Arial" w:hAnsi="Arial" w:cs="Arial"/>
          <w:color w:val="000000" w:themeColor="text1"/>
          <w:sz w:val="24"/>
          <w:szCs w:val="24"/>
          <w:shd w:val="clear" w:color="auto" w:fill="FFFFFF"/>
        </w:rPr>
        <w:footnoteReference w:id="3"/>
      </w:r>
      <w:r w:rsidR="00B44617" w:rsidRPr="00F67855">
        <w:rPr>
          <w:rFonts w:ascii="Arial" w:hAnsi="Arial" w:cs="Arial"/>
          <w:color w:val="000000" w:themeColor="text1"/>
          <w:sz w:val="24"/>
          <w:szCs w:val="24"/>
          <w:shd w:val="clear" w:color="auto" w:fill="FFFFFF"/>
        </w:rPr>
        <w:t xml:space="preserve"> </w:t>
      </w:r>
    </w:p>
    <w:p w:rsidR="00587B1C" w:rsidRPr="00F67855" w:rsidRDefault="00587B1C" w:rsidP="00A73B6B">
      <w:pPr>
        <w:spacing w:after="0" w:line="360" w:lineRule="auto"/>
        <w:ind w:left="851" w:hanging="720"/>
        <w:jc w:val="both"/>
        <w:rPr>
          <w:rFonts w:ascii="Arial" w:hAnsi="Arial" w:cs="Arial"/>
          <w:color w:val="000000" w:themeColor="text1"/>
          <w:sz w:val="24"/>
          <w:szCs w:val="24"/>
          <w:shd w:val="clear" w:color="auto" w:fill="FFFFFF"/>
        </w:rPr>
      </w:pPr>
    </w:p>
    <w:p w:rsidR="001016B4" w:rsidRPr="00F67855" w:rsidRDefault="00587B1C" w:rsidP="00FF51C4">
      <w:pPr>
        <w:shd w:val="clear" w:color="auto" w:fill="FFFFFF" w:themeFill="background1"/>
        <w:spacing w:line="360" w:lineRule="auto"/>
        <w:ind w:left="900" w:hanging="900"/>
        <w:jc w:val="both"/>
        <w:rPr>
          <w:rFonts w:ascii="Arial" w:hAnsi="Arial" w:cs="Arial"/>
          <w:color w:val="000000" w:themeColor="text1"/>
          <w:sz w:val="24"/>
          <w:szCs w:val="24"/>
        </w:rPr>
      </w:pPr>
      <w:r w:rsidRPr="00F67855">
        <w:rPr>
          <w:rFonts w:ascii="Arial" w:hAnsi="Arial" w:cs="Arial"/>
          <w:color w:val="000000" w:themeColor="text1"/>
          <w:sz w:val="24"/>
          <w:szCs w:val="24"/>
          <w:shd w:val="clear" w:color="auto" w:fill="FFFFFF"/>
        </w:rPr>
        <w:t>[</w:t>
      </w:r>
      <w:r w:rsidR="00352D98" w:rsidRPr="00F67855">
        <w:rPr>
          <w:rFonts w:ascii="Arial" w:hAnsi="Arial" w:cs="Arial"/>
          <w:color w:val="000000" w:themeColor="text1"/>
          <w:sz w:val="24"/>
          <w:szCs w:val="24"/>
          <w:shd w:val="clear" w:color="auto" w:fill="FFFFFF"/>
        </w:rPr>
        <w:t>5</w:t>
      </w:r>
      <w:r w:rsidRPr="00F67855">
        <w:rPr>
          <w:rFonts w:ascii="Arial" w:hAnsi="Arial" w:cs="Arial"/>
          <w:color w:val="000000" w:themeColor="text1"/>
          <w:sz w:val="24"/>
          <w:szCs w:val="24"/>
          <w:shd w:val="clear" w:color="auto" w:fill="FFFFFF"/>
        </w:rPr>
        <w:t>]</w:t>
      </w:r>
      <w:r w:rsidRPr="00F67855">
        <w:rPr>
          <w:rFonts w:ascii="Arial" w:hAnsi="Arial" w:cs="Arial"/>
          <w:color w:val="000000" w:themeColor="text1"/>
          <w:sz w:val="24"/>
          <w:szCs w:val="24"/>
          <w:shd w:val="clear" w:color="auto" w:fill="FFFFFF"/>
        </w:rPr>
        <w:tab/>
      </w:r>
      <w:r w:rsidR="00FF51C4" w:rsidRPr="00F67855">
        <w:rPr>
          <w:rFonts w:ascii="Arial" w:hAnsi="Arial" w:cs="Arial"/>
          <w:color w:val="000000" w:themeColor="text1"/>
          <w:sz w:val="24"/>
          <w:szCs w:val="24"/>
          <w:shd w:val="clear" w:color="auto" w:fill="FFFFFF"/>
        </w:rPr>
        <w:t xml:space="preserve">The fact that the applicant’s notice </w:t>
      </w:r>
      <w:r w:rsidR="00FF51C4" w:rsidRPr="00F67855">
        <w:rPr>
          <w:rFonts w:ascii="Arial" w:hAnsi="Arial" w:cs="Arial"/>
          <w:color w:val="000000" w:themeColor="text1"/>
          <w:sz w:val="24"/>
          <w:szCs w:val="24"/>
        </w:rPr>
        <w:t xml:space="preserve">as contemplated in section 3 (1) (a) of the Act was only served on the respondents on </w:t>
      </w:r>
      <w:r w:rsidR="00FF51C4" w:rsidRPr="00F67855">
        <w:rPr>
          <w:rFonts w:ascii="Arial" w:hAnsi="Arial" w:cs="Arial"/>
          <w:sz w:val="24"/>
          <w:szCs w:val="24"/>
        </w:rPr>
        <w:t xml:space="preserve">25 February 2021 </w:t>
      </w:r>
      <w:r w:rsidR="00FF51C4" w:rsidRPr="00F67855">
        <w:rPr>
          <w:rFonts w:ascii="Arial" w:hAnsi="Arial" w:cs="Arial"/>
          <w:color w:val="000000" w:themeColor="text1"/>
          <w:sz w:val="24"/>
          <w:szCs w:val="24"/>
        </w:rPr>
        <w:t xml:space="preserve">some eleven months after the debt became due is not in dispute. The applicant’s concession triggered this application. He seeks an order condoning the late service of the notice on the on the grounds that the delay is not due to a wilful </w:t>
      </w:r>
      <w:r w:rsidR="00FF51C4" w:rsidRPr="00F67855">
        <w:rPr>
          <w:rFonts w:ascii="Arial" w:hAnsi="Arial" w:cs="Arial"/>
          <w:color w:val="000000" w:themeColor="text1"/>
          <w:sz w:val="24"/>
          <w:szCs w:val="24"/>
        </w:rPr>
        <w:lastRenderedPageBreak/>
        <w:t xml:space="preserve">default on his part but occasioned by the inaction on the part of his erstwhile </w:t>
      </w:r>
      <w:r w:rsidR="00ED2FEC" w:rsidRPr="00F67855">
        <w:rPr>
          <w:rFonts w:ascii="Arial" w:hAnsi="Arial" w:cs="Arial"/>
          <w:color w:val="000000" w:themeColor="text1"/>
          <w:sz w:val="24"/>
          <w:szCs w:val="24"/>
        </w:rPr>
        <w:t>attorneys</w:t>
      </w:r>
      <w:r w:rsidR="00FF51C4" w:rsidRPr="00F67855">
        <w:rPr>
          <w:rFonts w:ascii="Arial" w:hAnsi="Arial" w:cs="Arial"/>
          <w:color w:val="000000" w:themeColor="text1"/>
          <w:sz w:val="24"/>
          <w:szCs w:val="24"/>
        </w:rPr>
        <w:t xml:space="preserve">, Messrs Mphela </w:t>
      </w:r>
      <w:r w:rsidR="00ED2FEC" w:rsidRPr="00F67855">
        <w:rPr>
          <w:rFonts w:ascii="Arial" w:hAnsi="Arial" w:cs="Arial"/>
          <w:color w:val="000000" w:themeColor="text1"/>
          <w:sz w:val="24"/>
          <w:szCs w:val="24"/>
        </w:rPr>
        <w:t>Attorneys</w:t>
      </w:r>
      <w:r w:rsidR="00FF51C4" w:rsidRPr="00F67855">
        <w:rPr>
          <w:rFonts w:ascii="Arial" w:hAnsi="Arial" w:cs="Arial"/>
          <w:color w:val="000000" w:themeColor="text1"/>
          <w:sz w:val="24"/>
          <w:szCs w:val="24"/>
        </w:rPr>
        <w:t>.</w:t>
      </w:r>
    </w:p>
    <w:p w:rsidR="001016B4" w:rsidRPr="00F67855" w:rsidRDefault="001016B4" w:rsidP="00FF51C4">
      <w:pPr>
        <w:shd w:val="clear" w:color="auto" w:fill="FFFFFF" w:themeFill="background1"/>
        <w:spacing w:line="360" w:lineRule="auto"/>
        <w:ind w:left="900" w:hanging="900"/>
        <w:jc w:val="both"/>
        <w:rPr>
          <w:rFonts w:ascii="Arial" w:hAnsi="Arial" w:cs="Arial"/>
          <w:color w:val="000000" w:themeColor="text1"/>
          <w:sz w:val="24"/>
          <w:szCs w:val="24"/>
        </w:rPr>
      </w:pPr>
    </w:p>
    <w:p w:rsidR="00DD07AA" w:rsidRPr="00F67855" w:rsidRDefault="001016B4" w:rsidP="00FF51C4">
      <w:pPr>
        <w:shd w:val="clear" w:color="auto" w:fill="FFFFFF" w:themeFill="background1"/>
        <w:spacing w:line="360" w:lineRule="auto"/>
        <w:ind w:left="900" w:hanging="900"/>
        <w:jc w:val="both"/>
        <w:rPr>
          <w:rFonts w:ascii="Arial" w:eastAsia="Times New Roman" w:hAnsi="Arial" w:cs="Arial"/>
          <w:sz w:val="24"/>
          <w:szCs w:val="24"/>
          <w:lang w:eastAsia="en-ZA"/>
        </w:rPr>
      </w:pPr>
      <w:r w:rsidRPr="00F67855">
        <w:rPr>
          <w:rFonts w:ascii="Arial" w:hAnsi="Arial" w:cs="Arial"/>
          <w:color w:val="000000" w:themeColor="text1"/>
          <w:sz w:val="24"/>
          <w:szCs w:val="24"/>
        </w:rPr>
        <w:t>[6]</w:t>
      </w:r>
      <w:r w:rsidRPr="00F67855">
        <w:rPr>
          <w:rFonts w:ascii="Arial" w:hAnsi="Arial" w:cs="Arial"/>
          <w:color w:val="000000" w:themeColor="text1"/>
          <w:sz w:val="24"/>
          <w:szCs w:val="24"/>
        </w:rPr>
        <w:tab/>
      </w:r>
      <w:r w:rsidR="00DA6173" w:rsidRPr="00F67855">
        <w:rPr>
          <w:rFonts w:ascii="Arial" w:hAnsi="Arial" w:cs="Arial"/>
          <w:sz w:val="24"/>
          <w:szCs w:val="24"/>
          <w:shd w:val="clear" w:color="auto" w:fill="FFFFFF"/>
        </w:rPr>
        <w:t xml:space="preserve">Section 3(4)(b) of the Act confers a discretion on the court to </w:t>
      </w:r>
      <w:r w:rsidR="009A258B" w:rsidRPr="00F67855">
        <w:rPr>
          <w:rFonts w:ascii="Arial" w:eastAsia="Times New Roman" w:hAnsi="Arial" w:cs="Arial"/>
          <w:sz w:val="24"/>
          <w:szCs w:val="24"/>
          <w:lang w:eastAsia="en-ZA"/>
        </w:rPr>
        <w:t>grant condonation</w:t>
      </w:r>
      <w:r w:rsidR="00CE47EF" w:rsidRPr="00F67855">
        <w:rPr>
          <w:rFonts w:ascii="Arial" w:eastAsia="Times New Roman" w:hAnsi="Arial" w:cs="Arial"/>
          <w:sz w:val="24"/>
          <w:szCs w:val="24"/>
          <w:lang w:eastAsia="en-ZA"/>
        </w:rPr>
        <w:t xml:space="preserve"> </w:t>
      </w:r>
      <w:r w:rsidR="00CE47EF" w:rsidRPr="00F67855">
        <w:rPr>
          <w:rFonts w:ascii="Arial" w:hAnsi="Arial" w:cs="Arial"/>
          <w:sz w:val="24"/>
          <w:szCs w:val="24"/>
          <w:shd w:val="clear" w:color="auto" w:fill="FFFFFF"/>
        </w:rPr>
        <w:t xml:space="preserve">if it is satisfied that: the </w:t>
      </w:r>
      <w:r w:rsidR="00CE47EF" w:rsidRPr="00F67855">
        <w:rPr>
          <w:rFonts w:ascii="Arial" w:eastAsia="Times New Roman" w:hAnsi="Arial" w:cs="Arial"/>
          <w:sz w:val="24"/>
          <w:szCs w:val="24"/>
          <w:lang w:eastAsia="en-ZA"/>
        </w:rPr>
        <w:t xml:space="preserve">debt which forms the basis of the applicant’s claim has not prescribed; good cause exists for the failure to serve the notice timeously; and the respondents were not unreasonably prejudiced by the failure to serve the notice timeously. </w:t>
      </w:r>
    </w:p>
    <w:p w:rsidR="00DD07AA" w:rsidRPr="00F67855" w:rsidRDefault="00DD07AA" w:rsidP="00FF51C4">
      <w:pPr>
        <w:shd w:val="clear" w:color="auto" w:fill="FFFFFF" w:themeFill="background1"/>
        <w:spacing w:line="360" w:lineRule="auto"/>
        <w:ind w:left="900" w:hanging="900"/>
        <w:jc w:val="both"/>
        <w:rPr>
          <w:rFonts w:ascii="Arial" w:eastAsia="Times New Roman" w:hAnsi="Arial" w:cs="Arial"/>
          <w:sz w:val="24"/>
          <w:szCs w:val="24"/>
          <w:lang w:eastAsia="en-ZA"/>
        </w:rPr>
      </w:pPr>
    </w:p>
    <w:p w:rsidR="00CE47EF" w:rsidRPr="00F67855" w:rsidRDefault="00F67855" w:rsidP="00FF51C4">
      <w:pPr>
        <w:shd w:val="clear" w:color="auto" w:fill="FFFFFF" w:themeFill="background1"/>
        <w:spacing w:line="360" w:lineRule="auto"/>
        <w:ind w:left="900" w:hanging="900"/>
        <w:jc w:val="both"/>
        <w:rPr>
          <w:rFonts w:ascii="Arial" w:eastAsia="Times New Roman" w:hAnsi="Arial" w:cs="Arial"/>
          <w:sz w:val="24"/>
          <w:szCs w:val="24"/>
          <w:lang w:eastAsia="en-ZA"/>
        </w:rPr>
      </w:pPr>
      <w:r w:rsidRPr="00F67855">
        <w:rPr>
          <w:rFonts w:ascii="Arial" w:eastAsia="Times New Roman" w:hAnsi="Arial" w:cs="Arial"/>
          <w:sz w:val="24"/>
          <w:szCs w:val="24"/>
          <w:lang w:eastAsia="en-ZA"/>
        </w:rPr>
        <w:t>[7]</w:t>
      </w:r>
      <w:r w:rsidRPr="00F67855">
        <w:rPr>
          <w:rFonts w:ascii="Arial" w:eastAsia="Times New Roman" w:hAnsi="Arial" w:cs="Arial"/>
          <w:sz w:val="24"/>
          <w:szCs w:val="24"/>
          <w:lang w:eastAsia="en-ZA"/>
        </w:rPr>
        <w:tab/>
      </w:r>
      <w:r w:rsidR="00CE47EF" w:rsidRPr="00F67855">
        <w:rPr>
          <w:rFonts w:ascii="Arial" w:eastAsia="Times New Roman" w:hAnsi="Arial" w:cs="Arial"/>
          <w:sz w:val="24"/>
          <w:szCs w:val="24"/>
          <w:lang w:eastAsia="en-ZA"/>
        </w:rPr>
        <w:t xml:space="preserve">The discretion is exercised judicially by </w:t>
      </w:r>
      <w:r w:rsidR="009A258B" w:rsidRPr="00F67855">
        <w:rPr>
          <w:rFonts w:ascii="Arial" w:eastAsia="Times New Roman" w:hAnsi="Arial" w:cs="Arial"/>
          <w:sz w:val="24"/>
          <w:szCs w:val="24"/>
          <w:lang w:eastAsia="en-ZA"/>
        </w:rPr>
        <w:t>having regard to interrelated factors which include amongst others</w:t>
      </w:r>
      <w:r w:rsidR="008A5F02" w:rsidRPr="00F67855">
        <w:rPr>
          <w:rFonts w:ascii="Arial" w:eastAsia="Times New Roman" w:hAnsi="Arial" w:cs="Arial"/>
          <w:sz w:val="24"/>
          <w:szCs w:val="24"/>
          <w:lang w:eastAsia="en-ZA"/>
        </w:rPr>
        <w:t xml:space="preserve">, </w:t>
      </w:r>
      <w:r w:rsidR="009A258B" w:rsidRPr="00F67855">
        <w:rPr>
          <w:rFonts w:ascii="Arial" w:eastAsia="Times New Roman" w:hAnsi="Arial" w:cs="Arial"/>
          <w:sz w:val="24"/>
          <w:szCs w:val="24"/>
          <w:lang w:eastAsia="en-ZA"/>
        </w:rPr>
        <w:t>the degree of lateness, the explanation of the delay, the applicant’s prospects of success in the proposed action, the applicant’s interest in progressing the matter and the avoidance of unnecessary delay in the administration of justice.</w:t>
      </w:r>
      <w:r w:rsidR="00CE47EF" w:rsidRPr="00F67855">
        <w:rPr>
          <w:rStyle w:val="FootnoteReference"/>
          <w:rFonts w:ascii="Arial" w:eastAsia="Times New Roman" w:hAnsi="Arial" w:cs="Arial"/>
          <w:sz w:val="24"/>
          <w:szCs w:val="24"/>
          <w:lang w:eastAsia="en-ZA"/>
        </w:rPr>
        <w:footnoteReference w:id="4"/>
      </w:r>
      <w:r w:rsidR="009A258B" w:rsidRPr="00F67855">
        <w:rPr>
          <w:rFonts w:ascii="Arial" w:eastAsia="Times New Roman" w:hAnsi="Arial" w:cs="Arial"/>
          <w:sz w:val="24"/>
          <w:szCs w:val="24"/>
          <w:lang w:eastAsia="en-ZA"/>
        </w:rPr>
        <w:t xml:space="preserve">  </w:t>
      </w:r>
    </w:p>
    <w:p w:rsidR="009A258B" w:rsidRPr="00F67855" w:rsidRDefault="009A258B" w:rsidP="00FF51C4">
      <w:pPr>
        <w:shd w:val="clear" w:color="auto" w:fill="FFFFFF" w:themeFill="background1"/>
        <w:spacing w:line="360" w:lineRule="auto"/>
        <w:ind w:left="900" w:hanging="900"/>
        <w:jc w:val="both"/>
        <w:rPr>
          <w:rFonts w:ascii="Arial" w:eastAsia="Times New Roman" w:hAnsi="Arial" w:cs="Arial"/>
          <w:sz w:val="24"/>
          <w:szCs w:val="24"/>
          <w:lang w:eastAsia="en-ZA"/>
        </w:rPr>
      </w:pPr>
    </w:p>
    <w:p w:rsidR="00067227" w:rsidRPr="00F67855" w:rsidRDefault="00067227" w:rsidP="00067227">
      <w:pPr>
        <w:shd w:val="clear" w:color="auto" w:fill="FFFFFF"/>
        <w:spacing w:before="144" w:after="0" w:line="360" w:lineRule="auto"/>
        <w:ind w:left="851" w:hanging="851"/>
        <w:jc w:val="both"/>
        <w:rPr>
          <w:rFonts w:ascii="Arial" w:eastAsia="Times New Roman" w:hAnsi="Arial" w:cs="Arial"/>
          <w:color w:val="000000" w:themeColor="text1"/>
          <w:sz w:val="24"/>
          <w:szCs w:val="24"/>
          <w:lang w:eastAsia="en-ZA"/>
        </w:rPr>
      </w:pPr>
      <w:r w:rsidRPr="00F67855">
        <w:rPr>
          <w:rFonts w:ascii="Arial" w:hAnsi="Arial" w:cs="Arial"/>
          <w:color w:val="000000" w:themeColor="text1"/>
          <w:sz w:val="24"/>
          <w:szCs w:val="24"/>
        </w:rPr>
        <w:t>[</w:t>
      </w:r>
      <w:r w:rsidR="00ED2FEC" w:rsidRPr="00F67855">
        <w:rPr>
          <w:rFonts w:ascii="Arial" w:hAnsi="Arial" w:cs="Arial"/>
          <w:color w:val="000000" w:themeColor="text1"/>
          <w:sz w:val="24"/>
          <w:szCs w:val="24"/>
        </w:rPr>
        <w:t>8</w:t>
      </w:r>
      <w:r w:rsidRPr="00F67855">
        <w:rPr>
          <w:rFonts w:ascii="Arial" w:hAnsi="Arial" w:cs="Arial"/>
          <w:color w:val="000000" w:themeColor="text1"/>
          <w:sz w:val="24"/>
          <w:szCs w:val="24"/>
        </w:rPr>
        <w:t>]</w:t>
      </w:r>
      <w:r w:rsidRPr="00F67855">
        <w:rPr>
          <w:rFonts w:ascii="Arial" w:hAnsi="Arial" w:cs="Arial"/>
          <w:color w:val="000000" w:themeColor="text1"/>
          <w:sz w:val="24"/>
          <w:szCs w:val="24"/>
        </w:rPr>
        <w:tab/>
        <w:t xml:space="preserve">The parties are </w:t>
      </w:r>
      <w:r w:rsidRPr="00F67855">
        <w:rPr>
          <w:rFonts w:ascii="Arial" w:hAnsi="Arial" w:cs="Arial"/>
          <w:i/>
          <w:color w:val="000000" w:themeColor="text1"/>
          <w:sz w:val="24"/>
          <w:szCs w:val="24"/>
        </w:rPr>
        <w:t>ad idem</w:t>
      </w:r>
      <w:r w:rsidRPr="00F67855">
        <w:rPr>
          <w:rFonts w:ascii="Arial" w:hAnsi="Arial" w:cs="Arial"/>
          <w:color w:val="000000" w:themeColor="text1"/>
          <w:sz w:val="24"/>
          <w:szCs w:val="24"/>
        </w:rPr>
        <w:t xml:space="preserve"> that the applicant’s claim has not prescribed therefore for the applicant to succeed with this application, </w:t>
      </w:r>
      <w:r w:rsidR="00DD07AA" w:rsidRPr="00F67855">
        <w:rPr>
          <w:rFonts w:ascii="Arial" w:hAnsi="Arial" w:cs="Arial"/>
          <w:color w:val="000000" w:themeColor="text1"/>
          <w:sz w:val="24"/>
          <w:szCs w:val="24"/>
        </w:rPr>
        <w:t xml:space="preserve">he </w:t>
      </w:r>
      <w:r w:rsidRPr="00F67855">
        <w:rPr>
          <w:rFonts w:ascii="Arial" w:hAnsi="Arial" w:cs="Arial"/>
          <w:color w:val="000000" w:themeColor="text1"/>
          <w:sz w:val="24"/>
          <w:szCs w:val="24"/>
        </w:rPr>
        <w:t xml:space="preserve">must </w:t>
      </w:r>
      <w:r w:rsidR="00DD07AA" w:rsidRPr="00F67855">
        <w:rPr>
          <w:rFonts w:ascii="Arial" w:hAnsi="Arial" w:cs="Arial"/>
          <w:color w:val="000000" w:themeColor="text1"/>
          <w:sz w:val="24"/>
          <w:szCs w:val="24"/>
        </w:rPr>
        <w:t>basically</w:t>
      </w:r>
      <w:r w:rsidRPr="00F67855">
        <w:rPr>
          <w:rFonts w:ascii="Arial" w:hAnsi="Arial" w:cs="Arial"/>
          <w:color w:val="000000" w:themeColor="text1"/>
          <w:sz w:val="24"/>
          <w:szCs w:val="24"/>
        </w:rPr>
        <w:t xml:space="preserve"> show that good cause exists </w:t>
      </w:r>
      <w:r w:rsidRPr="00F67855">
        <w:rPr>
          <w:rFonts w:ascii="Arial" w:eastAsia="Times New Roman" w:hAnsi="Arial" w:cs="Arial"/>
          <w:color w:val="000000" w:themeColor="text1"/>
          <w:sz w:val="24"/>
          <w:szCs w:val="24"/>
          <w:lang w:eastAsia="en-ZA"/>
        </w:rPr>
        <w:t xml:space="preserve">for the failure to serve the notice timeously and that the respondents </w:t>
      </w:r>
      <w:r w:rsidR="00385D00" w:rsidRPr="00F67855">
        <w:rPr>
          <w:rFonts w:ascii="Arial" w:eastAsia="Times New Roman" w:hAnsi="Arial" w:cs="Arial"/>
          <w:color w:val="000000" w:themeColor="text1"/>
          <w:sz w:val="24"/>
          <w:szCs w:val="24"/>
          <w:lang w:eastAsia="en-ZA"/>
        </w:rPr>
        <w:t xml:space="preserve">are </w:t>
      </w:r>
      <w:r w:rsidR="00DD07AA" w:rsidRPr="00F67855">
        <w:rPr>
          <w:rFonts w:ascii="Arial" w:eastAsia="Times New Roman" w:hAnsi="Arial" w:cs="Arial"/>
          <w:color w:val="000000" w:themeColor="text1"/>
          <w:sz w:val="24"/>
          <w:szCs w:val="24"/>
          <w:lang w:eastAsia="en-ZA"/>
        </w:rPr>
        <w:t xml:space="preserve">not </w:t>
      </w:r>
      <w:r w:rsidRPr="00F67855">
        <w:rPr>
          <w:rFonts w:ascii="Arial" w:eastAsia="Times New Roman" w:hAnsi="Arial" w:cs="Arial"/>
          <w:color w:val="000000" w:themeColor="text1"/>
          <w:sz w:val="24"/>
          <w:szCs w:val="24"/>
          <w:lang w:eastAsia="en-ZA"/>
        </w:rPr>
        <w:t>unreasonably prejudiced by the late notice.</w:t>
      </w:r>
    </w:p>
    <w:p w:rsidR="00067227" w:rsidRPr="00F67855" w:rsidRDefault="00067227" w:rsidP="00587B1C">
      <w:pPr>
        <w:spacing w:after="0" w:line="360" w:lineRule="auto"/>
        <w:ind w:left="851" w:hanging="720"/>
        <w:jc w:val="both"/>
        <w:rPr>
          <w:rFonts w:ascii="Arial" w:hAnsi="Arial" w:cs="Arial"/>
          <w:color w:val="000000" w:themeColor="text1"/>
          <w:sz w:val="24"/>
          <w:szCs w:val="24"/>
        </w:rPr>
      </w:pPr>
    </w:p>
    <w:p w:rsidR="00AB3475" w:rsidRPr="00F67855" w:rsidRDefault="00AB3475" w:rsidP="00F67855">
      <w:pPr>
        <w:spacing w:line="360" w:lineRule="auto"/>
        <w:ind w:left="851" w:hanging="851"/>
        <w:jc w:val="both"/>
        <w:rPr>
          <w:rFonts w:ascii="Arial" w:hAnsi="Arial" w:cs="Arial"/>
          <w:b/>
          <w:color w:val="000000" w:themeColor="text1"/>
          <w:sz w:val="24"/>
          <w:szCs w:val="24"/>
        </w:rPr>
      </w:pPr>
      <w:r w:rsidRPr="00F67855">
        <w:rPr>
          <w:rFonts w:ascii="Arial" w:hAnsi="Arial" w:cs="Arial"/>
          <w:color w:val="000000" w:themeColor="text1"/>
          <w:sz w:val="24"/>
          <w:szCs w:val="24"/>
        </w:rPr>
        <w:t>[</w:t>
      </w:r>
      <w:r w:rsidR="00ED2FEC" w:rsidRPr="00F67855">
        <w:rPr>
          <w:rFonts w:ascii="Arial" w:hAnsi="Arial" w:cs="Arial"/>
          <w:color w:val="000000" w:themeColor="text1"/>
          <w:sz w:val="24"/>
          <w:szCs w:val="24"/>
        </w:rPr>
        <w:t>9</w:t>
      </w:r>
      <w:r w:rsidRPr="00F67855">
        <w:rPr>
          <w:rFonts w:ascii="Arial" w:hAnsi="Arial" w:cs="Arial"/>
          <w:color w:val="000000" w:themeColor="text1"/>
          <w:sz w:val="24"/>
          <w:szCs w:val="24"/>
        </w:rPr>
        <w:t>]</w:t>
      </w:r>
      <w:r w:rsidRPr="00F67855">
        <w:rPr>
          <w:rFonts w:ascii="Arial" w:hAnsi="Arial" w:cs="Arial"/>
          <w:color w:val="000000" w:themeColor="text1"/>
          <w:sz w:val="24"/>
          <w:szCs w:val="24"/>
        </w:rPr>
        <w:tab/>
        <w:t>Good cause involves ‘</w:t>
      </w:r>
      <w:r w:rsidRPr="00F67855">
        <w:rPr>
          <w:rFonts w:ascii="Arial" w:hAnsi="Arial" w:cs="Arial"/>
          <w:i/>
          <w:color w:val="000000" w:themeColor="text1"/>
          <w:sz w:val="24"/>
          <w:szCs w:val="24"/>
        </w:rPr>
        <w:t>all those factors which bear on the fairness of granting the relief as between the parties and as affecting the proper administration of justice. These may include prospects of success in the proposed action, the reasons for the delay, the sufficiency of the explanation offered, the bona fides</w:t>
      </w:r>
      <w:r w:rsidRPr="00F67855">
        <w:rPr>
          <w:rFonts w:ascii="Arial" w:hAnsi="Arial" w:cs="Arial"/>
          <w:i/>
          <w:iCs/>
          <w:color w:val="000000" w:themeColor="text1"/>
          <w:sz w:val="24"/>
          <w:szCs w:val="24"/>
        </w:rPr>
        <w:t xml:space="preserve"> </w:t>
      </w:r>
      <w:r w:rsidRPr="00F67855">
        <w:rPr>
          <w:rFonts w:ascii="Arial" w:hAnsi="Arial" w:cs="Arial"/>
          <w:i/>
          <w:color w:val="000000" w:themeColor="text1"/>
          <w:sz w:val="24"/>
          <w:szCs w:val="24"/>
        </w:rPr>
        <w:t>of the applicant, and any contribution by other persons or parties to the delay and the applicant’s responsibility therefor’</w:t>
      </w:r>
      <w:r w:rsidRPr="00F67855">
        <w:rPr>
          <w:rFonts w:ascii="Arial" w:hAnsi="Arial" w:cs="Arial"/>
          <w:color w:val="000000" w:themeColor="text1"/>
          <w:sz w:val="24"/>
          <w:szCs w:val="24"/>
        </w:rPr>
        <w:t>.</w:t>
      </w:r>
      <w:r w:rsidRPr="00F67855">
        <w:rPr>
          <w:rStyle w:val="FootnoteReference"/>
          <w:rFonts w:ascii="Arial" w:hAnsi="Arial" w:cs="Arial"/>
          <w:color w:val="000000" w:themeColor="text1"/>
          <w:sz w:val="24"/>
          <w:szCs w:val="24"/>
        </w:rPr>
        <w:footnoteReference w:id="5"/>
      </w:r>
      <w:r w:rsidRPr="00F67855">
        <w:rPr>
          <w:rFonts w:ascii="Arial" w:hAnsi="Arial" w:cs="Arial"/>
          <w:color w:val="000000" w:themeColor="text1"/>
          <w:sz w:val="24"/>
          <w:szCs w:val="24"/>
        </w:rPr>
        <w:t xml:space="preserve">  </w:t>
      </w:r>
    </w:p>
    <w:p w:rsidR="00CE47EF" w:rsidRPr="00F67855" w:rsidRDefault="00CE47EF" w:rsidP="00385D00">
      <w:pPr>
        <w:spacing w:after="0" w:line="360" w:lineRule="auto"/>
        <w:ind w:left="851" w:hanging="720"/>
        <w:jc w:val="both"/>
        <w:rPr>
          <w:rFonts w:ascii="Arial" w:hAnsi="Arial" w:cs="Arial"/>
          <w:color w:val="000000" w:themeColor="text1"/>
          <w:sz w:val="24"/>
          <w:szCs w:val="24"/>
        </w:rPr>
      </w:pPr>
    </w:p>
    <w:p w:rsidR="00385D00" w:rsidRPr="00F67855" w:rsidRDefault="001016B4" w:rsidP="00B539DB">
      <w:pPr>
        <w:spacing w:after="0" w:line="360" w:lineRule="auto"/>
        <w:ind w:left="851" w:hanging="851"/>
        <w:jc w:val="both"/>
        <w:rPr>
          <w:rFonts w:ascii="Arial" w:hAnsi="Arial" w:cs="Arial"/>
          <w:color w:val="000000" w:themeColor="text1"/>
          <w:sz w:val="24"/>
          <w:szCs w:val="24"/>
        </w:rPr>
      </w:pPr>
      <w:r w:rsidRPr="00F67855">
        <w:rPr>
          <w:rFonts w:ascii="Arial" w:hAnsi="Arial" w:cs="Arial"/>
          <w:color w:val="000000" w:themeColor="text1"/>
          <w:sz w:val="24"/>
          <w:szCs w:val="24"/>
        </w:rPr>
        <w:lastRenderedPageBreak/>
        <w:t>[</w:t>
      </w:r>
      <w:r w:rsidR="00ED2FEC" w:rsidRPr="00F67855">
        <w:rPr>
          <w:rFonts w:ascii="Arial" w:hAnsi="Arial" w:cs="Arial"/>
          <w:color w:val="000000" w:themeColor="text1"/>
          <w:sz w:val="24"/>
          <w:szCs w:val="24"/>
        </w:rPr>
        <w:t>10</w:t>
      </w:r>
      <w:r w:rsidR="00385D00" w:rsidRPr="00F67855">
        <w:rPr>
          <w:rFonts w:ascii="Arial" w:hAnsi="Arial" w:cs="Arial"/>
          <w:color w:val="000000" w:themeColor="text1"/>
          <w:sz w:val="24"/>
          <w:szCs w:val="24"/>
        </w:rPr>
        <w:t>]</w:t>
      </w:r>
      <w:r w:rsidR="00385D00" w:rsidRPr="00F67855">
        <w:rPr>
          <w:rFonts w:ascii="Arial" w:hAnsi="Arial" w:cs="Arial"/>
          <w:color w:val="000000" w:themeColor="text1"/>
          <w:sz w:val="24"/>
          <w:szCs w:val="24"/>
        </w:rPr>
        <w:tab/>
        <w:t xml:space="preserve">The applicant attributes the delay </w:t>
      </w:r>
      <w:r w:rsidRPr="00F67855">
        <w:rPr>
          <w:rFonts w:ascii="Arial" w:hAnsi="Arial" w:cs="Arial"/>
          <w:color w:val="000000" w:themeColor="text1"/>
          <w:sz w:val="24"/>
          <w:szCs w:val="24"/>
        </w:rPr>
        <w:t xml:space="preserve">for </w:t>
      </w:r>
      <w:r w:rsidR="00CE47EF" w:rsidRPr="00F67855">
        <w:rPr>
          <w:rFonts w:ascii="Arial" w:hAnsi="Arial" w:cs="Arial"/>
          <w:color w:val="000000" w:themeColor="text1"/>
          <w:sz w:val="24"/>
          <w:szCs w:val="24"/>
        </w:rPr>
        <w:t xml:space="preserve">the </w:t>
      </w:r>
      <w:r w:rsidR="00385D00" w:rsidRPr="00F67855">
        <w:rPr>
          <w:rFonts w:ascii="Arial" w:hAnsi="Arial" w:cs="Arial"/>
          <w:color w:val="000000" w:themeColor="text1"/>
          <w:sz w:val="24"/>
          <w:szCs w:val="24"/>
        </w:rPr>
        <w:t xml:space="preserve">service the notice to the ineptitude of his erstwhile </w:t>
      </w:r>
      <w:r w:rsidR="00ED2FEC" w:rsidRPr="00F67855">
        <w:rPr>
          <w:rFonts w:ascii="Arial" w:hAnsi="Arial" w:cs="Arial"/>
          <w:color w:val="000000" w:themeColor="text1"/>
          <w:sz w:val="24"/>
          <w:szCs w:val="24"/>
        </w:rPr>
        <w:t>attorneys</w:t>
      </w:r>
      <w:r w:rsidR="00385D00" w:rsidRPr="00F67855">
        <w:rPr>
          <w:rFonts w:ascii="Arial" w:hAnsi="Arial" w:cs="Arial"/>
          <w:color w:val="000000" w:themeColor="text1"/>
          <w:sz w:val="24"/>
          <w:szCs w:val="24"/>
        </w:rPr>
        <w:t xml:space="preserve"> Messrs Mphela </w:t>
      </w:r>
      <w:r w:rsidR="00ED2FEC" w:rsidRPr="00F67855">
        <w:rPr>
          <w:rFonts w:ascii="Arial" w:hAnsi="Arial" w:cs="Arial"/>
          <w:color w:val="000000" w:themeColor="text1"/>
          <w:sz w:val="24"/>
          <w:szCs w:val="24"/>
        </w:rPr>
        <w:t>Attorneys</w:t>
      </w:r>
      <w:r w:rsidR="00385D00" w:rsidRPr="00F67855">
        <w:rPr>
          <w:rFonts w:ascii="Arial" w:hAnsi="Arial" w:cs="Arial"/>
          <w:color w:val="000000" w:themeColor="text1"/>
          <w:sz w:val="24"/>
          <w:szCs w:val="24"/>
        </w:rPr>
        <w:t xml:space="preserve">. In his affidavit, he explains precisely a month </w:t>
      </w:r>
      <w:r w:rsidR="008A5F02" w:rsidRPr="00F67855">
        <w:rPr>
          <w:rFonts w:ascii="Arial" w:hAnsi="Arial" w:cs="Arial"/>
          <w:color w:val="000000" w:themeColor="text1"/>
          <w:sz w:val="24"/>
          <w:szCs w:val="24"/>
        </w:rPr>
        <w:t xml:space="preserve">after he was released from custody </w:t>
      </w:r>
      <w:r w:rsidR="00385D00" w:rsidRPr="00F67855">
        <w:rPr>
          <w:rFonts w:ascii="Arial" w:hAnsi="Arial" w:cs="Arial"/>
          <w:color w:val="000000" w:themeColor="text1"/>
          <w:sz w:val="24"/>
          <w:szCs w:val="24"/>
        </w:rPr>
        <w:t xml:space="preserve">in May 2019 he consulted his attorney of record Mr Sefo to institute the claim against the respondents. Mr Sefo in turn instructed Mphela </w:t>
      </w:r>
      <w:r w:rsidR="00ED2FEC" w:rsidRPr="00F67855">
        <w:rPr>
          <w:rFonts w:ascii="Arial" w:hAnsi="Arial" w:cs="Arial"/>
          <w:color w:val="000000" w:themeColor="text1"/>
          <w:sz w:val="24"/>
          <w:szCs w:val="24"/>
        </w:rPr>
        <w:t>Attorneys</w:t>
      </w:r>
      <w:r w:rsidR="00385D00" w:rsidRPr="00F67855">
        <w:rPr>
          <w:rFonts w:ascii="Arial" w:hAnsi="Arial" w:cs="Arial"/>
          <w:color w:val="000000" w:themeColor="text1"/>
          <w:sz w:val="24"/>
          <w:szCs w:val="24"/>
        </w:rPr>
        <w:t xml:space="preserve"> on the basis that they were experts in matters relating claims</w:t>
      </w:r>
      <w:r w:rsidR="00145D9A" w:rsidRPr="00F67855">
        <w:rPr>
          <w:rFonts w:ascii="Arial" w:hAnsi="Arial" w:cs="Arial"/>
          <w:color w:val="000000" w:themeColor="text1"/>
          <w:sz w:val="24"/>
          <w:szCs w:val="24"/>
        </w:rPr>
        <w:t xml:space="preserve"> involving </w:t>
      </w:r>
      <w:r w:rsidR="00385D00" w:rsidRPr="00F67855">
        <w:rPr>
          <w:rFonts w:ascii="Arial" w:hAnsi="Arial" w:cs="Arial"/>
          <w:color w:val="000000" w:themeColor="text1"/>
          <w:sz w:val="24"/>
          <w:szCs w:val="24"/>
        </w:rPr>
        <w:t>unlawful arrests. Following the</w:t>
      </w:r>
      <w:r w:rsidR="00DD07AA" w:rsidRPr="00F67855">
        <w:rPr>
          <w:rFonts w:ascii="Arial" w:hAnsi="Arial" w:cs="Arial"/>
          <w:color w:val="000000" w:themeColor="text1"/>
          <w:sz w:val="24"/>
          <w:szCs w:val="24"/>
        </w:rPr>
        <w:t xml:space="preserve"> </w:t>
      </w:r>
      <w:r w:rsidR="00385D00" w:rsidRPr="00F67855">
        <w:rPr>
          <w:rFonts w:ascii="Arial" w:hAnsi="Arial" w:cs="Arial"/>
          <w:color w:val="000000" w:themeColor="text1"/>
          <w:sz w:val="24"/>
          <w:szCs w:val="24"/>
        </w:rPr>
        <w:t xml:space="preserve">acknowledgment of </w:t>
      </w:r>
      <w:r w:rsidR="00DD07AA" w:rsidRPr="00F67855">
        <w:rPr>
          <w:rFonts w:ascii="Arial" w:hAnsi="Arial" w:cs="Arial"/>
          <w:color w:val="000000" w:themeColor="text1"/>
          <w:sz w:val="24"/>
          <w:szCs w:val="24"/>
        </w:rPr>
        <w:t xml:space="preserve">receipt of </w:t>
      </w:r>
      <w:r w:rsidR="00385D00" w:rsidRPr="00F67855">
        <w:rPr>
          <w:rFonts w:ascii="Arial" w:hAnsi="Arial" w:cs="Arial"/>
          <w:color w:val="000000" w:themeColor="text1"/>
          <w:sz w:val="24"/>
          <w:szCs w:val="24"/>
        </w:rPr>
        <w:t xml:space="preserve">instructions </w:t>
      </w:r>
      <w:r w:rsidR="00DD07AA" w:rsidRPr="00F67855">
        <w:rPr>
          <w:rFonts w:ascii="Arial" w:hAnsi="Arial" w:cs="Arial"/>
          <w:color w:val="000000" w:themeColor="text1"/>
          <w:sz w:val="24"/>
          <w:szCs w:val="24"/>
        </w:rPr>
        <w:t xml:space="preserve">by Mphela </w:t>
      </w:r>
      <w:r w:rsidR="00ED2FEC" w:rsidRPr="00F67855">
        <w:rPr>
          <w:rFonts w:ascii="Arial" w:hAnsi="Arial" w:cs="Arial"/>
          <w:color w:val="000000" w:themeColor="text1"/>
          <w:sz w:val="24"/>
          <w:szCs w:val="24"/>
        </w:rPr>
        <w:t>Attorneys</w:t>
      </w:r>
      <w:r w:rsidR="00DD07AA" w:rsidRPr="00F67855">
        <w:rPr>
          <w:rFonts w:ascii="Arial" w:hAnsi="Arial" w:cs="Arial"/>
          <w:color w:val="000000" w:themeColor="text1"/>
          <w:sz w:val="24"/>
          <w:szCs w:val="24"/>
        </w:rPr>
        <w:t xml:space="preserve"> </w:t>
      </w:r>
      <w:r w:rsidR="00385D00" w:rsidRPr="00F67855">
        <w:rPr>
          <w:rFonts w:ascii="Arial" w:hAnsi="Arial" w:cs="Arial"/>
          <w:color w:val="000000" w:themeColor="text1"/>
          <w:sz w:val="24"/>
          <w:szCs w:val="24"/>
        </w:rPr>
        <w:t>on 7 June 2019</w:t>
      </w:r>
      <w:r w:rsidR="008A5F02" w:rsidRPr="00F67855">
        <w:rPr>
          <w:rFonts w:ascii="Arial" w:hAnsi="Arial" w:cs="Arial"/>
          <w:color w:val="000000" w:themeColor="text1"/>
          <w:sz w:val="24"/>
          <w:szCs w:val="24"/>
        </w:rPr>
        <w:t xml:space="preserve">, </w:t>
      </w:r>
      <w:r w:rsidR="00385D00" w:rsidRPr="00F67855">
        <w:rPr>
          <w:rFonts w:ascii="Arial" w:hAnsi="Arial" w:cs="Arial"/>
          <w:color w:val="000000" w:themeColor="text1"/>
          <w:sz w:val="24"/>
          <w:szCs w:val="24"/>
        </w:rPr>
        <w:t xml:space="preserve">Mr Sefo transmitted another letter instructing </w:t>
      </w:r>
      <w:r w:rsidR="00DD07AA" w:rsidRPr="00F67855">
        <w:rPr>
          <w:rFonts w:ascii="Arial" w:hAnsi="Arial" w:cs="Arial"/>
          <w:color w:val="000000" w:themeColor="text1"/>
          <w:sz w:val="24"/>
          <w:szCs w:val="24"/>
        </w:rPr>
        <w:t xml:space="preserve">Mphela </w:t>
      </w:r>
      <w:r w:rsidR="00ED2FEC" w:rsidRPr="00F67855">
        <w:rPr>
          <w:rFonts w:ascii="Arial" w:hAnsi="Arial" w:cs="Arial"/>
          <w:color w:val="000000" w:themeColor="text1"/>
          <w:sz w:val="24"/>
          <w:szCs w:val="24"/>
        </w:rPr>
        <w:t>Attorneys</w:t>
      </w:r>
      <w:r w:rsidR="00DD07AA" w:rsidRPr="00F67855">
        <w:rPr>
          <w:rFonts w:ascii="Arial" w:hAnsi="Arial" w:cs="Arial"/>
          <w:color w:val="000000" w:themeColor="text1"/>
          <w:sz w:val="24"/>
          <w:szCs w:val="24"/>
        </w:rPr>
        <w:t xml:space="preserve"> </w:t>
      </w:r>
      <w:r w:rsidR="00385D00" w:rsidRPr="00F67855">
        <w:rPr>
          <w:rFonts w:ascii="Arial" w:hAnsi="Arial" w:cs="Arial"/>
          <w:color w:val="000000" w:themeColor="text1"/>
          <w:sz w:val="24"/>
          <w:szCs w:val="24"/>
        </w:rPr>
        <w:t>issue the s</w:t>
      </w:r>
      <w:r w:rsidR="00DD07AA" w:rsidRPr="00F67855">
        <w:rPr>
          <w:rFonts w:ascii="Arial" w:hAnsi="Arial" w:cs="Arial"/>
          <w:color w:val="000000" w:themeColor="text1"/>
          <w:sz w:val="24"/>
          <w:szCs w:val="24"/>
        </w:rPr>
        <w:t xml:space="preserve">ection </w:t>
      </w:r>
      <w:r w:rsidR="00385D00" w:rsidRPr="00F67855">
        <w:rPr>
          <w:rFonts w:ascii="Arial" w:hAnsi="Arial" w:cs="Arial"/>
          <w:color w:val="000000" w:themeColor="text1"/>
          <w:sz w:val="24"/>
          <w:szCs w:val="24"/>
        </w:rPr>
        <w:t>3 notice</w:t>
      </w:r>
      <w:r w:rsidR="008A5F02" w:rsidRPr="00F67855">
        <w:rPr>
          <w:rFonts w:ascii="Arial" w:hAnsi="Arial" w:cs="Arial"/>
          <w:color w:val="000000" w:themeColor="text1"/>
          <w:sz w:val="24"/>
          <w:szCs w:val="24"/>
        </w:rPr>
        <w:t xml:space="preserve">. Then on </w:t>
      </w:r>
      <w:r w:rsidR="00385D00" w:rsidRPr="00F67855">
        <w:rPr>
          <w:rFonts w:ascii="Arial" w:hAnsi="Arial" w:cs="Arial"/>
          <w:color w:val="000000" w:themeColor="text1"/>
          <w:sz w:val="24"/>
          <w:szCs w:val="24"/>
        </w:rPr>
        <w:t xml:space="preserve">12 February 2021 Mr Sefo received an email from Mphela </w:t>
      </w:r>
      <w:r w:rsidR="00ED2FEC" w:rsidRPr="00F67855">
        <w:rPr>
          <w:rFonts w:ascii="Arial" w:hAnsi="Arial" w:cs="Arial"/>
          <w:color w:val="000000" w:themeColor="text1"/>
          <w:sz w:val="24"/>
          <w:szCs w:val="24"/>
        </w:rPr>
        <w:t>Attorneys</w:t>
      </w:r>
      <w:r w:rsidR="00385D00" w:rsidRPr="00F67855">
        <w:rPr>
          <w:rFonts w:ascii="Arial" w:hAnsi="Arial" w:cs="Arial"/>
          <w:color w:val="000000" w:themeColor="text1"/>
          <w:sz w:val="24"/>
          <w:szCs w:val="24"/>
        </w:rPr>
        <w:t xml:space="preserve"> stating that Ms Mphela was no longer with the firm as a result Mr Sefo took over the matter and on 25 February 2021 he</w:t>
      </w:r>
      <w:r w:rsidR="008A5F02" w:rsidRPr="00F67855">
        <w:rPr>
          <w:rFonts w:ascii="Arial" w:hAnsi="Arial" w:cs="Arial"/>
          <w:color w:val="000000" w:themeColor="text1"/>
          <w:sz w:val="24"/>
          <w:szCs w:val="24"/>
        </w:rPr>
        <w:t xml:space="preserve"> served </w:t>
      </w:r>
      <w:r w:rsidR="00DD07AA" w:rsidRPr="00F67855">
        <w:rPr>
          <w:rFonts w:ascii="Arial" w:hAnsi="Arial" w:cs="Arial"/>
          <w:sz w:val="24"/>
          <w:szCs w:val="24"/>
        </w:rPr>
        <w:t xml:space="preserve">the </w:t>
      </w:r>
      <w:r w:rsidR="00385D00" w:rsidRPr="00F67855">
        <w:rPr>
          <w:rFonts w:ascii="Arial" w:hAnsi="Arial" w:cs="Arial"/>
          <w:color w:val="000000" w:themeColor="text1"/>
          <w:sz w:val="24"/>
          <w:szCs w:val="24"/>
        </w:rPr>
        <w:t>s</w:t>
      </w:r>
      <w:r w:rsidR="00DD07AA" w:rsidRPr="00F67855">
        <w:rPr>
          <w:rFonts w:ascii="Arial" w:hAnsi="Arial" w:cs="Arial"/>
          <w:color w:val="000000" w:themeColor="text1"/>
          <w:sz w:val="24"/>
          <w:szCs w:val="24"/>
        </w:rPr>
        <w:t xml:space="preserve">ection </w:t>
      </w:r>
      <w:r w:rsidR="00385D00" w:rsidRPr="00F67855">
        <w:rPr>
          <w:rFonts w:ascii="Arial" w:hAnsi="Arial" w:cs="Arial"/>
          <w:color w:val="000000" w:themeColor="text1"/>
          <w:sz w:val="24"/>
          <w:szCs w:val="24"/>
        </w:rPr>
        <w:t xml:space="preserve">3 notice </w:t>
      </w:r>
      <w:r w:rsidR="00DD07AA" w:rsidRPr="00F67855">
        <w:rPr>
          <w:rFonts w:ascii="Arial" w:hAnsi="Arial" w:cs="Arial"/>
          <w:color w:val="000000" w:themeColor="text1"/>
          <w:sz w:val="24"/>
          <w:szCs w:val="24"/>
        </w:rPr>
        <w:t>to</w:t>
      </w:r>
      <w:r w:rsidR="00385D00" w:rsidRPr="00F67855">
        <w:rPr>
          <w:rFonts w:ascii="Arial" w:hAnsi="Arial" w:cs="Arial"/>
          <w:color w:val="000000" w:themeColor="text1"/>
          <w:sz w:val="24"/>
          <w:szCs w:val="24"/>
        </w:rPr>
        <w:t xml:space="preserve"> the respondents. </w:t>
      </w:r>
    </w:p>
    <w:p w:rsidR="00385D00" w:rsidRPr="00F67855" w:rsidRDefault="00385D00" w:rsidP="00385D00">
      <w:pPr>
        <w:spacing w:after="0" w:line="360" w:lineRule="auto"/>
        <w:ind w:left="851" w:hanging="720"/>
        <w:jc w:val="both"/>
        <w:rPr>
          <w:rFonts w:ascii="Arial" w:hAnsi="Arial" w:cs="Arial"/>
          <w:b/>
          <w:i/>
          <w:color w:val="000000" w:themeColor="text1"/>
          <w:sz w:val="24"/>
          <w:szCs w:val="24"/>
        </w:rPr>
      </w:pPr>
    </w:p>
    <w:p w:rsidR="0075679E" w:rsidRPr="00F67855" w:rsidRDefault="00580B0E" w:rsidP="00F67855">
      <w:pPr>
        <w:spacing w:after="0" w:line="360" w:lineRule="auto"/>
        <w:ind w:left="851" w:hanging="862"/>
        <w:jc w:val="both"/>
        <w:rPr>
          <w:rFonts w:ascii="Arial" w:hAnsi="Arial" w:cs="Arial"/>
          <w:color w:val="000000" w:themeColor="text1"/>
          <w:sz w:val="24"/>
          <w:szCs w:val="24"/>
        </w:rPr>
      </w:pPr>
      <w:r w:rsidRPr="00F67855">
        <w:rPr>
          <w:rFonts w:ascii="Arial" w:hAnsi="Arial" w:cs="Arial"/>
          <w:color w:val="000000" w:themeColor="text1"/>
          <w:sz w:val="24"/>
          <w:szCs w:val="24"/>
        </w:rPr>
        <w:t>[1</w:t>
      </w:r>
      <w:r w:rsidR="00ED2FEC" w:rsidRPr="00F67855">
        <w:rPr>
          <w:rFonts w:ascii="Arial" w:hAnsi="Arial" w:cs="Arial"/>
          <w:color w:val="000000" w:themeColor="text1"/>
          <w:sz w:val="24"/>
          <w:szCs w:val="24"/>
        </w:rPr>
        <w:t>1</w:t>
      </w:r>
      <w:r w:rsidRPr="00F67855">
        <w:rPr>
          <w:rFonts w:ascii="Arial" w:hAnsi="Arial" w:cs="Arial"/>
          <w:color w:val="000000" w:themeColor="text1"/>
          <w:sz w:val="24"/>
          <w:szCs w:val="24"/>
        </w:rPr>
        <w:t>]</w:t>
      </w:r>
      <w:r w:rsidRPr="00F67855">
        <w:rPr>
          <w:rFonts w:ascii="Arial" w:hAnsi="Arial" w:cs="Arial"/>
          <w:color w:val="000000" w:themeColor="text1"/>
          <w:sz w:val="24"/>
          <w:szCs w:val="24"/>
        </w:rPr>
        <w:tab/>
        <w:t xml:space="preserve">According to the respondents, the </w:t>
      </w:r>
      <w:r w:rsidR="00DD07AA" w:rsidRPr="00F67855">
        <w:rPr>
          <w:rFonts w:ascii="Arial" w:hAnsi="Arial" w:cs="Arial"/>
          <w:color w:val="000000" w:themeColor="text1"/>
          <w:sz w:val="24"/>
          <w:szCs w:val="24"/>
        </w:rPr>
        <w:t xml:space="preserve">explanation provided by the applicant is in </w:t>
      </w:r>
      <w:r w:rsidR="00F67855" w:rsidRPr="00F67855">
        <w:rPr>
          <w:rFonts w:ascii="Arial" w:hAnsi="Arial" w:cs="Arial"/>
          <w:color w:val="000000" w:themeColor="text1"/>
          <w:sz w:val="24"/>
          <w:szCs w:val="24"/>
        </w:rPr>
        <w:t xml:space="preserve">   </w:t>
      </w:r>
      <w:r w:rsidR="00DD07AA" w:rsidRPr="00F67855">
        <w:rPr>
          <w:rFonts w:ascii="Arial" w:hAnsi="Arial" w:cs="Arial"/>
          <w:color w:val="000000" w:themeColor="text1"/>
          <w:sz w:val="24"/>
          <w:szCs w:val="24"/>
        </w:rPr>
        <w:t xml:space="preserve">inadequate to enable the court to evaluate his contribution to the delay and his </w:t>
      </w:r>
      <w:r w:rsidR="00DD07AA" w:rsidRPr="00F67855">
        <w:rPr>
          <w:rFonts w:ascii="Arial" w:hAnsi="Arial" w:cs="Arial"/>
          <w:i/>
          <w:color w:val="000000" w:themeColor="text1"/>
          <w:sz w:val="24"/>
          <w:szCs w:val="24"/>
        </w:rPr>
        <w:t>bona fides.</w:t>
      </w:r>
      <w:r w:rsidR="0075679E" w:rsidRPr="00F67855">
        <w:rPr>
          <w:rFonts w:ascii="Arial" w:hAnsi="Arial" w:cs="Arial"/>
          <w:i/>
          <w:color w:val="000000" w:themeColor="text1"/>
          <w:sz w:val="24"/>
          <w:szCs w:val="24"/>
        </w:rPr>
        <w:t xml:space="preserve"> </w:t>
      </w:r>
      <w:r w:rsidR="00DD07AA" w:rsidRPr="00F67855">
        <w:rPr>
          <w:rFonts w:ascii="Arial" w:hAnsi="Arial" w:cs="Arial"/>
          <w:color w:val="000000" w:themeColor="text1"/>
          <w:sz w:val="24"/>
          <w:szCs w:val="24"/>
        </w:rPr>
        <w:t xml:space="preserve"> There is </w:t>
      </w:r>
      <w:r w:rsidRPr="00F67855">
        <w:rPr>
          <w:rFonts w:ascii="Arial" w:hAnsi="Arial" w:cs="Arial"/>
          <w:sz w:val="24"/>
          <w:szCs w:val="24"/>
        </w:rPr>
        <w:t>an unexplained delay of</w:t>
      </w:r>
      <w:r w:rsidRPr="00F67855">
        <w:rPr>
          <w:rFonts w:ascii="Arial" w:hAnsi="Arial" w:cs="Arial"/>
          <w:color w:val="000000" w:themeColor="text1"/>
          <w:sz w:val="24"/>
          <w:szCs w:val="24"/>
        </w:rPr>
        <w:t xml:space="preserve"> </w:t>
      </w:r>
      <w:r w:rsidR="00DD07AA" w:rsidRPr="00F67855">
        <w:rPr>
          <w:rFonts w:ascii="Arial" w:hAnsi="Arial" w:cs="Arial"/>
          <w:color w:val="000000" w:themeColor="text1"/>
          <w:sz w:val="24"/>
          <w:szCs w:val="24"/>
        </w:rPr>
        <w:t>eight (</w:t>
      </w:r>
      <w:r w:rsidRPr="00F67855">
        <w:rPr>
          <w:rFonts w:ascii="Arial" w:hAnsi="Arial" w:cs="Arial"/>
          <w:color w:val="000000" w:themeColor="text1"/>
          <w:sz w:val="24"/>
          <w:szCs w:val="24"/>
        </w:rPr>
        <w:t>8</w:t>
      </w:r>
      <w:r w:rsidR="00DD07AA" w:rsidRPr="00F67855">
        <w:rPr>
          <w:rFonts w:ascii="Arial" w:hAnsi="Arial" w:cs="Arial"/>
          <w:color w:val="000000" w:themeColor="text1"/>
          <w:sz w:val="24"/>
          <w:szCs w:val="24"/>
        </w:rPr>
        <w:t>)</w:t>
      </w:r>
      <w:r w:rsidRPr="00F67855">
        <w:rPr>
          <w:rFonts w:ascii="Arial" w:hAnsi="Arial" w:cs="Arial"/>
          <w:color w:val="000000" w:themeColor="text1"/>
          <w:sz w:val="24"/>
          <w:szCs w:val="24"/>
        </w:rPr>
        <w:t xml:space="preserve"> months</w:t>
      </w:r>
      <w:r w:rsidR="00DD07AA" w:rsidRPr="00F67855">
        <w:rPr>
          <w:rFonts w:ascii="Arial" w:hAnsi="Arial" w:cs="Arial"/>
          <w:color w:val="000000" w:themeColor="text1"/>
          <w:sz w:val="24"/>
          <w:szCs w:val="24"/>
        </w:rPr>
        <w:t xml:space="preserve"> </w:t>
      </w:r>
      <w:r w:rsidR="00F81BBF" w:rsidRPr="00F67855">
        <w:rPr>
          <w:rFonts w:ascii="Arial" w:hAnsi="Arial" w:cs="Arial"/>
          <w:color w:val="000000" w:themeColor="text1"/>
          <w:sz w:val="24"/>
          <w:szCs w:val="24"/>
        </w:rPr>
        <w:t xml:space="preserve">from </w:t>
      </w:r>
      <w:r w:rsidR="00DD07AA" w:rsidRPr="00F67855">
        <w:rPr>
          <w:rFonts w:ascii="Arial" w:hAnsi="Arial" w:cs="Arial"/>
          <w:color w:val="000000" w:themeColor="text1"/>
          <w:sz w:val="24"/>
          <w:szCs w:val="24"/>
        </w:rPr>
        <w:t>7 June 2019 to February 2021</w:t>
      </w:r>
      <w:r w:rsidR="0075679E" w:rsidRPr="00F67855">
        <w:rPr>
          <w:rFonts w:ascii="Arial" w:hAnsi="Arial" w:cs="Arial"/>
          <w:color w:val="000000" w:themeColor="text1"/>
          <w:sz w:val="24"/>
          <w:szCs w:val="24"/>
        </w:rPr>
        <w:t xml:space="preserve"> and the a</w:t>
      </w:r>
      <w:r w:rsidR="00DD07AA" w:rsidRPr="00F67855">
        <w:rPr>
          <w:rFonts w:ascii="Arial" w:hAnsi="Arial" w:cs="Arial"/>
          <w:color w:val="000000" w:themeColor="text1"/>
          <w:sz w:val="24"/>
          <w:szCs w:val="24"/>
        </w:rPr>
        <w:t xml:space="preserve">pplicant has provided no </w:t>
      </w:r>
      <w:r w:rsidRPr="00F67855">
        <w:rPr>
          <w:rFonts w:ascii="Arial" w:hAnsi="Arial" w:cs="Arial"/>
          <w:color w:val="000000" w:themeColor="text1"/>
          <w:sz w:val="24"/>
          <w:szCs w:val="24"/>
        </w:rPr>
        <w:t xml:space="preserve">explanation </w:t>
      </w:r>
      <w:r w:rsidR="00DD07AA" w:rsidRPr="00F67855">
        <w:rPr>
          <w:rFonts w:ascii="Arial" w:hAnsi="Arial" w:cs="Arial"/>
          <w:color w:val="000000" w:themeColor="text1"/>
          <w:sz w:val="24"/>
          <w:szCs w:val="24"/>
        </w:rPr>
        <w:t xml:space="preserve">with regard to </w:t>
      </w:r>
      <w:r w:rsidRPr="00F67855">
        <w:rPr>
          <w:rFonts w:ascii="Arial" w:hAnsi="Arial" w:cs="Arial"/>
          <w:color w:val="000000" w:themeColor="text1"/>
          <w:sz w:val="24"/>
          <w:szCs w:val="24"/>
        </w:rPr>
        <w:t xml:space="preserve">what efforts he </w:t>
      </w:r>
      <w:r w:rsidR="00DD07AA" w:rsidRPr="00F67855">
        <w:rPr>
          <w:rFonts w:ascii="Arial" w:hAnsi="Arial" w:cs="Arial"/>
          <w:color w:val="000000" w:themeColor="text1"/>
          <w:sz w:val="24"/>
          <w:szCs w:val="24"/>
        </w:rPr>
        <w:t xml:space="preserve">had </w:t>
      </w:r>
      <w:r w:rsidRPr="00F67855">
        <w:rPr>
          <w:rFonts w:ascii="Arial" w:hAnsi="Arial" w:cs="Arial"/>
          <w:color w:val="000000" w:themeColor="text1"/>
          <w:sz w:val="24"/>
          <w:szCs w:val="24"/>
        </w:rPr>
        <w:t xml:space="preserve">made to expedite his claim. </w:t>
      </w:r>
    </w:p>
    <w:p w:rsidR="0075679E" w:rsidRPr="00F67855" w:rsidRDefault="0075679E" w:rsidP="0075679E">
      <w:pPr>
        <w:spacing w:after="0" w:line="360" w:lineRule="auto"/>
        <w:ind w:left="851" w:hanging="720"/>
        <w:jc w:val="both"/>
        <w:rPr>
          <w:rFonts w:ascii="Arial" w:hAnsi="Arial" w:cs="Arial"/>
          <w:color w:val="000000" w:themeColor="text1"/>
          <w:sz w:val="24"/>
          <w:szCs w:val="24"/>
        </w:rPr>
      </w:pPr>
    </w:p>
    <w:p w:rsidR="004D2A7E" w:rsidRPr="00F67855" w:rsidRDefault="00580B0E" w:rsidP="008A5F02">
      <w:pPr>
        <w:spacing w:after="0" w:line="360" w:lineRule="auto"/>
        <w:ind w:left="851" w:hanging="851"/>
        <w:jc w:val="both"/>
        <w:rPr>
          <w:rFonts w:ascii="Arial" w:hAnsi="Arial" w:cs="Arial"/>
          <w:color w:val="000000" w:themeColor="text1"/>
          <w:sz w:val="24"/>
          <w:szCs w:val="24"/>
          <w:lang w:val="en-GB"/>
        </w:rPr>
      </w:pPr>
      <w:r w:rsidRPr="00F67855">
        <w:rPr>
          <w:rFonts w:ascii="Arial" w:hAnsi="Arial" w:cs="Arial"/>
          <w:color w:val="000000" w:themeColor="text1"/>
          <w:sz w:val="24"/>
          <w:szCs w:val="24"/>
        </w:rPr>
        <w:t>[1</w:t>
      </w:r>
      <w:r w:rsidR="00ED2FEC" w:rsidRPr="00F67855">
        <w:rPr>
          <w:rFonts w:ascii="Arial" w:hAnsi="Arial" w:cs="Arial"/>
          <w:color w:val="000000" w:themeColor="text1"/>
          <w:sz w:val="24"/>
          <w:szCs w:val="24"/>
        </w:rPr>
        <w:t>2</w:t>
      </w:r>
      <w:r w:rsidRPr="00F67855">
        <w:rPr>
          <w:rFonts w:ascii="Arial" w:hAnsi="Arial" w:cs="Arial"/>
          <w:color w:val="000000" w:themeColor="text1"/>
          <w:sz w:val="24"/>
          <w:szCs w:val="24"/>
        </w:rPr>
        <w:t>]</w:t>
      </w:r>
      <w:r w:rsidRPr="00F67855">
        <w:rPr>
          <w:rFonts w:ascii="Arial" w:hAnsi="Arial" w:cs="Arial"/>
          <w:color w:val="000000" w:themeColor="text1"/>
          <w:sz w:val="24"/>
          <w:szCs w:val="24"/>
        </w:rPr>
        <w:tab/>
      </w:r>
      <w:r w:rsidRPr="00F67855">
        <w:rPr>
          <w:rFonts w:ascii="Arial" w:hAnsi="Arial" w:cs="Arial"/>
          <w:sz w:val="24"/>
          <w:szCs w:val="24"/>
        </w:rPr>
        <w:t xml:space="preserve">I am of the view that </w:t>
      </w:r>
      <w:r w:rsidR="0075679E" w:rsidRPr="00F67855">
        <w:rPr>
          <w:rFonts w:ascii="Arial" w:hAnsi="Arial" w:cs="Arial"/>
          <w:sz w:val="24"/>
          <w:szCs w:val="24"/>
        </w:rPr>
        <w:t xml:space="preserve">having regard to the fact that a month after </w:t>
      </w:r>
      <w:r w:rsidRPr="00F67855">
        <w:rPr>
          <w:rFonts w:ascii="Arial" w:hAnsi="Arial" w:cs="Arial"/>
          <w:sz w:val="24"/>
          <w:szCs w:val="24"/>
        </w:rPr>
        <w:t>the applicant</w:t>
      </w:r>
      <w:r w:rsidR="0075679E" w:rsidRPr="00F67855">
        <w:rPr>
          <w:rFonts w:ascii="Arial" w:hAnsi="Arial" w:cs="Arial"/>
          <w:sz w:val="24"/>
          <w:szCs w:val="24"/>
        </w:rPr>
        <w:t xml:space="preserve"> was released from custody he consulted Mr Sefo and provided instructions for the claim to be lodged on his behalf </w:t>
      </w:r>
      <w:r w:rsidR="008A5F02" w:rsidRPr="00F67855">
        <w:rPr>
          <w:rFonts w:ascii="Arial" w:hAnsi="Arial" w:cs="Arial"/>
          <w:sz w:val="24"/>
          <w:szCs w:val="24"/>
        </w:rPr>
        <w:t xml:space="preserve">and this </w:t>
      </w:r>
      <w:r w:rsidR="0075679E" w:rsidRPr="00F67855">
        <w:rPr>
          <w:rFonts w:ascii="Arial" w:hAnsi="Arial" w:cs="Arial"/>
          <w:sz w:val="24"/>
          <w:szCs w:val="24"/>
        </w:rPr>
        <w:t xml:space="preserve">does not support the averment that he did nothing to prosecute his claim instead, it </w:t>
      </w:r>
      <w:r w:rsidR="0075679E" w:rsidRPr="00F67855">
        <w:rPr>
          <w:rFonts w:ascii="Arial" w:hAnsi="Arial" w:cs="Arial"/>
          <w:color w:val="000000" w:themeColor="text1"/>
          <w:sz w:val="24"/>
          <w:szCs w:val="24"/>
          <w:lang w:val="en-GB"/>
        </w:rPr>
        <w:t xml:space="preserve">does appear that the delay is attributable to both his </w:t>
      </w:r>
      <w:r w:rsidR="00ED2FEC" w:rsidRPr="00F67855">
        <w:rPr>
          <w:rFonts w:ascii="Arial" w:hAnsi="Arial" w:cs="Arial"/>
          <w:color w:val="000000" w:themeColor="text1"/>
          <w:sz w:val="24"/>
          <w:szCs w:val="24"/>
          <w:lang w:val="en-GB"/>
        </w:rPr>
        <w:t>attorneys</w:t>
      </w:r>
      <w:r w:rsidR="0075679E" w:rsidRPr="00F67855">
        <w:rPr>
          <w:rFonts w:ascii="Arial" w:hAnsi="Arial" w:cs="Arial"/>
          <w:sz w:val="24"/>
          <w:szCs w:val="24"/>
        </w:rPr>
        <w:t xml:space="preserve">. Mr Sefo forwarded the instructions to another attorney but it turns out he was </w:t>
      </w:r>
      <w:r w:rsidR="008A5F02" w:rsidRPr="00F67855">
        <w:rPr>
          <w:rFonts w:ascii="Arial" w:hAnsi="Arial" w:cs="Arial"/>
          <w:sz w:val="24"/>
          <w:szCs w:val="24"/>
        </w:rPr>
        <w:t xml:space="preserve">and is able </w:t>
      </w:r>
      <w:r w:rsidR="0075679E" w:rsidRPr="00F67855">
        <w:rPr>
          <w:rFonts w:ascii="Arial" w:hAnsi="Arial" w:cs="Arial"/>
          <w:sz w:val="24"/>
          <w:szCs w:val="24"/>
        </w:rPr>
        <w:t xml:space="preserve">to institute these proceedings on behalf of the applicant. Inexplicably, he has offered no explanation why it took him eight (8) </w:t>
      </w:r>
      <w:r w:rsidR="008A5F02" w:rsidRPr="00F67855">
        <w:rPr>
          <w:rFonts w:ascii="Arial" w:hAnsi="Arial" w:cs="Arial"/>
          <w:sz w:val="24"/>
          <w:szCs w:val="24"/>
        </w:rPr>
        <w:t xml:space="preserve">months </w:t>
      </w:r>
      <w:r w:rsidR="0075679E" w:rsidRPr="00F67855">
        <w:rPr>
          <w:rFonts w:ascii="Arial" w:hAnsi="Arial" w:cs="Arial"/>
          <w:sz w:val="24"/>
          <w:szCs w:val="24"/>
        </w:rPr>
        <w:t>to do so</w:t>
      </w:r>
      <w:r w:rsidR="008A5F02" w:rsidRPr="00F67855">
        <w:rPr>
          <w:rFonts w:ascii="Arial" w:hAnsi="Arial" w:cs="Arial"/>
          <w:sz w:val="24"/>
          <w:szCs w:val="24"/>
        </w:rPr>
        <w:t xml:space="preserve">. There </w:t>
      </w:r>
      <w:r w:rsidR="0075679E" w:rsidRPr="00F67855">
        <w:rPr>
          <w:rFonts w:ascii="Arial" w:hAnsi="Arial" w:cs="Arial"/>
          <w:sz w:val="24"/>
          <w:szCs w:val="24"/>
        </w:rPr>
        <w:t xml:space="preserve">is also no explanation from Mphela </w:t>
      </w:r>
      <w:r w:rsidR="00ED2FEC" w:rsidRPr="00F67855">
        <w:rPr>
          <w:rFonts w:ascii="Arial" w:hAnsi="Arial" w:cs="Arial"/>
          <w:sz w:val="24"/>
          <w:szCs w:val="24"/>
        </w:rPr>
        <w:t>Attorneys</w:t>
      </w:r>
      <w:r w:rsidR="0075679E" w:rsidRPr="00F67855">
        <w:rPr>
          <w:rFonts w:ascii="Arial" w:hAnsi="Arial" w:cs="Arial"/>
          <w:sz w:val="24"/>
          <w:szCs w:val="24"/>
        </w:rPr>
        <w:t xml:space="preserve"> as to what led to the delay</w:t>
      </w:r>
      <w:r w:rsidR="008A5F02" w:rsidRPr="00F67855">
        <w:rPr>
          <w:rFonts w:ascii="Arial" w:hAnsi="Arial" w:cs="Arial"/>
          <w:sz w:val="24"/>
          <w:szCs w:val="24"/>
        </w:rPr>
        <w:t xml:space="preserve">. </w:t>
      </w:r>
      <w:r w:rsidR="004929C5" w:rsidRPr="00F67855">
        <w:rPr>
          <w:rFonts w:ascii="Arial" w:hAnsi="Arial" w:cs="Arial"/>
          <w:sz w:val="24"/>
          <w:szCs w:val="24"/>
        </w:rPr>
        <w:t xml:space="preserve">For these reasons, I am unable to fault the applicant for relying on his </w:t>
      </w:r>
      <w:r w:rsidR="00ED2FEC" w:rsidRPr="00F67855">
        <w:rPr>
          <w:rFonts w:ascii="Arial" w:hAnsi="Arial" w:cs="Arial"/>
          <w:sz w:val="24"/>
          <w:szCs w:val="24"/>
        </w:rPr>
        <w:t>attorneys</w:t>
      </w:r>
      <w:r w:rsidR="004929C5" w:rsidRPr="00F67855">
        <w:rPr>
          <w:rFonts w:ascii="Arial" w:hAnsi="Arial" w:cs="Arial"/>
          <w:sz w:val="24"/>
          <w:szCs w:val="24"/>
        </w:rPr>
        <w:t xml:space="preserve"> to </w:t>
      </w:r>
      <w:r w:rsidR="008A5F02" w:rsidRPr="00F67855">
        <w:rPr>
          <w:rFonts w:ascii="Arial" w:hAnsi="Arial" w:cs="Arial"/>
          <w:sz w:val="24"/>
          <w:szCs w:val="24"/>
        </w:rPr>
        <w:t xml:space="preserve">act </w:t>
      </w:r>
      <w:r w:rsidR="004929C5" w:rsidRPr="00F67855">
        <w:rPr>
          <w:rFonts w:ascii="Arial" w:hAnsi="Arial" w:cs="Arial"/>
          <w:color w:val="000000" w:themeColor="text1"/>
          <w:sz w:val="24"/>
          <w:szCs w:val="24"/>
          <w:lang w:val="en-GB"/>
        </w:rPr>
        <w:t xml:space="preserve">appropriately. I </w:t>
      </w:r>
      <w:r w:rsidR="008A5F02" w:rsidRPr="00F67855">
        <w:rPr>
          <w:rFonts w:ascii="Arial" w:hAnsi="Arial" w:cs="Arial"/>
          <w:color w:val="000000" w:themeColor="text1"/>
          <w:sz w:val="24"/>
          <w:szCs w:val="24"/>
          <w:lang w:val="en-GB"/>
        </w:rPr>
        <w:t xml:space="preserve">cannot detect </w:t>
      </w:r>
      <w:r w:rsidR="008A5F02" w:rsidRPr="00F67855">
        <w:rPr>
          <w:rFonts w:ascii="Arial" w:hAnsi="Arial" w:cs="Arial"/>
          <w:color w:val="000000" w:themeColor="text1"/>
          <w:sz w:val="24"/>
          <w:szCs w:val="24"/>
        </w:rPr>
        <w:t xml:space="preserve">any </w:t>
      </w:r>
      <w:r w:rsidR="008A5F02" w:rsidRPr="00F67855">
        <w:rPr>
          <w:rFonts w:ascii="Arial" w:hAnsi="Arial" w:cs="Arial"/>
          <w:i/>
          <w:color w:val="000000" w:themeColor="text1"/>
          <w:sz w:val="24"/>
          <w:szCs w:val="24"/>
        </w:rPr>
        <w:t xml:space="preserve">mala fides </w:t>
      </w:r>
      <w:r w:rsidR="008A5F02" w:rsidRPr="00F67855">
        <w:rPr>
          <w:rFonts w:ascii="Arial" w:hAnsi="Arial" w:cs="Arial"/>
          <w:color w:val="000000" w:themeColor="text1"/>
          <w:sz w:val="24"/>
          <w:szCs w:val="24"/>
        </w:rPr>
        <w:t xml:space="preserve">on the side of the applicant and I am also </w:t>
      </w:r>
      <w:r w:rsidR="008A5F02" w:rsidRPr="00F67855">
        <w:rPr>
          <w:rFonts w:ascii="Arial" w:hAnsi="Arial" w:cs="Arial"/>
          <w:color w:val="000000" w:themeColor="text1"/>
          <w:sz w:val="24"/>
          <w:szCs w:val="24"/>
          <w:lang w:val="en-GB"/>
        </w:rPr>
        <w:t xml:space="preserve">satisfied that </w:t>
      </w:r>
      <w:r w:rsidR="004929C5" w:rsidRPr="00F67855">
        <w:rPr>
          <w:rFonts w:ascii="Arial" w:hAnsi="Arial" w:cs="Arial"/>
          <w:color w:val="000000" w:themeColor="text1"/>
          <w:sz w:val="24"/>
          <w:szCs w:val="24"/>
          <w:lang w:val="en-GB"/>
        </w:rPr>
        <w:t xml:space="preserve">the </w:t>
      </w:r>
      <w:r w:rsidR="00F81BBF" w:rsidRPr="00F67855">
        <w:rPr>
          <w:rFonts w:ascii="Arial" w:hAnsi="Arial" w:cs="Arial"/>
          <w:sz w:val="24"/>
          <w:szCs w:val="24"/>
        </w:rPr>
        <w:t xml:space="preserve">delay </w:t>
      </w:r>
      <w:r w:rsidR="0075679E" w:rsidRPr="00F67855">
        <w:rPr>
          <w:rFonts w:ascii="Arial" w:hAnsi="Arial" w:cs="Arial"/>
          <w:color w:val="000000" w:themeColor="text1"/>
          <w:sz w:val="24"/>
          <w:szCs w:val="24"/>
        </w:rPr>
        <w:t>has been sufficiently explained</w:t>
      </w:r>
      <w:r w:rsidR="008A5F02" w:rsidRPr="00F67855">
        <w:rPr>
          <w:rFonts w:ascii="Arial" w:hAnsi="Arial" w:cs="Arial"/>
          <w:color w:val="000000" w:themeColor="text1"/>
          <w:sz w:val="24"/>
          <w:szCs w:val="24"/>
        </w:rPr>
        <w:t xml:space="preserve">. </w:t>
      </w:r>
    </w:p>
    <w:p w:rsidR="00580B0E" w:rsidRPr="00F67855" w:rsidRDefault="00580B0E" w:rsidP="00905051">
      <w:pPr>
        <w:pStyle w:val="western"/>
        <w:shd w:val="clear" w:color="auto" w:fill="FFFFFF"/>
        <w:spacing w:after="0" w:line="360" w:lineRule="auto"/>
        <w:ind w:left="720" w:hanging="709"/>
        <w:jc w:val="both"/>
        <w:rPr>
          <w:rFonts w:ascii="Arial" w:hAnsi="Arial" w:cs="Arial"/>
          <w:color w:val="000000" w:themeColor="text1"/>
        </w:rPr>
      </w:pPr>
    </w:p>
    <w:p w:rsidR="004929C5" w:rsidRPr="00F67855" w:rsidRDefault="00580B0E" w:rsidP="00385D00">
      <w:pPr>
        <w:spacing w:after="0" w:line="360" w:lineRule="auto"/>
        <w:ind w:left="851" w:hanging="720"/>
        <w:jc w:val="both"/>
        <w:rPr>
          <w:rFonts w:ascii="Arial" w:hAnsi="Arial" w:cs="Arial"/>
          <w:color w:val="000000" w:themeColor="text1"/>
          <w:sz w:val="24"/>
          <w:szCs w:val="24"/>
        </w:rPr>
      </w:pPr>
      <w:r w:rsidRPr="00F67855">
        <w:rPr>
          <w:rFonts w:ascii="Arial" w:hAnsi="Arial" w:cs="Arial"/>
          <w:color w:val="000000" w:themeColor="text1"/>
          <w:sz w:val="24"/>
          <w:szCs w:val="24"/>
        </w:rPr>
        <w:lastRenderedPageBreak/>
        <w:t xml:space="preserve"> </w:t>
      </w:r>
      <w:r w:rsidR="00B539DB" w:rsidRPr="00F67855">
        <w:rPr>
          <w:rFonts w:ascii="Arial" w:hAnsi="Arial" w:cs="Arial"/>
          <w:color w:val="000000" w:themeColor="text1"/>
          <w:sz w:val="24"/>
          <w:szCs w:val="24"/>
        </w:rPr>
        <w:t>[1</w:t>
      </w:r>
      <w:r w:rsidR="00ED2FEC" w:rsidRPr="00F67855">
        <w:rPr>
          <w:rFonts w:ascii="Arial" w:hAnsi="Arial" w:cs="Arial"/>
          <w:color w:val="000000" w:themeColor="text1"/>
          <w:sz w:val="24"/>
          <w:szCs w:val="24"/>
        </w:rPr>
        <w:t>3</w:t>
      </w:r>
      <w:r w:rsidR="00B539DB" w:rsidRPr="00F67855">
        <w:rPr>
          <w:rFonts w:ascii="Arial" w:hAnsi="Arial" w:cs="Arial"/>
          <w:color w:val="000000" w:themeColor="text1"/>
          <w:sz w:val="24"/>
          <w:szCs w:val="24"/>
        </w:rPr>
        <w:t>]</w:t>
      </w:r>
      <w:r w:rsidR="00B539DB" w:rsidRPr="00F67855">
        <w:rPr>
          <w:rFonts w:ascii="Arial" w:hAnsi="Arial" w:cs="Arial"/>
          <w:color w:val="000000" w:themeColor="text1"/>
          <w:sz w:val="24"/>
          <w:szCs w:val="24"/>
        </w:rPr>
        <w:tab/>
      </w:r>
      <w:r w:rsidR="004929C5" w:rsidRPr="00F67855">
        <w:rPr>
          <w:rFonts w:ascii="Arial" w:hAnsi="Arial" w:cs="Arial"/>
          <w:color w:val="000000" w:themeColor="text1"/>
          <w:sz w:val="24"/>
          <w:szCs w:val="24"/>
        </w:rPr>
        <w:t xml:space="preserve">As to the prospects of succeeding with the claim, it </w:t>
      </w:r>
      <w:r w:rsidR="00385D00" w:rsidRPr="00F67855">
        <w:rPr>
          <w:rFonts w:ascii="Arial" w:hAnsi="Arial" w:cs="Arial"/>
          <w:color w:val="000000" w:themeColor="text1"/>
          <w:sz w:val="24"/>
          <w:szCs w:val="24"/>
        </w:rPr>
        <w:t>is the applicant’s case that the police had no probable cause to stop and arrest him</w:t>
      </w:r>
      <w:r w:rsidR="004929C5" w:rsidRPr="00F67855">
        <w:rPr>
          <w:rFonts w:ascii="Arial" w:hAnsi="Arial" w:cs="Arial"/>
          <w:color w:val="000000" w:themeColor="text1"/>
          <w:sz w:val="24"/>
          <w:szCs w:val="24"/>
        </w:rPr>
        <w:t xml:space="preserve"> and after he was arrested the prosecution had no valid reason to seek his continued incarceration without bail. Based on these reasons, </w:t>
      </w:r>
      <w:r w:rsidR="00385D00" w:rsidRPr="00F67855">
        <w:rPr>
          <w:rFonts w:ascii="Arial" w:hAnsi="Arial" w:cs="Arial"/>
          <w:color w:val="000000" w:themeColor="text1"/>
          <w:sz w:val="24"/>
          <w:szCs w:val="24"/>
        </w:rPr>
        <w:t xml:space="preserve">his prospects of succeeding with his claim against the respondents are good. </w:t>
      </w:r>
    </w:p>
    <w:p w:rsidR="004929C5" w:rsidRPr="00F67855" w:rsidRDefault="004929C5" w:rsidP="00385D00">
      <w:pPr>
        <w:spacing w:after="0" w:line="360" w:lineRule="auto"/>
        <w:ind w:left="851" w:hanging="720"/>
        <w:jc w:val="both"/>
        <w:rPr>
          <w:rFonts w:ascii="Arial" w:hAnsi="Arial" w:cs="Arial"/>
          <w:color w:val="000000" w:themeColor="text1"/>
          <w:sz w:val="24"/>
          <w:szCs w:val="24"/>
        </w:rPr>
      </w:pPr>
    </w:p>
    <w:p w:rsidR="00870A64" w:rsidRPr="00F67855" w:rsidRDefault="004929C5" w:rsidP="00905051">
      <w:pPr>
        <w:spacing w:after="0" w:line="360" w:lineRule="auto"/>
        <w:ind w:left="851" w:hanging="720"/>
        <w:jc w:val="both"/>
        <w:rPr>
          <w:rFonts w:ascii="Arial" w:hAnsi="Arial" w:cs="Arial"/>
          <w:color w:val="000000" w:themeColor="text1"/>
          <w:sz w:val="24"/>
          <w:szCs w:val="24"/>
        </w:rPr>
      </w:pPr>
      <w:r w:rsidRPr="00F67855">
        <w:rPr>
          <w:rFonts w:ascii="Arial" w:hAnsi="Arial" w:cs="Arial"/>
          <w:color w:val="000000" w:themeColor="text1"/>
          <w:sz w:val="24"/>
          <w:szCs w:val="24"/>
        </w:rPr>
        <w:t>[1</w:t>
      </w:r>
      <w:r w:rsidR="00ED2FEC" w:rsidRPr="00F67855">
        <w:rPr>
          <w:rFonts w:ascii="Arial" w:hAnsi="Arial" w:cs="Arial"/>
          <w:color w:val="000000" w:themeColor="text1"/>
          <w:sz w:val="24"/>
          <w:szCs w:val="24"/>
        </w:rPr>
        <w:t>4</w:t>
      </w:r>
      <w:r w:rsidRPr="00F67855">
        <w:rPr>
          <w:rFonts w:ascii="Arial" w:hAnsi="Arial" w:cs="Arial"/>
          <w:color w:val="000000" w:themeColor="text1"/>
          <w:sz w:val="24"/>
          <w:szCs w:val="24"/>
        </w:rPr>
        <w:t>]</w:t>
      </w:r>
      <w:r w:rsidRPr="00F67855">
        <w:rPr>
          <w:rFonts w:ascii="Arial" w:hAnsi="Arial" w:cs="Arial"/>
          <w:color w:val="000000" w:themeColor="text1"/>
          <w:sz w:val="24"/>
          <w:szCs w:val="24"/>
        </w:rPr>
        <w:tab/>
      </w:r>
      <w:r w:rsidR="00905051" w:rsidRPr="00F67855">
        <w:rPr>
          <w:rFonts w:ascii="Arial" w:hAnsi="Arial" w:cs="Arial"/>
          <w:color w:val="000000" w:themeColor="text1"/>
          <w:sz w:val="24"/>
          <w:szCs w:val="24"/>
        </w:rPr>
        <w:t xml:space="preserve">On the other side, it is the respondents’ case that </w:t>
      </w:r>
      <w:r w:rsidR="00676995" w:rsidRPr="00F67855">
        <w:rPr>
          <w:rFonts w:ascii="Arial" w:hAnsi="Arial" w:cs="Arial"/>
          <w:color w:val="000000" w:themeColor="text1"/>
          <w:sz w:val="24"/>
          <w:szCs w:val="24"/>
        </w:rPr>
        <w:t>the applicant’s arrest was lawful as it was carried out by the arresting officers (constables Mokoena and Appels) in terms of section 40(1)(a) of the Criminal Procedure Act</w:t>
      </w:r>
      <w:r w:rsidR="00145D9A" w:rsidRPr="00F67855">
        <w:rPr>
          <w:rFonts w:ascii="Arial" w:hAnsi="Arial" w:cs="Arial"/>
          <w:color w:val="000000" w:themeColor="text1"/>
          <w:sz w:val="24"/>
          <w:szCs w:val="24"/>
        </w:rPr>
        <w:t xml:space="preserve"> (the CPA)</w:t>
      </w:r>
      <w:r w:rsidR="00676995" w:rsidRPr="00F67855">
        <w:rPr>
          <w:rStyle w:val="FootnoteReference"/>
          <w:rFonts w:ascii="Arial" w:hAnsi="Arial" w:cs="Arial"/>
          <w:color w:val="000000" w:themeColor="text1"/>
          <w:sz w:val="24"/>
          <w:szCs w:val="24"/>
        </w:rPr>
        <w:footnoteReference w:id="6"/>
      </w:r>
      <w:r w:rsidR="00676995" w:rsidRPr="00F67855">
        <w:rPr>
          <w:rFonts w:ascii="Arial" w:hAnsi="Arial" w:cs="Arial"/>
          <w:color w:val="000000" w:themeColor="text1"/>
          <w:sz w:val="24"/>
          <w:szCs w:val="24"/>
        </w:rPr>
        <w:t xml:space="preserve"> in that</w:t>
      </w:r>
      <w:r w:rsidR="00870A64" w:rsidRPr="00F67855">
        <w:rPr>
          <w:rFonts w:ascii="Arial" w:hAnsi="Arial" w:cs="Arial"/>
          <w:color w:val="000000" w:themeColor="text1"/>
          <w:sz w:val="24"/>
          <w:szCs w:val="24"/>
        </w:rPr>
        <w:t xml:space="preserve">, </w:t>
      </w:r>
      <w:r w:rsidR="00676995" w:rsidRPr="00F67855">
        <w:rPr>
          <w:rFonts w:ascii="Arial" w:hAnsi="Arial" w:cs="Arial"/>
          <w:color w:val="000000" w:themeColor="text1"/>
          <w:sz w:val="24"/>
          <w:szCs w:val="24"/>
        </w:rPr>
        <w:t xml:space="preserve">he had committed the offence </w:t>
      </w:r>
      <w:r w:rsidR="007106FB" w:rsidRPr="00F67855">
        <w:rPr>
          <w:rFonts w:ascii="Arial" w:hAnsi="Arial" w:cs="Arial"/>
          <w:color w:val="000000" w:themeColor="text1"/>
          <w:sz w:val="24"/>
          <w:szCs w:val="24"/>
        </w:rPr>
        <w:t>of entering and remaining in the Republic without a valid</w:t>
      </w:r>
      <w:r w:rsidR="008A5F02" w:rsidRPr="00F67855">
        <w:rPr>
          <w:rFonts w:ascii="Arial" w:hAnsi="Arial" w:cs="Arial"/>
          <w:color w:val="000000" w:themeColor="text1"/>
          <w:sz w:val="24"/>
          <w:szCs w:val="24"/>
        </w:rPr>
        <w:t xml:space="preserve"> passport in the presence of the said </w:t>
      </w:r>
      <w:r w:rsidR="007106FB" w:rsidRPr="00F67855">
        <w:rPr>
          <w:rFonts w:ascii="Arial" w:hAnsi="Arial" w:cs="Arial"/>
          <w:color w:val="000000" w:themeColor="text1"/>
          <w:sz w:val="24"/>
          <w:szCs w:val="24"/>
        </w:rPr>
        <w:t xml:space="preserve">arresting officers. </w:t>
      </w:r>
    </w:p>
    <w:p w:rsidR="00870A64" w:rsidRPr="00F67855" w:rsidRDefault="00870A64" w:rsidP="00905051">
      <w:pPr>
        <w:spacing w:after="0" w:line="360" w:lineRule="auto"/>
        <w:ind w:left="851" w:hanging="720"/>
        <w:jc w:val="both"/>
        <w:rPr>
          <w:rFonts w:ascii="Arial" w:hAnsi="Arial" w:cs="Arial"/>
          <w:color w:val="000000" w:themeColor="text1"/>
          <w:sz w:val="24"/>
          <w:szCs w:val="24"/>
        </w:rPr>
      </w:pPr>
    </w:p>
    <w:p w:rsidR="00C30432" w:rsidRPr="00F67855" w:rsidRDefault="00870A64" w:rsidP="008A5F02">
      <w:pPr>
        <w:spacing w:after="0" w:line="360" w:lineRule="auto"/>
        <w:ind w:left="851" w:hanging="720"/>
        <w:jc w:val="both"/>
        <w:rPr>
          <w:rFonts w:ascii="Arial" w:hAnsi="Arial" w:cs="Arial"/>
          <w:color w:val="000000" w:themeColor="text1"/>
          <w:sz w:val="24"/>
          <w:szCs w:val="24"/>
        </w:rPr>
      </w:pPr>
      <w:r w:rsidRPr="00F67855">
        <w:rPr>
          <w:rFonts w:ascii="Arial" w:hAnsi="Arial" w:cs="Arial"/>
          <w:color w:val="000000" w:themeColor="text1"/>
          <w:sz w:val="24"/>
          <w:szCs w:val="24"/>
        </w:rPr>
        <w:t>[1</w:t>
      </w:r>
      <w:r w:rsidR="00C85760">
        <w:rPr>
          <w:rFonts w:ascii="Arial" w:hAnsi="Arial" w:cs="Arial"/>
          <w:color w:val="000000" w:themeColor="text1"/>
          <w:sz w:val="24"/>
          <w:szCs w:val="24"/>
        </w:rPr>
        <w:t>5</w:t>
      </w:r>
      <w:r w:rsidRPr="00F67855">
        <w:rPr>
          <w:rFonts w:ascii="Arial" w:hAnsi="Arial" w:cs="Arial"/>
          <w:color w:val="000000" w:themeColor="text1"/>
          <w:sz w:val="24"/>
          <w:szCs w:val="24"/>
        </w:rPr>
        <w:t>]</w:t>
      </w:r>
      <w:r w:rsidRPr="00F67855">
        <w:rPr>
          <w:rFonts w:ascii="Arial" w:hAnsi="Arial" w:cs="Arial"/>
          <w:color w:val="000000" w:themeColor="text1"/>
          <w:sz w:val="24"/>
          <w:szCs w:val="24"/>
        </w:rPr>
        <w:tab/>
        <w:t xml:space="preserve">The respondents state that the </w:t>
      </w:r>
      <w:r w:rsidR="00620019" w:rsidRPr="00F67855">
        <w:rPr>
          <w:rFonts w:ascii="Arial" w:hAnsi="Arial" w:cs="Arial"/>
          <w:color w:val="000000" w:themeColor="text1"/>
          <w:sz w:val="24"/>
          <w:szCs w:val="24"/>
        </w:rPr>
        <w:t xml:space="preserve">applicant is a </w:t>
      </w:r>
      <w:r w:rsidR="001F2565" w:rsidRPr="00F67855">
        <w:rPr>
          <w:rFonts w:ascii="Arial" w:hAnsi="Arial" w:cs="Arial"/>
          <w:color w:val="000000" w:themeColor="text1"/>
          <w:sz w:val="24"/>
          <w:szCs w:val="24"/>
        </w:rPr>
        <w:t xml:space="preserve">Mozambican national. His arrest followed upon his failure to </w:t>
      </w:r>
      <w:r w:rsidR="00620019" w:rsidRPr="00F67855">
        <w:rPr>
          <w:rFonts w:ascii="Arial" w:hAnsi="Arial" w:cs="Arial"/>
          <w:color w:val="000000" w:themeColor="text1"/>
          <w:sz w:val="24"/>
          <w:szCs w:val="24"/>
        </w:rPr>
        <w:t>identify himself as provided for in s</w:t>
      </w:r>
      <w:r w:rsidR="00905051" w:rsidRPr="00F67855">
        <w:rPr>
          <w:rFonts w:ascii="Arial" w:hAnsi="Arial" w:cs="Arial"/>
          <w:color w:val="000000" w:themeColor="text1"/>
          <w:sz w:val="24"/>
          <w:szCs w:val="24"/>
        </w:rPr>
        <w:t xml:space="preserve">ection </w:t>
      </w:r>
      <w:r w:rsidR="00620019" w:rsidRPr="00F67855">
        <w:rPr>
          <w:rFonts w:ascii="Arial" w:hAnsi="Arial" w:cs="Arial"/>
          <w:color w:val="000000" w:themeColor="text1"/>
          <w:sz w:val="24"/>
          <w:szCs w:val="24"/>
        </w:rPr>
        <w:t>41 of the Immigration Act</w:t>
      </w:r>
      <w:r w:rsidR="00322D45" w:rsidRPr="00F67855">
        <w:rPr>
          <w:rFonts w:ascii="Arial" w:hAnsi="Arial" w:cs="Arial"/>
          <w:color w:val="000000" w:themeColor="text1"/>
          <w:sz w:val="24"/>
          <w:szCs w:val="24"/>
        </w:rPr>
        <w:t xml:space="preserve"> </w:t>
      </w:r>
      <w:r w:rsidR="00322D45" w:rsidRPr="00F67855">
        <w:rPr>
          <w:rFonts w:ascii="Arial" w:hAnsi="Arial" w:cs="Arial"/>
          <w:sz w:val="24"/>
          <w:szCs w:val="24"/>
        </w:rPr>
        <w:t>(the Immigration Act)</w:t>
      </w:r>
      <w:r w:rsidR="00620019" w:rsidRPr="00F67855">
        <w:rPr>
          <w:rStyle w:val="FootnoteReference"/>
          <w:rFonts w:ascii="Arial" w:hAnsi="Arial" w:cs="Arial"/>
          <w:color w:val="000000" w:themeColor="text1"/>
          <w:sz w:val="24"/>
          <w:szCs w:val="24"/>
        </w:rPr>
        <w:footnoteReference w:id="7"/>
      </w:r>
      <w:r w:rsidR="00620019" w:rsidRPr="00F67855">
        <w:rPr>
          <w:rFonts w:ascii="Arial" w:hAnsi="Arial" w:cs="Arial"/>
          <w:color w:val="000000" w:themeColor="text1"/>
          <w:sz w:val="24"/>
          <w:szCs w:val="24"/>
        </w:rPr>
        <w:t xml:space="preserve"> </w:t>
      </w:r>
      <w:r w:rsidR="00322D45" w:rsidRPr="00F67855">
        <w:rPr>
          <w:rFonts w:ascii="Arial" w:hAnsi="Arial" w:cs="Arial"/>
          <w:color w:val="000000" w:themeColor="text1"/>
          <w:sz w:val="24"/>
          <w:szCs w:val="24"/>
        </w:rPr>
        <w:t>and to p</w:t>
      </w:r>
      <w:r w:rsidR="001F2565" w:rsidRPr="00F67855">
        <w:rPr>
          <w:rFonts w:ascii="Arial" w:hAnsi="Arial" w:cs="Arial"/>
          <w:color w:val="000000" w:themeColor="text1"/>
          <w:sz w:val="24"/>
          <w:szCs w:val="24"/>
        </w:rPr>
        <w:t>roduc</w:t>
      </w:r>
      <w:r w:rsidR="00322D45" w:rsidRPr="00F67855">
        <w:rPr>
          <w:rFonts w:ascii="Arial" w:hAnsi="Arial" w:cs="Arial"/>
          <w:color w:val="000000" w:themeColor="text1"/>
          <w:sz w:val="24"/>
          <w:szCs w:val="24"/>
        </w:rPr>
        <w:t xml:space="preserve">e </w:t>
      </w:r>
      <w:r w:rsidR="001F2565" w:rsidRPr="00F67855">
        <w:rPr>
          <w:rFonts w:ascii="Arial" w:hAnsi="Arial" w:cs="Arial"/>
          <w:color w:val="000000" w:themeColor="text1"/>
          <w:sz w:val="24"/>
          <w:szCs w:val="24"/>
        </w:rPr>
        <w:t xml:space="preserve">a valid passport or any other document as proof that he was legally in the Republic. </w:t>
      </w:r>
      <w:r w:rsidRPr="00F67855">
        <w:rPr>
          <w:rFonts w:ascii="Arial" w:hAnsi="Arial" w:cs="Arial"/>
          <w:color w:val="000000" w:themeColor="text1"/>
          <w:sz w:val="24"/>
          <w:szCs w:val="24"/>
        </w:rPr>
        <w:t xml:space="preserve">After explaining that his passport was at his residence, he was </w:t>
      </w:r>
      <w:r w:rsidR="001F2565" w:rsidRPr="00F67855">
        <w:rPr>
          <w:rFonts w:ascii="Arial" w:hAnsi="Arial" w:cs="Arial"/>
          <w:color w:val="000000" w:themeColor="text1"/>
          <w:sz w:val="24"/>
          <w:szCs w:val="24"/>
        </w:rPr>
        <w:t xml:space="preserve">escorted to </w:t>
      </w:r>
      <w:r w:rsidRPr="00F67855">
        <w:rPr>
          <w:rFonts w:ascii="Arial" w:hAnsi="Arial" w:cs="Arial"/>
          <w:color w:val="000000" w:themeColor="text1"/>
          <w:sz w:val="24"/>
          <w:szCs w:val="24"/>
        </w:rPr>
        <w:t xml:space="preserve">the said address </w:t>
      </w:r>
      <w:r w:rsidR="001F2565" w:rsidRPr="00F67855">
        <w:rPr>
          <w:rFonts w:ascii="Arial" w:hAnsi="Arial" w:cs="Arial"/>
          <w:color w:val="000000" w:themeColor="text1"/>
          <w:sz w:val="24"/>
          <w:szCs w:val="24"/>
        </w:rPr>
        <w:t xml:space="preserve">but </w:t>
      </w:r>
      <w:r w:rsidRPr="00F67855">
        <w:rPr>
          <w:rFonts w:ascii="Arial" w:hAnsi="Arial" w:cs="Arial"/>
          <w:color w:val="000000" w:themeColor="text1"/>
          <w:sz w:val="24"/>
          <w:szCs w:val="24"/>
        </w:rPr>
        <w:t xml:space="preserve">no passport </w:t>
      </w:r>
      <w:r w:rsidR="001F2565" w:rsidRPr="00F67855">
        <w:rPr>
          <w:rFonts w:ascii="Arial" w:hAnsi="Arial" w:cs="Arial"/>
          <w:color w:val="000000" w:themeColor="text1"/>
          <w:sz w:val="24"/>
          <w:szCs w:val="24"/>
        </w:rPr>
        <w:t>could be found</w:t>
      </w:r>
      <w:r w:rsidRPr="00F67855">
        <w:rPr>
          <w:rFonts w:ascii="Arial" w:hAnsi="Arial" w:cs="Arial"/>
          <w:color w:val="000000" w:themeColor="text1"/>
          <w:sz w:val="24"/>
          <w:szCs w:val="24"/>
        </w:rPr>
        <w:t xml:space="preserve"> and he </w:t>
      </w:r>
      <w:r w:rsidR="001F2565" w:rsidRPr="00F67855">
        <w:rPr>
          <w:rFonts w:ascii="Arial" w:hAnsi="Arial" w:cs="Arial"/>
          <w:color w:val="000000" w:themeColor="text1"/>
          <w:sz w:val="24"/>
          <w:szCs w:val="24"/>
        </w:rPr>
        <w:t xml:space="preserve">ultimately admitted that he </w:t>
      </w:r>
      <w:r w:rsidR="007106FB" w:rsidRPr="00F67855">
        <w:rPr>
          <w:rFonts w:ascii="Arial" w:hAnsi="Arial" w:cs="Arial"/>
          <w:color w:val="000000" w:themeColor="text1"/>
          <w:sz w:val="24"/>
          <w:szCs w:val="24"/>
        </w:rPr>
        <w:t xml:space="preserve">did </w:t>
      </w:r>
      <w:r w:rsidR="001F2565" w:rsidRPr="00F67855">
        <w:rPr>
          <w:rFonts w:ascii="Arial" w:hAnsi="Arial" w:cs="Arial"/>
          <w:color w:val="000000" w:themeColor="text1"/>
          <w:sz w:val="24"/>
          <w:szCs w:val="24"/>
        </w:rPr>
        <w:t xml:space="preserve">not </w:t>
      </w:r>
      <w:r w:rsidR="007106FB" w:rsidRPr="00F67855">
        <w:rPr>
          <w:rFonts w:ascii="Arial" w:hAnsi="Arial" w:cs="Arial"/>
          <w:color w:val="000000" w:themeColor="text1"/>
          <w:sz w:val="24"/>
          <w:szCs w:val="24"/>
        </w:rPr>
        <w:t xml:space="preserve">possess </w:t>
      </w:r>
      <w:r w:rsidR="001F2565" w:rsidRPr="00F67855">
        <w:rPr>
          <w:rFonts w:ascii="Arial" w:hAnsi="Arial" w:cs="Arial"/>
          <w:color w:val="000000" w:themeColor="text1"/>
          <w:sz w:val="24"/>
          <w:szCs w:val="24"/>
        </w:rPr>
        <w:t>a valid passport.</w:t>
      </w:r>
      <w:r w:rsidR="00905051" w:rsidRPr="00F67855">
        <w:rPr>
          <w:rFonts w:ascii="Arial" w:hAnsi="Arial" w:cs="Arial"/>
          <w:color w:val="000000" w:themeColor="text1"/>
          <w:sz w:val="24"/>
          <w:szCs w:val="24"/>
        </w:rPr>
        <w:t xml:space="preserve"> </w:t>
      </w:r>
      <w:r w:rsidRPr="00F67855">
        <w:rPr>
          <w:rFonts w:ascii="Arial" w:hAnsi="Arial" w:cs="Arial"/>
          <w:color w:val="000000" w:themeColor="text1"/>
          <w:sz w:val="24"/>
          <w:szCs w:val="24"/>
        </w:rPr>
        <w:t xml:space="preserve">Pursuant to the arrest, the applicant appeared in court on the next day therefore, there is </w:t>
      </w:r>
      <w:r w:rsidR="008A5F02" w:rsidRPr="00F67855">
        <w:rPr>
          <w:rFonts w:ascii="Arial" w:hAnsi="Arial" w:cs="Arial"/>
          <w:color w:val="000000" w:themeColor="text1"/>
          <w:sz w:val="24"/>
          <w:szCs w:val="24"/>
        </w:rPr>
        <w:t xml:space="preserve">also </w:t>
      </w:r>
      <w:r w:rsidRPr="00F67855">
        <w:rPr>
          <w:rFonts w:ascii="Arial" w:hAnsi="Arial" w:cs="Arial"/>
          <w:color w:val="000000" w:themeColor="text1"/>
          <w:sz w:val="24"/>
          <w:szCs w:val="24"/>
        </w:rPr>
        <w:t xml:space="preserve">no </w:t>
      </w:r>
      <w:r w:rsidR="00905051" w:rsidRPr="00F67855">
        <w:rPr>
          <w:rFonts w:ascii="Arial" w:hAnsi="Arial" w:cs="Arial"/>
          <w:color w:val="000000" w:themeColor="text1"/>
          <w:sz w:val="24"/>
          <w:szCs w:val="24"/>
        </w:rPr>
        <w:t xml:space="preserve">basis to the applicant’s contention that the prosecution was malicious. </w:t>
      </w:r>
      <w:r w:rsidR="004D2A7E" w:rsidRPr="00F67855">
        <w:rPr>
          <w:rFonts w:ascii="Arial" w:hAnsi="Arial" w:cs="Arial"/>
          <w:color w:val="000000" w:themeColor="text1"/>
          <w:sz w:val="24"/>
          <w:szCs w:val="24"/>
        </w:rPr>
        <w:t xml:space="preserve">His </w:t>
      </w:r>
      <w:r w:rsidR="00905051" w:rsidRPr="00F67855">
        <w:rPr>
          <w:rFonts w:ascii="Arial" w:hAnsi="Arial" w:cs="Arial"/>
          <w:color w:val="000000" w:themeColor="text1"/>
          <w:sz w:val="24"/>
          <w:szCs w:val="24"/>
        </w:rPr>
        <w:t xml:space="preserve">papers </w:t>
      </w:r>
      <w:r w:rsidR="004D2A7E" w:rsidRPr="00F67855">
        <w:rPr>
          <w:rFonts w:ascii="Arial" w:hAnsi="Arial" w:cs="Arial"/>
          <w:color w:val="000000" w:themeColor="text1"/>
          <w:sz w:val="24"/>
          <w:szCs w:val="24"/>
        </w:rPr>
        <w:t xml:space="preserve">do not </w:t>
      </w:r>
      <w:r w:rsidRPr="00F67855">
        <w:rPr>
          <w:rFonts w:ascii="Arial" w:hAnsi="Arial" w:cs="Arial"/>
          <w:color w:val="000000" w:themeColor="text1"/>
          <w:sz w:val="24"/>
          <w:szCs w:val="24"/>
        </w:rPr>
        <w:t xml:space="preserve">even </w:t>
      </w:r>
      <w:r w:rsidR="007C3A53" w:rsidRPr="00F67855">
        <w:rPr>
          <w:rFonts w:ascii="Arial" w:hAnsi="Arial" w:cs="Arial"/>
          <w:color w:val="000000" w:themeColor="text1"/>
          <w:sz w:val="24"/>
          <w:szCs w:val="24"/>
        </w:rPr>
        <w:t xml:space="preserve">raise any issue indicating </w:t>
      </w:r>
      <w:r w:rsidR="00905051" w:rsidRPr="00F67855">
        <w:rPr>
          <w:rFonts w:ascii="Arial" w:hAnsi="Arial" w:cs="Arial"/>
          <w:color w:val="000000" w:themeColor="text1"/>
          <w:sz w:val="24"/>
          <w:szCs w:val="24"/>
        </w:rPr>
        <w:t xml:space="preserve">the purported </w:t>
      </w:r>
      <w:r w:rsidR="007C3A53" w:rsidRPr="00F67855">
        <w:rPr>
          <w:rFonts w:ascii="Arial" w:hAnsi="Arial" w:cs="Arial"/>
          <w:color w:val="000000" w:themeColor="text1"/>
          <w:sz w:val="24"/>
          <w:szCs w:val="24"/>
        </w:rPr>
        <w:t xml:space="preserve">malice and/or </w:t>
      </w:r>
      <w:r w:rsidR="007C3A53" w:rsidRPr="00F67855">
        <w:rPr>
          <w:rFonts w:ascii="Arial" w:hAnsi="Arial" w:cs="Arial"/>
          <w:i/>
          <w:color w:val="000000" w:themeColor="text1"/>
          <w:sz w:val="24"/>
          <w:szCs w:val="24"/>
        </w:rPr>
        <w:t>animus iniuriandi</w:t>
      </w:r>
      <w:r w:rsidR="007C3A53" w:rsidRPr="00F67855">
        <w:rPr>
          <w:rFonts w:ascii="Arial" w:hAnsi="Arial" w:cs="Arial"/>
          <w:color w:val="000000" w:themeColor="text1"/>
          <w:sz w:val="24"/>
          <w:szCs w:val="24"/>
        </w:rPr>
        <w:t xml:space="preserve"> on the </w:t>
      </w:r>
      <w:r w:rsidR="00B5639C" w:rsidRPr="00F67855">
        <w:rPr>
          <w:rFonts w:ascii="Arial" w:hAnsi="Arial" w:cs="Arial"/>
          <w:color w:val="000000" w:themeColor="text1"/>
          <w:sz w:val="24"/>
          <w:szCs w:val="24"/>
        </w:rPr>
        <w:t xml:space="preserve">part </w:t>
      </w:r>
      <w:r w:rsidR="007C3A53" w:rsidRPr="00F67855">
        <w:rPr>
          <w:rFonts w:ascii="Arial" w:hAnsi="Arial" w:cs="Arial"/>
          <w:color w:val="000000" w:themeColor="text1"/>
          <w:sz w:val="24"/>
          <w:szCs w:val="24"/>
        </w:rPr>
        <w:t xml:space="preserve">of the </w:t>
      </w:r>
      <w:r w:rsidR="004D2A7E" w:rsidRPr="00F67855">
        <w:rPr>
          <w:rFonts w:ascii="Arial" w:hAnsi="Arial" w:cs="Arial"/>
          <w:color w:val="000000" w:themeColor="text1"/>
          <w:sz w:val="24"/>
          <w:szCs w:val="24"/>
        </w:rPr>
        <w:t xml:space="preserve">second respondent accordingly, the applicant has </w:t>
      </w:r>
      <w:r w:rsidR="00905051" w:rsidRPr="00F67855">
        <w:rPr>
          <w:rFonts w:ascii="Arial" w:hAnsi="Arial" w:cs="Arial"/>
          <w:color w:val="000000" w:themeColor="text1"/>
          <w:sz w:val="24"/>
          <w:szCs w:val="24"/>
        </w:rPr>
        <w:t xml:space="preserve">not satisfied the </w:t>
      </w:r>
      <w:r w:rsidR="004D2A7E" w:rsidRPr="00F67855">
        <w:rPr>
          <w:rFonts w:ascii="Arial" w:hAnsi="Arial" w:cs="Arial"/>
          <w:color w:val="000000" w:themeColor="text1"/>
          <w:sz w:val="24"/>
          <w:szCs w:val="24"/>
        </w:rPr>
        <w:t>requirements</w:t>
      </w:r>
      <w:r w:rsidR="00905051" w:rsidRPr="00F67855">
        <w:rPr>
          <w:rFonts w:ascii="Arial" w:hAnsi="Arial" w:cs="Arial"/>
          <w:color w:val="000000" w:themeColor="text1"/>
          <w:sz w:val="24"/>
          <w:szCs w:val="24"/>
        </w:rPr>
        <w:t xml:space="preserve"> for a claim of malicious prosecution.</w:t>
      </w:r>
    </w:p>
    <w:p w:rsidR="00322D45" w:rsidRPr="00F67855" w:rsidRDefault="00322D45" w:rsidP="00C42E35">
      <w:pPr>
        <w:spacing w:line="360" w:lineRule="auto"/>
        <w:ind w:left="851" w:hanging="851"/>
        <w:jc w:val="both"/>
        <w:rPr>
          <w:rFonts w:ascii="Arial" w:hAnsi="Arial" w:cs="Arial"/>
          <w:sz w:val="24"/>
          <w:szCs w:val="24"/>
        </w:rPr>
      </w:pPr>
    </w:p>
    <w:p w:rsidR="008A5F02" w:rsidRPr="00F67855" w:rsidRDefault="00C85760" w:rsidP="008A5F02">
      <w:pPr>
        <w:spacing w:line="360" w:lineRule="auto"/>
        <w:ind w:left="709" w:hanging="851"/>
        <w:jc w:val="both"/>
        <w:rPr>
          <w:rFonts w:ascii="Arial" w:hAnsi="Arial" w:cs="Arial"/>
          <w:sz w:val="24"/>
          <w:szCs w:val="24"/>
        </w:rPr>
      </w:pPr>
      <w:r>
        <w:rPr>
          <w:rFonts w:ascii="Arial" w:hAnsi="Arial" w:cs="Arial"/>
          <w:sz w:val="24"/>
          <w:szCs w:val="24"/>
        </w:rPr>
        <w:t xml:space="preserve">  </w:t>
      </w:r>
      <w:r w:rsidR="00B539DB" w:rsidRPr="00F67855">
        <w:rPr>
          <w:rFonts w:ascii="Arial" w:hAnsi="Arial" w:cs="Arial"/>
          <w:sz w:val="24"/>
          <w:szCs w:val="24"/>
        </w:rPr>
        <w:t>[1</w:t>
      </w:r>
      <w:r>
        <w:rPr>
          <w:rFonts w:ascii="Arial" w:hAnsi="Arial" w:cs="Arial"/>
          <w:sz w:val="24"/>
          <w:szCs w:val="24"/>
        </w:rPr>
        <w:t>6</w:t>
      </w:r>
      <w:r w:rsidR="00B539DB" w:rsidRPr="00F67855">
        <w:rPr>
          <w:rFonts w:ascii="Arial" w:hAnsi="Arial" w:cs="Arial"/>
          <w:sz w:val="24"/>
          <w:szCs w:val="24"/>
        </w:rPr>
        <w:t>]</w:t>
      </w:r>
      <w:r w:rsidR="00B539DB" w:rsidRPr="00F67855">
        <w:rPr>
          <w:rFonts w:ascii="Arial" w:hAnsi="Arial" w:cs="Arial"/>
          <w:sz w:val="24"/>
          <w:szCs w:val="24"/>
        </w:rPr>
        <w:tab/>
      </w:r>
      <w:r w:rsidR="008A5F02" w:rsidRPr="00F67855">
        <w:rPr>
          <w:rFonts w:ascii="Arial" w:hAnsi="Arial" w:cs="Arial"/>
          <w:color w:val="000000" w:themeColor="text1"/>
          <w:sz w:val="24"/>
          <w:szCs w:val="24"/>
          <w:lang w:val="en-GB"/>
        </w:rPr>
        <w:t xml:space="preserve">Having regard to the facts of this matter, the applicant was arrested without a warrant and charged for being an illegal immigrant. </w:t>
      </w:r>
      <w:r w:rsidR="008A5F02" w:rsidRPr="00F67855">
        <w:rPr>
          <w:rFonts w:ascii="Arial" w:hAnsi="Arial" w:cs="Arial"/>
          <w:sz w:val="24"/>
          <w:szCs w:val="24"/>
        </w:rPr>
        <w:t>Section 40(1) (a) and 40 (1) (i) of the CPA</w:t>
      </w:r>
      <w:r w:rsidR="008A5F02" w:rsidRPr="00F67855">
        <w:rPr>
          <w:rFonts w:ascii="Arial" w:hAnsi="Arial" w:cs="Arial"/>
          <w:b/>
          <w:i/>
          <w:sz w:val="24"/>
          <w:szCs w:val="24"/>
        </w:rPr>
        <w:t xml:space="preserve"> </w:t>
      </w:r>
      <w:r w:rsidR="008A5F02" w:rsidRPr="00F67855">
        <w:rPr>
          <w:rFonts w:ascii="Arial" w:hAnsi="Arial" w:cs="Arial"/>
          <w:sz w:val="24"/>
          <w:szCs w:val="24"/>
        </w:rPr>
        <w:t xml:space="preserve">read with section 41 (1) of the Immigration Act permits an arrest of a suspect without a warrant who is suspected of being an illegal immigrant. </w:t>
      </w:r>
    </w:p>
    <w:p w:rsidR="008A5F02" w:rsidRPr="00F67855" w:rsidRDefault="008A5F02" w:rsidP="008A5F02">
      <w:pPr>
        <w:spacing w:line="360" w:lineRule="auto"/>
        <w:ind w:left="709" w:hanging="851"/>
        <w:jc w:val="both"/>
        <w:rPr>
          <w:rFonts w:ascii="Arial" w:hAnsi="Arial" w:cs="Arial"/>
          <w:sz w:val="24"/>
          <w:szCs w:val="24"/>
        </w:rPr>
      </w:pPr>
    </w:p>
    <w:p w:rsidR="008A5F02" w:rsidRPr="00F67855" w:rsidRDefault="008A5F02" w:rsidP="00F67855">
      <w:pPr>
        <w:spacing w:line="360" w:lineRule="auto"/>
        <w:ind w:left="724" w:hanging="724"/>
        <w:jc w:val="both"/>
        <w:rPr>
          <w:rFonts w:ascii="Arial" w:hAnsi="Arial" w:cs="Arial"/>
          <w:sz w:val="24"/>
          <w:szCs w:val="24"/>
        </w:rPr>
      </w:pPr>
      <w:r w:rsidRPr="00F67855">
        <w:rPr>
          <w:rFonts w:ascii="Arial" w:hAnsi="Arial" w:cs="Arial"/>
          <w:sz w:val="24"/>
          <w:szCs w:val="24"/>
        </w:rPr>
        <w:lastRenderedPageBreak/>
        <w:t>[</w:t>
      </w:r>
      <w:r w:rsidR="00C85760">
        <w:rPr>
          <w:rFonts w:ascii="Arial" w:hAnsi="Arial" w:cs="Arial"/>
          <w:sz w:val="24"/>
          <w:szCs w:val="24"/>
        </w:rPr>
        <w:t>17</w:t>
      </w:r>
      <w:r w:rsidRPr="00F67855">
        <w:rPr>
          <w:rFonts w:ascii="Arial" w:hAnsi="Arial" w:cs="Arial"/>
          <w:sz w:val="24"/>
          <w:szCs w:val="24"/>
        </w:rPr>
        <w:t>]</w:t>
      </w:r>
      <w:r w:rsidRPr="00F67855">
        <w:rPr>
          <w:rFonts w:ascii="Arial" w:hAnsi="Arial" w:cs="Arial"/>
          <w:sz w:val="24"/>
          <w:szCs w:val="24"/>
        </w:rPr>
        <w:tab/>
        <w:t xml:space="preserve">An arrest without a warrant is </w:t>
      </w:r>
      <w:r w:rsidRPr="00F67855">
        <w:rPr>
          <w:rFonts w:ascii="Arial" w:hAnsi="Arial" w:cs="Arial"/>
          <w:i/>
          <w:sz w:val="24"/>
          <w:szCs w:val="24"/>
        </w:rPr>
        <w:t>prima facie</w:t>
      </w:r>
      <w:r w:rsidRPr="00F67855">
        <w:rPr>
          <w:rFonts w:ascii="Arial" w:hAnsi="Arial" w:cs="Arial"/>
          <w:sz w:val="24"/>
          <w:szCs w:val="24"/>
        </w:rPr>
        <w:t xml:space="preserve"> unlawful.</w:t>
      </w:r>
      <w:r w:rsidRPr="00F67855">
        <w:rPr>
          <w:rStyle w:val="FootnoteReference"/>
          <w:rFonts w:ascii="Arial" w:hAnsi="Arial" w:cs="Arial"/>
          <w:sz w:val="24"/>
          <w:szCs w:val="24"/>
        </w:rPr>
        <w:footnoteReference w:id="8"/>
      </w:r>
      <w:r w:rsidRPr="00F67855">
        <w:rPr>
          <w:rFonts w:ascii="Arial" w:hAnsi="Arial" w:cs="Arial"/>
          <w:sz w:val="24"/>
          <w:szCs w:val="24"/>
        </w:rPr>
        <w:t xml:space="preserve"> The onus is on the respondents to prove the lawfulness thereof on a balance of probabilities. It is not for the applicant to set out facts which proves the unlawfulness of the arrest. </w:t>
      </w:r>
    </w:p>
    <w:p w:rsidR="008A5F02" w:rsidRPr="00F67855" w:rsidRDefault="008A5F02" w:rsidP="008A5F02">
      <w:pPr>
        <w:spacing w:after="360" w:line="360" w:lineRule="auto"/>
        <w:jc w:val="both"/>
        <w:rPr>
          <w:rFonts w:ascii="Arial" w:hAnsi="Arial" w:cs="Arial"/>
          <w:sz w:val="24"/>
          <w:szCs w:val="24"/>
        </w:rPr>
      </w:pPr>
    </w:p>
    <w:p w:rsidR="008A5F02" w:rsidRPr="00F67855" w:rsidRDefault="008A5F02" w:rsidP="00F67855">
      <w:pPr>
        <w:pStyle w:val="NormalWeb"/>
        <w:shd w:val="clear" w:color="auto" w:fill="FFFFFF"/>
        <w:spacing w:before="144" w:beforeAutospacing="0" w:after="567" w:afterAutospacing="0" w:line="360" w:lineRule="auto"/>
        <w:ind w:left="709" w:hanging="709"/>
        <w:jc w:val="both"/>
        <w:rPr>
          <w:rFonts w:ascii="Arial" w:hAnsi="Arial" w:cs="Arial"/>
          <w:color w:val="242121"/>
          <w:shd w:val="clear" w:color="auto" w:fill="FFFFFF"/>
        </w:rPr>
      </w:pPr>
      <w:r w:rsidRPr="00F67855">
        <w:rPr>
          <w:rFonts w:ascii="Arial" w:hAnsi="Arial" w:cs="Arial"/>
        </w:rPr>
        <w:t>[</w:t>
      </w:r>
      <w:r w:rsidR="00F67855" w:rsidRPr="00F67855">
        <w:rPr>
          <w:rFonts w:ascii="Arial" w:hAnsi="Arial" w:cs="Arial"/>
        </w:rPr>
        <w:t>1</w:t>
      </w:r>
      <w:r w:rsidR="00C85760">
        <w:rPr>
          <w:rFonts w:ascii="Arial" w:hAnsi="Arial" w:cs="Arial"/>
        </w:rPr>
        <w:t>8</w:t>
      </w:r>
      <w:r w:rsidR="00F67855" w:rsidRPr="00F67855">
        <w:rPr>
          <w:rFonts w:ascii="Arial" w:hAnsi="Arial" w:cs="Arial"/>
        </w:rPr>
        <w:t>]</w:t>
      </w:r>
      <w:r w:rsidR="00F67855" w:rsidRPr="00F67855">
        <w:rPr>
          <w:rFonts w:ascii="Arial" w:hAnsi="Arial" w:cs="Arial"/>
        </w:rPr>
        <w:tab/>
        <w:t>W</w:t>
      </w:r>
      <w:r w:rsidRPr="00F67855">
        <w:rPr>
          <w:rFonts w:ascii="Arial" w:hAnsi="Arial" w:cs="Arial"/>
        </w:rPr>
        <w:t xml:space="preserve">ith regard to the alleged malicious prosecution, the onus is indeed on the applicant to allege and prove that, the respondents </w:t>
      </w:r>
      <w:r w:rsidRPr="00F67855">
        <w:rPr>
          <w:rFonts w:ascii="Arial" w:hAnsi="Arial" w:cs="Arial"/>
          <w:iCs/>
          <w:color w:val="000000"/>
        </w:rPr>
        <w:t xml:space="preserve">acting without reasonable and probable cause but purely with malice (or </w:t>
      </w:r>
      <w:r w:rsidRPr="00F67855">
        <w:rPr>
          <w:rFonts w:ascii="Arial" w:hAnsi="Arial" w:cs="Arial"/>
          <w:i/>
          <w:iCs/>
          <w:color w:val="000000"/>
        </w:rPr>
        <w:t>animo iniuriandi</w:t>
      </w:r>
      <w:r w:rsidRPr="00F67855">
        <w:rPr>
          <w:rFonts w:ascii="Arial" w:hAnsi="Arial" w:cs="Arial"/>
          <w:iCs/>
          <w:color w:val="000000"/>
        </w:rPr>
        <w:t>) set the law in motion (instigated or instituted the proceedings against the applicant) and that the resultant prosecution has failed.</w:t>
      </w:r>
      <w:r w:rsidRPr="00F67855">
        <w:rPr>
          <w:rStyle w:val="FootnoteReference"/>
          <w:rFonts w:ascii="Arial" w:hAnsi="Arial" w:cs="Arial"/>
          <w:i/>
          <w:color w:val="242121"/>
          <w:shd w:val="clear" w:color="auto" w:fill="FFFFFF"/>
        </w:rPr>
        <w:footnoteReference w:id="9"/>
      </w:r>
      <w:r w:rsidRPr="00F67855">
        <w:rPr>
          <w:rFonts w:ascii="Arial" w:hAnsi="Arial" w:cs="Arial"/>
          <w:color w:val="242121"/>
          <w:shd w:val="clear" w:color="auto" w:fill="FFFFFF"/>
        </w:rPr>
        <w:t xml:space="preserve"> </w:t>
      </w:r>
    </w:p>
    <w:p w:rsidR="008A5F02" w:rsidRPr="00F67855" w:rsidRDefault="00C85760" w:rsidP="00F67855">
      <w:pPr>
        <w:spacing w:line="360" w:lineRule="auto"/>
        <w:ind w:left="709" w:hanging="720"/>
        <w:jc w:val="both"/>
        <w:rPr>
          <w:rFonts w:ascii="Arial" w:hAnsi="Arial" w:cs="Arial"/>
          <w:color w:val="000000" w:themeColor="text1"/>
          <w:sz w:val="24"/>
          <w:szCs w:val="24"/>
          <w:lang w:val="en-GB"/>
        </w:rPr>
      </w:pPr>
      <w:r>
        <w:rPr>
          <w:rFonts w:ascii="Arial" w:hAnsi="Arial" w:cs="Arial"/>
          <w:iCs/>
          <w:color w:val="000000"/>
          <w:sz w:val="24"/>
          <w:szCs w:val="24"/>
          <w:shd w:val="clear" w:color="auto" w:fill="FFFFFF"/>
        </w:rPr>
        <w:t>[19</w:t>
      </w:r>
      <w:r w:rsidR="008A5F02" w:rsidRPr="00F67855">
        <w:rPr>
          <w:rFonts w:ascii="Arial" w:hAnsi="Arial" w:cs="Arial"/>
          <w:iCs/>
          <w:color w:val="000000"/>
          <w:sz w:val="24"/>
          <w:szCs w:val="24"/>
          <w:shd w:val="clear" w:color="auto" w:fill="FFFFFF"/>
        </w:rPr>
        <w:t>]</w:t>
      </w:r>
      <w:r w:rsidR="008A5F02" w:rsidRPr="00F67855">
        <w:rPr>
          <w:rFonts w:ascii="Arial" w:hAnsi="Arial" w:cs="Arial"/>
          <w:iCs/>
          <w:color w:val="000000"/>
          <w:sz w:val="24"/>
          <w:szCs w:val="24"/>
          <w:shd w:val="clear" w:color="auto" w:fill="FFFFFF"/>
        </w:rPr>
        <w:tab/>
        <w:t xml:space="preserve">The fact that the respondents set the law in motion by arresting the applicant is indisputable. The provisions of </w:t>
      </w:r>
      <w:r w:rsidR="008A5F02" w:rsidRPr="00F67855">
        <w:rPr>
          <w:rFonts w:ascii="Arial" w:hAnsi="Arial" w:cs="Arial"/>
          <w:sz w:val="24"/>
          <w:szCs w:val="24"/>
        </w:rPr>
        <w:t>section 41(1) of the Immigration Act places a responsibility on the arresting officer to assist the suspect in verifying his identity or status and only detain him if necessary. On the available facts, it seems that responsibility was delegated to the applicant</w:t>
      </w:r>
      <w:r w:rsidR="00F67855" w:rsidRPr="00F67855">
        <w:rPr>
          <w:rFonts w:ascii="Arial" w:hAnsi="Arial" w:cs="Arial"/>
          <w:sz w:val="24"/>
          <w:szCs w:val="24"/>
        </w:rPr>
        <w:t xml:space="preserve">. For all </w:t>
      </w:r>
      <w:r w:rsidR="008A5F02" w:rsidRPr="00F67855">
        <w:rPr>
          <w:rFonts w:ascii="Arial" w:eastAsia="Times New Roman" w:hAnsi="Arial" w:cs="Arial"/>
          <w:sz w:val="24"/>
          <w:szCs w:val="24"/>
          <w:lang w:eastAsia="en-ZA"/>
        </w:rPr>
        <w:t xml:space="preserve">these reasons, </w:t>
      </w:r>
      <w:r w:rsidR="008A5F02" w:rsidRPr="00F67855">
        <w:rPr>
          <w:rFonts w:ascii="Arial" w:hAnsi="Arial" w:cs="Arial"/>
          <w:color w:val="000000" w:themeColor="text1"/>
          <w:sz w:val="24"/>
          <w:szCs w:val="24"/>
        </w:rPr>
        <w:t>it</w:t>
      </w:r>
      <w:r w:rsidR="008A5F02" w:rsidRPr="00F67855">
        <w:rPr>
          <w:rFonts w:ascii="Arial" w:hAnsi="Arial" w:cs="Arial"/>
          <w:color w:val="000000" w:themeColor="text1"/>
          <w:sz w:val="24"/>
          <w:szCs w:val="24"/>
          <w:lang w:val="en-GB"/>
        </w:rPr>
        <w:t xml:space="preserve"> does appear that the applicant has good prospects of succeeding with the claim.  </w:t>
      </w:r>
    </w:p>
    <w:p w:rsidR="008A5F02" w:rsidRPr="00F67855" w:rsidRDefault="008A5F02" w:rsidP="008A5F02">
      <w:pPr>
        <w:spacing w:after="0" w:line="360" w:lineRule="auto"/>
        <w:ind w:left="851" w:hanging="720"/>
        <w:jc w:val="both"/>
        <w:rPr>
          <w:rFonts w:ascii="Arial" w:hAnsi="Arial" w:cs="Arial"/>
          <w:color w:val="000000" w:themeColor="text1"/>
          <w:sz w:val="24"/>
          <w:szCs w:val="24"/>
        </w:rPr>
      </w:pPr>
    </w:p>
    <w:p w:rsidR="008A5F02" w:rsidRPr="00F67855" w:rsidRDefault="008A5F02" w:rsidP="008A5F02">
      <w:pPr>
        <w:spacing w:after="0" w:line="360" w:lineRule="auto"/>
        <w:ind w:left="720" w:hanging="720"/>
        <w:jc w:val="both"/>
        <w:rPr>
          <w:rFonts w:ascii="Arial" w:hAnsi="Arial" w:cs="Arial"/>
          <w:color w:val="000000" w:themeColor="text1"/>
          <w:sz w:val="24"/>
          <w:szCs w:val="24"/>
        </w:rPr>
      </w:pPr>
      <w:r w:rsidRPr="00F67855">
        <w:rPr>
          <w:rFonts w:ascii="Arial" w:hAnsi="Arial" w:cs="Arial"/>
          <w:color w:val="000000" w:themeColor="text1"/>
          <w:sz w:val="24"/>
          <w:szCs w:val="24"/>
        </w:rPr>
        <w:t>[2</w:t>
      </w:r>
      <w:r w:rsidR="00C85760">
        <w:rPr>
          <w:rFonts w:ascii="Arial" w:hAnsi="Arial" w:cs="Arial"/>
          <w:color w:val="000000" w:themeColor="text1"/>
          <w:sz w:val="24"/>
          <w:szCs w:val="24"/>
        </w:rPr>
        <w:t>0</w:t>
      </w:r>
      <w:r w:rsidRPr="00F67855">
        <w:rPr>
          <w:rFonts w:ascii="Arial" w:hAnsi="Arial" w:cs="Arial"/>
          <w:color w:val="000000" w:themeColor="text1"/>
          <w:sz w:val="24"/>
          <w:szCs w:val="24"/>
        </w:rPr>
        <w:t>]</w:t>
      </w:r>
      <w:r w:rsidRPr="00F67855">
        <w:rPr>
          <w:rFonts w:ascii="Arial" w:hAnsi="Arial" w:cs="Arial"/>
          <w:color w:val="000000" w:themeColor="text1"/>
          <w:sz w:val="24"/>
          <w:szCs w:val="24"/>
        </w:rPr>
        <w:tab/>
        <w:t>Regarding the issue of prejudice, the applicant contends that the respondents are not prejudiced by the late notice as they have been aware of the applicant’s intended action since January 2020. The contents of the docket, the record relating to the criminal case pertinent to the applicant’s arrest and the details of the respondents’ witnesses are known to the respondents and also readily available as such no further investigation will have to be undertaken by the respondents. It is submitted that it is the applicant who stands to be prejudiced if the late notice is not condoned. His constitutional right to access to justice would be curtailed.</w:t>
      </w:r>
    </w:p>
    <w:p w:rsidR="008A5F02" w:rsidRPr="00F67855" w:rsidRDefault="008A5F02" w:rsidP="008A5F02">
      <w:pPr>
        <w:spacing w:after="0" w:line="360" w:lineRule="auto"/>
        <w:ind w:left="851" w:hanging="720"/>
        <w:jc w:val="both"/>
        <w:rPr>
          <w:rFonts w:ascii="Arial" w:hAnsi="Arial" w:cs="Arial"/>
          <w:b/>
          <w:i/>
          <w:color w:val="000000" w:themeColor="text1"/>
          <w:sz w:val="24"/>
          <w:szCs w:val="24"/>
        </w:rPr>
      </w:pPr>
    </w:p>
    <w:p w:rsidR="00F67855" w:rsidRPr="00F67855" w:rsidRDefault="00F67855" w:rsidP="00F67855">
      <w:pPr>
        <w:spacing w:line="360" w:lineRule="auto"/>
        <w:ind w:left="709" w:hanging="709"/>
        <w:jc w:val="both"/>
        <w:rPr>
          <w:rFonts w:ascii="Arial" w:hAnsi="Arial" w:cs="Arial"/>
          <w:sz w:val="24"/>
          <w:szCs w:val="24"/>
        </w:rPr>
      </w:pPr>
      <w:r w:rsidRPr="00F67855">
        <w:rPr>
          <w:rFonts w:ascii="Arial" w:hAnsi="Arial" w:cs="Arial"/>
          <w:sz w:val="24"/>
          <w:szCs w:val="24"/>
        </w:rPr>
        <w:lastRenderedPageBreak/>
        <w:t>[2</w:t>
      </w:r>
      <w:r w:rsidR="00C85760">
        <w:rPr>
          <w:rFonts w:ascii="Arial" w:hAnsi="Arial" w:cs="Arial"/>
          <w:sz w:val="24"/>
          <w:szCs w:val="24"/>
        </w:rPr>
        <w:t>1</w:t>
      </w:r>
      <w:r w:rsidRPr="00F67855">
        <w:rPr>
          <w:rFonts w:ascii="Arial" w:hAnsi="Arial" w:cs="Arial"/>
          <w:sz w:val="24"/>
          <w:szCs w:val="24"/>
        </w:rPr>
        <w:t>]</w:t>
      </w:r>
      <w:r w:rsidRPr="00F67855">
        <w:rPr>
          <w:rFonts w:ascii="Arial" w:hAnsi="Arial" w:cs="Arial"/>
          <w:sz w:val="24"/>
          <w:szCs w:val="24"/>
        </w:rPr>
        <w:tab/>
      </w:r>
      <w:r w:rsidR="004D2A7E" w:rsidRPr="00F67855">
        <w:rPr>
          <w:rFonts w:ascii="Arial" w:hAnsi="Arial" w:cs="Arial"/>
          <w:sz w:val="24"/>
          <w:szCs w:val="24"/>
        </w:rPr>
        <w:t xml:space="preserve">The </w:t>
      </w:r>
      <w:r w:rsidR="00EB52BE" w:rsidRPr="00F67855">
        <w:rPr>
          <w:rFonts w:ascii="Arial" w:hAnsi="Arial" w:cs="Arial"/>
          <w:sz w:val="24"/>
          <w:szCs w:val="24"/>
        </w:rPr>
        <w:t xml:space="preserve">respondents </w:t>
      </w:r>
      <w:r w:rsidR="008A5F02" w:rsidRPr="00F67855">
        <w:rPr>
          <w:rFonts w:ascii="Arial" w:hAnsi="Arial" w:cs="Arial"/>
          <w:sz w:val="24"/>
          <w:szCs w:val="24"/>
        </w:rPr>
        <w:t xml:space="preserve">submit that they </w:t>
      </w:r>
      <w:r w:rsidR="00EB52BE" w:rsidRPr="00F67855">
        <w:rPr>
          <w:rFonts w:ascii="Arial" w:hAnsi="Arial" w:cs="Arial"/>
          <w:sz w:val="24"/>
          <w:szCs w:val="24"/>
        </w:rPr>
        <w:t>are prejudiced by the late notice because: “</w:t>
      </w:r>
    </w:p>
    <w:p w:rsidR="00C33B8F" w:rsidRPr="00F67855" w:rsidRDefault="00F67855" w:rsidP="00F67855">
      <w:pPr>
        <w:spacing w:line="360" w:lineRule="auto"/>
        <w:ind w:left="709"/>
        <w:jc w:val="both"/>
        <w:rPr>
          <w:rFonts w:ascii="Arial" w:hAnsi="Arial" w:cs="Arial"/>
          <w:sz w:val="24"/>
          <w:szCs w:val="24"/>
        </w:rPr>
      </w:pPr>
      <w:r w:rsidRPr="00F67855">
        <w:rPr>
          <w:rFonts w:ascii="Arial" w:hAnsi="Arial" w:cs="Arial"/>
          <w:sz w:val="24"/>
          <w:szCs w:val="24"/>
        </w:rPr>
        <w:t>‘</w:t>
      </w:r>
      <w:r w:rsidR="00EB52BE" w:rsidRPr="00F67855">
        <w:rPr>
          <w:rFonts w:ascii="Arial" w:hAnsi="Arial" w:cs="Arial"/>
          <w:i/>
          <w:sz w:val="24"/>
          <w:szCs w:val="24"/>
        </w:rPr>
        <w:t>it is general knowledge that memories fade and that police officers and State Prosecutors deal with hundreds of cases every year. Yet the police officers and the State Prosecutor will still need to testify at the trial to disprove the Applicant’s averments and would still need to rely on their memories for details relating to the incident</w:t>
      </w:r>
      <w:r w:rsidR="00EB52BE" w:rsidRPr="00F67855">
        <w:rPr>
          <w:rFonts w:ascii="Arial" w:hAnsi="Arial" w:cs="Arial"/>
          <w:sz w:val="24"/>
          <w:szCs w:val="24"/>
        </w:rPr>
        <w:t>.</w:t>
      </w:r>
      <w:r w:rsidRPr="00F67855">
        <w:rPr>
          <w:rFonts w:ascii="Arial" w:hAnsi="Arial" w:cs="Arial"/>
          <w:sz w:val="24"/>
          <w:szCs w:val="24"/>
        </w:rPr>
        <w:t>’</w:t>
      </w:r>
      <w:r w:rsidR="00870A64" w:rsidRPr="00F67855">
        <w:rPr>
          <w:rFonts w:ascii="Arial" w:hAnsi="Arial" w:cs="Arial"/>
          <w:sz w:val="24"/>
          <w:szCs w:val="24"/>
        </w:rPr>
        <w:t xml:space="preserve"> </w:t>
      </w:r>
      <w:r w:rsidRPr="00F67855">
        <w:rPr>
          <w:rFonts w:ascii="Arial" w:hAnsi="Arial" w:cs="Arial"/>
          <w:sz w:val="24"/>
          <w:szCs w:val="24"/>
        </w:rPr>
        <w:t xml:space="preserve">It is thus </w:t>
      </w:r>
      <w:r w:rsidR="00870A64" w:rsidRPr="00F67855">
        <w:rPr>
          <w:rFonts w:ascii="Arial" w:hAnsi="Arial" w:cs="Arial"/>
          <w:sz w:val="24"/>
          <w:szCs w:val="24"/>
        </w:rPr>
        <w:t>argued that the application ought to fail.</w:t>
      </w:r>
    </w:p>
    <w:p w:rsidR="00385D00" w:rsidRPr="00F67855" w:rsidRDefault="00385D00" w:rsidP="00C42E35">
      <w:pPr>
        <w:spacing w:line="360" w:lineRule="auto"/>
        <w:ind w:left="851" w:hanging="851"/>
        <w:jc w:val="both"/>
        <w:rPr>
          <w:rFonts w:ascii="Arial" w:hAnsi="Arial" w:cs="Arial"/>
          <w:b/>
          <w:i/>
          <w:sz w:val="24"/>
          <w:szCs w:val="24"/>
        </w:rPr>
      </w:pPr>
    </w:p>
    <w:p w:rsidR="00185E8B" w:rsidRPr="00F67855" w:rsidRDefault="00ED2FEC" w:rsidP="00F67855">
      <w:pPr>
        <w:spacing w:line="360" w:lineRule="auto"/>
        <w:ind w:left="709" w:hanging="851"/>
        <w:jc w:val="both"/>
        <w:rPr>
          <w:rFonts w:ascii="Arial" w:hAnsi="Arial" w:cs="Arial"/>
          <w:sz w:val="24"/>
          <w:szCs w:val="24"/>
        </w:rPr>
      </w:pPr>
      <w:r w:rsidRPr="00F67855">
        <w:rPr>
          <w:rFonts w:ascii="Arial" w:hAnsi="Arial" w:cs="Arial"/>
          <w:color w:val="000000" w:themeColor="text1"/>
          <w:sz w:val="24"/>
          <w:szCs w:val="24"/>
          <w:lang w:val="en-GB"/>
        </w:rPr>
        <w:t xml:space="preserve">  </w:t>
      </w:r>
      <w:r w:rsidR="00B539DB" w:rsidRPr="00F67855">
        <w:rPr>
          <w:rFonts w:ascii="Arial" w:hAnsi="Arial" w:cs="Arial"/>
          <w:color w:val="000000" w:themeColor="text1"/>
          <w:sz w:val="24"/>
          <w:szCs w:val="24"/>
          <w:lang w:val="en-GB"/>
        </w:rPr>
        <w:t>[</w:t>
      </w:r>
      <w:r w:rsidR="00F67855" w:rsidRPr="00F67855">
        <w:rPr>
          <w:rFonts w:ascii="Arial" w:hAnsi="Arial" w:cs="Arial"/>
          <w:color w:val="000000" w:themeColor="text1"/>
          <w:sz w:val="24"/>
          <w:szCs w:val="24"/>
          <w:lang w:val="en-GB"/>
        </w:rPr>
        <w:t>2</w:t>
      </w:r>
      <w:r w:rsidR="00C85760">
        <w:rPr>
          <w:rFonts w:ascii="Arial" w:hAnsi="Arial" w:cs="Arial"/>
          <w:color w:val="000000" w:themeColor="text1"/>
          <w:sz w:val="24"/>
          <w:szCs w:val="24"/>
          <w:lang w:val="en-GB"/>
        </w:rPr>
        <w:t>2</w:t>
      </w:r>
      <w:r w:rsidR="009D2663">
        <w:rPr>
          <w:rFonts w:ascii="Arial" w:hAnsi="Arial" w:cs="Arial"/>
          <w:color w:val="000000" w:themeColor="text1"/>
          <w:sz w:val="24"/>
          <w:szCs w:val="24"/>
          <w:lang w:val="en-GB"/>
        </w:rPr>
        <w:t>]</w:t>
      </w:r>
      <w:r w:rsidR="00B539DB" w:rsidRPr="00F67855">
        <w:rPr>
          <w:rFonts w:ascii="Arial" w:hAnsi="Arial" w:cs="Arial"/>
          <w:color w:val="000000" w:themeColor="text1"/>
          <w:sz w:val="24"/>
          <w:szCs w:val="24"/>
          <w:lang w:val="en-GB"/>
        </w:rPr>
        <w:tab/>
      </w:r>
      <w:r w:rsidR="00F67855" w:rsidRPr="00F67855">
        <w:rPr>
          <w:rFonts w:ascii="Arial" w:hAnsi="Arial" w:cs="Arial"/>
          <w:color w:val="000000" w:themeColor="text1"/>
          <w:sz w:val="24"/>
          <w:szCs w:val="24"/>
          <w:lang w:val="en-GB"/>
        </w:rPr>
        <w:t>I find that there has been not even a</w:t>
      </w:r>
      <w:r w:rsidR="00613EAC" w:rsidRPr="00F67855">
        <w:rPr>
          <w:rFonts w:ascii="Arial" w:hAnsi="Arial" w:cs="Arial"/>
          <w:color w:val="000000" w:themeColor="text1"/>
          <w:sz w:val="24"/>
          <w:szCs w:val="24"/>
          <w:lang w:val="en-GB"/>
        </w:rPr>
        <w:t xml:space="preserve">n attempt made by the respondents to </w:t>
      </w:r>
      <w:r w:rsidR="00613EAC" w:rsidRPr="00F67855">
        <w:rPr>
          <w:rFonts w:ascii="Arial" w:hAnsi="Arial" w:cs="Arial"/>
          <w:sz w:val="24"/>
          <w:szCs w:val="24"/>
          <w:lang w:val="en-GB"/>
        </w:rPr>
        <w:t xml:space="preserve">lay a basis for unreasonable prejudice. They merely allude to </w:t>
      </w:r>
      <w:r w:rsidR="004D2A7E" w:rsidRPr="00F67855">
        <w:rPr>
          <w:rFonts w:ascii="Arial" w:hAnsi="Arial" w:cs="Arial"/>
          <w:sz w:val="24"/>
          <w:szCs w:val="24"/>
          <w:lang w:val="en-GB"/>
        </w:rPr>
        <w:t xml:space="preserve">generalities and </w:t>
      </w:r>
      <w:r w:rsidR="00613EAC" w:rsidRPr="00F67855">
        <w:rPr>
          <w:rFonts w:ascii="Arial" w:hAnsi="Arial" w:cs="Arial"/>
          <w:sz w:val="24"/>
          <w:szCs w:val="24"/>
          <w:lang w:val="en-GB"/>
        </w:rPr>
        <w:t>s</w:t>
      </w:r>
      <w:r w:rsidR="004D2A7E" w:rsidRPr="00F67855">
        <w:rPr>
          <w:rFonts w:ascii="Arial" w:hAnsi="Arial" w:cs="Arial"/>
          <w:sz w:val="24"/>
          <w:szCs w:val="24"/>
          <w:lang w:val="en-GB"/>
        </w:rPr>
        <w:t>p</w:t>
      </w:r>
      <w:r w:rsidR="00613EAC" w:rsidRPr="00F67855">
        <w:rPr>
          <w:rFonts w:ascii="Arial" w:hAnsi="Arial" w:cs="Arial"/>
          <w:sz w:val="24"/>
          <w:szCs w:val="24"/>
          <w:lang w:val="en-GB"/>
        </w:rPr>
        <w:t xml:space="preserve">eculations that: </w:t>
      </w:r>
      <w:r w:rsidR="004D2A7E" w:rsidRPr="00F67855">
        <w:rPr>
          <w:rFonts w:ascii="Arial" w:hAnsi="Arial" w:cs="Arial"/>
          <w:sz w:val="24"/>
          <w:szCs w:val="24"/>
        </w:rPr>
        <w:t xml:space="preserve">that </w:t>
      </w:r>
      <w:r w:rsidR="00C84E98" w:rsidRPr="00F67855">
        <w:rPr>
          <w:rFonts w:ascii="Arial" w:hAnsi="Arial" w:cs="Arial"/>
          <w:sz w:val="24"/>
          <w:szCs w:val="24"/>
        </w:rPr>
        <w:t xml:space="preserve">the arresting </w:t>
      </w:r>
      <w:r w:rsidR="004D2A7E" w:rsidRPr="00F67855">
        <w:rPr>
          <w:rFonts w:ascii="Arial" w:hAnsi="Arial" w:cs="Arial"/>
          <w:sz w:val="24"/>
          <w:szCs w:val="24"/>
        </w:rPr>
        <w:t xml:space="preserve">officers and </w:t>
      </w:r>
      <w:r w:rsidR="00C84E98" w:rsidRPr="00F67855">
        <w:rPr>
          <w:rFonts w:ascii="Arial" w:hAnsi="Arial" w:cs="Arial"/>
          <w:sz w:val="24"/>
          <w:szCs w:val="24"/>
        </w:rPr>
        <w:t xml:space="preserve">the </w:t>
      </w:r>
      <w:r w:rsidR="00BA1611" w:rsidRPr="00F67855">
        <w:rPr>
          <w:rFonts w:ascii="Arial" w:hAnsi="Arial" w:cs="Arial"/>
          <w:sz w:val="24"/>
          <w:szCs w:val="24"/>
        </w:rPr>
        <w:t>s</w:t>
      </w:r>
      <w:r w:rsidR="004D2A7E" w:rsidRPr="00F67855">
        <w:rPr>
          <w:rFonts w:ascii="Arial" w:hAnsi="Arial" w:cs="Arial"/>
          <w:sz w:val="24"/>
          <w:szCs w:val="24"/>
        </w:rPr>
        <w:t xml:space="preserve">tate </w:t>
      </w:r>
      <w:r w:rsidR="00BA1611" w:rsidRPr="00F67855">
        <w:rPr>
          <w:rFonts w:ascii="Arial" w:hAnsi="Arial" w:cs="Arial"/>
          <w:sz w:val="24"/>
          <w:szCs w:val="24"/>
        </w:rPr>
        <w:t>prosecutor</w:t>
      </w:r>
      <w:r w:rsidR="004D2A7E" w:rsidRPr="00F67855">
        <w:rPr>
          <w:rFonts w:ascii="Arial" w:hAnsi="Arial" w:cs="Arial"/>
          <w:sz w:val="24"/>
          <w:szCs w:val="24"/>
        </w:rPr>
        <w:t xml:space="preserve"> will </w:t>
      </w:r>
      <w:r w:rsidR="00C84E98" w:rsidRPr="00F67855">
        <w:rPr>
          <w:rFonts w:ascii="Arial" w:hAnsi="Arial" w:cs="Arial"/>
          <w:sz w:val="24"/>
          <w:szCs w:val="24"/>
        </w:rPr>
        <w:t xml:space="preserve">have </w:t>
      </w:r>
      <w:r w:rsidR="004D2A7E" w:rsidRPr="00F67855">
        <w:rPr>
          <w:rFonts w:ascii="Arial" w:hAnsi="Arial" w:cs="Arial"/>
          <w:sz w:val="24"/>
          <w:szCs w:val="24"/>
        </w:rPr>
        <w:t>to testify at the trial</w:t>
      </w:r>
      <w:r w:rsidR="00C84E98" w:rsidRPr="00F67855">
        <w:rPr>
          <w:rFonts w:ascii="Arial" w:hAnsi="Arial" w:cs="Arial"/>
          <w:sz w:val="24"/>
          <w:szCs w:val="24"/>
        </w:rPr>
        <w:t xml:space="preserve"> to disprove the applicant’s case </w:t>
      </w:r>
      <w:r w:rsidR="004D2A7E" w:rsidRPr="00F67855">
        <w:rPr>
          <w:rFonts w:ascii="Arial" w:hAnsi="Arial" w:cs="Arial"/>
          <w:sz w:val="24"/>
          <w:szCs w:val="24"/>
        </w:rPr>
        <w:t xml:space="preserve">and due to the fact that </w:t>
      </w:r>
      <w:r w:rsidR="00C84E98" w:rsidRPr="00F67855">
        <w:rPr>
          <w:rFonts w:ascii="Arial" w:hAnsi="Arial" w:cs="Arial"/>
          <w:sz w:val="24"/>
          <w:szCs w:val="24"/>
        </w:rPr>
        <w:t xml:space="preserve">they </w:t>
      </w:r>
      <w:r w:rsidR="004D2A7E" w:rsidRPr="00F67855">
        <w:rPr>
          <w:rFonts w:ascii="Arial" w:hAnsi="Arial" w:cs="Arial"/>
          <w:sz w:val="24"/>
          <w:szCs w:val="24"/>
        </w:rPr>
        <w:t xml:space="preserve">deal with hundreds of cases every year </w:t>
      </w:r>
      <w:r w:rsidR="00C84E98" w:rsidRPr="00F67855">
        <w:rPr>
          <w:rFonts w:ascii="Arial" w:hAnsi="Arial" w:cs="Arial"/>
          <w:sz w:val="24"/>
          <w:szCs w:val="24"/>
        </w:rPr>
        <w:t xml:space="preserve">their memories might have faded at the time they are required to testify. </w:t>
      </w:r>
      <w:r w:rsidR="00F67855" w:rsidRPr="00F67855">
        <w:rPr>
          <w:rFonts w:ascii="Arial" w:hAnsi="Arial" w:cs="Arial"/>
          <w:sz w:val="24"/>
          <w:szCs w:val="24"/>
        </w:rPr>
        <w:t xml:space="preserve">These </w:t>
      </w:r>
      <w:r w:rsidR="00F67855" w:rsidRPr="00F67855">
        <w:rPr>
          <w:rFonts w:ascii="Arial" w:hAnsi="Arial" w:cs="Arial"/>
          <w:sz w:val="24"/>
          <w:szCs w:val="24"/>
          <w:lang w:val="en-GB"/>
        </w:rPr>
        <w:t xml:space="preserve">facts are not </w:t>
      </w:r>
      <w:r w:rsidR="00F67855" w:rsidRPr="00F67855">
        <w:rPr>
          <w:rFonts w:ascii="Arial" w:eastAsia="Times New Roman" w:hAnsi="Arial" w:cs="Arial"/>
          <w:sz w:val="24"/>
          <w:szCs w:val="24"/>
          <w:lang w:eastAsia="en-ZA"/>
        </w:rPr>
        <w:t>pertinent to this matter. I am thus not persuaded that the respondents are unreasonably prejudiced by the late notice.</w:t>
      </w:r>
    </w:p>
    <w:p w:rsidR="00613EAC" w:rsidRPr="00F67855" w:rsidRDefault="00613EAC" w:rsidP="001F03C1">
      <w:pPr>
        <w:spacing w:after="360" w:line="360" w:lineRule="auto"/>
        <w:ind w:left="709" w:hanging="709"/>
        <w:jc w:val="both"/>
        <w:rPr>
          <w:rFonts w:ascii="Arial" w:eastAsia="Times New Roman" w:hAnsi="Arial" w:cs="Arial"/>
          <w:sz w:val="24"/>
          <w:szCs w:val="24"/>
          <w:lang w:eastAsia="en-ZA"/>
        </w:rPr>
      </w:pPr>
    </w:p>
    <w:p w:rsidR="00BA1611" w:rsidRPr="00F67855" w:rsidRDefault="00ED2FEC" w:rsidP="00C84E98">
      <w:pPr>
        <w:spacing w:line="360" w:lineRule="auto"/>
        <w:ind w:left="709" w:hanging="851"/>
        <w:jc w:val="both"/>
        <w:rPr>
          <w:rFonts w:ascii="Arial" w:hAnsi="Arial" w:cs="Arial"/>
          <w:color w:val="000000" w:themeColor="text1"/>
          <w:sz w:val="24"/>
          <w:szCs w:val="24"/>
          <w:lang w:val="en-GB"/>
        </w:rPr>
      </w:pPr>
      <w:r w:rsidRPr="00F67855">
        <w:rPr>
          <w:rFonts w:ascii="Arial" w:hAnsi="Arial" w:cs="Arial"/>
          <w:color w:val="000000" w:themeColor="text1"/>
          <w:sz w:val="24"/>
          <w:szCs w:val="24"/>
        </w:rPr>
        <w:t xml:space="preserve">  </w:t>
      </w:r>
      <w:r w:rsidR="0089454B" w:rsidRPr="00F67855">
        <w:rPr>
          <w:rFonts w:ascii="Arial" w:hAnsi="Arial" w:cs="Arial"/>
          <w:color w:val="000000" w:themeColor="text1"/>
          <w:sz w:val="24"/>
          <w:szCs w:val="24"/>
        </w:rPr>
        <w:t>[</w:t>
      </w:r>
      <w:r w:rsidR="00B539DB" w:rsidRPr="00F67855">
        <w:rPr>
          <w:rFonts w:ascii="Arial" w:hAnsi="Arial" w:cs="Arial"/>
          <w:color w:val="000000" w:themeColor="text1"/>
          <w:sz w:val="24"/>
          <w:szCs w:val="24"/>
        </w:rPr>
        <w:t>2</w:t>
      </w:r>
      <w:r w:rsidR="00C85760">
        <w:rPr>
          <w:rFonts w:ascii="Arial" w:hAnsi="Arial" w:cs="Arial"/>
          <w:color w:val="000000" w:themeColor="text1"/>
          <w:sz w:val="24"/>
          <w:szCs w:val="24"/>
        </w:rPr>
        <w:t>3</w:t>
      </w:r>
      <w:r w:rsidR="0089454B" w:rsidRPr="00F67855">
        <w:rPr>
          <w:rFonts w:ascii="Arial" w:hAnsi="Arial" w:cs="Arial"/>
          <w:color w:val="000000" w:themeColor="text1"/>
          <w:sz w:val="24"/>
          <w:szCs w:val="24"/>
        </w:rPr>
        <w:t>]</w:t>
      </w:r>
      <w:r w:rsidR="0089454B" w:rsidRPr="00F67855">
        <w:rPr>
          <w:rFonts w:ascii="Arial" w:hAnsi="Arial" w:cs="Arial"/>
          <w:color w:val="000000" w:themeColor="text1"/>
          <w:sz w:val="24"/>
          <w:szCs w:val="24"/>
        </w:rPr>
        <w:tab/>
      </w:r>
      <w:r w:rsidR="00B539DB" w:rsidRPr="00F67855">
        <w:rPr>
          <w:rFonts w:ascii="Arial" w:hAnsi="Arial" w:cs="Arial"/>
          <w:color w:val="000000" w:themeColor="text1"/>
          <w:sz w:val="24"/>
          <w:szCs w:val="24"/>
          <w:lang w:val="en-GB"/>
        </w:rPr>
        <w:tab/>
      </w:r>
      <w:r w:rsidR="009A258B" w:rsidRPr="00F67855">
        <w:rPr>
          <w:rFonts w:ascii="Arial" w:hAnsi="Arial" w:cs="Arial"/>
          <w:color w:val="000000" w:themeColor="text1"/>
          <w:sz w:val="24"/>
          <w:szCs w:val="24"/>
          <w:lang w:val="en-GB"/>
        </w:rPr>
        <w:t>In conclusion</w:t>
      </w:r>
      <w:r w:rsidR="00BA1611" w:rsidRPr="00F67855">
        <w:rPr>
          <w:rFonts w:ascii="Arial" w:hAnsi="Arial" w:cs="Arial"/>
          <w:color w:val="000000" w:themeColor="text1"/>
          <w:sz w:val="24"/>
          <w:szCs w:val="24"/>
          <w:lang w:val="en-GB"/>
        </w:rPr>
        <w:t xml:space="preserve">, I hold that all </w:t>
      </w:r>
      <w:r w:rsidR="00BE1E56" w:rsidRPr="00F67855">
        <w:rPr>
          <w:rFonts w:ascii="Arial" w:hAnsi="Arial" w:cs="Arial"/>
          <w:color w:val="000000" w:themeColor="text1"/>
          <w:sz w:val="24"/>
          <w:szCs w:val="24"/>
          <w:lang w:val="en-GB"/>
        </w:rPr>
        <w:t>the</w:t>
      </w:r>
      <w:r w:rsidR="00C84E98" w:rsidRPr="00F67855">
        <w:rPr>
          <w:rFonts w:ascii="Arial" w:hAnsi="Arial" w:cs="Arial"/>
          <w:color w:val="000000" w:themeColor="text1"/>
          <w:sz w:val="24"/>
          <w:szCs w:val="24"/>
          <w:lang w:val="en-GB"/>
        </w:rPr>
        <w:t xml:space="preserve"> </w:t>
      </w:r>
      <w:r w:rsidR="001F03C1" w:rsidRPr="00F67855">
        <w:rPr>
          <w:rFonts w:ascii="Arial" w:hAnsi="Arial" w:cs="Arial"/>
          <w:color w:val="000000" w:themeColor="text1"/>
          <w:sz w:val="24"/>
          <w:szCs w:val="24"/>
          <w:lang w:val="en-GB"/>
        </w:rPr>
        <w:t>factors that I have decided in favour of the applicant</w:t>
      </w:r>
      <w:r w:rsidR="00BA1611" w:rsidRPr="00F67855">
        <w:rPr>
          <w:rFonts w:ascii="Arial" w:hAnsi="Arial" w:cs="Arial"/>
          <w:color w:val="000000" w:themeColor="text1"/>
          <w:sz w:val="24"/>
          <w:szCs w:val="24"/>
          <w:lang w:val="en-GB"/>
        </w:rPr>
        <w:t xml:space="preserve"> cumulatively, they establish</w:t>
      </w:r>
      <w:r w:rsidR="00DD07AA" w:rsidRPr="00F67855">
        <w:rPr>
          <w:rFonts w:ascii="Arial" w:hAnsi="Arial" w:cs="Arial"/>
          <w:color w:val="000000" w:themeColor="text1"/>
          <w:sz w:val="24"/>
          <w:szCs w:val="24"/>
          <w:lang w:val="en-GB"/>
        </w:rPr>
        <w:t xml:space="preserve"> </w:t>
      </w:r>
      <w:r w:rsidR="00BA1611" w:rsidRPr="00F67855">
        <w:rPr>
          <w:rFonts w:ascii="Arial" w:hAnsi="Arial" w:cs="Arial"/>
          <w:color w:val="000000" w:themeColor="text1"/>
          <w:sz w:val="24"/>
          <w:szCs w:val="24"/>
          <w:lang w:val="en-GB"/>
        </w:rPr>
        <w:t xml:space="preserve">good cause </w:t>
      </w:r>
      <w:r w:rsidR="00F81BBF" w:rsidRPr="00F67855">
        <w:rPr>
          <w:rFonts w:ascii="Arial" w:hAnsi="Arial" w:cs="Arial"/>
          <w:color w:val="000000" w:themeColor="text1"/>
          <w:sz w:val="24"/>
          <w:szCs w:val="24"/>
          <w:lang w:val="en-GB"/>
        </w:rPr>
        <w:t>for the c</w:t>
      </w:r>
      <w:r w:rsidR="00BA1611" w:rsidRPr="00F67855">
        <w:rPr>
          <w:rFonts w:ascii="Arial" w:hAnsi="Arial" w:cs="Arial"/>
          <w:color w:val="000000" w:themeColor="text1"/>
          <w:sz w:val="24"/>
          <w:szCs w:val="24"/>
          <w:lang w:val="en-GB"/>
        </w:rPr>
        <w:t>ourt</w:t>
      </w:r>
      <w:r w:rsidR="00F81BBF" w:rsidRPr="00F67855">
        <w:rPr>
          <w:rFonts w:ascii="Arial" w:hAnsi="Arial" w:cs="Arial"/>
          <w:color w:val="000000" w:themeColor="text1"/>
          <w:sz w:val="24"/>
          <w:szCs w:val="24"/>
          <w:lang w:val="en-GB"/>
        </w:rPr>
        <w:t xml:space="preserve"> to apply its discretion </w:t>
      </w:r>
      <w:r w:rsidR="00BA1611" w:rsidRPr="00F67855">
        <w:rPr>
          <w:rFonts w:ascii="Arial" w:hAnsi="Arial" w:cs="Arial"/>
          <w:color w:val="000000" w:themeColor="text1"/>
          <w:sz w:val="24"/>
          <w:szCs w:val="24"/>
          <w:lang w:val="en-GB"/>
        </w:rPr>
        <w:t>in favour of granting condonation</w:t>
      </w:r>
      <w:r w:rsidR="001F03C1" w:rsidRPr="00F67855">
        <w:rPr>
          <w:rFonts w:ascii="Arial" w:hAnsi="Arial" w:cs="Arial"/>
          <w:color w:val="000000" w:themeColor="text1"/>
          <w:sz w:val="24"/>
          <w:szCs w:val="24"/>
          <w:lang w:val="en-GB"/>
        </w:rPr>
        <w:t xml:space="preserve">. </w:t>
      </w:r>
    </w:p>
    <w:p w:rsidR="00BA1611" w:rsidRPr="00F67855" w:rsidRDefault="00BA1611" w:rsidP="00C84E98">
      <w:pPr>
        <w:spacing w:line="360" w:lineRule="auto"/>
        <w:ind w:left="709" w:hanging="851"/>
        <w:jc w:val="both"/>
        <w:rPr>
          <w:rFonts w:ascii="Arial" w:hAnsi="Arial" w:cs="Arial"/>
          <w:color w:val="000000" w:themeColor="text1"/>
          <w:sz w:val="24"/>
          <w:szCs w:val="24"/>
          <w:lang w:val="en-GB"/>
        </w:rPr>
      </w:pPr>
    </w:p>
    <w:p w:rsidR="00742098" w:rsidRPr="00F67855" w:rsidRDefault="00ED2FEC" w:rsidP="009B30FD">
      <w:pPr>
        <w:spacing w:after="0" w:line="360" w:lineRule="auto"/>
        <w:ind w:left="709" w:hanging="851"/>
        <w:jc w:val="both"/>
        <w:rPr>
          <w:rFonts w:ascii="Arial" w:hAnsi="Arial" w:cs="Arial"/>
          <w:sz w:val="24"/>
          <w:szCs w:val="24"/>
          <w:lang w:val="en-GB"/>
        </w:rPr>
      </w:pPr>
      <w:r w:rsidRPr="00F67855">
        <w:rPr>
          <w:rFonts w:ascii="Arial" w:hAnsi="Arial" w:cs="Arial"/>
          <w:color w:val="000000" w:themeColor="text1"/>
          <w:sz w:val="24"/>
          <w:szCs w:val="24"/>
          <w:lang w:val="en-GB"/>
        </w:rPr>
        <w:t xml:space="preserve">  [2</w:t>
      </w:r>
      <w:r w:rsidR="00C85760">
        <w:rPr>
          <w:rFonts w:ascii="Arial" w:hAnsi="Arial" w:cs="Arial"/>
          <w:color w:val="000000" w:themeColor="text1"/>
          <w:sz w:val="24"/>
          <w:szCs w:val="24"/>
          <w:lang w:val="en-GB"/>
        </w:rPr>
        <w:t>4</w:t>
      </w:r>
      <w:r w:rsidR="00BA1611" w:rsidRPr="00F67855">
        <w:rPr>
          <w:rFonts w:ascii="Arial" w:hAnsi="Arial" w:cs="Arial"/>
          <w:color w:val="000000" w:themeColor="text1"/>
          <w:sz w:val="24"/>
          <w:szCs w:val="24"/>
          <w:lang w:val="en-GB"/>
        </w:rPr>
        <w:t>]</w:t>
      </w:r>
      <w:r w:rsidR="00BA1611" w:rsidRPr="00F67855">
        <w:rPr>
          <w:rFonts w:ascii="Arial" w:hAnsi="Arial" w:cs="Arial"/>
          <w:color w:val="000000" w:themeColor="text1"/>
          <w:sz w:val="24"/>
          <w:szCs w:val="24"/>
          <w:lang w:val="en-GB"/>
        </w:rPr>
        <w:tab/>
      </w:r>
      <w:r w:rsidR="00352D98" w:rsidRPr="00F67855">
        <w:rPr>
          <w:rFonts w:ascii="Arial" w:hAnsi="Arial" w:cs="Arial"/>
          <w:sz w:val="24"/>
          <w:szCs w:val="24"/>
          <w:lang w:val="en-GB"/>
        </w:rPr>
        <w:t>The applicant seeks an indulgence</w:t>
      </w:r>
      <w:r w:rsidR="00BA1611" w:rsidRPr="00F67855">
        <w:rPr>
          <w:rFonts w:ascii="Arial" w:hAnsi="Arial" w:cs="Arial"/>
          <w:sz w:val="24"/>
          <w:szCs w:val="24"/>
          <w:lang w:val="en-GB"/>
        </w:rPr>
        <w:t xml:space="preserve"> </w:t>
      </w:r>
      <w:r w:rsidR="00F969D9" w:rsidRPr="00F67855">
        <w:rPr>
          <w:rFonts w:ascii="Arial" w:hAnsi="Arial" w:cs="Arial"/>
          <w:sz w:val="24"/>
          <w:szCs w:val="24"/>
          <w:lang w:val="en-GB"/>
        </w:rPr>
        <w:t xml:space="preserve">therefore </w:t>
      </w:r>
      <w:r w:rsidR="00185E8B" w:rsidRPr="00F67855">
        <w:rPr>
          <w:rFonts w:ascii="Arial" w:hAnsi="Arial" w:cs="Arial"/>
          <w:sz w:val="24"/>
          <w:szCs w:val="24"/>
          <w:lang w:val="en-GB"/>
        </w:rPr>
        <w:t xml:space="preserve">he </w:t>
      </w:r>
      <w:r w:rsidR="00BA1611" w:rsidRPr="00F67855">
        <w:rPr>
          <w:rFonts w:ascii="Arial" w:hAnsi="Arial" w:cs="Arial"/>
          <w:sz w:val="24"/>
          <w:szCs w:val="24"/>
          <w:lang w:val="en-GB"/>
        </w:rPr>
        <w:t xml:space="preserve">should be saddled with the </w:t>
      </w:r>
      <w:r w:rsidR="00F969D9" w:rsidRPr="00F67855">
        <w:rPr>
          <w:rFonts w:ascii="Arial" w:hAnsi="Arial" w:cs="Arial"/>
          <w:sz w:val="24"/>
          <w:szCs w:val="24"/>
          <w:lang w:val="en-GB"/>
        </w:rPr>
        <w:t>costs of this application</w:t>
      </w:r>
      <w:r w:rsidR="00BA1611" w:rsidRPr="00F67855">
        <w:rPr>
          <w:rFonts w:ascii="Arial" w:hAnsi="Arial" w:cs="Arial"/>
          <w:sz w:val="24"/>
          <w:szCs w:val="24"/>
          <w:lang w:val="en-GB"/>
        </w:rPr>
        <w:t xml:space="preserve">. </w:t>
      </w:r>
      <w:r w:rsidR="00F969D9" w:rsidRPr="00F67855">
        <w:rPr>
          <w:rFonts w:ascii="Arial" w:hAnsi="Arial" w:cs="Arial"/>
          <w:sz w:val="24"/>
          <w:szCs w:val="24"/>
          <w:lang w:val="en-GB"/>
        </w:rPr>
        <w:t xml:space="preserve"> </w:t>
      </w:r>
    </w:p>
    <w:p w:rsidR="00F969D9" w:rsidRPr="00F67855" w:rsidRDefault="00F969D9" w:rsidP="009B30FD">
      <w:pPr>
        <w:spacing w:after="0" w:line="360" w:lineRule="auto"/>
        <w:ind w:left="851" w:hanging="851"/>
        <w:jc w:val="both"/>
        <w:rPr>
          <w:rFonts w:ascii="Arial" w:hAnsi="Arial" w:cs="Arial"/>
          <w:sz w:val="24"/>
          <w:szCs w:val="24"/>
          <w:shd w:val="clear" w:color="auto" w:fill="FFFFFF"/>
        </w:rPr>
      </w:pPr>
    </w:p>
    <w:p w:rsidR="0014277B" w:rsidRPr="00F67855" w:rsidRDefault="0014277B" w:rsidP="009B30FD">
      <w:pPr>
        <w:spacing w:after="0" w:line="360" w:lineRule="auto"/>
        <w:ind w:left="851" w:hanging="851"/>
        <w:jc w:val="both"/>
        <w:rPr>
          <w:rFonts w:ascii="Arial" w:hAnsi="Arial" w:cs="Arial"/>
          <w:color w:val="000000" w:themeColor="text1"/>
          <w:sz w:val="24"/>
          <w:szCs w:val="24"/>
          <w:shd w:val="clear" w:color="auto" w:fill="FFFFFF"/>
        </w:rPr>
      </w:pPr>
      <w:r w:rsidRPr="00F67855">
        <w:rPr>
          <w:rFonts w:ascii="Arial" w:hAnsi="Arial" w:cs="Arial"/>
          <w:color w:val="000000" w:themeColor="text1"/>
          <w:sz w:val="24"/>
          <w:szCs w:val="24"/>
          <w:shd w:val="clear" w:color="auto" w:fill="FFFFFF"/>
        </w:rPr>
        <w:t>[</w:t>
      </w:r>
      <w:r w:rsidR="00C85760">
        <w:rPr>
          <w:rFonts w:ascii="Arial" w:hAnsi="Arial" w:cs="Arial"/>
          <w:color w:val="000000" w:themeColor="text1"/>
          <w:sz w:val="24"/>
          <w:szCs w:val="24"/>
          <w:shd w:val="clear" w:color="auto" w:fill="FFFFFF"/>
        </w:rPr>
        <w:t>25</w:t>
      </w:r>
      <w:r w:rsidRPr="00F67855">
        <w:rPr>
          <w:rFonts w:ascii="Arial" w:hAnsi="Arial" w:cs="Arial"/>
          <w:color w:val="000000" w:themeColor="text1"/>
          <w:sz w:val="24"/>
          <w:szCs w:val="24"/>
          <w:shd w:val="clear" w:color="auto" w:fill="FFFFFF"/>
        </w:rPr>
        <w:t>]</w:t>
      </w:r>
      <w:r w:rsidRPr="00F67855">
        <w:rPr>
          <w:rFonts w:ascii="Arial" w:hAnsi="Arial" w:cs="Arial"/>
          <w:color w:val="000000" w:themeColor="text1"/>
          <w:sz w:val="24"/>
          <w:szCs w:val="24"/>
          <w:shd w:val="clear" w:color="auto" w:fill="FFFFFF"/>
        </w:rPr>
        <w:tab/>
      </w:r>
      <w:r w:rsidR="00FE3357" w:rsidRPr="00F67855">
        <w:rPr>
          <w:rFonts w:ascii="Arial" w:hAnsi="Arial" w:cs="Arial"/>
          <w:color w:val="000000" w:themeColor="text1"/>
          <w:sz w:val="24"/>
          <w:szCs w:val="24"/>
        </w:rPr>
        <w:t xml:space="preserve">The </w:t>
      </w:r>
      <w:r w:rsidRPr="00F67855">
        <w:rPr>
          <w:rFonts w:ascii="Arial" w:hAnsi="Arial" w:cs="Arial"/>
          <w:color w:val="000000" w:themeColor="text1"/>
          <w:sz w:val="24"/>
          <w:szCs w:val="24"/>
        </w:rPr>
        <w:t xml:space="preserve">following order is </w:t>
      </w:r>
      <w:r w:rsidR="00B21F8F" w:rsidRPr="00F67855">
        <w:rPr>
          <w:rFonts w:ascii="Arial" w:hAnsi="Arial" w:cs="Arial"/>
          <w:color w:val="000000" w:themeColor="text1"/>
          <w:sz w:val="24"/>
          <w:szCs w:val="24"/>
        </w:rPr>
        <w:t>granted:</w:t>
      </w:r>
      <w:r w:rsidRPr="00F67855">
        <w:rPr>
          <w:rFonts w:ascii="Arial" w:hAnsi="Arial" w:cs="Arial"/>
          <w:color w:val="000000" w:themeColor="text1"/>
          <w:sz w:val="24"/>
          <w:szCs w:val="24"/>
          <w:shd w:val="clear" w:color="auto" w:fill="FFFFFF"/>
        </w:rPr>
        <w:t xml:space="preserve"> </w:t>
      </w:r>
    </w:p>
    <w:p w:rsidR="00F67855" w:rsidRPr="00F67855" w:rsidRDefault="00F67855" w:rsidP="009B30FD">
      <w:pPr>
        <w:spacing w:after="0" w:line="360" w:lineRule="auto"/>
        <w:ind w:left="851" w:hanging="851"/>
        <w:jc w:val="both"/>
        <w:rPr>
          <w:rFonts w:ascii="Arial" w:hAnsi="Arial" w:cs="Arial"/>
          <w:color w:val="000000" w:themeColor="text1"/>
          <w:sz w:val="24"/>
          <w:szCs w:val="24"/>
          <w:lang w:val="en-GB"/>
        </w:rPr>
      </w:pPr>
    </w:p>
    <w:p w:rsidR="00BA07E4" w:rsidRPr="00F67855" w:rsidRDefault="00B76221" w:rsidP="0089454B">
      <w:pPr>
        <w:pStyle w:val="NormalWeb"/>
        <w:shd w:val="clear" w:color="auto" w:fill="FFFFFF"/>
        <w:spacing w:before="0" w:beforeAutospacing="0" w:after="0" w:afterAutospacing="0" w:line="360" w:lineRule="auto"/>
        <w:ind w:left="851"/>
        <w:jc w:val="both"/>
        <w:rPr>
          <w:rFonts w:ascii="Arial" w:hAnsi="Arial" w:cs="Arial"/>
          <w:color w:val="000000" w:themeColor="text1"/>
        </w:rPr>
      </w:pPr>
      <w:r w:rsidRPr="00F67855">
        <w:rPr>
          <w:rFonts w:ascii="Arial" w:hAnsi="Arial" w:cs="Arial"/>
          <w:color w:val="000000" w:themeColor="text1"/>
        </w:rPr>
        <w:t>(1)     The applica</w:t>
      </w:r>
      <w:r w:rsidR="002E0553" w:rsidRPr="00F67855">
        <w:rPr>
          <w:rFonts w:ascii="Arial" w:hAnsi="Arial" w:cs="Arial"/>
          <w:color w:val="000000" w:themeColor="text1"/>
        </w:rPr>
        <w:t xml:space="preserve">tion for </w:t>
      </w:r>
      <w:r w:rsidR="007E0934" w:rsidRPr="00F67855">
        <w:rPr>
          <w:rFonts w:ascii="Arial" w:hAnsi="Arial" w:cs="Arial"/>
          <w:color w:val="000000" w:themeColor="text1"/>
        </w:rPr>
        <w:t>an ord</w:t>
      </w:r>
      <w:r w:rsidR="002E0553" w:rsidRPr="00F67855">
        <w:rPr>
          <w:rFonts w:ascii="Arial" w:hAnsi="Arial" w:cs="Arial"/>
          <w:color w:val="000000" w:themeColor="text1"/>
        </w:rPr>
        <w:t xml:space="preserve">er to condone the late </w:t>
      </w:r>
      <w:r w:rsidRPr="00F67855">
        <w:rPr>
          <w:rFonts w:ascii="Arial" w:hAnsi="Arial" w:cs="Arial"/>
          <w:color w:val="000000" w:themeColor="text1"/>
        </w:rPr>
        <w:t>serv</w:t>
      </w:r>
      <w:r w:rsidR="002E0553" w:rsidRPr="00F67855">
        <w:rPr>
          <w:rFonts w:ascii="Arial" w:hAnsi="Arial" w:cs="Arial"/>
          <w:color w:val="000000" w:themeColor="text1"/>
        </w:rPr>
        <w:t xml:space="preserve">ice of </w:t>
      </w:r>
      <w:r w:rsidR="0089454B" w:rsidRPr="00F67855">
        <w:rPr>
          <w:rFonts w:ascii="Arial" w:hAnsi="Arial" w:cs="Arial"/>
          <w:color w:val="000000" w:themeColor="text1"/>
        </w:rPr>
        <w:t>the notice</w:t>
      </w:r>
    </w:p>
    <w:p w:rsidR="00B76221" w:rsidRPr="00F67855" w:rsidRDefault="00B76221" w:rsidP="0089454B">
      <w:pPr>
        <w:pStyle w:val="NormalWeb"/>
        <w:shd w:val="clear" w:color="auto" w:fill="FFFFFF"/>
        <w:spacing w:before="0" w:beforeAutospacing="0" w:after="0" w:afterAutospacing="0" w:line="360" w:lineRule="auto"/>
        <w:ind w:left="1590"/>
        <w:jc w:val="both"/>
        <w:rPr>
          <w:rFonts w:ascii="Arial" w:hAnsi="Arial" w:cs="Arial"/>
          <w:color w:val="000000" w:themeColor="text1"/>
        </w:rPr>
      </w:pPr>
      <w:r w:rsidRPr="00F67855">
        <w:rPr>
          <w:rFonts w:ascii="Arial" w:hAnsi="Arial" w:cs="Arial"/>
          <w:color w:val="000000" w:themeColor="text1"/>
        </w:rPr>
        <w:t>contemplated in </w:t>
      </w:r>
      <w:hyperlink r:id="rId10" w:anchor="s3" w:history="1">
        <w:r w:rsidRPr="00F67855">
          <w:rPr>
            <w:rStyle w:val="Hyperlink"/>
            <w:rFonts w:ascii="Arial" w:hAnsi="Arial" w:cs="Arial"/>
            <w:b w:val="0"/>
            <w:bCs w:val="0"/>
            <w:color w:val="000000" w:themeColor="text1"/>
            <w:u w:val="none"/>
          </w:rPr>
          <w:t>s</w:t>
        </w:r>
        <w:r w:rsidR="00185E8B" w:rsidRPr="00F67855">
          <w:rPr>
            <w:rStyle w:val="Hyperlink"/>
            <w:rFonts w:ascii="Arial" w:hAnsi="Arial" w:cs="Arial"/>
            <w:b w:val="0"/>
            <w:bCs w:val="0"/>
            <w:color w:val="000000" w:themeColor="text1"/>
            <w:u w:val="none"/>
          </w:rPr>
          <w:t xml:space="preserve">ection </w:t>
        </w:r>
        <w:r w:rsidRPr="00F67855">
          <w:rPr>
            <w:rStyle w:val="Hyperlink"/>
            <w:rFonts w:ascii="Arial" w:hAnsi="Arial" w:cs="Arial"/>
            <w:b w:val="0"/>
            <w:bCs w:val="0"/>
            <w:color w:val="000000" w:themeColor="text1"/>
            <w:u w:val="none"/>
          </w:rPr>
          <w:t>3(1)(a)</w:t>
        </w:r>
      </w:hyperlink>
      <w:r w:rsidRPr="00F67855">
        <w:rPr>
          <w:rFonts w:ascii="Arial" w:hAnsi="Arial" w:cs="Arial"/>
          <w:b/>
          <w:color w:val="000000" w:themeColor="text1"/>
        </w:rPr>
        <w:t> </w:t>
      </w:r>
      <w:r w:rsidRPr="00F67855">
        <w:rPr>
          <w:rFonts w:ascii="Arial" w:hAnsi="Arial" w:cs="Arial"/>
          <w:color w:val="000000" w:themeColor="text1"/>
        </w:rPr>
        <w:t>of the </w:t>
      </w:r>
      <w:hyperlink r:id="rId11" w:history="1">
        <w:r w:rsidRPr="00F67855">
          <w:rPr>
            <w:rStyle w:val="Hyperlink"/>
            <w:rFonts w:ascii="Arial" w:hAnsi="Arial" w:cs="Arial"/>
            <w:b w:val="0"/>
            <w:bCs w:val="0"/>
            <w:color w:val="000000" w:themeColor="text1"/>
            <w:u w:val="none"/>
          </w:rPr>
          <w:t>Institution of Legal Proceedings </w:t>
        </w:r>
      </w:hyperlink>
      <w:hyperlink r:id="rId12" w:history="1">
        <w:r w:rsidRPr="00F67855">
          <w:rPr>
            <w:rStyle w:val="Hyperlink"/>
            <w:rFonts w:ascii="Arial" w:hAnsi="Arial" w:cs="Arial"/>
            <w:b w:val="0"/>
            <w:bCs w:val="0"/>
            <w:color w:val="000000" w:themeColor="text1"/>
            <w:u w:val="none"/>
          </w:rPr>
          <w:t>Against Certain Organs of State Act, 40 of 2002</w:t>
        </w:r>
      </w:hyperlink>
      <w:r w:rsidR="00185E8B" w:rsidRPr="00F67855">
        <w:rPr>
          <w:rStyle w:val="Hyperlink"/>
          <w:rFonts w:ascii="Arial" w:hAnsi="Arial" w:cs="Arial"/>
          <w:b w:val="0"/>
          <w:bCs w:val="0"/>
          <w:color w:val="000000" w:themeColor="text1"/>
          <w:u w:val="none"/>
        </w:rPr>
        <w:t xml:space="preserve"> </w:t>
      </w:r>
      <w:r w:rsidRPr="00F67855">
        <w:rPr>
          <w:rFonts w:ascii="Arial" w:hAnsi="Arial" w:cs="Arial"/>
          <w:color w:val="000000" w:themeColor="text1"/>
        </w:rPr>
        <w:t xml:space="preserve">within the period laid down in s 3(2)(a) of the Act is </w:t>
      </w:r>
      <w:r w:rsidR="00352D98" w:rsidRPr="00F67855">
        <w:rPr>
          <w:rFonts w:ascii="Arial" w:hAnsi="Arial" w:cs="Arial"/>
          <w:color w:val="000000" w:themeColor="text1"/>
        </w:rPr>
        <w:t>granted</w:t>
      </w:r>
      <w:r w:rsidR="007E0934" w:rsidRPr="00F67855">
        <w:rPr>
          <w:rFonts w:ascii="Arial" w:hAnsi="Arial" w:cs="Arial"/>
          <w:color w:val="000000" w:themeColor="text1"/>
        </w:rPr>
        <w:t>.</w:t>
      </w:r>
    </w:p>
    <w:p w:rsidR="007E0934" w:rsidRPr="00F67855" w:rsidRDefault="007E0934" w:rsidP="00BA07E4">
      <w:pPr>
        <w:pStyle w:val="NormalWeb"/>
        <w:shd w:val="clear" w:color="auto" w:fill="FFFFFF"/>
        <w:spacing w:before="0" w:beforeAutospacing="0" w:after="0" w:afterAutospacing="0" w:line="360" w:lineRule="auto"/>
        <w:ind w:left="1590"/>
        <w:jc w:val="both"/>
        <w:rPr>
          <w:rFonts w:ascii="Arial" w:hAnsi="Arial" w:cs="Arial"/>
          <w:color w:val="000000" w:themeColor="text1"/>
        </w:rPr>
      </w:pPr>
    </w:p>
    <w:p w:rsidR="007E0934" w:rsidRPr="00F67855" w:rsidRDefault="007E0934" w:rsidP="00527744">
      <w:pPr>
        <w:pStyle w:val="NormalWeb"/>
        <w:shd w:val="clear" w:color="auto" w:fill="FFFFFF"/>
        <w:spacing w:before="0" w:beforeAutospacing="0" w:after="0" w:afterAutospacing="0" w:line="360" w:lineRule="auto"/>
        <w:ind w:firstLine="851"/>
        <w:jc w:val="both"/>
        <w:rPr>
          <w:rFonts w:ascii="Arial" w:hAnsi="Arial" w:cs="Arial"/>
          <w:color w:val="000000" w:themeColor="text1"/>
        </w:rPr>
      </w:pPr>
      <w:r w:rsidRPr="00F67855">
        <w:rPr>
          <w:rFonts w:ascii="Arial" w:hAnsi="Arial" w:cs="Arial"/>
          <w:color w:val="000000" w:themeColor="text1"/>
        </w:rPr>
        <w:lastRenderedPageBreak/>
        <w:t>(2)</w:t>
      </w:r>
      <w:r w:rsidRPr="00F67855">
        <w:rPr>
          <w:rFonts w:ascii="Arial" w:hAnsi="Arial" w:cs="Arial"/>
          <w:color w:val="000000" w:themeColor="text1"/>
        </w:rPr>
        <w:tab/>
        <w:t xml:space="preserve">The </w:t>
      </w:r>
      <w:r w:rsidR="00185E8B" w:rsidRPr="00F67855">
        <w:rPr>
          <w:rFonts w:ascii="Arial" w:hAnsi="Arial" w:cs="Arial"/>
          <w:color w:val="000000" w:themeColor="text1"/>
        </w:rPr>
        <w:t xml:space="preserve">applicant shall pay the </w:t>
      </w:r>
      <w:r w:rsidRPr="00F67855">
        <w:rPr>
          <w:rFonts w:ascii="Arial" w:hAnsi="Arial" w:cs="Arial"/>
          <w:color w:val="000000" w:themeColor="text1"/>
        </w:rPr>
        <w:t>costs of the application.</w:t>
      </w:r>
      <w:r w:rsidR="00185E8B" w:rsidRPr="00F67855">
        <w:rPr>
          <w:rFonts w:ascii="Arial" w:hAnsi="Arial" w:cs="Arial"/>
          <w:color w:val="000000" w:themeColor="text1"/>
        </w:rPr>
        <w:t xml:space="preserve"> </w:t>
      </w:r>
    </w:p>
    <w:p w:rsidR="00527744" w:rsidRPr="00F67855" w:rsidRDefault="00527744" w:rsidP="007E0934">
      <w:pPr>
        <w:pStyle w:val="NormalWeb"/>
        <w:shd w:val="clear" w:color="auto" w:fill="FFFFFF"/>
        <w:spacing w:before="0" w:beforeAutospacing="0" w:after="0" w:afterAutospacing="0" w:line="360" w:lineRule="auto"/>
        <w:ind w:firstLine="720"/>
        <w:jc w:val="both"/>
        <w:rPr>
          <w:rFonts w:ascii="Arial" w:hAnsi="Arial" w:cs="Arial"/>
          <w:color w:val="000000" w:themeColor="text1"/>
        </w:rPr>
      </w:pPr>
    </w:p>
    <w:p w:rsidR="00527744" w:rsidRPr="00F67855" w:rsidRDefault="00527744" w:rsidP="007E0934">
      <w:pPr>
        <w:pStyle w:val="NormalWeb"/>
        <w:shd w:val="clear" w:color="auto" w:fill="FFFFFF"/>
        <w:spacing w:before="0" w:beforeAutospacing="0" w:after="0" w:afterAutospacing="0" w:line="360" w:lineRule="auto"/>
        <w:ind w:firstLine="720"/>
        <w:jc w:val="both"/>
        <w:rPr>
          <w:rFonts w:ascii="Arial" w:hAnsi="Arial" w:cs="Arial"/>
          <w:color w:val="000000" w:themeColor="text1"/>
        </w:rPr>
      </w:pPr>
    </w:p>
    <w:p w:rsidR="0014277B" w:rsidRPr="00F67855" w:rsidRDefault="003E39D3" w:rsidP="00ED2FEC">
      <w:pPr>
        <w:autoSpaceDE w:val="0"/>
        <w:autoSpaceDN w:val="0"/>
        <w:adjustRightInd w:val="0"/>
        <w:spacing w:after="0" w:line="360" w:lineRule="auto"/>
        <w:ind w:left="5760" w:firstLine="720"/>
        <w:jc w:val="right"/>
        <w:rPr>
          <w:rFonts w:ascii="Arial" w:hAnsi="Arial" w:cs="Arial"/>
          <w:b/>
          <w:sz w:val="24"/>
          <w:szCs w:val="24"/>
        </w:rPr>
      </w:pPr>
      <w:r w:rsidRPr="00F67855">
        <w:rPr>
          <w:rFonts w:ascii="Arial" w:hAnsi="Arial" w:cs="Arial"/>
          <w:b/>
          <w:sz w:val="24"/>
          <w:szCs w:val="24"/>
        </w:rPr>
        <w:t>__</w:t>
      </w:r>
      <w:r w:rsidR="0014277B" w:rsidRPr="00F67855">
        <w:rPr>
          <w:rFonts w:ascii="Arial" w:hAnsi="Arial" w:cs="Arial"/>
          <w:b/>
          <w:sz w:val="24"/>
          <w:szCs w:val="24"/>
        </w:rPr>
        <w:t>_____________</w:t>
      </w:r>
    </w:p>
    <w:p w:rsidR="0014277B" w:rsidRPr="00F67855" w:rsidRDefault="00580082" w:rsidP="00ED2FEC">
      <w:pPr>
        <w:autoSpaceDE w:val="0"/>
        <w:autoSpaceDN w:val="0"/>
        <w:adjustRightInd w:val="0"/>
        <w:spacing w:line="360" w:lineRule="auto"/>
        <w:ind w:left="720"/>
        <w:jc w:val="right"/>
        <w:rPr>
          <w:rFonts w:ascii="Arial" w:hAnsi="Arial" w:cs="Arial"/>
          <w:b/>
          <w:sz w:val="24"/>
          <w:szCs w:val="24"/>
        </w:rPr>
      </w:pPr>
      <w:r w:rsidRPr="00F67855">
        <w:rPr>
          <w:rFonts w:ascii="Arial" w:hAnsi="Arial" w:cs="Arial"/>
          <w:b/>
          <w:sz w:val="24"/>
          <w:szCs w:val="24"/>
        </w:rPr>
        <w:t>N</w:t>
      </w:r>
      <w:r w:rsidR="00ED2FEC" w:rsidRPr="00F67855">
        <w:rPr>
          <w:rFonts w:ascii="Arial" w:hAnsi="Arial" w:cs="Arial"/>
          <w:b/>
          <w:sz w:val="24"/>
          <w:szCs w:val="24"/>
        </w:rPr>
        <w:t>.</w:t>
      </w:r>
      <w:r w:rsidRPr="00F67855">
        <w:rPr>
          <w:rFonts w:ascii="Arial" w:hAnsi="Arial" w:cs="Arial"/>
          <w:b/>
          <w:sz w:val="24"/>
          <w:szCs w:val="24"/>
        </w:rPr>
        <w:t>S</w:t>
      </w:r>
      <w:r w:rsidR="00ED2FEC" w:rsidRPr="00F67855">
        <w:rPr>
          <w:rFonts w:ascii="Arial" w:hAnsi="Arial" w:cs="Arial"/>
          <w:b/>
          <w:sz w:val="24"/>
          <w:szCs w:val="24"/>
        </w:rPr>
        <w:t>.</w:t>
      </w:r>
      <w:r w:rsidRPr="00F67855">
        <w:rPr>
          <w:rFonts w:ascii="Arial" w:hAnsi="Arial" w:cs="Arial"/>
          <w:b/>
          <w:sz w:val="24"/>
          <w:szCs w:val="24"/>
        </w:rPr>
        <w:t xml:space="preserve"> </w:t>
      </w:r>
      <w:r w:rsidR="0014277B" w:rsidRPr="00F67855">
        <w:rPr>
          <w:rFonts w:ascii="Arial" w:hAnsi="Arial" w:cs="Arial"/>
          <w:b/>
          <w:sz w:val="24"/>
          <w:szCs w:val="24"/>
        </w:rPr>
        <w:t xml:space="preserve">DANISO, J </w:t>
      </w:r>
    </w:p>
    <w:p w:rsidR="009B30FD" w:rsidRPr="00F67855" w:rsidRDefault="009B30FD" w:rsidP="00EA0CB0">
      <w:pPr>
        <w:autoSpaceDE w:val="0"/>
        <w:autoSpaceDN w:val="0"/>
        <w:adjustRightInd w:val="0"/>
        <w:spacing w:line="360" w:lineRule="auto"/>
        <w:rPr>
          <w:rFonts w:ascii="Arial" w:hAnsi="Arial" w:cs="Arial"/>
          <w:sz w:val="24"/>
          <w:szCs w:val="24"/>
        </w:rPr>
      </w:pPr>
    </w:p>
    <w:p w:rsidR="0014277B" w:rsidRPr="00F67855" w:rsidRDefault="0014277B" w:rsidP="00EA0CB0">
      <w:pPr>
        <w:autoSpaceDE w:val="0"/>
        <w:autoSpaceDN w:val="0"/>
        <w:adjustRightInd w:val="0"/>
        <w:spacing w:line="360" w:lineRule="auto"/>
        <w:rPr>
          <w:rFonts w:ascii="Arial" w:hAnsi="Arial" w:cs="Arial"/>
          <w:sz w:val="24"/>
          <w:szCs w:val="24"/>
        </w:rPr>
      </w:pPr>
      <w:r w:rsidRPr="00F67855">
        <w:rPr>
          <w:rFonts w:ascii="Arial" w:hAnsi="Arial" w:cs="Arial"/>
          <w:sz w:val="24"/>
          <w:szCs w:val="24"/>
        </w:rPr>
        <w:t xml:space="preserve">APPEARANCES: </w:t>
      </w:r>
      <w:r w:rsidRPr="00F67855">
        <w:rPr>
          <w:rFonts w:ascii="Arial" w:hAnsi="Arial" w:cs="Arial"/>
          <w:sz w:val="24"/>
          <w:szCs w:val="24"/>
        </w:rPr>
        <w:tab/>
      </w:r>
    </w:p>
    <w:p w:rsidR="008C1077" w:rsidRPr="00F67855" w:rsidRDefault="0014277B" w:rsidP="00EA0CB0">
      <w:pPr>
        <w:autoSpaceDE w:val="0"/>
        <w:autoSpaceDN w:val="0"/>
        <w:adjustRightInd w:val="0"/>
        <w:spacing w:line="360" w:lineRule="auto"/>
        <w:rPr>
          <w:rFonts w:ascii="Arial" w:hAnsi="Arial" w:cs="Arial"/>
          <w:sz w:val="24"/>
          <w:szCs w:val="24"/>
        </w:rPr>
      </w:pPr>
      <w:r w:rsidRPr="00F67855">
        <w:rPr>
          <w:rFonts w:ascii="Arial" w:hAnsi="Arial" w:cs="Arial"/>
          <w:sz w:val="24"/>
          <w:szCs w:val="24"/>
        </w:rPr>
        <w:t xml:space="preserve">Counsel on behalf of Applicant: </w:t>
      </w:r>
      <w:r w:rsidRPr="00F67855">
        <w:rPr>
          <w:rFonts w:ascii="Arial" w:hAnsi="Arial" w:cs="Arial"/>
          <w:sz w:val="24"/>
          <w:szCs w:val="24"/>
        </w:rPr>
        <w:tab/>
      </w:r>
      <w:r w:rsidRPr="00F67855">
        <w:rPr>
          <w:rFonts w:ascii="Arial" w:hAnsi="Arial" w:cs="Arial"/>
          <w:sz w:val="24"/>
          <w:szCs w:val="24"/>
        </w:rPr>
        <w:tab/>
      </w:r>
      <w:r w:rsidR="00352D98" w:rsidRPr="00F67855">
        <w:rPr>
          <w:rFonts w:ascii="Arial" w:hAnsi="Arial" w:cs="Arial"/>
          <w:sz w:val="24"/>
          <w:szCs w:val="24"/>
        </w:rPr>
        <w:tab/>
      </w:r>
      <w:r w:rsidRPr="00F67855">
        <w:rPr>
          <w:rFonts w:ascii="Arial" w:hAnsi="Arial" w:cs="Arial"/>
          <w:sz w:val="24"/>
          <w:szCs w:val="24"/>
        </w:rPr>
        <w:t>Adv.</w:t>
      </w:r>
      <w:r w:rsidR="00EA0CB0" w:rsidRPr="00F67855">
        <w:rPr>
          <w:rFonts w:ascii="Arial" w:hAnsi="Arial" w:cs="Arial"/>
          <w:sz w:val="24"/>
          <w:szCs w:val="24"/>
        </w:rPr>
        <w:t xml:space="preserve"> </w:t>
      </w:r>
      <w:r w:rsidR="00352D98" w:rsidRPr="00F67855">
        <w:rPr>
          <w:rFonts w:ascii="Arial" w:hAnsi="Arial" w:cs="Arial"/>
          <w:sz w:val="24"/>
          <w:szCs w:val="24"/>
        </w:rPr>
        <w:t>NM Bahlekazi</w:t>
      </w:r>
    </w:p>
    <w:p w:rsidR="00E955A6" w:rsidRPr="00F67855" w:rsidRDefault="0014277B" w:rsidP="00EA0CB0">
      <w:pPr>
        <w:autoSpaceDE w:val="0"/>
        <w:autoSpaceDN w:val="0"/>
        <w:adjustRightInd w:val="0"/>
        <w:spacing w:line="360" w:lineRule="auto"/>
        <w:rPr>
          <w:rFonts w:ascii="Arial" w:hAnsi="Arial" w:cs="Arial"/>
          <w:sz w:val="24"/>
          <w:szCs w:val="24"/>
        </w:rPr>
      </w:pPr>
      <w:r w:rsidRPr="00F67855">
        <w:rPr>
          <w:rFonts w:ascii="Arial" w:hAnsi="Arial" w:cs="Arial"/>
          <w:sz w:val="24"/>
          <w:szCs w:val="24"/>
        </w:rPr>
        <w:t>Instructed by:</w:t>
      </w:r>
      <w:r w:rsidRPr="00F67855">
        <w:rPr>
          <w:rFonts w:ascii="Arial" w:hAnsi="Arial" w:cs="Arial"/>
          <w:sz w:val="24"/>
          <w:szCs w:val="24"/>
        </w:rPr>
        <w:tab/>
      </w:r>
      <w:r w:rsidRPr="00F67855">
        <w:rPr>
          <w:rFonts w:ascii="Arial" w:hAnsi="Arial" w:cs="Arial"/>
          <w:sz w:val="24"/>
          <w:szCs w:val="24"/>
        </w:rPr>
        <w:tab/>
      </w:r>
      <w:r w:rsidRPr="00F67855">
        <w:rPr>
          <w:rFonts w:ascii="Arial" w:hAnsi="Arial" w:cs="Arial"/>
          <w:sz w:val="24"/>
          <w:szCs w:val="24"/>
        </w:rPr>
        <w:tab/>
      </w:r>
      <w:r w:rsidRPr="00F67855">
        <w:rPr>
          <w:rFonts w:ascii="Arial" w:hAnsi="Arial" w:cs="Arial"/>
          <w:sz w:val="24"/>
          <w:szCs w:val="24"/>
        </w:rPr>
        <w:tab/>
      </w:r>
      <w:r w:rsidRPr="00F67855">
        <w:rPr>
          <w:rFonts w:ascii="Arial" w:hAnsi="Arial" w:cs="Arial"/>
          <w:sz w:val="24"/>
          <w:szCs w:val="24"/>
        </w:rPr>
        <w:tab/>
      </w:r>
      <w:r w:rsidR="00ED2FEC" w:rsidRPr="00F67855">
        <w:rPr>
          <w:rFonts w:ascii="Arial" w:hAnsi="Arial" w:cs="Arial"/>
          <w:sz w:val="24"/>
          <w:szCs w:val="24"/>
        </w:rPr>
        <w:t>Sefo Attorney</w:t>
      </w:r>
      <w:r w:rsidR="00352D98" w:rsidRPr="00F67855">
        <w:rPr>
          <w:rFonts w:ascii="Arial" w:hAnsi="Arial" w:cs="Arial"/>
          <w:sz w:val="24"/>
          <w:szCs w:val="24"/>
        </w:rPr>
        <w:t>s</w:t>
      </w:r>
    </w:p>
    <w:p w:rsidR="0014277B" w:rsidRPr="00F67855" w:rsidRDefault="00352D98" w:rsidP="00E955A6">
      <w:pPr>
        <w:autoSpaceDE w:val="0"/>
        <w:autoSpaceDN w:val="0"/>
        <w:adjustRightInd w:val="0"/>
        <w:spacing w:line="360" w:lineRule="auto"/>
        <w:ind w:left="4320" w:firstLine="720"/>
        <w:rPr>
          <w:rFonts w:ascii="Arial" w:hAnsi="Arial" w:cs="Arial"/>
          <w:sz w:val="24"/>
          <w:szCs w:val="24"/>
        </w:rPr>
      </w:pPr>
      <w:r w:rsidRPr="00F67855">
        <w:rPr>
          <w:rFonts w:ascii="Arial" w:hAnsi="Arial" w:cs="Arial"/>
          <w:sz w:val="24"/>
          <w:szCs w:val="24"/>
        </w:rPr>
        <w:t xml:space="preserve">C/O Mlozana </w:t>
      </w:r>
      <w:r w:rsidR="00ED2FEC" w:rsidRPr="00F67855">
        <w:rPr>
          <w:rFonts w:ascii="Arial" w:hAnsi="Arial" w:cs="Arial"/>
          <w:sz w:val="24"/>
          <w:szCs w:val="24"/>
        </w:rPr>
        <w:t>Attorneys</w:t>
      </w:r>
    </w:p>
    <w:p w:rsidR="00EA0CB0" w:rsidRPr="00F67855" w:rsidRDefault="00EA0CB0" w:rsidP="00EA0CB0">
      <w:pPr>
        <w:autoSpaceDE w:val="0"/>
        <w:autoSpaceDN w:val="0"/>
        <w:adjustRightInd w:val="0"/>
        <w:spacing w:line="360" w:lineRule="auto"/>
        <w:rPr>
          <w:rFonts w:ascii="Arial" w:hAnsi="Arial" w:cs="Arial"/>
          <w:b/>
          <w:sz w:val="24"/>
          <w:szCs w:val="24"/>
        </w:rPr>
      </w:pPr>
      <w:r w:rsidRPr="00F67855">
        <w:rPr>
          <w:rFonts w:ascii="Arial" w:hAnsi="Arial" w:cs="Arial"/>
          <w:sz w:val="24"/>
          <w:szCs w:val="24"/>
        </w:rPr>
        <w:tab/>
      </w:r>
      <w:r w:rsidRPr="00F67855">
        <w:rPr>
          <w:rFonts w:ascii="Arial" w:hAnsi="Arial" w:cs="Arial"/>
          <w:sz w:val="24"/>
          <w:szCs w:val="24"/>
        </w:rPr>
        <w:tab/>
      </w:r>
      <w:r w:rsidRPr="00F67855">
        <w:rPr>
          <w:rFonts w:ascii="Arial" w:hAnsi="Arial" w:cs="Arial"/>
          <w:sz w:val="24"/>
          <w:szCs w:val="24"/>
        </w:rPr>
        <w:tab/>
      </w:r>
      <w:r w:rsidRPr="00F67855">
        <w:rPr>
          <w:rFonts w:ascii="Arial" w:hAnsi="Arial" w:cs="Arial"/>
          <w:sz w:val="24"/>
          <w:szCs w:val="24"/>
        </w:rPr>
        <w:tab/>
      </w:r>
      <w:r w:rsidRPr="00F67855">
        <w:rPr>
          <w:rFonts w:ascii="Arial" w:hAnsi="Arial" w:cs="Arial"/>
          <w:sz w:val="24"/>
          <w:szCs w:val="24"/>
        </w:rPr>
        <w:tab/>
      </w:r>
      <w:r w:rsidRPr="00F67855">
        <w:rPr>
          <w:rFonts w:ascii="Arial" w:hAnsi="Arial" w:cs="Arial"/>
          <w:sz w:val="24"/>
          <w:szCs w:val="24"/>
        </w:rPr>
        <w:tab/>
      </w:r>
      <w:r w:rsidRPr="00F67855">
        <w:rPr>
          <w:rFonts w:ascii="Arial" w:hAnsi="Arial" w:cs="Arial"/>
          <w:sz w:val="24"/>
          <w:szCs w:val="24"/>
        </w:rPr>
        <w:tab/>
      </w:r>
      <w:r w:rsidRPr="00F67855">
        <w:rPr>
          <w:rFonts w:ascii="Arial" w:hAnsi="Arial" w:cs="Arial"/>
          <w:b/>
          <w:sz w:val="24"/>
          <w:szCs w:val="24"/>
        </w:rPr>
        <w:t>BLOEMFONTEIN</w:t>
      </w:r>
    </w:p>
    <w:p w:rsidR="005819B0" w:rsidRPr="00F67855" w:rsidRDefault="005819B0" w:rsidP="00EA0CB0">
      <w:pPr>
        <w:autoSpaceDE w:val="0"/>
        <w:autoSpaceDN w:val="0"/>
        <w:adjustRightInd w:val="0"/>
        <w:spacing w:line="360" w:lineRule="auto"/>
        <w:rPr>
          <w:rFonts w:ascii="Arial" w:hAnsi="Arial" w:cs="Arial"/>
          <w:sz w:val="24"/>
          <w:szCs w:val="24"/>
        </w:rPr>
      </w:pPr>
    </w:p>
    <w:p w:rsidR="0014277B" w:rsidRPr="00F67855" w:rsidRDefault="0014277B" w:rsidP="00EA0CB0">
      <w:pPr>
        <w:autoSpaceDE w:val="0"/>
        <w:autoSpaceDN w:val="0"/>
        <w:adjustRightInd w:val="0"/>
        <w:spacing w:line="360" w:lineRule="auto"/>
        <w:rPr>
          <w:rFonts w:ascii="Arial" w:hAnsi="Arial" w:cs="Arial"/>
          <w:sz w:val="24"/>
          <w:szCs w:val="24"/>
        </w:rPr>
      </w:pPr>
      <w:r w:rsidRPr="00F67855">
        <w:rPr>
          <w:rFonts w:ascii="Arial" w:hAnsi="Arial" w:cs="Arial"/>
          <w:sz w:val="24"/>
          <w:szCs w:val="24"/>
        </w:rPr>
        <w:t>Counsel on behalf of Respondent</w:t>
      </w:r>
      <w:r w:rsidR="00352D98" w:rsidRPr="00F67855">
        <w:rPr>
          <w:rFonts w:ascii="Arial" w:hAnsi="Arial" w:cs="Arial"/>
          <w:sz w:val="24"/>
          <w:szCs w:val="24"/>
        </w:rPr>
        <w:t>s</w:t>
      </w:r>
      <w:r w:rsidRPr="00F67855">
        <w:rPr>
          <w:rFonts w:ascii="Arial" w:hAnsi="Arial" w:cs="Arial"/>
          <w:sz w:val="24"/>
          <w:szCs w:val="24"/>
        </w:rPr>
        <w:t xml:space="preserve"> </w:t>
      </w:r>
      <w:r w:rsidRPr="00F67855">
        <w:rPr>
          <w:rFonts w:ascii="Arial" w:hAnsi="Arial" w:cs="Arial"/>
          <w:sz w:val="24"/>
          <w:szCs w:val="24"/>
        </w:rPr>
        <w:tab/>
      </w:r>
      <w:r w:rsidR="00352D98" w:rsidRPr="00F67855">
        <w:rPr>
          <w:rFonts w:ascii="Arial" w:hAnsi="Arial" w:cs="Arial"/>
          <w:sz w:val="24"/>
          <w:szCs w:val="24"/>
        </w:rPr>
        <w:tab/>
        <w:t>Adv. D De Kok</w:t>
      </w:r>
    </w:p>
    <w:p w:rsidR="008E5CD1" w:rsidRPr="00F67855" w:rsidRDefault="00C4098F" w:rsidP="00EA0CB0">
      <w:pPr>
        <w:autoSpaceDE w:val="0"/>
        <w:autoSpaceDN w:val="0"/>
        <w:adjustRightInd w:val="0"/>
        <w:spacing w:line="360" w:lineRule="auto"/>
        <w:rPr>
          <w:rFonts w:ascii="Arial" w:hAnsi="Arial" w:cs="Arial"/>
          <w:sz w:val="24"/>
          <w:szCs w:val="24"/>
        </w:rPr>
      </w:pPr>
      <w:r w:rsidRPr="00F67855">
        <w:rPr>
          <w:rFonts w:ascii="Arial" w:hAnsi="Arial" w:cs="Arial"/>
          <w:sz w:val="24"/>
          <w:szCs w:val="24"/>
        </w:rPr>
        <w:t>Instructed by</w:t>
      </w:r>
      <w:r w:rsidR="0014277B" w:rsidRPr="00F67855">
        <w:rPr>
          <w:rFonts w:ascii="Arial" w:hAnsi="Arial" w:cs="Arial"/>
          <w:sz w:val="24"/>
          <w:szCs w:val="24"/>
        </w:rPr>
        <w:t>:</w:t>
      </w:r>
      <w:r w:rsidR="0014277B" w:rsidRPr="00F67855">
        <w:rPr>
          <w:rFonts w:ascii="Arial" w:hAnsi="Arial" w:cs="Arial"/>
          <w:sz w:val="24"/>
          <w:szCs w:val="24"/>
        </w:rPr>
        <w:tab/>
      </w:r>
      <w:r w:rsidR="0014277B" w:rsidRPr="00F67855">
        <w:rPr>
          <w:rFonts w:ascii="Arial" w:hAnsi="Arial" w:cs="Arial"/>
          <w:sz w:val="24"/>
          <w:szCs w:val="24"/>
        </w:rPr>
        <w:tab/>
      </w:r>
      <w:r w:rsidR="0014277B" w:rsidRPr="00F67855">
        <w:rPr>
          <w:rFonts w:ascii="Arial" w:hAnsi="Arial" w:cs="Arial"/>
          <w:sz w:val="24"/>
          <w:szCs w:val="24"/>
        </w:rPr>
        <w:tab/>
      </w:r>
      <w:r w:rsidR="0014277B" w:rsidRPr="00F67855">
        <w:rPr>
          <w:rFonts w:ascii="Arial" w:hAnsi="Arial" w:cs="Arial"/>
          <w:sz w:val="24"/>
          <w:szCs w:val="24"/>
        </w:rPr>
        <w:tab/>
      </w:r>
      <w:r w:rsidR="0014277B" w:rsidRPr="00F67855">
        <w:rPr>
          <w:rFonts w:ascii="Arial" w:hAnsi="Arial" w:cs="Arial"/>
          <w:sz w:val="24"/>
          <w:szCs w:val="24"/>
        </w:rPr>
        <w:tab/>
      </w:r>
      <w:r w:rsidR="00E955A6" w:rsidRPr="00F67855">
        <w:rPr>
          <w:rFonts w:ascii="Arial" w:hAnsi="Arial" w:cs="Arial"/>
          <w:sz w:val="24"/>
          <w:szCs w:val="24"/>
        </w:rPr>
        <w:t>State Attorney</w:t>
      </w:r>
    </w:p>
    <w:p w:rsidR="00EA0CB0" w:rsidRPr="008465A7" w:rsidRDefault="00EA0CB0" w:rsidP="00EA0CB0">
      <w:pPr>
        <w:autoSpaceDE w:val="0"/>
        <w:autoSpaceDN w:val="0"/>
        <w:adjustRightInd w:val="0"/>
        <w:spacing w:line="360" w:lineRule="auto"/>
        <w:rPr>
          <w:rFonts w:ascii="Arial" w:hAnsi="Arial" w:cs="Arial"/>
          <w:b/>
          <w:sz w:val="24"/>
          <w:szCs w:val="24"/>
        </w:rPr>
      </w:pPr>
      <w:r w:rsidRPr="008465A7">
        <w:rPr>
          <w:rFonts w:ascii="Arial" w:hAnsi="Arial" w:cs="Arial"/>
          <w:sz w:val="24"/>
          <w:szCs w:val="24"/>
        </w:rPr>
        <w:tab/>
      </w:r>
      <w:r w:rsidRPr="008465A7">
        <w:rPr>
          <w:rFonts w:ascii="Arial" w:hAnsi="Arial" w:cs="Arial"/>
          <w:sz w:val="24"/>
          <w:szCs w:val="24"/>
        </w:rPr>
        <w:tab/>
      </w:r>
      <w:r w:rsidRPr="008465A7">
        <w:rPr>
          <w:rFonts w:ascii="Arial" w:hAnsi="Arial" w:cs="Arial"/>
          <w:sz w:val="24"/>
          <w:szCs w:val="24"/>
        </w:rPr>
        <w:tab/>
      </w:r>
      <w:r w:rsidRPr="008465A7">
        <w:rPr>
          <w:rFonts w:ascii="Arial" w:hAnsi="Arial" w:cs="Arial"/>
          <w:sz w:val="24"/>
          <w:szCs w:val="24"/>
        </w:rPr>
        <w:tab/>
      </w:r>
      <w:r w:rsidRPr="008465A7">
        <w:rPr>
          <w:rFonts w:ascii="Arial" w:hAnsi="Arial" w:cs="Arial"/>
          <w:sz w:val="24"/>
          <w:szCs w:val="24"/>
        </w:rPr>
        <w:tab/>
      </w:r>
      <w:r w:rsidRPr="008465A7">
        <w:rPr>
          <w:rFonts w:ascii="Arial" w:hAnsi="Arial" w:cs="Arial"/>
          <w:sz w:val="24"/>
          <w:szCs w:val="24"/>
        </w:rPr>
        <w:tab/>
      </w:r>
      <w:r w:rsidRPr="008465A7">
        <w:rPr>
          <w:rFonts w:ascii="Arial" w:hAnsi="Arial" w:cs="Arial"/>
          <w:sz w:val="24"/>
          <w:szCs w:val="24"/>
        </w:rPr>
        <w:tab/>
      </w:r>
      <w:r w:rsidRPr="008465A7">
        <w:rPr>
          <w:rFonts w:ascii="Arial" w:hAnsi="Arial" w:cs="Arial"/>
          <w:b/>
          <w:sz w:val="24"/>
          <w:szCs w:val="24"/>
        </w:rPr>
        <w:t>BLOEMFONTEIN</w:t>
      </w:r>
    </w:p>
    <w:sectPr w:rsidR="00EA0CB0" w:rsidRPr="008465A7" w:rsidSect="003A2C84">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15" w:rsidRDefault="00EC1915" w:rsidP="003A2C84">
      <w:pPr>
        <w:spacing w:after="0" w:line="240" w:lineRule="auto"/>
      </w:pPr>
      <w:r>
        <w:separator/>
      </w:r>
    </w:p>
  </w:endnote>
  <w:endnote w:type="continuationSeparator" w:id="0">
    <w:p w:rsidR="00EC1915" w:rsidRDefault="00EC1915"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15" w:rsidRDefault="00EC1915" w:rsidP="003A2C84">
      <w:pPr>
        <w:spacing w:after="0" w:line="240" w:lineRule="auto"/>
      </w:pPr>
      <w:r>
        <w:separator/>
      </w:r>
    </w:p>
  </w:footnote>
  <w:footnote w:type="continuationSeparator" w:id="0">
    <w:p w:rsidR="00EC1915" w:rsidRDefault="00EC1915" w:rsidP="003A2C84">
      <w:pPr>
        <w:spacing w:after="0" w:line="240" w:lineRule="auto"/>
      </w:pPr>
      <w:r>
        <w:continuationSeparator/>
      </w:r>
    </w:p>
  </w:footnote>
  <w:footnote w:id="1">
    <w:p w:rsidR="00213A46" w:rsidRPr="00DA6173" w:rsidRDefault="00213A46">
      <w:pPr>
        <w:pStyle w:val="FootnoteText"/>
      </w:pPr>
      <w:r w:rsidRPr="00DA6173">
        <w:rPr>
          <w:rStyle w:val="FootnoteReference"/>
        </w:rPr>
        <w:footnoteRef/>
      </w:r>
      <w:r w:rsidRPr="00DA6173">
        <w:t xml:space="preserve"> Ac</w:t>
      </w:r>
      <w:r w:rsidR="00DA6173" w:rsidRPr="00DA6173">
        <w:t xml:space="preserve">t </w:t>
      </w:r>
      <w:r w:rsidRPr="00DA6173">
        <w:t>No, 13 of 2002.</w:t>
      </w:r>
    </w:p>
  </w:footnote>
  <w:footnote w:id="2">
    <w:p w:rsidR="006B1311" w:rsidRPr="00DA6173" w:rsidRDefault="006B1311" w:rsidP="006B1311">
      <w:pPr>
        <w:pStyle w:val="FootnoteText"/>
      </w:pPr>
      <w:r w:rsidRPr="00DA6173">
        <w:rPr>
          <w:rStyle w:val="FootnoteReference"/>
        </w:rPr>
        <w:footnoteRef/>
      </w:r>
      <w:r w:rsidRPr="00DA6173">
        <w:t xml:space="preserve"> Act No, </w:t>
      </w:r>
      <w:r w:rsidRPr="00DA6173">
        <w:rPr>
          <w:rFonts w:cs="Calibri"/>
        </w:rPr>
        <w:t>40 of 2002.</w:t>
      </w:r>
    </w:p>
  </w:footnote>
  <w:footnote w:id="3">
    <w:p w:rsidR="006E1164" w:rsidRPr="00DA6173" w:rsidRDefault="006E1164">
      <w:pPr>
        <w:pStyle w:val="FootnoteText"/>
        <w:rPr>
          <w:lang w:val="en-US"/>
        </w:rPr>
      </w:pPr>
      <w:r w:rsidRPr="00DA6173">
        <w:rPr>
          <w:rStyle w:val="FootnoteReference"/>
        </w:rPr>
        <w:footnoteRef/>
      </w:r>
      <w:r w:rsidRPr="00DA6173">
        <w:t xml:space="preserve"> </w:t>
      </w:r>
      <w:r w:rsidRPr="00DA6173">
        <w:rPr>
          <w:lang w:val="en-US"/>
        </w:rPr>
        <w:t>S</w:t>
      </w:r>
      <w:r w:rsidR="00587B1C" w:rsidRPr="00DA6173">
        <w:rPr>
          <w:lang w:val="en-US"/>
        </w:rPr>
        <w:t>ection</w:t>
      </w:r>
      <w:r w:rsidRPr="00DA6173">
        <w:rPr>
          <w:lang w:val="en-US"/>
        </w:rPr>
        <w:t xml:space="preserve"> 3(1) (a) and 3 (2) (a) of the Act.</w:t>
      </w:r>
    </w:p>
  </w:footnote>
  <w:footnote w:id="4">
    <w:p w:rsidR="00CE47EF" w:rsidRDefault="00CE47EF" w:rsidP="00CE47EF">
      <w:pPr>
        <w:shd w:val="clear" w:color="auto" w:fill="FFFFFF" w:themeFill="background1"/>
        <w:spacing w:after="0" w:line="360" w:lineRule="auto"/>
        <w:ind w:left="900" w:hanging="900"/>
        <w:rPr>
          <w:rFonts w:ascii="Calibri" w:hAnsi="Calibri" w:cs="Calibri"/>
          <w:sz w:val="20"/>
          <w:szCs w:val="20"/>
        </w:rPr>
      </w:pPr>
      <w:r>
        <w:rPr>
          <w:rStyle w:val="FootnoteReference"/>
        </w:rPr>
        <w:footnoteRef/>
      </w:r>
      <w:r>
        <w:t xml:space="preserve"> </w:t>
      </w:r>
      <w:r w:rsidRPr="00CE47EF">
        <w:rPr>
          <w:rFonts w:ascii="Calibri" w:hAnsi="Calibri" w:cs="Calibri"/>
          <w:i/>
          <w:sz w:val="20"/>
          <w:szCs w:val="20"/>
        </w:rPr>
        <w:t>United Plant Hire (Pty) Ltd v Hills and Others</w:t>
      </w:r>
      <w:r w:rsidRPr="00CE47EF">
        <w:rPr>
          <w:rFonts w:ascii="Calibri" w:hAnsi="Calibri" w:cs="Calibri"/>
          <w:sz w:val="20"/>
          <w:szCs w:val="20"/>
        </w:rPr>
        <w:t xml:space="preserve"> </w:t>
      </w:r>
      <w:r w:rsidRPr="00CE47EF">
        <w:rPr>
          <w:rFonts w:ascii="Calibri" w:hAnsi="Calibri" w:cs="Calibri"/>
          <w:b/>
          <w:sz w:val="20"/>
          <w:szCs w:val="20"/>
          <w:u w:val="single"/>
        </w:rPr>
        <w:t>1976 (1) SA 717</w:t>
      </w:r>
      <w:r w:rsidRPr="00CE47EF">
        <w:rPr>
          <w:rFonts w:ascii="Calibri" w:hAnsi="Calibri" w:cs="Calibri"/>
          <w:sz w:val="20"/>
          <w:szCs w:val="20"/>
        </w:rPr>
        <w:t xml:space="preserve"> (A) at page 720 paras E-G</w:t>
      </w:r>
      <w:r>
        <w:rPr>
          <w:rFonts w:ascii="Calibri" w:hAnsi="Calibri" w:cs="Calibri"/>
          <w:sz w:val="20"/>
          <w:szCs w:val="20"/>
        </w:rPr>
        <w:t xml:space="preserve"> quoted with approval</w:t>
      </w:r>
    </w:p>
    <w:p w:rsidR="00CE47EF" w:rsidRPr="00CE47EF" w:rsidRDefault="00CE47EF" w:rsidP="009D2663">
      <w:pPr>
        <w:spacing w:after="0" w:line="360" w:lineRule="auto"/>
        <w:ind w:left="851" w:hanging="720"/>
        <w:jc w:val="both"/>
      </w:pPr>
      <w:r w:rsidRPr="00CE47EF">
        <w:rPr>
          <w:rFonts w:ascii="Calibri" w:hAnsi="Calibri" w:cs="Calibri"/>
          <w:sz w:val="20"/>
          <w:szCs w:val="20"/>
        </w:rPr>
        <w:t xml:space="preserve">in </w:t>
      </w:r>
      <w:r w:rsidRPr="00CE47EF">
        <w:rPr>
          <w:rFonts w:ascii="Calibri" w:hAnsi="Calibri" w:cs="Calibri"/>
          <w:i/>
          <w:sz w:val="20"/>
          <w:szCs w:val="20"/>
        </w:rPr>
        <w:t xml:space="preserve">Madinda </w:t>
      </w:r>
      <w:r w:rsidRPr="00CE47EF">
        <w:rPr>
          <w:rFonts w:ascii="Calibri" w:eastAsia="Times New Roman" w:hAnsi="Calibri" w:cs="Calibri"/>
          <w:i/>
          <w:sz w:val="20"/>
          <w:szCs w:val="20"/>
          <w:lang w:eastAsia="en-ZA"/>
        </w:rPr>
        <w:t>v Minister of Safety and Security</w:t>
      </w:r>
      <w:r w:rsidRPr="00CE47EF">
        <w:rPr>
          <w:rFonts w:ascii="Calibri" w:eastAsia="Times New Roman" w:hAnsi="Calibri" w:cs="Calibri"/>
          <w:b/>
          <w:sz w:val="20"/>
          <w:szCs w:val="20"/>
          <w:lang w:eastAsia="en-ZA"/>
        </w:rPr>
        <w:t xml:space="preserve"> </w:t>
      </w:r>
      <w:r w:rsidR="009D2663" w:rsidRPr="009D2663">
        <w:rPr>
          <w:rFonts w:ascii="Calibri" w:hAnsi="Calibri" w:cs="Calibri"/>
          <w:b/>
          <w:color w:val="000000"/>
          <w:sz w:val="20"/>
          <w:szCs w:val="20"/>
          <w:u w:val="single"/>
        </w:rPr>
        <w:t xml:space="preserve">2008 (4) SA 312 </w:t>
      </w:r>
      <w:r w:rsidR="009D2663" w:rsidRPr="009D2663">
        <w:rPr>
          <w:rFonts w:ascii="Calibri" w:hAnsi="Calibri" w:cs="Calibri"/>
          <w:color w:val="000000"/>
          <w:sz w:val="20"/>
          <w:szCs w:val="20"/>
        </w:rPr>
        <w:t>(SCA)</w:t>
      </w:r>
      <w:r w:rsidR="009D2663">
        <w:rPr>
          <w:rFonts w:ascii="Calibri" w:hAnsi="Calibri" w:cs="Calibri"/>
          <w:color w:val="000000"/>
          <w:sz w:val="20"/>
          <w:szCs w:val="20"/>
        </w:rPr>
        <w:t xml:space="preserve"> </w:t>
      </w:r>
      <w:r w:rsidRPr="00CE47EF">
        <w:rPr>
          <w:rFonts w:ascii="Calibri" w:eastAsia="Times New Roman" w:hAnsi="Calibri" w:cs="Calibri"/>
          <w:sz w:val="20"/>
          <w:szCs w:val="20"/>
          <w:lang w:eastAsia="en-ZA"/>
        </w:rPr>
        <w:t>at paras 12 and 16.</w:t>
      </w:r>
      <w:r>
        <w:rPr>
          <w:rFonts w:ascii="Calibri" w:eastAsia="Times New Roman" w:hAnsi="Calibri" w:cs="Calibri"/>
          <w:sz w:val="20"/>
          <w:szCs w:val="20"/>
          <w:lang w:eastAsia="en-ZA"/>
        </w:rPr>
        <w:t xml:space="preserve"> </w:t>
      </w:r>
    </w:p>
  </w:footnote>
  <w:footnote w:id="5">
    <w:p w:rsidR="00AB3475" w:rsidRPr="007206DC" w:rsidRDefault="00AB3475" w:rsidP="00AB3475">
      <w:pPr>
        <w:pStyle w:val="FootnoteText"/>
        <w:rPr>
          <w:lang w:val="en-US"/>
        </w:rPr>
      </w:pPr>
      <w:r>
        <w:rPr>
          <w:rStyle w:val="FootnoteReference"/>
        </w:rPr>
        <w:footnoteRef/>
      </w:r>
      <w:r>
        <w:t xml:space="preserve"> </w:t>
      </w:r>
      <w:r w:rsidR="00CE47EF">
        <w:rPr>
          <w:i/>
        </w:rPr>
        <w:t xml:space="preserve">Madinda </w:t>
      </w:r>
      <w:r w:rsidR="00CE47EF">
        <w:t xml:space="preserve">at para </w:t>
      </w:r>
      <w:r w:rsidR="00CE47EF">
        <w:rPr>
          <w:lang w:val="en-US"/>
        </w:rPr>
        <w:t>10</w:t>
      </w:r>
      <w:r>
        <w:rPr>
          <w:lang w:val="en-US"/>
        </w:rPr>
        <w:t>.</w:t>
      </w:r>
    </w:p>
  </w:footnote>
  <w:footnote w:id="6">
    <w:p w:rsidR="00676995" w:rsidRDefault="00676995">
      <w:pPr>
        <w:pStyle w:val="FootnoteText"/>
      </w:pPr>
      <w:r>
        <w:rPr>
          <w:rStyle w:val="FootnoteReference"/>
        </w:rPr>
        <w:footnoteRef/>
      </w:r>
      <w:r>
        <w:t xml:space="preserve"> Act No, 51 of 1977.</w:t>
      </w:r>
    </w:p>
  </w:footnote>
  <w:footnote w:id="7">
    <w:p w:rsidR="00620019" w:rsidRDefault="00620019">
      <w:pPr>
        <w:pStyle w:val="FootnoteText"/>
      </w:pPr>
      <w:r>
        <w:rPr>
          <w:rStyle w:val="FootnoteReference"/>
        </w:rPr>
        <w:footnoteRef/>
      </w:r>
      <w:r>
        <w:t xml:space="preserve"> Act No, 13 of 2002.</w:t>
      </w:r>
    </w:p>
  </w:footnote>
  <w:footnote w:id="8">
    <w:p w:rsidR="008A5F02" w:rsidRDefault="008A5F02" w:rsidP="00F67855">
      <w:pPr>
        <w:spacing w:after="0" w:line="360" w:lineRule="auto"/>
        <w:jc w:val="both"/>
      </w:pPr>
      <w:r>
        <w:rPr>
          <w:rStyle w:val="FootnoteReference"/>
        </w:rPr>
        <w:footnoteRef/>
      </w:r>
      <w:r>
        <w:t xml:space="preserve"> </w:t>
      </w:r>
      <w:r w:rsidRPr="00F916BD">
        <w:rPr>
          <w:rFonts w:ascii="Calibri" w:hAnsi="Calibri" w:cs="Calibri"/>
          <w:i/>
          <w:sz w:val="20"/>
          <w:lang w:val="nl-NL"/>
        </w:rPr>
        <w:t>Minister of Safety &amp; Security v Tyulu</w:t>
      </w:r>
      <w:r w:rsidRPr="00F916BD">
        <w:rPr>
          <w:rFonts w:ascii="Calibri" w:hAnsi="Calibri" w:cs="Calibri"/>
          <w:sz w:val="20"/>
          <w:lang w:val="nl-NL"/>
        </w:rPr>
        <w:t xml:space="preserve"> </w:t>
      </w:r>
      <w:r w:rsidRPr="00F916BD">
        <w:rPr>
          <w:rFonts w:ascii="Calibri" w:hAnsi="Calibri" w:cs="Calibri"/>
          <w:b/>
          <w:sz w:val="20"/>
          <w:u w:val="single"/>
          <w:lang w:val="nl-NL"/>
        </w:rPr>
        <w:t>2009 (2) SACR 282</w:t>
      </w:r>
      <w:r w:rsidRPr="00F916BD">
        <w:rPr>
          <w:rFonts w:ascii="Calibri" w:hAnsi="Calibri" w:cs="Calibri"/>
          <w:sz w:val="20"/>
          <w:lang w:val="nl-NL"/>
        </w:rPr>
        <w:t xml:space="preserve"> (SCA). </w:t>
      </w:r>
    </w:p>
  </w:footnote>
  <w:footnote w:id="9">
    <w:p w:rsidR="008A5F02" w:rsidRPr="00613EAC" w:rsidRDefault="008A5F02" w:rsidP="00F67855">
      <w:pPr>
        <w:spacing w:after="0" w:line="360" w:lineRule="auto"/>
        <w:jc w:val="both"/>
        <w:rPr>
          <w:rFonts w:ascii="Calibri" w:hAnsi="Calibri" w:cs="Calibri"/>
          <w:color w:val="0070C0"/>
          <w:sz w:val="20"/>
          <w:szCs w:val="20"/>
          <w:lang w:val="en-GB"/>
        </w:rPr>
      </w:pPr>
      <w:r>
        <w:rPr>
          <w:rStyle w:val="FootnoteReference"/>
        </w:rPr>
        <w:footnoteRef/>
      </w:r>
      <w:r>
        <w:t xml:space="preserve"> </w:t>
      </w:r>
      <w:r w:rsidRPr="001F03C1">
        <w:rPr>
          <w:rFonts w:ascii="Calibri" w:hAnsi="Calibri" w:cs="Calibri"/>
          <w:i/>
          <w:color w:val="242121"/>
          <w:sz w:val="20"/>
          <w:szCs w:val="20"/>
          <w:shd w:val="clear" w:color="auto" w:fill="FFFFFF"/>
        </w:rPr>
        <w:t>The Minister for Justice and Constitutional Development and 2 Others v Sekele Michael Moleko</w:t>
      </w:r>
      <w:r>
        <w:rPr>
          <w:rFonts w:ascii="Calibri" w:hAnsi="Calibri" w:cs="Calibri"/>
          <w:i/>
          <w:color w:val="242121"/>
          <w:sz w:val="20"/>
          <w:szCs w:val="20"/>
          <w:shd w:val="clear" w:color="auto" w:fill="FFFFFF"/>
        </w:rPr>
        <w:t>,</w:t>
      </w:r>
      <w:r w:rsidRPr="00613EAC">
        <w:rPr>
          <w:rFonts w:ascii="Calibri" w:hAnsi="Calibri" w:cs="Calibri"/>
          <w:color w:val="242121"/>
          <w:sz w:val="20"/>
          <w:szCs w:val="20"/>
          <w:shd w:val="clear" w:color="auto" w:fill="FFFFFF"/>
        </w:rPr>
        <w:t xml:space="preserve"> Case Number 131/07, (SCA) at par. 8.</w:t>
      </w:r>
      <w:r w:rsidRPr="00613EAC">
        <w:rPr>
          <w:rFonts w:ascii="Calibri" w:hAnsi="Calibri" w:cs="Calibri"/>
          <w:color w:val="0070C0"/>
          <w:sz w:val="20"/>
          <w:szCs w:val="20"/>
          <w:lang w:val="en-GB"/>
        </w:rPr>
        <w:t xml:space="preserve"> </w:t>
      </w:r>
    </w:p>
    <w:p w:rsidR="008A5F02" w:rsidRDefault="008A5F02" w:rsidP="008A5F0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40617"/>
      <w:docPartObj>
        <w:docPartGallery w:val="Page Numbers (Top of Page)"/>
        <w:docPartUnique/>
      </w:docPartObj>
    </w:sdtPr>
    <w:sdtEndPr>
      <w:rPr>
        <w:noProof/>
      </w:rPr>
    </w:sdtEndPr>
    <w:sdtContent>
      <w:p w:rsidR="006E1164" w:rsidRDefault="006E1164">
        <w:pPr>
          <w:pStyle w:val="Header"/>
          <w:jc w:val="right"/>
        </w:pPr>
        <w:r>
          <w:fldChar w:fldCharType="begin"/>
        </w:r>
        <w:r>
          <w:instrText xml:space="preserve"> PAGE   \* MERGEFORMAT </w:instrText>
        </w:r>
        <w:r>
          <w:fldChar w:fldCharType="separate"/>
        </w:r>
        <w:r w:rsidR="002F5C0E">
          <w:rPr>
            <w:noProof/>
          </w:rPr>
          <w:t>2</w:t>
        </w:r>
        <w:r>
          <w:rPr>
            <w:noProof/>
          </w:rPr>
          <w:fldChar w:fldCharType="end"/>
        </w:r>
      </w:p>
    </w:sdtContent>
  </w:sdt>
  <w:p w:rsidR="006E1164" w:rsidRDefault="006E1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3223"/>
    <w:multiLevelType w:val="multilevel"/>
    <w:tmpl w:val="52888E40"/>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E144D99"/>
    <w:multiLevelType w:val="hybridMultilevel"/>
    <w:tmpl w:val="C7522D56"/>
    <w:lvl w:ilvl="0" w:tplc="C1824662">
      <w:start w:val="1"/>
      <w:numFmt w:val="decimal"/>
      <w:lvlText w:val="(%1)"/>
      <w:lvlJc w:val="left"/>
      <w:pPr>
        <w:ind w:left="1069" w:hanging="360"/>
      </w:pPr>
      <w:rPr>
        <w:rFonts w:ascii="Arial" w:eastAsia="Times New Roman"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B6B"/>
    <w:rsid w:val="0000303C"/>
    <w:rsid w:val="000046EA"/>
    <w:rsid w:val="00007FDF"/>
    <w:rsid w:val="00012024"/>
    <w:rsid w:val="000167D1"/>
    <w:rsid w:val="000179D0"/>
    <w:rsid w:val="00021C6A"/>
    <w:rsid w:val="000225F7"/>
    <w:rsid w:val="00023078"/>
    <w:rsid w:val="00023EAA"/>
    <w:rsid w:val="00024A54"/>
    <w:rsid w:val="00027921"/>
    <w:rsid w:val="0003059C"/>
    <w:rsid w:val="00031D9E"/>
    <w:rsid w:val="0003225E"/>
    <w:rsid w:val="00034E34"/>
    <w:rsid w:val="0003612A"/>
    <w:rsid w:val="000361B2"/>
    <w:rsid w:val="000375DB"/>
    <w:rsid w:val="0004121F"/>
    <w:rsid w:val="00041297"/>
    <w:rsid w:val="00041B2F"/>
    <w:rsid w:val="0004230E"/>
    <w:rsid w:val="00043B82"/>
    <w:rsid w:val="00044AA1"/>
    <w:rsid w:val="000471A2"/>
    <w:rsid w:val="0004756E"/>
    <w:rsid w:val="00051076"/>
    <w:rsid w:val="00054CC3"/>
    <w:rsid w:val="00054D78"/>
    <w:rsid w:val="00054DFA"/>
    <w:rsid w:val="00056523"/>
    <w:rsid w:val="0005702C"/>
    <w:rsid w:val="00057E20"/>
    <w:rsid w:val="000615D3"/>
    <w:rsid w:val="00065F0A"/>
    <w:rsid w:val="00066F64"/>
    <w:rsid w:val="00067227"/>
    <w:rsid w:val="00067FC1"/>
    <w:rsid w:val="00071752"/>
    <w:rsid w:val="00075BDE"/>
    <w:rsid w:val="0008324E"/>
    <w:rsid w:val="000848A8"/>
    <w:rsid w:val="00085405"/>
    <w:rsid w:val="00090AB3"/>
    <w:rsid w:val="00091997"/>
    <w:rsid w:val="000928CE"/>
    <w:rsid w:val="00093EF1"/>
    <w:rsid w:val="00096E9A"/>
    <w:rsid w:val="000970DB"/>
    <w:rsid w:val="000A175C"/>
    <w:rsid w:val="000A1847"/>
    <w:rsid w:val="000A20D5"/>
    <w:rsid w:val="000A2535"/>
    <w:rsid w:val="000B0260"/>
    <w:rsid w:val="000B0DA0"/>
    <w:rsid w:val="000B35BE"/>
    <w:rsid w:val="000B577E"/>
    <w:rsid w:val="000B5A04"/>
    <w:rsid w:val="000C1E88"/>
    <w:rsid w:val="000C1F11"/>
    <w:rsid w:val="000C3808"/>
    <w:rsid w:val="000C62CC"/>
    <w:rsid w:val="000D289F"/>
    <w:rsid w:val="000D75F5"/>
    <w:rsid w:val="000E61C0"/>
    <w:rsid w:val="000E740F"/>
    <w:rsid w:val="000F2052"/>
    <w:rsid w:val="001016B4"/>
    <w:rsid w:val="0010252E"/>
    <w:rsid w:val="00103CB8"/>
    <w:rsid w:val="001049FA"/>
    <w:rsid w:val="00105490"/>
    <w:rsid w:val="00107105"/>
    <w:rsid w:val="0011030D"/>
    <w:rsid w:val="001105DF"/>
    <w:rsid w:val="00112C32"/>
    <w:rsid w:val="00113015"/>
    <w:rsid w:val="001217EC"/>
    <w:rsid w:val="00121B36"/>
    <w:rsid w:val="0012623E"/>
    <w:rsid w:val="00126B0F"/>
    <w:rsid w:val="00130482"/>
    <w:rsid w:val="00133CCB"/>
    <w:rsid w:val="00135CAA"/>
    <w:rsid w:val="001401D6"/>
    <w:rsid w:val="0014074C"/>
    <w:rsid w:val="001425BC"/>
    <w:rsid w:val="0014277B"/>
    <w:rsid w:val="00143BA0"/>
    <w:rsid w:val="00145D9A"/>
    <w:rsid w:val="00147245"/>
    <w:rsid w:val="00152720"/>
    <w:rsid w:val="001544B4"/>
    <w:rsid w:val="00156583"/>
    <w:rsid w:val="00166E97"/>
    <w:rsid w:val="001707D5"/>
    <w:rsid w:val="00170B17"/>
    <w:rsid w:val="00176D72"/>
    <w:rsid w:val="00182D9E"/>
    <w:rsid w:val="001842B1"/>
    <w:rsid w:val="00185E8B"/>
    <w:rsid w:val="00186FEC"/>
    <w:rsid w:val="00192C13"/>
    <w:rsid w:val="00192DB6"/>
    <w:rsid w:val="00193C05"/>
    <w:rsid w:val="00196D38"/>
    <w:rsid w:val="00197831"/>
    <w:rsid w:val="001A03D7"/>
    <w:rsid w:val="001A06CD"/>
    <w:rsid w:val="001A1638"/>
    <w:rsid w:val="001C1087"/>
    <w:rsid w:val="001C2335"/>
    <w:rsid w:val="001D21BE"/>
    <w:rsid w:val="001D505F"/>
    <w:rsid w:val="001D5F4D"/>
    <w:rsid w:val="001D7275"/>
    <w:rsid w:val="001E38A5"/>
    <w:rsid w:val="001E65C9"/>
    <w:rsid w:val="001F03C1"/>
    <w:rsid w:val="001F23E6"/>
    <w:rsid w:val="001F2565"/>
    <w:rsid w:val="001F6527"/>
    <w:rsid w:val="0020482A"/>
    <w:rsid w:val="00204A0F"/>
    <w:rsid w:val="00211A70"/>
    <w:rsid w:val="00213A46"/>
    <w:rsid w:val="0021516B"/>
    <w:rsid w:val="00215678"/>
    <w:rsid w:val="0021739E"/>
    <w:rsid w:val="00220E12"/>
    <w:rsid w:val="0022249D"/>
    <w:rsid w:val="00223D36"/>
    <w:rsid w:val="00225BA8"/>
    <w:rsid w:val="00227F36"/>
    <w:rsid w:val="00227FDC"/>
    <w:rsid w:val="00230BB5"/>
    <w:rsid w:val="00233D90"/>
    <w:rsid w:val="00234C34"/>
    <w:rsid w:val="00237D4E"/>
    <w:rsid w:val="002401AF"/>
    <w:rsid w:val="0024500F"/>
    <w:rsid w:val="002527F0"/>
    <w:rsid w:val="0025415C"/>
    <w:rsid w:val="0025424F"/>
    <w:rsid w:val="00257013"/>
    <w:rsid w:val="00257895"/>
    <w:rsid w:val="00260FB3"/>
    <w:rsid w:val="002616F9"/>
    <w:rsid w:val="00267BE1"/>
    <w:rsid w:val="002720DC"/>
    <w:rsid w:val="0027436E"/>
    <w:rsid w:val="00277588"/>
    <w:rsid w:val="002805CB"/>
    <w:rsid w:val="00280A08"/>
    <w:rsid w:val="00286909"/>
    <w:rsid w:val="00287039"/>
    <w:rsid w:val="00292A86"/>
    <w:rsid w:val="00292C57"/>
    <w:rsid w:val="00292C73"/>
    <w:rsid w:val="002948A6"/>
    <w:rsid w:val="00297E7E"/>
    <w:rsid w:val="002A1FFE"/>
    <w:rsid w:val="002A56ED"/>
    <w:rsid w:val="002B096F"/>
    <w:rsid w:val="002B4193"/>
    <w:rsid w:val="002B6911"/>
    <w:rsid w:val="002C1024"/>
    <w:rsid w:val="002C2B22"/>
    <w:rsid w:val="002C2CCC"/>
    <w:rsid w:val="002C7884"/>
    <w:rsid w:val="002D0132"/>
    <w:rsid w:val="002D0404"/>
    <w:rsid w:val="002D1F02"/>
    <w:rsid w:val="002D2290"/>
    <w:rsid w:val="002D6931"/>
    <w:rsid w:val="002E0553"/>
    <w:rsid w:val="002E2E9B"/>
    <w:rsid w:val="002E4F5B"/>
    <w:rsid w:val="002E6D0E"/>
    <w:rsid w:val="002F5C0E"/>
    <w:rsid w:val="00306B77"/>
    <w:rsid w:val="00315264"/>
    <w:rsid w:val="003169C5"/>
    <w:rsid w:val="003171F8"/>
    <w:rsid w:val="00320F22"/>
    <w:rsid w:val="00321D38"/>
    <w:rsid w:val="00322A9B"/>
    <w:rsid w:val="00322D45"/>
    <w:rsid w:val="003253F4"/>
    <w:rsid w:val="00327C01"/>
    <w:rsid w:val="00333CD0"/>
    <w:rsid w:val="00335B9A"/>
    <w:rsid w:val="00336352"/>
    <w:rsid w:val="00336A3A"/>
    <w:rsid w:val="00342A10"/>
    <w:rsid w:val="00347B97"/>
    <w:rsid w:val="00352D98"/>
    <w:rsid w:val="003537B3"/>
    <w:rsid w:val="00357D22"/>
    <w:rsid w:val="003624ED"/>
    <w:rsid w:val="00362A10"/>
    <w:rsid w:val="00366973"/>
    <w:rsid w:val="0037406A"/>
    <w:rsid w:val="003748F4"/>
    <w:rsid w:val="00380B8E"/>
    <w:rsid w:val="00383982"/>
    <w:rsid w:val="00383C13"/>
    <w:rsid w:val="00385D00"/>
    <w:rsid w:val="00387497"/>
    <w:rsid w:val="003874FA"/>
    <w:rsid w:val="003937A9"/>
    <w:rsid w:val="00397075"/>
    <w:rsid w:val="003A2C84"/>
    <w:rsid w:val="003A3C9E"/>
    <w:rsid w:val="003A43D8"/>
    <w:rsid w:val="003A615B"/>
    <w:rsid w:val="003B0F7C"/>
    <w:rsid w:val="003B1851"/>
    <w:rsid w:val="003C2A13"/>
    <w:rsid w:val="003C33DA"/>
    <w:rsid w:val="003C4F29"/>
    <w:rsid w:val="003D5049"/>
    <w:rsid w:val="003D6B8E"/>
    <w:rsid w:val="003E111F"/>
    <w:rsid w:val="003E16E3"/>
    <w:rsid w:val="003E2965"/>
    <w:rsid w:val="003E39D3"/>
    <w:rsid w:val="003E533D"/>
    <w:rsid w:val="003E5D08"/>
    <w:rsid w:val="003F0D0C"/>
    <w:rsid w:val="003F3BE7"/>
    <w:rsid w:val="00400430"/>
    <w:rsid w:val="00400DF9"/>
    <w:rsid w:val="00406A1A"/>
    <w:rsid w:val="0041023B"/>
    <w:rsid w:val="004111C0"/>
    <w:rsid w:val="00413586"/>
    <w:rsid w:val="00414654"/>
    <w:rsid w:val="0041495B"/>
    <w:rsid w:val="004149F0"/>
    <w:rsid w:val="00417B0A"/>
    <w:rsid w:val="00420F14"/>
    <w:rsid w:val="00425640"/>
    <w:rsid w:val="00425FC5"/>
    <w:rsid w:val="00426B0D"/>
    <w:rsid w:val="00430BBE"/>
    <w:rsid w:val="00431168"/>
    <w:rsid w:val="00433FBF"/>
    <w:rsid w:val="00437338"/>
    <w:rsid w:val="00437D81"/>
    <w:rsid w:val="00442C3E"/>
    <w:rsid w:val="00445B60"/>
    <w:rsid w:val="00446825"/>
    <w:rsid w:val="00462B73"/>
    <w:rsid w:val="00467A4E"/>
    <w:rsid w:val="00473253"/>
    <w:rsid w:val="0047745E"/>
    <w:rsid w:val="00484569"/>
    <w:rsid w:val="004858D6"/>
    <w:rsid w:val="00485BB5"/>
    <w:rsid w:val="00487970"/>
    <w:rsid w:val="00490043"/>
    <w:rsid w:val="0049244A"/>
    <w:rsid w:val="004929C5"/>
    <w:rsid w:val="004939EC"/>
    <w:rsid w:val="0049440F"/>
    <w:rsid w:val="00495AC6"/>
    <w:rsid w:val="0049784F"/>
    <w:rsid w:val="004A1120"/>
    <w:rsid w:val="004A1C53"/>
    <w:rsid w:val="004A41E5"/>
    <w:rsid w:val="004B1317"/>
    <w:rsid w:val="004B1E32"/>
    <w:rsid w:val="004B298B"/>
    <w:rsid w:val="004B4E34"/>
    <w:rsid w:val="004B5EFF"/>
    <w:rsid w:val="004B72FE"/>
    <w:rsid w:val="004C0F29"/>
    <w:rsid w:val="004C1DF2"/>
    <w:rsid w:val="004C2656"/>
    <w:rsid w:val="004C4230"/>
    <w:rsid w:val="004C79D6"/>
    <w:rsid w:val="004D0EBB"/>
    <w:rsid w:val="004D25CB"/>
    <w:rsid w:val="004D275E"/>
    <w:rsid w:val="004D2A7E"/>
    <w:rsid w:val="004D4608"/>
    <w:rsid w:val="004D598C"/>
    <w:rsid w:val="004E138C"/>
    <w:rsid w:val="004E17FA"/>
    <w:rsid w:val="004E24B8"/>
    <w:rsid w:val="004E36E4"/>
    <w:rsid w:val="004E495D"/>
    <w:rsid w:val="004E4C30"/>
    <w:rsid w:val="004E502C"/>
    <w:rsid w:val="004E6061"/>
    <w:rsid w:val="004E6203"/>
    <w:rsid w:val="004F3D08"/>
    <w:rsid w:val="004F4123"/>
    <w:rsid w:val="004F5C27"/>
    <w:rsid w:val="004F7657"/>
    <w:rsid w:val="0051410D"/>
    <w:rsid w:val="0051441F"/>
    <w:rsid w:val="00515043"/>
    <w:rsid w:val="005155A1"/>
    <w:rsid w:val="00515A6B"/>
    <w:rsid w:val="00520BBC"/>
    <w:rsid w:val="00521146"/>
    <w:rsid w:val="005222E2"/>
    <w:rsid w:val="005263D6"/>
    <w:rsid w:val="00527744"/>
    <w:rsid w:val="00530530"/>
    <w:rsid w:val="00530A68"/>
    <w:rsid w:val="00531890"/>
    <w:rsid w:val="00531F49"/>
    <w:rsid w:val="0053235B"/>
    <w:rsid w:val="00535895"/>
    <w:rsid w:val="00543FAD"/>
    <w:rsid w:val="00544E3A"/>
    <w:rsid w:val="00544F06"/>
    <w:rsid w:val="0054575C"/>
    <w:rsid w:val="00546EF4"/>
    <w:rsid w:val="0054758C"/>
    <w:rsid w:val="005512F5"/>
    <w:rsid w:val="00551AA3"/>
    <w:rsid w:val="005556AD"/>
    <w:rsid w:val="0056232B"/>
    <w:rsid w:val="00564FEB"/>
    <w:rsid w:val="005671C1"/>
    <w:rsid w:val="00573860"/>
    <w:rsid w:val="005749E5"/>
    <w:rsid w:val="005772E9"/>
    <w:rsid w:val="00580082"/>
    <w:rsid w:val="00580B0E"/>
    <w:rsid w:val="005819B0"/>
    <w:rsid w:val="00581AFD"/>
    <w:rsid w:val="00582646"/>
    <w:rsid w:val="00584D92"/>
    <w:rsid w:val="00585AED"/>
    <w:rsid w:val="00587B1C"/>
    <w:rsid w:val="00591F2B"/>
    <w:rsid w:val="0059385F"/>
    <w:rsid w:val="00594838"/>
    <w:rsid w:val="00595D85"/>
    <w:rsid w:val="005969A1"/>
    <w:rsid w:val="00597098"/>
    <w:rsid w:val="005A0345"/>
    <w:rsid w:val="005A219C"/>
    <w:rsid w:val="005A30CA"/>
    <w:rsid w:val="005A32DB"/>
    <w:rsid w:val="005A4899"/>
    <w:rsid w:val="005A6BE9"/>
    <w:rsid w:val="005B5953"/>
    <w:rsid w:val="005B7959"/>
    <w:rsid w:val="005D18FA"/>
    <w:rsid w:val="005D542F"/>
    <w:rsid w:val="005D6395"/>
    <w:rsid w:val="005D63DA"/>
    <w:rsid w:val="005D6A02"/>
    <w:rsid w:val="005D773F"/>
    <w:rsid w:val="005E062B"/>
    <w:rsid w:val="005F0DE5"/>
    <w:rsid w:val="005F10A1"/>
    <w:rsid w:val="005F5EDC"/>
    <w:rsid w:val="00613EAC"/>
    <w:rsid w:val="00620019"/>
    <w:rsid w:val="00620292"/>
    <w:rsid w:val="00620EF1"/>
    <w:rsid w:val="00621C9B"/>
    <w:rsid w:val="00621EC5"/>
    <w:rsid w:val="0062361B"/>
    <w:rsid w:val="0062737B"/>
    <w:rsid w:val="00631689"/>
    <w:rsid w:val="0063378F"/>
    <w:rsid w:val="0063774D"/>
    <w:rsid w:val="00640D8F"/>
    <w:rsid w:val="00640F2E"/>
    <w:rsid w:val="00651124"/>
    <w:rsid w:val="00653F26"/>
    <w:rsid w:val="00661285"/>
    <w:rsid w:val="00667792"/>
    <w:rsid w:val="00676995"/>
    <w:rsid w:val="0067762B"/>
    <w:rsid w:val="0068017F"/>
    <w:rsid w:val="00681DBB"/>
    <w:rsid w:val="006838E9"/>
    <w:rsid w:val="0069021C"/>
    <w:rsid w:val="00690EB1"/>
    <w:rsid w:val="006943C4"/>
    <w:rsid w:val="006943C6"/>
    <w:rsid w:val="0069472E"/>
    <w:rsid w:val="006A2646"/>
    <w:rsid w:val="006A2A43"/>
    <w:rsid w:val="006A2D1F"/>
    <w:rsid w:val="006A5C4D"/>
    <w:rsid w:val="006B1311"/>
    <w:rsid w:val="006B6DB5"/>
    <w:rsid w:val="006B76D1"/>
    <w:rsid w:val="006B7A2A"/>
    <w:rsid w:val="006C15E8"/>
    <w:rsid w:val="006C1E19"/>
    <w:rsid w:val="006D0609"/>
    <w:rsid w:val="006D1D63"/>
    <w:rsid w:val="006D2E03"/>
    <w:rsid w:val="006D4BCE"/>
    <w:rsid w:val="006E1164"/>
    <w:rsid w:val="006E2587"/>
    <w:rsid w:val="006E26B2"/>
    <w:rsid w:val="006E6709"/>
    <w:rsid w:val="006E6C6D"/>
    <w:rsid w:val="006E6CE8"/>
    <w:rsid w:val="00700128"/>
    <w:rsid w:val="00700EAD"/>
    <w:rsid w:val="007020C8"/>
    <w:rsid w:val="007036DC"/>
    <w:rsid w:val="00703A22"/>
    <w:rsid w:val="007106FB"/>
    <w:rsid w:val="00715D41"/>
    <w:rsid w:val="00716208"/>
    <w:rsid w:val="007206DC"/>
    <w:rsid w:val="0072099D"/>
    <w:rsid w:val="00720C45"/>
    <w:rsid w:val="00721894"/>
    <w:rsid w:val="0072321D"/>
    <w:rsid w:val="007259A3"/>
    <w:rsid w:val="007275C9"/>
    <w:rsid w:val="0073790E"/>
    <w:rsid w:val="00742098"/>
    <w:rsid w:val="007421C6"/>
    <w:rsid w:val="00742562"/>
    <w:rsid w:val="007438D0"/>
    <w:rsid w:val="007442EF"/>
    <w:rsid w:val="0074479F"/>
    <w:rsid w:val="00744F72"/>
    <w:rsid w:val="007469C4"/>
    <w:rsid w:val="00746D11"/>
    <w:rsid w:val="00746E2D"/>
    <w:rsid w:val="00750061"/>
    <w:rsid w:val="007500EC"/>
    <w:rsid w:val="00750424"/>
    <w:rsid w:val="00751475"/>
    <w:rsid w:val="00752813"/>
    <w:rsid w:val="0075679E"/>
    <w:rsid w:val="00756C09"/>
    <w:rsid w:val="007570F7"/>
    <w:rsid w:val="00757C21"/>
    <w:rsid w:val="0076064F"/>
    <w:rsid w:val="00760882"/>
    <w:rsid w:val="007650B6"/>
    <w:rsid w:val="00765BA5"/>
    <w:rsid w:val="00765CCA"/>
    <w:rsid w:val="00766B7A"/>
    <w:rsid w:val="00766C71"/>
    <w:rsid w:val="00767AA5"/>
    <w:rsid w:val="0077138A"/>
    <w:rsid w:val="007718EF"/>
    <w:rsid w:val="00773518"/>
    <w:rsid w:val="00773FA7"/>
    <w:rsid w:val="00774271"/>
    <w:rsid w:val="00775980"/>
    <w:rsid w:val="007803EA"/>
    <w:rsid w:val="00781A66"/>
    <w:rsid w:val="007820D5"/>
    <w:rsid w:val="0078737C"/>
    <w:rsid w:val="0079203B"/>
    <w:rsid w:val="00792122"/>
    <w:rsid w:val="007974E6"/>
    <w:rsid w:val="007A1225"/>
    <w:rsid w:val="007A1A58"/>
    <w:rsid w:val="007A1DCD"/>
    <w:rsid w:val="007A52EF"/>
    <w:rsid w:val="007A5516"/>
    <w:rsid w:val="007A7019"/>
    <w:rsid w:val="007A7334"/>
    <w:rsid w:val="007A7730"/>
    <w:rsid w:val="007B07C1"/>
    <w:rsid w:val="007B18DE"/>
    <w:rsid w:val="007C3A53"/>
    <w:rsid w:val="007C6F48"/>
    <w:rsid w:val="007D1465"/>
    <w:rsid w:val="007D2CC5"/>
    <w:rsid w:val="007D491A"/>
    <w:rsid w:val="007D65EC"/>
    <w:rsid w:val="007E08F4"/>
    <w:rsid w:val="007E0934"/>
    <w:rsid w:val="007E1749"/>
    <w:rsid w:val="007E2A20"/>
    <w:rsid w:val="007E52DC"/>
    <w:rsid w:val="007F076A"/>
    <w:rsid w:val="007F10DD"/>
    <w:rsid w:val="007F1406"/>
    <w:rsid w:val="007F5B5A"/>
    <w:rsid w:val="007F72FA"/>
    <w:rsid w:val="008004F9"/>
    <w:rsid w:val="008005DD"/>
    <w:rsid w:val="00801D35"/>
    <w:rsid w:val="008040D6"/>
    <w:rsid w:val="00806C39"/>
    <w:rsid w:val="00806D1F"/>
    <w:rsid w:val="00807748"/>
    <w:rsid w:val="008077B3"/>
    <w:rsid w:val="008160BE"/>
    <w:rsid w:val="00817AF9"/>
    <w:rsid w:val="008230AA"/>
    <w:rsid w:val="00824C86"/>
    <w:rsid w:val="0082606B"/>
    <w:rsid w:val="008310A0"/>
    <w:rsid w:val="0083138A"/>
    <w:rsid w:val="00836DD5"/>
    <w:rsid w:val="0083784A"/>
    <w:rsid w:val="00837B0B"/>
    <w:rsid w:val="008449CF"/>
    <w:rsid w:val="008465A7"/>
    <w:rsid w:val="00847250"/>
    <w:rsid w:val="008502E3"/>
    <w:rsid w:val="0085175B"/>
    <w:rsid w:val="00853099"/>
    <w:rsid w:val="008535E7"/>
    <w:rsid w:val="00853D0F"/>
    <w:rsid w:val="00855F79"/>
    <w:rsid w:val="00861321"/>
    <w:rsid w:val="00862294"/>
    <w:rsid w:val="00863172"/>
    <w:rsid w:val="00864E9F"/>
    <w:rsid w:val="008707C3"/>
    <w:rsid w:val="00870A64"/>
    <w:rsid w:val="00871CBB"/>
    <w:rsid w:val="00872A81"/>
    <w:rsid w:val="008735B3"/>
    <w:rsid w:val="00876582"/>
    <w:rsid w:val="0088012A"/>
    <w:rsid w:val="0088158B"/>
    <w:rsid w:val="00882DF2"/>
    <w:rsid w:val="008837BD"/>
    <w:rsid w:val="00884135"/>
    <w:rsid w:val="00884C54"/>
    <w:rsid w:val="00886B05"/>
    <w:rsid w:val="00891F57"/>
    <w:rsid w:val="0089454B"/>
    <w:rsid w:val="00895073"/>
    <w:rsid w:val="008A1DB6"/>
    <w:rsid w:val="008A5F02"/>
    <w:rsid w:val="008B2445"/>
    <w:rsid w:val="008B6C82"/>
    <w:rsid w:val="008C0022"/>
    <w:rsid w:val="008C00FA"/>
    <w:rsid w:val="008C1077"/>
    <w:rsid w:val="008C2102"/>
    <w:rsid w:val="008C4E84"/>
    <w:rsid w:val="008D7842"/>
    <w:rsid w:val="008D7AB7"/>
    <w:rsid w:val="008E0B0B"/>
    <w:rsid w:val="008E358F"/>
    <w:rsid w:val="008E5CD1"/>
    <w:rsid w:val="008E7D08"/>
    <w:rsid w:val="008F0F0B"/>
    <w:rsid w:val="008F2FB6"/>
    <w:rsid w:val="008F6F4E"/>
    <w:rsid w:val="00904631"/>
    <w:rsid w:val="00905051"/>
    <w:rsid w:val="00910567"/>
    <w:rsid w:val="00911D71"/>
    <w:rsid w:val="009134A7"/>
    <w:rsid w:val="00913BE3"/>
    <w:rsid w:val="0091411D"/>
    <w:rsid w:val="00915AD7"/>
    <w:rsid w:val="009208CF"/>
    <w:rsid w:val="00926B53"/>
    <w:rsid w:val="0092722C"/>
    <w:rsid w:val="009273EF"/>
    <w:rsid w:val="00930853"/>
    <w:rsid w:val="00934785"/>
    <w:rsid w:val="00934FCD"/>
    <w:rsid w:val="0093537C"/>
    <w:rsid w:val="00935AA5"/>
    <w:rsid w:val="00954770"/>
    <w:rsid w:val="00956CA3"/>
    <w:rsid w:val="00957435"/>
    <w:rsid w:val="009631BA"/>
    <w:rsid w:val="00964BC9"/>
    <w:rsid w:val="00966701"/>
    <w:rsid w:val="00966AFF"/>
    <w:rsid w:val="009709CB"/>
    <w:rsid w:val="0097185B"/>
    <w:rsid w:val="00971C24"/>
    <w:rsid w:val="009722EC"/>
    <w:rsid w:val="00981917"/>
    <w:rsid w:val="009861DF"/>
    <w:rsid w:val="00990407"/>
    <w:rsid w:val="00993250"/>
    <w:rsid w:val="009956DF"/>
    <w:rsid w:val="00995796"/>
    <w:rsid w:val="00995DE8"/>
    <w:rsid w:val="00995FFC"/>
    <w:rsid w:val="009A034B"/>
    <w:rsid w:val="009A141C"/>
    <w:rsid w:val="009A16A0"/>
    <w:rsid w:val="009A16A4"/>
    <w:rsid w:val="009A258B"/>
    <w:rsid w:val="009A62D4"/>
    <w:rsid w:val="009A6ED9"/>
    <w:rsid w:val="009B1820"/>
    <w:rsid w:val="009B30FD"/>
    <w:rsid w:val="009B411F"/>
    <w:rsid w:val="009B645E"/>
    <w:rsid w:val="009C13BA"/>
    <w:rsid w:val="009D14CC"/>
    <w:rsid w:val="009D2663"/>
    <w:rsid w:val="009D4026"/>
    <w:rsid w:val="009D5FDC"/>
    <w:rsid w:val="009D7BC0"/>
    <w:rsid w:val="009E375B"/>
    <w:rsid w:val="009E60FA"/>
    <w:rsid w:val="009E663B"/>
    <w:rsid w:val="009E6B58"/>
    <w:rsid w:val="009F0B54"/>
    <w:rsid w:val="009F1B26"/>
    <w:rsid w:val="009F6A45"/>
    <w:rsid w:val="00A0334D"/>
    <w:rsid w:val="00A1188C"/>
    <w:rsid w:val="00A1667F"/>
    <w:rsid w:val="00A20C38"/>
    <w:rsid w:val="00A2101F"/>
    <w:rsid w:val="00A215C4"/>
    <w:rsid w:val="00A240B4"/>
    <w:rsid w:val="00A24E16"/>
    <w:rsid w:val="00A33F68"/>
    <w:rsid w:val="00A35684"/>
    <w:rsid w:val="00A35FB3"/>
    <w:rsid w:val="00A405A5"/>
    <w:rsid w:val="00A433BE"/>
    <w:rsid w:val="00A460A9"/>
    <w:rsid w:val="00A46730"/>
    <w:rsid w:val="00A51079"/>
    <w:rsid w:val="00A521E3"/>
    <w:rsid w:val="00A547DF"/>
    <w:rsid w:val="00A567AD"/>
    <w:rsid w:val="00A635CA"/>
    <w:rsid w:val="00A664BC"/>
    <w:rsid w:val="00A667F5"/>
    <w:rsid w:val="00A7183D"/>
    <w:rsid w:val="00A719A1"/>
    <w:rsid w:val="00A724F1"/>
    <w:rsid w:val="00A73B6B"/>
    <w:rsid w:val="00A76756"/>
    <w:rsid w:val="00A8190F"/>
    <w:rsid w:val="00A84470"/>
    <w:rsid w:val="00A87EF7"/>
    <w:rsid w:val="00A9033F"/>
    <w:rsid w:val="00A936C2"/>
    <w:rsid w:val="00A941F4"/>
    <w:rsid w:val="00A950E2"/>
    <w:rsid w:val="00AA47FD"/>
    <w:rsid w:val="00AA6D96"/>
    <w:rsid w:val="00AA76A7"/>
    <w:rsid w:val="00AA7BEC"/>
    <w:rsid w:val="00AB0E9A"/>
    <w:rsid w:val="00AB3475"/>
    <w:rsid w:val="00AC1917"/>
    <w:rsid w:val="00AC4DD4"/>
    <w:rsid w:val="00AC7A6D"/>
    <w:rsid w:val="00AD0172"/>
    <w:rsid w:val="00AD1BF3"/>
    <w:rsid w:val="00AD5312"/>
    <w:rsid w:val="00AE0286"/>
    <w:rsid w:val="00AE36C4"/>
    <w:rsid w:val="00AE387A"/>
    <w:rsid w:val="00AE56A2"/>
    <w:rsid w:val="00AF10B0"/>
    <w:rsid w:val="00AF4016"/>
    <w:rsid w:val="00AF5CEA"/>
    <w:rsid w:val="00AF5FC4"/>
    <w:rsid w:val="00AF6DFB"/>
    <w:rsid w:val="00B01801"/>
    <w:rsid w:val="00B01D5F"/>
    <w:rsid w:val="00B04C6F"/>
    <w:rsid w:val="00B12FC3"/>
    <w:rsid w:val="00B135D7"/>
    <w:rsid w:val="00B13F9E"/>
    <w:rsid w:val="00B17841"/>
    <w:rsid w:val="00B2103E"/>
    <w:rsid w:val="00B21F8F"/>
    <w:rsid w:val="00B22EB9"/>
    <w:rsid w:val="00B255EE"/>
    <w:rsid w:val="00B307DC"/>
    <w:rsid w:val="00B30F9A"/>
    <w:rsid w:val="00B31BA5"/>
    <w:rsid w:val="00B33A82"/>
    <w:rsid w:val="00B3495A"/>
    <w:rsid w:val="00B4107D"/>
    <w:rsid w:val="00B4246F"/>
    <w:rsid w:val="00B44617"/>
    <w:rsid w:val="00B47421"/>
    <w:rsid w:val="00B539DB"/>
    <w:rsid w:val="00B557B3"/>
    <w:rsid w:val="00B5639C"/>
    <w:rsid w:val="00B603BE"/>
    <w:rsid w:val="00B63104"/>
    <w:rsid w:val="00B63296"/>
    <w:rsid w:val="00B7154B"/>
    <w:rsid w:val="00B73177"/>
    <w:rsid w:val="00B75478"/>
    <w:rsid w:val="00B76221"/>
    <w:rsid w:val="00B80DB4"/>
    <w:rsid w:val="00B84AAB"/>
    <w:rsid w:val="00B90332"/>
    <w:rsid w:val="00B9229F"/>
    <w:rsid w:val="00B9269D"/>
    <w:rsid w:val="00B96B19"/>
    <w:rsid w:val="00B977F6"/>
    <w:rsid w:val="00BA07E4"/>
    <w:rsid w:val="00BA1611"/>
    <w:rsid w:val="00BA2244"/>
    <w:rsid w:val="00BA5E52"/>
    <w:rsid w:val="00BA65E4"/>
    <w:rsid w:val="00BA694D"/>
    <w:rsid w:val="00BB0D05"/>
    <w:rsid w:val="00BB15CB"/>
    <w:rsid w:val="00BB3310"/>
    <w:rsid w:val="00BB7844"/>
    <w:rsid w:val="00BC2CF7"/>
    <w:rsid w:val="00BC7DC7"/>
    <w:rsid w:val="00BD3B71"/>
    <w:rsid w:val="00BD65A3"/>
    <w:rsid w:val="00BD673F"/>
    <w:rsid w:val="00BE1E56"/>
    <w:rsid w:val="00BE3B68"/>
    <w:rsid w:val="00BE4E08"/>
    <w:rsid w:val="00BE6020"/>
    <w:rsid w:val="00BF0CEE"/>
    <w:rsid w:val="00BF10D9"/>
    <w:rsid w:val="00BF2F80"/>
    <w:rsid w:val="00C005AE"/>
    <w:rsid w:val="00C02E5F"/>
    <w:rsid w:val="00C045EA"/>
    <w:rsid w:val="00C05394"/>
    <w:rsid w:val="00C05F84"/>
    <w:rsid w:val="00C112EF"/>
    <w:rsid w:val="00C12F9E"/>
    <w:rsid w:val="00C135B1"/>
    <w:rsid w:val="00C15C13"/>
    <w:rsid w:val="00C21F9F"/>
    <w:rsid w:val="00C229B2"/>
    <w:rsid w:val="00C22CDF"/>
    <w:rsid w:val="00C24D8D"/>
    <w:rsid w:val="00C260AE"/>
    <w:rsid w:val="00C26CC3"/>
    <w:rsid w:val="00C27C00"/>
    <w:rsid w:val="00C30432"/>
    <w:rsid w:val="00C33B8F"/>
    <w:rsid w:val="00C3606D"/>
    <w:rsid w:val="00C36118"/>
    <w:rsid w:val="00C36C66"/>
    <w:rsid w:val="00C4098F"/>
    <w:rsid w:val="00C42E35"/>
    <w:rsid w:val="00C43212"/>
    <w:rsid w:val="00C45283"/>
    <w:rsid w:val="00C5061F"/>
    <w:rsid w:val="00C5114A"/>
    <w:rsid w:val="00C520CA"/>
    <w:rsid w:val="00C52A09"/>
    <w:rsid w:val="00C556C3"/>
    <w:rsid w:val="00C57E9E"/>
    <w:rsid w:val="00C60DBE"/>
    <w:rsid w:val="00C610AF"/>
    <w:rsid w:val="00C620F3"/>
    <w:rsid w:val="00C62B4A"/>
    <w:rsid w:val="00C638D2"/>
    <w:rsid w:val="00C63921"/>
    <w:rsid w:val="00C6536A"/>
    <w:rsid w:val="00C677F9"/>
    <w:rsid w:val="00C72A68"/>
    <w:rsid w:val="00C77D2B"/>
    <w:rsid w:val="00C80CA9"/>
    <w:rsid w:val="00C81759"/>
    <w:rsid w:val="00C846A8"/>
    <w:rsid w:val="00C84E98"/>
    <w:rsid w:val="00C85760"/>
    <w:rsid w:val="00C85CF3"/>
    <w:rsid w:val="00C9723C"/>
    <w:rsid w:val="00CA3C48"/>
    <w:rsid w:val="00CA3D95"/>
    <w:rsid w:val="00CA5997"/>
    <w:rsid w:val="00CB187B"/>
    <w:rsid w:val="00CC12F6"/>
    <w:rsid w:val="00CD23F1"/>
    <w:rsid w:val="00CD297F"/>
    <w:rsid w:val="00CD3ADB"/>
    <w:rsid w:val="00CE24A3"/>
    <w:rsid w:val="00CE3026"/>
    <w:rsid w:val="00CE40D7"/>
    <w:rsid w:val="00CE47EF"/>
    <w:rsid w:val="00CF1853"/>
    <w:rsid w:val="00D00144"/>
    <w:rsid w:val="00D0133E"/>
    <w:rsid w:val="00D0677C"/>
    <w:rsid w:val="00D06D85"/>
    <w:rsid w:val="00D1039C"/>
    <w:rsid w:val="00D157B3"/>
    <w:rsid w:val="00D204C4"/>
    <w:rsid w:val="00D23762"/>
    <w:rsid w:val="00D23CF9"/>
    <w:rsid w:val="00D323EC"/>
    <w:rsid w:val="00D32898"/>
    <w:rsid w:val="00D33BF7"/>
    <w:rsid w:val="00D34333"/>
    <w:rsid w:val="00D34959"/>
    <w:rsid w:val="00D34C20"/>
    <w:rsid w:val="00D358AE"/>
    <w:rsid w:val="00D36900"/>
    <w:rsid w:val="00D4122B"/>
    <w:rsid w:val="00D45588"/>
    <w:rsid w:val="00D471AF"/>
    <w:rsid w:val="00D47724"/>
    <w:rsid w:val="00D478D0"/>
    <w:rsid w:val="00D525C9"/>
    <w:rsid w:val="00D555E8"/>
    <w:rsid w:val="00D56972"/>
    <w:rsid w:val="00D61771"/>
    <w:rsid w:val="00D61FA5"/>
    <w:rsid w:val="00D62541"/>
    <w:rsid w:val="00D62E16"/>
    <w:rsid w:val="00D6389B"/>
    <w:rsid w:val="00D63C2A"/>
    <w:rsid w:val="00D65D91"/>
    <w:rsid w:val="00D71453"/>
    <w:rsid w:val="00D72DF6"/>
    <w:rsid w:val="00D7449F"/>
    <w:rsid w:val="00D74F28"/>
    <w:rsid w:val="00D812C2"/>
    <w:rsid w:val="00D83385"/>
    <w:rsid w:val="00D83B82"/>
    <w:rsid w:val="00D924EC"/>
    <w:rsid w:val="00D9308C"/>
    <w:rsid w:val="00D93177"/>
    <w:rsid w:val="00D96A92"/>
    <w:rsid w:val="00DA1179"/>
    <w:rsid w:val="00DA6173"/>
    <w:rsid w:val="00DA6619"/>
    <w:rsid w:val="00DC1E75"/>
    <w:rsid w:val="00DC217E"/>
    <w:rsid w:val="00DC33AE"/>
    <w:rsid w:val="00DC7971"/>
    <w:rsid w:val="00DD07AA"/>
    <w:rsid w:val="00DD65DC"/>
    <w:rsid w:val="00DD7351"/>
    <w:rsid w:val="00DE351A"/>
    <w:rsid w:val="00DE5527"/>
    <w:rsid w:val="00DE6AB3"/>
    <w:rsid w:val="00DE6C40"/>
    <w:rsid w:val="00DE7F2C"/>
    <w:rsid w:val="00DF2631"/>
    <w:rsid w:val="00DF412B"/>
    <w:rsid w:val="00E0115D"/>
    <w:rsid w:val="00E0119E"/>
    <w:rsid w:val="00E05574"/>
    <w:rsid w:val="00E0627F"/>
    <w:rsid w:val="00E072AB"/>
    <w:rsid w:val="00E10455"/>
    <w:rsid w:val="00E1562C"/>
    <w:rsid w:val="00E15AE4"/>
    <w:rsid w:val="00E23136"/>
    <w:rsid w:val="00E2743B"/>
    <w:rsid w:val="00E31513"/>
    <w:rsid w:val="00E318A9"/>
    <w:rsid w:val="00E35134"/>
    <w:rsid w:val="00E440D1"/>
    <w:rsid w:val="00E44EE1"/>
    <w:rsid w:val="00E46922"/>
    <w:rsid w:val="00E47B53"/>
    <w:rsid w:val="00E55DE7"/>
    <w:rsid w:val="00E65B9D"/>
    <w:rsid w:val="00E66F39"/>
    <w:rsid w:val="00E747B2"/>
    <w:rsid w:val="00E75C10"/>
    <w:rsid w:val="00E77B82"/>
    <w:rsid w:val="00E86FBE"/>
    <w:rsid w:val="00E9196E"/>
    <w:rsid w:val="00E94554"/>
    <w:rsid w:val="00E955A6"/>
    <w:rsid w:val="00E964CE"/>
    <w:rsid w:val="00EA08DF"/>
    <w:rsid w:val="00EA0CB0"/>
    <w:rsid w:val="00EA6931"/>
    <w:rsid w:val="00EA77E0"/>
    <w:rsid w:val="00EB0977"/>
    <w:rsid w:val="00EB1704"/>
    <w:rsid w:val="00EB2BC1"/>
    <w:rsid w:val="00EB52BE"/>
    <w:rsid w:val="00EB59C1"/>
    <w:rsid w:val="00EB6268"/>
    <w:rsid w:val="00EC14EC"/>
    <w:rsid w:val="00EC1915"/>
    <w:rsid w:val="00EC31D4"/>
    <w:rsid w:val="00EC3913"/>
    <w:rsid w:val="00ED22B1"/>
    <w:rsid w:val="00ED2412"/>
    <w:rsid w:val="00ED2FEC"/>
    <w:rsid w:val="00ED3591"/>
    <w:rsid w:val="00ED3BDB"/>
    <w:rsid w:val="00EE0B0D"/>
    <w:rsid w:val="00EE1E6C"/>
    <w:rsid w:val="00EE236C"/>
    <w:rsid w:val="00EE55DC"/>
    <w:rsid w:val="00EE6A50"/>
    <w:rsid w:val="00EF317A"/>
    <w:rsid w:val="00EF3A39"/>
    <w:rsid w:val="00EF58DC"/>
    <w:rsid w:val="00EF799C"/>
    <w:rsid w:val="00F00F73"/>
    <w:rsid w:val="00F01393"/>
    <w:rsid w:val="00F019AE"/>
    <w:rsid w:val="00F030B9"/>
    <w:rsid w:val="00F059F8"/>
    <w:rsid w:val="00F0617D"/>
    <w:rsid w:val="00F11AD0"/>
    <w:rsid w:val="00F122E1"/>
    <w:rsid w:val="00F132B7"/>
    <w:rsid w:val="00F142A9"/>
    <w:rsid w:val="00F14DB0"/>
    <w:rsid w:val="00F150E8"/>
    <w:rsid w:val="00F151B3"/>
    <w:rsid w:val="00F20860"/>
    <w:rsid w:val="00F240AA"/>
    <w:rsid w:val="00F248AA"/>
    <w:rsid w:val="00F24971"/>
    <w:rsid w:val="00F25058"/>
    <w:rsid w:val="00F2554F"/>
    <w:rsid w:val="00F256EF"/>
    <w:rsid w:val="00F25DEA"/>
    <w:rsid w:val="00F34FB0"/>
    <w:rsid w:val="00F356FE"/>
    <w:rsid w:val="00F51CEF"/>
    <w:rsid w:val="00F54B46"/>
    <w:rsid w:val="00F55D0D"/>
    <w:rsid w:val="00F67855"/>
    <w:rsid w:val="00F67B3F"/>
    <w:rsid w:val="00F67B43"/>
    <w:rsid w:val="00F77316"/>
    <w:rsid w:val="00F77BFD"/>
    <w:rsid w:val="00F77E16"/>
    <w:rsid w:val="00F80351"/>
    <w:rsid w:val="00F81A86"/>
    <w:rsid w:val="00F81BBF"/>
    <w:rsid w:val="00F855DA"/>
    <w:rsid w:val="00F85F33"/>
    <w:rsid w:val="00F916BD"/>
    <w:rsid w:val="00F95096"/>
    <w:rsid w:val="00F957A0"/>
    <w:rsid w:val="00F969D9"/>
    <w:rsid w:val="00F96B7B"/>
    <w:rsid w:val="00F9755B"/>
    <w:rsid w:val="00FA0FC8"/>
    <w:rsid w:val="00FA61DE"/>
    <w:rsid w:val="00FA6F19"/>
    <w:rsid w:val="00FA71E1"/>
    <w:rsid w:val="00FA7222"/>
    <w:rsid w:val="00FA7559"/>
    <w:rsid w:val="00FA784C"/>
    <w:rsid w:val="00FB10C5"/>
    <w:rsid w:val="00FB41EB"/>
    <w:rsid w:val="00FB48A8"/>
    <w:rsid w:val="00FC38A8"/>
    <w:rsid w:val="00FC61C6"/>
    <w:rsid w:val="00FC6461"/>
    <w:rsid w:val="00FC7450"/>
    <w:rsid w:val="00FD20A1"/>
    <w:rsid w:val="00FD2265"/>
    <w:rsid w:val="00FD3CD0"/>
    <w:rsid w:val="00FD4395"/>
    <w:rsid w:val="00FD5A3A"/>
    <w:rsid w:val="00FD6F79"/>
    <w:rsid w:val="00FE06DE"/>
    <w:rsid w:val="00FE08B2"/>
    <w:rsid w:val="00FE1B66"/>
    <w:rsid w:val="00FE3032"/>
    <w:rsid w:val="00FE3357"/>
    <w:rsid w:val="00FE7B6A"/>
    <w:rsid w:val="00FF0AF8"/>
    <w:rsid w:val="00FF1048"/>
    <w:rsid w:val="00FF30D1"/>
    <w:rsid w:val="00FF51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DB582-544D-4FC4-BEC6-D4AC01E5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73"/>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F25DEA"/>
    <w:rPr>
      <w:sz w:val="16"/>
      <w:szCs w:val="16"/>
    </w:rPr>
  </w:style>
  <w:style w:type="paragraph" w:styleId="CommentText">
    <w:name w:val="annotation text"/>
    <w:basedOn w:val="Normal"/>
    <w:link w:val="CommentTextChar"/>
    <w:uiPriority w:val="99"/>
    <w:semiHidden/>
    <w:unhideWhenUsed/>
    <w:rsid w:val="00F25DEA"/>
    <w:pPr>
      <w:spacing w:line="240" w:lineRule="auto"/>
    </w:pPr>
    <w:rPr>
      <w:sz w:val="20"/>
      <w:szCs w:val="20"/>
    </w:rPr>
  </w:style>
  <w:style w:type="character" w:customStyle="1" w:styleId="CommentTextChar">
    <w:name w:val="Comment Text Char"/>
    <w:basedOn w:val="DefaultParagraphFont"/>
    <w:link w:val="CommentText"/>
    <w:uiPriority w:val="99"/>
    <w:semiHidden/>
    <w:rsid w:val="00F25DEA"/>
    <w:rPr>
      <w:sz w:val="20"/>
      <w:szCs w:val="20"/>
    </w:rPr>
  </w:style>
  <w:style w:type="paragraph" w:styleId="CommentSubject">
    <w:name w:val="annotation subject"/>
    <w:basedOn w:val="CommentText"/>
    <w:next w:val="CommentText"/>
    <w:link w:val="CommentSubjectChar"/>
    <w:uiPriority w:val="99"/>
    <w:semiHidden/>
    <w:unhideWhenUsed/>
    <w:rsid w:val="00F25DEA"/>
    <w:rPr>
      <w:b/>
      <w:bCs/>
    </w:rPr>
  </w:style>
  <w:style w:type="character" w:customStyle="1" w:styleId="CommentSubjectChar">
    <w:name w:val="Comment Subject Char"/>
    <w:basedOn w:val="CommentTextChar"/>
    <w:link w:val="CommentSubject"/>
    <w:uiPriority w:val="99"/>
    <w:semiHidden/>
    <w:rsid w:val="00F25DEA"/>
    <w:rPr>
      <w:b/>
      <w:bCs/>
      <w:sz w:val="20"/>
      <w:szCs w:val="20"/>
    </w:rPr>
  </w:style>
  <w:style w:type="paragraph" w:customStyle="1" w:styleId="western">
    <w:name w:val="western"/>
    <w:basedOn w:val="Normal"/>
    <w:rsid w:val="004E17FA"/>
    <w:pPr>
      <w:spacing w:before="144" w:after="288"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9256">
      <w:bodyDiv w:val="1"/>
      <w:marLeft w:val="0"/>
      <w:marRight w:val="0"/>
      <w:marTop w:val="0"/>
      <w:marBottom w:val="0"/>
      <w:divBdr>
        <w:top w:val="none" w:sz="0" w:space="0" w:color="auto"/>
        <w:left w:val="none" w:sz="0" w:space="0" w:color="auto"/>
        <w:bottom w:val="none" w:sz="0" w:space="0" w:color="auto"/>
        <w:right w:val="none" w:sz="0" w:space="0" w:color="auto"/>
      </w:divBdr>
    </w:div>
    <w:div w:id="479425680">
      <w:bodyDiv w:val="1"/>
      <w:marLeft w:val="0"/>
      <w:marRight w:val="0"/>
      <w:marTop w:val="0"/>
      <w:marBottom w:val="0"/>
      <w:divBdr>
        <w:top w:val="none" w:sz="0" w:space="0" w:color="auto"/>
        <w:left w:val="none" w:sz="0" w:space="0" w:color="auto"/>
        <w:bottom w:val="none" w:sz="0" w:space="0" w:color="auto"/>
        <w:right w:val="none" w:sz="0" w:space="0" w:color="auto"/>
      </w:divBdr>
    </w:div>
    <w:div w:id="517164481">
      <w:bodyDiv w:val="1"/>
      <w:marLeft w:val="0"/>
      <w:marRight w:val="0"/>
      <w:marTop w:val="0"/>
      <w:marBottom w:val="0"/>
      <w:divBdr>
        <w:top w:val="none" w:sz="0" w:space="0" w:color="auto"/>
        <w:left w:val="none" w:sz="0" w:space="0" w:color="auto"/>
        <w:bottom w:val="none" w:sz="0" w:space="0" w:color="auto"/>
        <w:right w:val="none" w:sz="0" w:space="0" w:color="auto"/>
      </w:divBdr>
    </w:div>
    <w:div w:id="700938060">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36434780">
      <w:bodyDiv w:val="1"/>
      <w:marLeft w:val="0"/>
      <w:marRight w:val="0"/>
      <w:marTop w:val="0"/>
      <w:marBottom w:val="0"/>
      <w:divBdr>
        <w:top w:val="none" w:sz="0" w:space="0" w:color="auto"/>
        <w:left w:val="none" w:sz="0" w:space="0" w:color="auto"/>
        <w:bottom w:val="none" w:sz="0" w:space="0" w:color="auto"/>
        <w:right w:val="none" w:sz="0" w:space="0" w:color="auto"/>
      </w:divBdr>
    </w:div>
    <w:div w:id="902563128">
      <w:bodyDiv w:val="1"/>
      <w:marLeft w:val="0"/>
      <w:marRight w:val="0"/>
      <w:marTop w:val="0"/>
      <w:marBottom w:val="0"/>
      <w:divBdr>
        <w:top w:val="none" w:sz="0" w:space="0" w:color="auto"/>
        <w:left w:val="none" w:sz="0" w:space="0" w:color="auto"/>
        <w:bottom w:val="none" w:sz="0" w:space="0" w:color="auto"/>
        <w:right w:val="none" w:sz="0" w:space="0" w:color="auto"/>
      </w:divBdr>
    </w:div>
    <w:div w:id="974411560">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15976525">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01822840">
      <w:bodyDiv w:val="1"/>
      <w:marLeft w:val="0"/>
      <w:marRight w:val="0"/>
      <w:marTop w:val="0"/>
      <w:marBottom w:val="0"/>
      <w:divBdr>
        <w:top w:val="none" w:sz="0" w:space="0" w:color="auto"/>
        <w:left w:val="none" w:sz="0" w:space="0" w:color="auto"/>
        <w:bottom w:val="none" w:sz="0" w:space="0" w:color="auto"/>
        <w:right w:val="none" w:sz="0" w:space="0" w:color="auto"/>
      </w:divBdr>
    </w:div>
    <w:div w:id="1285428689">
      <w:bodyDiv w:val="1"/>
      <w:marLeft w:val="0"/>
      <w:marRight w:val="0"/>
      <w:marTop w:val="0"/>
      <w:marBottom w:val="0"/>
      <w:divBdr>
        <w:top w:val="none" w:sz="0" w:space="0" w:color="auto"/>
        <w:left w:val="none" w:sz="0" w:space="0" w:color="auto"/>
        <w:bottom w:val="none" w:sz="0" w:space="0" w:color="auto"/>
        <w:right w:val="none" w:sz="0" w:space="0" w:color="auto"/>
      </w:divBdr>
    </w:div>
    <w:div w:id="1310861306">
      <w:bodyDiv w:val="1"/>
      <w:marLeft w:val="0"/>
      <w:marRight w:val="0"/>
      <w:marTop w:val="0"/>
      <w:marBottom w:val="0"/>
      <w:divBdr>
        <w:top w:val="none" w:sz="0" w:space="0" w:color="auto"/>
        <w:left w:val="none" w:sz="0" w:space="0" w:color="auto"/>
        <w:bottom w:val="none" w:sz="0" w:space="0" w:color="auto"/>
        <w:right w:val="none" w:sz="0" w:space="0" w:color="auto"/>
      </w:divBdr>
    </w:div>
    <w:div w:id="1361393809">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76106513">
      <w:bodyDiv w:val="1"/>
      <w:marLeft w:val="0"/>
      <w:marRight w:val="0"/>
      <w:marTop w:val="0"/>
      <w:marBottom w:val="0"/>
      <w:divBdr>
        <w:top w:val="none" w:sz="0" w:space="0" w:color="auto"/>
        <w:left w:val="none" w:sz="0" w:space="0" w:color="auto"/>
        <w:bottom w:val="none" w:sz="0" w:space="0" w:color="auto"/>
        <w:right w:val="none" w:sz="0" w:space="0" w:color="auto"/>
      </w:divBdr>
    </w:div>
    <w:div w:id="1691562858">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86118995">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1959295411">
      <w:bodyDiv w:val="1"/>
      <w:marLeft w:val="0"/>
      <w:marRight w:val="0"/>
      <w:marTop w:val="0"/>
      <w:marBottom w:val="0"/>
      <w:divBdr>
        <w:top w:val="none" w:sz="0" w:space="0" w:color="auto"/>
        <w:left w:val="none" w:sz="0" w:space="0" w:color="auto"/>
        <w:bottom w:val="none" w:sz="0" w:space="0" w:color="auto"/>
        <w:right w:val="none" w:sz="0" w:space="0" w:color="auto"/>
      </w:divBdr>
    </w:div>
    <w:div w:id="1997227436">
      <w:bodyDiv w:val="1"/>
      <w:marLeft w:val="0"/>
      <w:marRight w:val="0"/>
      <w:marTop w:val="0"/>
      <w:marBottom w:val="0"/>
      <w:divBdr>
        <w:top w:val="none" w:sz="0" w:space="0" w:color="auto"/>
        <w:left w:val="none" w:sz="0" w:space="0" w:color="auto"/>
        <w:bottom w:val="none" w:sz="0" w:space="0" w:color="auto"/>
        <w:right w:val="none" w:sz="0" w:space="0" w:color="auto"/>
      </w:divBdr>
    </w:div>
    <w:div w:id="2060862781">
      <w:bodyDiv w:val="1"/>
      <w:marLeft w:val="0"/>
      <w:marRight w:val="0"/>
      <w:marTop w:val="0"/>
      <w:marBottom w:val="0"/>
      <w:divBdr>
        <w:top w:val="none" w:sz="0" w:space="0" w:color="auto"/>
        <w:left w:val="none" w:sz="0" w:space="0" w:color="auto"/>
        <w:bottom w:val="none" w:sz="0" w:space="0" w:color="auto"/>
        <w:right w:val="none" w:sz="0" w:space="0" w:color="auto"/>
      </w:divBdr>
    </w:div>
    <w:div w:id="2110853476">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num_act/iolpacoosa20026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num_act/iolpacoosa20026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za/legis/num_act/iolpacoosa2002609/index.html"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8807-A6E5-47D5-8CD6-345B5721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Mokone</cp:lastModifiedBy>
  <cp:revision>2</cp:revision>
  <cp:lastPrinted>2023-06-07T09:59:00Z</cp:lastPrinted>
  <dcterms:created xsi:type="dcterms:W3CDTF">2023-06-12T07:00:00Z</dcterms:created>
  <dcterms:modified xsi:type="dcterms:W3CDTF">2023-06-12T07:00:00Z</dcterms:modified>
</cp:coreProperties>
</file>