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9F" w:rsidRDefault="00CB409F" w:rsidP="00CB409F">
      <w:pPr>
        <w:jc w:val="center"/>
        <w:rPr>
          <w:rFonts w:ascii="Arial" w:hAnsi="Arial" w:cs="Arial"/>
          <w:szCs w:val="24"/>
        </w:rPr>
      </w:pPr>
      <w:bookmarkStart w:id="0" w:name="_GoBack"/>
      <w:bookmarkEnd w:id="0"/>
    </w:p>
    <w:p w:rsidR="00CB409F" w:rsidRDefault="00CB409F" w:rsidP="00CB409F">
      <w:pPr>
        <w:jc w:val="center"/>
        <w:rPr>
          <w:rFonts w:ascii="Arial" w:hAnsi="Arial" w:cs="Arial"/>
          <w:szCs w:val="24"/>
        </w:rPr>
      </w:pPr>
    </w:p>
    <w:p w:rsidR="00CB409F" w:rsidRPr="00635015" w:rsidRDefault="00CB409F" w:rsidP="00CB409F">
      <w:pPr>
        <w:jc w:val="center"/>
        <w:rPr>
          <w:rFonts w:ascii="Arial" w:hAnsi="Arial" w:cs="Arial"/>
          <w:szCs w:val="24"/>
        </w:rPr>
      </w:pPr>
      <w:r w:rsidRPr="00635015">
        <w:rPr>
          <w:rFonts w:ascii="Arial" w:hAnsi="Arial" w:cs="Arial"/>
          <w:noProof/>
          <w:lang w:val="en-US"/>
        </w:rPr>
        <w:drawing>
          <wp:anchor distT="0" distB="0" distL="114300" distR="114300" simplePos="0" relativeHeight="251659264" behindDoc="1" locked="0" layoutInCell="1" allowOverlap="1" wp14:anchorId="6C5BE6AB" wp14:editId="1CAD15E6">
            <wp:simplePos x="0" y="0"/>
            <wp:positionH relativeFrom="column">
              <wp:posOffset>2133600</wp:posOffset>
            </wp:positionH>
            <wp:positionV relativeFrom="paragraph">
              <wp:posOffset>-466725</wp:posOffset>
            </wp:positionV>
            <wp:extent cx="1447800" cy="1618704"/>
            <wp:effectExtent l="0" t="0" r="0" b="63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51128" cy="1622425"/>
                    </a:xfrm>
                    <a:prstGeom prst="rect">
                      <a:avLst/>
                    </a:prstGeom>
                    <a:noFill/>
                  </pic:spPr>
                </pic:pic>
              </a:graphicData>
            </a:graphic>
            <wp14:sizeRelH relativeFrom="page">
              <wp14:pctWidth>0</wp14:pctWidth>
            </wp14:sizeRelH>
            <wp14:sizeRelV relativeFrom="page">
              <wp14:pctHeight>0</wp14:pctHeight>
            </wp14:sizeRelV>
          </wp:anchor>
        </w:drawing>
      </w:r>
    </w:p>
    <w:p w:rsidR="00CB409F" w:rsidRDefault="00CB409F" w:rsidP="00CB409F">
      <w:pPr>
        <w:jc w:val="center"/>
        <w:rPr>
          <w:lang w:val="en-AU"/>
        </w:rPr>
      </w:pPr>
    </w:p>
    <w:p w:rsidR="00CB409F" w:rsidRDefault="00CB409F" w:rsidP="00CB409F">
      <w:pPr>
        <w:rPr>
          <w:lang w:val="en-AU"/>
        </w:rPr>
      </w:pPr>
    </w:p>
    <w:p w:rsidR="00CB409F" w:rsidRPr="003C0BB3" w:rsidRDefault="00CB409F" w:rsidP="00CB409F">
      <w:pPr>
        <w:rPr>
          <w:lang w:val="en-AU"/>
        </w:rPr>
      </w:pPr>
    </w:p>
    <w:p w:rsidR="00CB409F" w:rsidRPr="00635015" w:rsidRDefault="00CB409F" w:rsidP="00CB409F">
      <w:pPr>
        <w:pStyle w:val="Heading1"/>
        <w:tabs>
          <w:tab w:val="left" w:pos="3078"/>
        </w:tabs>
        <w:rPr>
          <w:rFonts w:ascii="Arial" w:hAnsi="Arial" w:cs="Arial"/>
          <w:szCs w:val="24"/>
        </w:rPr>
      </w:pPr>
    </w:p>
    <w:p w:rsidR="00CB409F" w:rsidRPr="00635015" w:rsidRDefault="00CB409F" w:rsidP="00CB409F">
      <w:pPr>
        <w:pStyle w:val="Heading1"/>
        <w:rPr>
          <w:rFonts w:ascii="Arial" w:hAnsi="Arial" w:cs="Arial"/>
          <w:szCs w:val="24"/>
        </w:rPr>
      </w:pPr>
    </w:p>
    <w:p w:rsidR="00CB409F" w:rsidRPr="004564BA" w:rsidRDefault="00CB409F" w:rsidP="00CB409F">
      <w:pPr>
        <w:ind w:left="1440" w:firstLine="720"/>
        <w:rPr>
          <w:rFonts w:ascii="Arial" w:hAnsi="Arial" w:cs="Arial"/>
          <w:b/>
          <w:sz w:val="28"/>
          <w:szCs w:val="28"/>
          <w:u w:val="single"/>
        </w:rPr>
      </w:pPr>
      <w:r w:rsidRPr="004564BA">
        <w:rPr>
          <w:rFonts w:ascii="Arial" w:hAnsi="Arial" w:cs="Arial"/>
          <w:b/>
          <w:sz w:val="28"/>
          <w:szCs w:val="28"/>
          <w:u w:val="single"/>
        </w:rPr>
        <w:t>IN THE HIGH COURT OF SOUTH AFRICA,</w:t>
      </w:r>
    </w:p>
    <w:p w:rsidR="00CB409F" w:rsidRPr="004564BA" w:rsidRDefault="00CB409F" w:rsidP="00CB409F">
      <w:pPr>
        <w:ind w:left="1440" w:firstLine="720"/>
        <w:rPr>
          <w:rFonts w:ascii="Arial" w:hAnsi="Arial" w:cs="Arial"/>
          <w:b/>
          <w:sz w:val="28"/>
          <w:szCs w:val="28"/>
          <w:u w:val="single"/>
        </w:rPr>
      </w:pPr>
      <w:r w:rsidRPr="004564BA">
        <w:rPr>
          <w:rFonts w:ascii="Arial" w:hAnsi="Arial" w:cs="Arial"/>
          <w:b/>
          <w:sz w:val="28"/>
          <w:szCs w:val="28"/>
          <w:u w:val="single"/>
        </w:rPr>
        <w:t>FREE STATE DIVISION, BLOEMFONTEIN</w:t>
      </w:r>
    </w:p>
    <w:tbl>
      <w:tblPr>
        <w:tblStyle w:val="TableGrid"/>
        <w:tblW w:w="0" w:type="auto"/>
        <w:tblInd w:w="5353" w:type="dxa"/>
        <w:tblLook w:val="04A0" w:firstRow="1" w:lastRow="0" w:firstColumn="1" w:lastColumn="0" w:noHBand="0" w:noVBand="1"/>
      </w:tblPr>
      <w:tblGrid>
        <w:gridCol w:w="3119"/>
      </w:tblGrid>
      <w:tr w:rsidR="00CB409F" w:rsidRPr="00635015" w:rsidTr="00E76BDD">
        <w:trPr>
          <w:trHeight w:val="642"/>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B409F" w:rsidRPr="00635015" w:rsidRDefault="00CB409F" w:rsidP="00E76BDD">
            <w:pPr>
              <w:tabs>
                <w:tab w:val="right" w:pos="2702"/>
              </w:tabs>
              <w:rPr>
                <w:rFonts w:ascii="Arial" w:eastAsia="Times New Roman" w:hAnsi="Arial" w:cs="Arial"/>
                <w:b/>
                <w:sz w:val="16"/>
                <w:szCs w:val="16"/>
                <w:lang w:eastAsia="en-GB"/>
              </w:rPr>
            </w:pPr>
            <w:r w:rsidRPr="00635015">
              <w:rPr>
                <w:rFonts w:ascii="Arial" w:hAnsi="Arial" w:cs="Arial"/>
                <w:b/>
                <w:sz w:val="16"/>
                <w:szCs w:val="16"/>
              </w:rPr>
              <w:t xml:space="preserve">Reportable:                          </w:t>
            </w:r>
            <w:r>
              <w:rPr>
                <w:rFonts w:ascii="Arial" w:hAnsi="Arial" w:cs="Arial"/>
                <w:b/>
                <w:sz w:val="16"/>
                <w:szCs w:val="16"/>
              </w:rPr>
              <w:t xml:space="preserve"> </w:t>
            </w:r>
            <w:r w:rsidRPr="00635015">
              <w:rPr>
                <w:rFonts w:ascii="Arial" w:hAnsi="Arial" w:cs="Arial"/>
                <w:b/>
                <w:sz w:val="16"/>
                <w:szCs w:val="16"/>
              </w:rPr>
              <w:t xml:space="preserve">   </w:t>
            </w:r>
            <w:r>
              <w:rPr>
                <w:rFonts w:ascii="Arial" w:hAnsi="Arial" w:cs="Arial"/>
                <w:b/>
                <w:sz w:val="16"/>
                <w:szCs w:val="16"/>
              </w:rPr>
              <w:t xml:space="preserve"> YES</w:t>
            </w:r>
            <w:r w:rsidRPr="00635015">
              <w:rPr>
                <w:rFonts w:ascii="Arial" w:hAnsi="Arial" w:cs="Arial"/>
                <w:b/>
                <w:sz w:val="16"/>
                <w:szCs w:val="16"/>
              </w:rPr>
              <w:t>/NO</w:t>
            </w:r>
          </w:p>
          <w:p w:rsidR="00CB409F" w:rsidRPr="00635015" w:rsidRDefault="00CB409F" w:rsidP="00E76BDD">
            <w:pPr>
              <w:tabs>
                <w:tab w:val="right" w:pos="2702"/>
              </w:tabs>
              <w:rPr>
                <w:rFonts w:ascii="Arial" w:hAnsi="Arial" w:cs="Arial"/>
                <w:b/>
                <w:sz w:val="16"/>
                <w:szCs w:val="16"/>
              </w:rPr>
            </w:pPr>
            <w:r w:rsidRPr="00635015">
              <w:rPr>
                <w:rFonts w:ascii="Arial" w:hAnsi="Arial" w:cs="Arial"/>
                <w:b/>
                <w:sz w:val="16"/>
                <w:szCs w:val="16"/>
              </w:rPr>
              <w:t xml:space="preserve">Of Interest to other Judges:   </w:t>
            </w:r>
            <w:r>
              <w:rPr>
                <w:rFonts w:ascii="Arial" w:hAnsi="Arial" w:cs="Arial"/>
                <w:b/>
                <w:sz w:val="16"/>
                <w:szCs w:val="16"/>
              </w:rPr>
              <w:t>YES</w:t>
            </w:r>
            <w:r w:rsidRPr="00635015">
              <w:rPr>
                <w:rFonts w:ascii="Arial" w:hAnsi="Arial" w:cs="Arial"/>
                <w:b/>
                <w:sz w:val="16"/>
                <w:szCs w:val="16"/>
              </w:rPr>
              <w:t>/NO</w:t>
            </w:r>
          </w:p>
          <w:p w:rsidR="00CB409F" w:rsidRPr="00635015" w:rsidRDefault="00CB409F" w:rsidP="00E76BDD">
            <w:pPr>
              <w:tabs>
                <w:tab w:val="right" w:pos="2702"/>
              </w:tabs>
              <w:rPr>
                <w:rFonts w:ascii="Arial" w:eastAsia="Times New Roman" w:hAnsi="Arial" w:cs="Arial"/>
                <w:b/>
                <w:sz w:val="16"/>
                <w:szCs w:val="16"/>
                <w:u w:val="single"/>
                <w:lang w:eastAsia="en-GB"/>
              </w:rPr>
            </w:pPr>
            <w:r w:rsidRPr="00635015">
              <w:rPr>
                <w:rFonts w:ascii="Arial" w:hAnsi="Arial" w:cs="Arial"/>
                <w:b/>
                <w:sz w:val="16"/>
                <w:szCs w:val="16"/>
              </w:rPr>
              <w:t xml:space="preserve">Circulate to Magistrates:       </w:t>
            </w:r>
            <w:r>
              <w:rPr>
                <w:rFonts w:ascii="Arial" w:hAnsi="Arial" w:cs="Arial"/>
                <w:b/>
                <w:sz w:val="16"/>
                <w:szCs w:val="16"/>
              </w:rPr>
              <w:t xml:space="preserve"> </w:t>
            </w:r>
            <w:r w:rsidRPr="00635015">
              <w:rPr>
                <w:rFonts w:ascii="Arial" w:hAnsi="Arial" w:cs="Arial"/>
                <w:b/>
                <w:sz w:val="16"/>
                <w:szCs w:val="16"/>
              </w:rPr>
              <w:t xml:space="preserve"> </w:t>
            </w:r>
            <w:r>
              <w:rPr>
                <w:rFonts w:ascii="Arial" w:hAnsi="Arial" w:cs="Arial"/>
                <w:b/>
                <w:sz w:val="16"/>
                <w:szCs w:val="16"/>
              </w:rPr>
              <w:t>YES</w:t>
            </w:r>
            <w:r w:rsidRPr="00635015">
              <w:rPr>
                <w:rFonts w:ascii="Arial" w:hAnsi="Arial" w:cs="Arial"/>
                <w:b/>
                <w:sz w:val="16"/>
                <w:szCs w:val="16"/>
              </w:rPr>
              <w:t>/NO</w:t>
            </w:r>
          </w:p>
        </w:tc>
      </w:tr>
    </w:tbl>
    <w:p w:rsidR="00CB409F" w:rsidRPr="001C65CE" w:rsidRDefault="00CB409F" w:rsidP="00CB409F">
      <w:pPr>
        <w:pStyle w:val="ListParagraph"/>
        <w:spacing w:after="0" w:line="360" w:lineRule="auto"/>
        <w:ind w:left="0"/>
        <w:jc w:val="both"/>
        <w:rPr>
          <w:rFonts w:ascii="Arial" w:hAnsi="Arial" w:cs="Arial"/>
          <w:color w:val="00B050"/>
          <w:sz w:val="28"/>
          <w:szCs w:val="28"/>
        </w:rPr>
      </w:pPr>
    </w:p>
    <w:p w:rsidR="00CB409F" w:rsidRPr="001C65CE" w:rsidRDefault="00CB409F" w:rsidP="00CB409F">
      <w:pPr>
        <w:spacing w:after="0" w:line="240" w:lineRule="auto"/>
        <w:jc w:val="right"/>
        <w:rPr>
          <w:rFonts w:ascii="Arial" w:hAnsi="Arial" w:cs="Arial"/>
          <w:b/>
          <w:color w:val="00B050"/>
          <w:sz w:val="28"/>
          <w:szCs w:val="28"/>
        </w:rPr>
      </w:pP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t>Case number:</w:t>
      </w:r>
      <w:r w:rsidRPr="001C65CE">
        <w:rPr>
          <w:rFonts w:ascii="Arial" w:hAnsi="Arial" w:cs="Arial"/>
          <w:sz w:val="28"/>
          <w:szCs w:val="28"/>
        </w:rPr>
        <w:t xml:space="preserve">  </w:t>
      </w:r>
      <w:r>
        <w:rPr>
          <w:rFonts w:ascii="Arial" w:hAnsi="Arial" w:cs="Arial"/>
          <w:b/>
          <w:sz w:val="28"/>
          <w:szCs w:val="28"/>
        </w:rPr>
        <w:t>2039/2022</w:t>
      </w:r>
    </w:p>
    <w:p w:rsidR="00CB409F" w:rsidRDefault="00CB409F" w:rsidP="00CB409F">
      <w:pPr>
        <w:spacing w:after="0" w:line="240" w:lineRule="auto"/>
        <w:jc w:val="both"/>
        <w:rPr>
          <w:rFonts w:ascii="Arial" w:hAnsi="Arial" w:cs="Arial"/>
          <w:sz w:val="28"/>
          <w:szCs w:val="28"/>
        </w:rPr>
      </w:pPr>
      <w:r w:rsidRPr="001C65CE">
        <w:rPr>
          <w:rFonts w:ascii="Arial" w:hAnsi="Arial" w:cs="Arial"/>
          <w:sz w:val="28"/>
          <w:szCs w:val="28"/>
        </w:rPr>
        <w:t xml:space="preserve">In the matter between: </w:t>
      </w:r>
    </w:p>
    <w:p w:rsidR="00CB409F" w:rsidRPr="001C65CE" w:rsidRDefault="00CB409F" w:rsidP="00CB409F">
      <w:pPr>
        <w:spacing w:after="0" w:line="240" w:lineRule="auto"/>
        <w:jc w:val="both"/>
        <w:rPr>
          <w:rFonts w:ascii="Arial" w:hAnsi="Arial" w:cs="Arial"/>
          <w:sz w:val="28"/>
          <w:szCs w:val="28"/>
        </w:rPr>
      </w:pPr>
    </w:p>
    <w:p w:rsidR="00CB409F" w:rsidRPr="001C65CE" w:rsidRDefault="00CB409F" w:rsidP="00CB409F">
      <w:pPr>
        <w:pBdr>
          <w:bottom w:val="single" w:sz="12" w:space="1" w:color="auto"/>
        </w:pBdr>
        <w:spacing w:after="0" w:line="240" w:lineRule="auto"/>
        <w:jc w:val="both"/>
        <w:rPr>
          <w:rFonts w:ascii="Arial" w:hAnsi="Arial" w:cs="Arial"/>
          <w:b/>
          <w:bCs/>
          <w:sz w:val="28"/>
          <w:szCs w:val="28"/>
        </w:rPr>
      </w:pPr>
      <w:r>
        <w:rPr>
          <w:rFonts w:ascii="Arial" w:hAnsi="Arial" w:cs="Arial"/>
          <w:b/>
          <w:bCs/>
          <w:sz w:val="28"/>
          <w:szCs w:val="28"/>
        </w:rPr>
        <w:t>PULENG MARIA MOKOENA-MASOEU</w:t>
      </w:r>
      <w:r w:rsidRPr="001C65CE">
        <w:rPr>
          <w:rFonts w:ascii="Arial" w:hAnsi="Arial" w:cs="Arial"/>
          <w:b/>
          <w:bCs/>
          <w:sz w:val="28"/>
          <w:szCs w:val="28"/>
        </w:rPr>
        <w:tab/>
      </w:r>
      <w:r w:rsidRPr="001C65CE">
        <w:rPr>
          <w:rFonts w:ascii="Arial" w:hAnsi="Arial" w:cs="Arial"/>
          <w:b/>
          <w:bCs/>
          <w:sz w:val="28"/>
          <w:szCs w:val="28"/>
        </w:rPr>
        <w:tab/>
      </w:r>
      <w:r w:rsidRPr="001C65CE">
        <w:rPr>
          <w:rFonts w:ascii="Arial" w:hAnsi="Arial" w:cs="Arial"/>
          <w:b/>
          <w:bCs/>
          <w:sz w:val="28"/>
          <w:szCs w:val="28"/>
        </w:rPr>
        <w:tab/>
      </w:r>
      <w:r>
        <w:rPr>
          <w:rFonts w:ascii="Arial" w:hAnsi="Arial" w:cs="Arial"/>
          <w:b/>
          <w:bCs/>
          <w:sz w:val="28"/>
          <w:szCs w:val="28"/>
        </w:rPr>
        <w:t xml:space="preserve">      Applicant</w:t>
      </w:r>
    </w:p>
    <w:p w:rsidR="00CB409F" w:rsidRPr="001C65CE" w:rsidRDefault="00CB409F" w:rsidP="00CB409F">
      <w:pPr>
        <w:pBdr>
          <w:bottom w:val="single" w:sz="12" w:space="1" w:color="auto"/>
        </w:pBdr>
        <w:spacing w:after="0" w:line="240" w:lineRule="auto"/>
        <w:jc w:val="both"/>
        <w:rPr>
          <w:rFonts w:ascii="Arial" w:hAnsi="Arial" w:cs="Arial"/>
          <w:b/>
          <w:bCs/>
          <w:sz w:val="28"/>
          <w:szCs w:val="28"/>
        </w:rPr>
      </w:pPr>
    </w:p>
    <w:p w:rsidR="00CB409F" w:rsidRDefault="007C63CC" w:rsidP="00CB409F">
      <w:pPr>
        <w:pBdr>
          <w:bottom w:val="single" w:sz="12" w:space="1" w:color="auto"/>
        </w:pBdr>
        <w:spacing w:after="0" w:line="240" w:lineRule="auto"/>
        <w:jc w:val="both"/>
        <w:rPr>
          <w:rFonts w:ascii="Arial" w:hAnsi="Arial" w:cs="Arial"/>
          <w:b/>
          <w:bCs/>
          <w:sz w:val="28"/>
          <w:szCs w:val="28"/>
        </w:rPr>
      </w:pPr>
      <w:r>
        <w:rPr>
          <w:rFonts w:ascii="Arial" w:hAnsi="Arial" w:cs="Arial"/>
          <w:b/>
          <w:bCs/>
          <w:sz w:val="28"/>
          <w:szCs w:val="28"/>
        </w:rPr>
        <w:t>a</w:t>
      </w:r>
      <w:r w:rsidR="00CB409F" w:rsidRPr="001C65CE">
        <w:rPr>
          <w:rFonts w:ascii="Arial" w:hAnsi="Arial" w:cs="Arial"/>
          <w:b/>
          <w:bCs/>
          <w:sz w:val="28"/>
          <w:szCs w:val="28"/>
        </w:rPr>
        <w:t>nd</w:t>
      </w:r>
    </w:p>
    <w:p w:rsidR="00CB409F" w:rsidRPr="001C65CE" w:rsidRDefault="00CB409F" w:rsidP="00CB409F">
      <w:pPr>
        <w:pBdr>
          <w:bottom w:val="single" w:sz="12" w:space="1" w:color="auto"/>
        </w:pBdr>
        <w:spacing w:after="0" w:line="240" w:lineRule="auto"/>
        <w:jc w:val="both"/>
        <w:rPr>
          <w:rFonts w:ascii="Arial" w:hAnsi="Arial" w:cs="Arial"/>
          <w:b/>
          <w:bCs/>
          <w:sz w:val="28"/>
          <w:szCs w:val="28"/>
        </w:rPr>
      </w:pPr>
    </w:p>
    <w:p w:rsidR="00CB409F" w:rsidRPr="00CB409F" w:rsidRDefault="00CB409F" w:rsidP="00CB409F">
      <w:pPr>
        <w:pBdr>
          <w:bottom w:val="single" w:sz="12" w:space="1" w:color="auto"/>
        </w:pBdr>
        <w:spacing w:after="0" w:line="360" w:lineRule="auto"/>
        <w:jc w:val="both"/>
        <w:rPr>
          <w:rFonts w:ascii="Arial" w:hAnsi="Arial" w:cs="Arial"/>
          <w:b/>
          <w:bCs/>
          <w:sz w:val="28"/>
          <w:szCs w:val="28"/>
        </w:rPr>
      </w:pPr>
      <w:r w:rsidRPr="00CB409F">
        <w:rPr>
          <w:rFonts w:ascii="Arial" w:hAnsi="Arial" w:cs="Arial"/>
          <w:b/>
          <w:bCs/>
          <w:sz w:val="28"/>
          <w:szCs w:val="28"/>
        </w:rPr>
        <w:t>MARIA MPOTSENG NHLAPHO-MASOEU</w:t>
      </w:r>
      <w:r w:rsidRPr="00CB409F">
        <w:rPr>
          <w:rFonts w:ascii="Arial" w:hAnsi="Arial" w:cs="Arial"/>
          <w:b/>
          <w:bCs/>
          <w:sz w:val="28"/>
          <w:szCs w:val="28"/>
        </w:rPr>
        <w:tab/>
      </w:r>
      <w:r w:rsidRPr="00CB409F">
        <w:rPr>
          <w:rFonts w:ascii="Arial" w:hAnsi="Arial" w:cs="Arial"/>
          <w:b/>
          <w:bCs/>
          <w:sz w:val="28"/>
          <w:szCs w:val="28"/>
        </w:rPr>
        <w:tab/>
        <w:t xml:space="preserve">      1</w:t>
      </w:r>
      <w:r w:rsidRPr="00CB409F">
        <w:rPr>
          <w:rFonts w:ascii="Arial" w:hAnsi="Arial" w:cs="Arial"/>
          <w:b/>
          <w:bCs/>
          <w:sz w:val="28"/>
          <w:szCs w:val="28"/>
          <w:vertAlign w:val="superscript"/>
        </w:rPr>
        <w:t>st</w:t>
      </w:r>
      <w:r w:rsidRPr="00CB409F">
        <w:rPr>
          <w:rFonts w:ascii="Arial" w:hAnsi="Arial" w:cs="Arial"/>
          <w:b/>
          <w:bCs/>
          <w:sz w:val="28"/>
          <w:szCs w:val="28"/>
        </w:rPr>
        <w:t xml:space="preserve"> Res</w:t>
      </w:r>
      <w:r>
        <w:rPr>
          <w:rFonts w:ascii="Arial" w:hAnsi="Arial" w:cs="Arial"/>
          <w:b/>
          <w:bCs/>
          <w:sz w:val="28"/>
          <w:szCs w:val="28"/>
        </w:rPr>
        <w:t>p</w:t>
      </w:r>
      <w:r w:rsidRPr="00CB409F">
        <w:rPr>
          <w:rFonts w:ascii="Arial" w:hAnsi="Arial" w:cs="Arial"/>
          <w:b/>
          <w:bCs/>
          <w:sz w:val="28"/>
          <w:szCs w:val="28"/>
        </w:rPr>
        <w:t>ondent</w:t>
      </w:r>
    </w:p>
    <w:p w:rsidR="00CB409F" w:rsidRPr="00CB409F" w:rsidRDefault="00CB409F" w:rsidP="00CB409F">
      <w:pPr>
        <w:pBdr>
          <w:bottom w:val="single" w:sz="12" w:space="1" w:color="auto"/>
        </w:pBdr>
        <w:spacing w:after="0" w:line="360" w:lineRule="auto"/>
        <w:jc w:val="both"/>
        <w:rPr>
          <w:rFonts w:ascii="Arial" w:hAnsi="Arial" w:cs="Arial"/>
          <w:b/>
          <w:bCs/>
          <w:sz w:val="28"/>
          <w:szCs w:val="28"/>
        </w:rPr>
      </w:pPr>
      <w:r w:rsidRPr="00CB409F">
        <w:rPr>
          <w:rFonts w:ascii="Arial" w:hAnsi="Arial" w:cs="Arial"/>
          <w:b/>
          <w:bCs/>
          <w:sz w:val="28"/>
          <w:szCs w:val="28"/>
        </w:rPr>
        <w:t>LYDIA MOSIDI MASOEU</w:t>
      </w:r>
      <w:r w:rsidRPr="00CB409F">
        <w:rPr>
          <w:rFonts w:ascii="Arial" w:hAnsi="Arial" w:cs="Arial"/>
          <w:b/>
          <w:bCs/>
          <w:sz w:val="28"/>
          <w:szCs w:val="28"/>
        </w:rPr>
        <w:tab/>
      </w:r>
      <w:r w:rsidRPr="00CB409F">
        <w:rPr>
          <w:rFonts w:ascii="Arial" w:hAnsi="Arial" w:cs="Arial"/>
          <w:b/>
          <w:bCs/>
          <w:sz w:val="28"/>
          <w:szCs w:val="28"/>
        </w:rPr>
        <w:tab/>
      </w:r>
      <w:r w:rsidRPr="00CB409F">
        <w:rPr>
          <w:rFonts w:ascii="Arial" w:hAnsi="Arial" w:cs="Arial"/>
          <w:b/>
          <w:bCs/>
          <w:sz w:val="28"/>
          <w:szCs w:val="28"/>
        </w:rPr>
        <w:tab/>
      </w:r>
      <w:r w:rsidRPr="00CB409F">
        <w:rPr>
          <w:rFonts w:ascii="Arial" w:hAnsi="Arial" w:cs="Arial"/>
          <w:b/>
          <w:bCs/>
          <w:sz w:val="28"/>
          <w:szCs w:val="28"/>
        </w:rPr>
        <w:tab/>
      </w:r>
      <w:r w:rsidRPr="00CB409F">
        <w:rPr>
          <w:rFonts w:ascii="Arial" w:hAnsi="Arial" w:cs="Arial"/>
          <w:b/>
          <w:bCs/>
          <w:sz w:val="28"/>
          <w:szCs w:val="28"/>
        </w:rPr>
        <w:tab/>
        <w:t xml:space="preserve">      2</w:t>
      </w:r>
      <w:r w:rsidRPr="00CB409F">
        <w:rPr>
          <w:rFonts w:ascii="Arial" w:hAnsi="Arial" w:cs="Arial"/>
          <w:b/>
          <w:bCs/>
          <w:sz w:val="28"/>
          <w:szCs w:val="28"/>
          <w:vertAlign w:val="superscript"/>
        </w:rPr>
        <w:t>nd</w:t>
      </w:r>
      <w:r w:rsidRPr="00CB409F">
        <w:rPr>
          <w:rFonts w:ascii="Arial" w:hAnsi="Arial" w:cs="Arial"/>
          <w:b/>
          <w:bCs/>
          <w:sz w:val="28"/>
          <w:szCs w:val="28"/>
        </w:rPr>
        <w:t xml:space="preserve"> Res</w:t>
      </w:r>
      <w:r>
        <w:rPr>
          <w:rFonts w:ascii="Arial" w:hAnsi="Arial" w:cs="Arial"/>
          <w:b/>
          <w:bCs/>
          <w:sz w:val="28"/>
          <w:szCs w:val="28"/>
        </w:rPr>
        <w:t>p</w:t>
      </w:r>
      <w:r w:rsidRPr="00CB409F">
        <w:rPr>
          <w:rFonts w:ascii="Arial" w:hAnsi="Arial" w:cs="Arial"/>
          <w:b/>
          <w:bCs/>
          <w:sz w:val="28"/>
          <w:szCs w:val="28"/>
        </w:rPr>
        <w:t>ondent</w:t>
      </w:r>
    </w:p>
    <w:p w:rsidR="00CB409F" w:rsidRPr="001C65CE" w:rsidRDefault="00CB409F" w:rsidP="00CB409F">
      <w:pPr>
        <w:pBdr>
          <w:bottom w:val="single" w:sz="12" w:space="1" w:color="auto"/>
        </w:pBdr>
        <w:spacing w:after="0" w:line="360" w:lineRule="auto"/>
        <w:jc w:val="both"/>
        <w:rPr>
          <w:rFonts w:ascii="Arial" w:hAnsi="Arial" w:cs="Arial"/>
          <w:b/>
          <w:sz w:val="28"/>
          <w:szCs w:val="28"/>
        </w:rPr>
      </w:pPr>
      <w:r>
        <w:rPr>
          <w:rFonts w:ascii="Arial" w:hAnsi="Arial" w:cs="Arial"/>
          <w:b/>
          <w:sz w:val="28"/>
          <w:szCs w:val="28"/>
        </w:rPr>
        <w:t>MATSHEPO SARAH MASOEU-LECHE</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3</w:t>
      </w:r>
      <w:r w:rsidRPr="00CB409F">
        <w:rPr>
          <w:rFonts w:ascii="Arial" w:hAnsi="Arial" w:cs="Arial"/>
          <w:b/>
          <w:sz w:val="28"/>
          <w:szCs w:val="28"/>
          <w:vertAlign w:val="superscript"/>
        </w:rPr>
        <w:t>rd</w:t>
      </w:r>
      <w:r>
        <w:rPr>
          <w:rFonts w:ascii="Arial" w:hAnsi="Arial" w:cs="Arial"/>
          <w:b/>
          <w:sz w:val="28"/>
          <w:szCs w:val="28"/>
        </w:rPr>
        <w:t xml:space="preserve"> Respondent</w:t>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Cs/>
          <w:sz w:val="28"/>
          <w:szCs w:val="28"/>
        </w:rPr>
        <w:tab/>
      </w:r>
    </w:p>
    <w:p w:rsidR="00CB409F" w:rsidRPr="001C65CE" w:rsidRDefault="00CB409F" w:rsidP="00CB409F">
      <w:pPr>
        <w:spacing w:after="0" w:line="240" w:lineRule="auto"/>
        <w:contextualSpacing/>
        <w:jc w:val="both"/>
        <w:rPr>
          <w:rFonts w:ascii="Arial" w:hAnsi="Arial" w:cs="Arial"/>
          <w:b/>
          <w:color w:val="00B050"/>
          <w:sz w:val="28"/>
          <w:szCs w:val="28"/>
        </w:rPr>
      </w:pPr>
    </w:p>
    <w:p w:rsidR="00CB409F" w:rsidRPr="001C65CE" w:rsidRDefault="00CB409F" w:rsidP="00CB409F">
      <w:pPr>
        <w:spacing w:after="0" w:line="240" w:lineRule="auto"/>
        <w:contextualSpacing/>
        <w:jc w:val="both"/>
        <w:rPr>
          <w:rFonts w:ascii="Arial" w:hAnsi="Arial" w:cs="Arial"/>
          <w:b/>
          <w:sz w:val="28"/>
          <w:szCs w:val="28"/>
        </w:rPr>
      </w:pPr>
      <w:r w:rsidRPr="001C65CE">
        <w:rPr>
          <w:rFonts w:ascii="Arial" w:hAnsi="Arial" w:cs="Arial"/>
          <w:b/>
          <w:sz w:val="28"/>
          <w:szCs w:val="28"/>
          <w:u w:val="single"/>
        </w:rPr>
        <w:t>CORAM:</w:t>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bCs/>
          <w:sz w:val="28"/>
          <w:szCs w:val="28"/>
        </w:rPr>
        <w:t>M E MAHLANGU, AJ</w:t>
      </w:r>
    </w:p>
    <w:p w:rsidR="00CB409F" w:rsidRPr="001C65CE" w:rsidRDefault="00CB409F" w:rsidP="00CB409F">
      <w:pPr>
        <w:spacing w:after="0" w:line="240" w:lineRule="auto"/>
        <w:contextualSpacing/>
        <w:jc w:val="both"/>
        <w:rPr>
          <w:rFonts w:ascii="Arial" w:hAnsi="Arial" w:cs="Arial"/>
          <w:b/>
          <w:sz w:val="28"/>
          <w:szCs w:val="28"/>
        </w:rPr>
      </w:pPr>
      <w:r w:rsidRPr="001C65CE">
        <w:rPr>
          <w:rFonts w:ascii="Arial" w:hAnsi="Arial" w:cs="Arial"/>
          <w:b/>
          <w:sz w:val="28"/>
          <w:szCs w:val="28"/>
        </w:rPr>
        <w:t>________________________________________________________</w:t>
      </w:r>
      <w:r>
        <w:rPr>
          <w:rFonts w:ascii="Arial" w:hAnsi="Arial" w:cs="Arial"/>
          <w:b/>
          <w:sz w:val="28"/>
          <w:szCs w:val="28"/>
        </w:rPr>
        <w:t>_</w:t>
      </w:r>
    </w:p>
    <w:p w:rsidR="00CB409F" w:rsidRPr="001C65CE" w:rsidRDefault="00CB409F" w:rsidP="00CB409F">
      <w:pPr>
        <w:spacing w:after="0" w:line="240" w:lineRule="auto"/>
        <w:contextualSpacing/>
        <w:jc w:val="both"/>
        <w:rPr>
          <w:rFonts w:ascii="Arial" w:hAnsi="Arial" w:cs="Arial"/>
          <w:b/>
          <w:sz w:val="28"/>
          <w:szCs w:val="28"/>
          <w:u w:val="single"/>
        </w:rPr>
      </w:pPr>
    </w:p>
    <w:p w:rsidR="00CB409F" w:rsidRPr="001C65CE" w:rsidRDefault="00CB409F" w:rsidP="00CB409F">
      <w:pPr>
        <w:spacing w:after="0" w:line="240" w:lineRule="auto"/>
        <w:contextualSpacing/>
        <w:jc w:val="both"/>
        <w:rPr>
          <w:rFonts w:ascii="Arial" w:hAnsi="Arial" w:cs="Arial"/>
          <w:b/>
          <w:sz w:val="28"/>
          <w:szCs w:val="28"/>
          <w:u w:val="single"/>
        </w:rPr>
      </w:pPr>
      <w:r w:rsidRPr="001C65CE">
        <w:rPr>
          <w:rFonts w:ascii="Arial" w:hAnsi="Arial" w:cs="Arial"/>
          <w:b/>
          <w:sz w:val="28"/>
          <w:szCs w:val="28"/>
          <w:u w:val="single"/>
        </w:rPr>
        <w:t>JUDGMENT BY:</w:t>
      </w:r>
      <w:r w:rsidRPr="001C65CE">
        <w:rPr>
          <w:rFonts w:ascii="Arial" w:hAnsi="Arial" w:cs="Arial"/>
          <w:b/>
          <w:sz w:val="28"/>
          <w:szCs w:val="28"/>
        </w:rPr>
        <w:tab/>
      </w:r>
      <w:r w:rsidRPr="001C65CE">
        <w:rPr>
          <w:rFonts w:ascii="Arial" w:hAnsi="Arial" w:cs="Arial"/>
          <w:b/>
          <w:sz w:val="28"/>
          <w:szCs w:val="28"/>
        </w:rPr>
        <w:tab/>
        <w:t>M E MAHLANGU, AJ</w:t>
      </w:r>
    </w:p>
    <w:p w:rsidR="00CB409F" w:rsidRPr="001C65CE" w:rsidRDefault="00CB409F" w:rsidP="00CB409F">
      <w:pPr>
        <w:pBdr>
          <w:bottom w:val="single" w:sz="6" w:space="1" w:color="auto"/>
        </w:pBdr>
        <w:spacing w:after="0" w:line="240" w:lineRule="auto"/>
        <w:contextualSpacing/>
        <w:jc w:val="both"/>
        <w:rPr>
          <w:rFonts w:ascii="Arial" w:hAnsi="Arial" w:cs="Arial"/>
          <w:b/>
          <w:sz w:val="28"/>
          <w:szCs w:val="28"/>
        </w:rPr>
      </w:pPr>
    </w:p>
    <w:p w:rsidR="00CB409F" w:rsidRPr="001C65CE" w:rsidRDefault="00CB409F" w:rsidP="00CB409F">
      <w:pPr>
        <w:spacing w:after="0" w:line="240" w:lineRule="auto"/>
        <w:contextualSpacing/>
        <w:jc w:val="both"/>
        <w:rPr>
          <w:rFonts w:ascii="Arial" w:hAnsi="Arial" w:cs="Arial"/>
          <w:b/>
          <w:sz w:val="28"/>
          <w:szCs w:val="28"/>
        </w:rPr>
      </w:pPr>
    </w:p>
    <w:p w:rsidR="00CB409F" w:rsidRPr="001C65CE" w:rsidRDefault="00CB409F" w:rsidP="00CB409F">
      <w:pPr>
        <w:tabs>
          <w:tab w:val="left" w:pos="2940"/>
        </w:tabs>
        <w:spacing w:after="0" w:line="240" w:lineRule="auto"/>
        <w:contextualSpacing/>
        <w:jc w:val="both"/>
        <w:rPr>
          <w:rFonts w:ascii="Arial" w:hAnsi="Arial" w:cs="Arial"/>
          <w:sz w:val="28"/>
          <w:szCs w:val="28"/>
          <w:u w:val="single"/>
        </w:rPr>
      </w:pPr>
      <w:r w:rsidRPr="001C65CE">
        <w:rPr>
          <w:rFonts w:ascii="Arial" w:hAnsi="Arial" w:cs="Arial"/>
          <w:b/>
          <w:sz w:val="28"/>
          <w:szCs w:val="28"/>
          <w:u w:val="single"/>
        </w:rPr>
        <w:t>HEARD ON:</w:t>
      </w:r>
      <w:r w:rsidRPr="001C65CE">
        <w:rPr>
          <w:rFonts w:ascii="Arial" w:hAnsi="Arial" w:cs="Arial"/>
          <w:b/>
          <w:sz w:val="28"/>
          <w:szCs w:val="28"/>
        </w:rPr>
        <w:tab/>
      </w:r>
      <w:r>
        <w:rPr>
          <w:rFonts w:ascii="Arial" w:hAnsi="Arial" w:cs="Arial"/>
          <w:b/>
          <w:sz w:val="28"/>
          <w:szCs w:val="28"/>
        </w:rPr>
        <w:t xml:space="preserve">25 </w:t>
      </w:r>
      <w:r w:rsidRPr="001C65CE">
        <w:rPr>
          <w:rFonts w:ascii="Arial" w:hAnsi="Arial" w:cs="Arial"/>
          <w:b/>
          <w:sz w:val="28"/>
          <w:szCs w:val="28"/>
        </w:rPr>
        <w:t>MAY 2023</w:t>
      </w:r>
    </w:p>
    <w:p w:rsidR="00CB409F" w:rsidRPr="001C65CE" w:rsidRDefault="00CB409F" w:rsidP="00CB409F">
      <w:pPr>
        <w:pBdr>
          <w:bottom w:val="single" w:sz="12" w:space="1" w:color="auto"/>
        </w:pBdr>
        <w:tabs>
          <w:tab w:val="left" w:pos="2940"/>
        </w:tabs>
        <w:spacing w:after="0" w:line="240" w:lineRule="auto"/>
        <w:contextualSpacing/>
        <w:jc w:val="both"/>
        <w:rPr>
          <w:rFonts w:ascii="Arial" w:hAnsi="Arial" w:cs="Arial"/>
          <w:b/>
          <w:sz w:val="28"/>
          <w:szCs w:val="28"/>
        </w:rPr>
      </w:pPr>
    </w:p>
    <w:p w:rsidR="00CB409F" w:rsidRPr="001C65CE" w:rsidRDefault="00CB409F" w:rsidP="00CB409F">
      <w:pPr>
        <w:spacing w:after="0" w:line="240" w:lineRule="auto"/>
        <w:contextualSpacing/>
        <w:jc w:val="both"/>
        <w:rPr>
          <w:rFonts w:ascii="Arial" w:hAnsi="Arial" w:cs="Arial"/>
          <w:b/>
          <w:sz w:val="28"/>
          <w:szCs w:val="28"/>
        </w:rPr>
      </w:pPr>
    </w:p>
    <w:p w:rsidR="00CB409F" w:rsidRPr="001C65CE" w:rsidRDefault="00CB409F" w:rsidP="00CB409F">
      <w:pPr>
        <w:tabs>
          <w:tab w:val="left" w:pos="2940"/>
        </w:tabs>
        <w:spacing w:after="0" w:line="240" w:lineRule="auto"/>
        <w:contextualSpacing/>
        <w:jc w:val="both"/>
        <w:rPr>
          <w:rFonts w:ascii="Arial" w:hAnsi="Arial" w:cs="Arial"/>
          <w:sz w:val="28"/>
          <w:szCs w:val="28"/>
          <w:u w:val="single"/>
        </w:rPr>
      </w:pPr>
      <w:r w:rsidRPr="001C65CE">
        <w:rPr>
          <w:rFonts w:ascii="Arial" w:hAnsi="Arial" w:cs="Arial"/>
          <w:b/>
          <w:sz w:val="28"/>
          <w:szCs w:val="28"/>
          <w:u w:val="single"/>
        </w:rPr>
        <w:t>DELIVERED ON:</w:t>
      </w:r>
      <w:r w:rsidRPr="001C65CE">
        <w:rPr>
          <w:rFonts w:ascii="Arial" w:hAnsi="Arial" w:cs="Arial"/>
          <w:b/>
          <w:sz w:val="28"/>
          <w:szCs w:val="28"/>
        </w:rPr>
        <w:tab/>
        <w:t xml:space="preserve"> </w:t>
      </w:r>
      <w:r>
        <w:rPr>
          <w:rFonts w:ascii="Arial" w:hAnsi="Arial" w:cs="Arial"/>
          <w:b/>
          <w:sz w:val="28"/>
          <w:szCs w:val="28"/>
        </w:rPr>
        <w:t xml:space="preserve">2 </w:t>
      </w:r>
      <w:r w:rsidRPr="001C65CE">
        <w:rPr>
          <w:rFonts w:ascii="Arial" w:hAnsi="Arial" w:cs="Arial"/>
          <w:b/>
          <w:sz w:val="28"/>
          <w:szCs w:val="28"/>
        </w:rPr>
        <w:t>JUNE 2023</w:t>
      </w:r>
    </w:p>
    <w:p w:rsidR="00CB409F" w:rsidRPr="001C65CE" w:rsidRDefault="00CB409F" w:rsidP="00CB409F">
      <w:pPr>
        <w:pBdr>
          <w:bottom w:val="single" w:sz="12" w:space="1" w:color="auto"/>
        </w:pBdr>
        <w:tabs>
          <w:tab w:val="left" w:pos="2940"/>
        </w:tabs>
        <w:spacing w:after="0" w:line="240" w:lineRule="auto"/>
        <w:contextualSpacing/>
        <w:jc w:val="both"/>
        <w:rPr>
          <w:rFonts w:ascii="Arial" w:hAnsi="Arial" w:cs="Arial"/>
          <w:b/>
          <w:sz w:val="28"/>
          <w:szCs w:val="28"/>
        </w:rPr>
      </w:pPr>
    </w:p>
    <w:p w:rsidR="00CB409F" w:rsidRPr="001C65CE" w:rsidRDefault="00CB409F" w:rsidP="00CB409F">
      <w:pPr>
        <w:pStyle w:val="ListParagraph"/>
        <w:spacing w:after="0" w:line="360" w:lineRule="auto"/>
        <w:ind w:left="0"/>
        <w:jc w:val="both"/>
        <w:rPr>
          <w:rFonts w:ascii="Arial" w:hAnsi="Arial" w:cs="Arial"/>
          <w:color w:val="00B050"/>
          <w:sz w:val="28"/>
          <w:szCs w:val="28"/>
        </w:rPr>
      </w:pPr>
    </w:p>
    <w:p w:rsidR="00CB409F" w:rsidRPr="00D16648" w:rsidRDefault="00CB409F" w:rsidP="00CB409F">
      <w:pPr>
        <w:spacing w:after="0" w:line="360" w:lineRule="auto"/>
        <w:jc w:val="both"/>
        <w:rPr>
          <w:rFonts w:ascii="Arial" w:hAnsi="Arial" w:cs="Arial"/>
          <w:b/>
          <w:bCs/>
          <w:sz w:val="28"/>
          <w:szCs w:val="28"/>
          <w:u w:val="single"/>
        </w:rPr>
      </w:pPr>
      <w:r w:rsidRPr="00D16648">
        <w:rPr>
          <w:rFonts w:ascii="Arial" w:hAnsi="Arial" w:cs="Arial"/>
          <w:b/>
          <w:bCs/>
          <w:sz w:val="28"/>
          <w:szCs w:val="28"/>
          <w:u w:val="single"/>
        </w:rPr>
        <w:t>Introductio</w:t>
      </w:r>
      <w:r>
        <w:rPr>
          <w:rFonts w:ascii="Arial" w:hAnsi="Arial" w:cs="Arial"/>
          <w:b/>
          <w:bCs/>
          <w:sz w:val="28"/>
          <w:szCs w:val="28"/>
          <w:u w:val="single"/>
        </w:rPr>
        <w:t>n</w:t>
      </w:r>
    </w:p>
    <w:p w:rsidR="00B54841" w:rsidRDefault="00CB409F" w:rsidP="00A868F7">
      <w:pPr>
        <w:spacing w:line="360" w:lineRule="auto"/>
        <w:ind w:left="720" w:hanging="720"/>
        <w:jc w:val="both"/>
        <w:rPr>
          <w:rFonts w:ascii="Arial" w:hAnsi="Arial" w:cs="Arial"/>
          <w:sz w:val="28"/>
          <w:szCs w:val="28"/>
        </w:rPr>
      </w:pPr>
      <w:r w:rsidRPr="00634694">
        <w:rPr>
          <w:rFonts w:ascii="Arial" w:hAnsi="Arial" w:cs="Arial"/>
          <w:sz w:val="28"/>
          <w:szCs w:val="28"/>
        </w:rPr>
        <w:t>[1]</w:t>
      </w:r>
      <w:r>
        <w:rPr>
          <w:rFonts w:ascii="Arial" w:hAnsi="Arial" w:cs="Arial"/>
          <w:sz w:val="28"/>
          <w:szCs w:val="28"/>
        </w:rPr>
        <w:tab/>
      </w:r>
      <w:r w:rsidR="00A868F7">
        <w:rPr>
          <w:rFonts w:ascii="Arial" w:hAnsi="Arial" w:cs="Arial"/>
          <w:sz w:val="28"/>
          <w:szCs w:val="28"/>
        </w:rPr>
        <w:t xml:space="preserve">The applicant was married to out of community of property and without the accrual system being applicable to the late </w:t>
      </w:r>
      <w:proofErr w:type="spellStart"/>
      <w:r w:rsidR="00A868F7">
        <w:rPr>
          <w:rFonts w:ascii="Arial" w:hAnsi="Arial" w:cs="Arial"/>
          <w:sz w:val="28"/>
          <w:szCs w:val="28"/>
        </w:rPr>
        <w:t>Tlala</w:t>
      </w:r>
      <w:proofErr w:type="spellEnd"/>
      <w:r w:rsidR="00A868F7">
        <w:rPr>
          <w:rFonts w:ascii="Arial" w:hAnsi="Arial" w:cs="Arial"/>
          <w:sz w:val="28"/>
          <w:szCs w:val="28"/>
        </w:rPr>
        <w:t xml:space="preserve"> Doctor </w:t>
      </w:r>
      <w:proofErr w:type="spellStart"/>
      <w:r w:rsidR="00A868F7">
        <w:rPr>
          <w:rFonts w:ascii="Arial" w:hAnsi="Arial" w:cs="Arial"/>
          <w:sz w:val="28"/>
          <w:szCs w:val="28"/>
        </w:rPr>
        <w:t>Masoeu</w:t>
      </w:r>
      <w:proofErr w:type="spellEnd"/>
      <w:r w:rsidR="00A868F7">
        <w:rPr>
          <w:rFonts w:ascii="Arial" w:hAnsi="Arial" w:cs="Arial"/>
          <w:sz w:val="28"/>
          <w:szCs w:val="28"/>
        </w:rPr>
        <w:t xml:space="preserve"> on 30 July 2020. The deceased is the father of the respondent</w:t>
      </w:r>
      <w:r w:rsidR="007C63CC">
        <w:rPr>
          <w:rFonts w:ascii="Arial" w:hAnsi="Arial" w:cs="Arial"/>
          <w:sz w:val="28"/>
          <w:szCs w:val="28"/>
        </w:rPr>
        <w:t>s</w:t>
      </w:r>
      <w:r w:rsidR="00A868F7">
        <w:rPr>
          <w:rFonts w:ascii="Arial" w:hAnsi="Arial" w:cs="Arial"/>
          <w:sz w:val="28"/>
          <w:szCs w:val="28"/>
        </w:rPr>
        <w:t>.</w:t>
      </w:r>
    </w:p>
    <w:p w:rsidR="007E2425" w:rsidRDefault="007E2425" w:rsidP="00A868F7">
      <w:pPr>
        <w:spacing w:line="360" w:lineRule="auto"/>
        <w:ind w:left="720" w:hanging="720"/>
        <w:jc w:val="both"/>
        <w:rPr>
          <w:rFonts w:ascii="Arial" w:hAnsi="Arial" w:cs="Arial"/>
          <w:sz w:val="28"/>
          <w:szCs w:val="28"/>
        </w:rPr>
      </w:pPr>
      <w:r>
        <w:rPr>
          <w:rFonts w:ascii="Arial" w:hAnsi="Arial" w:cs="Arial"/>
          <w:sz w:val="28"/>
          <w:szCs w:val="28"/>
        </w:rPr>
        <w:t>[2]</w:t>
      </w:r>
      <w:r>
        <w:rPr>
          <w:rFonts w:ascii="Arial" w:hAnsi="Arial" w:cs="Arial"/>
          <w:sz w:val="28"/>
          <w:szCs w:val="28"/>
        </w:rPr>
        <w:tab/>
        <w:t>The applicant alleges that, upon the death of her husband, the respondents dissipated and derived undue benefit from the estate of her late husband.</w:t>
      </w:r>
    </w:p>
    <w:p w:rsidR="00A868F7" w:rsidRPr="007E2425" w:rsidRDefault="007E2425" w:rsidP="00A868F7">
      <w:pPr>
        <w:spacing w:line="360" w:lineRule="auto"/>
        <w:ind w:left="720" w:hanging="720"/>
        <w:jc w:val="both"/>
        <w:rPr>
          <w:rFonts w:ascii="Arial" w:hAnsi="Arial" w:cs="Arial"/>
          <w:b/>
          <w:bCs/>
          <w:sz w:val="28"/>
          <w:szCs w:val="28"/>
          <w:u w:val="single"/>
        </w:rPr>
      </w:pPr>
      <w:r w:rsidRPr="007E2425">
        <w:rPr>
          <w:rFonts w:ascii="Arial" w:hAnsi="Arial" w:cs="Arial"/>
          <w:b/>
          <w:bCs/>
          <w:sz w:val="28"/>
          <w:szCs w:val="28"/>
          <w:u w:val="single"/>
        </w:rPr>
        <w:t>Background</w:t>
      </w:r>
    </w:p>
    <w:p w:rsidR="00C02B5B" w:rsidRDefault="00A868F7" w:rsidP="007C63CC">
      <w:pPr>
        <w:spacing w:line="360" w:lineRule="auto"/>
        <w:ind w:left="720" w:hanging="720"/>
        <w:jc w:val="both"/>
        <w:rPr>
          <w:rFonts w:ascii="Arial" w:hAnsi="Arial" w:cs="Arial"/>
          <w:sz w:val="28"/>
          <w:szCs w:val="28"/>
        </w:rPr>
      </w:pPr>
      <w:r>
        <w:rPr>
          <w:rFonts w:ascii="Arial" w:hAnsi="Arial" w:cs="Arial"/>
          <w:sz w:val="28"/>
          <w:szCs w:val="28"/>
        </w:rPr>
        <w:t>[</w:t>
      </w:r>
      <w:r w:rsidR="0079091D">
        <w:rPr>
          <w:rFonts w:ascii="Arial" w:hAnsi="Arial" w:cs="Arial"/>
          <w:sz w:val="28"/>
          <w:szCs w:val="28"/>
        </w:rPr>
        <w:t>3</w:t>
      </w:r>
      <w:r>
        <w:rPr>
          <w:rFonts w:ascii="Arial" w:hAnsi="Arial" w:cs="Arial"/>
          <w:sz w:val="28"/>
          <w:szCs w:val="28"/>
        </w:rPr>
        <w:t>]</w:t>
      </w:r>
      <w:r>
        <w:rPr>
          <w:rFonts w:ascii="Arial" w:hAnsi="Arial" w:cs="Arial"/>
          <w:sz w:val="28"/>
          <w:szCs w:val="28"/>
        </w:rPr>
        <w:tab/>
      </w:r>
      <w:r w:rsidR="007E2425">
        <w:rPr>
          <w:rFonts w:ascii="Arial" w:hAnsi="Arial" w:cs="Arial"/>
          <w:sz w:val="28"/>
          <w:szCs w:val="28"/>
        </w:rPr>
        <w:t xml:space="preserve">On 4 May 2022, the applicant launched an urgent application in which she sought a </w:t>
      </w:r>
      <w:r w:rsidR="007E2425" w:rsidRPr="001835F5">
        <w:rPr>
          <w:rFonts w:ascii="Arial" w:hAnsi="Arial" w:cs="Arial"/>
          <w:i/>
          <w:iCs/>
          <w:sz w:val="28"/>
          <w:szCs w:val="28"/>
        </w:rPr>
        <w:t>rule nisi</w:t>
      </w:r>
      <w:r w:rsidR="007E2425">
        <w:rPr>
          <w:rFonts w:ascii="Arial" w:hAnsi="Arial" w:cs="Arial"/>
          <w:sz w:val="28"/>
          <w:szCs w:val="28"/>
        </w:rPr>
        <w:t xml:space="preserve"> returnable 4 June 2022 wherein she interdicted the respondents from dealing with the estate of the deceased.</w:t>
      </w:r>
      <w:r w:rsidR="00C02B5B">
        <w:rPr>
          <w:rFonts w:ascii="Arial" w:hAnsi="Arial" w:cs="Arial"/>
          <w:sz w:val="28"/>
          <w:szCs w:val="28"/>
        </w:rPr>
        <w:t xml:space="preserve"> The rule nisi was extended to 28 July 2022 </w:t>
      </w:r>
      <w:r w:rsidR="007C63CC">
        <w:rPr>
          <w:rFonts w:ascii="Arial" w:hAnsi="Arial" w:cs="Arial"/>
          <w:sz w:val="28"/>
          <w:szCs w:val="28"/>
        </w:rPr>
        <w:t>and t</w:t>
      </w:r>
      <w:r w:rsidR="00C02B5B">
        <w:rPr>
          <w:rFonts w:ascii="Arial" w:hAnsi="Arial" w:cs="Arial"/>
          <w:sz w:val="28"/>
          <w:szCs w:val="28"/>
        </w:rPr>
        <w:t xml:space="preserve">he judgement was handed down on 27 March 2023 where the </w:t>
      </w:r>
      <w:r w:rsidR="00C02B5B" w:rsidRPr="001835F5">
        <w:rPr>
          <w:rFonts w:ascii="Arial" w:hAnsi="Arial" w:cs="Arial"/>
          <w:i/>
          <w:iCs/>
          <w:sz w:val="28"/>
          <w:szCs w:val="28"/>
        </w:rPr>
        <w:t xml:space="preserve">rule </w:t>
      </w:r>
      <w:r w:rsidR="007C63CC" w:rsidRPr="001835F5">
        <w:rPr>
          <w:rFonts w:ascii="Arial" w:hAnsi="Arial" w:cs="Arial"/>
          <w:i/>
          <w:iCs/>
          <w:sz w:val="28"/>
          <w:szCs w:val="28"/>
        </w:rPr>
        <w:t>nisi</w:t>
      </w:r>
      <w:r w:rsidR="007C63CC">
        <w:rPr>
          <w:rFonts w:ascii="Arial" w:hAnsi="Arial" w:cs="Arial"/>
          <w:sz w:val="28"/>
          <w:szCs w:val="28"/>
        </w:rPr>
        <w:t xml:space="preserve"> </w:t>
      </w:r>
      <w:r w:rsidR="00C02B5B">
        <w:rPr>
          <w:rFonts w:ascii="Arial" w:hAnsi="Arial" w:cs="Arial"/>
          <w:sz w:val="28"/>
          <w:szCs w:val="28"/>
        </w:rPr>
        <w:t xml:space="preserve">was </w:t>
      </w:r>
      <w:r w:rsidR="001835F5">
        <w:rPr>
          <w:rFonts w:ascii="Arial" w:hAnsi="Arial" w:cs="Arial"/>
          <w:sz w:val="28"/>
          <w:szCs w:val="28"/>
        </w:rPr>
        <w:t xml:space="preserve">partly amended and </w:t>
      </w:r>
      <w:r w:rsidR="00C02B5B">
        <w:rPr>
          <w:rFonts w:ascii="Arial" w:hAnsi="Arial" w:cs="Arial"/>
          <w:sz w:val="28"/>
          <w:szCs w:val="28"/>
        </w:rPr>
        <w:t>confirmed</w:t>
      </w:r>
      <w:r w:rsidR="001835F5">
        <w:rPr>
          <w:rFonts w:ascii="Arial" w:hAnsi="Arial" w:cs="Arial"/>
          <w:sz w:val="28"/>
          <w:szCs w:val="28"/>
        </w:rPr>
        <w:t xml:space="preserve"> and was also partly dismissed</w:t>
      </w:r>
      <w:r w:rsidR="007C63CC">
        <w:rPr>
          <w:rFonts w:ascii="Arial" w:hAnsi="Arial" w:cs="Arial"/>
          <w:sz w:val="28"/>
          <w:szCs w:val="28"/>
        </w:rPr>
        <w:t>. The following was part of the order granted on 27 March 2023:</w:t>
      </w:r>
    </w:p>
    <w:p w:rsidR="00C02B5B" w:rsidRPr="00AB1AB2" w:rsidRDefault="00C02B5B" w:rsidP="00C02B5B">
      <w:pPr>
        <w:ind w:left="2160"/>
        <w:rPr>
          <w:rFonts w:ascii="Arial" w:hAnsi="Arial" w:cs="Arial"/>
          <w:i/>
          <w:iCs/>
          <w:sz w:val="24"/>
          <w:szCs w:val="24"/>
        </w:rPr>
      </w:pPr>
      <w:r>
        <w:rPr>
          <w:rFonts w:ascii="Arial" w:hAnsi="Arial" w:cs="Arial"/>
          <w:sz w:val="28"/>
          <w:szCs w:val="28"/>
        </w:rPr>
        <w:t>“</w:t>
      </w:r>
      <w:r w:rsidRPr="00AB1AB2">
        <w:rPr>
          <w:rFonts w:ascii="Arial" w:hAnsi="Arial" w:cs="Arial"/>
          <w:i/>
          <w:iCs/>
          <w:sz w:val="24"/>
          <w:szCs w:val="24"/>
        </w:rPr>
        <w:t>2. (a) Paragraph 2.1. The rule nisi is amended to read as follows:</w:t>
      </w:r>
    </w:p>
    <w:p w:rsidR="00C02B5B" w:rsidRDefault="00C02B5B" w:rsidP="00AB1AB2">
      <w:pPr>
        <w:ind w:left="2880"/>
        <w:jc w:val="both"/>
        <w:rPr>
          <w:rFonts w:ascii="Arial" w:hAnsi="Arial" w:cs="Arial"/>
          <w:sz w:val="28"/>
          <w:szCs w:val="28"/>
        </w:rPr>
      </w:pPr>
      <w:r>
        <w:rPr>
          <w:rFonts w:ascii="Arial" w:hAnsi="Arial" w:cs="Arial"/>
          <w:sz w:val="28"/>
          <w:szCs w:val="28"/>
        </w:rPr>
        <w:t>“</w:t>
      </w:r>
      <w:r w:rsidRPr="00AB1AB2">
        <w:rPr>
          <w:rFonts w:ascii="Arial" w:hAnsi="Arial" w:cs="Arial"/>
          <w:i/>
          <w:iCs/>
          <w:sz w:val="24"/>
          <w:szCs w:val="24"/>
        </w:rPr>
        <w:t xml:space="preserve">That the first, second and third respondents together are interdicted and/or restrained from disposing and/or dealing in and /or transferring and/or dispensing with and/or in any manner alienating the assets forming part of the Estate Late </w:t>
      </w:r>
      <w:proofErr w:type="spellStart"/>
      <w:r w:rsidRPr="00AB1AB2">
        <w:rPr>
          <w:rFonts w:ascii="Arial" w:hAnsi="Arial" w:cs="Arial"/>
          <w:i/>
          <w:iCs/>
          <w:sz w:val="24"/>
          <w:szCs w:val="24"/>
        </w:rPr>
        <w:t>Tlala</w:t>
      </w:r>
      <w:proofErr w:type="spellEnd"/>
      <w:r w:rsidRPr="00AB1AB2">
        <w:rPr>
          <w:rFonts w:ascii="Arial" w:hAnsi="Arial" w:cs="Arial"/>
          <w:i/>
          <w:iCs/>
          <w:sz w:val="24"/>
          <w:szCs w:val="24"/>
        </w:rPr>
        <w:t xml:space="preserve"> Doctor </w:t>
      </w:r>
      <w:proofErr w:type="spellStart"/>
      <w:r w:rsidRPr="00AB1AB2">
        <w:rPr>
          <w:rFonts w:ascii="Arial" w:hAnsi="Arial" w:cs="Arial"/>
          <w:i/>
          <w:iCs/>
          <w:sz w:val="24"/>
          <w:szCs w:val="24"/>
        </w:rPr>
        <w:t>Masoeu</w:t>
      </w:r>
      <w:proofErr w:type="spellEnd"/>
      <w:r w:rsidRPr="00AB1AB2">
        <w:rPr>
          <w:rFonts w:ascii="Arial" w:hAnsi="Arial" w:cs="Arial"/>
          <w:i/>
          <w:iCs/>
          <w:sz w:val="24"/>
          <w:szCs w:val="24"/>
        </w:rPr>
        <w:t xml:space="preserve"> (ID No: 550616 5307 084) and that includes, but is not limited to, the assets forming part of the Estate Late </w:t>
      </w:r>
      <w:proofErr w:type="spellStart"/>
      <w:r w:rsidRPr="00AB1AB2">
        <w:rPr>
          <w:rFonts w:ascii="Arial" w:hAnsi="Arial" w:cs="Arial"/>
          <w:i/>
          <w:iCs/>
          <w:sz w:val="24"/>
          <w:szCs w:val="24"/>
        </w:rPr>
        <w:t>Tlala</w:t>
      </w:r>
      <w:proofErr w:type="spellEnd"/>
      <w:r w:rsidRPr="00AB1AB2">
        <w:rPr>
          <w:rFonts w:ascii="Arial" w:hAnsi="Arial" w:cs="Arial"/>
          <w:i/>
          <w:iCs/>
          <w:sz w:val="24"/>
          <w:szCs w:val="24"/>
        </w:rPr>
        <w:t xml:space="preserve"> Doctor </w:t>
      </w:r>
      <w:proofErr w:type="spellStart"/>
      <w:r w:rsidRPr="00AB1AB2">
        <w:rPr>
          <w:rFonts w:ascii="Arial" w:hAnsi="Arial" w:cs="Arial"/>
          <w:i/>
          <w:iCs/>
          <w:sz w:val="24"/>
          <w:szCs w:val="24"/>
        </w:rPr>
        <w:t>Masoeu</w:t>
      </w:r>
      <w:proofErr w:type="spellEnd"/>
      <w:r w:rsidRPr="00AB1AB2">
        <w:rPr>
          <w:rFonts w:ascii="Arial" w:hAnsi="Arial" w:cs="Arial"/>
          <w:i/>
          <w:iCs/>
          <w:sz w:val="24"/>
          <w:szCs w:val="24"/>
        </w:rPr>
        <w:t xml:space="preserve"> as it pertains </w:t>
      </w:r>
      <w:r w:rsidR="00AB1AB2" w:rsidRPr="00AB1AB2">
        <w:rPr>
          <w:rFonts w:ascii="Arial" w:hAnsi="Arial" w:cs="Arial"/>
          <w:i/>
          <w:iCs/>
          <w:sz w:val="24"/>
          <w:szCs w:val="24"/>
        </w:rPr>
        <w:t>to the second and third applicants subject to the authority and/or instructions of the Master and/or the executrix</w:t>
      </w:r>
      <w:r w:rsidR="00AB1AB2">
        <w:rPr>
          <w:rFonts w:ascii="Arial" w:hAnsi="Arial" w:cs="Arial"/>
          <w:sz w:val="28"/>
          <w:szCs w:val="28"/>
        </w:rPr>
        <w:t>.”</w:t>
      </w:r>
    </w:p>
    <w:p w:rsidR="001835F5" w:rsidRDefault="001835F5" w:rsidP="00AB1AB2">
      <w:pPr>
        <w:ind w:left="2880"/>
        <w:jc w:val="both"/>
        <w:rPr>
          <w:rFonts w:ascii="Arial" w:hAnsi="Arial" w:cs="Arial"/>
          <w:sz w:val="28"/>
          <w:szCs w:val="28"/>
        </w:rPr>
      </w:pPr>
    </w:p>
    <w:p w:rsidR="00AB1AB2" w:rsidRDefault="00AB1AB2" w:rsidP="00AB1AB2">
      <w:pPr>
        <w:spacing w:line="360" w:lineRule="auto"/>
        <w:ind w:left="720" w:hanging="720"/>
        <w:jc w:val="both"/>
        <w:rPr>
          <w:rFonts w:ascii="Arial" w:hAnsi="Arial" w:cs="Arial"/>
          <w:sz w:val="28"/>
          <w:szCs w:val="28"/>
        </w:rPr>
      </w:pPr>
      <w:r>
        <w:rPr>
          <w:rFonts w:ascii="Arial" w:hAnsi="Arial" w:cs="Arial"/>
          <w:sz w:val="28"/>
          <w:szCs w:val="28"/>
        </w:rPr>
        <w:lastRenderedPageBreak/>
        <w:t>[</w:t>
      </w:r>
      <w:r w:rsidR="001835F5">
        <w:rPr>
          <w:rFonts w:ascii="Arial" w:hAnsi="Arial" w:cs="Arial"/>
          <w:sz w:val="28"/>
          <w:szCs w:val="28"/>
        </w:rPr>
        <w:t>4</w:t>
      </w:r>
      <w:r>
        <w:rPr>
          <w:rFonts w:ascii="Arial" w:hAnsi="Arial" w:cs="Arial"/>
          <w:sz w:val="28"/>
          <w:szCs w:val="28"/>
        </w:rPr>
        <w:t>]</w:t>
      </w:r>
      <w:r>
        <w:rPr>
          <w:rFonts w:ascii="Arial" w:hAnsi="Arial" w:cs="Arial"/>
          <w:sz w:val="28"/>
          <w:szCs w:val="28"/>
        </w:rPr>
        <w:tab/>
        <w:t xml:space="preserve">On 11 April 2023, the applicant launched an urgent </w:t>
      </w:r>
      <w:r w:rsidR="007C63CC">
        <w:rPr>
          <w:rFonts w:ascii="Arial" w:hAnsi="Arial" w:cs="Arial"/>
          <w:sz w:val="28"/>
          <w:szCs w:val="28"/>
        </w:rPr>
        <w:t xml:space="preserve">contempt of court order </w:t>
      </w:r>
      <w:r>
        <w:rPr>
          <w:rFonts w:ascii="Arial" w:hAnsi="Arial" w:cs="Arial"/>
          <w:sz w:val="28"/>
          <w:szCs w:val="28"/>
        </w:rPr>
        <w:t>application in which she sought the following order from the court:</w:t>
      </w:r>
    </w:p>
    <w:p w:rsidR="00AB1AB2" w:rsidRDefault="00AB1AB2" w:rsidP="00AB1AB2">
      <w:pPr>
        <w:spacing w:line="240" w:lineRule="auto"/>
        <w:ind w:left="3600" w:hanging="720"/>
        <w:jc w:val="both"/>
        <w:rPr>
          <w:rFonts w:ascii="Arial" w:hAnsi="Arial" w:cs="Arial"/>
          <w:sz w:val="28"/>
          <w:szCs w:val="28"/>
        </w:rPr>
      </w:pPr>
      <w:r>
        <w:rPr>
          <w:rFonts w:ascii="Arial" w:hAnsi="Arial" w:cs="Arial"/>
          <w:sz w:val="28"/>
          <w:szCs w:val="28"/>
        </w:rPr>
        <w:t>“</w:t>
      </w:r>
      <w:r w:rsidRPr="00AB1AB2">
        <w:rPr>
          <w:rFonts w:ascii="Arial" w:hAnsi="Arial" w:cs="Arial"/>
          <w:i/>
          <w:iCs/>
          <w:sz w:val="24"/>
          <w:szCs w:val="24"/>
        </w:rPr>
        <w:t>2.</w:t>
      </w:r>
      <w:r w:rsidRPr="00AB1AB2">
        <w:rPr>
          <w:rFonts w:ascii="Arial" w:hAnsi="Arial" w:cs="Arial"/>
          <w:i/>
          <w:iCs/>
          <w:sz w:val="24"/>
          <w:szCs w:val="24"/>
        </w:rPr>
        <w:tab/>
        <w:t>That the First, Second and Third Respondents are in contempt of paragraph 2(a) of the order of this Court, granted on 27 Mar</w:t>
      </w:r>
      <w:r>
        <w:rPr>
          <w:rFonts w:ascii="Arial" w:hAnsi="Arial" w:cs="Arial"/>
          <w:i/>
          <w:iCs/>
          <w:sz w:val="24"/>
          <w:szCs w:val="24"/>
        </w:rPr>
        <w:t>c</w:t>
      </w:r>
      <w:r w:rsidRPr="00AB1AB2">
        <w:rPr>
          <w:rFonts w:ascii="Arial" w:hAnsi="Arial" w:cs="Arial"/>
          <w:i/>
          <w:iCs/>
          <w:sz w:val="24"/>
          <w:szCs w:val="24"/>
        </w:rPr>
        <w:t>h 2023, under case number 2039/2022</w:t>
      </w:r>
      <w:r>
        <w:rPr>
          <w:rFonts w:ascii="Arial" w:hAnsi="Arial" w:cs="Arial"/>
          <w:sz w:val="28"/>
          <w:szCs w:val="28"/>
        </w:rPr>
        <w:t>.”</w:t>
      </w:r>
    </w:p>
    <w:p w:rsidR="007C63CC" w:rsidRDefault="007C63CC" w:rsidP="00AB1AB2">
      <w:pPr>
        <w:spacing w:line="240" w:lineRule="auto"/>
        <w:ind w:left="3600" w:hanging="720"/>
        <w:jc w:val="both"/>
        <w:rPr>
          <w:rFonts w:ascii="Arial" w:hAnsi="Arial" w:cs="Arial"/>
          <w:sz w:val="28"/>
          <w:szCs w:val="28"/>
        </w:rPr>
      </w:pPr>
    </w:p>
    <w:p w:rsidR="00A338C6" w:rsidRDefault="00AB1AB2" w:rsidP="009169F6">
      <w:pPr>
        <w:spacing w:line="360" w:lineRule="auto"/>
        <w:ind w:left="720" w:hanging="720"/>
        <w:jc w:val="both"/>
        <w:rPr>
          <w:rFonts w:ascii="Arial" w:hAnsi="Arial" w:cs="Arial"/>
          <w:sz w:val="28"/>
          <w:szCs w:val="28"/>
        </w:rPr>
      </w:pPr>
      <w:r>
        <w:rPr>
          <w:rFonts w:ascii="Arial" w:hAnsi="Arial" w:cs="Arial"/>
          <w:sz w:val="28"/>
          <w:szCs w:val="28"/>
        </w:rPr>
        <w:t>[</w:t>
      </w:r>
      <w:r w:rsidR="001835F5">
        <w:rPr>
          <w:rFonts w:ascii="Arial" w:hAnsi="Arial" w:cs="Arial"/>
          <w:sz w:val="28"/>
          <w:szCs w:val="28"/>
        </w:rPr>
        <w:t>5</w:t>
      </w:r>
      <w:r>
        <w:rPr>
          <w:rFonts w:ascii="Arial" w:hAnsi="Arial" w:cs="Arial"/>
          <w:sz w:val="28"/>
          <w:szCs w:val="28"/>
        </w:rPr>
        <w:t>]</w:t>
      </w:r>
      <w:r w:rsidR="00A338C6">
        <w:rPr>
          <w:rFonts w:ascii="Arial" w:hAnsi="Arial" w:cs="Arial"/>
          <w:sz w:val="28"/>
          <w:szCs w:val="28"/>
        </w:rPr>
        <w:tab/>
        <w:t>The urgent application</w:t>
      </w:r>
      <w:r w:rsidR="007C63CC">
        <w:rPr>
          <w:rFonts w:ascii="Arial" w:hAnsi="Arial" w:cs="Arial"/>
          <w:sz w:val="28"/>
          <w:szCs w:val="28"/>
        </w:rPr>
        <w:t xml:space="preserve"> became opposed and was postponed to 14 April 2023. It</w:t>
      </w:r>
      <w:r w:rsidR="00A338C6">
        <w:rPr>
          <w:rFonts w:ascii="Arial" w:hAnsi="Arial" w:cs="Arial"/>
          <w:sz w:val="28"/>
          <w:szCs w:val="28"/>
        </w:rPr>
        <w:t xml:space="preserve"> was </w:t>
      </w:r>
      <w:r w:rsidR="007C63CC">
        <w:rPr>
          <w:rFonts w:ascii="Arial" w:hAnsi="Arial" w:cs="Arial"/>
          <w:sz w:val="28"/>
          <w:szCs w:val="28"/>
        </w:rPr>
        <w:t xml:space="preserve">further </w:t>
      </w:r>
      <w:r w:rsidR="00A338C6">
        <w:rPr>
          <w:rFonts w:ascii="Arial" w:hAnsi="Arial" w:cs="Arial"/>
          <w:sz w:val="28"/>
          <w:szCs w:val="28"/>
        </w:rPr>
        <w:t>postponed to 28 April 2023 for the filling of opposing and replying affidavits. The following order was made by the court pending the hearing of the urgent application:</w:t>
      </w:r>
    </w:p>
    <w:p w:rsidR="00A338C6" w:rsidRPr="00A338C6" w:rsidRDefault="00A338C6" w:rsidP="00A338C6">
      <w:pPr>
        <w:spacing w:line="360" w:lineRule="auto"/>
        <w:ind w:left="720" w:hanging="720"/>
        <w:jc w:val="both"/>
        <w:rPr>
          <w:rFonts w:ascii="Arial" w:hAnsi="Arial" w:cs="Arial"/>
          <w:i/>
          <w:iCs/>
          <w:sz w:val="24"/>
          <w:szCs w:val="24"/>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sidRPr="00A338C6">
        <w:rPr>
          <w:rFonts w:ascii="Arial" w:hAnsi="Arial" w:cs="Arial"/>
          <w:i/>
          <w:iCs/>
          <w:sz w:val="24"/>
          <w:szCs w:val="24"/>
        </w:rPr>
        <w:t>5.</w:t>
      </w:r>
      <w:r w:rsidRPr="00A338C6">
        <w:rPr>
          <w:rFonts w:ascii="Arial" w:hAnsi="Arial" w:cs="Arial"/>
          <w:i/>
          <w:iCs/>
          <w:sz w:val="24"/>
          <w:szCs w:val="24"/>
        </w:rPr>
        <w:tab/>
        <w:t>The respondents undertake that:</w:t>
      </w:r>
    </w:p>
    <w:p w:rsidR="00A338C6" w:rsidRDefault="00A338C6" w:rsidP="00A338C6">
      <w:pPr>
        <w:spacing w:line="360" w:lineRule="auto"/>
        <w:ind w:left="4320" w:hanging="720"/>
        <w:jc w:val="both"/>
        <w:rPr>
          <w:rFonts w:ascii="Arial" w:hAnsi="Arial" w:cs="Arial"/>
          <w:sz w:val="28"/>
          <w:szCs w:val="28"/>
        </w:rPr>
      </w:pPr>
      <w:r w:rsidRPr="00A338C6">
        <w:rPr>
          <w:rFonts w:ascii="Arial" w:hAnsi="Arial" w:cs="Arial"/>
          <w:i/>
          <w:iCs/>
          <w:sz w:val="24"/>
          <w:szCs w:val="24"/>
        </w:rPr>
        <w:t>5.1</w:t>
      </w:r>
      <w:r w:rsidRPr="00A338C6">
        <w:rPr>
          <w:rFonts w:ascii="Arial" w:hAnsi="Arial" w:cs="Arial"/>
          <w:i/>
          <w:iCs/>
          <w:sz w:val="24"/>
          <w:szCs w:val="24"/>
        </w:rPr>
        <w:tab/>
        <w:t xml:space="preserve">They will desist from conducting any business of </w:t>
      </w:r>
      <w:proofErr w:type="spellStart"/>
      <w:r w:rsidRPr="00A338C6">
        <w:rPr>
          <w:rFonts w:ascii="Arial" w:hAnsi="Arial" w:cs="Arial"/>
          <w:i/>
          <w:iCs/>
          <w:sz w:val="24"/>
          <w:szCs w:val="24"/>
        </w:rPr>
        <w:t>Ramasoeu</w:t>
      </w:r>
      <w:proofErr w:type="spellEnd"/>
      <w:r w:rsidRPr="00A338C6">
        <w:rPr>
          <w:rFonts w:ascii="Arial" w:hAnsi="Arial" w:cs="Arial"/>
          <w:i/>
          <w:iCs/>
          <w:sz w:val="24"/>
          <w:szCs w:val="24"/>
        </w:rPr>
        <w:t xml:space="preserve"> Funeral home and/or </w:t>
      </w:r>
      <w:proofErr w:type="spellStart"/>
      <w:r w:rsidRPr="00A338C6">
        <w:rPr>
          <w:rFonts w:ascii="Arial" w:hAnsi="Arial" w:cs="Arial"/>
          <w:i/>
          <w:iCs/>
          <w:sz w:val="24"/>
          <w:szCs w:val="24"/>
        </w:rPr>
        <w:t>Ramasoeu</w:t>
      </w:r>
      <w:proofErr w:type="spellEnd"/>
      <w:r w:rsidRPr="00A338C6">
        <w:rPr>
          <w:rFonts w:ascii="Arial" w:hAnsi="Arial" w:cs="Arial"/>
          <w:i/>
          <w:iCs/>
          <w:sz w:val="24"/>
          <w:szCs w:val="24"/>
        </w:rPr>
        <w:t xml:space="preserve"> Funeral Home, and any other matters in relation to the deceased estate of </w:t>
      </w:r>
      <w:proofErr w:type="spellStart"/>
      <w:r w:rsidRPr="00A338C6">
        <w:rPr>
          <w:rFonts w:ascii="Arial" w:hAnsi="Arial" w:cs="Arial"/>
          <w:i/>
          <w:iCs/>
          <w:sz w:val="24"/>
          <w:szCs w:val="24"/>
        </w:rPr>
        <w:t>Tlala</w:t>
      </w:r>
      <w:proofErr w:type="spellEnd"/>
      <w:r w:rsidRPr="00A338C6">
        <w:rPr>
          <w:rFonts w:ascii="Arial" w:hAnsi="Arial" w:cs="Arial"/>
          <w:i/>
          <w:iCs/>
          <w:sz w:val="24"/>
          <w:szCs w:val="24"/>
        </w:rPr>
        <w:t xml:space="preserve"> Doctor </w:t>
      </w:r>
      <w:proofErr w:type="spellStart"/>
      <w:r w:rsidRPr="00A338C6">
        <w:rPr>
          <w:rFonts w:ascii="Arial" w:hAnsi="Arial" w:cs="Arial"/>
          <w:i/>
          <w:iCs/>
          <w:sz w:val="24"/>
          <w:szCs w:val="24"/>
        </w:rPr>
        <w:t>Masoeu</w:t>
      </w:r>
      <w:proofErr w:type="spellEnd"/>
      <w:r w:rsidRPr="00A338C6">
        <w:rPr>
          <w:rFonts w:ascii="Arial" w:hAnsi="Arial" w:cs="Arial"/>
          <w:i/>
          <w:iCs/>
          <w:sz w:val="24"/>
          <w:szCs w:val="24"/>
        </w:rPr>
        <w:t>, pending the outcome of this application</w:t>
      </w:r>
      <w:r>
        <w:rPr>
          <w:rFonts w:ascii="Arial" w:hAnsi="Arial" w:cs="Arial"/>
          <w:sz w:val="28"/>
          <w:szCs w:val="28"/>
        </w:rPr>
        <w:t>.”</w:t>
      </w:r>
      <w:r w:rsidR="00306B3A">
        <w:rPr>
          <w:rFonts w:ascii="Arial" w:hAnsi="Arial" w:cs="Arial"/>
          <w:sz w:val="28"/>
          <w:szCs w:val="28"/>
        </w:rPr>
        <w:tab/>
      </w:r>
    </w:p>
    <w:p w:rsidR="007C63CC" w:rsidRDefault="0079091D" w:rsidP="00CA3461">
      <w:pPr>
        <w:spacing w:line="360" w:lineRule="auto"/>
        <w:ind w:left="720" w:hanging="720"/>
        <w:jc w:val="both"/>
        <w:rPr>
          <w:rFonts w:ascii="Arial" w:hAnsi="Arial" w:cs="Arial"/>
          <w:sz w:val="28"/>
          <w:szCs w:val="28"/>
        </w:rPr>
      </w:pPr>
      <w:r>
        <w:rPr>
          <w:rFonts w:ascii="Arial" w:hAnsi="Arial" w:cs="Arial"/>
          <w:sz w:val="28"/>
          <w:szCs w:val="28"/>
        </w:rPr>
        <w:t>[</w:t>
      </w:r>
      <w:r w:rsidR="001835F5">
        <w:rPr>
          <w:rFonts w:ascii="Arial" w:hAnsi="Arial" w:cs="Arial"/>
          <w:sz w:val="28"/>
          <w:szCs w:val="28"/>
        </w:rPr>
        <w:t>6</w:t>
      </w:r>
      <w:r>
        <w:rPr>
          <w:rFonts w:ascii="Arial" w:hAnsi="Arial" w:cs="Arial"/>
          <w:sz w:val="28"/>
          <w:szCs w:val="28"/>
        </w:rPr>
        <w:t>]</w:t>
      </w:r>
      <w:r>
        <w:rPr>
          <w:rFonts w:ascii="Arial" w:hAnsi="Arial" w:cs="Arial"/>
          <w:sz w:val="28"/>
          <w:szCs w:val="28"/>
        </w:rPr>
        <w:tab/>
      </w:r>
      <w:r w:rsidR="00306B3A">
        <w:rPr>
          <w:rFonts w:ascii="Arial" w:hAnsi="Arial" w:cs="Arial"/>
          <w:sz w:val="28"/>
          <w:szCs w:val="28"/>
        </w:rPr>
        <w:t xml:space="preserve">The </w:t>
      </w:r>
      <w:r w:rsidR="001835F5">
        <w:rPr>
          <w:rFonts w:ascii="Arial" w:hAnsi="Arial" w:cs="Arial"/>
          <w:sz w:val="28"/>
          <w:szCs w:val="28"/>
        </w:rPr>
        <w:t xml:space="preserve">contempt </w:t>
      </w:r>
      <w:r w:rsidR="001E1E42">
        <w:rPr>
          <w:rFonts w:ascii="Arial" w:hAnsi="Arial" w:cs="Arial"/>
          <w:sz w:val="28"/>
          <w:szCs w:val="28"/>
        </w:rPr>
        <w:t xml:space="preserve">of </w:t>
      </w:r>
      <w:r w:rsidR="001835F5">
        <w:rPr>
          <w:rFonts w:ascii="Arial" w:hAnsi="Arial" w:cs="Arial"/>
          <w:sz w:val="28"/>
          <w:szCs w:val="28"/>
        </w:rPr>
        <w:t xml:space="preserve">the court order </w:t>
      </w:r>
      <w:r w:rsidR="00306B3A">
        <w:rPr>
          <w:rFonts w:ascii="Arial" w:hAnsi="Arial" w:cs="Arial"/>
          <w:sz w:val="28"/>
          <w:szCs w:val="28"/>
        </w:rPr>
        <w:t>urgent application was heard on 25 May 2023</w:t>
      </w:r>
      <w:r w:rsidR="007C63CC">
        <w:rPr>
          <w:rFonts w:ascii="Arial" w:hAnsi="Arial" w:cs="Arial"/>
          <w:sz w:val="28"/>
          <w:szCs w:val="28"/>
        </w:rPr>
        <w:t xml:space="preserve"> in which</w:t>
      </w:r>
      <w:r w:rsidR="001E1E42">
        <w:rPr>
          <w:rFonts w:ascii="Arial" w:hAnsi="Arial" w:cs="Arial"/>
          <w:sz w:val="28"/>
          <w:szCs w:val="28"/>
        </w:rPr>
        <w:t xml:space="preserve"> after having heard the legal representatives of both parties,</w:t>
      </w:r>
      <w:r w:rsidR="007C63CC">
        <w:rPr>
          <w:rFonts w:ascii="Arial" w:hAnsi="Arial" w:cs="Arial"/>
          <w:sz w:val="28"/>
          <w:szCs w:val="28"/>
        </w:rPr>
        <w:t xml:space="preserve"> the following order was granted:</w:t>
      </w:r>
    </w:p>
    <w:p w:rsidR="007C63CC" w:rsidRPr="0079091D" w:rsidRDefault="007C63CC" w:rsidP="007C63CC">
      <w:pPr>
        <w:spacing w:after="0" w:line="360" w:lineRule="auto"/>
        <w:ind w:left="3600" w:hanging="720"/>
        <w:jc w:val="both"/>
        <w:rPr>
          <w:rFonts w:ascii="Arial" w:hAnsi="Arial" w:cs="Arial"/>
          <w:sz w:val="28"/>
          <w:szCs w:val="28"/>
        </w:rPr>
      </w:pPr>
      <w:r w:rsidRPr="0079091D">
        <w:rPr>
          <w:rFonts w:ascii="Arial" w:hAnsi="Arial" w:cs="Arial"/>
          <w:sz w:val="28"/>
          <w:szCs w:val="28"/>
        </w:rPr>
        <w:t>1</w:t>
      </w:r>
      <w:r>
        <w:rPr>
          <w:rFonts w:ascii="Arial" w:hAnsi="Arial" w:cs="Arial"/>
          <w:i/>
          <w:iCs/>
          <w:sz w:val="28"/>
          <w:szCs w:val="28"/>
        </w:rPr>
        <w:t>.</w:t>
      </w:r>
      <w:r>
        <w:rPr>
          <w:rFonts w:ascii="Arial" w:hAnsi="Arial" w:cs="Arial"/>
          <w:i/>
          <w:iCs/>
          <w:sz w:val="28"/>
          <w:szCs w:val="28"/>
        </w:rPr>
        <w:tab/>
      </w:r>
      <w:r w:rsidRPr="0079091D">
        <w:rPr>
          <w:rFonts w:ascii="Arial" w:hAnsi="Arial" w:cs="Arial"/>
          <w:sz w:val="28"/>
          <w:szCs w:val="28"/>
        </w:rPr>
        <w:t>Point</w:t>
      </w:r>
      <w:r>
        <w:rPr>
          <w:rFonts w:ascii="Arial" w:hAnsi="Arial" w:cs="Arial"/>
          <w:i/>
          <w:iCs/>
          <w:sz w:val="28"/>
          <w:szCs w:val="28"/>
        </w:rPr>
        <w:t xml:space="preserve"> in </w:t>
      </w:r>
      <w:proofErr w:type="spellStart"/>
      <w:r>
        <w:rPr>
          <w:rFonts w:ascii="Arial" w:hAnsi="Arial" w:cs="Arial"/>
          <w:i/>
          <w:iCs/>
          <w:sz w:val="28"/>
          <w:szCs w:val="28"/>
        </w:rPr>
        <w:t>limine</w:t>
      </w:r>
      <w:proofErr w:type="spellEnd"/>
      <w:r>
        <w:rPr>
          <w:rFonts w:ascii="Arial" w:hAnsi="Arial" w:cs="Arial"/>
          <w:i/>
          <w:iCs/>
          <w:sz w:val="28"/>
          <w:szCs w:val="28"/>
        </w:rPr>
        <w:t xml:space="preserve"> of the locus standi </w:t>
      </w:r>
      <w:r w:rsidRPr="0079091D">
        <w:rPr>
          <w:rFonts w:ascii="Arial" w:hAnsi="Arial" w:cs="Arial"/>
          <w:sz w:val="28"/>
          <w:szCs w:val="28"/>
        </w:rPr>
        <w:t>is dismissed with costs in the cause.</w:t>
      </w:r>
    </w:p>
    <w:p w:rsidR="007C63CC" w:rsidRDefault="007C63CC" w:rsidP="007C63CC">
      <w:pPr>
        <w:spacing w:after="0" w:line="360" w:lineRule="auto"/>
        <w:ind w:left="3600" w:hanging="720"/>
        <w:jc w:val="both"/>
        <w:rPr>
          <w:rFonts w:ascii="Arial" w:hAnsi="Arial" w:cs="Arial"/>
          <w:i/>
          <w:iCs/>
          <w:sz w:val="28"/>
          <w:szCs w:val="28"/>
        </w:rPr>
      </w:pPr>
      <w:r w:rsidRPr="0079091D">
        <w:rPr>
          <w:rFonts w:ascii="Arial" w:hAnsi="Arial" w:cs="Arial"/>
          <w:sz w:val="28"/>
          <w:szCs w:val="28"/>
        </w:rPr>
        <w:t>2.</w:t>
      </w:r>
      <w:r>
        <w:rPr>
          <w:rFonts w:ascii="Arial" w:hAnsi="Arial" w:cs="Arial"/>
          <w:i/>
          <w:iCs/>
          <w:sz w:val="28"/>
          <w:szCs w:val="28"/>
        </w:rPr>
        <w:tab/>
        <w:t xml:space="preserve"> Points in </w:t>
      </w:r>
      <w:proofErr w:type="spellStart"/>
      <w:r>
        <w:rPr>
          <w:rFonts w:ascii="Arial" w:hAnsi="Arial" w:cs="Arial"/>
          <w:i/>
          <w:iCs/>
          <w:sz w:val="28"/>
          <w:szCs w:val="28"/>
        </w:rPr>
        <w:t>limine</w:t>
      </w:r>
      <w:proofErr w:type="spellEnd"/>
      <w:r>
        <w:rPr>
          <w:rFonts w:ascii="Arial" w:hAnsi="Arial" w:cs="Arial"/>
          <w:i/>
          <w:iCs/>
          <w:sz w:val="28"/>
          <w:szCs w:val="28"/>
        </w:rPr>
        <w:t xml:space="preserve"> </w:t>
      </w:r>
      <w:r w:rsidRPr="0079091D">
        <w:rPr>
          <w:rFonts w:ascii="Arial" w:hAnsi="Arial" w:cs="Arial"/>
          <w:sz w:val="28"/>
          <w:szCs w:val="28"/>
        </w:rPr>
        <w:t xml:space="preserve">2 </w:t>
      </w:r>
      <w:r>
        <w:rPr>
          <w:rFonts w:ascii="Arial" w:hAnsi="Arial" w:cs="Arial"/>
          <w:sz w:val="28"/>
          <w:szCs w:val="28"/>
        </w:rPr>
        <w:t>to 4</w:t>
      </w:r>
      <w:r w:rsidRPr="0079091D">
        <w:rPr>
          <w:rFonts w:ascii="Arial" w:hAnsi="Arial" w:cs="Arial"/>
          <w:sz w:val="28"/>
          <w:szCs w:val="28"/>
        </w:rPr>
        <w:t xml:space="preserve"> are granted with costs in the cause</w:t>
      </w:r>
    </w:p>
    <w:p w:rsidR="007C63CC" w:rsidRPr="0079091D" w:rsidRDefault="007C63CC" w:rsidP="007C63CC">
      <w:pPr>
        <w:spacing w:after="0" w:line="360" w:lineRule="auto"/>
        <w:ind w:left="3600" w:hanging="720"/>
        <w:jc w:val="both"/>
        <w:rPr>
          <w:rFonts w:ascii="Arial" w:hAnsi="Arial" w:cs="Arial"/>
          <w:sz w:val="28"/>
          <w:szCs w:val="28"/>
        </w:rPr>
      </w:pPr>
      <w:r w:rsidRPr="0079091D">
        <w:rPr>
          <w:rFonts w:ascii="Arial" w:hAnsi="Arial" w:cs="Arial"/>
          <w:sz w:val="28"/>
          <w:szCs w:val="28"/>
        </w:rPr>
        <w:t>3.</w:t>
      </w:r>
      <w:r>
        <w:rPr>
          <w:rFonts w:ascii="Arial" w:hAnsi="Arial" w:cs="Arial"/>
          <w:i/>
          <w:iCs/>
          <w:sz w:val="28"/>
          <w:szCs w:val="28"/>
        </w:rPr>
        <w:tab/>
      </w:r>
      <w:r w:rsidRPr="0079091D">
        <w:rPr>
          <w:rFonts w:ascii="Arial" w:hAnsi="Arial" w:cs="Arial"/>
          <w:sz w:val="28"/>
          <w:szCs w:val="28"/>
        </w:rPr>
        <w:t>Merits of the matter to proceed.</w:t>
      </w:r>
    </w:p>
    <w:p w:rsidR="00AB1AB2" w:rsidRDefault="00AB1AB2" w:rsidP="00306B3A">
      <w:pPr>
        <w:spacing w:line="240" w:lineRule="auto"/>
        <w:ind w:left="720" w:hanging="720"/>
        <w:jc w:val="both"/>
        <w:rPr>
          <w:rFonts w:ascii="Arial" w:hAnsi="Arial" w:cs="Arial"/>
          <w:sz w:val="28"/>
          <w:szCs w:val="28"/>
        </w:rPr>
      </w:pPr>
      <w:r>
        <w:rPr>
          <w:rFonts w:ascii="Arial" w:hAnsi="Arial" w:cs="Arial"/>
          <w:sz w:val="28"/>
          <w:szCs w:val="28"/>
        </w:rPr>
        <w:tab/>
      </w:r>
    </w:p>
    <w:p w:rsidR="00306B3A" w:rsidRDefault="007C63CC" w:rsidP="00CA3461">
      <w:pPr>
        <w:spacing w:line="360" w:lineRule="auto"/>
        <w:ind w:left="720" w:hanging="720"/>
        <w:jc w:val="both"/>
        <w:rPr>
          <w:rFonts w:ascii="Arial" w:hAnsi="Arial" w:cs="Arial"/>
          <w:sz w:val="28"/>
          <w:szCs w:val="28"/>
        </w:rPr>
      </w:pPr>
      <w:r>
        <w:rPr>
          <w:rFonts w:ascii="Arial" w:hAnsi="Arial" w:cs="Arial"/>
          <w:sz w:val="28"/>
          <w:szCs w:val="28"/>
        </w:rPr>
        <w:lastRenderedPageBreak/>
        <w:t>[7]</w:t>
      </w:r>
      <w:r>
        <w:rPr>
          <w:rFonts w:ascii="Arial" w:hAnsi="Arial" w:cs="Arial"/>
          <w:sz w:val="28"/>
          <w:szCs w:val="28"/>
        </w:rPr>
        <w:tab/>
        <w:t xml:space="preserve">Upon granting of the order mentioned above, </w:t>
      </w:r>
      <w:proofErr w:type="spellStart"/>
      <w:r>
        <w:rPr>
          <w:rFonts w:ascii="Arial" w:hAnsi="Arial" w:cs="Arial"/>
          <w:sz w:val="28"/>
          <w:szCs w:val="28"/>
        </w:rPr>
        <w:t>Adv</w:t>
      </w:r>
      <w:proofErr w:type="spellEnd"/>
      <w:r>
        <w:rPr>
          <w:rFonts w:ascii="Arial" w:hAnsi="Arial" w:cs="Arial"/>
          <w:sz w:val="28"/>
          <w:szCs w:val="28"/>
        </w:rPr>
        <w:t xml:space="preserve"> </w:t>
      </w:r>
      <w:proofErr w:type="spellStart"/>
      <w:r>
        <w:rPr>
          <w:rFonts w:ascii="Arial" w:hAnsi="Arial" w:cs="Arial"/>
          <w:sz w:val="28"/>
          <w:szCs w:val="28"/>
        </w:rPr>
        <w:t>Nhlapo</w:t>
      </w:r>
      <w:r w:rsidR="00CA3461">
        <w:rPr>
          <w:rFonts w:ascii="Arial" w:hAnsi="Arial" w:cs="Arial"/>
          <w:sz w:val="28"/>
          <w:szCs w:val="28"/>
        </w:rPr>
        <w:t>-Merabe</w:t>
      </w:r>
      <w:proofErr w:type="spellEnd"/>
      <w:r>
        <w:rPr>
          <w:rFonts w:ascii="Arial" w:hAnsi="Arial" w:cs="Arial"/>
          <w:sz w:val="28"/>
          <w:szCs w:val="28"/>
        </w:rPr>
        <w:t>, the counsel for the applicant, requested the reasons for the judgment only relation to paragraph 2 of the order. The merits could not be</w:t>
      </w:r>
      <w:r w:rsidR="002E04B5">
        <w:rPr>
          <w:rFonts w:ascii="Arial" w:hAnsi="Arial" w:cs="Arial"/>
          <w:sz w:val="28"/>
          <w:szCs w:val="28"/>
        </w:rPr>
        <w:t xml:space="preserve"> </w:t>
      </w:r>
      <w:r>
        <w:rPr>
          <w:rFonts w:ascii="Arial" w:hAnsi="Arial" w:cs="Arial"/>
          <w:sz w:val="28"/>
          <w:szCs w:val="28"/>
        </w:rPr>
        <w:t>heard</w:t>
      </w:r>
      <w:r w:rsidR="001E1E42">
        <w:rPr>
          <w:rFonts w:ascii="Arial" w:hAnsi="Arial" w:cs="Arial"/>
          <w:sz w:val="28"/>
          <w:szCs w:val="28"/>
        </w:rPr>
        <w:t xml:space="preserve"> and</w:t>
      </w:r>
      <w:r>
        <w:rPr>
          <w:rFonts w:ascii="Arial" w:hAnsi="Arial" w:cs="Arial"/>
          <w:sz w:val="28"/>
          <w:szCs w:val="28"/>
        </w:rPr>
        <w:t xml:space="preserve"> </w:t>
      </w:r>
      <w:r w:rsidR="002E04B5">
        <w:rPr>
          <w:rFonts w:ascii="Arial" w:hAnsi="Arial" w:cs="Arial"/>
          <w:sz w:val="28"/>
          <w:szCs w:val="28"/>
        </w:rPr>
        <w:t xml:space="preserve">the judgement was reserved. </w:t>
      </w:r>
    </w:p>
    <w:p w:rsidR="002E04B5" w:rsidRDefault="002E04B5" w:rsidP="00306B3A">
      <w:pPr>
        <w:spacing w:line="240" w:lineRule="auto"/>
        <w:ind w:left="720" w:hanging="720"/>
        <w:jc w:val="both"/>
        <w:rPr>
          <w:rFonts w:ascii="Arial" w:hAnsi="Arial" w:cs="Arial"/>
          <w:sz w:val="28"/>
          <w:szCs w:val="28"/>
        </w:rPr>
      </w:pPr>
    </w:p>
    <w:p w:rsidR="00CB409F" w:rsidRPr="004D5EAA" w:rsidRDefault="00CB409F" w:rsidP="00CB409F">
      <w:pPr>
        <w:spacing w:line="360" w:lineRule="auto"/>
        <w:jc w:val="both"/>
        <w:rPr>
          <w:rFonts w:ascii="Arial" w:hAnsi="Arial" w:cs="Arial"/>
          <w:b/>
          <w:bCs/>
          <w:i/>
          <w:iCs/>
          <w:sz w:val="28"/>
          <w:szCs w:val="28"/>
        </w:rPr>
      </w:pPr>
      <w:r w:rsidRPr="004D5EAA">
        <w:rPr>
          <w:rFonts w:ascii="Arial" w:hAnsi="Arial" w:cs="Arial"/>
          <w:b/>
          <w:bCs/>
          <w:i/>
          <w:iCs/>
          <w:sz w:val="28"/>
          <w:szCs w:val="28"/>
        </w:rPr>
        <w:t xml:space="preserve">POINT IN LIMINE </w:t>
      </w:r>
    </w:p>
    <w:p w:rsidR="000F5D5A" w:rsidRDefault="000F5D5A" w:rsidP="000F5D5A">
      <w:pPr>
        <w:spacing w:after="0" w:line="360" w:lineRule="auto"/>
        <w:ind w:left="720" w:hanging="720"/>
        <w:jc w:val="both"/>
        <w:rPr>
          <w:rFonts w:ascii="Arial" w:hAnsi="Arial" w:cs="Arial"/>
          <w:sz w:val="28"/>
          <w:szCs w:val="28"/>
        </w:rPr>
      </w:pPr>
      <w:r>
        <w:rPr>
          <w:rFonts w:ascii="Arial" w:hAnsi="Arial" w:cs="Arial"/>
          <w:sz w:val="28"/>
          <w:szCs w:val="28"/>
        </w:rPr>
        <w:t>[</w:t>
      </w:r>
      <w:r w:rsidR="001835F5">
        <w:rPr>
          <w:rFonts w:ascii="Arial" w:hAnsi="Arial" w:cs="Arial"/>
          <w:sz w:val="28"/>
          <w:szCs w:val="28"/>
        </w:rPr>
        <w:t>8</w:t>
      </w:r>
      <w:r>
        <w:rPr>
          <w:rFonts w:ascii="Arial" w:hAnsi="Arial" w:cs="Arial"/>
          <w:sz w:val="28"/>
          <w:szCs w:val="28"/>
        </w:rPr>
        <w:t>]</w:t>
      </w:r>
      <w:r>
        <w:rPr>
          <w:rFonts w:ascii="Arial" w:hAnsi="Arial" w:cs="Arial"/>
          <w:sz w:val="28"/>
          <w:szCs w:val="28"/>
        </w:rPr>
        <w:tab/>
      </w:r>
      <w:r w:rsidRPr="000F5D5A">
        <w:rPr>
          <w:rFonts w:ascii="Arial" w:hAnsi="Arial" w:cs="Arial"/>
          <w:sz w:val="28"/>
          <w:szCs w:val="28"/>
          <w:u w:val="single"/>
        </w:rPr>
        <w:t xml:space="preserve">Second and Third </w:t>
      </w:r>
      <w:r w:rsidRPr="000F5D5A">
        <w:rPr>
          <w:rFonts w:ascii="Arial" w:hAnsi="Arial" w:cs="Arial"/>
          <w:i/>
          <w:iCs/>
          <w:sz w:val="28"/>
          <w:szCs w:val="28"/>
          <w:u w:val="single"/>
        </w:rPr>
        <w:t xml:space="preserve">points in </w:t>
      </w:r>
      <w:proofErr w:type="spellStart"/>
      <w:r w:rsidRPr="000F5D5A">
        <w:rPr>
          <w:rFonts w:ascii="Arial" w:hAnsi="Arial" w:cs="Arial"/>
          <w:i/>
          <w:iCs/>
          <w:sz w:val="28"/>
          <w:szCs w:val="28"/>
          <w:u w:val="single"/>
        </w:rPr>
        <w:t>limine</w:t>
      </w:r>
      <w:proofErr w:type="spellEnd"/>
      <w:r w:rsidRPr="000F5D5A">
        <w:rPr>
          <w:rFonts w:ascii="Arial" w:hAnsi="Arial" w:cs="Arial"/>
          <w:sz w:val="28"/>
          <w:szCs w:val="28"/>
          <w:u w:val="single"/>
        </w:rPr>
        <w:t xml:space="preserve">: that the confirmatory affidavits attached to the contempt of court application do not comply with the </w:t>
      </w:r>
      <w:r w:rsidR="001E1E42">
        <w:rPr>
          <w:rFonts w:ascii="Arial" w:hAnsi="Arial" w:cs="Arial"/>
          <w:sz w:val="28"/>
          <w:szCs w:val="28"/>
          <w:u w:val="single"/>
        </w:rPr>
        <w:t>Regulation 3 and 4 of the Regulations Governing the Administration of the Oath (the Regulations)</w:t>
      </w:r>
    </w:p>
    <w:p w:rsidR="000956A3" w:rsidRDefault="000956A3" w:rsidP="000956A3">
      <w:pPr>
        <w:spacing w:after="0" w:line="360" w:lineRule="auto"/>
        <w:ind w:firstLine="720"/>
        <w:jc w:val="both"/>
        <w:rPr>
          <w:rFonts w:ascii="Arial" w:hAnsi="Arial" w:cs="Arial"/>
          <w:sz w:val="28"/>
          <w:szCs w:val="28"/>
        </w:rPr>
      </w:pPr>
    </w:p>
    <w:p w:rsidR="00306B3A" w:rsidRDefault="001835F5" w:rsidP="007311D7">
      <w:pPr>
        <w:spacing w:after="0" w:line="360" w:lineRule="auto"/>
        <w:ind w:left="1440" w:hanging="720"/>
        <w:jc w:val="both"/>
        <w:rPr>
          <w:rFonts w:ascii="Arial" w:hAnsi="Arial" w:cs="Arial"/>
          <w:sz w:val="28"/>
          <w:szCs w:val="28"/>
        </w:rPr>
      </w:pPr>
      <w:r>
        <w:rPr>
          <w:rFonts w:ascii="Arial" w:hAnsi="Arial" w:cs="Arial"/>
          <w:sz w:val="28"/>
          <w:szCs w:val="28"/>
        </w:rPr>
        <w:t>8</w:t>
      </w:r>
      <w:r w:rsidR="007311D7">
        <w:rPr>
          <w:rFonts w:ascii="Arial" w:hAnsi="Arial" w:cs="Arial"/>
          <w:sz w:val="28"/>
          <w:szCs w:val="28"/>
        </w:rPr>
        <w:t>.1</w:t>
      </w:r>
      <w:r w:rsidR="007311D7">
        <w:rPr>
          <w:rFonts w:ascii="Arial" w:hAnsi="Arial" w:cs="Arial"/>
          <w:sz w:val="28"/>
          <w:szCs w:val="28"/>
        </w:rPr>
        <w:tab/>
      </w:r>
      <w:r w:rsidR="000956A3">
        <w:rPr>
          <w:rFonts w:ascii="Arial" w:hAnsi="Arial" w:cs="Arial"/>
          <w:sz w:val="28"/>
          <w:szCs w:val="28"/>
        </w:rPr>
        <w:t xml:space="preserve">The </w:t>
      </w:r>
      <w:r w:rsidR="002E04B5">
        <w:rPr>
          <w:rFonts w:ascii="Arial" w:hAnsi="Arial" w:cs="Arial"/>
          <w:sz w:val="28"/>
          <w:szCs w:val="28"/>
        </w:rPr>
        <w:t xml:space="preserve">respondents submitted that </w:t>
      </w:r>
      <w:r w:rsidR="000956A3">
        <w:rPr>
          <w:rFonts w:ascii="Arial" w:hAnsi="Arial" w:cs="Arial"/>
          <w:sz w:val="28"/>
          <w:szCs w:val="28"/>
        </w:rPr>
        <w:t xml:space="preserve">commissioning of the confirmatory affidavit of </w:t>
      </w:r>
      <w:proofErr w:type="spellStart"/>
      <w:r w:rsidR="000956A3">
        <w:rPr>
          <w:rFonts w:ascii="Arial" w:hAnsi="Arial" w:cs="Arial"/>
          <w:sz w:val="28"/>
          <w:szCs w:val="28"/>
        </w:rPr>
        <w:t>Uyleta</w:t>
      </w:r>
      <w:proofErr w:type="spellEnd"/>
      <w:r w:rsidR="000956A3">
        <w:rPr>
          <w:rFonts w:ascii="Arial" w:hAnsi="Arial" w:cs="Arial"/>
          <w:sz w:val="28"/>
          <w:szCs w:val="28"/>
        </w:rPr>
        <w:t xml:space="preserve"> Claudine </w:t>
      </w:r>
      <w:proofErr w:type="spellStart"/>
      <w:r w:rsidR="000956A3">
        <w:rPr>
          <w:rFonts w:ascii="Arial" w:hAnsi="Arial" w:cs="Arial"/>
          <w:sz w:val="28"/>
          <w:szCs w:val="28"/>
        </w:rPr>
        <w:t>Nel</w:t>
      </w:r>
      <w:proofErr w:type="spellEnd"/>
      <w:r w:rsidR="000956A3">
        <w:rPr>
          <w:rFonts w:ascii="Arial" w:hAnsi="Arial" w:cs="Arial"/>
          <w:sz w:val="28"/>
          <w:szCs w:val="28"/>
        </w:rPr>
        <w:t>-Marais</w:t>
      </w:r>
      <w:r w:rsidR="007311D7">
        <w:rPr>
          <w:rFonts w:ascii="Arial" w:hAnsi="Arial" w:cs="Arial"/>
          <w:sz w:val="28"/>
          <w:szCs w:val="28"/>
        </w:rPr>
        <w:t xml:space="preserve"> and</w:t>
      </w:r>
      <w:r w:rsidR="000956A3">
        <w:rPr>
          <w:rFonts w:ascii="Arial" w:hAnsi="Arial" w:cs="Arial"/>
          <w:sz w:val="28"/>
          <w:szCs w:val="28"/>
        </w:rPr>
        <w:t xml:space="preserve"> </w:t>
      </w:r>
      <w:r w:rsidR="007311D7">
        <w:rPr>
          <w:rFonts w:ascii="Arial" w:hAnsi="Arial" w:cs="Arial"/>
          <w:sz w:val="28"/>
          <w:szCs w:val="28"/>
        </w:rPr>
        <w:t xml:space="preserve">Samuel </w:t>
      </w:r>
      <w:proofErr w:type="spellStart"/>
      <w:r w:rsidR="007311D7">
        <w:rPr>
          <w:rFonts w:ascii="Arial" w:hAnsi="Arial" w:cs="Arial"/>
          <w:sz w:val="28"/>
          <w:szCs w:val="28"/>
        </w:rPr>
        <w:t>Mokhotho</w:t>
      </w:r>
      <w:proofErr w:type="spellEnd"/>
      <w:r w:rsidR="007311D7">
        <w:rPr>
          <w:rFonts w:ascii="Arial" w:hAnsi="Arial" w:cs="Arial"/>
          <w:sz w:val="28"/>
          <w:szCs w:val="28"/>
        </w:rPr>
        <w:t xml:space="preserve"> </w:t>
      </w:r>
      <w:r w:rsidR="000956A3">
        <w:rPr>
          <w:rFonts w:ascii="Arial" w:hAnsi="Arial" w:cs="Arial"/>
          <w:sz w:val="28"/>
          <w:szCs w:val="28"/>
        </w:rPr>
        <w:t xml:space="preserve">is not in terms of </w:t>
      </w:r>
      <w:r w:rsidR="008F374E">
        <w:rPr>
          <w:rFonts w:ascii="Arial" w:hAnsi="Arial" w:cs="Arial"/>
          <w:sz w:val="28"/>
          <w:szCs w:val="28"/>
        </w:rPr>
        <w:t xml:space="preserve">Regulations </w:t>
      </w:r>
      <w:r w:rsidR="000956A3">
        <w:rPr>
          <w:rFonts w:ascii="Arial" w:hAnsi="Arial" w:cs="Arial"/>
          <w:sz w:val="28"/>
          <w:szCs w:val="28"/>
        </w:rPr>
        <w:t xml:space="preserve">3(1) </w:t>
      </w:r>
      <w:r w:rsidR="008F374E">
        <w:rPr>
          <w:rFonts w:ascii="Arial" w:hAnsi="Arial" w:cs="Arial"/>
          <w:sz w:val="28"/>
          <w:szCs w:val="28"/>
        </w:rPr>
        <w:t xml:space="preserve">and 4(1) </w:t>
      </w:r>
      <w:r w:rsidR="000956A3">
        <w:rPr>
          <w:rFonts w:ascii="Arial" w:hAnsi="Arial" w:cs="Arial"/>
          <w:sz w:val="28"/>
          <w:szCs w:val="28"/>
        </w:rPr>
        <w:t xml:space="preserve">of </w:t>
      </w:r>
      <w:r w:rsidR="008F374E">
        <w:rPr>
          <w:rFonts w:ascii="Arial" w:hAnsi="Arial" w:cs="Arial"/>
          <w:sz w:val="28"/>
          <w:szCs w:val="28"/>
        </w:rPr>
        <w:t>the Regulations</w:t>
      </w:r>
      <w:r w:rsidR="007311D7">
        <w:rPr>
          <w:rFonts w:ascii="Arial" w:hAnsi="Arial" w:cs="Arial"/>
          <w:sz w:val="28"/>
          <w:szCs w:val="28"/>
        </w:rPr>
        <w:t>.</w:t>
      </w:r>
      <w:r w:rsidR="008F374E">
        <w:rPr>
          <w:rFonts w:ascii="Arial" w:hAnsi="Arial" w:cs="Arial"/>
          <w:sz w:val="28"/>
          <w:szCs w:val="28"/>
        </w:rPr>
        <w:t xml:space="preserve"> Regulations 1 and 2 set out the nature of the oath or affirmation to be taken and the form in which it is administered. The Regulations have been promulgated in terms of section 10 of the</w:t>
      </w:r>
      <w:r w:rsidR="001E1E42">
        <w:rPr>
          <w:rFonts w:ascii="Arial" w:hAnsi="Arial" w:cs="Arial"/>
          <w:sz w:val="28"/>
          <w:szCs w:val="28"/>
        </w:rPr>
        <w:t xml:space="preserve"> Justices of Peace and Commissioners of Oath Act, Act 16 of 1963  (</w:t>
      </w:r>
      <w:r w:rsidR="002E04B5">
        <w:rPr>
          <w:rFonts w:ascii="Arial" w:hAnsi="Arial" w:cs="Arial"/>
          <w:sz w:val="28"/>
          <w:szCs w:val="28"/>
        </w:rPr>
        <w:t>Act</w:t>
      </w:r>
      <w:r w:rsidR="001E1E42">
        <w:rPr>
          <w:rFonts w:ascii="Arial" w:hAnsi="Arial" w:cs="Arial"/>
          <w:sz w:val="28"/>
          <w:szCs w:val="28"/>
        </w:rPr>
        <w:t>)</w:t>
      </w:r>
      <w:r w:rsidR="008F374E">
        <w:rPr>
          <w:rFonts w:ascii="Arial" w:hAnsi="Arial" w:cs="Arial"/>
          <w:sz w:val="28"/>
          <w:szCs w:val="28"/>
        </w:rPr>
        <w:t>.</w:t>
      </w:r>
    </w:p>
    <w:p w:rsidR="008F374E" w:rsidRDefault="008F374E" w:rsidP="007311D7">
      <w:pPr>
        <w:spacing w:after="0" w:line="360" w:lineRule="auto"/>
        <w:ind w:left="1440" w:hanging="720"/>
        <w:jc w:val="both"/>
        <w:rPr>
          <w:rFonts w:ascii="Arial" w:hAnsi="Arial" w:cs="Arial"/>
          <w:sz w:val="28"/>
          <w:szCs w:val="28"/>
        </w:rPr>
      </w:pPr>
    </w:p>
    <w:p w:rsidR="007311D7" w:rsidRDefault="001835F5" w:rsidP="007311D7">
      <w:pPr>
        <w:spacing w:after="0" w:line="360" w:lineRule="auto"/>
        <w:ind w:left="1440" w:hanging="720"/>
        <w:jc w:val="both"/>
        <w:rPr>
          <w:rFonts w:ascii="Arial" w:hAnsi="Arial" w:cs="Arial"/>
          <w:sz w:val="28"/>
          <w:szCs w:val="28"/>
        </w:rPr>
      </w:pPr>
      <w:r>
        <w:rPr>
          <w:rFonts w:ascii="Arial" w:hAnsi="Arial" w:cs="Arial"/>
          <w:sz w:val="28"/>
          <w:szCs w:val="28"/>
        </w:rPr>
        <w:t>8</w:t>
      </w:r>
      <w:r w:rsidR="007311D7">
        <w:rPr>
          <w:rFonts w:ascii="Arial" w:hAnsi="Arial" w:cs="Arial"/>
          <w:sz w:val="28"/>
          <w:szCs w:val="28"/>
        </w:rPr>
        <w:t>.2</w:t>
      </w:r>
      <w:r w:rsidR="007311D7">
        <w:rPr>
          <w:rFonts w:ascii="Arial" w:hAnsi="Arial" w:cs="Arial"/>
          <w:sz w:val="28"/>
          <w:szCs w:val="28"/>
        </w:rPr>
        <w:tab/>
        <w:t xml:space="preserve">Section 3(1) </w:t>
      </w:r>
      <w:r w:rsidR="000D6F0C">
        <w:rPr>
          <w:rFonts w:ascii="Arial" w:hAnsi="Arial" w:cs="Arial"/>
          <w:sz w:val="28"/>
          <w:szCs w:val="28"/>
        </w:rPr>
        <w:t xml:space="preserve">and 4(1) </w:t>
      </w:r>
      <w:r w:rsidR="007311D7">
        <w:rPr>
          <w:rFonts w:ascii="Arial" w:hAnsi="Arial" w:cs="Arial"/>
          <w:sz w:val="28"/>
          <w:szCs w:val="28"/>
        </w:rPr>
        <w:t>of the Act provides that:</w:t>
      </w:r>
    </w:p>
    <w:p w:rsidR="007311D7" w:rsidRDefault="007311D7" w:rsidP="000D6F0C">
      <w:pPr>
        <w:spacing w:after="0" w:line="240" w:lineRule="auto"/>
        <w:ind w:left="3600" w:hanging="720"/>
        <w:jc w:val="both"/>
        <w:rPr>
          <w:rFonts w:ascii="Arial" w:hAnsi="Arial" w:cs="Arial"/>
          <w:sz w:val="28"/>
          <w:szCs w:val="28"/>
        </w:rPr>
      </w:pPr>
      <w:r>
        <w:rPr>
          <w:rFonts w:ascii="Arial" w:hAnsi="Arial" w:cs="Arial"/>
          <w:sz w:val="28"/>
          <w:szCs w:val="28"/>
        </w:rPr>
        <w:t>“</w:t>
      </w:r>
      <w:r w:rsidRPr="007311D7">
        <w:rPr>
          <w:rFonts w:ascii="Arial" w:hAnsi="Arial" w:cs="Arial"/>
          <w:i/>
          <w:iCs/>
          <w:sz w:val="28"/>
          <w:szCs w:val="28"/>
        </w:rPr>
        <w:t>3(1)</w:t>
      </w:r>
      <w:r w:rsidRPr="007311D7">
        <w:rPr>
          <w:rFonts w:ascii="Arial" w:hAnsi="Arial" w:cs="Arial"/>
          <w:i/>
          <w:iCs/>
          <w:sz w:val="28"/>
          <w:szCs w:val="28"/>
        </w:rPr>
        <w:tab/>
        <w:t xml:space="preserve">The deponent shall sign the declaration </w:t>
      </w:r>
      <w:r w:rsidRPr="000D6F0C">
        <w:rPr>
          <w:rFonts w:ascii="Arial" w:hAnsi="Arial" w:cs="Arial"/>
          <w:i/>
          <w:iCs/>
          <w:sz w:val="28"/>
          <w:szCs w:val="28"/>
          <w:u w:val="single"/>
        </w:rPr>
        <w:t>in the presence of the Commissioner of Oath</w:t>
      </w:r>
      <w:r w:rsidR="000D6F0C" w:rsidRPr="000D6F0C">
        <w:rPr>
          <w:rFonts w:ascii="Arial" w:hAnsi="Arial" w:cs="Arial"/>
          <w:i/>
          <w:iCs/>
          <w:sz w:val="28"/>
          <w:szCs w:val="28"/>
          <w:u w:val="single"/>
        </w:rPr>
        <w:t>s</w:t>
      </w:r>
      <w:r w:rsidR="000D6F0C">
        <w:rPr>
          <w:rFonts w:ascii="Arial" w:hAnsi="Arial" w:cs="Arial"/>
          <w:i/>
          <w:iCs/>
          <w:sz w:val="28"/>
          <w:szCs w:val="28"/>
        </w:rPr>
        <w:t>.</w:t>
      </w:r>
    </w:p>
    <w:p w:rsidR="002E04B5" w:rsidRDefault="002E04B5" w:rsidP="000D6F0C">
      <w:pPr>
        <w:spacing w:after="0" w:line="240" w:lineRule="auto"/>
        <w:ind w:left="3600" w:hanging="720"/>
        <w:jc w:val="both"/>
        <w:rPr>
          <w:rFonts w:ascii="Arial" w:hAnsi="Arial" w:cs="Arial"/>
          <w:i/>
          <w:iCs/>
          <w:sz w:val="28"/>
          <w:szCs w:val="28"/>
        </w:rPr>
      </w:pPr>
    </w:p>
    <w:p w:rsidR="000D6F0C" w:rsidRDefault="000D6F0C" w:rsidP="000D6F0C">
      <w:pPr>
        <w:spacing w:after="0" w:line="240" w:lineRule="auto"/>
        <w:ind w:left="3600" w:hanging="720"/>
        <w:jc w:val="both"/>
        <w:rPr>
          <w:rFonts w:ascii="Arial" w:hAnsi="Arial" w:cs="Arial"/>
          <w:sz w:val="28"/>
          <w:szCs w:val="28"/>
        </w:rPr>
      </w:pPr>
      <w:r w:rsidRPr="000D6F0C">
        <w:rPr>
          <w:rFonts w:ascii="Arial" w:hAnsi="Arial" w:cs="Arial"/>
          <w:i/>
          <w:iCs/>
          <w:sz w:val="28"/>
          <w:szCs w:val="28"/>
        </w:rPr>
        <w:t>4(1)</w:t>
      </w:r>
      <w:r w:rsidRPr="000D6F0C">
        <w:rPr>
          <w:rFonts w:ascii="Arial" w:hAnsi="Arial" w:cs="Arial"/>
          <w:i/>
          <w:iCs/>
          <w:sz w:val="28"/>
          <w:szCs w:val="28"/>
        </w:rPr>
        <w:tab/>
        <w:t xml:space="preserve">Below the deponent’s signature or mark the commissioner of oath shall certify that the deponent has acknowledged that he knows and understands the contents of the declaration and he shall state </w:t>
      </w:r>
      <w:r w:rsidRPr="000D6F0C">
        <w:rPr>
          <w:rFonts w:ascii="Arial" w:hAnsi="Arial" w:cs="Arial"/>
          <w:i/>
          <w:iCs/>
          <w:sz w:val="28"/>
          <w:szCs w:val="28"/>
          <w:u w:val="single"/>
        </w:rPr>
        <w:t>the manner, place and date of taking the declaration</w:t>
      </w:r>
      <w:r>
        <w:rPr>
          <w:rFonts w:ascii="Arial" w:hAnsi="Arial" w:cs="Arial"/>
          <w:sz w:val="28"/>
          <w:szCs w:val="28"/>
        </w:rPr>
        <w:t>.”</w:t>
      </w:r>
    </w:p>
    <w:p w:rsidR="000D6F0C" w:rsidRPr="000D6F0C" w:rsidRDefault="000D6F0C" w:rsidP="000D6F0C">
      <w:pPr>
        <w:spacing w:after="0" w:line="240" w:lineRule="auto"/>
        <w:ind w:left="3600" w:hanging="720"/>
        <w:jc w:val="both"/>
        <w:rPr>
          <w:rFonts w:ascii="Arial" w:hAnsi="Arial" w:cs="Arial"/>
          <w:i/>
          <w:iCs/>
          <w:sz w:val="28"/>
          <w:szCs w:val="28"/>
        </w:rPr>
      </w:pPr>
    </w:p>
    <w:p w:rsidR="007311D7" w:rsidRDefault="001835F5" w:rsidP="0069324C">
      <w:pPr>
        <w:spacing w:after="0" w:line="360" w:lineRule="auto"/>
        <w:ind w:left="1440" w:hanging="720"/>
        <w:jc w:val="both"/>
        <w:rPr>
          <w:rFonts w:ascii="Arial" w:hAnsi="Arial" w:cs="Arial"/>
          <w:sz w:val="28"/>
          <w:szCs w:val="28"/>
        </w:rPr>
      </w:pPr>
      <w:r>
        <w:rPr>
          <w:rFonts w:ascii="Arial" w:hAnsi="Arial" w:cs="Arial"/>
          <w:sz w:val="28"/>
          <w:szCs w:val="28"/>
        </w:rPr>
        <w:lastRenderedPageBreak/>
        <w:t>8</w:t>
      </w:r>
      <w:r w:rsidR="007311D7">
        <w:rPr>
          <w:rFonts w:ascii="Arial" w:hAnsi="Arial" w:cs="Arial"/>
          <w:sz w:val="28"/>
          <w:szCs w:val="28"/>
        </w:rPr>
        <w:t>.3</w:t>
      </w:r>
      <w:r w:rsidR="007311D7">
        <w:rPr>
          <w:rFonts w:ascii="Arial" w:hAnsi="Arial" w:cs="Arial"/>
          <w:sz w:val="28"/>
          <w:szCs w:val="28"/>
        </w:rPr>
        <w:tab/>
        <w:t xml:space="preserve">Bothe the confirmatory affidavits of </w:t>
      </w:r>
      <w:proofErr w:type="spellStart"/>
      <w:r w:rsidR="007311D7">
        <w:rPr>
          <w:rFonts w:ascii="Arial" w:hAnsi="Arial" w:cs="Arial"/>
          <w:sz w:val="28"/>
          <w:szCs w:val="28"/>
        </w:rPr>
        <w:t>Nel</w:t>
      </w:r>
      <w:proofErr w:type="spellEnd"/>
      <w:r w:rsidR="007311D7">
        <w:rPr>
          <w:rFonts w:ascii="Arial" w:hAnsi="Arial" w:cs="Arial"/>
          <w:sz w:val="28"/>
          <w:szCs w:val="28"/>
        </w:rPr>
        <w:t xml:space="preserve">-Marais and </w:t>
      </w:r>
      <w:proofErr w:type="spellStart"/>
      <w:r w:rsidR="007311D7">
        <w:rPr>
          <w:rFonts w:ascii="Arial" w:hAnsi="Arial" w:cs="Arial"/>
          <w:sz w:val="28"/>
          <w:szCs w:val="28"/>
        </w:rPr>
        <w:t>Mokhotho</w:t>
      </w:r>
      <w:proofErr w:type="spellEnd"/>
      <w:r w:rsidR="007311D7">
        <w:rPr>
          <w:rFonts w:ascii="Arial" w:hAnsi="Arial" w:cs="Arial"/>
          <w:sz w:val="28"/>
          <w:szCs w:val="28"/>
        </w:rPr>
        <w:t xml:space="preserve"> reads as follows:</w:t>
      </w:r>
    </w:p>
    <w:p w:rsidR="007311D7" w:rsidRDefault="007311D7" w:rsidP="0069324C">
      <w:pPr>
        <w:spacing w:after="0" w:line="240" w:lineRule="auto"/>
        <w:ind w:left="2880"/>
        <w:jc w:val="both"/>
        <w:rPr>
          <w:rFonts w:ascii="Arial" w:hAnsi="Arial" w:cs="Arial"/>
          <w:i/>
          <w:iCs/>
          <w:sz w:val="28"/>
          <w:szCs w:val="28"/>
        </w:rPr>
      </w:pPr>
      <w:r>
        <w:rPr>
          <w:rFonts w:ascii="Arial" w:hAnsi="Arial" w:cs="Arial"/>
          <w:sz w:val="28"/>
          <w:szCs w:val="28"/>
        </w:rPr>
        <w:t>“</w:t>
      </w:r>
      <w:r w:rsidRPr="0069324C">
        <w:rPr>
          <w:rFonts w:ascii="Arial" w:hAnsi="Arial" w:cs="Arial"/>
          <w:i/>
          <w:iCs/>
          <w:sz w:val="28"/>
          <w:szCs w:val="28"/>
        </w:rPr>
        <w:t>this affidavit has been sworn in to and signed before me</w:t>
      </w:r>
      <w:r w:rsidR="0069324C" w:rsidRPr="0069324C">
        <w:rPr>
          <w:rFonts w:ascii="Arial" w:hAnsi="Arial" w:cs="Arial"/>
          <w:i/>
          <w:iCs/>
          <w:sz w:val="28"/>
          <w:szCs w:val="28"/>
        </w:rPr>
        <w:t xml:space="preserve"> at EXCELSIOR the 11 day of APRIL 2023 by the above-mentioned deponent….”</w:t>
      </w:r>
    </w:p>
    <w:p w:rsidR="008F374E" w:rsidRDefault="008F374E" w:rsidP="0069324C">
      <w:pPr>
        <w:spacing w:after="0" w:line="240" w:lineRule="auto"/>
        <w:ind w:left="2880"/>
        <w:jc w:val="both"/>
        <w:rPr>
          <w:rFonts w:ascii="Arial" w:hAnsi="Arial" w:cs="Arial"/>
          <w:i/>
          <w:iCs/>
          <w:sz w:val="28"/>
          <w:szCs w:val="28"/>
        </w:rPr>
      </w:pPr>
    </w:p>
    <w:p w:rsidR="0069324C" w:rsidRDefault="001835F5" w:rsidP="009169F6">
      <w:pPr>
        <w:spacing w:after="0" w:line="360" w:lineRule="auto"/>
        <w:ind w:left="1440" w:hanging="720"/>
        <w:jc w:val="both"/>
        <w:rPr>
          <w:rFonts w:ascii="Arial" w:hAnsi="Arial" w:cs="Arial"/>
          <w:sz w:val="28"/>
          <w:szCs w:val="28"/>
        </w:rPr>
      </w:pPr>
      <w:r>
        <w:rPr>
          <w:rFonts w:ascii="Arial" w:hAnsi="Arial" w:cs="Arial"/>
          <w:sz w:val="28"/>
          <w:szCs w:val="28"/>
        </w:rPr>
        <w:t>8</w:t>
      </w:r>
      <w:r w:rsidR="0069324C">
        <w:rPr>
          <w:rFonts w:ascii="Arial" w:hAnsi="Arial" w:cs="Arial"/>
          <w:sz w:val="28"/>
          <w:szCs w:val="28"/>
        </w:rPr>
        <w:t>.4</w:t>
      </w:r>
      <w:r w:rsidR="0069324C">
        <w:rPr>
          <w:rFonts w:ascii="Arial" w:hAnsi="Arial" w:cs="Arial"/>
          <w:sz w:val="28"/>
          <w:szCs w:val="28"/>
        </w:rPr>
        <w:tab/>
        <w:t>The Commissioner of Oaths that attended to the commissioning of the confirmatory affidavits</w:t>
      </w:r>
      <w:r w:rsidR="008F374E">
        <w:rPr>
          <w:rFonts w:ascii="Arial" w:hAnsi="Arial" w:cs="Arial"/>
          <w:sz w:val="28"/>
          <w:szCs w:val="28"/>
        </w:rPr>
        <w:t xml:space="preserve"> </w:t>
      </w:r>
      <w:r w:rsidR="0069324C">
        <w:rPr>
          <w:rFonts w:ascii="Arial" w:hAnsi="Arial" w:cs="Arial"/>
          <w:sz w:val="28"/>
          <w:szCs w:val="28"/>
        </w:rPr>
        <w:t xml:space="preserve">is a practicing attorney of Bloemfontein by the name of </w:t>
      </w:r>
      <w:proofErr w:type="spellStart"/>
      <w:r w:rsidR="0069324C">
        <w:rPr>
          <w:rFonts w:ascii="Arial" w:hAnsi="Arial" w:cs="Arial"/>
          <w:sz w:val="28"/>
          <w:szCs w:val="28"/>
        </w:rPr>
        <w:t>Munashe</w:t>
      </w:r>
      <w:proofErr w:type="spellEnd"/>
      <w:r w:rsidR="0069324C">
        <w:rPr>
          <w:rFonts w:ascii="Arial" w:hAnsi="Arial" w:cs="Arial"/>
          <w:sz w:val="28"/>
          <w:szCs w:val="28"/>
        </w:rPr>
        <w:t xml:space="preserve"> E.T </w:t>
      </w:r>
      <w:proofErr w:type="spellStart"/>
      <w:r w:rsidR="0069324C">
        <w:rPr>
          <w:rFonts w:ascii="Arial" w:hAnsi="Arial" w:cs="Arial"/>
          <w:sz w:val="28"/>
          <w:szCs w:val="28"/>
        </w:rPr>
        <w:t>Nyangani</w:t>
      </w:r>
      <w:proofErr w:type="spellEnd"/>
      <w:r w:rsidR="0069324C">
        <w:rPr>
          <w:rFonts w:ascii="Arial" w:hAnsi="Arial" w:cs="Arial"/>
          <w:sz w:val="28"/>
          <w:szCs w:val="28"/>
        </w:rPr>
        <w:t xml:space="preserve">.  </w:t>
      </w:r>
    </w:p>
    <w:p w:rsidR="009A50D2" w:rsidRDefault="009A50D2" w:rsidP="009A50D2">
      <w:pPr>
        <w:spacing w:after="0" w:line="276" w:lineRule="auto"/>
        <w:ind w:left="1440" w:hanging="720"/>
        <w:jc w:val="both"/>
        <w:rPr>
          <w:rFonts w:ascii="Arial" w:hAnsi="Arial" w:cs="Arial"/>
          <w:sz w:val="28"/>
          <w:szCs w:val="28"/>
        </w:rPr>
      </w:pPr>
    </w:p>
    <w:p w:rsidR="001E1033" w:rsidRDefault="001835F5" w:rsidP="009169F6">
      <w:pPr>
        <w:spacing w:after="0" w:line="360" w:lineRule="auto"/>
        <w:ind w:left="1440" w:hanging="720"/>
        <w:jc w:val="both"/>
        <w:rPr>
          <w:rFonts w:ascii="Arial" w:hAnsi="Arial" w:cs="Arial"/>
          <w:sz w:val="28"/>
          <w:szCs w:val="28"/>
        </w:rPr>
      </w:pPr>
      <w:r>
        <w:rPr>
          <w:rFonts w:ascii="Arial" w:hAnsi="Arial" w:cs="Arial"/>
          <w:sz w:val="28"/>
          <w:szCs w:val="28"/>
        </w:rPr>
        <w:t>8</w:t>
      </w:r>
      <w:r w:rsidR="001E1033">
        <w:rPr>
          <w:rFonts w:ascii="Arial" w:hAnsi="Arial" w:cs="Arial"/>
          <w:sz w:val="28"/>
          <w:szCs w:val="28"/>
        </w:rPr>
        <w:t>.5</w:t>
      </w:r>
      <w:r w:rsidR="001E1033">
        <w:rPr>
          <w:rFonts w:ascii="Arial" w:hAnsi="Arial" w:cs="Arial"/>
          <w:sz w:val="28"/>
          <w:szCs w:val="28"/>
        </w:rPr>
        <w:tab/>
        <w:t xml:space="preserve">The respondents submitted that, the confirmatory affidavits do not comply with </w:t>
      </w:r>
      <w:r w:rsidR="002E04B5">
        <w:rPr>
          <w:rFonts w:ascii="Arial" w:hAnsi="Arial" w:cs="Arial"/>
          <w:sz w:val="28"/>
          <w:szCs w:val="28"/>
        </w:rPr>
        <w:t xml:space="preserve">Regulation </w:t>
      </w:r>
      <w:r w:rsidR="001E1033">
        <w:rPr>
          <w:rFonts w:ascii="Arial" w:hAnsi="Arial" w:cs="Arial"/>
          <w:sz w:val="28"/>
          <w:szCs w:val="28"/>
        </w:rPr>
        <w:t>3</w:t>
      </w:r>
      <w:r w:rsidR="002E04B5">
        <w:rPr>
          <w:rFonts w:ascii="Arial" w:hAnsi="Arial" w:cs="Arial"/>
          <w:sz w:val="28"/>
          <w:szCs w:val="28"/>
        </w:rPr>
        <w:t>(1)</w:t>
      </w:r>
      <w:r w:rsidR="001E1033">
        <w:rPr>
          <w:rFonts w:ascii="Arial" w:hAnsi="Arial" w:cs="Arial"/>
          <w:sz w:val="28"/>
          <w:szCs w:val="28"/>
        </w:rPr>
        <w:t xml:space="preserve"> as the affidavit was signed at Excelsior whereas the Commissioner of Oaths was in Bloemfontein. The respondent further submitted that after the issue was raised in the opposing affidavit the applicant could have made some means to correct the signing of the </w:t>
      </w:r>
      <w:r w:rsidR="002E04B5">
        <w:rPr>
          <w:rFonts w:ascii="Arial" w:hAnsi="Arial" w:cs="Arial"/>
          <w:sz w:val="28"/>
          <w:szCs w:val="28"/>
        </w:rPr>
        <w:t xml:space="preserve">confirmatory </w:t>
      </w:r>
      <w:r w:rsidR="001E1033">
        <w:rPr>
          <w:rFonts w:ascii="Arial" w:hAnsi="Arial" w:cs="Arial"/>
          <w:sz w:val="28"/>
          <w:szCs w:val="28"/>
        </w:rPr>
        <w:t>affidavits</w:t>
      </w:r>
      <w:r w:rsidR="002E04B5">
        <w:rPr>
          <w:rFonts w:ascii="Arial" w:hAnsi="Arial" w:cs="Arial"/>
          <w:sz w:val="28"/>
          <w:szCs w:val="28"/>
        </w:rPr>
        <w:t xml:space="preserve"> for them to comply with Regulation</w:t>
      </w:r>
      <w:r w:rsidR="001E1033">
        <w:rPr>
          <w:rFonts w:ascii="Arial" w:hAnsi="Arial" w:cs="Arial"/>
          <w:sz w:val="28"/>
          <w:szCs w:val="28"/>
        </w:rPr>
        <w:t>.</w:t>
      </w:r>
    </w:p>
    <w:p w:rsidR="009A50D2" w:rsidRDefault="009A50D2" w:rsidP="009169F6">
      <w:pPr>
        <w:spacing w:after="0" w:line="360" w:lineRule="auto"/>
        <w:ind w:left="1440" w:hanging="720"/>
        <w:jc w:val="both"/>
        <w:rPr>
          <w:rFonts w:ascii="Arial" w:hAnsi="Arial" w:cs="Arial"/>
          <w:sz w:val="28"/>
          <w:szCs w:val="28"/>
        </w:rPr>
      </w:pPr>
    </w:p>
    <w:p w:rsidR="001E1033" w:rsidRDefault="001835F5" w:rsidP="009169F6">
      <w:pPr>
        <w:spacing w:after="0" w:line="360" w:lineRule="auto"/>
        <w:ind w:left="1440" w:hanging="720"/>
        <w:jc w:val="both"/>
        <w:rPr>
          <w:rFonts w:ascii="Arial" w:hAnsi="Arial" w:cs="Arial"/>
          <w:sz w:val="28"/>
          <w:szCs w:val="28"/>
        </w:rPr>
      </w:pPr>
      <w:r>
        <w:rPr>
          <w:rFonts w:ascii="Arial" w:hAnsi="Arial" w:cs="Arial"/>
          <w:sz w:val="28"/>
          <w:szCs w:val="28"/>
        </w:rPr>
        <w:t>8</w:t>
      </w:r>
      <w:r w:rsidR="001E1033">
        <w:rPr>
          <w:rFonts w:ascii="Arial" w:hAnsi="Arial" w:cs="Arial"/>
          <w:sz w:val="28"/>
          <w:szCs w:val="28"/>
        </w:rPr>
        <w:t>.6</w:t>
      </w:r>
      <w:r w:rsidR="001E1033">
        <w:rPr>
          <w:rFonts w:ascii="Arial" w:hAnsi="Arial" w:cs="Arial"/>
          <w:sz w:val="28"/>
          <w:szCs w:val="28"/>
        </w:rPr>
        <w:tab/>
        <w:t xml:space="preserve">The applicant submitted </w:t>
      </w:r>
      <w:r w:rsidR="002E04B5">
        <w:rPr>
          <w:rFonts w:ascii="Arial" w:hAnsi="Arial" w:cs="Arial"/>
          <w:sz w:val="28"/>
          <w:szCs w:val="28"/>
        </w:rPr>
        <w:t xml:space="preserve">in her heads of arguments </w:t>
      </w:r>
      <w:r w:rsidR="001E1033">
        <w:rPr>
          <w:rFonts w:ascii="Arial" w:hAnsi="Arial" w:cs="Arial"/>
          <w:sz w:val="28"/>
          <w:szCs w:val="28"/>
        </w:rPr>
        <w:t xml:space="preserve">that the deponents in both affidavits have affirmed that they know and understand the contents of the affidavits and that the Commissioner of Oaths have attested to both affidavits. She further submitted that, </w:t>
      </w:r>
      <w:r w:rsidR="009A50D2">
        <w:rPr>
          <w:rFonts w:ascii="Arial" w:hAnsi="Arial" w:cs="Arial"/>
          <w:sz w:val="28"/>
          <w:szCs w:val="28"/>
        </w:rPr>
        <w:t>the affidavits were pre-signed and</w:t>
      </w:r>
      <w:r w:rsidR="002E04B5">
        <w:rPr>
          <w:rFonts w:ascii="Arial" w:hAnsi="Arial" w:cs="Arial"/>
          <w:sz w:val="28"/>
          <w:szCs w:val="28"/>
        </w:rPr>
        <w:t xml:space="preserve"> that</w:t>
      </w:r>
      <w:r w:rsidR="009A50D2">
        <w:rPr>
          <w:rFonts w:ascii="Arial" w:hAnsi="Arial" w:cs="Arial"/>
          <w:sz w:val="28"/>
          <w:szCs w:val="28"/>
        </w:rPr>
        <w:t xml:space="preserve"> they were to be attested and commissioned in Excelsior where </w:t>
      </w:r>
      <w:r w:rsidR="001E1033">
        <w:rPr>
          <w:rFonts w:ascii="Arial" w:hAnsi="Arial" w:cs="Arial"/>
          <w:sz w:val="28"/>
          <w:szCs w:val="28"/>
        </w:rPr>
        <w:t xml:space="preserve">Mr </w:t>
      </w:r>
      <w:proofErr w:type="spellStart"/>
      <w:r w:rsidR="001E1033">
        <w:rPr>
          <w:rFonts w:ascii="Arial" w:hAnsi="Arial" w:cs="Arial"/>
          <w:sz w:val="28"/>
          <w:szCs w:val="28"/>
        </w:rPr>
        <w:t>Mokhoto</w:t>
      </w:r>
      <w:proofErr w:type="spellEnd"/>
      <w:r w:rsidR="001E1033">
        <w:rPr>
          <w:rFonts w:ascii="Arial" w:hAnsi="Arial" w:cs="Arial"/>
          <w:sz w:val="28"/>
          <w:szCs w:val="28"/>
        </w:rPr>
        <w:t xml:space="preserve"> </w:t>
      </w:r>
      <w:r w:rsidR="009A50D2">
        <w:rPr>
          <w:rFonts w:ascii="Arial" w:hAnsi="Arial" w:cs="Arial"/>
          <w:sz w:val="28"/>
          <w:szCs w:val="28"/>
        </w:rPr>
        <w:t xml:space="preserve">is based. Mr </w:t>
      </w:r>
      <w:proofErr w:type="spellStart"/>
      <w:r w:rsidR="009A50D2">
        <w:rPr>
          <w:rFonts w:ascii="Arial" w:hAnsi="Arial" w:cs="Arial"/>
          <w:sz w:val="28"/>
          <w:szCs w:val="28"/>
        </w:rPr>
        <w:t>Mokhoto</w:t>
      </w:r>
      <w:proofErr w:type="spellEnd"/>
      <w:r w:rsidR="009A50D2">
        <w:rPr>
          <w:rFonts w:ascii="Arial" w:hAnsi="Arial" w:cs="Arial"/>
          <w:sz w:val="28"/>
          <w:szCs w:val="28"/>
        </w:rPr>
        <w:t xml:space="preserve"> presented himself in Bloemfontein and t</w:t>
      </w:r>
      <w:r w:rsidR="001E1033">
        <w:rPr>
          <w:rFonts w:ascii="Arial" w:hAnsi="Arial" w:cs="Arial"/>
          <w:sz w:val="28"/>
          <w:szCs w:val="28"/>
        </w:rPr>
        <w:t xml:space="preserve">he parties simply omitted to change the area in which they were to be signed. I am of a view that, the explanation given by the applicant does not make the affidavits to comply with </w:t>
      </w:r>
      <w:r w:rsidR="002E04B5">
        <w:rPr>
          <w:rFonts w:ascii="Arial" w:hAnsi="Arial" w:cs="Arial"/>
          <w:sz w:val="28"/>
          <w:szCs w:val="28"/>
        </w:rPr>
        <w:t xml:space="preserve">Regulation </w:t>
      </w:r>
      <w:r w:rsidR="001E1033">
        <w:rPr>
          <w:rFonts w:ascii="Arial" w:hAnsi="Arial" w:cs="Arial"/>
          <w:sz w:val="28"/>
          <w:szCs w:val="28"/>
        </w:rPr>
        <w:t>3(1)</w:t>
      </w:r>
      <w:r w:rsidR="001E1E42">
        <w:rPr>
          <w:rFonts w:ascii="Arial" w:hAnsi="Arial" w:cs="Arial"/>
          <w:sz w:val="28"/>
          <w:szCs w:val="28"/>
        </w:rPr>
        <w:t xml:space="preserve"> and 4(1).</w:t>
      </w:r>
    </w:p>
    <w:p w:rsidR="009A50D2" w:rsidRDefault="009A50D2" w:rsidP="009169F6">
      <w:pPr>
        <w:spacing w:after="0" w:line="360" w:lineRule="auto"/>
        <w:ind w:left="1440" w:hanging="720"/>
        <w:jc w:val="both"/>
        <w:rPr>
          <w:rFonts w:ascii="Arial" w:hAnsi="Arial" w:cs="Arial"/>
          <w:sz w:val="28"/>
          <w:szCs w:val="28"/>
        </w:rPr>
      </w:pPr>
    </w:p>
    <w:p w:rsidR="009A50D2" w:rsidRDefault="001835F5" w:rsidP="009169F6">
      <w:pPr>
        <w:spacing w:after="0" w:line="360" w:lineRule="auto"/>
        <w:ind w:left="1440" w:hanging="720"/>
        <w:jc w:val="both"/>
        <w:rPr>
          <w:rFonts w:ascii="Arial" w:hAnsi="Arial" w:cs="Arial"/>
          <w:sz w:val="28"/>
          <w:szCs w:val="28"/>
        </w:rPr>
      </w:pPr>
      <w:r>
        <w:rPr>
          <w:rFonts w:ascii="Arial" w:hAnsi="Arial" w:cs="Arial"/>
          <w:sz w:val="28"/>
          <w:szCs w:val="28"/>
        </w:rPr>
        <w:t>8</w:t>
      </w:r>
      <w:r w:rsidR="009A50D2">
        <w:rPr>
          <w:rFonts w:ascii="Arial" w:hAnsi="Arial" w:cs="Arial"/>
          <w:sz w:val="28"/>
          <w:szCs w:val="28"/>
        </w:rPr>
        <w:t>.7</w:t>
      </w:r>
      <w:r w:rsidR="009A50D2">
        <w:rPr>
          <w:rFonts w:ascii="Arial" w:hAnsi="Arial" w:cs="Arial"/>
          <w:sz w:val="28"/>
          <w:szCs w:val="28"/>
        </w:rPr>
        <w:tab/>
      </w:r>
      <w:r w:rsidR="00523B5A">
        <w:rPr>
          <w:rFonts w:ascii="Arial" w:hAnsi="Arial" w:cs="Arial"/>
          <w:sz w:val="28"/>
          <w:szCs w:val="28"/>
        </w:rPr>
        <w:t xml:space="preserve">In the matter of </w:t>
      </w:r>
      <w:r w:rsidR="00523B5A" w:rsidRPr="00523B5A">
        <w:rPr>
          <w:rFonts w:ascii="Arial" w:hAnsi="Arial" w:cs="Arial"/>
          <w:b/>
          <w:bCs/>
          <w:sz w:val="28"/>
          <w:szCs w:val="28"/>
        </w:rPr>
        <w:t>S v Kahn 1963(4) SA 897 (A) at 900C</w:t>
      </w:r>
      <w:r w:rsidR="00523B5A">
        <w:rPr>
          <w:rFonts w:ascii="Arial" w:hAnsi="Arial" w:cs="Arial"/>
          <w:sz w:val="28"/>
          <w:szCs w:val="28"/>
        </w:rPr>
        <w:t xml:space="preserve"> the court stated that it has the discretion to refuse</w:t>
      </w:r>
      <w:r w:rsidR="002E04B5">
        <w:rPr>
          <w:rFonts w:ascii="Arial" w:hAnsi="Arial" w:cs="Arial"/>
          <w:sz w:val="28"/>
          <w:szCs w:val="28"/>
        </w:rPr>
        <w:t xml:space="preserve"> or</w:t>
      </w:r>
      <w:r w:rsidR="00523B5A">
        <w:rPr>
          <w:rFonts w:ascii="Arial" w:hAnsi="Arial" w:cs="Arial"/>
          <w:sz w:val="28"/>
          <w:szCs w:val="28"/>
        </w:rPr>
        <w:t xml:space="preserve"> receive an affidavit attested otherwise than in accordance with the </w:t>
      </w:r>
      <w:r w:rsidR="002E04B5">
        <w:rPr>
          <w:rFonts w:ascii="Arial" w:hAnsi="Arial" w:cs="Arial"/>
          <w:sz w:val="28"/>
          <w:szCs w:val="28"/>
        </w:rPr>
        <w:t>R</w:t>
      </w:r>
      <w:r w:rsidR="00523B5A">
        <w:rPr>
          <w:rFonts w:ascii="Arial" w:hAnsi="Arial" w:cs="Arial"/>
          <w:sz w:val="28"/>
          <w:szCs w:val="28"/>
        </w:rPr>
        <w:t>egulations depending upon whether substantial compliance with the regulations has been proved or not.</w:t>
      </w:r>
    </w:p>
    <w:p w:rsidR="00833355" w:rsidRDefault="00833355" w:rsidP="001E1033">
      <w:pPr>
        <w:spacing w:after="0" w:line="240" w:lineRule="auto"/>
        <w:ind w:left="1440" w:hanging="720"/>
        <w:jc w:val="both"/>
        <w:rPr>
          <w:rFonts w:ascii="Arial" w:hAnsi="Arial" w:cs="Arial"/>
          <w:sz w:val="28"/>
          <w:szCs w:val="28"/>
        </w:rPr>
      </w:pPr>
    </w:p>
    <w:p w:rsidR="000D6F0C" w:rsidRDefault="001835F5" w:rsidP="009169F6">
      <w:pPr>
        <w:spacing w:after="0" w:line="360" w:lineRule="auto"/>
        <w:ind w:left="1440" w:hanging="720"/>
        <w:jc w:val="both"/>
        <w:rPr>
          <w:rFonts w:ascii="Arial" w:hAnsi="Arial" w:cs="Arial"/>
          <w:sz w:val="28"/>
          <w:szCs w:val="28"/>
        </w:rPr>
      </w:pPr>
      <w:r>
        <w:rPr>
          <w:rFonts w:ascii="Arial" w:hAnsi="Arial" w:cs="Arial"/>
          <w:sz w:val="28"/>
          <w:szCs w:val="28"/>
        </w:rPr>
        <w:t>8</w:t>
      </w:r>
      <w:r w:rsidR="000D6F0C">
        <w:rPr>
          <w:rFonts w:ascii="Arial" w:hAnsi="Arial" w:cs="Arial"/>
          <w:sz w:val="28"/>
          <w:szCs w:val="28"/>
        </w:rPr>
        <w:t>.8</w:t>
      </w:r>
      <w:r w:rsidR="000D6F0C">
        <w:rPr>
          <w:rFonts w:ascii="Arial" w:hAnsi="Arial" w:cs="Arial"/>
          <w:sz w:val="28"/>
          <w:szCs w:val="28"/>
        </w:rPr>
        <w:tab/>
      </w:r>
      <w:r w:rsidR="000D6F0C" w:rsidRPr="00A30ACA">
        <w:rPr>
          <w:rFonts w:ascii="Arial" w:hAnsi="Arial" w:cs="Arial"/>
          <w:sz w:val="28"/>
          <w:szCs w:val="28"/>
        </w:rPr>
        <w:t xml:space="preserve">In </w:t>
      </w:r>
      <w:r w:rsidR="0078247C" w:rsidRPr="00A30ACA">
        <w:rPr>
          <w:rFonts w:ascii="Arial" w:hAnsi="Arial" w:cs="Arial"/>
          <w:sz w:val="28"/>
          <w:szCs w:val="28"/>
        </w:rPr>
        <w:t xml:space="preserve">the case of </w:t>
      </w:r>
      <w:r w:rsidR="0078247C" w:rsidRPr="00833355">
        <w:rPr>
          <w:rFonts w:ascii="Arial" w:hAnsi="Arial" w:cs="Arial"/>
          <w:b/>
          <w:bCs/>
          <w:sz w:val="28"/>
          <w:szCs w:val="28"/>
        </w:rPr>
        <w:t>Cape Sheet Metal Works v JJ Calitz Builder 1981 (1) SA 698 (O) at 699 A-B</w:t>
      </w:r>
      <w:r w:rsidR="0078247C" w:rsidRPr="00A30ACA">
        <w:rPr>
          <w:rFonts w:ascii="Arial" w:hAnsi="Arial" w:cs="Arial"/>
          <w:sz w:val="28"/>
          <w:szCs w:val="28"/>
        </w:rPr>
        <w:t xml:space="preserve"> the court held that the provisions of Regulations 3 are not peremptory. In the case of  </w:t>
      </w:r>
      <w:r w:rsidR="0078247C" w:rsidRPr="00833355">
        <w:rPr>
          <w:rFonts w:ascii="Arial" w:hAnsi="Arial" w:cs="Arial"/>
          <w:b/>
          <w:bCs/>
          <w:sz w:val="28"/>
          <w:szCs w:val="28"/>
        </w:rPr>
        <w:t xml:space="preserve">R v </w:t>
      </w:r>
      <w:proofErr w:type="spellStart"/>
      <w:r w:rsidR="0078247C" w:rsidRPr="00833355">
        <w:rPr>
          <w:rFonts w:ascii="Arial" w:hAnsi="Arial" w:cs="Arial"/>
          <w:b/>
          <w:bCs/>
          <w:sz w:val="28"/>
          <w:szCs w:val="28"/>
        </w:rPr>
        <w:t>Sopete</w:t>
      </w:r>
      <w:proofErr w:type="spellEnd"/>
      <w:r w:rsidR="0078247C" w:rsidRPr="00833355">
        <w:rPr>
          <w:rFonts w:ascii="Arial" w:hAnsi="Arial" w:cs="Arial"/>
          <w:b/>
          <w:bCs/>
          <w:sz w:val="28"/>
          <w:szCs w:val="28"/>
        </w:rPr>
        <w:t xml:space="preserve"> 1950(3)SA769(E) at 774F-G</w:t>
      </w:r>
      <w:r w:rsidR="0078247C" w:rsidRPr="00A30ACA">
        <w:rPr>
          <w:rFonts w:ascii="Arial" w:hAnsi="Arial" w:cs="Arial"/>
          <w:sz w:val="28"/>
          <w:szCs w:val="28"/>
        </w:rPr>
        <w:t xml:space="preserve"> referred to the court by the respondents, the court said the following about the directory nature of the regulations:</w:t>
      </w:r>
    </w:p>
    <w:p w:rsidR="009169F6" w:rsidRDefault="009169F6" w:rsidP="001E1033">
      <w:pPr>
        <w:spacing w:after="0" w:line="240" w:lineRule="auto"/>
        <w:ind w:left="1440" w:hanging="720"/>
        <w:jc w:val="both"/>
        <w:rPr>
          <w:rFonts w:ascii="Arial" w:hAnsi="Arial" w:cs="Arial"/>
          <w:sz w:val="28"/>
          <w:szCs w:val="28"/>
        </w:rPr>
      </w:pPr>
    </w:p>
    <w:p w:rsidR="00833355" w:rsidRDefault="00833355" w:rsidP="00833355">
      <w:pPr>
        <w:spacing w:after="0" w:line="240" w:lineRule="auto"/>
        <w:ind w:left="2880"/>
        <w:jc w:val="both"/>
        <w:rPr>
          <w:rFonts w:ascii="Arial" w:hAnsi="Arial" w:cs="Arial"/>
          <w:sz w:val="28"/>
          <w:szCs w:val="28"/>
        </w:rPr>
      </w:pPr>
      <w:r>
        <w:rPr>
          <w:rFonts w:ascii="Arial" w:hAnsi="Arial" w:cs="Arial"/>
          <w:sz w:val="28"/>
          <w:szCs w:val="28"/>
        </w:rPr>
        <w:t>“</w:t>
      </w:r>
      <w:r w:rsidRPr="00833355">
        <w:rPr>
          <w:rFonts w:ascii="Arial" w:hAnsi="Arial" w:cs="Arial"/>
          <w:i/>
          <w:iCs/>
          <w:sz w:val="28"/>
          <w:szCs w:val="28"/>
        </w:rPr>
        <w:t>But to say that the provisions are directory does not mean that all the rules are treated as ‘wasted paper’, for they are by decisions already quoted treated as of great value and failure to comply with them gives the court a discretion to treat the affidavit as of no value in proper cases</w:t>
      </w:r>
      <w:r>
        <w:rPr>
          <w:rFonts w:ascii="Arial" w:hAnsi="Arial" w:cs="Arial"/>
          <w:sz w:val="28"/>
          <w:szCs w:val="28"/>
        </w:rPr>
        <w:t>”.</w:t>
      </w:r>
    </w:p>
    <w:p w:rsidR="009169F6" w:rsidRDefault="009169F6" w:rsidP="00833355">
      <w:pPr>
        <w:spacing w:after="0" w:line="240" w:lineRule="auto"/>
        <w:ind w:left="2880"/>
        <w:jc w:val="both"/>
        <w:rPr>
          <w:rFonts w:ascii="Arial" w:hAnsi="Arial" w:cs="Arial"/>
          <w:sz w:val="28"/>
          <w:szCs w:val="28"/>
        </w:rPr>
      </w:pPr>
    </w:p>
    <w:p w:rsidR="00833355" w:rsidRDefault="001835F5" w:rsidP="001835F5">
      <w:pPr>
        <w:spacing w:after="0" w:line="240" w:lineRule="auto"/>
        <w:ind w:left="1440" w:hanging="720"/>
        <w:jc w:val="both"/>
        <w:rPr>
          <w:rFonts w:ascii="Arial" w:hAnsi="Arial" w:cs="Arial"/>
          <w:sz w:val="28"/>
          <w:szCs w:val="28"/>
        </w:rPr>
      </w:pPr>
      <w:r>
        <w:rPr>
          <w:rFonts w:ascii="Arial" w:hAnsi="Arial" w:cs="Arial"/>
          <w:sz w:val="28"/>
          <w:szCs w:val="28"/>
        </w:rPr>
        <w:t>8</w:t>
      </w:r>
      <w:r w:rsidR="00833355">
        <w:rPr>
          <w:rFonts w:ascii="Arial" w:hAnsi="Arial" w:cs="Arial"/>
          <w:sz w:val="28"/>
          <w:szCs w:val="28"/>
        </w:rPr>
        <w:t>.9</w:t>
      </w:r>
      <w:r w:rsidR="00833355">
        <w:rPr>
          <w:rFonts w:ascii="Arial" w:hAnsi="Arial" w:cs="Arial"/>
          <w:sz w:val="28"/>
          <w:szCs w:val="28"/>
        </w:rPr>
        <w:tab/>
        <w:t xml:space="preserve">The respondents also referred the court to the case of </w:t>
      </w:r>
      <w:proofErr w:type="spellStart"/>
      <w:r w:rsidR="00833355" w:rsidRPr="00833355">
        <w:rPr>
          <w:rFonts w:ascii="Arial" w:hAnsi="Arial" w:cs="Arial"/>
          <w:b/>
          <w:bCs/>
          <w:sz w:val="28"/>
          <w:szCs w:val="28"/>
        </w:rPr>
        <w:t>Firstrand</w:t>
      </w:r>
      <w:proofErr w:type="spellEnd"/>
      <w:r w:rsidR="00833355" w:rsidRPr="00833355">
        <w:rPr>
          <w:rFonts w:ascii="Arial" w:hAnsi="Arial" w:cs="Arial"/>
          <w:b/>
          <w:bCs/>
          <w:sz w:val="28"/>
          <w:szCs w:val="28"/>
        </w:rPr>
        <w:t xml:space="preserve"> Bank Limited v </w:t>
      </w:r>
      <w:proofErr w:type="spellStart"/>
      <w:r w:rsidR="00833355" w:rsidRPr="00833355">
        <w:rPr>
          <w:rFonts w:ascii="Arial" w:hAnsi="Arial" w:cs="Arial"/>
          <w:b/>
          <w:bCs/>
          <w:sz w:val="28"/>
          <w:szCs w:val="28"/>
        </w:rPr>
        <w:t>Briedenhann</w:t>
      </w:r>
      <w:proofErr w:type="spellEnd"/>
      <w:r w:rsidR="00833355" w:rsidRPr="00833355">
        <w:rPr>
          <w:rFonts w:ascii="Arial" w:hAnsi="Arial" w:cs="Arial"/>
          <w:b/>
          <w:bCs/>
          <w:sz w:val="28"/>
          <w:szCs w:val="28"/>
        </w:rPr>
        <w:t xml:space="preserve"> 2022 (5) SA 215</w:t>
      </w:r>
      <w:r w:rsidR="00833355">
        <w:rPr>
          <w:rFonts w:ascii="Arial" w:hAnsi="Arial" w:cs="Arial"/>
          <w:sz w:val="28"/>
          <w:szCs w:val="28"/>
        </w:rPr>
        <w:t xml:space="preserve"> in which it was held that:</w:t>
      </w:r>
    </w:p>
    <w:p w:rsidR="009169F6" w:rsidRDefault="009169F6" w:rsidP="00833355">
      <w:pPr>
        <w:spacing w:after="0" w:line="240" w:lineRule="auto"/>
        <w:ind w:left="2880" w:hanging="720"/>
        <w:jc w:val="both"/>
        <w:rPr>
          <w:rFonts w:ascii="Arial" w:hAnsi="Arial" w:cs="Arial"/>
          <w:sz w:val="28"/>
          <w:szCs w:val="28"/>
        </w:rPr>
      </w:pPr>
    </w:p>
    <w:p w:rsidR="008F374E" w:rsidRPr="005842B9" w:rsidRDefault="00833355" w:rsidP="00833355">
      <w:pPr>
        <w:spacing w:after="0" w:line="240" w:lineRule="auto"/>
        <w:ind w:left="3600"/>
        <w:jc w:val="both"/>
        <w:rPr>
          <w:rFonts w:ascii="Arial" w:hAnsi="Arial" w:cs="Arial"/>
          <w:i/>
          <w:iCs/>
          <w:sz w:val="28"/>
          <w:szCs w:val="28"/>
        </w:rPr>
      </w:pPr>
      <w:r>
        <w:rPr>
          <w:rFonts w:ascii="Arial" w:hAnsi="Arial" w:cs="Arial"/>
          <w:sz w:val="28"/>
          <w:szCs w:val="28"/>
        </w:rPr>
        <w:t>“</w:t>
      </w:r>
      <w:r w:rsidR="008F374E" w:rsidRPr="005842B9">
        <w:rPr>
          <w:rFonts w:ascii="Arial" w:hAnsi="Arial" w:cs="Arial"/>
          <w:i/>
          <w:iCs/>
          <w:sz w:val="28"/>
          <w:szCs w:val="28"/>
        </w:rPr>
        <w:t xml:space="preserve">The language of Regulation 3(1) when read in the context of the Regulations as a whole, suggests that the deponent is required to append their signature to the declaration in </w:t>
      </w:r>
      <w:r w:rsidR="008F374E" w:rsidRPr="005842B9">
        <w:rPr>
          <w:rFonts w:ascii="Arial" w:hAnsi="Arial" w:cs="Arial"/>
          <w:i/>
          <w:iCs/>
          <w:sz w:val="28"/>
          <w:szCs w:val="28"/>
          <w:u w:val="single"/>
        </w:rPr>
        <w:t>the physical presence of proximity of the commissioner</w:t>
      </w:r>
      <w:r w:rsidR="008F374E" w:rsidRPr="005842B9">
        <w:rPr>
          <w:rFonts w:ascii="Arial" w:hAnsi="Arial" w:cs="Arial"/>
          <w:i/>
          <w:iCs/>
          <w:sz w:val="28"/>
          <w:szCs w:val="28"/>
        </w:rPr>
        <w:t>. This accords with the concer</w:t>
      </w:r>
      <w:r w:rsidR="005842B9" w:rsidRPr="005842B9">
        <w:rPr>
          <w:rFonts w:ascii="Arial" w:hAnsi="Arial" w:cs="Arial"/>
          <w:i/>
          <w:iCs/>
          <w:sz w:val="28"/>
          <w:szCs w:val="28"/>
        </w:rPr>
        <w:t>n</w:t>
      </w:r>
      <w:r w:rsidR="008F374E" w:rsidRPr="005842B9">
        <w:rPr>
          <w:rFonts w:ascii="Arial" w:hAnsi="Arial" w:cs="Arial"/>
          <w:i/>
          <w:iCs/>
          <w:sz w:val="28"/>
          <w:szCs w:val="28"/>
        </w:rPr>
        <w:t xml:space="preserve"> for place, in so far as the exercise of the authority to administer an oath is concerned, as appears from the act. Regulations 2, 3 and 4 must be read as a whole since they provide for the manner in which an oath or affirmation is administered. </w:t>
      </w:r>
      <w:r w:rsidR="008F374E" w:rsidRPr="005842B9">
        <w:rPr>
          <w:rFonts w:ascii="Arial" w:hAnsi="Arial" w:cs="Arial"/>
          <w:i/>
          <w:iCs/>
          <w:sz w:val="28"/>
          <w:szCs w:val="28"/>
        </w:rPr>
        <w:lastRenderedPageBreak/>
        <w:t xml:space="preserve">The process follows a logical a sequence which requires the commissioner to satisfy themselves that the deponent understands the nature of the oath; administer it; obtain confirmation of the taking of the oath by signature on the document and thereafter, to append their signature with details </w:t>
      </w:r>
      <w:r w:rsidR="005842B9" w:rsidRPr="005842B9">
        <w:rPr>
          <w:rFonts w:ascii="Arial" w:hAnsi="Arial" w:cs="Arial"/>
          <w:i/>
          <w:iCs/>
          <w:sz w:val="28"/>
          <w:szCs w:val="28"/>
        </w:rPr>
        <w:t xml:space="preserve">of place, area and designation. These latter steps are to occur in the presence of the commissioner. It is apparent that the entire process is envisaged to occur in the presence of the commissioner. </w:t>
      </w:r>
      <w:r w:rsidR="005842B9" w:rsidRPr="005842B9">
        <w:rPr>
          <w:rFonts w:ascii="Arial" w:hAnsi="Arial" w:cs="Arial"/>
          <w:i/>
          <w:iCs/>
          <w:sz w:val="28"/>
          <w:szCs w:val="28"/>
          <w:u w:val="single"/>
        </w:rPr>
        <w:t>The essential purpose of the Regulations is to provide assurance, to a court receiving an affidavit, that the deponent, properly identified as the signatory, has taken an oath</w:t>
      </w:r>
      <w:r w:rsidR="005842B9" w:rsidRPr="005842B9">
        <w:rPr>
          <w:rFonts w:ascii="Arial" w:hAnsi="Arial" w:cs="Arial"/>
          <w:i/>
          <w:iCs/>
          <w:sz w:val="28"/>
          <w:szCs w:val="28"/>
        </w:rPr>
        <w:t>. The signature of the declaration in the presence of the commissioner establishes a guarantee that the consequences of oath taken are understood and accepted.</w:t>
      </w:r>
    </w:p>
    <w:p w:rsidR="005842B9" w:rsidRPr="005842B9" w:rsidRDefault="005842B9" w:rsidP="00833355">
      <w:pPr>
        <w:spacing w:after="0" w:line="240" w:lineRule="auto"/>
        <w:ind w:left="3600"/>
        <w:jc w:val="both"/>
        <w:rPr>
          <w:rFonts w:ascii="Arial" w:hAnsi="Arial" w:cs="Arial"/>
          <w:i/>
          <w:iCs/>
          <w:sz w:val="28"/>
          <w:szCs w:val="28"/>
        </w:rPr>
      </w:pPr>
    </w:p>
    <w:p w:rsidR="00833355" w:rsidRDefault="00833355" w:rsidP="00833355">
      <w:pPr>
        <w:spacing w:after="0" w:line="240" w:lineRule="auto"/>
        <w:ind w:left="3600"/>
        <w:jc w:val="both"/>
        <w:rPr>
          <w:rFonts w:ascii="Arial" w:hAnsi="Arial" w:cs="Arial"/>
          <w:sz w:val="28"/>
          <w:szCs w:val="28"/>
        </w:rPr>
      </w:pPr>
      <w:r w:rsidRPr="002E04B5">
        <w:rPr>
          <w:rFonts w:ascii="Arial" w:hAnsi="Arial" w:cs="Arial"/>
          <w:i/>
          <w:iCs/>
          <w:sz w:val="28"/>
          <w:szCs w:val="28"/>
          <w:u w:val="single"/>
        </w:rPr>
        <w:t>In my view, the plain meaning of the expression ‘in the presence of’ within its context in regulation 3(1), requires that the deponent to an affidavit takes the oath and signs the declaration in</w:t>
      </w:r>
      <w:r w:rsidRPr="00833355">
        <w:rPr>
          <w:rFonts w:ascii="Arial" w:hAnsi="Arial" w:cs="Arial"/>
          <w:i/>
          <w:iCs/>
          <w:sz w:val="28"/>
          <w:szCs w:val="28"/>
        </w:rPr>
        <w:t xml:space="preserve"> </w:t>
      </w:r>
      <w:r w:rsidRPr="00833355">
        <w:rPr>
          <w:rFonts w:ascii="Arial" w:hAnsi="Arial" w:cs="Arial"/>
          <w:i/>
          <w:iCs/>
          <w:sz w:val="28"/>
          <w:szCs w:val="28"/>
          <w:u w:val="single"/>
        </w:rPr>
        <w:t>physical proximity to the commissioner</w:t>
      </w:r>
      <w:r>
        <w:rPr>
          <w:rFonts w:ascii="Arial" w:hAnsi="Arial" w:cs="Arial"/>
          <w:sz w:val="28"/>
          <w:szCs w:val="28"/>
        </w:rPr>
        <w:t>.”</w:t>
      </w:r>
      <w:r w:rsidR="002E04B5">
        <w:rPr>
          <w:rFonts w:ascii="Arial" w:hAnsi="Arial" w:cs="Arial"/>
          <w:sz w:val="28"/>
          <w:szCs w:val="28"/>
        </w:rPr>
        <w:t xml:space="preserve"> (my emphasis)</w:t>
      </w:r>
    </w:p>
    <w:p w:rsidR="005842B9" w:rsidRDefault="005842B9" w:rsidP="00833355">
      <w:pPr>
        <w:spacing w:after="0" w:line="240" w:lineRule="auto"/>
        <w:ind w:left="3600"/>
        <w:jc w:val="both"/>
        <w:rPr>
          <w:rFonts w:ascii="Arial" w:hAnsi="Arial" w:cs="Arial"/>
          <w:sz w:val="28"/>
          <w:szCs w:val="28"/>
        </w:rPr>
      </w:pPr>
    </w:p>
    <w:p w:rsidR="005842B9" w:rsidRDefault="001835F5" w:rsidP="009169F6">
      <w:pPr>
        <w:spacing w:after="0" w:line="360" w:lineRule="auto"/>
        <w:ind w:left="2880" w:hanging="640"/>
        <w:jc w:val="both"/>
        <w:rPr>
          <w:rFonts w:ascii="Arial" w:hAnsi="Arial" w:cs="Arial"/>
          <w:sz w:val="28"/>
          <w:szCs w:val="28"/>
        </w:rPr>
      </w:pPr>
      <w:r>
        <w:rPr>
          <w:rFonts w:ascii="Arial" w:hAnsi="Arial" w:cs="Arial"/>
          <w:sz w:val="28"/>
          <w:szCs w:val="28"/>
        </w:rPr>
        <w:t>8</w:t>
      </w:r>
      <w:r w:rsidR="00833355">
        <w:rPr>
          <w:rFonts w:ascii="Arial" w:hAnsi="Arial" w:cs="Arial"/>
          <w:sz w:val="28"/>
          <w:szCs w:val="28"/>
        </w:rPr>
        <w:t>.10</w:t>
      </w:r>
      <w:r w:rsidR="009169F6">
        <w:rPr>
          <w:rFonts w:ascii="Arial" w:hAnsi="Arial" w:cs="Arial"/>
          <w:sz w:val="28"/>
          <w:szCs w:val="28"/>
        </w:rPr>
        <w:tab/>
      </w:r>
      <w:r w:rsidR="005842B9">
        <w:rPr>
          <w:rFonts w:ascii="Arial" w:hAnsi="Arial" w:cs="Arial"/>
          <w:sz w:val="28"/>
          <w:szCs w:val="28"/>
        </w:rPr>
        <w:t xml:space="preserve">The respondents further submitted in their heads of arguments that, all the averments relating to Mr </w:t>
      </w:r>
      <w:proofErr w:type="spellStart"/>
      <w:r w:rsidR="005842B9">
        <w:rPr>
          <w:rFonts w:ascii="Arial" w:hAnsi="Arial" w:cs="Arial"/>
          <w:sz w:val="28"/>
          <w:szCs w:val="28"/>
        </w:rPr>
        <w:t>Mokhoto</w:t>
      </w:r>
      <w:proofErr w:type="spellEnd"/>
      <w:r w:rsidR="005842B9">
        <w:rPr>
          <w:rFonts w:ascii="Arial" w:hAnsi="Arial" w:cs="Arial"/>
          <w:sz w:val="28"/>
          <w:szCs w:val="28"/>
        </w:rPr>
        <w:t xml:space="preserve"> and Ms </w:t>
      </w:r>
      <w:proofErr w:type="spellStart"/>
      <w:r w:rsidR="005842B9">
        <w:rPr>
          <w:rFonts w:ascii="Arial" w:hAnsi="Arial" w:cs="Arial"/>
          <w:sz w:val="28"/>
          <w:szCs w:val="28"/>
        </w:rPr>
        <w:t>Nel</w:t>
      </w:r>
      <w:proofErr w:type="spellEnd"/>
      <w:r w:rsidR="005842B9">
        <w:rPr>
          <w:rFonts w:ascii="Arial" w:hAnsi="Arial" w:cs="Arial"/>
          <w:sz w:val="28"/>
          <w:szCs w:val="28"/>
        </w:rPr>
        <w:t xml:space="preserve">-Marais in the applicant’s replying affidavit concerning to commissioning of their affidavits amounts to hearsay. The reason for the respondent’s averment is that no confirmatory affidavit is annexed to the </w:t>
      </w:r>
      <w:r w:rsidR="002E04B5">
        <w:rPr>
          <w:rFonts w:ascii="Arial" w:hAnsi="Arial" w:cs="Arial"/>
          <w:sz w:val="28"/>
          <w:szCs w:val="28"/>
        </w:rPr>
        <w:t>replying</w:t>
      </w:r>
      <w:r w:rsidR="005842B9">
        <w:rPr>
          <w:rFonts w:ascii="Arial" w:hAnsi="Arial" w:cs="Arial"/>
          <w:sz w:val="28"/>
          <w:szCs w:val="28"/>
        </w:rPr>
        <w:t xml:space="preserve"> affidavit </w:t>
      </w:r>
      <w:r w:rsidR="002E04B5">
        <w:rPr>
          <w:rFonts w:ascii="Arial" w:hAnsi="Arial" w:cs="Arial"/>
          <w:sz w:val="28"/>
          <w:szCs w:val="28"/>
        </w:rPr>
        <w:t xml:space="preserve">to </w:t>
      </w:r>
      <w:r w:rsidR="005842B9">
        <w:rPr>
          <w:rFonts w:ascii="Arial" w:hAnsi="Arial" w:cs="Arial"/>
          <w:sz w:val="28"/>
          <w:szCs w:val="28"/>
        </w:rPr>
        <w:t>confirm the averments as far as they relate to them</w:t>
      </w:r>
      <w:r w:rsidR="009169F6">
        <w:rPr>
          <w:rFonts w:ascii="Arial" w:hAnsi="Arial" w:cs="Arial"/>
          <w:sz w:val="28"/>
          <w:szCs w:val="28"/>
        </w:rPr>
        <w:t>.</w:t>
      </w:r>
      <w:r w:rsidR="002E04B5">
        <w:rPr>
          <w:rFonts w:ascii="Arial" w:hAnsi="Arial" w:cs="Arial"/>
          <w:sz w:val="28"/>
          <w:szCs w:val="28"/>
        </w:rPr>
        <w:t xml:space="preserve"> I agree with the respondents’ submissions.</w:t>
      </w:r>
    </w:p>
    <w:p w:rsidR="009169F6" w:rsidRDefault="009169F6" w:rsidP="005842B9">
      <w:pPr>
        <w:spacing w:after="0" w:line="240" w:lineRule="auto"/>
        <w:ind w:left="2880" w:hanging="640"/>
        <w:jc w:val="both"/>
        <w:rPr>
          <w:rFonts w:ascii="Arial" w:hAnsi="Arial" w:cs="Arial"/>
          <w:sz w:val="28"/>
          <w:szCs w:val="28"/>
        </w:rPr>
      </w:pPr>
    </w:p>
    <w:p w:rsidR="0078247C" w:rsidRDefault="001835F5" w:rsidP="009169F6">
      <w:pPr>
        <w:spacing w:after="0" w:line="360" w:lineRule="auto"/>
        <w:ind w:left="2880" w:hanging="640"/>
        <w:jc w:val="both"/>
        <w:rPr>
          <w:rFonts w:ascii="Arial" w:hAnsi="Arial" w:cs="Arial"/>
          <w:sz w:val="28"/>
          <w:szCs w:val="28"/>
        </w:rPr>
      </w:pPr>
      <w:r>
        <w:rPr>
          <w:rFonts w:ascii="Arial" w:hAnsi="Arial" w:cs="Arial"/>
          <w:sz w:val="28"/>
          <w:szCs w:val="28"/>
        </w:rPr>
        <w:lastRenderedPageBreak/>
        <w:t>8</w:t>
      </w:r>
      <w:r w:rsidR="009169F6">
        <w:rPr>
          <w:rFonts w:ascii="Arial" w:hAnsi="Arial" w:cs="Arial"/>
          <w:sz w:val="28"/>
          <w:szCs w:val="28"/>
        </w:rPr>
        <w:t>.11</w:t>
      </w:r>
      <w:r w:rsidR="009169F6">
        <w:rPr>
          <w:rFonts w:ascii="Arial" w:hAnsi="Arial" w:cs="Arial"/>
          <w:sz w:val="28"/>
          <w:szCs w:val="28"/>
        </w:rPr>
        <w:tab/>
      </w:r>
      <w:r w:rsidR="008F374E">
        <w:rPr>
          <w:rFonts w:ascii="Arial" w:hAnsi="Arial" w:cs="Arial"/>
          <w:sz w:val="28"/>
          <w:szCs w:val="28"/>
        </w:rPr>
        <w:t xml:space="preserve">I am of the view that the confirmatory affidavits of Mr </w:t>
      </w:r>
      <w:proofErr w:type="spellStart"/>
      <w:r w:rsidR="008F374E">
        <w:rPr>
          <w:rFonts w:ascii="Arial" w:hAnsi="Arial" w:cs="Arial"/>
          <w:sz w:val="28"/>
          <w:szCs w:val="28"/>
        </w:rPr>
        <w:t>Mokhoto</w:t>
      </w:r>
      <w:proofErr w:type="spellEnd"/>
      <w:r w:rsidR="008F374E">
        <w:rPr>
          <w:rFonts w:ascii="Arial" w:hAnsi="Arial" w:cs="Arial"/>
          <w:sz w:val="28"/>
          <w:szCs w:val="28"/>
        </w:rPr>
        <w:t xml:space="preserve"> and Ms </w:t>
      </w:r>
      <w:proofErr w:type="spellStart"/>
      <w:r w:rsidR="008F374E">
        <w:rPr>
          <w:rFonts w:ascii="Arial" w:hAnsi="Arial" w:cs="Arial"/>
          <w:sz w:val="28"/>
          <w:szCs w:val="28"/>
        </w:rPr>
        <w:t>Nel</w:t>
      </w:r>
      <w:proofErr w:type="spellEnd"/>
      <w:r w:rsidR="008F374E">
        <w:rPr>
          <w:rFonts w:ascii="Arial" w:hAnsi="Arial" w:cs="Arial"/>
          <w:sz w:val="28"/>
          <w:szCs w:val="28"/>
        </w:rPr>
        <w:t xml:space="preserve">-Marais do not comply with </w:t>
      </w:r>
      <w:r w:rsidR="001E1E42">
        <w:rPr>
          <w:rFonts w:ascii="Arial" w:hAnsi="Arial" w:cs="Arial"/>
          <w:sz w:val="28"/>
          <w:szCs w:val="28"/>
        </w:rPr>
        <w:t>regulation 3(1) and 4(1) of the Regulations</w:t>
      </w:r>
      <w:r w:rsidR="008F374E">
        <w:rPr>
          <w:rFonts w:ascii="Arial" w:hAnsi="Arial" w:cs="Arial"/>
          <w:sz w:val="28"/>
          <w:szCs w:val="28"/>
        </w:rPr>
        <w:t xml:space="preserve"> and therefore does not amount to affidavits.</w:t>
      </w:r>
    </w:p>
    <w:p w:rsidR="009A50D2" w:rsidRDefault="009A50D2" w:rsidP="001E1033">
      <w:pPr>
        <w:spacing w:after="0" w:line="240" w:lineRule="auto"/>
        <w:ind w:left="1440" w:hanging="720"/>
        <w:jc w:val="both"/>
        <w:rPr>
          <w:rFonts w:ascii="Arial" w:hAnsi="Arial" w:cs="Arial"/>
          <w:sz w:val="28"/>
          <w:szCs w:val="28"/>
        </w:rPr>
      </w:pPr>
    </w:p>
    <w:p w:rsidR="009A50D2" w:rsidRPr="009A50D2" w:rsidRDefault="0079091D" w:rsidP="009A50D2">
      <w:pPr>
        <w:spacing w:after="0" w:line="360" w:lineRule="auto"/>
        <w:ind w:left="720" w:hanging="720"/>
        <w:jc w:val="both"/>
        <w:rPr>
          <w:rFonts w:ascii="Arial" w:hAnsi="Arial" w:cs="Arial"/>
          <w:sz w:val="28"/>
          <w:szCs w:val="28"/>
          <w:u w:val="single"/>
        </w:rPr>
      </w:pPr>
      <w:r>
        <w:rPr>
          <w:rFonts w:ascii="Arial" w:hAnsi="Arial" w:cs="Arial"/>
          <w:sz w:val="28"/>
          <w:szCs w:val="28"/>
        </w:rPr>
        <w:t>[</w:t>
      </w:r>
      <w:r w:rsidR="001835F5">
        <w:rPr>
          <w:rFonts w:ascii="Arial" w:hAnsi="Arial" w:cs="Arial"/>
          <w:sz w:val="28"/>
          <w:szCs w:val="28"/>
        </w:rPr>
        <w:t>9</w:t>
      </w:r>
      <w:r>
        <w:rPr>
          <w:rFonts w:ascii="Arial" w:hAnsi="Arial" w:cs="Arial"/>
          <w:sz w:val="28"/>
          <w:szCs w:val="28"/>
        </w:rPr>
        <w:t>]</w:t>
      </w:r>
      <w:r w:rsidR="009A50D2">
        <w:rPr>
          <w:rFonts w:ascii="Arial" w:hAnsi="Arial" w:cs="Arial"/>
          <w:sz w:val="28"/>
          <w:szCs w:val="28"/>
        </w:rPr>
        <w:tab/>
      </w:r>
      <w:r w:rsidR="009A50D2" w:rsidRPr="009A50D2">
        <w:rPr>
          <w:rFonts w:ascii="Arial" w:hAnsi="Arial" w:cs="Arial"/>
          <w:sz w:val="28"/>
          <w:szCs w:val="28"/>
          <w:u w:val="single"/>
        </w:rPr>
        <w:t xml:space="preserve">Fourth point </w:t>
      </w:r>
      <w:r w:rsidR="009A50D2" w:rsidRPr="001E1E42">
        <w:rPr>
          <w:rFonts w:ascii="Arial" w:hAnsi="Arial" w:cs="Arial"/>
          <w:i/>
          <w:iCs/>
          <w:sz w:val="28"/>
          <w:szCs w:val="28"/>
          <w:u w:val="single"/>
        </w:rPr>
        <w:t xml:space="preserve">in </w:t>
      </w:r>
      <w:proofErr w:type="spellStart"/>
      <w:r w:rsidR="009A50D2" w:rsidRPr="001E1E42">
        <w:rPr>
          <w:rFonts w:ascii="Arial" w:hAnsi="Arial" w:cs="Arial"/>
          <w:i/>
          <w:iCs/>
          <w:sz w:val="28"/>
          <w:szCs w:val="28"/>
          <w:u w:val="single"/>
        </w:rPr>
        <w:t>limine</w:t>
      </w:r>
      <w:proofErr w:type="spellEnd"/>
      <w:r w:rsidR="009A50D2" w:rsidRPr="009A50D2">
        <w:rPr>
          <w:rFonts w:ascii="Arial" w:hAnsi="Arial" w:cs="Arial"/>
          <w:sz w:val="28"/>
          <w:szCs w:val="28"/>
          <w:u w:val="single"/>
        </w:rPr>
        <w:t>: Leave not granted to file a supplementary affidavit.</w:t>
      </w:r>
    </w:p>
    <w:p w:rsidR="000956A3" w:rsidRDefault="001835F5" w:rsidP="009A50D2">
      <w:pPr>
        <w:spacing w:after="0" w:line="360" w:lineRule="auto"/>
        <w:ind w:left="1440" w:hanging="720"/>
        <w:jc w:val="both"/>
        <w:rPr>
          <w:rFonts w:ascii="Arial" w:hAnsi="Arial" w:cs="Arial"/>
          <w:sz w:val="28"/>
          <w:szCs w:val="28"/>
        </w:rPr>
      </w:pPr>
      <w:r>
        <w:rPr>
          <w:rFonts w:ascii="Arial" w:hAnsi="Arial" w:cs="Arial"/>
          <w:sz w:val="28"/>
          <w:szCs w:val="28"/>
        </w:rPr>
        <w:t>9</w:t>
      </w:r>
      <w:r w:rsidR="009A50D2">
        <w:rPr>
          <w:rFonts w:ascii="Arial" w:hAnsi="Arial" w:cs="Arial"/>
          <w:sz w:val="28"/>
          <w:szCs w:val="28"/>
        </w:rPr>
        <w:t>.1</w:t>
      </w:r>
      <w:r w:rsidR="009A50D2">
        <w:rPr>
          <w:rFonts w:ascii="Arial" w:hAnsi="Arial" w:cs="Arial"/>
          <w:sz w:val="28"/>
          <w:szCs w:val="28"/>
        </w:rPr>
        <w:tab/>
        <w:t xml:space="preserve">The respondents submitted that, the applicant filed the supplementary affidavit to the contempt of court application without seeking </w:t>
      </w:r>
      <w:r w:rsidR="000956A3">
        <w:rPr>
          <w:rFonts w:ascii="Arial" w:hAnsi="Arial" w:cs="Arial"/>
          <w:sz w:val="28"/>
          <w:szCs w:val="28"/>
        </w:rPr>
        <w:t xml:space="preserve">leave to file </w:t>
      </w:r>
      <w:r w:rsidR="009A50D2">
        <w:rPr>
          <w:rFonts w:ascii="Arial" w:hAnsi="Arial" w:cs="Arial"/>
          <w:sz w:val="28"/>
          <w:szCs w:val="28"/>
        </w:rPr>
        <w:t xml:space="preserve">it </w:t>
      </w:r>
      <w:r w:rsidR="000956A3">
        <w:rPr>
          <w:rFonts w:ascii="Arial" w:hAnsi="Arial" w:cs="Arial"/>
          <w:sz w:val="28"/>
          <w:szCs w:val="28"/>
        </w:rPr>
        <w:t>in terms of Uniform Rules of Court  6(5)(e).</w:t>
      </w:r>
    </w:p>
    <w:p w:rsidR="008F374E" w:rsidRDefault="008F374E" w:rsidP="009A50D2">
      <w:pPr>
        <w:spacing w:after="0" w:line="360" w:lineRule="auto"/>
        <w:ind w:left="1440" w:hanging="720"/>
        <w:jc w:val="both"/>
        <w:rPr>
          <w:rFonts w:ascii="Arial" w:hAnsi="Arial" w:cs="Arial"/>
          <w:sz w:val="28"/>
          <w:szCs w:val="28"/>
        </w:rPr>
      </w:pPr>
    </w:p>
    <w:p w:rsidR="00817E22" w:rsidRDefault="001835F5" w:rsidP="009A50D2">
      <w:pPr>
        <w:spacing w:after="0" w:line="360" w:lineRule="auto"/>
        <w:ind w:left="1440" w:hanging="720"/>
        <w:jc w:val="both"/>
        <w:rPr>
          <w:rFonts w:ascii="Arial" w:hAnsi="Arial" w:cs="Arial"/>
          <w:sz w:val="28"/>
          <w:szCs w:val="28"/>
        </w:rPr>
      </w:pPr>
      <w:r>
        <w:rPr>
          <w:rFonts w:ascii="Arial" w:hAnsi="Arial" w:cs="Arial"/>
          <w:sz w:val="28"/>
          <w:szCs w:val="28"/>
        </w:rPr>
        <w:t>9</w:t>
      </w:r>
      <w:r w:rsidR="00817E22">
        <w:rPr>
          <w:rFonts w:ascii="Arial" w:hAnsi="Arial" w:cs="Arial"/>
          <w:sz w:val="28"/>
          <w:szCs w:val="28"/>
        </w:rPr>
        <w:t>.2</w:t>
      </w:r>
      <w:r w:rsidR="00817E22">
        <w:rPr>
          <w:rFonts w:ascii="Arial" w:hAnsi="Arial" w:cs="Arial"/>
          <w:sz w:val="28"/>
          <w:szCs w:val="28"/>
        </w:rPr>
        <w:tab/>
        <w:t xml:space="preserve">The respondents further submitted that, the applicant supplementary affidavit filed without leave of court is </w:t>
      </w:r>
      <w:r w:rsidR="00817E22" w:rsidRPr="00817E22">
        <w:rPr>
          <w:rFonts w:ascii="Arial" w:hAnsi="Arial" w:cs="Arial"/>
          <w:i/>
          <w:iCs/>
          <w:sz w:val="28"/>
          <w:szCs w:val="28"/>
        </w:rPr>
        <w:t xml:space="preserve">pro non </w:t>
      </w:r>
      <w:proofErr w:type="spellStart"/>
      <w:r w:rsidR="00817E22" w:rsidRPr="00817E22">
        <w:rPr>
          <w:rFonts w:ascii="Arial" w:hAnsi="Arial" w:cs="Arial"/>
          <w:i/>
          <w:iCs/>
          <w:sz w:val="28"/>
          <w:szCs w:val="28"/>
        </w:rPr>
        <w:t>scripto</w:t>
      </w:r>
      <w:proofErr w:type="spellEnd"/>
      <w:r w:rsidR="00817E22">
        <w:rPr>
          <w:rFonts w:ascii="Arial" w:hAnsi="Arial" w:cs="Arial"/>
          <w:sz w:val="28"/>
          <w:szCs w:val="28"/>
        </w:rPr>
        <w:t xml:space="preserve"> and should be disregarded.</w:t>
      </w:r>
    </w:p>
    <w:p w:rsidR="008F374E" w:rsidRDefault="008F374E" w:rsidP="009A50D2">
      <w:pPr>
        <w:spacing w:after="0" w:line="360" w:lineRule="auto"/>
        <w:ind w:left="1440" w:hanging="720"/>
        <w:jc w:val="both"/>
        <w:rPr>
          <w:rFonts w:ascii="Arial" w:hAnsi="Arial" w:cs="Arial"/>
          <w:sz w:val="28"/>
          <w:szCs w:val="28"/>
        </w:rPr>
      </w:pPr>
    </w:p>
    <w:p w:rsidR="00817E22" w:rsidRDefault="001835F5" w:rsidP="009A50D2">
      <w:pPr>
        <w:spacing w:after="0" w:line="360" w:lineRule="auto"/>
        <w:ind w:left="1440" w:hanging="720"/>
        <w:jc w:val="both"/>
        <w:rPr>
          <w:rFonts w:ascii="Arial" w:hAnsi="Arial" w:cs="Arial"/>
          <w:sz w:val="28"/>
          <w:szCs w:val="28"/>
        </w:rPr>
      </w:pPr>
      <w:r>
        <w:rPr>
          <w:rFonts w:ascii="Arial" w:hAnsi="Arial" w:cs="Arial"/>
          <w:sz w:val="28"/>
          <w:szCs w:val="28"/>
        </w:rPr>
        <w:t>9</w:t>
      </w:r>
      <w:r w:rsidR="00817E22">
        <w:rPr>
          <w:rFonts w:ascii="Arial" w:hAnsi="Arial" w:cs="Arial"/>
          <w:sz w:val="28"/>
          <w:szCs w:val="28"/>
        </w:rPr>
        <w:t>.3</w:t>
      </w:r>
      <w:r w:rsidR="00817E22">
        <w:rPr>
          <w:rFonts w:ascii="Arial" w:hAnsi="Arial" w:cs="Arial"/>
          <w:sz w:val="28"/>
          <w:szCs w:val="28"/>
        </w:rPr>
        <w:tab/>
        <w:t>The applicant submitted that, the filling of the supplementary affidavit was necessitated by the respondents</w:t>
      </w:r>
      <w:r w:rsidR="002E04B5">
        <w:rPr>
          <w:rFonts w:ascii="Arial" w:hAnsi="Arial" w:cs="Arial"/>
          <w:sz w:val="28"/>
          <w:szCs w:val="28"/>
        </w:rPr>
        <w:t>’</w:t>
      </w:r>
      <w:r w:rsidR="00817E22">
        <w:rPr>
          <w:rFonts w:ascii="Arial" w:hAnsi="Arial" w:cs="Arial"/>
          <w:sz w:val="28"/>
          <w:szCs w:val="28"/>
        </w:rPr>
        <w:t xml:space="preserve"> being in contempt of the court order granted on 13 April 2023. She further submitted that the deviation from the Rules of Court necessi</w:t>
      </w:r>
      <w:r w:rsidR="002E04B5">
        <w:rPr>
          <w:rFonts w:ascii="Arial" w:hAnsi="Arial" w:cs="Arial"/>
          <w:sz w:val="28"/>
          <w:szCs w:val="28"/>
        </w:rPr>
        <w:t>ta</w:t>
      </w:r>
      <w:r w:rsidR="00817E22">
        <w:rPr>
          <w:rFonts w:ascii="Arial" w:hAnsi="Arial" w:cs="Arial"/>
          <w:sz w:val="28"/>
          <w:szCs w:val="28"/>
        </w:rPr>
        <w:t>ted by the respondent’s contempt of the Court order.</w:t>
      </w:r>
    </w:p>
    <w:p w:rsidR="008F374E" w:rsidRDefault="008F374E" w:rsidP="009A50D2">
      <w:pPr>
        <w:spacing w:after="0" w:line="360" w:lineRule="auto"/>
        <w:ind w:left="1440" w:hanging="720"/>
        <w:jc w:val="both"/>
        <w:rPr>
          <w:rFonts w:ascii="Arial" w:hAnsi="Arial" w:cs="Arial"/>
          <w:sz w:val="28"/>
          <w:szCs w:val="28"/>
        </w:rPr>
      </w:pPr>
    </w:p>
    <w:p w:rsidR="004357CD" w:rsidRDefault="001835F5" w:rsidP="004357CD">
      <w:pPr>
        <w:spacing w:line="480" w:lineRule="auto"/>
        <w:ind w:left="1440" w:hanging="720"/>
        <w:jc w:val="both"/>
        <w:rPr>
          <w:rFonts w:ascii="Arial" w:hAnsi="Arial" w:cs="Arial"/>
          <w:sz w:val="28"/>
          <w:szCs w:val="28"/>
        </w:rPr>
      </w:pPr>
      <w:r>
        <w:rPr>
          <w:rFonts w:ascii="Arial" w:hAnsi="Arial" w:cs="Arial"/>
          <w:sz w:val="28"/>
          <w:szCs w:val="28"/>
        </w:rPr>
        <w:t>9</w:t>
      </w:r>
      <w:r w:rsidR="0079091D">
        <w:rPr>
          <w:rFonts w:ascii="Arial" w:hAnsi="Arial" w:cs="Arial"/>
          <w:sz w:val="28"/>
          <w:szCs w:val="28"/>
        </w:rPr>
        <w:t>.4</w:t>
      </w:r>
      <w:r w:rsidR="004357CD">
        <w:rPr>
          <w:rFonts w:ascii="Arial" w:hAnsi="Arial" w:cs="Arial"/>
          <w:sz w:val="28"/>
          <w:szCs w:val="28"/>
        </w:rPr>
        <w:tab/>
        <w:t>It is common cause between the parties that the applicant instituted motion proceedings against the respondent</w:t>
      </w:r>
      <w:r>
        <w:rPr>
          <w:rFonts w:ascii="Arial" w:hAnsi="Arial" w:cs="Arial"/>
          <w:sz w:val="28"/>
          <w:szCs w:val="28"/>
        </w:rPr>
        <w:t>s</w:t>
      </w:r>
      <w:r w:rsidR="004357CD">
        <w:rPr>
          <w:rFonts w:ascii="Arial" w:hAnsi="Arial" w:cs="Arial"/>
          <w:sz w:val="28"/>
          <w:szCs w:val="28"/>
        </w:rPr>
        <w:t>. The respondents opposed the application and filed the answering affidavit. The applicant filed the replying affidavit in response to the answering affidavit.</w:t>
      </w:r>
    </w:p>
    <w:p w:rsidR="004357CD" w:rsidRDefault="004357CD" w:rsidP="004357CD">
      <w:pPr>
        <w:spacing w:line="480" w:lineRule="auto"/>
        <w:ind w:left="720" w:hanging="720"/>
        <w:jc w:val="both"/>
        <w:rPr>
          <w:rFonts w:ascii="Arial" w:hAnsi="Arial" w:cs="Arial"/>
          <w:sz w:val="28"/>
          <w:szCs w:val="28"/>
        </w:rPr>
      </w:pPr>
      <w:r>
        <w:rPr>
          <w:rFonts w:ascii="Arial" w:hAnsi="Arial" w:cs="Arial"/>
          <w:sz w:val="28"/>
          <w:szCs w:val="28"/>
        </w:rPr>
        <w:lastRenderedPageBreak/>
        <w:t>[</w:t>
      </w:r>
      <w:r w:rsidR="0079091D">
        <w:rPr>
          <w:rFonts w:ascii="Arial" w:hAnsi="Arial" w:cs="Arial"/>
          <w:sz w:val="28"/>
          <w:szCs w:val="28"/>
        </w:rPr>
        <w:t>1</w:t>
      </w:r>
      <w:r w:rsidR="001835F5">
        <w:rPr>
          <w:rFonts w:ascii="Arial" w:hAnsi="Arial" w:cs="Arial"/>
          <w:sz w:val="28"/>
          <w:szCs w:val="28"/>
        </w:rPr>
        <w:t>0</w:t>
      </w:r>
      <w:r>
        <w:rPr>
          <w:rFonts w:ascii="Arial" w:hAnsi="Arial" w:cs="Arial"/>
          <w:sz w:val="28"/>
          <w:szCs w:val="28"/>
        </w:rPr>
        <w:t>]</w:t>
      </w:r>
      <w:r>
        <w:rPr>
          <w:rFonts w:ascii="Arial" w:hAnsi="Arial" w:cs="Arial"/>
          <w:sz w:val="28"/>
          <w:szCs w:val="28"/>
        </w:rPr>
        <w:tab/>
        <w:t>Rule 6(1)(e) of the Uniform Rules of Court reads as follows:</w:t>
      </w:r>
    </w:p>
    <w:p w:rsidR="004357CD" w:rsidRPr="00D42474" w:rsidRDefault="004357CD" w:rsidP="004357CD">
      <w:pPr>
        <w:spacing w:line="276" w:lineRule="auto"/>
        <w:ind w:left="2880" w:hanging="720"/>
        <w:jc w:val="both"/>
        <w:rPr>
          <w:rFonts w:ascii="Arial" w:hAnsi="Arial" w:cs="Arial"/>
          <w:i/>
          <w:iCs/>
          <w:sz w:val="24"/>
          <w:szCs w:val="24"/>
        </w:rPr>
      </w:pPr>
      <w:r w:rsidRPr="00D42474">
        <w:rPr>
          <w:rFonts w:ascii="Arial" w:hAnsi="Arial" w:cs="Arial"/>
          <w:i/>
          <w:iCs/>
          <w:sz w:val="28"/>
          <w:szCs w:val="28"/>
        </w:rPr>
        <w:t>“</w:t>
      </w:r>
      <w:r w:rsidRPr="00D42474">
        <w:rPr>
          <w:rFonts w:ascii="Arial" w:hAnsi="Arial" w:cs="Arial"/>
          <w:i/>
          <w:iCs/>
          <w:sz w:val="24"/>
          <w:szCs w:val="24"/>
        </w:rPr>
        <w:t>(1)</w:t>
      </w:r>
      <w:r w:rsidRPr="00D42474">
        <w:rPr>
          <w:rFonts w:ascii="Arial" w:hAnsi="Arial" w:cs="Arial"/>
          <w:i/>
          <w:iCs/>
          <w:sz w:val="24"/>
          <w:szCs w:val="24"/>
        </w:rPr>
        <w:tab/>
        <w:t>Save where proceedings by way of petition are prescribed by law, every application shall be brought on notice of motion supported by an affidavit as to the facts upon which the applicant relies for relief.</w:t>
      </w:r>
    </w:p>
    <w:p w:rsidR="004357CD" w:rsidRPr="00D42474" w:rsidRDefault="004357CD" w:rsidP="004357CD">
      <w:pPr>
        <w:spacing w:line="276" w:lineRule="auto"/>
        <w:ind w:left="2880" w:hanging="720"/>
        <w:jc w:val="both"/>
        <w:rPr>
          <w:rFonts w:ascii="Arial" w:hAnsi="Arial" w:cs="Arial"/>
          <w:i/>
          <w:iCs/>
          <w:sz w:val="24"/>
          <w:szCs w:val="24"/>
        </w:rPr>
      </w:pPr>
      <w:r w:rsidRPr="00D42474">
        <w:rPr>
          <w:rFonts w:ascii="Arial" w:hAnsi="Arial" w:cs="Arial"/>
          <w:i/>
          <w:iCs/>
          <w:sz w:val="24"/>
          <w:szCs w:val="24"/>
        </w:rPr>
        <w:t xml:space="preserve">(2) </w:t>
      </w:r>
      <w:r w:rsidRPr="00D42474">
        <w:rPr>
          <w:rFonts w:ascii="Arial" w:hAnsi="Arial" w:cs="Arial"/>
          <w:i/>
          <w:iCs/>
          <w:sz w:val="24"/>
          <w:szCs w:val="24"/>
        </w:rPr>
        <w:tab/>
        <w:t>…</w:t>
      </w:r>
    </w:p>
    <w:p w:rsidR="004357CD" w:rsidRPr="00D42474" w:rsidRDefault="004357CD" w:rsidP="004357CD">
      <w:pPr>
        <w:spacing w:line="276" w:lineRule="auto"/>
        <w:ind w:left="2880" w:hanging="720"/>
        <w:jc w:val="both"/>
        <w:rPr>
          <w:rFonts w:ascii="Arial" w:hAnsi="Arial" w:cs="Arial"/>
          <w:i/>
          <w:iCs/>
          <w:sz w:val="24"/>
          <w:szCs w:val="24"/>
        </w:rPr>
      </w:pPr>
      <w:r w:rsidRPr="00D42474">
        <w:rPr>
          <w:rFonts w:ascii="Arial" w:hAnsi="Arial" w:cs="Arial"/>
          <w:i/>
          <w:iCs/>
          <w:sz w:val="24"/>
          <w:szCs w:val="24"/>
        </w:rPr>
        <w:t>(3)</w:t>
      </w:r>
      <w:r w:rsidRPr="00D42474">
        <w:rPr>
          <w:rFonts w:ascii="Arial" w:hAnsi="Arial" w:cs="Arial"/>
          <w:i/>
          <w:iCs/>
          <w:sz w:val="24"/>
          <w:szCs w:val="24"/>
        </w:rPr>
        <w:tab/>
        <w:t>…</w:t>
      </w:r>
    </w:p>
    <w:p w:rsidR="004357CD" w:rsidRPr="00D42474" w:rsidRDefault="004357CD" w:rsidP="004357CD">
      <w:pPr>
        <w:spacing w:line="276" w:lineRule="auto"/>
        <w:ind w:left="2880" w:hanging="720"/>
        <w:jc w:val="both"/>
        <w:rPr>
          <w:rFonts w:ascii="Arial" w:hAnsi="Arial" w:cs="Arial"/>
          <w:i/>
          <w:iCs/>
          <w:sz w:val="24"/>
          <w:szCs w:val="24"/>
        </w:rPr>
      </w:pPr>
      <w:r w:rsidRPr="00D42474">
        <w:rPr>
          <w:rFonts w:ascii="Arial" w:hAnsi="Arial" w:cs="Arial"/>
          <w:i/>
          <w:iCs/>
          <w:sz w:val="24"/>
          <w:szCs w:val="24"/>
        </w:rPr>
        <w:t>(4)</w:t>
      </w:r>
      <w:r w:rsidRPr="00D42474">
        <w:rPr>
          <w:rFonts w:ascii="Arial" w:hAnsi="Arial" w:cs="Arial"/>
          <w:i/>
          <w:iCs/>
          <w:sz w:val="24"/>
          <w:szCs w:val="24"/>
        </w:rPr>
        <w:tab/>
        <w:t>…..</w:t>
      </w:r>
    </w:p>
    <w:p w:rsidR="004357CD" w:rsidRPr="00D42474" w:rsidRDefault="004357CD" w:rsidP="004357CD">
      <w:pPr>
        <w:spacing w:line="276" w:lineRule="auto"/>
        <w:ind w:left="2880" w:hanging="720"/>
        <w:jc w:val="both"/>
        <w:rPr>
          <w:rFonts w:ascii="Arial" w:hAnsi="Arial" w:cs="Arial"/>
          <w:i/>
          <w:iCs/>
          <w:sz w:val="24"/>
          <w:szCs w:val="24"/>
        </w:rPr>
      </w:pPr>
      <w:r w:rsidRPr="00D42474">
        <w:rPr>
          <w:rFonts w:ascii="Arial" w:hAnsi="Arial" w:cs="Arial"/>
          <w:i/>
          <w:iCs/>
          <w:sz w:val="24"/>
          <w:szCs w:val="24"/>
        </w:rPr>
        <w:t>(5)</w:t>
      </w:r>
      <w:r w:rsidRPr="00D42474">
        <w:rPr>
          <w:rFonts w:ascii="Arial" w:hAnsi="Arial" w:cs="Arial"/>
          <w:i/>
          <w:iCs/>
          <w:sz w:val="24"/>
          <w:szCs w:val="24"/>
        </w:rPr>
        <w:tab/>
        <w:t>(a) to (c) ….</w:t>
      </w:r>
    </w:p>
    <w:p w:rsidR="004357CD" w:rsidRPr="00D42474" w:rsidRDefault="004357CD" w:rsidP="004357CD">
      <w:pPr>
        <w:spacing w:line="276" w:lineRule="auto"/>
        <w:ind w:left="3600" w:hanging="720"/>
        <w:jc w:val="both"/>
        <w:rPr>
          <w:rFonts w:ascii="Arial" w:hAnsi="Arial" w:cs="Arial"/>
          <w:i/>
          <w:iCs/>
          <w:sz w:val="24"/>
          <w:szCs w:val="24"/>
        </w:rPr>
      </w:pPr>
      <w:r w:rsidRPr="00D42474">
        <w:rPr>
          <w:rFonts w:ascii="Arial" w:hAnsi="Arial" w:cs="Arial"/>
          <w:i/>
          <w:iCs/>
          <w:sz w:val="24"/>
          <w:szCs w:val="24"/>
        </w:rPr>
        <w:t>(d)</w:t>
      </w:r>
      <w:r w:rsidRPr="00D42474">
        <w:rPr>
          <w:rFonts w:ascii="Arial" w:hAnsi="Arial" w:cs="Arial"/>
          <w:i/>
          <w:iCs/>
          <w:sz w:val="24"/>
          <w:szCs w:val="24"/>
        </w:rPr>
        <w:tab/>
        <w:t>Any person opposing the grant of an order sought in the notice of motion must-</w:t>
      </w:r>
      <w:r w:rsidRPr="00D42474">
        <w:rPr>
          <w:rFonts w:ascii="Arial" w:hAnsi="Arial" w:cs="Arial"/>
          <w:i/>
          <w:iCs/>
          <w:sz w:val="24"/>
          <w:szCs w:val="24"/>
        </w:rPr>
        <w:tab/>
      </w:r>
    </w:p>
    <w:p w:rsidR="004357CD" w:rsidRPr="00D42474" w:rsidRDefault="004357CD" w:rsidP="004357CD">
      <w:pPr>
        <w:spacing w:line="276" w:lineRule="auto"/>
        <w:ind w:left="2880" w:firstLine="720"/>
        <w:jc w:val="both"/>
        <w:rPr>
          <w:rFonts w:ascii="Arial" w:hAnsi="Arial" w:cs="Arial"/>
          <w:i/>
          <w:iCs/>
          <w:sz w:val="24"/>
          <w:szCs w:val="24"/>
        </w:rPr>
      </w:pPr>
      <w:r w:rsidRPr="00D42474">
        <w:rPr>
          <w:rFonts w:ascii="Arial" w:hAnsi="Arial" w:cs="Arial"/>
          <w:i/>
          <w:iCs/>
          <w:sz w:val="24"/>
          <w:szCs w:val="24"/>
        </w:rPr>
        <w:t>(</w:t>
      </w:r>
      <w:proofErr w:type="spellStart"/>
      <w:r w:rsidRPr="00D42474">
        <w:rPr>
          <w:rFonts w:ascii="Arial" w:hAnsi="Arial" w:cs="Arial"/>
          <w:i/>
          <w:iCs/>
          <w:sz w:val="24"/>
          <w:szCs w:val="24"/>
        </w:rPr>
        <w:t>i</w:t>
      </w:r>
      <w:proofErr w:type="spellEnd"/>
      <w:r w:rsidRPr="00D42474">
        <w:rPr>
          <w:rFonts w:ascii="Arial" w:hAnsi="Arial" w:cs="Arial"/>
          <w:i/>
          <w:iCs/>
          <w:sz w:val="24"/>
          <w:szCs w:val="24"/>
        </w:rPr>
        <w:t>)</w:t>
      </w:r>
      <w:r w:rsidRPr="00D42474">
        <w:rPr>
          <w:rFonts w:ascii="Arial" w:hAnsi="Arial" w:cs="Arial"/>
          <w:i/>
          <w:iCs/>
          <w:sz w:val="24"/>
          <w:szCs w:val="24"/>
        </w:rPr>
        <w:tab/>
        <w:t>….</w:t>
      </w:r>
    </w:p>
    <w:p w:rsidR="004357CD" w:rsidRPr="00D42474" w:rsidRDefault="004357CD" w:rsidP="004357CD">
      <w:pPr>
        <w:spacing w:line="276" w:lineRule="auto"/>
        <w:ind w:left="4320" w:hanging="720"/>
        <w:jc w:val="both"/>
        <w:rPr>
          <w:rFonts w:ascii="Arial" w:hAnsi="Arial" w:cs="Arial"/>
          <w:i/>
          <w:iCs/>
          <w:sz w:val="24"/>
          <w:szCs w:val="24"/>
        </w:rPr>
      </w:pPr>
      <w:r w:rsidRPr="00D42474">
        <w:rPr>
          <w:rFonts w:ascii="Arial" w:hAnsi="Arial" w:cs="Arial"/>
          <w:i/>
          <w:iCs/>
          <w:sz w:val="24"/>
          <w:szCs w:val="24"/>
        </w:rPr>
        <w:t>(ii)</w:t>
      </w:r>
      <w:r w:rsidRPr="00D42474">
        <w:rPr>
          <w:rFonts w:ascii="Arial" w:hAnsi="Arial" w:cs="Arial"/>
          <w:i/>
          <w:iCs/>
          <w:sz w:val="24"/>
          <w:szCs w:val="24"/>
        </w:rPr>
        <w:tab/>
        <w:t>within fifteen days of notifying the applicant of his intention to oppose the application, deliver his answering affidavit, if any, together with any relevant documents; and</w:t>
      </w:r>
    </w:p>
    <w:p w:rsidR="004357CD" w:rsidRPr="00D42474" w:rsidRDefault="004357CD" w:rsidP="004357CD">
      <w:pPr>
        <w:spacing w:line="276" w:lineRule="auto"/>
        <w:ind w:left="4320" w:hanging="720"/>
        <w:jc w:val="both"/>
        <w:rPr>
          <w:rFonts w:ascii="Arial" w:hAnsi="Arial" w:cs="Arial"/>
          <w:i/>
          <w:iCs/>
          <w:sz w:val="24"/>
          <w:szCs w:val="24"/>
        </w:rPr>
      </w:pPr>
      <w:r w:rsidRPr="00D42474">
        <w:rPr>
          <w:rFonts w:ascii="Arial" w:hAnsi="Arial" w:cs="Arial"/>
          <w:i/>
          <w:iCs/>
          <w:sz w:val="24"/>
          <w:szCs w:val="24"/>
        </w:rPr>
        <w:t>(iii)</w:t>
      </w:r>
      <w:r w:rsidRPr="00D42474">
        <w:rPr>
          <w:rFonts w:ascii="Arial" w:hAnsi="Arial" w:cs="Arial"/>
          <w:i/>
          <w:iCs/>
          <w:sz w:val="24"/>
          <w:szCs w:val="24"/>
        </w:rPr>
        <w:tab/>
        <w:t>….</w:t>
      </w:r>
      <w:r w:rsidRPr="00D42474">
        <w:rPr>
          <w:rFonts w:ascii="Arial" w:hAnsi="Arial" w:cs="Arial"/>
          <w:i/>
          <w:iCs/>
          <w:sz w:val="24"/>
          <w:szCs w:val="24"/>
        </w:rPr>
        <w:tab/>
      </w:r>
    </w:p>
    <w:p w:rsidR="004357CD" w:rsidRDefault="004357CD" w:rsidP="004357CD">
      <w:pPr>
        <w:spacing w:line="276" w:lineRule="auto"/>
        <w:ind w:left="3600" w:hanging="720"/>
        <w:jc w:val="both"/>
        <w:rPr>
          <w:rFonts w:ascii="Arial" w:hAnsi="Arial" w:cs="Arial"/>
          <w:sz w:val="28"/>
          <w:szCs w:val="28"/>
        </w:rPr>
      </w:pPr>
      <w:r w:rsidRPr="00D42474">
        <w:rPr>
          <w:rFonts w:ascii="Arial" w:hAnsi="Arial" w:cs="Arial"/>
          <w:i/>
          <w:iCs/>
          <w:sz w:val="24"/>
          <w:szCs w:val="24"/>
        </w:rPr>
        <w:t>(e)</w:t>
      </w:r>
      <w:r w:rsidRPr="00D42474">
        <w:rPr>
          <w:rFonts w:ascii="Arial" w:hAnsi="Arial" w:cs="Arial"/>
          <w:i/>
          <w:iCs/>
          <w:sz w:val="24"/>
          <w:szCs w:val="24"/>
        </w:rPr>
        <w:tab/>
        <w:t xml:space="preserve">Within 10 days of the service upon him of the affidavit and documents referred to in subparagraph (ii) of paragraph (d) of subrule (5) the applicant may deliver a replying affidavit. </w:t>
      </w:r>
      <w:r w:rsidRPr="00D42474">
        <w:rPr>
          <w:rFonts w:ascii="Arial" w:hAnsi="Arial" w:cs="Arial"/>
          <w:i/>
          <w:iCs/>
          <w:sz w:val="24"/>
          <w:szCs w:val="24"/>
          <w:u w:val="single"/>
        </w:rPr>
        <w:t>The court may in its discretion permit the filling of further affidavits</w:t>
      </w:r>
      <w:r>
        <w:rPr>
          <w:rFonts w:ascii="Arial" w:hAnsi="Arial" w:cs="Arial"/>
          <w:sz w:val="28"/>
          <w:szCs w:val="28"/>
        </w:rPr>
        <w:t>”</w:t>
      </w:r>
    </w:p>
    <w:p w:rsidR="004357CD" w:rsidRDefault="004357CD" w:rsidP="004357CD">
      <w:pPr>
        <w:spacing w:line="276" w:lineRule="auto"/>
        <w:ind w:left="3600" w:hanging="720"/>
        <w:jc w:val="both"/>
        <w:rPr>
          <w:rFonts w:ascii="Arial" w:hAnsi="Arial" w:cs="Arial"/>
          <w:sz w:val="28"/>
          <w:szCs w:val="28"/>
        </w:rPr>
      </w:pPr>
    </w:p>
    <w:p w:rsidR="004357CD" w:rsidRDefault="004357CD" w:rsidP="004357CD">
      <w:pPr>
        <w:spacing w:line="480" w:lineRule="auto"/>
        <w:ind w:left="720" w:hanging="720"/>
        <w:jc w:val="both"/>
        <w:rPr>
          <w:rFonts w:ascii="Arial" w:hAnsi="Arial" w:cs="Arial"/>
          <w:sz w:val="28"/>
          <w:szCs w:val="28"/>
        </w:rPr>
      </w:pPr>
      <w:r>
        <w:rPr>
          <w:rFonts w:ascii="Arial" w:hAnsi="Arial" w:cs="Arial"/>
          <w:sz w:val="28"/>
          <w:szCs w:val="28"/>
        </w:rPr>
        <w:t>[1</w:t>
      </w:r>
      <w:r w:rsidR="001835F5">
        <w:rPr>
          <w:rFonts w:ascii="Arial" w:hAnsi="Arial" w:cs="Arial"/>
          <w:sz w:val="28"/>
          <w:szCs w:val="28"/>
        </w:rPr>
        <w:t>1</w:t>
      </w:r>
      <w:r>
        <w:rPr>
          <w:rFonts w:ascii="Arial" w:hAnsi="Arial" w:cs="Arial"/>
          <w:sz w:val="28"/>
          <w:szCs w:val="28"/>
        </w:rPr>
        <w:t>]</w:t>
      </w:r>
      <w:r>
        <w:rPr>
          <w:rFonts w:ascii="Arial" w:hAnsi="Arial" w:cs="Arial"/>
          <w:sz w:val="28"/>
          <w:szCs w:val="28"/>
        </w:rPr>
        <w:tab/>
        <w:t xml:space="preserve">Rule 6(5)(e) clearly states that the Court has a discretion whether to allow further affidavits or not. </w:t>
      </w:r>
      <w:r w:rsidR="001835F5">
        <w:rPr>
          <w:rFonts w:ascii="Arial" w:hAnsi="Arial" w:cs="Arial"/>
          <w:sz w:val="28"/>
          <w:szCs w:val="28"/>
        </w:rPr>
        <w:t>The court could only exercise its discretion only when an application to file further affidavits had been launched.</w:t>
      </w:r>
    </w:p>
    <w:p w:rsidR="004357CD" w:rsidRDefault="004357CD" w:rsidP="004357CD">
      <w:pPr>
        <w:spacing w:line="480" w:lineRule="auto"/>
        <w:ind w:left="720" w:hanging="720"/>
        <w:jc w:val="both"/>
        <w:rPr>
          <w:rFonts w:ascii="Arial" w:hAnsi="Arial" w:cs="Arial"/>
          <w:sz w:val="28"/>
          <w:szCs w:val="28"/>
        </w:rPr>
      </w:pPr>
      <w:r>
        <w:rPr>
          <w:rFonts w:ascii="Arial" w:hAnsi="Arial" w:cs="Arial"/>
          <w:sz w:val="28"/>
          <w:szCs w:val="28"/>
        </w:rPr>
        <w:lastRenderedPageBreak/>
        <w:t>[1</w:t>
      </w:r>
      <w:r w:rsidR="001835F5">
        <w:rPr>
          <w:rFonts w:ascii="Arial" w:hAnsi="Arial" w:cs="Arial"/>
          <w:sz w:val="28"/>
          <w:szCs w:val="28"/>
        </w:rPr>
        <w:t>2</w:t>
      </w:r>
      <w:r>
        <w:rPr>
          <w:rFonts w:ascii="Arial" w:hAnsi="Arial" w:cs="Arial"/>
          <w:sz w:val="28"/>
          <w:szCs w:val="28"/>
        </w:rPr>
        <w:t>]</w:t>
      </w:r>
      <w:r>
        <w:rPr>
          <w:rFonts w:ascii="Arial" w:hAnsi="Arial" w:cs="Arial"/>
          <w:sz w:val="28"/>
          <w:szCs w:val="28"/>
        </w:rPr>
        <w:tab/>
        <w:t xml:space="preserve">In the unreported matter of </w:t>
      </w:r>
      <w:proofErr w:type="spellStart"/>
      <w:r w:rsidRPr="00C5622A">
        <w:rPr>
          <w:rFonts w:ascii="Arial" w:hAnsi="Arial" w:cs="Arial"/>
          <w:b/>
          <w:bCs/>
          <w:sz w:val="28"/>
          <w:szCs w:val="28"/>
        </w:rPr>
        <w:t>Ndlebe</w:t>
      </w:r>
      <w:proofErr w:type="spellEnd"/>
      <w:r w:rsidRPr="00C5622A">
        <w:rPr>
          <w:rFonts w:ascii="Arial" w:hAnsi="Arial" w:cs="Arial"/>
          <w:b/>
          <w:bCs/>
          <w:sz w:val="28"/>
          <w:szCs w:val="28"/>
        </w:rPr>
        <w:t xml:space="preserve"> v Budget Insurance Limited (7457/2017) [2019] ZAGPJT 320 (22 February 2019)</w:t>
      </w:r>
      <w:r>
        <w:rPr>
          <w:rFonts w:ascii="Arial" w:hAnsi="Arial" w:cs="Arial"/>
          <w:b/>
          <w:bCs/>
          <w:sz w:val="28"/>
          <w:szCs w:val="28"/>
        </w:rPr>
        <w:t xml:space="preserve"> (</w:t>
      </w:r>
      <w:proofErr w:type="spellStart"/>
      <w:r>
        <w:rPr>
          <w:rFonts w:ascii="Arial" w:hAnsi="Arial" w:cs="Arial"/>
          <w:b/>
          <w:bCs/>
          <w:sz w:val="28"/>
          <w:szCs w:val="28"/>
        </w:rPr>
        <w:t>Ndlebe</w:t>
      </w:r>
      <w:proofErr w:type="spellEnd"/>
      <w:r>
        <w:rPr>
          <w:rFonts w:ascii="Arial" w:hAnsi="Arial" w:cs="Arial"/>
          <w:b/>
          <w:bCs/>
          <w:sz w:val="28"/>
          <w:szCs w:val="28"/>
        </w:rPr>
        <w:t>)</w:t>
      </w:r>
      <w:r>
        <w:rPr>
          <w:rFonts w:ascii="Arial" w:hAnsi="Arial" w:cs="Arial"/>
          <w:sz w:val="28"/>
          <w:szCs w:val="28"/>
        </w:rPr>
        <w:t xml:space="preserve"> at paragraph 7 it was held that:</w:t>
      </w:r>
    </w:p>
    <w:p w:rsidR="004357CD" w:rsidRPr="004357CD" w:rsidRDefault="004357CD" w:rsidP="001E1E42">
      <w:pPr>
        <w:spacing w:line="480" w:lineRule="auto"/>
        <w:ind w:left="3600"/>
        <w:jc w:val="both"/>
        <w:rPr>
          <w:rFonts w:ascii="Arial" w:hAnsi="Arial" w:cs="Arial"/>
          <w:sz w:val="28"/>
          <w:szCs w:val="28"/>
          <w:u w:val="single"/>
        </w:rPr>
      </w:pPr>
      <w:r>
        <w:rPr>
          <w:rFonts w:ascii="Arial" w:hAnsi="Arial" w:cs="Arial"/>
          <w:sz w:val="28"/>
          <w:szCs w:val="28"/>
        </w:rPr>
        <w:t>“</w:t>
      </w:r>
      <w:r w:rsidRPr="00FD0A5E">
        <w:rPr>
          <w:rFonts w:ascii="Arial" w:hAnsi="Arial" w:cs="Arial"/>
          <w:i/>
          <w:iCs/>
          <w:sz w:val="28"/>
          <w:szCs w:val="28"/>
        </w:rPr>
        <w:t>It is trite that there are normally three sets of affidavits in motion proceedings. However, the Court has a wide discretion to allow the filing of further affidavits</w:t>
      </w:r>
      <w:r w:rsidRPr="004357CD">
        <w:rPr>
          <w:rFonts w:ascii="Arial" w:hAnsi="Arial" w:cs="Arial"/>
          <w:i/>
          <w:iCs/>
          <w:sz w:val="28"/>
          <w:szCs w:val="28"/>
          <w:u w:val="single"/>
        </w:rPr>
        <w:t>. It is upon the litigant who seeks to file a further affidavit to provide an explanation to the satisfaction of the Court that it was not malicious in its endeavour, to file the further affidavit and that the other party will not be prejudiced thereby</w:t>
      </w:r>
      <w:r w:rsidRPr="004357CD">
        <w:rPr>
          <w:rFonts w:ascii="Arial" w:hAnsi="Arial" w:cs="Arial"/>
          <w:sz w:val="28"/>
          <w:szCs w:val="28"/>
          <w:u w:val="single"/>
        </w:rPr>
        <w:t>.”</w:t>
      </w:r>
    </w:p>
    <w:p w:rsidR="004357CD" w:rsidRPr="00903431" w:rsidRDefault="004357CD" w:rsidP="004357CD">
      <w:pPr>
        <w:spacing w:line="480" w:lineRule="auto"/>
        <w:ind w:left="720" w:hanging="720"/>
        <w:jc w:val="both"/>
        <w:rPr>
          <w:rFonts w:ascii="Arial" w:hAnsi="Arial" w:cs="Arial"/>
          <w:b/>
          <w:bCs/>
          <w:sz w:val="28"/>
          <w:szCs w:val="28"/>
        </w:rPr>
      </w:pPr>
      <w:r>
        <w:rPr>
          <w:rFonts w:ascii="Arial" w:hAnsi="Arial" w:cs="Arial"/>
          <w:sz w:val="28"/>
          <w:szCs w:val="28"/>
        </w:rPr>
        <w:t>[1</w:t>
      </w:r>
      <w:r w:rsidR="001835F5">
        <w:rPr>
          <w:rFonts w:ascii="Arial" w:hAnsi="Arial" w:cs="Arial"/>
          <w:sz w:val="28"/>
          <w:szCs w:val="28"/>
        </w:rPr>
        <w:t>3</w:t>
      </w:r>
      <w:r>
        <w:rPr>
          <w:rFonts w:ascii="Arial" w:hAnsi="Arial" w:cs="Arial"/>
          <w:sz w:val="28"/>
          <w:szCs w:val="28"/>
        </w:rPr>
        <w:t>]</w:t>
      </w:r>
      <w:r>
        <w:rPr>
          <w:rFonts w:ascii="Arial" w:hAnsi="Arial" w:cs="Arial"/>
          <w:sz w:val="28"/>
          <w:szCs w:val="28"/>
        </w:rPr>
        <w:tab/>
        <w:t xml:space="preserve">It was held in </w:t>
      </w:r>
      <w:proofErr w:type="spellStart"/>
      <w:r w:rsidRPr="00903431">
        <w:rPr>
          <w:rFonts w:ascii="Arial" w:hAnsi="Arial" w:cs="Arial"/>
          <w:b/>
          <w:bCs/>
          <w:sz w:val="28"/>
          <w:szCs w:val="28"/>
        </w:rPr>
        <w:t>Hano</w:t>
      </w:r>
      <w:proofErr w:type="spellEnd"/>
      <w:r w:rsidRPr="00903431">
        <w:rPr>
          <w:rFonts w:ascii="Arial" w:hAnsi="Arial" w:cs="Arial"/>
          <w:b/>
          <w:bCs/>
          <w:sz w:val="28"/>
          <w:szCs w:val="28"/>
        </w:rPr>
        <w:t xml:space="preserve"> Trading v JR 209 Investments 2013(1) SA 161 that:</w:t>
      </w:r>
    </w:p>
    <w:p w:rsidR="004357CD" w:rsidRPr="00903431" w:rsidRDefault="004357CD" w:rsidP="004357CD">
      <w:pPr>
        <w:spacing w:line="276" w:lineRule="auto"/>
        <w:ind w:left="3600" w:hanging="720"/>
        <w:jc w:val="both"/>
        <w:rPr>
          <w:rFonts w:ascii="Arial" w:hAnsi="Arial" w:cs="Arial"/>
          <w:i/>
          <w:iCs/>
          <w:sz w:val="28"/>
          <w:szCs w:val="28"/>
        </w:rPr>
      </w:pPr>
      <w:r>
        <w:rPr>
          <w:rFonts w:ascii="Arial" w:hAnsi="Arial" w:cs="Arial"/>
          <w:sz w:val="28"/>
          <w:szCs w:val="28"/>
        </w:rPr>
        <w:t>“</w:t>
      </w:r>
      <w:r w:rsidRPr="00903431">
        <w:rPr>
          <w:rFonts w:ascii="Arial" w:hAnsi="Arial" w:cs="Arial"/>
          <w:i/>
          <w:iCs/>
          <w:sz w:val="28"/>
          <w:szCs w:val="28"/>
        </w:rPr>
        <w:t>[11]</w:t>
      </w:r>
      <w:r w:rsidRPr="00903431">
        <w:rPr>
          <w:rFonts w:ascii="Arial" w:hAnsi="Arial" w:cs="Arial"/>
          <w:i/>
          <w:iCs/>
          <w:sz w:val="28"/>
          <w:szCs w:val="28"/>
        </w:rPr>
        <w:tab/>
        <w:t>Rule 6(5)(e) establishes clearly that the filing of further affidavits is only permitted with the indulgence of the court. A court, as arbiter, has the sole discretion in this regard where there is a good reason for doing so.</w:t>
      </w:r>
    </w:p>
    <w:p w:rsidR="004357CD" w:rsidRPr="00903431" w:rsidRDefault="004357CD" w:rsidP="004357CD">
      <w:pPr>
        <w:spacing w:line="276" w:lineRule="auto"/>
        <w:ind w:left="3600" w:hanging="720"/>
        <w:jc w:val="both"/>
        <w:rPr>
          <w:rFonts w:ascii="Arial" w:hAnsi="Arial" w:cs="Arial"/>
          <w:i/>
          <w:iCs/>
          <w:sz w:val="28"/>
          <w:szCs w:val="28"/>
        </w:rPr>
      </w:pPr>
      <w:r w:rsidRPr="00903431">
        <w:rPr>
          <w:rFonts w:ascii="Arial" w:hAnsi="Arial" w:cs="Arial"/>
          <w:i/>
          <w:iCs/>
          <w:sz w:val="28"/>
          <w:szCs w:val="28"/>
        </w:rPr>
        <w:t>[12]</w:t>
      </w:r>
      <w:r w:rsidRPr="00903431">
        <w:rPr>
          <w:rFonts w:ascii="Arial" w:hAnsi="Arial" w:cs="Arial"/>
          <w:i/>
          <w:iCs/>
          <w:sz w:val="28"/>
          <w:szCs w:val="28"/>
        </w:rPr>
        <w:tab/>
        <w:t>This court stated in James Brown &amp; Hamer (Pty) ltd (Previously named Gilbert Hamer &amp; Co Ltd) v Simmons NO 1963(4) SA 656 (A) at 660D-H that:</w:t>
      </w:r>
    </w:p>
    <w:p w:rsidR="004357CD" w:rsidRDefault="004357CD" w:rsidP="004357CD">
      <w:pPr>
        <w:spacing w:line="276" w:lineRule="auto"/>
        <w:ind w:left="4320"/>
        <w:jc w:val="both"/>
        <w:rPr>
          <w:rFonts w:ascii="Arial" w:hAnsi="Arial" w:cs="Arial"/>
          <w:i/>
          <w:iCs/>
          <w:sz w:val="28"/>
          <w:szCs w:val="28"/>
        </w:rPr>
      </w:pPr>
      <w:r w:rsidRPr="00903431">
        <w:rPr>
          <w:rFonts w:ascii="Arial" w:hAnsi="Arial" w:cs="Arial"/>
          <w:i/>
          <w:iCs/>
          <w:sz w:val="28"/>
          <w:szCs w:val="28"/>
        </w:rPr>
        <w:lastRenderedPageBreak/>
        <w:t>‘It is in the interest of the administration of justice that the well</w:t>
      </w:r>
      <w:r w:rsidR="006E3A36">
        <w:rPr>
          <w:rFonts w:ascii="Arial" w:hAnsi="Arial" w:cs="Arial"/>
          <w:i/>
          <w:iCs/>
          <w:sz w:val="28"/>
          <w:szCs w:val="28"/>
        </w:rPr>
        <w:t>-</w:t>
      </w:r>
      <w:r w:rsidRPr="00903431">
        <w:rPr>
          <w:rFonts w:ascii="Arial" w:hAnsi="Arial" w:cs="Arial"/>
          <w:i/>
          <w:iCs/>
          <w:sz w:val="28"/>
          <w:szCs w:val="28"/>
        </w:rPr>
        <w:t xml:space="preserve"> known and well established general rules regarding the number of sets and the proper sequence of affidavits in motion proceedings should ordinarily be observed. </w:t>
      </w:r>
      <w:r w:rsidRPr="00903431">
        <w:rPr>
          <w:rFonts w:ascii="Arial" w:hAnsi="Arial" w:cs="Arial"/>
          <w:i/>
          <w:iCs/>
          <w:sz w:val="28"/>
          <w:szCs w:val="28"/>
          <w:u w:val="single"/>
        </w:rPr>
        <w:t>That is not to say that those general rules must always be rigidly applied: some flexibility, controlled by the presiding Judge exercising his discretion in relation to the facts of the case before him, must necessarily also be permitted</w:t>
      </w:r>
      <w:r w:rsidRPr="00903431">
        <w:rPr>
          <w:rFonts w:ascii="Arial" w:hAnsi="Arial" w:cs="Arial"/>
          <w:i/>
          <w:iCs/>
          <w:sz w:val="28"/>
          <w:szCs w:val="28"/>
        </w:rPr>
        <w:t>……” (my emphasis).</w:t>
      </w:r>
    </w:p>
    <w:p w:rsidR="004357CD" w:rsidRDefault="004357CD" w:rsidP="004357CD">
      <w:pPr>
        <w:spacing w:line="276" w:lineRule="auto"/>
        <w:ind w:left="3600" w:hanging="720"/>
        <w:jc w:val="both"/>
        <w:rPr>
          <w:rFonts w:ascii="Arial" w:hAnsi="Arial" w:cs="Arial"/>
          <w:i/>
          <w:iCs/>
          <w:sz w:val="28"/>
          <w:szCs w:val="28"/>
        </w:rPr>
      </w:pPr>
      <w:r>
        <w:rPr>
          <w:rFonts w:ascii="Arial" w:hAnsi="Arial" w:cs="Arial"/>
          <w:i/>
          <w:iCs/>
          <w:sz w:val="28"/>
          <w:szCs w:val="28"/>
        </w:rPr>
        <w:t>[13]</w:t>
      </w:r>
      <w:r>
        <w:rPr>
          <w:rFonts w:ascii="Arial" w:hAnsi="Arial" w:cs="Arial"/>
          <w:i/>
          <w:iCs/>
          <w:sz w:val="28"/>
          <w:szCs w:val="28"/>
        </w:rPr>
        <w:tab/>
        <w:t xml:space="preserve">It was then later stated by </w:t>
      </w:r>
      <w:proofErr w:type="spellStart"/>
      <w:r>
        <w:rPr>
          <w:rFonts w:ascii="Arial" w:hAnsi="Arial" w:cs="Arial"/>
          <w:i/>
          <w:iCs/>
          <w:sz w:val="28"/>
          <w:szCs w:val="28"/>
        </w:rPr>
        <w:t>Dlodlo</w:t>
      </w:r>
      <w:proofErr w:type="spellEnd"/>
      <w:r>
        <w:rPr>
          <w:rFonts w:ascii="Arial" w:hAnsi="Arial" w:cs="Arial"/>
          <w:i/>
          <w:iCs/>
          <w:sz w:val="28"/>
          <w:szCs w:val="28"/>
        </w:rPr>
        <w:t xml:space="preserve"> J in Standard Bank of SA Ltd v </w:t>
      </w:r>
      <w:proofErr w:type="spellStart"/>
      <w:r>
        <w:rPr>
          <w:rFonts w:ascii="Arial" w:hAnsi="Arial" w:cs="Arial"/>
          <w:i/>
          <w:iCs/>
          <w:sz w:val="28"/>
          <w:szCs w:val="28"/>
        </w:rPr>
        <w:t>Sewpersadh</w:t>
      </w:r>
      <w:proofErr w:type="spellEnd"/>
      <w:r>
        <w:rPr>
          <w:rFonts w:ascii="Arial" w:hAnsi="Arial" w:cs="Arial"/>
          <w:i/>
          <w:iCs/>
          <w:sz w:val="28"/>
          <w:szCs w:val="28"/>
        </w:rPr>
        <w:t xml:space="preserve"> and Another 2005 (4) SA 148 (C) in paras 12-13:</w:t>
      </w:r>
    </w:p>
    <w:p w:rsidR="004357CD" w:rsidRDefault="004357CD" w:rsidP="004357CD">
      <w:pPr>
        <w:spacing w:line="276" w:lineRule="auto"/>
        <w:ind w:left="4320"/>
        <w:jc w:val="both"/>
        <w:rPr>
          <w:rFonts w:ascii="Arial" w:hAnsi="Arial" w:cs="Arial"/>
          <w:i/>
          <w:iCs/>
          <w:sz w:val="28"/>
          <w:szCs w:val="28"/>
        </w:rPr>
      </w:pPr>
      <w:r>
        <w:rPr>
          <w:rFonts w:ascii="Arial" w:hAnsi="Arial" w:cs="Arial"/>
          <w:i/>
          <w:iCs/>
          <w:sz w:val="28"/>
          <w:szCs w:val="28"/>
        </w:rPr>
        <w:t>“The applicant is simply not allowed in law to take it upon himself and [to] file an additional affidavit and put same on record without even serving the other party with the said affidavit…….</w:t>
      </w:r>
    </w:p>
    <w:p w:rsidR="004357CD" w:rsidRDefault="004357CD" w:rsidP="004357CD">
      <w:pPr>
        <w:spacing w:line="276" w:lineRule="auto"/>
        <w:ind w:left="4320"/>
        <w:jc w:val="both"/>
        <w:rPr>
          <w:rFonts w:ascii="Arial" w:hAnsi="Arial" w:cs="Arial"/>
          <w:i/>
          <w:iCs/>
          <w:sz w:val="28"/>
          <w:szCs w:val="28"/>
        </w:rPr>
      </w:pPr>
      <w:r w:rsidRPr="004357CD">
        <w:rPr>
          <w:rFonts w:ascii="Arial" w:hAnsi="Arial" w:cs="Arial"/>
          <w:i/>
          <w:iCs/>
          <w:sz w:val="28"/>
          <w:szCs w:val="28"/>
          <w:u w:val="single"/>
        </w:rPr>
        <w:t>Clearly a litigant who wished to file a further affidavit must make formal application for leave to do so</w:t>
      </w:r>
      <w:r>
        <w:rPr>
          <w:rFonts w:ascii="Arial" w:hAnsi="Arial" w:cs="Arial"/>
          <w:i/>
          <w:iCs/>
          <w:sz w:val="28"/>
          <w:szCs w:val="28"/>
        </w:rPr>
        <w:t xml:space="preserve">. It cannot simply slip the affidavit into the Court file (as it appears to have been the case in the instant matter). I am of the firm view that this affidavit falls to be regarded as pro non </w:t>
      </w:r>
      <w:proofErr w:type="spellStart"/>
      <w:r>
        <w:rPr>
          <w:rFonts w:ascii="Arial" w:hAnsi="Arial" w:cs="Arial"/>
          <w:i/>
          <w:iCs/>
          <w:sz w:val="28"/>
          <w:szCs w:val="28"/>
        </w:rPr>
        <w:t>scripto</w:t>
      </w:r>
      <w:proofErr w:type="spellEnd"/>
      <w:r>
        <w:rPr>
          <w:rFonts w:ascii="Arial" w:hAnsi="Arial" w:cs="Arial"/>
          <w:i/>
          <w:iCs/>
          <w:sz w:val="28"/>
          <w:szCs w:val="28"/>
        </w:rPr>
        <w:t>’”</w:t>
      </w:r>
    </w:p>
    <w:p w:rsidR="004357CD" w:rsidRDefault="004357CD" w:rsidP="004357CD">
      <w:pPr>
        <w:spacing w:line="480" w:lineRule="auto"/>
        <w:jc w:val="both"/>
        <w:rPr>
          <w:rFonts w:ascii="Arial" w:hAnsi="Arial" w:cs="Arial"/>
          <w:sz w:val="28"/>
          <w:szCs w:val="28"/>
        </w:rPr>
      </w:pPr>
    </w:p>
    <w:p w:rsidR="004357CD" w:rsidRDefault="004357CD" w:rsidP="004357CD">
      <w:pPr>
        <w:spacing w:after="0" w:line="360" w:lineRule="auto"/>
        <w:ind w:left="720" w:hanging="720"/>
        <w:jc w:val="both"/>
        <w:rPr>
          <w:rFonts w:ascii="Arial" w:hAnsi="Arial" w:cs="Arial"/>
          <w:sz w:val="28"/>
          <w:szCs w:val="28"/>
        </w:rPr>
      </w:pPr>
      <w:r>
        <w:rPr>
          <w:rFonts w:ascii="Arial" w:hAnsi="Arial" w:cs="Arial"/>
          <w:sz w:val="28"/>
          <w:szCs w:val="28"/>
        </w:rPr>
        <w:t>[1</w:t>
      </w:r>
      <w:r w:rsidR="001835F5">
        <w:rPr>
          <w:rFonts w:ascii="Arial" w:hAnsi="Arial" w:cs="Arial"/>
          <w:sz w:val="28"/>
          <w:szCs w:val="28"/>
        </w:rPr>
        <w:t>4</w:t>
      </w:r>
      <w:r>
        <w:rPr>
          <w:rFonts w:ascii="Arial" w:hAnsi="Arial" w:cs="Arial"/>
          <w:sz w:val="28"/>
          <w:szCs w:val="28"/>
        </w:rPr>
        <w:t>]</w:t>
      </w:r>
      <w:r>
        <w:rPr>
          <w:rFonts w:ascii="Arial" w:hAnsi="Arial" w:cs="Arial"/>
          <w:sz w:val="28"/>
          <w:szCs w:val="28"/>
        </w:rPr>
        <w:tab/>
        <w:t xml:space="preserve">As it has been mentioned in </w:t>
      </w:r>
      <w:proofErr w:type="spellStart"/>
      <w:r w:rsidRPr="00A406B8">
        <w:rPr>
          <w:rFonts w:ascii="Arial" w:hAnsi="Arial" w:cs="Arial"/>
          <w:b/>
          <w:bCs/>
          <w:sz w:val="28"/>
          <w:szCs w:val="28"/>
        </w:rPr>
        <w:t>Ndlebe</w:t>
      </w:r>
      <w:proofErr w:type="spellEnd"/>
      <w:r>
        <w:rPr>
          <w:rFonts w:ascii="Arial" w:hAnsi="Arial" w:cs="Arial"/>
          <w:sz w:val="28"/>
          <w:szCs w:val="28"/>
        </w:rPr>
        <w:t xml:space="preserve"> herein above, it is trite that three sets of affidavits are allowed, </w:t>
      </w:r>
      <w:proofErr w:type="spellStart"/>
      <w:r>
        <w:rPr>
          <w:rFonts w:ascii="Arial" w:hAnsi="Arial" w:cs="Arial"/>
          <w:sz w:val="28"/>
          <w:szCs w:val="28"/>
        </w:rPr>
        <w:t>i.e</w:t>
      </w:r>
      <w:proofErr w:type="spellEnd"/>
      <w:r>
        <w:rPr>
          <w:rFonts w:ascii="Arial" w:hAnsi="Arial" w:cs="Arial"/>
          <w:sz w:val="28"/>
          <w:szCs w:val="28"/>
        </w:rPr>
        <w:t xml:space="preserve"> the supporting affidavit, the answering affidavit and the replying affidavit. It is further trite that </w:t>
      </w:r>
      <w:r>
        <w:rPr>
          <w:rFonts w:ascii="Arial" w:hAnsi="Arial" w:cs="Arial"/>
          <w:sz w:val="28"/>
          <w:szCs w:val="28"/>
        </w:rPr>
        <w:lastRenderedPageBreak/>
        <w:t>the applicant must stand and fall by his founding affidavit. The party who seeks to file further affidavit, must do so by obtaining leave from the court. The Court has a sole discretion whether to allow any further affidavit or not.</w:t>
      </w:r>
    </w:p>
    <w:p w:rsidR="00523B5A" w:rsidRDefault="00523B5A" w:rsidP="004357CD">
      <w:pPr>
        <w:spacing w:after="0" w:line="360" w:lineRule="auto"/>
        <w:ind w:left="720" w:hanging="720"/>
        <w:jc w:val="both"/>
        <w:rPr>
          <w:rFonts w:ascii="Arial" w:hAnsi="Arial" w:cs="Arial"/>
          <w:sz w:val="28"/>
          <w:szCs w:val="28"/>
        </w:rPr>
      </w:pPr>
    </w:p>
    <w:p w:rsidR="004357CD" w:rsidRDefault="004357CD" w:rsidP="004357CD">
      <w:pPr>
        <w:spacing w:after="0" w:line="360" w:lineRule="auto"/>
        <w:ind w:left="720" w:hanging="720"/>
        <w:jc w:val="both"/>
        <w:rPr>
          <w:rFonts w:ascii="Arial" w:hAnsi="Arial" w:cs="Arial"/>
          <w:i/>
          <w:iCs/>
          <w:sz w:val="28"/>
          <w:szCs w:val="28"/>
        </w:rPr>
      </w:pPr>
      <w:r>
        <w:rPr>
          <w:rFonts w:ascii="Arial" w:hAnsi="Arial" w:cs="Arial"/>
          <w:sz w:val="28"/>
          <w:szCs w:val="28"/>
        </w:rPr>
        <w:t>[1</w:t>
      </w:r>
      <w:r w:rsidR="001835F5">
        <w:rPr>
          <w:rFonts w:ascii="Arial" w:hAnsi="Arial" w:cs="Arial"/>
          <w:sz w:val="28"/>
          <w:szCs w:val="28"/>
        </w:rPr>
        <w:t>5</w:t>
      </w:r>
      <w:r>
        <w:rPr>
          <w:rFonts w:ascii="Arial" w:hAnsi="Arial" w:cs="Arial"/>
          <w:sz w:val="28"/>
          <w:szCs w:val="28"/>
        </w:rPr>
        <w:t>]</w:t>
      </w:r>
      <w:r>
        <w:rPr>
          <w:rFonts w:ascii="Arial" w:hAnsi="Arial" w:cs="Arial"/>
          <w:sz w:val="28"/>
          <w:szCs w:val="28"/>
        </w:rPr>
        <w:tab/>
        <w:t xml:space="preserve">I am therefore of a view that the supplementary affidavit filed by the applicant </w:t>
      </w:r>
      <w:r w:rsidR="00DF01D4">
        <w:rPr>
          <w:rFonts w:ascii="Arial" w:hAnsi="Arial" w:cs="Arial"/>
          <w:sz w:val="28"/>
          <w:szCs w:val="28"/>
        </w:rPr>
        <w:t xml:space="preserve">falls to be regarded as </w:t>
      </w:r>
      <w:r w:rsidR="00DF01D4" w:rsidRPr="00DF01D4">
        <w:rPr>
          <w:rFonts w:ascii="Arial" w:hAnsi="Arial" w:cs="Arial"/>
          <w:i/>
          <w:iCs/>
          <w:sz w:val="28"/>
          <w:szCs w:val="28"/>
        </w:rPr>
        <w:t xml:space="preserve">pro non </w:t>
      </w:r>
      <w:proofErr w:type="spellStart"/>
      <w:r w:rsidR="00DF01D4" w:rsidRPr="00DF01D4">
        <w:rPr>
          <w:rFonts w:ascii="Arial" w:hAnsi="Arial" w:cs="Arial"/>
          <w:i/>
          <w:iCs/>
          <w:sz w:val="28"/>
          <w:szCs w:val="28"/>
        </w:rPr>
        <w:t>scripto</w:t>
      </w:r>
      <w:proofErr w:type="spellEnd"/>
      <w:r w:rsidR="00DF01D4">
        <w:rPr>
          <w:rFonts w:ascii="Arial" w:hAnsi="Arial" w:cs="Arial"/>
          <w:i/>
          <w:iCs/>
          <w:sz w:val="28"/>
          <w:szCs w:val="28"/>
        </w:rPr>
        <w:t>.</w:t>
      </w:r>
    </w:p>
    <w:p w:rsidR="0079091D" w:rsidRDefault="0079091D" w:rsidP="004357CD">
      <w:pPr>
        <w:spacing w:after="0" w:line="360" w:lineRule="auto"/>
        <w:ind w:left="720" w:hanging="720"/>
        <w:jc w:val="both"/>
        <w:rPr>
          <w:rFonts w:ascii="Arial" w:hAnsi="Arial" w:cs="Arial"/>
          <w:i/>
          <w:iCs/>
          <w:sz w:val="28"/>
          <w:szCs w:val="28"/>
        </w:rPr>
      </w:pPr>
    </w:p>
    <w:p w:rsidR="0079091D" w:rsidRPr="000D6F0C" w:rsidRDefault="0079091D" w:rsidP="004357CD">
      <w:pPr>
        <w:spacing w:after="0" w:line="360" w:lineRule="auto"/>
        <w:ind w:left="720" w:hanging="720"/>
        <w:jc w:val="both"/>
        <w:rPr>
          <w:rFonts w:ascii="Arial" w:hAnsi="Arial" w:cs="Arial"/>
          <w:b/>
          <w:bCs/>
          <w:sz w:val="28"/>
          <w:szCs w:val="28"/>
          <w:u w:val="single"/>
        </w:rPr>
      </w:pPr>
      <w:r w:rsidRPr="000D6F0C">
        <w:rPr>
          <w:rFonts w:ascii="Arial" w:hAnsi="Arial" w:cs="Arial"/>
          <w:b/>
          <w:bCs/>
          <w:sz w:val="28"/>
          <w:szCs w:val="28"/>
          <w:u w:val="single"/>
        </w:rPr>
        <w:t>Costs</w:t>
      </w:r>
    </w:p>
    <w:p w:rsidR="0079091D" w:rsidRPr="000D6F0C" w:rsidRDefault="0079091D" w:rsidP="004357CD">
      <w:pPr>
        <w:spacing w:after="0" w:line="360" w:lineRule="auto"/>
        <w:ind w:left="720" w:hanging="720"/>
        <w:jc w:val="both"/>
        <w:rPr>
          <w:rFonts w:ascii="Arial" w:hAnsi="Arial" w:cs="Arial"/>
          <w:sz w:val="28"/>
          <w:szCs w:val="28"/>
        </w:rPr>
      </w:pPr>
      <w:r w:rsidRPr="000D6F0C">
        <w:rPr>
          <w:rFonts w:ascii="Arial" w:hAnsi="Arial" w:cs="Arial"/>
          <w:sz w:val="28"/>
          <w:szCs w:val="28"/>
        </w:rPr>
        <w:t>[1</w:t>
      </w:r>
      <w:r w:rsidR="001835F5">
        <w:rPr>
          <w:rFonts w:ascii="Arial" w:hAnsi="Arial" w:cs="Arial"/>
          <w:sz w:val="28"/>
          <w:szCs w:val="28"/>
        </w:rPr>
        <w:t>6</w:t>
      </w:r>
      <w:r w:rsidRPr="000D6F0C">
        <w:rPr>
          <w:rFonts w:ascii="Arial" w:hAnsi="Arial" w:cs="Arial"/>
          <w:sz w:val="28"/>
          <w:szCs w:val="28"/>
        </w:rPr>
        <w:t>]</w:t>
      </w:r>
      <w:r w:rsidRPr="000D6F0C">
        <w:rPr>
          <w:rFonts w:ascii="Arial" w:hAnsi="Arial" w:cs="Arial"/>
          <w:sz w:val="28"/>
          <w:szCs w:val="28"/>
        </w:rPr>
        <w:tab/>
      </w:r>
      <w:r w:rsidR="000D6F0C" w:rsidRPr="000D6F0C">
        <w:rPr>
          <w:rFonts w:ascii="Arial" w:hAnsi="Arial" w:cs="Arial"/>
          <w:sz w:val="28"/>
          <w:szCs w:val="28"/>
        </w:rPr>
        <w:t xml:space="preserve">One of the point </w:t>
      </w:r>
      <w:r w:rsidR="000D6F0C" w:rsidRPr="000D6F0C">
        <w:rPr>
          <w:rFonts w:ascii="Arial" w:hAnsi="Arial" w:cs="Arial"/>
          <w:i/>
          <w:iCs/>
          <w:sz w:val="28"/>
          <w:szCs w:val="28"/>
        </w:rPr>
        <w:t xml:space="preserve">in </w:t>
      </w:r>
      <w:proofErr w:type="spellStart"/>
      <w:r w:rsidR="000D6F0C" w:rsidRPr="000D6F0C">
        <w:rPr>
          <w:rFonts w:ascii="Arial" w:hAnsi="Arial" w:cs="Arial"/>
          <w:i/>
          <w:iCs/>
          <w:sz w:val="28"/>
          <w:szCs w:val="28"/>
        </w:rPr>
        <w:t>limine</w:t>
      </w:r>
      <w:proofErr w:type="spellEnd"/>
      <w:r w:rsidR="000D6F0C" w:rsidRPr="000D6F0C">
        <w:rPr>
          <w:rFonts w:ascii="Arial" w:hAnsi="Arial" w:cs="Arial"/>
          <w:sz w:val="28"/>
          <w:szCs w:val="28"/>
        </w:rPr>
        <w:t xml:space="preserve"> have been dismissed  and the other 3 points </w:t>
      </w:r>
      <w:r w:rsidR="000D6F0C" w:rsidRPr="000D6F0C">
        <w:rPr>
          <w:rFonts w:ascii="Arial" w:hAnsi="Arial" w:cs="Arial"/>
          <w:i/>
          <w:iCs/>
          <w:sz w:val="28"/>
          <w:szCs w:val="28"/>
        </w:rPr>
        <w:t xml:space="preserve">in </w:t>
      </w:r>
      <w:proofErr w:type="spellStart"/>
      <w:r w:rsidR="000D6F0C" w:rsidRPr="000D6F0C">
        <w:rPr>
          <w:rFonts w:ascii="Arial" w:hAnsi="Arial" w:cs="Arial"/>
          <w:i/>
          <w:iCs/>
          <w:sz w:val="28"/>
          <w:szCs w:val="28"/>
        </w:rPr>
        <w:t>limine</w:t>
      </w:r>
      <w:proofErr w:type="spellEnd"/>
      <w:r w:rsidR="000D6F0C" w:rsidRPr="000D6F0C">
        <w:rPr>
          <w:rFonts w:ascii="Arial" w:hAnsi="Arial" w:cs="Arial"/>
          <w:sz w:val="28"/>
          <w:szCs w:val="28"/>
        </w:rPr>
        <w:t xml:space="preserve"> were granted. I am therefore of a view that no order as to costs to any of the parties should be made.</w:t>
      </w:r>
    </w:p>
    <w:p w:rsidR="00523B5A" w:rsidRDefault="00523B5A" w:rsidP="004357CD">
      <w:pPr>
        <w:spacing w:after="0" w:line="360" w:lineRule="auto"/>
        <w:ind w:left="720" w:hanging="720"/>
        <w:jc w:val="both"/>
        <w:rPr>
          <w:rFonts w:ascii="Arial" w:hAnsi="Arial" w:cs="Arial"/>
          <w:i/>
          <w:iCs/>
          <w:sz w:val="28"/>
          <w:szCs w:val="28"/>
        </w:rPr>
      </w:pPr>
    </w:p>
    <w:p w:rsidR="00523B5A" w:rsidRPr="0079091D" w:rsidRDefault="00523B5A" w:rsidP="004357CD">
      <w:pPr>
        <w:spacing w:after="0" w:line="360" w:lineRule="auto"/>
        <w:ind w:left="720" w:hanging="720"/>
        <w:jc w:val="both"/>
        <w:rPr>
          <w:rFonts w:ascii="Arial" w:hAnsi="Arial" w:cs="Arial"/>
          <w:b/>
          <w:bCs/>
          <w:sz w:val="28"/>
          <w:szCs w:val="28"/>
          <w:u w:val="single"/>
        </w:rPr>
      </w:pPr>
      <w:r w:rsidRPr="0079091D">
        <w:rPr>
          <w:rFonts w:ascii="Arial" w:hAnsi="Arial" w:cs="Arial"/>
          <w:b/>
          <w:bCs/>
          <w:sz w:val="28"/>
          <w:szCs w:val="28"/>
          <w:u w:val="single"/>
        </w:rPr>
        <w:t>Order</w:t>
      </w:r>
    </w:p>
    <w:p w:rsidR="00523B5A" w:rsidRPr="0079091D" w:rsidRDefault="00523B5A" w:rsidP="004357CD">
      <w:pPr>
        <w:spacing w:after="0" w:line="360" w:lineRule="auto"/>
        <w:ind w:left="720" w:hanging="720"/>
        <w:jc w:val="both"/>
        <w:rPr>
          <w:rFonts w:ascii="Arial" w:hAnsi="Arial" w:cs="Arial"/>
          <w:sz w:val="28"/>
          <w:szCs w:val="28"/>
        </w:rPr>
      </w:pPr>
      <w:r w:rsidRPr="0079091D">
        <w:rPr>
          <w:rFonts w:ascii="Arial" w:hAnsi="Arial" w:cs="Arial"/>
          <w:sz w:val="28"/>
          <w:szCs w:val="28"/>
        </w:rPr>
        <w:t>[1</w:t>
      </w:r>
      <w:r w:rsidR="001835F5">
        <w:rPr>
          <w:rFonts w:ascii="Arial" w:hAnsi="Arial" w:cs="Arial"/>
          <w:sz w:val="28"/>
          <w:szCs w:val="28"/>
        </w:rPr>
        <w:t>7</w:t>
      </w:r>
      <w:r w:rsidRPr="0079091D">
        <w:rPr>
          <w:rFonts w:ascii="Arial" w:hAnsi="Arial" w:cs="Arial"/>
          <w:sz w:val="28"/>
          <w:szCs w:val="28"/>
        </w:rPr>
        <w:t>]</w:t>
      </w:r>
      <w:r w:rsidRPr="0079091D">
        <w:rPr>
          <w:rFonts w:ascii="Arial" w:hAnsi="Arial" w:cs="Arial"/>
          <w:sz w:val="28"/>
          <w:szCs w:val="28"/>
        </w:rPr>
        <w:tab/>
        <w:t>I consequently make the following order</w:t>
      </w:r>
      <w:r w:rsidR="001835F5">
        <w:rPr>
          <w:rFonts w:ascii="Arial" w:hAnsi="Arial" w:cs="Arial"/>
          <w:sz w:val="28"/>
          <w:szCs w:val="28"/>
        </w:rPr>
        <w:t xml:space="preserve"> was made</w:t>
      </w:r>
      <w:r w:rsidRPr="0079091D">
        <w:rPr>
          <w:rFonts w:ascii="Arial" w:hAnsi="Arial" w:cs="Arial"/>
          <w:sz w:val="28"/>
          <w:szCs w:val="28"/>
        </w:rPr>
        <w:t>:</w:t>
      </w:r>
    </w:p>
    <w:p w:rsidR="00523B5A" w:rsidRPr="0079091D" w:rsidRDefault="00523B5A" w:rsidP="00523B5A">
      <w:pPr>
        <w:spacing w:after="0" w:line="360" w:lineRule="auto"/>
        <w:ind w:left="3600" w:hanging="720"/>
        <w:jc w:val="both"/>
        <w:rPr>
          <w:rFonts w:ascii="Arial" w:hAnsi="Arial" w:cs="Arial"/>
          <w:sz w:val="28"/>
          <w:szCs w:val="28"/>
        </w:rPr>
      </w:pPr>
      <w:r w:rsidRPr="0079091D">
        <w:rPr>
          <w:rFonts w:ascii="Arial" w:hAnsi="Arial" w:cs="Arial"/>
          <w:sz w:val="28"/>
          <w:szCs w:val="28"/>
        </w:rPr>
        <w:t>1</w:t>
      </w:r>
      <w:r>
        <w:rPr>
          <w:rFonts w:ascii="Arial" w:hAnsi="Arial" w:cs="Arial"/>
          <w:i/>
          <w:iCs/>
          <w:sz w:val="28"/>
          <w:szCs w:val="28"/>
        </w:rPr>
        <w:t>.</w:t>
      </w:r>
      <w:r>
        <w:rPr>
          <w:rFonts w:ascii="Arial" w:hAnsi="Arial" w:cs="Arial"/>
          <w:i/>
          <w:iCs/>
          <w:sz w:val="28"/>
          <w:szCs w:val="28"/>
        </w:rPr>
        <w:tab/>
      </w:r>
      <w:r w:rsidRPr="0079091D">
        <w:rPr>
          <w:rFonts w:ascii="Arial" w:hAnsi="Arial" w:cs="Arial"/>
          <w:sz w:val="28"/>
          <w:szCs w:val="28"/>
        </w:rPr>
        <w:t>Point</w:t>
      </w:r>
      <w:r>
        <w:rPr>
          <w:rFonts w:ascii="Arial" w:hAnsi="Arial" w:cs="Arial"/>
          <w:i/>
          <w:iCs/>
          <w:sz w:val="28"/>
          <w:szCs w:val="28"/>
        </w:rPr>
        <w:t xml:space="preserve"> in </w:t>
      </w:r>
      <w:proofErr w:type="spellStart"/>
      <w:r>
        <w:rPr>
          <w:rFonts w:ascii="Arial" w:hAnsi="Arial" w:cs="Arial"/>
          <w:i/>
          <w:iCs/>
          <w:sz w:val="28"/>
          <w:szCs w:val="28"/>
        </w:rPr>
        <w:t>limine</w:t>
      </w:r>
      <w:proofErr w:type="spellEnd"/>
      <w:r>
        <w:rPr>
          <w:rFonts w:ascii="Arial" w:hAnsi="Arial" w:cs="Arial"/>
          <w:i/>
          <w:iCs/>
          <w:sz w:val="28"/>
          <w:szCs w:val="28"/>
        </w:rPr>
        <w:t xml:space="preserve"> of the locus standi </w:t>
      </w:r>
      <w:r w:rsidRPr="0079091D">
        <w:rPr>
          <w:rFonts w:ascii="Arial" w:hAnsi="Arial" w:cs="Arial"/>
          <w:sz w:val="28"/>
          <w:szCs w:val="28"/>
        </w:rPr>
        <w:t>is dismissed with costs in the cause.</w:t>
      </w:r>
    </w:p>
    <w:p w:rsidR="00523B5A" w:rsidRDefault="00523B5A" w:rsidP="00523B5A">
      <w:pPr>
        <w:spacing w:after="0" w:line="360" w:lineRule="auto"/>
        <w:ind w:left="3600" w:hanging="720"/>
        <w:jc w:val="both"/>
        <w:rPr>
          <w:rFonts w:ascii="Arial" w:hAnsi="Arial" w:cs="Arial"/>
          <w:i/>
          <w:iCs/>
          <w:sz w:val="28"/>
          <w:szCs w:val="28"/>
        </w:rPr>
      </w:pPr>
      <w:r w:rsidRPr="0079091D">
        <w:rPr>
          <w:rFonts w:ascii="Arial" w:hAnsi="Arial" w:cs="Arial"/>
          <w:sz w:val="28"/>
          <w:szCs w:val="28"/>
        </w:rPr>
        <w:t>2.</w:t>
      </w:r>
      <w:r>
        <w:rPr>
          <w:rFonts w:ascii="Arial" w:hAnsi="Arial" w:cs="Arial"/>
          <w:i/>
          <w:iCs/>
          <w:sz w:val="28"/>
          <w:szCs w:val="28"/>
        </w:rPr>
        <w:tab/>
        <w:t xml:space="preserve"> Points in </w:t>
      </w:r>
      <w:proofErr w:type="spellStart"/>
      <w:r>
        <w:rPr>
          <w:rFonts w:ascii="Arial" w:hAnsi="Arial" w:cs="Arial"/>
          <w:i/>
          <w:iCs/>
          <w:sz w:val="28"/>
          <w:szCs w:val="28"/>
        </w:rPr>
        <w:t>limine</w:t>
      </w:r>
      <w:proofErr w:type="spellEnd"/>
      <w:r>
        <w:rPr>
          <w:rFonts w:ascii="Arial" w:hAnsi="Arial" w:cs="Arial"/>
          <w:i/>
          <w:iCs/>
          <w:sz w:val="28"/>
          <w:szCs w:val="28"/>
        </w:rPr>
        <w:t xml:space="preserve"> </w:t>
      </w:r>
      <w:r w:rsidRPr="0079091D">
        <w:rPr>
          <w:rFonts w:ascii="Arial" w:hAnsi="Arial" w:cs="Arial"/>
          <w:sz w:val="28"/>
          <w:szCs w:val="28"/>
        </w:rPr>
        <w:t>2 and 3 are granted with costs in the cause</w:t>
      </w:r>
    </w:p>
    <w:p w:rsidR="00523B5A" w:rsidRPr="0079091D" w:rsidRDefault="0079091D" w:rsidP="00523B5A">
      <w:pPr>
        <w:spacing w:after="0" w:line="360" w:lineRule="auto"/>
        <w:ind w:left="3600" w:hanging="720"/>
        <w:jc w:val="both"/>
        <w:rPr>
          <w:rFonts w:ascii="Arial" w:hAnsi="Arial" w:cs="Arial"/>
          <w:sz w:val="28"/>
          <w:szCs w:val="28"/>
        </w:rPr>
      </w:pPr>
      <w:r w:rsidRPr="0079091D">
        <w:rPr>
          <w:rFonts w:ascii="Arial" w:hAnsi="Arial" w:cs="Arial"/>
          <w:sz w:val="28"/>
          <w:szCs w:val="28"/>
        </w:rPr>
        <w:t>3.</w:t>
      </w:r>
      <w:r>
        <w:rPr>
          <w:rFonts w:ascii="Arial" w:hAnsi="Arial" w:cs="Arial"/>
          <w:i/>
          <w:iCs/>
          <w:sz w:val="28"/>
          <w:szCs w:val="28"/>
        </w:rPr>
        <w:tab/>
      </w:r>
      <w:r w:rsidRPr="0079091D">
        <w:rPr>
          <w:rFonts w:ascii="Arial" w:hAnsi="Arial" w:cs="Arial"/>
          <w:sz w:val="28"/>
          <w:szCs w:val="28"/>
        </w:rPr>
        <w:t>Merits of the matter to proceed.</w:t>
      </w:r>
    </w:p>
    <w:p w:rsidR="000956A3" w:rsidRPr="0079091D" w:rsidRDefault="000956A3" w:rsidP="000956A3">
      <w:pPr>
        <w:spacing w:after="0" w:line="360" w:lineRule="auto"/>
        <w:jc w:val="both"/>
        <w:rPr>
          <w:rFonts w:ascii="Arial" w:hAnsi="Arial" w:cs="Arial"/>
          <w:sz w:val="28"/>
          <w:szCs w:val="28"/>
        </w:rPr>
      </w:pPr>
    </w:p>
    <w:p w:rsidR="00CB409F" w:rsidRDefault="00CB409F" w:rsidP="00CB409F">
      <w:pPr>
        <w:rPr>
          <w:rFonts w:ascii="Arial" w:hAnsi="Arial" w:cs="Arial"/>
          <w:sz w:val="28"/>
          <w:szCs w:val="28"/>
        </w:rPr>
      </w:pPr>
    </w:p>
    <w:p w:rsidR="00CB409F" w:rsidRDefault="00CB409F" w:rsidP="00CB409F">
      <w:pPr>
        <w:rPr>
          <w:rFonts w:ascii="Arial" w:hAnsi="Arial" w:cs="Arial"/>
          <w:sz w:val="28"/>
          <w:szCs w:val="28"/>
        </w:rPr>
      </w:pPr>
    </w:p>
    <w:p w:rsidR="00CB409F" w:rsidRDefault="00CB409F" w:rsidP="00CB409F">
      <w:pPr>
        <w:spacing w:after="0" w:line="360" w:lineRule="auto"/>
        <w:ind w:left="5760" w:firstLine="720"/>
        <w:jc w:val="both"/>
        <w:rPr>
          <w:rFonts w:ascii="Arial" w:hAnsi="Arial" w:cs="Arial"/>
          <w:sz w:val="28"/>
          <w:szCs w:val="28"/>
        </w:rPr>
      </w:pPr>
      <w:r>
        <w:rPr>
          <w:rFonts w:ascii="Arial" w:hAnsi="Arial" w:cs="Arial"/>
          <w:sz w:val="28"/>
          <w:szCs w:val="28"/>
        </w:rPr>
        <w:t>________________</w:t>
      </w:r>
    </w:p>
    <w:p w:rsidR="00CB409F" w:rsidRPr="0079091D" w:rsidRDefault="00CB409F" w:rsidP="00CB409F">
      <w:pPr>
        <w:spacing w:after="0" w:line="360" w:lineRule="auto"/>
        <w:ind w:left="2880" w:hanging="720"/>
        <w:jc w:val="both"/>
        <w:rPr>
          <w:rFonts w:ascii="Arial" w:hAnsi="Arial" w:cs="Arial"/>
          <w:b/>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79091D">
        <w:rPr>
          <w:rFonts w:ascii="Arial" w:hAnsi="Arial" w:cs="Arial"/>
          <w:b/>
          <w:bCs/>
          <w:sz w:val="28"/>
          <w:szCs w:val="28"/>
        </w:rPr>
        <w:t>E. MAHLANGU AJ</w:t>
      </w:r>
    </w:p>
    <w:p w:rsidR="00CB409F" w:rsidRDefault="00CB409F" w:rsidP="00CB409F">
      <w:pPr>
        <w:spacing w:after="0" w:line="360" w:lineRule="auto"/>
        <w:ind w:left="2880" w:hanging="720"/>
        <w:jc w:val="both"/>
        <w:rPr>
          <w:rFonts w:ascii="Arial" w:hAnsi="Arial" w:cs="Arial"/>
          <w:sz w:val="28"/>
          <w:szCs w:val="28"/>
        </w:rPr>
      </w:pPr>
    </w:p>
    <w:p w:rsidR="00CB409F" w:rsidRDefault="00CB409F" w:rsidP="00CB409F">
      <w:pPr>
        <w:spacing w:after="0" w:line="360" w:lineRule="auto"/>
        <w:jc w:val="both"/>
        <w:rPr>
          <w:rFonts w:ascii="Arial" w:hAnsi="Arial" w:cs="Arial"/>
          <w:sz w:val="28"/>
          <w:szCs w:val="28"/>
        </w:rPr>
      </w:pPr>
      <w:r>
        <w:rPr>
          <w:rFonts w:ascii="Arial" w:hAnsi="Arial" w:cs="Arial"/>
          <w:sz w:val="28"/>
          <w:szCs w:val="28"/>
        </w:rPr>
        <w:t>Counsel for Applicant:</w:t>
      </w: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Adv</w:t>
      </w:r>
      <w:proofErr w:type="spellEnd"/>
      <w:r>
        <w:rPr>
          <w:rFonts w:ascii="Arial" w:hAnsi="Arial" w:cs="Arial"/>
          <w:sz w:val="28"/>
          <w:szCs w:val="28"/>
        </w:rPr>
        <w:t xml:space="preserve"> </w:t>
      </w:r>
      <w:r w:rsidR="00CA3461">
        <w:rPr>
          <w:rFonts w:ascii="Arial" w:hAnsi="Arial" w:cs="Arial"/>
          <w:sz w:val="28"/>
          <w:szCs w:val="28"/>
        </w:rPr>
        <w:t xml:space="preserve">K </w:t>
      </w:r>
      <w:proofErr w:type="spellStart"/>
      <w:r w:rsidR="001E1E42">
        <w:rPr>
          <w:rFonts w:ascii="Arial" w:hAnsi="Arial" w:cs="Arial"/>
          <w:sz w:val="28"/>
          <w:szCs w:val="28"/>
        </w:rPr>
        <w:t>Nhlapo-Marabe</w:t>
      </w:r>
      <w:proofErr w:type="spellEnd"/>
    </w:p>
    <w:p w:rsidR="00CB409F" w:rsidRDefault="00CB409F" w:rsidP="00CB409F">
      <w:pPr>
        <w:spacing w:after="0" w:line="360" w:lineRule="auto"/>
        <w:jc w:val="both"/>
        <w:rPr>
          <w:rFonts w:ascii="Arial" w:hAnsi="Arial" w:cs="Arial"/>
          <w:sz w:val="28"/>
          <w:szCs w:val="28"/>
        </w:rPr>
      </w:pPr>
      <w:r>
        <w:rPr>
          <w:rFonts w:ascii="Arial" w:hAnsi="Arial" w:cs="Arial"/>
          <w:sz w:val="28"/>
          <w:szCs w:val="28"/>
        </w:rPr>
        <w:t>Attorneys for Applicant:</w:t>
      </w:r>
      <w:r>
        <w:rPr>
          <w:rFonts w:ascii="Arial" w:hAnsi="Arial" w:cs="Arial"/>
          <w:sz w:val="28"/>
          <w:szCs w:val="28"/>
        </w:rPr>
        <w:tab/>
        <w:t>UC Nel-Marais</w:t>
      </w:r>
    </w:p>
    <w:p w:rsidR="00CB409F" w:rsidRDefault="00CB409F" w:rsidP="00CB409F">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Lovius</w:t>
      </w:r>
      <w:proofErr w:type="spellEnd"/>
      <w:r>
        <w:rPr>
          <w:rFonts w:ascii="Arial" w:hAnsi="Arial" w:cs="Arial"/>
          <w:sz w:val="28"/>
          <w:szCs w:val="28"/>
        </w:rPr>
        <w:t xml:space="preserve"> Block Attorneys</w:t>
      </w:r>
    </w:p>
    <w:p w:rsidR="00CB409F" w:rsidRDefault="00CB409F" w:rsidP="00CB409F">
      <w:pPr>
        <w:spacing w:after="0" w:line="360" w:lineRule="auto"/>
        <w:jc w:val="both"/>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31 First Avenue, </w:t>
      </w:r>
      <w:proofErr w:type="spellStart"/>
      <w:r>
        <w:rPr>
          <w:rFonts w:ascii="Arial" w:hAnsi="Arial" w:cs="Arial"/>
          <w:sz w:val="28"/>
          <w:szCs w:val="28"/>
        </w:rPr>
        <w:t>Westdene</w:t>
      </w:r>
      <w:proofErr w:type="spellEnd"/>
    </w:p>
    <w:p w:rsidR="00CB409F" w:rsidRDefault="00CB409F" w:rsidP="00CB409F">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Bloemfontein</w:t>
      </w:r>
    </w:p>
    <w:p w:rsidR="00CB409F" w:rsidRDefault="00CB409F" w:rsidP="00CB409F">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w:t>
      </w:r>
      <w:r>
        <w:rPr>
          <w:rFonts w:ascii="Arial" w:hAnsi="Arial" w:cs="Arial"/>
          <w:sz w:val="28"/>
          <w:szCs w:val="28"/>
        </w:rPr>
        <w:tab/>
        <w:t>U Nel-Marais/at/LM0213</w:t>
      </w:r>
    </w:p>
    <w:p w:rsidR="00CB409F" w:rsidRDefault="00CB409F" w:rsidP="00CB409F">
      <w:pPr>
        <w:spacing w:after="0" w:line="360" w:lineRule="auto"/>
        <w:jc w:val="both"/>
        <w:rPr>
          <w:rFonts w:ascii="Arial" w:hAnsi="Arial" w:cs="Arial"/>
          <w:sz w:val="28"/>
          <w:szCs w:val="28"/>
        </w:rPr>
      </w:pPr>
    </w:p>
    <w:p w:rsidR="00CB409F" w:rsidRDefault="00CB409F" w:rsidP="00CB409F">
      <w:pPr>
        <w:spacing w:after="0" w:line="360" w:lineRule="auto"/>
        <w:jc w:val="both"/>
        <w:rPr>
          <w:rFonts w:ascii="Arial" w:hAnsi="Arial" w:cs="Arial"/>
          <w:sz w:val="28"/>
          <w:szCs w:val="28"/>
        </w:rPr>
      </w:pPr>
      <w:r>
        <w:rPr>
          <w:rFonts w:ascii="Arial" w:hAnsi="Arial" w:cs="Arial"/>
          <w:sz w:val="28"/>
          <w:szCs w:val="28"/>
        </w:rPr>
        <w:t>Counsel for Respondents:</w:t>
      </w:r>
      <w:r>
        <w:rPr>
          <w:rFonts w:ascii="Arial" w:hAnsi="Arial" w:cs="Arial"/>
          <w:sz w:val="28"/>
          <w:szCs w:val="28"/>
        </w:rPr>
        <w:tab/>
      </w:r>
      <w:r>
        <w:rPr>
          <w:rFonts w:ascii="Arial" w:hAnsi="Arial" w:cs="Arial"/>
          <w:sz w:val="28"/>
          <w:szCs w:val="28"/>
        </w:rPr>
        <w:tab/>
        <w:t xml:space="preserve">Adv </w:t>
      </w:r>
      <w:r w:rsidR="00CA3461">
        <w:rPr>
          <w:rFonts w:ascii="Arial" w:hAnsi="Arial" w:cs="Arial"/>
          <w:sz w:val="28"/>
          <w:szCs w:val="28"/>
        </w:rPr>
        <w:t>H.J Stander</w:t>
      </w:r>
    </w:p>
    <w:p w:rsidR="00CB409F" w:rsidRDefault="00CB409F" w:rsidP="00CB409F">
      <w:pPr>
        <w:spacing w:after="0" w:line="360" w:lineRule="auto"/>
        <w:jc w:val="both"/>
        <w:rPr>
          <w:rFonts w:ascii="Arial" w:hAnsi="Arial" w:cs="Arial"/>
          <w:sz w:val="28"/>
          <w:szCs w:val="28"/>
        </w:rPr>
      </w:pPr>
      <w:r>
        <w:rPr>
          <w:rFonts w:ascii="Arial" w:hAnsi="Arial" w:cs="Arial"/>
          <w:sz w:val="28"/>
          <w:szCs w:val="28"/>
        </w:rPr>
        <w:t>Attorneys for the Respondents:</w:t>
      </w:r>
      <w:r>
        <w:rPr>
          <w:rFonts w:ascii="Arial" w:hAnsi="Arial" w:cs="Arial"/>
          <w:sz w:val="28"/>
          <w:szCs w:val="28"/>
        </w:rPr>
        <w:tab/>
        <w:t>Stander&amp; Associates</w:t>
      </w:r>
    </w:p>
    <w:p w:rsidR="00CB409F" w:rsidRDefault="00CB409F" w:rsidP="00CB409F">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29 President Steyn Avenue</w:t>
      </w:r>
    </w:p>
    <w:p w:rsidR="00CB409F" w:rsidRDefault="00CB409F" w:rsidP="00CB409F">
      <w:pPr>
        <w:spacing w:after="0" w:line="360" w:lineRule="auto"/>
        <w:ind w:left="3600" w:firstLine="720"/>
        <w:jc w:val="both"/>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Westdene</w:t>
      </w:r>
      <w:proofErr w:type="spellEnd"/>
    </w:p>
    <w:p w:rsidR="00CB409F" w:rsidRDefault="00CB409F" w:rsidP="00CB409F">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Bloemfontein</w:t>
      </w:r>
    </w:p>
    <w:p w:rsidR="00CB409F" w:rsidRDefault="00CB409F" w:rsidP="00CB409F">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Email:  chantelle@stanprok.co.za</w:t>
      </w:r>
    </w:p>
    <w:p w:rsidR="00CB409F" w:rsidRDefault="00CB409F" w:rsidP="00CB409F">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w:t>
      </w:r>
      <w:r>
        <w:rPr>
          <w:rFonts w:ascii="Arial" w:hAnsi="Arial" w:cs="Arial"/>
          <w:sz w:val="28"/>
          <w:szCs w:val="28"/>
        </w:rPr>
        <w:tab/>
        <w:t>HJS/GM0833</w:t>
      </w:r>
    </w:p>
    <w:p w:rsidR="00CB409F" w:rsidRDefault="00CB409F" w:rsidP="00CB409F"/>
    <w:sectPr w:rsidR="00CB409F" w:rsidSect="006137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9F"/>
    <w:rsid w:val="000359D5"/>
    <w:rsid w:val="000956A3"/>
    <w:rsid w:val="000D6F0C"/>
    <w:rsid w:val="000F5D5A"/>
    <w:rsid w:val="0012154C"/>
    <w:rsid w:val="00122F13"/>
    <w:rsid w:val="00124D0A"/>
    <w:rsid w:val="00167F72"/>
    <w:rsid w:val="001835F5"/>
    <w:rsid w:val="001E1033"/>
    <w:rsid w:val="001E1E42"/>
    <w:rsid w:val="002200D3"/>
    <w:rsid w:val="00273C8A"/>
    <w:rsid w:val="002A36D0"/>
    <w:rsid w:val="002E04B5"/>
    <w:rsid w:val="00306B3A"/>
    <w:rsid w:val="00356D89"/>
    <w:rsid w:val="00361E35"/>
    <w:rsid w:val="00402E57"/>
    <w:rsid w:val="004248CB"/>
    <w:rsid w:val="004357CD"/>
    <w:rsid w:val="0044123C"/>
    <w:rsid w:val="00480D75"/>
    <w:rsid w:val="004E5250"/>
    <w:rsid w:val="00523B5A"/>
    <w:rsid w:val="005842B9"/>
    <w:rsid w:val="006137ED"/>
    <w:rsid w:val="0069324C"/>
    <w:rsid w:val="006E3A36"/>
    <w:rsid w:val="007311D7"/>
    <w:rsid w:val="0078247C"/>
    <w:rsid w:val="00786FF0"/>
    <w:rsid w:val="0079091D"/>
    <w:rsid w:val="007C63CC"/>
    <w:rsid w:val="007E2425"/>
    <w:rsid w:val="00817E22"/>
    <w:rsid w:val="00822ADE"/>
    <w:rsid w:val="008269E2"/>
    <w:rsid w:val="00833355"/>
    <w:rsid w:val="00834AB0"/>
    <w:rsid w:val="008F374E"/>
    <w:rsid w:val="008F73DD"/>
    <w:rsid w:val="009169F6"/>
    <w:rsid w:val="00924033"/>
    <w:rsid w:val="00972954"/>
    <w:rsid w:val="00992CFD"/>
    <w:rsid w:val="009A50D2"/>
    <w:rsid w:val="009C4B0E"/>
    <w:rsid w:val="00A30ACA"/>
    <w:rsid w:val="00A338C6"/>
    <w:rsid w:val="00A65C66"/>
    <w:rsid w:val="00A868F7"/>
    <w:rsid w:val="00AB1AB2"/>
    <w:rsid w:val="00B2263B"/>
    <w:rsid w:val="00B54841"/>
    <w:rsid w:val="00B67A45"/>
    <w:rsid w:val="00BF5757"/>
    <w:rsid w:val="00C02B5B"/>
    <w:rsid w:val="00CA3461"/>
    <w:rsid w:val="00CB409F"/>
    <w:rsid w:val="00CC1432"/>
    <w:rsid w:val="00CF3F83"/>
    <w:rsid w:val="00D5779C"/>
    <w:rsid w:val="00D90D90"/>
    <w:rsid w:val="00DF01D4"/>
    <w:rsid w:val="00E215DB"/>
    <w:rsid w:val="00F25E17"/>
    <w:rsid w:val="00F831FD"/>
    <w:rsid w:val="00FA55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AE05B-EF55-F042-95C4-0892364E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09F"/>
    <w:pPr>
      <w:spacing w:after="160" w:line="252" w:lineRule="auto"/>
    </w:pPr>
    <w:rPr>
      <w:sz w:val="22"/>
      <w:szCs w:val="22"/>
    </w:rPr>
  </w:style>
  <w:style w:type="paragraph" w:styleId="Heading1">
    <w:name w:val="heading 1"/>
    <w:basedOn w:val="Normal"/>
    <w:next w:val="Normal"/>
    <w:link w:val="Heading1Char"/>
    <w:qFormat/>
    <w:rsid w:val="00CB409F"/>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09F"/>
    <w:rPr>
      <w:rFonts w:ascii="Times New Roman" w:eastAsia="Times New Roman" w:hAnsi="Times New Roman" w:cs="Times New Roman"/>
      <w:szCs w:val="20"/>
      <w:u w:val="single"/>
      <w:lang w:val="en-AU"/>
    </w:rPr>
  </w:style>
  <w:style w:type="table" w:styleId="TableGrid">
    <w:name w:val="Table Grid"/>
    <w:basedOn w:val="TableNormal"/>
    <w:uiPriority w:val="59"/>
    <w:rsid w:val="00CB409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409F"/>
    <w:pPr>
      <w:ind w:left="720"/>
      <w:contextualSpacing/>
    </w:pPr>
  </w:style>
  <w:style w:type="character" w:styleId="Hyperlink">
    <w:name w:val="Hyperlink"/>
    <w:basedOn w:val="DefaultParagraphFont"/>
    <w:uiPriority w:val="99"/>
    <w:unhideWhenUsed/>
    <w:rsid w:val="00CB409F"/>
    <w:rPr>
      <w:color w:val="0563C1" w:themeColor="hyperlink"/>
      <w:u w:val="single"/>
    </w:rPr>
  </w:style>
  <w:style w:type="paragraph" w:styleId="BalloonText">
    <w:name w:val="Balloon Text"/>
    <w:basedOn w:val="Normal"/>
    <w:link w:val="BalloonTextChar"/>
    <w:uiPriority w:val="99"/>
    <w:semiHidden/>
    <w:unhideWhenUsed/>
    <w:rsid w:val="00B67A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A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png@01D32573.78E904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phuthiza ndala</dc:creator>
  <cp:keywords/>
  <dc:description/>
  <cp:lastModifiedBy>Mokone</cp:lastModifiedBy>
  <cp:revision>2</cp:revision>
  <dcterms:created xsi:type="dcterms:W3CDTF">2023-06-12T07:14:00Z</dcterms:created>
  <dcterms:modified xsi:type="dcterms:W3CDTF">2023-06-12T07:14:00Z</dcterms:modified>
</cp:coreProperties>
</file>