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F93" w:rsidRPr="00DB2A06" w:rsidRDefault="009C4F93" w:rsidP="009C4F93">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9C4F93" w:rsidRDefault="009C4F93" w:rsidP="00EF11A8">
      <w:pPr>
        <w:ind w:left="2160" w:firstLine="720"/>
        <w:rPr>
          <w:rFonts w:asciiTheme="minorHAnsi" w:eastAsiaTheme="minorHAnsi" w:hAnsiTheme="minorHAnsi" w:cstheme="minorBidi"/>
          <w:noProof/>
          <w:lang w:val="en-US" w:eastAsia="en-US"/>
        </w:rPr>
      </w:pPr>
      <w:bookmarkStart w:id="0" w:name="_GoBack"/>
      <w:bookmarkEnd w:id="0"/>
    </w:p>
    <w:p w:rsidR="009C4F93" w:rsidRDefault="009C4F93" w:rsidP="00EF11A8">
      <w:pPr>
        <w:ind w:left="2160" w:firstLine="720"/>
        <w:rPr>
          <w:rFonts w:asciiTheme="minorHAnsi" w:eastAsiaTheme="minorHAnsi" w:hAnsiTheme="minorHAnsi" w:cstheme="minorBidi"/>
          <w:noProof/>
          <w:lang w:val="en-US" w:eastAsia="en-US"/>
        </w:rPr>
      </w:pPr>
    </w:p>
    <w:p w:rsidR="009C4F93" w:rsidRDefault="009C4F93" w:rsidP="00EF11A8">
      <w:pPr>
        <w:ind w:left="2160" w:firstLine="720"/>
        <w:rPr>
          <w:rFonts w:asciiTheme="minorHAnsi" w:eastAsiaTheme="minorHAnsi" w:hAnsiTheme="minorHAnsi" w:cstheme="minorBidi"/>
          <w:noProof/>
          <w:lang w:val="en-US" w:eastAsia="en-US"/>
        </w:rPr>
      </w:pPr>
    </w:p>
    <w:p w:rsidR="009C4F93" w:rsidRDefault="009C4F93" w:rsidP="00EF11A8">
      <w:pPr>
        <w:ind w:left="2160" w:firstLine="720"/>
        <w:rPr>
          <w:rFonts w:asciiTheme="minorHAnsi" w:eastAsiaTheme="minorHAnsi" w:hAnsiTheme="minorHAnsi" w:cstheme="minorBidi"/>
          <w:noProof/>
          <w:lang w:val="en-US" w:eastAsia="en-US"/>
        </w:rPr>
      </w:pPr>
    </w:p>
    <w:p w:rsidR="009C4F93" w:rsidRDefault="009C4F93" w:rsidP="00EF11A8">
      <w:pPr>
        <w:ind w:left="2160" w:firstLine="720"/>
        <w:rPr>
          <w:rFonts w:asciiTheme="minorHAnsi" w:eastAsiaTheme="minorHAnsi" w:hAnsiTheme="minorHAnsi" w:cstheme="minorBidi"/>
          <w:noProof/>
          <w:lang w:val="en-US" w:eastAsia="en-US"/>
        </w:rPr>
      </w:pPr>
    </w:p>
    <w:p w:rsidR="009C4F93" w:rsidRDefault="009C4F93" w:rsidP="00EF11A8">
      <w:pPr>
        <w:ind w:left="2160" w:firstLine="720"/>
        <w:rPr>
          <w:rFonts w:asciiTheme="minorHAnsi" w:eastAsiaTheme="minorHAnsi" w:hAnsiTheme="minorHAnsi" w:cstheme="minorBidi"/>
          <w:noProof/>
          <w:lang w:val="en-US" w:eastAsia="en-US"/>
        </w:rPr>
      </w:pPr>
    </w:p>
    <w:p w:rsidR="009C4F93" w:rsidRDefault="009C4F93" w:rsidP="00EF11A8">
      <w:pPr>
        <w:ind w:left="2160" w:firstLine="720"/>
        <w:rPr>
          <w:rFonts w:asciiTheme="minorHAnsi" w:eastAsiaTheme="minorHAnsi" w:hAnsiTheme="minorHAnsi" w:cstheme="minorBidi"/>
          <w:noProof/>
          <w:lang w:val="en-US" w:eastAsia="en-US"/>
        </w:rPr>
      </w:pPr>
    </w:p>
    <w:p w:rsidR="00EF11A8" w:rsidRDefault="00EF11A8" w:rsidP="00EF11A8">
      <w:pPr>
        <w:ind w:left="2160" w:firstLine="720"/>
        <w:rPr>
          <w:rFonts w:ascii="Arial" w:hAnsi="Arial" w:cs="Arial"/>
          <w:b/>
          <w:u w:val="single"/>
        </w:rPr>
      </w:pPr>
      <w:r w:rsidRPr="005B354E">
        <w:rPr>
          <w:rFonts w:asciiTheme="minorHAnsi" w:eastAsiaTheme="minorHAnsi" w:hAnsiTheme="minorHAnsi" w:cstheme="minorBidi"/>
          <w:noProof/>
          <w:lang w:val="en-US" w:eastAsia="en-US"/>
        </w:rPr>
        <w:drawing>
          <wp:anchor distT="0" distB="0" distL="114300" distR="114300" simplePos="0" relativeHeight="251659264" behindDoc="1" locked="0" layoutInCell="1" allowOverlap="1" wp14:anchorId="41A27A92" wp14:editId="1144FAF9">
            <wp:simplePos x="0" y="0"/>
            <wp:positionH relativeFrom="margin">
              <wp:posOffset>2089150</wp:posOffset>
            </wp:positionH>
            <wp:positionV relativeFrom="paragraph">
              <wp:posOffset>-717550</wp:posOffset>
            </wp:positionV>
            <wp:extent cx="1797050" cy="16687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EF11A8" w:rsidRDefault="00EF11A8" w:rsidP="00EF11A8">
      <w:pPr>
        <w:ind w:left="2160" w:firstLine="720"/>
        <w:rPr>
          <w:rFonts w:ascii="Arial" w:hAnsi="Arial" w:cs="Arial"/>
          <w:b/>
          <w:u w:val="single"/>
        </w:rPr>
      </w:pPr>
    </w:p>
    <w:p w:rsidR="00DC6873" w:rsidRDefault="00DC6873" w:rsidP="00EF11A8">
      <w:pPr>
        <w:ind w:left="2160" w:firstLine="720"/>
        <w:rPr>
          <w:rFonts w:ascii="Arial" w:hAnsi="Arial" w:cs="Arial"/>
          <w:b/>
          <w:u w:val="single"/>
        </w:rPr>
      </w:pPr>
    </w:p>
    <w:p w:rsidR="0081218C" w:rsidRDefault="0081218C" w:rsidP="00EF11A8">
      <w:pPr>
        <w:ind w:left="1440" w:firstLine="720"/>
        <w:rPr>
          <w:rFonts w:ascii="Arial" w:hAnsi="Arial" w:cs="Arial"/>
          <w:b/>
          <w:u w:val="single"/>
        </w:rPr>
      </w:pPr>
    </w:p>
    <w:p w:rsidR="00EF11A8" w:rsidRDefault="00EF11A8" w:rsidP="00EF11A8">
      <w:pPr>
        <w:ind w:left="1440" w:firstLine="720"/>
        <w:rPr>
          <w:rFonts w:ascii="Arial" w:hAnsi="Arial" w:cs="Arial"/>
          <w:b/>
          <w:u w:val="single"/>
        </w:rPr>
      </w:pPr>
      <w:r>
        <w:rPr>
          <w:rFonts w:ascii="Arial" w:hAnsi="Arial" w:cs="Arial"/>
          <w:b/>
          <w:u w:val="single"/>
        </w:rPr>
        <w:t>IN THE HIGH COURT OF SOUTH AFRICA,</w:t>
      </w:r>
    </w:p>
    <w:p w:rsidR="00EF11A8" w:rsidRDefault="00EF11A8" w:rsidP="00EF11A8">
      <w:pPr>
        <w:ind w:left="1440" w:firstLine="720"/>
        <w:rPr>
          <w:rFonts w:ascii="Arial" w:hAnsi="Arial" w:cs="Arial"/>
          <w:b/>
          <w:u w:val="single"/>
        </w:rPr>
      </w:pPr>
      <w:r>
        <w:rPr>
          <w:rFonts w:ascii="Arial" w:hAnsi="Arial" w:cs="Arial"/>
          <w:b/>
          <w:u w:val="single"/>
        </w:rPr>
        <w:t>FREE STATE DIVISION, BLOEMFONTEIN</w:t>
      </w:r>
    </w:p>
    <w:p w:rsidR="003F2617" w:rsidRDefault="003F2617" w:rsidP="00EF11A8">
      <w:pPr>
        <w:ind w:left="1440" w:firstLine="720"/>
        <w:rPr>
          <w:rFonts w:ascii="Arial" w:hAnsi="Arial" w:cs="Arial"/>
          <w:b/>
          <w:u w:val="single"/>
        </w:rPr>
      </w:pPr>
    </w:p>
    <w:p w:rsidR="003F2617" w:rsidRDefault="003F2617" w:rsidP="00EF11A8">
      <w:pPr>
        <w:ind w:left="1440" w:firstLine="720"/>
        <w:rPr>
          <w:rFonts w:ascii="Arial" w:hAnsi="Arial" w:cs="Arial"/>
          <w:b/>
          <w:u w:val="single"/>
        </w:rPr>
      </w:pPr>
    </w:p>
    <w:tbl>
      <w:tblPr>
        <w:tblStyle w:val="TableGrid"/>
        <w:tblW w:w="2693" w:type="dxa"/>
        <w:tblInd w:w="6487" w:type="dxa"/>
        <w:tblLook w:val="04A0" w:firstRow="1" w:lastRow="0" w:firstColumn="1" w:lastColumn="0" w:noHBand="0" w:noVBand="1"/>
      </w:tblPr>
      <w:tblGrid>
        <w:gridCol w:w="2693"/>
      </w:tblGrid>
      <w:tr w:rsidR="00EF11A8" w:rsidTr="007C2356">
        <w:trPr>
          <w:trHeight w:val="642"/>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11A8" w:rsidRPr="005D6CBF" w:rsidRDefault="00EF11A8" w:rsidP="007C2356">
            <w:pPr>
              <w:rPr>
                <w:rFonts w:ascii="Arial" w:hAnsi="Arial" w:cs="Arial"/>
                <w:b/>
                <w:sz w:val="16"/>
                <w:szCs w:val="16"/>
              </w:rPr>
            </w:pPr>
            <w:r w:rsidRPr="005D6CBF">
              <w:rPr>
                <w:rFonts w:ascii="Arial" w:hAnsi="Arial" w:cs="Arial"/>
                <w:b/>
                <w:sz w:val="16"/>
                <w:szCs w:val="16"/>
              </w:rPr>
              <w:t>Reportable:                              NO</w:t>
            </w:r>
          </w:p>
          <w:p w:rsidR="00EF11A8" w:rsidRPr="005D6CBF" w:rsidRDefault="00EF11A8" w:rsidP="007C2356">
            <w:pPr>
              <w:rPr>
                <w:rFonts w:ascii="Arial" w:hAnsi="Arial" w:cs="Arial"/>
                <w:b/>
                <w:sz w:val="16"/>
                <w:szCs w:val="16"/>
              </w:rPr>
            </w:pPr>
            <w:r w:rsidRPr="005D6CBF">
              <w:rPr>
                <w:rFonts w:ascii="Arial" w:hAnsi="Arial" w:cs="Arial"/>
                <w:b/>
                <w:sz w:val="16"/>
                <w:szCs w:val="16"/>
              </w:rPr>
              <w:t>Of Interest to other Judges:   NO</w:t>
            </w:r>
          </w:p>
          <w:p w:rsidR="00EF11A8" w:rsidRPr="005D6CBF" w:rsidRDefault="00EF11A8" w:rsidP="007C2356">
            <w:pPr>
              <w:rPr>
                <w:rFonts w:ascii="Arial" w:hAnsi="Arial" w:cs="Arial"/>
                <w:b/>
                <w:sz w:val="16"/>
                <w:szCs w:val="16"/>
                <w:u w:val="single"/>
              </w:rPr>
            </w:pPr>
            <w:r w:rsidRPr="005D6CBF">
              <w:rPr>
                <w:rFonts w:ascii="Arial" w:hAnsi="Arial" w:cs="Arial"/>
                <w:b/>
                <w:sz w:val="16"/>
                <w:szCs w:val="16"/>
              </w:rPr>
              <w:t>Circulate to Magistrates:        NO</w:t>
            </w:r>
          </w:p>
        </w:tc>
      </w:tr>
    </w:tbl>
    <w:p w:rsidR="00EF11A8" w:rsidRDefault="00EF11A8" w:rsidP="00EF11A8">
      <w:pPr>
        <w:jc w:val="both"/>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81F07" w:rsidRPr="005D6CBF" w:rsidRDefault="00EF11A8" w:rsidP="00EF11A8">
      <w:pPr>
        <w:jc w:val="right"/>
        <w:rPr>
          <w:rFonts w:ascii="Arial" w:hAnsi="Arial" w:cs="Arial"/>
          <w:b/>
        </w:rPr>
      </w:pPr>
      <w:r w:rsidRPr="005D6CBF">
        <w:rPr>
          <w:rFonts w:ascii="Arial" w:hAnsi="Arial" w:cs="Arial"/>
          <w:b/>
        </w:rPr>
        <w:tab/>
      </w:r>
      <w:r w:rsidRPr="005D6CBF">
        <w:rPr>
          <w:rFonts w:ascii="Arial" w:hAnsi="Arial" w:cs="Arial"/>
          <w:b/>
        </w:rPr>
        <w:tab/>
      </w:r>
      <w:r w:rsidRPr="005D6CBF">
        <w:rPr>
          <w:rFonts w:ascii="Arial" w:hAnsi="Arial" w:cs="Arial"/>
          <w:b/>
        </w:rPr>
        <w:tab/>
      </w:r>
      <w:r w:rsidRPr="005D6CBF">
        <w:rPr>
          <w:rFonts w:ascii="Arial" w:hAnsi="Arial" w:cs="Arial"/>
          <w:b/>
        </w:rPr>
        <w:tab/>
      </w:r>
      <w:r w:rsidR="00781F07" w:rsidRPr="005D6CBF">
        <w:rPr>
          <w:rFonts w:ascii="Arial" w:hAnsi="Arial" w:cs="Arial"/>
          <w:b/>
        </w:rPr>
        <w:t xml:space="preserve"> </w:t>
      </w:r>
      <w:r w:rsidR="0094642F" w:rsidRPr="005D6CBF">
        <w:rPr>
          <w:rFonts w:ascii="Arial" w:hAnsi="Arial" w:cs="Arial"/>
          <w:b/>
        </w:rPr>
        <w:t>C</w:t>
      </w:r>
      <w:r w:rsidR="004E243D">
        <w:rPr>
          <w:rFonts w:ascii="Arial" w:hAnsi="Arial" w:cs="Arial"/>
          <w:b/>
        </w:rPr>
        <w:t>ase No</w:t>
      </w:r>
      <w:r w:rsidR="00781F07" w:rsidRPr="005D6CBF">
        <w:rPr>
          <w:rFonts w:ascii="Arial" w:hAnsi="Arial" w:cs="Arial"/>
          <w:b/>
        </w:rPr>
        <w:t xml:space="preserve">: </w:t>
      </w:r>
      <w:r w:rsidR="007F4300">
        <w:rPr>
          <w:rFonts w:ascii="Arial" w:hAnsi="Arial" w:cs="Arial"/>
          <w:b/>
        </w:rPr>
        <w:t>3159/</w:t>
      </w:r>
      <w:r w:rsidR="00781F07" w:rsidRPr="005D6CBF">
        <w:rPr>
          <w:rFonts w:ascii="Arial" w:hAnsi="Arial" w:cs="Arial"/>
          <w:b/>
        </w:rPr>
        <w:t>20</w:t>
      </w:r>
      <w:r w:rsidR="0046504C">
        <w:rPr>
          <w:rFonts w:ascii="Arial" w:hAnsi="Arial" w:cs="Arial"/>
          <w:b/>
        </w:rPr>
        <w:t>2</w:t>
      </w:r>
      <w:r w:rsidR="004E243D">
        <w:rPr>
          <w:rFonts w:ascii="Arial" w:hAnsi="Arial" w:cs="Arial"/>
          <w:b/>
        </w:rPr>
        <w:t>1</w:t>
      </w:r>
    </w:p>
    <w:p w:rsidR="00EF11A8" w:rsidRPr="005D6CBF" w:rsidRDefault="00EF11A8" w:rsidP="00EF11A8">
      <w:pPr>
        <w:jc w:val="right"/>
        <w:rPr>
          <w:rFonts w:ascii="Arial" w:hAnsi="Arial" w:cs="Arial"/>
        </w:rPr>
      </w:pPr>
      <w:r w:rsidRPr="005D6CBF">
        <w:rPr>
          <w:rFonts w:ascii="Arial" w:hAnsi="Arial" w:cs="Arial"/>
        </w:rPr>
        <w:t xml:space="preserve"> </w:t>
      </w:r>
      <w:r w:rsidRPr="005D6CBF">
        <w:rPr>
          <w:rFonts w:ascii="Arial" w:hAnsi="Arial" w:cs="Arial"/>
        </w:rPr>
        <w:tab/>
        <w:t xml:space="preserve"> </w:t>
      </w:r>
    </w:p>
    <w:p w:rsidR="00781F07" w:rsidRPr="005D6CBF" w:rsidRDefault="00EF11A8" w:rsidP="00EF11A8">
      <w:pPr>
        <w:jc w:val="both"/>
        <w:rPr>
          <w:rFonts w:ascii="Arial" w:hAnsi="Arial" w:cs="Arial"/>
        </w:rPr>
      </w:pPr>
      <w:r w:rsidRPr="005D6CBF">
        <w:rPr>
          <w:rFonts w:ascii="Arial" w:hAnsi="Arial" w:cs="Arial"/>
        </w:rPr>
        <w:t>In the matter between:</w:t>
      </w:r>
    </w:p>
    <w:p w:rsidR="00EF11A8" w:rsidRPr="005D6CBF" w:rsidRDefault="00EF11A8" w:rsidP="00EF11A8">
      <w:pPr>
        <w:jc w:val="both"/>
        <w:rPr>
          <w:rFonts w:ascii="Arial" w:hAnsi="Arial" w:cs="Arial"/>
        </w:rPr>
      </w:pPr>
      <w:r w:rsidRPr="005D6CBF">
        <w:rPr>
          <w:rFonts w:ascii="Arial" w:hAnsi="Arial" w:cs="Arial"/>
        </w:rPr>
        <w:t xml:space="preserve"> </w:t>
      </w:r>
    </w:p>
    <w:p w:rsidR="0081372D" w:rsidRDefault="0081372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r>
        <w:rPr>
          <w:rFonts w:ascii="Arial" w:hAnsi="Arial" w:cs="Arial"/>
          <w:b/>
        </w:rPr>
        <w:t xml:space="preserve">LYDIA MATHAPELO MOKOENA </w:t>
      </w:r>
      <w:proofErr w:type="spellStart"/>
      <w:r>
        <w:rPr>
          <w:rFonts w:ascii="Arial" w:hAnsi="Arial" w:cs="Arial"/>
          <w:b/>
        </w:rPr>
        <w:t>o.b.o</w:t>
      </w:r>
      <w:proofErr w:type="spellEnd"/>
      <w:r w:rsidR="005D6CBF" w:rsidRPr="005D6CBF">
        <w:rPr>
          <w:rFonts w:ascii="Arial" w:hAnsi="Arial" w:cs="Arial"/>
          <w:b/>
        </w:rPr>
        <w:t xml:space="preserve">   </w:t>
      </w:r>
      <w:r w:rsidR="001575AF" w:rsidRPr="005D6CBF">
        <w:rPr>
          <w:rFonts w:ascii="Arial" w:hAnsi="Arial" w:cs="Arial"/>
          <w:b/>
        </w:rPr>
        <w:t xml:space="preserve">                   </w:t>
      </w:r>
      <w:r w:rsidR="00077E52" w:rsidRPr="005D6CBF">
        <w:rPr>
          <w:rFonts w:ascii="Arial" w:hAnsi="Arial" w:cs="Arial"/>
          <w:b/>
        </w:rPr>
        <w:t xml:space="preserve"> </w:t>
      </w:r>
      <w:r w:rsidR="00781F07" w:rsidRPr="005D6CBF">
        <w:rPr>
          <w:rFonts w:ascii="Arial" w:hAnsi="Arial" w:cs="Arial"/>
          <w:b/>
        </w:rPr>
        <w:t xml:space="preserve"> </w:t>
      </w:r>
      <w:r w:rsidR="005D6CBF">
        <w:rPr>
          <w:rFonts w:ascii="Arial" w:hAnsi="Arial" w:cs="Arial"/>
          <w:b/>
        </w:rPr>
        <w:t xml:space="preserve">                     </w:t>
      </w:r>
      <w:r>
        <w:rPr>
          <w:rFonts w:ascii="Arial" w:hAnsi="Arial" w:cs="Arial"/>
          <w:b/>
        </w:rPr>
        <w:t xml:space="preserve">         </w:t>
      </w:r>
      <w:r w:rsidR="0046504C">
        <w:rPr>
          <w:rFonts w:ascii="Arial" w:hAnsi="Arial" w:cs="Arial"/>
          <w:b/>
        </w:rPr>
        <w:t xml:space="preserve"> </w:t>
      </w:r>
      <w:r>
        <w:rPr>
          <w:rFonts w:ascii="Arial" w:hAnsi="Arial" w:cs="Arial"/>
          <w:b/>
        </w:rPr>
        <w:t xml:space="preserve"> </w:t>
      </w:r>
      <w:r w:rsidR="0046504C" w:rsidRPr="0046504C">
        <w:rPr>
          <w:rFonts w:ascii="Arial" w:hAnsi="Arial" w:cs="Arial"/>
        </w:rPr>
        <w:t>Applicant</w:t>
      </w:r>
    </w:p>
    <w:p w:rsidR="0081372D" w:rsidRDefault="0081372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rPr>
      </w:pPr>
    </w:p>
    <w:p w:rsidR="00EF11A8" w:rsidRDefault="009C4F93"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r>
        <w:rPr>
          <w:rFonts w:ascii="Arial" w:hAnsi="Arial" w:cs="Arial"/>
          <w:b/>
        </w:rPr>
        <w:t>R L M</w:t>
      </w:r>
      <w:r w:rsidR="0081372D">
        <w:rPr>
          <w:rFonts w:ascii="Arial" w:hAnsi="Arial" w:cs="Arial"/>
          <w:b/>
        </w:rPr>
        <w:t xml:space="preserve"> </w:t>
      </w:r>
      <w:r w:rsidR="0046504C" w:rsidRPr="0046504C">
        <w:rPr>
          <w:rFonts w:ascii="Arial" w:hAnsi="Arial" w:cs="Arial"/>
        </w:rPr>
        <w:t xml:space="preserve"> </w:t>
      </w:r>
    </w:p>
    <w:p w:rsidR="004E243D" w:rsidRPr="005D6CBF" w:rsidRDefault="004E243D" w:rsidP="00EF11A8">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rPr>
      </w:pPr>
    </w:p>
    <w:p w:rsidR="00EF11A8" w:rsidRPr="005D6CBF" w:rsidRDefault="00EF11A8" w:rsidP="00EF11A8">
      <w:pPr>
        <w:jc w:val="both"/>
        <w:rPr>
          <w:rFonts w:ascii="Arial" w:hAnsi="Arial" w:cs="Arial"/>
        </w:rPr>
      </w:pPr>
      <w:r w:rsidRPr="005D6CBF">
        <w:rPr>
          <w:rFonts w:ascii="Arial" w:hAnsi="Arial" w:cs="Arial"/>
        </w:rPr>
        <w:t xml:space="preserve">and </w:t>
      </w:r>
    </w:p>
    <w:p w:rsidR="00781F07" w:rsidRPr="005D6CBF" w:rsidRDefault="00781F07" w:rsidP="00EF11A8">
      <w:pPr>
        <w:jc w:val="both"/>
        <w:rPr>
          <w:rFonts w:ascii="Arial" w:hAnsi="Arial" w:cs="Arial"/>
        </w:rPr>
      </w:pPr>
    </w:p>
    <w:p w:rsidR="0081372D" w:rsidRDefault="0081372D" w:rsidP="00EF11A8">
      <w:pPr>
        <w:pBdr>
          <w:bottom w:val="single" w:sz="12" w:space="1" w:color="auto"/>
        </w:pBdr>
        <w:jc w:val="both"/>
        <w:rPr>
          <w:rFonts w:ascii="Arial" w:hAnsi="Arial" w:cs="Arial"/>
        </w:rPr>
      </w:pPr>
      <w:r>
        <w:rPr>
          <w:rFonts w:ascii="Arial" w:hAnsi="Arial" w:cs="Arial"/>
          <w:b/>
        </w:rPr>
        <w:t xml:space="preserve">THE MEMBER OF THE EXECUTIVE COUNCIL FOR </w:t>
      </w:r>
      <w:r w:rsidR="004E243D">
        <w:rPr>
          <w:rFonts w:ascii="Arial" w:hAnsi="Arial" w:cs="Arial"/>
          <w:b/>
        </w:rPr>
        <w:tab/>
        <w:t xml:space="preserve">         </w:t>
      </w:r>
      <w:r w:rsidR="0046504C">
        <w:rPr>
          <w:rFonts w:ascii="Arial" w:hAnsi="Arial" w:cs="Arial"/>
          <w:b/>
        </w:rPr>
        <w:t xml:space="preserve">         </w:t>
      </w:r>
      <w:r w:rsidR="0046504C">
        <w:rPr>
          <w:rFonts w:ascii="Arial" w:hAnsi="Arial" w:cs="Arial"/>
        </w:rPr>
        <w:t>Respondent</w:t>
      </w:r>
    </w:p>
    <w:p w:rsidR="0081372D" w:rsidRDefault="0081372D" w:rsidP="00EF11A8">
      <w:pPr>
        <w:pBdr>
          <w:bottom w:val="single" w:sz="12" w:space="1" w:color="auto"/>
        </w:pBdr>
        <w:jc w:val="both"/>
        <w:rPr>
          <w:rFonts w:ascii="Arial" w:hAnsi="Arial" w:cs="Arial"/>
        </w:rPr>
      </w:pPr>
    </w:p>
    <w:p w:rsidR="00EF11A8" w:rsidRPr="0046504C" w:rsidRDefault="0081372D" w:rsidP="00EF11A8">
      <w:pPr>
        <w:pBdr>
          <w:bottom w:val="single" w:sz="12" w:space="1" w:color="auto"/>
        </w:pBdr>
        <w:jc w:val="both"/>
        <w:rPr>
          <w:rFonts w:ascii="Arial" w:hAnsi="Arial" w:cs="Arial"/>
        </w:rPr>
      </w:pPr>
      <w:r>
        <w:rPr>
          <w:rFonts w:ascii="Arial" w:hAnsi="Arial" w:cs="Arial"/>
          <w:b/>
        </w:rPr>
        <w:t xml:space="preserve">HEALTH OF THE FREE STATE PROVINCE </w:t>
      </w:r>
      <w:r w:rsidR="0046504C">
        <w:rPr>
          <w:rFonts w:ascii="Arial" w:hAnsi="Arial" w:cs="Arial"/>
        </w:rPr>
        <w:t xml:space="preserve"> </w:t>
      </w:r>
    </w:p>
    <w:p w:rsidR="004E243D" w:rsidRPr="005D6CBF" w:rsidRDefault="004E243D" w:rsidP="00EF11A8">
      <w:pPr>
        <w:pBdr>
          <w:bottom w:val="single" w:sz="12" w:space="1" w:color="auto"/>
        </w:pBdr>
        <w:jc w:val="both"/>
        <w:rPr>
          <w:rFonts w:ascii="Arial" w:hAnsi="Arial" w:cs="Arial"/>
          <w:b/>
        </w:rPr>
      </w:pPr>
    </w:p>
    <w:p w:rsidR="00EF11A8" w:rsidRPr="005D6CBF" w:rsidRDefault="00EF11A8" w:rsidP="00EF11A8">
      <w:pPr>
        <w:contextualSpacing/>
        <w:jc w:val="both"/>
        <w:rPr>
          <w:rFonts w:ascii="Arial" w:hAnsi="Arial" w:cs="Arial"/>
          <w:b/>
          <w:u w:val="single"/>
        </w:rPr>
      </w:pPr>
    </w:p>
    <w:p w:rsidR="00D221EC" w:rsidRPr="0081372D" w:rsidRDefault="00EF11A8" w:rsidP="009E06E4">
      <w:pPr>
        <w:pBdr>
          <w:bottom w:val="single" w:sz="12" w:space="1" w:color="auto"/>
        </w:pBdr>
        <w:ind w:left="2880" w:hanging="2880"/>
        <w:contextualSpacing/>
        <w:jc w:val="both"/>
        <w:rPr>
          <w:rFonts w:ascii="Arial" w:hAnsi="Arial" w:cs="Arial"/>
          <w:bCs/>
        </w:rPr>
      </w:pPr>
      <w:r w:rsidRPr="005D6CBF">
        <w:rPr>
          <w:rFonts w:ascii="Arial" w:hAnsi="Arial" w:cs="Arial"/>
          <w:b/>
          <w:u w:val="single"/>
        </w:rPr>
        <w:t>HEARD ON:</w:t>
      </w:r>
      <w:r w:rsidRPr="005D6CBF">
        <w:rPr>
          <w:rFonts w:ascii="Arial" w:hAnsi="Arial" w:cs="Arial"/>
          <w:b/>
        </w:rPr>
        <w:tab/>
      </w:r>
      <w:r w:rsidR="0046504C">
        <w:rPr>
          <w:rFonts w:ascii="Arial" w:hAnsi="Arial" w:cs="Arial"/>
          <w:b/>
        </w:rPr>
        <w:t xml:space="preserve"> </w:t>
      </w:r>
      <w:r w:rsidR="0081372D">
        <w:rPr>
          <w:rFonts w:ascii="Arial" w:hAnsi="Arial" w:cs="Arial"/>
        </w:rPr>
        <w:t>11 MAY 2023</w:t>
      </w:r>
    </w:p>
    <w:p w:rsidR="00D221EC" w:rsidRDefault="00EF11A8" w:rsidP="009E06E4">
      <w:pPr>
        <w:pBdr>
          <w:bottom w:val="single" w:sz="12" w:space="1" w:color="auto"/>
        </w:pBdr>
        <w:ind w:left="2880" w:hanging="2880"/>
        <w:contextualSpacing/>
        <w:jc w:val="both"/>
        <w:rPr>
          <w:rFonts w:ascii="Arial" w:hAnsi="Arial" w:cs="Arial"/>
        </w:rPr>
      </w:pPr>
      <w:r w:rsidRPr="00F940D0">
        <w:rPr>
          <w:rFonts w:ascii="Arial" w:hAnsi="Arial" w:cs="Arial"/>
        </w:rPr>
        <w:t xml:space="preserve"> </w:t>
      </w:r>
    </w:p>
    <w:p w:rsidR="00D221EC" w:rsidRPr="005D6CBF" w:rsidRDefault="00D221EC" w:rsidP="00EF11A8">
      <w:pPr>
        <w:contextualSpacing/>
        <w:jc w:val="both"/>
        <w:rPr>
          <w:rFonts w:ascii="Arial" w:hAnsi="Arial" w:cs="Arial"/>
          <w:b/>
        </w:rPr>
      </w:pPr>
    </w:p>
    <w:p w:rsidR="009E06E4" w:rsidRPr="005D6CBF" w:rsidRDefault="00797293" w:rsidP="009E06E4">
      <w:pPr>
        <w:contextualSpacing/>
        <w:jc w:val="both"/>
        <w:rPr>
          <w:rFonts w:ascii="Arial" w:hAnsi="Arial" w:cs="Arial"/>
          <w:b/>
          <w:u w:val="single"/>
        </w:rPr>
      </w:pPr>
      <w:r>
        <w:rPr>
          <w:rFonts w:ascii="Arial" w:hAnsi="Arial" w:cs="Arial"/>
          <w:b/>
          <w:u w:val="single"/>
        </w:rPr>
        <w:t>JUDGMENT BY</w:t>
      </w:r>
      <w:r w:rsidR="003F410D" w:rsidRPr="005D6CBF">
        <w:rPr>
          <w:rFonts w:ascii="Arial" w:hAnsi="Arial" w:cs="Arial"/>
          <w:b/>
        </w:rPr>
        <w:t xml:space="preserve">:                 </w:t>
      </w:r>
      <w:bookmarkStart w:id="1" w:name="_Hlk111883941"/>
      <w:r w:rsidR="009E06E4" w:rsidRPr="00F940D0">
        <w:rPr>
          <w:rFonts w:ascii="Arial" w:hAnsi="Arial" w:cs="Arial"/>
        </w:rPr>
        <w:t>MHLAMBI, J</w:t>
      </w:r>
      <w:bookmarkEnd w:id="1"/>
      <w:r w:rsidR="009E06E4" w:rsidRPr="00F940D0">
        <w:rPr>
          <w:rFonts w:ascii="Arial" w:hAnsi="Arial" w:cs="Arial"/>
        </w:rPr>
        <w:t xml:space="preserve"> </w:t>
      </w:r>
    </w:p>
    <w:p w:rsidR="003F410D" w:rsidRPr="003036C9" w:rsidRDefault="003F410D" w:rsidP="003036C9">
      <w:pPr>
        <w:ind w:right="26"/>
        <w:contextualSpacing/>
        <w:jc w:val="both"/>
        <w:rPr>
          <w:rFonts w:ascii="Arial" w:hAnsi="Arial" w:cs="Arial"/>
          <w:bCs/>
          <w:u w:val="single"/>
        </w:rPr>
      </w:pPr>
      <w:r w:rsidRPr="005D6CBF">
        <w:rPr>
          <w:rFonts w:ascii="Arial" w:hAnsi="Arial" w:cs="Arial"/>
          <w:b/>
          <w:u w:val="single"/>
        </w:rPr>
        <w:t>_________________________________________________________</w:t>
      </w:r>
      <w:r w:rsidR="003036C9">
        <w:rPr>
          <w:rFonts w:ascii="Arial" w:hAnsi="Arial" w:cs="Arial"/>
          <w:b/>
          <w:u w:val="single"/>
        </w:rPr>
        <w:t>__________</w:t>
      </w:r>
    </w:p>
    <w:p w:rsidR="003F410D" w:rsidRPr="005D6CBF" w:rsidRDefault="003F410D" w:rsidP="00EF11A8">
      <w:pPr>
        <w:contextualSpacing/>
        <w:jc w:val="both"/>
        <w:rPr>
          <w:rFonts w:ascii="Arial" w:hAnsi="Arial" w:cs="Arial"/>
          <w:b/>
          <w:u w:val="single"/>
        </w:rPr>
      </w:pPr>
    </w:p>
    <w:p w:rsidR="007C348D" w:rsidRPr="005D6CBF" w:rsidRDefault="00EF11A8" w:rsidP="00F87E7C">
      <w:pPr>
        <w:tabs>
          <w:tab w:val="left" w:pos="2880"/>
        </w:tabs>
        <w:ind w:left="1985" w:hanging="1985"/>
        <w:contextualSpacing/>
        <w:jc w:val="both"/>
        <w:rPr>
          <w:rFonts w:ascii="Arial" w:hAnsi="Arial" w:cs="Arial"/>
          <w:b/>
          <w:bCs/>
        </w:rPr>
      </w:pPr>
      <w:r w:rsidRPr="005D6CBF">
        <w:rPr>
          <w:rFonts w:ascii="Arial" w:hAnsi="Arial" w:cs="Arial"/>
          <w:b/>
          <w:u w:val="single"/>
        </w:rPr>
        <w:t>DELIVERED ON:</w:t>
      </w:r>
      <w:r w:rsidR="00F87E7C">
        <w:rPr>
          <w:rFonts w:ascii="Arial" w:hAnsi="Arial" w:cs="Arial"/>
          <w:b/>
        </w:rPr>
        <w:t xml:space="preserve">  </w:t>
      </w:r>
      <w:r w:rsidR="00F87E7C" w:rsidRPr="00C665C9">
        <w:rPr>
          <w:rFonts w:ascii="Arial" w:hAnsi="Arial" w:cs="Arial"/>
        </w:rPr>
        <w:t xml:space="preserve">This judgment was handed down electronically by circulation to the parties’ legal representatives by email and </w:t>
      </w:r>
      <w:r w:rsidR="00F87E7C">
        <w:rPr>
          <w:rFonts w:ascii="Arial" w:hAnsi="Arial" w:cs="Arial"/>
        </w:rPr>
        <w:t>released</w:t>
      </w:r>
      <w:r w:rsidR="00F87E7C" w:rsidRPr="00C665C9">
        <w:rPr>
          <w:rFonts w:ascii="Arial" w:hAnsi="Arial" w:cs="Arial"/>
        </w:rPr>
        <w:t xml:space="preserve"> to SAFLI. The date and time for</w:t>
      </w:r>
      <w:r w:rsidR="0097522B">
        <w:rPr>
          <w:rFonts w:ascii="Arial" w:hAnsi="Arial" w:cs="Arial"/>
        </w:rPr>
        <w:t xml:space="preserve"> the</w:t>
      </w:r>
      <w:r w:rsidR="00F87E7C" w:rsidRPr="00C665C9">
        <w:rPr>
          <w:rFonts w:ascii="Arial" w:hAnsi="Arial" w:cs="Arial"/>
        </w:rPr>
        <w:t xml:space="preserve"> hand-down </w:t>
      </w:r>
      <w:r w:rsidR="00F87E7C">
        <w:rPr>
          <w:rFonts w:ascii="Arial" w:hAnsi="Arial" w:cs="Arial"/>
        </w:rPr>
        <w:t>are</w:t>
      </w:r>
      <w:r w:rsidR="00F87E7C" w:rsidRPr="00C665C9">
        <w:rPr>
          <w:rFonts w:ascii="Arial" w:hAnsi="Arial" w:cs="Arial"/>
        </w:rPr>
        <w:t xml:space="preserve"> deemed to</w:t>
      </w:r>
      <w:r w:rsidR="00164380">
        <w:rPr>
          <w:rFonts w:ascii="Arial" w:hAnsi="Arial" w:cs="Arial"/>
        </w:rPr>
        <w:t xml:space="preserve"> be 16h00</w:t>
      </w:r>
      <w:r w:rsidR="00F87E7C" w:rsidRPr="00C665C9">
        <w:rPr>
          <w:rFonts w:ascii="Arial" w:hAnsi="Arial" w:cs="Arial"/>
        </w:rPr>
        <w:t xml:space="preserve"> </w:t>
      </w:r>
      <w:r w:rsidR="009C219E">
        <w:rPr>
          <w:rFonts w:ascii="Arial" w:hAnsi="Arial" w:cs="Arial"/>
        </w:rPr>
        <w:t xml:space="preserve">on </w:t>
      </w:r>
      <w:r w:rsidR="00164380">
        <w:rPr>
          <w:rFonts w:ascii="Arial" w:hAnsi="Arial" w:cs="Arial"/>
        </w:rPr>
        <w:t>30</w:t>
      </w:r>
      <w:r w:rsidR="007413E8">
        <w:rPr>
          <w:rFonts w:ascii="Arial" w:hAnsi="Arial" w:cs="Arial"/>
        </w:rPr>
        <w:t xml:space="preserve"> May</w:t>
      </w:r>
      <w:r w:rsidR="00F87E7C" w:rsidRPr="00C665C9">
        <w:rPr>
          <w:rFonts w:ascii="Arial" w:hAnsi="Arial" w:cs="Arial"/>
        </w:rPr>
        <w:t xml:space="preserve"> </w:t>
      </w:r>
      <w:r w:rsidR="00AC7F04">
        <w:rPr>
          <w:rFonts w:ascii="Arial" w:hAnsi="Arial" w:cs="Arial"/>
        </w:rPr>
        <w:t>2023</w:t>
      </w:r>
      <w:r w:rsidR="009C219E">
        <w:rPr>
          <w:rFonts w:ascii="Arial" w:hAnsi="Arial" w:cs="Arial"/>
        </w:rPr>
        <w:t>.</w:t>
      </w:r>
    </w:p>
    <w:p w:rsidR="00891F14" w:rsidRPr="005D6CBF" w:rsidRDefault="00891F14" w:rsidP="00EF11A8">
      <w:pPr>
        <w:pBdr>
          <w:bottom w:val="single" w:sz="12" w:space="1" w:color="auto"/>
        </w:pBdr>
        <w:tabs>
          <w:tab w:val="left" w:pos="2940"/>
        </w:tabs>
        <w:contextualSpacing/>
        <w:jc w:val="both"/>
        <w:rPr>
          <w:rFonts w:ascii="Arial" w:hAnsi="Arial" w:cs="Arial"/>
          <w:b/>
          <w:bCs/>
          <w:u w:val="single"/>
        </w:rPr>
      </w:pPr>
    </w:p>
    <w:p w:rsidR="007C348D" w:rsidRDefault="007C348D" w:rsidP="00BB1932">
      <w:pPr>
        <w:spacing w:before="240" w:after="240" w:line="360" w:lineRule="auto"/>
        <w:ind w:left="709" w:hanging="709"/>
        <w:jc w:val="both"/>
        <w:rPr>
          <w:rFonts w:ascii="Arial" w:hAnsi="Arial" w:cs="Arial"/>
          <w:sz w:val="28"/>
          <w:szCs w:val="28"/>
        </w:rPr>
      </w:pPr>
    </w:p>
    <w:p w:rsidR="0081372D" w:rsidRDefault="002A631E" w:rsidP="00BB1932">
      <w:pPr>
        <w:spacing w:before="240" w:after="240" w:line="360" w:lineRule="auto"/>
        <w:ind w:left="567" w:hanging="567"/>
        <w:jc w:val="both"/>
        <w:rPr>
          <w:rFonts w:ascii="Arial" w:hAnsi="Arial" w:cs="Arial"/>
        </w:rPr>
      </w:pPr>
      <w:r>
        <w:rPr>
          <w:rFonts w:ascii="Arial" w:hAnsi="Arial" w:cs="Arial"/>
        </w:rPr>
        <w:t>[1]</w:t>
      </w:r>
      <w:r>
        <w:rPr>
          <w:rFonts w:ascii="Arial" w:hAnsi="Arial" w:cs="Arial"/>
        </w:rPr>
        <w:tab/>
      </w:r>
      <w:r w:rsidR="0081372D">
        <w:rPr>
          <w:rFonts w:ascii="Arial" w:hAnsi="Arial" w:cs="Arial"/>
        </w:rPr>
        <w:t>The central feature in this matter is whether a notice of intended legal proceedings to be giv</w:t>
      </w:r>
      <w:r w:rsidR="00DA4C7E">
        <w:rPr>
          <w:rFonts w:ascii="Arial" w:hAnsi="Arial" w:cs="Arial"/>
        </w:rPr>
        <w:t>en to an organ of state</w:t>
      </w:r>
      <w:r w:rsidR="0081372D">
        <w:rPr>
          <w:rFonts w:ascii="Arial" w:hAnsi="Arial" w:cs="Arial"/>
        </w:rPr>
        <w:t xml:space="preserve"> </w:t>
      </w:r>
      <w:r w:rsidR="00DA4C7E">
        <w:rPr>
          <w:rFonts w:ascii="Arial" w:hAnsi="Arial" w:cs="Arial"/>
        </w:rPr>
        <w:t>complies</w:t>
      </w:r>
      <w:r w:rsidR="0081372D">
        <w:rPr>
          <w:rFonts w:ascii="Arial" w:hAnsi="Arial" w:cs="Arial"/>
        </w:rPr>
        <w:t xml:space="preserve"> with the Act</w:t>
      </w:r>
      <w:r w:rsidR="0081372D">
        <w:rPr>
          <w:rStyle w:val="FootnoteReference"/>
          <w:rFonts w:ascii="Arial" w:hAnsi="Arial" w:cs="Arial"/>
        </w:rPr>
        <w:footnoteReference w:id="2"/>
      </w:r>
      <w:r w:rsidR="00DA4C7E">
        <w:rPr>
          <w:rFonts w:ascii="Arial" w:hAnsi="Arial" w:cs="Arial"/>
        </w:rPr>
        <w:t xml:space="preserve"> if it contains sp</w:t>
      </w:r>
      <w:r w:rsidR="0081372D">
        <w:rPr>
          <w:rFonts w:ascii="Arial" w:hAnsi="Arial" w:cs="Arial"/>
        </w:rPr>
        <w:t>ars</w:t>
      </w:r>
      <w:r w:rsidR="00DA4C7E">
        <w:rPr>
          <w:rFonts w:ascii="Arial" w:hAnsi="Arial" w:cs="Arial"/>
        </w:rPr>
        <w:t>e</w:t>
      </w:r>
      <w:r w:rsidR="0081372D">
        <w:rPr>
          <w:rFonts w:ascii="Arial" w:hAnsi="Arial" w:cs="Arial"/>
        </w:rPr>
        <w:t xml:space="preserve"> information. </w:t>
      </w:r>
      <w:r w:rsidR="00DA4C7E">
        <w:rPr>
          <w:rFonts w:ascii="Arial" w:hAnsi="Arial" w:cs="Arial"/>
        </w:rPr>
        <w:t xml:space="preserve">  </w:t>
      </w:r>
    </w:p>
    <w:p w:rsidR="0081372D" w:rsidRDefault="0081372D" w:rsidP="00BB1932">
      <w:pPr>
        <w:spacing w:before="240" w:after="240" w:line="360" w:lineRule="auto"/>
        <w:ind w:left="567" w:hanging="567"/>
        <w:jc w:val="both"/>
        <w:rPr>
          <w:rFonts w:ascii="Arial" w:hAnsi="Arial" w:cs="Arial"/>
        </w:rPr>
      </w:pPr>
      <w:r>
        <w:rPr>
          <w:rFonts w:ascii="Arial" w:hAnsi="Arial" w:cs="Arial"/>
        </w:rPr>
        <w:t>[2]</w:t>
      </w:r>
      <w:r>
        <w:rPr>
          <w:rFonts w:ascii="Arial" w:hAnsi="Arial" w:cs="Arial"/>
        </w:rPr>
        <w:tab/>
        <w:t>The applicant approached the court requesting an order in the following terms:</w:t>
      </w:r>
    </w:p>
    <w:p w:rsidR="007F4300" w:rsidRDefault="0081372D" w:rsidP="00BB1932">
      <w:pPr>
        <w:spacing w:before="240" w:after="240" w:line="360" w:lineRule="auto"/>
        <w:ind w:left="851" w:hanging="284"/>
        <w:jc w:val="both"/>
        <w:rPr>
          <w:rFonts w:ascii="Arial" w:hAnsi="Arial" w:cs="Arial"/>
          <w:i/>
          <w:sz w:val="20"/>
          <w:szCs w:val="20"/>
        </w:rPr>
      </w:pPr>
      <w:r>
        <w:rPr>
          <w:rFonts w:ascii="Arial" w:hAnsi="Arial" w:cs="Arial"/>
          <w:i/>
          <w:sz w:val="20"/>
          <w:szCs w:val="20"/>
        </w:rPr>
        <w:t>“1.</w:t>
      </w:r>
      <w:r>
        <w:rPr>
          <w:rFonts w:ascii="Arial" w:hAnsi="Arial" w:cs="Arial"/>
          <w:i/>
          <w:sz w:val="20"/>
          <w:szCs w:val="20"/>
        </w:rPr>
        <w:tab/>
        <w:t>Confirming that Applicant’s notice of her intention to institute legal proceedings in terms of Section 3 of the Institution of Legal Proceedings Against Certain organ</w:t>
      </w:r>
      <w:r w:rsidR="007413E8">
        <w:rPr>
          <w:rFonts w:ascii="Arial" w:hAnsi="Arial" w:cs="Arial"/>
          <w:i/>
          <w:sz w:val="20"/>
          <w:szCs w:val="20"/>
        </w:rPr>
        <w:t>s</w:t>
      </w:r>
      <w:r>
        <w:rPr>
          <w:rFonts w:ascii="Arial" w:hAnsi="Arial" w:cs="Arial"/>
          <w:i/>
          <w:sz w:val="20"/>
          <w:szCs w:val="20"/>
        </w:rPr>
        <w:t xml:space="preserve"> of State Act 40 of 2022 was timeously filed, alternatively granting the applicant condonation for late service of her notice of her intention </w:t>
      </w:r>
      <w:r w:rsidR="007F4300">
        <w:rPr>
          <w:rFonts w:ascii="Arial" w:hAnsi="Arial" w:cs="Arial"/>
          <w:i/>
          <w:sz w:val="20"/>
          <w:szCs w:val="20"/>
        </w:rPr>
        <w:t>to institute legal proceedings in terms of Section 3 of the Institution of Legal Proceedings Against Certain organ</w:t>
      </w:r>
      <w:r w:rsidR="007413E8">
        <w:rPr>
          <w:rFonts w:ascii="Arial" w:hAnsi="Arial" w:cs="Arial"/>
          <w:i/>
          <w:sz w:val="20"/>
          <w:szCs w:val="20"/>
        </w:rPr>
        <w:t>s</w:t>
      </w:r>
      <w:r w:rsidR="007F4300">
        <w:rPr>
          <w:rFonts w:ascii="Arial" w:hAnsi="Arial" w:cs="Arial"/>
          <w:i/>
          <w:sz w:val="20"/>
          <w:szCs w:val="20"/>
        </w:rPr>
        <w:t xml:space="preserve"> of State Act 40 of 2022;</w:t>
      </w:r>
    </w:p>
    <w:p w:rsidR="007F4300" w:rsidRDefault="007F4300" w:rsidP="00BB1932">
      <w:pPr>
        <w:spacing w:before="240" w:after="240" w:line="360" w:lineRule="auto"/>
        <w:ind w:left="851" w:hanging="284"/>
        <w:jc w:val="both"/>
        <w:rPr>
          <w:rFonts w:ascii="Arial" w:hAnsi="Arial" w:cs="Arial"/>
          <w:i/>
          <w:sz w:val="20"/>
          <w:szCs w:val="20"/>
        </w:rPr>
      </w:pPr>
      <w:r>
        <w:rPr>
          <w:rFonts w:ascii="Arial" w:hAnsi="Arial" w:cs="Arial"/>
          <w:i/>
          <w:sz w:val="20"/>
          <w:szCs w:val="20"/>
        </w:rPr>
        <w:t>2.</w:t>
      </w:r>
      <w:r>
        <w:rPr>
          <w:rFonts w:ascii="Arial" w:hAnsi="Arial" w:cs="Arial"/>
          <w:i/>
          <w:sz w:val="20"/>
          <w:szCs w:val="20"/>
        </w:rPr>
        <w:tab/>
        <w:t xml:space="preserve">Costs of this application to be costs in the cause; </w:t>
      </w:r>
    </w:p>
    <w:p w:rsidR="007F4300" w:rsidRDefault="007F4300" w:rsidP="00BB1932">
      <w:pPr>
        <w:spacing w:before="240" w:after="240" w:line="360" w:lineRule="auto"/>
        <w:ind w:left="851" w:hanging="284"/>
        <w:jc w:val="both"/>
        <w:rPr>
          <w:rFonts w:ascii="Arial" w:hAnsi="Arial" w:cs="Arial"/>
          <w:b/>
        </w:rPr>
      </w:pPr>
      <w:r>
        <w:rPr>
          <w:rFonts w:ascii="Arial" w:hAnsi="Arial" w:cs="Arial"/>
          <w:i/>
          <w:sz w:val="20"/>
          <w:szCs w:val="20"/>
        </w:rPr>
        <w:t>3. Further and/or alternative relief.”</w:t>
      </w:r>
    </w:p>
    <w:p w:rsidR="00BB1932" w:rsidRDefault="007F4300" w:rsidP="00BB1932">
      <w:pPr>
        <w:spacing w:before="240" w:after="240" w:line="360" w:lineRule="auto"/>
        <w:ind w:left="567" w:hanging="567"/>
        <w:jc w:val="both"/>
        <w:rPr>
          <w:rFonts w:ascii="Arial" w:hAnsi="Arial" w:cs="Arial"/>
        </w:rPr>
      </w:pPr>
      <w:r>
        <w:rPr>
          <w:rFonts w:ascii="Arial" w:hAnsi="Arial" w:cs="Arial"/>
        </w:rPr>
        <w:t>[3]</w:t>
      </w:r>
      <w:r>
        <w:rPr>
          <w:rFonts w:ascii="Arial" w:hAnsi="Arial" w:cs="Arial"/>
        </w:rPr>
        <w:tab/>
        <w:t xml:space="preserve">The application was opposed on the basis that the notice dated 10 April 2017 which was sent </w:t>
      </w:r>
      <w:r w:rsidR="00F829BF">
        <w:rPr>
          <w:rFonts w:ascii="Arial" w:hAnsi="Arial" w:cs="Arial"/>
        </w:rPr>
        <w:t>via</w:t>
      </w:r>
      <w:r>
        <w:rPr>
          <w:rFonts w:ascii="Arial" w:hAnsi="Arial" w:cs="Arial"/>
        </w:rPr>
        <w:t xml:space="preserve"> registered post</w:t>
      </w:r>
      <w:r w:rsidR="00906761">
        <w:rPr>
          <w:rFonts w:ascii="Arial" w:hAnsi="Arial" w:cs="Arial"/>
        </w:rPr>
        <w:t xml:space="preserve"> to the defendant,</w:t>
      </w:r>
      <w:r>
        <w:rPr>
          <w:rFonts w:ascii="Arial" w:hAnsi="Arial" w:cs="Arial"/>
        </w:rPr>
        <w:t xml:space="preserve"> did not comply with the provisions of the Act in that it did not set</w:t>
      </w:r>
      <w:r w:rsidR="00906761">
        <w:rPr>
          <w:rFonts w:ascii="Arial" w:hAnsi="Arial" w:cs="Arial"/>
        </w:rPr>
        <w:t xml:space="preserve"> out</w:t>
      </w:r>
      <w:r>
        <w:rPr>
          <w:rFonts w:ascii="Arial" w:hAnsi="Arial" w:cs="Arial"/>
        </w:rPr>
        <w:t xml:space="preserve"> the facts giving rise to the debt.</w:t>
      </w:r>
      <w:r>
        <w:rPr>
          <w:rStyle w:val="FootnoteReference"/>
          <w:rFonts w:ascii="Arial" w:hAnsi="Arial" w:cs="Arial"/>
        </w:rPr>
        <w:footnoteReference w:id="3"/>
      </w:r>
    </w:p>
    <w:p w:rsidR="00BB1932" w:rsidRDefault="00BB1932" w:rsidP="00BB1932">
      <w:pPr>
        <w:spacing w:before="240" w:after="240" w:line="360" w:lineRule="auto"/>
        <w:ind w:left="567" w:hanging="567"/>
        <w:jc w:val="both"/>
        <w:rPr>
          <w:rFonts w:ascii="Arial" w:hAnsi="Arial" w:cs="Arial"/>
          <w:u w:val="single"/>
        </w:rPr>
      </w:pPr>
      <w:r>
        <w:rPr>
          <w:rFonts w:ascii="Arial" w:hAnsi="Arial" w:cs="Arial"/>
          <w:u w:val="single"/>
        </w:rPr>
        <w:t>Brief background</w:t>
      </w:r>
    </w:p>
    <w:p w:rsidR="00BB1932" w:rsidRDefault="00BB1932" w:rsidP="00BB1932">
      <w:pPr>
        <w:spacing w:before="240" w:after="240" w:line="360" w:lineRule="auto"/>
        <w:ind w:left="567" w:hanging="567"/>
        <w:jc w:val="both"/>
        <w:rPr>
          <w:rFonts w:ascii="Arial" w:hAnsi="Arial" w:cs="Arial"/>
        </w:rPr>
      </w:pPr>
      <w:r>
        <w:rPr>
          <w:rFonts w:ascii="Arial" w:hAnsi="Arial" w:cs="Arial"/>
        </w:rPr>
        <w:t>[4]</w:t>
      </w:r>
      <w:r>
        <w:rPr>
          <w:rFonts w:ascii="Arial" w:hAnsi="Arial" w:cs="Arial"/>
        </w:rPr>
        <w:tab/>
        <w:t xml:space="preserve">The applicant (as plaintiff in her representative capacity as the mother of the minor child) issued summons against the respondent (the defendant in the action) </w:t>
      </w:r>
      <w:r w:rsidR="00F829BF">
        <w:rPr>
          <w:rFonts w:ascii="Arial" w:hAnsi="Arial" w:cs="Arial"/>
        </w:rPr>
        <w:t>based</w:t>
      </w:r>
      <w:r>
        <w:rPr>
          <w:rFonts w:ascii="Arial" w:hAnsi="Arial" w:cs="Arial"/>
        </w:rPr>
        <w:t xml:space="preserve"> on medical negligence of the provincial health facilities which resulted in the minor child suffering from cerebral palsy. A plea on the merits was delivered by the respondent (defendant) wherein it was, amongst </w:t>
      </w:r>
      <w:r w:rsidR="00F829BF">
        <w:rPr>
          <w:rFonts w:ascii="Arial" w:hAnsi="Arial" w:cs="Arial"/>
        </w:rPr>
        <w:t>others</w:t>
      </w:r>
      <w:r>
        <w:rPr>
          <w:rFonts w:ascii="Arial" w:hAnsi="Arial" w:cs="Arial"/>
        </w:rPr>
        <w:t>, denied that the requisite notice was given and the applicant (plaintiff) was required to seek the requisite condonation.</w:t>
      </w:r>
      <w:r>
        <w:rPr>
          <w:rStyle w:val="FootnoteReference"/>
          <w:rFonts w:ascii="Arial" w:hAnsi="Arial" w:cs="Arial"/>
        </w:rPr>
        <w:footnoteReference w:id="4"/>
      </w:r>
    </w:p>
    <w:p w:rsidR="00BB1932" w:rsidRDefault="00BB1932" w:rsidP="00BB1932">
      <w:pPr>
        <w:spacing w:before="240" w:after="240" w:line="360" w:lineRule="auto"/>
        <w:ind w:left="567" w:hanging="567"/>
        <w:jc w:val="both"/>
        <w:rPr>
          <w:rFonts w:ascii="Arial" w:hAnsi="Arial" w:cs="Arial"/>
        </w:rPr>
      </w:pPr>
      <w:r>
        <w:rPr>
          <w:rFonts w:ascii="Arial" w:hAnsi="Arial" w:cs="Arial"/>
        </w:rPr>
        <w:t>[5]</w:t>
      </w:r>
      <w:r>
        <w:rPr>
          <w:rFonts w:ascii="Arial" w:hAnsi="Arial" w:cs="Arial"/>
        </w:rPr>
        <w:tab/>
        <w:t>On 19 July 2015</w:t>
      </w:r>
      <w:r w:rsidR="005361BE">
        <w:rPr>
          <w:rFonts w:ascii="Arial" w:hAnsi="Arial" w:cs="Arial"/>
        </w:rPr>
        <w:t>,</w:t>
      </w:r>
      <w:r>
        <w:rPr>
          <w:rFonts w:ascii="Arial" w:hAnsi="Arial" w:cs="Arial"/>
        </w:rPr>
        <w:t xml:space="preserve"> the applicant was admitted to the Elizabeth Ross Hospital having complained of low abdominal pains but was discharged on 20 July 2015 as </w:t>
      </w:r>
      <w:r w:rsidR="005361BE">
        <w:rPr>
          <w:rFonts w:ascii="Arial" w:hAnsi="Arial" w:cs="Arial"/>
        </w:rPr>
        <w:t>it was recorded that she had fa</w:t>
      </w:r>
      <w:r>
        <w:rPr>
          <w:rFonts w:ascii="Arial" w:hAnsi="Arial" w:cs="Arial"/>
        </w:rPr>
        <w:t>ls</w:t>
      </w:r>
      <w:r w:rsidR="005361BE">
        <w:rPr>
          <w:rFonts w:ascii="Arial" w:hAnsi="Arial" w:cs="Arial"/>
        </w:rPr>
        <w:t>e</w:t>
      </w:r>
      <w:r>
        <w:rPr>
          <w:rFonts w:ascii="Arial" w:hAnsi="Arial" w:cs="Arial"/>
        </w:rPr>
        <w:t xml:space="preserve"> labour or UTI. She was re-admitted on 21 </w:t>
      </w:r>
      <w:r>
        <w:rPr>
          <w:rFonts w:ascii="Arial" w:hAnsi="Arial" w:cs="Arial"/>
        </w:rPr>
        <w:lastRenderedPageBreak/>
        <w:t xml:space="preserve">July 2015 but was transferred to the </w:t>
      </w:r>
      <w:proofErr w:type="spellStart"/>
      <w:r>
        <w:rPr>
          <w:rFonts w:ascii="Arial" w:hAnsi="Arial" w:cs="Arial"/>
        </w:rPr>
        <w:t>Mofumahadi</w:t>
      </w:r>
      <w:proofErr w:type="spellEnd"/>
      <w:r>
        <w:rPr>
          <w:rFonts w:ascii="Arial" w:hAnsi="Arial" w:cs="Arial"/>
        </w:rPr>
        <w:t xml:space="preserve"> </w:t>
      </w:r>
      <w:proofErr w:type="spellStart"/>
      <w:r>
        <w:rPr>
          <w:rFonts w:ascii="Arial" w:hAnsi="Arial" w:cs="Arial"/>
        </w:rPr>
        <w:t>Manapo</w:t>
      </w:r>
      <w:proofErr w:type="spellEnd"/>
      <w:r>
        <w:rPr>
          <w:rFonts w:ascii="Arial" w:hAnsi="Arial" w:cs="Arial"/>
        </w:rPr>
        <w:t xml:space="preserve"> </w:t>
      </w:r>
      <w:proofErr w:type="spellStart"/>
      <w:r>
        <w:rPr>
          <w:rFonts w:ascii="Arial" w:hAnsi="Arial" w:cs="Arial"/>
        </w:rPr>
        <w:t>Mopeli</w:t>
      </w:r>
      <w:proofErr w:type="spellEnd"/>
      <w:r>
        <w:rPr>
          <w:rFonts w:ascii="Arial" w:hAnsi="Arial" w:cs="Arial"/>
        </w:rPr>
        <w:t xml:space="preserve"> Hospital where she later gave birth to a baby with cerebral palsy. </w:t>
      </w:r>
    </w:p>
    <w:p w:rsidR="00C36503" w:rsidRDefault="00032C9A" w:rsidP="00BB1932">
      <w:pPr>
        <w:spacing w:before="240" w:after="240" w:line="360" w:lineRule="auto"/>
        <w:ind w:left="567" w:hanging="567"/>
        <w:jc w:val="both"/>
        <w:rPr>
          <w:rFonts w:ascii="Arial" w:hAnsi="Arial" w:cs="Arial"/>
        </w:rPr>
      </w:pPr>
      <w:r>
        <w:rPr>
          <w:rFonts w:ascii="Arial" w:hAnsi="Arial" w:cs="Arial"/>
        </w:rPr>
        <w:t>[6</w:t>
      </w:r>
      <w:r w:rsidR="00BB1932">
        <w:rPr>
          <w:rFonts w:ascii="Arial" w:hAnsi="Arial" w:cs="Arial"/>
        </w:rPr>
        <w:t>]</w:t>
      </w:r>
      <w:r w:rsidR="00BB1932">
        <w:rPr>
          <w:rFonts w:ascii="Arial" w:hAnsi="Arial" w:cs="Arial"/>
        </w:rPr>
        <w:tab/>
        <w:t>Having consulted with her lawyers</w:t>
      </w:r>
      <w:r w:rsidR="005361BE">
        <w:rPr>
          <w:rFonts w:ascii="Arial" w:hAnsi="Arial" w:cs="Arial"/>
        </w:rPr>
        <w:t>,</w:t>
      </w:r>
      <w:r w:rsidR="00BB1932">
        <w:rPr>
          <w:rFonts w:ascii="Arial" w:hAnsi="Arial" w:cs="Arial"/>
        </w:rPr>
        <w:t xml:space="preserve"> a statutory notice dated </w:t>
      </w:r>
      <w:r w:rsidR="00C36503">
        <w:rPr>
          <w:rFonts w:ascii="Arial" w:hAnsi="Arial" w:cs="Arial"/>
        </w:rPr>
        <w:t>31 October 2016 was served on the respondent by registered mail on 24 November 2016. However, the notice was addressed to the Member of the Executive Council for Health</w:t>
      </w:r>
      <w:r w:rsidR="00C445BF">
        <w:rPr>
          <w:rFonts w:ascii="Arial" w:hAnsi="Arial" w:cs="Arial"/>
        </w:rPr>
        <w:t>,</w:t>
      </w:r>
      <w:r w:rsidR="00C36503">
        <w:rPr>
          <w:rFonts w:ascii="Arial" w:hAnsi="Arial" w:cs="Arial"/>
        </w:rPr>
        <w:t xml:space="preserve"> Gauteng Province but bore the </w:t>
      </w:r>
      <w:r w:rsidR="005361BE">
        <w:rPr>
          <w:rFonts w:ascii="Arial" w:hAnsi="Arial" w:cs="Arial"/>
        </w:rPr>
        <w:t>respondent’s</w:t>
      </w:r>
      <w:r w:rsidR="00C36503">
        <w:rPr>
          <w:rFonts w:ascii="Arial" w:hAnsi="Arial" w:cs="Arial"/>
        </w:rPr>
        <w:t xml:space="preserve"> correct address in Bloemfontein. The respondent pointed out to the applicant that the notice did not comply with</w:t>
      </w:r>
      <w:r w:rsidR="00702605">
        <w:rPr>
          <w:rFonts w:ascii="Arial" w:hAnsi="Arial" w:cs="Arial"/>
        </w:rPr>
        <w:t xml:space="preserve"> the A</w:t>
      </w:r>
      <w:r w:rsidR="00C36503">
        <w:rPr>
          <w:rFonts w:ascii="Arial" w:hAnsi="Arial" w:cs="Arial"/>
        </w:rPr>
        <w:t xml:space="preserve">ct and could not be regarded as proper notice. </w:t>
      </w:r>
    </w:p>
    <w:p w:rsidR="00C36503" w:rsidRPr="00AA79C2" w:rsidRDefault="00032C9A" w:rsidP="00BB1932">
      <w:pPr>
        <w:spacing w:before="240" w:after="240" w:line="360" w:lineRule="auto"/>
        <w:ind w:left="567" w:hanging="567"/>
        <w:jc w:val="both"/>
        <w:rPr>
          <w:rFonts w:ascii="Arial" w:hAnsi="Arial" w:cs="Arial"/>
          <w:color w:val="FF0000"/>
        </w:rPr>
      </w:pPr>
      <w:r>
        <w:rPr>
          <w:rFonts w:ascii="Arial" w:hAnsi="Arial" w:cs="Arial"/>
        </w:rPr>
        <w:t>[7</w:t>
      </w:r>
      <w:r w:rsidR="00C36503">
        <w:rPr>
          <w:rFonts w:ascii="Arial" w:hAnsi="Arial" w:cs="Arial"/>
        </w:rPr>
        <w:t>]</w:t>
      </w:r>
      <w:r w:rsidR="00C36503">
        <w:rPr>
          <w:rFonts w:ascii="Arial" w:hAnsi="Arial" w:cs="Arial"/>
        </w:rPr>
        <w:tab/>
        <w:t>A second notice dated 10 April 2017 was dispatched to the respondent and, according to the applicant, no objection was raised. Save for the erroneous address</w:t>
      </w:r>
      <w:r w:rsidR="00702605">
        <w:rPr>
          <w:rFonts w:ascii="Arial" w:hAnsi="Arial" w:cs="Arial"/>
        </w:rPr>
        <w:t xml:space="preserve"> and the incorrect particulars of the claimant</w:t>
      </w:r>
      <w:r w:rsidR="00C36503">
        <w:rPr>
          <w:rFonts w:ascii="Arial" w:hAnsi="Arial" w:cs="Arial"/>
        </w:rPr>
        <w:t>, the contents of the second notice are similar to the first. The contents of the second notice read as follows:</w:t>
      </w:r>
      <w:r w:rsidR="00702605">
        <w:rPr>
          <w:rFonts w:ascii="Arial" w:hAnsi="Arial" w:cs="Arial"/>
        </w:rPr>
        <w:t xml:space="preserve">     </w:t>
      </w:r>
    </w:p>
    <w:p w:rsidR="00C36503" w:rsidRDefault="00C36503" w:rsidP="00C36503">
      <w:pPr>
        <w:spacing w:before="240" w:after="240" w:line="360" w:lineRule="auto"/>
        <w:ind w:left="1134" w:hanging="567"/>
        <w:jc w:val="both"/>
        <w:rPr>
          <w:rFonts w:ascii="Arial" w:hAnsi="Arial" w:cs="Arial"/>
          <w:i/>
          <w:sz w:val="20"/>
          <w:szCs w:val="20"/>
        </w:rPr>
      </w:pPr>
      <w:r>
        <w:rPr>
          <w:rFonts w:ascii="Arial" w:hAnsi="Arial" w:cs="Arial"/>
          <w:i/>
          <w:sz w:val="20"/>
          <w:szCs w:val="20"/>
        </w:rPr>
        <w:t xml:space="preserve">“Dear </w:t>
      </w:r>
      <w:r w:rsidR="00CD630C">
        <w:rPr>
          <w:rFonts w:ascii="Arial" w:hAnsi="Arial" w:cs="Arial"/>
          <w:i/>
          <w:sz w:val="20"/>
          <w:szCs w:val="20"/>
        </w:rPr>
        <w:t>Sir</w:t>
      </w:r>
      <w:r>
        <w:rPr>
          <w:rFonts w:ascii="Arial" w:hAnsi="Arial" w:cs="Arial"/>
          <w:i/>
          <w:sz w:val="20"/>
          <w:szCs w:val="20"/>
        </w:rPr>
        <w:t>/Madam</w:t>
      </w:r>
    </w:p>
    <w:p w:rsidR="00C36503" w:rsidRDefault="00C36503" w:rsidP="00C36503">
      <w:pPr>
        <w:ind w:left="1134" w:hanging="567"/>
        <w:jc w:val="both"/>
        <w:rPr>
          <w:rFonts w:ascii="Arial" w:hAnsi="Arial" w:cs="Arial"/>
          <w:b/>
          <w:i/>
          <w:sz w:val="20"/>
          <w:szCs w:val="20"/>
        </w:rPr>
      </w:pPr>
      <w:r>
        <w:rPr>
          <w:rFonts w:ascii="Arial" w:hAnsi="Arial" w:cs="Arial"/>
          <w:b/>
          <w:i/>
          <w:sz w:val="20"/>
          <w:szCs w:val="20"/>
        </w:rPr>
        <w:t>Re:</w:t>
      </w:r>
      <w:r>
        <w:rPr>
          <w:rFonts w:ascii="Arial" w:hAnsi="Arial" w:cs="Arial"/>
          <w:b/>
          <w:i/>
          <w:sz w:val="20"/>
          <w:szCs w:val="20"/>
        </w:rPr>
        <w:tab/>
      </w:r>
      <w:r w:rsidRPr="00C36503">
        <w:rPr>
          <w:rFonts w:ascii="Arial" w:hAnsi="Arial" w:cs="Arial"/>
          <w:b/>
          <w:i/>
          <w:sz w:val="20"/>
          <w:szCs w:val="20"/>
        </w:rPr>
        <w:t>LETTER OF DEMAN</w:t>
      </w:r>
      <w:r w:rsidR="005361BE">
        <w:rPr>
          <w:rFonts w:ascii="Arial" w:hAnsi="Arial" w:cs="Arial"/>
          <w:b/>
          <w:i/>
          <w:sz w:val="20"/>
          <w:szCs w:val="20"/>
        </w:rPr>
        <w:t>D</w:t>
      </w:r>
      <w:r w:rsidRPr="00C36503">
        <w:rPr>
          <w:rFonts w:ascii="Arial" w:hAnsi="Arial" w:cs="Arial"/>
          <w:b/>
          <w:i/>
          <w:sz w:val="20"/>
          <w:szCs w:val="20"/>
        </w:rPr>
        <w:t>/NOTICE IN TERMS OF ACT 40 OF 2002 OUR CLIENT: MATHAPEL</w:t>
      </w:r>
      <w:r w:rsidR="009C4F93">
        <w:rPr>
          <w:rFonts w:ascii="Arial" w:hAnsi="Arial" w:cs="Arial"/>
          <w:b/>
          <w:i/>
          <w:sz w:val="20"/>
          <w:szCs w:val="20"/>
        </w:rPr>
        <w:t>O LYDIA MOKOENA obo R L M</w:t>
      </w:r>
    </w:p>
    <w:p w:rsidR="00C36503" w:rsidRDefault="00C36503" w:rsidP="00C36503">
      <w:pPr>
        <w:ind w:left="1134" w:hanging="567"/>
        <w:jc w:val="both"/>
        <w:rPr>
          <w:rFonts w:ascii="Arial" w:hAnsi="Arial" w:cs="Arial"/>
          <w:b/>
          <w:i/>
          <w:sz w:val="20"/>
          <w:szCs w:val="20"/>
        </w:rPr>
      </w:pPr>
      <w:r>
        <w:rPr>
          <w:rFonts w:ascii="Arial" w:hAnsi="Arial" w:cs="Arial"/>
          <w:b/>
          <w:i/>
          <w:sz w:val="20"/>
          <w:szCs w:val="20"/>
        </w:rPr>
        <w:tab/>
        <w:t>______________________________________________________________________</w:t>
      </w:r>
    </w:p>
    <w:p w:rsidR="00AA79C2" w:rsidRPr="00AA79C2" w:rsidRDefault="00C36503"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We refer to the above matter and act on behalf of our</w:t>
      </w:r>
      <w:r w:rsidR="00AA79C2">
        <w:rPr>
          <w:rFonts w:ascii="Arial" w:hAnsi="Arial" w:cs="Arial"/>
          <w:i/>
          <w:sz w:val="20"/>
          <w:szCs w:val="20"/>
        </w:rPr>
        <w:t xml:space="preserve"> </w:t>
      </w:r>
      <w:r w:rsidR="00AA79C2">
        <w:rPr>
          <w:rFonts w:ascii="Arial" w:hAnsi="Arial" w:cs="Arial"/>
          <w:b/>
          <w:i/>
          <w:sz w:val="20"/>
          <w:szCs w:val="20"/>
        </w:rPr>
        <w:t>MATHAPELO LYDIA MOOENA obo R</w:t>
      </w:r>
      <w:r w:rsidR="009C4F93">
        <w:rPr>
          <w:rFonts w:ascii="Arial" w:hAnsi="Arial" w:cs="Arial"/>
          <w:b/>
          <w:i/>
          <w:sz w:val="20"/>
          <w:szCs w:val="20"/>
        </w:rPr>
        <w:t xml:space="preserve"> L M</w:t>
      </w:r>
      <w:r w:rsidR="00AA79C2">
        <w:rPr>
          <w:rFonts w:ascii="Arial" w:hAnsi="Arial" w:cs="Arial"/>
          <w:b/>
          <w:i/>
          <w:sz w:val="20"/>
          <w:szCs w:val="20"/>
        </w:rPr>
        <w:t xml:space="preserve">. </w:t>
      </w:r>
    </w:p>
    <w:p w:rsidR="00AA79C2" w:rsidRPr="00AA79C2" w:rsidRDefault="00AA79C2"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 xml:space="preserve">Our client has instructed us to institute legal action against Member of the Executive Council for the Health of the Free State Provincial Government for recovery of damages in the amount of </w:t>
      </w:r>
      <w:r>
        <w:rPr>
          <w:rFonts w:ascii="Arial" w:hAnsi="Arial" w:cs="Arial"/>
          <w:b/>
          <w:i/>
          <w:sz w:val="20"/>
          <w:szCs w:val="20"/>
        </w:rPr>
        <w:t>R 15 000 000.00 (Fifteen Million Rand).</w:t>
      </w:r>
    </w:p>
    <w:p w:rsidR="00AA79C2" w:rsidRPr="00AA79C2" w:rsidRDefault="00AA79C2"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The above mentioned damages suffered are as a result of contractual and delictual breach which caused serious injury and harm to the minor due to the M.E.C medical and nursing staff’s conduct when rendering medical services a</w:t>
      </w:r>
      <w:r w:rsidR="00B63040">
        <w:rPr>
          <w:rFonts w:ascii="Arial" w:hAnsi="Arial" w:cs="Arial"/>
          <w:i/>
          <w:sz w:val="20"/>
          <w:szCs w:val="20"/>
        </w:rPr>
        <w:t>t</w:t>
      </w:r>
      <w:r>
        <w:rPr>
          <w:rFonts w:ascii="Arial" w:hAnsi="Arial" w:cs="Arial"/>
          <w:i/>
          <w:sz w:val="20"/>
          <w:szCs w:val="20"/>
        </w:rPr>
        <w:t xml:space="preserve"> </w:t>
      </w:r>
      <w:r>
        <w:rPr>
          <w:rFonts w:ascii="Arial" w:hAnsi="Arial" w:cs="Arial"/>
          <w:b/>
          <w:i/>
          <w:sz w:val="20"/>
          <w:szCs w:val="20"/>
        </w:rPr>
        <w:t xml:space="preserve">MANAPO HOSPITAL </w:t>
      </w:r>
      <w:r>
        <w:rPr>
          <w:rFonts w:ascii="Arial" w:hAnsi="Arial" w:cs="Arial"/>
          <w:i/>
          <w:sz w:val="20"/>
          <w:szCs w:val="20"/>
        </w:rPr>
        <w:t xml:space="preserve">on or about the </w:t>
      </w:r>
      <w:r>
        <w:rPr>
          <w:rFonts w:ascii="Arial" w:hAnsi="Arial" w:cs="Arial"/>
          <w:b/>
          <w:i/>
          <w:sz w:val="20"/>
          <w:szCs w:val="20"/>
        </w:rPr>
        <w:t>22 JULY 2015.</w:t>
      </w:r>
    </w:p>
    <w:p w:rsidR="00293159" w:rsidRDefault="00AA79C2"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 xml:space="preserve">The Member of the Executive Council as a representative of Free State Provincial Government is liable for the act/or omission of the employees of Free State Provincial Government </w:t>
      </w:r>
      <w:r w:rsidR="00293159">
        <w:rPr>
          <w:rFonts w:ascii="Arial" w:hAnsi="Arial" w:cs="Arial"/>
          <w:i/>
          <w:sz w:val="20"/>
          <w:szCs w:val="20"/>
        </w:rPr>
        <w:t xml:space="preserve">therefore they are liable for the debt and/or damages due to our client. </w:t>
      </w:r>
    </w:p>
    <w:p w:rsidR="00293159" w:rsidRDefault="00293159"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 xml:space="preserve">This letter serves as a demand and Notice in terms of the Institution of Legal Proceedings against Certain State Organs, Act 40 of 2002. </w:t>
      </w:r>
    </w:p>
    <w:p w:rsidR="00293159" w:rsidRDefault="00293159" w:rsidP="00293159">
      <w:pPr>
        <w:pStyle w:val="ListParagraph"/>
        <w:numPr>
          <w:ilvl w:val="0"/>
          <w:numId w:val="13"/>
        </w:numPr>
        <w:spacing w:before="240" w:after="240" w:line="360" w:lineRule="auto"/>
        <w:ind w:left="924" w:hanging="357"/>
        <w:jc w:val="both"/>
        <w:rPr>
          <w:rFonts w:ascii="Arial" w:hAnsi="Arial" w:cs="Arial"/>
          <w:i/>
          <w:sz w:val="20"/>
          <w:szCs w:val="20"/>
        </w:rPr>
      </w:pPr>
      <w:r>
        <w:rPr>
          <w:rFonts w:ascii="Arial" w:hAnsi="Arial" w:cs="Arial"/>
          <w:i/>
          <w:sz w:val="20"/>
          <w:szCs w:val="20"/>
        </w:rPr>
        <w:t xml:space="preserve">Your urgent response is awaited. </w:t>
      </w:r>
      <w:r w:rsidR="00AA79C2">
        <w:rPr>
          <w:rFonts w:ascii="Arial" w:hAnsi="Arial" w:cs="Arial"/>
          <w:i/>
          <w:sz w:val="20"/>
          <w:szCs w:val="20"/>
        </w:rPr>
        <w:t xml:space="preserve"> </w:t>
      </w:r>
    </w:p>
    <w:p w:rsidR="00293159" w:rsidRDefault="00293159" w:rsidP="00293159">
      <w:pPr>
        <w:spacing w:before="240" w:after="240" w:line="360" w:lineRule="auto"/>
        <w:ind w:left="567"/>
        <w:jc w:val="both"/>
        <w:rPr>
          <w:rFonts w:ascii="Arial" w:hAnsi="Arial" w:cs="Arial"/>
          <w:i/>
          <w:sz w:val="20"/>
          <w:szCs w:val="20"/>
        </w:rPr>
      </w:pPr>
      <w:r>
        <w:rPr>
          <w:rFonts w:ascii="Arial" w:hAnsi="Arial" w:cs="Arial"/>
          <w:i/>
          <w:sz w:val="20"/>
          <w:szCs w:val="20"/>
        </w:rPr>
        <w:t>Yours faithfully”</w:t>
      </w:r>
    </w:p>
    <w:p w:rsidR="008234CB" w:rsidRDefault="00293159" w:rsidP="00293159">
      <w:pPr>
        <w:spacing w:before="240" w:after="240" w:line="360" w:lineRule="auto"/>
        <w:ind w:left="567" w:hanging="567"/>
        <w:jc w:val="both"/>
        <w:rPr>
          <w:rFonts w:ascii="Arial" w:hAnsi="Arial" w:cs="Arial"/>
        </w:rPr>
      </w:pPr>
      <w:r>
        <w:rPr>
          <w:rFonts w:ascii="Arial" w:hAnsi="Arial" w:cs="Arial"/>
        </w:rPr>
        <w:lastRenderedPageBreak/>
        <w:t>[</w:t>
      </w:r>
      <w:r w:rsidR="00032C9A">
        <w:rPr>
          <w:rFonts w:ascii="Arial" w:hAnsi="Arial" w:cs="Arial"/>
        </w:rPr>
        <w:t>8</w:t>
      </w:r>
      <w:r>
        <w:rPr>
          <w:rFonts w:ascii="Arial" w:hAnsi="Arial" w:cs="Arial"/>
        </w:rPr>
        <w:t>]</w:t>
      </w:r>
      <w:r w:rsidR="00A5283F">
        <w:rPr>
          <w:rFonts w:ascii="Arial" w:hAnsi="Arial" w:cs="Arial"/>
        </w:rPr>
        <w:tab/>
        <w:t>On 19 August 2022, a third notice was served on the respondent. This notice contained more details and information than the previous two notices. It therefore enlarged or expatiated on the information contained in the previous two notices. It</w:t>
      </w:r>
      <w:r w:rsidR="00CD630C">
        <w:rPr>
          <w:rFonts w:ascii="Arial" w:hAnsi="Arial" w:cs="Arial"/>
        </w:rPr>
        <w:t xml:space="preserve"> is this notice that is the bo</w:t>
      </w:r>
      <w:r w:rsidR="00A5283F">
        <w:rPr>
          <w:rFonts w:ascii="Arial" w:hAnsi="Arial" w:cs="Arial"/>
        </w:rPr>
        <w:t>ne of contention and that Mr Soni</w:t>
      </w:r>
      <w:r w:rsidR="00CD630C">
        <w:rPr>
          <w:rFonts w:ascii="Arial" w:hAnsi="Arial" w:cs="Arial"/>
        </w:rPr>
        <w:t>, who represented the respondent,</w:t>
      </w:r>
      <w:r w:rsidR="00A5283F">
        <w:rPr>
          <w:rFonts w:ascii="Arial" w:hAnsi="Arial" w:cs="Arial"/>
        </w:rPr>
        <w:t xml:space="preserve"> submitted was central to the dispute. The first notice, he submitted, </w:t>
      </w:r>
      <w:r w:rsidR="00C445BF" w:rsidRPr="0026310B">
        <w:rPr>
          <w:rFonts w:ascii="Arial" w:hAnsi="Arial" w:cs="Arial"/>
        </w:rPr>
        <w:t>was not</w:t>
      </w:r>
      <w:r w:rsidR="00A5283F" w:rsidRPr="0026310B">
        <w:rPr>
          <w:rFonts w:ascii="Arial" w:hAnsi="Arial" w:cs="Arial"/>
        </w:rPr>
        <w:t xml:space="preserve"> </w:t>
      </w:r>
      <w:r w:rsidR="008234CB" w:rsidRPr="0026310B">
        <w:rPr>
          <w:rFonts w:ascii="Arial" w:hAnsi="Arial" w:cs="Arial"/>
        </w:rPr>
        <w:t>one contemplated</w:t>
      </w:r>
      <w:r w:rsidR="008234CB">
        <w:rPr>
          <w:rFonts w:ascii="Arial" w:hAnsi="Arial" w:cs="Arial"/>
        </w:rPr>
        <w:t xml:space="preserve"> in section 3 of the Act as it was not addressed to the respondent but to the MEC of Health</w:t>
      </w:r>
      <w:r w:rsidR="003E3876">
        <w:rPr>
          <w:rFonts w:ascii="Arial" w:hAnsi="Arial" w:cs="Arial"/>
        </w:rPr>
        <w:t>,</w:t>
      </w:r>
      <w:r w:rsidR="008234CB">
        <w:rPr>
          <w:rFonts w:ascii="Arial" w:hAnsi="Arial" w:cs="Arial"/>
        </w:rPr>
        <w:t xml:space="preserve"> Gauteng Province. The second notice</w:t>
      </w:r>
      <w:r w:rsidR="00F8627B">
        <w:rPr>
          <w:rFonts w:ascii="Arial" w:hAnsi="Arial" w:cs="Arial"/>
        </w:rPr>
        <w:t>, he contended,</w:t>
      </w:r>
      <w:r w:rsidR="008234CB">
        <w:rPr>
          <w:rFonts w:ascii="Arial" w:hAnsi="Arial" w:cs="Arial"/>
        </w:rPr>
        <w:t xml:space="preserve"> did not comply with what was required in terms of section 3(2)(b) of the Act especially because the third notice contained the information that was required and that was within the knowledge of the applicant and her attorneys from 30 October 2016. He argued further that there was no explanation tendered in the notices for the absence of that information. </w:t>
      </w:r>
    </w:p>
    <w:p w:rsidR="008234CB" w:rsidRDefault="00032C9A" w:rsidP="00293159">
      <w:pPr>
        <w:spacing w:before="240" w:after="240" w:line="360" w:lineRule="auto"/>
        <w:ind w:left="567" w:hanging="567"/>
        <w:jc w:val="both"/>
        <w:rPr>
          <w:rFonts w:ascii="Arial" w:hAnsi="Arial" w:cs="Arial"/>
        </w:rPr>
      </w:pPr>
      <w:r>
        <w:rPr>
          <w:rFonts w:ascii="Arial" w:hAnsi="Arial" w:cs="Arial"/>
        </w:rPr>
        <w:t>[9</w:t>
      </w:r>
      <w:r w:rsidR="008234CB">
        <w:rPr>
          <w:rFonts w:ascii="Arial" w:hAnsi="Arial" w:cs="Arial"/>
        </w:rPr>
        <w:t>]</w:t>
      </w:r>
      <w:r w:rsidR="008234CB">
        <w:rPr>
          <w:rFonts w:ascii="Arial" w:hAnsi="Arial" w:cs="Arial"/>
        </w:rPr>
        <w:tab/>
        <w:t>It is common cause that the applicant was advised of her claim and</w:t>
      </w:r>
      <w:r w:rsidR="003E3876">
        <w:rPr>
          <w:rFonts w:ascii="Arial" w:hAnsi="Arial" w:cs="Arial"/>
        </w:rPr>
        <w:t xml:space="preserve"> the</w:t>
      </w:r>
      <w:r w:rsidR="008234CB">
        <w:rPr>
          <w:rFonts w:ascii="Arial" w:hAnsi="Arial" w:cs="Arial"/>
        </w:rPr>
        <w:t xml:space="preserve"> legal requirements on 30 October 2016 when she consulted with her attorneys who had obtained the hospital records on 29 October 2016. That being the case, the requisite notice should have been served by 30 April 2017. The third notice served on 19 August 2022 was out of time by more than five (5) years from the time the applicant became aware of the identity of the organ of state and the facts giving rise to the debt and the particular</w:t>
      </w:r>
      <w:r w:rsidR="003E3876">
        <w:rPr>
          <w:rFonts w:ascii="Arial" w:hAnsi="Arial" w:cs="Arial"/>
        </w:rPr>
        <w:t>s of the debt, argued Mr Soni. H</w:t>
      </w:r>
      <w:r w:rsidR="008234CB">
        <w:rPr>
          <w:rFonts w:ascii="Arial" w:hAnsi="Arial" w:cs="Arial"/>
        </w:rPr>
        <w:t>e</w:t>
      </w:r>
      <w:r w:rsidR="00B63040">
        <w:rPr>
          <w:rFonts w:ascii="Arial" w:hAnsi="Arial" w:cs="Arial"/>
        </w:rPr>
        <w:t xml:space="preserve"> contended</w:t>
      </w:r>
      <w:r w:rsidR="003E3876">
        <w:rPr>
          <w:rFonts w:ascii="Arial" w:hAnsi="Arial" w:cs="Arial"/>
        </w:rPr>
        <w:t xml:space="preserve"> that the</w:t>
      </w:r>
      <w:r w:rsidR="008234CB">
        <w:rPr>
          <w:rFonts w:ascii="Arial" w:hAnsi="Arial" w:cs="Arial"/>
        </w:rPr>
        <w:t xml:space="preserve"> applicant failed to show </w:t>
      </w:r>
      <w:r w:rsidR="003E3876">
        <w:rPr>
          <w:rFonts w:ascii="Arial" w:hAnsi="Arial" w:cs="Arial"/>
        </w:rPr>
        <w:t>that good cause existed to satis</w:t>
      </w:r>
      <w:r w:rsidR="008234CB">
        <w:rPr>
          <w:rFonts w:ascii="Arial" w:hAnsi="Arial" w:cs="Arial"/>
        </w:rPr>
        <w:t>fy the requirements set out in section 3(4)(b)(ii) of the Act for the failure to comply with section 3(2)(a)(i) of the Act</w:t>
      </w:r>
      <w:r w:rsidR="003E3876">
        <w:rPr>
          <w:rFonts w:ascii="Arial" w:hAnsi="Arial" w:cs="Arial"/>
        </w:rPr>
        <w:t>,</w:t>
      </w:r>
      <w:r w:rsidR="008234CB">
        <w:rPr>
          <w:rFonts w:ascii="Arial" w:hAnsi="Arial" w:cs="Arial"/>
        </w:rPr>
        <w:t xml:space="preserve"> namely</w:t>
      </w:r>
      <w:r w:rsidR="003E3876">
        <w:rPr>
          <w:rFonts w:ascii="Arial" w:hAnsi="Arial" w:cs="Arial"/>
        </w:rPr>
        <w:t>,</w:t>
      </w:r>
      <w:r w:rsidR="008234CB">
        <w:rPr>
          <w:rFonts w:ascii="Arial" w:hAnsi="Arial" w:cs="Arial"/>
        </w:rPr>
        <w:t xml:space="preserve"> to serve the notice within six (6) months of acquiring the requisite notice. </w:t>
      </w:r>
      <w:r w:rsidR="007C0CAC">
        <w:rPr>
          <w:rFonts w:ascii="Arial" w:hAnsi="Arial" w:cs="Arial"/>
        </w:rPr>
        <w:t>Accordingly,</w:t>
      </w:r>
      <w:r w:rsidR="008234CB">
        <w:rPr>
          <w:rFonts w:ascii="Arial" w:hAnsi="Arial" w:cs="Arial"/>
        </w:rPr>
        <w:t xml:space="preserve"> no case for condonation had </w:t>
      </w:r>
      <w:r w:rsidR="003E3876">
        <w:rPr>
          <w:rFonts w:ascii="Arial" w:hAnsi="Arial" w:cs="Arial"/>
        </w:rPr>
        <w:t>been</w:t>
      </w:r>
      <w:r w:rsidR="008234CB">
        <w:rPr>
          <w:rFonts w:ascii="Arial" w:hAnsi="Arial" w:cs="Arial"/>
        </w:rPr>
        <w:t xml:space="preserve"> made out and the application for condonation in respect of that notice fell to be dismissed with costs. </w:t>
      </w:r>
    </w:p>
    <w:p w:rsidR="00A5283F" w:rsidRDefault="008234CB" w:rsidP="00EB1807">
      <w:pPr>
        <w:spacing w:before="240" w:after="240" w:line="360" w:lineRule="auto"/>
        <w:ind w:left="567" w:hanging="567"/>
        <w:jc w:val="both"/>
        <w:rPr>
          <w:rFonts w:ascii="Arial" w:hAnsi="Arial" w:cs="Arial"/>
        </w:rPr>
      </w:pPr>
      <w:r>
        <w:rPr>
          <w:rFonts w:ascii="Arial" w:hAnsi="Arial" w:cs="Arial"/>
        </w:rPr>
        <w:t>[1</w:t>
      </w:r>
      <w:r w:rsidR="00032C9A">
        <w:rPr>
          <w:rFonts w:ascii="Arial" w:hAnsi="Arial" w:cs="Arial"/>
        </w:rPr>
        <w:t>0</w:t>
      </w:r>
      <w:r>
        <w:rPr>
          <w:rFonts w:ascii="Arial" w:hAnsi="Arial" w:cs="Arial"/>
        </w:rPr>
        <w:t>]</w:t>
      </w:r>
      <w:r>
        <w:rPr>
          <w:rFonts w:ascii="Arial" w:hAnsi="Arial" w:cs="Arial"/>
        </w:rPr>
        <w:tab/>
        <w:t>The applicant seeks an order that is declaratory in nature confirming that her notice of intended legal proceedings given to the organ of state was in</w:t>
      </w:r>
      <w:r w:rsidR="00FE52F1">
        <w:rPr>
          <w:rFonts w:ascii="Arial" w:hAnsi="Arial" w:cs="Arial"/>
        </w:rPr>
        <w:t xml:space="preserve"> </w:t>
      </w:r>
      <w:r>
        <w:rPr>
          <w:rFonts w:ascii="Arial" w:hAnsi="Arial" w:cs="Arial"/>
        </w:rPr>
        <w:t xml:space="preserve">compliance with the provisions of the Act and that it was </w:t>
      </w:r>
      <w:r w:rsidR="00FE52F1">
        <w:rPr>
          <w:rFonts w:ascii="Arial" w:hAnsi="Arial" w:cs="Arial"/>
        </w:rPr>
        <w:t>timeously</w:t>
      </w:r>
      <w:r w:rsidR="00182D87">
        <w:rPr>
          <w:rFonts w:ascii="Arial" w:hAnsi="Arial" w:cs="Arial"/>
        </w:rPr>
        <w:t xml:space="preserve"> filed</w:t>
      </w:r>
      <w:r w:rsidR="00FE52F1">
        <w:rPr>
          <w:rFonts w:ascii="Arial" w:hAnsi="Arial" w:cs="Arial"/>
        </w:rPr>
        <w:t>.</w:t>
      </w:r>
      <w:r>
        <w:rPr>
          <w:rFonts w:ascii="Arial" w:hAnsi="Arial" w:cs="Arial"/>
        </w:rPr>
        <w:t xml:space="preserve"> </w:t>
      </w:r>
      <w:r w:rsidR="00FE52F1">
        <w:rPr>
          <w:rFonts w:ascii="Arial" w:hAnsi="Arial" w:cs="Arial"/>
        </w:rPr>
        <w:t>I</w:t>
      </w:r>
      <w:r>
        <w:rPr>
          <w:rFonts w:ascii="Arial" w:hAnsi="Arial" w:cs="Arial"/>
        </w:rPr>
        <w:t>n the alternative</w:t>
      </w:r>
      <w:r w:rsidR="00FE52F1">
        <w:rPr>
          <w:rFonts w:ascii="Arial" w:hAnsi="Arial" w:cs="Arial"/>
        </w:rPr>
        <w:t>, she seeks</w:t>
      </w:r>
      <w:r>
        <w:rPr>
          <w:rFonts w:ascii="Arial" w:hAnsi="Arial" w:cs="Arial"/>
        </w:rPr>
        <w:t xml:space="preserve"> condonation for the late service of such not</w:t>
      </w:r>
      <w:r w:rsidR="00FE52F1">
        <w:rPr>
          <w:rFonts w:ascii="Arial" w:hAnsi="Arial" w:cs="Arial"/>
        </w:rPr>
        <w:t>ice. The question that</w:t>
      </w:r>
      <w:r>
        <w:rPr>
          <w:rFonts w:ascii="Arial" w:hAnsi="Arial" w:cs="Arial"/>
        </w:rPr>
        <w:t xml:space="preserve"> arises is whether the second notice </w:t>
      </w:r>
      <w:r w:rsidR="007C0CAC">
        <w:rPr>
          <w:rFonts w:ascii="Arial" w:hAnsi="Arial" w:cs="Arial"/>
        </w:rPr>
        <w:t xml:space="preserve">is valid and complies with the provisions of the Act. </w:t>
      </w:r>
      <w:r w:rsidR="00293159">
        <w:rPr>
          <w:rFonts w:ascii="Arial" w:hAnsi="Arial" w:cs="Arial"/>
        </w:rPr>
        <w:tab/>
      </w:r>
    </w:p>
    <w:p w:rsidR="008B010A" w:rsidRDefault="00A5283F" w:rsidP="00293159">
      <w:pPr>
        <w:spacing w:before="240" w:after="240" w:line="360" w:lineRule="auto"/>
        <w:ind w:left="567" w:hanging="567"/>
        <w:jc w:val="both"/>
        <w:rPr>
          <w:rFonts w:ascii="Arial" w:hAnsi="Arial" w:cs="Arial"/>
        </w:rPr>
      </w:pPr>
      <w:r>
        <w:rPr>
          <w:rFonts w:ascii="Arial" w:hAnsi="Arial" w:cs="Arial"/>
        </w:rPr>
        <w:lastRenderedPageBreak/>
        <w:t>[1</w:t>
      </w:r>
      <w:r w:rsidR="00032C9A">
        <w:rPr>
          <w:rFonts w:ascii="Arial" w:hAnsi="Arial" w:cs="Arial"/>
        </w:rPr>
        <w:t>1</w:t>
      </w:r>
      <w:r>
        <w:rPr>
          <w:rFonts w:ascii="Arial" w:hAnsi="Arial" w:cs="Arial"/>
        </w:rPr>
        <w:t>]</w:t>
      </w:r>
      <w:r>
        <w:rPr>
          <w:rFonts w:ascii="Arial" w:hAnsi="Arial" w:cs="Arial"/>
        </w:rPr>
        <w:tab/>
      </w:r>
      <w:r w:rsidR="00293159">
        <w:rPr>
          <w:rFonts w:ascii="Arial" w:hAnsi="Arial" w:cs="Arial"/>
        </w:rPr>
        <w:t>According to Mr Soni, two questions arise in this case</w:t>
      </w:r>
      <w:r w:rsidR="00B62857">
        <w:rPr>
          <w:rFonts w:ascii="Arial" w:hAnsi="Arial" w:cs="Arial"/>
        </w:rPr>
        <w:t>,</w:t>
      </w:r>
      <w:r w:rsidR="00293159">
        <w:rPr>
          <w:rFonts w:ascii="Arial" w:hAnsi="Arial" w:cs="Arial"/>
        </w:rPr>
        <w:t xml:space="preserve"> namely, whether the first two notice</w:t>
      </w:r>
      <w:r w:rsidR="00B62857">
        <w:rPr>
          <w:rFonts w:ascii="Arial" w:hAnsi="Arial" w:cs="Arial"/>
        </w:rPr>
        <w:t>s</w:t>
      </w:r>
      <w:r w:rsidR="00293159">
        <w:rPr>
          <w:rFonts w:ascii="Arial" w:hAnsi="Arial" w:cs="Arial"/>
        </w:rPr>
        <w:t xml:space="preserve"> comply with the requirements of section 3(2)(b) and does good cause exist for the long delay in respect of the third notice. According to him, the second notice did not meet the requirements of section 3(2)(b) of the Act. </w:t>
      </w:r>
      <w:r w:rsidR="002454E6">
        <w:rPr>
          <w:rFonts w:ascii="Arial" w:hAnsi="Arial" w:cs="Arial"/>
        </w:rPr>
        <w:t xml:space="preserve">However, no authorities were </w:t>
      </w:r>
      <w:r w:rsidR="00B62857">
        <w:rPr>
          <w:rFonts w:ascii="Arial" w:hAnsi="Arial" w:cs="Arial"/>
        </w:rPr>
        <w:t>advanced</w:t>
      </w:r>
      <w:r w:rsidR="002454E6">
        <w:rPr>
          <w:rFonts w:ascii="Arial" w:hAnsi="Arial" w:cs="Arial"/>
        </w:rPr>
        <w:t xml:space="preserve"> for this </w:t>
      </w:r>
      <w:r w:rsidR="00B62857">
        <w:rPr>
          <w:rFonts w:ascii="Arial" w:hAnsi="Arial" w:cs="Arial"/>
        </w:rPr>
        <w:t>standpoint</w:t>
      </w:r>
      <w:r w:rsidR="002454E6">
        <w:rPr>
          <w:rFonts w:ascii="Arial" w:hAnsi="Arial" w:cs="Arial"/>
        </w:rPr>
        <w:t xml:space="preserve">. The only authority he relied on was the </w:t>
      </w:r>
      <w:r w:rsidR="002454E6">
        <w:rPr>
          <w:rFonts w:ascii="Arial" w:hAnsi="Arial" w:cs="Arial"/>
          <w:i/>
        </w:rPr>
        <w:t xml:space="preserve">Minister of Agriculture and Land </w:t>
      </w:r>
      <w:r w:rsidR="00B62857">
        <w:rPr>
          <w:rFonts w:ascii="Arial" w:hAnsi="Arial" w:cs="Arial"/>
          <w:i/>
        </w:rPr>
        <w:t xml:space="preserve">Affairs v </w:t>
      </w:r>
      <w:r w:rsidR="002454E6">
        <w:rPr>
          <w:rFonts w:ascii="Arial" w:hAnsi="Arial" w:cs="Arial"/>
          <w:i/>
        </w:rPr>
        <w:t>SJ Rance (Pty) Ltd</w:t>
      </w:r>
      <w:r w:rsidR="002454E6">
        <w:rPr>
          <w:rStyle w:val="FootnoteReference"/>
          <w:rFonts w:ascii="Arial" w:hAnsi="Arial" w:cs="Arial"/>
          <w:i/>
        </w:rPr>
        <w:footnoteReference w:id="5"/>
      </w:r>
      <w:r w:rsidR="002454E6">
        <w:rPr>
          <w:rFonts w:ascii="Arial" w:hAnsi="Arial" w:cs="Arial"/>
          <w:i/>
        </w:rPr>
        <w:t xml:space="preserve"> </w:t>
      </w:r>
      <w:r w:rsidR="002454E6">
        <w:rPr>
          <w:rFonts w:ascii="Arial" w:hAnsi="Arial" w:cs="Arial"/>
        </w:rPr>
        <w:t xml:space="preserve">which was quoted in support of the </w:t>
      </w:r>
      <w:r w:rsidR="00B62857">
        <w:rPr>
          <w:rFonts w:ascii="Arial" w:hAnsi="Arial" w:cs="Arial"/>
        </w:rPr>
        <w:t>respondent’s</w:t>
      </w:r>
      <w:r w:rsidR="002454E6">
        <w:rPr>
          <w:rFonts w:ascii="Arial" w:hAnsi="Arial" w:cs="Arial"/>
        </w:rPr>
        <w:t xml:space="preserve"> submission that the applicant filed the third notice way out of time. This authority as per </w:t>
      </w:r>
      <w:proofErr w:type="spellStart"/>
      <w:r w:rsidR="002454E6">
        <w:rPr>
          <w:rFonts w:ascii="Arial" w:hAnsi="Arial" w:cs="Arial"/>
        </w:rPr>
        <w:t>Majiedt</w:t>
      </w:r>
      <w:proofErr w:type="spellEnd"/>
      <w:r w:rsidR="002454E6">
        <w:rPr>
          <w:rFonts w:ascii="Arial" w:hAnsi="Arial" w:cs="Arial"/>
        </w:rPr>
        <w:t xml:space="preserve"> JA</w:t>
      </w:r>
      <w:r w:rsidR="008B010A">
        <w:rPr>
          <w:rFonts w:ascii="Arial" w:hAnsi="Arial" w:cs="Arial"/>
        </w:rPr>
        <w:t xml:space="preserve">, as he then was, had to do with condonation in </w:t>
      </w:r>
      <w:r w:rsidR="00013D95">
        <w:rPr>
          <w:rFonts w:ascii="Arial" w:hAnsi="Arial" w:cs="Arial"/>
        </w:rPr>
        <w:t>circumstances</w:t>
      </w:r>
      <w:r w:rsidR="008B010A">
        <w:rPr>
          <w:rFonts w:ascii="Arial" w:hAnsi="Arial" w:cs="Arial"/>
        </w:rPr>
        <w:t xml:space="preserve"> relevant to section 3(4) of the Act. </w:t>
      </w:r>
    </w:p>
    <w:p w:rsidR="008B010A" w:rsidRDefault="00561FF6" w:rsidP="00293159">
      <w:pPr>
        <w:spacing w:before="240" w:after="240" w:line="360" w:lineRule="auto"/>
        <w:ind w:left="567" w:hanging="567"/>
        <w:jc w:val="both"/>
        <w:rPr>
          <w:rFonts w:ascii="Arial" w:hAnsi="Arial" w:cs="Arial"/>
        </w:rPr>
      </w:pPr>
      <w:r>
        <w:rPr>
          <w:rFonts w:ascii="Arial" w:hAnsi="Arial" w:cs="Arial"/>
        </w:rPr>
        <w:t>[1</w:t>
      </w:r>
      <w:r w:rsidR="00032C9A">
        <w:rPr>
          <w:rFonts w:ascii="Arial" w:hAnsi="Arial" w:cs="Arial"/>
        </w:rPr>
        <w:t>2</w:t>
      </w:r>
      <w:r w:rsidR="008B010A">
        <w:rPr>
          <w:rFonts w:ascii="Arial" w:hAnsi="Arial" w:cs="Arial"/>
        </w:rPr>
        <w:t>]</w:t>
      </w:r>
      <w:r w:rsidR="008B010A">
        <w:rPr>
          <w:rFonts w:ascii="Arial" w:hAnsi="Arial" w:cs="Arial"/>
        </w:rPr>
        <w:tab/>
      </w:r>
      <w:r w:rsidR="00B63040">
        <w:rPr>
          <w:rFonts w:ascii="Arial" w:hAnsi="Arial" w:cs="Arial"/>
        </w:rPr>
        <w:t>In this case</w:t>
      </w:r>
      <w:r w:rsidR="008B010A">
        <w:rPr>
          <w:rFonts w:ascii="Arial" w:hAnsi="Arial" w:cs="Arial"/>
          <w:i/>
        </w:rPr>
        <w:t>,</w:t>
      </w:r>
      <w:r w:rsidR="00B63040">
        <w:rPr>
          <w:rFonts w:ascii="Arial" w:hAnsi="Arial" w:cs="Arial"/>
        </w:rPr>
        <w:t xml:space="preserve"> and on a proper consideration of the respondent’s contentions,</w:t>
      </w:r>
      <w:r w:rsidR="008B010A">
        <w:rPr>
          <w:rFonts w:ascii="Arial" w:hAnsi="Arial" w:cs="Arial"/>
          <w:i/>
        </w:rPr>
        <w:t xml:space="preserve"> </w:t>
      </w:r>
      <w:r w:rsidR="008B010A">
        <w:rPr>
          <w:rFonts w:ascii="Arial" w:hAnsi="Arial" w:cs="Arial"/>
        </w:rPr>
        <w:t xml:space="preserve">it is not disputed that a notice was given to the respondent in compliance with both </w:t>
      </w:r>
      <w:r w:rsidR="00013D95">
        <w:rPr>
          <w:rFonts w:ascii="Arial" w:hAnsi="Arial" w:cs="Arial"/>
        </w:rPr>
        <w:t>sections</w:t>
      </w:r>
      <w:r w:rsidR="008B010A">
        <w:rPr>
          <w:rFonts w:ascii="Arial" w:hAnsi="Arial" w:cs="Arial"/>
        </w:rPr>
        <w:t xml:space="preserve"> 3(2)(a) and 4(1) of the Act, i.e., that the respondent served on the organ of state by certified mail a notice within six (6) months from the date on whic</w:t>
      </w:r>
      <w:r w:rsidR="00013D95">
        <w:rPr>
          <w:rFonts w:ascii="Arial" w:hAnsi="Arial" w:cs="Arial"/>
        </w:rPr>
        <w:t>h the debt became due. What is i</w:t>
      </w:r>
      <w:r w:rsidR="008B010A">
        <w:rPr>
          <w:rFonts w:ascii="Arial" w:hAnsi="Arial" w:cs="Arial"/>
        </w:rPr>
        <w:t xml:space="preserve">n issue is whether the applicant complied with </w:t>
      </w:r>
      <w:r w:rsidR="00013D95">
        <w:rPr>
          <w:rFonts w:ascii="Arial" w:hAnsi="Arial" w:cs="Arial"/>
        </w:rPr>
        <w:t>sections</w:t>
      </w:r>
      <w:r w:rsidR="008B010A">
        <w:rPr>
          <w:rFonts w:ascii="Arial" w:hAnsi="Arial" w:cs="Arial"/>
        </w:rPr>
        <w:t xml:space="preserve"> (3)(2)(b)(</w:t>
      </w:r>
      <w:r w:rsidR="00013D95">
        <w:rPr>
          <w:rFonts w:ascii="Arial" w:hAnsi="Arial" w:cs="Arial"/>
        </w:rPr>
        <w:t>i) and (ii). In his</w:t>
      </w:r>
      <w:r w:rsidR="008B010A">
        <w:rPr>
          <w:rFonts w:ascii="Arial" w:hAnsi="Arial" w:cs="Arial"/>
        </w:rPr>
        <w:t xml:space="preserve"> written heads of argument, Mr Soni stated that </w:t>
      </w:r>
      <w:r w:rsidR="008B010A">
        <w:rPr>
          <w:rFonts w:ascii="Arial" w:hAnsi="Arial" w:cs="Arial"/>
          <w:i/>
          <w:sz w:val="20"/>
          <w:szCs w:val="20"/>
        </w:rPr>
        <w:t>“if the organ of state relies on a creditor</w:t>
      </w:r>
      <w:r w:rsidR="00013D95">
        <w:rPr>
          <w:rFonts w:ascii="Arial" w:hAnsi="Arial" w:cs="Arial"/>
          <w:i/>
          <w:sz w:val="20"/>
          <w:szCs w:val="20"/>
        </w:rPr>
        <w:t>’</w:t>
      </w:r>
      <w:r w:rsidR="008B010A">
        <w:rPr>
          <w:rFonts w:ascii="Arial" w:hAnsi="Arial" w:cs="Arial"/>
          <w:i/>
          <w:sz w:val="20"/>
          <w:szCs w:val="20"/>
        </w:rPr>
        <w:t xml:space="preserve">s failure to serve the notice within the six (6) month period, the creditor may apply to court for condonation. 22. </w:t>
      </w:r>
      <w:r w:rsidR="008B010A" w:rsidRPr="00EC6C03">
        <w:rPr>
          <w:rFonts w:ascii="Arial" w:hAnsi="Arial" w:cs="Arial"/>
          <w:i/>
          <w:sz w:val="20"/>
          <w:szCs w:val="20"/>
          <w:u w:val="single"/>
        </w:rPr>
        <w:t xml:space="preserve">In this case, the respondent relies on </w:t>
      </w:r>
      <w:r w:rsidR="00013D95" w:rsidRPr="00EC6C03">
        <w:rPr>
          <w:rFonts w:ascii="Arial" w:hAnsi="Arial" w:cs="Arial"/>
          <w:i/>
          <w:sz w:val="20"/>
          <w:szCs w:val="20"/>
          <w:u w:val="single"/>
        </w:rPr>
        <w:t>the applicant’s failure to serve</w:t>
      </w:r>
      <w:r w:rsidR="008B010A" w:rsidRPr="00EC6C03">
        <w:rPr>
          <w:rFonts w:ascii="Arial" w:hAnsi="Arial" w:cs="Arial"/>
          <w:i/>
          <w:sz w:val="20"/>
          <w:szCs w:val="20"/>
          <w:u w:val="single"/>
        </w:rPr>
        <w:t xml:space="preserve"> a notice that complies with section (3)(2)(a) of the Act</w:t>
      </w:r>
      <w:r w:rsidR="00013D95" w:rsidRPr="00EC6C03">
        <w:rPr>
          <w:rFonts w:ascii="Arial" w:hAnsi="Arial" w:cs="Arial"/>
          <w:i/>
          <w:sz w:val="20"/>
          <w:szCs w:val="20"/>
          <w:u w:val="single"/>
        </w:rPr>
        <w:t>,</w:t>
      </w:r>
      <w:r w:rsidR="008B010A" w:rsidRPr="00EC6C03">
        <w:rPr>
          <w:rFonts w:ascii="Arial" w:hAnsi="Arial" w:cs="Arial"/>
          <w:i/>
          <w:sz w:val="20"/>
          <w:szCs w:val="20"/>
          <w:u w:val="single"/>
        </w:rPr>
        <w:t xml:space="preserve"> and the applicant is required to apply for condonation.”</w:t>
      </w:r>
      <w:r w:rsidR="00013D95" w:rsidRPr="00EC6C03">
        <w:rPr>
          <w:rStyle w:val="FootnoteReference"/>
          <w:rFonts w:ascii="Arial" w:hAnsi="Arial" w:cs="Arial"/>
          <w:i/>
          <w:sz w:val="20"/>
          <w:szCs w:val="20"/>
          <w:u w:val="single"/>
        </w:rPr>
        <w:footnoteReference w:id="6"/>
      </w:r>
      <w:r w:rsidR="008B010A" w:rsidRPr="00EC6C03">
        <w:rPr>
          <w:rFonts w:ascii="Arial" w:hAnsi="Arial" w:cs="Arial"/>
          <w:i/>
          <w:sz w:val="20"/>
          <w:szCs w:val="20"/>
          <w:u w:val="single"/>
        </w:rPr>
        <w:t xml:space="preserve"> </w:t>
      </w:r>
      <w:r w:rsidR="008B010A">
        <w:rPr>
          <w:rFonts w:ascii="Arial" w:hAnsi="Arial" w:cs="Arial"/>
        </w:rPr>
        <w:t xml:space="preserve">He argued that the third notice was central to his argument and that there was no information whatsoever on why there was a five (5) year delay in serving the third notice on the defendant. </w:t>
      </w:r>
    </w:p>
    <w:p w:rsidR="008B010A" w:rsidRDefault="008B010A" w:rsidP="00293159">
      <w:pPr>
        <w:spacing w:before="240" w:after="240" w:line="360" w:lineRule="auto"/>
        <w:ind w:left="567" w:hanging="567"/>
        <w:jc w:val="both"/>
        <w:rPr>
          <w:rFonts w:ascii="Arial" w:hAnsi="Arial" w:cs="Arial"/>
        </w:rPr>
      </w:pPr>
      <w:r>
        <w:rPr>
          <w:rFonts w:ascii="Arial" w:hAnsi="Arial" w:cs="Arial"/>
        </w:rPr>
        <w:t>[1</w:t>
      </w:r>
      <w:r w:rsidR="00032C9A">
        <w:rPr>
          <w:rFonts w:ascii="Arial" w:hAnsi="Arial" w:cs="Arial"/>
        </w:rPr>
        <w:t>3</w:t>
      </w:r>
      <w:r>
        <w:rPr>
          <w:rFonts w:ascii="Arial" w:hAnsi="Arial" w:cs="Arial"/>
        </w:rPr>
        <w:t>]</w:t>
      </w:r>
      <w:r>
        <w:rPr>
          <w:rFonts w:ascii="Arial" w:hAnsi="Arial" w:cs="Arial"/>
        </w:rPr>
        <w:tab/>
        <w:t xml:space="preserve">A notice is defined in the Act as a notice contemplated in section 3(1)(a) of the Act. </w:t>
      </w:r>
      <w:r w:rsidR="00EC6C03">
        <w:rPr>
          <w:rFonts w:ascii="Arial" w:hAnsi="Arial" w:cs="Arial"/>
        </w:rPr>
        <w:t>The relevant portions of s</w:t>
      </w:r>
      <w:r w:rsidR="00866F53">
        <w:rPr>
          <w:rFonts w:ascii="Arial" w:hAnsi="Arial" w:cs="Arial"/>
        </w:rPr>
        <w:t>ection</w:t>
      </w:r>
      <w:r w:rsidR="00EC6C03">
        <w:rPr>
          <w:rFonts w:ascii="Arial" w:hAnsi="Arial" w:cs="Arial"/>
        </w:rPr>
        <w:t>s</w:t>
      </w:r>
      <w:r w:rsidR="00866F53">
        <w:rPr>
          <w:rFonts w:ascii="Arial" w:hAnsi="Arial" w:cs="Arial"/>
        </w:rPr>
        <w:t xml:space="preserve"> 3</w:t>
      </w:r>
      <w:r w:rsidR="00EC6C03">
        <w:rPr>
          <w:rFonts w:ascii="Arial" w:hAnsi="Arial" w:cs="Arial"/>
        </w:rPr>
        <w:t xml:space="preserve"> and 4</w:t>
      </w:r>
      <w:r w:rsidR="00866F53">
        <w:rPr>
          <w:rFonts w:ascii="Arial" w:hAnsi="Arial" w:cs="Arial"/>
        </w:rPr>
        <w:t xml:space="preserve"> of that Act provide</w:t>
      </w:r>
      <w:r>
        <w:rPr>
          <w:rFonts w:ascii="Arial" w:hAnsi="Arial" w:cs="Arial"/>
        </w:rPr>
        <w:t xml:space="preserve"> as follows:</w:t>
      </w:r>
    </w:p>
    <w:p w:rsidR="00737BAB" w:rsidRPr="00EB1807" w:rsidRDefault="00737BAB" w:rsidP="004C54AA">
      <w:pPr>
        <w:spacing w:before="240" w:after="240" w:line="360" w:lineRule="auto"/>
        <w:ind w:left="851" w:hanging="284"/>
        <w:jc w:val="both"/>
        <w:rPr>
          <w:rFonts w:ascii="Arial" w:hAnsi="Arial" w:cs="Arial"/>
          <w:b/>
          <w:bCs/>
          <w:i/>
          <w:color w:val="000000"/>
          <w:sz w:val="20"/>
          <w:szCs w:val="20"/>
          <w:lang w:val="en-ZA" w:eastAsia="en-ZA"/>
        </w:rPr>
      </w:pPr>
      <w:r w:rsidRPr="00332B7A">
        <w:rPr>
          <w:rFonts w:ascii="Arial" w:hAnsi="Arial" w:cs="Arial"/>
          <w:b/>
          <w:bCs/>
          <w:color w:val="000000"/>
          <w:sz w:val="20"/>
          <w:szCs w:val="20"/>
          <w:lang w:val="en-ZA" w:eastAsia="en-ZA"/>
        </w:rPr>
        <w:t> </w:t>
      </w:r>
      <w:r w:rsidR="004C54AA">
        <w:rPr>
          <w:rFonts w:ascii="Arial" w:hAnsi="Arial" w:cs="Arial"/>
          <w:b/>
          <w:bCs/>
          <w:color w:val="000000"/>
          <w:sz w:val="20"/>
          <w:szCs w:val="20"/>
          <w:lang w:val="en-ZA" w:eastAsia="en-ZA"/>
        </w:rPr>
        <w:t>“</w:t>
      </w:r>
      <w:r w:rsidRPr="00EB1807">
        <w:rPr>
          <w:rFonts w:ascii="Arial" w:hAnsi="Arial" w:cs="Arial"/>
          <w:b/>
          <w:bCs/>
          <w:i/>
          <w:color w:val="000000"/>
          <w:sz w:val="20"/>
          <w:szCs w:val="20"/>
          <w:lang w:val="en-ZA" w:eastAsia="en-ZA"/>
        </w:rPr>
        <w:t>Notice of intended legal proceedings to be given to organ of state</w:t>
      </w:r>
    </w:p>
    <w:p w:rsidR="00737BAB" w:rsidRPr="00EB1807" w:rsidRDefault="00481EF0" w:rsidP="004C54AA">
      <w:pPr>
        <w:spacing w:before="240" w:after="240" w:line="360" w:lineRule="auto"/>
        <w:ind w:left="851" w:hanging="284"/>
        <w:jc w:val="both"/>
        <w:rPr>
          <w:rFonts w:ascii="Arial" w:hAnsi="Arial" w:cs="Arial"/>
          <w:i/>
          <w:sz w:val="20"/>
          <w:szCs w:val="20"/>
          <w:lang w:val="en-ZA" w:eastAsia="en-ZA"/>
        </w:rPr>
      </w:pPr>
      <w:hyperlink r:id="rId10" w:tgtFrame="main" w:history="1">
        <w:r w:rsidR="00737BAB" w:rsidRPr="00EB1807">
          <w:rPr>
            <w:rFonts w:ascii="Arial" w:hAnsi="Arial" w:cs="Arial"/>
            <w:i/>
            <w:sz w:val="20"/>
            <w:szCs w:val="20"/>
            <w:lang w:val="en-ZA" w:eastAsia="en-ZA"/>
          </w:rPr>
          <w:t>(1)</w:t>
        </w:r>
      </w:hyperlink>
      <w:r w:rsidR="00737BAB" w:rsidRPr="00EB1807">
        <w:rPr>
          <w:rFonts w:ascii="Arial" w:hAnsi="Arial" w:cs="Arial"/>
          <w:i/>
          <w:sz w:val="20"/>
          <w:szCs w:val="20"/>
          <w:lang w:val="en-ZA" w:eastAsia="en-ZA"/>
        </w:rPr>
        <w:t> No legal proceedings for the recovery of a debt may be instituted against an organ of state unless-</w:t>
      </w:r>
    </w:p>
    <w:p w:rsidR="00737BAB" w:rsidRPr="00332B7A" w:rsidRDefault="00481EF0" w:rsidP="004C54AA">
      <w:pPr>
        <w:spacing w:before="240" w:after="240" w:line="360" w:lineRule="auto"/>
        <w:ind w:left="1276" w:hanging="425"/>
        <w:jc w:val="both"/>
        <w:rPr>
          <w:rFonts w:ascii="Arial" w:hAnsi="Arial" w:cs="Arial"/>
          <w:i/>
          <w:color w:val="000000"/>
          <w:sz w:val="20"/>
          <w:szCs w:val="20"/>
          <w:lang w:val="en-ZA" w:eastAsia="en-ZA"/>
        </w:rPr>
      </w:pPr>
      <w:hyperlink r:id="rId11" w:tgtFrame="main" w:history="1">
        <w:r w:rsidR="00737BAB" w:rsidRPr="00EB1807">
          <w:rPr>
            <w:rFonts w:ascii="Arial" w:hAnsi="Arial" w:cs="Arial"/>
            <w:i/>
            <w:iCs/>
            <w:sz w:val="20"/>
            <w:szCs w:val="20"/>
            <w:lang w:val="en-ZA" w:eastAsia="en-ZA"/>
          </w:rPr>
          <w:t>(a)</w:t>
        </w:r>
      </w:hyperlink>
      <w:r w:rsidR="00737BAB" w:rsidRPr="00EB1807">
        <w:rPr>
          <w:rFonts w:ascii="Arial" w:hAnsi="Arial" w:cs="Arial"/>
          <w:i/>
          <w:sz w:val="20"/>
          <w:szCs w:val="20"/>
          <w:lang w:val="en-ZA" w:eastAsia="en-ZA"/>
        </w:rPr>
        <w:t>   </w:t>
      </w:r>
      <w:r w:rsidR="00737BAB" w:rsidRPr="00332B7A">
        <w:rPr>
          <w:rFonts w:ascii="Arial" w:hAnsi="Arial" w:cs="Arial"/>
          <w:i/>
          <w:color w:val="000000"/>
          <w:sz w:val="20"/>
          <w:szCs w:val="20"/>
          <w:lang w:val="en-ZA" w:eastAsia="en-ZA"/>
        </w:rPr>
        <w:t>the creditor has given the organ of state in question notice in writing of his or her or its intention to institute the legal proceedings in question; or</w:t>
      </w:r>
    </w:p>
    <w:p w:rsidR="00737BAB" w:rsidRPr="00332B7A" w:rsidRDefault="00737BAB" w:rsidP="004C54AA">
      <w:pPr>
        <w:spacing w:before="240" w:after="240" w:line="360" w:lineRule="auto"/>
        <w:ind w:left="1276" w:hanging="425"/>
        <w:jc w:val="both"/>
        <w:rPr>
          <w:rFonts w:ascii="Arial" w:hAnsi="Arial" w:cs="Arial"/>
          <w:i/>
          <w:color w:val="000000"/>
          <w:sz w:val="20"/>
          <w:szCs w:val="20"/>
          <w:lang w:val="en-ZA" w:eastAsia="en-ZA"/>
        </w:rPr>
      </w:pPr>
      <w:r w:rsidRPr="00332B7A">
        <w:rPr>
          <w:rFonts w:ascii="Arial" w:hAnsi="Arial" w:cs="Arial"/>
          <w:i/>
          <w:iCs/>
          <w:color w:val="000000"/>
          <w:sz w:val="20"/>
          <w:szCs w:val="20"/>
          <w:lang w:val="en-ZA" w:eastAsia="en-ZA"/>
        </w:rPr>
        <w:lastRenderedPageBreak/>
        <w:t>(b)</w:t>
      </w:r>
      <w:r w:rsidRPr="00332B7A">
        <w:rPr>
          <w:rFonts w:ascii="Arial" w:hAnsi="Arial" w:cs="Arial"/>
          <w:i/>
          <w:color w:val="000000"/>
          <w:sz w:val="20"/>
          <w:szCs w:val="20"/>
          <w:lang w:val="en-ZA" w:eastAsia="en-ZA"/>
        </w:rPr>
        <w:t>   the organ of state in question has consented in writing to the institution of that legal proceedings-</w:t>
      </w:r>
    </w:p>
    <w:p w:rsidR="00737BAB" w:rsidRPr="00332B7A" w:rsidRDefault="00737BAB" w:rsidP="004C54AA">
      <w:pPr>
        <w:spacing w:before="240" w:after="240" w:line="360" w:lineRule="auto"/>
        <w:ind w:left="1701" w:hanging="425"/>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   without such notice; or</w:t>
      </w:r>
    </w:p>
    <w:p w:rsidR="00737BAB" w:rsidRPr="00332B7A" w:rsidRDefault="00737BAB" w:rsidP="004C54AA">
      <w:pPr>
        <w:spacing w:before="240" w:after="240" w:line="360" w:lineRule="auto"/>
        <w:ind w:left="1560" w:hanging="284"/>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(ii)  upon receipt of a notice which does not comply with all the requirements set out in subsection (2).</w:t>
      </w:r>
    </w:p>
    <w:p w:rsidR="00737BAB" w:rsidRPr="00EB1807" w:rsidRDefault="00481EF0" w:rsidP="004C54AA">
      <w:pPr>
        <w:spacing w:before="240" w:after="240" w:line="360" w:lineRule="auto"/>
        <w:ind w:left="993" w:hanging="426"/>
        <w:jc w:val="both"/>
        <w:rPr>
          <w:rFonts w:ascii="Arial" w:hAnsi="Arial" w:cs="Arial"/>
          <w:i/>
          <w:sz w:val="20"/>
          <w:szCs w:val="20"/>
          <w:lang w:val="en-ZA" w:eastAsia="en-ZA"/>
        </w:rPr>
      </w:pPr>
      <w:hyperlink r:id="rId12" w:tgtFrame="main" w:history="1">
        <w:r w:rsidR="00737BAB" w:rsidRPr="00EB1807">
          <w:rPr>
            <w:rFonts w:ascii="Arial" w:hAnsi="Arial" w:cs="Arial"/>
            <w:i/>
            <w:sz w:val="20"/>
            <w:szCs w:val="20"/>
            <w:lang w:val="en-ZA" w:eastAsia="en-ZA"/>
          </w:rPr>
          <w:t>(2)</w:t>
        </w:r>
      </w:hyperlink>
      <w:r w:rsidR="00737BAB" w:rsidRPr="00EB1807">
        <w:rPr>
          <w:rFonts w:ascii="Arial" w:hAnsi="Arial" w:cs="Arial"/>
          <w:i/>
          <w:sz w:val="20"/>
          <w:szCs w:val="20"/>
          <w:lang w:val="en-ZA" w:eastAsia="en-ZA"/>
        </w:rPr>
        <w:t> A notice must-</w:t>
      </w:r>
    </w:p>
    <w:p w:rsidR="00737BAB" w:rsidRPr="00332B7A" w:rsidRDefault="00737BAB" w:rsidP="004C54AA">
      <w:pPr>
        <w:spacing w:before="240" w:after="240" w:line="360" w:lineRule="auto"/>
        <w:ind w:left="1276" w:hanging="425"/>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 </w:t>
      </w:r>
      <w:r w:rsidRPr="00332B7A">
        <w:rPr>
          <w:rFonts w:ascii="Arial" w:hAnsi="Arial" w:cs="Arial"/>
          <w:i/>
          <w:iCs/>
          <w:color w:val="000000"/>
          <w:sz w:val="20"/>
          <w:szCs w:val="20"/>
          <w:lang w:val="en-ZA" w:eastAsia="en-ZA"/>
        </w:rPr>
        <w:t>(a)</w:t>
      </w:r>
      <w:r w:rsidR="00EB1807">
        <w:rPr>
          <w:rFonts w:ascii="Arial" w:hAnsi="Arial" w:cs="Arial"/>
          <w:i/>
          <w:color w:val="000000"/>
          <w:sz w:val="20"/>
          <w:szCs w:val="20"/>
          <w:lang w:val="en-ZA" w:eastAsia="en-ZA"/>
        </w:rPr>
        <w:t>  </w:t>
      </w:r>
      <w:r w:rsidRPr="00332B7A">
        <w:rPr>
          <w:rFonts w:ascii="Arial" w:hAnsi="Arial" w:cs="Arial"/>
          <w:i/>
          <w:color w:val="000000"/>
          <w:sz w:val="20"/>
          <w:szCs w:val="20"/>
          <w:lang w:val="en-ZA" w:eastAsia="en-ZA"/>
        </w:rPr>
        <w:t>within six months from the date on which the debt became due, be served on the organ of state in accordance with section 4 (1); and</w:t>
      </w:r>
    </w:p>
    <w:p w:rsidR="00737BAB" w:rsidRPr="00332B7A" w:rsidRDefault="00737BAB" w:rsidP="004C54AA">
      <w:pPr>
        <w:spacing w:before="240" w:after="240" w:line="360" w:lineRule="auto"/>
        <w:ind w:left="1276" w:hanging="425"/>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 </w:t>
      </w:r>
      <w:r w:rsidRPr="00332B7A">
        <w:rPr>
          <w:rFonts w:ascii="Arial" w:hAnsi="Arial" w:cs="Arial"/>
          <w:i/>
          <w:iCs/>
          <w:color w:val="000000"/>
          <w:sz w:val="20"/>
          <w:szCs w:val="20"/>
          <w:lang w:val="en-ZA" w:eastAsia="en-ZA"/>
        </w:rPr>
        <w:t>(b)</w:t>
      </w:r>
      <w:r w:rsidRPr="00332B7A">
        <w:rPr>
          <w:rFonts w:ascii="Arial" w:hAnsi="Arial" w:cs="Arial"/>
          <w:i/>
          <w:color w:val="000000"/>
          <w:sz w:val="20"/>
          <w:szCs w:val="20"/>
          <w:lang w:val="en-ZA" w:eastAsia="en-ZA"/>
        </w:rPr>
        <w:t>  briefly set out-</w:t>
      </w:r>
    </w:p>
    <w:p w:rsidR="00737BAB" w:rsidRPr="00332B7A" w:rsidRDefault="00737BAB" w:rsidP="004C54AA">
      <w:pPr>
        <w:spacing w:before="240" w:after="240" w:line="360" w:lineRule="auto"/>
        <w:ind w:left="1560" w:hanging="284"/>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   the facts giving rise to the debt; and</w:t>
      </w:r>
    </w:p>
    <w:p w:rsidR="00737BAB" w:rsidRPr="00332B7A" w:rsidRDefault="00737BAB" w:rsidP="004C54AA">
      <w:pPr>
        <w:spacing w:before="240" w:after="240" w:line="360" w:lineRule="auto"/>
        <w:ind w:left="1701" w:hanging="425"/>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(ii)  such particulars of such debt as are within the knowledge of the creditor.</w:t>
      </w:r>
    </w:p>
    <w:p w:rsidR="00737BAB" w:rsidRPr="00332B7A" w:rsidRDefault="00737BAB" w:rsidP="004C54AA">
      <w:pPr>
        <w:spacing w:before="240" w:after="240" w:line="360" w:lineRule="auto"/>
        <w:ind w:left="1276" w:hanging="709"/>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(3) For purposes of subsection (2) </w:t>
      </w:r>
      <w:r w:rsidRPr="00332B7A">
        <w:rPr>
          <w:rFonts w:ascii="Arial" w:hAnsi="Arial" w:cs="Arial"/>
          <w:i/>
          <w:iCs/>
          <w:color w:val="000000"/>
          <w:sz w:val="20"/>
          <w:szCs w:val="20"/>
          <w:lang w:val="en-ZA" w:eastAsia="en-ZA"/>
        </w:rPr>
        <w:t>(a)</w:t>
      </w:r>
      <w:r w:rsidRPr="00332B7A">
        <w:rPr>
          <w:rFonts w:ascii="Arial" w:hAnsi="Arial" w:cs="Arial"/>
          <w:i/>
          <w:color w:val="000000"/>
          <w:sz w:val="20"/>
          <w:szCs w:val="20"/>
          <w:lang w:val="en-ZA" w:eastAsia="en-ZA"/>
        </w:rPr>
        <w:t>-</w:t>
      </w:r>
    </w:p>
    <w:p w:rsidR="00737BAB" w:rsidRPr="00332B7A" w:rsidRDefault="00737BAB" w:rsidP="004C54AA">
      <w:pPr>
        <w:spacing w:before="240" w:after="240" w:line="360" w:lineRule="auto"/>
        <w:ind w:left="1276" w:hanging="425"/>
        <w:jc w:val="both"/>
        <w:rPr>
          <w:rFonts w:ascii="Arial" w:hAnsi="Arial" w:cs="Arial"/>
          <w:i/>
          <w:color w:val="000000"/>
          <w:sz w:val="20"/>
          <w:szCs w:val="20"/>
          <w:lang w:val="en-ZA" w:eastAsia="en-ZA"/>
        </w:rPr>
      </w:pPr>
      <w:r w:rsidRPr="00332B7A">
        <w:rPr>
          <w:rFonts w:ascii="Arial" w:hAnsi="Arial" w:cs="Arial"/>
          <w:i/>
          <w:iCs/>
          <w:color w:val="000000"/>
          <w:sz w:val="20"/>
          <w:szCs w:val="20"/>
          <w:lang w:val="en-ZA" w:eastAsia="en-ZA"/>
        </w:rPr>
        <w:t>(a)</w:t>
      </w:r>
      <w:r w:rsidR="00EB1807">
        <w:rPr>
          <w:rFonts w:ascii="Arial" w:hAnsi="Arial" w:cs="Arial"/>
          <w:i/>
          <w:color w:val="000000"/>
          <w:sz w:val="20"/>
          <w:szCs w:val="20"/>
          <w:lang w:val="en-ZA" w:eastAsia="en-ZA"/>
        </w:rPr>
        <w:t> </w:t>
      </w:r>
      <w:r w:rsidR="00EB1807">
        <w:rPr>
          <w:rFonts w:ascii="Arial" w:hAnsi="Arial" w:cs="Arial"/>
          <w:i/>
          <w:color w:val="000000"/>
          <w:sz w:val="20"/>
          <w:szCs w:val="20"/>
          <w:lang w:val="en-ZA" w:eastAsia="en-ZA"/>
        </w:rPr>
        <w:tab/>
      </w:r>
      <w:r w:rsidRPr="00332B7A">
        <w:rPr>
          <w:rFonts w:ascii="Arial" w:hAnsi="Arial" w:cs="Arial"/>
          <w:i/>
          <w:color w:val="000000"/>
          <w:sz w:val="20"/>
          <w:szCs w:val="20"/>
          <w:lang w:val="en-ZA" w:eastAsia="en-ZA"/>
        </w:rPr>
        <w:t>a debt may not be regarded as being due until the creditor has knowledge of the identity of the organ of state and of the facts giving rise to the debt, but a creditor must be regarded as having acquired such knowledge as soon as he or she or it could have acquired it by exercising reasonable care, unless the organ of state wilfully prevented him or her or it from acquiring such knowledge; and</w:t>
      </w:r>
    </w:p>
    <w:p w:rsidR="00737BAB" w:rsidRPr="00332B7A" w:rsidRDefault="00737BAB" w:rsidP="004C54AA">
      <w:pPr>
        <w:spacing w:before="240" w:after="240" w:line="360" w:lineRule="auto"/>
        <w:ind w:left="1276" w:hanging="425"/>
        <w:jc w:val="both"/>
        <w:rPr>
          <w:rFonts w:ascii="Arial" w:hAnsi="Arial" w:cs="Arial"/>
          <w:i/>
          <w:color w:val="000000"/>
          <w:sz w:val="20"/>
          <w:szCs w:val="20"/>
          <w:lang w:val="en-ZA" w:eastAsia="en-ZA"/>
        </w:rPr>
      </w:pPr>
      <w:r w:rsidRPr="00332B7A">
        <w:rPr>
          <w:rFonts w:ascii="Arial" w:hAnsi="Arial" w:cs="Arial"/>
          <w:i/>
          <w:iCs/>
          <w:color w:val="000000"/>
          <w:sz w:val="20"/>
          <w:szCs w:val="20"/>
          <w:lang w:val="en-ZA" w:eastAsia="en-ZA"/>
        </w:rPr>
        <w:t>(b)</w:t>
      </w:r>
      <w:r w:rsidRPr="00332B7A">
        <w:rPr>
          <w:rFonts w:ascii="Arial" w:hAnsi="Arial" w:cs="Arial"/>
          <w:i/>
          <w:color w:val="000000"/>
          <w:sz w:val="20"/>
          <w:szCs w:val="20"/>
          <w:lang w:val="en-ZA" w:eastAsia="en-ZA"/>
        </w:rPr>
        <w:t> </w:t>
      </w:r>
      <w:r w:rsidR="00EB1807">
        <w:rPr>
          <w:rFonts w:ascii="Arial" w:hAnsi="Arial" w:cs="Arial"/>
          <w:i/>
          <w:color w:val="000000"/>
          <w:sz w:val="20"/>
          <w:szCs w:val="20"/>
          <w:lang w:val="en-ZA" w:eastAsia="en-ZA"/>
        </w:rPr>
        <w:tab/>
      </w:r>
      <w:r w:rsidRPr="00332B7A">
        <w:rPr>
          <w:rFonts w:ascii="Arial" w:hAnsi="Arial" w:cs="Arial"/>
          <w:i/>
          <w:color w:val="000000"/>
          <w:sz w:val="20"/>
          <w:szCs w:val="20"/>
          <w:lang w:val="en-ZA" w:eastAsia="en-ZA"/>
        </w:rPr>
        <w:t>a debt referred to in section 2 (2) </w:t>
      </w:r>
      <w:r w:rsidRPr="00332B7A">
        <w:rPr>
          <w:rFonts w:ascii="Arial" w:hAnsi="Arial" w:cs="Arial"/>
          <w:i/>
          <w:iCs/>
          <w:color w:val="000000"/>
          <w:sz w:val="20"/>
          <w:szCs w:val="20"/>
          <w:lang w:val="en-ZA" w:eastAsia="en-ZA"/>
        </w:rPr>
        <w:t>(a)</w:t>
      </w:r>
      <w:r w:rsidRPr="00332B7A">
        <w:rPr>
          <w:rFonts w:ascii="Arial" w:hAnsi="Arial" w:cs="Arial"/>
          <w:i/>
          <w:color w:val="000000"/>
          <w:sz w:val="20"/>
          <w:szCs w:val="20"/>
          <w:lang w:val="en-ZA" w:eastAsia="en-ZA"/>
        </w:rPr>
        <w:t>, must be regarded as having become due on the fixed date.</w:t>
      </w:r>
    </w:p>
    <w:p w:rsidR="00737BAB" w:rsidRPr="00332B7A" w:rsidRDefault="00481EF0" w:rsidP="004C54AA">
      <w:pPr>
        <w:spacing w:before="240" w:after="240" w:line="360" w:lineRule="auto"/>
        <w:ind w:left="851" w:hanging="284"/>
        <w:jc w:val="both"/>
        <w:rPr>
          <w:rFonts w:ascii="Arial" w:hAnsi="Arial" w:cs="Arial"/>
          <w:i/>
          <w:color w:val="000000"/>
          <w:sz w:val="20"/>
          <w:szCs w:val="20"/>
          <w:lang w:val="en-ZA" w:eastAsia="en-ZA"/>
        </w:rPr>
      </w:pPr>
      <w:hyperlink r:id="rId13" w:tgtFrame="main" w:history="1">
        <w:r w:rsidR="00737BAB" w:rsidRPr="00EB1807">
          <w:rPr>
            <w:rFonts w:ascii="Arial" w:hAnsi="Arial" w:cs="Arial"/>
            <w:i/>
            <w:sz w:val="20"/>
            <w:szCs w:val="20"/>
            <w:lang w:val="en-ZA" w:eastAsia="en-ZA"/>
          </w:rPr>
          <w:t>(4)</w:t>
        </w:r>
      </w:hyperlink>
      <w:hyperlink r:id="rId14" w:tgtFrame="main" w:history="1">
        <w:r w:rsidR="00737BAB" w:rsidRPr="00EB1807">
          <w:rPr>
            <w:rFonts w:ascii="Arial" w:hAnsi="Arial" w:cs="Arial"/>
            <w:i/>
            <w:iCs/>
            <w:sz w:val="20"/>
            <w:szCs w:val="20"/>
            <w:lang w:val="en-ZA" w:eastAsia="en-ZA"/>
          </w:rPr>
          <w:t>(a)</w:t>
        </w:r>
      </w:hyperlink>
      <w:r w:rsidR="00737BAB" w:rsidRPr="00332B7A">
        <w:rPr>
          <w:rFonts w:ascii="Arial" w:hAnsi="Arial" w:cs="Arial"/>
          <w:i/>
          <w:color w:val="000000"/>
          <w:sz w:val="20"/>
          <w:szCs w:val="20"/>
          <w:lang w:val="en-ZA" w:eastAsia="en-ZA"/>
        </w:rPr>
        <w:t> If an organ of state relies on a creditor's failure to serve a notice in terms of subsection</w:t>
      </w:r>
      <w:r w:rsidR="00EB1807">
        <w:rPr>
          <w:rFonts w:ascii="Arial" w:hAnsi="Arial" w:cs="Arial"/>
          <w:i/>
          <w:color w:val="000000"/>
          <w:sz w:val="20"/>
          <w:szCs w:val="20"/>
          <w:lang w:val="en-ZA" w:eastAsia="en-ZA"/>
        </w:rPr>
        <w:t xml:space="preserve"> </w:t>
      </w:r>
      <w:r w:rsidR="00737BAB" w:rsidRPr="00332B7A">
        <w:rPr>
          <w:rFonts w:ascii="Arial" w:hAnsi="Arial" w:cs="Arial"/>
          <w:i/>
          <w:color w:val="000000"/>
          <w:sz w:val="20"/>
          <w:szCs w:val="20"/>
          <w:lang w:val="en-ZA" w:eastAsia="en-ZA"/>
        </w:rPr>
        <w:t>(2) </w:t>
      </w:r>
      <w:r w:rsidR="00737BAB" w:rsidRPr="00332B7A">
        <w:rPr>
          <w:rFonts w:ascii="Arial" w:hAnsi="Arial" w:cs="Arial"/>
          <w:i/>
          <w:iCs/>
          <w:color w:val="000000"/>
          <w:sz w:val="20"/>
          <w:szCs w:val="20"/>
          <w:lang w:val="en-ZA" w:eastAsia="en-ZA"/>
        </w:rPr>
        <w:t>(a)</w:t>
      </w:r>
      <w:r w:rsidR="00737BAB" w:rsidRPr="00332B7A">
        <w:rPr>
          <w:rFonts w:ascii="Arial" w:hAnsi="Arial" w:cs="Arial"/>
          <w:i/>
          <w:color w:val="000000"/>
          <w:sz w:val="20"/>
          <w:szCs w:val="20"/>
          <w:lang w:val="en-ZA" w:eastAsia="en-ZA"/>
        </w:rPr>
        <w:t>, the creditor may apply to a court having jurisdiction for condonation of such failure.</w:t>
      </w:r>
    </w:p>
    <w:p w:rsidR="00737BAB" w:rsidRPr="00332B7A" w:rsidRDefault="00481EF0" w:rsidP="004C54AA">
      <w:pPr>
        <w:spacing w:before="240" w:after="240" w:line="360" w:lineRule="auto"/>
        <w:ind w:left="1276" w:hanging="425"/>
        <w:jc w:val="both"/>
        <w:rPr>
          <w:rFonts w:ascii="Arial" w:hAnsi="Arial" w:cs="Arial"/>
          <w:i/>
          <w:color w:val="000000"/>
          <w:sz w:val="20"/>
          <w:szCs w:val="20"/>
          <w:lang w:val="en-ZA" w:eastAsia="en-ZA"/>
        </w:rPr>
      </w:pPr>
      <w:hyperlink r:id="rId15" w:tgtFrame="main" w:history="1">
        <w:r w:rsidR="00737BAB" w:rsidRPr="004C54AA">
          <w:rPr>
            <w:rFonts w:ascii="Arial" w:hAnsi="Arial" w:cs="Arial"/>
            <w:i/>
            <w:iCs/>
            <w:sz w:val="20"/>
            <w:szCs w:val="20"/>
            <w:lang w:val="en-ZA" w:eastAsia="en-ZA"/>
          </w:rPr>
          <w:t>(b)</w:t>
        </w:r>
      </w:hyperlink>
      <w:r w:rsidR="00737BAB" w:rsidRPr="004C54AA">
        <w:rPr>
          <w:rFonts w:ascii="Arial" w:hAnsi="Arial" w:cs="Arial"/>
          <w:i/>
          <w:sz w:val="20"/>
          <w:szCs w:val="20"/>
          <w:lang w:val="en-ZA" w:eastAsia="en-ZA"/>
        </w:rPr>
        <w:t> </w:t>
      </w:r>
      <w:r w:rsidR="00737BAB" w:rsidRPr="00332B7A">
        <w:rPr>
          <w:rFonts w:ascii="Arial" w:hAnsi="Arial" w:cs="Arial"/>
          <w:i/>
          <w:color w:val="000000"/>
          <w:sz w:val="20"/>
          <w:szCs w:val="20"/>
          <w:lang w:val="en-ZA" w:eastAsia="en-ZA"/>
        </w:rPr>
        <w:t>The court may grant an application referred to in paragraph </w:t>
      </w:r>
      <w:r w:rsidR="00737BAB" w:rsidRPr="00332B7A">
        <w:rPr>
          <w:rFonts w:ascii="Arial" w:hAnsi="Arial" w:cs="Arial"/>
          <w:i/>
          <w:iCs/>
          <w:color w:val="000000"/>
          <w:sz w:val="20"/>
          <w:szCs w:val="20"/>
          <w:lang w:val="en-ZA" w:eastAsia="en-ZA"/>
        </w:rPr>
        <w:t>(a)</w:t>
      </w:r>
      <w:r w:rsidR="00737BAB" w:rsidRPr="00332B7A">
        <w:rPr>
          <w:rFonts w:ascii="Arial" w:hAnsi="Arial" w:cs="Arial"/>
          <w:i/>
          <w:color w:val="000000"/>
          <w:sz w:val="20"/>
          <w:szCs w:val="20"/>
          <w:lang w:val="en-ZA" w:eastAsia="en-ZA"/>
        </w:rPr>
        <w:t> if it is satisfied that-</w:t>
      </w:r>
    </w:p>
    <w:p w:rsidR="00737BAB" w:rsidRPr="00332B7A" w:rsidRDefault="00481EF0" w:rsidP="004C54AA">
      <w:pPr>
        <w:spacing w:before="240" w:after="240" w:line="360" w:lineRule="auto"/>
        <w:ind w:left="1701" w:hanging="567"/>
        <w:jc w:val="both"/>
        <w:rPr>
          <w:rFonts w:ascii="Arial" w:hAnsi="Arial" w:cs="Arial"/>
          <w:i/>
          <w:color w:val="000000"/>
          <w:sz w:val="20"/>
          <w:szCs w:val="20"/>
          <w:lang w:val="en-ZA" w:eastAsia="en-ZA"/>
        </w:rPr>
      </w:pPr>
      <w:hyperlink r:id="rId16" w:tgtFrame="main" w:history="1">
        <w:r w:rsidR="00737BAB" w:rsidRPr="004C54AA">
          <w:rPr>
            <w:rFonts w:ascii="Arial" w:hAnsi="Arial" w:cs="Arial"/>
            <w:i/>
            <w:sz w:val="20"/>
            <w:szCs w:val="20"/>
            <w:lang w:val="en-ZA" w:eastAsia="en-ZA"/>
          </w:rPr>
          <w:t>(i)</w:t>
        </w:r>
      </w:hyperlink>
      <w:r w:rsidR="00737BAB" w:rsidRPr="004C54AA">
        <w:rPr>
          <w:rFonts w:ascii="Arial" w:hAnsi="Arial" w:cs="Arial"/>
          <w:i/>
          <w:sz w:val="20"/>
          <w:szCs w:val="20"/>
          <w:lang w:val="en-ZA" w:eastAsia="en-ZA"/>
        </w:rPr>
        <w:t> </w:t>
      </w:r>
      <w:r w:rsidR="00737BAB" w:rsidRPr="004C54AA">
        <w:rPr>
          <w:rFonts w:ascii="Arial" w:hAnsi="Arial" w:cs="Arial"/>
          <w:i/>
          <w:color w:val="000000"/>
          <w:sz w:val="20"/>
          <w:szCs w:val="20"/>
          <w:lang w:val="en-ZA" w:eastAsia="en-ZA"/>
        </w:rPr>
        <w:t> </w:t>
      </w:r>
      <w:r w:rsidR="00737BAB" w:rsidRPr="00332B7A">
        <w:rPr>
          <w:rFonts w:ascii="Arial" w:hAnsi="Arial" w:cs="Arial"/>
          <w:i/>
          <w:color w:val="000000"/>
          <w:sz w:val="20"/>
          <w:szCs w:val="20"/>
          <w:lang w:val="en-ZA" w:eastAsia="en-ZA"/>
        </w:rPr>
        <w:t> the debt has not been extinguished by prescription;</w:t>
      </w:r>
    </w:p>
    <w:p w:rsidR="00737BAB" w:rsidRPr="00332B7A" w:rsidRDefault="00737BAB" w:rsidP="004C54AA">
      <w:pPr>
        <w:spacing w:before="240" w:after="240" w:line="360" w:lineRule="auto"/>
        <w:ind w:left="1560" w:hanging="426"/>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(ii)  good cause exists for the failure by the creditor; and</w:t>
      </w:r>
    </w:p>
    <w:p w:rsidR="00737BAB" w:rsidRPr="00332B7A" w:rsidRDefault="00737BAB" w:rsidP="004C54AA">
      <w:pPr>
        <w:spacing w:before="240" w:after="240" w:line="360" w:lineRule="auto"/>
        <w:ind w:left="1560" w:hanging="426"/>
        <w:jc w:val="both"/>
        <w:rPr>
          <w:rFonts w:ascii="Arial" w:hAnsi="Arial" w:cs="Arial"/>
          <w:i/>
          <w:color w:val="000000"/>
          <w:sz w:val="20"/>
          <w:szCs w:val="20"/>
          <w:lang w:val="en-ZA" w:eastAsia="en-ZA"/>
        </w:rPr>
      </w:pPr>
      <w:r w:rsidRPr="00332B7A">
        <w:rPr>
          <w:rFonts w:ascii="Arial" w:hAnsi="Arial" w:cs="Arial"/>
          <w:i/>
          <w:color w:val="000000"/>
          <w:sz w:val="20"/>
          <w:szCs w:val="20"/>
          <w:lang w:val="en-ZA" w:eastAsia="en-ZA"/>
        </w:rPr>
        <w:t>(iii) the organ of state was not unreasonably prejudiced by the failure.</w:t>
      </w:r>
    </w:p>
    <w:p w:rsidR="00737BAB" w:rsidRPr="00332B7A" w:rsidRDefault="00737BAB" w:rsidP="004C54AA">
      <w:pPr>
        <w:spacing w:before="240" w:after="240" w:line="360" w:lineRule="auto"/>
        <w:ind w:left="1134" w:hanging="283"/>
        <w:jc w:val="both"/>
        <w:rPr>
          <w:rFonts w:ascii="Arial" w:hAnsi="Arial" w:cs="Arial"/>
          <w:i/>
          <w:color w:val="000000"/>
          <w:sz w:val="20"/>
          <w:szCs w:val="20"/>
          <w:lang w:val="en-ZA" w:eastAsia="en-ZA"/>
        </w:rPr>
      </w:pPr>
      <w:r w:rsidRPr="00332B7A">
        <w:rPr>
          <w:rFonts w:ascii="Arial" w:hAnsi="Arial" w:cs="Arial"/>
          <w:i/>
          <w:iCs/>
          <w:color w:val="000000"/>
          <w:sz w:val="20"/>
          <w:szCs w:val="20"/>
          <w:lang w:val="en-ZA" w:eastAsia="en-ZA"/>
        </w:rPr>
        <w:t>(c)</w:t>
      </w:r>
      <w:r w:rsidRPr="00332B7A">
        <w:rPr>
          <w:rFonts w:ascii="Arial" w:hAnsi="Arial" w:cs="Arial"/>
          <w:i/>
          <w:color w:val="000000"/>
          <w:sz w:val="20"/>
          <w:szCs w:val="20"/>
          <w:lang w:val="en-ZA" w:eastAsia="en-ZA"/>
        </w:rPr>
        <w:t> If an application is granted in terms of paragraph </w:t>
      </w:r>
      <w:r w:rsidRPr="00332B7A">
        <w:rPr>
          <w:rFonts w:ascii="Arial" w:hAnsi="Arial" w:cs="Arial"/>
          <w:i/>
          <w:iCs/>
          <w:color w:val="000000"/>
          <w:sz w:val="20"/>
          <w:szCs w:val="20"/>
          <w:lang w:val="en-ZA" w:eastAsia="en-ZA"/>
        </w:rPr>
        <w:t>(b)</w:t>
      </w:r>
      <w:r w:rsidRPr="00332B7A">
        <w:rPr>
          <w:rFonts w:ascii="Arial" w:hAnsi="Arial" w:cs="Arial"/>
          <w:i/>
          <w:color w:val="000000"/>
          <w:sz w:val="20"/>
          <w:szCs w:val="20"/>
          <w:lang w:val="en-ZA" w:eastAsia="en-ZA"/>
        </w:rPr>
        <w:t>, the court may grant leave to institute the legal proceedings in question, on such conditions regarding notice to the organ of state as the court may deem appropriate.</w:t>
      </w:r>
    </w:p>
    <w:p w:rsidR="00737BAB" w:rsidRPr="00332B7A" w:rsidRDefault="00737BAB" w:rsidP="004C54AA">
      <w:pPr>
        <w:spacing w:before="240" w:after="240" w:line="360" w:lineRule="auto"/>
        <w:ind w:left="851" w:hanging="284"/>
        <w:jc w:val="both"/>
        <w:rPr>
          <w:rFonts w:ascii="Arial" w:hAnsi="Arial" w:cs="Arial"/>
          <w:b/>
          <w:bCs/>
          <w:i/>
          <w:color w:val="000000"/>
          <w:sz w:val="20"/>
          <w:szCs w:val="20"/>
          <w:lang w:val="en-ZA" w:eastAsia="en-ZA"/>
        </w:rPr>
      </w:pPr>
      <w:r w:rsidRPr="00332B7A">
        <w:rPr>
          <w:rFonts w:ascii="Arial" w:hAnsi="Arial" w:cs="Arial"/>
          <w:b/>
          <w:bCs/>
          <w:i/>
          <w:color w:val="000000"/>
          <w:sz w:val="20"/>
          <w:szCs w:val="20"/>
          <w:lang w:val="en-ZA" w:eastAsia="en-ZA"/>
        </w:rPr>
        <w:lastRenderedPageBreak/>
        <w:t>4</w:t>
      </w:r>
      <w:r w:rsidR="004C54AA">
        <w:rPr>
          <w:rFonts w:ascii="Arial" w:hAnsi="Arial" w:cs="Arial"/>
          <w:b/>
          <w:bCs/>
          <w:i/>
          <w:color w:val="000000"/>
          <w:sz w:val="20"/>
          <w:szCs w:val="20"/>
          <w:lang w:val="en-ZA" w:eastAsia="en-ZA"/>
        </w:rPr>
        <w:t>.</w:t>
      </w:r>
      <w:r w:rsidRPr="00332B7A">
        <w:rPr>
          <w:rFonts w:ascii="Arial" w:hAnsi="Arial" w:cs="Arial"/>
          <w:b/>
          <w:bCs/>
          <w:i/>
          <w:color w:val="000000"/>
          <w:sz w:val="20"/>
          <w:szCs w:val="20"/>
          <w:lang w:val="en-ZA" w:eastAsia="en-ZA"/>
        </w:rPr>
        <w:t xml:space="preserve"> Service of notice</w:t>
      </w:r>
    </w:p>
    <w:p w:rsidR="00737BAB" w:rsidRPr="00DA2ADF" w:rsidRDefault="00481EF0" w:rsidP="004C54AA">
      <w:pPr>
        <w:spacing w:before="240" w:after="240" w:line="360" w:lineRule="auto"/>
        <w:ind w:left="1276" w:hanging="425"/>
        <w:jc w:val="both"/>
        <w:rPr>
          <w:rFonts w:ascii="Verdana" w:hAnsi="Verdana"/>
          <w:i/>
          <w:color w:val="000000"/>
          <w:sz w:val="20"/>
          <w:szCs w:val="20"/>
          <w:lang w:val="en-ZA" w:eastAsia="en-ZA"/>
        </w:rPr>
      </w:pPr>
      <w:hyperlink r:id="rId17" w:tgtFrame="main" w:history="1">
        <w:r w:rsidR="00737BAB" w:rsidRPr="004C54AA">
          <w:rPr>
            <w:rFonts w:ascii="Arial" w:hAnsi="Arial" w:cs="Arial"/>
            <w:i/>
            <w:sz w:val="20"/>
            <w:szCs w:val="20"/>
            <w:lang w:val="en-ZA" w:eastAsia="en-ZA"/>
          </w:rPr>
          <w:t>(1)</w:t>
        </w:r>
      </w:hyperlink>
      <w:r w:rsidR="00737BAB" w:rsidRPr="004C54AA">
        <w:rPr>
          <w:rFonts w:ascii="Arial" w:hAnsi="Arial" w:cs="Arial"/>
          <w:i/>
          <w:sz w:val="20"/>
          <w:szCs w:val="20"/>
          <w:lang w:val="en-ZA" w:eastAsia="en-ZA"/>
        </w:rPr>
        <w:t> </w:t>
      </w:r>
      <w:r w:rsidR="004C54AA">
        <w:rPr>
          <w:rFonts w:ascii="Arial" w:hAnsi="Arial" w:cs="Arial"/>
          <w:i/>
          <w:sz w:val="20"/>
          <w:szCs w:val="20"/>
          <w:lang w:val="en-ZA" w:eastAsia="en-ZA"/>
        </w:rPr>
        <w:tab/>
      </w:r>
      <w:r w:rsidR="00737BAB" w:rsidRPr="004C54AA">
        <w:rPr>
          <w:rFonts w:ascii="Arial" w:hAnsi="Arial" w:cs="Arial"/>
          <w:i/>
          <w:sz w:val="20"/>
          <w:szCs w:val="20"/>
          <w:lang w:val="en-ZA" w:eastAsia="en-ZA"/>
        </w:rPr>
        <w:t>A</w:t>
      </w:r>
      <w:r w:rsidR="00737BAB" w:rsidRPr="00332B7A">
        <w:rPr>
          <w:rFonts w:ascii="Arial" w:hAnsi="Arial" w:cs="Arial"/>
          <w:i/>
          <w:color w:val="000000"/>
          <w:sz w:val="20"/>
          <w:szCs w:val="20"/>
          <w:lang w:val="en-ZA" w:eastAsia="en-ZA"/>
        </w:rPr>
        <w:t xml:space="preserve"> notice must be served on an organ of state by delivering it by hand or by sending it by certified mail or, subject to subsection (2), by sending it by electronic mail or by transmitting it by facsimile, in the case where the organ of state is</w:t>
      </w:r>
      <w:r w:rsidR="00737BAB" w:rsidRPr="00DA2ADF">
        <w:rPr>
          <w:rFonts w:ascii="Verdana" w:hAnsi="Verdana"/>
          <w:i/>
          <w:color w:val="000000"/>
          <w:sz w:val="20"/>
          <w:szCs w:val="20"/>
          <w:lang w:val="en-ZA" w:eastAsia="en-ZA"/>
        </w:rPr>
        <w:t>-</w:t>
      </w:r>
      <w:r w:rsidR="004C54AA">
        <w:rPr>
          <w:rFonts w:ascii="Verdana" w:hAnsi="Verdana"/>
          <w:i/>
          <w:color w:val="000000"/>
          <w:sz w:val="20"/>
          <w:szCs w:val="20"/>
          <w:lang w:val="en-ZA" w:eastAsia="en-ZA"/>
        </w:rPr>
        <w:t>“</w:t>
      </w:r>
    </w:p>
    <w:p w:rsidR="00BB1932" w:rsidRDefault="00152BC4" w:rsidP="00A5283F">
      <w:pPr>
        <w:spacing w:before="240" w:after="240" w:line="360" w:lineRule="auto"/>
        <w:ind w:left="567" w:hanging="567"/>
        <w:jc w:val="both"/>
        <w:rPr>
          <w:rFonts w:ascii="Arial" w:hAnsi="Arial" w:cs="Arial"/>
          <w:sz w:val="20"/>
          <w:szCs w:val="20"/>
        </w:rPr>
      </w:pPr>
      <w:r w:rsidRPr="00C11E6E">
        <w:rPr>
          <w:rFonts w:ascii="Arial" w:hAnsi="Arial" w:cs="Arial"/>
        </w:rPr>
        <w:t xml:space="preserve"> </w:t>
      </w:r>
      <w:r w:rsidR="00A5283F" w:rsidRPr="00C11E6E">
        <w:rPr>
          <w:rFonts w:ascii="Arial" w:hAnsi="Arial" w:cs="Arial"/>
        </w:rPr>
        <w:t>[1</w:t>
      </w:r>
      <w:r w:rsidR="00032C9A">
        <w:rPr>
          <w:rFonts w:ascii="Arial" w:hAnsi="Arial" w:cs="Arial"/>
        </w:rPr>
        <w:t>4</w:t>
      </w:r>
      <w:r w:rsidR="00A5283F" w:rsidRPr="00C11E6E">
        <w:rPr>
          <w:rFonts w:ascii="Arial" w:hAnsi="Arial" w:cs="Arial"/>
        </w:rPr>
        <w:t>]</w:t>
      </w:r>
      <w:r w:rsidR="00A5283F" w:rsidRPr="00C11E6E">
        <w:rPr>
          <w:rFonts w:ascii="Arial" w:hAnsi="Arial" w:cs="Arial"/>
          <w:sz w:val="20"/>
          <w:szCs w:val="20"/>
        </w:rPr>
        <w:tab/>
      </w:r>
      <w:r w:rsidR="00A5283F" w:rsidRPr="00C11E6E">
        <w:rPr>
          <w:rFonts w:ascii="Arial" w:hAnsi="Arial" w:cs="Arial"/>
        </w:rPr>
        <w:t>A debt is defined in the Act as:</w:t>
      </w:r>
      <w:r w:rsidR="00A5283F" w:rsidRPr="00C11E6E">
        <w:rPr>
          <w:rFonts w:ascii="Arial" w:hAnsi="Arial" w:cs="Arial"/>
          <w:sz w:val="20"/>
          <w:szCs w:val="20"/>
        </w:rPr>
        <w:t xml:space="preserve"> </w:t>
      </w:r>
    </w:p>
    <w:p w:rsidR="00737BAB" w:rsidRPr="00332B7A" w:rsidRDefault="00393BC0" w:rsidP="00393BC0">
      <w:pPr>
        <w:spacing w:before="240" w:after="240" w:line="360" w:lineRule="auto"/>
        <w:ind w:left="567"/>
        <w:jc w:val="both"/>
        <w:rPr>
          <w:rFonts w:ascii="Arial" w:hAnsi="Arial" w:cs="Arial"/>
          <w:i/>
          <w:color w:val="000000"/>
          <w:sz w:val="20"/>
          <w:szCs w:val="20"/>
          <w:lang w:val="en-ZA" w:eastAsia="en-ZA"/>
        </w:rPr>
      </w:pPr>
      <w:r>
        <w:rPr>
          <w:rFonts w:ascii="Arial" w:hAnsi="Arial" w:cs="Arial"/>
          <w:b/>
          <w:bCs/>
          <w:i/>
          <w:color w:val="000000"/>
          <w:sz w:val="20"/>
          <w:szCs w:val="20"/>
        </w:rPr>
        <w:t>“</w:t>
      </w:r>
      <w:r w:rsidR="00737BAB" w:rsidRPr="00332B7A">
        <w:rPr>
          <w:rFonts w:ascii="Arial" w:hAnsi="Arial" w:cs="Arial"/>
          <w:b/>
          <w:bCs/>
          <w:i/>
          <w:color w:val="000000"/>
          <w:sz w:val="20"/>
          <w:szCs w:val="20"/>
        </w:rPr>
        <w:t>'debt'</w:t>
      </w:r>
      <w:r w:rsidR="00737BAB" w:rsidRPr="00332B7A">
        <w:rPr>
          <w:rFonts w:ascii="Arial" w:hAnsi="Arial" w:cs="Arial"/>
          <w:i/>
          <w:color w:val="000000"/>
          <w:sz w:val="20"/>
          <w:szCs w:val="20"/>
        </w:rPr>
        <w:t> means any debt arising from any cause of action-</w:t>
      </w:r>
    </w:p>
    <w:p w:rsidR="00737BAB" w:rsidRPr="00332B7A" w:rsidRDefault="00737BAB" w:rsidP="00393BC0">
      <w:pPr>
        <w:spacing w:before="240" w:after="240" w:line="360" w:lineRule="auto"/>
        <w:ind w:left="993" w:hanging="426"/>
        <w:jc w:val="both"/>
        <w:rPr>
          <w:rFonts w:ascii="Arial" w:hAnsi="Arial" w:cs="Arial"/>
          <w:i/>
          <w:color w:val="000000"/>
          <w:sz w:val="20"/>
          <w:szCs w:val="20"/>
        </w:rPr>
      </w:pPr>
      <w:r w:rsidRPr="00332B7A">
        <w:rPr>
          <w:rFonts w:ascii="Arial" w:hAnsi="Arial" w:cs="Arial"/>
          <w:i/>
          <w:color w:val="000000"/>
          <w:sz w:val="20"/>
          <w:szCs w:val="20"/>
        </w:rPr>
        <w:t> </w:t>
      </w:r>
      <w:bookmarkStart w:id="2" w:name="0-0-0-225593"/>
      <w:bookmarkEnd w:id="2"/>
      <w:r w:rsidRPr="00332B7A">
        <w:rPr>
          <w:rFonts w:ascii="Arial" w:hAnsi="Arial" w:cs="Arial"/>
          <w:i/>
          <w:iCs/>
          <w:color w:val="000000"/>
          <w:sz w:val="20"/>
          <w:szCs w:val="20"/>
        </w:rPr>
        <w:t>(a)</w:t>
      </w:r>
      <w:r w:rsidRPr="00332B7A">
        <w:rPr>
          <w:rFonts w:ascii="Arial" w:hAnsi="Arial" w:cs="Arial"/>
          <w:i/>
          <w:color w:val="000000"/>
          <w:sz w:val="20"/>
          <w:szCs w:val="20"/>
        </w:rPr>
        <w:t>  </w:t>
      </w:r>
      <w:r w:rsidR="004C54AA">
        <w:rPr>
          <w:rFonts w:ascii="Arial" w:hAnsi="Arial" w:cs="Arial"/>
          <w:i/>
          <w:color w:val="000000"/>
          <w:sz w:val="20"/>
          <w:szCs w:val="20"/>
        </w:rPr>
        <w:tab/>
      </w:r>
      <w:r w:rsidRPr="00332B7A">
        <w:rPr>
          <w:rFonts w:ascii="Arial" w:hAnsi="Arial" w:cs="Arial"/>
          <w:i/>
          <w:color w:val="000000"/>
          <w:sz w:val="20"/>
          <w:szCs w:val="20"/>
        </w:rPr>
        <w:t>which arises from delictual, contractual or any other liability, including a cause of action which relates to or arises from any-</w:t>
      </w:r>
    </w:p>
    <w:p w:rsidR="00737BAB" w:rsidRPr="00332B7A" w:rsidRDefault="00737BAB" w:rsidP="00393BC0">
      <w:pPr>
        <w:spacing w:before="240" w:after="240" w:line="360" w:lineRule="auto"/>
        <w:ind w:left="1418" w:hanging="425"/>
        <w:jc w:val="both"/>
        <w:rPr>
          <w:rFonts w:ascii="Arial" w:hAnsi="Arial" w:cs="Arial"/>
          <w:i/>
          <w:color w:val="000000"/>
          <w:sz w:val="20"/>
          <w:szCs w:val="20"/>
        </w:rPr>
      </w:pPr>
      <w:bookmarkStart w:id="3" w:name="0-0-0-225595"/>
      <w:bookmarkEnd w:id="3"/>
      <w:r w:rsidRPr="00332B7A">
        <w:rPr>
          <w:rFonts w:ascii="Arial" w:hAnsi="Arial" w:cs="Arial"/>
          <w:i/>
          <w:color w:val="000000"/>
          <w:sz w:val="20"/>
          <w:szCs w:val="20"/>
        </w:rPr>
        <w:t>(i)   act performed under or in terms of any law; or</w:t>
      </w:r>
    </w:p>
    <w:p w:rsidR="00737BAB" w:rsidRPr="00332B7A" w:rsidRDefault="004C54AA" w:rsidP="00393BC0">
      <w:pPr>
        <w:spacing w:before="240" w:after="240" w:line="360" w:lineRule="auto"/>
        <w:ind w:left="1276" w:hanging="283"/>
        <w:jc w:val="both"/>
        <w:rPr>
          <w:rFonts w:ascii="Arial" w:hAnsi="Arial" w:cs="Arial"/>
          <w:i/>
          <w:color w:val="000000"/>
          <w:sz w:val="20"/>
          <w:szCs w:val="20"/>
        </w:rPr>
      </w:pPr>
      <w:bookmarkStart w:id="4" w:name="0-0-0-225597"/>
      <w:bookmarkEnd w:id="4"/>
      <w:r>
        <w:rPr>
          <w:rFonts w:ascii="Arial" w:hAnsi="Arial" w:cs="Arial"/>
          <w:i/>
          <w:color w:val="000000"/>
          <w:sz w:val="20"/>
          <w:szCs w:val="20"/>
        </w:rPr>
        <w:t>(ii)  </w:t>
      </w:r>
      <w:r w:rsidR="00737BAB" w:rsidRPr="00332B7A">
        <w:rPr>
          <w:rFonts w:ascii="Arial" w:hAnsi="Arial" w:cs="Arial"/>
          <w:i/>
          <w:color w:val="000000"/>
          <w:sz w:val="20"/>
          <w:szCs w:val="20"/>
        </w:rPr>
        <w:t>omission to do anything which should have been done under or in terms of any law; and</w:t>
      </w:r>
    </w:p>
    <w:p w:rsidR="00737BAB" w:rsidRPr="00332B7A" w:rsidRDefault="00737BAB" w:rsidP="00393BC0">
      <w:pPr>
        <w:spacing w:before="240" w:after="240" w:line="360" w:lineRule="auto"/>
        <w:ind w:left="993" w:hanging="426"/>
        <w:jc w:val="both"/>
        <w:rPr>
          <w:rFonts w:ascii="Arial" w:hAnsi="Arial" w:cs="Arial"/>
          <w:color w:val="000000"/>
          <w:sz w:val="20"/>
          <w:szCs w:val="20"/>
        </w:rPr>
      </w:pPr>
      <w:r w:rsidRPr="00332B7A">
        <w:rPr>
          <w:rFonts w:ascii="Arial" w:hAnsi="Arial" w:cs="Arial"/>
          <w:i/>
          <w:color w:val="000000"/>
          <w:sz w:val="20"/>
          <w:szCs w:val="20"/>
        </w:rPr>
        <w:t> </w:t>
      </w:r>
      <w:bookmarkStart w:id="5" w:name="0-0-0-225599"/>
      <w:bookmarkEnd w:id="5"/>
      <w:r w:rsidRPr="00332B7A">
        <w:rPr>
          <w:rFonts w:ascii="Arial" w:hAnsi="Arial" w:cs="Arial"/>
          <w:i/>
          <w:iCs/>
          <w:color w:val="000000"/>
          <w:sz w:val="20"/>
          <w:szCs w:val="20"/>
        </w:rPr>
        <w:t>(b)</w:t>
      </w:r>
      <w:r w:rsidRPr="00332B7A">
        <w:rPr>
          <w:rFonts w:ascii="Arial" w:hAnsi="Arial" w:cs="Arial"/>
          <w:i/>
          <w:color w:val="000000"/>
          <w:sz w:val="20"/>
          <w:szCs w:val="20"/>
        </w:rPr>
        <w:t>  for which an organ of state is liable for payment of damages,</w:t>
      </w:r>
    </w:p>
    <w:p w:rsidR="00737BAB" w:rsidRPr="00332B7A" w:rsidRDefault="00737BAB" w:rsidP="00393BC0">
      <w:pPr>
        <w:spacing w:before="240" w:after="240" w:line="360" w:lineRule="auto"/>
        <w:ind w:left="993"/>
        <w:jc w:val="both"/>
        <w:rPr>
          <w:rFonts w:ascii="Arial" w:hAnsi="Arial" w:cs="Arial"/>
          <w:i/>
          <w:color w:val="000000"/>
          <w:sz w:val="20"/>
          <w:szCs w:val="20"/>
        </w:rPr>
      </w:pPr>
      <w:r w:rsidRPr="00332B7A">
        <w:rPr>
          <w:rFonts w:ascii="Arial" w:hAnsi="Arial" w:cs="Arial"/>
          <w:i/>
          <w:color w:val="000000"/>
          <w:sz w:val="20"/>
          <w:szCs w:val="20"/>
        </w:rPr>
        <w:t>whether such debt became due before or after the fixed date;</w:t>
      </w:r>
      <w:r w:rsidR="00393BC0">
        <w:rPr>
          <w:rFonts w:ascii="Arial" w:hAnsi="Arial" w:cs="Arial"/>
          <w:i/>
          <w:color w:val="000000"/>
          <w:sz w:val="20"/>
          <w:szCs w:val="20"/>
        </w:rPr>
        <w:t>”</w:t>
      </w:r>
    </w:p>
    <w:p w:rsidR="00332B7A" w:rsidRDefault="00737BAB" w:rsidP="00393BC0">
      <w:pPr>
        <w:autoSpaceDE w:val="0"/>
        <w:autoSpaceDN w:val="0"/>
        <w:adjustRightInd w:val="0"/>
        <w:spacing w:before="240" w:after="240" w:line="360" w:lineRule="auto"/>
        <w:ind w:left="567" w:hanging="567"/>
        <w:jc w:val="both"/>
        <w:rPr>
          <w:rFonts w:ascii="Arial" w:eastAsiaTheme="minorHAnsi" w:hAnsi="Arial" w:cs="Arial"/>
          <w:lang w:val="en-ZA" w:eastAsia="en-US"/>
        </w:rPr>
      </w:pPr>
      <w:r w:rsidRPr="00C11E6E">
        <w:rPr>
          <w:rFonts w:ascii="Arial" w:hAnsi="Arial" w:cs="Arial"/>
          <w:color w:val="000000"/>
        </w:rPr>
        <w:t xml:space="preserve"> </w:t>
      </w:r>
      <w:r w:rsidR="00032C9A">
        <w:rPr>
          <w:rFonts w:ascii="Arial" w:hAnsi="Arial" w:cs="Arial"/>
          <w:color w:val="000000"/>
        </w:rPr>
        <w:t>[15</w:t>
      </w:r>
      <w:r w:rsidR="00A5283F" w:rsidRPr="00C11E6E">
        <w:rPr>
          <w:rFonts w:ascii="Arial" w:hAnsi="Arial" w:cs="Arial"/>
          <w:color w:val="000000"/>
        </w:rPr>
        <w:t>]</w:t>
      </w:r>
      <w:r w:rsidR="00393BC0">
        <w:rPr>
          <w:rFonts w:ascii="Arial" w:hAnsi="Arial" w:cs="Arial"/>
          <w:color w:val="000000"/>
        </w:rPr>
        <w:t xml:space="preserve"> </w:t>
      </w:r>
      <w:r w:rsidR="00824916" w:rsidRPr="00824916">
        <w:rPr>
          <w:rFonts w:ascii="Arial" w:eastAsiaTheme="minorHAnsi" w:hAnsi="Arial" w:cs="Arial"/>
          <w:lang w:val="en-ZA" w:eastAsia="en-US"/>
        </w:rPr>
        <w:t>The conventional explanation for demanding prior notification of intention</w:t>
      </w:r>
      <w:r w:rsidR="00332B7A">
        <w:rPr>
          <w:rFonts w:ascii="Arial" w:eastAsiaTheme="minorHAnsi" w:hAnsi="Arial" w:cs="Arial"/>
          <w:lang w:val="en-ZA" w:eastAsia="en-US"/>
        </w:rPr>
        <w:t xml:space="preserve"> to sue organs of State is that the state, </w:t>
      </w:r>
      <w:r w:rsidR="00824916">
        <w:rPr>
          <w:rFonts w:ascii="Arial" w:eastAsiaTheme="minorHAnsi" w:hAnsi="Arial" w:cs="Arial"/>
          <w:lang w:val="en-ZA" w:eastAsia="en-US"/>
        </w:rPr>
        <w:t xml:space="preserve">with its extensive activities </w:t>
      </w:r>
      <w:r w:rsidR="00824916" w:rsidRPr="00824916">
        <w:rPr>
          <w:rFonts w:ascii="Arial" w:eastAsiaTheme="minorHAnsi" w:hAnsi="Arial" w:cs="Arial"/>
          <w:lang w:val="en-ZA" w:eastAsia="en-US"/>
        </w:rPr>
        <w:t xml:space="preserve">and large staff which tends to </w:t>
      </w:r>
      <w:r w:rsidR="00332B7A">
        <w:rPr>
          <w:rFonts w:ascii="Arial" w:eastAsiaTheme="minorHAnsi" w:hAnsi="Arial" w:cs="Arial"/>
          <w:lang w:val="en-ZA" w:eastAsia="en-US"/>
        </w:rPr>
        <w:t>shift,</w:t>
      </w:r>
      <w:r w:rsidR="00824916" w:rsidRPr="00824916">
        <w:rPr>
          <w:rFonts w:ascii="Arial" w:eastAsiaTheme="minorHAnsi" w:hAnsi="Arial" w:cs="Arial"/>
          <w:lang w:val="en-ZA" w:eastAsia="en-US"/>
        </w:rPr>
        <w:t xml:space="preserve"> needs the opportunity to investigate claims laid against it, to consider</w:t>
      </w:r>
      <w:r w:rsidR="00824916">
        <w:rPr>
          <w:rFonts w:ascii="Arial" w:eastAsiaTheme="minorHAnsi" w:hAnsi="Arial" w:cs="Arial"/>
          <w:lang w:val="en-ZA" w:eastAsia="en-US"/>
        </w:rPr>
        <w:t xml:space="preserve"> them responsibly and to decide before</w:t>
      </w:r>
      <w:r w:rsidR="00824916" w:rsidRPr="00824916">
        <w:rPr>
          <w:rFonts w:ascii="Arial" w:eastAsiaTheme="minorHAnsi" w:hAnsi="Arial" w:cs="Arial"/>
          <w:lang w:val="en-ZA" w:eastAsia="en-US"/>
        </w:rPr>
        <w:t xml:space="preserve"> getting embroiled in litigation at public expense, whether it ought to accept, rej</w:t>
      </w:r>
      <w:r w:rsidR="00332B7A">
        <w:rPr>
          <w:rFonts w:ascii="Arial" w:eastAsiaTheme="minorHAnsi" w:hAnsi="Arial" w:cs="Arial"/>
          <w:lang w:val="en-ZA" w:eastAsia="en-US"/>
        </w:rPr>
        <w:t>ect or endeavour to settle them</w:t>
      </w:r>
      <w:r w:rsidR="00824916" w:rsidRPr="00824916">
        <w:rPr>
          <w:rFonts w:ascii="Arial" w:eastAsiaTheme="minorHAnsi" w:hAnsi="Arial" w:cs="Arial"/>
          <w:lang w:val="en-ZA" w:eastAsia="en-US"/>
        </w:rPr>
        <w:t>. From time to time</w:t>
      </w:r>
      <w:r w:rsidR="00332B7A">
        <w:rPr>
          <w:rFonts w:ascii="Arial" w:eastAsiaTheme="minorHAnsi" w:hAnsi="Arial" w:cs="Arial"/>
          <w:lang w:val="en-ZA" w:eastAsia="en-US"/>
        </w:rPr>
        <w:t xml:space="preserve"> </w:t>
      </w:r>
      <w:r w:rsidR="00824916" w:rsidRPr="00824916">
        <w:rPr>
          <w:rFonts w:ascii="Arial" w:eastAsiaTheme="minorHAnsi" w:hAnsi="Arial" w:cs="Arial"/>
          <w:lang w:val="en-ZA" w:eastAsia="en-US"/>
        </w:rPr>
        <w:t>there have been judicial pronouncements about how such provisions restrict the rights of its potential litigants</w:t>
      </w:r>
      <w:r w:rsidR="00824916">
        <w:rPr>
          <w:rFonts w:ascii="Arial" w:eastAsiaTheme="minorHAnsi" w:hAnsi="Arial" w:cs="Arial"/>
          <w:lang w:val="en-ZA" w:eastAsia="en-US"/>
        </w:rPr>
        <w:t xml:space="preserve">. However, their legitimacy and </w:t>
      </w:r>
      <w:r w:rsidR="00824916" w:rsidRPr="00824916">
        <w:rPr>
          <w:rFonts w:ascii="Arial" w:eastAsiaTheme="minorHAnsi" w:hAnsi="Arial" w:cs="Arial"/>
          <w:lang w:val="en-ZA" w:eastAsia="en-US"/>
        </w:rPr>
        <w:t>constitutionality are not in issue</w:t>
      </w:r>
      <w:r w:rsidR="00824916">
        <w:rPr>
          <w:rFonts w:ascii="Arial" w:eastAsiaTheme="minorHAnsi" w:hAnsi="Arial" w:cs="Arial"/>
          <w:lang w:val="en-ZA" w:eastAsia="en-US"/>
        </w:rPr>
        <w:t>.</w:t>
      </w:r>
      <w:r w:rsidR="00824916">
        <w:rPr>
          <w:rStyle w:val="FootnoteReference"/>
          <w:rFonts w:ascii="Arial" w:eastAsiaTheme="minorHAnsi" w:hAnsi="Arial" w:cs="Arial"/>
          <w:lang w:val="en-ZA" w:eastAsia="en-US"/>
        </w:rPr>
        <w:footnoteReference w:id="7"/>
      </w:r>
    </w:p>
    <w:p w:rsidR="00257537" w:rsidRDefault="00332B7A" w:rsidP="00393BC0">
      <w:pPr>
        <w:autoSpaceDE w:val="0"/>
        <w:autoSpaceDN w:val="0"/>
        <w:adjustRightInd w:val="0"/>
        <w:spacing w:before="240" w:after="240" w:line="360" w:lineRule="auto"/>
        <w:ind w:left="567" w:hanging="567"/>
        <w:jc w:val="both"/>
        <w:rPr>
          <w:rFonts w:ascii="Arial" w:eastAsiaTheme="minorHAnsi" w:hAnsi="Arial" w:cs="Arial"/>
          <w:lang w:val="en-ZA" w:eastAsia="en-US"/>
        </w:rPr>
      </w:pPr>
      <w:r>
        <w:rPr>
          <w:rFonts w:ascii="Arial" w:eastAsiaTheme="minorHAnsi" w:hAnsi="Arial" w:cs="Arial"/>
          <w:lang w:val="en-ZA" w:eastAsia="en-US"/>
        </w:rPr>
        <w:t>[1</w:t>
      </w:r>
      <w:r w:rsidR="00032C9A">
        <w:rPr>
          <w:rFonts w:ascii="Arial" w:eastAsiaTheme="minorHAnsi" w:hAnsi="Arial" w:cs="Arial"/>
          <w:lang w:val="en-ZA" w:eastAsia="en-US"/>
        </w:rPr>
        <w:t>6</w:t>
      </w:r>
      <w:r>
        <w:rPr>
          <w:rFonts w:ascii="Arial" w:eastAsiaTheme="minorHAnsi" w:hAnsi="Arial" w:cs="Arial"/>
          <w:lang w:val="en-ZA" w:eastAsia="en-US"/>
        </w:rPr>
        <w:t>]</w:t>
      </w:r>
      <w:r w:rsidR="00FE692E">
        <w:rPr>
          <w:rFonts w:ascii="Arial" w:eastAsiaTheme="minorHAnsi" w:hAnsi="Arial" w:cs="Arial"/>
          <w:lang w:val="en-ZA" w:eastAsia="en-US"/>
        </w:rPr>
        <w:t xml:space="preserve"> </w:t>
      </w:r>
      <w:r w:rsidR="00393BC0">
        <w:rPr>
          <w:rFonts w:ascii="Arial" w:eastAsiaTheme="minorHAnsi" w:hAnsi="Arial" w:cs="Arial"/>
          <w:lang w:val="en-ZA" w:eastAsia="en-US"/>
        </w:rPr>
        <w:tab/>
      </w:r>
      <w:r w:rsidR="00FE692E">
        <w:rPr>
          <w:rFonts w:ascii="Arial" w:eastAsiaTheme="minorHAnsi" w:hAnsi="Arial" w:cs="Arial"/>
          <w:lang w:val="en-ZA" w:eastAsia="en-US"/>
        </w:rPr>
        <w:t>A similar provision was contained in the erstwhile s</w:t>
      </w:r>
      <w:r>
        <w:rPr>
          <w:rFonts w:ascii="Arial" w:eastAsiaTheme="minorHAnsi" w:hAnsi="Arial" w:cs="Arial"/>
          <w:lang w:val="en-ZA" w:eastAsia="en-US"/>
        </w:rPr>
        <w:t>ection</w:t>
      </w:r>
      <w:r w:rsidR="009C54C9">
        <w:rPr>
          <w:rFonts w:ascii="Arial" w:eastAsiaTheme="minorHAnsi" w:hAnsi="Arial" w:cs="Arial"/>
          <w:lang w:val="en-ZA" w:eastAsia="en-US"/>
        </w:rPr>
        <w:t xml:space="preserve"> </w:t>
      </w:r>
      <w:r w:rsidR="00FE692E">
        <w:rPr>
          <w:rFonts w:ascii="Arial" w:eastAsiaTheme="minorHAnsi" w:hAnsi="Arial" w:cs="Arial"/>
          <w:lang w:val="en-ZA" w:eastAsia="en-US"/>
        </w:rPr>
        <w:t xml:space="preserve">25 of the </w:t>
      </w:r>
      <w:r w:rsidR="00973F18">
        <w:rPr>
          <w:rFonts w:ascii="Arial" w:eastAsiaTheme="minorHAnsi" w:hAnsi="Arial" w:cs="Arial"/>
          <w:lang w:val="en-ZA" w:eastAsia="en-US"/>
        </w:rPr>
        <w:t>Compulsory Motor Vehicle Act 56 of 1972</w:t>
      </w:r>
      <w:r w:rsidR="00FE692E">
        <w:rPr>
          <w:rFonts w:ascii="Arial" w:eastAsiaTheme="minorHAnsi" w:hAnsi="Arial" w:cs="Arial"/>
          <w:lang w:val="en-ZA" w:eastAsia="en-US"/>
        </w:rPr>
        <w:t xml:space="preserve"> where it was held in </w:t>
      </w:r>
      <w:proofErr w:type="spellStart"/>
      <w:r w:rsidR="00FE692E" w:rsidRPr="009C54C9">
        <w:rPr>
          <w:rFonts w:ascii="Arial" w:eastAsiaTheme="minorHAnsi" w:hAnsi="Arial" w:cs="Arial"/>
          <w:i/>
          <w:lang w:val="en-ZA" w:eastAsia="en-US"/>
        </w:rPr>
        <w:t>Nkisimane</w:t>
      </w:r>
      <w:proofErr w:type="spellEnd"/>
      <w:r w:rsidR="00FE692E" w:rsidRPr="009C54C9">
        <w:rPr>
          <w:rFonts w:ascii="Arial" w:eastAsiaTheme="minorHAnsi" w:hAnsi="Arial" w:cs="Arial"/>
          <w:i/>
          <w:lang w:val="en-ZA" w:eastAsia="en-US"/>
        </w:rPr>
        <w:t xml:space="preserve"> and Others v </w:t>
      </w:r>
      <w:proofErr w:type="spellStart"/>
      <w:r w:rsidR="00FE692E" w:rsidRPr="009C54C9">
        <w:rPr>
          <w:rFonts w:ascii="Arial" w:eastAsiaTheme="minorHAnsi" w:hAnsi="Arial" w:cs="Arial"/>
          <w:i/>
          <w:lang w:val="en-ZA" w:eastAsia="en-US"/>
        </w:rPr>
        <w:t>Santam</w:t>
      </w:r>
      <w:proofErr w:type="spellEnd"/>
      <w:r w:rsidR="00FE692E" w:rsidRPr="009C54C9">
        <w:rPr>
          <w:rFonts w:ascii="Arial" w:eastAsiaTheme="minorHAnsi" w:hAnsi="Arial" w:cs="Arial"/>
          <w:i/>
          <w:lang w:val="en-ZA" w:eastAsia="en-US"/>
        </w:rPr>
        <w:t xml:space="preserve"> Insurance Co Ltd</w:t>
      </w:r>
      <w:r w:rsidR="00FE692E">
        <w:rPr>
          <w:rStyle w:val="FootnoteReference"/>
          <w:rFonts w:ascii="Arial" w:eastAsiaTheme="minorHAnsi" w:hAnsi="Arial" w:cs="Arial"/>
          <w:lang w:val="en-ZA" w:eastAsia="en-US"/>
        </w:rPr>
        <w:footnoteReference w:id="8"/>
      </w:r>
      <w:r w:rsidR="00FE692E">
        <w:rPr>
          <w:rFonts w:ascii="Arial" w:eastAsiaTheme="minorHAnsi" w:hAnsi="Arial" w:cs="Arial"/>
          <w:lang w:val="en-ZA" w:eastAsia="en-US"/>
        </w:rPr>
        <w:t xml:space="preserve"> </w:t>
      </w:r>
      <w:r w:rsidR="009C54C9">
        <w:rPr>
          <w:rFonts w:ascii="Arial" w:eastAsiaTheme="minorHAnsi" w:hAnsi="Arial" w:cs="Arial"/>
          <w:lang w:val="en-ZA" w:eastAsia="en-US"/>
        </w:rPr>
        <w:t>that t</w:t>
      </w:r>
      <w:r w:rsidR="00FE692E" w:rsidRPr="009C54C9">
        <w:rPr>
          <w:rFonts w:ascii="Arial" w:eastAsiaTheme="minorHAnsi" w:hAnsi="Arial" w:cs="Arial"/>
          <w:lang w:val="en-ZA" w:eastAsia="en-US"/>
        </w:rPr>
        <w:t>he purpose</w:t>
      </w:r>
      <w:r w:rsidR="00393BC0">
        <w:rPr>
          <w:rFonts w:ascii="Arial" w:eastAsiaTheme="minorHAnsi" w:hAnsi="Arial" w:cs="Arial"/>
          <w:lang w:val="en-ZA" w:eastAsia="en-US"/>
        </w:rPr>
        <w:t xml:space="preserve"> </w:t>
      </w:r>
      <w:r w:rsidR="009C54C9">
        <w:rPr>
          <w:rFonts w:ascii="Arial" w:eastAsiaTheme="minorHAnsi" w:hAnsi="Arial" w:cs="Arial"/>
          <w:lang w:val="en-ZA" w:eastAsia="en-US"/>
        </w:rPr>
        <w:t>of the section wa</w:t>
      </w:r>
      <w:r w:rsidR="00FE692E" w:rsidRPr="009C54C9">
        <w:rPr>
          <w:rFonts w:ascii="Arial" w:eastAsiaTheme="minorHAnsi" w:hAnsi="Arial" w:cs="Arial"/>
          <w:lang w:val="en-ZA" w:eastAsia="en-US"/>
        </w:rPr>
        <w:t>s to ensure that, before being sued for compensa</w:t>
      </w:r>
      <w:r w:rsidR="008A2C7F">
        <w:rPr>
          <w:rFonts w:ascii="Arial" w:eastAsiaTheme="minorHAnsi" w:hAnsi="Arial" w:cs="Arial"/>
          <w:lang w:val="en-ZA" w:eastAsia="en-US"/>
        </w:rPr>
        <w:t>tion, an authorized insurer would</w:t>
      </w:r>
      <w:r w:rsidR="00FE692E" w:rsidRPr="009C54C9">
        <w:rPr>
          <w:rFonts w:ascii="Arial" w:eastAsiaTheme="minorHAnsi" w:hAnsi="Arial" w:cs="Arial"/>
          <w:lang w:val="en-ZA" w:eastAsia="en-US"/>
        </w:rPr>
        <w:t xml:space="preserve"> be informed of sufficient particu</w:t>
      </w:r>
      <w:r w:rsidR="009C54C9">
        <w:rPr>
          <w:rFonts w:ascii="Arial" w:eastAsiaTheme="minorHAnsi" w:hAnsi="Arial" w:cs="Arial"/>
          <w:lang w:val="en-ZA" w:eastAsia="en-US"/>
        </w:rPr>
        <w:t>lars about the claim and</w:t>
      </w:r>
      <w:r w:rsidR="00FE692E" w:rsidRPr="009C54C9">
        <w:rPr>
          <w:rFonts w:ascii="Arial" w:eastAsiaTheme="minorHAnsi" w:hAnsi="Arial" w:cs="Arial"/>
          <w:lang w:val="en-ZA" w:eastAsia="en-US"/>
        </w:rPr>
        <w:t xml:space="preserve"> </w:t>
      </w:r>
      <w:r w:rsidR="008A2C7F">
        <w:rPr>
          <w:rFonts w:ascii="Arial" w:eastAsiaTheme="minorHAnsi" w:hAnsi="Arial" w:cs="Arial"/>
          <w:lang w:val="en-ZA" w:eastAsia="en-US"/>
        </w:rPr>
        <w:t>would</w:t>
      </w:r>
      <w:r w:rsidR="00FE692E" w:rsidRPr="009C54C9">
        <w:rPr>
          <w:rFonts w:ascii="Arial" w:eastAsiaTheme="minorHAnsi" w:hAnsi="Arial" w:cs="Arial"/>
          <w:lang w:val="en-ZA" w:eastAsia="en-US"/>
        </w:rPr>
        <w:t xml:space="preserve"> be given sufficient time so as to </w:t>
      </w:r>
      <w:r w:rsidR="00FE692E" w:rsidRPr="009C54C9">
        <w:rPr>
          <w:rFonts w:ascii="Arial" w:eastAsiaTheme="minorHAnsi" w:hAnsi="Arial" w:cs="Arial"/>
          <w:lang w:val="en-ZA" w:eastAsia="en-US"/>
        </w:rPr>
        <w:lastRenderedPageBreak/>
        <w:t>be able to consider and decide whether to resist the claim or to</w:t>
      </w:r>
      <w:r w:rsidR="00E51063">
        <w:rPr>
          <w:rFonts w:ascii="Arial" w:eastAsiaTheme="minorHAnsi" w:hAnsi="Arial" w:cs="Arial"/>
          <w:lang w:val="en-ZA" w:eastAsia="en-US"/>
        </w:rPr>
        <w:t xml:space="preserve"> settle or compromise it before </w:t>
      </w:r>
      <w:r w:rsidR="008A2C7F">
        <w:rPr>
          <w:rFonts w:ascii="Arial" w:eastAsiaTheme="minorHAnsi" w:hAnsi="Arial" w:cs="Arial"/>
          <w:lang w:val="en-ZA" w:eastAsia="en-US"/>
        </w:rPr>
        <w:t>any costs of litigation wer</w:t>
      </w:r>
      <w:r w:rsidR="00FE692E" w:rsidRPr="009C54C9">
        <w:rPr>
          <w:rFonts w:ascii="Arial" w:eastAsiaTheme="minorHAnsi" w:hAnsi="Arial" w:cs="Arial"/>
          <w:lang w:val="en-ZA" w:eastAsia="en-US"/>
        </w:rPr>
        <w:t>e incurred</w:t>
      </w:r>
      <w:r w:rsidR="00E51063">
        <w:rPr>
          <w:rFonts w:ascii="Arial" w:eastAsiaTheme="minorHAnsi" w:hAnsi="Arial" w:cs="Arial"/>
          <w:lang w:val="en-ZA" w:eastAsia="en-US"/>
        </w:rPr>
        <w:t>.</w:t>
      </w:r>
      <w:r w:rsidR="00FE692E" w:rsidRPr="009C54C9">
        <w:rPr>
          <w:rFonts w:ascii="Arial" w:eastAsiaTheme="minorHAnsi" w:hAnsi="Arial" w:cs="Arial"/>
          <w:lang w:val="en-ZA" w:eastAsia="en-US"/>
        </w:rPr>
        <w:t xml:space="preserve"> </w:t>
      </w:r>
    </w:p>
    <w:p w:rsidR="00561FF6" w:rsidRDefault="00A00A52" w:rsidP="00E251A9">
      <w:pPr>
        <w:autoSpaceDE w:val="0"/>
        <w:autoSpaceDN w:val="0"/>
        <w:adjustRightInd w:val="0"/>
        <w:spacing w:before="240" w:after="240" w:line="360" w:lineRule="auto"/>
        <w:ind w:left="567" w:hanging="567"/>
        <w:jc w:val="both"/>
        <w:rPr>
          <w:rFonts w:ascii="Arial" w:eastAsiaTheme="minorHAnsi" w:hAnsi="Arial" w:cs="Arial"/>
          <w:lang w:val="en-ZA" w:eastAsia="en-US"/>
        </w:rPr>
      </w:pPr>
      <w:r>
        <w:rPr>
          <w:rFonts w:ascii="Arial" w:eastAsiaTheme="minorHAnsi" w:hAnsi="Arial" w:cs="Arial"/>
          <w:lang w:val="en-ZA" w:eastAsia="en-US"/>
        </w:rPr>
        <w:t>[1</w:t>
      </w:r>
      <w:r w:rsidR="00032C9A">
        <w:rPr>
          <w:rFonts w:ascii="Arial" w:eastAsiaTheme="minorHAnsi" w:hAnsi="Arial" w:cs="Arial"/>
          <w:lang w:val="en-ZA" w:eastAsia="en-US"/>
        </w:rPr>
        <w:t>7</w:t>
      </w:r>
      <w:r w:rsidR="00257537">
        <w:rPr>
          <w:rFonts w:ascii="Arial" w:eastAsiaTheme="minorHAnsi" w:hAnsi="Arial" w:cs="Arial"/>
          <w:lang w:val="en-ZA" w:eastAsia="en-US"/>
        </w:rPr>
        <w:t>] In that case,</w:t>
      </w:r>
      <w:r w:rsidR="008577E5">
        <w:rPr>
          <w:rStyle w:val="FootnoteReference"/>
          <w:rFonts w:ascii="Arial" w:eastAsiaTheme="minorHAnsi" w:hAnsi="Arial" w:cs="Arial"/>
          <w:lang w:val="en-ZA" w:eastAsia="en-US"/>
        </w:rPr>
        <w:footnoteReference w:id="9"/>
      </w:r>
      <w:r w:rsidR="00257537">
        <w:rPr>
          <w:rFonts w:ascii="Arial" w:eastAsiaTheme="minorHAnsi" w:hAnsi="Arial" w:cs="Arial"/>
          <w:lang w:val="en-ZA" w:eastAsia="en-US"/>
        </w:rPr>
        <w:t xml:space="preserve"> it was</w:t>
      </w:r>
      <w:r w:rsidR="008577E5">
        <w:rPr>
          <w:rFonts w:ascii="Arial" w:eastAsiaTheme="minorHAnsi" w:hAnsi="Arial" w:cs="Arial"/>
          <w:lang w:val="en-ZA" w:eastAsia="en-US"/>
        </w:rPr>
        <w:t xml:space="preserve"> claimed that the claim forms were not completed in the prescribed manner but the court </w:t>
      </w:r>
      <w:r w:rsidR="00257537">
        <w:rPr>
          <w:rFonts w:ascii="Arial" w:eastAsiaTheme="minorHAnsi" w:hAnsi="Arial" w:cs="Arial"/>
          <w:lang w:val="en-ZA" w:eastAsia="en-US"/>
        </w:rPr>
        <w:t>held that each</w:t>
      </w:r>
      <w:r w:rsidR="00257537" w:rsidRPr="00257537">
        <w:rPr>
          <w:rFonts w:ascii="Arial" w:eastAsiaTheme="minorHAnsi" w:hAnsi="Arial" w:cs="Arial"/>
          <w:lang w:val="en-ZA" w:eastAsia="en-US"/>
        </w:rPr>
        <w:t xml:space="preserve"> MVA form</w:t>
      </w:r>
      <w:r w:rsidR="008577E5">
        <w:rPr>
          <w:rFonts w:ascii="Arial" w:eastAsiaTheme="minorHAnsi" w:hAnsi="Arial" w:cs="Arial"/>
          <w:lang w:val="en-ZA" w:eastAsia="en-US"/>
        </w:rPr>
        <w:t xml:space="preserve">, including its medical report, </w:t>
      </w:r>
      <w:r w:rsidR="00257537" w:rsidRPr="00257537">
        <w:rPr>
          <w:rFonts w:ascii="Arial" w:eastAsiaTheme="minorHAnsi" w:hAnsi="Arial" w:cs="Arial"/>
          <w:lang w:val="en-ZA" w:eastAsia="en-US"/>
        </w:rPr>
        <w:t>read as a whole, amounted to substantial compliance with the requirement of s 25 (1), that the contents o</w:t>
      </w:r>
      <w:r w:rsidR="008577E5">
        <w:rPr>
          <w:rFonts w:ascii="Arial" w:eastAsiaTheme="minorHAnsi" w:hAnsi="Arial" w:cs="Arial"/>
          <w:lang w:val="en-ZA" w:eastAsia="en-US"/>
        </w:rPr>
        <w:t>f the claim were set out in the manner prescribed</w:t>
      </w:r>
      <w:r w:rsidR="00257537" w:rsidRPr="00257537">
        <w:rPr>
          <w:rFonts w:ascii="Arial" w:eastAsiaTheme="minorHAnsi" w:hAnsi="Arial" w:cs="Arial"/>
          <w:lang w:val="en-ZA" w:eastAsia="en-US"/>
        </w:rPr>
        <w:t xml:space="preserve"> by the regulation, in that it set out a claim for compensation under s</w:t>
      </w:r>
      <w:r>
        <w:rPr>
          <w:rFonts w:ascii="Arial" w:eastAsiaTheme="minorHAnsi" w:hAnsi="Arial" w:cs="Arial"/>
          <w:lang w:val="en-ZA" w:eastAsia="en-US"/>
        </w:rPr>
        <w:t>ection</w:t>
      </w:r>
      <w:r w:rsidR="00257537" w:rsidRPr="00257537">
        <w:rPr>
          <w:rFonts w:ascii="Arial" w:eastAsiaTheme="minorHAnsi" w:hAnsi="Arial" w:cs="Arial"/>
          <w:lang w:val="en-ZA" w:eastAsia="en-US"/>
        </w:rPr>
        <w:t xml:space="preserve"> 21 against the respo</w:t>
      </w:r>
      <w:r w:rsidR="008577E5">
        <w:rPr>
          <w:rFonts w:ascii="Arial" w:eastAsiaTheme="minorHAnsi" w:hAnsi="Arial" w:cs="Arial"/>
          <w:lang w:val="en-ZA" w:eastAsia="en-US"/>
        </w:rPr>
        <w:t xml:space="preserve">ndent as the authorized insurer </w:t>
      </w:r>
      <w:r w:rsidR="00257537" w:rsidRPr="00257537">
        <w:rPr>
          <w:rFonts w:ascii="Arial" w:eastAsiaTheme="minorHAnsi" w:hAnsi="Arial" w:cs="Arial"/>
          <w:lang w:val="en-ZA" w:eastAsia="en-US"/>
        </w:rPr>
        <w:t>of the vehicle concerned in the accident</w:t>
      </w:r>
      <w:r>
        <w:rPr>
          <w:rFonts w:ascii="Arial" w:eastAsiaTheme="minorHAnsi" w:hAnsi="Arial" w:cs="Arial"/>
          <w:lang w:val="en-ZA" w:eastAsia="en-US"/>
        </w:rPr>
        <w:t>.</w:t>
      </w:r>
      <w:r w:rsidR="00257537" w:rsidRPr="00257537">
        <w:rPr>
          <w:rFonts w:ascii="Arial" w:eastAsiaTheme="minorHAnsi" w:hAnsi="Arial" w:cs="Arial"/>
          <w:lang w:val="en-ZA" w:eastAsia="en-US"/>
        </w:rPr>
        <w:t xml:space="preserve"> </w:t>
      </w:r>
      <w:r>
        <w:rPr>
          <w:rFonts w:ascii="Arial" w:eastAsiaTheme="minorHAnsi" w:hAnsi="Arial" w:cs="Arial"/>
          <w:lang w:val="en-ZA" w:eastAsia="en-US"/>
        </w:rPr>
        <w:t>I</w:t>
      </w:r>
      <w:r w:rsidR="00257537" w:rsidRPr="00257537">
        <w:rPr>
          <w:rFonts w:ascii="Arial" w:eastAsiaTheme="minorHAnsi" w:hAnsi="Arial" w:cs="Arial"/>
          <w:lang w:val="en-ZA" w:eastAsia="en-US"/>
        </w:rPr>
        <w:t>t afforded the respondent sufficient information to enable it t</w:t>
      </w:r>
      <w:r w:rsidR="008577E5">
        <w:rPr>
          <w:rFonts w:ascii="Arial" w:eastAsiaTheme="minorHAnsi" w:hAnsi="Arial" w:cs="Arial"/>
          <w:lang w:val="en-ZA" w:eastAsia="en-US"/>
        </w:rPr>
        <w:t xml:space="preserve">o decide whether to resist each </w:t>
      </w:r>
      <w:r w:rsidR="00257537" w:rsidRPr="00257537">
        <w:rPr>
          <w:rFonts w:ascii="Arial" w:eastAsiaTheme="minorHAnsi" w:hAnsi="Arial" w:cs="Arial"/>
          <w:lang w:val="en-ZA" w:eastAsia="en-US"/>
        </w:rPr>
        <w:t>claim for compensation or settle it before being sued.</w:t>
      </w:r>
    </w:p>
    <w:p w:rsidR="002079A8" w:rsidRPr="003948BF" w:rsidRDefault="00561FF6" w:rsidP="00A46BA9">
      <w:pPr>
        <w:autoSpaceDE w:val="0"/>
        <w:autoSpaceDN w:val="0"/>
        <w:adjustRightInd w:val="0"/>
        <w:spacing w:before="240" w:after="240" w:line="360" w:lineRule="auto"/>
        <w:ind w:left="567" w:hanging="567"/>
        <w:jc w:val="both"/>
        <w:rPr>
          <w:rFonts w:ascii="Arial" w:eastAsiaTheme="minorHAnsi" w:hAnsi="Arial" w:cs="Arial"/>
          <w:lang w:val="en-ZA" w:eastAsia="en-US"/>
        </w:rPr>
      </w:pPr>
      <w:r>
        <w:rPr>
          <w:rFonts w:ascii="Arial" w:eastAsiaTheme="minorHAnsi" w:hAnsi="Arial" w:cs="Arial"/>
          <w:lang w:val="en-ZA" w:eastAsia="en-US"/>
        </w:rPr>
        <w:t>[1</w:t>
      </w:r>
      <w:r w:rsidR="00032C9A">
        <w:rPr>
          <w:rFonts w:ascii="Arial" w:eastAsiaTheme="minorHAnsi" w:hAnsi="Arial" w:cs="Arial"/>
          <w:lang w:val="en-ZA" w:eastAsia="en-US"/>
        </w:rPr>
        <w:t>8</w:t>
      </w:r>
      <w:r>
        <w:rPr>
          <w:rFonts w:ascii="Arial" w:eastAsiaTheme="minorHAnsi" w:hAnsi="Arial" w:cs="Arial"/>
          <w:lang w:val="en-ZA" w:eastAsia="en-US"/>
        </w:rPr>
        <w:t xml:space="preserve">] </w:t>
      </w:r>
      <w:r w:rsidR="00393BC0">
        <w:rPr>
          <w:rFonts w:ascii="Arial" w:eastAsiaTheme="minorHAnsi" w:hAnsi="Arial" w:cs="Arial"/>
          <w:lang w:val="en-ZA" w:eastAsia="en-US"/>
        </w:rPr>
        <w:tab/>
      </w:r>
      <w:r>
        <w:rPr>
          <w:rFonts w:ascii="Arial" w:eastAsiaTheme="minorHAnsi" w:hAnsi="Arial" w:cs="Arial"/>
          <w:lang w:val="en-ZA" w:eastAsia="en-US"/>
        </w:rPr>
        <w:t xml:space="preserve">In </w:t>
      </w:r>
      <w:r w:rsidR="00A46BA9" w:rsidRPr="00A46BA9">
        <w:rPr>
          <w:rFonts w:ascii="Arial" w:eastAsiaTheme="minorHAnsi" w:hAnsi="Arial" w:cs="Arial"/>
          <w:bCs/>
          <w:i/>
          <w:color w:val="000000"/>
          <w:lang w:val="en-ZA" w:eastAsia="en-US"/>
        </w:rPr>
        <w:t>Unlawful Occupiers, School Site v City of Johannesburg</w:t>
      </w:r>
      <w:r w:rsidR="00A46BA9">
        <w:rPr>
          <w:rStyle w:val="FootnoteReference"/>
          <w:rFonts w:ascii="Arial" w:eastAsiaTheme="minorHAnsi" w:hAnsi="Arial" w:cs="Arial"/>
          <w:bCs/>
          <w:i/>
          <w:color w:val="000000"/>
          <w:lang w:val="en-ZA" w:eastAsia="en-US"/>
        </w:rPr>
        <w:footnoteReference w:id="10"/>
      </w:r>
      <w:r w:rsidR="003948BF">
        <w:rPr>
          <w:rFonts w:ascii="Arial" w:eastAsiaTheme="minorHAnsi" w:hAnsi="Arial" w:cs="Arial"/>
          <w:bCs/>
          <w:i/>
          <w:color w:val="000000"/>
          <w:sz w:val="20"/>
          <w:szCs w:val="20"/>
          <w:lang w:val="en-ZA" w:eastAsia="en-US"/>
        </w:rPr>
        <w:t xml:space="preserve"> </w:t>
      </w:r>
      <w:r w:rsidR="003948BF" w:rsidRPr="00DB0400">
        <w:rPr>
          <w:rFonts w:ascii="Arial" w:eastAsiaTheme="minorHAnsi" w:hAnsi="Arial" w:cs="Arial"/>
          <w:bCs/>
          <w:color w:val="000000"/>
          <w:lang w:val="en-ZA" w:eastAsia="en-US"/>
        </w:rPr>
        <w:t>the grounds</w:t>
      </w:r>
      <w:r w:rsidR="003948BF">
        <w:rPr>
          <w:rFonts w:ascii="Verdana" w:eastAsiaTheme="minorHAnsi" w:hAnsi="Verdana" w:cs="Verdana"/>
          <w:sz w:val="15"/>
          <w:szCs w:val="15"/>
          <w:lang w:val="en-ZA" w:eastAsia="en-US"/>
        </w:rPr>
        <w:t xml:space="preserve"> </w:t>
      </w:r>
      <w:r w:rsidR="003948BF">
        <w:rPr>
          <w:rFonts w:ascii="Arial" w:eastAsiaTheme="minorHAnsi" w:hAnsi="Arial" w:cs="Arial"/>
          <w:lang w:val="en-ZA" w:eastAsia="en-US"/>
        </w:rPr>
        <w:t xml:space="preserve">for the application for eviction </w:t>
      </w:r>
      <w:r w:rsidR="003948BF" w:rsidRPr="003948BF">
        <w:rPr>
          <w:rFonts w:ascii="Arial" w:eastAsiaTheme="minorHAnsi" w:hAnsi="Arial" w:cs="Arial"/>
          <w:lang w:val="en-ZA" w:eastAsia="en-US"/>
        </w:rPr>
        <w:t>stated in the not</w:t>
      </w:r>
      <w:r w:rsidR="00DB0400">
        <w:rPr>
          <w:rFonts w:ascii="Arial" w:eastAsiaTheme="minorHAnsi" w:hAnsi="Arial" w:cs="Arial"/>
          <w:lang w:val="en-ZA" w:eastAsia="en-US"/>
        </w:rPr>
        <w:t xml:space="preserve">ice were too sparse to meet the </w:t>
      </w:r>
      <w:r w:rsidR="003948BF" w:rsidRPr="003948BF">
        <w:rPr>
          <w:rFonts w:ascii="Arial" w:eastAsiaTheme="minorHAnsi" w:hAnsi="Arial" w:cs="Arial"/>
          <w:lang w:val="en-ZA" w:eastAsia="en-US"/>
        </w:rPr>
        <w:t>requirements of s</w:t>
      </w:r>
      <w:r w:rsidR="00DB0400">
        <w:rPr>
          <w:rFonts w:ascii="Arial" w:eastAsiaTheme="minorHAnsi" w:hAnsi="Arial" w:cs="Arial"/>
          <w:lang w:val="en-ZA" w:eastAsia="en-US"/>
        </w:rPr>
        <w:t>ection</w:t>
      </w:r>
      <w:r w:rsidR="003948BF" w:rsidRPr="003948BF">
        <w:rPr>
          <w:rFonts w:ascii="Arial" w:eastAsiaTheme="minorHAnsi" w:hAnsi="Arial" w:cs="Arial"/>
          <w:lang w:val="en-ZA" w:eastAsia="en-US"/>
        </w:rPr>
        <w:t xml:space="preserve"> 4(5)</w:t>
      </w:r>
      <w:r w:rsidR="003948BF" w:rsidRPr="003948BF">
        <w:rPr>
          <w:rFonts w:ascii="Arial" w:eastAsiaTheme="minorHAnsi" w:hAnsi="Arial" w:cs="Arial"/>
          <w:i/>
          <w:iCs/>
          <w:lang w:val="en-ZA" w:eastAsia="en-US"/>
        </w:rPr>
        <w:t>(c)</w:t>
      </w:r>
      <w:r w:rsidR="003948BF">
        <w:rPr>
          <w:rFonts w:ascii="Arial" w:eastAsiaTheme="minorHAnsi" w:hAnsi="Arial" w:cs="Arial"/>
          <w:i/>
          <w:iCs/>
          <w:lang w:val="en-ZA" w:eastAsia="en-US"/>
        </w:rPr>
        <w:t xml:space="preserve"> </w:t>
      </w:r>
      <w:r w:rsidR="003948BF">
        <w:rPr>
          <w:rFonts w:ascii="Arial" w:eastAsiaTheme="minorHAnsi" w:hAnsi="Arial" w:cs="Arial"/>
          <w:iCs/>
          <w:lang w:val="en-ZA" w:eastAsia="en-US"/>
        </w:rPr>
        <w:t>of the Pie Act</w:t>
      </w:r>
      <w:r w:rsidR="003948BF" w:rsidRPr="003948BF">
        <w:rPr>
          <w:rFonts w:ascii="Arial" w:eastAsiaTheme="minorHAnsi" w:hAnsi="Arial" w:cs="Arial"/>
          <w:lang w:val="en-ZA" w:eastAsia="en-US"/>
        </w:rPr>
        <w:t>.</w:t>
      </w:r>
      <w:r w:rsidR="003948BF">
        <w:rPr>
          <w:rFonts w:ascii="Verdana" w:eastAsiaTheme="minorHAnsi" w:hAnsi="Verdana" w:cs="Verdana"/>
          <w:sz w:val="15"/>
          <w:szCs w:val="15"/>
          <w:lang w:val="en-ZA" w:eastAsia="en-US"/>
        </w:rPr>
        <w:t xml:space="preserve"> </w:t>
      </w:r>
      <w:r w:rsidR="003948BF" w:rsidRPr="003948BF">
        <w:rPr>
          <w:rFonts w:ascii="Arial" w:eastAsiaTheme="minorHAnsi" w:hAnsi="Arial" w:cs="Arial"/>
          <w:lang w:val="en-ZA" w:eastAsia="en-US"/>
        </w:rPr>
        <w:t>The court</w:t>
      </w:r>
      <w:r w:rsidR="003F67B9">
        <w:rPr>
          <w:rFonts w:ascii="Arial" w:eastAsiaTheme="minorHAnsi" w:hAnsi="Arial" w:cs="Arial"/>
          <w:lang w:val="en-ZA" w:eastAsia="en-US"/>
        </w:rPr>
        <w:t xml:space="preserve"> </w:t>
      </w:r>
      <w:r w:rsidR="003F67B9" w:rsidRPr="00167A7E">
        <w:rPr>
          <w:rFonts w:ascii="Arial" w:eastAsiaTheme="minorHAnsi" w:hAnsi="Arial" w:cs="Arial"/>
          <w:lang w:val="en-ZA" w:eastAsia="en-US"/>
        </w:rPr>
        <w:t>h</w:t>
      </w:r>
      <w:r w:rsidR="003F67B9" w:rsidRPr="00167A7E">
        <w:rPr>
          <w:rFonts w:ascii="Arial" w:eastAsiaTheme="minorHAnsi" w:hAnsi="Arial" w:cs="Arial"/>
          <w:iCs/>
          <w:color w:val="000000"/>
          <w:lang w:val="en-ZA" w:eastAsia="en-US"/>
        </w:rPr>
        <w:t>eld that</w:t>
      </w:r>
      <w:r w:rsidR="002079A8" w:rsidRPr="00167A7E">
        <w:rPr>
          <w:rFonts w:ascii="Arial" w:eastAsiaTheme="minorHAnsi" w:hAnsi="Arial" w:cs="Arial"/>
          <w:iCs/>
          <w:color w:val="000000"/>
          <w:lang w:val="en-ZA" w:eastAsia="en-US"/>
        </w:rPr>
        <w:t>:</w:t>
      </w:r>
    </w:p>
    <w:p w:rsidR="001A261F" w:rsidRDefault="002079A8" w:rsidP="00257803">
      <w:pPr>
        <w:autoSpaceDE w:val="0"/>
        <w:autoSpaceDN w:val="0"/>
        <w:adjustRightInd w:val="0"/>
        <w:spacing w:before="240" w:after="240" w:line="360" w:lineRule="auto"/>
        <w:ind w:left="567"/>
        <w:jc w:val="both"/>
        <w:rPr>
          <w:rFonts w:ascii="Arial" w:eastAsiaTheme="minorHAnsi" w:hAnsi="Arial" w:cs="Arial"/>
          <w:lang w:val="en-ZA" w:eastAsia="en-US"/>
        </w:rPr>
      </w:pPr>
      <w:r w:rsidRPr="00393BC0">
        <w:rPr>
          <w:rFonts w:ascii="Arial" w:eastAsiaTheme="minorHAnsi" w:hAnsi="Arial" w:cs="Arial"/>
          <w:iCs/>
          <w:color w:val="000000"/>
          <w:lang w:val="en-ZA" w:eastAsia="en-US"/>
        </w:rPr>
        <w:t>“</w:t>
      </w:r>
      <w:r w:rsidRPr="00393BC0">
        <w:rPr>
          <w:rFonts w:ascii="Arial" w:eastAsiaTheme="minorHAnsi" w:hAnsi="Arial" w:cs="Arial"/>
          <w:i/>
          <w:lang w:val="en-ZA" w:eastAsia="en-US"/>
        </w:rPr>
        <w:t xml:space="preserve">[24] </w:t>
      </w:r>
      <w:r w:rsidRPr="00393BC0">
        <w:rPr>
          <w:rFonts w:ascii="Arial" w:eastAsiaTheme="minorHAnsi" w:hAnsi="Arial" w:cs="Arial"/>
          <w:i/>
          <w:u w:val="single"/>
          <w:lang w:val="en-ZA" w:eastAsia="en-US"/>
        </w:rPr>
        <w:t>The question whether in a particular case a deficient s 4(2) notice achieved its purpose, cannot be considered in the abstract. The answer must depend on what the respondents already knew. The appellant's contention to the contrary cannot be sustained. It would lead to results which are untenable.</w:t>
      </w:r>
      <w:r w:rsidRPr="00393BC0">
        <w:rPr>
          <w:rFonts w:ascii="Arial" w:eastAsiaTheme="minorHAnsi" w:hAnsi="Arial" w:cs="Arial"/>
          <w:i/>
          <w:lang w:val="en-ZA" w:eastAsia="en-US"/>
        </w:rPr>
        <w:t xml:space="preserve"> Take the example of a s 4(2) notice which failed to comply with s 4(5)</w:t>
      </w:r>
      <w:r w:rsidRPr="00393BC0">
        <w:rPr>
          <w:rFonts w:ascii="Arial" w:eastAsiaTheme="minorHAnsi" w:hAnsi="Arial" w:cs="Arial"/>
          <w:i/>
          <w:iCs/>
          <w:lang w:val="en-ZA" w:eastAsia="en-US"/>
        </w:rPr>
        <w:t xml:space="preserve">(d) </w:t>
      </w:r>
      <w:r w:rsidRPr="00393BC0">
        <w:rPr>
          <w:rFonts w:ascii="Arial" w:eastAsiaTheme="minorHAnsi" w:hAnsi="Arial" w:cs="Arial"/>
          <w:i/>
          <w:lang w:val="en-ZA" w:eastAsia="en-US"/>
        </w:rPr>
        <w:t xml:space="preserve">in that it did not inform the respondents that they were entitled to defend a case or of their right to legal aid. What would be the position if all this were clearly spelt out in the application papers?  Or if on the day of the hearing the respondents appeared with their legal aid attorney? Could it be suggested that in these circumstances the s 4(2) should still be regarded as fatally defective? I think not. In this case, both the municipality's cause of action and the facts upon which it relied appeared from the founding papers. The appellants accepted that this is so. If not, it would constitute a separate defence. When the respondents received the s 4(2) notice they F therefore already knew what case they had to meet. In these circumstances it must, in my view, be held that, despite its stated defects, the s </w:t>
      </w:r>
      <w:r w:rsidRPr="00393BC0">
        <w:rPr>
          <w:rFonts w:ascii="Arial" w:eastAsiaTheme="minorHAnsi" w:hAnsi="Arial" w:cs="Arial"/>
          <w:i/>
          <w:lang w:val="en-ZA" w:eastAsia="en-US"/>
        </w:rPr>
        <w:lastRenderedPageBreak/>
        <w:t>4(2) notice served upon the respondents had substantially complied with the requirements of s 4(5).</w:t>
      </w:r>
      <w:r w:rsidR="00A46BA9">
        <w:rPr>
          <w:rFonts w:ascii="Arial" w:eastAsiaTheme="minorHAnsi" w:hAnsi="Arial" w:cs="Arial"/>
          <w:i/>
          <w:lang w:val="en-ZA" w:eastAsia="en-US"/>
        </w:rPr>
        <w:t>”</w:t>
      </w:r>
      <w:r w:rsidRPr="00393BC0">
        <w:rPr>
          <w:rFonts w:ascii="Verdana" w:eastAsiaTheme="minorHAnsi" w:hAnsi="Verdana" w:cs="Verdana"/>
          <w:lang w:val="en-ZA" w:eastAsia="en-US"/>
        </w:rPr>
        <w:t xml:space="preserve"> </w:t>
      </w:r>
    </w:p>
    <w:p w:rsidR="00DB4F14" w:rsidRDefault="001A261F" w:rsidP="00393BC0">
      <w:pPr>
        <w:autoSpaceDE w:val="0"/>
        <w:autoSpaceDN w:val="0"/>
        <w:adjustRightInd w:val="0"/>
        <w:spacing w:before="240" w:after="240" w:line="360" w:lineRule="auto"/>
        <w:ind w:left="567" w:hanging="567"/>
        <w:jc w:val="both"/>
        <w:rPr>
          <w:rFonts w:ascii="Arial" w:eastAsiaTheme="minorHAnsi" w:hAnsi="Arial" w:cs="Arial"/>
          <w:lang w:val="en-ZA" w:eastAsia="en-US"/>
        </w:rPr>
      </w:pPr>
      <w:r>
        <w:rPr>
          <w:rFonts w:ascii="Arial" w:eastAsiaTheme="minorHAnsi" w:hAnsi="Arial" w:cs="Arial"/>
          <w:lang w:val="en-ZA" w:eastAsia="en-US"/>
        </w:rPr>
        <w:t>[1</w:t>
      </w:r>
      <w:r w:rsidR="00032C9A">
        <w:rPr>
          <w:rFonts w:ascii="Arial" w:eastAsiaTheme="minorHAnsi" w:hAnsi="Arial" w:cs="Arial"/>
          <w:lang w:val="en-ZA" w:eastAsia="en-US"/>
        </w:rPr>
        <w:t>9</w:t>
      </w:r>
      <w:r>
        <w:rPr>
          <w:rFonts w:ascii="Arial" w:eastAsiaTheme="minorHAnsi" w:hAnsi="Arial" w:cs="Arial"/>
          <w:lang w:val="en-ZA" w:eastAsia="en-US"/>
        </w:rPr>
        <w:t>]</w:t>
      </w:r>
      <w:r w:rsidR="00DD44C2">
        <w:rPr>
          <w:rFonts w:ascii="Arial" w:eastAsiaTheme="minorHAnsi" w:hAnsi="Arial" w:cs="Arial"/>
          <w:lang w:val="en-ZA" w:eastAsia="en-US"/>
        </w:rPr>
        <w:t xml:space="preserve"> </w:t>
      </w:r>
      <w:r w:rsidR="00393BC0">
        <w:rPr>
          <w:rFonts w:ascii="Arial" w:eastAsiaTheme="minorHAnsi" w:hAnsi="Arial" w:cs="Arial"/>
          <w:lang w:val="en-ZA" w:eastAsia="en-US"/>
        </w:rPr>
        <w:tab/>
      </w:r>
      <w:r w:rsidR="00DD44C2">
        <w:rPr>
          <w:rFonts w:ascii="Arial" w:eastAsiaTheme="minorHAnsi" w:hAnsi="Arial" w:cs="Arial"/>
          <w:lang w:val="en-ZA" w:eastAsia="en-US"/>
        </w:rPr>
        <w:t>Turning to the facts: the respondent objected to the first not</w:t>
      </w:r>
      <w:r w:rsidR="003A43FD">
        <w:rPr>
          <w:rFonts w:ascii="Arial" w:eastAsiaTheme="minorHAnsi" w:hAnsi="Arial" w:cs="Arial"/>
          <w:lang w:val="en-ZA" w:eastAsia="en-US"/>
        </w:rPr>
        <w:t xml:space="preserve">ice but </w:t>
      </w:r>
      <w:r w:rsidR="00ED5127">
        <w:rPr>
          <w:rFonts w:ascii="Arial" w:eastAsiaTheme="minorHAnsi" w:hAnsi="Arial" w:cs="Arial"/>
          <w:lang w:val="en-ZA" w:eastAsia="en-US"/>
        </w:rPr>
        <w:t xml:space="preserve">did </w:t>
      </w:r>
      <w:r w:rsidR="003A43FD">
        <w:rPr>
          <w:rFonts w:ascii="Arial" w:eastAsiaTheme="minorHAnsi" w:hAnsi="Arial" w:cs="Arial"/>
          <w:lang w:val="en-ZA" w:eastAsia="en-US"/>
        </w:rPr>
        <w:t>not</w:t>
      </w:r>
      <w:r w:rsidR="00ED5127">
        <w:rPr>
          <w:rFonts w:ascii="Arial" w:eastAsiaTheme="minorHAnsi" w:hAnsi="Arial" w:cs="Arial"/>
          <w:lang w:val="en-ZA" w:eastAsia="en-US"/>
        </w:rPr>
        <w:t xml:space="preserve"> raise any objection to</w:t>
      </w:r>
      <w:r w:rsidR="003A43FD">
        <w:rPr>
          <w:rFonts w:ascii="Arial" w:eastAsiaTheme="minorHAnsi" w:hAnsi="Arial" w:cs="Arial"/>
          <w:lang w:val="en-ZA" w:eastAsia="en-US"/>
        </w:rPr>
        <w:t xml:space="preserve"> the second</w:t>
      </w:r>
      <w:r w:rsidR="00ED5127">
        <w:rPr>
          <w:rFonts w:ascii="Arial" w:eastAsiaTheme="minorHAnsi" w:hAnsi="Arial" w:cs="Arial"/>
          <w:lang w:val="en-ZA" w:eastAsia="en-US"/>
        </w:rPr>
        <w:t xml:space="preserve"> one,</w:t>
      </w:r>
      <w:r w:rsidR="003A43FD">
        <w:rPr>
          <w:rFonts w:ascii="Arial" w:eastAsiaTheme="minorHAnsi" w:hAnsi="Arial" w:cs="Arial"/>
          <w:lang w:val="en-ZA" w:eastAsia="en-US"/>
        </w:rPr>
        <w:t xml:space="preserve"> which the respondent did not deny</w:t>
      </w:r>
      <w:r w:rsidR="00ED5127">
        <w:rPr>
          <w:rFonts w:ascii="Arial" w:eastAsiaTheme="minorHAnsi" w:hAnsi="Arial" w:cs="Arial"/>
          <w:lang w:val="en-ZA" w:eastAsia="en-US"/>
        </w:rPr>
        <w:t xml:space="preserve"> having</w:t>
      </w:r>
      <w:r w:rsidR="00DD44C2">
        <w:rPr>
          <w:rFonts w:ascii="Arial" w:eastAsiaTheme="minorHAnsi" w:hAnsi="Arial" w:cs="Arial"/>
          <w:lang w:val="en-ZA" w:eastAsia="en-US"/>
        </w:rPr>
        <w:t xml:space="preserve"> received. It is only in the plea which was filed in November 2021 that the defendant denied having received the requisite notice and recorded</w:t>
      </w:r>
      <w:r w:rsidR="000239A7">
        <w:rPr>
          <w:rFonts w:ascii="Arial" w:eastAsiaTheme="minorHAnsi" w:hAnsi="Arial" w:cs="Arial"/>
          <w:lang w:val="en-ZA" w:eastAsia="en-US"/>
        </w:rPr>
        <w:t xml:space="preserve"> that she required the applicant (plaintiff) to seek the requisite condonation</w:t>
      </w:r>
      <w:r w:rsidR="00154239">
        <w:rPr>
          <w:rStyle w:val="FootnoteReference"/>
          <w:rFonts w:ascii="Arial" w:eastAsiaTheme="minorHAnsi" w:hAnsi="Arial" w:cs="Arial"/>
          <w:lang w:val="en-ZA" w:eastAsia="en-US"/>
        </w:rPr>
        <w:footnoteReference w:id="11"/>
      </w:r>
      <w:r w:rsidR="000239A7">
        <w:rPr>
          <w:rFonts w:ascii="Arial" w:eastAsiaTheme="minorHAnsi" w:hAnsi="Arial" w:cs="Arial"/>
          <w:lang w:val="en-ZA" w:eastAsia="en-US"/>
        </w:rPr>
        <w:t>.</w:t>
      </w:r>
      <w:r w:rsidR="00B034F9">
        <w:rPr>
          <w:rFonts w:ascii="Arial" w:eastAsiaTheme="minorHAnsi" w:hAnsi="Arial" w:cs="Arial"/>
          <w:lang w:val="en-ZA" w:eastAsia="en-US"/>
        </w:rPr>
        <w:t xml:space="preserve"> It is evident from the plea that the merits of the case were investigated by the respondent.</w:t>
      </w:r>
      <w:r w:rsidR="00BE08B7">
        <w:rPr>
          <w:rFonts w:ascii="Arial" w:eastAsiaTheme="minorHAnsi" w:hAnsi="Arial" w:cs="Arial"/>
          <w:lang w:val="en-ZA" w:eastAsia="en-US"/>
        </w:rPr>
        <w:t xml:space="preserve"> </w:t>
      </w:r>
      <w:r w:rsidR="002875E5">
        <w:rPr>
          <w:rFonts w:ascii="Arial" w:eastAsiaTheme="minorHAnsi" w:hAnsi="Arial" w:cs="Arial"/>
          <w:lang w:val="en-ZA" w:eastAsia="en-US"/>
        </w:rPr>
        <w:t xml:space="preserve">The </w:t>
      </w:r>
      <w:r w:rsidR="00F65A4B">
        <w:rPr>
          <w:rFonts w:ascii="Arial" w:eastAsiaTheme="minorHAnsi" w:hAnsi="Arial" w:cs="Arial"/>
          <w:lang w:val="en-ZA" w:eastAsia="en-US"/>
        </w:rPr>
        <w:t>respondent (</w:t>
      </w:r>
      <w:r w:rsidR="002875E5">
        <w:rPr>
          <w:rFonts w:ascii="Arial" w:eastAsiaTheme="minorHAnsi" w:hAnsi="Arial" w:cs="Arial"/>
          <w:lang w:val="en-ZA" w:eastAsia="en-US"/>
        </w:rPr>
        <w:t>defendant</w:t>
      </w:r>
      <w:r w:rsidR="00F65A4B">
        <w:rPr>
          <w:rFonts w:ascii="Arial" w:eastAsiaTheme="minorHAnsi" w:hAnsi="Arial" w:cs="Arial"/>
          <w:lang w:val="en-ZA" w:eastAsia="en-US"/>
        </w:rPr>
        <w:t>)</w:t>
      </w:r>
      <w:r w:rsidR="002875E5">
        <w:rPr>
          <w:rFonts w:ascii="Arial" w:eastAsiaTheme="minorHAnsi" w:hAnsi="Arial" w:cs="Arial"/>
          <w:lang w:val="en-ZA" w:eastAsia="en-US"/>
        </w:rPr>
        <w:t xml:space="preserve"> in its plea made certain admissions</w:t>
      </w:r>
      <w:r w:rsidR="00B66419">
        <w:rPr>
          <w:rFonts w:ascii="Arial" w:eastAsiaTheme="minorHAnsi" w:hAnsi="Arial" w:cs="Arial"/>
          <w:lang w:val="en-ZA" w:eastAsia="en-US"/>
        </w:rPr>
        <w:t>,</w:t>
      </w:r>
      <w:r w:rsidR="002875E5">
        <w:rPr>
          <w:rFonts w:ascii="Arial" w:eastAsiaTheme="minorHAnsi" w:hAnsi="Arial" w:cs="Arial"/>
          <w:lang w:val="en-ZA" w:eastAsia="en-US"/>
        </w:rPr>
        <w:t xml:space="preserve"> such as that the applicant (plaintiff) did furnish the respondent (defendant) with the hospital records,</w:t>
      </w:r>
      <w:r w:rsidR="00F65A4B">
        <w:rPr>
          <w:rFonts w:ascii="Arial" w:eastAsiaTheme="minorHAnsi" w:hAnsi="Arial" w:cs="Arial"/>
          <w:lang w:val="en-ZA" w:eastAsia="en-US"/>
        </w:rPr>
        <w:t xml:space="preserve"> that</w:t>
      </w:r>
      <w:r w:rsidR="002875E5">
        <w:rPr>
          <w:rFonts w:ascii="Arial" w:eastAsiaTheme="minorHAnsi" w:hAnsi="Arial" w:cs="Arial"/>
          <w:lang w:val="en-ZA" w:eastAsia="en-US"/>
        </w:rPr>
        <w:t xml:space="preserve"> the applicant was admitted to the hospitals where she was</w:t>
      </w:r>
      <w:r w:rsidR="00F65A4B">
        <w:rPr>
          <w:rFonts w:ascii="Arial" w:eastAsiaTheme="minorHAnsi" w:hAnsi="Arial" w:cs="Arial"/>
          <w:lang w:val="en-ZA" w:eastAsia="en-US"/>
        </w:rPr>
        <w:t xml:space="preserve"> examined and attended to by the nursing staff.</w:t>
      </w:r>
      <w:r w:rsidR="002875E5">
        <w:rPr>
          <w:rFonts w:ascii="Arial" w:eastAsiaTheme="minorHAnsi" w:hAnsi="Arial" w:cs="Arial"/>
          <w:lang w:val="en-ZA" w:eastAsia="en-US"/>
        </w:rPr>
        <w:t xml:space="preserve"> </w:t>
      </w:r>
      <w:r w:rsidR="00BE08B7">
        <w:rPr>
          <w:rFonts w:ascii="Arial" w:eastAsiaTheme="minorHAnsi" w:hAnsi="Arial" w:cs="Arial"/>
          <w:lang w:val="en-ZA" w:eastAsia="en-US"/>
        </w:rPr>
        <w:t xml:space="preserve">It is indeed so that the applicant did not </w:t>
      </w:r>
      <w:r w:rsidR="000A6C76">
        <w:rPr>
          <w:rFonts w:ascii="Arial" w:eastAsiaTheme="minorHAnsi" w:hAnsi="Arial" w:cs="Arial"/>
          <w:lang w:val="en-ZA" w:eastAsia="en-US"/>
        </w:rPr>
        <w:t>explain why the third notice was served, but in vi</w:t>
      </w:r>
      <w:r w:rsidR="00407B26">
        <w:rPr>
          <w:rFonts w:ascii="Arial" w:eastAsiaTheme="minorHAnsi" w:hAnsi="Arial" w:cs="Arial"/>
          <w:lang w:val="en-ZA" w:eastAsia="en-US"/>
        </w:rPr>
        <w:t>ew of the plea filed, it</w:t>
      </w:r>
      <w:r w:rsidR="000A6C76">
        <w:rPr>
          <w:rFonts w:ascii="Arial" w:eastAsiaTheme="minorHAnsi" w:hAnsi="Arial" w:cs="Arial"/>
          <w:lang w:val="en-ZA" w:eastAsia="en-US"/>
        </w:rPr>
        <w:t xml:space="preserve"> appears to be </w:t>
      </w:r>
      <w:r w:rsidR="000A6C76" w:rsidRPr="000A6C76">
        <w:rPr>
          <w:rFonts w:ascii="Arial" w:eastAsiaTheme="minorHAnsi" w:hAnsi="Arial" w:cs="Arial"/>
          <w:i/>
          <w:lang w:val="en-ZA" w:eastAsia="en-US"/>
        </w:rPr>
        <w:t xml:space="preserve">res </w:t>
      </w:r>
      <w:proofErr w:type="spellStart"/>
      <w:r w:rsidR="000A6C76" w:rsidRPr="000A6C76">
        <w:rPr>
          <w:rFonts w:ascii="Arial" w:eastAsiaTheme="minorHAnsi" w:hAnsi="Arial" w:cs="Arial"/>
          <w:i/>
          <w:lang w:val="en-ZA" w:eastAsia="en-US"/>
        </w:rPr>
        <w:t>ipsa</w:t>
      </w:r>
      <w:proofErr w:type="spellEnd"/>
      <w:r w:rsidR="000A6C76" w:rsidRPr="000A6C76">
        <w:rPr>
          <w:rFonts w:ascii="Arial" w:eastAsiaTheme="minorHAnsi" w:hAnsi="Arial" w:cs="Arial"/>
          <w:i/>
          <w:lang w:val="en-ZA" w:eastAsia="en-US"/>
        </w:rPr>
        <w:t xml:space="preserve"> loquitur</w:t>
      </w:r>
      <w:r w:rsidR="000A6C76">
        <w:rPr>
          <w:rFonts w:ascii="Arial" w:eastAsiaTheme="minorHAnsi" w:hAnsi="Arial" w:cs="Arial"/>
          <w:i/>
          <w:lang w:val="en-ZA" w:eastAsia="en-US"/>
        </w:rPr>
        <w:t xml:space="preserve"> </w:t>
      </w:r>
      <w:r w:rsidR="000A6C76">
        <w:rPr>
          <w:rFonts w:ascii="Arial" w:eastAsiaTheme="minorHAnsi" w:hAnsi="Arial" w:cs="Arial"/>
          <w:lang w:val="en-ZA" w:eastAsia="en-US"/>
        </w:rPr>
        <w:t xml:space="preserve">or </w:t>
      </w:r>
      <w:r w:rsidR="008C4509">
        <w:rPr>
          <w:rFonts w:ascii="Arial" w:eastAsiaTheme="minorHAnsi" w:hAnsi="Arial" w:cs="Arial"/>
          <w:lang w:val="en-ZA" w:eastAsia="en-US"/>
        </w:rPr>
        <w:t xml:space="preserve">that the notice </w:t>
      </w:r>
      <w:r w:rsidR="00F65A4B">
        <w:rPr>
          <w:rFonts w:ascii="Arial" w:eastAsiaTheme="minorHAnsi" w:hAnsi="Arial" w:cs="Arial"/>
          <w:lang w:val="en-ZA" w:eastAsia="en-US"/>
        </w:rPr>
        <w:t xml:space="preserve">was served </w:t>
      </w:r>
      <w:r w:rsidR="000A6C76">
        <w:rPr>
          <w:rFonts w:ascii="Arial" w:eastAsiaTheme="minorHAnsi" w:hAnsi="Arial" w:cs="Arial"/>
          <w:lang w:val="en-ZA" w:eastAsia="en-US"/>
        </w:rPr>
        <w:t>out of extreme caution.</w:t>
      </w:r>
    </w:p>
    <w:p w:rsidR="002F7966" w:rsidRDefault="00DB4F14" w:rsidP="00393BC0">
      <w:pPr>
        <w:spacing w:before="240" w:after="240" w:line="360" w:lineRule="auto"/>
        <w:ind w:left="567" w:hanging="567"/>
        <w:jc w:val="both"/>
        <w:rPr>
          <w:rFonts w:ascii="Arial" w:hAnsi="Arial" w:cs="Arial"/>
          <w:color w:val="000000"/>
          <w:lang w:val="en-ZA" w:eastAsia="en-ZA"/>
        </w:rPr>
      </w:pPr>
      <w:r>
        <w:rPr>
          <w:rFonts w:ascii="Arial" w:eastAsiaTheme="minorHAnsi" w:hAnsi="Arial" w:cs="Arial"/>
          <w:lang w:val="en-ZA" w:eastAsia="en-US"/>
        </w:rPr>
        <w:t>[</w:t>
      </w:r>
      <w:r w:rsidR="00032C9A">
        <w:rPr>
          <w:rFonts w:ascii="Arial" w:eastAsiaTheme="minorHAnsi" w:hAnsi="Arial" w:cs="Arial"/>
          <w:lang w:val="en-ZA" w:eastAsia="en-US"/>
        </w:rPr>
        <w:t>20</w:t>
      </w:r>
      <w:r>
        <w:rPr>
          <w:rFonts w:ascii="Arial" w:eastAsiaTheme="minorHAnsi" w:hAnsi="Arial" w:cs="Arial"/>
          <w:lang w:val="en-ZA" w:eastAsia="en-US"/>
        </w:rPr>
        <w:t xml:space="preserve">] </w:t>
      </w:r>
      <w:r w:rsidR="00393BC0">
        <w:rPr>
          <w:rFonts w:ascii="Arial" w:eastAsiaTheme="minorHAnsi" w:hAnsi="Arial" w:cs="Arial"/>
          <w:lang w:val="en-ZA" w:eastAsia="en-US"/>
        </w:rPr>
        <w:tab/>
      </w:r>
      <w:r w:rsidR="00573E6A">
        <w:rPr>
          <w:rFonts w:ascii="Arial" w:eastAsiaTheme="minorHAnsi" w:hAnsi="Arial" w:cs="Arial"/>
          <w:lang w:val="en-ZA" w:eastAsia="en-US"/>
        </w:rPr>
        <w:t xml:space="preserve">Does the second notice comply with the Act? The Act requires </w:t>
      </w:r>
      <w:r w:rsidR="00573E6A" w:rsidRPr="00573E6A">
        <w:rPr>
          <w:rFonts w:ascii="Arial" w:eastAsiaTheme="minorHAnsi" w:hAnsi="Arial" w:cs="Arial"/>
          <w:lang w:val="en-ZA" w:eastAsia="en-US"/>
        </w:rPr>
        <w:t>that</w:t>
      </w:r>
      <w:r w:rsidR="00573E6A" w:rsidRPr="00573E6A">
        <w:rPr>
          <w:rFonts w:ascii="Arial" w:hAnsi="Arial" w:cs="Arial"/>
          <w:color w:val="000000"/>
          <w:lang w:val="en-ZA" w:eastAsia="en-ZA"/>
        </w:rPr>
        <w:t> th</w:t>
      </w:r>
      <w:r w:rsidR="00573E6A">
        <w:rPr>
          <w:rFonts w:ascii="Arial" w:hAnsi="Arial" w:cs="Arial"/>
          <w:color w:val="000000"/>
          <w:lang w:val="en-ZA" w:eastAsia="en-ZA"/>
        </w:rPr>
        <w:t>e facts giving rise to the debt and</w:t>
      </w:r>
      <w:r w:rsidR="00573E6A" w:rsidRPr="00573E6A">
        <w:rPr>
          <w:rFonts w:ascii="Arial" w:hAnsi="Arial" w:cs="Arial"/>
          <w:color w:val="000000"/>
          <w:lang w:val="en-ZA" w:eastAsia="en-ZA"/>
        </w:rPr>
        <w:t> such particulars of such debt as are within the knowledge of the creditor</w:t>
      </w:r>
      <w:r w:rsidR="00573E6A">
        <w:rPr>
          <w:rFonts w:ascii="Arial" w:hAnsi="Arial" w:cs="Arial"/>
          <w:color w:val="000000"/>
          <w:lang w:val="en-ZA" w:eastAsia="en-ZA"/>
        </w:rPr>
        <w:t xml:space="preserve"> must be briefly set out</w:t>
      </w:r>
      <w:r w:rsidR="000E7C2E">
        <w:rPr>
          <w:rStyle w:val="FootnoteReference"/>
          <w:rFonts w:ascii="Arial" w:hAnsi="Arial" w:cs="Arial"/>
          <w:color w:val="000000"/>
          <w:lang w:val="en-ZA" w:eastAsia="en-ZA"/>
        </w:rPr>
        <w:footnoteReference w:id="12"/>
      </w:r>
      <w:r w:rsidR="00573E6A">
        <w:rPr>
          <w:rFonts w:ascii="Arial" w:hAnsi="Arial" w:cs="Arial"/>
          <w:color w:val="000000"/>
          <w:lang w:val="en-ZA" w:eastAsia="en-ZA"/>
        </w:rPr>
        <w:t>.</w:t>
      </w:r>
      <w:r w:rsidR="005E0955">
        <w:rPr>
          <w:rFonts w:ascii="Arial" w:hAnsi="Arial" w:cs="Arial"/>
          <w:color w:val="000000"/>
          <w:lang w:val="en-ZA" w:eastAsia="en-ZA"/>
        </w:rPr>
        <w:t xml:space="preserve"> How these </w:t>
      </w:r>
      <w:r w:rsidR="00F81E16">
        <w:rPr>
          <w:rFonts w:ascii="Arial" w:hAnsi="Arial" w:cs="Arial"/>
          <w:color w:val="000000"/>
          <w:lang w:val="en-ZA" w:eastAsia="en-ZA"/>
        </w:rPr>
        <w:t xml:space="preserve">facts </w:t>
      </w:r>
      <w:r w:rsidR="005E0955">
        <w:rPr>
          <w:rFonts w:ascii="Arial" w:hAnsi="Arial" w:cs="Arial"/>
          <w:color w:val="000000"/>
          <w:lang w:val="en-ZA" w:eastAsia="en-ZA"/>
        </w:rPr>
        <w:t xml:space="preserve">are to be briefly set out is not defined in the Act. In </w:t>
      </w:r>
      <w:r w:rsidR="005E0955" w:rsidRPr="00F17A66">
        <w:rPr>
          <w:rFonts w:ascii="Arial" w:hAnsi="Arial" w:cs="Arial"/>
          <w:i/>
          <w:color w:val="000000"/>
          <w:lang w:val="en-ZA" w:eastAsia="en-ZA"/>
        </w:rPr>
        <w:t>Weenen Transitional Local Authority</w:t>
      </w:r>
      <w:r w:rsidR="0022569D" w:rsidRPr="00F17A66">
        <w:rPr>
          <w:rFonts w:ascii="Arial" w:hAnsi="Arial" w:cs="Arial"/>
          <w:i/>
          <w:color w:val="000000"/>
          <w:lang w:val="en-ZA" w:eastAsia="en-ZA"/>
        </w:rPr>
        <w:t xml:space="preserve"> Council v Van Dyk</w:t>
      </w:r>
      <w:r w:rsidR="00360090">
        <w:rPr>
          <w:rFonts w:ascii="Arial" w:hAnsi="Arial" w:cs="Arial"/>
          <w:color w:val="000000"/>
          <w:lang w:val="en-ZA" w:eastAsia="en-ZA"/>
        </w:rPr>
        <w:t>,</w:t>
      </w:r>
      <w:r w:rsidR="0022569D">
        <w:rPr>
          <w:rStyle w:val="FootnoteReference"/>
          <w:rFonts w:ascii="Arial" w:hAnsi="Arial" w:cs="Arial"/>
          <w:color w:val="000000"/>
          <w:lang w:val="en-ZA" w:eastAsia="en-ZA"/>
        </w:rPr>
        <w:footnoteReference w:id="13"/>
      </w:r>
      <w:r w:rsidR="005E0955">
        <w:rPr>
          <w:rFonts w:ascii="Arial" w:hAnsi="Arial" w:cs="Arial"/>
          <w:color w:val="000000"/>
          <w:lang w:val="en-ZA" w:eastAsia="en-ZA"/>
        </w:rPr>
        <w:t xml:space="preserve"> it was held that :</w:t>
      </w:r>
    </w:p>
    <w:p w:rsidR="00896792" w:rsidRDefault="005E0955" w:rsidP="00896792">
      <w:pPr>
        <w:spacing w:before="240" w:after="240" w:line="360" w:lineRule="auto"/>
        <w:ind w:left="567"/>
        <w:jc w:val="both"/>
        <w:rPr>
          <w:rFonts w:ascii="Arial" w:eastAsiaTheme="minorHAnsi" w:hAnsi="Arial" w:cs="Arial"/>
          <w:i/>
          <w:lang w:val="en-ZA" w:eastAsia="en-US"/>
        </w:rPr>
      </w:pPr>
      <w:r w:rsidRPr="00393BC0">
        <w:rPr>
          <w:rFonts w:ascii="Arial" w:hAnsi="Arial" w:cs="Arial"/>
          <w:i/>
          <w:color w:val="000000"/>
          <w:lang w:val="en-ZA" w:eastAsia="en-ZA"/>
        </w:rPr>
        <w:t>“</w:t>
      </w:r>
      <w:r w:rsidRPr="00393BC0">
        <w:rPr>
          <w:rFonts w:ascii="Arial" w:eastAsiaTheme="minorHAnsi" w:hAnsi="Arial" w:cs="Arial"/>
          <w:i/>
          <w:lang w:val="en-ZA" w:eastAsia="en-US"/>
        </w:rPr>
        <w:t xml:space="preserve">[13] </w:t>
      </w:r>
      <w:r w:rsidR="00BE61CC" w:rsidRPr="00393BC0">
        <w:rPr>
          <w:rFonts w:ascii="Arial" w:eastAsiaTheme="minorHAnsi" w:hAnsi="Arial" w:cs="Arial"/>
          <w:i/>
          <w:u w:val="single"/>
          <w:lang w:val="en-ZA" w:eastAsia="en-US"/>
        </w:rPr>
        <w:t>“</w:t>
      </w:r>
      <w:r w:rsidRPr="00393BC0">
        <w:rPr>
          <w:rFonts w:ascii="Arial" w:eastAsiaTheme="minorHAnsi" w:hAnsi="Arial" w:cs="Arial"/>
          <w:i/>
          <w:u w:val="single"/>
          <w:lang w:val="en-ZA" w:eastAsia="en-US"/>
        </w:rPr>
        <w:t>It seems to me that the correct approach to the objection that the appellant had failed to comply with the requirements of s 166 of the ordinance is to follow a common</w:t>
      </w:r>
      <w:r w:rsidR="00291CB0" w:rsidRPr="00393BC0">
        <w:rPr>
          <w:rFonts w:ascii="Arial" w:eastAsiaTheme="minorHAnsi" w:hAnsi="Arial" w:cs="Arial"/>
          <w:i/>
          <w:u w:val="single"/>
          <w:lang w:val="en-ZA" w:eastAsia="en-US"/>
        </w:rPr>
        <w:t xml:space="preserve"> </w:t>
      </w:r>
      <w:r w:rsidRPr="00393BC0">
        <w:rPr>
          <w:rFonts w:ascii="Arial" w:eastAsiaTheme="minorHAnsi" w:hAnsi="Arial" w:cs="Arial"/>
          <w:i/>
          <w:u w:val="single"/>
          <w:lang w:val="en-ZA" w:eastAsia="en-US"/>
        </w:rPr>
        <w:t>sense approach by asking the question whether the steps taken by the local authority were effective to bring about the exigibility of the claim measured against the intention of the legislature as ascertained from the language, scope  and purpose of the enactment as a whole and the statutory requirement</w:t>
      </w:r>
      <w:r w:rsidRPr="00393BC0">
        <w:rPr>
          <w:rFonts w:ascii="Arial" w:eastAsiaTheme="minorHAnsi" w:hAnsi="Arial" w:cs="Arial"/>
          <w:i/>
          <w:lang w:val="en-ZA" w:eastAsia="en-US"/>
        </w:rPr>
        <w:t xml:space="preserve"> in particular (see </w:t>
      </w:r>
      <w:proofErr w:type="spellStart"/>
      <w:r w:rsidRPr="00393BC0">
        <w:rPr>
          <w:rFonts w:ascii="Arial" w:eastAsiaTheme="minorHAnsi" w:hAnsi="Arial" w:cs="Arial"/>
          <w:i/>
          <w:iCs/>
          <w:lang w:val="en-ZA" w:eastAsia="en-US"/>
        </w:rPr>
        <w:t>Nkisimane</w:t>
      </w:r>
      <w:proofErr w:type="spellEnd"/>
      <w:r w:rsidRPr="00393BC0">
        <w:rPr>
          <w:rFonts w:ascii="Arial" w:eastAsiaTheme="minorHAnsi" w:hAnsi="Arial" w:cs="Arial"/>
          <w:i/>
          <w:iCs/>
          <w:lang w:val="en-ZA" w:eastAsia="en-US"/>
        </w:rPr>
        <w:t xml:space="preserve"> and Others v </w:t>
      </w:r>
      <w:proofErr w:type="spellStart"/>
      <w:r w:rsidRPr="00393BC0">
        <w:rPr>
          <w:rFonts w:ascii="Arial" w:eastAsiaTheme="minorHAnsi" w:hAnsi="Arial" w:cs="Arial"/>
          <w:i/>
          <w:iCs/>
          <w:lang w:val="en-ZA" w:eastAsia="en-US"/>
        </w:rPr>
        <w:t>Santam</w:t>
      </w:r>
      <w:proofErr w:type="spellEnd"/>
      <w:r w:rsidRPr="00393BC0">
        <w:rPr>
          <w:rFonts w:ascii="Arial" w:eastAsiaTheme="minorHAnsi" w:hAnsi="Arial" w:cs="Arial"/>
          <w:i/>
          <w:iCs/>
          <w:lang w:val="en-ZA" w:eastAsia="en-US"/>
        </w:rPr>
        <w:t xml:space="preserve"> Insurance Co Ltd </w:t>
      </w:r>
      <w:r w:rsidRPr="00393BC0">
        <w:rPr>
          <w:rFonts w:ascii="Arial" w:eastAsiaTheme="minorHAnsi" w:hAnsi="Arial" w:cs="Arial"/>
          <w:i/>
          <w:lang w:val="en-ZA" w:eastAsia="en-US"/>
        </w:rPr>
        <w:t>1978 (2) SA 430 (A)at 434A B).Legalistic debates as to whether the enactment is peremptory (imperative, absolute, mandatory, a categorical imperative) or</w:t>
      </w:r>
      <w:r w:rsidR="009A16C6">
        <w:rPr>
          <w:rFonts w:ascii="Arial" w:eastAsiaTheme="minorHAnsi" w:hAnsi="Arial" w:cs="Arial"/>
          <w:i/>
          <w:lang w:val="en-ZA" w:eastAsia="en-US"/>
        </w:rPr>
        <w:t xml:space="preserve"> </w:t>
      </w:r>
      <w:r w:rsidRPr="00393BC0">
        <w:rPr>
          <w:rFonts w:ascii="Arial" w:eastAsiaTheme="minorHAnsi" w:hAnsi="Arial" w:cs="Arial"/>
          <w:i/>
          <w:lang w:val="en-ZA" w:eastAsia="en-US"/>
        </w:rPr>
        <w:lastRenderedPageBreak/>
        <w:t>merely di</w:t>
      </w:r>
      <w:r w:rsidR="00360090" w:rsidRPr="00393BC0">
        <w:rPr>
          <w:rFonts w:ascii="Arial" w:eastAsiaTheme="minorHAnsi" w:hAnsi="Arial" w:cs="Arial"/>
          <w:i/>
          <w:lang w:val="en-ZA" w:eastAsia="en-US"/>
        </w:rPr>
        <w:t>rectory; whether 'shall' should</w:t>
      </w:r>
      <w:r w:rsidRPr="00393BC0">
        <w:rPr>
          <w:rFonts w:ascii="Arial" w:eastAsiaTheme="minorHAnsi" w:hAnsi="Arial" w:cs="Arial"/>
          <w:i/>
          <w:lang w:val="en-ZA" w:eastAsia="en-US"/>
        </w:rPr>
        <w:t xml:space="preserve"> be read as 'may'; whether strict as opposed to substantial compliance is required; whether delegated legislation dealing with formal requirements are of legislative or administrative nature, </w:t>
      </w:r>
      <w:proofErr w:type="spellStart"/>
      <w:r w:rsidRPr="00393BC0">
        <w:rPr>
          <w:rFonts w:ascii="Arial" w:eastAsiaTheme="minorHAnsi" w:hAnsi="Arial" w:cs="Arial"/>
          <w:i/>
          <w:lang w:val="en-ZA" w:eastAsia="en-US"/>
        </w:rPr>
        <w:t>etc</w:t>
      </w:r>
      <w:proofErr w:type="spellEnd"/>
      <w:r w:rsidRPr="00393BC0">
        <w:rPr>
          <w:rFonts w:ascii="Arial" w:eastAsiaTheme="minorHAnsi" w:hAnsi="Arial" w:cs="Arial"/>
          <w:i/>
          <w:lang w:val="en-ZA" w:eastAsia="en-US"/>
        </w:rPr>
        <w:t xml:space="preserve"> may be interesting, but seldom essential to the</w:t>
      </w:r>
      <w:r w:rsidR="00393BC0" w:rsidRPr="00393BC0">
        <w:rPr>
          <w:rFonts w:ascii="Arial" w:eastAsiaTheme="minorHAnsi" w:hAnsi="Arial" w:cs="Arial"/>
          <w:i/>
          <w:lang w:val="en-ZA" w:eastAsia="en-US"/>
        </w:rPr>
        <w:t xml:space="preserve"> </w:t>
      </w:r>
      <w:r w:rsidRPr="00393BC0">
        <w:rPr>
          <w:rFonts w:ascii="Arial" w:eastAsiaTheme="minorHAnsi" w:hAnsi="Arial" w:cs="Arial"/>
          <w:i/>
          <w:lang w:val="en-ZA" w:eastAsia="en-US"/>
        </w:rPr>
        <w:t>outcome of a real case before the courts. They tell us what the outcome of the court's interpretation of the particular enactment is; they</w:t>
      </w:r>
      <w:r w:rsidR="00360090" w:rsidRPr="00393BC0">
        <w:rPr>
          <w:rFonts w:ascii="Arial" w:eastAsiaTheme="minorHAnsi" w:hAnsi="Arial" w:cs="Arial"/>
          <w:i/>
          <w:lang w:val="en-ZA" w:eastAsia="en-US"/>
        </w:rPr>
        <w:t xml:space="preserve"> cannot tell us how</w:t>
      </w:r>
      <w:r w:rsidRPr="00393BC0">
        <w:rPr>
          <w:rFonts w:ascii="Arial" w:eastAsiaTheme="minorHAnsi" w:hAnsi="Arial" w:cs="Arial"/>
          <w:i/>
          <w:lang w:val="en-ZA" w:eastAsia="en-US"/>
        </w:rPr>
        <w:t xml:space="preserve"> to interpret. These debates have </w:t>
      </w:r>
      <w:r w:rsidRPr="00393BC0">
        <w:rPr>
          <w:rFonts w:ascii="Arial" w:eastAsiaTheme="minorHAnsi" w:hAnsi="Arial" w:cs="Arial"/>
          <w:i/>
          <w:iCs/>
          <w:lang w:val="en-ZA" w:eastAsia="en-US"/>
        </w:rPr>
        <w:t>a posteriori</w:t>
      </w:r>
      <w:r w:rsidRPr="00393BC0">
        <w:rPr>
          <w:rFonts w:ascii="Arial" w:eastAsiaTheme="minorHAnsi" w:hAnsi="Arial" w:cs="Arial"/>
          <w:i/>
          <w:lang w:val="en-ZA" w:eastAsia="en-US"/>
        </w:rPr>
        <w:t xml:space="preserve">, not </w:t>
      </w:r>
      <w:r w:rsidRPr="00393BC0">
        <w:rPr>
          <w:rFonts w:ascii="Arial" w:eastAsiaTheme="minorHAnsi" w:hAnsi="Arial" w:cs="Arial"/>
          <w:i/>
          <w:iCs/>
          <w:lang w:val="en-ZA" w:eastAsia="en-US"/>
        </w:rPr>
        <w:t xml:space="preserve">a priori </w:t>
      </w:r>
      <w:r w:rsidRPr="00393BC0">
        <w:rPr>
          <w:rFonts w:ascii="Arial" w:eastAsiaTheme="minorHAnsi" w:hAnsi="Arial" w:cs="Arial"/>
          <w:i/>
          <w:lang w:val="en-ZA" w:eastAsia="en-US"/>
        </w:rPr>
        <w:t xml:space="preserve">significance. The approach described above, identified as '. . . a trend in interpretation away from the strict legalistic to the substantive' by Van </w:t>
      </w:r>
      <w:proofErr w:type="spellStart"/>
      <w:r w:rsidRPr="00393BC0">
        <w:rPr>
          <w:rFonts w:ascii="Arial" w:eastAsiaTheme="minorHAnsi" w:hAnsi="Arial" w:cs="Arial"/>
          <w:i/>
          <w:lang w:val="en-ZA" w:eastAsia="en-US"/>
        </w:rPr>
        <w:t>Dijkhorst</w:t>
      </w:r>
      <w:proofErr w:type="spellEnd"/>
      <w:r w:rsidRPr="00393BC0">
        <w:rPr>
          <w:rFonts w:ascii="Arial" w:eastAsiaTheme="minorHAnsi" w:hAnsi="Arial" w:cs="Arial"/>
          <w:i/>
          <w:lang w:val="en-ZA" w:eastAsia="en-US"/>
        </w:rPr>
        <w:t xml:space="preserve"> J in </w:t>
      </w:r>
      <w:r w:rsidRPr="00393BC0">
        <w:rPr>
          <w:rFonts w:ascii="Arial" w:eastAsiaTheme="minorHAnsi" w:hAnsi="Arial" w:cs="Arial"/>
          <w:i/>
          <w:iCs/>
          <w:lang w:val="en-ZA" w:eastAsia="en-US"/>
        </w:rPr>
        <w:t xml:space="preserve">Ex parte </w:t>
      </w:r>
      <w:proofErr w:type="spellStart"/>
      <w:r w:rsidRPr="00393BC0">
        <w:rPr>
          <w:rFonts w:ascii="Arial" w:eastAsiaTheme="minorHAnsi" w:hAnsi="Arial" w:cs="Arial"/>
          <w:i/>
          <w:iCs/>
          <w:lang w:val="en-ZA" w:eastAsia="en-US"/>
        </w:rPr>
        <w:t>Mothuloe</w:t>
      </w:r>
      <w:proofErr w:type="spellEnd"/>
      <w:r w:rsidRPr="00393BC0">
        <w:rPr>
          <w:rFonts w:ascii="Arial" w:eastAsiaTheme="minorHAnsi" w:hAnsi="Arial" w:cs="Arial"/>
          <w:i/>
          <w:iCs/>
          <w:lang w:val="en-ZA" w:eastAsia="en-US"/>
        </w:rPr>
        <w:t xml:space="preserve"> (Law Society, Transvaal,</w:t>
      </w:r>
      <w:r w:rsidR="009A16C6">
        <w:rPr>
          <w:rFonts w:ascii="Arial" w:eastAsiaTheme="minorHAnsi" w:hAnsi="Arial" w:cs="Arial"/>
          <w:i/>
          <w:iCs/>
          <w:lang w:val="en-ZA" w:eastAsia="en-US"/>
        </w:rPr>
        <w:t xml:space="preserve"> </w:t>
      </w:r>
      <w:r w:rsidRPr="00393BC0">
        <w:rPr>
          <w:rFonts w:ascii="Arial" w:eastAsiaTheme="minorHAnsi" w:hAnsi="Arial" w:cs="Arial"/>
          <w:i/>
          <w:iCs/>
          <w:lang w:val="en-ZA" w:eastAsia="en-US"/>
        </w:rPr>
        <w:t xml:space="preserve">Intervening) </w:t>
      </w:r>
      <w:r w:rsidRPr="00393BC0">
        <w:rPr>
          <w:rFonts w:ascii="Arial" w:eastAsiaTheme="minorHAnsi" w:hAnsi="Arial" w:cs="Arial"/>
          <w:i/>
          <w:lang w:val="en-ZA" w:eastAsia="en-US"/>
        </w:rPr>
        <w:t>1996 (4) SA 1131 (T) at 1138D E, seems to be the correct one and does away with debates of secondary importance only.</w:t>
      </w:r>
      <w:r w:rsidR="00BE61CC" w:rsidRPr="00393BC0">
        <w:rPr>
          <w:rFonts w:ascii="Arial" w:eastAsiaTheme="minorHAnsi" w:hAnsi="Arial" w:cs="Arial"/>
          <w:i/>
          <w:lang w:val="en-ZA" w:eastAsia="en-US"/>
        </w:rPr>
        <w:t>”</w:t>
      </w:r>
    </w:p>
    <w:p w:rsidR="00896792" w:rsidRDefault="00032C9A" w:rsidP="00896792">
      <w:pPr>
        <w:spacing w:before="240" w:after="240" w:line="360" w:lineRule="auto"/>
        <w:ind w:left="567" w:hanging="567"/>
        <w:jc w:val="both"/>
        <w:rPr>
          <w:rFonts w:ascii="Arial" w:eastAsiaTheme="minorHAnsi" w:hAnsi="Arial" w:cs="Arial"/>
          <w:lang w:val="en-ZA" w:eastAsia="en-US"/>
        </w:rPr>
      </w:pPr>
      <w:r>
        <w:rPr>
          <w:rFonts w:ascii="Arial" w:eastAsiaTheme="minorHAnsi" w:hAnsi="Arial" w:cs="Arial"/>
          <w:sz w:val="20"/>
          <w:szCs w:val="20"/>
          <w:lang w:val="en-ZA" w:eastAsia="en-US"/>
        </w:rPr>
        <w:t>[21</w:t>
      </w:r>
      <w:r w:rsidR="00360090">
        <w:rPr>
          <w:rFonts w:ascii="Arial" w:eastAsiaTheme="minorHAnsi" w:hAnsi="Arial" w:cs="Arial"/>
          <w:sz w:val="20"/>
          <w:szCs w:val="20"/>
          <w:lang w:val="en-ZA" w:eastAsia="en-US"/>
        </w:rPr>
        <w:t xml:space="preserve">] </w:t>
      </w:r>
      <w:r w:rsidR="00393BC0">
        <w:rPr>
          <w:rFonts w:ascii="Arial" w:eastAsiaTheme="minorHAnsi" w:hAnsi="Arial" w:cs="Arial"/>
          <w:sz w:val="20"/>
          <w:szCs w:val="20"/>
          <w:lang w:val="en-ZA" w:eastAsia="en-US"/>
        </w:rPr>
        <w:tab/>
      </w:r>
      <w:r w:rsidR="00360090" w:rsidRPr="000035FC">
        <w:rPr>
          <w:rFonts w:ascii="Arial" w:eastAsiaTheme="minorHAnsi" w:hAnsi="Arial" w:cs="Arial"/>
          <w:lang w:val="en-ZA" w:eastAsia="en-US"/>
        </w:rPr>
        <w:t>It is noteworthy that</w:t>
      </w:r>
      <w:r w:rsidR="008742AF">
        <w:rPr>
          <w:rFonts w:ascii="Arial" w:eastAsiaTheme="minorHAnsi" w:hAnsi="Arial" w:cs="Arial"/>
          <w:lang w:val="en-ZA" w:eastAsia="en-US"/>
        </w:rPr>
        <w:t xml:space="preserve"> the respondent</w:t>
      </w:r>
      <w:r w:rsidR="00360090" w:rsidRPr="000035FC">
        <w:rPr>
          <w:rFonts w:ascii="Arial" w:eastAsiaTheme="minorHAnsi" w:hAnsi="Arial" w:cs="Arial"/>
          <w:lang w:val="en-ZA" w:eastAsia="en-US"/>
        </w:rPr>
        <w:t xml:space="preserve"> reacted to the first notice and pointed out the d</w:t>
      </w:r>
      <w:r w:rsidR="008742AF">
        <w:rPr>
          <w:rFonts w:ascii="Arial" w:eastAsiaTheme="minorHAnsi" w:hAnsi="Arial" w:cs="Arial"/>
          <w:lang w:val="en-ZA" w:eastAsia="en-US"/>
        </w:rPr>
        <w:t xml:space="preserve">efects therein to the applicant but did </w:t>
      </w:r>
      <w:r w:rsidR="00360090" w:rsidRPr="000035FC">
        <w:rPr>
          <w:rFonts w:ascii="Arial" w:eastAsiaTheme="minorHAnsi" w:hAnsi="Arial" w:cs="Arial"/>
          <w:lang w:val="en-ZA" w:eastAsia="en-US"/>
        </w:rPr>
        <w:t>not point out any defects in the second notice</w:t>
      </w:r>
      <w:r w:rsidR="008742AF">
        <w:rPr>
          <w:rFonts w:ascii="Arial" w:eastAsiaTheme="minorHAnsi" w:hAnsi="Arial" w:cs="Arial"/>
          <w:lang w:val="en-ZA" w:eastAsia="en-US"/>
        </w:rPr>
        <w:t>. It was</w:t>
      </w:r>
      <w:r w:rsidR="00360090" w:rsidRPr="000035FC">
        <w:rPr>
          <w:rFonts w:ascii="Arial" w:eastAsiaTheme="minorHAnsi" w:hAnsi="Arial" w:cs="Arial"/>
          <w:lang w:val="en-ZA" w:eastAsia="en-US"/>
        </w:rPr>
        <w:t xml:space="preserve"> only </w:t>
      </w:r>
      <w:r w:rsidR="008742AF">
        <w:rPr>
          <w:rFonts w:ascii="Arial" w:eastAsiaTheme="minorHAnsi" w:hAnsi="Arial" w:cs="Arial"/>
          <w:lang w:val="en-ZA" w:eastAsia="en-US"/>
        </w:rPr>
        <w:t>in</w:t>
      </w:r>
      <w:r w:rsidR="00291CB0" w:rsidRPr="000035FC">
        <w:rPr>
          <w:rFonts w:ascii="Arial" w:eastAsiaTheme="minorHAnsi" w:hAnsi="Arial" w:cs="Arial"/>
          <w:lang w:val="en-ZA" w:eastAsia="en-US"/>
        </w:rPr>
        <w:t xml:space="preserve"> the Plea</w:t>
      </w:r>
      <w:r w:rsidR="008742AF">
        <w:rPr>
          <w:rFonts w:ascii="Arial" w:eastAsiaTheme="minorHAnsi" w:hAnsi="Arial" w:cs="Arial"/>
          <w:lang w:val="en-ZA" w:eastAsia="en-US"/>
        </w:rPr>
        <w:t>,</w:t>
      </w:r>
      <w:r w:rsidR="00291CB0" w:rsidRPr="000035FC">
        <w:rPr>
          <w:rFonts w:ascii="Arial" w:eastAsiaTheme="minorHAnsi" w:hAnsi="Arial" w:cs="Arial"/>
          <w:lang w:val="en-ZA" w:eastAsia="en-US"/>
        </w:rPr>
        <w:t xml:space="preserve"> which was a response to the allegations and particulars contained in the summons</w:t>
      </w:r>
      <w:r w:rsidR="008742AF">
        <w:rPr>
          <w:rFonts w:ascii="Arial" w:eastAsiaTheme="minorHAnsi" w:hAnsi="Arial" w:cs="Arial"/>
          <w:lang w:val="en-ZA" w:eastAsia="en-US"/>
        </w:rPr>
        <w:t>, that it was pleaded that the requisite notice was not received. A</w:t>
      </w:r>
      <w:r w:rsidR="00291CB0" w:rsidRPr="000035FC">
        <w:rPr>
          <w:rFonts w:ascii="Arial" w:eastAsiaTheme="minorHAnsi" w:hAnsi="Arial" w:cs="Arial"/>
          <w:lang w:val="en-ZA" w:eastAsia="en-US"/>
        </w:rPr>
        <w:t>t that stage the respondent had investigated the claim</w:t>
      </w:r>
      <w:r w:rsidR="008742AF">
        <w:rPr>
          <w:rFonts w:ascii="Arial" w:eastAsiaTheme="minorHAnsi" w:hAnsi="Arial" w:cs="Arial"/>
          <w:lang w:val="en-ZA" w:eastAsia="en-US"/>
        </w:rPr>
        <w:t>.</w:t>
      </w:r>
      <w:r w:rsidR="00291CB0" w:rsidRPr="000035FC">
        <w:rPr>
          <w:rFonts w:ascii="Arial" w:eastAsiaTheme="minorHAnsi" w:hAnsi="Arial" w:cs="Arial"/>
          <w:lang w:val="en-ZA" w:eastAsia="en-US"/>
        </w:rPr>
        <w:t xml:space="preserve"> The second notice is clear and briefly stated the nature of the claim and against whom it would be made.</w:t>
      </w:r>
      <w:r w:rsidR="008742AF">
        <w:rPr>
          <w:rFonts w:ascii="Arial" w:eastAsiaTheme="minorHAnsi" w:hAnsi="Arial" w:cs="Arial"/>
          <w:lang w:val="en-ZA" w:eastAsia="en-US"/>
        </w:rPr>
        <w:t xml:space="preserve"> The fact that the respondent corrected and pointed out deficiencies in the first notice, and the subsequent silence after the receipt of the second notice, which is not denied, confirms that the second notice achieved its purpose as required by the Act.</w:t>
      </w:r>
      <w:r w:rsidR="00DA428F">
        <w:rPr>
          <w:rFonts w:ascii="Arial" w:eastAsiaTheme="minorHAnsi" w:hAnsi="Arial" w:cs="Arial"/>
          <w:lang w:val="en-ZA" w:eastAsia="en-US"/>
        </w:rPr>
        <w:t xml:space="preserve"> </w:t>
      </w:r>
    </w:p>
    <w:p w:rsidR="00661B8F" w:rsidRDefault="008742AF" w:rsidP="00EB1F45">
      <w:pPr>
        <w:autoSpaceDE w:val="0"/>
        <w:autoSpaceDN w:val="0"/>
        <w:adjustRightInd w:val="0"/>
        <w:spacing w:before="240" w:after="240" w:line="360" w:lineRule="auto"/>
        <w:ind w:left="567" w:hanging="720"/>
        <w:jc w:val="both"/>
        <w:rPr>
          <w:rFonts w:ascii="Arial" w:eastAsiaTheme="minorHAnsi" w:hAnsi="Arial" w:cs="Arial"/>
          <w:lang w:val="en-ZA" w:eastAsia="en-US"/>
        </w:rPr>
      </w:pPr>
      <w:r>
        <w:rPr>
          <w:rFonts w:ascii="Arial" w:eastAsiaTheme="minorHAnsi" w:hAnsi="Arial" w:cs="Arial"/>
          <w:lang w:val="en-ZA" w:eastAsia="en-US"/>
        </w:rPr>
        <w:t>[</w:t>
      </w:r>
      <w:r w:rsidR="00032C9A">
        <w:rPr>
          <w:rFonts w:ascii="Arial" w:eastAsiaTheme="minorHAnsi" w:hAnsi="Arial" w:cs="Arial"/>
          <w:lang w:val="en-ZA" w:eastAsia="en-US"/>
        </w:rPr>
        <w:t>22</w:t>
      </w:r>
      <w:r>
        <w:rPr>
          <w:rFonts w:ascii="Arial" w:eastAsiaTheme="minorHAnsi" w:hAnsi="Arial" w:cs="Arial"/>
          <w:lang w:val="en-ZA" w:eastAsia="en-US"/>
        </w:rPr>
        <w:t>]</w:t>
      </w:r>
      <w:r w:rsidR="007D02FC">
        <w:rPr>
          <w:rFonts w:ascii="Arial" w:eastAsiaTheme="minorHAnsi" w:hAnsi="Arial" w:cs="Arial"/>
          <w:lang w:val="en-ZA" w:eastAsia="en-US"/>
        </w:rPr>
        <w:t xml:space="preserve"> </w:t>
      </w:r>
      <w:r w:rsidR="00393BC0">
        <w:rPr>
          <w:rFonts w:ascii="Arial" w:eastAsiaTheme="minorHAnsi" w:hAnsi="Arial" w:cs="Arial"/>
          <w:lang w:val="en-ZA" w:eastAsia="en-US"/>
        </w:rPr>
        <w:tab/>
      </w:r>
      <w:r w:rsidR="007D02FC">
        <w:rPr>
          <w:rFonts w:ascii="Arial" w:eastAsiaTheme="minorHAnsi" w:hAnsi="Arial" w:cs="Arial"/>
          <w:lang w:val="en-ZA" w:eastAsia="en-US"/>
        </w:rPr>
        <w:t>D</w:t>
      </w:r>
      <w:r w:rsidR="00DA428F">
        <w:rPr>
          <w:rFonts w:ascii="Arial" w:eastAsiaTheme="minorHAnsi" w:hAnsi="Arial" w:cs="Arial"/>
          <w:lang w:val="en-ZA" w:eastAsia="en-US"/>
        </w:rPr>
        <w:t>espite</w:t>
      </w:r>
      <w:r w:rsidR="007D02FC">
        <w:rPr>
          <w:rFonts w:ascii="Arial" w:eastAsiaTheme="minorHAnsi" w:hAnsi="Arial" w:cs="Arial"/>
          <w:lang w:val="en-ZA" w:eastAsia="en-US"/>
        </w:rPr>
        <w:t xml:space="preserve"> the</w:t>
      </w:r>
      <w:r w:rsidR="00DA428F">
        <w:rPr>
          <w:rFonts w:ascii="Arial" w:eastAsiaTheme="minorHAnsi" w:hAnsi="Arial" w:cs="Arial"/>
          <w:lang w:val="en-ZA" w:eastAsia="en-US"/>
        </w:rPr>
        <w:t xml:space="preserve"> reliance </w:t>
      </w:r>
      <w:r w:rsidR="00DA428F" w:rsidRPr="00167A7E">
        <w:rPr>
          <w:rFonts w:ascii="Arial" w:eastAsiaTheme="minorHAnsi" w:hAnsi="Arial" w:cs="Arial"/>
          <w:lang w:val="en-ZA" w:eastAsia="en-US"/>
        </w:rPr>
        <w:t xml:space="preserve">on the </w:t>
      </w:r>
      <w:r w:rsidR="00DA428F" w:rsidRPr="00167A7E">
        <w:rPr>
          <w:rFonts w:ascii="Arial" w:eastAsiaTheme="minorHAnsi" w:hAnsi="Arial" w:cs="Arial"/>
          <w:i/>
          <w:lang w:val="en-ZA" w:eastAsia="en-US"/>
        </w:rPr>
        <w:t>Minister</w:t>
      </w:r>
      <w:r w:rsidR="00910CA2" w:rsidRPr="00167A7E">
        <w:rPr>
          <w:rFonts w:ascii="Arial" w:eastAsiaTheme="minorHAnsi" w:hAnsi="Arial" w:cs="Arial"/>
          <w:i/>
          <w:lang w:val="en-ZA" w:eastAsia="en-US"/>
        </w:rPr>
        <w:t xml:space="preserve"> of Land Affairs</w:t>
      </w:r>
      <w:r w:rsidR="00DA428F" w:rsidRPr="00167A7E">
        <w:rPr>
          <w:rFonts w:ascii="Arial" w:eastAsiaTheme="minorHAnsi" w:hAnsi="Arial" w:cs="Arial"/>
          <w:i/>
          <w:lang w:val="en-ZA" w:eastAsia="en-US"/>
        </w:rPr>
        <w:t xml:space="preserve"> v </w:t>
      </w:r>
      <w:r w:rsidR="00910CA2" w:rsidRPr="00167A7E">
        <w:rPr>
          <w:rFonts w:ascii="Arial" w:eastAsiaTheme="minorHAnsi" w:hAnsi="Arial" w:cs="Arial"/>
          <w:i/>
          <w:lang w:val="en-ZA" w:eastAsia="en-US"/>
        </w:rPr>
        <w:t xml:space="preserve">SJ </w:t>
      </w:r>
      <w:proofErr w:type="spellStart"/>
      <w:r w:rsidR="00DA428F" w:rsidRPr="00167A7E">
        <w:rPr>
          <w:rFonts w:ascii="Arial" w:eastAsiaTheme="minorHAnsi" w:hAnsi="Arial" w:cs="Arial"/>
          <w:i/>
          <w:lang w:val="en-ZA" w:eastAsia="en-US"/>
        </w:rPr>
        <w:t>Rance</w:t>
      </w:r>
      <w:proofErr w:type="spellEnd"/>
      <w:r w:rsidR="00761B54" w:rsidRPr="00167A7E">
        <w:rPr>
          <w:rFonts w:ascii="Arial" w:eastAsiaTheme="minorHAnsi" w:hAnsi="Arial" w:cs="Arial"/>
          <w:lang w:val="en-ZA" w:eastAsia="en-US"/>
        </w:rPr>
        <w:t>,</w:t>
      </w:r>
      <w:r w:rsidR="00FE2D2D" w:rsidRPr="00167A7E">
        <w:rPr>
          <w:rStyle w:val="FootnoteReference"/>
          <w:rFonts w:ascii="Arial" w:eastAsiaTheme="minorHAnsi" w:hAnsi="Arial" w:cs="Arial"/>
          <w:lang w:val="en-ZA" w:eastAsia="en-US"/>
        </w:rPr>
        <w:footnoteReference w:id="14"/>
      </w:r>
      <w:r w:rsidR="00761B54">
        <w:rPr>
          <w:rFonts w:ascii="Arial" w:eastAsiaTheme="minorHAnsi" w:hAnsi="Arial" w:cs="Arial"/>
          <w:lang w:val="en-ZA" w:eastAsia="en-US"/>
        </w:rPr>
        <w:t xml:space="preserve"> </w:t>
      </w:r>
      <w:r w:rsidR="007D02FC">
        <w:rPr>
          <w:rFonts w:ascii="Arial" w:eastAsiaTheme="minorHAnsi" w:hAnsi="Arial" w:cs="Arial"/>
          <w:lang w:val="en-ZA" w:eastAsia="en-US"/>
        </w:rPr>
        <w:t>and the denial of having received the requisite notice, the respondents failed to file</w:t>
      </w:r>
      <w:r w:rsidR="00761B54">
        <w:rPr>
          <w:rFonts w:ascii="Arial" w:eastAsiaTheme="minorHAnsi" w:hAnsi="Arial" w:cs="Arial"/>
          <w:lang w:val="en-ZA" w:eastAsia="en-US"/>
        </w:rPr>
        <w:t xml:space="preserve"> a special plea</w:t>
      </w:r>
      <w:r w:rsidR="007D02FC">
        <w:rPr>
          <w:rFonts w:ascii="Arial" w:eastAsiaTheme="minorHAnsi" w:hAnsi="Arial" w:cs="Arial"/>
          <w:lang w:val="en-ZA" w:eastAsia="en-US"/>
        </w:rPr>
        <w:t xml:space="preserve"> to the summons</w:t>
      </w:r>
      <w:r w:rsidR="00761B54">
        <w:rPr>
          <w:rFonts w:ascii="Arial" w:eastAsiaTheme="minorHAnsi" w:hAnsi="Arial" w:cs="Arial"/>
          <w:lang w:val="en-ZA" w:eastAsia="en-US"/>
        </w:rPr>
        <w:t xml:space="preserve"> to indicate that no notice was ever sent out</w:t>
      </w:r>
      <w:r w:rsidR="00B53F94">
        <w:rPr>
          <w:rFonts w:ascii="Arial" w:eastAsiaTheme="minorHAnsi" w:hAnsi="Arial" w:cs="Arial"/>
          <w:lang w:val="en-ZA" w:eastAsia="en-US"/>
        </w:rPr>
        <w:t xml:space="preserve"> as</w:t>
      </w:r>
      <w:r w:rsidR="00761B54">
        <w:rPr>
          <w:rFonts w:ascii="Arial" w:eastAsiaTheme="minorHAnsi" w:hAnsi="Arial" w:cs="Arial"/>
          <w:lang w:val="en-ZA" w:eastAsia="en-US"/>
        </w:rPr>
        <w:t xml:space="preserve"> required by the Act.</w:t>
      </w:r>
      <w:r w:rsidR="00FD60B7">
        <w:rPr>
          <w:rFonts w:ascii="Arial" w:eastAsiaTheme="minorHAnsi" w:hAnsi="Arial" w:cs="Arial"/>
          <w:lang w:val="en-ZA" w:eastAsia="en-US"/>
        </w:rPr>
        <w:t xml:space="preserve"> I therefore disagree with the notion that the applicant should have applied for condonation as the </w:t>
      </w:r>
      <w:r w:rsidR="00B53F94">
        <w:rPr>
          <w:rFonts w:ascii="Arial" w:eastAsiaTheme="minorHAnsi" w:hAnsi="Arial" w:cs="Arial"/>
          <w:lang w:val="en-ZA" w:eastAsia="en-US"/>
        </w:rPr>
        <w:t>applicant had duly given the respondent written notice of her intention to institute legal proceedings</w:t>
      </w:r>
      <w:r w:rsidR="00763C94">
        <w:rPr>
          <w:rFonts w:ascii="Arial" w:eastAsiaTheme="minorHAnsi" w:hAnsi="Arial" w:cs="Arial"/>
          <w:lang w:val="en-ZA" w:eastAsia="en-US"/>
        </w:rPr>
        <w:t xml:space="preserve"> against the respondent. </w:t>
      </w:r>
      <w:r w:rsidR="007D02FC">
        <w:rPr>
          <w:rFonts w:ascii="Arial" w:eastAsiaTheme="minorHAnsi" w:hAnsi="Arial" w:cs="Arial"/>
          <w:lang w:val="en-ZA" w:eastAsia="en-US"/>
        </w:rPr>
        <w:t>Had the applicant failed to issue the notice, it would have been imperative for her to apply for condonation as suggested.</w:t>
      </w:r>
      <w:r w:rsidR="00AF6B83">
        <w:rPr>
          <w:rFonts w:ascii="Arial" w:eastAsiaTheme="minorHAnsi" w:hAnsi="Arial" w:cs="Arial"/>
          <w:lang w:val="en-ZA" w:eastAsia="en-US"/>
        </w:rPr>
        <w:t xml:space="preserve"> It is not in issue that the second notice was duly despatched as required by s 4 (1) of the Act.</w:t>
      </w:r>
      <w:r w:rsidR="00216A50">
        <w:rPr>
          <w:rFonts w:ascii="Arial" w:eastAsiaTheme="minorHAnsi" w:hAnsi="Arial" w:cs="Arial"/>
          <w:lang w:val="en-ZA" w:eastAsia="en-US"/>
        </w:rPr>
        <w:t xml:space="preserve"> In the premises, the defences raised </w:t>
      </w:r>
      <w:r w:rsidR="00216A50">
        <w:rPr>
          <w:rFonts w:ascii="Arial" w:eastAsiaTheme="minorHAnsi" w:hAnsi="Arial" w:cs="Arial"/>
          <w:lang w:val="en-ZA" w:eastAsia="en-US"/>
        </w:rPr>
        <w:lastRenderedPageBreak/>
        <w:t>by the r</w:t>
      </w:r>
      <w:r w:rsidR="009A16C6">
        <w:rPr>
          <w:rFonts w:ascii="Arial" w:eastAsiaTheme="minorHAnsi" w:hAnsi="Arial" w:cs="Arial"/>
          <w:lang w:val="en-ZA" w:eastAsia="en-US"/>
        </w:rPr>
        <w:t>espondent are without substance</w:t>
      </w:r>
      <w:r w:rsidR="00216A50">
        <w:rPr>
          <w:rFonts w:ascii="Arial" w:eastAsiaTheme="minorHAnsi" w:hAnsi="Arial" w:cs="Arial"/>
          <w:lang w:val="en-ZA" w:eastAsia="en-US"/>
        </w:rPr>
        <w:t>. The application must therefore succeed.</w:t>
      </w:r>
    </w:p>
    <w:p w:rsidR="00661B8F" w:rsidRDefault="00661B8F" w:rsidP="00393BC0">
      <w:pPr>
        <w:autoSpaceDE w:val="0"/>
        <w:autoSpaceDN w:val="0"/>
        <w:adjustRightInd w:val="0"/>
        <w:ind w:left="567" w:hanging="567"/>
        <w:rPr>
          <w:rFonts w:ascii="Arial" w:eastAsiaTheme="minorHAnsi" w:hAnsi="Arial" w:cs="Arial"/>
          <w:lang w:val="en-ZA" w:eastAsia="en-US"/>
        </w:rPr>
      </w:pPr>
      <w:r>
        <w:rPr>
          <w:rFonts w:ascii="Arial" w:eastAsiaTheme="minorHAnsi" w:hAnsi="Arial" w:cs="Arial"/>
          <w:lang w:val="en-ZA" w:eastAsia="en-US"/>
        </w:rPr>
        <w:t>[</w:t>
      </w:r>
      <w:r w:rsidR="00032C9A">
        <w:rPr>
          <w:rFonts w:ascii="Arial" w:eastAsiaTheme="minorHAnsi" w:hAnsi="Arial" w:cs="Arial"/>
          <w:lang w:val="en-ZA" w:eastAsia="en-US"/>
        </w:rPr>
        <w:t>23</w:t>
      </w:r>
      <w:r>
        <w:rPr>
          <w:rFonts w:ascii="Arial" w:eastAsiaTheme="minorHAnsi" w:hAnsi="Arial" w:cs="Arial"/>
          <w:lang w:val="en-ZA" w:eastAsia="en-US"/>
        </w:rPr>
        <w:t xml:space="preserve">] </w:t>
      </w:r>
      <w:r w:rsidR="00393BC0">
        <w:rPr>
          <w:rFonts w:ascii="Arial" w:eastAsiaTheme="minorHAnsi" w:hAnsi="Arial" w:cs="Arial"/>
          <w:lang w:val="en-ZA" w:eastAsia="en-US"/>
        </w:rPr>
        <w:tab/>
      </w:r>
      <w:r w:rsidR="009A16C6">
        <w:rPr>
          <w:rFonts w:ascii="Arial" w:eastAsiaTheme="minorHAnsi" w:hAnsi="Arial" w:cs="Arial"/>
          <w:lang w:val="en-ZA" w:eastAsia="en-US"/>
        </w:rPr>
        <w:t>I</w:t>
      </w:r>
      <w:r>
        <w:rPr>
          <w:rFonts w:ascii="Arial" w:eastAsiaTheme="minorHAnsi" w:hAnsi="Arial" w:cs="Arial"/>
          <w:lang w:val="en-ZA" w:eastAsia="en-US"/>
        </w:rPr>
        <w:t xml:space="preserve"> make the following order:</w:t>
      </w:r>
    </w:p>
    <w:p w:rsidR="00A46BA9" w:rsidRDefault="00A46BA9" w:rsidP="00393BC0">
      <w:pPr>
        <w:autoSpaceDE w:val="0"/>
        <w:autoSpaceDN w:val="0"/>
        <w:adjustRightInd w:val="0"/>
        <w:ind w:left="567" w:hanging="567"/>
        <w:rPr>
          <w:rFonts w:ascii="Arial" w:eastAsiaTheme="minorHAnsi" w:hAnsi="Arial" w:cs="Arial"/>
          <w:lang w:val="en-ZA" w:eastAsia="en-US"/>
        </w:rPr>
      </w:pPr>
    </w:p>
    <w:p w:rsidR="00A46BA9" w:rsidRPr="00A46BA9" w:rsidRDefault="00A46BA9" w:rsidP="00393BC0">
      <w:pPr>
        <w:autoSpaceDE w:val="0"/>
        <w:autoSpaceDN w:val="0"/>
        <w:adjustRightInd w:val="0"/>
        <w:ind w:left="567" w:hanging="567"/>
        <w:rPr>
          <w:rFonts w:ascii="Arial" w:eastAsiaTheme="minorHAnsi" w:hAnsi="Arial" w:cs="Arial"/>
          <w:b/>
          <w:u w:val="single"/>
          <w:lang w:val="en-ZA" w:eastAsia="en-US"/>
        </w:rPr>
      </w:pPr>
      <w:r>
        <w:rPr>
          <w:rFonts w:ascii="Arial" w:eastAsiaTheme="minorHAnsi" w:hAnsi="Arial" w:cs="Arial"/>
          <w:b/>
          <w:u w:val="single"/>
          <w:lang w:val="en-ZA" w:eastAsia="en-US"/>
        </w:rPr>
        <w:t>ORDER:</w:t>
      </w:r>
    </w:p>
    <w:p w:rsidR="00661B8F" w:rsidRDefault="00661B8F" w:rsidP="005E0955">
      <w:pPr>
        <w:autoSpaceDE w:val="0"/>
        <w:autoSpaceDN w:val="0"/>
        <w:adjustRightInd w:val="0"/>
        <w:rPr>
          <w:rFonts w:ascii="Arial" w:eastAsiaTheme="minorHAnsi" w:hAnsi="Arial" w:cs="Arial"/>
          <w:lang w:val="en-ZA" w:eastAsia="en-US"/>
        </w:rPr>
      </w:pPr>
    </w:p>
    <w:p w:rsidR="00661B8F" w:rsidRPr="000035FC" w:rsidRDefault="00661B8F" w:rsidP="005E0955">
      <w:pPr>
        <w:autoSpaceDE w:val="0"/>
        <w:autoSpaceDN w:val="0"/>
        <w:adjustRightInd w:val="0"/>
        <w:rPr>
          <w:rFonts w:ascii="Arial" w:eastAsiaTheme="minorHAnsi" w:hAnsi="Arial" w:cs="Arial"/>
          <w:lang w:val="en-ZA" w:eastAsia="en-US"/>
        </w:rPr>
      </w:pPr>
    </w:p>
    <w:p w:rsidR="001A1404" w:rsidRPr="00585608" w:rsidRDefault="00661B8F" w:rsidP="00896792">
      <w:pPr>
        <w:pStyle w:val="ListParagraph"/>
        <w:numPr>
          <w:ilvl w:val="0"/>
          <w:numId w:val="14"/>
        </w:numPr>
        <w:spacing w:after="240" w:line="360" w:lineRule="auto"/>
        <w:ind w:left="993" w:hanging="426"/>
        <w:jc w:val="both"/>
        <w:rPr>
          <w:rFonts w:ascii="Arial" w:hAnsi="Arial" w:cs="Arial"/>
          <w:b/>
          <w:u w:val="single"/>
        </w:rPr>
      </w:pPr>
      <w:r>
        <w:rPr>
          <w:rFonts w:ascii="Arial" w:hAnsi="Arial" w:cs="Arial"/>
        </w:rPr>
        <w:t>The applicant’s notice of her intention to institute legal proceedings in terms of section 3 of the Legal Proceedings Against Certain Organs of State</w:t>
      </w:r>
      <w:r w:rsidR="00A57626">
        <w:rPr>
          <w:rFonts w:ascii="Arial" w:hAnsi="Arial" w:cs="Arial"/>
        </w:rPr>
        <w:t>,</w:t>
      </w:r>
      <w:r>
        <w:rPr>
          <w:rFonts w:ascii="Arial" w:hAnsi="Arial" w:cs="Arial"/>
        </w:rPr>
        <w:t xml:space="preserve"> Act 40 of 2002 is confirmed.</w:t>
      </w:r>
    </w:p>
    <w:p w:rsidR="00585608" w:rsidRPr="00661B8F" w:rsidRDefault="00585608" w:rsidP="00896792">
      <w:pPr>
        <w:pStyle w:val="ListParagraph"/>
        <w:numPr>
          <w:ilvl w:val="0"/>
          <w:numId w:val="14"/>
        </w:numPr>
        <w:spacing w:after="240" w:line="360" w:lineRule="auto"/>
        <w:ind w:left="993" w:hanging="426"/>
        <w:jc w:val="both"/>
        <w:rPr>
          <w:rFonts w:ascii="Arial" w:hAnsi="Arial" w:cs="Arial"/>
          <w:b/>
          <w:u w:val="single"/>
        </w:rPr>
      </w:pPr>
      <w:r>
        <w:rPr>
          <w:rFonts w:ascii="Arial" w:hAnsi="Arial" w:cs="Arial"/>
        </w:rPr>
        <w:t>Costs will be costs in the cause.</w:t>
      </w:r>
    </w:p>
    <w:p w:rsidR="00491045" w:rsidRDefault="00491045" w:rsidP="008632D0">
      <w:pPr>
        <w:jc w:val="both"/>
        <w:rPr>
          <w:rFonts w:ascii="Arial" w:hAnsi="Arial" w:cs="Arial"/>
          <w:color w:val="000000"/>
          <w:lang w:val="en-ZA" w:eastAsia="en-ZA"/>
        </w:rPr>
      </w:pPr>
    </w:p>
    <w:p w:rsidR="00251A7C" w:rsidRDefault="00251A7C" w:rsidP="0035047C">
      <w:pPr>
        <w:pStyle w:val="ListParagraph"/>
        <w:ind w:left="5761"/>
        <w:jc w:val="right"/>
        <w:rPr>
          <w:rFonts w:ascii="Arial" w:hAnsi="Arial" w:cs="Arial"/>
          <w:sz w:val="28"/>
          <w:szCs w:val="28"/>
        </w:rPr>
      </w:pPr>
    </w:p>
    <w:p w:rsidR="005835FE" w:rsidRDefault="002D3664" w:rsidP="0035047C">
      <w:pPr>
        <w:pStyle w:val="ListParagraph"/>
        <w:ind w:left="5761"/>
        <w:jc w:val="right"/>
        <w:rPr>
          <w:rFonts w:ascii="Arial" w:hAnsi="Arial" w:cs="Arial"/>
          <w:sz w:val="28"/>
          <w:szCs w:val="28"/>
        </w:rPr>
      </w:pPr>
      <w:r>
        <w:rPr>
          <w:rFonts w:ascii="Arial" w:hAnsi="Arial" w:cs="Arial"/>
          <w:sz w:val="28"/>
          <w:szCs w:val="28"/>
        </w:rPr>
        <w:t>___</w:t>
      </w:r>
      <w:r w:rsidR="005835FE">
        <w:rPr>
          <w:rFonts w:ascii="Arial" w:hAnsi="Arial" w:cs="Arial"/>
          <w:sz w:val="28"/>
          <w:szCs w:val="28"/>
        </w:rPr>
        <w:t>______________</w:t>
      </w:r>
    </w:p>
    <w:p w:rsidR="005835FE" w:rsidRPr="002B369A" w:rsidRDefault="002B369A" w:rsidP="0035047C">
      <w:pPr>
        <w:jc w:val="right"/>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369A">
        <w:rPr>
          <w:rFonts w:ascii="Arial" w:hAnsi="Arial" w:cs="Arial"/>
          <w:b/>
          <w:bCs/>
        </w:rPr>
        <w:t>MHLAMBI</w:t>
      </w:r>
      <w:r w:rsidR="0035047C">
        <w:rPr>
          <w:rFonts w:ascii="Arial" w:hAnsi="Arial" w:cs="Arial"/>
          <w:b/>
          <w:bCs/>
        </w:rPr>
        <w:t>,</w:t>
      </w:r>
      <w:r w:rsidRPr="002B369A">
        <w:rPr>
          <w:rFonts w:ascii="Arial" w:hAnsi="Arial" w:cs="Arial"/>
          <w:b/>
          <w:bCs/>
        </w:rPr>
        <w:t xml:space="preserve"> J</w:t>
      </w:r>
    </w:p>
    <w:p w:rsidR="005835FE" w:rsidRPr="00C20DEE" w:rsidRDefault="005835FE" w:rsidP="0035047C">
      <w:pPr>
        <w:jc w:val="right"/>
        <w:rPr>
          <w:rFonts w:ascii="Arial" w:hAnsi="Arial" w:cs="Arial"/>
        </w:rPr>
      </w:pPr>
    </w:p>
    <w:p w:rsidR="005835FE" w:rsidRPr="00C20DEE" w:rsidRDefault="005835FE" w:rsidP="005B271F">
      <w:pPr>
        <w:spacing w:line="360" w:lineRule="auto"/>
        <w:jc w:val="both"/>
        <w:rPr>
          <w:rFonts w:ascii="Arial" w:hAnsi="Arial" w:cs="Arial"/>
        </w:rPr>
      </w:pPr>
    </w:p>
    <w:p w:rsidR="00E5549C" w:rsidRPr="00C20DEE" w:rsidRDefault="005960F0" w:rsidP="00E5549C">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00CC139A">
        <w:rPr>
          <w:rFonts w:ascii="Arial" w:hAnsi="Arial" w:cs="Arial"/>
          <w:color w:val="000000" w:themeColor="text1"/>
        </w:rPr>
        <w:t>applicant</w:t>
      </w:r>
      <w:r w:rsidRPr="00C20DEE">
        <w:rPr>
          <w:rFonts w:ascii="Arial" w:hAnsi="Arial" w:cs="Arial"/>
          <w:color w:val="000000" w:themeColor="text1"/>
        </w:rPr>
        <w:t>:</w:t>
      </w:r>
      <w:r w:rsidR="00F24BE3" w:rsidRPr="00C20DEE">
        <w:rPr>
          <w:rFonts w:ascii="Arial" w:hAnsi="Arial" w:cs="Arial"/>
          <w:color w:val="000000" w:themeColor="text1"/>
        </w:rPr>
        <w:t xml:space="preserve">  </w:t>
      </w:r>
      <w:r w:rsidR="009A69BA">
        <w:rPr>
          <w:rFonts w:ascii="Arial" w:hAnsi="Arial" w:cs="Arial"/>
          <w:color w:val="000000" w:themeColor="text1"/>
        </w:rPr>
        <w:t>Adv.</w:t>
      </w:r>
      <w:r w:rsidR="00252A8E">
        <w:rPr>
          <w:rFonts w:ascii="Arial" w:hAnsi="Arial" w:cs="Arial"/>
          <w:color w:val="000000" w:themeColor="text1"/>
        </w:rPr>
        <w:t xml:space="preserve"> D. De </w:t>
      </w:r>
      <w:proofErr w:type="spellStart"/>
      <w:r w:rsidR="00252A8E">
        <w:rPr>
          <w:rFonts w:ascii="Arial" w:hAnsi="Arial" w:cs="Arial"/>
          <w:color w:val="000000" w:themeColor="text1"/>
        </w:rPr>
        <w:t>Kock</w:t>
      </w:r>
      <w:proofErr w:type="spellEnd"/>
      <w:r w:rsidR="009A69BA">
        <w:rPr>
          <w:rFonts w:ascii="Arial" w:hAnsi="Arial" w:cs="Arial"/>
          <w:color w:val="000000" w:themeColor="text1"/>
        </w:rPr>
        <w:t xml:space="preserve"> </w:t>
      </w:r>
    </w:p>
    <w:p w:rsidR="00E5549C" w:rsidRDefault="005960F0" w:rsidP="002F71C5">
      <w:pPr>
        <w:tabs>
          <w:tab w:val="left" w:pos="2977"/>
        </w:tabs>
        <w:spacing w:line="360" w:lineRule="auto"/>
        <w:ind w:left="851" w:hanging="851"/>
        <w:rPr>
          <w:rFonts w:ascii="Arial" w:hAnsi="Arial" w:cs="Arial"/>
          <w:color w:val="000000" w:themeColor="text1"/>
        </w:rPr>
      </w:pPr>
      <w:r w:rsidRPr="00C20DEE">
        <w:rPr>
          <w:rFonts w:ascii="Arial" w:hAnsi="Arial" w:cs="Arial"/>
          <w:color w:val="000000" w:themeColor="text1"/>
        </w:rPr>
        <w:t>Instructed by:</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EB1F45">
        <w:rPr>
          <w:rFonts w:ascii="Arial" w:hAnsi="Arial" w:cs="Arial"/>
          <w:color w:val="000000" w:themeColor="text1"/>
        </w:rPr>
        <w:t>Webbers Attorneys</w:t>
      </w:r>
    </w:p>
    <w:p w:rsidR="005960F0" w:rsidRPr="00C20DEE" w:rsidRDefault="00E5549C" w:rsidP="002F71C5">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5B56EE">
        <w:rPr>
          <w:rFonts w:ascii="Arial" w:hAnsi="Arial" w:cs="Arial"/>
          <w:color w:val="000000" w:themeColor="text1"/>
        </w:rPr>
        <w:t xml:space="preserve"> </w:t>
      </w:r>
      <w:r w:rsidR="009E06E4">
        <w:rPr>
          <w:rFonts w:ascii="Arial" w:hAnsi="Arial" w:cs="Arial"/>
          <w:color w:val="000000" w:themeColor="text1"/>
        </w:rPr>
        <w:t xml:space="preserve">  </w:t>
      </w:r>
      <w:r w:rsidR="00EB1F45">
        <w:rPr>
          <w:rFonts w:ascii="Arial" w:hAnsi="Arial" w:cs="Arial"/>
          <w:color w:val="000000" w:themeColor="text1"/>
        </w:rPr>
        <w:t xml:space="preserve"> 96 Charl</w:t>
      </w:r>
      <w:r w:rsidR="00252A8E">
        <w:rPr>
          <w:rFonts w:ascii="Arial" w:hAnsi="Arial" w:cs="Arial"/>
          <w:color w:val="000000" w:themeColor="text1"/>
        </w:rPr>
        <w:t xml:space="preserve">es </w:t>
      </w:r>
      <w:r w:rsidR="009A69BA">
        <w:rPr>
          <w:rFonts w:ascii="Arial" w:hAnsi="Arial" w:cs="Arial"/>
          <w:color w:val="000000" w:themeColor="text1"/>
        </w:rPr>
        <w:t>Street</w:t>
      </w:r>
    </w:p>
    <w:p w:rsidR="00E5481E" w:rsidRPr="00C20DEE" w:rsidRDefault="00C20DEE" w:rsidP="00252A8E">
      <w:pPr>
        <w:tabs>
          <w:tab w:val="left" w:pos="2977"/>
        </w:tabs>
        <w:spacing w:line="360" w:lineRule="auto"/>
        <w:ind w:left="851" w:hanging="851"/>
        <w:rPr>
          <w:rFonts w:ascii="Arial" w:hAnsi="Arial" w:cs="Arial"/>
          <w:color w:val="000000" w:themeColor="text1"/>
        </w:rPr>
      </w:pPr>
      <w:r>
        <w:rPr>
          <w:rFonts w:ascii="Arial" w:hAnsi="Arial" w:cs="Arial"/>
          <w:color w:val="000000" w:themeColor="text1"/>
        </w:rPr>
        <w:tab/>
        <w:t xml:space="preserve">                           </w:t>
      </w:r>
      <w:r w:rsidR="009E06E4">
        <w:rPr>
          <w:rFonts w:ascii="Arial" w:hAnsi="Arial" w:cs="Arial"/>
          <w:color w:val="000000" w:themeColor="text1"/>
        </w:rPr>
        <w:t xml:space="preserve">   </w:t>
      </w:r>
      <w:r w:rsidR="00252A8E">
        <w:rPr>
          <w:rFonts w:ascii="Arial" w:hAnsi="Arial" w:cs="Arial"/>
          <w:color w:val="000000" w:themeColor="text1"/>
        </w:rPr>
        <w:t xml:space="preserve"> </w:t>
      </w:r>
      <w:r w:rsidR="00F24BE3" w:rsidRPr="00C20DEE">
        <w:rPr>
          <w:rFonts w:ascii="Arial" w:hAnsi="Arial" w:cs="Arial"/>
          <w:color w:val="000000" w:themeColor="text1"/>
        </w:rPr>
        <w:t>Bloemfontein</w:t>
      </w:r>
    </w:p>
    <w:p w:rsidR="00E5481E" w:rsidRPr="00C20DEE" w:rsidRDefault="00E5481E" w:rsidP="007C2356">
      <w:pPr>
        <w:ind w:left="851" w:hanging="851"/>
        <w:rPr>
          <w:rFonts w:ascii="Arial" w:hAnsi="Arial" w:cs="Arial"/>
          <w:color w:val="000000" w:themeColor="text1"/>
        </w:rPr>
      </w:pPr>
    </w:p>
    <w:p w:rsidR="00E5481E" w:rsidRPr="00C20DEE" w:rsidRDefault="00E5481E" w:rsidP="007C2356">
      <w:pPr>
        <w:ind w:left="851" w:hanging="851"/>
        <w:rPr>
          <w:rFonts w:ascii="Arial" w:hAnsi="Arial" w:cs="Arial"/>
          <w:color w:val="000000" w:themeColor="text1"/>
        </w:rPr>
      </w:pPr>
    </w:p>
    <w:p w:rsidR="005960F0" w:rsidRPr="00C20DEE" w:rsidRDefault="005960F0" w:rsidP="002F71C5">
      <w:pPr>
        <w:spacing w:line="360" w:lineRule="auto"/>
        <w:ind w:left="851" w:hanging="851"/>
        <w:rPr>
          <w:rFonts w:ascii="Arial" w:hAnsi="Arial" w:cs="Arial"/>
          <w:color w:val="000000" w:themeColor="text1"/>
        </w:rPr>
      </w:pPr>
      <w:r w:rsidRPr="00C20DEE">
        <w:rPr>
          <w:rFonts w:ascii="Arial" w:hAnsi="Arial" w:cs="Arial"/>
          <w:color w:val="000000" w:themeColor="text1"/>
        </w:rPr>
        <w:t xml:space="preserve">On behalf of </w:t>
      </w:r>
      <w:r w:rsidR="00BA7A5E">
        <w:rPr>
          <w:rFonts w:ascii="Arial" w:hAnsi="Arial" w:cs="Arial"/>
          <w:color w:val="000000" w:themeColor="text1"/>
        </w:rPr>
        <w:t xml:space="preserve">the </w:t>
      </w:r>
      <w:r w:rsidRPr="00C20DEE">
        <w:rPr>
          <w:rFonts w:ascii="Arial" w:hAnsi="Arial" w:cs="Arial"/>
          <w:color w:val="000000" w:themeColor="text1"/>
        </w:rPr>
        <w:t>respondent:</w:t>
      </w:r>
      <w:r w:rsidR="00F24BE3" w:rsidRPr="00C20DEE">
        <w:rPr>
          <w:rFonts w:ascii="Arial" w:hAnsi="Arial" w:cs="Arial"/>
          <w:color w:val="000000" w:themeColor="text1"/>
        </w:rPr>
        <w:t xml:space="preserve"> </w:t>
      </w:r>
      <w:r w:rsidR="003F410D" w:rsidRPr="00C20DEE">
        <w:rPr>
          <w:rFonts w:ascii="Arial" w:hAnsi="Arial" w:cs="Arial"/>
          <w:color w:val="000000" w:themeColor="text1"/>
        </w:rPr>
        <w:t xml:space="preserve"> </w:t>
      </w:r>
      <w:r w:rsidR="00F24BE3" w:rsidRPr="00C20DEE">
        <w:rPr>
          <w:rFonts w:ascii="Arial" w:hAnsi="Arial" w:cs="Arial"/>
          <w:color w:val="000000" w:themeColor="text1"/>
        </w:rPr>
        <w:t>Adv</w:t>
      </w:r>
      <w:r w:rsidR="00252A8E">
        <w:rPr>
          <w:rFonts w:ascii="Arial" w:hAnsi="Arial" w:cs="Arial"/>
          <w:color w:val="000000" w:themeColor="text1"/>
        </w:rPr>
        <w:t xml:space="preserve">. V </w:t>
      </w:r>
      <w:proofErr w:type="spellStart"/>
      <w:r w:rsidR="00252A8E">
        <w:rPr>
          <w:rFonts w:ascii="Arial" w:hAnsi="Arial" w:cs="Arial"/>
          <w:color w:val="000000" w:themeColor="text1"/>
        </w:rPr>
        <w:t>Soni</w:t>
      </w:r>
      <w:proofErr w:type="spellEnd"/>
      <w:r w:rsidR="00252A8E">
        <w:rPr>
          <w:rFonts w:ascii="Arial" w:hAnsi="Arial" w:cs="Arial"/>
          <w:color w:val="000000" w:themeColor="text1"/>
        </w:rPr>
        <w:t xml:space="preserve"> SC &amp; Adv. N. </w:t>
      </w:r>
      <w:proofErr w:type="spellStart"/>
      <w:r w:rsidR="00252A8E">
        <w:rPr>
          <w:rFonts w:ascii="Arial" w:hAnsi="Arial" w:cs="Arial"/>
          <w:color w:val="000000" w:themeColor="text1"/>
        </w:rPr>
        <w:t>Khooe</w:t>
      </w:r>
      <w:proofErr w:type="spellEnd"/>
    </w:p>
    <w:p w:rsidR="00D82B1F" w:rsidRDefault="005960F0" w:rsidP="002F71C5">
      <w:pPr>
        <w:spacing w:line="360" w:lineRule="auto"/>
        <w:rPr>
          <w:rFonts w:ascii="Arial" w:hAnsi="Arial" w:cs="Arial"/>
          <w:color w:val="000000" w:themeColor="text1"/>
        </w:rPr>
      </w:pPr>
      <w:r w:rsidRPr="00C20DEE">
        <w:rPr>
          <w:rFonts w:ascii="Arial" w:hAnsi="Arial" w:cs="Arial"/>
          <w:color w:val="000000" w:themeColor="text1"/>
        </w:rPr>
        <w:t>Instructed by:</w:t>
      </w:r>
      <w:r w:rsidRPr="00C20DEE">
        <w:rPr>
          <w:rFonts w:ascii="Arial" w:hAnsi="Arial" w:cs="Arial"/>
          <w:color w:val="000000" w:themeColor="text1"/>
        </w:rPr>
        <w:tab/>
      </w:r>
      <w:r w:rsidRPr="00C20DEE">
        <w:rPr>
          <w:rFonts w:ascii="Arial" w:hAnsi="Arial" w:cs="Arial"/>
          <w:color w:val="000000" w:themeColor="text1"/>
        </w:rPr>
        <w:tab/>
      </w:r>
      <w:r w:rsidR="006751B4">
        <w:rPr>
          <w:rFonts w:ascii="Arial" w:hAnsi="Arial" w:cs="Arial"/>
          <w:color w:val="000000" w:themeColor="text1"/>
        </w:rPr>
        <w:t xml:space="preserve">    </w:t>
      </w:r>
      <w:r w:rsidR="00252A8E">
        <w:rPr>
          <w:rFonts w:ascii="Arial" w:hAnsi="Arial" w:cs="Arial"/>
          <w:color w:val="000000" w:themeColor="text1"/>
        </w:rPr>
        <w:t>Office of the State Attorney</w:t>
      </w:r>
    </w:p>
    <w:p w:rsidR="00252A8E" w:rsidRPr="00C20DEE" w:rsidRDefault="00252A8E" w:rsidP="002F71C5">
      <w:pPr>
        <w:spacing w:line="36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11</w:t>
      </w:r>
      <w:r w:rsidRPr="00252A8E">
        <w:rPr>
          <w:rFonts w:ascii="Arial" w:hAnsi="Arial" w:cs="Arial"/>
          <w:color w:val="000000" w:themeColor="text1"/>
          <w:vertAlign w:val="superscript"/>
        </w:rPr>
        <w:t>th</w:t>
      </w:r>
      <w:r>
        <w:rPr>
          <w:rFonts w:ascii="Arial" w:hAnsi="Arial" w:cs="Arial"/>
          <w:color w:val="000000" w:themeColor="text1"/>
        </w:rPr>
        <w:t xml:space="preserve"> Floor, </w:t>
      </w:r>
      <w:proofErr w:type="spellStart"/>
      <w:r>
        <w:rPr>
          <w:rFonts w:ascii="Arial" w:hAnsi="Arial" w:cs="Arial"/>
          <w:color w:val="000000" w:themeColor="text1"/>
        </w:rPr>
        <w:t>fedsure</w:t>
      </w:r>
      <w:proofErr w:type="spellEnd"/>
      <w:r>
        <w:rPr>
          <w:rFonts w:ascii="Arial" w:hAnsi="Arial" w:cs="Arial"/>
          <w:color w:val="000000" w:themeColor="text1"/>
        </w:rPr>
        <w:t xml:space="preserve"> Building </w:t>
      </w:r>
    </w:p>
    <w:p w:rsidR="00D82B1F" w:rsidRDefault="00F24BE3" w:rsidP="002F71C5">
      <w:pPr>
        <w:spacing w:line="360" w:lineRule="auto"/>
        <w:rPr>
          <w:rFonts w:ascii="Arial" w:hAnsi="Arial" w:cs="Arial"/>
          <w:color w:val="000000" w:themeColor="text1"/>
        </w:rPr>
      </w:pPr>
      <w:r w:rsidRPr="00C20DEE">
        <w:rPr>
          <w:rFonts w:ascii="Arial" w:hAnsi="Arial" w:cs="Arial"/>
          <w:color w:val="000000" w:themeColor="text1"/>
        </w:rPr>
        <w:t xml:space="preserve">                                           </w:t>
      </w:r>
      <w:r w:rsidR="006751B4">
        <w:rPr>
          <w:rFonts w:ascii="Arial" w:hAnsi="Arial" w:cs="Arial"/>
          <w:color w:val="000000" w:themeColor="text1"/>
        </w:rPr>
        <w:t xml:space="preserve">    </w:t>
      </w:r>
      <w:r w:rsidR="00252A8E">
        <w:rPr>
          <w:rFonts w:ascii="Arial" w:hAnsi="Arial" w:cs="Arial"/>
          <w:color w:val="000000" w:themeColor="text1"/>
        </w:rPr>
        <w:t xml:space="preserve">49 Charlotte </w:t>
      </w:r>
      <w:proofErr w:type="spellStart"/>
      <w:r w:rsidR="00252A8E">
        <w:rPr>
          <w:rFonts w:ascii="Arial" w:hAnsi="Arial" w:cs="Arial"/>
          <w:color w:val="000000" w:themeColor="text1"/>
        </w:rPr>
        <w:t>Maxeke</w:t>
      </w:r>
      <w:proofErr w:type="spellEnd"/>
      <w:r w:rsidR="00252A8E">
        <w:rPr>
          <w:rFonts w:ascii="Arial" w:hAnsi="Arial" w:cs="Arial"/>
          <w:color w:val="000000" w:themeColor="text1"/>
        </w:rPr>
        <w:t xml:space="preserve"> Street</w:t>
      </w:r>
    </w:p>
    <w:p w:rsidR="00D82B1F"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proofErr w:type="spellStart"/>
      <w:r>
        <w:rPr>
          <w:rFonts w:ascii="Arial" w:hAnsi="Arial" w:cs="Arial"/>
          <w:color w:val="000000" w:themeColor="text1"/>
        </w:rPr>
        <w:t>Westdene</w:t>
      </w:r>
      <w:proofErr w:type="spellEnd"/>
    </w:p>
    <w:p w:rsidR="005960F0" w:rsidRPr="00C20DEE" w:rsidRDefault="00D82B1F" w:rsidP="002F71C5">
      <w:pPr>
        <w:spacing w:line="360" w:lineRule="auto"/>
        <w:rPr>
          <w:rFonts w:ascii="Arial" w:hAnsi="Arial" w:cs="Arial"/>
          <w:color w:val="000000" w:themeColor="text1"/>
        </w:rPr>
      </w:pPr>
      <w:r>
        <w:rPr>
          <w:rFonts w:ascii="Arial" w:hAnsi="Arial" w:cs="Arial"/>
          <w:color w:val="000000" w:themeColor="text1"/>
        </w:rPr>
        <w:t xml:space="preserve">                                            </w:t>
      </w:r>
      <w:r w:rsidR="006751B4">
        <w:rPr>
          <w:rFonts w:ascii="Arial" w:hAnsi="Arial" w:cs="Arial"/>
          <w:color w:val="000000" w:themeColor="text1"/>
        </w:rPr>
        <w:t xml:space="preserve">   </w:t>
      </w:r>
      <w:r w:rsidR="00F24BE3" w:rsidRPr="00C20DEE">
        <w:rPr>
          <w:rFonts w:ascii="Arial" w:hAnsi="Arial" w:cs="Arial"/>
          <w:color w:val="000000" w:themeColor="text1"/>
        </w:rPr>
        <w:t>BLOEMFONTEIN</w:t>
      </w:r>
      <w:r w:rsidR="005960F0" w:rsidRPr="00C20DEE">
        <w:rPr>
          <w:rFonts w:ascii="Arial" w:hAnsi="Arial" w:cs="Arial"/>
          <w:color w:val="000000" w:themeColor="text1"/>
        </w:rPr>
        <w:tab/>
      </w:r>
      <w:r w:rsidR="005960F0" w:rsidRPr="00C20DEE">
        <w:rPr>
          <w:rFonts w:ascii="Arial" w:hAnsi="Arial" w:cs="Arial"/>
          <w:color w:val="000000" w:themeColor="text1"/>
        </w:rPr>
        <w:tab/>
      </w:r>
      <w:r w:rsidR="005960F0" w:rsidRPr="00C20DEE">
        <w:rPr>
          <w:rFonts w:ascii="Arial" w:hAnsi="Arial" w:cs="Arial"/>
          <w:color w:val="000000" w:themeColor="text1"/>
        </w:rPr>
        <w:tab/>
      </w:r>
    </w:p>
    <w:p w:rsidR="005960F0" w:rsidRPr="00AE0369" w:rsidRDefault="005960F0" w:rsidP="003F2617">
      <w:pPr>
        <w:spacing w:line="360" w:lineRule="auto"/>
        <w:ind w:left="851" w:hanging="851"/>
        <w:jc w:val="both"/>
        <w:rPr>
          <w:rFonts w:ascii="Arial" w:hAnsi="Arial" w:cs="Arial"/>
          <w:sz w:val="28"/>
          <w:szCs w:val="28"/>
        </w:rPr>
      </w:pPr>
    </w:p>
    <w:sectPr w:rsidR="005960F0" w:rsidRPr="00AE0369" w:rsidSect="00CA6CD3">
      <w:headerReference w:type="default" r:id="rId18"/>
      <w:pgSz w:w="11906" w:h="16838"/>
      <w:pgMar w:top="1440" w:right="1440" w:bottom="164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F0" w:rsidRDefault="00481EF0" w:rsidP="00DA5395">
      <w:r>
        <w:separator/>
      </w:r>
    </w:p>
  </w:endnote>
  <w:endnote w:type="continuationSeparator" w:id="0">
    <w:p w:rsidR="00481EF0" w:rsidRDefault="00481EF0" w:rsidP="00DA5395">
      <w:r>
        <w:continuationSeparator/>
      </w:r>
    </w:p>
  </w:endnote>
  <w:endnote w:type="continuationNotice" w:id="1">
    <w:p w:rsidR="00481EF0" w:rsidRDefault="00481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F0" w:rsidRDefault="00481EF0" w:rsidP="00DA5395">
      <w:r>
        <w:separator/>
      </w:r>
    </w:p>
  </w:footnote>
  <w:footnote w:type="continuationSeparator" w:id="0">
    <w:p w:rsidR="00481EF0" w:rsidRDefault="00481EF0" w:rsidP="00DA5395">
      <w:r>
        <w:continuationSeparator/>
      </w:r>
    </w:p>
  </w:footnote>
  <w:footnote w:type="continuationNotice" w:id="1">
    <w:p w:rsidR="00481EF0" w:rsidRDefault="00481EF0"/>
  </w:footnote>
  <w:footnote w:id="2">
    <w:p w:rsidR="00EB1807" w:rsidRPr="0081372D" w:rsidRDefault="00EB1807">
      <w:pPr>
        <w:pStyle w:val="FootnoteText"/>
        <w:rPr>
          <w:lang w:val="en-ZA"/>
        </w:rPr>
      </w:pPr>
      <w:r>
        <w:rPr>
          <w:rStyle w:val="FootnoteReference"/>
        </w:rPr>
        <w:footnoteRef/>
      </w:r>
      <w:r>
        <w:t xml:space="preserve">Section 3(2)(b)(i) &amp; (ii) Act 40/2022 </w:t>
      </w:r>
    </w:p>
  </w:footnote>
  <w:footnote w:id="3">
    <w:p w:rsidR="00EB1807" w:rsidRPr="007F4300" w:rsidRDefault="00EB1807">
      <w:pPr>
        <w:pStyle w:val="FootnoteText"/>
        <w:rPr>
          <w:lang w:val="en-ZA"/>
        </w:rPr>
      </w:pPr>
      <w:r>
        <w:rPr>
          <w:rStyle w:val="FootnoteReference"/>
        </w:rPr>
        <w:footnoteRef/>
      </w:r>
      <w:r>
        <w:t xml:space="preserve"> </w:t>
      </w:r>
      <w:r>
        <w:rPr>
          <w:lang w:val="en-ZA"/>
        </w:rPr>
        <w:t>Para 5.4 of the Answering Affidavit.</w:t>
      </w:r>
    </w:p>
  </w:footnote>
  <w:footnote w:id="4">
    <w:p w:rsidR="00EB1807" w:rsidRPr="00BB1932" w:rsidRDefault="00EB1807">
      <w:pPr>
        <w:pStyle w:val="FootnoteText"/>
        <w:rPr>
          <w:lang w:val="en-ZA"/>
        </w:rPr>
      </w:pPr>
      <w:r>
        <w:rPr>
          <w:rStyle w:val="FootnoteReference"/>
        </w:rPr>
        <w:footnoteRef/>
      </w:r>
      <w:r>
        <w:t xml:space="preserve"> </w:t>
      </w:r>
      <w:r>
        <w:rPr>
          <w:lang w:val="en-ZA"/>
        </w:rPr>
        <w:t xml:space="preserve">Para 30 of the Plea on page 40 of the Indexed Papers. </w:t>
      </w:r>
    </w:p>
  </w:footnote>
  <w:footnote w:id="5">
    <w:p w:rsidR="00EB1807" w:rsidRPr="002454E6" w:rsidRDefault="00EB1807">
      <w:pPr>
        <w:pStyle w:val="FootnoteText"/>
        <w:rPr>
          <w:lang w:val="en-ZA"/>
        </w:rPr>
      </w:pPr>
      <w:r>
        <w:rPr>
          <w:rStyle w:val="FootnoteReference"/>
        </w:rPr>
        <w:footnoteRef/>
      </w:r>
      <w:r>
        <w:t xml:space="preserve"> </w:t>
      </w:r>
      <w:r>
        <w:rPr>
          <w:lang w:val="en-ZA"/>
        </w:rPr>
        <w:t xml:space="preserve">2010 (4) SA 109 (SCA). </w:t>
      </w:r>
    </w:p>
  </w:footnote>
  <w:footnote w:id="6">
    <w:p w:rsidR="00EB1807" w:rsidRPr="00013D95" w:rsidRDefault="00EB1807">
      <w:pPr>
        <w:pStyle w:val="FootnoteText"/>
        <w:rPr>
          <w:lang w:val="en-ZA"/>
        </w:rPr>
      </w:pPr>
      <w:r>
        <w:rPr>
          <w:rStyle w:val="FootnoteReference"/>
        </w:rPr>
        <w:footnoteRef/>
      </w:r>
      <w:r>
        <w:t xml:space="preserve"> </w:t>
      </w:r>
      <w:r>
        <w:rPr>
          <w:lang w:val="en-ZA"/>
        </w:rPr>
        <w:t>Paras 20 and 21 of the respondent’s heads of argument.</w:t>
      </w:r>
    </w:p>
  </w:footnote>
  <w:footnote w:id="7">
    <w:p w:rsidR="00EB1807" w:rsidRPr="00824916" w:rsidRDefault="00EB1807">
      <w:pPr>
        <w:pStyle w:val="FootnoteText"/>
        <w:rPr>
          <w:lang w:val="en-ZA"/>
        </w:rPr>
      </w:pPr>
      <w:r>
        <w:rPr>
          <w:rStyle w:val="FootnoteReference"/>
        </w:rPr>
        <w:footnoteRef/>
      </w:r>
      <w:r>
        <w:t xml:space="preserve"> </w:t>
      </w:r>
      <w:r>
        <w:rPr>
          <w:lang w:val="en-ZA"/>
        </w:rPr>
        <w:t>Minister of Agriculture and Land affairs, supra.</w:t>
      </w:r>
    </w:p>
  </w:footnote>
  <w:footnote w:id="8">
    <w:p w:rsidR="00EB1807" w:rsidRPr="00FE692E" w:rsidRDefault="00EB1807">
      <w:pPr>
        <w:pStyle w:val="FootnoteText"/>
        <w:rPr>
          <w:lang w:val="en-ZA"/>
        </w:rPr>
      </w:pPr>
      <w:r w:rsidRPr="00E552E6">
        <w:rPr>
          <w:rStyle w:val="FootnoteReference"/>
        </w:rPr>
        <w:footnoteRef/>
      </w:r>
      <w:r w:rsidRPr="00E552E6">
        <w:t xml:space="preserve"> </w:t>
      </w:r>
      <w:r w:rsidRPr="00E552E6">
        <w:rPr>
          <w:lang w:val="en-ZA"/>
        </w:rPr>
        <w:t>1978(2) SA 430 (A);</w:t>
      </w:r>
      <w:r w:rsidR="00E552E6">
        <w:rPr>
          <w:lang w:val="en-ZA"/>
        </w:rPr>
        <w:t xml:space="preserve"> </w:t>
      </w:r>
      <w:proofErr w:type="spellStart"/>
      <w:r w:rsidR="00E552E6" w:rsidRPr="00E552E6">
        <w:rPr>
          <w:rFonts w:ascii="Arial" w:eastAsiaTheme="minorHAnsi" w:hAnsi="Arial" w:cs="Arial"/>
          <w:i/>
          <w:iCs/>
          <w:lang w:val="en-ZA" w:eastAsia="en-US"/>
        </w:rPr>
        <w:t>Mohlomi</w:t>
      </w:r>
      <w:proofErr w:type="spellEnd"/>
      <w:r w:rsidR="00E552E6" w:rsidRPr="00E552E6">
        <w:rPr>
          <w:rFonts w:ascii="Arial" w:eastAsiaTheme="minorHAnsi" w:hAnsi="Arial" w:cs="Arial"/>
          <w:i/>
          <w:iCs/>
          <w:lang w:val="en-ZA" w:eastAsia="en-US"/>
        </w:rPr>
        <w:t xml:space="preserve"> v Minister of Defence </w:t>
      </w:r>
      <w:r w:rsidR="00E552E6" w:rsidRPr="00E552E6">
        <w:rPr>
          <w:rFonts w:ascii="Arial" w:eastAsiaTheme="minorHAnsi" w:hAnsi="Arial" w:cs="Arial"/>
          <w:lang w:val="en-ZA" w:eastAsia="en-US"/>
        </w:rPr>
        <w:t>1997 (1) SA 124 (CC).</w:t>
      </w:r>
    </w:p>
  </w:footnote>
  <w:footnote w:id="9">
    <w:p w:rsidR="00EB1807" w:rsidRPr="008577E5" w:rsidRDefault="00EB1807">
      <w:pPr>
        <w:pStyle w:val="FootnoteText"/>
        <w:rPr>
          <w:lang w:val="en-ZA"/>
        </w:rPr>
      </w:pPr>
      <w:r>
        <w:rPr>
          <w:rStyle w:val="FootnoteReference"/>
        </w:rPr>
        <w:footnoteRef/>
      </w:r>
      <w:r>
        <w:t xml:space="preserve"> </w:t>
      </w:r>
      <w:proofErr w:type="spellStart"/>
      <w:r>
        <w:rPr>
          <w:lang w:val="en-ZA"/>
        </w:rPr>
        <w:t>Nkisimane</w:t>
      </w:r>
      <w:proofErr w:type="spellEnd"/>
      <w:r>
        <w:rPr>
          <w:lang w:val="en-ZA"/>
        </w:rPr>
        <w:t>, supra.</w:t>
      </w:r>
    </w:p>
  </w:footnote>
  <w:footnote w:id="10">
    <w:p w:rsidR="00A46BA9" w:rsidRPr="00A46BA9" w:rsidRDefault="00A46BA9">
      <w:pPr>
        <w:pStyle w:val="FootnoteText"/>
        <w:rPr>
          <w:lang w:val="en-ZA"/>
        </w:rPr>
      </w:pPr>
      <w:r>
        <w:rPr>
          <w:rStyle w:val="FootnoteReference"/>
        </w:rPr>
        <w:footnoteRef/>
      </w:r>
      <w:r>
        <w:t xml:space="preserve"> </w:t>
      </w:r>
      <w:r>
        <w:rPr>
          <w:lang w:val="en-ZA"/>
        </w:rPr>
        <w:t>2005 (4) SA 199 (SCA).</w:t>
      </w:r>
    </w:p>
  </w:footnote>
  <w:footnote w:id="11">
    <w:p w:rsidR="00EB1807" w:rsidRPr="00154239" w:rsidRDefault="00EB1807">
      <w:pPr>
        <w:pStyle w:val="FootnoteText"/>
        <w:rPr>
          <w:lang w:val="en-ZA"/>
        </w:rPr>
      </w:pPr>
      <w:r>
        <w:rPr>
          <w:rStyle w:val="FootnoteReference"/>
        </w:rPr>
        <w:footnoteRef/>
      </w:r>
      <w:r>
        <w:t xml:space="preserve"> </w:t>
      </w:r>
      <w:r>
        <w:rPr>
          <w:lang w:val="en-ZA"/>
        </w:rPr>
        <w:t>Para 30 of the Plea.</w:t>
      </w:r>
    </w:p>
  </w:footnote>
  <w:footnote w:id="12">
    <w:p w:rsidR="00EB1807" w:rsidRPr="000E7C2E" w:rsidRDefault="00EB1807">
      <w:pPr>
        <w:pStyle w:val="FootnoteText"/>
        <w:rPr>
          <w:lang w:val="en-ZA"/>
        </w:rPr>
      </w:pPr>
      <w:r>
        <w:rPr>
          <w:rStyle w:val="FootnoteReference"/>
        </w:rPr>
        <w:footnoteRef/>
      </w:r>
      <w:r>
        <w:t xml:space="preserve"> </w:t>
      </w:r>
      <w:r>
        <w:rPr>
          <w:lang w:val="en-ZA"/>
        </w:rPr>
        <w:t>Section 3(2)(b)(i) and (ii).</w:t>
      </w:r>
    </w:p>
  </w:footnote>
  <w:footnote w:id="13">
    <w:p w:rsidR="00EB1807" w:rsidRPr="0022569D" w:rsidRDefault="00EB1807">
      <w:pPr>
        <w:pStyle w:val="FootnoteText"/>
        <w:rPr>
          <w:lang w:val="en-ZA"/>
        </w:rPr>
      </w:pPr>
      <w:r>
        <w:rPr>
          <w:rStyle w:val="FootnoteReference"/>
        </w:rPr>
        <w:footnoteRef/>
      </w:r>
      <w:r>
        <w:t xml:space="preserve"> </w:t>
      </w:r>
      <w:r>
        <w:rPr>
          <w:lang w:val="en-ZA"/>
        </w:rPr>
        <w:t>2002 (4) SA 653 (SCA).</w:t>
      </w:r>
    </w:p>
  </w:footnote>
  <w:footnote w:id="14">
    <w:p w:rsidR="00EB1807" w:rsidRPr="00FE2D2D" w:rsidRDefault="00EB1807">
      <w:pPr>
        <w:pStyle w:val="FootnoteText"/>
        <w:rPr>
          <w:lang w:val="en-ZA"/>
        </w:rPr>
      </w:pPr>
      <w:r>
        <w:rPr>
          <w:rStyle w:val="FootnoteReference"/>
        </w:rPr>
        <w:footnoteRef/>
      </w:r>
      <w:r>
        <w:t xml:space="preserve"> </w:t>
      </w:r>
      <w:r>
        <w:rPr>
          <w:lang w:val="en-ZA"/>
        </w:rPr>
        <w:t>Supra.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07" w:rsidRDefault="00481EF0">
    <w:pPr>
      <w:pStyle w:val="Header"/>
      <w:jc w:val="right"/>
    </w:pPr>
    <w:sdt>
      <w:sdtPr>
        <w:id w:val="1641074034"/>
        <w:docPartObj>
          <w:docPartGallery w:val="Page Numbers (Top of Page)"/>
          <w:docPartUnique/>
        </w:docPartObj>
      </w:sdtPr>
      <w:sdtEndPr>
        <w:rPr>
          <w:noProof/>
        </w:rPr>
      </w:sdtEndPr>
      <w:sdtContent>
        <w:r w:rsidR="00EB1807">
          <w:fldChar w:fldCharType="begin"/>
        </w:r>
        <w:r w:rsidR="00EB1807">
          <w:instrText xml:space="preserve"> PAGE   \* MERGEFORMAT </w:instrText>
        </w:r>
        <w:r w:rsidR="00EB1807">
          <w:fldChar w:fldCharType="separate"/>
        </w:r>
        <w:r w:rsidR="009C4F93">
          <w:rPr>
            <w:noProof/>
          </w:rPr>
          <w:t>11</w:t>
        </w:r>
        <w:r w:rsidR="00EB1807">
          <w:rPr>
            <w:noProof/>
          </w:rPr>
          <w:fldChar w:fldCharType="end"/>
        </w:r>
      </w:sdtContent>
    </w:sdt>
  </w:p>
  <w:p w:rsidR="00EB1807" w:rsidRDefault="00EB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6233"/>
    <w:multiLevelType w:val="hybridMultilevel"/>
    <w:tmpl w:val="3FAE639E"/>
    <w:lvl w:ilvl="0" w:tplc="0F8478AC">
      <w:start w:val="1"/>
      <w:numFmt w:val="decimal"/>
      <w:lvlText w:val="[%1]"/>
      <w:lvlJc w:val="left"/>
      <w:pPr>
        <w:ind w:left="720" w:hanging="360"/>
      </w:pPr>
      <w:rPr>
        <w:rFonts w:hint="default"/>
        <w:strike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9820F1"/>
    <w:multiLevelType w:val="multilevel"/>
    <w:tmpl w:val="F26A4DA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C35F5B"/>
    <w:multiLevelType w:val="hybridMultilevel"/>
    <w:tmpl w:val="04BCFFB0"/>
    <w:lvl w:ilvl="0" w:tplc="CF1AD304">
      <w:start w:val="89"/>
      <w:numFmt w:val="decimal"/>
      <w:lvlText w:val="%1"/>
      <w:lvlJc w:val="left"/>
      <w:pPr>
        <w:ind w:left="309"/>
      </w:pPr>
      <w:rPr>
        <w:rFonts w:ascii="Verdana" w:eastAsia="Verdana" w:hAnsi="Verdana" w:cs="Verdana"/>
        <w:b/>
        <w:bCs/>
        <w:i w:val="0"/>
        <w:strike w:val="0"/>
        <w:dstrike w:val="0"/>
        <w:color w:val="000000"/>
        <w:sz w:val="15"/>
        <w:szCs w:val="15"/>
        <w:u w:val="none" w:color="000000"/>
        <w:bdr w:val="none" w:sz="0" w:space="0" w:color="auto"/>
        <w:shd w:val="clear" w:color="auto" w:fill="auto"/>
        <w:vertAlign w:val="baseline"/>
      </w:rPr>
    </w:lvl>
    <w:lvl w:ilvl="1" w:tplc="DAA452BA">
      <w:start w:val="1"/>
      <w:numFmt w:val="decimal"/>
      <w:lvlText w:val="(%2)"/>
      <w:lvlJc w:val="left"/>
      <w:pPr>
        <w:ind w:left="72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43AEDF7C">
      <w:start w:val="1"/>
      <w:numFmt w:val="lowerLetter"/>
      <w:lvlText w:val="(%3)"/>
      <w:lvlJc w:val="left"/>
      <w:pPr>
        <w:ind w:left="1824"/>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3" w:tplc="5288A39C">
      <w:start w:val="1"/>
      <w:numFmt w:val="decimal"/>
      <w:lvlText w:val="%4"/>
      <w:lvlJc w:val="left"/>
      <w:pPr>
        <w:ind w:left="15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4" w:tplc="11B4914C">
      <w:start w:val="1"/>
      <w:numFmt w:val="lowerLetter"/>
      <w:lvlText w:val="%5"/>
      <w:lvlJc w:val="left"/>
      <w:pPr>
        <w:ind w:left="227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5" w:tplc="81D43A5C">
      <w:start w:val="1"/>
      <w:numFmt w:val="lowerRoman"/>
      <w:lvlText w:val="%6"/>
      <w:lvlJc w:val="left"/>
      <w:pPr>
        <w:ind w:left="299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6" w:tplc="31D87456">
      <w:start w:val="1"/>
      <w:numFmt w:val="decimal"/>
      <w:lvlText w:val="%7"/>
      <w:lvlJc w:val="left"/>
      <w:pPr>
        <w:ind w:left="371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7" w:tplc="937EE536">
      <w:start w:val="1"/>
      <w:numFmt w:val="lowerLetter"/>
      <w:lvlText w:val="%8"/>
      <w:lvlJc w:val="left"/>
      <w:pPr>
        <w:ind w:left="443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lvl w:ilvl="8" w:tplc="0F5A62E8">
      <w:start w:val="1"/>
      <w:numFmt w:val="lowerRoman"/>
      <w:lvlText w:val="%9"/>
      <w:lvlJc w:val="left"/>
      <w:pPr>
        <w:ind w:left="5152"/>
      </w:pPr>
      <w:rPr>
        <w:rFonts w:ascii="Verdana" w:eastAsia="Verdana" w:hAnsi="Verdana" w:cs="Verdana"/>
        <w:b w:val="0"/>
        <w:i/>
        <w:iCs/>
        <w:strike w:val="0"/>
        <w:dstrike w:val="0"/>
        <w:color w:val="000000"/>
        <w:sz w:val="15"/>
        <w:szCs w:val="15"/>
        <w:u w:val="none" w:color="000000"/>
        <w:bdr w:val="none" w:sz="0" w:space="0" w:color="auto"/>
        <w:shd w:val="clear" w:color="auto" w:fill="auto"/>
        <w:vertAlign w:val="baseline"/>
      </w:rPr>
    </w:lvl>
  </w:abstractNum>
  <w:abstractNum w:abstractNumId="3">
    <w:nsid w:val="280322DE"/>
    <w:multiLevelType w:val="hybridMultilevel"/>
    <w:tmpl w:val="466642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AFD5810"/>
    <w:multiLevelType w:val="hybridMultilevel"/>
    <w:tmpl w:val="8668C52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3A2127"/>
    <w:multiLevelType w:val="hybridMultilevel"/>
    <w:tmpl w:val="DB00352C"/>
    <w:lvl w:ilvl="0" w:tplc="B15A36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05F77F1"/>
    <w:multiLevelType w:val="hybridMultilevel"/>
    <w:tmpl w:val="78329DF2"/>
    <w:lvl w:ilvl="0" w:tplc="3F60C0EA">
      <w:start w:val="1"/>
      <w:numFmt w:val="decimal"/>
      <w:lvlText w:val="%1."/>
      <w:lvlJc w:val="left"/>
      <w:pPr>
        <w:ind w:left="644" w:hanging="360"/>
      </w:pPr>
      <w:rPr>
        <w:rFonts w:hint="default"/>
        <w:i w:val="0"/>
      </w:rPr>
    </w:lvl>
    <w:lvl w:ilvl="1" w:tplc="CC0A19C6">
      <w:start w:val="1"/>
      <w:numFmt w:val="lowerLetter"/>
      <w:lvlText w:val="%2."/>
      <w:lvlJc w:val="left"/>
      <w:pPr>
        <w:ind w:left="1440" w:hanging="360"/>
      </w:pPr>
      <w:rPr>
        <w:sz w:val="20"/>
        <w:szCs w:val="20"/>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F24E39"/>
    <w:multiLevelType w:val="hybridMultilevel"/>
    <w:tmpl w:val="EB8853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1442E51"/>
    <w:multiLevelType w:val="hybridMultilevel"/>
    <w:tmpl w:val="C0B205E6"/>
    <w:lvl w:ilvl="0" w:tplc="B5D2CCC6">
      <w:start w:val="1"/>
      <w:numFmt w:val="decimal"/>
      <w:lvlText w:val="%1."/>
      <w:lvlJc w:val="left"/>
      <w:pPr>
        <w:ind w:left="554" w:hanging="360"/>
      </w:pPr>
      <w:rPr>
        <w:rFonts w:ascii="Arial" w:eastAsia="Times New Roman" w:hAnsi="Arial" w:cs="Arial"/>
      </w:rPr>
    </w:lvl>
    <w:lvl w:ilvl="1" w:tplc="1C090019" w:tentative="1">
      <w:start w:val="1"/>
      <w:numFmt w:val="lowerLetter"/>
      <w:lvlText w:val="%2."/>
      <w:lvlJc w:val="left"/>
      <w:pPr>
        <w:ind w:left="1274" w:hanging="360"/>
      </w:pPr>
    </w:lvl>
    <w:lvl w:ilvl="2" w:tplc="1C09001B" w:tentative="1">
      <w:start w:val="1"/>
      <w:numFmt w:val="lowerRoman"/>
      <w:lvlText w:val="%3."/>
      <w:lvlJc w:val="right"/>
      <w:pPr>
        <w:ind w:left="1994" w:hanging="180"/>
      </w:pPr>
    </w:lvl>
    <w:lvl w:ilvl="3" w:tplc="1C09000F" w:tentative="1">
      <w:start w:val="1"/>
      <w:numFmt w:val="decimal"/>
      <w:lvlText w:val="%4."/>
      <w:lvlJc w:val="left"/>
      <w:pPr>
        <w:ind w:left="2714" w:hanging="360"/>
      </w:pPr>
    </w:lvl>
    <w:lvl w:ilvl="4" w:tplc="1C090019" w:tentative="1">
      <w:start w:val="1"/>
      <w:numFmt w:val="lowerLetter"/>
      <w:lvlText w:val="%5."/>
      <w:lvlJc w:val="left"/>
      <w:pPr>
        <w:ind w:left="3434" w:hanging="360"/>
      </w:pPr>
    </w:lvl>
    <w:lvl w:ilvl="5" w:tplc="1C09001B" w:tentative="1">
      <w:start w:val="1"/>
      <w:numFmt w:val="lowerRoman"/>
      <w:lvlText w:val="%6."/>
      <w:lvlJc w:val="right"/>
      <w:pPr>
        <w:ind w:left="4154" w:hanging="180"/>
      </w:pPr>
    </w:lvl>
    <w:lvl w:ilvl="6" w:tplc="1C09000F" w:tentative="1">
      <w:start w:val="1"/>
      <w:numFmt w:val="decimal"/>
      <w:lvlText w:val="%7."/>
      <w:lvlJc w:val="left"/>
      <w:pPr>
        <w:ind w:left="4874" w:hanging="360"/>
      </w:pPr>
    </w:lvl>
    <w:lvl w:ilvl="7" w:tplc="1C090019" w:tentative="1">
      <w:start w:val="1"/>
      <w:numFmt w:val="lowerLetter"/>
      <w:lvlText w:val="%8."/>
      <w:lvlJc w:val="left"/>
      <w:pPr>
        <w:ind w:left="5594" w:hanging="360"/>
      </w:pPr>
    </w:lvl>
    <w:lvl w:ilvl="8" w:tplc="1C09001B" w:tentative="1">
      <w:start w:val="1"/>
      <w:numFmt w:val="lowerRoman"/>
      <w:lvlText w:val="%9."/>
      <w:lvlJc w:val="right"/>
      <w:pPr>
        <w:ind w:left="6314" w:hanging="180"/>
      </w:pPr>
    </w:lvl>
  </w:abstractNum>
  <w:abstractNum w:abstractNumId="9">
    <w:nsid w:val="62EE1C90"/>
    <w:multiLevelType w:val="hybridMultilevel"/>
    <w:tmpl w:val="8E38600E"/>
    <w:lvl w:ilvl="0" w:tplc="FB6ACB08">
      <w:start w:val="1"/>
      <w:numFmt w:val="decimal"/>
      <w:lvlText w:val="%1."/>
      <w:lvlJc w:val="left"/>
      <w:pPr>
        <w:ind w:left="927" w:hanging="360"/>
      </w:pPr>
      <w:rPr>
        <w:rFonts w:hint="default"/>
        <w:sz w:val="2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nsid w:val="68497FF3"/>
    <w:multiLevelType w:val="hybridMultilevel"/>
    <w:tmpl w:val="0CA44F12"/>
    <w:lvl w:ilvl="0" w:tplc="D49ACB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A423919"/>
    <w:multiLevelType w:val="hybridMultilevel"/>
    <w:tmpl w:val="81F40AC8"/>
    <w:lvl w:ilvl="0" w:tplc="888CEBCC">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2">
    <w:nsid w:val="6BE03973"/>
    <w:multiLevelType w:val="hybridMultilevel"/>
    <w:tmpl w:val="64DEFACA"/>
    <w:lvl w:ilvl="0" w:tplc="61EE40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0C21EF"/>
    <w:multiLevelType w:val="multilevel"/>
    <w:tmpl w:val="206C2698"/>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8"/>
  </w:num>
  <w:num w:numId="4">
    <w:abstractNumId w:val="0"/>
  </w:num>
  <w:num w:numId="5">
    <w:abstractNumId w:val="1"/>
  </w:num>
  <w:num w:numId="6">
    <w:abstractNumId w:val="13"/>
  </w:num>
  <w:num w:numId="7">
    <w:abstractNumId w:val="6"/>
  </w:num>
  <w:num w:numId="8">
    <w:abstractNumId w:val="11"/>
  </w:num>
  <w:num w:numId="9">
    <w:abstractNumId w:val="2"/>
  </w:num>
  <w:num w:numId="10">
    <w:abstractNumId w:val="3"/>
  </w:num>
  <w:num w:numId="11">
    <w:abstractNumId w:val="7"/>
  </w:num>
  <w:num w:numId="12">
    <w:abstractNumId w:val="4"/>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GyMLcwMjIxNzQzNzZQ0lEKTi0uzszPAykwtKwFAIZNYAotAAAA"/>
  </w:docVars>
  <w:rsids>
    <w:rsidRoot w:val="007C348D"/>
    <w:rsid w:val="000035FC"/>
    <w:rsid w:val="00010380"/>
    <w:rsid w:val="000111F4"/>
    <w:rsid w:val="00013A3F"/>
    <w:rsid w:val="00013D95"/>
    <w:rsid w:val="00017C1A"/>
    <w:rsid w:val="0002217F"/>
    <w:rsid w:val="000237D5"/>
    <w:rsid w:val="000239A7"/>
    <w:rsid w:val="00024AE7"/>
    <w:rsid w:val="000312FA"/>
    <w:rsid w:val="00032C9A"/>
    <w:rsid w:val="00036093"/>
    <w:rsid w:val="00037432"/>
    <w:rsid w:val="00041CD0"/>
    <w:rsid w:val="00047074"/>
    <w:rsid w:val="00056043"/>
    <w:rsid w:val="00056E59"/>
    <w:rsid w:val="00056F05"/>
    <w:rsid w:val="00063844"/>
    <w:rsid w:val="00065F40"/>
    <w:rsid w:val="00067989"/>
    <w:rsid w:val="000712B0"/>
    <w:rsid w:val="00075F25"/>
    <w:rsid w:val="000769AB"/>
    <w:rsid w:val="00076CB8"/>
    <w:rsid w:val="00077E52"/>
    <w:rsid w:val="00080924"/>
    <w:rsid w:val="00080ACE"/>
    <w:rsid w:val="00082A3D"/>
    <w:rsid w:val="00085FA9"/>
    <w:rsid w:val="000A016A"/>
    <w:rsid w:val="000A28BA"/>
    <w:rsid w:val="000A4558"/>
    <w:rsid w:val="000A52BA"/>
    <w:rsid w:val="000A647C"/>
    <w:rsid w:val="000A6C76"/>
    <w:rsid w:val="000A7424"/>
    <w:rsid w:val="000B7255"/>
    <w:rsid w:val="000B7705"/>
    <w:rsid w:val="000C66EC"/>
    <w:rsid w:val="000C72FC"/>
    <w:rsid w:val="000C747A"/>
    <w:rsid w:val="000C77F8"/>
    <w:rsid w:val="000C7CAF"/>
    <w:rsid w:val="000D68EE"/>
    <w:rsid w:val="000E349E"/>
    <w:rsid w:val="000E5025"/>
    <w:rsid w:val="000E7BB3"/>
    <w:rsid w:val="000E7C2E"/>
    <w:rsid w:val="000F0D5A"/>
    <w:rsid w:val="000F200E"/>
    <w:rsid w:val="000F2881"/>
    <w:rsid w:val="000F713E"/>
    <w:rsid w:val="00101B7F"/>
    <w:rsid w:val="00101FFF"/>
    <w:rsid w:val="00102312"/>
    <w:rsid w:val="001030E7"/>
    <w:rsid w:val="0010369D"/>
    <w:rsid w:val="001036C0"/>
    <w:rsid w:val="00114426"/>
    <w:rsid w:val="0011692D"/>
    <w:rsid w:val="00122559"/>
    <w:rsid w:val="00125122"/>
    <w:rsid w:val="00131CF1"/>
    <w:rsid w:val="00133DE4"/>
    <w:rsid w:val="00134B44"/>
    <w:rsid w:val="00136A1F"/>
    <w:rsid w:val="00141DCC"/>
    <w:rsid w:val="00143AAA"/>
    <w:rsid w:val="00147796"/>
    <w:rsid w:val="001479EF"/>
    <w:rsid w:val="00152BC4"/>
    <w:rsid w:val="00153BD2"/>
    <w:rsid w:val="00154239"/>
    <w:rsid w:val="001575AF"/>
    <w:rsid w:val="0016393F"/>
    <w:rsid w:val="00164380"/>
    <w:rsid w:val="00167A7E"/>
    <w:rsid w:val="00182D87"/>
    <w:rsid w:val="001842DC"/>
    <w:rsid w:val="00187391"/>
    <w:rsid w:val="00196B60"/>
    <w:rsid w:val="001A0324"/>
    <w:rsid w:val="001A1404"/>
    <w:rsid w:val="001A261F"/>
    <w:rsid w:val="001B13B1"/>
    <w:rsid w:val="001B34F4"/>
    <w:rsid w:val="001B7DC9"/>
    <w:rsid w:val="001C4123"/>
    <w:rsid w:val="001C6B3D"/>
    <w:rsid w:val="001C6D91"/>
    <w:rsid w:val="001D0A19"/>
    <w:rsid w:val="001D15CD"/>
    <w:rsid w:val="001D54AE"/>
    <w:rsid w:val="001E2FDC"/>
    <w:rsid w:val="001F6CEC"/>
    <w:rsid w:val="001F70BD"/>
    <w:rsid w:val="00201579"/>
    <w:rsid w:val="0020396B"/>
    <w:rsid w:val="002060ED"/>
    <w:rsid w:val="002079A8"/>
    <w:rsid w:val="00212A94"/>
    <w:rsid w:val="00216A50"/>
    <w:rsid w:val="00217700"/>
    <w:rsid w:val="0022569D"/>
    <w:rsid w:val="002274E2"/>
    <w:rsid w:val="00234018"/>
    <w:rsid w:val="002372E5"/>
    <w:rsid w:val="00240AC1"/>
    <w:rsid w:val="00240D77"/>
    <w:rsid w:val="00241308"/>
    <w:rsid w:val="002454E6"/>
    <w:rsid w:val="00251520"/>
    <w:rsid w:val="00251A7C"/>
    <w:rsid w:val="00252A8E"/>
    <w:rsid w:val="00257537"/>
    <w:rsid w:val="00257803"/>
    <w:rsid w:val="00261FF7"/>
    <w:rsid w:val="002627AF"/>
    <w:rsid w:val="0026310B"/>
    <w:rsid w:val="002734F8"/>
    <w:rsid w:val="00274A57"/>
    <w:rsid w:val="00274F66"/>
    <w:rsid w:val="00277577"/>
    <w:rsid w:val="0027763B"/>
    <w:rsid w:val="00286EB0"/>
    <w:rsid w:val="00286F23"/>
    <w:rsid w:val="002875E5"/>
    <w:rsid w:val="0029022F"/>
    <w:rsid w:val="00291CB0"/>
    <w:rsid w:val="00293159"/>
    <w:rsid w:val="002938AA"/>
    <w:rsid w:val="00296BCB"/>
    <w:rsid w:val="002A46BB"/>
    <w:rsid w:val="002A5617"/>
    <w:rsid w:val="002A60B8"/>
    <w:rsid w:val="002A61D2"/>
    <w:rsid w:val="002A62A7"/>
    <w:rsid w:val="002A631E"/>
    <w:rsid w:val="002A7CB0"/>
    <w:rsid w:val="002A7D4B"/>
    <w:rsid w:val="002B27AB"/>
    <w:rsid w:val="002B369A"/>
    <w:rsid w:val="002B48A4"/>
    <w:rsid w:val="002C0225"/>
    <w:rsid w:val="002C4ECE"/>
    <w:rsid w:val="002C5414"/>
    <w:rsid w:val="002D3664"/>
    <w:rsid w:val="002D5E30"/>
    <w:rsid w:val="002E15CB"/>
    <w:rsid w:val="002E2E53"/>
    <w:rsid w:val="002F4685"/>
    <w:rsid w:val="002F71C5"/>
    <w:rsid w:val="002F7966"/>
    <w:rsid w:val="00302D2B"/>
    <w:rsid w:val="003036C9"/>
    <w:rsid w:val="0030603E"/>
    <w:rsid w:val="003065ED"/>
    <w:rsid w:val="00310B0A"/>
    <w:rsid w:val="00313061"/>
    <w:rsid w:val="00313D1F"/>
    <w:rsid w:val="00315B14"/>
    <w:rsid w:val="00316479"/>
    <w:rsid w:val="00317078"/>
    <w:rsid w:val="00326787"/>
    <w:rsid w:val="00327340"/>
    <w:rsid w:val="00331CAF"/>
    <w:rsid w:val="00332B7A"/>
    <w:rsid w:val="00343972"/>
    <w:rsid w:val="003448E3"/>
    <w:rsid w:val="003460C5"/>
    <w:rsid w:val="0035047C"/>
    <w:rsid w:val="00351967"/>
    <w:rsid w:val="00352BB3"/>
    <w:rsid w:val="00356771"/>
    <w:rsid w:val="00356D48"/>
    <w:rsid w:val="00360090"/>
    <w:rsid w:val="00366E58"/>
    <w:rsid w:val="003704AE"/>
    <w:rsid w:val="00372841"/>
    <w:rsid w:val="00374D49"/>
    <w:rsid w:val="003778B7"/>
    <w:rsid w:val="003805E1"/>
    <w:rsid w:val="00381834"/>
    <w:rsid w:val="0038239E"/>
    <w:rsid w:val="00383432"/>
    <w:rsid w:val="00385141"/>
    <w:rsid w:val="003878BB"/>
    <w:rsid w:val="00393BC0"/>
    <w:rsid w:val="003948BF"/>
    <w:rsid w:val="003A43FD"/>
    <w:rsid w:val="003B15D1"/>
    <w:rsid w:val="003B1CBE"/>
    <w:rsid w:val="003B3C7C"/>
    <w:rsid w:val="003B4BB1"/>
    <w:rsid w:val="003D4E96"/>
    <w:rsid w:val="003E07F9"/>
    <w:rsid w:val="003E3876"/>
    <w:rsid w:val="003E7FE1"/>
    <w:rsid w:val="003F2617"/>
    <w:rsid w:val="003F2D1B"/>
    <w:rsid w:val="003F410D"/>
    <w:rsid w:val="003F49BA"/>
    <w:rsid w:val="003F67B9"/>
    <w:rsid w:val="004041CC"/>
    <w:rsid w:val="00404459"/>
    <w:rsid w:val="00407B26"/>
    <w:rsid w:val="00415848"/>
    <w:rsid w:val="00416341"/>
    <w:rsid w:val="0041714C"/>
    <w:rsid w:val="0042055E"/>
    <w:rsid w:val="0042280C"/>
    <w:rsid w:val="0043720B"/>
    <w:rsid w:val="00441D7B"/>
    <w:rsid w:val="0044778C"/>
    <w:rsid w:val="00447C28"/>
    <w:rsid w:val="004537CD"/>
    <w:rsid w:val="00457BF2"/>
    <w:rsid w:val="0046120C"/>
    <w:rsid w:val="0046504C"/>
    <w:rsid w:val="00467392"/>
    <w:rsid w:val="00470E1F"/>
    <w:rsid w:val="004749DA"/>
    <w:rsid w:val="00481EF0"/>
    <w:rsid w:val="00482AAD"/>
    <w:rsid w:val="00491045"/>
    <w:rsid w:val="004919CD"/>
    <w:rsid w:val="0049477D"/>
    <w:rsid w:val="004A20A8"/>
    <w:rsid w:val="004A3257"/>
    <w:rsid w:val="004A56AE"/>
    <w:rsid w:val="004C20DC"/>
    <w:rsid w:val="004C368F"/>
    <w:rsid w:val="004C54AA"/>
    <w:rsid w:val="004D63AD"/>
    <w:rsid w:val="004E0B29"/>
    <w:rsid w:val="004E2339"/>
    <w:rsid w:val="004E243D"/>
    <w:rsid w:val="004E3022"/>
    <w:rsid w:val="004E54EB"/>
    <w:rsid w:val="004F2723"/>
    <w:rsid w:val="004F3F06"/>
    <w:rsid w:val="004F5E70"/>
    <w:rsid w:val="004F793E"/>
    <w:rsid w:val="0050073B"/>
    <w:rsid w:val="005013E3"/>
    <w:rsid w:val="0050544E"/>
    <w:rsid w:val="005054CC"/>
    <w:rsid w:val="0051095E"/>
    <w:rsid w:val="00533A9E"/>
    <w:rsid w:val="005361BE"/>
    <w:rsid w:val="0054066D"/>
    <w:rsid w:val="005459C8"/>
    <w:rsid w:val="00554B8B"/>
    <w:rsid w:val="00557008"/>
    <w:rsid w:val="00561FF6"/>
    <w:rsid w:val="0056286B"/>
    <w:rsid w:val="0056474A"/>
    <w:rsid w:val="00573E6A"/>
    <w:rsid w:val="005835FE"/>
    <w:rsid w:val="00584EC5"/>
    <w:rsid w:val="005851C9"/>
    <w:rsid w:val="00585608"/>
    <w:rsid w:val="00586501"/>
    <w:rsid w:val="00591CD2"/>
    <w:rsid w:val="0059404A"/>
    <w:rsid w:val="00594EE7"/>
    <w:rsid w:val="005960F0"/>
    <w:rsid w:val="00597EFA"/>
    <w:rsid w:val="005A09B6"/>
    <w:rsid w:val="005A6F9D"/>
    <w:rsid w:val="005B1D73"/>
    <w:rsid w:val="005B271F"/>
    <w:rsid w:val="005B56EE"/>
    <w:rsid w:val="005B5C14"/>
    <w:rsid w:val="005C5FA7"/>
    <w:rsid w:val="005D0070"/>
    <w:rsid w:val="005D0D19"/>
    <w:rsid w:val="005D6CBF"/>
    <w:rsid w:val="005E0068"/>
    <w:rsid w:val="005E0955"/>
    <w:rsid w:val="005E18AD"/>
    <w:rsid w:val="005E3597"/>
    <w:rsid w:val="005E61AB"/>
    <w:rsid w:val="005F349B"/>
    <w:rsid w:val="005F65D4"/>
    <w:rsid w:val="00601B1A"/>
    <w:rsid w:val="006057B5"/>
    <w:rsid w:val="00617ACE"/>
    <w:rsid w:val="00620500"/>
    <w:rsid w:val="0062222E"/>
    <w:rsid w:val="006231E0"/>
    <w:rsid w:val="00623854"/>
    <w:rsid w:val="00625250"/>
    <w:rsid w:val="00626E98"/>
    <w:rsid w:val="00626FFB"/>
    <w:rsid w:val="00640D44"/>
    <w:rsid w:val="00645452"/>
    <w:rsid w:val="0064795D"/>
    <w:rsid w:val="0065472D"/>
    <w:rsid w:val="00656276"/>
    <w:rsid w:val="0065643B"/>
    <w:rsid w:val="006614CC"/>
    <w:rsid w:val="00661B8F"/>
    <w:rsid w:val="00662E73"/>
    <w:rsid w:val="00663516"/>
    <w:rsid w:val="00666EAC"/>
    <w:rsid w:val="00667E39"/>
    <w:rsid w:val="00671A61"/>
    <w:rsid w:val="0067316B"/>
    <w:rsid w:val="006751B4"/>
    <w:rsid w:val="0067768F"/>
    <w:rsid w:val="006823FB"/>
    <w:rsid w:val="00682AD5"/>
    <w:rsid w:val="00684F83"/>
    <w:rsid w:val="00686BC3"/>
    <w:rsid w:val="006A035D"/>
    <w:rsid w:val="006A1F93"/>
    <w:rsid w:val="006A4076"/>
    <w:rsid w:val="006A47FB"/>
    <w:rsid w:val="006A6C28"/>
    <w:rsid w:val="006B44D4"/>
    <w:rsid w:val="006C0F71"/>
    <w:rsid w:val="006C3953"/>
    <w:rsid w:val="006C7746"/>
    <w:rsid w:val="006D055C"/>
    <w:rsid w:val="006D0CAB"/>
    <w:rsid w:val="006D6CC4"/>
    <w:rsid w:val="006D6F69"/>
    <w:rsid w:val="006E0733"/>
    <w:rsid w:val="006E0CE0"/>
    <w:rsid w:val="006F3811"/>
    <w:rsid w:val="006F48A0"/>
    <w:rsid w:val="007013A6"/>
    <w:rsid w:val="00702605"/>
    <w:rsid w:val="007033AB"/>
    <w:rsid w:val="00707BA7"/>
    <w:rsid w:val="0071086C"/>
    <w:rsid w:val="00713FEB"/>
    <w:rsid w:val="00716CD0"/>
    <w:rsid w:val="00721246"/>
    <w:rsid w:val="00724EA2"/>
    <w:rsid w:val="0072655E"/>
    <w:rsid w:val="007270BC"/>
    <w:rsid w:val="00731AE7"/>
    <w:rsid w:val="00732E4B"/>
    <w:rsid w:val="00733379"/>
    <w:rsid w:val="00733717"/>
    <w:rsid w:val="00737BAB"/>
    <w:rsid w:val="00740049"/>
    <w:rsid w:val="007413E8"/>
    <w:rsid w:val="0074371E"/>
    <w:rsid w:val="0074394F"/>
    <w:rsid w:val="00744550"/>
    <w:rsid w:val="00750200"/>
    <w:rsid w:val="00751FB3"/>
    <w:rsid w:val="00752379"/>
    <w:rsid w:val="00754E32"/>
    <w:rsid w:val="00761B54"/>
    <w:rsid w:val="00763C94"/>
    <w:rsid w:val="0077094C"/>
    <w:rsid w:val="00774C0A"/>
    <w:rsid w:val="00781F07"/>
    <w:rsid w:val="0078679D"/>
    <w:rsid w:val="00786C0C"/>
    <w:rsid w:val="0079284C"/>
    <w:rsid w:val="00797293"/>
    <w:rsid w:val="007A0ECC"/>
    <w:rsid w:val="007A178E"/>
    <w:rsid w:val="007A2DC1"/>
    <w:rsid w:val="007C0CAC"/>
    <w:rsid w:val="007C2356"/>
    <w:rsid w:val="007C348D"/>
    <w:rsid w:val="007C7112"/>
    <w:rsid w:val="007C7494"/>
    <w:rsid w:val="007C77B3"/>
    <w:rsid w:val="007D02FC"/>
    <w:rsid w:val="007D1CFA"/>
    <w:rsid w:val="007D4A7C"/>
    <w:rsid w:val="007D7EEE"/>
    <w:rsid w:val="007E14F4"/>
    <w:rsid w:val="007E3399"/>
    <w:rsid w:val="007E61BB"/>
    <w:rsid w:val="007F2630"/>
    <w:rsid w:val="007F3533"/>
    <w:rsid w:val="007F4300"/>
    <w:rsid w:val="007F4F13"/>
    <w:rsid w:val="007F6B5A"/>
    <w:rsid w:val="00800164"/>
    <w:rsid w:val="00800C08"/>
    <w:rsid w:val="008014A3"/>
    <w:rsid w:val="00804DDE"/>
    <w:rsid w:val="00810079"/>
    <w:rsid w:val="00812151"/>
    <w:rsid w:val="0081218C"/>
    <w:rsid w:val="0081372D"/>
    <w:rsid w:val="00813D19"/>
    <w:rsid w:val="00816F15"/>
    <w:rsid w:val="00820441"/>
    <w:rsid w:val="008234CB"/>
    <w:rsid w:val="00824916"/>
    <w:rsid w:val="008318BF"/>
    <w:rsid w:val="00831EAA"/>
    <w:rsid w:val="00832EED"/>
    <w:rsid w:val="00836CB3"/>
    <w:rsid w:val="00843543"/>
    <w:rsid w:val="0084509E"/>
    <w:rsid w:val="00845D99"/>
    <w:rsid w:val="00852739"/>
    <w:rsid w:val="00852C7F"/>
    <w:rsid w:val="00854466"/>
    <w:rsid w:val="00854D9F"/>
    <w:rsid w:val="008577E5"/>
    <w:rsid w:val="008632D0"/>
    <w:rsid w:val="0086557C"/>
    <w:rsid w:val="00866F53"/>
    <w:rsid w:val="00867AE3"/>
    <w:rsid w:val="00873B81"/>
    <w:rsid w:val="008742AF"/>
    <w:rsid w:val="0087534B"/>
    <w:rsid w:val="00875729"/>
    <w:rsid w:val="00876CD8"/>
    <w:rsid w:val="008803C0"/>
    <w:rsid w:val="00880BB3"/>
    <w:rsid w:val="008826B9"/>
    <w:rsid w:val="00882721"/>
    <w:rsid w:val="008856D0"/>
    <w:rsid w:val="00886572"/>
    <w:rsid w:val="00891F14"/>
    <w:rsid w:val="0089304C"/>
    <w:rsid w:val="00894EEF"/>
    <w:rsid w:val="008957B5"/>
    <w:rsid w:val="00896792"/>
    <w:rsid w:val="008A2C7F"/>
    <w:rsid w:val="008A4A0D"/>
    <w:rsid w:val="008A5D23"/>
    <w:rsid w:val="008B010A"/>
    <w:rsid w:val="008B03C5"/>
    <w:rsid w:val="008B0433"/>
    <w:rsid w:val="008B1A3F"/>
    <w:rsid w:val="008B68F7"/>
    <w:rsid w:val="008B6B38"/>
    <w:rsid w:val="008C0F83"/>
    <w:rsid w:val="008C4509"/>
    <w:rsid w:val="008D09E3"/>
    <w:rsid w:val="008D11BE"/>
    <w:rsid w:val="008D65B7"/>
    <w:rsid w:val="008E2214"/>
    <w:rsid w:val="008E57BF"/>
    <w:rsid w:val="008F568D"/>
    <w:rsid w:val="00902522"/>
    <w:rsid w:val="00902E43"/>
    <w:rsid w:val="00905A58"/>
    <w:rsid w:val="00906761"/>
    <w:rsid w:val="00910CA2"/>
    <w:rsid w:val="00914772"/>
    <w:rsid w:val="00920087"/>
    <w:rsid w:val="00931298"/>
    <w:rsid w:val="00933041"/>
    <w:rsid w:val="009346A8"/>
    <w:rsid w:val="00935CE2"/>
    <w:rsid w:val="00940F60"/>
    <w:rsid w:val="009418B5"/>
    <w:rsid w:val="00942E10"/>
    <w:rsid w:val="0094409C"/>
    <w:rsid w:val="0094642F"/>
    <w:rsid w:val="00947102"/>
    <w:rsid w:val="00947956"/>
    <w:rsid w:val="00947981"/>
    <w:rsid w:val="00951E22"/>
    <w:rsid w:val="0095267C"/>
    <w:rsid w:val="00952DC9"/>
    <w:rsid w:val="009561EF"/>
    <w:rsid w:val="009638BA"/>
    <w:rsid w:val="00965D91"/>
    <w:rsid w:val="009674B3"/>
    <w:rsid w:val="00973F18"/>
    <w:rsid w:val="0097522B"/>
    <w:rsid w:val="0097658B"/>
    <w:rsid w:val="00976C0D"/>
    <w:rsid w:val="00980EB4"/>
    <w:rsid w:val="00981B3F"/>
    <w:rsid w:val="009827EF"/>
    <w:rsid w:val="00982D0A"/>
    <w:rsid w:val="0098467C"/>
    <w:rsid w:val="009866DB"/>
    <w:rsid w:val="00991A24"/>
    <w:rsid w:val="00991BA9"/>
    <w:rsid w:val="00994B47"/>
    <w:rsid w:val="00997379"/>
    <w:rsid w:val="00997718"/>
    <w:rsid w:val="009A16C6"/>
    <w:rsid w:val="009A44AB"/>
    <w:rsid w:val="009A4CAC"/>
    <w:rsid w:val="009A69BA"/>
    <w:rsid w:val="009B26F3"/>
    <w:rsid w:val="009B2E71"/>
    <w:rsid w:val="009B3CCA"/>
    <w:rsid w:val="009C0EC9"/>
    <w:rsid w:val="009C0F11"/>
    <w:rsid w:val="009C219E"/>
    <w:rsid w:val="009C4F93"/>
    <w:rsid w:val="009C54C9"/>
    <w:rsid w:val="009C6212"/>
    <w:rsid w:val="009C6ADB"/>
    <w:rsid w:val="009E06E4"/>
    <w:rsid w:val="009E1BC0"/>
    <w:rsid w:val="009E2C4D"/>
    <w:rsid w:val="009E40F8"/>
    <w:rsid w:val="009E469A"/>
    <w:rsid w:val="009E47FD"/>
    <w:rsid w:val="009F6077"/>
    <w:rsid w:val="00A00249"/>
    <w:rsid w:val="00A00820"/>
    <w:rsid w:val="00A00A52"/>
    <w:rsid w:val="00A01419"/>
    <w:rsid w:val="00A0200E"/>
    <w:rsid w:val="00A052C7"/>
    <w:rsid w:val="00A103A2"/>
    <w:rsid w:val="00A1097F"/>
    <w:rsid w:val="00A10ECE"/>
    <w:rsid w:val="00A128AC"/>
    <w:rsid w:val="00A13C97"/>
    <w:rsid w:val="00A14BD7"/>
    <w:rsid w:val="00A171A6"/>
    <w:rsid w:val="00A2266C"/>
    <w:rsid w:val="00A23389"/>
    <w:rsid w:val="00A255B0"/>
    <w:rsid w:val="00A25C46"/>
    <w:rsid w:val="00A353EF"/>
    <w:rsid w:val="00A35B69"/>
    <w:rsid w:val="00A411FF"/>
    <w:rsid w:val="00A46BA9"/>
    <w:rsid w:val="00A5283F"/>
    <w:rsid w:val="00A556CC"/>
    <w:rsid w:val="00A57626"/>
    <w:rsid w:val="00A65646"/>
    <w:rsid w:val="00A74B52"/>
    <w:rsid w:val="00A75D65"/>
    <w:rsid w:val="00A77939"/>
    <w:rsid w:val="00A80708"/>
    <w:rsid w:val="00A816FD"/>
    <w:rsid w:val="00A81C7A"/>
    <w:rsid w:val="00A8530D"/>
    <w:rsid w:val="00A8690C"/>
    <w:rsid w:val="00A90D5C"/>
    <w:rsid w:val="00A9657C"/>
    <w:rsid w:val="00A96D6D"/>
    <w:rsid w:val="00A9771A"/>
    <w:rsid w:val="00AA11ED"/>
    <w:rsid w:val="00AA22AB"/>
    <w:rsid w:val="00AA33FA"/>
    <w:rsid w:val="00AA415F"/>
    <w:rsid w:val="00AA79C2"/>
    <w:rsid w:val="00AC3902"/>
    <w:rsid w:val="00AC5040"/>
    <w:rsid w:val="00AC585D"/>
    <w:rsid w:val="00AC5AA4"/>
    <w:rsid w:val="00AC7F04"/>
    <w:rsid w:val="00AD516D"/>
    <w:rsid w:val="00AD5191"/>
    <w:rsid w:val="00AD6579"/>
    <w:rsid w:val="00AE0369"/>
    <w:rsid w:val="00AE1391"/>
    <w:rsid w:val="00AE29A3"/>
    <w:rsid w:val="00AE31F1"/>
    <w:rsid w:val="00AE3AEB"/>
    <w:rsid w:val="00AE4F41"/>
    <w:rsid w:val="00AF43A4"/>
    <w:rsid w:val="00AF514C"/>
    <w:rsid w:val="00AF594D"/>
    <w:rsid w:val="00AF61C4"/>
    <w:rsid w:val="00AF6B83"/>
    <w:rsid w:val="00B0296B"/>
    <w:rsid w:val="00B034F9"/>
    <w:rsid w:val="00B06CFE"/>
    <w:rsid w:val="00B11417"/>
    <w:rsid w:val="00B20C6E"/>
    <w:rsid w:val="00B225BE"/>
    <w:rsid w:val="00B23609"/>
    <w:rsid w:val="00B238A8"/>
    <w:rsid w:val="00B307E3"/>
    <w:rsid w:val="00B30B07"/>
    <w:rsid w:val="00B315B9"/>
    <w:rsid w:val="00B32C75"/>
    <w:rsid w:val="00B405D0"/>
    <w:rsid w:val="00B4643E"/>
    <w:rsid w:val="00B465B1"/>
    <w:rsid w:val="00B50934"/>
    <w:rsid w:val="00B50972"/>
    <w:rsid w:val="00B50C73"/>
    <w:rsid w:val="00B514DA"/>
    <w:rsid w:val="00B53F94"/>
    <w:rsid w:val="00B60E9F"/>
    <w:rsid w:val="00B62857"/>
    <w:rsid w:val="00B63040"/>
    <w:rsid w:val="00B66419"/>
    <w:rsid w:val="00B744DE"/>
    <w:rsid w:val="00B74A9D"/>
    <w:rsid w:val="00B7721C"/>
    <w:rsid w:val="00B77442"/>
    <w:rsid w:val="00B9108C"/>
    <w:rsid w:val="00B95D54"/>
    <w:rsid w:val="00BA06F5"/>
    <w:rsid w:val="00BA16DE"/>
    <w:rsid w:val="00BA5977"/>
    <w:rsid w:val="00BA5A85"/>
    <w:rsid w:val="00BA7A5E"/>
    <w:rsid w:val="00BB18DB"/>
    <w:rsid w:val="00BB1932"/>
    <w:rsid w:val="00BB3644"/>
    <w:rsid w:val="00BB48A3"/>
    <w:rsid w:val="00BC07EE"/>
    <w:rsid w:val="00BC3C7C"/>
    <w:rsid w:val="00BC40A8"/>
    <w:rsid w:val="00BC6D21"/>
    <w:rsid w:val="00BD1084"/>
    <w:rsid w:val="00BD6072"/>
    <w:rsid w:val="00BD667B"/>
    <w:rsid w:val="00BD6800"/>
    <w:rsid w:val="00BE036F"/>
    <w:rsid w:val="00BE08B7"/>
    <w:rsid w:val="00BE1A6F"/>
    <w:rsid w:val="00BE1B9D"/>
    <w:rsid w:val="00BE2CEF"/>
    <w:rsid w:val="00BE4C43"/>
    <w:rsid w:val="00BE4C88"/>
    <w:rsid w:val="00BE61CC"/>
    <w:rsid w:val="00BF2C8F"/>
    <w:rsid w:val="00C018D6"/>
    <w:rsid w:val="00C01D44"/>
    <w:rsid w:val="00C02899"/>
    <w:rsid w:val="00C104C3"/>
    <w:rsid w:val="00C11E6E"/>
    <w:rsid w:val="00C12C90"/>
    <w:rsid w:val="00C140A6"/>
    <w:rsid w:val="00C14FD9"/>
    <w:rsid w:val="00C15163"/>
    <w:rsid w:val="00C15C47"/>
    <w:rsid w:val="00C16854"/>
    <w:rsid w:val="00C17082"/>
    <w:rsid w:val="00C20DEE"/>
    <w:rsid w:val="00C23DFC"/>
    <w:rsid w:val="00C268C9"/>
    <w:rsid w:val="00C26DB3"/>
    <w:rsid w:val="00C2712C"/>
    <w:rsid w:val="00C31C9E"/>
    <w:rsid w:val="00C36503"/>
    <w:rsid w:val="00C445BF"/>
    <w:rsid w:val="00C4637A"/>
    <w:rsid w:val="00C50575"/>
    <w:rsid w:val="00C5125B"/>
    <w:rsid w:val="00C530E4"/>
    <w:rsid w:val="00C563B8"/>
    <w:rsid w:val="00C600BF"/>
    <w:rsid w:val="00C6681F"/>
    <w:rsid w:val="00C718A1"/>
    <w:rsid w:val="00C8299A"/>
    <w:rsid w:val="00C909A0"/>
    <w:rsid w:val="00C945EA"/>
    <w:rsid w:val="00CA3518"/>
    <w:rsid w:val="00CA388F"/>
    <w:rsid w:val="00CA59F8"/>
    <w:rsid w:val="00CA6CD3"/>
    <w:rsid w:val="00CC139A"/>
    <w:rsid w:val="00CD152C"/>
    <w:rsid w:val="00CD1750"/>
    <w:rsid w:val="00CD37C7"/>
    <w:rsid w:val="00CD509B"/>
    <w:rsid w:val="00CD5827"/>
    <w:rsid w:val="00CD630C"/>
    <w:rsid w:val="00CD6A8C"/>
    <w:rsid w:val="00CE04B1"/>
    <w:rsid w:val="00CE0B31"/>
    <w:rsid w:val="00CE39C4"/>
    <w:rsid w:val="00CE3C75"/>
    <w:rsid w:val="00CE7811"/>
    <w:rsid w:val="00CF3D71"/>
    <w:rsid w:val="00CF5AD2"/>
    <w:rsid w:val="00D040DC"/>
    <w:rsid w:val="00D066D6"/>
    <w:rsid w:val="00D07643"/>
    <w:rsid w:val="00D151B9"/>
    <w:rsid w:val="00D15916"/>
    <w:rsid w:val="00D15D77"/>
    <w:rsid w:val="00D21ED6"/>
    <w:rsid w:val="00D221EC"/>
    <w:rsid w:val="00D233B3"/>
    <w:rsid w:val="00D26E04"/>
    <w:rsid w:val="00D31E63"/>
    <w:rsid w:val="00D320F8"/>
    <w:rsid w:val="00D37069"/>
    <w:rsid w:val="00D41D5B"/>
    <w:rsid w:val="00D427B2"/>
    <w:rsid w:val="00D55F80"/>
    <w:rsid w:val="00D63971"/>
    <w:rsid w:val="00D63F82"/>
    <w:rsid w:val="00D7041D"/>
    <w:rsid w:val="00D74600"/>
    <w:rsid w:val="00D75B83"/>
    <w:rsid w:val="00D77923"/>
    <w:rsid w:val="00D82B1F"/>
    <w:rsid w:val="00D84A09"/>
    <w:rsid w:val="00D918E8"/>
    <w:rsid w:val="00D9526F"/>
    <w:rsid w:val="00DA2ADF"/>
    <w:rsid w:val="00DA428F"/>
    <w:rsid w:val="00DA4C7E"/>
    <w:rsid w:val="00DA5395"/>
    <w:rsid w:val="00DA7C86"/>
    <w:rsid w:val="00DB0400"/>
    <w:rsid w:val="00DB4713"/>
    <w:rsid w:val="00DB4F14"/>
    <w:rsid w:val="00DB5D24"/>
    <w:rsid w:val="00DB7619"/>
    <w:rsid w:val="00DC5A12"/>
    <w:rsid w:val="00DC6873"/>
    <w:rsid w:val="00DC6A5A"/>
    <w:rsid w:val="00DD44C2"/>
    <w:rsid w:val="00DE0ED3"/>
    <w:rsid w:val="00DE3FA7"/>
    <w:rsid w:val="00DE5AA8"/>
    <w:rsid w:val="00DF09A3"/>
    <w:rsid w:val="00DF15E9"/>
    <w:rsid w:val="00DF20C2"/>
    <w:rsid w:val="00E011A2"/>
    <w:rsid w:val="00E03FBA"/>
    <w:rsid w:val="00E050C1"/>
    <w:rsid w:val="00E058D4"/>
    <w:rsid w:val="00E0713E"/>
    <w:rsid w:val="00E07B48"/>
    <w:rsid w:val="00E07E9A"/>
    <w:rsid w:val="00E12897"/>
    <w:rsid w:val="00E13F80"/>
    <w:rsid w:val="00E176D6"/>
    <w:rsid w:val="00E20CC4"/>
    <w:rsid w:val="00E23295"/>
    <w:rsid w:val="00E251A9"/>
    <w:rsid w:val="00E25A71"/>
    <w:rsid w:val="00E31301"/>
    <w:rsid w:val="00E31B13"/>
    <w:rsid w:val="00E321F0"/>
    <w:rsid w:val="00E35BBD"/>
    <w:rsid w:val="00E37486"/>
    <w:rsid w:val="00E3784E"/>
    <w:rsid w:val="00E42996"/>
    <w:rsid w:val="00E437F5"/>
    <w:rsid w:val="00E46434"/>
    <w:rsid w:val="00E47C4A"/>
    <w:rsid w:val="00E51053"/>
    <w:rsid w:val="00E51063"/>
    <w:rsid w:val="00E51FE8"/>
    <w:rsid w:val="00E5481E"/>
    <w:rsid w:val="00E552E6"/>
    <w:rsid w:val="00E5549C"/>
    <w:rsid w:val="00E64F07"/>
    <w:rsid w:val="00E6513F"/>
    <w:rsid w:val="00E660B0"/>
    <w:rsid w:val="00E661CA"/>
    <w:rsid w:val="00E71D96"/>
    <w:rsid w:val="00E72866"/>
    <w:rsid w:val="00E74E84"/>
    <w:rsid w:val="00E75816"/>
    <w:rsid w:val="00E9198F"/>
    <w:rsid w:val="00E9554F"/>
    <w:rsid w:val="00E97B54"/>
    <w:rsid w:val="00EA0BBA"/>
    <w:rsid w:val="00EA117F"/>
    <w:rsid w:val="00EA1EE4"/>
    <w:rsid w:val="00EA291E"/>
    <w:rsid w:val="00EA5959"/>
    <w:rsid w:val="00EA598D"/>
    <w:rsid w:val="00EA5C86"/>
    <w:rsid w:val="00EA618C"/>
    <w:rsid w:val="00EA6982"/>
    <w:rsid w:val="00EA6A77"/>
    <w:rsid w:val="00EB1807"/>
    <w:rsid w:val="00EB1F45"/>
    <w:rsid w:val="00EC40DB"/>
    <w:rsid w:val="00EC41C6"/>
    <w:rsid w:val="00EC5A17"/>
    <w:rsid w:val="00EC6C03"/>
    <w:rsid w:val="00ED5127"/>
    <w:rsid w:val="00ED5BEE"/>
    <w:rsid w:val="00EE4AE3"/>
    <w:rsid w:val="00EF11A8"/>
    <w:rsid w:val="00EF204E"/>
    <w:rsid w:val="00EF412E"/>
    <w:rsid w:val="00EF5325"/>
    <w:rsid w:val="00EF5A67"/>
    <w:rsid w:val="00EF7ECB"/>
    <w:rsid w:val="00F00701"/>
    <w:rsid w:val="00F0291B"/>
    <w:rsid w:val="00F03E1C"/>
    <w:rsid w:val="00F14654"/>
    <w:rsid w:val="00F15380"/>
    <w:rsid w:val="00F154B3"/>
    <w:rsid w:val="00F15DB4"/>
    <w:rsid w:val="00F16639"/>
    <w:rsid w:val="00F17A66"/>
    <w:rsid w:val="00F23A49"/>
    <w:rsid w:val="00F23F8A"/>
    <w:rsid w:val="00F24BE3"/>
    <w:rsid w:val="00F2676D"/>
    <w:rsid w:val="00F278BD"/>
    <w:rsid w:val="00F308D2"/>
    <w:rsid w:val="00F34933"/>
    <w:rsid w:val="00F36C5E"/>
    <w:rsid w:val="00F3703A"/>
    <w:rsid w:val="00F424AC"/>
    <w:rsid w:val="00F445DD"/>
    <w:rsid w:val="00F45C1C"/>
    <w:rsid w:val="00F479DC"/>
    <w:rsid w:val="00F527A2"/>
    <w:rsid w:val="00F53D4E"/>
    <w:rsid w:val="00F614AA"/>
    <w:rsid w:val="00F615A3"/>
    <w:rsid w:val="00F62A42"/>
    <w:rsid w:val="00F65A4B"/>
    <w:rsid w:val="00F66242"/>
    <w:rsid w:val="00F7034E"/>
    <w:rsid w:val="00F70604"/>
    <w:rsid w:val="00F7253E"/>
    <w:rsid w:val="00F72FA7"/>
    <w:rsid w:val="00F75C21"/>
    <w:rsid w:val="00F76873"/>
    <w:rsid w:val="00F80F0B"/>
    <w:rsid w:val="00F81A66"/>
    <w:rsid w:val="00F81C76"/>
    <w:rsid w:val="00F81E16"/>
    <w:rsid w:val="00F829BF"/>
    <w:rsid w:val="00F8627B"/>
    <w:rsid w:val="00F87E7C"/>
    <w:rsid w:val="00F90B4F"/>
    <w:rsid w:val="00F934F6"/>
    <w:rsid w:val="00F940D0"/>
    <w:rsid w:val="00F96DA9"/>
    <w:rsid w:val="00F96F3C"/>
    <w:rsid w:val="00F97D2D"/>
    <w:rsid w:val="00FA05B4"/>
    <w:rsid w:val="00FA2ED1"/>
    <w:rsid w:val="00FA70CA"/>
    <w:rsid w:val="00FA7405"/>
    <w:rsid w:val="00FA7912"/>
    <w:rsid w:val="00FB4682"/>
    <w:rsid w:val="00FB7BB4"/>
    <w:rsid w:val="00FC56D5"/>
    <w:rsid w:val="00FD19ED"/>
    <w:rsid w:val="00FD494F"/>
    <w:rsid w:val="00FD4DAD"/>
    <w:rsid w:val="00FD60B7"/>
    <w:rsid w:val="00FE0EE1"/>
    <w:rsid w:val="00FE2D2D"/>
    <w:rsid w:val="00FE4E83"/>
    <w:rsid w:val="00FE52F1"/>
    <w:rsid w:val="00FE6302"/>
    <w:rsid w:val="00FE692E"/>
    <w:rsid w:val="00FF49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32498-575D-4D52-AAC5-0C330C24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395"/>
    <w:pPr>
      <w:tabs>
        <w:tab w:val="center" w:pos="4513"/>
        <w:tab w:val="right" w:pos="9026"/>
      </w:tabs>
    </w:pPr>
  </w:style>
  <w:style w:type="character" w:customStyle="1" w:styleId="HeaderChar">
    <w:name w:val="Header Char"/>
    <w:basedOn w:val="DefaultParagraphFont"/>
    <w:link w:val="Header"/>
    <w:uiPriority w:val="99"/>
    <w:rsid w:val="00DA53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A5395"/>
    <w:pPr>
      <w:tabs>
        <w:tab w:val="center" w:pos="4513"/>
        <w:tab w:val="right" w:pos="9026"/>
      </w:tabs>
    </w:pPr>
  </w:style>
  <w:style w:type="character" w:customStyle="1" w:styleId="FooterChar">
    <w:name w:val="Footer Char"/>
    <w:basedOn w:val="DefaultParagraphFont"/>
    <w:link w:val="Footer"/>
    <w:uiPriority w:val="99"/>
    <w:rsid w:val="00DA5395"/>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EF1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81F"/>
    <w:rPr>
      <w:rFonts w:ascii="Tahoma" w:hAnsi="Tahoma" w:cs="Tahoma"/>
      <w:sz w:val="16"/>
      <w:szCs w:val="16"/>
    </w:rPr>
  </w:style>
  <w:style w:type="character" w:customStyle="1" w:styleId="BalloonTextChar">
    <w:name w:val="Balloon Text Char"/>
    <w:basedOn w:val="DefaultParagraphFont"/>
    <w:link w:val="BalloonText"/>
    <w:uiPriority w:val="99"/>
    <w:semiHidden/>
    <w:rsid w:val="00C6681F"/>
    <w:rPr>
      <w:rFonts w:ascii="Tahoma" w:eastAsia="Times New Roman" w:hAnsi="Tahoma" w:cs="Tahoma"/>
      <w:sz w:val="16"/>
      <w:szCs w:val="16"/>
      <w:lang w:val="en-GB" w:eastAsia="en-GB"/>
    </w:rPr>
  </w:style>
  <w:style w:type="paragraph" w:styleId="ListParagraph">
    <w:name w:val="List Paragraph"/>
    <w:basedOn w:val="Normal"/>
    <w:uiPriority w:val="34"/>
    <w:qFormat/>
    <w:rsid w:val="00781F07"/>
    <w:pPr>
      <w:ind w:left="720"/>
      <w:contextualSpacing/>
    </w:pPr>
  </w:style>
  <w:style w:type="paragraph" w:styleId="FootnoteText">
    <w:name w:val="footnote text"/>
    <w:basedOn w:val="Normal"/>
    <w:link w:val="FootnoteTextChar"/>
    <w:uiPriority w:val="99"/>
    <w:unhideWhenUsed/>
    <w:qFormat/>
    <w:rsid w:val="00781F07"/>
    <w:rPr>
      <w:sz w:val="20"/>
      <w:szCs w:val="20"/>
    </w:rPr>
  </w:style>
  <w:style w:type="character" w:customStyle="1" w:styleId="FootnoteTextChar">
    <w:name w:val="Footnote Text Char"/>
    <w:basedOn w:val="DefaultParagraphFont"/>
    <w:link w:val="FootnoteText"/>
    <w:uiPriority w:val="99"/>
    <w:rsid w:val="00781F07"/>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781F07"/>
    <w:rPr>
      <w:vertAlign w:val="superscript"/>
    </w:rPr>
  </w:style>
  <w:style w:type="character" w:customStyle="1" w:styleId="mc">
    <w:name w:val="mc"/>
    <w:basedOn w:val="DefaultParagraphFont"/>
    <w:rsid w:val="00E46434"/>
  </w:style>
  <w:style w:type="character" w:styleId="Hyperlink">
    <w:name w:val="Hyperlink"/>
    <w:basedOn w:val="DefaultParagraphFont"/>
    <w:uiPriority w:val="99"/>
    <w:semiHidden/>
    <w:unhideWhenUsed/>
    <w:rsid w:val="00331CAF"/>
    <w:rPr>
      <w:color w:val="0000FF"/>
      <w:u w:val="single"/>
    </w:rPr>
  </w:style>
  <w:style w:type="paragraph" w:customStyle="1" w:styleId="casehead1">
    <w:name w:val="casehead1"/>
    <w:basedOn w:val="Normal"/>
    <w:rsid w:val="00C909A0"/>
    <w:pPr>
      <w:spacing w:before="100" w:beforeAutospacing="1" w:after="100" w:afterAutospacing="1"/>
    </w:pPr>
    <w:rPr>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383">
      <w:bodyDiv w:val="1"/>
      <w:marLeft w:val="0"/>
      <w:marRight w:val="0"/>
      <w:marTop w:val="0"/>
      <w:marBottom w:val="0"/>
      <w:divBdr>
        <w:top w:val="none" w:sz="0" w:space="0" w:color="auto"/>
        <w:left w:val="none" w:sz="0" w:space="0" w:color="auto"/>
        <w:bottom w:val="none" w:sz="0" w:space="0" w:color="auto"/>
        <w:right w:val="none" w:sz="0" w:space="0" w:color="auto"/>
      </w:divBdr>
      <w:divsChild>
        <w:div w:id="1677264184">
          <w:marLeft w:val="284"/>
          <w:marRight w:val="0"/>
          <w:marTop w:val="80"/>
          <w:marBottom w:val="0"/>
          <w:divBdr>
            <w:top w:val="none" w:sz="0" w:space="0" w:color="auto"/>
            <w:left w:val="none" w:sz="0" w:space="0" w:color="auto"/>
            <w:bottom w:val="none" w:sz="0" w:space="0" w:color="auto"/>
            <w:right w:val="none" w:sz="0" w:space="0" w:color="auto"/>
          </w:divBdr>
        </w:div>
        <w:div w:id="956911233">
          <w:marLeft w:val="1134"/>
          <w:marRight w:val="0"/>
          <w:marTop w:val="60"/>
          <w:marBottom w:val="0"/>
          <w:divBdr>
            <w:top w:val="none" w:sz="0" w:space="0" w:color="auto"/>
            <w:left w:val="none" w:sz="0" w:space="0" w:color="auto"/>
            <w:bottom w:val="none" w:sz="0" w:space="0" w:color="auto"/>
            <w:right w:val="none" w:sz="0" w:space="0" w:color="auto"/>
          </w:divBdr>
        </w:div>
        <w:div w:id="1505587601">
          <w:marLeft w:val="1985"/>
          <w:marRight w:val="0"/>
          <w:marTop w:val="60"/>
          <w:marBottom w:val="0"/>
          <w:divBdr>
            <w:top w:val="none" w:sz="0" w:space="0" w:color="auto"/>
            <w:left w:val="none" w:sz="0" w:space="0" w:color="auto"/>
            <w:bottom w:val="none" w:sz="0" w:space="0" w:color="auto"/>
            <w:right w:val="none" w:sz="0" w:space="0" w:color="auto"/>
          </w:divBdr>
        </w:div>
        <w:div w:id="1626426755">
          <w:marLeft w:val="1985"/>
          <w:marRight w:val="0"/>
          <w:marTop w:val="60"/>
          <w:marBottom w:val="0"/>
          <w:divBdr>
            <w:top w:val="none" w:sz="0" w:space="0" w:color="auto"/>
            <w:left w:val="none" w:sz="0" w:space="0" w:color="auto"/>
            <w:bottom w:val="none" w:sz="0" w:space="0" w:color="auto"/>
            <w:right w:val="none" w:sz="0" w:space="0" w:color="auto"/>
          </w:divBdr>
        </w:div>
        <w:div w:id="666833111">
          <w:marLeft w:val="1134"/>
          <w:marRight w:val="0"/>
          <w:marTop w:val="60"/>
          <w:marBottom w:val="0"/>
          <w:divBdr>
            <w:top w:val="none" w:sz="0" w:space="0" w:color="auto"/>
            <w:left w:val="none" w:sz="0" w:space="0" w:color="auto"/>
            <w:bottom w:val="none" w:sz="0" w:space="0" w:color="auto"/>
            <w:right w:val="none" w:sz="0" w:space="0" w:color="auto"/>
          </w:divBdr>
        </w:div>
        <w:div w:id="43144341">
          <w:marLeft w:val="284"/>
          <w:marRight w:val="0"/>
          <w:marTop w:val="40"/>
          <w:marBottom w:val="0"/>
          <w:divBdr>
            <w:top w:val="none" w:sz="0" w:space="0" w:color="auto"/>
            <w:left w:val="none" w:sz="0" w:space="0" w:color="auto"/>
            <w:bottom w:val="none" w:sz="0" w:space="0" w:color="auto"/>
            <w:right w:val="none" w:sz="0" w:space="0" w:color="auto"/>
          </w:divBdr>
        </w:div>
      </w:divsChild>
    </w:div>
    <w:div w:id="626012865">
      <w:bodyDiv w:val="1"/>
      <w:marLeft w:val="0"/>
      <w:marRight w:val="0"/>
      <w:marTop w:val="0"/>
      <w:marBottom w:val="0"/>
      <w:divBdr>
        <w:top w:val="none" w:sz="0" w:space="0" w:color="auto"/>
        <w:left w:val="none" w:sz="0" w:space="0" w:color="auto"/>
        <w:bottom w:val="none" w:sz="0" w:space="0" w:color="auto"/>
        <w:right w:val="none" w:sz="0" w:space="0" w:color="auto"/>
      </w:divBdr>
      <w:divsChild>
        <w:div w:id="1492285592">
          <w:marLeft w:val="0"/>
          <w:marRight w:val="0"/>
          <w:marTop w:val="240"/>
          <w:marBottom w:val="0"/>
          <w:divBdr>
            <w:top w:val="none" w:sz="0" w:space="0" w:color="auto"/>
            <w:left w:val="none" w:sz="0" w:space="0" w:color="auto"/>
            <w:bottom w:val="none" w:sz="0" w:space="0" w:color="auto"/>
            <w:right w:val="none" w:sz="0" w:space="0" w:color="auto"/>
          </w:divBdr>
        </w:div>
        <w:div w:id="311720732">
          <w:marLeft w:val="0"/>
          <w:marRight w:val="0"/>
          <w:marTop w:val="120"/>
          <w:marBottom w:val="0"/>
          <w:divBdr>
            <w:top w:val="none" w:sz="0" w:space="0" w:color="auto"/>
            <w:left w:val="none" w:sz="0" w:space="0" w:color="auto"/>
            <w:bottom w:val="none" w:sz="0" w:space="0" w:color="auto"/>
            <w:right w:val="none" w:sz="0" w:space="0" w:color="auto"/>
          </w:divBdr>
        </w:div>
        <w:div w:id="375130769">
          <w:marLeft w:val="1134"/>
          <w:marRight w:val="0"/>
          <w:marTop w:val="60"/>
          <w:marBottom w:val="0"/>
          <w:divBdr>
            <w:top w:val="none" w:sz="0" w:space="0" w:color="auto"/>
            <w:left w:val="none" w:sz="0" w:space="0" w:color="auto"/>
            <w:bottom w:val="none" w:sz="0" w:space="0" w:color="auto"/>
            <w:right w:val="none" w:sz="0" w:space="0" w:color="auto"/>
          </w:divBdr>
        </w:div>
        <w:div w:id="2040356973">
          <w:marLeft w:val="1134"/>
          <w:marRight w:val="0"/>
          <w:marTop w:val="60"/>
          <w:marBottom w:val="0"/>
          <w:divBdr>
            <w:top w:val="none" w:sz="0" w:space="0" w:color="auto"/>
            <w:left w:val="none" w:sz="0" w:space="0" w:color="auto"/>
            <w:bottom w:val="none" w:sz="0" w:space="0" w:color="auto"/>
            <w:right w:val="none" w:sz="0" w:space="0" w:color="auto"/>
          </w:divBdr>
        </w:div>
        <w:div w:id="1534806816">
          <w:marLeft w:val="1985"/>
          <w:marRight w:val="0"/>
          <w:marTop w:val="60"/>
          <w:marBottom w:val="0"/>
          <w:divBdr>
            <w:top w:val="none" w:sz="0" w:space="0" w:color="auto"/>
            <w:left w:val="none" w:sz="0" w:space="0" w:color="auto"/>
            <w:bottom w:val="none" w:sz="0" w:space="0" w:color="auto"/>
            <w:right w:val="none" w:sz="0" w:space="0" w:color="auto"/>
          </w:divBdr>
        </w:div>
        <w:div w:id="896428255">
          <w:marLeft w:val="1985"/>
          <w:marRight w:val="0"/>
          <w:marTop w:val="60"/>
          <w:marBottom w:val="0"/>
          <w:divBdr>
            <w:top w:val="none" w:sz="0" w:space="0" w:color="auto"/>
            <w:left w:val="none" w:sz="0" w:space="0" w:color="auto"/>
            <w:bottom w:val="none" w:sz="0" w:space="0" w:color="auto"/>
            <w:right w:val="none" w:sz="0" w:space="0" w:color="auto"/>
          </w:divBdr>
        </w:div>
        <w:div w:id="1255090219">
          <w:marLeft w:val="0"/>
          <w:marRight w:val="0"/>
          <w:marTop w:val="120"/>
          <w:marBottom w:val="0"/>
          <w:divBdr>
            <w:top w:val="none" w:sz="0" w:space="0" w:color="auto"/>
            <w:left w:val="none" w:sz="0" w:space="0" w:color="auto"/>
            <w:bottom w:val="none" w:sz="0" w:space="0" w:color="auto"/>
            <w:right w:val="none" w:sz="0" w:space="0" w:color="auto"/>
          </w:divBdr>
        </w:div>
        <w:div w:id="2115206596">
          <w:marLeft w:val="1134"/>
          <w:marRight w:val="0"/>
          <w:marTop w:val="60"/>
          <w:marBottom w:val="0"/>
          <w:divBdr>
            <w:top w:val="none" w:sz="0" w:space="0" w:color="auto"/>
            <w:left w:val="none" w:sz="0" w:space="0" w:color="auto"/>
            <w:bottom w:val="none" w:sz="0" w:space="0" w:color="auto"/>
            <w:right w:val="none" w:sz="0" w:space="0" w:color="auto"/>
          </w:divBdr>
        </w:div>
        <w:div w:id="125708195">
          <w:marLeft w:val="1134"/>
          <w:marRight w:val="0"/>
          <w:marTop w:val="60"/>
          <w:marBottom w:val="0"/>
          <w:divBdr>
            <w:top w:val="none" w:sz="0" w:space="0" w:color="auto"/>
            <w:left w:val="none" w:sz="0" w:space="0" w:color="auto"/>
            <w:bottom w:val="none" w:sz="0" w:space="0" w:color="auto"/>
            <w:right w:val="none" w:sz="0" w:space="0" w:color="auto"/>
          </w:divBdr>
        </w:div>
        <w:div w:id="939416527">
          <w:marLeft w:val="1985"/>
          <w:marRight w:val="0"/>
          <w:marTop w:val="60"/>
          <w:marBottom w:val="0"/>
          <w:divBdr>
            <w:top w:val="none" w:sz="0" w:space="0" w:color="auto"/>
            <w:left w:val="none" w:sz="0" w:space="0" w:color="auto"/>
            <w:bottom w:val="none" w:sz="0" w:space="0" w:color="auto"/>
            <w:right w:val="none" w:sz="0" w:space="0" w:color="auto"/>
          </w:divBdr>
        </w:div>
        <w:div w:id="713697238">
          <w:marLeft w:val="1985"/>
          <w:marRight w:val="0"/>
          <w:marTop w:val="60"/>
          <w:marBottom w:val="0"/>
          <w:divBdr>
            <w:top w:val="none" w:sz="0" w:space="0" w:color="auto"/>
            <w:left w:val="none" w:sz="0" w:space="0" w:color="auto"/>
            <w:bottom w:val="none" w:sz="0" w:space="0" w:color="auto"/>
            <w:right w:val="none" w:sz="0" w:space="0" w:color="auto"/>
          </w:divBdr>
        </w:div>
        <w:div w:id="1311441934">
          <w:marLeft w:val="0"/>
          <w:marRight w:val="0"/>
          <w:marTop w:val="120"/>
          <w:marBottom w:val="0"/>
          <w:divBdr>
            <w:top w:val="none" w:sz="0" w:space="0" w:color="auto"/>
            <w:left w:val="none" w:sz="0" w:space="0" w:color="auto"/>
            <w:bottom w:val="none" w:sz="0" w:space="0" w:color="auto"/>
            <w:right w:val="none" w:sz="0" w:space="0" w:color="auto"/>
          </w:divBdr>
        </w:div>
        <w:div w:id="408503525">
          <w:marLeft w:val="1134"/>
          <w:marRight w:val="0"/>
          <w:marTop w:val="60"/>
          <w:marBottom w:val="0"/>
          <w:divBdr>
            <w:top w:val="none" w:sz="0" w:space="0" w:color="auto"/>
            <w:left w:val="none" w:sz="0" w:space="0" w:color="auto"/>
            <w:bottom w:val="none" w:sz="0" w:space="0" w:color="auto"/>
            <w:right w:val="none" w:sz="0" w:space="0" w:color="auto"/>
          </w:divBdr>
        </w:div>
        <w:div w:id="684552280">
          <w:marLeft w:val="1134"/>
          <w:marRight w:val="0"/>
          <w:marTop w:val="60"/>
          <w:marBottom w:val="0"/>
          <w:divBdr>
            <w:top w:val="none" w:sz="0" w:space="0" w:color="auto"/>
            <w:left w:val="none" w:sz="0" w:space="0" w:color="auto"/>
            <w:bottom w:val="none" w:sz="0" w:space="0" w:color="auto"/>
            <w:right w:val="none" w:sz="0" w:space="0" w:color="auto"/>
          </w:divBdr>
        </w:div>
        <w:div w:id="10029777">
          <w:marLeft w:val="0"/>
          <w:marRight w:val="0"/>
          <w:marTop w:val="120"/>
          <w:marBottom w:val="0"/>
          <w:divBdr>
            <w:top w:val="none" w:sz="0" w:space="0" w:color="auto"/>
            <w:left w:val="none" w:sz="0" w:space="0" w:color="auto"/>
            <w:bottom w:val="none" w:sz="0" w:space="0" w:color="auto"/>
            <w:right w:val="none" w:sz="0" w:space="0" w:color="auto"/>
          </w:divBdr>
        </w:div>
        <w:div w:id="37822525">
          <w:marLeft w:val="0"/>
          <w:marRight w:val="0"/>
          <w:marTop w:val="60"/>
          <w:marBottom w:val="0"/>
          <w:divBdr>
            <w:top w:val="none" w:sz="0" w:space="0" w:color="auto"/>
            <w:left w:val="none" w:sz="0" w:space="0" w:color="auto"/>
            <w:bottom w:val="none" w:sz="0" w:space="0" w:color="auto"/>
            <w:right w:val="none" w:sz="0" w:space="0" w:color="auto"/>
          </w:divBdr>
        </w:div>
        <w:div w:id="1751003146">
          <w:marLeft w:val="1134"/>
          <w:marRight w:val="0"/>
          <w:marTop w:val="60"/>
          <w:marBottom w:val="0"/>
          <w:divBdr>
            <w:top w:val="none" w:sz="0" w:space="0" w:color="auto"/>
            <w:left w:val="none" w:sz="0" w:space="0" w:color="auto"/>
            <w:bottom w:val="none" w:sz="0" w:space="0" w:color="auto"/>
            <w:right w:val="none" w:sz="0" w:space="0" w:color="auto"/>
          </w:divBdr>
        </w:div>
        <w:div w:id="140581850">
          <w:marLeft w:val="1134"/>
          <w:marRight w:val="0"/>
          <w:marTop w:val="60"/>
          <w:marBottom w:val="0"/>
          <w:divBdr>
            <w:top w:val="none" w:sz="0" w:space="0" w:color="auto"/>
            <w:left w:val="none" w:sz="0" w:space="0" w:color="auto"/>
            <w:bottom w:val="none" w:sz="0" w:space="0" w:color="auto"/>
            <w:right w:val="none" w:sz="0" w:space="0" w:color="auto"/>
          </w:divBdr>
        </w:div>
        <w:div w:id="115101726">
          <w:marLeft w:val="1134"/>
          <w:marRight w:val="0"/>
          <w:marTop w:val="60"/>
          <w:marBottom w:val="0"/>
          <w:divBdr>
            <w:top w:val="none" w:sz="0" w:space="0" w:color="auto"/>
            <w:left w:val="none" w:sz="0" w:space="0" w:color="auto"/>
            <w:bottom w:val="none" w:sz="0" w:space="0" w:color="auto"/>
            <w:right w:val="none" w:sz="0" w:space="0" w:color="auto"/>
          </w:divBdr>
        </w:div>
        <w:div w:id="637682546">
          <w:marLeft w:val="0"/>
          <w:marRight w:val="0"/>
          <w:marTop w:val="60"/>
          <w:marBottom w:val="0"/>
          <w:divBdr>
            <w:top w:val="none" w:sz="0" w:space="0" w:color="auto"/>
            <w:left w:val="none" w:sz="0" w:space="0" w:color="auto"/>
            <w:bottom w:val="none" w:sz="0" w:space="0" w:color="auto"/>
            <w:right w:val="none" w:sz="0" w:space="0" w:color="auto"/>
          </w:divBdr>
        </w:div>
        <w:div w:id="384064830">
          <w:marLeft w:val="0"/>
          <w:marRight w:val="0"/>
          <w:marTop w:val="240"/>
          <w:marBottom w:val="0"/>
          <w:divBdr>
            <w:top w:val="none" w:sz="0" w:space="0" w:color="auto"/>
            <w:left w:val="none" w:sz="0" w:space="0" w:color="auto"/>
            <w:bottom w:val="none" w:sz="0" w:space="0" w:color="auto"/>
            <w:right w:val="none" w:sz="0" w:space="0" w:color="auto"/>
          </w:divBdr>
        </w:div>
        <w:div w:id="872233781">
          <w:marLeft w:val="0"/>
          <w:marRight w:val="0"/>
          <w:marTop w:val="120"/>
          <w:marBottom w:val="0"/>
          <w:divBdr>
            <w:top w:val="none" w:sz="0" w:space="0" w:color="auto"/>
            <w:left w:val="none" w:sz="0" w:space="0" w:color="auto"/>
            <w:bottom w:val="none" w:sz="0" w:space="0" w:color="auto"/>
            <w:right w:val="none" w:sz="0" w:space="0" w:color="auto"/>
          </w:divBdr>
        </w:div>
        <w:div w:id="1832260096">
          <w:marLeft w:val="1134"/>
          <w:marRight w:val="0"/>
          <w:marTop w:val="60"/>
          <w:marBottom w:val="0"/>
          <w:divBdr>
            <w:top w:val="none" w:sz="0" w:space="0" w:color="auto"/>
            <w:left w:val="none" w:sz="0" w:space="0" w:color="auto"/>
            <w:bottom w:val="none" w:sz="0" w:space="0" w:color="auto"/>
            <w:right w:val="none" w:sz="0" w:space="0" w:color="auto"/>
          </w:divBdr>
        </w:div>
        <w:div w:id="598871356">
          <w:marLeft w:val="567"/>
          <w:marRight w:val="567"/>
          <w:marTop w:val="20"/>
          <w:marBottom w:val="20"/>
          <w:divBdr>
            <w:top w:val="none" w:sz="0" w:space="0" w:color="auto"/>
            <w:left w:val="none" w:sz="0" w:space="0" w:color="auto"/>
            <w:bottom w:val="none" w:sz="0" w:space="0" w:color="auto"/>
            <w:right w:val="none" w:sz="0" w:space="0" w:color="auto"/>
          </w:divBdr>
        </w:div>
        <w:div w:id="1135026941">
          <w:marLeft w:val="1134"/>
          <w:marRight w:val="0"/>
          <w:marTop w:val="60"/>
          <w:marBottom w:val="0"/>
          <w:divBdr>
            <w:top w:val="none" w:sz="0" w:space="0" w:color="auto"/>
            <w:left w:val="none" w:sz="0" w:space="0" w:color="auto"/>
            <w:bottom w:val="none" w:sz="0" w:space="0" w:color="auto"/>
            <w:right w:val="none" w:sz="0" w:space="0" w:color="auto"/>
          </w:divBdr>
        </w:div>
        <w:div w:id="1257321287">
          <w:marLeft w:val="1134"/>
          <w:marRight w:val="0"/>
          <w:marTop w:val="60"/>
          <w:marBottom w:val="0"/>
          <w:divBdr>
            <w:top w:val="none" w:sz="0" w:space="0" w:color="auto"/>
            <w:left w:val="none" w:sz="0" w:space="0" w:color="auto"/>
            <w:bottom w:val="none" w:sz="0" w:space="0" w:color="auto"/>
            <w:right w:val="none" w:sz="0" w:space="0" w:color="auto"/>
          </w:divBdr>
        </w:div>
        <w:div w:id="836269935">
          <w:marLeft w:val="1134"/>
          <w:marRight w:val="0"/>
          <w:marTop w:val="60"/>
          <w:marBottom w:val="0"/>
          <w:divBdr>
            <w:top w:val="none" w:sz="0" w:space="0" w:color="auto"/>
            <w:left w:val="none" w:sz="0" w:space="0" w:color="auto"/>
            <w:bottom w:val="none" w:sz="0" w:space="0" w:color="auto"/>
            <w:right w:val="none" w:sz="0" w:space="0" w:color="auto"/>
          </w:divBdr>
        </w:div>
        <w:div w:id="199127006">
          <w:marLeft w:val="1134"/>
          <w:marRight w:val="0"/>
          <w:marTop w:val="60"/>
          <w:marBottom w:val="0"/>
          <w:divBdr>
            <w:top w:val="none" w:sz="0" w:space="0" w:color="auto"/>
            <w:left w:val="none" w:sz="0" w:space="0" w:color="auto"/>
            <w:bottom w:val="none" w:sz="0" w:space="0" w:color="auto"/>
            <w:right w:val="none" w:sz="0" w:space="0" w:color="auto"/>
          </w:divBdr>
        </w:div>
        <w:div w:id="769551295">
          <w:marLeft w:val="1134"/>
          <w:marRight w:val="0"/>
          <w:marTop w:val="60"/>
          <w:marBottom w:val="0"/>
          <w:divBdr>
            <w:top w:val="none" w:sz="0" w:space="0" w:color="auto"/>
            <w:left w:val="none" w:sz="0" w:space="0" w:color="auto"/>
            <w:bottom w:val="none" w:sz="0" w:space="0" w:color="auto"/>
            <w:right w:val="none" w:sz="0" w:space="0" w:color="auto"/>
          </w:divBdr>
        </w:div>
        <w:div w:id="585964256">
          <w:marLeft w:val="0"/>
          <w:marRight w:val="0"/>
          <w:marTop w:val="120"/>
          <w:marBottom w:val="0"/>
          <w:divBdr>
            <w:top w:val="none" w:sz="0" w:space="0" w:color="auto"/>
            <w:left w:val="none" w:sz="0" w:space="0" w:color="auto"/>
            <w:bottom w:val="none" w:sz="0" w:space="0" w:color="auto"/>
            <w:right w:val="none" w:sz="0" w:space="0" w:color="auto"/>
          </w:divBdr>
        </w:div>
        <w:div w:id="46145329">
          <w:marLeft w:val="1134"/>
          <w:marRight w:val="0"/>
          <w:marTop w:val="60"/>
          <w:marBottom w:val="0"/>
          <w:divBdr>
            <w:top w:val="none" w:sz="0" w:space="0" w:color="auto"/>
            <w:left w:val="none" w:sz="0" w:space="0" w:color="auto"/>
            <w:bottom w:val="none" w:sz="0" w:space="0" w:color="auto"/>
            <w:right w:val="none" w:sz="0" w:space="0" w:color="auto"/>
          </w:divBdr>
        </w:div>
        <w:div w:id="1043142597">
          <w:marLeft w:val="1134"/>
          <w:marRight w:val="0"/>
          <w:marTop w:val="60"/>
          <w:marBottom w:val="0"/>
          <w:divBdr>
            <w:top w:val="none" w:sz="0" w:space="0" w:color="auto"/>
            <w:left w:val="none" w:sz="0" w:space="0" w:color="auto"/>
            <w:bottom w:val="none" w:sz="0" w:space="0" w:color="auto"/>
            <w:right w:val="none" w:sz="0" w:space="0" w:color="auto"/>
          </w:divBdr>
        </w:div>
        <w:div w:id="2038849030">
          <w:marLeft w:val="1985"/>
          <w:marRight w:val="0"/>
          <w:marTop w:val="60"/>
          <w:marBottom w:val="0"/>
          <w:divBdr>
            <w:top w:val="none" w:sz="0" w:space="0" w:color="auto"/>
            <w:left w:val="none" w:sz="0" w:space="0" w:color="auto"/>
            <w:bottom w:val="none" w:sz="0" w:space="0" w:color="auto"/>
            <w:right w:val="none" w:sz="0" w:space="0" w:color="auto"/>
          </w:divBdr>
        </w:div>
        <w:div w:id="605816283">
          <w:marLeft w:val="1985"/>
          <w:marRight w:val="0"/>
          <w:marTop w:val="60"/>
          <w:marBottom w:val="0"/>
          <w:divBdr>
            <w:top w:val="none" w:sz="0" w:space="0" w:color="auto"/>
            <w:left w:val="none" w:sz="0" w:space="0" w:color="auto"/>
            <w:bottom w:val="none" w:sz="0" w:space="0" w:color="auto"/>
            <w:right w:val="none" w:sz="0" w:space="0" w:color="auto"/>
          </w:divBdr>
        </w:div>
        <w:div w:id="734358521">
          <w:marLeft w:val="1985"/>
          <w:marRight w:val="0"/>
          <w:marTop w:val="60"/>
          <w:marBottom w:val="0"/>
          <w:divBdr>
            <w:top w:val="none" w:sz="0" w:space="0" w:color="auto"/>
            <w:left w:val="none" w:sz="0" w:space="0" w:color="auto"/>
            <w:bottom w:val="none" w:sz="0" w:space="0" w:color="auto"/>
            <w:right w:val="none" w:sz="0" w:space="0" w:color="auto"/>
          </w:divBdr>
        </w:div>
        <w:div w:id="1563979154">
          <w:marLeft w:val="1985"/>
          <w:marRight w:val="0"/>
          <w:marTop w:val="60"/>
          <w:marBottom w:val="0"/>
          <w:divBdr>
            <w:top w:val="none" w:sz="0" w:space="0" w:color="auto"/>
            <w:left w:val="none" w:sz="0" w:space="0" w:color="auto"/>
            <w:bottom w:val="none" w:sz="0" w:space="0" w:color="auto"/>
            <w:right w:val="none" w:sz="0" w:space="0" w:color="auto"/>
          </w:divBdr>
        </w:div>
      </w:divsChild>
    </w:div>
    <w:div w:id="729497805">
      <w:bodyDiv w:val="1"/>
      <w:marLeft w:val="0"/>
      <w:marRight w:val="0"/>
      <w:marTop w:val="0"/>
      <w:marBottom w:val="0"/>
      <w:divBdr>
        <w:top w:val="none" w:sz="0" w:space="0" w:color="auto"/>
        <w:left w:val="none" w:sz="0" w:space="0" w:color="auto"/>
        <w:bottom w:val="none" w:sz="0" w:space="0" w:color="auto"/>
        <w:right w:val="none" w:sz="0" w:space="0" w:color="auto"/>
      </w:divBdr>
      <w:divsChild>
        <w:div w:id="2097089434">
          <w:marLeft w:val="0"/>
          <w:marRight w:val="0"/>
          <w:marTop w:val="120"/>
          <w:marBottom w:val="0"/>
          <w:divBdr>
            <w:top w:val="none" w:sz="0" w:space="0" w:color="auto"/>
            <w:left w:val="none" w:sz="0" w:space="0" w:color="auto"/>
            <w:bottom w:val="none" w:sz="0" w:space="0" w:color="auto"/>
            <w:right w:val="none" w:sz="0" w:space="0" w:color="auto"/>
          </w:divBdr>
        </w:div>
      </w:divsChild>
    </w:div>
    <w:div w:id="805244533">
      <w:bodyDiv w:val="1"/>
      <w:marLeft w:val="0"/>
      <w:marRight w:val="0"/>
      <w:marTop w:val="0"/>
      <w:marBottom w:val="0"/>
      <w:divBdr>
        <w:top w:val="none" w:sz="0" w:space="0" w:color="auto"/>
        <w:left w:val="none" w:sz="0" w:space="0" w:color="auto"/>
        <w:bottom w:val="none" w:sz="0" w:space="0" w:color="auto"/>
        <w:right w:val="none" w:sz="0" w:space="0" w:color="auto"/>
      </w:divBdr>
      <w:divsChild>
        <w:div w:id="1907764798">
          <w:marLeft w:val="0"/>
          <w:marRight w:val="0"/>
          <w:marTop w:val="120"/>
          <w:marBottom w:val="0"/>
          <w:divBdr>
            <w:top w:val="none" w:sz="0" w:space="0" w:color="auto"/>
            <w:left w:val="none" w:sz="0" w:space="0" w:color="auto"/>
            <w:bottom w:val="none" w:sz="0" w:space="0" w:color="auto"/>
            <w:right w:val="none" w:sz="0" w:space="0" w:color="auto"/>
          </w:divBdr>
        </w:div>
        <w:div w:id="332806303">
          <w:marLeft w:val="284"/>
          <w:marRight w:val="0"/>
          <w:marTop w:val="80"/>
          <w:marBottom w:val="0"/>
          <w:divBdr>
            <w:top w:val="none" w:sz="0" w:space="0" w:color="auto"/>
            <w:left w:val="none" w:sz="0" w:space="0" w:color="auto"/>
            <w:bottom w:val="none" w:sz="0" w:space="0" w:color="auto"/>
            <w:right w:val="none" w:sz="0" w:space="0" w:color="auto"/>
          </w:divBdr>
        </w:div>
        <w:div w:id="1286234705">
          <w:marLeft w:val="284"/>
          <w:marRight w:val="0"/>
          <w:marTop w:val="80"/>
          <w:marBottom w:val="0"/>
          <w:divBdr>
            <w:top w:val="none" w:sz="0" w:space="0" w:color="auto"/>
            <w:left w:val="none" w:sz="0" w:space="0" w:color="auto"/>
            <w:bottom w:val="none" w:sz="0" w:space="0" w:color="auto"/>
            <w:right w:val="none" w:sz="0" w:space="0" w:color="auto"/>
          </w:divBdr>
        </w:div>
        <w:div w:id="1866869912">
          <w:marLeft w:val="284"/>
          <w:marRight w:val="0"/>
          <w:marTop w:val="80"/>
          <w:marBottom w:val="0"/>
          <w:divBdr>
            <w:top w:val="none" w:sz="0" w:space="0" w:color="auto"/>
            <w:left w:val="none" w:sz="0" w:space="0" w:color="auto"/>
            <w:bottom w:val="none" w:sz="0" w:space="0" w:color="auto"/>
            <w:right w:val="none" w:sz="0" w:space="0" w:color="auto"/>
          </w:divBdr>
        </w:div>
        <w:div w:id="1758288579">
          <w:marLeft w:val="1134"/>
          <w:marRight w:val="0"/>
          <w:marTop w:val="60"/>
          <w:marBottom w:val="0"/>
          <w:divBdr>
            <w:top w:val="none" w:sz="0" w:space="0" w:color="auto"/>
            <w:left w:val="none" w:sz="0" w:space="0" w:color="auto"/>
            <w:bottom w:val="none" w:sz="0" w:space="0" w:color="auto"/>
            <w:right w:val="none" w:sz="0" w:space="0" w:color="auto"/>
          </w:divBdr>
        </w:div>
        <w:div w:id="410540228">
          <w:marLeft w:val="1985"/>
          <w:marRight w:val="0"/>
          <w:marTop w:val="60"/>
          <w:marBottom w:val="0"/>
          <w:divBdr>
            <w:top w:val="none" w:sz="0" w:space="0" w:color="auto"/>
            <w:left w:val="none" w:sz="0" w:space="0" w:color="auto"/>
            <w:bottom w:val="none" w:sz="0" w:space="0" w:color="auto"/>
            <w:right w:val="none" w:sz="0" w:space="0" w:color="auto"/>
          </w:divBdr>
        </w:div>
        <w:div w:id="1964269728">
          <w:marLeft w:val="1985"/>
          <w:marRight w:val="0"/>
          <w:marTop w:val="60"/>
          <w:marBottom w:val="0"/>
          <w:divBdr>
            <w:top w:val="none" w:sz="0" w:space="0" w:color="auto"/>
            <w:left w:val="none" w:sz="0" w:space="0" w:color="auto"/>
            <w:bottom w:val="none" w:sz="0" w:space="0" w:color="auto"/>
            <w:right w:val="none" w:sz="0" w:space="0" w:color="auto"/>
          </w:divBdr>
        </w:div>
        <w:div w:id="2030177281">
          <w:marLeft w:val="1134"/>
          <w:marRight w:val="0"/>
          <w:marTop w:val="60"/>
          <w:marBottom w:val="0"/>
          <w:divBdr>
            <w:top w:val="none" w:sz="0" w:space="0" w:color="auto"/>
            <w:left w:val="none" w:sz="0" w:space="0" w:color="auto"/>
            <w:bottom w:val="none" w:sz="0" w:space="0" w:color="auto"/>
            <w:right w:val="none" w:sz="0" w:space="0" w:color="auto"/>
          </w:divBdr>
        </w:div>
        <w:div w:id="34501957">
          <w:marLeft w:val="284"/>
          <w:marRight w:val="0"/>
          <w:marTop w:val="40"/>
          <w:marBottom w:val="0"/>
          <w:divBdr>
            <w:top w:val="none" w:sz="0" w:space="0" w:color="auto"/>
            <w:left w:val="none" w:sz="0" w:space="0" w:color="auto"/>
            <w:bottom w:val="none" w:sz="0" w:space="0" w:color="auto"/>
            <w:right w:val="none" w:sz="0" w:space="0" w:color="auto"/>
          </w:divBdr>
        </w:div>
        <w:div w:id="210582476">
          <w:marLeft w:val="284"/>
          <w:marRight w:val="0"/>
          <w:marTop w:val="80"/>
          <w:marBottom w:val="0"/>
          <w:divBdr>
            <w:top w:val="none" w:sz="0" w:space="0" w:color="auto"/>
            <w:left w:val="none" w:sz="0" w:space="0" w:color="auto"/>
            <w:bottom w:val="none" w:sz="0" w:space="0" w:color="auto"/>
            <w:right w:val="none" w:sz="0" w:space="0" w:color="auto"/>
          </w:divBdr>
        </w:div>
        <w:div w:id="729159637">
          <w:marLeft w:val="284"/>
          <w:marRight w:val="0"/>
          <w:marTop w:val="80"/>
          <w:marBottom w:val="0"/>
          <w:divBdr>
            <w:top w:val="none" w:sz="0" w:space="0" w:color="auto"/>
            <w:left w:val="none" w:sz="0" w:space="0" w:color="auto"/>
            <w:bottom w:val="none" w:sz="0" w:space="0" w:color="auto"/>
            <w:right w:val="none" w:sz="0" w:space="0" w:color="auto"/>
          </w:divBdr>
        </w:div>
        <w:div w:id="1572496203">
          <w:marLeft w:val="1134"/>
          <w:marRight w:val="0"/>
          <w:marTop w:val="60"/>
          <w:marBottom w:val="0"/>
          <w:divBdr>
            <w:top w:val="none" w:sz="0" w:space="0" w:color="auto"/>
            <w:left w:val="none" w:sz="0" w:space="0" w:color="auto"/>
            <w:bottom w:val="none" w:sz="0" w:space="0" w:color="auto"/>
            <w:right w:val="none" w:sz="0" w:space="0" w:color="auto"/>
          </w:divBdr>
        </w:div>
        <w:div w:id="1527593002">
          <w:marLeft w:val="1134"/>
          <w:marRight w:val="0"/>
          <w:marTop w:val="60"/>
          <w:marBottom w:val="0"/>
          <w:divBdr>
            <w:top w:val="none" w:sz="0" w:space="0" w:color="auto"/>
            <w:left w:val="none" w:sz="0" w:space="0" w:color="auto"/>
            <w:bottom w:val="none" w:sz="0" w:space="0" w:color="auto"/>
            <w:right w:val="none" w:sz="0" w:space="0" w:color="auto"/>
          </w:divBdr>
        </w:div>
        <w:div w:id="714350780">
          <w:marLeft w:val="284"/>
          <w:marRight w:val="0"/>
          <w:marTop w:val="80"/>
          <w:marBottom w:val="0"/>
          <w:divBdr>
            <w:top w:val="none" w:sz="0" w:space="0" w:color="auto"/>
            <w:left w:val="none" w:sz="0" w:space="0" w:color="auto"/>
            <w:bottom w:val="none" w:sz="0" w:space="0" w:color="auto"/>
            <w:right w:val="none" w:sz="0" w:space="0" w:color="auto"/>
          </w:divBdr>
        </w:div>
        <w:div w:id="1736470492">
          <w:marLeft w:val="284"/>
          <w:marRight w:val="0"/>
          <w:marTop w:val="80"/>
          <w:marBottom w:val="0"/>
          <w:divBdr>
            <w:top w:val="none" w:sz="0" w:space="0" w:color="auto"/>
            <w:left w:val="none" w:sz="0" w:space="0" w:color="auto"/>
            <w:bottom w:val="none" w:sz="0" w:space="0" w:color="auto"/>
            <w:right w:val="none" w:sz="0" w:space="0" w:color="auto"/>
          </w:divBdr>
        </w:div>
        <w:div w:id="49621418">
          <w:marLeft w:val="1134"/>
          <w:marRight w:val="0"/>
          <w:marTop w:val="60"/>
          <w:marBottom w:val="0"/>
          <w:divBdr>
            <w:top w:val="none" w:sz="0" w:space="0" w:color="auto"/>
            <w:left w:val="none" w:sz="0" w:space="0" w:color="auto"/>
            <w:bottom w:val="none" w:sz="0" w:space="0" w:color="auto"/>
            <w:right w:val="none" w:sz="0" w:space="0" w:color="auto"/>
          </w:divBdr>
        </w:div>
        <w:div w:id="70196742">
          <w:marLeft w:val="1134"/>
          <w:marRight w:val="0"/>
          <w:marTop w:val="60"/>
          <w:marBottom w:val="0"/>
          <w:divBdr>
            <w:top w:val="none" w:sz="0" w:space="0" w:color="auto"/>
            <w:left w:val="none" w:sz="0" w:space="0" w:color="auto"/>
            <w:bottom w:val="none" w:sz="0" w:space="0" w:color="auto"/>
            <w:right w:val="none" w:sz="0" w:space="0" w:color="auto"/>
          </w:divBdr>
        </w:div>
        <w:div w:id="1673146132">
          <w:marLeft w:val="1134"/>
          <w:marRight w:val="0"/>
          <w:marTop w:val="60"/>
          <w:marBottom w:val="0"/>
          <w:divBdr>
            <w:top w:val="none" w:sz="0" w:space="0" w:color="auto"/>
            <w:left w:val="none" w:sz="0" w:space="0" w:color="auto"/>
            <w:bottom w:val="none" w:sz="0" w:space="0" w:color="auto"/>
            <w:right w:val="none" w:sz="0" w:space="0" w:color="auto"/>
          </w:divBdr>
        </w:div>
        <w:div w:id="480773004">
          <w:marLeft w:val="1134"/>
          <w:marRight w:val="0"/>
          <w:marTop w:val="60"/>
          <w:marBottom w:val="0"/>
          <w:divBdr>
            <w:top w:val="none" w:sz="0" w:space="0" w:color="auto"/>
            <w:left w:val="none" w:sz="0" w:space="0" w:color="auto"/>
            <w:bottom w:val="none" w:sz="0" w:space="0" w:color="auto"/>
            <w:right w:val="none" w:sz="0" w:space="0" w:color="auto"/>
          </w:divBdr>
        </w:div>
        <w:div w:id="455568208">
          <w:marLeft w:val="1134"/>
          <w:marRight w:val="0"/>
          <w:marTop w:val="60"/>
          <w:marBottom w:val="0"/>
          <w:divBdr>
            <w:top w:val="none" w:sz="0" w:space="0" w:color="auto"/>
            <w:left w:val="none" w:sz="0" w:space="0" w:color="auto"/>
            <w:bottom w:val="none" w:sz="0" w:space="0" w:color="auto"/>
            <w:right w:val="none" w:sz="0" w:space="0" w:color="auto"/>
          </w:divBdr>
        </w:div>
        <w:div w:id="2087607710">
          <w:marLeft w:val="1134"/>
          <w:marRight w:val="0"/>
          <w:marTop w:val="60"/>
          <w:marBottom w:val="0"/>
          <w:divBdr>
            <w:top w:val="none" w:sz="0" w:space="0" w:color="auto"/>
            <w:left w:val="none" w:sz="0" w:space="0" w:color="auto"/>
            <w:bottom w:val="none" w:sz="0" w:space="0" w:color="auto"/>
            <w:right w:val="none" w:sz="0" w:space="0" w:color="auto"/>
          </w:divBdr>
        </w:div>
        <w:div w:id="708991372">
          <w:marLeft w:val="567"/>
          <w:marRight w:val="567"/>
          <w:marTop w:val="20"/>
          <w:marBottom w:val="20"/>
          <w:divBdr>
            <w:top w:val="none" w:sz="0" w:space="0" w:color="auto"/>
            <w:left w:val="none" w:sz="0" w:space="0" w:color="auto"/>
            <w:bottom w:val="none" w:sz="0" w:space="0" w:color="auto"/>
            <w:right w:val="none" w:sz="0" w:space="0" w:color="auto"/>
          </w:divBdr>
        </w:div>
        <w:div w:id="2091846507">
          <w:marLeft w:val="1134"/>
          <w:marRight w:val="0"/>
          <w:marTop w:val="60"/>
          <w:marBottom w:val="0"/>
          <w:divBdr>
            <w:top w:val="none" w:sz="0" w:space="0" w:color="auto"/>
            <w:left w:val="none" w:sz="0" w:space="0" w:color="auto"/>
            <w:bottom w:val="none" w:sz="0" w:space="0" w:color="auto"/>
            <w:right w:val="none" w:sz="0" w:space="0" w:color="auto"/>
          </w:divBdr>
        </w:div>
        <w:div w:id="527256401">
          <w:marLeft w:val="567"/>
          <w:marRight w:val="567"/>
          <w:marTop w:val="20"/>
          <w:marBottom w:val="20"/>
          <w:divBdr>
            <w:top w:val="none" w:sz="0" w:space="0" w:color="auto"/>
            <w:left w:val="none" w:sz="0" w:space="0" w:color="auto"/>
            <w:bottom w:val="none" w:sz="0" w:space="0" w:color="auto"/>
            <w:right w:val="none" w:sz="0" w:space="0" w:color="auto"/>
          </w:divBdr>
        </w:div>
        <w:div w:id="159589327">
          <w:marLeft w:val="284"/>
          <w:marRight w:val="0"/>
          <w:marTop w:val="80"/>
          <w:marBottom w:val="0"/>
          <w:divBdr>
            <w:top w:val="none" w:sz="0" w:space="0" w:color="auto"/>
            <w:left w:val="none" w:sz="0" w:space="0" w:color="auto"/>
            <w:bottom w:val="none" w:sz="0" w:space="0" w:color="auto"/>
            <w:right w:val="none" w:sz="0" w:space="0" w:color="auto"/>
          </w:divBdr>
        </w:div>
        <w:div w:id="1485665151">
          <w:marLeft w:val="1134"/>
          <w:marRight w:val="0"/>
          <w:marTop w:val="60"/>
          <w:marBottom w:val="0"/>
          <w:divBdr>
            <w:top w:val="none" w:sz="0" w:space="0" w:color="auto"/>
            <w:left w:val="none" w:sz="0" w:space="0" w:color="auto"/>
            <w:bottom w:val="none" w:sz="0" w:space="0" w:color="auto"/>
            <w:right w:val="none" w:sz="0" w:space="0" w:color="auto"/>
          </w:divBdr>
        </w:div>
        <w:div w:id="2110929534">
          <w:marLeft w:val="1134"/>
          <w:marRight w:val="0"/>
          <w:marTop w:val="60"/>
          <w:marBottom w:val="0"/>
          <w:divBdr>
            <w:top w:val="none" w:sz="0" w:space="0" w:color="auto"/>
            <w:left w:val="none" w:sz="0" w:space="0" w:color="auto"/>
            <w:bottom w:val="none" w:sz="0" w:space="0" w:color="auto"/>
            <w:right w:val="none" w:sz="0" w:space="0" w:color="auto"/>
          </w:divBdr>
        </w:div>
        <w:div w:id="386686095">
          <w:marLeft w:val="0"/>
          <w:marRight w:val="0"/>
          <w:marTop w:val="120"/>
          <w:marBottom w:val="0"/>
          <w:divBdr>
            <w:top w:val="none" w:sz="0" w:space="0" w:color="auto"/>
            <w:left w:val="none" w:sz="0" w:space="0" w:color="auto"/>
            <w:bottom w:val="none" w:sz="0" w:space="0" w:color="auto"/>
            <w:right w:val="none" w:sz="0" w:space="0" w:color="auto"/>
          </w:divBdr>
        </w:div>
        <w:div w:id="115493004">
          <w:marLeft w:val="1134"/>
          <w:marRight w:val="0"/>
          <w:marTop w:val="60"/>
          <w:marBottom w:val="0"/>
          <w:divBdr>
            <w:top w:val="none" w:sz="0" w:space="0" w:color="auto"/>
            <w:left w:val="none" w:sz="0" w:space="0" w:color="auto"/>
            <w:bottom w:val="none" w:sz="0" w:space="0" w:color="auto"/>
            <w:right w:val="none" w:sz="0" w:space="0" w:color="auto"/>
          </w:divBdr>
        </w:div>
        <w:div w:id="1362896348">
          <w:marLeft w:val="1134"/>
          <w:marRight w:val="0"/>
          <w:marTop w:val="60"/>
          <w:marBottom w:val="0"/>
          <w:divBdr>
            <w:top w:val="none" w:sz="0" w:space="0" w:color="auto"/>
            <w:left w:val="none" w:sz="0" w:space="0" w:color="auto"/>
            <w:bottom w:val="none" w:sz="0" w:space="0" w:color="auto"/>
            <w:right w:val="none" w:sz="0" w:space="0" w:color="auto"/>
          </w:divBdr>
        </w:div>
        <w:div w:id="1843277913">
          <w:marLeft w:val="0"/>
          <w:marRight w:val="0"/>
          <w:marTop w:val="120"/>
          <w:marBottom w:val="0"/>
          <w:divBdr>
            <w:top w:val="none" w:sz="0" w:space="0" w:color="auto"/>
            <w:left w:val="none" w:sz="0" w:space="0" w:color="auto"/>
            <w:bottom w:val="none" w:sz="0" w:space="0" w:color="auto"/>
            <w:right w:val="none" w:sz="0" w:space="0" w:color="auto"/>
          </w:divBdr>
        </w:div>
        <w:div w:id="1644503590">
          <w:marLeft w:val="0"/>
          <w:marRight w:val="0"/>
          <w:marTop w:val="120"/>
          <w:marBottom w:val="0"/>
          <w:divBdr>
            <w:top w:val="none" w:sz="0" w:space="0" w:color="auto"/>
            <w:left w:val="none" w:sz="0" w:space="0" w:color="auto"/>
            <w:bottom w:val="none" w:sz="0" w:space="0" w:color="auto"/>
            <w:right w:val="none" w:sz="0" w:space="0" w:color="auto"/>
          </w:divBdr>
        </w:div>
      </w:divsChild>
    </w:div>
    <w:div w:id="1051199123">
      <w:bodyDiv w:val="1"/>
      <w:marLeft w:val="0"/>
      <w:marRight w:val="0"/>
      <w:marTop w:val="0"/>
      <w:marBottom w:val="0"/>
      <w:divBdr>
        <w:top w:val="none" w:sz="0" w:space="0" w:color="auto"/>
        <w:left w:val="none" w:sz="0" w:space="0" w:color="auto"/>
        <w:bottom w:val="none" w:sz="0" w:space="0" w:color="auto"/>
        <w:right w:val="none" w:sz="0" w:space="0" w:color="auto"/>
      </w:divBdr>
      <w:divsChild>
        <w:div w:id="1420834934">
          <w:marLeft w:val="0"/>
          <w:marRight w:val="0"/>
          <w:marTop w:val="120"/>
          <w:marBottom w:val="0"/>
          <w:divBdr>
            <w:top w:val="none" w:sz="0" w:space="0" w:color="auto"/>
            <w:left w:val="none" w:sz="0" w:space="0" w:color="auto"/>
            <w:bottom w:val="none" w:sz="0" w:space="0" w:color="auto"/>
            <w:right w:val="none" w:sz="0" w:space="0" w:color="auto"/>
          </w:divBdr>
        </w:div>
        <w:div w:id="844172336">
          <w:marLeft w:val="0"/>
          <w:marRight w:val="0"/>
          <w:marTop w:val="240"/>
          <w:marBottom w:val="24"/>
          <w:divBdr>
            <w:top w:val="single" w:sz="8" w:space="2" w:color="808080"/>
            <w:left w:val="none" w:sz="0" w:space="0" w:color="auto"/>
            <w:bottom w:val="none" w:sz="0" w:space="0" w:color="auto"/>
            <w:right w:val="none" w:sz="0" w:space="0" w:color="auto"/>
          </w:divBdr>
        </w:div>
        <w:div w:id="697199053">
          <w:marLeft w:val="0"/>
          <w:marRight w:val="0"/>
          <w:marTop w:val="120"/>
          <w:marBottom w:val="0"/>
          <w:divBdr>
            <w:top w:val="none" w:sz="0" w:space="0" w:color="auto"/>
            <w:left w:val="none" w:sz="0" w:space="0" w:color="auto"/>
            <w:bottom w:val="none" w:sz="0" w:space="0" w:color="auto"/>
            <w:right w:val="none" w:sz="0" w:space="0" w:color="auto"/>
          </w:divBdr>
        </w:div>
        <w:div w:id="118497317">
          <w:marLeft w:val="0"/>
          <w:marRight w:val="0"/>
          <w:marTop w:val="120"/>
          <w:marBottom w:val="0"/>
          <w:divBdr>
            <w:top w:val="none" w:sz="0" w:space="0" w:color="auto"/>
            <w:left w:val="none" w:sz="0" w:space="0" w:color="auto"/>
            <w:bottom w:val="none" w:sz="0" w:space="0" w:color="auto"/>
            <w:right w:val="none" w:sz="0" w:space="0" w:color="auto"/>
          </w:divBdr>
        </w:div>
      </w:divsChild>
    </w:div>
    <w:div w:id="1073313488">
      <w:bodyDiv w:val="1"/>
      <w:marLeft w:val="0"/>
      <w:marRight w:val="0"/>
      <w:marTop w:val="0"/>
      <w:marBottom w:val="0"/>
      <w:divBdr>
        <w:top w:val="none" w:sz="0" w:space="0" w:color="auto"/>
        <w:left w:val="none" w:sz="0" w:space="0" w:color="auto"/>
        <w:bottom w:val="none" w:sz="0" w:space="0" w:color="auto"/>
        <w:right w:val="none" w:sz="0" w:space="0" w:color="auto"/>
      </w:divBdr>
      <w:divsChild>
        <w:div w:id="1481850162">
          <w:marLeft w:val="0"/>
          <w:marRight w:val="0"/>
          <w:marTop w:val="120"/>
          <w:marBottom w:val="0"/>
          <w:divBdr>
            <w:top w:val="none" w:sz="0" w:space="0" w:color="auto"/>
            <w:left w:val="none" w:sz="0" w:space="0" w:color="auto"/>
            <w:bottom w:val="none" w:sz="0" w:space="0" w:color="auto"/>
            <w:right w:val="none" w:sz="0" w:space="0" w:color="auto"/>
          </w:divBdr>
        </w:div>
        <w:div w:id="1310132206">
          <w:marLeft w:val="0"/>
          <w:marRight w:val="0"/>
          <w:marTop w:val="120"/>
          <w:marBottom w:val="0"/>
          <w:divBdr>
            <w:top w:val="none" w:sz="0" w:space="0" w:color="auto"/>
            <w:left w:val="none" w:sz="0" w:space="0" w:color="auto"/>
            <w:bottom w:val="none" w:sz="0" w:space="0" w:color="auto"/>
            <w:right w:val="none" w:sz="0" w:space="0" w:color="auto"/>
          </w:divBdr>
        </w:div>
      </w:divsChild>
    </w:div>
    <w:div w:id="1353143177">
      <w:bodyDiv w:val="1"/>
      <w:marLeft w:val="0"/>
      <w:marRight w:val="0"/>
      <w:marTop w:val="0"/>
      <w:marBottom w:val="0"/>
      <w:divBdr>
        <w:top w:val="none" w:sz="0" w:space="0" w:color="auto"/>
        <w:left w:val="none" w:sz="0" w:space="0" w:color="auto"/>
        <w:bottom w:val="none" w:sz="0" w:space="0" w:color="auto"/>
        <w:right w:val="none" w:sz="0" w:space="0" w:color="auto"/>
      </w:divBdr>
      <w:divsChild>
        <w:div w:id="824011088">
          <w:marLeft w:val="0"/>
          <w:marRight w:val="0"/>
          <w:marTop w:val="120"/>
          <w:marBottom w:val="0"/>
          <w:divBdr>
            <w:top w:val="none" w:sz="0" w:space="0" w:color="auto"/>
            <w:left w:val="none" w:sz="0" w:space="0" w:color="auto"/>
            <w:bottom w:val="none" w:sz="0" w:space="0" w:color="auto"/>
            <w:right w:val="none" w:sz="0" w:space="0" w:color="auto"/>
          </w:divBdr>
        </w:div>
      </w:divsChild>
    </w:div>
    <w:div w:id="1418013765">
      <w:bodyDiv w:val="1"/>
      <w:marLeft w:val="0"/>
      <w:marRight w:val="0"/>
      <w:marTop w:val="0"/>
      <w:marBottom w:val="0"/>
      <w:divBdr>
        <w:top w:val="none" w:sz="0" w:space="0" w:color="auto"/>
        <w:left w:val="none" w:sz="0" w:space="0" w:color="auto"/>
        <w:bottom w:val="none" w:sz="0" w:space="0" w:color="auto"/>
        <w:right w:val="none" w:sz="0" w:space="0" w:color="auto"/>
      </w:divBdr>
      <w:divsChild>
        <w:div w:id="545459077">
          <w:marLeft w:val="0"/>
          <w:marRight w:val="0"/>
          <w:marTop w:val="240"/>
          <w:marBottom w:val="0"/>
          <w:divBdr>
            <w:top w:val="none" w:sz="0" w:space="0" w:color="auto"/>
            <w:left w:val="none" w:sz="0" w:space="0" w:color="auto"/>
            <w:bottom w:val="none" w:sz="0" w:space="0" w:color="auto"/>
            <w:right w:val="none" w:sz="0" w:space="0" w:color="auto"/>
          </w:divBdr>
        </w:div>
        <w:div w:id="1918901984">
          <w:marLeft w:val="0"/>
          <w:marRight w:val="0"/>
          <w:marTop w:val="120"/>
          <w:marBottom w:val="0"/>
          <w:divBdr>
            <w:top w:val="none" w:sz="0" w:space="0" w:color="auto"/>
            <w:left w:val="none" w:sz="0" w:space="0" w:color="auto"/>
            <w:bottom w:val="none" w:sz="0" w:space="0" w:color="auto"/>
            <w:right w:val="none" w:sz="0" w:space="0" w:color="auto"/>
          </w:divBdr>
        </w:div>
        <w:div w:id="64114318">
          <w:marLeft w:val="1134"/>
          <w:marRight w:val="0"/>
          <w:marTop w:val="60"/>
          <w:marBottom w:val="0"/>
          <w:divBdr>
            <w:top w:val="none" w:sz="0" w:space="0" w:color="auto"/>
            <w:left w:val="none" w:sz="0" w:space="0" w:color="auto"/>
            <w:bottom w:val="none" w:sz="0" w:space="0" w:color="auto"/>
            <w:right w:val="none" w:sz="0" w:space="0" w:color="auto"/>
          </w:divBdr>
        </w:div>
        <w:div w:id="1098212002">
          <w:marLeft w:val="1134"/>
          <w:marRight w:val="0"/>
          <w:marTop w:val="60"/>
          <w:marBottom w:val="0"/>
          <w:divBdr>
            <w:top w:val="none" w:sz="0" w:space="0" w:color="auto"/>
            <w:left w:val="none" w:sz="0" w:space="0" w:color="auto"/>
            <w:bottom w:val="none" w:sz="0" w:space="0" w:color="auto"/>
            <w:right w:val="none" w:sz="0" w:space="0" w:color="auto"/>
          </w:divBdr>
        </w:div>
        <w:div w:id="112869948">
          <w:marLeft w:val="1985"/>
          <w:marRight w:val="0"/>
          <w:marTop w:val="60"/>
          <w:marBottom w:val="0"/>
          <w:divBdr>
            <w:top w:val="none" w:sz="0" w:space="0" w:color="auto"/>
            <w:left w:val="none" w:sz="0" w:space="0" w:color="auto"/>
            <w:bottom w:val="none" w:sz="0" w:space="0" w:color="auto"/>
            <w:right w:val="none" w:sz="0" w:space="0" w:color="auto"/>
          </w:divBdr>
        </w:div>
        <w:div w:id="301732436">
          <w:marLeft w:val="1985"/>
          <w:marRight w:val="0"/>
          <w:marTop w:val="60"/>
          <w:marBottom w:val="0"/>
          <w:divBdr>
            <w:top w:val="none" w:sz="0" w:space="0" w:color="auto"/>
            <w:left w:val="none" w:sz="0" w:space="0" w:color="auto"/>
            <w:bottom w:val="none" w:sz="0" w:space="0" w:color="auto"/>
            <w:right w:val="none" w:sz="0" w:space="0" w:color="auto"/>
          </w:divBdr>
        </w:div>
        <w:div w:id="841700413">
          <w:marLeft w:val="0"/>
          <w:marRight w:val="0"/>
          <w:marTop w:val="120"/>
          <w:marBottom w:val="0"/>
          <w:divBdr>
            <w:top w:val="none" w:sz="0" w:space="0" w:color="auto"/>
            <w:left w:val="none" w:sz="0" w:space="0" w:color="auto"/>
            <w:bottom w:val="none" w:sz="0" w:space="0" w:color="auto"/>
            <w:right w:val="none" w:sz="0" w:space="0" w:color="auto"/>
          </w:divBdr>
        </w:div>
        <w:div w:id="984317839">
          <w:marLeft w:val="1134"/>
          <w:marRight w:val="0"/>
          <w:marTop w:val="60"/>
          <w:marBottom w:val="0"/>
          <w:divBdr>
            <w:top w:val="none" w:sz="0" w:space="0" w:color="auto"/>
            <w:left w:val="none" w:sz="0" w:space="0" w:color="auto"/>
            <w:bottom w:val="none" w:sz="0" w:space="0" w:color="auto"/>
            <w:right w:val="none" w:sz="0" w:space="0" w:color="auto"/>
          </w:divBdr>
        </w:div>
        <w:div w:id="1122770102">
          <w:marLeft w:val="1134"/>
          <w:marRight w:val="0"/>
          <w:marTop w:val="60"/>
          <w:marBottom w:val="0"/>
          <w:divBdr>
            <w:top w:val="none" w:sz="0" w:space="0" w:color="auto"/>
            <w:left w:val="none" w:sz="0" w:space="0" w:color="auto"/>
            <w:bottom w:val="none" w:sz="0" w:space="0" w:color="auto"/>
            <w:right w:val="none" w:sz="0" w:space="0" w:color="auto"/>
          </w:divBdr>
        </w:div>
        <w:div w:id="115607680">
          <w:marLeft w:val="1985"/>
          <w:marRight w:val="0"/>
          <w:marTop w:val="60"/>
          <w:marBottom w:val="0"/>
          <w:divBdr>
            <w:top w:val="none" w:sz="0" w:space="0" w:color="auto"/>
            <w:left w:val="none" w:sz="0" w:space="0" w:color="auto"/>
            <w:bottom w:val="none" w:sz="0" w:space="0" w:color="auto"/>
            <w:right w:val="none" w:sz="0" w:space="0" w:color="auto"/>
          </w:divBdr>
        </w:div>
        <w:div w:id="660472873">
          <w:marLeft w:val="1985"/>
          <w:marRight w:val="0"/>
          <w:marTop w:val="60"/>
          <w:marBottom w:val="0"/>
          <w:divBdr>
            <w:top w:val="none" w:sz="0" w:space="0" w:color="auto"/>
            <w:left w:val="none" w:sz="0" w:space="0" w:color="auto"/>
            <w:bottom w:val="none" w:sz="0" w:space="0" w:color="auto"/>
            <w:right w:val="none" w:sz="0" w:space="0" w:color="auto"/>
          </w:divBdr>
        </w:div>
        <w:div w:id="620379404">
          <w:marLeft w:val="0"/>
          <w:marRight w:val="0"/>
          <w:marTop w:val="120"/>
          <w:marBottom w:val="0"/>
          <w:divBdr>
            <w:top w:val="none" w:sz="0" w:space="0" w:color="auto"/>
            <w:left w:val="none" w:sz="0" w:space="0" w:color="auto"/>
            <w:bottom w:val="none" w:sz="0" w:space="0" w:color="auto"/>
            <w:right w:val="none" w:sz="0" w:space="0" w:color="auto"/>
          </w:divBdr>
        </w:div>
        <w:div w:id="570846729">
          <w:marLeft w:val="1134"/>
          <w:marRight w:val="0"/>
          <w:marTop w:val="60"/>
          <w:marBottom w:val="0"/>
          <w:divBdr>
            <w:top w:val="none" w:sz="0" w:space="0" w:color="auto"/>
            <w:left w:val="none" w:sz="0" w:space="0" w:color="auto"/>
            <w:bottom w:val="none" w:sz="0" w:space="0" w:color="auto"/>
            <w:right w:val="none" w:sz="0" w:space="0" w:color="auto"/>
          </w:divBdr>
        </w:div>
        <w:div w:id="1705791764">
          <w:marLeft w:val="1134"/>
          <w:marRight w:val="0"/>
          <w:marTop w:val="60"/>
          <w:marBottom w:val="0"/>
          <w:divBdr>
            <w:top w:val="none" w:sz="0" w:space="0" w:color="auto"/>
            <w:left w:val="none" w:sz="0" w:space="0" w:color="auto"/>
            <w:bottom w:val="none" w:sz="0" w:space="0" w:color="auto"/>
            <w:right w:val="none" w:sz="0" w:space="0" w:color="auto"/>
          </w:divBdr>
        </w:div>
        <w:div w:id="192504559">
          <w:marLeft w:val="0"/>
          <w:marRight w:val="0"/>
          <w:marTop w:val="120"/>
          <w:marBottom w:val="0"/>
          <w:divBdr>
            <w:top w:val="none" w:sz="0" w:space="0" w:color="auto"/>
            <w:left w:val="none" w:sz="0" w:space="0" w:color="auto"/>
            <w:bottom w:val="none" w:sz="0" w:space="0" w:color="auto"/>
            <w:right w:val="none" w:sz="0" w:space="0" w:color="auto"/>
          </w:divBdr>
        </w:div>
        <w:div w:id="438062827">
          <w:marLeft w:val="0"/>
          <w:marRight w:val="0"/>
          <w:marTop w:val="60"/>
          <w:marBottom w:val="0"/>
          <w:divBdr>
            <w:top w:val="none" w:sz="0" w:space="0" w:color="auto"/>
            <w:left w:val="none" w:sz="0" w:space="0" w:color="auto"/>
            <w:bottom w:val="none" w:sz="0" w:space="0" w:color="auto"/>
            <w:right w:val="none" w:sz="0" w:space="0" w:color="auto"/>
          </w:divBdr>
        </w:div>
        <w:div w:id="759185139">
          <w:marLeft w:val="1134"/>
          <w:marRight w:val="0"/>
          <w:marTop w:val="60"/>
          <w:marBottom w:val="0"/>
          <w:divBdr>
            <w:top w:val="none" w:sz="0" w:space="0" w:color="auto"/>
            <w:left w:val="none" w:sz="0" w:space="0" w:color="auto"/>
            <w:bottom w:val="none" w:sz="0" w:space="0" w:color="auto"/>
            <w:right w:val="none" w:sz="0" w:space="0" w:color="auto"/>
          </w:divBdr>
        </w:div>
        <w:div w:id="2069759345">
          <w:marLeft w:val="1134"/>
          <w:marRight w:val="0"/>
          <w:marTop w:val="60"/>
          <w:marBottom w:val="0"/>
          <w:divBdr>
            <w:top w:val="none" w:sz="0" w:space="0" w:color="auto"/>
            <w:left w:val="none" w:sz="0" w:space="0" w:color="auto"/>
            <w:bottom w:val="none" w:sz="0" w:space="0" w:color="auto"/>
            <w:right w:val="none" w:sz="0" w:space="0" w:color="auto"/>
          </w:divBdr>
        </w:div>
        <w:div w:id="1354110278">
          <w:marLeft w:val="1134"/>
          <w:marRight w:val="0"/>
          <w:marTop w:val="60"/>
          <w:marBottom w:val="0"/>
          <w:divBdr>
            <w:top w:val="none" w:sz="0" w:space="0" w:color="auto"/>
            <w:left w:val="none" w:sz="0" w:space="0" w:color="auto"/>
            <w:bottom w:val="none" w:sz="0" w:space="0" w:color="auto"/>
            <w:right w:val="none" w:sz="0" w:space="0" w:color="auto"/>
          </w:divBdr>
        </w:div>
        <w:div w:id="1051878867">
          <w:marLeft w:val="0"/>
          <w:marRight w:val="0"/>
          <w:marTop w:val="60"/>
          <w:marBottom w:val="0"/>
          <w:divBdr>
            <w:top w:val="none" w:sz="0" w:space="0" w:color="auto"/>
            <w:left w:val="none" w:sz="0" w:space="0" w:color="auto"/>
            <w:bottom w:val="none" w:sz="0" w:space="0" w:color="auto"/>
            <w:right w:val="none" w:sz="0" w:space="0" w:color="auto"/>
          </w:divBdr>
        </w:div>
        <w:div w:id="1838031521">
          <w:marLeft w:val="0"/>
          <w:marRight w:val="0"/>
          <w:marTop w:val="240"/>
          <w:marBottom w:val="0"/>
          <w:divBdr>
            <w:top w:val="none" w:sz="0" w:space="0" w:color="auto"/>
            <w:left w:val="none" w:sz="0" w:space="0" w:color="auto"/>
            <w:bottom w:val="none" w:sz="0" w:space="0" w:color="auto"/>
            <w:right w:val="none" w:sz="0" w:space="0" w:color="auto"/>
          </w:divBdr>
        </w:div>
        <w:div w:id="2111050422">
          <w:marLeft w:val="0"/>
          <w:marRight w:val="0"/>
          <w:marTop w:val="120"/>
          <w:marBottom w:val="0"/>
          <w:divBdr>
            <w:top w:val="none" w:sz="0" w:space="0" w:color="auto"/>
            <w:left w:val="none" w:sz="0" w:space="0" w:color="auto"/>
            <w:bottom w:val="none" w:sz="0" w:space="0" w:color="auto"/>
            <w:right w:val="none" w:sz="0" w:space="0" w:color="auto"/>
          </w:divBdr>
        </w:div>
        <w:div w:id="1856571046">
          <w:marLeft w:val="1134"/>
          <w:marRight w:val="0"/>
          <w:marTop w:val="60"/>
          <w:marBottom w:val="0"/>
          <w:divBdr>
            <w:top w:val="none" w:sz="0" w:space="0" w:color="auto"/>
            <w:left w:val="none" w:sz="0" w:space="0" w:color="auto"/>
            <w:bottom w:val="none" w:sz="0" w:space="0" w:color="auto"/>
            <w:right w:val="none" w:sz="0" w:space="0" w:color="auto"/>
          </w:divBdr>
        </w:div>
        <w:div w:id="394087772">
          <w:marLeft w:val="567"/>
          <w:marRight w:val="567"/>
          <w:marTop w:val="20"/>
          <w:marBottom w:val="20"/>
          <w:divBdr>
            <w:top w:val="none" w:sz="0" w:space="0" w:color="auto"/>
            <w:left w:val="none" w:sz="0" w:space="0" w:color="auto"/>
            <w:bottom w:val="none" w:sz="0" w:space="0" w:color="auto"/>
            <w:right w:val="none" w:sz="0" w:space="0" w:color="auto"/>
          </w:divBdr>
        </w:div>
        <w:div w:id="1606959093">
          <w:marLeft w:val="1134"/>
          <w:marRight w:val="0"/>
          <w:marTop w:val="60"/>
          <w:marBottom w:val="0"/>
          <w:divBdr>
            <w:top w:val="none" w:sz="0" w:space="0" w:color="auto"/>
            <w:left w:val="none" w:sz="0" w:space="0" w:color="auto"/>
            <w:bottom w:val="none" w:sz="0" w:space="0" w:color="auto"/>
            <w:right w:val="none" w:sz="0" w:space="0" w:color="auto"/>
          </w:divBdr>
        </w:div>
        <w:div w:id="1175682367">
          <w:marLeft w:val="1134"/>
          <w:marRight w:val="0"/>
          <w:marTop w:val="60"/>
          <w:marBottom w:val="0"/>
          <w:divBdr>
            <w:top w:val="none" w:sz="0" w:space="0" w:color="auto"/>
            <w:left w:val="none" w:sz="0" w:space="0" w:color="auto"/>
            <w:bottom w:val="none" w:sz="0" w:space="0" w:color="auto"/>
            <w:right w:val="none" w:sz="0" w:space="0" w:color="auto"/>
          </w:divBdr>
        </w:div>
        <w:div w:id="279847706">
          <w:marLeft w:val="1134"/>
          <w:marRight w:val="0"/>
          <w:marTop w:val="60"/>
          <w:marBottom w:val="0"/>
          <w:divBdr>
            <w:top w:val="none" w:sz="0" w:space="0" w:color="auto"/>
            <w:left w:val="none" w:sz="0" w:space="0" w:color="auto"/>
            <w:bottom w:val="none" w:sz="0" w:space="0" w:color="auto"/>
            <w:right w:val="none" w:sz="0" w:space="0" w:color="auto"/>
          </w:divBdr>
        </w:div>
        <w:div w:id="1051346948">
          <w:marLeft w:val="1134"/>
          <w:marRight w:val="0"/>
          <w:marTop w:val="60"/>
          <w:marBottom w:val="0"/>
          <w:divBdr>
            <w:top w:val="none" w:sz="0" w:space="0" w:color="auto"/>
            <w:left w:val="none" w:sz="0" w:space="0" w:color="auto"/>
            <w:bottom w:val="none" w:sz="0" w:space="0" w:color="auto"/>
            <w:right w:val="none" w:sz="0" w:space="0" w:color="auto"/>
          </w:divBdr>
        </w:div>
        <w:div w:id="1392659458">
          <w:marLeft w:val="1134"/>
          <w:marRight w:val="0"/>
          <w:marTop w:val="60"/>
          <w:marBottom w:val="0"/>
          <w:divBdr>
            <w:top w:val="none" w:sz="0" w:space="0" w:color="auto"/>
            <w:left w:val="none" w:sz="0" w:space="0" w:color="auto"/>
            <w:bottom w:val="none" w:sz="0" w:space="0" w:color="auto"/>
            <w:right w:val="none" w:sz="0" w:space="0" w:color="auto"/>
          </w:divBdr>
        </w:div>
        <w:div w:id="2132086216">
          <w:marLeft w:val="0"/>
          <w:marRight w:val="0"/>
          <w:marTop w:val="120"/>
          <w:marBottom w:val="0"/>
          <w:divBdr>
            <w:top w:val="none" w:sz="0" w:space="0" w:color="auto"/>
            <w:left w:val="none" w:sz="0" w:space="0" w:color="auto"/>
            <w:bottom w:val="none" w:sz="0" w:space="0" w:color="auto"/>
            <w:right w:val="none" w:sz="0" w:space="0" w:color="auto"/>
          </w:divBdr>
        </w:div>
        <w:div w:id="797843876">
          <w:marLeft w:val="1134"/>
          <w:marRight w:val="0"/>
          <w:marTop w:val="60"/>
          <w:marBottom w:val="0"/>
          <w:divBdr>
            <w:top w:val="none" w:sz="0" w:space="0" w:color="auto"/>
            <w:left w:val="none" w:sz="0" w:space="0" w:color="auto"/>
            <w:bottom w:val="none" w:sz="0" w:space="0" w:color="auto"/>
            <w:right w:val="none" w:sz="0" w:space="0" w:color="auto"/>
          </w:divBdr>
        </w:div>
        <w:div w:id="883908281">
          <w:marLeft w:val="1134"/>
          <w:marRight w:val="0"/>
          <w:marTop w:val="60"/>
          <w:marBottom w:val="0"/>
          <w:divBdr>
            <w:top w:val="none" w:sz="0" w:space="0" w:color="auto"/>
            <w:left w:val="none" w:sz="0" w:space="0" w:color="auto"/>
            <w:bottom w:val="none" w:sz="0" w:space="0" w:color="auto"/>
            <w:right w:val="none" w:sz="0" w:space="0" w:color="auto"/>
          </w:divBdr>
        </w:div>
        <w:div w:id="91361018">
          <w:marLeft w:val="1985"/>
          <w:marRight w:val="0"/>
          <w:marTop w:val="60"/>
          <w:marBottom w:val="0"/>
          <w:divBdr>
            <w:top w:val="none" w:sz="0" w:space="0" w:color="auto"/>
            <w:left w:val="none" w:sz="0" w:space="0" w:color="auto"/>
            <w:bottom w:val="none" w:sz="0" w:space="0" w:color="auto"/>
            <w:right w:val="none" w:sz="0" w:space="0" w:color="auto"/>
          </w:divBdr>
        </w:div>
        <w:div w:id="510873052">
          <w:marLeft w:val="1985"/>
          <w:marRight w:val="0"/>
          <w:marTop w:val="60"/>
          <w:marBottom w:val="0"/>
          <w:divBdr>
            <w:top w:val="none" w:sz="0" w:space="0" w:color="auto"/>
            <w:left w:val="none" w:sz="0" w:space="0" w:color="auto"/>
            <w:bottom w:val="none" w:sz="0" w:space="0" w:color="auto"/>
            <w:right w:val="none" w:sz="0" w:space="0" w:color="auto"/>
          </w:divBdr>
        </w:div>
        <w:div w:id="6099298">
          <w:marLeft w:val="1985"/>
          <w:marRight w:val="0"/>
          <w:marTop w:val="60"/>
          <w:marBottom w:val="0"/>
          <w:divBdr>
            <w:top w:val="none" w:sz="0" w:space="0" w:color="auto"/>
            <w:left w:val="none" w:sz="0" w:space="0" w:color="auto"/>
            <w:bottom w:val="none" w:sz="0" w:space="0" w:color="auto"/>
            <w:right w:val="none" w:sz="0" w:space="0" w:color="auto"/>
          </w:divBdr>
        </w:div>
        <w:div w:id="1670475322">
          <w:marLeft w:val="1985"/>
          <w:marRight w:val="0"/>
          <w:marTop w:val="60"/>
          <w:marBottom w:val="0"/>
          <w:divBdr>
            <w:top w:val="none" w:sz="0" w:space="0" w:color="auto"/>
            <w:left w:val="none" w:sz="0" w:space="0" w:color="auto"/>
            <w:bottom w:val="none" w:sz="0" w:space="0" w:color="auto"/>
            <w:right w:val="none" w:sz="0" w:space="0" w:color="auto"/>
          </w:divBdr>
        </w:div>
      </w:divsChild>
    </w:div>
    <w:div w:id="1657107118">
      <w:bodyDiv w:val="1"/>
      <w:marLeft w:val="0"/>
      <w:marRight w:val="0"/>
      <w:marTop w:val="0"/>
      <w:marBottom w:val="0"/>
      <w:divBdr>
        <w:top w:val="none" w:sz="0" w:space="0" w:color="auto"/>
        <w:left w:val="none" w:sz="0" w:space="0" w:color="auto"/>
        <w:bottom w:val="none" w:sz="0" w:space="0" w:color="auto"/>
        <w:right w:val="none" w:sz="0" w:space="0" w:color="auto"/>
      </w:divBdr>
      <w:divsChild>
        <w:div w:id="284580602">
          <w:marLeft w:val="284"/>
          <w:marRight w:val="0"/>
          <w:marTop w:val="80"/>
          <w:marBottom w:val="0"/>
          <w:divBdr>
            <w:top w:val="none" w:sz="0" w:space="0" w:color="auto"/>
            <w:left w:val="none" w:sz="0" w:space="0" w:color="auto"/>
            <w:bottom w:val="none" w:sz="0" w:space="0" w:color="auto"/>
            <w:right w:val="none" w:sz="0" w:space="0" w:color="auto"/>
          </w:divBdr>
        </w:div>
        <w:div w:id="1553536676">
          <w:marLeft w:val="1134"/>
          <w:marRight w:val="0"/>
          <w:marTop w:val="60"/>
          <w:marBottom w:val="0"/>
          <w:divBdr>
            <w:top w:val="none" w:sz="0" w:space="0" w:color="auto"/>
            <w:left w:val="none" w:sz="0" w:space="0" w:color="auto"/>
            <w:bottom w:val="none" w:sz="0" w:space="0" w:color="auto"/>
            <w:right w:val="none" w:sz="0" w:space="0" w:color="auto"/>
          </w:divBdr>
        </w:div>
        <w:div w:id="287010593">
          <w:marLeft w:val="1985"/>
          <w:marRight w:val="0"/>
          <w:marTop w:val="60"/>
          <w:marBottom w:val="0"/>
          <w:divBdr>
            <w:top w:val="none" w:sz="0" w:space="0" w:color="auto"/>
            <w:left w:val="none" w:sz="0" w:space="0" w:color="auto"/>
            <w:bottom w:val="none" w:sz="0" w:space="0" w:color="auto"/>
            <w:right w:val="none" w:sz="0" w:space="0" w:color="auto"/>
          </w:divBdr>
        </w:div>
        <w:div w:id="1771464212">
          <w:marLeft w:val="1985"/>
          <w:marRight w:val="0"/>
          <w:marTop w:val="60"/>
          <w:marBottom w:val="0"/>
          <w:divBdr>
            <w:top w:val="none" w:sz="0" w:space="0" w:color="auto"/>
            <w:left w:val="none" w:sz="0" w:space="0" w:color="auto"/>
            <w:bottom w:val="none" w:sz="0" w:space="0" w:color="auto"/>
            <w:right w:val="none" w:sz="0" w:space="0" w:color="auto"/>
          </w:divBdr>
        </w:div>
        <w:div w:id="1044407482">
          <w:marLeft w:val="1134"/>
          <w:marRight w:val="0"/>
          <w:marTop w:val="60"/>
          <w:marBottom w:val="0"/>
          <w:divBdr>
            <w:top w:val="none" w:sz="0" w:space="0" w:color="auto"/>
            <w:left w:val="none" w:sz="0" w:space="0" w:color="auto"/>
            <w:bottom w:val="none" w:sz="0" w:space="0" w:color="auto"/>
            <w:right w:val="none" w:sz="0" w:space="0" w:color="auto"/>
          </w:divBdr>
        </w:div>
      </w:divsChild>
    </w:div>
    <w:div w:id="1760176658">
      <w:bodyDiv w:val="1"/>
      <w:marLeft w:val="0"/>
      <w:marRight w:val="0"/>
      <w:marTop w:val="0"/>
      <w:marBottom w:val="0"/>
      <w:divBdr>
        <w:top w:val="none" w:sz="0" w:space="0" w:color="auto"/>
        <w:left w:val="none" w:sz="0" w:space="0" w:color="auto"/>
        <w:bottom w:val="none" w:sz="0" w:space="0" w:color="auto"/>
        <w:right w:val="none" w:sz="0" w:space="0" w:color="auto"/>
      </w:divBdr>
    </w:div>
    <w:div w:id="1815177631">
      <w:bodyDiv w:val="1"/>
      <w:marLeft w:val="0"/>
      <w:marRight w:val="0"/>
      <w:marTop w:val="0"/>
      <w:marBottom w:val="0"/>
      <w:divBdr>
        <w:top w:val="none" w:sz="0" w:space="0" w:color="auto"/>
        <w:left w:val="none" w:sz="0" w:space="0" w:color="auto"/>
        <w:bottom w:val="none" w:sz="0" w:space="0" w:color="auto"/>
        <w:right w:val="none" w:sz="0" w:space="0" w:color="auto"/>
      </w:divBdr>
      <w:divsChild>
        <w:div w:id="1300379227">
          <w:marLeft w:val="0"/>
          <w:marRight w:val="0"/>
          <w:marTop w:val="144"/>
          <w:marBottom w:val="24"/>
          <w:divBdr>
            <w:top w:val="none" w:sz="0" w:space="0" w:color="auto"/>
            <w:left w:val="none" w:sz="0" w:space="0" w:color="auto"/>
            <w:bottom w:val="none" w:sz="0" w:space="0" w:color="auto"/>
            <w:right w:val="none" w:sz="0" w:space="0" w:color="auto"/>
          </w:divBdr>
        </w:div>
      </w:divsChild>
    </w:div>
    <w:div w:id="2078555941">
      <w:bodyDiv w:val="1"/>
      <w:marLeft w:val="0"/>
      <w:marRight w:val="0"/>
      <w:marTop w:val="0"/>
      <w:marBottom w:val="0"/>
      <w:divBdr>
        <w:top w:val="none" w:sz="0" w:space="0" w:color="auto"/>
        <w:left w:val="none" w:sz="0" w:space="0" w:color="auto"/>
        <w:bottom w:val="none" w:sz="0" w:space="0" w:color="auto"/>
        <w:right w:val="none" w:sz="0" w:space="0" w:color="auto"/>
      </w:divBdr>
      <w:divsChild>
        <w:div w:id="182059558">
          <w:marLeft w:val="0"/>
          <w:marRight w:val="0"/>
          <w:marTop w:val="120"/>
          <w:marBottom w:val="0"/>
          <w:divBdr>
            <w:top w:val="none" w:sz="0" w:space="0" w:color="auto"/>
            <w:left w:val="none" w:sz="0" w:space="0" w:color="auto"/>
            <w:bottom w:val="none" w:sz="0" w:space="0" w:color="auto"/>
            <w:right w:val="none" w:sz="0" w:space="0" w:color="auto"/>
          </w:divBdr>
        </w:div>
        <w:div w:id="1952666396">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4)%27%5d&amp;xhitlist_md=target-id=0-0-0-225709"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2)%27%5d&amp;xhitlist_md=target-id=0-0-0-225691" TargetMode="External"/><Relationship Id="rId17"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4(1)%27%5d&amp;xhitlist_md=target-id=0-0-0-225733" TargetMode="External"/><Relationship Id="rId2" Type="http://schemas.openxmlformats.org/officeDocument/2006/relationships/numbering" Target="numbering.xml"/><Relationship Id="rId16"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4)(b)(i)%27%5d&amp;xhitlist_md=target-id=0-0-0-2257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1)(a)%27%5d&amp;xhitlist_md=target-id=0-0-0-225681" TargetMode="External"/><Relationship Id="rId5" Type="http://schemas.openxmlformats.org/officeDocument/2006/relationships/webSettings" Target="webSettings.xml"/><Relationship Id="rId15"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4)(b)%27%5d&amp;xhitlist_md=target-id=0-0-0-225717" TargetMode="External"/><Relationship Id="rId10"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1)%27%5d&amp;xhitlist_md=target-id=0-0-0-2256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40y2002s3(4)(a)%27%5d&amp;xhitlist_md=target-id=0-0-0-225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E577-B03C-470D-8E6E-86E7342A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Mokone</cp:lastModifiedBy>
  <cp:revision>2</cp:revision>
  <cp:lastPrinted>2023-05-30T14:33:00Z</cp:lastPrinted>
  <dcterms:created xsi:type="dcterms:W3CDTF">2023-06-12T07:38:00Z</dcterms:created>
  <dcterms:modified xsi:type="dcterms:W3CDTF">2023-06-12T07:38:00Z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57b65fd134b5309cb1ba602393baf3e320b135b864d1ba55b140df27cee3b594</vt:lpwstr>
  </property>
</Properties>
</file>