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D8B9" w14:textId="30811583" w:rsidR="00182FF8" w:rsidRPr="00F54409" w:rsidRDefault="000B1DAF">
      <w:pPr>
        <w:pStyle w:val="BodyText"/>
        <w:rPr>
          <w:rFonts w:ascii="Arial" w:hAnsi="Arial" w:cs="Arial"/>
          <w:b/>
        </w:rPr>
      </w:pPr>
      <w:bookmarkStart w:id="0" w:name="_GoBack"/>
      <w:bookmarkEnd w:id="0"/>
      <w:r w:rsidRPr="00F54409">
        <w:rPr>
          <w:rFonts w:ascii="Arial" w:hAnsi="Arial" w:cs="Arial"/>
          <w:b/>
          <w:noProof/>
          <w:lang w:val="en-ZA" w:eastAsia="en-ZA"/>
        </w:rPr>
        <w:drawing>
          <wp:anchor distT="0" distB="0" distL="114300" distR="114300" simplePos="0" relativeHeight="487590400" behindDoc="0" locked="0" layoutInCell="1" allowOverlap="1" wp14:anchorId="73C1C765" wp14:editId="42D5D80C">
            <wp:simplePos x="0" y="0"/>
            <wp:positionH relativeFrom="margin">
              <wp:posOffset>2228850</wp:posOffset>
            </wp:positionH>
            <wp:positionV relativeFrom="margin">
              <wp:posOffset>-409575</wp:posOffset>
            </wp:positionV>
            <wp:extent cx="1352550" cy="1352550"/>
            <wp:effectExtent l="0" t="0" r="0" b="0"/>
            <wp:wrapSquare wrapText="bothSides"/>
            <wp:docPr id="1790258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DFD13" w14:textId="1EBDB9FF" w:rsidR="00720F0F" w:rsidRPr="00F54409" w:rsidRDefault="00720F0F" w:rsidP="00720F0F">
      <w:pPr>
        <w:rPr>
          <w:rFonts w:ascii="Arial" w:hAnsi="Arial" w:cs="Arial"/>
          <w:sz w:val="20"/>
          <w:szCs w:val="20"/>
          <w:u w:val="single"/>
        </w:rPr>
      </w:pPr>
    </w:p>
    <w:p w14:paraId="47B29513" w14:textId="77777777" w:rsidR="00720F0F" w:rsidRPr="005967C5" w:rsidRDefault="00720F0F" w:rsidP="00720F0F">
      <w:pPr>
        <w:rPr>
          <w:rFonts w:ascii="Arial" w:hAnsi="Arial" w:cs="Arial"/>
          <w:b/>
          <w:sz w:val="20"/>
          <w:szCs w:val="20"/>
        </w:rPr>
      </w:pPr>
    </w:p>
    <w:p w14:paraId="290DC535" w14:textId="77777777" w:rsidR="00720F0F" w:rsidRPr="005967C5" w:rsidRDefault="00720F0F" w:rsidP="00720F0F">
      <w:pPr>
        <w:adjustRightInd w:val="0"/>
        <w:spacing w:before="100" w:after="100" w:line="276" w:lineRule="auto"/>
        <w:jc w:val="center"/>
        <w:rPr>
          <w:rFonts w:ascii="Arial" w:hAnsi="Arial" w:cs="Arial"/>
          <w:b/>
          <w:bCs/>
          <w:u w:val="single"/>
        </w:rPr>
      </w:pPr>
    </w:p>
    <w:p w14:paraId="10534ACA" w14:textId="77777777" w:rsidR="00720F0F" w:rsidRPr="005967C5" w:rsidRDefault="00720F0F" w:rsidP="00720F0F">
      <w:pPr>
        <w:adjustRightInd w:val="0"/>
        <w:spacing w:before="100" w:after="100" w:line="276" w:lineRule="auto"/>
        <w:jc w:val="center"/>
        <w:rPr>
          <w:rFonts w:ascii="Arial" w:hAnsi="Arial" w:cs="Arial"/>
          <w:b/>
          <w:bCs/>
          <w:u w:val="single"/>
        </w:rPr>
      </w:pPr>
    </w:p>
    <w:p w14:paraId="6668D443" w14:textId="77777777" w:rsidR="00720F0F" w:rsidRPr="005967C5" w:rsidRDefault="00720F0F" w:rsidP="00720F0F">
      <w:pPr>
        <w:adjustRightInd w:val="0"/>
        <w:spacing w:before="100" w:after="100" w:line="276" w:lineRule="auto"/>
        <w:jc w:val="center"/>
        <w:rPr>
          <w:rFonts w:ascii="Arial" w:hAnsi="Arial" w:cs="Arial"/>
          <w:b/>
          <w:bCs/>
          <w:u w:val="single"/>
        </w:rPr>
      </w:pPr>
    </w:p>
    <w:p w14:paraId="5EA406F9" w14:textId="77777777" w:rsidR="00720F0F" w:rsidRPr="005967C5" w:rsidRDefault="00720F0F" w:rsidP="00720F0F">
      <w:pPr>
        <w:adjustRightInd w:val="0"/>
        <w:spacing w:before="100" w:after="100" w:line="276" w:lineRule="auto"/>
        <w:jc w:val="center"/>
        <w:rPr>
          <w:rFonts w:ascii="Arial" w:hAnsi="Arial" w:cs="Arial"/>
          <w:u w:val="single"/>
        </w:rPr>
      </w:pPr>
      <w:r w:rsidRPr="005967C5">
        <w:rPr>
          <w:rFonts w:ascii="Arial" w:hAnsi="Arial" w:cs="Arial"/>
          <w:b/>
          <w:bCs/>
          <w:u w:val="single"/>
        </w:rPr>
        <w:t>IN THE HIGH COURT OF SOUTH AFRICA</w:t>
      </w:r>
    </w:p>
    <w:p w14:paraId="55AC693B" w14:textId="77777777" w:rsidR="00720F0F" w:rsidRPr="005967C5" w:rsidRDefault="00720F0F" w:rsidP="00720F0F">
      <w:pPr>
        <w:adjustRightInd w:val="0"/>
        <w:spacing w:before="100" w:line="480" w:lineRule="auto"/>
        <w:jc w:val="center"/>
        <w:rPr>
          <w:rFonts w:ascii="Arial" w:hAnsi="Arial" w:cs="Arial"/>
          <w:b/>
          <w:bCs/>
          <w:u w:val="single"/>
        </w:rPr>
      </w:pPr>
      <w:r w:rsidRPr="005967C5">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720F0F" w:rsidRPr="005967C5" w14:paraId="26298857" w14:textId="77777777" w:rsidTr="002F3D8E">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524DD00E"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before="60" w:after="0" w:line="360" w:lineRule="auto"/>
              <w:jc w:val="both"/>
              <w:rPr>
                <w:rFonts w:ascii="Arial" w:hAnsi="Arial" w:cs="Arial"/>
                <w:b/>
                <w:bCs/>
                <w:sz w:val="16"/>
                <w:szCs w:val="16"/>
              </w:rPr>
            </w:pPr>
            <w:r w:rsidRPr="005967C5">
              <w:rPr>
                <w:rFonts w:ascii="Arial" w:hAnsi="Arial" w:cs="Arial"/>
                <w:b/>
                <w:bCs/>
                <w:sz w:val="16"/>
                <w:szCs w:val="16"/>
              </w:rPr>
              <w:t xml:space="preserve">Reportable:                              </w:t>
            </w:r>
          </w:p>
          <w:p w14:paraId="0E3377D7"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b/>
                <w:bCs/>
                <w:sz w:val="16"/>
                <w:szCs w:val="16"/>
              </w:rPr>
            </w:pPr>
            <w:r w:rsidRPr="005967C5">
              <w:rPr>
                <w:rFonts w:ascii="Arial" w:hAnsi="Arial" w:cs="Arial"/>
                <w:b/>
                <w:bCs/>
                <w:sz w:val="16"/>
                <w:szCs w:val="16"/>
              </w:rPr>
              <w:t xml:space="preserve">Of Interest to other Judges:   </w:t>
            </w:r>
          </w:p>
          <w:p w14:paraId="678922E8" w14:textId="77777777" w:rsidR="00720F0F" w:rsidRPr="00F54409"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rPr>
            </w:pPr>
            <w:r w:rsidRPr="005967C5">
              <w:rPr>
                <w:rFonts w:ascii="Arial" w:hAnsi="Arial" w:cs="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30D1A24" w14:textId="7250969F"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before="60" w:after="0" w:line="360" w:lineRule="auto"/>
              <w:jc w:val="both"/>
              <w:rPr>
                <w:rFonts w:ascii="Arial" w:hAnsi="Arial" w:cs="Arial"/>
                <w:b/>
                <w:bCs/>
                <w:sz w:val="16"/>
                <w:szCs w:val="16"/>
              </w:rPr>
            </w:pPr>
            <w:r w:rsidRPr="005967C5">
              <w:rPr>
                <w:rFonts w:ascii="Arial" w:hAnsi="Arial" w:cs="Arial"/>
                <w:b/>
                <w:bCs/>
                <w:sz w:val="16"/>
                <w:szCs w:val="16"/>
              </w:rPr>
              <w:t xml:space="preserve">NO </w:t>
            </w:r>
          </w:p>
          <w:p w14:paraId="78B09437" w14:textId="41B296D6"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b/>
                <w:bCs/>
                <w:sz w:val="16"/>
                <w:szCs w:val="16"/>
              </w:rPr>
            </w:pPr>
            <w:r w:rsidRPr="005967C5">
              <w:rPr>
                <w:rFonts w:ascii="Arial" w:hAnsi="Arial" w:cs="Arial"/>
                <w:b/>
                <w:bCs/>
                <w:sz w:val="16"/>
                <w:szCs w:val="16"/>
              </w:rPr>
              <w:t xml:space="preserve">NO </w:t>
            </w:r>
          </w:p>
          <w:p w14:paraId="29330A94" w14:textId="42BBF239" w:rsidR="00720F0F" w:rsidRPr="00F54409"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rPr>
            </w:pPr>
            <w:r w:rsidRPr="005967C5">
              <w:rPr>
                <w:rFonts w:ascii="Arial" w:hAnsi="Arial" w:cs="Arial"/>
                <w:b/>
                <w:bCs/>
                <w:sz w:val="16"/>
                <w:szCs w:val="16"/>
              </w:rPr>
              <w:t>NO</w:t>
            </w:r>
          </w:p>
        </w:tc>
      </w:tr>
    </w:tbl>
    <w:p w14:paraId="5086FF3C" w14:textId="77777777" w:rsidR="00B30229" w:rsidRDefault="00B30229" w:rsidP="00B30229">
      <w:pPr>
        <w:widowControl/>
        <w:autoSpaceDE/>
        <w:autoSpaceDN/>
        <w:jc w:val="right"/>
        <w:rPr>
          <w:rFonts w:ascii="Arial" w:hAnsi="Arial" w:cs="Arial"/>
          <w:sz w:val="26"/>
          <w:szCs w:val="26"/>
        </w:rPr>
      </w:pPr>
    </w:p>
    <w:p w14:paraId="43B3E626" w14:textId="1184C206" w:rsidR="00DB0C42" w:rsidRPr="00B30229" w:rsidRDefault="00B30229" w:rsidP="00B30229">
      <w:pPr>
        <w:widowControl/>
        <w:autoSpaceDE/>
        <w:autoSpaceDN/>
        <w:rPr>
          <w:rFonts w:ascii="Arial" w:eastAsia="Calibri" w:hAnsi="Arial" w:cs="Arial"/>
          <w:bCs/>
          <w:color w:val="00B050"/>
          <w:lang w:val="en-ZA"/>
        </w:rPr>
      </w:pPr>
      <w:r>
        <w:rPr>
          <w:rFonts w:ascii="Arial" w:eastAsia="Calibri" w:hAnsi="Arial" w:cs="Arial"/>
          <w:lang w:val="en-ZA"/>
        </w:rPr>
        <w:t xml:space="preserve"> </w:t>
      </w:r>
      <w:r w:rsidRPr="00B30229">
        <w:rPr>
          <w:rFonts w:ascii="Arial" w:eastAsia="Calibri" w:hAnsi="Arial" w:cs="Arial"/>
          <w:bCs/>
          <w:lang w:val="en-ZA"/>
        </w:rPr>
        <w:t>Case number: 5225/2022</w:t>
      </w:r>
    </w:p>
    <w:p w14:paraId="67911598" w14:textId="77777777" w:rsidR="00DB0C42" w:rsidRPr="00DB0C42" w:rsidRDefault="00DB0C42" w:rsidP="00DB0C42">
      <w:pPr>
        <w:widowControl/>
        <w:autoSpaceDE/>
        <w:autoSpaceDN/>
        <w:jc w:val="both"/>
        <w:rPr>
          <w:rFonts w:ascii="Arial" w:eastAsia="Calibri" w:hAnsi="Arial" w:cs="Arial"/>
          <w:lang w:val="en-ZA"/>
        </w:rPr>
      </w:pPr>
      <w:r w:rsidRPr="00DB0C42">
        <w:rPr>
          <w:rFonts w:ascii="Arial" w:eastAsia="Calibri" w:hAnsi="Arial" w:cs="Arial"/>
          <w:lang w:val="en-ZA"/>
        </w:rPr>
        <w:t xml:space="preserve">In the matter between: </w:t>
      </w:r>
    </w:p>
    <w:p w14:paraId="43F66799" w14:textId="77777777" w:rsidR="00DB0C42" w:rsidRPr="00DB0C42" w:rsidRDefault="00DB0C42" w:rsidP="00DB0C42">
      <w:pPr>
        <w:widowControl/>
        <w:tabs>
          <w:tab w:val="left" w:pos="720"/>
          <w:tab w:val="left" w:pos="1440"/>
          <w:tab w:val="left" w:pos="2160"/>
          <w:tab w:val="left" w:pos="2880"/>
          <w:tab w:val="left" w:pos="3600"/>
          <w:tab w:val="left" w:pos="4320"/>
          <w:tab w:val="left" w:pos="5040"/>
          <w:tab w:val="left" w:pos="5760"/>
          <w:tab w:val="left" w:pos="6480"/>
          <w:tab w:val="right" w:pos="9026"/>
        </w:tabs>
        <w:autoSpaceDE/>
        <w:autoSpaceDN/>
        <w:jc w:val="both"/>
        <w:rPr>
          <w:rFonts w:ascii="Arial" w:eastAsia="Calibri" w:hAnsi="Arial" w:cs="Arial"/>
          <w:b/>
          <w:u w:val="single"/>
          <w:lang w:val="en-ZA"/>
        </w:rPr>
      </w:pPr>
    </w:p>
    <w:p w14:paraId="5EF12A54" w14:textId="19F5262B" w:rsidR="00DB0C42" w:rsidRPr="00DB0C42" w:rsidRDefault="00DB0C42" w:rsidP="00DB0C42">
      <w:pPr>
        <w:widowControl/>
        <w:tabs>
          <w:tab w:val="left" w:pos="6521"/>
        </w:tabs>
        <w:autoSpaceDE/>
        <w:autoSpaceDN/>
        <w:spacing w:line="276" w:lineRule="auto"/>
        <w:jc w:val="both"/>
        <w:rPr>
          <w:rFonts w:ascii="Arial" w:eastAsia="Calibri" w:hAnsi="Arial" w:cs="Arial"/>
          <w:sz w:val="24"/>
          <w:szCs w:val="24"/>
          <w:lang w:val="en-ZA"/>
        </w:rPr>
      </w:pPr>
      <w:r w:rsidRPr="00DB0C42">
        <w:rPr>
          <w:rFonts w:ascii="Arial" w:eastAsia="Calibri" w:hAnsi="Arial" w:cs="Arial"/>
          <w:sz w:val="24"/>
          <w:szCs w:val="24"/>
          <w:lang w:val="en-ZA"/>
        </w:rPr>
        <w:t>MBAMDEZELO ENOCH BOBEJAAN</w:t>
      </w:r>
      <w:r w:rsidRPr="00DB0C42">
        <w:rPr>
          <w:rFonts w:ascii="Arial" w:eastAsia="Calibri" w:hAnsi="Arial" w:cs="Arial"/>
          <w:sz w:val="24"/>
          <w:szCs w:val="24"/>
          <w:lang w:val="en-ZA"/>
        </w:rPr>
        <w:tab/>
      </w:r>
      <w:r w:rsidRPr="00DB0C42">
        <w:rPr>
          <w:rFonts w:ascii="Arial" w:eastAsia="Calibri" w:hAnsi="Arial" w:cs="Arial"/>
          <w:sz w:val="24"/>
          <w:szCs w:val="24"/>
          <w:lang w:val="en-ZA"/>
        </w:rPr>
        <w:tab/>
        <w:t xml:space="preserve">       </w:t>
      </w:r>
      <w:r>
        <w:rPr>
          <w:rFonts w:ascii="Arial" w:eastAsia="Calibri" w:hAnsi="Arial" w:cs="Arial"/>
          <w:sz w:val="24"/>
          <w:szCs w:val="24"/>
          <w:lang w:val="en-ZA"/>
        </w:rPr>
        <w:t xml:space="preserve">             </w:t>
      </w:r>
      <w:r w:rsidRPr="00DB0C42">
        <w:rPr>
          <w:rFonts w:ascii="Arial" w:eastAsia="Calibri" w:hAnsi="Arial" w:cs="Arial"/>
          <w:sz w:val="24"/>
          <w:szCs w:val="24"/>
          <w:lang w:val="en-ZA"/>
        </w:rPr>
        <w:t xml:space="preserve"> 1</w:t>
      </w:r>
      <w:r w:rsidRPr="00DB0C42">
        <w:rPr>
          <w:rFonts w:ascii="Arial" w:eastAsia="Calibri" w:hAnsi="Arial" w:cs="Arial"/>
          <w:sz w:val="24"/>
          <w:szCs w:val="24"/>
          <w:vertAlign w:val="superscript"/>
          <w:lang w:val="en-ZA"/>
        </w:rPr>
        <w:t>st</w:t>
      </w:r>
      <w:r w:rsidRPr="00DB0C42">
        <w:rPr>
          <w:rFonts w:ascii="Arial" w:eastAsia="Calibri" w:hAnsi="Arial" w:cs="Arial"/>
          <w:sz w:val="24"/>
          <w:szCs w:val="24"/>
          <w:lang w:val="en-ZA"/>
        </w:rPr>
        <w:t xml:space="preserve"> Applicant</w:t>
      </w:r>
      <w:r w:rsidRPr="00DB0C42">
        <w:rPr>
          <w:rFonts w:ascii="Arial" w:eastAsia="Calibri" w:hAnsi="Arial" w:cs="Arial"/>
          <w:sz w:val="24"/>
          <w:szCs w:val="24"/>
          <w:lang w:val="en-ZA"/>
        </w:rPr>
        <w:tab/>
      </w:r>
    </w:p>
    <w:p w14:paraId="64F1B8DF" w14:textId="77777777" w:rsidR="00DB0C42" w:rsidRPr="00DB0C42" w:rsidRDefault="00DB0C42" w:rsidP="00DB0C42">
      <w:pPr>
        <w:widowControl/>
        <w:tabs>
          <w:tab w:val="left" w:pos="6521"/>
        </w:tabs>
        <w:autoSpaceDE/>
        <w:autoSpaceDN/>
        <w:spacing w:line="276" w:lineRule="auto"/>
        <w:jc w:val="both"/>
        <w:rPr>
          <w:rFonts w:ascii="Arial" w:eastAsia="Calibri" w:hAnsi="Arial" w:cs="Arial"/>
          <w:sz w:val="24"/>
          <w:szCs w:val="24"/>
          <w:lang w:val="en-ZA"/>
        </w:rPr>
      </w:pPr>
    </w:p>
    <w:p w14:paraId="284E337B" w14:textId="3CD46828" w:rsidR="00DB0C42" w:rsidRPr="00DB0C42" w:rsidRDefault="00DB0C42" w:rsidP="00DB0C42">
      <w:pPr>
        <w:widowControl/>
        <w:tabs>
          <w:tab w:val="left" w:pos="6521"/>
        </w:tabs>
        <w:autoSpaceDE/>
        <w:autoSpaceDN/>
        <w:spacing w:line="276" w:lineRule="auto"/>
        <w:jc w:val="both"/>
        <w:rPr>
          <w:rFonts w:ascii="Arial" w:eastAsia="Calibri" w:hAnsi="Arial" w:cs="Arial"/>
          <w:sz w:val="24"/>
          <w:szCs w:val="24"/>
          <w:lang w:val="en-ZA"/>
        </w:rPr>
      </w:pPr>
      <w:r w:rsidRPr="00DB0C42">
        <w:rPr>
          <w:rFonts w:ascii="Arial" w:eastAsia="Calibri" w:hAnsi="Arial" w:cs="Arial"/>
          <w:sz w:val="24"/>
          <w:szCs w:val="24"/>
          <w:lang w:val="en-ZA"/>
        </w:rPr>
        <w:t>ANDILE BOBEJAAN</w:t>
      </w:r>
      <w:r w:rsidRPr="00DB0C42">
        <w:rPr>
          <w:rFonts w:ascii="Arial" w:eastAsia="Calibri" w:hAnsi="Arial" w:cs="Arial"/>
          <w:sz w:val="24"/>
          <w:szCs w:val="24"/>
          <w:lang w:val="en-ZA"/>
        </w:rPr>
        <w:tab/>
      </w:r>
      <w:r w:rsidRPr="00DB0C42">
        <w:rPr>
          <w:rFonts w:ascii="Arial" w:eastAsia="Calibri" w:hAnsi="Arial" w:cs="Arial"/>
          <w:sz w:val="24"/>
          <w:szCs w:val="24"/>
          <w:lang w:val="en-ZA"/>
        </w:rPr>
        <w:tab/>
        <w:t xml:space="preserve">   </w:t>
      </w:r>
      <w:r>
        <w:rPr>
          <w:rFonts w:ascii="Arial" w:eastAsia="Calibri" w:hAnsi="Arial" w:cs="Arial"/>
          <w:sz w:val="24"/>
          <w:szCs w:val="24"/>
          <w:lang w:val="en-ZA"/>
        </w:rPr>
        <w:t xml:space="preserve">             </w:t>
      </w:r>
      <w:r w:rsidRPr="00DB0C42">
        <w:rPr>
          <w:rFonts w:ascii="Arial" w:eastAsia="Calibri" w:hAnsi="Arial" w:cs="Arial"/>
          <w:sz w:val="24"/>
          <w:szCs w:val="24"/>
          <w:lang w:val="en-ZA"/>
        </w:rPr>
        <w:t xml:space="preserve">    2</w:t>
      </w:r>
      <w:r w:rsidRPr="00DB0C42">
        <w:rPr>
          <w:rFonts w:ascii="Arial" w:eastAsia="Calibri" w:hAnsi="Arial" w:cs="Arial"/>
          <w:sz w:val="24"/>
          <w:szCs w:val="24"/>
          <w:vertAlign w:val="superscript"/>
          <w:lang w:val="en-ZA"/>
        </w:rPr>
        <w:t>nd</w:t>
      </w:r>
      <w:r w:rsidRPr="00DB0C42">
        <w:rPr>
          <w:rFonts w:ascii="Arial" w:eastAsia="Calibri" w:hAnsi="Arial" w:cs="Arial"/>
          <w:sz w:val="24"/>
          <w:szCs w:val="24"/>
          <w:lang w:val="en-ZA"/>
        </w:rPr>
        <w:t xml:space="preserve"> Applicant</w:t>
      </w:r>
    </w:p>
    <w:p w14:paraId="5B19C1CF" w14:textId="77777777" w:rsidR="00DB0C42" w:rsidRPr="00DB0C42" w:rsidRDefault="00DB0C42" w:rsidP="00DB0C42">
      <w:pPr>
        <w:widowControl/>
        <w:tabs>
          <w:tab w:val="left" w:pos="720"/>
          <w:tab w:val="left" w:pos="1440"/>
          <w:tab w:val="left" w:pos="2160"/>
          <w:tab w:val="left" w:pos="2880"/>
          <w:tab w:val="left" w:pos="3600"/>
          <w:tab w:val="left" w:pos="4320"/>
          <w:tab w:val="left" w:pos="5040"/>
          <w:tab w:val="left" w:pos="5760"/>
          <w:tab w:val="left" w:pos="6480"/>
          <w:tab w:val="right" w:pos="9026"/>
        </w:tabs>
        <w:autoSpaceDE/>
        <w:autoSpaceDN/>
        <w:spacing w:line="276" w:lineRule="auto"/>
        <w:jc w:val="right"/>
        <w:rPr>
          <w:rFonts w:ascii="Arial" w:eastAsia="Calibri" w:hAnsi="Arial" w:cs="Arial"/>
          <w:b/>
          <w:color w:val="00B050"/>
          <w:sz w:val="24"/>
          <w:szCs w:val="24"/>
          <w:lang w:val="en-ZA"/>
        </w:rPr>
      </w:pPr>
    </w:p>
    <w:p w14:paraId="062D1106" w14:textId="77777777" w:rsidR="00DB0C42" w:rsidRPr="00DB0C42" w:rsidRDefault="00DB0C42" w:rsidP="00DB0C42">
      <w:pPr>
        <w:widowControl/>
        <w:autoSpaceDE/>
        <w:autoSpaceDN/>
        <w:spacing w:line="276" w:lineRule="auto"/>
        <w:jc w:val="both"/>
        <w:rPr>
          <w:rFonts w:ascii="Arial" w:eastAsia="Calibri" w:hAnsi="Arial" w:cs="Arial"/>
          <w:sz w:val="24"/>
          <w:szCs w:val="24"/>
          <w:lang w:val="en-ZA"/>
        </w:rPr>
      </w:pPr>
      <w:r w:rsidRPr="00DB0C42">
        <w:rPr>
          <w:rFonts w:ascii="Arial" w:eastAsia="Calibri" w:hAnsi="Arial" w:cs="Arial"/>
          <w:sz w:val="24"/>
          <w:szCs w:val="24"/>
          <w:lang w:val="en-ZA"/>
        </w:rPr>
        <w:t xml:space="preserve">and </w:t>
      </w:r>
    </w:p>
    <w:p w14:paraId="09F2B919" w14:textId="77777777" w:rsidR="00DB0C42" w:rsidRPr="00DB0C42" w:rsidRDefault="00DB0C42" w:rsidP="00DB0C42">
      <w:pPr>
        <w:widowControl/>
        <w:autoSpaceDE/>
        <w:autoSpaceDN/>
        <w:spacing w:line="276" w:lineRule="auto"/>
        <w:jc w:val="both"/>
        <w:rPr>
          <w:rFonts w:ascii="Arial" w:eastAsia="Calibri" w:hAnsi="Arial" w:cs="Arial"/>
          <w:b/>
          <w:sz w:val="24"/>
          <w:szCs w:val="24"/>
          <w:lang w:val="en-ZA"/>
        </w:rPr>
      </w:pPr>
    </w:p>
    <w:p w14:paraId="3FB3A41D" w14:textId="5A02468B" w:rsidR="00DB0C42" w:rsidRPr="00DB0C42" w:rsidRDefault="00DB0C42" w:rsidP="00DB0C42">
      <w:pPr>
        <w:widowControl/>
        <w:autoSpaceDE/>
        <w:autoSpaceDN/>
        <w:spacing w:line="276" w:lineRule="auto"/>
        <w:jc w:val="both"/>
        <w:rPr>
          <w:rFonts w:ascii="Arial" w:eastAsia="Calibri" w:hAnsi="Arial" w:cs="Arial"/>
          <w:sz w:val="24"/>
          <w:szCs w:val="24"/>
          <w:lang w:val="en-ZA"/>
        </w:rPr>
      </w:pPr>
      <w:r w:rsidRPr="00DB0C42">
        <w:rPr>
          <w:rFonts w:ascii="Arial" w:eastAsia="Calibri" w:hAnsi="Arial" w:cs="Arial"/>
          <w:sz w:val="24"/>
          <w:szCs w:val="24"/>
          <w:lang w:val="en-ZA"/>
        </w:rPr>
        <w:t>MINISTER OF POLICE</w:t>
      </w:r>
      <w:r w:rsidRPr="00DB0C42">
        <w:rPr>
          <w:rFonts w:ascii="Arial" w:eastAsia="Calibri" w:hAnsi="Arial" w:cs="Arial"/>
          <w:sz w:val="24"/>
          <w:szCs w:val="24"/>
          <w:lang w:val="en-ZA"/>
        </w:rPr>
        <w:tab/>
      </w:r>
      <w:r w:rsidRPr="00DB0C42">
        <w:rPr>
          <w:rFonts w:ascii="Arial" w:eastAsia="Calibri" w:hAnsi="Arial" w:cs="Arial"/>
          <w:sz w:val="24"/>
          <w:szCs w:val="24"/>
          <w:lang w:val="en-ZA"/>
        </w:rPr>
        <w:tab/>
      </w:r>
      <w:r w:rsidRPr="00DB0C42">
        <w:rPr>
          <w:rFonts w:ascii="Arial" w:eastAsia="Calibri" w:hAnsi="Arial" w:cs="Arial"/>
          <w:sz w:val="24"/>
          <w:szCs w:val="24"/>
          <w:lang w:val="en-ZA"/>
        </w:rPr>
        <w:tab/>
      </w:r>
      <w:r w:rsidRPr="00DB0C42">
        <w:rPr>
          <w:rFonts w:ascii="Arial" w:eastAsia="Calibri" w:hAnsi="Arial" w:cs="Arial"/>
          <w:sz w:val="24"/>
          <w:szCs w:val="24"/>
          <w:lang w:val="en-ZA"/>
        </w:rPr>
        <w:tab/>
      </w:r>
      <w:r w:rsidRPr="00DB0C42">
        <w:rPr>
          <w:rFonts w:ascii="Arial" w:eastAsia="Calibri" w:hAnsi="Arial" w:cs="Arial"/>
          <w:sz w:val="24"/>
          <w:szCs w:val="24"/>
          <w:lang w:val="en-ZA"/>
        </w:rPr>
        <w:tab/>
        <w:t xml:space="preserve">            </w:t>
      </w:r>
      <w:r>
        <w:rPr>
          <w:rFonts w:ascii="Arial" w:eastAsia="Calibri" w:hAnsi="Arial" w:cs="Arial"/>
          <w:sz w:val="24"/>
          <w:szCs w:val="24"/>
          <w:lang w:val="en-ZA"/>
        </w:rPr>
        <w:t xml:space="preserve">                         </w:t>
      </w:r>
      <w:r w:rsidRPr="00DB0C42">
        <w:rPr>
          <w:rFonts w:ascii="Arial" w:eastAsia="Calibri" w:hAnsi="Arial" w:cs="Arial"/>
          <w:sz w:val="24"/>
          <w:szCs w:val="24"/>
          <w:lang w:val="en-ZA"/>
        </w:rPr>
        <w:t xml:space="preserve"> 1</w:t>
      </w:r>
      <w:r w:rsidRPr="00DB0C42">
        <w:rPr>
          <w:rFonts w:ascii="Arial" w:eastAsia="Calibri" w:hAnsi="Arial" w:cs="Arial"/>
          <w:sz w:val="24"/>
          <w:szCs w:val="24"/>
          <w:vertAlign w:val="superscript"/>
          <w:lang w:val="en-ZA"/>
        </w:rPr>
        <w:t>st</w:t>
      </w:r>
      <w:r w:rsidRPr="00DB0C42">
        <w:rPr>
          <w:rFonts w:ascii="Arial" w:eastAsia="Calibri" w:hAnsi="Arial" w:cs="Arial"/>
          <w:sz w:val="24"/>
          <w:szCs w:val="24"/>
          <w:lang w:val="en-ZA"/>
        </w:rPr>
        <w:t xml:space="preserve"> Respondent</w:t>
      </w:r>
    </w:p>
    <w:p w14:paraId="69ABB091" w14:textId="77777777" w:rsidR="00DB0C42" w:rsidRPr="00DB0C42" w:rsidRDefault="00DB0C42" w:rsidP="00DB0C42">
      <w:pPr>
        <w:widowControl/>
        <w:autoSpaceDE/>
        <w:autoSpaceDN/>
        <w:spacing w:line="276" w:lineRule="auto"/>
        <w:jc w:val="both"/>
        <w:rPr>
          <w:rFonts w:ascii="Arial" w:eastAsia="Calibri" w:hAnsi="Arial" w:cs="Arial"/>
          <w:sz w:val="24"/>
          <w:szCs w:val="24"/>
          <w:lang w:val="en-ZA"/>
        </w:rPr>
      </w:pPr>
    </w:p>
    <w:p w14:paraId="7AA1A82D" w14:textId="63C070A6" w:rsidR="00DB0C42" w:rsidRPr="00DB0C42" w:rsidRDefault="00DB0C42" w:rsidP="00DB0C42">
      <w:pPr>
        <w:widowControl/>
        <w:autoSpaceDE/>
        <w:autoSpaceDN/>
        <w:spacing w:line="276" w:lineRule="auto"/>
        <w:jc w:val="both"/>
        <w:rPr>
          <w:rFonts w:ascii="Arial" w:eastAsia="Calibri" w:hAnsi="Arial" w:cs="Arial"/>
          <w:sz w:val="24"/>
          <w:szCs w:val="24"/>
          <w:lang w:val="en-ZA"/>
        </w:rPr>
      </w:pPr>
      <w:r w:rsidRPr="00DB0C42">
        <w:rPr>
          <w:rFonts w:ascii="Arial" w:eastAsia="Calibri" w:hAnsi="Arial" w:cs="Arial"/>
          <w:sz w:val="24"/>
          <w:szCs w:val="24"/>
          <w:lang w:val="en-ZA"/>
        </w:rPr>
        <w:t>PITSO MICHAEL TSOUNYANE</w:t>
      </w:r>
      <w:r w:rsidRPr="00DB0C42">
        <w:rPr>
          <w:rFonts w:ascii="Arial" w:eastAsia="Calibri" w:hAnsi="Arial" w:cs="Arial"/>
          <w:sz w:val="24"/>
          <w:szCs w:val="24"/>
          <w:lang w:val="en-ZA"/>
        </w:rPr>
        <w:tab/>
      </w:r>
      <w:r w:rsidRPr="00DB0C42">
        <w:rPr>
          <w:rFonts w:ascii="Arial" w:eastAsia="Calibri" w:hAnsi="Arial" w:cs="Arial"/>
          <w:sz w:val="24"/>
          <w:szCs w:val="24"/>
          <w:lang w:val="en-ZA"/>
        </w:rPr>
        <w:tab/>
      </w:r>
      <w:r w:rsidRPr="00DB0C42">
        <w:rPr>
          <w:rFonts w:ascii="Arial" w:eastAsia="Calibri" w:hAnsi="Arial" w:cs="Arial"/>
          <w:sz w:val="24"/>
          <w:szCs w:val="24"/>
          <w:lang w:val="en-ZA"/>
        </w:rPr>
        <w:tab/>
      </w:r>
      <w:r w:rsidRPr="00DB0C42">
        <w:rPr>
          <w:rFonts w:ascii="Arial" w:eastAsia="Calibri" w:hAnsi="Arial" w:cs="Arial"/>
          <w:sz w:val="24"/>
          <w:szCs w:val="24"/>
          <w:lang w:val="en-ZA"/>
        </w:rPr>
        <w:tab/>
      </w:r>
      <w:r w:rsidRPr="00DB0C42">
        <w:rPr>
          <w:rFonts w:ascii="Arial" w:eastAsia="Calibri" w:hAnsi="Arial" w:cs="Arial"/>
          <w:sz w:val="24"/>
          <w:szCs w:val="24"/>
          <w:lang w:val="en-ZA"/>
        </w:rPr>
        <w:tab/>
        <w:t xml:space="preserve">  </w:t>
      </w:r>
      <w:r>
        <w:rPr>
          <w:rFonts w:ascii="Arial" w:eastAsia="Calibri" w:hAnsi="Arial" w:cs="Arial"/>
          <w:sz w:val="24"/>
          <w:szCs w:val="24"/>
          <w:lang w:val="en-ZA"/>
        </w:rPr>
        <w:t xml:space="preserve">                       </w:t>
      </w:r>
      <w:r w:rsidRPr="00DB0C42">
        <w:rPr>
          <w:rFonts w:ascii="Arial" w:eastAsia="Calibri" w:hAnsi="Arial" w:cs="Arial"/>
          <w:sz w:val="24"/>
          <w:szCs w:val="24"/>
          <w:lang w:val="en-ZA"/>
        </w:rPr>
        <w:t xml:space="preserve"> 2</w:t>
      </w:r>
      <w:r w:rsidRPr="00DB0C42">
        <w:rPr>
          <w:rFonts w:ascii="Arial" w:eastAsia="Calibri" w:hAnsi="Arial" w:cs="Arial"/>
          <w:sz w:val="24"/>
          <w:szCs w:val="24"/>
          <w:vertAlign w:val="superscript"/>
          <w:lang w:val="en-ZA"/>
        </w:rPr>
        <w:t>nd</w:t>
      </w:r>
      <w:r w:rsidRPr="00DB0C42">
        <w:rPr>
          <w:rFonts w:ascii="Arial" w:eastAsia="Calibri" w:hAnsi="Arial" w:cs="Arial"/>
          <w:sz w:val="24"/>
          <w:szCs w:val="24"/>
          <w:lang w:val="en-ZA"/>
        </w:rPr>
        <w:t xml:space="preserve"> Respondent</w:t>
      </w:r>
    </w:p>
    <w:p w14:paraId="78F4436B" w14:textId="00166A37" w:rsidR="00720F0F" w:rsidRPr="00DB0C42" w:rsidRDefault="00720F0F" w:rsidP="00720F0F">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jc w:val="both"/>
        <w:rPr>
          <w:rFonts w:ascii="Arial" w:hAnsi="Arial" w:cs="Arial"/>
          <w:b/>
          <w:sz w:val="24"/>
          <w:szCs w:val="24"/>
        </w:rPr>
      </w:pPr>
      <w:r w:rsidRPr="00DB0C42">
        <w:rPr>
          <w:rFonts w:ascii="Arial" w:hAnsi="Arial" w:cs="Arial"/>
          <w:b/>
          <w:sz w:val="24"/>
          <w:szCs w:val="24"/>
        </w:rPr>
        <w:tab/>
      </w:r>
      <w:r w:rsidRPr="00DB0C42">
        <w:rPr>
          <w:rFonts w:ascii="Arial" w:hAnsi="Arial" w:cs="Arial"/>
          <w:b/>
          <w:sz w:val="24"/>
          <w:szCs w:val="24"/>
        </w:rPr>
        <w:tab/>
      </w:r>
      <w:r w:rsidRPr="00DB0C42">
        <w:rPr>
          <w:rFonts w:ascii="Arial" w:hAnsi="Arial" w:cs="Arial"/>
          <w:b/>
          <w:sz w:val="24"/>
          <w:szCs w:val="24"/>
        </w:rPr>
        <w:tab/>
      </w:r>
      <w:r w:rsidRPr="00DB0C42">
        <w:rPr>
          <w:rFonts w:ascii="Arial" w:hAnsi="Arial" w:cs="Arial"/>
          <w:b/>
          <w:sz w:val="24"/>
          <w:szCs w:val="24"/>
        </w:rPr>
        <w:tab/>
      </w:r>
      <w:r w:rsidRPr="00DB0C42">
        <w:rPr>
          <w:rFonts w:ascii="Arial" w:hAnsi="Arial" w:cs="Arial"/>
          <w:b/>
          <w:sz w:val="24"/>
          <w:szCs w:val="24"/>
        </w:rPr>
        <w:tab/>
      </w:r>
    </w:p>
    <w:p w14:paraId="4DCB4C5E"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5967C5">
        <w:rPr>
          <w:rFonts w:ascii="Arial" w:hAnsi="Arial" w:cs="Arial"/>
          <w:noProof/>
          <w:sz w:val="24"/>
          <w:szCs w:val="24"/>
          <w:lang w:val="en-ZA"/>
        </w:rPr>
        <mc:AlternateContent>
          <mc:Choice Requires="wps">
            <w:drawing>
              <wp:inline distT="0" distB="0" distL="0" distR="0" wp14:anchorId="2CF3F3AA" wp14:editId="25D79042">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E118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M6VwWP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0B3D8C97" w14:textId="77777777" w:rsidR="00720F0F" w:rsidRPr="005967C5" w:rsidRDefault="00720F0F" w:rsidP="00720F0F">
      <w:pPr>
        <w:spacing w:before="240" w:line="276" w:lineRule="auto"/>
        <w:jc w:val="both"/>
        <w:rPr>
          <w:rFonts w:ascii="Arial" w:hAnsi="Arial" w:cs="Arial"/>
        </w:rPr>
      </w:pPr>
      <w:r w:rsidRPr="005967C5">
        <w:rPr>
          <w:rFonts w:ascii="Arial" w:hAnsi="Arial" w:cs="Arial"/>
          <w:b/>
          <w:u w:val="single"/>
        </w:rPr>
        <w:t>CORAM:</w:t>
      </w:r>
      <w:r w:rsidRPr="005967C5">
        <w:rPr>
          <w:rFonts w:ascii="Arial" w:hAnsi="Arial" w:cs="Arial"/>
        </w:rPr>
        <w:tab/>
      </w:r>
      <w:r w:rsidRPr="005967C5">
        <w:rPr>
          <w:rFonts w:ascii="Arial" w:hAnsi="Arial" w:cs="Arial"/>
        </w:rPr>
        <w:tab/>
      </w:r>
      <w:r w:rsidRPr="005967C5">
        <w:rPr>
          <w:rFonts w:ascii="Arial" w:hAnsi="Arial" w:cs="Arial"/>
        </w:rPr>
        <w:tab/>
        <w:t>MB NEMAVHIDI AJ</w:t>
      </w:r>
    </w:p>
    <w:p w14:paraId="5347398C"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5967C5">
        <w:rPr>
          <w:rFonts w:ascii="Arial" w:hAnsi="Arial" w:cs="Arial"/>
          <w:noProof/>
          <w:sz w:val="24"/>
          <w:szCs w:val="24"/>
          <w:lang w:val="en-ZA"/>
        </w:rPr>
        <mc:AlternateContent>
          <mc:Choice Requires="wps">
            <w:drawing>
              <wp:inline distT="0" distB="0" distL="0" distR="0" wp14:anchorId="59C60319" wp14:editId="1C71CF18">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87E23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bd/A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" fillcolor="#a0a0a0" stroked="f" strokeweight="1pt">
                <v:stroke miterlimit="4"/>
                <w10:anchorlock/>
              </v:rect>
            </w:pict>
          </mc:Fallback>
        </mc:AlternateContent>
      </w:r>
    </w:p>
    <w:p w14:paraId="6E778EA4" w14:textId="5F75FE54" w:rsidR="00720F0F" w:rsidRPr="005967C5" w:rsidRDefault="00720F0F" w:rsidP="00720F0F">
      <w:pPr>
        <w:spacing w:before="240" w:line="276" w:lineRule="auto"/>
        <w:jc w:val="both"/>
        <w:rPr>
          <w:rFonts w:ascii="Arial" w:hAnsi="Arial" w:cs="Arial"/>
        </w:rPr>
      </w:pPr>
      <w:r w:rsidRPr="005967C5">
        <w:rPr>
          <w:rFonts w:ascii="Arial" w:hAnsi="Arial" w:cs="Arial"/>
          <w:b/>
          <w:u w:val="single"/>
        </w:rPr>
        <w:t>HEARD ON:</w:t>
      </w:r>
      <w:r w:rsidRPr="005967C5">
        <w:rPr>
          <w:rFonts w:ascii="Arial" w:hAnsi="Arial" w:cs="Arial"/>
        </w:rPr>
        <w:tab/>
      </w:r>
      <w:r w:rsidR="00F44649">
        <w:rPr>
          <w:rFonts w:ascii="Arial" w:hAnsi="Arial" w:cs="Arial"/>
        </w:rPr>
        <w:tab/>
      </w:r>
      <w:r w:rsidR="00F44649">
        <w:rPr>
          <w:rFonts w:ascii="Arial" w:hAnsi="Arial" w:cs="Arial"/>
        </w:rPr>
        <w:tab/>
        <w:t>30 MAY 2024</w:t>
      </w:r>
      <w:r w:rsidRPr="005967C5">
        <w:rPr>
          <w:rFonts w:ascii="Arial" w:hAnsi="Arial" w:cs="Arial"/>
        </w:rPr>
        <w:tab/>
        <w:t xml:space="preserve">   </w:t>
      </w:r>
      <w:r w:rsidRPr="005967C5">
        <w:rPr>
          <w:rFonts w:ascii="Arial" w:hAnsi="Arial" w:cs="Arial"/>
        </w:rPr>
        <w:tab/>
      </w:r>
      <w:r w:rsidRPr="005967C5">
        <w:rPr>
          <w:rFonts w:ascii="Arial" w:hAnsi="Arial" w:cs="Arial"/>
        </w:rPr>
        <w:tab/>
      </w:r>
    </w:p>
    <w:p w14:paraId="7BA82129"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5967C5">
        <w:rPr>
          <w:rFonts w:ascii="Arial" w:hAnsi="Arial" w:cs="Arial"/>
          <w:noProof/>
          <w:sz w:val="24"/>
          <w:szCs w:val="24"/>
          <w:lang w:val="en-ZA"/>
        </w:rPr>
        <mc:AlternateContent>
          <mc:Choice Requires="wps">
            <w:drawing>
              <wp:inline distT="0" distB="0" distL="0" distR="0" wp14:anchorId="55228C9B" wp14:editId="2978FBB0">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9C161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Nd8/yj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7C0D1E32" w14:textId="5BDF0F5D" w:rsidR="00720F0F" w:rsidRPr="005967C5" w:rsidRDefault="00720F0F" w:rsidP="00720F0F">
      <w:pPr>
        <w:spacing w:before="240" w:line="276" w:lineRule="auto"/>
        <w:jc w:val="both"/>
        <w:rPr>
          <w:rFonts w:ascii="Arial" w:hAnsi="Arial" w:cs="Arial"/>
        </w:rPr>
      </w:pPr>
      <w:r w:rsidRPr="005967C5">
        <w:rPr>
          <w:rFonts w:ascii="Arial" w:hAnsi="Arial" w:cs="Arial"/>
          <w:b/>
          <w:u w:val="single"/>
        </w:rPr>
        <w:t>DELIVERED ON:</w:t>
      </w:r>
      <w:r w:rsidR="00812DC5">
        <w:rPr>
          <w:rFonts w:ascii="Arial" w:hAnsi="Arial" w:cs="Arial"/>
          <w:b/>
          <w:u w:val="single"/>
        </w:rPr>
        <w:t xml:space="preserve"> </w:t>
      </w:r>
      <w:r w:rsidRPr="005967C5">
        <w:rPr>
          <w:rFonts w:ascii="Arial" w:hAnsi="Arial" w:cs="Arial"/>
          <w:b/>
        </w:rPr>
        <w:tab/>
      </w:r>
      <w:r w:rsidRPr="005967C5">
        <w:rPr>
          <w:rFonts w:ascii="Arial" w:hAnsi="Arial" w:cs="Arial"/>
          <w:b/>
        </w:rPr>
        <w:tab/>
      </w:r>
      <w:r w:rsidR="00812DC5">
        <w:rPr>
          <w:rFonts w:ascii="Arial" w:hAnsi="Arial" w:cs="Arial"/>
          <w:bCs/>
        </w:rPr>
        <w:t>04 JULY</w:t>
      </w:r>
      <w:r w:rsidR="00812DC5" w:rsidRPr="005967C5">
        <w:rPr>
          <w:rFonts w:ascii="Arial" w:hAnsi="Arial" w:cs="Arial"/>
        </w:rPr>
        <w:t xml:space="preserve"> 2024</w:t>
      </w:r>
      <w:r w:rsidR="00812DC5" w:rsidRPr="005967C5">
        <w:rPr>
          <w:rFonts w:ascii="Arial" w:hAnsi="Arial" w:cs="Arial"/>
        </w:rPr>
        <w:tab/>
      </w:r>
    </w:p>
    <w:p w14:paraId="1E4C718E"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5967C5">
        <w:rPr>
          <w:rFonts w:ascii="Arial" w:hAnsi="Arial" w:cs="Arial"/>
          <w:noProof/>
          <w:sz w:val="24"/>
          <w:szCs w:val="24"/>
          <w:lang w:val="en-ZA"/>
        </w:rPr>
        <mc:AlternateContent>
          <mc:Choice Requires="wps">
            <w:drawing>
              <wp:inline distT="0" distB="0" distL="0" distR="0" wp14:anchorId="215C5F90" wp14:editId="6FCADBDF">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CB1AA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W/Q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L4GuJb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75AD2522" w14:textId="77777777" w:rsidR="00720F0F" w:rsidRPr="005967C5" w:rsidRDefault="00720F0F" w:rsidP="00720F0F">
      <w:pPr>
        <w:spacing w:before="240" w:line="276" w:lineRule="auto"/>
        <w:jc w:val="both"/>
        <w:rPr>
          <w:rFonts w:ascii="Arial" w:hAnsi="Arial" w:cs="Arial"/>
        </w:rPr>
      </w:pPr>
      <w:r w:rsidRPr="005967C5">
        <w:rPr>
          <w:rFonts w:ascii="Arial" w:hAnsi="Arial" w:cs="Arial"/>
          <w:b/>
        </w:rPr>
        <w:t>*</w:t>
      </w:r>
      <w:r w:rsidRPr="005967C5">
        <w:rPr>
          <w:rFonts w:ascii="Arial" w:hAnsi="Arial" w:cs="Arial"/>
          <w:b/>
          <w:u w:val="single"/>
        </w:rPr>
        <w:t>JUDGMENT BY:</w:t>
      </w:r>
      <w:r w:rsidRPr="005967C5">
        <w:rPr>
          <w:rFonts w:ascii="Arial" w:hAnsi="Arial" w:cs="Arial"/>
          <w:b/>
        </w:rPr>
        <w:tab/>
      </w:r>
      <w:r w:rsidRPr="005967C5">
        <w:rPr>
          <w:rFonts w:ascii="Arial" w:hAnsi="Arial" w:cs="Arial"/>
          <w:b/>
        </w:rPr>
        <w:tab/>
      </w:r>
      <w:r w:rsidRPr="005967C5">
        <w:rPr>
          <w:rFonts w:ascii="Arial" w:hAnsi="Arial" w:cs="Arial"/>
        </w:rPr>
        <w:t>MB NEMAVHIDI AJ</w:t>
      </w:r>
    </w:p>
    <w:p w14:paraId="0E766D4F" w14:textId="77777777" w:rsidR="00720F0F" w:rsidRPr="005967C5" w:rsidRDefault="00720F0F" w:rsidP="00720F0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5967C5">
        <w:rPr>
          <w:rFonts w:ascii="Arial" w:hAnsi="Arial" w:cs="Arial"/>
          <w:noProof/>
          <w:sz w:val="24"/>
          <w:szCs w:val="24"/>
          <w:lang w:val="en-ZA"/>
        </w:rPr>
        <mc:AlternateContent>
          <mc:Choice Requires="wps">
            <w:drawing>
              <wp:inline distT="0" distB="0" distL="0" distR="0" wp14:anchorId="5461DB91" wp14:editId="493136B2">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F0623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" fillcolor="#a0a0a0" stroked="f" strokeweight="1pt">
                <v:stroke miterlimit="4"/>
                <w10:anchorlock/>
              </v:rect>
            </w:pict>
          </mc:Fallback>
        </mc:AlternateContent>
      </w:r>
    </w:p>
    <w:p w14:paraId="458F0CE7" w14:textId="77777777" w:rsidR="008572BD" w:rsidRPr="002543D6" w:rsidRDefault="008572BD" w:rsidP="00720F0F">
      <w:pPr>
        <w:ind w:left="140"/>
        <w:jc w:val="both"/>
        <w:rPr>
          <w:rFonts w:ascii="Arial" w:hAnsi="Arial" w:cs="Arial"/>
          <w:b/>
          <w:sz w:val="24"/>
        </w:rPr>
      </w:pPr>
    </w:p>
    <w:p w14:paraId="18815237" w14:textId="35FD3934" w:rsidR="00DB0C42" w:rsidRPr="00CA7198" w:rsidRDefault="00DB0C42" w:rsidP="00236629">
      <w:pPr>
        <w:pStyle w:val="ListParagraph"/>
        <w:tabs>
          <w:tab w:val="left" w:pos="859"/>
        </w:tabs>
        <w:spacing w:line="360" w:lineRule="auto"/>
        <w:ind w:left="0" w:right="0"/>
        <w:rPr>
          <w:rFonts w:ascii="Arial" w:hAnsi="Arial" w:cs="Arial"/>
          <w:sz w:val="24"/>
          <w:szCs w:val="24"/>
        </w:rPr>
      </w:pPr>
      <w:r>
        <w:rPr>
          <w:rFonts w:ascii="Arial" w:hAnsi="Arial" w:cs="Arial"/>
          <w:sz w:val="28"/>
          <w:szCs w:val="28"/>
        </w:rPr>
        <w:t>[1]</w:t>
      </w:r>
      <w:r>
        <w:rPr>
          <w:rFonts w:ascii="Arial" w:hAnsi="Arial" w:cs="Arial"/>
          <w:sz w:val="28"/>
          <w:szCs w:val="28"/>
        </w:rPr>
        <w:tab/>
      </w:r>
      <w:r w:rsidR="00236629" w:rsidRPr="00CA7198">
        <w:rPr>
          <w:rFonts w:ascii="Arial" w:hAnsi="Arial" w:cs="Arial"/>
          <w:sz w:val="24"/>
          <w:szCs w:val="24"/>
        </w:rPr>
        <w:t>The a</w:t>
      </w:r>
      <w:r w:rsidRPr="00CA7198">
        <w:rPr>
          <w:rFonts w:ascii="Arial" w:hAnsi="Arial" w:cs="Arial"/>
          <w:sz w:val="24"/>
          <w:szCs w:val="24"/>
        </w:rPr>
        <w:t>pplicants gave notice to the respondents,</w:t>
      </w:r>
      <w:r w:rsidR="00300F72">
        <w:rPr>
          <w:rFonts w:ascii="Arial" w:hAnsi="Arial" w:cs="Arial"/>
          <w:sz w:val="24"/>
          <w:szCs w:val="24"/>
        </w:rPr>
        <w:t xml:space="preserve"> the first being the</w:t>
      </w:r>
      <w:r w:rsidRPr="00CA7198">
        <w:rPr>
          <w:rFonts w:ascii="Arial" w:hAnsi="Arial" w:cs="Arial"/>
          <w:sz w:val="24"/>
          <w:szCs w:val="24"/>
        </w:rPr>
        <w:t xml:space="preserve"> Minister of Police</w:t>
      </w:r>
      <w:r w:rsidR="00300F72">
        <w:rPr>
          <w:rFonts w:ascii="Arial" w:hAnsi="Arial" w:cs="Arial"/>
          <w:sz w:val="24"/>
          <w:szCs w:val="24"/>
        </w:rPr>
        <w:t xml:space="preserve"> and the second a police officer in service of the South African Police Service</w:t>
      </w:r>
      <w:r w:rsidR="00E2147F">
        <w:rPr>
          <w:rFonts w:ascii="Arial" w:hAnsi="Arial" w:cs="Arial"/>
          <w:sz w:val="24"/>
          <w:szCs w:val="24"/>
        </w:rPr>
        <w:t xml:space="preserve"> (SAPS)</w:t>
      </w:r>
      <w:r w:rsidRPr="00CA7198">
        <w:rPr>
          <w:rFonts w:ascii="Arial" w:hAnsi="Arial" w:cs="Arial"/>
          <w:sz w:val="24"/>
          <w:szCs w:val="24"/>
        </w:rPr>
        <w:t xml:space="preserve">, of intended legal proceedings.  The notice was delivered after the </w:t>
      </w:r>
      <w:r w:rsidR="00300F72">
        <w:rPr>
          <w:rFonts w:ascii="Arial" w:hAnsi="Arial" w:cs="Arial"/>
          <w:sz w:val="24"/>
          <w:szCs w:val="24"/>
        </w:rPr>
        <w:t>s</w:t>
      </w:r>
      <w:r w:rsidRPr="00CA7198">
        <w:rPr>
          <w:rFonts w:ascii="Arial" w:hAnsi="Arial" w:cs="Arial"/>
          <w:sz w:val="24"/>
          <w:szCs w:val="24"/>
        </w:rPr>
        <w:t>ix</w:t>
      </w:r>
      <w:r w:rsidR="00300F72">
        <w:rPr>
          <w:rFonts w:ascii="Arial" w:hAnsi="Arial" w:cs="Arial"/>
          <w:sz w:val="24"/>
          <w:szCs w:val="24"/>
        </w:rPr>
        <w:t>-</w:t>
      </w:r>
      <w:r w:rsidRPr="00CA7198">
        <w:rPr>
          <w:rFonts w:ascii="Arial" w:hAnsi="Arial" w:cs="Arial"/>
          <w:sz w:val="24"/>
          <w:szCs w:val="24"/>
        </w:rPr>
        <w:t xml:space="preserve">month period prescribed by </w:t>
      </w:r>
      <w:r w:rsidR="00300F72">
        <w:rPr>
          <w:rFonts w:ascii="Arial" w:hAnsi="Arial" w:cs="Arial"/>
          <w:sz w:val="24"/>
          <w:szCs w:val="24"/>
        </w:rPr>
        <w:t>s</w:t>
      </w:r>
      <w:r w:rsidR="00300F72" w:rsidRPr="00CA7198">
        <w:rPr>
          <w:rFonts w:ascii="Arial" w:hAnsi="Arial" w:cs="Arial"/>
          <w:sz w:val="24"/>
          <w:szCs w:val="24"/>
        </w:rPr>
        <w:t xml:space="preserve"> </w:t>
      </w:r>
      <w:r w:rsidR="00236629" w:rsidRPr="00CA7198">
        <w:rPr>
          <w:rFonts w:ascii="Arial" w:hAnsi="Arial" w:cs="Arial"/>
          <w:sz w:val="24"/>
          <w:szCs w:val="24"/>
        </w:rPr>
        <w:t>3(2)</w:t>
      </w:r>
      <w:r w:rsidR="00236629" w:rsidRPr="00812DC5">
        <w:rPr>
          <w:rFonts w:ascii="Arial" w:hAnsi="Arial" w:cs="Arial"/>
          <w:i/>
          <w:iCs/>
          <w:sz w:val="24"/>
          <w:szCs w:val="24"/>
        </w:rPr>
        <w:t>(a)</w:t>
      </w:r>
      <w:r w:rsidRPr="00CA7198">
        <w:rPr>
          <w:rFonts w:ascii="Arial" w:hAnsi="Arial" w:cs="Arial"/>
          <w:sz w:val="24"/>
          <w:szCs w:val="24"/>
        </w:rPr>
        <w:t xml:space="preserve"> of the Institution of Legal Proceedings </w:t>
      </w:r>
      <w:r w:rsidR="00300F72">
        <w:rPr>
          <w:rFonts w:ascii="Arial" w:hAnsi="Arial" w:cs="Arial"/>
          <w:sz w:val="24"/>
          <w:szCs w:val="24"/>
        </w:rPr>
        <w:t>A</w:t>
      </w:r>
      <w:r w:rsidRPr="00CA7198">
        <w:rPr>
          <w:rFonts w:ascii="Arial" w:hAnsi="Arial" w:cs="Arial"/>
          <w:sz w:val="24"/>
          <w:szCs w:val="24"/>
        </w:rPr>
        <w:t xml:space="preserve">gainst Certain Organs of State Act 40 of 2003 </w:t>
      </w:r>
      <w:r w:rsidRPr="00CA7198">
        <w:rPr>
          <w:rFonts w:ascii="Arial" w:hAnsi="Arial" w:cs="Arial"/>
          <w:sz w:val="24"/>
          <w:szCs w:val="24"/>
        </w:rPr>
        <w:lastRenderedPageBreak/>
        <w:t>(the Act).</w:t>
      </w:r>
      <w:r w:rsidR="00300F72">
        <w:rPr>
          <w:rFonts w:ascii="Arial" w:hAnsi="Arial" w:cs="Arial"/>
          <w:sz w:val="24"/>
          <w:szCs w:val="24"/>
        </w:rPr>
        <w:t xml:space="preserve"> </w:t>
      </w:r>
      <w:r w:rsidRPr="00CA7198">
        <w:rPr>
          <w:rFonts w:ascii="Arial" w:hAnsi="Arial" w:cs="Arial"/>
          <w:sz w:val="24"/>
          <w:szCs w:val="24"/>
        </w:rPr>
        <w:t xml:space="preserve">The first respondent is the Minister of Police, </w:t>
      </w:r>
      <w:r w:rsidR="00236629" w:rsidRPr="00CA7198">
        <w:rPr>
          <w:rFonts w:ascii="Arial" w:hAnsi="Arial" w:cs="Arial"/>
          <w:sz w:val="24"/>
          <w:szCs w:val="24"/>
        </w:rPr>
        <w:t>herein</w:t>
      </w:r>
      <w:r w:rsidRPr="00CA7198">
        <w:rPr>
          <w:rFonts w:ascii="Arial" w:hAnsi="Arial" w:cs="Arial"/>
          <w:sz w:val="24"/>
          <w:szCs w:val="24"/>
        </w:rPr>
        <w:t xml:space="preserve"> as nomina</w:t>
      </w:r>
      <w:r w:rsidR="00236629" w:rsidRPr="00CA7198">
        <w:rPr>
          <w:rFonts w:ascii="Arial" w:hAnsi="Arial" w:cs="Arial"/>
          <w:sz w:val="24"/>
          <w:szCs w:val="24"/>
        </w:rPr>
        <w:t>ted</w:t>
      </w:r>
      <w:r w:rsidRPr="00CA7198">
        <w:rPr>
          <w:rFonts w:ascii="Arial" w:hAnsi="Arial" w:cs="Arial"/>
          <w:sz w:val="24"/>
          <w:szCs w:val="24"/>
        </w:rPr>
        <w:t xml:space="preserve"> first defendant, in accordance with</w:t>
      </w:r>
      <w:r w:rsidR="00236629" w:rsidRPr="00CA7198">
        <w:rPr>
          <w:rFonts w:ascii="Arial" w:hAnsi="Arial" w:cs="Arial"/>
          <w:sz w:val="24"/>
          <w:szCs w:val="24"/>
        </w:rPr>
        <w:t>,</w:t>
      </w:r>
      <w:r w:rsidRPr="00CA7198">
        <w:rPr>
          <w:rFonts w:ascii="Arial" w:hAnsi="Arial" w:cs="Arial"/>
          <w:sz w:val="24"/>
          <w:szCs w:val="24"/>
        </w:rPr>
        <w:t xml:space="preserve"> and in terms of the provisions of the State </w:t>
      </w:r>
      <w:r w:rsidR="00236629" w:rsidRPr="00CA7198">
        <w:rPr>
          <w:rFonts w:ascii="Arial" w:hAnsi="Arial" w:cs="Arial"/>
          <w:sz w:val="24"/>
          <w:szCs w:val="24"/>
        </w:rPr>
        <w:t xml:space="preserve">Liability </w:t>
      </w:r>
      <w:r w:rsidRPr="00CA7198">
        <w:rPr>
          <w:rFonts w:ascii="Arial" w:hAnsi="Arial" w:cs="Arial"/>
          <w:sz w:val="24"/>
          <w:szCs w:val="24"/>
        </w:rPr>
        <w:t xml:space="preserve">Act 20 of 1957, by virtue of his appointment as Minister of </w:t>
      </w:r>
      <w:r w:rsidR="00CA7198" w:rsidRPr="00CA7198">
        <w:rPr>
          <w:rFonts w:ascii="Arial" w:hAnsi="Arial" w:cs="Arial"/>
          <w:sz w:val="24"/>
          <w:szCs w:val="24"/>
        </w:rPr>
        <w:t>the South</w:t>
      </w:r>
      <w:r w:rsidRPr="00CA7198">
        <w:rPr>
          <w:rFonts w:ascii="Arial" w:hAnsi="Arial" w:cs="Arial"/>
          <w:sz w:val="24"/>
          <w:szCs w:val="24"/>
        </w:rPr>
        <w:t xml:space="preserve"> African Police Service.</w:t>
      </w:r>
    </w:p>
    <w:p w14:paraId="69651B8F" w14:textId="77777777" w:rsidR="00236629" w:rsidRPr="00CA7198" w:rsidRDefault="00236629" w:rsidP="000C08F3">
      <w:pPr>
        <w:pStyle w:val="ListParagraph"/>
        <w:tabs>
          <w:tab w:val="left" w:pos="859"/>
        </w:tabs>
        <w:spacing w:line="360" w:lineRule="auto"/>
        <w:ind w:left="720" w:right="0"/>
        <w:rPr>
          <w:rFonts w:ascii="Arial" w:hAnsi="Arial" w:cs="Arial"/>
          <w:sz w:val="24"/>
          <w:szCs w:val="24"/>
        </w:rPr>
      </w:pPr>
    </w:p>
    <w:p w14:paraId="02B1818F" w14:textId="2F6761E9" w:rsidR="002F75D3" w:rsidRDefault="00CA7198" w:rsidP="00CA7198">
      <w:pPr>
        <w:pStyle w:val="ListParagraph"/>
        <w:tabs>
          <w:tab w:val="left" w:pos="859"/>
        </w:tabs>
        <w:spacing w:line="360" w:lineRule="auto"/>
        <w:ind w:left="0" w:right="0"/>
        <w:rPr>
          <w:rFonts w:ascii="Arial" w:hAnsi="Arial" w:cs="Arial"/>
          <w:sz w:val="24"/>
          <w:szCs w:val="24"/>
        </w:rPr>
      </w:pPr>
      <w:r w:rsidRPr="00CA7198">
        <w:rPr>
          <w:rFonts w:ascii="Arial" w:hAnsi="Arial" w:cs="Arial"/>
          <w:sz w:val="24"/>
          <w:szCs w:val="24"/>
        </w:rPr>
        <w:t>[</w:t>
      </w:r>
      <w:r w:rsidR="00300F72">
        <w:rPr>
          <w:rFonts w:ascii="Arial" w:hAnsi="Arial" w:cs="Arial"/>
          <w:sz w:val="24"/>
          <w:szCs w:val="24"/>
        </w:rPr>
        <w:t>2</w:t>
      </w:r>
      <w:r w:rsidRPr="00CA7198">
        <w:rPr>
          <w:rFonts w:ascii="Arial" w:hAnsi="Arial" w:cs="Arial"/>
          <w:sz w:val="24"/>
          <w:szCs w:val="24"/>
        </w:rPr>
        <w:t>]</w:t>
      </w:r>
      <w:r w:rsidRPr="00CA7198">
        <w:rPr>
          <w:rFonts w:ascii="Arial" w:hAnsi="Arial" w:cs="Arial"/>
          <w:sz w:val="24"/>
          <w:szCs w:val="24"/>
        </w:rPr>
        <w:tab/>
      </w:r>
      <w:r w:rsidR="00DB0C42" w:rsidRPr="00CA7198">
        <w:rPr>
          <w:rFonts w:ascii="Arial" w:hAnsi="Arial" w:cs="Arial"/>
          <w:sz w:val="24"/>
          <w:szCs w:val="24"/>
        </w:rPr>
        <w:t>On 20</w:t>
      </w:r>
      <w:r w:rsidR="00300F72">
        <w:rPr>
          <w:rFonts w:ascii="Arial" w:hAnsi="Arial" w:cs="Arial"/>
          <w:sz w:val="24"/>
          <w:szCs w:val="24"/>
        </w:rPr>
        <w:t xml:space="preserve"> November 2</w:t>
      </w:r>
      <w:r w:rsidR="00DB0C42" w:rsidRPr="00CA7198">
        <w:rPr>
          <w:rFonts w:ascii="Arial" w:hAnsi="Arial" w:cs="Arial"/>
          <w:sz w:val="24"/>
          <w:szCs w:val="24"/>
        </w:rPr>
        <w:t>020</w:t>
      </w:r>
      <w:r w:rsidR="00300F72">
        <w:rPr>
          <w:rFonts w:ascii="Arial" w:hAnsi="Arial" w:cs="Arial"/>
          <w:sz w:val="24"/>
          <w:szCs w:val="24"/>
        </w:rPr>
        <w:t>,</w:t>
      </w:r>
      <w:r w:rsidR="002234B9" w:rsidRPr="00CA7198">
        <w:rPr>
          <w:rFonts w:ascii="Arial" w:hAnsi="Arial" w:cs="Arial"/>
          <w:sz w:val="24"/>
          <w:szCs w:val="24"/>
        </w:rPr>
        <w:t xml:space="preserve"> the second respondent, while</w:t>
      </w:r>
      <w:r w:rsidR="00300F72">
        <w:rPr>
          <w:rFonts w:ascii="Arial" w:hAnsi="Arial" w:cs="Arial"/>
          <w:sz w:val="24"/>
          <w:szCs w:val="24"/>
        </w:rPr>
        <w:t xml:space="preserve"> acting</w:t>
      </w:r>
      <w:r w:rsidR="002234B9" w:rsidRPr="00CA7198">
        <w:rPr>
          <w:rFonts w:ascii="Arial" w:hAnsi="Arial" w:cs="Arial"/>
          <w:sz w:val="24"/>
          <w:szCs w:val="24"/>
        </w:rPr>
        <w:t xml:space="preserve"> within the scope of his employment, dr</w:t>
      </w:r>
      <w:r w:rsidR="00300F72">
        <w:rPr>
          <w:rFonts w:ascii="Arial" w:hAnsi="Arial" w:cs="Arial"/>
          <w:sz w:val="24"/>
          <w:szCs w:val="24"/>
        </w:rPr>
        <w:t>o</w:t>
      </w:r>
      <w:r w:rsidR="002234B9" w:rsidRPr="00CA7198">
        <w:rPr>
          <w:rFonts w:ascii="Arial" w:hAnsi="Arial" w:cs="Arial"/>
          <w:sz w:val="24"/>
          <w:szCs w:val="24"/>
        </w:rPr>
        <w:t>v</w:t>
      </w:r>
      <w:r w:rsidR="00300F72">
        <w:rPr>
          <w:rFonts w:ascii="Arial" w:hAnsi="Arial" w:cs="Arial"/>
          <w:sz w:val="24"/>
          <w:szCs w:val="24"/>
        </w:rPr>
        <w:t>e</w:t>
      </w:r>
      <w:r w:rsidR="002234B9" w:rsidRPr="00CA7198">
        <w:rPr>
          <w:rFonts w:ascii="Arial" w:hAnsi="Arial" w:cs="Arial"/>
          <w:sz w:val="24"/>
          <w:szCs w:val="24"/>
        </w:rPr>
        <w:t xml:space="preserve"> a police vehicle at</w:t>
      </w:r>
      <w:r w:rsidR="00300F72">
        <w:rPr>
          <w:rFonts w:ascii="Arial" w:hAnsi="Arial" w:cs="Arial"/>
          <w:sz w:val="24"/>
          <w:szCs w:val="24"/>
        </w:rPr>
        <w:t xml:space="preserve"> the</w:t>
      </w:r>
      <w:r w:rsidR="002234B9" w:rsidRPr="00CA7198">
        <w:rPr>
          <w:rFonts w:ascii="Arial" w:hAnsi="Arial" w:cs="Arial"/>
          <w:sz w:val="24"/>
          <w:szCs w:val="24"/>
        </w:rPr>
        <w:t xml:space="preserve"> Bronville off</w:t>
      </w:r>
      <w:r w:rsidR="00300F72">
        <w:rPr>
          <w:rFonts w:ascii="Arial" w:hAnsi="Arial" w:cs="Arial"/>
          <w:sz w:val="24"/>
          <w:szCs w:val="24"/>
        </w:rPr>
        <w:t>ramp on the</w:t>
      </w:r>
      <w:r w:rsidR="002234B9" w:rsidRPr="00CA7198">
        <w:rPr>
          <w:rFonts w:ascii="Arial" w:hAnsi="Arial" w:cs="Arial"/>
          <w:sz w:val="24"/>
          <w:szCs w:val="24"/>
        </w:rPr>
        <w:t xml:space="preserve"> R73 road</w:t>
      </w:r>
      <w:r w:rsidR="00300F72">
        <w:rPr>
          <w:rFonts w:ascii="Arial" w:hAnsi="Arial" w:cs="Arial"/>
          <w:sz w:val="24"/>
          <w:szCs w:val="24"/>
        </w:rPr>
        <w:t xml:space="preserve"> and</w:t>
      </w:r>
      <w:r w:rsidR="002234B9" w:rsidRPr="00CA7198">
        <w:rPr>
          <w:rFonts w:ascii="Arial" w:hAnsi="Arial" w:cs="Arial"/>
          <w:sz w:val="24"/>
          <w:szCs w:val="24"/>
        </w:rPr>
        <w:t xml:space="preserve"> collided with a pedestrian on the road surface, alternatively collided with the body of a person lying on the road surface.</w:t>
      </w:r>
      <w:r w:rsidR="00300F72">
        <w:rPr>
          <w:rFonts w:ascii="Arial" w:hAnsi="Arial" w:cs="Arial"/>
          <w:sz w:val="24"/>
          <w:szCs w:val="24"/>
        </w:rPr>
        <w:t xml:space="preserve"> He</w:t>
      </w:r>
      <w:r w:rsidR="002234B9" w:rsidRPr="00CA7198">
        <w:rPr>
          <w:rFonts w:ascii="Arial" w:hAnsi="Arial" w:cs="Arial"/>
          <w:sz w:val="24"/>
          <w:szCs w:val="24"/>
        </w:rPr>
        <w:t xml:space="preserve"> failed to secure the scene where the body of the deceased was lying on the road surface in the lan</w:t>
      </w:r>
      <w:r w:rsidRPr="00CA7198">
        <w:rPr>
          <w:rFonts w:ascii="Arial" w:hAnsi="Arial" w:cs="Arial"/>
          <w:sz w:val="24"/>
          <w:szCs w:val="24"/>
        </w:rPr>
        <w:t>e</w:t>
      </w:r>
      <w:r w:rsidR="002234B9" w:rsidRPr="00CA7198">
        <w:rPr>
          <w:rFonts w:ascii="Arial" w:hAnsi="Arial" w:cs="Arial"/>
          <w:sz w:val="24"/>
          <w:szCs w:val="24"/>
        </w:rPr>
        <w:t xml:space="preserve"> of </w:t>
      </w:r>
      <w:r w:rsidRPr="00CA7198">
        <w:rPr>
          <w:rFonts w:ascii="Arial" w:hAnsi="Arial" w:cs="Arial"/>
          <w:sz w:val="24"/>
          <w:szCs w:val="24"/>
        </w:rPr>
        <w:t xml:space="preserve">travel </w:t>
      </w:r>
      <w:r w:rsidR="002234B9" w:rsidRPr="00CA7198">
        <w:rPr>
          <w:rFonts w:ascii="Arial" w:hAnsi="Arial" w:cs="Arial"/>
          <w:sz w:val="24"/>
          <w:szCs w:val="24"/>
        </w:rPr>
        <w:t>of vehicles</w:t>
      </w:r>
      <w:r w:rsidRPr="00CA7198">
        <w:rPr>
          <w:rFonts w:ascii="Arial" w:hAnsi="Arial" w:cs="Arial"/>
          <w:sz w:val="24"/>
          <w:szCs w:val="24"/>
        </w:rPr>
        <w:t xml:space="preserve"> using</w:t>
      </w:r>
      <w:r w:rsidR="002234B9" w:rsidRPr="00CA7198">
        <w:rPr>
          <w:rFonts w:ascii="Arial" w:hAnsi="Arial" w:cs="Arial"/>
          <w:sz w:val="24"/>
          <w:szCs w:val="24"/>
        </w:rPr>
        <w:t xml:space="preserve"> the road. He failed to warn approaching motorists that the body of the deceased was lying on the road surface. He </w:t>
      </w:r>
      <w:r w:rsidR="002F75D3">
        <w:rPr>
          <w:rFonts w:ascii="Arial" w:hAnsi="Arial" w:cs="Arial"/>
          <w:sz w:val="24"/>
          <w:szCs w:val="24"/>
        </w:rPr>
        <w:t>simply</w:t>
      </w:r>
      <w:r w:rsidR="002F75D3" w:rsidRPr="00CA7198">
        <w:rPr>
          <w:rFonts w:ascii="Arial" w:hAnsi="Arial" w:cs="Arial"/>
          <w:sz w:val="24"/>
          <w:szCs w:val="24"/>
        </w:rPr>
        <w:t xml:space="preserve"> </w:t>
      </w:r>
      <w:r w:rsidR="002234B9" w:rsidRPr="00CA7198">
        <w:rPr>
          <w:rFonts w:ascii="Arial" w:hAnsi="Arial" w:cs="Arial"/>
          <w:sz w:val="24"/>
          <w:szCs w:val="24"/>
        </w:rPr>
        <w:t>left the scene without even informing the emergency services</w:t>
      </w:r>
      <w:r w:rsidR="002F75D3">
        <w:rPr>
          <w:rFonts w:ascii="Arial" w:hAnsi="Arial" w:cs="Arial"/>
          <w:sz w:val="24"/>
          <w:szCs w:val="24"/>
        </w:rPr>
        <w:t>,</w:t>
      </w:r>
      <w:r w:rsidR="002234B9" w:rsidRPr="00CA7198">
        <w:rPr>
          <w:rFonts w:ascii="Arial" w:hAnsi="Arial" w:cs="Arial"/>
          <w:sz w:val="24"/>
          <w:szCs w:val="24"/>
        </w:rPr>
        <w:t xml:space="preserve"> including the SAPS.</w:t>
      </w:r>
      <w:r w:rsidR="002F75D3">
        <w:rPr>
          <w:rFonts w:ascii="Arial" w:hAnsi="Arial" w:cs="Arial"/>
          <w:sz w:val="24"/>
          <w:szCs w:val="24"/>
        </w:rPr>
        <w:t xml:space="preserve"> The second applicant happened to be driving along the same road on the same day, driving the vehicle of his father, the first applicant. However, a</w:t>
      </w:r>
      <w:r w:rsidR="002234B9" w:rsidRPr="00CA7198">
        <w:rPr>
          <w:rFonts w:ascii="Arial" w:hAnsi="Arial" w:cs="Arial"/>
          <w:sz w:val="24"/>
          <w:szCs w:val="24"/>
        </w:rPr>
        <w:t xml:space="preserve">s a result of </w:t>
      </w:r>
      <w:r w:rsidR="002F75D3">
        <w:rPr>
          <w:rFonts w:ascii="Arial" w:hAnsi="Arial" w:cs="Arial"/>
          <w:sz w:val="24"/>
          <w:szCs w:val="24"/>
        </w:rPr>
        <w:t xml:space="preserve">the </w:t>
      </w:r>
      <w:r w:rsidR="002234B9" w:rsidRPr="00CA7198">
        <w:rPr>
          <w:rFonts w:ascii="Arial" w:hAnsi="Arial" w:cs="Arial"/>
          <w:sz w:val="24"/>
          <w:szCs w:val="24"/>
        </w:rPr>
        <w:t>second respondent’s negligence,</w:t>
      </w:r>
      <w:r w:rsidR="002F75D3">
        <w:rPr>
          <w:rFonts w:ascii="Arial" w:hAnsi="Arial" w:cs="Arial"/>
          <w:sz w:val="24"/>
          <w:szCs w:val="24"/>
        </w:rPr>
        <w:t xml:space="preserve"> the body of the deceased was still on the road, unattended; the second applicant had to swerve off the road so as not to collide with the body of the deceased. This, in turn, resulted in the vehicle, as well as the applicants, to sustain damages and bodily injuries. </w:t>
      </w:r>
    </w:p>
    <w:p w14:paraId="27DC0A0B" w14:textId="77777777" w:rsidR="002F75D3" w:rsidRDefault="002F75D3" w:rsidP="00CA7198">
      <w:pPr>
        <w:pStyle w:val="ListParagraph"/>
        <w:tabs>
          <w:tab w:val="left" w:pos="859"/>
        </w:tabs>
        <w:spacing w:line="360" w:lineRule="auto"/>
        <w:ind w:left="0" w:right="0"/>
        <w:rPr>
          <w:rFonts w:ascii="Arial" w:hAnsi="Arial" w:cs="Arial"/>
          <w:sz w:val="24"/>
          <w:szCs w:val="24"/>
        </w:rPr>
      </w:pPr>
    </w:p>
    <w:p w14:paraId="287BA3CE" w14:textId="05041424" w:rsidR="002234B9" w:rsidRPr="00CA7198" w:rsidRDefault="002F75D3" w:rsidP="00CA7198">
      <w:pPr>
        <w:pStyle w:val="ListParagraph"/>
        <w:tabs>
          <w:tab w:val="left" w:pos="859"/>
        </w:tabs>
        <w:spacing w:line="360" w:lineRule="auto"/>
        <w:ind w:left="0" w:right="0"/>
        <w:rPr>
          <w:rFonts w:ascii="Arial" w:hAnsi="Arial" w:cs="Arial"/>
          <w:sz w:val="24"/>
          <w:szCs w:val="24"/>
        </w:rPr>
      </w:pPr>
      <w:r>
        <w:rPr>
          <w:rFonts w:ascii="Arial" w:hAnsi="Arial" w:cs="Arial"/>
          <w:sz w:val="24"/>
          <w:szCs w:val="24"/>
        </w:rPr>
        <w:t xml:space="preserve">[3] </w:t>
      </w:r>
      <w:r w:rsidRPr="00CA7198">
        <w:rPr>
          <w:rFonts w:ascii="Arial" w:hAnsi="Arial" w:cs="Arial"/>
          <w:sz w:val="24"/>
          <w:szCs w:val="24"/>
        </w:rPr>
        <w:t>Summons was served on first and second respondents on 1 November 2022 and 10 November 2022 respectively.</w:t>
      </w:r>
      <w:r>
        <w:rPr>
          <w:rFonts w:ascii="Arial" w:hAnsi="Arial" w:cs="Arial"/>
          <w:sz w:val="24"/>
          <w:szCs w:val="24"/>
        </w:rPr>
        <w:t xml:space="preserve"> The s</w:t>
      </w:r>
      <w:r w:rsidR="002234B9" w:rsidRPr="00CA7198">
        <w:rPr>
          <w:rFonts w:ascii="Arial" w:hAnsi="Arial" w:cs="Arial"/>
          <w:sz w:val="24"/>
          <w:szCs w:val="24"/>
        </w:rPr>
        <w:t>econd applicant g</w:t>
      </w:r>
      <w:r>
        <w:rPr>
          <w:rFonts w:ascii="Arial" w:hAnsi="Arial" w:cs="Arial"/>
          <w:sz w:val="24"/>
          <w:szCs w:val="24"/>
        </w:rPr>
        <w:t>a</w:t>
      </w:r>
      <w:r w:rsidR="002234B9" w:rsidRPr="00CA7198">
        <w:rPr>
          <w:rFonts w:ascii="Arial" w:hAnsi="Arial" w:cs="Arial"/>
          <w:sz w:val="24"/>
          <w:szCs w:val="24"/>
        </w:rPr>
        <w:t>ve the following explanation for the delay in serving the notice of his intention to institute proceedings against the</w:t>
      </w:r>
      <w:r w:rsidRPr="00CA7198">
        <w:rPr>
          <w:rFonts w:ascii="Arial" w:hAnsi="Arial" w:cs="Arial"/>
          <w:sz w:val="24"/>
          <w:szCs w:val="24"/>
        </w:rPr>
        <w:t xml:space="preserve"> on the Minister</w:t>
      </w:r>
      <w:r>
        <w:rPr>
          <w:rFonts w:ascii="Arial" w:hAnsi="Arial" w:cs="Arial"/>
          <w:sz w:val="24"/>
          <w:szCs w:val="24"/>
        </w:rPr>
        <w:t>: a</w:t>
      </w:r>
      <w:r w:rsidR="002234B9" w:rsidRPr="00CA7198">
        <w:rPr>
          <w:rFonts w:ascii="Arial" w:hAnsi="Arial" w:cs="Arial"/>
          <w:sz w:val="24"/>
          <w:szCs w:val="24"/>
        </w:rPr>
        <w:t xml:space="preserve">s a result of this </w:t>
      </w:r>
      <w:r w:rsidR="00697CF1" w:rsidRPr="00CA7198">
        <w:rPr>
          <w:rFonts w:ascii="Arial" w:hAnsi="Arial" w:cs="Arial"/>
          <w:sz w:val="24"/>
          <w:szCs w:val="24"/>
        </w:rPr>
        <w:t>accident,</w:t>
      </w:r>
      <w:r w:rsidR="002234B9" w:rsidRPr="00CA7198">
        <w:rPr>
          <w:rFonts w:ascii="Arial" w:hAnsi="Arial" w:cs="Arial"/>
          <w:sz w:val="24"/>
          <w:szCs w:val="24"/>
        </w:rPr>
        <w:t xml:space="preserve"> he had suffered emotional</w:t>
      </w:r>
      <w:r w:rsidR="00E2147F">
        <w:rPr>
          <w:rFonts w:ascii="Arial" w:hAnsi="Arial" w:cs="Arial"/>
          <w:sz w:val="24"/>
          <w:szCs w:val="24"/>
        </w:rPr>
        <w:t xml:space="preserve"> and</w:t>
      </w:r>
      <w:r w:rsidR="002234B9" w:rsidRPr="00CA7198">
        <w:rPr>
          <w:rFonts w:ascii="Arial" w:hAnsi="Arial" w:cs="Arial"/>
          <w:sz w:val="24"/>
          <w:szCs w:val="24"/>
        </w:rPr>
        <w:t xml:space="preserve"> psychological issues a</w:t>
      </w:r>
      <w:r w:rsidR="00E2147F">
        <w:rPr>
          <w:rFonts w:ascii="Arial" w:hAnsi="Arial" w:cs="Arial"/>
          <w:sz w:val="24"/>
          <w:szCs w:val="24"/>
        </w:rPr>
        <w:t>s well as</w:t>
      </w:r>
      <w:r w:rsidR="002234B9" w:rsidRPr="00CA7198">
        <w:rPr>
          <w:rFonts w:ascii="Arial" w:hAnsi="Arial" w:cs="Arial"/>
          <w:sz w:val="24"/>
          <w:szCs w:val="24"/>
        </w:rPr>
        <w:t xml:space="preserve"> physical injuries. He was </w:t>
      </w:r>
      <w:r w:rsidR="00396CE9">
        <w:rPr>
          <w:rFonts w:ascii="Arial" w:hAnsi="Arial" w:cs="Arial"/>
          <w:sz w:val="24"/>
          <w:szCs w:val="24"/>
        </w:rPr>
        <w:t>incapacitated</w:t>
      </w:r>
      <w:r>
        <w:rPr>
          <w:rFonts w:ascii="Arial" w:hAnsi="Arial" w:cs="Arial"/>
          <w:sz w:val="24"/>
          <w:szCs w:val="24"/>
        </w:rPr>
        <w:t xml:space="preserve"> and </w:t>
      </w:r>
      <w:r w:rsidR="00E2147F">
        <w:rPr>
          <w:rFonts w:ascii="Arial" w:hAnsi="Arial" w:cs="Arial"/>
          <w:sz w:val="24"/>
          <w:szCs w:val="24"/>
        </w:rPr>
        <w:t xml:space="preserve">also </w:t>
      </w:r>
      <w:r>
        <w:rPr>
          <w:rFonts w:ascii="Arial" w:hAnsi="Arial" w:cs="Arial"/>
          <w:sz w:val="24"/>
          <w:szCs w:val="24"/>
        </w:rPr>
        <w:t>had</w:t>
      </w:r>
      <w:r w:rsidR="002234B9" w:rsidRPr="00CA7198">
        <w:rPr>
          <w:rFonts w:ascii="Arial" w:hAnsi="Arial" w:cs="Arial"/>
          <w:sz w:val="24"/>
          <w:szCs w:val="24"/>
        </w:rPr>
        <w:t xml:space="preserve"> to</w:t>
      </w:r>
      <w:r w:rsidR="00396CE9">
        <w:rPr>
          <w:rFonts w:ascii="Arial" w:hAnsi="Arial" w:cs="Arial"/>
          <w:sz w:val="24"/>
          <w:szCs w:val="24"/>
        </w:rPr>
        <w:t xml:space="preserve"> sit for</w:t>
      </w:r>
      <w:r w:rsidR="002234B9" w:rsidRPr="00CA7198">
        <w:rPr>
          <w:rFonts w:ascii="Arial" w:hAnsi="Arial" w:cs="Arial"/>
          <w:sz w:val="24"/>
          <w:szCs w:val="24"/>
        </w:rPr>
        <w:t xml:space="preserve"> part of his matric examinations.</w:t>
      </w:r>
    </w:p>
    <w:p w14:paraId="47462752" w14:textId="09860DAD" w:rsidR="002234B9" w:rsidRPr="00CA7198" w:rsidRDefault="002234B9" w:rsidP="00CA7198">
      <w:pPr>
        <w:pStyle w:val="ListParagraph"/>
        <w:tabs>
          <w:tab w:val="left" w:pos="859"/>
        </w:tabs>
        <w:spacing w:line="360" w:lineRule="auto"/>
        <w:ind w:left="0" w:right="0"/>
        <w:rPr>
          <w:rFonts w:ascii="Arial" w:hAnsi="Arial" w:cs="Arial"/>
          <w:sz w:val="24"/>
          <w:szCs w:val="24"/>
        </w:rPr>
      </w:pPr>
    </w:p>
    <w:p w14:paraId="4EC36E33" w14:textId="732C383A" w:rsidR="00713C33" w:rsidRPr="00CA7198" w:rsidRDefault="00CA7198" w:rsidP="00697CF1">
      <w:pPr>
        <w:pStyle w:val="ListParagraph"/>
        <w:tabs>
          <w:tab w:val="left" w:pos="859"/>
        </w:tabs>
        <w:spacing w:line="360" w:lineRule="auto"/>
        <w:ind w:left="0" w:right="0"/>
        <w:rPr>
          <w:rFonts w:ascii="Arial" w:hAnsi="Arial" w:cs="Arial"/>
          <w:sz w:val="24"/>
          <w:szCs w:val="24"/>
        </w:rPr>
      </w:pPr>
      <w:r>
        <w:rPr>
          <w:rFonts w:ascii="Arial" w:hAnsi="Arial" w:cs="Arial"/>
          <w:sz w:val="24"/>
          <w:szCs w:val="24"/>
        </w:rPr>
        <w:t>[</w:t>
      </w:r>
      <w:r w:rsidR="00A54723">
        <w:rPr>
          <w:rFonts w:ascii="Arial" w:hAnsi="Arial" w:cs="Arial"/>
          <w:sz w:val="24"/>
          <w:szCs w:val="24"/>
        </w:rPr>
        <w:t>4</w:t>
      </w:r>
      <w:r>
        <w:rPr>
          <w:rFonts w:ascii="Arial" w:hAnsi="Arial" w:cs="Arial"/>
          <w:sz w:val="24"/>
          <w:szCs w:val="24"/>
        </w:rPr>
        <w:t>]</w:t>
      </w:r>
      <w:r>
        <w:rPr>
          <w:rFonts w:ascii="Arial" w:hAnsi="Arial" w:cs="Arial"/>
          <w:sz w:val="24"/>
          <w:szCs w:val="24"/>
        </w:rPr>
        <w:tab/>
      </w:r>
      <w:r w:rsidR="002234B9" w:rsidRPr="00CA7198">
        <w:rPr>
          <w:rFonts w:ascii="Arial" w:hAnsi="Arial" w:cs="Arial"/>
          <w:sz w:val="24"/>
          <w:szCs w:val="24"/>
        </w:rPr>
        <w:t>On 11 December 202</w:t>
      </w:r>
      <w:r w:rsidR="00396CE9">
        <w:rPr>
          <w:rFonts w:ascii="Arial" w:hAnsi="Arial" w:cs="Arial"/>
          <w:sz w:val="24"/>
          <w:szCs w:val="24"/>
        </w:rPr>
        <w:t>0</w:t>
      </w:r>
      <w:r w:rsidR="002234B9" w:rsidRPr="00CA7198">
        <w:rPr>
          <w:rFonts w:ascii="Arial" w:hAnsi="Arial" w:cs="Arial"/>
          <w:sz w:val="24"/>
          <w:szCs w:val="24"/>
        </w:rPr>
        <w:t xml:space="preserve"> he made contact with his attorney of record who informed him th</w:t>
      </w:r>
      <w:r w:rsidR="00713C33" w:rsidRPr="00CA7198">
        <w:rPr>
          <w:rFonts w:ascii="Arial" w:hAnsi="Arial" w:cs="Arial"/>
          <w:sz w:val="24"/>
          <w:szCs w:val="24"/>
        </w:rPr>
        <w:t xml:space="preserve">at he needed to </w:t>
      </w:r>
      <w:r w:rsidR="00E2147F">
        <w:rPr>
          <w:rFonts w:ascii="Arial" w:hAnsi="Arial" w:cs="Arial"/>
          <w:sz w:val="24"/>
          <w:szCs w:val="24"/>
        </w:rPr>
        <w:t xml:space="preserve">obtain </w:t>
      </w:r>
      <w:r w:rsidR="00713C33" w:rsidRPr="00CA7198">
        <w:rPr>
          <w:rFonts w:ascii="Arial" w:hAnsi="Arial" w:cs="Arial"/>
          <w:sz w:val="24"/>
          <w:szCs w:val="24"/>
        </w:rPr>
        <w:t xml:space="preserve">the docket in order to </w:t>
      </w:r>
      <w:r w:rsidR="00396CE9">
        <w:rPr>
          <w:rFonts w:ascii="Arial" w:hAnsi="Arial" w:cs="Arial"/>
          <w:sz w:val="24"/>
          <w:szCs w:val="24"/>
        </w:rPr>
        <w:t>g</w:t>
      </w:r>
      <w:r w:rsidR="00713C33" w:rsidRPr="00CA7198">
        <w:rPr>
          <w:rFonts w:ascii="Arial" w:hAnsi="Arial" w:cs="Arial"/>
          <w:sz w:val="24"/>
          <w:szCs w:val="24"/>
        </w:rPr>
        <w:t xml:space="preserve">et </w:t>
      </w:r>
      <w:r w:rsidR="00E2147F">
        <w:rPr>
          <w:rFonts w:ascii="Arial" w:hAnsi="Arial" w:cs="Arial"/>
          <w:sz w:val="24"/>
          <w:szCs w:val="24"/>
        </w:rPr>
        <w:t xml:space="preserve">the </w:t>
      </w:r>
      <w:r w:rsidR="00396CE9">
        <w:rPr>
          <w:rFonts w:ascii="Arial" w:hAnsi="Arial" w:cs="Arial"/>
          <w:sz w:val="24"/>
          <w:szCs w:val="24"/>
        </w:rPr>
        <w:t>most salient</w:t>
      </w:r>
      <w:r w:rsidR="00713C33" w:rsidRPr="00CA7198">
        <w:rPr>
          <w:rFonts w:ascii="Arial" w:hAnsi="Arial" w:cs="Arial"/>
          <w:sz w:val="24"/>
          <w:szCs w:val="24"/>
        </w:rPr>
        <w:t xml:space="preserve"> details</w:t>
      </w:r>
      <w:r w:rsidR="00E2147F">
        <w:rPr>
          <w:rFonts w:ascii="Arial" w:hAnsi="Arial" w:cs="Arial"/>
          <w:sz w:val="24"/>
          <w:szCs w:val="24"/>
        </w:rPr>
        <w:t>,</w:t>
      </w:r>
      <w:r w:rsidR="00713C33" w:rsidRPr="00CA7198">
        <w:rPr>
          <w:rFonts w:ascii="Arial" w:hAnsi="Arial" w:cs="Arial"/>
          <w:sz w:val="24"/>
          <w:szCs w:val="24"/>
        </w:rPr>
        <w:t xml:space="preserve"> such as</w:t>
      </w:r>
      <w:r w:rsidR="00E2147F">
        <w:rPr>
          <w:rFonts w:ascii="Arial" w:hAnsi="Arial" w:cs="Arial"/>
          <w:sz w:val="24"/>
          <w:szCs w:val="24"/>
        </w:rPr>
        <w:t xml:space="preserve">, </w:t>
      </w:r>
      <w:r w:rsidR="00E2147F">
        <w:rPr>
          <w:rFonts w:ascii="Arial" w:hAnsi="Arial" w:cs="Arial"/>
          <w:i/>
          <w:iCs/>
          <w:sz w:val="24"/>
          <w:szCs w:val="24"/>
        </w:rPr>
        <w:t>inter alia</w:t>
      </w:r>
      <w:r w:rsidR="00E2147F">
        <w:rPr>
          <w:rFonts w:ascii="Arial" w:hAnsi="Arial" w:cs="Arial"/>
          <w:sz w:val="24"/>
          <w:szCs w:val="24"/>
        </w:rPr>
        <w:t>,</w:t>
      </w:r>
      <w:r w:rsidR="00713C33" w:rsidRPr="00CA7198">
        <w:rPr>
          <w:rFonts w:ascii="Arial" w:hAnsi="Arial" w:cs="Arial"/>
          <w:sz w:val="24"/>
          <w:szCs w:val="24"/>
        </w:rPr>
        <w:t xml:space="preserve"> the identity of the second respondent, </w:t>
      </w:r>
      <w:r w:rsidR="00E2147F">
        <w:rPr>
          <w:rFonts w:ascii="Arial" w:hAnsi="Arial" w:cs="Arial"/>
          <w:sz w:val="24"/>
          <w:szCs w:val="24"/>
        </w:rPr>
        <w:t xml:space="preserve">the </w:t>
      </w:r>
      <w:r w:rsidR="00713C33" w:rsidRPr="00CA7198">
        <w:rPr>
          <w:rFonts w:ascii="Arial" w:hAnsi="Arial" w:cs="Arial"/>
          <w:sz w:val="24"/>
          <w:szCs w:val="24"/>
        </w:rPr>
        <w:t>police vehicle registration number and the accident report.</w:t>
      </w:r>
      <w:r w:rsidR="00697CF1">
        <w:rPr>
          <w:rFonts w:ascii="Arial" w:hAnsi="Arial" w:cs="Arial"/>
          <w:sz w:val="24"/>
          <w:szCs w:val="24"/>
        </w:rPr>
        <w:t xml:space="preserve"> </w:t>
      </w:r>
      <w:r w:rsidR="00713C33" w:rsidRPr="00CA7198">
        <w:rPr>
          <w:rFonts w:ascii="Arial" w:hAnsi="Arial" w:cs="Arial"/>
          <w:sz w:val="24"/>
          <w:szCs w:val="24"/>
        </w:rPr>
        <w:t xml:space="preserve">His attorney informed that the practice was closing for the festive season </w:t>
      </w:r>
      <w:r w:rsidR="00E2147F">
        <w:rPr>
          <w:rFonts w:ascii="Arial" w:hAnsi="Arial" w:cs="Arial"/>
          <w:sz w:val="24"/>
          <w:szCs w:val="24"/>
        </w:rPr>
        <w:t>but the matter</w:t>
      </w:r>
      <w:r w:rsidR="00E2147F" w:rsidRPr="00CA7198">
        <w:rPr>
          <w:rFonts w:ascii="Arial" w:hAnsi="Arial" w:cs="Arial"/>
          <w:sz w:val="24"/>
          <w:szCs w:val="24"/>
        </w:rPr>
        <w:t xml:space="preserve"> </w:t>
      </w:r>
      <w:r w:rsidR="00713C33" w:rsidRPr="00CA7198">
        <w:rPr>
          <w:rFonts w:ascii="Arial" w:hAnsi="Arial" w:cs="Arial"/>
          <w:sz w:val="24"/>
          <w:szCs w:val="24"/>
        </w:rPr>
        <w:t xml:space="preserve">would </w:t>
      </w:r>
      <w:r w:rsidR="00E2147F">
        <w:rPr>
          <w:rFonts w:ascii="Arial" w:hAnsi="Arial" w:cs="Arial"/>
          <w:sz w:val="24"/>
          <w:szCs w:val="24"/>
        </w:rPr>
        <w:t xml:space="preserve">be </w:t>
      </w:r>
      <w:r w:rsidR="00713C33" w:rsidRPr="00CA7198">
        <w:rPr>
          <w:rFonts w:ascii="Arial" w:hAnsi="Arial" w:cs="Arial"/>
          <w:sz w:val="24"/>
          <w:szCs w:val="24"/>
        </w:rPr>
        <w:t>attend</w:t>
      </w:r>
      <w:r w:rsidR="00E2147F">
        <w:rPr>
          <w:rFonts w:ascii="Arial" w:hAnsi="Arial" w:cs="Arial"/>
          <w:sz w:val="24"/>
          <w:szCs w:val="24"/>
        </w:rPr>
        <w:t>ed</w:t>
      </w:r>
      <w:r w:rsidR="00713C33" w:rsidRPr="00CA7198">
        <w:rPr>
          <w:rFonts w:ascii="Arial" w:hAnsi="Arial" w:cs="Arial"/>
          <w:sz w:val="24"/>
          <w:szCs w:val="24"/>
        </w:rPr>
        <w:t xml:space="preserve"> to in the second week of January 2021. </w:t>
      </w:r>
      <w:r w:rsidR="00E2147F">
        <w:rPr>
          <w:rFonts w:ascii="Arial" w:hAnsi="Arial" w:cs="Arial"/>
          <w:sz w:val="24"/>
          <w:szCs w:val="24"/>
        </w:rPr>
        <w:t xml:space="preserve">Accordingly, a power of attorney was signed in </w:t>
      </w:r>
      <w:r w:rsidR="00713C33" w:rsidRPr="00CA7198">
        <w:rPr>
          <w:rFonts w:ascii="Arial" w:hAnsi="Arial" w:cs="Arial"/>
          <w:sz w:val="24"/>
          <w:szCs w:val="24"/>
        </w:rPr>
        <w:t>January.</w:t>
      </w:r>
      <w:r w:rsidR="00697CF1">
        <w:rPr>
          <w:rFonts w:ascii="Arial" w:hAnsi="Arial" w:cs="Arial"/>
          <w:sz w:val="24"/>
          <w:szCs w:val="24"/>
        </w:rPr>
        <w:t xml:space="preserve"> </w:t>
      </w:r>
      <w:r w:rsidR="00713C33" w:rsidRPr="00CA7198">
        <w:rPr>
          <w:rFonts w:ascii="Arial" w:hAnsi="Arial" w:cs="Arial"/>
          <w:sz w:val="24"/>
          <w:szCs w:val="24"/>
        </w:rPr>
        <w:t xml:space="preserve">His attorney made several requests to SAPS to </w:t>
      </w:r>
      <w:r w:rsidR="00E2147F">
        <w:rPr>
          <w:rFonts w:ascii="Arial" w:hAnsi="Arial" w:cs="Arial"/>
          <w:sz w:val="24"/>
          <w:szCs w:val="24"/>
        </w:rPr>
        <w:t xml:space="preserve">obtain and peruse </w:t>
      </w:r>
      <w:r w:rsidR="00592442">
        <w:rPr>
          <w:rFonts w:ascii="Arial" w:hAnsi="Arial" w:cs="Arial"/>
          <w:sz w:val="24"/>
          <w:szCs w:val="24"/>
        </w:rPr>
        <w:t xml:space="preserve">the </w:t>
      </w:r>
      <w:r w:rsidR="00592442" w:rsidRPr="00CA7198">
        <w:rPr>
          <w:rFonts w:ascii="Arial" w:hAnsi="Arial" w:cs="Arial"/>
          <w:sz w:val="24"/>
          <w:szCs w:val="24"/>
        </w:rPr>
        <w:t>docket</w:t>
      </w:r>
      <w:r w:rsidR="00E2147F">
        <w:rPr>
          <w:rFonts w:ascii="Arial" w:hAnsi="Arial" w:cs="Arial"/>
          <w:sz w:val="24"/>
          <w:szCs w:val="24"/>
        </w:rPr>
        <w:t>,</w:t>
      </w:r>
      <w:r w:rsidR="00713C33" w:rsidRPr="00CA7198">
        <w:rPr>
          <w:rFonts w:ascii="Arial" w:hAnsi="Arial" w:cs="Arial"/>
          <w:sz w:val="24"/>
          <w:szCs w:val="24"/>
        </w:rPr>
        <w:t xml:space="preserve"> but </w:t>
      </w:r>
      <w:r w:rsidR="00E2147F">
        <w:rPr>
          <w:rFonts w:ascii="Arial" w:hAnsi="Arial" w:cs="Arial"/>
          <w:sz w:val="24"/>
          <w:szCs w:val="24"/>
        </w:rPr>
        <w:t xml:space="preserve">all attempts to do so were </w:t>
      </w:r>
      <w:r w:rsidR="00713C33" w:rsidRPr="00CA7198">
        <w:rPr>
          <w:rFonts w:ascii="Arial" w:hAnsi="Arial" w:cs="Arial"/>
          <w:sz w:val="24"/>
          <w:szCs w:val="24"/>
        </w:rPr>
        <w:t>in vain.</w:t>
      </w:r>
      <w:r w:rsidR="00697CF1">
        <w:rPr>
          <w:rFonts w:ascii="Arial" w:hAnsi="Arial" w:cs="Arial"/>
          <w:sz w:val="24"/>
          <w:szCs w:val="24"/>
        </w:rPr>
        <w:t xml:space="preserve"> </w:t>
      </w:r>
      <w:r w:rsidR="00713C33" w:rsidRPr="00CA7198">
        <w:rPr>
          <w:rFonts w:ascii="Arial" w:hAnsi="Arial" w:cs="Arial"/>
          <w:sz w:val="24"/>
          <w:szCs w:val="24"/>
        </w:rPr>
        <w:t>His attorney moved from his erstwhile employer</w:t>
      </w:r>
      <w:r w:rsidR="00E2147F">
        <w:rPr>
          <w:rFonts w:ascii="Arial" w:hAnsi="Arial" w:cs="Arial"/>
          <w:sz w:val="24"/>
          <w:szCs w:val="24"/>
        </w:rPr>
        <w:t>,</w:t>
      </w:r>
      <w:r w:rsidR="00713C33" w:rsidRPr="00CA7198">
        <w:rPr>
          <w:rFonts w:ascii="Arial" w:hAnsi="Arial" w:cs="Arial"/>
          <w:sz w:val="24"/>
          <w:szCs w:val="24"/>
        </w:rPr>
        <w:t xml:space="preserve"> Symington de Kok Incorporated</w:t>
      </w:r>
      <w:r w:rsidR="00E2147F">
        <w:rPr>
          <w:rFonts w:ascii="Arial" w:hAnsi="Arial" w:cs="Arial"/>
          <w:sz w:val="24"/>
          <w:szCs w:val="24"/>
        </w:rPr>
        <w:t>,</w:t>
      </w:r>
      <w:r w:rsidR="00713C33" w:rsidRPr="00CA7198">
        <w:rPr>
          <w:rFonts w:ascii="Arial" w:hAnsi="Arial" w:cs="Arial"/>
          <w:sz w:val="24"/>
          <w:szCs w:val="24"/>
        </w:rPr>
        <w:t xml:space="preserve"> to his own establishment which resulted </w:t>
      </w:r>
      <w:r w:rsidR="00E2147F">
        <w:rPr>
          <w:rFonts w:ascii="Arial" w:hAnsi="Arial" w:cs="Arial"/>
          <w:sz w:val="24"/>
          <w:szCs w:val="24"/>
        </w:rPr>
        <w:t>in</w:t>
      </w:r>
      <w:r w:rsidR="00E2147F" w:rsidRPr="00CA7198">
        <w:rPr>
          <w:rFonts w:ascii="Arial" w:hAnsi="Arial" w:cs="Arial"/>
          <w:sz w:val="24"/>
          <w:szCs w:val="24"/>
        </w:rPr>
        <w:t xml:space="preserve"> </w:t>
      </w:r>
      <w:r w:rsidR="00713C33" w:rsidRPr="00CA7198">
        <w:rPr>
          <w:rFonts w:ascii="Arial" w:hAnsi="Arial" w:cs="Arial"/>
          <w:sz w:val="24"/>
          <w:szCs w:val="24"/>
        </w:rPr>
        <w:t>the loss or destruction of his file</w:t>
      </w:r>
      <w:r w:rsidR="00E2147F">
        <w:rPr>
          <w:rFonts w:ascii="Arial" w:hAnsi="Arial" w:cs="Arial"/>
          <w:sz w:val="24"/>
          <w:szCs w:val="24"/>
        </w:rPr>
        <w:t>.</w:t>
      </w:r>
      <w:r w:rsidR="00697CF1">
        <w:rPr>
          <w:rFonts w:ascii="Arial" w:hAnsi="Arial" w:cs="Arial"/>
          <w:sz w:val="24"/>
          <w:szCs w:val="24"/>
        </w:rPr>
        <w:t xml:space="preserve"> </w:t>
      </w:r>
      <w:r w:rsidR="00E2147F">
        <w:rPr>
          <w:rFonts w:ascii="Arial" w:hAnsi="Arial" w:cs="Arial"/>
          <w:sz w:val="24"/>
          <w:szCs w:val="24"/>
        </w:rPr>
        <w:t>H</w:t>
      </w:r>
      <w:r w:rsidR="00E2147F" w:rsidRPr="00CA7198">
        <w:rPr>
          <w:rFonts w:ascii="Arial" w:hAnsi="Arial" w:cs="Arial"/>
          <w:sz w:val="24"/>
          <w:szCs w:val="24"/>
        </w:rPr>
        <w:t xml:space="preserve">is </w:t>
      </w:r>
      <w:r w:rsidR="00713C33" w:rsidRPr="00CA7198">
        <w:rPr>
          <w:rFonts w:ascii="Arial" w:hAnsi="Arial" w:cs="Arial"/>
          <w:sz w:val="24"/>
          <w:szCs w:val="24"/>
        </w:rPr>
        <w:t>attorney completed a Promotion of Access to Information Act (PAIA)</w:t>
      </w:r>
      <w:r w:rsidR="00E2147F">
        <w:rPr>
          <w:rFonts w:ascii="Arial" w:hAnsi="Arial" w:cs="Arial"/>
          <w:sz w:val="24"/>
          <w:szCs w:val="24"/>
        </w:rPr>
        <w:t xml:space="preserve"> application, for which</w:t>
      </w:r>
      <w:r w:rsidR="00713C33" w:rsidRPr="00CA7198">
        <w:rPr>
          <w:rFonts w:ascii="Arial" w:hAnsi="Arial" w:cs="Arial"/>
          <w:sz w:val="24"/>
          <w:szCs w:val="24"/>
        </w:rPr>
        <w:t xml:space="preserve"> payment</w:t>
      </w:r>
      <w:r w:rsidR="00E2147F">
        <w:rPr>
          <w:rFonts w:ascii="Arial" w:hAnsi="Arial" w:cs="Arial"/>
          <w:sz w:val="24"/>
          <w:szCs w:val="24"/>
        </w:rPr>
        <w:t xml:space="preserve"> was tendered</w:t>
      </w:r>
      <w:r w:rsidR="00713C33" w:rsidRPr="00CA7198">
        <w:rPr>
          <w:rFonts w:ascii="Arial" w:hAnsi="Arial" w:cs="Arial"/>
          <w:sz w:val="24"/>
          <w:szCs w:val="24"/>
        </w:rPr>
        <w:t xml:space="preserve"> and submitted them to the SAPS.  He was told that the matter was being handled by</w:t>
      </w:r>
      <w:r w:rsidR="00E2147F">
        <w:rPr>
          <w:rFonts w:ascii="Arial" w:hAnsi="Arial" w:cs="Arial"/>
          <w:sz w:val="24"/>
          <w:szCs w:val="24"/>
        </w:rPr>
        <w:t xml:space="preserve"> one</w:t>
      </w:r>
      <w:r w:rsidR="00713C33" w:rsidRPr="00CA7198">
        <w:rPr>
          <w:rFonts w:ascii="Arial" w:hAnsi="Arial" w:cs="Arial"/>
          <w:sz w:val="24"/>
          <w:szCs w:val="24"/>
        </w:rPr>
        <w:t xml:space="preserve"> Mr Khoathela of the Independent Police Investigation Directorate (IPID).  </w:t>
      </w:r>
      <w:r w:rsidR="00E2147F">
        <w:rPr>
          <w:rFonts w:ascii="Arial" w:hAnsi="Arial" w:cs="Arial"/>
          <w:sz w:val="24"/>
          <w:szCs w:val="24"/>
        </w:rPr>
        <w:t>He and his attorney both</w:t>
      </w:r>
      <w:r w:rsidR="00713C33" w:rsidRPr="00CA7198">
        <w:rPr>
          <w:rFonts w:ascii="Arial" w:hAnsi="Arial" w:cs="Arial"/>
          <w:sz w:val="24"/>
          <w:szCs w:val="24"/>
        </w:rPr>
        <w:t xml:space="preserve"> battled to get hold of Mr Khoathela</w:t>
      </w:r>
      <w:r w:rsidR="00E2147F">
        <w:rPr>
          <w:rFonts w:ascii="Arial" w:hAnsi="Arial" w:cs="Arial"/>
          <w:sz w:val="24"/>
          <w:szCs w:val="24"/>
        </w:rPr>
        <w:t xml:space="preserve">, but to no avail </w:t>
      </w:r>
      <w:r w:rsidR="00E2147F">
        <w:rPr>
          <w:rFonts w:ascii="Arial" w:hAnsi="Arial" w:cs="Arial"/>
          <w:sz w:val="24"/>
          <w:szCs w:val="24"/>
        </w:rPr>
        <w:lastRenderedPageBreak/>
        <w:t xml:space="preserve">which resulted in his attorney </w:t>
      </w:r>
      <w:r w:rsidR="00713C33" w:rsidRPr="00CA7198">
        <w:rPr>
          <w:rFonts w:ascii="Arial" w:hAnsi="Arial" w:cs="Arial"/>
          <w:sz w:val="24"/>
          <w:szCs w:val="24"/>
        </w:rPr>
        <w:t>addressing a letter to the National Office of the Police which eventually resulted in him receiving the docket copy on 23 September 2021.</w:t>
      </w:r>
      <w:r w:rsidR="00697CF1">
        <w:rPr>
          <w:rFonts w:ascii="Arial" w:hAnsi="Arial" w:cs="Arial"/>
          <w:sz w:val="24"/>
          <w:szCs w:val="24"/>
        </w:rPr>
        <w:t xml:space="preserve"> </w:t>
      </w:r>
      <w:r w:rsidR="00713C33" w:rsidRPr="00CA7198">
        <w:rPr>
          <w:rFonts w:ascii="Arial" w:hAnsi="Arial" w:cs="Arial"/>
          <w:sz w:val="24"/>
          <w:szCs w:val="24"/>
        </w:rPr>
        <w:t>On 22 October 2021 his attorney</w:t>
      </w:r>
      <w:r w:rsidR="00E2147F">
        <w:rPr>
          <w:rFonts w:ascii="Arial" w:hAnsi="Arial" w:cs="Arial"/>
          <w:sz w:val="24"/>
          <w:szCs w:val="24"/>
        </w:rPr>
        <w:t xml:space="preserve"> was finally able to</w:t>
      </w:r>
      <w:r w:rsidR="00713C33" w:rsidRPr="00CA7198">
        <w:rPr>
          <w:rFonts w:ascii="Arial" w:hAnsi="Arial" w:cs="Arial"/>
          <w:sz w:val="24"/>
          <w:szCs w:val="24"/>
        </w:rPr>
        <w:t xml:space="preserve"> serve a notice in terms of </w:t>
      </w:r>
      <w:r w:rsidR="00A54723">
        <w:rPr>
          <w:rFonts w:ascii="Arial" w:hAnsi="Arial" w:cs="Arial"/>
          <w:sz w:val="24"/>
          <w:szCs w:val="24"/>
        </w:rPr>
        <w:t>s</w:t>
      </w:r>
      <w:r w:rsidR="00713C33" w:rsidRPr="00CA7198">
        <w:rPr>
          <w:rFonts w:ascii="Arial" w:hAnsi="Arial" w:cs="Arial"/>
          <w:sz w:val="24"/>
          <w:szCs w:val="24"/>
        </w:rPr>
        <w:t xml:space="preserve"> 3 of </w:t>
      </w:r>
      <w:r w:rsidR="00E2147F">
        <w:rPr>
          <w:rFonts w:ascii="Arial" w:hAnsi="Arial" w:cs="Arial"/>
          <w:sz w:val="24"/>
          <w:szCs w:val="24"/>
        </w:rPr>
        <w:t xml:space="preserve">the </w:t>
      </w:r>
      <w:r w:rsidR="00713C33" w:rsidRPr="00CA7198">
        <w:rPr>
          <w:rFonts w:ascii="Arial" w:hAnsi="Arial" w:cs="Arial"/>
          <w:sz w:val="24"/>
          <w:szCs w:val="24"/>
        </w:rPr>
        <w:t xml:space="preserve">Act </w:t>
      </w:r>
      <w:r w:rsidR="00E2147F">
        <w:rPr>
          <w:rFonts w:ascii="Arial" w:hAnsi="Arial" w:cs="Arial"/>
          <w:sz w:val="24"/>
          <w:szCs w:val="24"/>
        </w:rPr>
        <w:t>on</w:t>
      </w:r>
      <w:r w:rsidR="00E2147F" w:rsidRPr="00CA7198">
        <w:rPr>
          <w:rFonts w:ascii="Arial" w:hAnsi="Arial" w:cs="Arial"/>
          <w:sz w:val="24"/>
          <w:szCs w:val="24"/>
        </w:rPr>
        <w:t xml:space="preserve"> </w:t>
      </w:r>
      <w:r w:rsidR="00713C33" w:rsidRPr="00CA7198">
        <w:rPr>
          <w:rFonts w:ascii="Arial" w:hAnsi="Arial" w:cs="Arial"/>
          <w:sz w:val="24"/>
          <w:szCs w:val="24"/>
        </w:rPr>
        <w:t>the first respondent.</w:t>
      </w:r>
    </w:p>
    <w:p w14:paraId="07556148" w14:textId="5D09BC23" w:rsidR="00713C33" w:rsidRPr="00CA7198" w:rsidRDefault="00713C33" w:rsidP="00396CE9">
      <w:pPr>
        <w:pStyle w:val="ListParagraph"/>
        <w:tabs>
          <w:tab w:val="left" w:pos="859"/>
        </w:tabs>
        <w:spacing w:line="360" w:lineRule="auto"/>
        <w:ind w:left="0" w:right="0" w:hanging="90"/>
        <w:rPr>
          <w:rFonts w:ascii="Arial" w:hAnsi="Arial" w:cs="Arial"/>
          <w:sz w:val="24"/>
          <w:szCs w:val="24"/>
        </w:rPr>
      </w:pPr>
    </w:p>
    <w:p w14:paraId="6D8E31B0" w14:textId="6A0F64C5" w:rsidR="00114A29" w:rsidRPr="00CA7198" w:rsidRDefault="00713C33" w:rsidP="002E2B13">
      <w:pPr>
        <w:pStyle w:val="ListParagraph"/>
        <w:tabs>
          <w:tab w:val="left" w:pos="859"/>
        </w:tabs>
        <w:spacing w:line="360" w:lineRule="auto"/>
        <w:ind w:left="0" w:right="0" w:hanging="450"/>
        <w:rPr>
          <w:rFonts w:ascii="Arial" w:hAnsi="Arial" w:cs="Arial"/>
          <w:sz w:val="24"/>
          <w:szCs w:val="24"/>
        </w:rPr>
      </w:pPr>
      <w:r w:rsidRPr="00CA7198">
        <w:rPr>
          <w:rFonts w:ascii="Arial" w:hAnsi="Arial" w:cs="Arial"/>
          <w:sz w:val="24"/>
          <w:szCs w:val="24"/>
        </w:rPr>
        <w:t>[</w:t>
      </w:r>
      <w:r w:rsidR="00A54723">
        <w:rPr>
          <w:rFonts w:ascii="Arial" w:hAnsi="Arial" w:cs="Arial"/>
          <w:sz w:val="24"/>
          <w:szCs w:val="24"/>
        </w:rPr>
        <w:t>5</w:t>
      </w:r>
      <w:r w:rsidRPr="00CA7198">
        <w:rPr>
          <w:rFonts w:ascii="Arial" w:hAnsi="Arial" w:cs="Arial"/>
          <w:sz w:val="24"/>
          <w:szCs w:val="24"/>
        </w:rPr>
        <w:t>]</w:t>
      </w:r>
      <w:r w:rsidRPr="00CA7198">
        <w:rPr>
          <w:rFonts w:ascii="Arial" w:hAnsi="Arial" w:cs="Arial"/>
          <w:sz w:val="24"/>
          <w:szCs w:val="24"/>
        </w:rPr>
        <w:tab/>
      </w:r>
      <w:r w:rsidR="002E2B13">
        <w:rPr>
          <w:rFonts w:ascii="Arial" w:hAnsi="Arial" w:cs="Arial"/>
          <w:sz w:val="24"/>
          <w:szCs w:val="24"/>
        </w:rPr>
        <w:t>The f</w:t>
      </w:r>
      <w:r w:rsidRPr="00CA7198">
        <w:rPr>
          <w:rFonts w:ascii="Arial" w:hAnsi="Arial" w:cs="Arial"/>
          <w:sz w:val="24"/>
          <w:szCs w:val="24"/>
        </w:rPr>
        <w:t>irst applicant is of the view that he has great prospects of success in the main action. He also mentions that the NPA has preferred criminal charges against the second respondent in relation to his conduct on 20 November 2020.</w:t>
      </w:r>
      <w:r w:rsidR="00697CF1">
        <w:rPr>
          <w:rFonts w:ascii="Arial" w:hAnsi="Arial" w:cs="Arial"/>
          <w:sz w:val="24"/>
          <w:szCs w:val="24"/>
        </w:rPr>
        <w:t xml:space="preserve"> </w:t>
      </w:r>
      <w:r w:rsidRPr="00CA7198">
        <w:rPr>
          <w:rFonts w:ascii="Arial" w:hAnsi="Arial" w:cs="Arial"/>
          <w:sz w:val="24"/>
          <w:szCs w:val="24"/>
        </w:rPr>
        <w:t>He contends that</w:t>
      </w:r>
      <w:r w:rsidR="00114A29" w:rsidRPr="00CA7198">
        <w:rPr>
          <w:rFonts w:ascii="Arial" w:hAnsi="Arial" w:cs="Arial"/>
          <w:sz w:val="24"/>
          <w:szCs w:val="24"/>
        </w:rPr>
        <w:t xml:space="preserve"> respondents will not be unreasonably prejudiced by the late service of notice as he would not ha</w:t>
      </w:r>
      <w:r w:rsidR="00E2147F">
        <w:rPr>
          <w:rFonts w:ascii="Arial" w:hAnsi="Arial" w:cs="Arial"/>
          <w:sz w:val="24"/>
          <w:szCs w:val="24"/>
        </w:rPr>
        <w:t>ve</w:t>
      </w:r>
      <w:r w:rsidR="00114A29" w:rsidRPr="00CA7198">
        <w:rPr>
          <w:rFonts w:ascii="Arial" w:hAnsi="Arial" w:cs="Arial"/>
          <w:sz w:val="24"/>
          <w:szCs w:val="24"/>
        </w:rPr>
        <w:t xml:space="preserve"> correct details with the possession of a docket copy.  The s 3 notice was dispatched within a month after receipt of the docket.</w:t>
      </w:r>
      <w:r w:rsidR="00697CF1">
        <w:rPr>
          <w:rFonts w:ascii="Arial" w:hAnsi="Arial" w:cs="Arial"/>
          <w:sz w:val="24"/>
          <w:szCs w:val="24"/>
        </w:rPr>
        <w:t xml:space="preserve"> </w:t>
      </w:r>
      <w:r w:rsidR="00114A29" w:rsidRPr="00CA7198">
        <w:rPr>
          <w:rFonts w:ascii="Arial" w:hAnsi="Arial" w:cs="Arial"/>
          <w:sz w:val="24"/>
          <w:szCs w:val="24"/>
        </w:rPr>
        <w:t>He will severely be prejudiced should condonation not be granted.</w:t>
      </w:r>
      <w:r w:rsidR="00A54723">
        <w:rPr>
          <w:rFonts w:ascii="Arial" w:hAnsi="Arial" w:cs="Arial"/>
          <w:sz w:val="24"/>
          <w:szCs w:val="24"/>
        </w:rPr>
        <w:t xml:space="preserve"> As such, t</w:t>
      </w:r>
      <w:r w:rsidR="00114A29" w:rsidRPr="00CA7198">
        <w:rPr>
          <w:rFonts w:ascii="Arial" w:hAnsi="Arial" w:cs="Arial"/>
          <w:sz w:val="24"/>
          <w:szCs w:val="24"/>
        </w:rPr>
        <w:t>he debt arising out of this cause of action ha</w:t>
      </w:r>
      <w:r w:rsidR="00A54723">
        <w:rPr>
          <w:rFonts w:ascii="Arial" w:hAnsi="Arial" w:cs="Arial"/>
          <w:sz w:val="24"/>
          <w:szCs w:val="24"/>
        </w:rPr>
        <w:t>s</w:t>
      </w:r>
      <w:r w:rsidR="00114A29" w:rsidRPr="00CA7198">
        <w:rPr>
          <w:rFonts w:ascii="Arial" w:hAnsi="Arial" w:cs="Arial"/>
          <w:sz w:val="24"/>
          <w:szCs w:val="24"/>
        </w:rPr>
        <w:t xml:space="preserve"> not prescribed</w:t>
      </w:r>
      <w:r w:rsidR="00A54723">
        <w:rPr>
          <w:rFonts w:ascii="Arial" w:hAnsi="Arial" w:cs="Arial"/>
          <w:sz w:val="24"/>
          <w:szCs w:val="24"/>
        </w:rPr>
        <w:t>,</w:t>
      </w:r>
      <w:r w:rsidR="00114A29" w:rsidRPr="00CA7198">
        <w:rPr>
          <w:rFonts w:ascii="Arial" w:hAnsi="Arial" w:cs="Arial"/>
          <w:sz w:val="24"/>
          <w:szCs w:val="24"/>
        </w:rPr>
        <w:t xml:space="preserve"> as it was interrupted by service of summons in November 2022.</w:t>
      </w:r>
      <w:r w:rsidR="00697CF1">
        <w:rPr>
          <w:rFonts w:ascii="Arial" w:hAnsi="Arial" w:cs="Arial"/>
          <w:sz w:val="24"/>
          <w:szCs w:val="24"/>
        </w:rPr>
        <w:t xml:space="preserve"> </w:t>
      </w:r>
      <w:r w:rsidR="00114A29" w:rsidRPr="00CA7198">
        <w:rPr>
          <w:rFonts w:ascii="Arial" w:hAnsi="Arial" w:cs="Arial"/>
          <w:sz w:val="24"/>
          <w:szCs w:val="24"/>
        </w:rPr>
        <w:t>T</w:t>
      </w:r>
      <w:r w:rsidR="006F7772" w:rsidRPr="00CA7198">
        <w:rPr>
          <w:rFonts w:ascii="Arial" w:hAnsi="Arial" w:cs="Arial"/>
          <w:sz w:val="24"/>
          <w:szCs w:val="24"/>
        </w:rPr>
        <w:t>he respondents oppose</w:t>
      </w:r>
      <w:r w:rsidR="00114A29" w:rsidRPr="00CA7198">
        <w:rPr>
          <w:rFonts w:ascii="Arial" w:hAnsi="Arial" w:cs="Arial"/>
          <w:sz w:val="24"/>
          <w:szCs w:val="24"/>
        </w:rPr>
        <w:t xml:space="preserve"> the application for condonation.</w:t>
      </w:r>
    </w:p>
    <w:p w14:paraId="021B074F" w14:textId="6AC6771B" w:rsidR="00114A29" w:rsidRPr="00CA7198" w:rsidRDefault="00114A29" w:rsidP="002E2B13">
      <w:pPr>
        <w:pStyle w:val="ListParagraph"/>
        <w:tabs>
          <w:tab w:val="left" w:pos="859"/>
        </w:tabs>
        <w:spacing w:line="360" w:lineRule="auto"/>
        <w:ind w:left="450" w:right="0" w:hanging="450"/>
        <w:rPr>
          <w:rFonts w:ascii="Arial" w:hAnsi="Arial" w:cs="Arial"/>
          <w:sz w:val="24"/>
          <w:szCs w:val="24"/>
        </w:rPr>
      </w:pPr>
    </w:p>
    <w:p w14:paraId="5AD42D16" w14:textId="2E3C545C" w:rsidR="00114A29" w:rsidRPr="00812DC5" w:rsidRDefault="00114A29" w:rsidP="00DB0C42">
      <w:pPr>
        <w:pStyle w:val="ListParagraph"/>
        <w:tabs>
          <w:tab w:val="left" w:pos="859"/>
        </w:tabs>
        <w:spacing w:line="360" w:lineRule="auto"/>
        <w:ind w:left="0" w:right="0"/>
        <w:rPr>
          <w:rFonts w:ascii="Arial" w:hAnsi="Arial" w:cs="Arial"/>
          <w:b/>
          <w:bCs/>
          <w:sz w:val="24"/>
          <w:szCs w:val="24"/>
        </w:rPr>
      </w:pPr>
      <w:r w:rsidRPr="00812DC5">
        <w:rPr>
          <w:rFonts w:ascii="Arial" w:hAnsi="Arial" w:cs="Arial"/>
          <w:b/>
          <w:bCs/>
          <w:sz w:val="24"/>
          <w:szCs w:val="24"/>
        </w:rPr>
        <w:t>THE APPLICATION OF THE LAW</w:t>
      </w:r>
    </w:p>
    <w:p w14:paraId="43479DC9" w14:textId="215FDE83" w:rsidR="00114A29" w:rsidRPr="00CA7198" w:rsidRDefault="00114A29" w:rsidP="00DB0C42">
      <w:pPr>
        <w:pStyle w:val="ListParagraph"/>
        <w:tabs>
          <w:tab w:val="left" w:pos="859"/>
        </w:tabs>
        <w:spacing w:line="360" w:lineRule="auto"/>
        <w:ind w:left="0" w:right="0"/>
        <w:rPr>
          <w:rFonts w:ascii="Arial" w:hAnsi="Arial" w:cs="Arial"/>
          <w:sz w:val="24"/>
          <w:szCs w:val="24"/>
        </w:rPr>
      </w:pPr>
    </w:p>
    <w:p w14:paraId="007DEA76" w14:textId="608BEF8F" w:rsidR="00114A29" w:rsidRPr="00CA7198" w:rsidRDefault="002E2B13" w:rsidP="002E2B13">
      <w:pPr>
        <w:pStyle w:val="ListParagraph"/>
        <w:tabs>
          <w:tab w:val="left" w:pos="859"/>
        </w:tabs>
        <w:spacing w:line="360" w:lineRule="auto"/>
        <w:ind w:left="0" w:right="0"/>
        <w:rPr>
          <w:rFonts w:ascii="Arial" w:hAnsi="Arial" w:cs="Arial"/>
          <w:sz w:val="24"/>
          <w:szCs w:val="24"/>
        </w:rPr>
      </w:pPr>
      <w:r>
        <w:rPr>
          <w:rFonts w:ascii="Arial" w:hAnsi="Arial" w:cs="Arial"/>
          <w:sz w:val="24"/>
          <w:szCs w:val="24"/>
        </w:rPr>
        <w:t>[</w:t>
      </w:r>
      <w:r w:rsidR="00697CF1">
        <w:rPr>
          <w:rFonts w:ascii="Arial" w:hAnsi="Arial" w:cs="Arial"/>
          <w:sz w:val="24"/>
          <w:szCs w:val="24"/>
        </w:rPr>
        <w:t>6</w:t>
      </w:r>
      <w:r>
        <w:rPr>
          <w:rFonts w:ascii="Arial" w:hAnsi="Arial" w:cs="Arial"/>
          <w:sz w:val="24"/>
          <w:szCs w:val="24"/>
        </w:rPr>
        <w:t>]</w:t>
      </w:r>
      <w:r w:rsidR="00114A29" w:rsidRPr="00CA7198">
        <w:rPr>
          <w:rFonts w:ascii="Arial" w:hAnsi="Arial" w:cs="Arial"/>
          <w:sz w:val="24"/>
          <w:szCs w:val="24"/>
        </w:rPr>
        <w:tab/>
        <w:t>It is trite law that a court</w:t>
      </w:r>
      <w:r w:rsidR="00A54723">
        <w:rPr>
          <w:rFonts w:ascii="Arial" w:hAnsi="Arial" w:cs="Arial"/>
          <w:sz w:val="24"/>
          <w:szCs w:val="24"/>
        </w:rPr>
        <w:t xml:space="preserve">, </w:t>
      </w:r>
      <w:r w:rsidR="00114A29" w:rsidRPr="00CA7198">
        <w:rPr>
          <w:rFonts w:ascii="Arial" w:hAnsi="Arial" w:cs="Arial"/>
          <w:sz w:val="24"/>
          <w:szCs w:val="24"/>
        </w:rPr>
        <w:t xml:space="preserve">in exercising its discretion whether to grant an application for condonation in terms of </w:t>
      </w:r>
      <w:r w:rsidR="00A54723">
        <w:rPr>
          <w:rFonts w:ascii="Arial" w:hAnsi="Arial" w:cs="Arial"/>
          <w:sz w:val="24"/>
          <w:szCs w:val="24"/>
        </w:rPr>
        <w:t>s</w:t>
      </w:r>
      <w:r w:rsidR="00114A29" w:rsidRPr="00CA7198">
        <w:rPr>
          <w:rFonts w:ascii="Arial" w:hAnsi="Arial" w:cs="Arial"/>
          <w:sz w:val="24"/>
          <w:szCs w:val="24"/>
        </w:rPr>
        <w:t xml:space="preserve"> 3(4) of the Act</w:t>
      </w:r>
      <w:r w:rsidR="00A54723">
        <w:rPr>
          <w:rFonts w:ascii="Arial" w:hAnsi="Arial" w:cs="Arial"/>
          <w:sz w:val="24"/>
          <w:szCs w:val="24"/>
        </w:rPr>
        <w:t>,</w:t>
      </w:r>
      <w:r w:rsidR="00114A29" w:rsidRPr="00CA7198">
        <w:rPr>
          <w:rFonts w:ascii="Arial" w:hAnsi="Arial" w:cs="Arial"/>
          <w:sz w:val="24"/>
          <w:szCs w:val="24"/>
        </w:rPr>
        <w:t xml:space="preserve"> undertakes a three-tiered </w:t>
      </w:r>
      <w:r>
        <w:rPr>
          <w:rFonts w:ascii="Arial" w:hAnsi="Arial" w:cs="Arial"/>
          <w:sz w:val="24"/>
          <w:szCs w:val="24"/>
        </w:rPr>
        <w:t>inquiry</w:t>
      </w:r>
      <w:r w:rsidR="00114A29" w:rsidRPr="00CA7198">
        <w:rPr>
          <w:rFonts w:ascii="Arial" w:hAnsi="Arial" w:cs="Arial"/>
          <w:sz w:val="24"/>
          <w:szCs w:val="24"/>
        </w:rPr>
        <w:t xml:space="preserve"> as follows:</w:t>
      </w:r>
    </w:p>
    <w:p w14:paraId="4DF514BF" w14:textId="16BAE0C1" w:rsidR="00114A29" w:rsidRPr="002E757C" w:rsidRDefault="002E757C" w:rsidP="002E757C">
      <w:pPr>
        <w:tabs>
          <w:tab w:val="left" w:pos="859"/>
        </w:tabs>
        <w:spacing w:line="360" w:lineRule="auto"/>
        <w:rPr>
          <w:rFonts w:ascii="Arial" w:hAnsi="Arial" w:cs="Arial"/>
          <w:sz w:val="24"/>
          <w:szCs w:val="24"/>
        </w:rPr>
      </w:pPr>
      <w:r w:rsidRPr="00CA7198">
        <w:rPr>
          <w:rFonts w:ascii="Arial" w:hAnsi="Arial" w:cs="Arial"/>
          <w:sz w:val="24"/>
          <w:szCs w:val="24"/>
        </w:rPr>
        <w:t>(a)</w:t>
      </w:r>
      <w:r w:rsidRPr="00CA7198">
        <w:rPr>
          <w:rFonts w:ascii="Arial" w:hAnsi="Arial" w:cs="Arial"/>
          <w:sz w:val="24"/>
          <w:szCs w:val="24"/>
        </w:rPr>
        <w:tab/>
      </w:r>
      <w:r w:rsidR="00114A29" w:rsidRPr="002E757C">
        <w:rPr>
          <w:rFonts w:ascii="Arial" w:hAnsi="Arial" w:cs="Arial"/>
          <w:sz w:val="24"/>
          <w:szCs w:val="24"/>
        </w:rPr>
        <w:t>The debt must not be extinguished by prescription;</w:t>
      </w:r>
    </w:p>
    <w:p w14:paraId="578B6D5A" w14:textId="52B38464" w:rsidR="00114A29" w:rsidRPr="002E757C" w:rsidRDefault="002E757C" w:rsidP="002E757C">
      <w:pPr>
        <w:tabs>
          <w:tab w:val="left" w:pos="859"/>
        </w:tabs>
        <w:spacing w:line="360" w:lineRule="auto"/>
        <w:rPr>
          <w:rFonts w:ascii="Arial" w:hAnsi="Arial" w:cs="Arial"/>
          <w:sz w:val="24"/>
          <w:szCs w:val="24"/>
        </w:rPr>
      </w:pPr>
      <w:r w:rsidRPr="00CA7198">
        <w:rPr>
          <w:rFonts w:ascii="Arial" w:hAnsi="Arial" w:cs="Arial"/>
          <w:sz w:val="24"/>
          <w:szCs w:val="24"/>
        </w:rPr>
        <w:t>(b)</w:t>
      </w:r>
      <w:r w:rsidRPr="00CA7198">
        <w:rPr>
          <w:rFonts w:ascii="Arial" w:hAnsi="Arial" w:cs="Arial"/>
          <w:sz w:val="24"/>
          <w:szCs w:val="24"/>
        </w:rPr>
        <w:tab/>
      </w:r>
      <w:r w:rsidR="00114A29" w:rsidRPr="002E757C">
        <w:rPr>
          <w:rFonts w:ascii="Arial" w:hAnsi="Arial" w:cs="Arial"/>
          <w:sz w:val="24"/>
          <w:szCs w:val="24"/>
        </w:rPr>
        <w:t>Good cause exists for the failure of the creditor;</w:t>
      </w:r>
      <w:r w:rsidR="00A54723" w:rsidRPr="002E757C">
        <w:rPr>
          <w:rFonts w:ascii="Arial" w:hAnsi="Arial" w:cs="Arial"/>
          <w:sz w:val="24"/>
          <w:szCs w:val="24"/>
        </w:rPr>
        <w:t xml:space="preserve"> and</w:t>
      </w:r>
    </w:p>
    <w:p w14:paraId="3F3BD4D6" w14:textId="5F3F9AE9" w:rsidR="00114A29" w:rsidRPr="002E757C" w:rsidRDefault="002E757C" w:rsidP="002E757C">
      <w:pPr>
        <w:tabs>
          <w:tab w:val="left" w:pos="859"/>
        </w:tabs>
        <w:spacing w:line="360" w:lineRule="auto"/>
        <w:rPr>
          <w:rFonts w:ascii="Arial" w:hAnsi="Arial" w:cs="Arial"/>
          <w:sz w:val="24"/>
          <w:szCs w:val="24"/>
        </w:rPr>
      </w:pPr>
      <w:r w:rsidRPr="00CA7198">
        <w:rPr>
          <w:rFonts w:ascii="Arial" w:hAnsi="Arial" w:cs="Arial"/>
          <w:sz w:val="24"/>
          <w:szCs w:val="24"/>
        </w:rPr>
        <w:t>(c)</w:t>
      </w:r>
      <w:r w:rsidRPr="00CA7198">
        <w:rPr>
          <w:rFonts w:ascii="Arial" w:hAnsi="Arial" w:cs="Arial"/>
          <w:sz w:val="24"/>
          <w:szCs w:val="24"/>
        </w:rPr>
        <w:tab/>
      </w:r>
      <w:r w:rsidR="00114A29" w:rsidRPr="002E757C">
        <w:rPr>
          <w:rFonts w:ascii="Arial" w:hAnsi="Arial" w:cs="Arial"/>
          <w:sz w:val="24"/>
          <w:szCs w:val="24"/>
        </w:rPr>
        <w:t>The organ of state was not unreasonably prejudiced by the failure.</w:t>
      </w:r>
    </w:p>
    <w:p w14:paraId="4BFE4D40" w14:textId="77777777" w:rsidR="00A54723" w:rsidRDefault="00A54723" w:rsidP="002E2B13">
      <w:pPr>
        <w:tabs>
          <w:tab w:val="left" w:pos="859"/>
        </w:tabs>
        <w:spacing w:line="360" w:lineRule="auto"/>
        <w:rPr>
          <w:rFonts w:ascii="Arial" w:hAnsi="Arial" w:cs="Arial"/>
          <w:sz w:val="24"/>
          <w:szCs w:val="24"/>
        </w:rPr>
      </w:pPr>
    </w:p>
    <w:p w14:paraId="489E91BC" w14:textId="39CE554C" w:rsidR="00956114" w:rsidRPr="00812DC5" w:rsidRDefault="00A54723" w:rsidP="00812DC5">
      <w:pPr>
        <w:pStyle w:val="BodyText"/>
        <w:spacing w:line="360" w:lineRule="auto"/>
        <w:jc w:val="both"/>
        <w:rPr>
          <w:rFonts w:ascii="Arial" w:eastAsia="Times New Roman" w:hAnsi="Arial" w:cs="Arial"/>
          <w:color w:val="000000" w:themeColor="text1"/>
          <w:lang w:val="en-ZA" w:eastAsia="en-ZA"/>
        </w:rPr>
      </w:pPr>
      <w:r w:rsidRPr="00812DC5">
        <w:rPr>
          <w:rFonts w:ascii="Arial" w:hAnsi="Arial" w:cs="Arial"/>
        </w:rPr>
        <w:t xml:space="preserve">In </w:t>
      </w:r>
      <w:r w:rsidRPr="00812DC5">
        <w:rPr>
          <w:rFonts w:ascii="Arial" w:hAnsi="Arial" w:cs="Arial"/>
          <w:i/>
          <w:iCs/>
        </w:rPr>
        <w:t>casu</w:t>
      </w:r>
      <w:r w:rsidRPr="00812DC5">
        <w:rPr>
          <w:rFonts w:ascii="Arial" w:hAnsi="Arial" w:cs="Arial"/>
        </w:rPr>
        <w:t>, t</w:t>
      </w:r>
      <w:r w:rsidR="00114A29" w:rsidRPr="00812DC5">
        <w:rPr>
          <w:rFonts w:ascii="Arial" w:hAnsi="Arial" w:cs="Arial"/>
        </w:rPr>
        <w:t xml:space="preserve">he cause of action arose on 20 November 2020 and the summons was served on the respondents </w:t>
      </w:r>
      <w:r w:rsidR="002E2B13" w:rsidRPr="00812DC5">
        <w:rPr>
          <w:rFonts w:ascii="Arial" w:hAnsi="Arial" w:cs="Arial"/>
        </w:rPr>
        <w:t>in</w:t>
      </w:r>
      <w:r w:rsidR="00114A29" w:rsidRPr="00812DC5">
        <w:rPr>
          <w:rFonts w:ascii="Arial" w:hAnsi="Arial" w:cs="Arial"/>
        </w:rPr>
        <w:t xml:space="preserve"> November</w:t>
      </w:r>
      <w:r w:rsidR="002E2B13" w:rsidRPr="00812DC5">
        <w:rPr>
          <w:rFonts w:ascii="Arial" w:hAnsi="Arial" w:cs="Arial"/>
        </w:rPr>
        <w:t xml:space="preserve"> 2021</w:t>
      </w:r>
      <w:r w:rsidR="00114A29" w:rsidRPr="00812DC5">
        <w:rPr>
          <w:rFonts w:ascii="Arial" w:hAnsi="Arial" w:cs="Arial"/>
        </w:rPr>
        <w:t>.</w:t>
      </w:r>
      <w:r w:rsidRPr="00812DC5">
        <w:rPr>
          <w:rFonts w:ascii="Arial" w:hAnsi="Arial" w:cs="Arial"/>
          <w:color w:val="000000" w:themeColor="text1"/>
        </w:rPr>
        <w:t xml:space="preserve"> </w:t>
      </w:r>
      <w:r w:rsidR="00114A29" w:rsidRPr="00812DC5">
        <w:rPr>
          <w:rFonts w:ascii="Arial" w:hAnsi="Arial" w:cs="Arial"/>
          <w:color w:val="000000" w:themeColor="text1"/>
        </w:rPr>
        <w:t xml:space="preserve">In relation to good cause the Supreme Court of Appeal </w:t>
      </w:r>
      <w:r>
        <w:rPr>
          <w:rFonts w:ascii="Arial" w:hAnsi="Arial" w:cs="Arial"/>
          <w:color w:val="000000" w:themeColor="text1"/>
        </w:rPr>
        <w:t>said the following:</w:t>
      </w:r>
    </w:p>
    <w:p w14:paraId="01E6C7DE" w14:textId="2EAE8CFD" w:rsidR="00A54723" w:rsidRPr="00812DC5" w:rsidRDefault="00A54723" w:rsidP="00812DC5">
      <w:pPr>
        <w:pStyle w:val="BodyText"/>
        <w:spacing w:line="360" w:lineRule="auto"/>
        <w:jc w:val="both"/>
        <w:rPr>
          <w:rFonts w:ascii="Arial" w:hAnsi="Arial" w:cs="Arial"/>
          <w:i/>
          <w:iCs/>
          <w:sz w:val="22"/>
          <w:szCs w:val="22"/>
        </w:rPr>
      </w:pPr>
      <w:r>
        <w:rPr>
          <w:rFonts w:ascii="Arial" w:hAnsi="Arial" w:cs="Arial"/>
          <w:i/>
          <w:iCs/>
          <w:sz w:val="22"/>
          <w:szCs w:val="22"/>
        </w:rPr>
        <w:t>‘</w:t>
      </w:r>
      <w:r w:rsidR="00956114" w:rsidRPr="00812DC5">
        <w:rPr>
          <w:rFonts w:ascii="Arial" w:hAnsi="Arial" w:cs="Arial"/>
          <w:i/>
          <w:iCs/>
          <w:sz w:val="22"/>
          <w:szCs w:val="22"/>
        </w:rPr>
        <w:t>The second requirement is a variant of one well known in cases of procedural non-compliance. See Torwood Properties (Pty) Ltd v South African Reserve Bank </w:t>
      </w:r>
      <w:hyperlink r:id="rId9" w:tooltip="View LawCiteRecord" w:history="1">
        <w:r w:rsidR="00956114" w:rsidRPr="00812DC5">
          <w:rPr>
            <w:rStyle w:val="Hyperlink"/>
            <w:rFonts w:ascii="Arial" w:hAnsi="Arial" w:cs="Arial"/>
            <w:i/>
            <w:iCs/>
            <w:color w:val="auto"/>
            <w:sz w:val="22"/>
            <w:szCs w:val="22"/>
            <w:u w:val="none"/>
          </w:rPr>
          <w:t>1996 (1) SA 215</w:t>
        </w:r>
      </w:hyperlink>
      <w:r w:rsidR="00956114" w:rsidRPr="00812DC5">
        <w:rPr>
          <w:rFonts w:ascii="Arial" w:hAnsi="Arial" w:cs="Arial"/>
          <w:i/>
          <w:iCs/>
          <w:sz w:val="22"/>
          <w:szCs w:val="22"/>
        </w:rPr>
        <w:t xml:space="preserve"> (W) at 227I-228F and the cases there cited. </w:t>
      </w:r>
      <w:r>
        <w:rPr>
          <w:rFonts w:ascii="Arial" w:hAnsi="Arial" w:cs="Arial"/>
          <w:i/>
          <w:iCs/>
          <w:sz w:val="22"/>
          <w:szCs w:val="22"/>
        </w:rPr>
        <w:t>“</w:t>
      </w:r>
      <w:r w:rsidR="00956114" w:rsidRPr="00812DC5">
        <w:rPr>
          <w:rFonts w:ascii="Arial" w:hAnsi="Arial" w:cs="Arial"/>
          <w:i/>
          <w:iCs/>
          <w:sz w:val="22"/>
          <w:szCs w:val="22"/>
        </w:rPr>
        <w:t xml:space="preserve">Good </w:t>
      </w:r>
      <w:r w:rsidRPr="00812DC5">
        <w:rPr>
          <w:rFonts w:ascii="Arial" w:hAnsi="Arial" w:cs="Arial"/>
          <w:i/>
          <w:iCs/>
          <w:sz w:val="22"/>
          <w:szCs w:val="22"/>
        </w:rPr>
        <w:t>cause</w:t>
      </w:r>
      <w:r>
        <w:rPr>
          <w:rFonts w:ascii="Arial" w:hAnsi="Arial" w:cs="Arial"/>
          <w:i/>
          <w:iCs/>
          <w:sz w:val="22"/>
          <w:szCs w:val="22"/>
        </w:rPr>
        <w:t>”</w:t>
      </w:r>
      <w:r w:rsidRPr="00812DC5">
        <w:rPr>
          <w:rFonts w:ascii="Arial" w:hAnsi="Arial" w:cs="Arial"/>
          <w:i/>
          <w:iCs/>
          <w:sz w:val="22"/>
          <w:szCs w:val="22"/>
        </w:rPr>
        <w:t xml:space="preserve"> </w:t>
      </w:r>
      <w:r w:rsidR="00956114" w:rsidRPr="00812DC5">
        <w:rPr>
          <w:rFonts w:ascii="Arial" w:hAnsi="Arial" w:cs="Arial"/>
          <w:i/>
          <w:iCs/>
          <w:sz w:val="22"/>
          <w:szCs w:val="22"/>
        </w:rPr>
        <w:t>looks at all those factors which bear on the fairness of granting the relief as between the parties and as affecting the proper administration of justice. In any given factual complex it may be that only some of many such possible factors become relevant. These may include prospects of success in the proposed action, the reasons for the delay, the sufficiency of the explanation offered, the bona fides of the applicant, and any contribution by other persons or parties to the delay and the applicant’s responsibility therefore</w:t>
      </w:r>
      <w:r>
        <w:rPr>
          <w:rFonts w:ascii="Arial" w:hAnsi="Arial" w:cs="Arial"/>
          <w:i/>
          <w:iCs/>
          <w:sz w:val="22"/>
          <w:szCs w:val="22"/>
        </w:rPr>
        <w:t>’</w:t>
      </w:r>
      <w:r w:rsidR="00956114" w:rsidRPr="00812DC5">
        <w:rPr>
          <w:rFonts w:ascii="Arial" w:hAnsi="Arial" w:cs="Arial"/>
          <w:i/>
          <w:iCs/>
          <w:sz w:val="22"/>
          <w:szCs w:val="22"/>
        </w:rPr>
        <w:t>.</w:t>
      </w:r>
      <w:r>
        <w:rPr>
          <w:rStyle w:val="FootnoteReference"/>
          <w:rFonts w:ascii="Arial" w:hAnsi="Arial" w:cs="Arial"/>
          <w:i/>
          <w:iCs/>
          <w:sz w:val="22"/>
          <w:szCs w:val="22"/>
        </w:rPr>
        <w:footnoteReference w:id="1"/>
      </w:r>
    </w:p>
    <w:p w14:paraId="29E3BC34" w14:textId="5247C63F" w:rsidR="00114A29" w:rsidRPr="00CA7198" w:rsidRDefault="00114A29" w:rsidP="00812DC5">
      <w:pPr>
        <w:tabs>
          <w:tab w:val="left" w:pos="859"/>
        </w:tabs>
        <w:spacing w:line="360" w:lineRule="auto"/>
        <w:jc w:val="both"/>
        <w:rPr>
          <w:rFonts w:ascii="Arial" w:hAnsi="Arial" w:cs="Arial"/>
          <w:sz w:val="24"/>
          <w:szCs w:val="24"/>
        </w:rPr>
      </w:pPr>
      <w:r w:rsidRPr="00CA7198">
        <w:rPr>
          <w:rFonts w:ascii="Arial" w:hAnsi="Arial" w:cs="Arial"/>
          <w:sz w:val="24"/>
          <w:szCs w:val="24"/>
        </w:rPr>
        <w:lastRenderedPageBreak/>
        <w:t xml:space="preserve">It should be noted that </w:t>
      </w:r>
      <w:r w:rsidR="00A54723">
        <w:rPr>
          <w:rFonts w:ascii="Arial" w:hAnsi="Arial" w:cs="Arial"/>
          <w:sz w:val="24"/>
          <w:szCs w:val="24"/>
        </w:rPr>
        <w:t>consultation with the attorney</w:t>
      </w:r>
      <w:r w:rsidR="002D184B">
        <w:rPr>
          <w:rFonts w:ascii="Arial" w:hAnsi="Arial" w:cs="Arial"/>
          <w:sz w:val="24"/>
          <w:szCs w:val="24"/>
        </w:rPr>
        <w:t xml:space="preserve"> commenced on</w:t>
      </w:r>
      <w:r w:rsidRPr="00CA7198">
        <w:rPr>
          <w:rFonts w:ascii="Arial" w:hAnsi="Arial" w:cs="Arial"/>
          <w:sz w:val="24"/>
          <w:szCs w:val="24"/>
        </w:rPr>
        <w:t xml:space="preserve"> 11 December 2020, less than a month after the incident.</w:t>
      </w:r>
      <w:r w:rsidR="002D184B">
        <w:rPr>
          <w:rFonts w:ascii="Arial" w:hAnsi="Arial" w:cs="Arial"/>
          <w:sz w:val="24"/>
          <w:szCs w:val="24"/>
        </w:rPr>
        <w:t xml:space="preserve"> It must also be kept in mind that t</w:t>
      </w:r>
      <w:r w:rsidRPr="00CA7198">
        <w:rPr>
          <w:rFonts w:ascii="Arial" w:hAnsi="Arial" w:cs="Arial"/>
          <w:sz w:val="24"/>
          <w:szCs w:val="24"/>
        </w:rPr>
        <w:t xml:space="preserve">he </w:t>
      </w:r>
      <w:r w:rsidR="002D184B">
        <w:rPr>
          <w:rFonts w:ascii="Arial" w:hAnsi="Arial" w:cs="Arial"/>
          <w:sz w:val="24"/>
          <w:szCs w:val="24"/>
        </w:rPr>
        <w:t>festive</w:t>
      </w:r>
      <w:r w:rsidRPr="00CA7198">
        <w:rPr>
          <w:rFonts w:ascii="Arial" w:hAnsi="Arial" w:cs="Arial"/>
          <w:sz w:val="24"/>
          <w:szCs w:val="24"/>
        </w:rPr>
        <w:t xml:space="preserve"> period </w:t>
      </w:r>
      <w:r w:rsidR="002D184B">
        <w:rPr>
          <w:rFonts w:ascii="Arial" w:hAnsi="Arial" w:cs="Arial"/>
          <w:sz w:val="24"/>
          <w:szCs w:val="24"/>
        </w:rPr>
        <w:t xml:space="preserve">was and always </w:t>
      </w:r>
      <w:r w:rsidRPr="00CA7198">
        <w:rPr>
          <w:rFonts w:ascii="Arial" w:hAnsi="Arial" w:cs="Arial"/>
          <w:sz w:val="24"/>
          <w:szCs w:val="24"/>
        </w:rPr>
        <w:t xml:space="preserve">is a </w:t>
      </w:r>
      <w:r w:rsidRPr="00812DC5">
        <w:rPr>
          <w:rFonts w:ascii="Arial" w:hAnsi="Arial" w:cs="Arial"/>
          <w:i/>
          <w:iCs/>
          <w:sz w:val="24"/>
          <w:szCs w:val="24"/>
        </w:rPr>
        <w:t>dies non</w:t>
      </w:r>
      <w:r w:rsidRPr="00CA7198">
        <w:rPr>
          <w:rFonts w:ascii="Arial" w:hAnsi="Arial" w:cs="Arial"/>
          <w:sz w:val="24"/>
          <w:szCs w:val="24"/>
        </w:rPr>
        <w:t xml:space="preserve">. </w:t>
      </w:r>
      <w:r w:rsidR="002D184B">
        <w:rPr>
          <w:rFonts w:ascii="Arial" w:hAnsi="Arial" w:cs="Arial"/>
          <w:sz w:val="24"/>
          <w:szCs w:val="24"/>
        </w:rPr>
        <w:t>Despite this, it is clear that t</w:t>
      </w:r>
      <w:r w:rsidRPr="00CA7198">
        <w:rPr>
          <w:rFonts w:ascii="Arial" w:hAnsi="Arial" w:cs="Arial"/>
          <w:sz w:val="24"/>
          <w:szCs w:val="24"/>
        </w:rPr>
        <w:t>he applicants and their attorney actively took measures to obtain docket copies from January 2021 until they were placed in possession in September 2021</w:t>
      </w:r>
      <w:r w:rsidR="002D184B">
        <w:rPr>
          <w:rFonts w:ascii="Arial" w:hAnsi="Arial" w:cs="Arial"/>
          <w:sz w:val="24"/>
          <w:szCs w:val="24"/>
        </w:rPr>
        <w:t xml:space="preserve"> after which d</w:t>
      </w:r>
      <w:r w:rsidRPr="00CA7198">
        <w:rPr>
          <w:rFonts w:ascii="Arial" w:hAnsi="Arial" w:cs="Arial"/>
          <w:sz w:val="24"/>
          <w:szCs w:val="24"/>
        </w:rPr>
        <w:t>etailed consultation</w:t>
      </w:r>
      <w:r w:rsidR="002D184B">
        <w:rPr>
          <w:rFonts w:ascii="Arial" w:hAnsi="Arial" w:cs="Arial"/>
          <w:sz w:val="24"/>
          <w:szCs w:val="24"/>
        </w:rPr>
        <w:t>s</w:t>
      </w:r>
      <w:r w:rsidRPr="00CA7198">
        <w:rPr>
          <w:rFonts w:ascii="Arial" w:hAnsi="Arial" w:cs="Arial"/>
          <w:sz w:val="24"/>
          <w:szCs w:val="24"/>
        </w:rPr>
        <w:t xml:space="preserve"> took place in October</w:t>
      </w:r>
      <w:r w:rsidR="002D184B">
        <w:rPr>
          <w:rFonts w:ascii="Arial" w:hAnsi="Arial" w:cs="Arial"/>
          <w:sz w:val="24"/>
          <w:szCs w:val="24"/>
        </w:rPr>
        <w:t xml:space="preserve"> to get the matter going as soon as possible,</w:t>
      </w:r>
      <w:r w:rsidRPr="00CA7198">
        <w:rPr>
          <w:rFonts w:ascii="Arial" w:hAnsi="Arial" w:cs="Arial"/>
          <w:sz w:val="24"/>
          <w:szCs w:val="24"/>
        </w:rPr>
        <w:t xml:space="preserve"> and notice to respondents was </w:t>
      </w:r>
      <w:r w:rsidR="002D184B">
        <w:rPr>
          <w:rFonts w:ascii="Arial" w:hAnsi="Arial" w:cs="Arial"/>
          <w:sz w:val="24"/>
          <w:szCs w:val="24"/>
        </w:rPr>
        <w:t xml:space="preserve">finally able to be </w:t>
      </w:r>
      <w:r w:rsidRPr="00CA7198">
        <w:rPr>
          <w:rFonts w:ascii="Arial" w:hAnsi="Arial" w:cs="Arial"/>
          <w:sz w:val="24"/>
          <w:szCs w:val="24"/>
        </w:rPr>
        <w:t>dispatched</w:t>
      </w:r>
      <w:r w:rsidR="002D184B">
        <w:rPr>
          <w:rFonts w:ascii="Arial" w:hAnsi="Arial" w:cs="Arial"/>
          <w:sz w:val="24"/>
          <w:szCs w:val="24"/>
        </w:rPr>
        <w:t xml:space="preserve"> on</w:t>
      </w:r>
      <w:r w:rsidR="00B171C6" w:rsidRPr="00CA7198">
        <w:rPr>
          <w:rFonts w:ascii="Arial" w:hAnsi="Arial" w:cs="Arial"/>
          <w:sz w:val="24"/>
          <w:szCs w:val="24"/>
        </w:rPr>
        <w:t xml:space="preserve"> 12 October 2021.</w:t>
      </w:r>
    </w:p>
    <w:p w14:paraId="49C37CE3" w14:textId="5F2699D6" w:rsidR="00B171C6" w:rsidRPr="00CA7198" w:rsidRDefault="00B171C6" w:rsidP="00114A29">
      <w:pPr>
        <w:tabs>
          <w:tab w:val="left" w:pos="859"/>
        </w:tabs>
        <w:spacing w:line="360" w:lineRule="auto"/>
        <w:rPr>
          <w:rFonts w:ascii="Arial" w:hAnsi="Arial" w:cs="Arial"/>
          <w:sz w:val="24"/>
          <w:szCs w:val="24"/>
        </w:rPr>
      </w:pPr>
    </w:p>
    <w:p w14:paraId="08CDD00D" w14:textId="2234E2BB" w:rsidR="005F0A38" w:rsidRPr="00812DC5" w:rsidRDefault="00B171C6" w:rsidP="00812DC5">
      <w:pPr>
        <w:pStyle w:val="BodyText"/>
        <w:spacing w:line="360" w:lineRule="auto"/>
        <w:jc w:val="both"/>
        <w:rPr>
          <w:rFonts w:ascii="Arial" w:eastAsia="Times New Roman" w:hAnsi="Arial" w:cs="Arial"/>
          <w:color w:val="64473A"/>
          <w:sz w:val="36"/>
          <w:szCs w:val="36"/>
          <w:lang w:val="en-ZA" w:eastAsia="en-ZA"/>
        </w:rPr>
      </w:pPr>
      <w:r w:rsidRPr="00CA7198">
        <w:rPr>
          <w:rFonts w:ascii="Arial" w:hAnsi="Arial" w:cs="Arial"/>
        </w:rPr>
        <w:t>[</w:t>
      </w:r>
      <w:r w:rsidR="00711B5D">
        <w:rPr>
          <w:rFonts w:ascii="Arial" w:hAnsi="Arial" w:cs="Arial"/>
        </w:rPr>
        <w:t>7</w:t>
      </w:r>
      <w:r w:rsidRPr="00CA7198">
        <w:rPr>
          <w:rFonts w:ascii="Arial" w:hAnsi="Arial" w:cs="Arial"/>
        </w:rPr>
        <w:t>]</w:t>
      </w:r>
      <w:r w:rsidRPr="00CA7198">
        <w:rPr>
          <w:rFonts w:ascii="Arial" w:hAnsi="Arial" w:cs="Arial"/>
        </w:rPr>
        <w:tab/>
      </w:r>
      <w:r w:rsidRPr="00711B5D">
        <w:rPr>
          <w:rFonts w:ascii="Arial" w:hAnsi="Arial" w:cs="Arial"/>
        </w:rPr>
        <w:t>The applicants attorney had to be prudent before embarking on a process which may lead to heavy costs in litigation.  It was important to have sufficient details of the accident before a s 3 notice to the Minister.</w:t>
      </w:r>
      <w:r w:rsidR="00711B5D" w:rsidRPr="00812DC5">
        <w:rPr>
          <w:rFonts w:ascii="Arial" w:hAnsi="Arial" w:cs="Arial"/>
        </w:rPr>
        <w:t xml:space="preserve"> </w:t>
      </w:r>
      <w:r w:rsidRPr="00812DC5">
        <w:rPr>
          <w:rFonts w:ascii="Arial" w:hAnsi="Arial" w:cs="Arial"/>
        </w:rPr>
        <w:t xml:space="preserve">In </w:t>
      </w:r>
      <w:r w:rsidRPr="00812DC5">
        <w:rPr>
          <w:rFonts w:ascii="Arial" w:hAnsi="Arial" w:cs="Arial"/>
          <w:i/>
          <w:iCs/>
        </w:rPr>
        <w:t>Madin</w:t>
      </w:r>
      <w:r w:rsidR="005F0A38" w:rsidRPr="00812DC5">
        <w:rPr>
          <w:rFonts w:ascii="Arial" w:hAnsi="Arial" w:cs="Arial"/>
          <w:i/>
          <w:iCs/>
        </w:rPr>
        <w:t>d</w:t>
      </w:r>
      <w:r w:rsidRPr="00812DC5">
        <w:rPr>
          <w:rFonts w:ascii="Arial" w:hAnsi="Arial" w:cs="Arial"/>
          <w:i/>
          <w:iCs/>
        </w:rPr>
        <w:t xml:space="preserve">a </w:t>
      </w:r>
      <w:r w:rsidR="00711B5D" w:rsidRPr="00812DC5">
        <w:rPr>
          <w:rFonts w:ascii="Arial" w:hAnsi="Arial" w:cs="Arial"/>
          <w:i/>
          <w:iCs/>
        </w:rPr>
        <w:t>v Minister of Safety and Security</w:t>
      </w:r>
      <w:r w:rsidRPr="00812DC5">
        <w:rPr>
          <w:rFonts w:ascii="Arial" w:hAnsi="Arial" w:cs="Arial"/>
        </w:rPr>
        <w:t>,</w:t>
      </w:r>
      <w:r w:rsidR="00711B5D" w:rsidRPr="00711B5D">
        <w:rPr>
          <w:rStyle w:val="FootnoteReference"/>
          <w:rFonts w:ascii="Arial" w:hAnsi="Arial" w:cs="Arial"/>
        </w:rPr>
        <w:footnoteReference w:id="2"/>
      </w:r>
      <w:r w:rsidRPr="00812DC5">
        <w:rPr>
          <w:rFonts w:ascii="Arial" w:hAnsi="Arial" w:cs="Arial"/>
        </w:rPr>
        <w:t xml:space="preserve"> where the delay was significantly longer than the present case</w:t>
      </w:r>
      <w:r w:rsidR="00711B5D" w:rsidRPr="00812DC5">
        <w:rPr>
          <w:rFonts w:ascii="Arial" w:hAnsi="Arial" w:cs="Arial"/>
        </w:rPr>
        <w:t>,</w:t>
      </w:r>
      <w:r w:rsidRPr="00812DC5">
        <w:rPr>
          <w:rFonts w:ascii="Arial" w:hAnsi="Arial" w:cs="Arial"/>
        </w:rPr>
        <w:t xml:space="preserve"> the Supreme Court of </w:t>
      </w:r>
      <w:r w:rsidR="00711B5D" w:rsidRPr="00812DC5">
        <w:rPr>
          <w:rFonts w:ascii="Arial" w:hAnsi="Arial" w:cs="Arial"/>
        </w:rPr>
        <w:t xml:space="preserve">Appeal </w:t>
      </w:r>
      <w:r w:rsidRPr="00812DC5">
        <w:rPr>
          <w:rFonts w:ascii="Arial" w:hAnsi="Arial" w:cs="Arial"/>
        </w:rPr>
        <w:t xml:space="preserve">further held that </w:t>
      </w:r>
      <w:r w:rsidR="00711B5D" w:rsidRPr="00812DC5">
        <w:rPr>
          <w:rFonts w:ascii="Arial" w:hAnsi="Arial" w:cs="Arial"/>
        </w:rPr>
        <w:t>‘. . .</w:t>
      </w:r>
      <w:r w:rsidRPr="00812DC5">
        <w:rPr>
          <w:rFonts w:ascii="Arial" w:hAnsi="Arial" w:cs="Arial"/>
        </w:rPr>
        <w:t>the refusal of the Commissioner and the State Attorney to accede to the request to forego reliance on s 3(2)(a) of the Act and the respondent’s opposition to file application were not only unwarranted but also unreasonable.</w:t>
      </w:r>
      <w:r w:rsidR="00711B5D" w:rsidRPr="00812DC5">
        <w:rPr>
          <w:rFonts w:ascii="Arial" w:hAnsi="Arial" w:cs="Arial"/>
        </w:rPr>
        <w:t>’</w:t>
      </w:r>
      <w:r w:rsidR="00711B5D" w:rsidRPr="00711B5D">
        <w:rPr>
          <w:rStyle w:val="FootnoteReference"/>
          <w:rFonts w:ascii="Arial" w:hAnsi="Arial" w:cs="Arial"/>
        </w:rPr>
        <w:footnoteReference w:id="3"/>
      </w:r>
      <w:r w:rsidR="00711B5D" w:rsidRPr="00812DC5">
        <w:rPr>
          <w:rFonts w:ascii="Arial" w:hAnsi="Arial" w:cs="Arial"/>
        </w:rPr>
        <w:t xml:space="preserve"> </w:t>
      </w:r>
      <w:r w:rsidRPr="00812DC5">
        <w:rPr>
          <w:rFonts w:ascii="Arial" w:hAnsi="Arial" w:cs="Arial"/>
          <w:color w:val="000000" w:themeColor="text1"/>
        </w:rPr>
        <w:t xml:space="preserve">Concerning the purpose of </w:t>
      </w:r>
      <w:r w:rsidR="00711B5D">
        <w:rPr>
          <w:rFonts w:ascii="Arial" w:hAnsi="Arial" w:cs="Arial"/>
          <w:color w:val="000000" w:themeColor="text1"/>
        </w:rPr>
        <w:t>S</w:t>
      </w:r>
      <w:r w:rsidR="00711B5D" w:rsidRPr="00812DC5">
        <w:rPr>
          <w:rFonts w:ascii="Arial" w:hAnsi="Arial" w:cs="Arial"/>
          <w:color w:val="000000" w:themeColor="text1"/>
        </w:rPr>
        <w:t xml:space="preserve"> </w:t>
      </w:r>
      <w:r w:rsidRPr="00812DC5">
        <w:rPr>
          <w:rFonts w:ascii="Arial" w:hAnsi="Arial" w:cs="Arial"/>
          <w:color w:val="000000" w:themeColor="text1"/>
        </w:rPr>
        <w:t xml:space="preserve">3, the SCA </w:t>
      </w:r>
      <w:r w:rsidR="00711B5D">
        <w:rPr>
          <w:rFonts w:ascii="Arial" w:hAnsi="Arial" w:cs="Arial"/>
          <w:color w:val="000000" w:themeColor="text1"/>
        </w:rPr>
        <w:t>expounded it in the following manner:</w:t>
      </w:r>
    </w:p>
    <w:p w14:paraId="2DA40013" w14:textId="4961021A" w:rsidR="005F0A38" w:rsidRPr="00812DC5" w:rsidRDefault="00711B5D" w:rsidP="00812DC5">
      <w:pPr>
        <w:pStyle w:val="BodyText"/>
        <w:spacing w:line="360" w:lineRule="auto"/>
        <w:jc w:val="both"/>
        <w:rPr>
          <w:rFonts w:ascii="Arial" w:hAnsi="Arial" w:cs="Arial"/>
          <w:i/>
          <w:iCs/>
          <w:color w:val="242121"/>
          <w:sz w:val="27"/>
          <w:szCs w:val="27"/>
          <w:lang w:val="en-GB"/>
        </w:rPr>
      </w:pPr>
      <w:r>
        <w:rPr>
          <w:rFonts w:ascii="Arial" w:hAnsi="Arial" w:cs="Arial"/>
          <w:color w:val="242121"/>
          <w:lang w:val="en-GB"/>
        </w:rPr>
        <w:t>‘</w:t>
      </w:r>
      <w:r w:rsidR="005F0A38" w:rsidRPr="00812DC5">
        <w:rPr>
          <w:rFonts w:ascii="Arial" w:hAnsi="Arial" w:cs="Arial"/>
          <w:color w:val="242121"/>
          <w:lang w:val="en-GB"/>
        </w:rPr>
        <w:t>In considering whether condonation was rightly granted it is instructive to bear in mind why notices of the kind contemplated in s 3 of the Act have been insisted on by the legislature. Statutory requirements of notice have long been familiar features of South Africa’s legal landscape. The conventional explanation for demanding prior notification of intention to sue organs of State, is that, ‘with its extensive activities and large staff which tends to shift it needs the opportunity to investigate claims laid against it, to consider them responsibly and to decide, before getting embroiled in litigation at public expense, whether it ought to accept, reject or endeavour to settle them’. From time to time there have been judicial pronouncements about how such provisions restrict the rights of its potential litigants. However, their legitimacy and constitutionality is not in issue.</w:t>
      </w:r>
      <w:r>
        <w:rPr>
          <w:rFonts w:ascii="Arial" w:hAnsi="Arial" w:cs="Arial"/>
          <w:color w:val="242121"/>
          <w:sz w:val="27"/>
          <w:szCs w:val="27"/>
          <w:lang w:val="en-GB"/>
        </w:rPr>
        <w:t>’</w:t>
      </w:r>
      <w:r>
        <w:rPr>
          <w:rStyle w:val="FootnoteReference"/>
          <w:rFonts w:ascii="Arial" w:hAnsi="Arial" w:cs="Arial"/>
          <w:color w:val="242121"/>
          <w:sz w:val="27"/>
          <w:szCs w:val="27"/>
          <w:lang w:val="en-GB"/>
        </w:rPr>
        <w:footnoteReference w:id="4"/>
      </w:r>
      <w:r w:rsidR="005F0A38" w:rsidRPr="00812DC5">
        <w:rPr>
          <w:rFonts w:ascii="Arial" w:hAnsi="Arial" w:cs="Arial"/>
          <w:i/>
          <w:iCs/>
          <w:color w:val="242121"/>
          <w:sz w:val="27"/>
          <w:szCs w:val="27"/>
          <w:lang w:val="en-GB"/>
        </w:rPr>
        <w:t xml:space="preserve"> </w:t>
      </w:r>
    </w:p>
    <w:p w14:paraId="005DCAF0" w14:textId="74996D8D" w:rsidR="00B171C6" w:rsidRPr="005F0A38" w:rsidRDefault="00B171C6" w:rsidP="00114A29">
      <w:pPr>
        <w:tabs>
          <w:tab w:val="left" w:pos="859"/>
        </w:tabs>
        <w:spacing w:line="360" w:lineRule="auto"/>
        <w:rPr>
          <w:rFonts w:ascii="Arial" w:hAnsi="Arial" w:cs="Arial"/>
          <w:i/>
          <w:iCs/>
          <w:sz w:val="24"/>
          <w:szCs w:val="24"/>
        </w:rPr>
      </w:pPr>
    </w:p>
    <w:p w14:paraId="72C29E1F" w14:textId="61EAD5CE" w:rsidR="0088327E" w:rsidRDefault="00711B5D" w:rsidP="00812DC5">
      <w:pPr>
        <w:tabs>
          <w:tab w:val="left" w:pos="859"/>
        </w:tabs>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F142E">
        <w:rPr>
          <w:rFonts w:ascii="Arial" w:hAnsi="Arial" w:cs="Arial"/>
          <w:sz w:val="24"/>
          <w:szCs w:val="24"/>
        </w:rPr>
        <w:t>In</w:t>
      </w:r>
      <w:r>
        <w:rPr>
          <w:rFonts w:ascii="Arial" w:hAnsi="Arial" w:cs="Arial"/>
          <w:sz w:val="24"/>
          <w:szCs w:val="24"/>
        </w:rPr>
        <w:t xml:space="preserve"> </w:t>
      </w:r>
      <w:r w:rsidRPr="00812DC5">
        <w:rPr>
          <w:rFonts w:ascii="Arial" w:hAnsi="Arial" w:cs="Arial"/>
          <w:i/>
          <w:iCs/>
          <w:sz w:val="24"/>
          <w:szCs w:val="24"/>
        </w:rPr>
        <w:t>Mohlomi v Minister of Defence</w:t>
      </w:r>
      <w:r w:rsidR="004B1B47">
        <w:rPr>
          <w:rStyle w:val="FootnoteReference"/>
          <w:rFonts w:ascii="Arial" w:hAnsi="Arial" w:cs="Arial"/>
          <w:sz w:val="24"/>
          <w:szCs w:val="24"/>
        </w:rPr>
        <w:footnoteReference w:id="5"/>
      </w:r>
      <w:r>
        <w:rPr>
          <w:rFonts w:ascii="Arial" w:hAnsi="Arial" w:cs="Arial"/>
          <w:sz w:val="24"/>
          <w:szCs w:val="24"/>
        </w:rPr>
        <w:t xml:space="preserve"> the Constitutional Court held</w:t>
      </w:r>
      <w:r w:rsidR="00B171C6" w:rsidRPr="00CA7198">
        <w:rPr>
          <w:rFonts w:ascii="Arial" w:hAnsi="Arial" w:cs="Arial"/>
          <w:sz w:val="24"/>
          <w:szCs w:val="24"/>
        </w:rPr>
        <w:t xml:space="preserve"> </w:t>
      </w:r>
      <w:r w:rsidR="0088327E">
        <w:rPr>
          <w:rFonts w:ascii="Arial" w:hAnsi="Arial" w:cs="Arial"/>
          <w:sz w:val="24"/>
          <w:szCs w:val="24"/>
        </w:rPr>
        <w:t xml:space="preserve">that: </w:t>
      </w:r>
    </w:p>
    <w:p w14:paraId="0B890B42" w14:textId="59D5123A" w:rsidR="00B171C6" w:rsidRPr="00CA7198" w:rsidRDefault="0088327E" w:rsidP="00812DC5">
      <w:pPr>
        <w:tabs>
          <w:tab w:val="left" w:pos="859"/>
        </w:tabs>
        <w:spacing w:line="360" w:lineRule="auto"/>
        <w:jc w:val="both"/>
        <w:rPr>
          <w:rFonts w:ascii="Arial" w:hAnsi="Arial" w:cs="Arial"/>
          <w:sz w:val="24"/>
          <w:szCs w:val="24"/>
        </w:rPr>
      </w:pPr>
      <w:r w:rsidRPr="00812DC5">
        <w:rPr>
          <w:rFonts w:ascii="Arial" w:hAnsi="Arial" w:cs="Arial"/>
        </w:rPr>
        <w:t>‘</w:t>
      </w:r>
      <w:r w:rsidR="004F142E" w:rsidRPr="00812DC5">
        <w:rPr>
          <w:rFonts w:ascii="Arial" w:hAnsi="Arial" w:cs="Arial"/>
          <w:color w:val="242121"/>
          <w:shd w:val="clear" w:color="auto" w:fill="FFFFFF"/>
        </w:rPr>
        <w:t xml:space="preserve">Rules that limit the time during which litigation may be launched are common in our legal system as well as many others. Inordinate delays in litigating damage the interests of justice. They protract the disputes over the rights and obligations sought to be enforced, prolonging the uncertainty of all </w:t>
      </w:r>
      <w:r w:rsidR="004F142E" w:rsidRPr="00812DC5">
        <w:rPr>
          <w:rFonts w:ascii="Arial" w:hAnsi="Arial" w:cs="Arial"/>
          <w:color w:val="242121"/>
          <w:shd w:val="clear" w:color="auto" w:fill="FFFFFF"/>
        </w:rPr>
        <w:lastRenderedPageBreak/>
        <w:t>concerned about their affairs. Nor in the end is it always possible to adjudicate satisfactorily on cases that have gone stale. By then witnesses may no longer be available to testify. The memories of ones whose testimony can still be obtained may have faded and become unreliable. Documentary evidence may have disappeared. Such rules prevent procrastination and those harmful consequences of it. They thus serve a purpose to which no exception in principle can cogently be taken</w:t>
      </w:r>
      <w:r w:rsidR="00B171C6" w:rsidRPr="00812DC5">
        <w:rPr>
          <w:rFonts w:ascii="Arial" w:hAnsi="Arial" w:cs="Arial"/>
        </w:rPr>
        <w:t>.</w:t>
      </w:r>
      <w:r w:rsidRPr="00812DC5">
        <w:rPr>
          <w:rFonts w:ascii="Arial" w:hAnsi="Arial" w:cs="Arial"/>
        </w:rPr>
        <w:t>’</w:t>
      </w:r>
      <w:r>
        <w:rPr>
          <w:rStyle w:val="FootnoteReference"/>
          <w:rFonts w:ascii="Arial" w:hAnsi="Arial" w:cs="Arial"/>
        </w:rPr>
        <w:footnoteReference w:id="6"/>
      </w:r>
    </w:p>
    <w:p w14:paraId="5968CC44" w14:textId="15A56EAE" w:rsidR="00B171C6" w:rsidRPr="0088327E" w:rsidRDefault="00B171C6" w:rsidP="0088327E">
      <w:pPr>
        <w:tabs>
          <w:tab w:val="left" w:pos="859"/>
        </w:tabs>
        <w:spacing w:line="360" w:lineRule="auto"/>
        <w:rPr>
          <w:rFonts w:ascii="Arial" w:hAnsi="Arial" w:cs="Arial"/>
          <w:sz w:val="24"/>
          <w:szCs w:val="24"/>
          <w:lang w:val="en-ZA"/>
        </w:rPr>
      </w:pPr>
      <w:r w:rsidRPr="00CA7198">
        <w:rPr>
          <w:rFonts w:ascii="Arial" w:hAnsi="Arial" w:cs="Arial"/>
          <w:sz w:val="24"/>
          <w:szCs w:val="24"/>
        </w:rPr>
        <w:t xml:space="preserve">The </w:t>
      </w:r>
      <w:r w:rsidR="0088327E">
        <w:rPr>
          <w:rFonts w:ascii="Arial" w:hAnsi="Arial" w:cs="Arial"/>
          <w:sz w:val="24"/>
          <w:szCs w:val="24"/>
        </w:rPr>
        <w:t>Court, elsewhere,</w:t>
      </w:r>
      <w:r w:rsidR="004B1B47">
        <w:rPr>
          <w:rStyle w:val="FootnoteReference"/>
          <w:rFonts w:ascii="Arial" w:hAnsi="Arial" w:cs="Arial"/>
          <w:sz w:val="24"/>
          <w:szCs w:val="24"/>
        </w:rPr>
        <w:footnoteReference w:id="7"/>
      </w:r>
      <w:r w:rsidR="0088327E">
        <w:rPr>
          <w:rFonts w:ascii="Arial" w:hAnsi="Arial" w:cs="Arial"/>
          <w:sz w:val="24"/>
          <w:szCs w:val="24"/>
        </w:rPr>
        <w:t xml:space="preserve"> </w:t>
      </w:r>
      <w:r w:rsidRPr="00CA7198">
        <w:rPr>
          <w:rFonts w:ascii="Arial" w:hAnsi="Arial" w:cs="Arial"/>
          <w:sz w:val="24"/>
          <w:szCs w:val="24"/>
        </w:rPr>
        <w:t>held that</w:t>
      </w:r>
      <w:r w:rsidR="00F50D7A">
        <w:rPr>
          <w:rFonts w:ascii="Arial" w:hAnsi="Arial" w:cs="Arial"/>
          <w:sz w:val="24"/>
          <w:szCs w:val="24"/>
        </w:rPr>
        <w:t>:</w:t>
      </w:r>
    </w:p>
    <w:p w14:paraId="20EB61D6" w14:textId="5E292637" w:rsidR="00F50D7A" w:rsidRPr="00812DC5" w:rsidRDefault="0088327E" w:rsidP="00812DC5">
      <w:pPr>
        <w:widowControl/>
        <w:shd w:val="clear" w:color="auto" w:fill="FFFFFF"/>
        <w:autoSpaceDE/>
        <w:autoSpaceDN/>
        <w:spacing w:line="360" w:lineRule="auto"/>
        <w:rPr>
          <w:rFonts w:ascii="Arial" w:eastAsia="Times New Roman" w:hAnsi="Arial" w:cs="Arial"/>
          <w:color w:val="242121"/>
          <w:lang w:val="en-ZA" w:eastAsia="en-ZA"/>
        </w:rPr>
      </w:pPr>
      <w:r w:rsidRPr="00812DC5">
        <w:rPr>
          <w:rFonts w:ascii="Arial" w:eastAsia="Times New Roman" w:hAnsi="Arial" w:cs="Arial"/>
          <w:color w:val="242121"/>
          <w:lang w:val="en-ZA" w:eastAsia="en-ZA"/>
        </w:rPr>
        <w:t>‘</w:t>
      </w:r>
      <w:r w:rsidR="00F50D7A" w:rsidRPr="00812DC5">
        <w:rPr>
          <w:rFonts w:ascii="Arial" w:eastAsia="Times New Roman" w:hAnsi="Arial" w:cs="Arial"/>
          <w:color w:val="242121"/>
          <w:lang w:val="en-ZA" w:eastAsia="en-ZA"/>
        </w:rPr>
        <w:t>In this Court the test for determining whether condonation should be granted or refused is the interests of justice. If it is in the interests of justice that condonation be granted, it will be granted. If it is not in the interests of justice to do so, it will not be granted. The factors that are taken into account in that inquiry include:</w:t>
      </w:r>
    </w:p>
    <w:p w14:paraId="0115018C" w14:textId="77777777" w:rsidR="00F50D7A" w:rsidRPr="00812DC5" w:rsidRDefault="00F50D7A" w:rsidP="00812DC5">
      <w:pPr>
        <w:widowControl/>
        <w:shd w:val="clear" w:color="auto" w:fill="FFFFFF"/>
        <w:autoSpaceDE/>
        <w:autoSpaceDN/>
        <w:spacing w:before="144" w:line="360" w:lineRule="auto"/>
        <w:ind w:left="709" w:hanging="720"/>
        <w:rPr>
          <w:rFonts w:ascii="Arial" w:eastAsia="Times New Roman" w:hAnsi="Arial" w:cs="Arial"/>
          <w:color w:val="242121"/>
          <w:lang w:val="en-ZA" w:eastAsia="en-ZA"/>
        </w:rPr>
      </w:pPr>
      <w:r w:rsidRPr="00812DC5">
        <w:rPr>
          <w:rFonts w:ascii="Arial" w:eastAsia="Times New Roman" w:hAnsi="Arial" w:cs="Arial"/>
          <w:color w:val="242121"/>
          <w:lang w:val="en-ZA" w:eastAsia="en-ZA"/>
        </w:rPr>
        <w:t>(a) the length of the delay;</w:t>
      </w:r>
    </w:p>
    <w:p w14:paraId="1DE9112F" w14:textId="77777777" w:rsidR="00F50D7A" w:rsidRPr="00812DC5" w:rsidRDefault="00F50D7A" w:rsidP="00812DC5">
      <w:pPr>
        <w:widowControl/>
        <w:shd w:val="clear" w:color="auto" w:fill="FFFFFF"/>
        <w:autoSpaceDE/>
        <w:autoSpaceDN/>
        <w:spacing w:before="144" w:line="360" w:lineRule="auto"/>
        <w:ind w:firstLine="11"/>
        <w:rPr>
          <w:rFonts w:ascii="Arial" w:eastAsia="Times New Roman" w:hAnsi="Arial" w:cs="Arial"/>
          <w:color w:val="242121"/>
          <w:lang w:val="en-ZA" w:eastAsia="en-ZA"/>
        </w:rPr>
      </w:pPr>
      <w:r w:rsidRPr="00812DC5">
        <w:rPr>
          <w:rFonts w:ascii="Arial" w:eastAsia="Times New Roman" w:hAnsi="Arial" w:cs="Arial"/>
          <w:color w:val="242121"/>
          <w:lang w:val="en-ZA" w:eastAsia="en-ZA"/>
        </w:rPr>
        <w:t>(b) the explanation for, or cause for, the delay;</w:t>
      </w:r>
    </w:p>
    <w:p w14:paraId="1144E9D5" w14:textId="77777777" w:rsidR="00F50D7A" w:rsidRPr="00812DC5" w:rsidRDefault="00F50D7A" w:rsidP="00812DC5">
      <w:pPr>
        <w:widowControl/>
        <w:shd w:val="clear" w:color="auto" w:fill="FFFFFF"/>
        <w:autoSpaceDE/>
        <w:autoSpaceDN/>
        <w:spacing w:before="144" w:line="360" w:lineRule="auto"/>
        <w:rPr>
          <w:rFonts w:ascii="Arial" w:eastAsia="Times New Roman" w:hAnsi="Arial" w:cs="Arial"/>
          <w:color w:val="242121"/>
          <w:lang w:val="en-ZA" w:eastAsia="en-ZA"/>
        </w:rPr>
      </w:pPr>
      <w:r w:rsidRPr="00812DC5">
        <w:rPr>
          <w:rFonts w:ascii="Arial" w:eastAsia="Times New Roman" w:hAnsi="Arial" w:cs="Arial"/>
          <w:color w:val="242121"/>
          <w:lang w:val="en-ZA" w:eastAsia="en-ZA"/>
        </w:rPr>
        <w:t>(c) the prospects of success for the party seeking condonation;</w:t>
      </w:r>
    </w:p>
    <w:p w14:paraId="1BCB405F" w14:textId="77777777" w:rsidR="00F50D7A" w:rsidRPr="00812DC5" w:rsidRDefault="00F50D7A" w:rsidP="00812DC5">
      <w:pPr>
        <w:widowControl/>
        <w:shd w:val="clear" w:color="auto" w:fill="FFFFFF"/>
        <w:autoSpaceDE/>
        <w:autoSpaceDN/>
        <w:spacing w:before="144" w:line="360" w:lineRule="auto"/>
        <w:rPr>
          <w:rFonts w:ascii="Arial" w:eastAsia="Times New Roman" w:hAnsi="Arial" w:cs="Arial"/>
          <w:color w:val="242121"/>
          <w:lang w:val="en-ZA" w:eastAsia="en-ZA"/>
        </w:rPr>
      </w:pPr>
      <w:r w:rsidRPr="00812DC5">
        <w:rPr>
          <w:rFonts w:ascii="Arial" w:eastAsia="Times New Roman" w:hAnsi="Arial" w:cs="Arial"/>
          <w:color w:val="242121"/>
          <w:lang w:val="en-ZA" w:eastAsia="en-ZA"/>
        </w:rPr>
        <w:t>(d) the importance of the issue(s) that the matter raises;</w:t>
      </w:r>
    </w:p>
    <w:p w14:paraId="5F71503E" w14:textId="77777777" w:rsidR="00F50D7A" w:rsidRPr="00812DC5" w:rsidRDefault="00F50D7A" w:rsidP="00812DC5">
      <w:pPr>
        <w:widowControl/>
        <w:shd w:val="clear" w:color="auto" w:fill="FFFFFF"/>
        <w:autoSpaceDE/>
        <w:autoSpaceDN/>
        <w:spacing w:before="144" w:line="360" w:lineRule="auto"/>
        <w:rPr>
          <w:rFonts w:ascii="Arial" w:eastAsia="Times New Roman" w:hAnsi="Arial" w:cs="Arial"/>
          <w:color w:val="242121"/>
          <w:lang w:val="en-ZA" w:eastAsia="en-ZA"/>
        </w:rPr>
      </w:pPr>
      <w:r w:rsidRPr="00812DC5">
        <w:rPr>
          <w:rFonts w:ascii="Arial" w:eastAsia="Times New Roman" w:hAnsi="Arial" w:cs="Arial"/>
          <w:color w:val="242121"/>
          <w:lang w:val="en-ZA" w:eastAsia="en-ZA"/>
        </w:rPr>
        <w:t>(e) the prejudice to the other party or parties; and</w:t>
      </w:r>
    </w:p>
    <w:p w14:paraId="192046E9" w14:textId="6BAC0271" w:rsidR="00F50D7A" w:rsidRPr="00812DC5" w:rsidRDefault="00F50D7A" w:rsidP="00812DC5">
      <w:pPr>
        <w:widowControl/>
        <w:shd w:val="clear" w:color="auto" w:fill="FFFFFF"/>
        <w:autoSpaceDE/>
        <w:autoSpaceDN/>
        <w:spacing w:before="144" w:line="360" w:lineRule="auto"/>
        <w:rPr>
          <w:rFonts w:ascii="Arial" w:eastAsia="Times New Roman" w:hAnsi="Arial" w:cs="Arial"/>
          <w:color w:val="242121"/>
          <w:lang w:val="en-ZA" w:eastAsia="en-ZA"/>
        </w:rPr>
      </w:pPr>
      <w:bookmarkStart w:id="1" w:name="_Ref370045591"/>
      <w:bookmarkEnd w:id="1"/>
      <w:r w:rsidRPr="00812DC5">
        <w:rPr>
          <w:rFonts w:ascii="Arial" w:eastAsia="Times New Roman" w:hAnsi="Arial" w:cs="Arial"/>
          <w:color w:val="242121"/>
          <w:lang w:val="en-ZA" w:eastAsia="en-ZA"/>
        </w:rPr>
        <w:t>(f) the effect of the delay on the administration of justice</w:t>
      </w:r>
      <w:r w:rsidR="0088327E" w:rsidRPr="00812DC5">
        <w:rPr>
          <w:rFonts w:ascii="Arial" w:eastAsia="Times New Roman" w:hAnsi="Arial" w:cs="Arial"/>
          <w:color w:val="242121"/>
          <w:lang w:val="en-ZA" w:eastAsia="en-ZA"/>
        </w:rPr>
        <w:t>’</w:t>
      </w:r>
      <w:r w:rsidR="0088327E">
        <w:rPr>
          <w:rStyle w:val="FootnoteReference"/>
          <w:rFonts w:ascii="Arial" w:eastAsia="Times New Roman" w:hAnsi="Arial" w:cs="Arial"/>
          <w:color w:val="242121"/>
          <w:lang w:val="en-ZA" w:eastAsia="en-ZA"/>
        </w:rPr>
        <w:footnoteReference w:id="8"/>
      </w:r>
    </w:p>
    <w:p w14:paraId="01D9CC90" w14:textId="6E8BD66B" w:rsidR="000C08F3" w:rsidRPr="00F50D7A" w:rsidRDefault="000C08F3" w:rsidP="0088327E">
      <w:pPr>
        <w:tabs>
          <w:tab w:val="left" w:pos="859"/>
        </w:tabs>
        <w:spacing w:line="360" w:lineRule="auto"/>
        <w:rPr>
          <w:rFonts w:ascii="Arial" w:hAnsi="Arial" w:cs="Arial"/>
          <w:i/>
          <w:iCs/>
          <w:sz w:val="24"/>
          <w:szCs w:val="24"/>
        </w:rPr>
      </w:pPr>
      <w:r w:rsidRPr="00F50D7A">
        <w:rPr>
          <w:rFonts w:ascii="Arial" w:hAnsi="Arial" w:cs="Arial"/>
          <w:i/>
          <w:iCs/>
          <w:sz w:val="24"/>
          <w:szCs w:val="24"/>
        </w:rPr>
        <w:tab/>
      </w:r>
    </w:p>
    <w:p w14:paraId="21DBCEF9" w14:textId="4CE1131F" w:rsidR="000C08F3" w:rsidRPr="00812DC5" w:rsidRDefault="0088327E" w:rsidP="00812DC5">
      <w:pPr>
        <w:pStyle w:val="BodyText"/>
        <w:spacing w:line="360" w:lineRule="auto"/>
        <w:jc w:val="both"/>
        <w:rPr>
          <w:rFonts w:ascii="Arial" w:hAnsi="Arial" w:cs="Arial"/>
        </w:rPr>
      </w:pPr>
      <w:r w:rsidRPr="00812DC5">
        <w:rPr>
          <w:rFonts w:ascii="Arial" w:hAnsi="Arial" w:cs="Arial"/>
          <w:shd w:val="clear" w:color="auto" w:fill="FFFFFF"/>
        </w:rPr>
        <w:t xml:space="preserve">[9] </w:t>
      </w:r>
      <w:r w:rsidR="00CE49AD" w:rsidRPr="00812DC5">
        <w:rPr>
          <w:rFonts w:ascii="Arial" w:hAnsi="Arial" w:cs="Arial"/>
          <w:shd w:val="clear" w:color="auto" w:fill="FFFFFF"/>
        </w:rPr>
        <w:tab/>
        <w:t>Condonation may be refused if</w:t>
      </w:r>
      <w:r w:rsidR="0013292C" w:rsidRPr="00812DC5">
        <w:rPr>
          <w:rFonts w:ascii="Arial" w:hAnsi="Arial" w:cs="Arial"/>
          <w:shd w:val="clear" w:color="auto" w:fill="FFFFFF"/>
        </w:rPr>
        <w:t xml:space="preserve"> the degree of non-compliance is flagrant and substantial, irrespective of the prospects of success</w:t>
      </w:r>
      <w:r w:rsidR="00CE49AD" w:rsidRPr="00812DC5">
        <w:rPr>
          <w:rFonts w:ascii="Arial" w:hAnsi="Arial" w:cs="Arial"/>
          <w:shd w:val="clear" w:color="auto" w:fill="FFFFFF"/>
        </w:rPr>
        <w:t>, especially where such</w:t>
      </w:r>
      <w:r w:rsidR="0013292C" w:rsidRPr="00812DC5">
        <w:rPr>
          <w:rFonts w:ascii="Arial" w:hAnsi="Arial" w:cs="Arial"/>
          <w:shd w:val="clear" w:color="auto" w:fill="FFFFFF"/>
        </w:rPr>
        <w:t xml:space="preserve"> explanation for flagrant and substantial non-compliance is manifestly inadequate or</w:t>
      </w:r>
      <w:r w:rsidR="00CE49AD" w:rsidRPr="00812DC5">
        <w:rPr>
          <w:rFonts w:ascii="Arial" w:hAnsi="Arial" w:cs="Arial"/>
          <w:shd w:val="clear" w:color="auto" w:fill="FFFFFF"/>
        </w:rPr>
        <w:t xml:space="preserve"> if</w:t>
      </w:r>
      <w:r w:rsidR="0013292C" w:rsidRPr="00812DC5">
        <w:rPr>
          <w:rFonts w:ascii="Arial" w:hAnsi="Arial" w:cs="Arial"/>
          <w:shd w:val="clear" w:color="auto" w:fill="FFFFFF"/>
        </w:rPr>
        <w:t xml:space="preserve"> there is no explanation at all</w:t>
      </w:r>
      <w:r w:rsidR="00CE49AD" w:rsidRPr="00812DC5">
        <w:rPr>
          <w:rFonts w:ascii="Arial" w:hAnsi="Arial" w:cs="Arial"/>
          <w:shd w:val="clear" w:color="auto" w:fill="FFFFFF"/>
        </w:rPr>
        <w:t xml:space="preserve">. In such cases, </w:t>
      </w:r>
      <w:r w:rsidR="0013292C" w:rsidRPr="00812DC5">
        <w:rPr>
          <w:rFonts w:ascii="Arial" w:hAnsi="Arial" w:cs="Arial"/>
          <w:shd w:val="clear" w:color="auto" w:fill="FFFFFF"/>
        </w:rPr>
        <w:t xml:space="preserve">the prospects of success need not </w:t>
      </w:r>
      <w:r w:rsidR="00CE49AD" w:rsidRPr="00812DC5">
        <w:rPr>
          <w:rFonts w:ascii="Arial" w:hAnsi="Arial" w:cs="Arial"/>
          <w:shd w:val="clear" w:color="auto" w:fill="FFFFFF"/>
        </w:rPr>
        <w:t xml:space="preserve">even </w:t>
      </w:r>
      <w:r w:rsidR="0013292C" w:rsidRPr="00812DC5">
        <w:rPr>
          <w:rFonts w:ascii="Arial" w:hAnsi="Arial" w:cs="Arial"/>
          <w:shd w:val="clear" w:color="auto" w:fill="FFFFFF"/>
        </w:rPr>
        <w:t>be considered.</w:t>
      </w:r>
      <w:r w:rsidR="00CE49AD" w:rsidRPr="00CE49AD">
        <w:rPr>
          <w:rStyle w:val="FootnoteReference"/>
          <w:rFonts w:ascii="Arial" w:hAnsi="Arial" w:cs="Arial"/>
          <w:color w:val="242121"/>
          <w:shd w:val="clear" w:color="auto" w:fill="FFFFFF"/>
        </w:rPr>
        <w:footnoteReference w:id="9"/>
      </w:r>
      <w:r w:rsidR="00CE49AD" w:rsidRPr="00812DC5">
        <w:rPr>
          <w:rFonts w:ascii="Arial" w:hAnsi="Arial" w:cs="Arial"/>
        </w:rPr>
        <w:t xml:space="preserve"> </w:t>
      </w:r>
      <w:r w:rsidR="009555B1">
        <w:rPr>
          <w:rFonts w:ascii="Arial" w:hAnsi="Arial" w:cs="Arial"/>
        </w:rPr>
        <w:t xml:space="preserve">In </w:t>
      </w:r>
      <w:r w:rsidR="009555B1" w:rsidRPr="00812DC5">
        <w:rPr>
          <w:rFonts w:ascii="Arial" w:hAnsi="Arial" w:cs="Arial"/>
          <w:i/>
          <w:iCs/>
        </w:rPr>
        <w:t>casu</w:t>
      </w:r>
      <w:r w:rsidR="009555B1">
        <w:rPr>
          <w:rFonts w:ascii="Arial" w:hAnsi="Arial" w:cs="Arial"/>
        </w:rPr>
        <w:t>, t</w:t>
      </w:r>
      <w:r w:rsidR="000C08F3" w:rsidRPr="00812DC5">
        <w:rPr>
          <w:rFonts w:ascii="Arial" w:hAnsi="Arial" w:cs="Arial"/>
        </w:rPr>
        <w:t>he delay in the matter</w:t>
      </w:r>
      <w:r w:rsidR="009555B1">
        <w:rPr>
          <w:rFonts w:ascii="Arial" w:hAnsi="Arial" w:cs="Arial"/>
        </w:rPr>
        <w:t xml:space="preserve"> was</w:t>
      </w:r>
      <w:r w:rsidR="000C08F3" w:rsidRPr="00812DC5">
        <w:rPr>
          <w:rFonts w:ascii="Arial" w:hAnsi="Arial" w:cs="Arial"/>
        </w:rPr>
        <w:t xml:space="preserve"> not occasioned by the conduct of the applicants.</w:t>
      </w:r>
      <w:r w:rsidR="00CE49AD">
        <w:rPr>
          <w:rFonts w:ascii="Arial" w:hAnsi="Arial" w:cs="Arial"/>
        </w:rPr>
        <w:t xml:space="preserve"> </w:t>
      </w:r>
      <w:r w:rsidR="000C08F3" w:rsidRPr="00812DC5">
        <w:rPr>
          <w:rFonts w:ascii="Arial" w:hAnsi="Arial" w:cs="Arial"/>
        </w:rPr>
        <w:t>The applicant</w:t>
      </w:r>
      <w:r w:rsidR="009555B1">
        <w:rPr>
          <w:rFonts w:ascii="Arial" w:hAnsi="Arial" w:cs="Arial"/>
        </w:rPr>
        <w:t>s</w:t>
      </w:r>
      <w:r w:rsidR="000C08F3" w:rsidRPr="00812DC5">
        <w:rPr>
          <w:rFonts w:ascii="Arial" w:hAnsi="Arial" w:cs="Arial"/>
        </w:rPr>
        <w:t xml:space="preserve"> made </w:t>
      </w:r>
      <w:r w:rsidR="009555B1">
        <w:rPr>
          <w:rFonts w:ascii="Arial" w:hAnsi="Arial" w:cs="Arial"/>
        </w:rPr>
        <w:t xml:space="preserve">all reasonable </w:t>
      </w:r>
      <w:r w:rsidR="000C08F3" w:rsidRPr="00812DC5">
        <w:rPr>
          <w:rFonts w:ascii="Arial" w:hAnsi="Arial" w:cs="Arial"/>
        </w:rPr>
        <w:t xml:space="preserve">efforts to be placed in possession of the police docket until </w:t>
      </w:r>
      <w:r w:rsidR="009555B1">
        <w:rPr>
          <w:rFonts w:ascii="Arial" w:hAnsi="Arial" w:cs="Arial"/>
        </w:rPr>
        <w:t>their</w:t>
      </w:r>
      <w:r w:rsidR="000C08F3" w:rsidRPr="00812DC5">
        <w:rPr>
          <w:rFonts w:ascii="Arial" w:hAnsi="Arial" w:cs="Arial"/>
        </w:rPr>
        <w:t xml:space="preserve"> attorney addressed a letter to the National Office of the SAPS.</w:t>
      </w:r>
      <w:r w:rsidR="00CE49AD">
        <w:rPr>
          <w:rFonts w:ascii="Arial" w:hAnsi="Arial" w:cs="Arial"/>
        </w:rPr>
        <w:t xml:space="preserve"> </w:t>
      </w:r>
      <w:r w:rsidR="000C08F3" w:rsidRPr="00812DC5">
        <w:rPr>
          <w:rFonts w:ascii="Arial" w:hAnsi="Arial" w:cs="Arial"/>
        </w:rPr>
        <w:t>After receipt of the police docket the detailed consultation and the s 3 notice to the Minister was dispatched</w:t>
      </w:r>
      <w:r w:rsidR="009555B1">
        <w:rPr>
          <w:rFonts w:ascii="Arial" w:hAnsi="Arial" w:cs="Arial"/>
        </w:rPr>
        <w:t xml:space="preserve"> within a reasonable and responsible time</w:t>
      </w:r>
      <w:r w:rsidR="000C08F3" w:rsidRPr="00812DC5">
        <w:rPr>
          <w:rFonts w:ascii="Arial" w:hAnsi="Arial" w:cs="Arial"/>
        </w:rPr>
        <w:t>.</w:t>
      </w:r>
    </w:p>
    <w:p w14:paraId="0B06749E" w14:textId="4739C14C" w:rsidR="000C08F3" w:rsidRPr="0088327E" w:rsidRDefault="000C08F3" w:rsidP="000C08F3">
      <w:pPr>
        <w:tabs>
          <w:tab w:val="left" w:pos="859"/>
        </w:tabs>
        <w:spacing w:line="360" w:lineRule="auto"/>
        <w:rPr>
          <w:rFonts w:ascii="Arial" w:hAnsi="Arial" w:cs="Arial"/>
          <w:sz w:val="24"/>
          <w:szCs w:val="24"/>
        </w:rPr>
      </w:pPr>
    </w:p>
    <w:p w14:paraId="0DB94F4A" w14:textId="129E6746" w:rsidR="000C08F3" w:rsidRPr="0088327E" w:rsidRDefault="000C08F3" w:rsidP="000C08F3">
      <w:pPr>
        <w:tabs>
          <w:tab w:val="left" w:pos="859"/>
        </w:tabs>
        <w:spacing w:line="360" w:lineRule="auto"/>
        <w:rPr>
          <w:rFonts w:ascii="Arial" w:hAnsi="Arial" w:cs="Arial"/>
          <w:sz w:val="24"/>
          <w:szCs w:val="24"/>
        </w:rPr>
      </w:pPr>
      <w:r w:rsidRPr="0088327E">
        <w:rPr>
          <w:rFonts w:ascii="Arial" w:hAnsi="Arial" w:cs="Arial"/>
          <w:sz w:val="24"/>
          <w:szCs w:val="24"/>
        </w:rPr>
        <w:t>[</w:t>
      </w:r>
      <w:r w:rsidR="00592442">
        <w:rPr>
          <w:rFonts w:ascii="Arial" w:hAnsi="Arial" w:cs="Arial"/>
          <w:sz w:val="24"/>
          <w:szCs w:val="24"/>
        </w:rPr>
        <w:t>10</w:t>
      </w:r>
      <w:r w:rsidRPr="0088327E">
        <w:rPr>
          <w:rFonts w:ascii="Arial" w:hAnsi="Arial" w:cs="Arial"/>
          <w:sz w:val="24"/>
          <w:szCs w:val="24"/>
        </w:rPr>
        <w:t>]</w:t>
      </w:r>
      <w:r w:rsidRPr="0088327E">
        <w:rPr>
          <w:rFonts w:ascii="Arial" w:hAnsi="Arial" w:cs="Arial"/>
          <w:sz w:val="24"/>
          <w:szCs w:val="24"/>
        </w:rPr>
        <w:tab/>
        <w:t>For all the reasons set out above, the following order is made:</w:t>
      </w:r>
    </w:p>
    <w:p w14:paraId="0D17C1F7" w14:textId="5F9480E1" w:rsidR="000C08F3" w:rsidRPr="00CA7198" w:rsidRDefault="000C08F3" w:rsidP="000C08F3">
      <w:pPr>
        <w:tabs>
          <w:tab w:val="left" w:pos="859"/>
        </w:tabs>
        <w:spacing w:line="360" w:lineRule="auto"/>
        <w:rPr>
          <w:rFonts w:ascii="Arial" w:hAnsi="Arial" w:cs="Arial"/>
          <w:sz w:val="24"/>
          <w:szCs w:val="24"/>
        </w:rPr>
      </w:pPr>
    </w:p>
    <w:p w14:paraId="5F211001" w14:textId="487B461F" w:rsidR="000C08F3" w:rsidRPr="002E757C" w:rsidRDefault="002E757C" w:rsidP="002E757C">
      <w:pPr>
        <w:tabs>
          <w:tab w:val="left" w:pos="859"/>
        </w:tabs>
        <w:spacing w:line="360" w:lineRule="auto"/>
        <w:ind w:left="1215" w:hanging="1215"/>
        <w:rPr>
          <w:rFonts w:ascii="Arial" w:hAnsi="Arial" w:cs="Arial"/>
          <w:sz w:val="24"/>
          <w:szCs w:val="24"/>
        </w:rPr>
      </w:pPr>
      <w:r w:rsidRPr="00CA7198">
        <w:rPr>
          <w:rFonts w:ascii="Arial" w:hAnsi="Arial" w:cs="Arial"/>
          <w:sz w:val="24"/>
          <w:szCs w:val="24"/>
        </w:rPr>
        <w:t>1.</w:t>
      </w:r>
      <w:r w:rsidRPr="00CA7198">
        <w:rPr>
          <w:rFonts w:ascii="Arial" w:hAnsi="Arial" w:cs="Arial"/>
          <w:sz w:val="24"/>
          <w:szCs w:val="24"/>
        </w:rPr>
        <w:tab/>
      </w:r>
      <w:r w:rsidR="000C08F3" w:rsidRPr="002E757C">
        <w:rPr>
          <w:rFonts w:ascii="Arial" w:hAnsi="Arial" w:cs="Arial"/>
          <w:sz w:val="24"/>
          <w:szCs w:val="24"/>
        </w:rPr>
        <w:t>Condonation is granted.</w:t>
      </w:r>
    </w:p>
    <w:p w14:paraId="0CDC58AC" w14:textId="41172656" w:rsidR="000C08F3" w:rsidRPr="002E757C" w:rsidRDefault="002E757C" w:rsidP="002E757C">
      <w:pPr>
        <w:tabs>
          <w:tab w:val="left" w:pos="859"/>
        </w:tabs>
        <w:spacing w:line="360" w:lineRule="auto"/>
        <w:ind w:left="1215" w:hanging="1215"/>
        <w:rPr>
          <w:rFonts w:ascii="Arial" w:hAnsi="Arial" w:cs="Arial"/>
          <w:sz w:val="24"/>
          <w:szCs w:val="24"/>
        </w:rPr>
      </w:pPr>
      <w:r w:rsidRPr="00CA7198">
        <w:rPr>
          <w:rFonts w:ascii="Arial" w:hAnsi="Arial" w:cs="Arial"/>
          <w:sz w:val="24"/>
          <w:szCs w:val="24"/>
        </w:rPr>
        <w:t>2.</w:t>
      </w:r>
      <w:r w:rsidRPr="00CA7198">
        <w:rPr>
          <w:rFonts w:ascii="Arial" w:hAnsi="Arial" w:cs="Arial"/>
          <w:sz w:val="24"/>
          <w:szCs w:val="24"/>
        </w:rPr>
        <w:tab/>
      </w:r>
      <w:r w:rsidR="000C08F3" w:rsidRPr="002E757C">
        <w:rPr>
          <w:rFonts w:ascii="Arial" w:hAnsi="Arial" w:cs="Arial"/>
          <w:sz w:val="24"/>
          <w:szCs w:val="24"/>
        </w:rPr>
        <w:t>First respondent shall pay the costs of this application on a Rule 67</w:t>
      </w:r>
      <w:r w:rsidR="00C306A5" w:rsidRPr="002E757C">
        <w:rPr>
          <w:rFonts w:ascii="Arial" w:hAnsi="Arial" w:cs="Arial"/>
          <w:sz w:val="24"/>
          <w:szCs w:val="24"/>
        </w:rPr>
        <w:t>A</w:t>
      </w:r>
      <w:r w:rsidR="000C08F3" w:rsidRPr="002E757C">
        <w:rPr>
          <w:rFonts w:ascii="Arial" w:hAnsi="Arial" w:cs="Arial"/>
          <w:sz w:val="24"/>
          <w:szCs w:val="24"/>
        </w:rPr>
        <w:t xml:space="preserve"> scale</w:t>
      </w:r>
      <w:r w:rsidR="00C306A5" w:rsidRPr="002E757C">
        <w:rPr>
          <w:rFonts w:ascii="Arial" w:hAnsi="Arial" w:cs="Arial"/>
          <w:sz w:val="24"/>
          <w:szCs w:val="24"/>
        </w:rPr>
        <w:t xml:space="preserve"> B</w:t>
      </w:r>
      <w:r w:rsidR="000C08F3" w:rsidRPr="002E757C">
        <w:rPr>
          <w:rFonts w:ascii="Arial" w:hAnsi="Arial" w:cs="Arial"/>
          <w:sz w:val="24"/>
          <w:szCs w:val="24"/>
        </w:rPr>
        <w:t>.</w:t>
      </w:r>
    </w:p>
    <w:p w14:paraId="2FF91CFF" w14:textId="77777777" w:rsidR="00B30229" w:rsidRPr="00CA7198" w:rsidRDefault="00B30229" w:rsidP="000C08F3">
      <w:pPr>
        <w:tabs>
          <w:tab w:val="left" w:pos="859"/>
        </w:tabs>
        <w:spacing w:line="360" w:lineRule="auto"/>
        <w:rPr>
          <w:rFonts w:ascii="Arial" w:hAnsi="Arial" w:cs="Arial"/>
          <w:sz w:val="24"/>
          <w:szCs w:val="24"/>
        </w:rPr>
      </w:pPr>
    </w:p>
    <w:p w14:paraId="45182DD7" w14:textId="5713768E" w:rsidR="00352A45" w:rsidRPr="002E584A" w:rsidRDefault="000C08F3" w:rsidP="002E584A">
      <w:pPr>
        <w:tabs>
          <w:tab w:val="left" w:pos="859"/>
        </w:tabs>
        <w:spacing w:line="360" w:lineRule="auto"/>
        <w:rPr>
          <w:rFonts w:ascii="Arial" w:hAnsi="Arial" w:cs="Arial"/>
          <w:sz w:val="24"/>
          <w:szCs w:val="24"/>
        </w:rPr>
      </w:pPr>
      <w:r w:rsidRPr="00CA7198">
        <w:rPr>
          <w:rFonts w:ascii="Arial" w:hAnsi="Arial" w:cs="Arial"/>
          <w:sz w:val="24"/>
          <w:szCs w:val="24"/>
        </w:rPr>
        <w:lastRenderedPageBreak/>
        <w:tab/>
      </w:r>
    </w:p>
    <w:p w14:paraId="59334199" w14:textId="77777777" w:rsidR="00352A45" w:rsidRPr="00CA7198" w:rsidRDefault="00352A45" w:rsidP="00C855B6">
      <w:pPr>
        <w:spacing w:line="360" w:lineRule="auto"/>
        <w:jc w:val="right"/>
        <w:rPr>
          <w:rFonts w:ascii="Arial" w:hAnsi="Arial" w:cs="Arial"/>
          <w:sz w:val="24"/>
          <w:szCs w:val="24"/>
        </w:rPr>
      </w:pPr>
    </w:p>
    <w:p w14:paraId="1E68804C" w14:textId="77777777" w:rsidR="00352A45" w:rsidRPr="00CA7198" w:rsidRDefault="00352A45" w:rsidP="00C855B6">
      <w:pPr>
        <w:spacing w:line="360" w:lineRule="auto"/>
        <w:jc w:val="right"/>
        <w:rPr>
          <w:rFonts w:ascii="Arial" w:hAnsi="Arial" w:cs="Arial"/>
          <w:sz w:val="24"/>
          <w:szCs w:val="24"/>
          <w:lang w:val="pt-BR"/>
        </w:rPr>
      </w:pPr>
      <w:r w:rsidRPr="00CA7198">
        <w:rPr>
          <w:rFonts w:ascii="Arial" w:hAnsi="Arial" w:cs="Arial"/>
          <w:sz w:val="24"/>
          <w:szCs w:val="24"/>
          <w:lang w:val="pt-BR"/>
        </w:rPr>
        <w:t>_______________________</w:t>
      </w:r>
    </w:p>
    <w:p w14:paraId="2A0EA4CC" w14:textId="77777777" w:rsidR="00352A45" w:rsidRPr="00CA7198" w:rsidRDefault="00352A45" w:rsidP="00C855B6">
      <w:pPr>
        <w:spacing w:line="360" w:lineRule="auto"/>
        <w:jc w:val="right"/>
        <w:rPr>
          <w:rFonts w:ascii="Arial" w:hAnsi="Arial" w:cs="Arial"/>
          <w:b/>
          <w:sz w:val="24"/>
          <w:szCs w:val="24"/>
          <w:lang w:val="pt-BR"/>
        </w:rPr>
      </w:pPr>
      <w:r w:rsidRPr="00CA7198">
        <w:rPr>
          <w:rFonts w:ascii="Arial" w:hAnsi="Arial" w:cs="Arial"/>
          <w:b/>
          <w:sz w:val="24"/>
          <w:szCs w:val="24"/>
          <w:lang w:val="pt-BR"/>
        </w:rPr>
        <w:t>MB NEMAVHIDI AJ</w:t>
      </w:r>
    </w:p>
    <w:p w14:paraId="3A1ED38D" w14:textId="77777777" w:rsidR="00352A45" w:rsidRPr="00CA7198" w:rsidRDefault="00352A45" w:rsidP="00C855B6">
      <w:pPr>
        <w:widowControl/>
        <w:shd w:val="clear" w:color="auto" w:fill="FFFFFF"/>
        <w:autoSpaceDE/>
        <w:autoSpaceDN/>
        <w:spacing w:line="360" w:lineRule="auto"/>
        <w:jc w:val="both"/>
        <w:outlineLvl w:val="1"/>
        <w:rPr>
          <w:rFonts w:ascii="Arial" w:eastAsia="Times New Roman" w:hAnsi="Arial" w:cs="Arial"/>
          <w:color w:val="000000" w:themeColor="text1"/>
          <w:sz w:val="24"/>
          <w:szCs w:val="24"/>
          <w:lang w:val="en-ZA" w:eastAsia="en-ZA"/>
        </w:rPr>
      </w:pPr>
    </w:p>
    <w:p w14:paraId="244AC567" w14:textId="77777777" w:rsidR="00352A45" w:rsidRPr="00CA7198" w:rsidRDefault="00352A45" w:rsidP="00C855B6">
      <w:pPr>
        <w:spacing w:line="360" w:lineRule="auto"/>
        <w:jc w:val="both"/>
        <w:rPr>
          <w:rFonts w:ascii="Arial" w:eastAsia="Times New Roman" w:hAnsi="Arial" w:cs="Arial"/>
          <w:color w:val="000000" w:themeColor="text1"/>
          <w:sz w:val="24"/>
          <w:szCs w:val="24"/>
          <w:lang w:val="en-ZA" w:eastAsia="en-ZA"/>
        </w:rPr>
      </w:pPr>
    </w:p>
    <w:p w14:paraId="095D3B30" w14:textId="0BDFD067" w:rsidR="00182FF8" w:rsidRPr="00CA7198" w:rsidRDefault="004847FE" w:rsidP="00C855B6">
      <w:pPr>
        <w:spacing w:line="360" w:lineRule="auto"/>
        <w:jc w:val="both"/>
        <w:rPr>
          <w:rFonts w:ascii="Arial" w:hAnsi="Arial" w:cs="Arial"/>
          <w:b/>
          <w:bCs/>
          <w:sz w:val="24"/>
          <w:szCs w:val="24"/>
          <w:lang w:val="en-ZA" w:eastAsia="en-ZA"/>
        </w:rPr>
      </w:pPr>
      <w:r w:rsidRPr="00CA7198">
        <w:rPr>
          <w:rFonts w:ascii="Arial" w:hAnsi="Arial" w:cs="Arial"/>
          <w:b/>
          <w:bCs/>
          <w:color w:val="212121"/>
          <w:spacing w:val="-2"/>
          <w:sz w:val="24"/>
          <w:szCs w:val="24"/>
        </w:rPr>
        <w:t>Appearances</w:t>
      </w:r>
    </w:p>
    <w:p w14:paraId="58B46020" w14:textId="77777777" w:rsidR="00182FF8" w:rsidRPr="00CA7198" w:rsidRDefault="00182FF8" w:rsidP="00C855B6">
      <w:pPr>
        <w:pStyle w:val="BodyText"/>
        <w:spacing w:line="360" w:lineRule="auto"/>
        <w:rPr>
          <w:rFonts w:ascii="Arial" w:hAnsi="Arial" w:cs="Arial"/>
        </w:rPr>
      </w:pPr>
    </w:p>
    <w:p w14:paraId="01C99DC8" w14:textId="7A15CA4A" w:rsidR="00182FF8" w:rsidRPr="00CA7198" w:rsidRDefault="004847FE" w:rsidP="00C855B6">
      <w:pPr>
        <w:pStyle w:val="BodyText"/>
        <w:tabs>
          <w:tab w:val="left" w:pos="4460"/>
        </w:tabs>
        <w:spacing w:line="360" w:lineRule="auto"/>
        <w:rPr>
          <w:rFonts w:ascii="Arial" w:hAnsi="Arial" w:cs="Arial"/>
        </w:rPr>
      </w:pPr>
      <w:r w:rsidRPr="00CA7198">
        <w:rPr>
          <w:rFonts w:ascii="Arial" w:hAnsi="Arial" w:cs="Arial"/>
          <w:color w:val="212121"/>
        </w:rPr>
        <w:t>For</w:t>
      </w:r>
      <w:r w:rsidRPr="00CA7198">
        <w:rPr>
          <w:rFonts w:ascii="Arial" w:hAnsi="Arial" w:cs="Arial"/>
          <w:color w:val="212121"/>
          <w:spacing w:val="1"/>
        </w:rPr>
        <w:t xml:space="preserve"> </w:t>
      </w:r>
      <w:r w:rsidRPr="00CA7198">
        <w:rPr>
          <w:rFonts w:ascii="Arial" w:hAnsi="Arial" w:cs="Arial"/>
          <w:color w:val="212121"/>
        </w:rPr>
        <w:t xml:space="preserve">the </w:t>
      </w:r>
      <w:r w:rsidR="00720F0F" w:rsidRPr="00CA7198">
        <w:rPr>
          <w:rFonts w:ascii="Arial" w:hAnsi="Arial" w:cs="Arial"/>
          <w:color w:val="212121"/>
          <w:spacing w:val="-2"/>
        </w:rPr>
        <w:t>Plaintiff</w:t>
      </w:r>
      <w:r w:rsidRPr="00CA7198">
        <w:rPr>
          <w:rFonts w:ascii="Arial" w:hAnsi="Arial" w:cs="Arial"/>
          <w:color w:val="212121"/>
          <w:spacing w:val="-2"/>
        </w:rPr>
        <w:t>:</w:t>
      </w:r>
      <w:r w:rsidRPr="00CA7198">
        <w:rPr>
          <w:rFonts w:ascii="Arial" w:hAnsi="Arial" w:cs="Arial"/>
          <w:color w:val="212121"/>
        </w:rPr>
        <w:tab/>
      </w:r>
      <w:r w:rsidR="004B1B47">
        <w:rPr>
          <w:rFonts w:ascii="Arial" w:hAnsi="Arial" w:cs="Arial"/>
          <w:color w:val="212121"/>
        </w:rPr>
        <w:t>Adv MP Modise</w:t>
      </w:r>
    </w:p>
    <w:p w14:paraId="7A8A6FF9" w14:textId="1CDC62B6" w:rsidR="00F27C06" w:rsidRPr="00CA7198" w:rsidRDefault="004847FE" w:rsidP="006F7772">
      <w:pPr>
        <w:pStyle w:val="BodyText"/>
        <w:tabs>
          <w:tab w:val="left" w:pos="4460"/>
        </w:tabs>
        <w:spacing w:line="360" w:lineRule="auto"/>
        <w:rPr>
          <w:rFonts w:ascii="Arial" w:hAnsi="Arial" w:cs="Arial"/>
          <w:color w:val="212121"/>
        </w:rPr>
      </w:pPr>
      <w:r w:rsidRPr="00CA7198">
        <w:rPr>
          <w:rFonts w:ascii="Arial" w:hAnsi="Arial" w:cs="Arial"/>
          <w:color w:val="212121"/>
        </w:rPr>
        <w:t>Instructed by:</w:t>
      </w:r>
      <w:r w:rsidR="00C32523" w:rsidRPr="00CA7198">
        <w:rPr>
          <w:rFonts w:ascii="Arial" w:hAnsi="Arial" w:cs="Arial"/>
          <w:color w:val="212121"/>
        </w:rPr>
        <w:tab/>
      </w:r>
      <w:r w:rsidR="006F7772" w:rsidRPr="00CA7198">
        <w:rPr>
          <w:rFonts w:ascii="Arial" w:hAnsi="Arial" w:cs="Arial"/>
          <w:color w:val="212121"/>
        </w:rPr>
        <w:t>Moruri Attorneys Inc</w:t>
      </w:r>
    </w:p>
    <w:p w14:paraId="4DC3A6B3" w14:textId="5172BE7A" w:rsidR="006F7772" w:rsidRPr="00CA7198" w:rsidRDefault="006F7772" w:rsidP="006F7772">
      <w:pPr>
        <w:pStyle w:val="BodyText"/>
        <w:tabs>
          <w:tab w:val="left" w:pos="4460"/>
        </w:tabs>
        <w:spacing w:line="360" w:lineRule="auto"/>
        <w:rPr>
          <w:rFonts w:ascii="Arial" w:hAnsi="Arial" w:cs="Arial"/>
          <w:color w:val="212121"/>
        </w:rPr>
      </w:pPr>
      <w:r w:rsidRPr="00CA7198">
        <w:rPr>
          <w:rFonts w:ascii="Arial" w:hAnsi="Arial" w:cs="Arial"/>
          <w:color w:val="212121"/>
        </w:rPr>
        <w:tab/>
        <w:t>Bloemfontein</w:t>
      </w:r>
    </w:p>
    <w:p w14:paraId="76162D63" w14:textId="0C1AC87F" w:rsidR="00182FF8" w:rsidRPr="00CA7198" w:rsidRDefault="004847FE" w:rsidP="00C855B6">
      <w:pPr>
        <w:pStyle w:val="BodyText"/>
        <w:tabs>
          <w:tab w:val="left" w:pos="4460"/>
        </w:tabs>
        <w:spacing w:line="360" w:lineRule="auto"/>
        <w:rPr>
          <w:rFonts w:ascii="Arial" w:hAnsi="Arial" w:cs="Arial"/>
        </w:rPr>
      </w:pPr>
      <w:r w:rsidRPr="00CA7198">
        <w:rPr>
          <w:rFonts w:ascii="Arial" w:hAnsi="Arial" w:cs="Arial"/>
          <w:color w:val="212121"/>
        </w:rPr>
        <w:tab/>
      </w:r>
    </w:p>
    <w:p w14:paraId="0A1393F8" w14:textId="77777777" w:rsidR="002D181A" w:rsidRPr="00CA7198" w:rsidRDefault="002D181A" w:rsidP="00F27C06">
      <w:pPr>
        <w:pStyle w:val="BodyText"/>
        <w:tabs>
          <w:tab w:val="left" w:pos="4460"/>
        </w:tabs>
        <w:spacing w:line="360" w:lineRule="auto"/>
        <w:rPr>
          <w:rFonts w:ascii="Arial" w:hAnsi="Arial" w:cs="Arial"/>
          <w:color w:val="212121"/>
        </w:rPr>
      </w:pPr>
    </w:p>
    <w:p w14:paraId="6BD69C2C" w14:textId="14A34FA7" w:rsidR="00720F0F" w:rsidRPr="00CA7198" w:rsidRDefault="00720F0F" w:rsidP="00F27C06">
      <w:pPr>
        <w:pStyle w:val="BodyText"/>
        <w:tabs>
          <w:tab w:val="left" w:pos="4460"/>
        </w:tabs>
        <w:spacing w:line="360" w:lineRule="auto"/>
        <w:rPr>
          <w:rFonts w:ascii="Arial" w:hAnsi="Arial" w:cs="Arial"/>
        </w:rPr>
      </w:pPr>
      <w:r w:rsidRPr="00CA7198">
        <w:rPr>
          <w:rFonts w:ascii="Arial" w:hAnsi="Arial" w:cs="Arial"/>
          <w:color w:val="212121"/>
        </w:rPr>
        <w:t>For</w:t>
      </w:r>
      <w:r w:rsidRPr="00CA7198">
        <w:rPr>
          <w:rFonts w:ascii="Arial" w:hAnsi="Arial" w:cs="Arial"/>
          <w:color w:val="212121"/>
          <w:spacing w:val="-2"/>
        </w:rPr>
        <w:t xml:space="preserve"> </w:t>
      </w:r>
      <w:r w:rsidRPr="00CA7198">
        <w:rPr>
          <w:rFonts w:ascii="Arial" w:hAnsi="Arial" w:cs="Arial"/>
          <w:color w:val="212121"/>
        </w:rPr>
        <w:t>the</w:t>
      </w:r>
      <w:r w:rsidRPr="00CA7198">
        <w:rPr>
          <w:rFonts w:ascii="Arial" w:hAnsi="Arial" w:cs="Arial"/>
          <w:color w:val="212121"/>
          <w:spacing w:val="-1"/>
        </w:rPr>
        <w:t xml:space="preserve"> </w:t>
      </w:r>
      <w:r w:rsidR="00E11670" w:rsidRPr="00CA7198">
        <w:rPr>
          <w:rFonts w:ascii="Arial" w:hAnsi="Arial" w:cs="Arial"/>
          <w:color w:val="212121"/>
          <w:spacing w:val="-1"/>
        </w:rPr>
        <w:t xml:space="preserve">Fourth </w:t>
      </w:r>
      <w:r w:rsidR="00F27C06" w:rsidRPr="00CA7198">
        <w:rPr>
          <w:rFonts w:ascii="Arial" w:hAnsi="Arial" w:cs="Arial"/>
          <w:color w:val="212121"/>
          <w:spacing w:val="-1"/>
        </w:rPr>
        <w:t>Defendant</w:t>
      </w:r>
      <w:r w:rsidRPr="00CA7198">
        <w:rPr>
          <w:rFonts w:ascii="Arial" w:hAnsi="Arial" w:cs="Arial"/>
          <w:color w:val="212121"/>
          <w:spacing w:val="-2"/>
        </w:rPr>
        <w:t>:</w:t>
      </w:r>
      <w:r w:rsidR="00F27C06" w:rsidRPr="00CA7198">
        <w:rPr>
          <w:rFonts w:ascii="Arial" w:hAnsi="Arial" w:cs="Arial"/>
          <w:color w:val="212121"/>
          <w:spacing w:val="-2"/>
        </w:rPr>
        <w:tab/>
      </w:r>
      <w:r w:rsidR="004B1B47">
        <w:rPr>
          <w:rFonts w:ascii="Arial" w:hAnsi="Arial" w:cs="Arial"/>
          <w:color w:val="212121"/>
          <w:spacing w:val="-2"/>
        </w:rPr>
        <w:t>Adv GP Chaka</w:t>
      </w:r>
      <w:r w:rsidRPr="00CA7198">
        <w:rPr>
          <w:rFonts w:ascii="Arial" w:hAnsi="Arial" w:cs="Arial"/>
          <w:color w:val="212121"/>
        </w:rPr>
        <w:tab/>
      </w:r>
    </w:p>
    <w:p w14:paraId="62E5FC0A" w14:textId="1FBAD31A" w:rsidR="00C32523" w:rsidRPr="00CA7198" w:rsidRDefault="00720F0F" w:rsidP="004B1B47">
      <w:pPr>
        <w:pStyle w:val="BodyText"/>
        <w:tabs>
          <w:tab w:val="left" w:pos="4460"/>
        </w:tabs>
        <w:spacing w:line="360" w:lineRule="auto"/>
        <w:rPr>
          <w:rFonts w:ascii="Arial" w:hAnsi="Arial" w:cs="Arial"/>
          <w:color w:val="212121"/>
        </w:rPr>
      </w:pPr>
      <w:r w:rsidRPr="00CA7198">
        <w:rPr>
          <w:rFonts w:ascii="Arial" w:hAnsi="Arial" w:cs="Arial"/>
          <w:color w:val="212121"/>
        </w:rPr>
        <w:t>Instructed</w:t>
      </w:r>
      <w:r w:rsidRPr="00CA7198">
        <w:rPr>
          <w:rFonts w:ascii="Arial" w:hAnsi="Arial" w:cs="Arial"/>
          <w:color w:val="212121"/>
          <w:spacing w:val="-3"/>
        </w:rPr>
        <w:t xml:space="preserve"> </w:t>
      </w:r>
      <w:r w:rsidRPr="00CA7198">
        <w:rPr>
          <w:rFonts w:ascii="Arial" w:hAnsi="Arial" w:cs="Arial"/>
          <w:color w:val="212121"/>
          <w:spacing w:val="-5"/>
        </w:rPr>
        <w:t>by:</w:t>
      </w:r>
      <w:r w:rsidR="00C32523" w:rsidRPr="00CA7198">
        <w:rPr>
          <w:rFonts w:ascii="Arial" w:hAnsi="Arial" w:cs="Arial"/>
          <w:color w:val="212121"/>
          <w:spacing w:val="-5"/>
        </w:rPr>
        <w:tab/>
      </w:r>
      <w:r w:rsidR="006F7772" w:rsidRPr="00CA7198">
        <w:rPr>
          <w:rFonts w:ascii="Arial" w:hAnsi="Arial" w:cs="Arial"/>
          <w:color w:val="212121"/>
        </w:rPr>
        <w:t>The State Attorney</w:t>
      </w:r>
    </w:p>
    <w:p w14:paraId="749898DE" w14:textId="2C030937" w:rsidR="00720F0F" w:rsidRPr="00CA7198" w:rsidRDefault="00C32523" w:rsidP="00C32523">
      <w:pPr>
        <w:pStyle w:val="BodyText"/>
        <w:tabs>
          <w:tab w:val="left" w:pos="4460"/>
        </w:tabs>
        <w:ind w:left="140"/>
        <w:rPr>
          <w:rFonts w:ascii="Arial" w:hAnsi="Arial" w:cs="Arial"/>
        </w:rPr>
      </w:pPr>
      <w:r w:rsidRPr="00CA7198">
        <w:rPr>
          <w:rFonts w:ascii="Arial" w:hAnsi="Arial" w:cs="Arial"/>
          <w:color w:val="212121"/>
        </w:rPr>
        <w:tab/>
        <w:t>Bloemfontein</w:t>
      </w:r>
    </w:p>
    <w:sectPr w:rsidR="00720F0F" w:rsidRPr="00CA7198" w:rsidSect="00812DC5">
      <w:headerReference w:type="default" r:id="rId10"/>
      <w:type w:val="continuous"/>
      <w:pgSz w:w="11910" w:h="16840"/>
      <w:pgMar w:top="1338" w:right="680" w:bottom="1134" w:left="1298" w:header="71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61FD" w14:textId="77777777" w:rsidR="007661E1" w:rsidRDefault="007661E1">
      <w:r>
        <w:separator/>
      </w:r>
    </w:p>
  </w:endnote>
  <w:endnote w:type="continuationSeparator" w:id="0">
    <w:p w14:paraId="0226B474" w14:textId="77777777" w:rsidR="007661E1" w:rsidRDefault="007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7426" w14:textId="77777777" w:rsidR="007661E1" w:rsidRDefault="007661E1">
      <w:r>
        <w:separator/>
      </w:r>
    </w:p>
  </w:footnote>
  <w:footnote w:type="continuationSeparator" w:id="0">
    <w:p w14:paraId="7597D2EA" w14:textId="77777777" w:rsidR="007661E1" w:rsidRDefault="007661E1">
      <w:r>
        <w:continuationSeparator/>
      </w:r>
    </w:p>
  </w:footnote>
  <w:footnote w:id="1">
    <w:p w14:paraId="51E5B4FC" w14:textId="6BA2AC83" w:rsidR="00A54723" w:rsidRPr="00812DC5" w:rsidRDefault="00A54723" w:rsidP="00812DC5">
      <w:pPr>
        <w:pStyle w:val="FootnoteText"/>
        <w:jc w:val="both"/>
        <w:rPr>
          <w:rFonts w:ascii="Arial" w:hAnsi="Arial" w:cs="Arial"/>
          <w:lang w:val="en-ZA"/>
        </w:rPr>
      </w:pPr>
      <w:r w:rsidRPr="00812DC5">
        <w:rPr>
          <w:rStyle w:val="FootnoteReference"/>
          <w:rFonts w:ascii="Arial" w:hAnsi="Arial" w:cs="Arial"/>
        </w:rPr>
        <w:footnoteRef/>
      </w:r>
      <w:r w:rsidRPr="00812DC5">
        <w:rPr>
          <w:rFonts w:ascii="Arial" w:hAnsi="Arial" w:cs="Arial"/>
        </w:rPr>
        <w:t xml:space="preserve"> </w:t>
      </w:r>
      <w:r w:rsidRPr="00481181">
        <w:rPr>
          <w:rFonts w:ascii="Arial" w:eastAsia="Times New Roman" w:hAnsi="Arial" w:cs="Arial"/>
          <w:i/>
          <w:iCs/>
          <w:color w:val="000000" w:themeColor="text1"/>
          <w:lang w:val="en-ZA" w:eastAsia="en-ZA"/>
        </w:rPr>
        <w:t>Madinda v Minister of Safety and Security, Republic of South Africa</w:t>
      </w:r>
      <w:r w:rsidRPr="00481181">
        <w:rPr>
          <w:rFonts w:ascii="Arial" w:eastAsia="Times New Roman" w:hAnsi="Arial" w:cs="Arial"/>
          <w:color w:val="000000" w:themeColor="text1"/>
          <w:lang w:val="en-ZA" w:eastAsia="en-ZA"/>
        </w:rPr>
        <w:t xml:space="preserve"> [2008] ZASCA 34; 2008 (4) SA 312 (SCA)</w:t>
      </w:r>
      <w:r w:rsidR="00711B5D">
        <w:rPr>
          <w:rFonts w:ascii="Arial" w:eastAsia="Times New Roman" w:hAnsi="Arial" w:cs="Arial"/>
          <w:color w:val="000000" w:themeColor="text1"/>
          <w:lang w:val="en-ZA" w:eastAsia="en-ZA"/>
        </w:rPr>
        <w:t xml:space="preserve"> </w:t>
      </w:r>
      <w:r w:rsidRPr="00812DC5">
        <w:rPr>
          <w:rFonts w:ascii="Arial" w:hAnsi="Arial" w:cs="Arial"/>
          <w:lang w:val="en-ZA"/>
        </w:rPr>
        <w:t>para 10.</w:t>
      </w:r>
    </w:p>
  </w:footnote>
  <w:footnote w:id="2">
    <w:p w14:paraId="2773C92D" w14:textId="451DE583" w:rsidR="00711B5D" w:rsidRPr="00812DC5" w:rsidRDefault="00711B5D" w:rsidP="00812DC5">
      <w:pPr>
        <w:pStyle w:val="FootnoteText"/>
        <w:jc w:val="both"/>
        <w:rPr>
          <w:lang w:val="en-ZA"/>
        </w:rPr>
      </w:pPr>
      <w:r>
        <w:rPr>
          <w:rStyle w:val="FootnoteReference"/>
        </w:rPr>
        <w:footnoteRef/>
      </w:r>
      <w:r>
        <w:t xml:space="preserve"> </w:t>
      </w:r>
      <w:r>
        <w:rPr>
          <w:lang w:val="en-ZA"/>
        </w:rPr>
        <w:t>Ibid.</w:t>
      </w:r>
    </w:p>
  </w:footnote>
  <w:footnote w:id="3">
    <w:p w14:paraId="70A8A154" w14:textId="3677A55A" w:rsidR="00711B5D" w:rsidRPr="00812DC5" w:rsidRDefault="00711B5D" w:rsidP="00812DC5">
      <w:pPr>
        <w:pStyle w:val="FootnoteText"/>
        <w:jc w:val="both"/>
        <w:rPr>
          <w:lang w:val="en-ZA"/>
        </w:rPr>
      </w:pPr>
      <w:r>
        <w:rPr>
          <w:rStyle w:val="FootnoteReference"/>
        </w:rPr>
        <w:footnoteRef/>
      </w:r>
      <w:r>
        <w:t xml:space="preserve"> </w:t>
      </w:r>
      <w:r>
        <w:rPr>
          <w:lang w:val="en-ZA"/>
        </w:rPr>
        <w:t>Ibid para 30.</w:t>
      </w:r>
    </w:p>
  </w:footnote>
  <w:footnote w:id="4">
    <w:p w14:paraId="299A801B" w14:textId="03B01523" w:rsidR="00711B5D" w:rsidRPr="00812DC5" w:rsidRDefault="00711B5D" w:rsidP="00812DC5">
      <w:pPr>
        <w:pStyle w:val="FootnoteText"/>
        <w:jc w:val="both"/>
        <w:rPr>
          <w:lang w:val="en-ZA"/>
        </w:rPr>
      </w:pPr>
      <w:r>
        <w:rPr>
          <w:rStyle w:val="FootnoteReference"/>
        </w:rPr>
        <w:footnoteRef/>
      </w:r>
      <w:r>
        <w:t xml:space="preserve"> </w:t>
      </w:r>
      <w:r w:rsidRPr="00812DC5">
        <w:rPr>
          <w:rFonts w:ascii="Arial" w:eastAsia="Times New Roman" w:hAnsi="Arial" w:cs="Arial"/>
          <w:i/>
          <w:iCs/>
          <w:color w:val="000000" w:themeColor="text1"/>
          <w:lang w:val="en-ZA" w:eastAsia="en-ZA"/>
        </w:rPr>
        <w:t>Minister of Agriculture and Land Affairs v C J Rance (Pty) Ltd</w:t>
      </w:r>
      <w:r>
        <w:rPr>
          <w:rFonts w:ascii="Arial" w:eastAsia="Times New Roman" w:hAnsi="Arial" w:cs="Arial"/>
          <w:color w:val="000000" w:themeColor="text1"/>
          <w:lang w:val="en-ZA" w:eastAsia="en-ZA"/>
        </w:rPr>
        <w:t xml:space="preserve"> [2010] ZASCA 27; 2010 (4) SA 109 (SCA) para 13.</w:t>
      </w:r>
    </w:p>
  </w:footnote>
  <w:footnote w:id="5">
    <w:p w14:paraId="62B78493" w14:textId="71A75D7B" w:rsidR="004B1B47" w:rsidRPr="00812DC5" w:rsidRDefault="004B1B47" w:rsidP="00812DC5">
      <w:pPr>
        <w:pStyle w:val="FootnoteText"/>
        <w:jc w:val="both"/>
        <w:rPr>
          <w:rFonts w:ascii="Arial" w:hAnsi="Arial" w:cs="Arial"/>
        </w:rPr>
      </w:pPr>
      <w:r w:rsidRPr="00812DC5">
        <w:rPr>
          <w:rStyle w:val="FootnoteReference"/>
          <w:rFonts w:ascii="Arial" w:hAnsi="Arial" w:cs="Arial"/>
        </w:rPr>
        <w:footnoteRef/>
      </w:r>
      <w:r w:rsidRPr="00812DC5">
        <w:rPr>
          <w:rFonts w:ascii="Arial" w:hAnsi="Arial" w:cs="Arial"/>
        </w:rPr>
        <w:t xml:space="preserve"> </w:t>
      </w:r>
      <w:r w:rsidRPr="00812DC5">
        <w:rPr>
          <w:rFonts w:ascii="Arial" w:hAnsi="Arial" w:cs="Arial"/>
          <w:i/>
          <w:iCs/>
        </w:rPr>
        <w:t>Mohlomi v Minister of Defence</w:t>
      </w:r>
      <w:r w:rsidR="00711B5D">
        <w:rPr>
          <w:rFonts w:ascii="Arial" w:hAnsi="Arial" w:cs="Arial"/>
        </w:rPr>
        <w:t xml:space="preserve"> [1996] ZACC 20; 1996 (12) BCLR 1559.</w:t>
      </w:r>
    </w:p>
  </w:footnote>
  <w:footnote w:id="6">
    <w:p w14:paraId="7B83F498" w14:textId="697F707C" w:rsidR="0088327E" w:rsidRPr="00812DC5" w:rsidRDefault="0088327E" w:rsidP="00812DC5">
      <w:pPr>
        <w:pStyle w:val="FootnoteText"/>
        <w:jc w:val="both"/>
        <w:rPr>
          <w:lang w:val="en-ZA"/>
        </w:rPr>
      </w:pPr>
      <w:r>
        <w:rPr>
          <w:rStyle w:val="FootnoteReference"/>
        </w:rPr>
        <w:footnoteRef/>
      </w:r>
      <w:r>
        <w:t xml:space="preserve"> </w:t>
      </w:r>
      <w:r>
        <w:rPr>
          <w:lang w:val="en-ZA"/>
        </w:rPr>
        <w:t>Ibid para 11.</w:t>
      </w:r>
    </w:p>
  </w:footnote>
  <w:footnote w:id="7">
    <w:p w14:paraId="0CCF9E1C" w14:textId="7858CA61" w:rsidR="004B1B47" w:rsidRPr="00812DC5" w:rsidRDefault="004B1B47" w:rsidP="00812DC5">
      <w:pPr>
        <w:pStyle w:val="FootnoteText"/>
        <w:jc w:val="both"/>
        <w:rPr>
          <w:rFonts w:ascii="Arial" w:hAnsi="Arial" w:cs="Arial"/>
        </w:rPr>
      </w:pPr>
      <w:r w:rsidRPr="00812DC5">
        <w:rPr>
          <w:rStyle w:val="FootnoteReference"/>
          <w:rFonts w:ascii="Arial" w:hAnsi="Arial" w:cs="Arial"/>
        </w:rPr>
        <w:footnoteRef/>
      </w:r>
      <w:r w:rsidRPr="00812DC5">
        <w:rPr>
          <w:rFonts w:ascii="Arial" w:hAnsi="Arial" w:cs="Arial"/>
        </w:rPr>
        <w:t xml:space="preserve"> </w:t>
      </w:r>
      <w:r w:rsidRPr="00812DC5">
        <w:rPr>
          <w:rFonts w:ascii="Arial" w:hAnsi="Arial" w:cs="Arial"/>
          <w:i/>
          <w:iCs/>
          <w:lang w:val="en-ZA"/>
        </w:rPr>
        <w:t>Grootboom v National Prosecuting Authority and Another</w:t>
      </w:r>
      <w:r w:rsidRPr="00812DC5">
        <w:rPr>
          <w:rFonts w:ascii="Arial" w:hAnsi="Arial" w:cs="Arial"/>
          <w:lang w:val="en-ZA"/>
        </w:rPr>
        <w:t xml:space="preserve"> [2013] ZACC 37; 2014 (2) SA 68 (CC)</w:t>
      </w:r>
      <w:r w:rsidR="0088327E">
        <w:rPr>
          <w:rFonts w:ascii="Arial" w:hAnsi="Arial" w:cs="Arial"/>
          <w:lang w:val="en-ZA"/>
        </w:rPr>
        <w:t>.</w:t>
      </w:r>
    </w:p>
  </w:footnote>
  <w:footnote w:id="8">
    <w:p w14:paraId="40C963EC" w14:textId="40F79AFC" w:rsidR="0088327E" w:rsidRPr="00812DC5" w:rsidRDefault="0088327E" w:rsidP="00812DC5">
      <w:pPr>
        <w:pStyle w:val="FootnoteText"/>
        <w:jc w:val="both"/>
        <w:rPr>
          <w:lang w:val="en-ZA"/>
        </w:rPr>
      </w:pPr>
      <w:r>
        <w:rPr>
          <w:rStyle w:val="FootnoteReference"/>
        </w:rPr>
        <w:footnoteRef/>
      </w:r>
      <w:r>
        <w:t xml:space="preserve"> </w:t>
      </w:r>
      <w:r>
        <w:rPr>
          <w:lang w:val="en-ZA"/>
        </w:rPr>
        <w:t>Ibid para 50.</w:t>
      </w:r>
    </w:p>
  </w:footnote>
  <w:footnote w:id="9">
    <w:p w14:paraId="79D0CAD8" w14:textId="746CE95F" w:rsidR="00CE49AD" w:rsidRPr="00812DC5" w:rsidRDefault="00CE49AD">
      <w:pPr>
        <w:pStyle w:val="FootnoteText"/>
        <w:rPr>
          <w:lang w:val="en-ZA"/>
        </w:rPr>
      </w:pPr>
      <w:r>
        <w:rPr>
          <w:rStyle w:val="FootnoteReference"/>
        </w:rPr>
        <w:footnoteRef/>
      </w:r>
      <w:r>
        <w:t xml:space="preserve"> </w:t>
      </w:r>
      <w:r w:rsidRPr="00812DC5">
        <w:rPr>
          <w:rFonts w:ascii="Arial" w:eastAsia="Times New Roman" w:hAnsi="Arial" w:cs="Arial"/>
          <w:i/>
          <w:iCs/>
          <w:lang w:val="en-ZA" w:eastAsia="en-ZA"/>
        </w:rPr>
        <w:t>Member of the Executive Council for Health, Eastern Cape Province v Y N obo E N</w:t>
      </w:r>
      <w:r w:rsidRPr="00481181">
        <w:rPr>
          <w:rFonts w:ascii="Arial" w:eastAsia="Times New Roman" w:hAnsi="Arial" w:cs="Arial"/>
          <w:lang w:val="en-ZA" w:eastAsia="en-ZA"/>
        </w:rPr>
        <w:t xml:space="preserve"> [2023] ZASCA 32</w:t>
      </w:r>
      <w:r w:rsidR="009555B1">
        <w:rPr>
          <w:rFonts w:ascii="Arial" w:eastAsia="Times New Roman" w:hAnsi="Arial" w:cs="Arial"/>
          <w:lang w:val="en-ZA" w:eastAsia="en-ZA"/>
        </w:rPr>
        <w:t xml:space="preserve"> para 14</w:t>
      </w:r>
      <w:r>
        <w:rPr>
          <w:rFonts w:ascii="Arial" w:eastAsia="Times New Roman" w:hAnsi="Arial" w:cs="Arial"/>
          <w:lang w:val="en-ZA" w:eastAsia="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379E" w14:textId="77777777" w:rsidR="00182FF8" w:rsidRDefault="004847FE">
    <w:pPr>
      <w:pStyle w:val="BodyText"/>
      <w:spacing w:line="14" w:lineRule="auto"/>
      <w:rPr>
        <w:sz w:val="20"/>
      </w:rPr>
    </w:pPr>
    <w:r>
      <w:rPr>
        <w:noProof/>
        <w:lang w:val="en-ZA" w:eastAsia="en-ZA"/>
      </w:rPr>
      <mc:AlternateContent>
        <mc:Choice Requires="wps">
          <w:drawing>
            <wp:anchor distT="0" distB="0" distL="0" distR="0" simplePos="0" relativeHeight="487441408" behindDoc="1" locked="0" layoutInCell="1" allowOverlap="1" wp14:anchorId="18AF842B" wp14:editId="206E17D3">
              <wp:simplePos x="0" y="0"/>
              <wp:positionH relativeFrom="page">
                <wp:posOffset>6633718</wp:posOffset>
              </wp:positionH>
              <wp:positionV relativeFrom="page">
                <wp:posOffset>439124</wp:posOffset>
              </wp:positionV>
              <wp:extent cx="25971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3A94C7F4" w14:textId="73C38830" w:rsidR="00182FF8" w:rsidRDefault="004847FE">
                          <w:pPr>
                            <w:pStyle w:val="BodyText"/>
                            <w:spacing w:before="16"/>
                            <w:ind w:left="60"/>
                          </w:pPr>
                          <w:r>
                            <w:rPr>
                              <w:spacing w:val="-5"/>
                            </w:rPr>
                            <w:fldChar w:fldCharType="begin"/>
                          </w:r>
                          <w:r>
                            <w:rPr>
                              <w:spacing w:val="-5"/>
                            </w:rPr>
                            <w:instrText xml:space="preserve"> PAGE </w:instrText>
                          </w:r>
                          <w:r>
                            <w:rPr>
                              <w:spacing w:val="-5"/>
                            </w:rPr>
                            <w:fldChar w:fldCharType="separate"/>
                          </w:r>
                          <w:r w:rsidR="002E757C">
                            <w:rPr>
                              <w:noProof/>
                              <w:spacing w:val="-5"/>
                            </w:rPr>
                            <w:t>6</w:t>
                          </w:r>
                          <w:r>
                            <w:rPr>
                              <w:spacing w:val="-5"/>
                            </w:rPr>
                            <w:fldChar w:fldCharType="end"/>
                          </w:r>
                        </w:p>
                      </w:txbxContent>
                    </wps:txbx>
                    <wps:bodyPr wrap="square" lIns="0" tIns="0" rIns="0" bIns="0" rtlCol="0">
                      <a:noAutofit/>
                    </wps:bodyPr>
                  </wps:wsp>
                </a:graphicData>
              </a:graphic>
            </wp:anchor>
          </w:drawing>
        </mc:Choice>
        <mc:Fallback>
          <w:pict>
            <v:shapetype w14:anchorId="18AF842B" id="_x0000_t202" coordsize="21600,21600" o:spt="202" path="m,l,21600r21600,l21600,xe">
              <v:stroke joinstyle="miter"/>
              <v:path gradientshapeok="t" o:connecttype="rect"/>
            </v:shapetype>
            <v:shape id="Textbox 2" o:spid="_x0000_s1026" type="#_x0000_t202" style="position:absolute;margin-left:522.35pt;margin-top:34.6pt;width:20.45pt;height:15.45pt;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" filled="f" stroked="f">
              <v:path arrowok="t"/>
              <v:textbox inset="0,0,0,0">
                <w:txbxContent>
                  <w:p w14:paraId="3A94C7F4" w14:textId="73C38830" w:rsidR="00182FF8" w:rsidRDefault="004847FE">
                    <w:pPr>
                      <w:pStyle w:val="BodyText"/>
                      <w:spacing w:before="16"/>
                      <w:ind w:left="60"/>
                    </w:pPr>
                    <w:r>
                      <w:rPr>
                        <w:spacing w:val="-5"/>
                      </w:rPr>
                      <w:fldChar w:fldCharType="begin"/>
                    </w:r>
                    <w:r>
                      <w:rPr>
                        <w:spacing w:val="-5"/>
                      </w:rPr>
                      <w:instrText xml:space="preserve"> PAGE </w:instrText>
                    </w:r>
                    <w:r>
                      <w:rPr>
                        <w:spacing w:val="-5"/>
                      </w:rPr>
                      <w:fldChar w:fldCharType="separate"/>
                    </w:r>
                    <w:r w:rsidR="002E757C">
                      <w:rPr>
                        <w:noProof/>
                        <w:spacing w:val="-5"/>
                      </w:rPr>
                      <w:t>6</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E03"/>
    <w:multiLevelType w:val="hybridMultilevel"/>
    <w:tmpl w:val="33163848"/>
    <w:lvl w:ilvl="0" w:tplc="ED44FAB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795081D"/>
    <w:multiLevelType w:val="hybridMultilevel"/>
    <w:tmpl w:val="497C6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766CE7"/>
    <w:multiLevelType w:val="hybridMultilevel"/>
    <w:tmpl w:val="CE9A799C"/>
    <w:lvl w:ilvl="0" w:tplc="D67620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A0858F7"/>
    <w:multiLevelType w:val="hybridMultilevel"/>
    <w:tmpl w:val="04B2A0A8"/>
    <w:lvl w:ilvl="0" w:tplc="B344DF60">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 w15:restartNumberingAfterBreak="0">
    <w:nsid w:val="2806217F"/>
    <w:multiLevelType w:val="hybridMultilevel"/>
    <w:tmpl w:val="609A63F6"/>
    <w:lvl w:ilvl="0" w:tplc="53AEA324">
      <w:start w:val="1"/>
      <w:numFmt w:val="decimal"/>
      <w:lvlText w:val="%1"/>
      <w:lvlJc w:val="left"/>
      <w:pPr>
        <w:ind w:left="860" w:hanging="720"/>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1" w:tplc="3552D872">
      <w:start w:val="2"/>
      <w:numFmt w:val="lowerLetter"/>
      <w:lvlText w:val="(%2)"/>
      <w:lvlJc w:val="left"/>
      <w:pPr>
        <w:ind w:left="315" w:hanging="545"/>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2" w:tplc="162AC2B0">
      <w:start w:val="1"/>
      <w:numFmt w:val="lowerRoman"/>
      <w:lvlText w:val="(%3)"/>
      <w:lvlJc w:val="left"/>
      <w:pPr>
        <w:ind w:left="498" w:hanging="363"/>
      </w:pPr>
      <w:rPr>
        <w:rFonts w:ascii="Microsoft Sans Serif" w:eastAsia="Microsoft Sans Serif" w:hAnsi="Microsoft Sans Serif" w:cs="Microsoft Sans Serif" w:hint="default"/>
        <w:b w:val="0"/>
        <w:bCs w:val="0"/>
        <w:i w:val="0"/>
        <w:iCs w:val="0"/>
        <w:spacing w:val="-2"/>
        <w:w w:val="98"/>
        <w:sz w:val="24"/>
        <w:szCs w:val="24"/>
        <w:lang w:val="en-US" w:eastAsia="en-US" w:bidi="ar-SA"/>
      </w:rPr>
    </w:lvl>
    <w:lvl w:ilvl="3" w:tplc="7CECEF4A">
      <w:numFmt w:val="bullet"/>
      <w:lvlText w:val="•"/>
      <w:lvlJc w:val="left"/>
      <w:pPr>
        <w:ind w:left="1993" w:hanging="363"/>
      </w:pPr>
      <w:rPr>
        <w:rFonts w:hint="default"/>
        <w:lang w:val="en-US" w:eastAsia="en-US" w:bidi="ar-SA"/>
      </w:rPr>
    </w:lvl>
    <w:lvl w:ilvl="4" w:tplc="A684BC5E">
      <w:numFmt w:val="bullet"/>
      <w:lvlText w:val="•"/>
      <w:lvlJc w:val="left"/>
      <w:pPr>
        <w:ind w:left="3126" w:hanging="363"/>
      </w:pPr>
      <w:rPr>
        <w:rFonts w:hint="default"/>
        <w:lang w:val="en-US" w:eastAsia="en-US" w:bidi="ar-SA"/>
      </w:rPr>
    </w:lvl>
    <w:lvl w:ilvl="5" w:tplc="FDA8B94A">
      <w:numFmt w:val="bullet"/>
      <w:lvlText w:val="•"/>
      <w:lvlJc w:val="left"/>
      <w:pPr>
        <w:ind w:left="4259" w:hanging="363"/>
      </w:pPr>
      <w:rPr>
        <w:rFonts w:hint="default"/>
        <w:lang w:val="en-US" w:eastAsia="en-US" w:bidi="ar-SA"/>
      </w:rPr>
    </w:lvl>
    <w:lvl w:ilvl="6" w:tplc="EA8C9EB2">
      <w:numFmt w:val="bullet"/>
      <w:lvlText w:val="•"/>
      <w:lvlJc w:val="left"/>
      <w:pPr>
        <w:ind w:left="5393" w:hanging="363"/>
      </w:pPr>
      <w:rPr>
        <w:rFonts w:hint="default"/>
        <w:lang w:val="en-US" w:eastAsia="en-US" w:bidi="ar-SA"/>
      </w:rPr>
    </w:lvl>
    <w:lvl w:ilvl="7" w:tplc="7FD8F2E6">
      <w:numFmt w:val="bullet"/>
      <w:lvlText w:val="•"/>
      <w:lvlJc w:val="left"/>
      <w:pPr>
        <w:ind w:left="6526" w:hanging="363"/>
      </w:pPr>
      <w:rPr>
        <w:rFonts w:hint="default"/>
        <w:lang w:val="en-US" w:eastAsia="en-US" w:bidi="ar-SA"/>
      </w:rPr>
    </w:lvl>
    <w:lvl w:ilvl="8" w:tplc="E53A7AB4">
      <w:numFmt w:val="bullet"/>
      <w:lvlText w:val="•"/>
      <w:lvlJc w:val="left"/>
      <w:pPr>
        <w:ind w:left="7659" w:hanging="363"/>
      </w:pPr>
      <w:rPr>
        <w:rFonts w:hint="default"/>
        <w:lang w:val="en-US" w:eastAsia="en-US" w:bidi="ar-SA"/>
      </w:rPr>
    </w:lvl>
  </w:abstractNum>
  <w:abstractNum w:abstractNumId="5" w15:restartNumberingAfterBreak="0">
    <w:nsid w:val="28C82BA9"/>
    <w:multiLevelType w:val="hybridMultilevel"/>
    <w:tmpl w:val="832A8AE0"/>
    <w:lvl w:ilvl="0" w:tplc="1088AB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5D0FAF"/>
    <w:multiLevelType w:val="hybridMultilevel"/>
    <w:tmpl w:val="CA5E2A62"/>
    <w:lvl w:ilvl="0" w:tplc="5E766472">
      <w:start w:val="2"/>
      <w:numFmt w:val="decimal"/>
      <w:lvlText w:val="%1."/>
      <w:lvlJc w:val="left"/>
      <w:pPr>
        <w:ind w:left="140" w:hanging="257"/>
      </w:pPr>
      <w:rPr>
        <w:rFonts w:ascii="Microsoft Sans Serif" w:eastAsia="Microsoft Sans Serif" w:hAnsi="Microsoft Sans Serif" w:cs="Microsoft Sans Serif" w:hint="default"/>
        <w:b w:val="0"/>
        <w:bCs w:val="0"/>
        <w:i w:val="0"/>
        <w:iCs w:val="0"/>
        <w:spacing w:val="0"/>
        <w:w w:val="100"/>
        <w:sz w:val="22"/>
        <w:szCs w:val="22"/>
        <w:lang w:val="en-US" w:eastAsia="en-US" w:bidi="ar-SA"/>
      </w:rPr>
    </w:lvl>
    <w:lvl w:ilvl="1" w:tplc="06FE8E20">
      <w:numFmt w:val="bullet"/>
      <w:lvlText w:val="•"/>
      <w:lvlJc w:val="left"/>
      <w:pPr>
        <w:ind w:left="1118" w:hanging="257"/>
      </w:pPr>
      <w:rPr>
        <w:rFonts w:hint="default"/>
        <w:lang w:val="en-US" w:eastAsia="en-US" w:bidi="ar-SA"/>
      </w:rPr>
    </w:lvl>
    <w:lvl w:ilvl="2" w:tplc="F5BE0F6E">
      <w:numFmt w:val="bullet"/>
      <w:lvlText w:val="•"/>
      <w:lvlJc w:val="left"/>
      <w:pPr>
        <w:ind w:left="2097" w:hanging="257"/>
      </w:pPr>
      <w:rPr>
        <w:rFonts w:hint="default"/>
        <w:lang w:val="en-US" w:eastAsia="en-US" w:bidi="ar-SA"/>
      </w:rPr>
    </w:lvl>
    <w:lvl w:ilvl="3" w:tplc="526C5992">
      <w:numFmt w:val="bullet"/>
      <w:lvlText w:val="•"/>
      <w:lvlJc w:val="left"/>
      <w:pPr>
        <w:ind w:left="3075" w:hanging="257"/>
      </w:pPr>
      <w:rPr>
        <w:rFonts w:hint="default"/>
        <w:lang w:val="en-US" w:eastAsia="en-US" w:bidi="ar-SA"/>
      </w:rPr>
    </w:lvl>
    <w:lvl w:ilvl="4" w:tplc="BB74E50E">
      <w:numFmt w:val="bullet"/>
      <w:lvlText w:val="•"/>
      <w:lvlJc w:val="left"/>
      <w:pPr>
        <w:ind w:left="4054" w:hanging="257"/>
      </w:pPr>
      <w:rPr>
        <w:rFonts w:hint="default"/>
        <w:lang w:val="en-US" w:eastAsia="en-US" w:bidi="ar-SA"/>
      </w:rPr>
    </w:lvl>
    <w:lvl w:ilvl="5" w:tplc="EF4498B8">
      <w:numFmt w:val="bullet"/>
      <w:lvlText w:val="•"/>
      <w:lvlJc w:val="left"/>
      <w:pPr>
        <w:ind w:left="5033" w:hanging="257"/>
      </w:pPr>
      <w:rPr>
        <w:rFonts w:hint="default"/>
        <w:lang w:val="en-US" w:eastAsia="en-US" w:bidi="ar-SA"/>
      </w:rPr>
    </w:lvl>
    <w:lvl w:ilvl="6" w:tplc="62E09E50">
      <w:numFmt w:val="bullet"/>
      <w:lvlText w:val="•"/>
      <w:lvlJc w:val="left"/>
      <w:pPr>
        <w:ind w:left="6011" w:hanging="257"/>
      </w:pPr>
      <w:rPr>
        <w:rFonts w:hint="default"/>
        <w:lang w:val="en-US" w:eastAsia="en-US" w:bidi="ar-SA"/>
      </w:rPr>
    </w:lvl>
    <w:lvl w:ilvl="7" w:tplc="DDAA6210">
      <w:numFmt w:val="bullet"/>
      <w:lvlText w:val="•"/>
      <w:lvlJc w:val="left"/>
      <w:pPr>
        <w:ind w:left="6990" w:hanging="257"/>
      </w:pPr>
      <w:rPr>
        <w:rFonts w:hint="default"/>
        <w:lang w:val="en-US" w:eastAsia="en-US" w:bidi="ar-SA"/>
      </w:rPr>
    </w:lvl>
    <w:lvl w:ilvl="8" w:tplc="59EAE312">
      <w:numFmt w:val="bullet"/>
      <w:lvlText w:val="•"/>
      <w:lvlJc w:val="left"/>
      <w:pPr>
        <w:ind w:left="7969" w:hanging="257"/>
      </w:pPr>
      <w:rPr>
        <w:rFonts w:hint="default"/>
        <w:lang w:val="en-US" w:eastAsia="en-US" w:bidi="ar-SA"/>
      </w:rPr>
    </w:lvl>
  </w:abstractNum>
  <w:abstractNum w:abstractNumId="7" w15:restartNumberingAfterBreak="0">
    <w:nsid w:val="2B366E5E"/>
    <w:multiLevelType w:val="hybridMultilevel"/>
    <w:tmpl w:val="C3C4C606"/>
    <w:lvl w:ilvl="0" w:tplc="A48C1D48">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15:restartNumberingAfterBreak="0">
    <w:nsid w:val="30A32B71"/>
    <w:multiLevelType w:val="hybridMultilevel"/>
    <w:tmpl w:val="B2306328"/>
    <w:lvl w:ilvl="0" w:tplc="87900ADE">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687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E84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4EA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218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2F6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EEB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A0BF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C2B5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770A32"/>
    <w:multiLevelType w:val="hybridMultilevel"/>
    <w:tmpl w:val="8744CAC6"/>
    <w:lvl w:ilvl="0" w:tplc="EB50D9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A922D9"/>
    <w:multiLevelType w:val="multilevel"/>
    <w:tmpl w:val="311087A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20C1B"/>
    <w:multiLevelType w:val="hybridMultilevel"/>
    <w:tmpl w:val="C312157E"/>
    <w:lvl w:ilvl="0" w:tplc="8B165C3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FA31CE0"/>
    <w:multiLevelType w:val="hybridMultilevel"/>
    <w:tmpl w:val="EA123260"/>
    <w:lvl w:ilvl="0" w:tplc="1DD61C0A">
      <w:start w:val="3"/>
      <w:numFmt w:val="decimal"/>
      <w:lvlText w:val="%1"/>
      <w:lvlJc w:val="left"/>
      <w:pPr>
        <w:ind w:left="860" w:hanging="720"/>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1" w:tplc="0F709882">
      <w:start w:val="2"/>
      <w:numFmt w:val="lowerLetter"/>
      <w:lvlText w:val="(%2)"/>
      <w:lvlJc w:val="left"/>
      <w:pPr>
        <w:ind w:left="315" w:hanging="545"/>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2" w:tplc="563465CC">
      <w:start w:val="1"/>
      <w:numFmt w:val="lowerRoman"/>
      <w:lvlText w:val="(%3)"/>
      <w:lvlJc w:val="left"/>
      <w:pPr>
        <w:ind w:left="498" w:hanging="363"/>
      </w:pPr>
      <w:rPr>
        <w:rFonts w:ascii="Microsoft Sans Serif" w:eastAsia="Microsoft Sans Serif" w:hAnsi="Microsoft Sans Serif" w:cs="Microsoft Sans Serif" w:hint="default"/>
        <w:b w:val="0"/>
        <w:bCs w:val="0"/>
        <w:i w:val="0"/>
        <w:iCs w:val="0"/>
        <w:spacing w:val="-2"/>
        <w:w w:val="98"/>
        <w:sz w:val="24"/>
        <w:szCs w:val="24"/>
        <w:lang w:val="en-US" w:eastAsia="en-US" w:bidi="ar-SA"/>
      </w:rPr>
    </w:lvl>
    <w:lvl w:ilvl="3" w:tplc="B4361C7E">
      <w:numFmt w:val="bullet"/>
      <w:lvlText w:val="•"/>
      <w:lvlJc w:val="left"/>
      <w:pPr>
        <w:ind w:left="1993" w:hanging="363"/>
      </w:pPr>
      <w:rPr>
        <w:rFonts w:hint="default"/>
        <w:lang w:val="en-US" w:eastAsia="en-US" w:bidi="ar-SA"/>
      </w:rPr>
    </w:lvl>
    <w:lvl w:ilvl="4" w:tplc="7CF8BADC">
      <w:numFmt w:val="bullet"/>
      <w:lvlText w:val="•"/>
      <w:lvlJc w:val="left"/>
      <w:pPr>
        <w:ind w:left="3126" w:hanging="363"/>
      </w:pPr>
      <w:rPr>
        <w:rFonts w:hint="default"/>
        <w:lang w:val="en-US" w:eastAsia="en-US" w:bidi="ar-SA"/>
      </w:rPr>
    </w:lvl>
    <w:lvl w:ilvl="5" w:tplc="216815A0">
      <w:numFmt w:val="bullet"/>
      <w:lvlText w:val="•"/>
      <w:lvlJc w:val="left"/>
      <w:pPr>
        <w:ind w:left="4259" w:hanging="363"/>
      </w:pPr>
      <w:rPr>
        <w:rFonts w:hint="default"/>
        <w:lang w:val="en-US" w:eastAsia="en-US" w:bidi="ar-SA"/>
      </w:rPr>
    </w:lvl>
    <w:lvl w:ilvl="6" w:tplc="D944A3C0">
      <w:numFmt w:val="bullet"/>
      <w:lvlText w:val="•"/>
      <w:lvlJc w:val="left"/>
      <w:pPr>
        <w:ind w:left="5393" w:hanging="363"/>
      </w:pPr>
      <w:rPr>
        <w:rFonts w:hint="default"/>
        <w:lang w:val="en-US" w:eastAsia="en-US" w:bidi="ar-SA"/>
      </w:rPr>
    </w:lvl>
    <w:lvl w:ilvl="7" w:tplc="6A7EEFB8">
      <w:numFmt w:val="bullet"/>
      <w:lvlText w:val="•"/>
      <w:lvlJc w:val="left"/>
      <w:pPr>
        <w:ind w:left="6526" w:hanging="363"/>
      </w:pPr>
      <w:rPr>
        <w:rFonts w:hint="default"/>
        <w:lang w:val="en-US" w:eastAsia="en-US" w:bidi="ar-SA"/>
      </w:rPr>
    </w:lvl>
    <w:lvl w:ilvl="8" w:tplc="F3A212DE">
      <w:numFmt w:val="bullet"/>
      <w:lvlText w:val="•"/>
      <w:lvlJc w:val="left"/>
      <w:pPr>
        <w:ind w:left="7659" w:hanging="363"/>
      </w:pPr>
      <w:rPr>
        <w:rFonts w:hint="default"/>
        <w:lang w:val="en-US" w:eastAsia="en-US" w:bidi="ar-SA"/>
      </w:rPr>
    </w:lvl>
  </w:abstractNum>
  <w:abstractNum w:abstractNumId="13" w15:restartNumberingAfterBreak="0">
    <w:nsid w:val="50A765DA"/>
    <w:multiLevelType w:val="hybridMultilevel"/>
    <w:tmpl w:val="B65C6928"/>
    <w:lvl w:ilvl="0" w:tplc="9D2E7D6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B2A319E"/>
    <w:multiLevelType w:val="hybridMultilevel"/>
    <w:tmpl w:val="51B290D8"/>
    <w:lvl w:ilvl="0" w:tplc="430448DE">
      <w:start w:val="1"/>
      <w:numFmt w:val="decimal"/>
      <w:lvlText w:val="[%1]"/>
      <w:lvlJc w:val="left"/>
      <w:pPr>
        <w:ind w:left="140" w:hanging="720"/>
        <w:jc w:val="right"/>
      </w:pPr>
      <w:rPr>
        <w:rFonts w:ascii="Microsoft Sans Serif" w:eastAsia="Microsoft Sans Serif" w:hAnsi="Microsoft Sans Serif" w:cs="Microsoft Sans Serif" w:hint="default"/>
        <w:b w:val="0"/>
        <w:bCs w:val="0"/>
        <w:i w:val="0"/>
        <w:iCs w:val="0"/>
        <w:spacing w:val="0"/>
        <w:w w:val="100"/>
        <w:sz w:val="24"/>
        <w:szCs w:val="24"/>
        <w:lang w:val="en-US" w:eastAsia="en-US" w:bidi="ar-SA"/>
      </w:rPr>
    </w:lvl>
    <w:lvl w:ilvl="1" w:tplc="C21675CC">
      <w:numFmt w:val="bullet"/>
      <w:lvlText w:val="•"/>
      <w:lvlJc w:val="left"/>
      <w:pPr>
        <w:ind w:left="1118" w:hanging="720"/>
      </w:pPr>
      <w:rPr>
        <w:rFonts w:hint="default"/>
        <w:lang w:val="en-US" w:eastAsia="en-US" w:bidi="ar-SA"/>
      </w:rPr>
    </w:lvl>
    <w:lvl w:ilvl="2" w:tplc="8544EE06">
      <w:numFmt w:val="bullet"/>
      <w:lvlText w:val="•"/>
      <w:lvlJc w:val="left"/>
      <w:pPr>
        <w:ind w:left="2097" w:hanging="720"/>
      </w:pPr>
      <w:rPr>
        <w:rFonts w:hint="default"/>
        <w:lang w:val="en-US" w:eastAsia="en-US" w:bidi="ar-SA"/>
      </w:rPr>
    </w:lvl>
    <w:lvl w:ilvl="3" w:tplc="F566048A">
      <w:numFmt w:val="bullet"/>
      <w:lvlText w:val="•"/>
      <w:lvlJc w:val="left"/>
      <w:pPr>
        <w:ind w:left="3075" w:hanging="720"/>
      </w:pPr>
      <w:rPr>
        <w:rFonts w:hint="default"/>
        <w:lang w:val="en-US" w:eastAsia="en-US" w:bidi="ar-SA"/>
      </w:rPr>
    </w:lvl>
    <w:lvl w:ilvl="4" w:tplc="6FCE955E">
      <w:numFmt w:val="bullet"/>
      <w:lvlText w:val="•"/>
      <w:lvlJc w:val="left"/>
      <w:pPr>
        <w:ind w:left="4054" w:hanging="720"/>
      </w:pPr>
      <w:rPr>
        <w:rFonts w:hint="default"/>
        <w:lang w:val="en-US" w:eastAsia="en-US" w:bidi="ar-SA"/>
      </w:rPr>
    </w:lvl>
    <w:lvl w:ilvl="5" w:tplc="CE229668">
      <w:numFmt w:val="bullet"/>
      <w:lvlText w:val="•"/>
      <w:lvlJc w:val="left"/>
      <w:pPr>
        <w:ind w:left="5033" w:hanging="720"/>
      </w:pPr>
      <w:rPr>
        <w:rFonts w:hint="default"/>
        <w:lang w:val="en-US" w:eastAsia="en-US" w:bidi="ar-SA"/>
      </w:rPr>
    </w:lvl>
    <w:lvl w:ilvl="6" w:tplc="B1F0E604">
      <w:numFmt w:val="bullet"/>
      <w:lvlText w:val="•"/>
      <w:lvlJc w:val="left"/>
      <w:pPr>
        <w:ind w:left="6011" w:hanging="720"/>
      </w:pPr>
      <w:rPr>
        <w:rFonts w:hint="default"/>
        <w:lang w:val="en-US" w:eastAsia="en-US" w:bidi="ar-SA"/>
      </w:rPr>
    </w:lvl>
    <w:lvl w:ilvl="7" w:tplc="E6525D6E">
      <w:numFmt w:val="bullet"/>
      <w:lvlText w:val="•"/>
      <w:lvlJc w:val="left"/>
      <w:pPr>
        <w:ind w:left="6990" w:hanging="720"/>
      </w:pPr>
      <w:rPr>
        <w:rFonts w:hint="default"/>
        <w:lang w:val="en-US" w:eastAsia="en-US" w:bidi="ar-SA"/>
      </w:rPr>
    </w:lvl>
    <w:lvl w:ilvl="8" w:tplc="9BA0F400">
      <w:numFmt w:val="bullet"/>
      <w:lvlText w:val="•"/>
      <w:lvlJc w:val="left"/>
      <w:pPr>
        <w:ind w:left="7969" w:hanging="720"/>
      </w:pPr>
      <w:rPr>
        <w:rFonts w:hint="default"/>
        <w:lang w:val="en-US" w:eastAsia="en-US" w:bidi="ar-SA"/>
      </w:rPr>
    </w:lvl>
  </w:abstractNum>
  <w:abstractNum w:abstractNumId="15" w15:restartNumberingAfterBreak="0">
    <w:nsid w:val="5DCB6E2D"/>
    <w:multiLevelType w:val="hybridMultilevel"/>
    <w:tmpl w:val="E8602F00"/>
    <w:lvl w:ilvl="0" w:tplc="7D940012">
      <w:start w:val="3"/>
      <w:numFmt w:val="decimal"/>
      <w:lvlText w:val="%1"/>
      <w:lvlJc w:val="left"/>
      <w:pPr>
        <w:ind w:left="860" w:hanging="720"/>
      </w:pPr>
      <w:rPr>
        <w:rFonts w:ascii="Microsoft Sans Serif" w:eastAsia="Microsoft Sans Serif" w:hAnsi="Microsoft Sans Serif" w:cs="Microsoft Sans Serif" w:hint="default"/>
        <w:b w:val="0"/>
        <w:bCs w:val="0"/>
        <w:i w:val="0"/>
        <w:iCs w:val="0"/>
        <w:spacing w:val="0"/>
        <w:w w:val="99"/>
        <w:sz w:val="24"/>
        <w:szCs w:val="24"/>
        <w:lang w:val="en-US" w:eastAsia="en-US" w:bidi="ar-SA"/>
      </w:rPr>
    </w:lvl>
    <w:lvl w:ilvl="1" w:tplc="F80231DC">
      <w:numFmt w:val="bullet"/>
      <w:lvlText w:val="•"/>
      <w:lvlJc w:val="left"/>
      <w:pPr>
        <w:ind w:left="1766" w:hanging="720"/>
      </w:pPr>
      <w:rPr>
        <w:rFonts w:hint="default"/>
        <w:lang w:val="en-US" w:eastAsia="en-US" w:bidi="ar-SA"/>
      </w:rPr>
    </w:lvl>
    <w:lvl w:ilvl="2" w:tplc="55BCA7DC">
      <w:numFmt w:val="bullet"/>
      <w:lvlText w:val="•"/>
      <w:lvlJc w:val="left"/>
      <w:pPr>
        <w:ind w:left="2673" w:hanging="720"/>
      </w:pPr>
      <w:rPr>
        <w:rFonts w:hint="default"/>
        <w:lang w:val="en-US" w:eastAsia="en-US" w:bidi="ar-SA"/>
      </w:rPr>
    </w:lvl>
    <w:lvl w:ilvl="3" w:tplc="51906D4E">
      <w:numFmt w:val="bullet"/>
      <w:lvlText w:val="•"/>
      <w:lvlJc w:val="left"/>
      <w:pPr>
        <w:ind w:left="3579" w:hanging="720"/>
      </w:pPr>
      <w:rPr>
        <w:rFonts w:hint="default"/>
        <w:lang w:val="en-US" w:eastAsia="en-US" w:bidi="ar-SA"/>
      </w:rPr>
    </w:lvl>
    <w:lvl w:ilvl="4" w:tplc="A73C2600">
      <w:numFmt w:val="bullet"/>
      <w:lvlText w:val="•"/>
      <w:lvlJc w:val="left"/>
      <w:pPr>
        <w:ind w:left="4486" w:hanging="720"/>
      </w:pPr>
      <w:rPr>
        <w:rFonts w:hint="default"/>
        <w:lang w:val="en-US" w:eastAsia="en-US" w:bidi="ar-SA"/>
      </w:rPr>
    </w:lvl>
    <w:lvl w:ilvl="5" w:tplc="5422F172">
      <w:numFmt w:val="bullet"/>
      <w:lvlText w:val="•"/>
      <w:lvlJc w:val="left"/>
      <w:pPr>
        <w:ind w:left="5393" w:hanging="720"/>
      </w:pPr>
      <w:rPr>
        <w:rFonts w:hint="default"/>
        <w:lang w:val="en-US" w:eastAsia="en-US" w:bidi="ar-SA"/>
      </w:rPr>
    </w:lvl>
    <w:lvl w:ilvl="6" w:tplc="641AC1F6">
      <w:numFmt w:val="bullet"/>
      <w:lvlText w:val="•"/>
      <w:lvlJc w:val="left"/>
      <w:pPr>
        <w:ind w:left="6299" w:hanging="720"/>
      </w:pPr>
      <w:rPr>
        <w:rFonts w:hint="default"/>
        <w:lang w:val="en-US" w:eastAsia="en-US" w:bidi="ar-SA"/>
      </w:rPr>
    </w:lvl>
    <w:lvl w:ilvl="7" w:tplc="88C0CB96">
      <w:numFmt w:val="bullet"/>
      <w:lvlText w:val="•"/>
      <w:lvlJc w:val="left"/>
      <w:pPr>
        <w:ind w:left="7206" w:hanging="720"/>
      </w:pPr>
      <w:rPr>
        <w:rFonts w:hint="default"/>
        <w:lang w:val="en-US" w:eastAsia="en-US" w:bidi="ar-SA"/>
      </w:rPr>
    </w:lvl>
    <w:lvl w:ilvl="8" w:tplc="DB8AE010">
      <w:numFmt w:val="bullet"/>
      <w:lvlText w:val="•"/>
      <w:lvlJc w:val="left"/>
      <w:pPr>
        <w:ind w:left="8113" w:hanging="720"/>
      </w:pPr>
      <w:rPr>
        <w:rFonts w:hint="default"/>
        <w:lang w:val="en-US" w:eastAsia="en-US" w:bidi="ar-SA"/>
      </w:rPr>
    </w:lvl>
  </w:abstractNum>
  <w:abstractNum w:abstractNumId="16" w15:restartNumberingAfterBreak="0">
    <w:nsid w:val="67FB6659"/>
    <w:multiLevelType w:val="hybridMultilevel"/>
    <w:tmpl w:val="A2D0A1C8"/>
    <w:lvl w:ilvl="0" w:tplc="5E58B70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15:restartNumberingAfterBreak="0">
    <w:nsid w:val="7640593B"/>
    <w:multiLevelType w:val="hybridMultilevel"/>
    <w:tmpl w:val="FCF4DD50"/>
    <w:lvl w:ilvl="0" w:tplc="EA22B31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E65B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4B4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AB2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0AA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2BA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1A47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0AD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CE7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2"/>
  </w:num>
  <w:num w:numId="3">
    <w:abstractNumId w:val="6"/>
  </w:num>
  <w:num w:numId="4">
    <w:abstractNumId w:val="14"/>
  </w:num>
  <w:num w:numId="5">
    <w:abstractNumId w:val="4"/>
  </w:num>
  <w:num w:numId="6">
    <w:abstractNumId w:val="3"/>
  </w:num>
  <w:num w:numId="7">
    <w:abstractNumId w:val="5"/>
  </w:num>
  <w:num w:numId="8">
    <w:abstractNumId w:val="9"/>
  </w:num>
  <w:num w:numId="9">
    <w:abstractNumId w:val="13"/>
  </w:num>
  <w:num w:numId="10">
    <w:abstractNumId w:val="11"/>
  </w:num>
  <w:num w:numId="11">
    <w:abstractNumId w:val="17"/>
  </w:num>
  <w:num w:numId="12">
    <w:abstractNumId w:val="8"/>
  </w:num>
  <w:num w:numId="13">
    <w:abstractNumId w:val="2"/>
  </w:num>
  <w:num w:numId="14">
    <w:abstractNumId w:val="1"/>
  </w:num>
  <w:num w:numId="15">
    <w:abstractNumId w:val="7"/>
  </w:num>
  <w:num w:numId="16">
    <w:abstractNumId w:val="16"/>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F8"/>
    <w:rsid w:val="00020978"/>
    <w:rsid w:val="000B1DAF"/>
    <w:rsid w:val="000C08F3"/>
    <w:rsid w:val="000C3ED1"/>
    <w:rsid w:val="000E7ED4"/>
    <w:rsid w:val="00114A29"/>
    <w:rsid w:val="001163CB"/>
    <w:rsid w:val="00124F76"/>
    <w:rsid w:val="0013292C"/>
    <w:rsid w:val="00182FF8"/>
    <w:rsid w:val="001F1C74"/>
    <w:rsid w:val="002234B9"/>
    <w:rsid w:val="00236629"/>
    <w:rsid w:val="002473E1"/>
    <w:rsid w:val="002543D6"/>
    <w:rsid w:val="00262025"/>
    <w:rsid w:val="002823CE"/>
    <w:rsid w:val="002B1D57"/>
    <w:rsid w:val="002D181A"/>
    <w:rsid w:val="002D184B"/>
    <w:rsid w:val="002D49B6"/>
    <w:rsid w:val="002E2B13"/>
    <w:rsid w:val="002E584A"/>
    <w:rsid w:val="002E757C"/>
    <w:rsid w:val="002F75D3"/>
    <w:rsid w:val="00300F72"/>
    <w:rsid w:val="00352A45"/>
    <w:rsid w:val="00370EC3"/>
    <w:rsid w:val="00396CE9"/>
    <w:rsid w:val="003F1B04"/>
    <w:rsid w:val="004618AE"/>
    <w:rsid w:val="00461C4C"/>
    <w:rsid w:val="004847FE"/>
    <w:rsid w:val="0049348C"/>
    <w:rsid w:val="004B1B47"/>
    <w:rsid w:val="004C0DA2"/>
    <w:rsid w:val="004F142E"/>
    <w:rsid w:val="004F73AE"/>
    <w:rsid w:val="005336DD"/>
    <w:rsid w:val="00576BC0"/>
    <w:rsid w:val="00592442"/>
    <w:rsid w:val="005967C5"/>
    <w:rsid w:val="005A56B6"/>
    <w:rsid w:val="005D5699"/>
    <w:rsid w:val="005F0A38"/>
    <w:rsid w:val="00615A3A"/>
    <w:rsid w:val="006239A7"/>
    <w:rsid w:val="006627C1"/>
    <w:rsid w:val="0069054D"/>
    <w:rsid w:val="00696176"/>
    <w:rsid w:val="00697CF1"/>
    <w:rsid w:val="006E1FCE"/>
    <w:rsid w:val="006F7772"/>
    <w:rsid w:val="00706555"/>
    <w:rsid w:val="00711B5D"/>
    <w:rsid w:val="00713C33"/>
    <w:rsid w:val="00720F0F"/>
    <w:rsid w:val="00741A8A"/>
    <w:rsid w:val="00745838"/>
    <w:rsid w:val="007539C4"/>
    <w:rsid w:val="007661E1"/>
    <w:rsid w:val="007C29E0"/>
    <w:rsid w:val="007E0860"/>
    <w:rsid w:val="00803493"/>
    <w:rsid w:val="00812DC5"/>
    <w:rsid w:val="00826582"/>
    <w:rsid w:val="0084135A"/>
    <w:rsid w:val="008509B2"/>
    <w:rsid w:val="008572BD"/>
    <w:rsid w:val="00871F46"/>
    <w:rsid w:val="0088327E"/>
    <w:rsid w:val="008A4C67"/>
    <w:rsid w:val="008C1311"/>
    <w:rsid w:val="008C6751"/>
    <w:rsid w:val="008C722A"/>
    <w:rsid w:val="008D1659"/>
    <w:rsid w:val="008F30F2"/>
    <w:rsid w:val="00923219"/>
    <w:rsid w:val="00934291"/>
    <w:rsid w:val="009555B1"/>
    <w:rsid w:val="00956114"/>
    <w:rsid w:val="009C0722"/>
    <w:rsid w:val="009C4AAF"/>
    <w:rsid w:val="00A2328E"/>
    <w:rsid w:val="00A333D2"/>
    <w:rsid w:val="00A35D7E"/>
    <w:rsid w:val="00A540B1"/>
    <w:rsid w:val="00A54723"/>
    <w:rsid w:val="00A61585"/>
    <w:rsid w:val="00A75DD3"/>
    <w:rsid w:val="00AA28EF"/>
    <w:rsid w:val="00AD6A51"/>
    <w:rsid w:val="00AE1305"/>
    <w:rsid w:val="00B07E27"/>
    <w:rsid w:val="00B145AD"/>
    <w:rsid w:val="00B171C6"/>
    <w:rsid w:val="00B30229"/>
    <w:rsid w:val="00B4440B"/>
    <w:rsid w:val="00BE3263"/>
    <w:rsid w:val="00BE3796"/>
    <w:rsid w:val="00C22BF9"/>
    <w:rsid w:val="00C306A5"/>
    <w:rsid w:val="00C32523"/>
    <w:rsid w:val="00C855B6"/>
    <w:rsid w:val="00C874CA"/>
    <w:rsid w:val="00CA7198"/>
    <w:rsid w:val="00CA73BF"/>
    <w:rsid w:val="00CA73E8"/>
    <w:rsid w:val="00CD3A60"/>
    <w:rsid w:val="00CD4A2C"/>
    <w:rsid w:val="00CE49AD"/>
    <w:rsid w:val="00D12635"/>
    <w:rsid w:val="00D1383B"/>
    <w:rsid w:val="00D3196E"/>
    <w:rsid w:val="00D42A64"/>
    <w:rsid w:val="00D44FD6"/>
    <w:rsid w:val="00D60AA6"/>
    <w:rsid w:val="00D77384"/>
    <w:rsid w:val="00D85EC2"/>
    <w:rsid w:val="00DB0C42"/>
    <w:rsid w:val="00DB5123"/>
    <w:rsid w:val="00E11670"/>
    <w:rsid w:val="00E2147F"/>
    <w:rsid w:val="00E27517"/>
    <w:rsid w:val="00E27836"/>
    <w:rsid w:val="00E61963"/>
    <w:rsid w:val="00E62B61"/>
    <w:rsid w:val="00E80A7E"/>
    <w:rsid w:val="00E80B92"/>
    <w:rsid w:val="00ED3036"/>
    <w:rsid w:val="00ED4734"/>
    <w:rsid w:val="00F05222"/>
    <w:rsid w:val="00F27C06"/>
    <w:rsid w:val="00F33820"/>
    <w:rsid w:val="00F44649"/>
    <w:rsid w:val="00F50D7A"/>
    <w:rsid w:val="00F51180"/>
    <w:rsid w:val="00F54409"/>
    <w:rsid w:val="00F67474"/>
    <w:rsid w:val="00FB0085"/>
    <w:rsid w:val="00FF0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B9C"/>
  <w15:docId w15:val="{CA46C25B-1A47-4F37-803C-65E6D5AA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rPr>
  </w:style>
  <w:style w:type="paragraph" w:styleId="Heading2">
    <w:name w:val="heading 2"/>
    <w:basedOn w:val="Normal"/>
    <w:next w:val="Normal"/>
    <w:link w:val="Heading2Char"/>
    <w:uiPriority w:val="9"/>
    <w:unhideWhenUsed/>
    <w:qFormat/>
    <w:rsid w:val="00D60A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right="44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1C74"/>
    <w:pPr>
      <w:tabs>
        <w:tab w:val="center" w:pos="4513"/>
        <w:tab w:val="right" w:pos="9026"/>
      </w:tabs>
    </w:pPr>
  </w:style>
  <w:style w:type="character" w:customStyle="1" w:styleId="HeaderChar">
    <w:name w:val="Header Char"/>
    <w:basedOn w:val="DefaultParagraphFont"/>
    <w:link w:val="Header"/>
    <w:uiPriority w:val="99"/>
    <w:rsid w:val="001F1C74"/>
    <w:rPr>
      <w:rFonts w:ascii="Microsoft Sans Serif" w:eastAsia="Microsoft Sans Serif" w:hAnsi="Microsoft Sans Serif" w:cs="Microsoft Sans Serif"/>
    </w:rPr>
  </w:style>
  <w:style w:type="paragraph" w:styleId="Footer">
    <w:name w:val="footer"/>
    <w:basedOn w:val="Normal"/>
    <w:link w:val="FooterChar"/>
    <w:uiPriority w:val="99"/>
    <w:unhideWhenUsed/>
    <w:rsid w:val="001F1C74"/>
    <w:pPr>
      <w:tabs>
        <w:tab w:val="center" w:pos="4513"/>
        <w:tab w:val="right" w:pos="9026"/>
      </w:tabs>
    </w:pPr>
  </w:style>
  <w:style w:type="character" w:customStyle="1" w:styleId="FooterChar">
    <w:name w:val="Footer Char"/>
    <w:basedOn w:val="DefaultParagraphFont"/>
    <w:link w:val="Footer"/>
    <w:uiPriority w:val="99"/>
    <w:rsid w:val="001F1C74"/>
    <w:rPr>
      <w:rFonts w:ascii="Microsoft Sans Serif" w:eastAsia="Microsoft Sans Serif" w:hAnsi="Microsoft Sans Serif" w:cs="Microsoft Sans Serif"/>
    </w:rPr>
  </w:style>
  <w:style w:type="paragraph" w:styleId="FootnoteText">
    <w:name w:val="footnote text"/>
    <w:basedOn w:val="Normal"/>
    <w:link w:val="FootnoteTextChar"/>
    <w:uiPriority w:val="99"/>
    <w:semiHidden/>
    <w:unhideWhenUsed/>
    <w:rsid w:val="005D5699"/>
    <w:rPr>
      <w:sz w:val="20"/>
      <w:szCs w:val="20"/>
    </w:rPr>
  </w:style>
  <w:style w:type="character" w:customStyle="1" w:styleId="FootnoteTextChar">
    <w:name w:val="Footnote Text Char"/>
    <w:basedOn w:val="DefaultParagraphFont"/>
    <w:link w:val="FootnoteText"/>
    <w:uiPriority w:val="99"/>
    <w:semiHidden/>
    <w:rsid w:val="005D5699"/>
    <w:rPr>
      <w:rFonts w:ascii="Microsoft Sans Serif" w:eastAsia="Microsoft Sans Serif" w:hAnsi="Microsoft Sans Serif" w:cs="Microsoft Sans Serif"/>
      <w:sz w:val="20"/>
      <w:szCs w:val="20"/>
    </w:rPr>
  </w:style>
  <w:style w:type="character" w:styleId="FootnoteReference">
    <w:name w:val="footnote reference"/>
    <w:basedOn w:val="DefaultParagraphFont"/>
    <w:uiPriority w:val="99"/>
    <w:semiHidden/>
    <w:unhideWhenUsed/>
    <w:rsid w:val="005D5699"/>
    <w:rPr>
      <w:vertAlign w:val="superscript"/>
    </w:rPr>
  </w:style>
  <w:style w:type="character" w:customStyle="1" w:styleId="Heading2Char">
    <w:name w:val="Heading 2 Char"/>
    <w:basedOn w:val="DefaultParagraphFont"/>
    <w:link w:val="Heading2"/>
    <w:uiPriority w:val="9"/>
    <w:rsid w:val="00D60AA6"/>
    <w:rPr>
      <w:rFonts w:asciiTheme="majorHAnsi" w:eastAsiaTheme="majorEastAsia" w:hAnsiTheme="majorHAnsi" w:cstheme="majorBidi"/>
      <w:color w:val="365F91" w:themeColor="accent1" w:themeShade="BF"/>
      <w:sz w:val="26"/>
      <w:szCs w:val="26"/>
    </w:rPr>
  </w:style>
  <w:style w:type="paragraph" w:customStyle="1" w:styleId="BodyAA">
    <w:name w:val="Body A A"/>
    <w:uiPriority w:val="99"/>
    <w:rsid w:val="00720F0F"/>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eastAsia="en-ZA"/>
    </w:rPr>
  </w:style>
  <w:style w:type="paragraph" w:customStyle="1" w:styleId="footnotedescription">
    <w:name w:val="footnote description"/>
    <w:next w:val="Normal"/>
    <w:link w:val="footnotedescriptionChar"/>
    <w:hidden/>
    <w:rsid w:val="00F51180"/>
    <w:pPr>
      <w:widowControl/>
      <w:autoSpaceDE/>
      <w:autoSpaceDN/>
      <w:spacing w:line="259" w:lineRule="auto"/>
    </w:pPr>
    <w:rPr>
      <w:rFonts w:ascii="Times New Roman" w:eastAsia="Times New Roman" w:hAnsi="Times New Roman" w:cs="Times New Roman"/>
      <w:i/>
      <w:color w:val="000000"/>
      <w:sz w:val="20"/>
      <w:lang w:val="en-ZA" w:eastAsia="en-ZA"/>
    </w:rPr>
  </w:style>
  <w:style w:type="character" w:customStyle="1" w:styleId="footnotedescriptionChar">
    <w:name w:val="footnote description Char"/>
    <w:link w:val="footnotedescription"/>
    <w:rsid w:val="00F51180"/>
    <w:rPr>
      <w:rFonts w:ascii="Times New Roman" w:eastAsia="Times New Roman" w:hAnsi="Times New Roman" w:cs="Times New Roman"/>
      <w:i/>
      <w:color w:val="000000"/>
      <w:sz w:val="20"/>
      <w:lang w:val="en-ZA" w:eastAsia="en-ZA"/>
    </w:rPr>
  </w:style>
  <w:style w:type="character" w:customStyle="1" w:styleId="footnotemark">
    <w:name w:val="footnote mark"/>
    <w:hidden/>
    <w:rsid w:val="00F51180"/>
    <w:rPr>
      <w:rFonts w:ascii="Times New Roman" w:eastAsia="Times New Roman" w:hAnsi="Times New Roman" w:cs="Times New Roman"/>
      <w:color w:val="000000"/>
      <w:sz w:val="20"/>
      <w:vertAlign w:val="superscript"/>
    </w:rPr>
  </w:style>
  <w:style w:type="paragraph" w:styleId="Revision">
    <w:name w:val="Revision"/>
    <w:hidden/>
    <w:uiPriority w:val="99"/>
    <w:semiHidden/>
    <w:rsid w:val="008C722A"/>
    <w:pPr>
      <w:widowControl/>
      <w:autoSpaceDE/>
      <w:autoSpaceDN/>
    </w:pPr>
    <w:rPr>
      <w:rFonts w:ascii="Microsoft Sans Serif" w:eastAsia="Microsoft Sans Serif" w:hAnsi="Microsoft Sans Serif" w:cs="Microsoft Sans Serif"/>
    </w:rPr>
  </w:style>
  <w:style w:type="paragraph" w:customStyle="1" w:styleId="western">
    <w:name w:val="western"/>
    <w:basedOn w:val="Normal"/>
    <w:rsid w:val="00956114"/>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956114"/>
    <w:rPr>
      <w:color w:val="0000FF"/>
      <w:u w:val="single"/>
    </w:rPr>
  </w:style>
  <w:style w:type="character" w:styleId="CommentReference">
    <w:name w:val="annotation reference"/>
    <w:basedOn w:val="DefaultParagraphFont"/>
    <w:uiPriority w:val="99"/>
    <w:semiHidden/>
    <w:unhideWhenUsed/>
    <w:rsid w:val="00E2147F"/>
    <w:rPr>
      <w:sz w:val="16"/>
      <w:szCs w:val="16"/>
    </w:rPr>
  </w:style>
  <w:style w:type="paragraph" w:styleId="CommentText">
    <w:name w:val="annotation text"/>
    <w:basedOn w:val="Normal"/>
    <w:link w:val="CommentTextChar"/>
    <w:uiPriority w:val="99"/>
    <w:unhideWhenUsed/>
    <w:rsid w:val="00E2147F"/>
    <w:rPr>
      <w:sz w:val="20"/>
      <w:szCs w:val="20"/>
    </w:rPr>
  </w:style>
  <w:style w:type="character" w:customStyle="1" w:styleId="CommentTextChar">
    <w:name w:val="Comment Text Char"/>
    <w:basedOn w:val="DefaultParagraphFont"/>
    <w:link w:val="CommentText"/>
    <w:uiPriority w:val="99"/>
    <w:rsid w:val="00E2147F"/>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E2147F"/>
    <w:rPr>
      <w:b/>
      <w:bCs/>
    </w:rPr>
  </w:style>
  <w:style w:type="character" w:customStyle="1" w:styleId="CommentSubjectChar">
    <w:name w:val="Comment Subject Char"/>
    <w:basedOn w:val="CommentTextChar"/>
    <w:link w:val="CommentSubject"/>
    <w:uiPriority w:val="99"/>
    <w:semiHidden/>
    <w:rsid w:val="00E2147F"/>
    <w:rPr>
      <w:rFonts w:ascii="Microsoft Sans Serif" w:eastAsia="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298">
      <w:bodyDiv w:val="1"/>
      <w:marLeft w:val="0"/>
      <w:marRight w:val="0"/>
      <w:marTop w:val="0"/>
      <w:marBottom w:val="0"/>
      <w:divBdr>
        <w:top w:val="none" w:sz="0" w:space="0" w:color="auto"/>
        <w:left w:val="none" w:sz="0" w:space="0" w:color="auto"/>
        <w:bottom w:val="none" w:sz="0" w:space="0" w:color="auto"/>
        <w:right w:val="none" w:sz="0" w:space="0" w:color="auto"/>
      </w:divBdr>
    </w:div>
    <w:div w:id="91901324">
      <w:bodyDiv w:val="1"/>
      <w:marLeft w:val="0"/>
      <w:marRight w:val="0"/>
      <w:marTop w:val="0"/>
      <w:marBottom w:val="0"/>
      <w:divBdr>
        <w:top w:val="none" w:sz="0" w:space="0" w:color="auto"/>
        <w:left w:val="none" w:sz="0" w:space="0" w:color="auto"/>
        <w:bottom w:val="none" w:sz="0" w:space="0" w:color="auto"/>
        <w:right w:val="none" w:sz="0" w:space="0" w:color="auto"/>
      </w:divBdr>
    </w:div>
    <w:div w:id="197620087">
      <w:bodyDiv w:val="1"/>
      <w:marLeft w:val="0"/>
      <w:marRight w:val="0"/>
      <w:marTop w:val="0"/>
      <w:marBottom w:val="0"/>
      <w:divBdr>
        <w:top w:val="none" w:sz="0" w:space="0" w:color="auto"/>
        <w:left w:val="none" w:sz="0" w:space="0" w:color="auto"/>
        <w:bottom w:val="none" w:sz="0" w:space="0" w:color="auto"/>
        <w:right w:val="none" w:sz="0" w:space="0" w:color="auto"/>
      </w:divBdr>
    </w:div>
    <w:div w:id="266426025">
      <w:bodyDiv w:val="1"/>
      <w:marLeft w:val="0"/>
      <w:marRight w:val="0"/>
      <w:marTop w:val="0"/>
      <w:marBottom w:val="0"/>
      <w:divBdr>
        <w:top w:val="none" w:sz="0" w:space="0" w:color="auto"/>
        <w:left w:val="none" w:sz="0" w:space="0" w:color="auto"/>
        <w:bottom w:val="none" w:sz="0" w:space="0" w:color="auto"/>
        <w:right w:val="none" w:sz="0" w:space="0" w:color="auto"/>
      </w:divBdr>
    </w:div>
    <w:div w:id="371268376">
      <w:bodyDiv w:val="1"/>
      <w:marLeft w:val="0"/>
      <w:marRight w:val="0"/>
      <w:marTop w:val="0"/>
      <w:marBottom w:val="0"/>
      <w:divBdr>
        <w:top w:val="none" w:sz="0" w:space="0" w:color="auto"/>
        <w:left w:val="none" w:sz="0" w:space="0" w:color="auto"/>
        <w:bottom w:val="none" w:sz="0" w:space="0" w:color="auto"/>
        <w:right w:val="none" w:sz="0" w:space="0" w:color="auto"/>
      </w:divBdr>
    </w:div>
    <w:div w:id="455835500">
      <w:bodyDiv w:val="1"/>
      <w:marLeft w:val="0"/>
      <w:marRight w:val="0"/>
      <w:marTop w:val="0"/>
      <w:marBottom w:val="0"/>
      <w:divBdr>
        <w:top w:val="none" w:sz="0" w:space="0" w:color="auto"/>
        <w:left w:val="none" w:sz="0" w:space="0" w:color="auto"/>
        <w:bottom w:val="none" w:sz="0" w:space="0" w:color="auto"/>
        <w:right w:val="none" w:sz="0" w:space="0" w:color="auto"/>
      </w:divBdr>
    </w:div>
    <w:div w:id="552304434">
      <w:bodyDiv w:val="1"/>
      <w:marLeft w:val="0"/>
      <w:marRight w:val="0"/>
      <w:marTop w:val="0"/>
      <w:marBottom w:val="0"/>
      <w:divBdr>
        <w:top w:val="none" w:sz="0" w:space="0" w:color="auto"/>
        <w:left w:val="none" w:sz="0" w:space="0" w:color="auto"/>
        <w:bottom w:val="none" w:sz="0" w:space="0" w:color="auto"/>
        <w:right w:val="none" w:sz="0" w:space="0" w:color="auto"/>
      </w:divBdr>
    </w:div>
    <w:div w:id="637102277">
      <w:bodyDiv w:val="1"/>
      <w:marLeft w:val="0"/>
      <w:marRight w:val="0"/>
      <w:marTop w:val="0"/>
      <w:marBottom w:val="0"/>
      <w:divBdr>
        <w:top w:val="none" w:sz="0" w:space="0" w:color="auto"/>
        <w:left w:val="none" w:sz="0" w:space="0" w:color="auto"/>
        <w:bottom w:val="none" w:sz="0" w:space="0" w:color="auto"/>
        <w:right w:val="none" w:sz="0" w:space="0" w:color="auto"/>
      </w:divBdr>
    </w:div>
    <w:div w:id="792990262">
      <w:bodyDiv w:val="1"/>
      <w:marLeft w:val="0"/>
      <w:marRight w:val="0"/>
      <w:marTop w:val="0"/>
      <w:marBottom w:val="0"/>
      <w:divBdr>
        <w:top w:val="none" w:sz="0" w:space="0" w:color="auto"/>
        <w:left w:val="none" w:sz="0" w:space="0" w:color="auto"/>
        <w:bottom w:val="none" w:sz="0" w:space="0" w:color="auto"/>
        <w:right w:val="none" w:sz="0" w:space="0" w:color="auto"/>
      </w:divBdr>
    </w:div>
    <w:div w:id="932666905">
      <w:bodyDiv w:val="1"/>
      <w:marLeft w:val="0"/>
      <w:marRight w:val="0"/>
      <w:marTop w:val="0"/>
      <w:marBottom w:val="0"/>
      <w:divBdr>
        <w:top w:val="none" w:sz="0" w:space="0" w:color="auto"/>
        <w:left w:val="none" w:sz="0" w:space="0" w:color="auto"/>
        <w:bottom w:val="none" w:sz="0" w:space="0" w:color="auto"/>
        <w:right w:val="none" w:sz="0" w:space="0" w:color="auto"/>
      </w:divBdr>
    </w:div>
    <w:div w:id="994183677">
      <w:bodyDiv w:val="1"/>
      <w:marLeft w:val="0"/>
      <w:marRight w:val="0"/>
      <w:marTop w:val="0"/>
      <w:marBottom w:val="0"/>
      <w:divBdr>
        <w:top w:val="none" w:sz="0" w:space="0" w:color="auto"/>
        <w:left w:val="none" w:sz="0" w:space="0" w:color="auto"/>
        <w:bottom w:val="none" w:sz="0" w:space="0" w:color="auto"/>
        <w:right w:val="none" w:sz="0" w:space="0" w:color="auto"/>
      </w:divBdr>
    </w:div>
    <w:div w:id="999890595">
      <w:bodyDiv w:val="1"/>
      <w:marLeft w:val="0"/>
      <w:marRight w:val="0"/>
      <w:marTop w:val="0"/>
      <w:marBottom w:val="0"/>
      <w:divBdr>
        <w:top w:val="none" w:sz="0" w:space="0" w:color="auto"/>
        <w:left w:val="none" w:sz="0" w:space="0" w:color="auto"/>
        <w:bottom w:val="none" w:sz="0" w:space="0" w:color="auto"/>
        <w:right w:val="none" w:sz="0" w:space="0" w:color="auto"/>
      </w:divBdr>
    </w:div>
    <w:div w:id="1533689115">
      <w:bodyDiv w:val="1"/>
      <w:marLeft w:val="0"/>
      <w:marRight w:val="0"/>
      <w:marTop w:val="0"/>
      <w:marBottom w:val="0"/>
      <w:divBdr>
        <w:top w:val="none" w:sz="0" w:space="0" w:color="auto"/>
        <w:left w:val="none" w:sz="0" w:space="0" w:color="auto"/>
        <w:bottom w:val="none" w:sz="0" w:space="0" w:color="auto"/>
        <w:right w:val="none" w:sz="0" w:space="0" w:color="auto"/>
      </w:divBdr>
    </w:div>
    <w:div w:id="1571230308">
      <w:bodyDiv w:val="1"/>
      <w:marLeft w:val="0"/>
      <w:marRight w:val="0"/>
      <w:marTop w:val="0"/>
      <w:marBottom w:val="0"/>
      <w:divBdr>
        <w:top w:val="none" w:sz="0" w:space="0" w:color="auto"/>
        <w:left w:val="none" w:sz="0" w:space="0" w:color="auto"/>
        <w:bottom w:val="none" w:sz="0" w:space="0" w:color="auto"/>
        <w:right w:val="none" w:sz="0" w:space="0" w:color="auto"/>
      </w:divBdr>
    </w:div>
    <w:div w:id="1571816048">
      <w:bodyDiv w:val="1"/>
      <w:marLeft w:val="0"/>
      <w:marRight w:val="0"/>
      <w:marTop w:val="0"/>
      <w:marBottom w:val="0"/>
      <w:divBdr>
        <w:top w:val="none" w:sz="0" w:space="0" w:color="auto"/>
        <w:left w:val="none" w:sz="0" w:space="0" w:color="auto"/>
        <w:bottom w:val="none" w:sz="0" w:space="0" w:color="auto"/>
        <w:right w:val="none" w:sz="0" w:space="0" w:color="auto"/>
      </w:divBdr>
    </w:div>
    <w:div w:id="1585604415">
      <w:bodyDiv w:val="1"/>
      <w:marLeft w:val="0"/>
      <w:marRight w:val="0"/>
      <w:marTop w:val="0"/>
      <w:marBottom w:val="0"/>
      <w:divBdr>
        <w:top w:val="none" w:sz="0" w:space="0" w:color="auto"/>
        <w:left w:val="none" w:sz="0" w:space="0" w:color="auto"/>
        <w:bottom w:val="none" w:sz="0" w:space="0" w:color="auto"/>
        <w:right w:val="none" w:sz="0" w:space="0" w:color="auto"/>
      </w:divBdr>
    </w:div>
    <w:div w:id="1655526921">
      <w:bodyDiv w:val="1"/>
      <w:marLeft w:val="0"/>
      <w:marRight w:val="0"/>
      <w:marTop w:val="0"/>
      <w:marBottom w:val="0"/>
      <w:divBdr>
        <w:top w:val="none" w:sz="0" w:space="0" w:color="auto"/>
        <w:left w:val="none" w:sz="0" w:space="0" w:color="auto"/>
        <w:bottom w:val="none" w:sz="0" w:space="0" w:color="auto"/>
        <w:right w:val="none" w:sz="0" w:space="0" w:color="auto"/>
      </w:divBdr>
    </w:div>
    <w:div w:id="213355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1996%20%281%29%20SA%2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1D62-CF6F-4A8E-AB67-72527950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Adriaan Knoetze;CC</dc:creator>
  <cp:lastModifiedBy>Mary Bruce</cp:lastModifiedBy>
  <cp:revision>7</cp:revision>
  <cp:lastPrinted>2024-07-03T10:37:00Z</cp:lastPrinted>
  <dcterms:created xsi:type="dcterms:W3CDTF">2024-07-02T12:28:00Z</dcterms:created>
  <dcterms:modified xsi:type="dcterms:W3CDTF">2024-07-08T08:15:00Z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Microsoft® Word 2016</vt:lpwstr>
  </property>
  <property fmtid="{D5CDD505-2E9C-101B-9397-08002B2CF9AE}" pid="4" name="LastSaved">
    <vt:filetime>2024-04-18T00:00:00Z</vt:filetime>
  </property>
  <property fmtid="{D5CDD505-2E9C-101B-9397-08002B2CF9AE}" pid="5" name="Producer">
    <vt:lpwstr>Microsoft® Word 2016</vt:lpwstr>
  </property>
</Properties>
</file>