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93731" w14:textId="77777777" w:rsidR="00982DD2" w:rsidRDefault="00982DD2" w:rsidP="00982DD2">
      <w:pPr>
        <w:rPr>
          <w:rFonts w:ascii="Arial" w:hAnsi="Arial" w:cs="Arial"/>
          <w:color w:val="FF0000"/>
        </w:rPr>
      </w:pPr>
    </w:p>
    <w:p w14:paraId="5D867C09" w14:textId="77777777" w:rsidR="00982DD2" w:rsidRDefault="00982DD2" w:rsidP="00982DD2">
      <w:pPr>
        <w:rPr>
          <w:rFonts w:ascii="Arial" w:hAnsi="Arial" w:cs="Arial"/>
          <w:color w:val="FF0000"/>
        </w:rPr>
      </w:pPr>
    </w:p>
    <w:p w14:paraId="49394C76" w14:textId="77777777" w:rsidR="00982DD2" w:rsidRDefault="00982DD2" w:rsidP="00982DD2">
      <w:pPr>
        <w:rPr>
          <w:rFonts w:ascii="Arial" w:hAnsi="Arial" w:cs="Arial"/>
          <w:color w:val="FF0000"/>
        </w:rPr>
      </w:pPr>
    </w:p>
    <w:p w14:paraId="7CF54082" w14:textId="77777777" w:rsidR="00982DD2" w:rsidRDefault="00982DD2" w:rsidP="00982DD2">
      <w:pPr>
        <w:rPr>
          <w:rFonts w:ascii="Arial" w:hAnsi="Arial" w:cs="Arial"/>
          <w:color w:val="FF0000"/>
        </w:rPr>
      </w:pPr>
    </w:p>
    <w:p w14:paraId="063C9573" w14:textId="77777777" w:rsidR="00982DD2" w:rsidRDefault="00982DD2" w:rsidP="00982DD2">
      <w:pPr>
        <w:rPr>
          <w:rFonts w:ascii="Arial" w:hAnsi="Arial" w:cs="Arial"/>
          <w:color w:val="FF0000"/>
        </w:rPr>
      </w:pPr>
    </w:p>
    <w:p w14:paraId="3451F956" w14:textId="099F8B31" w:rsidR="00212E9C" w:rsidRPr="00982DD2" w:rsidRDefault="00982DD2" w:rsidP="00982DD2">
      <w:pPr>
        <w:rPr>
          <w:color w:val="FF0000"/>
          <w:u w:val="single"/>
          <w:lang w:eastAsia="en-ZA"/>
        </w:rPr>
      </w:pPr>
      <w:r>
        <w:rPr>
          <w:rFonts w:ascii="Arial" w:hAnsi="Arial" w:cs="Arial"/>
          <w:color w:val="FF0000"/>
        </w:rPr>
        <w:t>Editorial note: Certain information has been redacted from this judgment in compliance with the law.</w:t>
      </w:r>
      <w:r w:rsidR="00A231F0">
        <w:rPr>
          <w:noProof/>
          <w:lang w:eastAsia="en-ZA"/>
        </w:rPr>
        <w:drawing>
          <wp:anchor distT="0" distB="0" distL="0" distR="0" simplePos="0" relativeHeight="251660288" behindDoc="1" locked="0" layoutInCell="1" allowOverlap="1" wp14:anchorId="1C73605F" wp14:editId="1144DA8E">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anchor>
        </w:drawing>
      </w:r>
    </w:p>
    <w:p w14:paraId="47D71EE6" w14:textId="77777777" w:rsidR="00A231F0" w:rsidRDefault="00A231F0" w:rsidP="00A231F0">
      <w:pPr>
        <w:autoSpaceDE w:val="0"/>
        <w:autoSpaceDN w:val="0"/>
        <w:adjustRightInd w:val="0"/>
        <w:spacing w:before="100" w:after="100"/>
        <w:jc w:val="center"/>
        <w:rPr>
          <w:rFonts w:ascii="Arial" w:hAnsi="Arial" w:cs="Arial"/>
          <w:b/>
          <w:bCs/>
          <w:sz w:val="2"/>
          <w:szCs w:val="2"/>
          <w:u w:val="single"/>
        </w:rPr>
      </w:pPr>
    </w:p>
    <w:p w14:paraId="22C94269"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1E057C5B" w14:textId="77777777" w:rsidR="001E4E2C" w:rsidRPr="00A231F0" w:rsidRDefault="001E4E2C" w:rsidP="00E57E73">
      <w:pPr>
        <w:autoSpaceDE w:val="0"/>
        <w:autoSpaceDN w:val="0"/>
        <w:adjustRightInd w:val="0"/>
        <w:spacing w:before="100" w:after="100" w:line="276" w:lineRule="auto"/>
        <w:jc w:val="center"/>
        <w:rPr>
          <w:rFonts w:ascii="Arial" w:hAnsi="Arial" w:cs="Arial"/>
          <w:u w:val="single"/>
        </w:rPr>
      </w:pPr>
      <w:r w:rsidRPr="00A231F0">
        <w:rPr>
          <w:rFonts w:ascii="Arial" w:hAnsi="Arial" w:cs="Arial"/>
          <w:b/>
          <w:bCs/>
          <w:u w:val="single"/>
        </w:rPr>
        <w:t>IN THE HIGH COURT OF SOUTH AFRICA</w:t>
      </w:r>
    </w:p>
    <w:p w14:paraId="53806A1A" w14:textId="77777777" w:rsidR="00EF5FF3" w:rsidRPr="00A231F0" w:rsidRDefault="001E4E2C" w:rsidP="00EF5FF3">
      <w:pPr>
        <w:autoSpaceDE w:val="0"/>
        <w:autoSpaceDN w:val="0"/>
        <w:adjustRightInd w:val="0"/>
        <w:spacing w:before="100" w:line="480" w:lineRule="auto"/>
        <w:jc w:val="center"/>
        <w:rPr>
          <w:rFonts w:ascii="Arial" w:hAnsi="Arial" w:cs="Arial"/>
          <w:b/>
          <w:bCs/>
          <w:u w:val="single"/>
        </w:rPr>
      </w:pPr>
      <w:r w:rsidRPr="00A231F0">
        <w:rPr>
          <w:rFonts w:ascii="Arial" w:hAnsi="Arial" w:cs="Arial"/>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14:paraId="1D2BB1E7" w14:textId="7777777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0734662"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14:paraId="615FD665"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14:paraId="34B0D4C2"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7EDEE346"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14:paraId="47C1FB9A"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14:paraId="77DE107E" w14:textId="77777777" w:rsidR="00A231F0" w:rsidRDefault="00A231F0">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14:paraId="3054B59F" w14:textId="77777777" w:rsidR="001E4E2C" w:rsidRDefault="001E4E2C" w:rsidP="00BE63E4">
      <w:pPr>
        <w:spacing w:line="276" w:lineRule="auto"/>
        <w:jc w:val="center"/>
        <w:rPr>
          <w:rFonts w:ascii="Arial" w:hAnsi="Arial" w:cs="Arial"/>
          <w:sz w:val="26"/>
          <w:szCs w:val="26"/>
        </w:rPr>
      </w:pPr>
    </w:p>
    <w:p w14:paraId="3CC87246" w14:textId="77777777" w:rsidR="00031136" w:rsidRDefault="00031136" w:rsidP="005A271D">
      <w:pPr>
        <w:spacing w:line="360" w:lineRule="auto"/>
        <w:jc w:val="right"/>
        <w:rPr>
          <w:rFonts w:ascii="Arial" w:hAnsi="Arial" w:cs="Arial"/>
        </w:rPr>
      </w:pPr>
      <w:r>
        <w:rPr>
          <w:rFonts w:ascii="Arial" w:hAnsi="Arial" w:cs="Arial"/>
          <w:sz w:val="28"/>
          <w:szCs w:val="28"/>
        </w:rPr>
        <w:t xml:space="preserve"> </w:t>
      </w:r>
      <w:r w:rsidRPr="00A231F0">
        <w:rPr>
          <w:rFonts w:ascii="Arial" w:hAnsi="Arial" w:cs="Arial"/>
        </w:rPr>
        <w:t xml:space="preserve">Case no: </w:t>
      </w:r>
      <w:r w:rsidR="009771E3">
        <w:rPr>
          <w:rFonts w:ascii="Arial" w:hAnsi="Arial" w:cs="Arial"/>
        </w:rPr>
        <w:t>A27/2023</w:t>
      </w:r>
    </w:p>
    <w:p w14:paraId="70D4B547" w14:textId="77777777" w:rsidR="00031136" w:rsidRDefault="00031136" w:rsidP="005A271D">
      <w:pPr>
        <w:spacing w:line="360" w:lineRule="auto"/>
        <w:rPr>
          <w:rFonts w:ascii="Arial" w:hAnsi="Arial" w:cs="Arial"/>
        </w:rPr>
      </w:pPr>
      <w:r w:rsidRPr="00A231F0">
        <w:rPr>
          <w:rFonts w:ascii="Arial" w:hAnsi="Arial" w:cs="Arial"/>
        </w:rPr>
        <w:t>In the matter between:</w:t>
      </w:r>
    </w:p>
    <w:p w14:paraId="2B3B5A6F" w14:textId="77777777" w:rsidR="009F29D3" w:rsidRPr="009F29D3" w:rsidRDefault="009F29D3" w:rsidP="009F29D3">
      <w:pPr>
        <w:spacing w:line="360" w:lineRule="auto"/>
        <w:jc w:val="both"/>
        <w:rPr>
          <w:rFonts w:ascii="Arial" w:hAnsi="Arial" w:cs="Arial"/>
        </w:rPr>
      </w:pPr>
    </w:p>
    <w:p w14:paraId="1F090E8C" w14:textId="4BC72190" w:rsidR="009F29D3" w:rsidRPr="009F29D3" w:rsidRDefault="009F29D3" w:rsidP="009F29D3">
      <w:pPr>
        <w:spacing w:line="360" w:lineRule="auto"/>
        <w:jc w:val="both"/>
        <w:rPr>
          <w:rFonts w:ascii="Arial" w:hAnsi="Arial" w:cs="Arial"/>
          <w:b/>
          <w:bCs/>
        </w:rPr>
      </w:pPr>
      <w:r w:rsidRPr="009F29D3">
        <w:rPr>
          <w:rFonts w:ascii="Arial" w:hAnsi="Arial" w:cs="Arial"/>
          <w:b/>
          <w:bCs/>
        </w:rPr>
        <w:t>T</w:t>
      </w:r>
      <w:r w:rsidR="006E172C">
        <w:rPr>
          <w:rFonts w:ascii="Arial" w:hAnsi="Arial" w:cs="Arial"/>
          <w:b/>
          <w:bCs/>
        </w:rPr>
        <w:t>[…]</w:t>
      </w:r>
      <w:r w:rsidRPr="009F29D3">
        <w:rPr>
          <w:rFonts w:ascii="Arial" w:hAnsi="Arial" w:cs="Arial"/>
          <w:b/>
          <w:bCs/>
        </w:rPr>
        <w:t xml:space="preserve"> M</w:t>
      </w:r>
      <w:r w:rsidR="006E172C">
        <w:rPr>
          <w:rFonts w:ascii="Arial" w:hAnsi="Arial" w:cs="Arial"/>
          <w:b/>
          <w:bCs/>
        </w:rPr>
        <w:t>[…]</w:t>
      </w:r>
      <w:r w:rsidRPr="009F29D3">
        <w:rPr>
          <w:rFonts w:ascii="Arial" w:hAnsi="Arial" w:cs="Arial"/>
          <w:b/>
          <w:bCs/>
        </w:rPr>
        <w:tab/>
      </w:r>
      <w:r w:rsidRPr="009F29D3">
        <w:rPr>
          <w:rFonts w:ascii="Arial" w:hAnsi="Arial" w:cs="Arial"/>
          <w:b/>
          <w:bCs/>
        </w:rPr>
        <w:tab/>
      </w:r>
      <w:r w:rsidR="006E172C">
        <w:rPr>
          <w:rFonts w:ascii="Arial" w:hAnsi="Arial" w:cs="Arial"/>
          <w:b/>
          <w:bCs/>
        </w:rPr>
        <w:tab/>
      </w:r>
      <w:bookmarkStart w:id="0" w:name="_GoBack"/>
      <w:bookmarkEnd w:id="0"/>
      <w:r w:rsidRPr="009F29D3">
        <w:rPr>
          <w:rFonts w:ascii="Arial" w:hAnsi="Arial" w:cs="Arial"/>
          <w:b/>
          <w:bCs/>
        </w:rPr>
        <w:tab/>
      </w:r>
      <w:r w:rsidRPr="009F29D3">
        <w:rPr>
          <w:rFonts w:ascii="Arial" w:hAnsi="Arial" w:cs="Arial"/>
          <w:b/>
          <w:bCs/>
        </w:rPr>
        <w:tab/>
      </w:r>
      <w:r w:rsidRPr="009F29D3">
        <w:rPr>
          <w:rFonts w:ascii="Arial" w:hAnsi="Arial" w:cs="Arial"/>
          <w:b/>
          <w:bCs/>
        </w:rPr>
        <w:tab/>
      </w:r>
      <w:r w:rsidRPr="009F29D3">
        <w:rPr>
          <w:rFonts w:ascii="Arial" w:hAnsi="Arial" w:cs="Arial"/>
          <w:b/>
          <w:bCs/>
        </w:rPr>
        <w:tab/>
      </w:r>
      <w:r w:rsidR="009771E3">
        <w:rPr>
          <w:rFonts w:ascii="Arial" w:hAnsi="Arial" w:cs="Arial"/>
          <w:b/>
          <w:bCs/>
        </w:rPr>
        <w:tab/>
      </w:r>
      <w:r w:rsidR="00BF09DC">
        <w:rPr>
          <w:rFonts w:ascii="Arial" w:hAnsi="Arial" w:cs="Arial"/>
          <w:b/>
          <w:bCs/>
        </w:rPr>
        <w:tab/>
      </w:r>
      <w:r w:rsidRPr="009F29D3">
        <w:rPr>
          <w:rFonts w:ascii="Arial" w:hAnsi="Arial" w:cs="Arial"/>
          <w:b/>
          <w:bCs/>
        </w:rPr>
        <w:t>APPELLANT</w:t>
      </w:r>
    </w:p>
    <w:p w14:paraId="397FC982" w14:textId="77777777" w:rsidR="009F29D3" w:rsidRPr="009F29D3" w:rsidRDefault="009F29D3" w:rsidP="009F29D3">
      <w:pPr>
        <w:spacing w:line="360" w:lineRule="auto"/>
        <w:jc w:val="both"/>
        <w:rPr>
          <w:rFonts w:ascii="Arial" w:hAnsi="Arial" w:cs="Arial"/>
        </w:rPr>
      </w:pPr>
    </w:p>
    <w:p w14:paraId="76623FFD" w14:textId="77777777" w:rsidR="009F29D3" w:rsidRPr="009F29D3" w:rsidRDefault="009F29D3" w:rsidP="009F29D3">
      <w:pPr>
        <w:spacing w:line="360" w:lineRule="auto"/>
        <w:jc w:val="both"/>
        <w:rPr>
          <w:rFonts w:ascii="Arial" w:hAnsi="Arial" w:cs="Arial"/>
        </w:rPr>
      </w:pPr>
      <w:r w:rsidRPr="009F29D3">
        <w:rPr>
          <w:rFonts w:ascii="Arial" w:hAnsi="Arial" w:cs="Arial"/>
        </w:rPr>
        <w:t>and</w:t>
      </w:r>
    </w:p>
    <w:p w14:paraId="323DBCDB" w14:textId="77777777" w:rsidR="009F29D3" w:rsidRPr="009F29D3" w:rsidRDefault="009F29D3" w:rsidP="009F29D3">
      <w:pPr>
        <w:tabs>
          <w:tab w:val="right" w:pos="9900"/>
        </w:tabs>
        <w:spacing w:line="360" w:lineRule="auto"/>
        <w:jc w:val="both"/>
        <w:rPr>
          <w:rFonts w:ascii="Arial" w:hAnsi="Arial" w:cs="Arial"/>
          <w:b/>
        </w:rPr>
      </w:pPr>
    </w:p>
    <w:p w14:paraId="0582DF46" w14:textId="2EA33795" w:rsidR="002041D8" w:rsidRPr="009F29D3" w:rsidRDefault="009F29D3" w:rsidP="009F29D3">
      <w:pPr>
        <w:keepNext/>
        <w:spacing w:line="360" w:lineRule="auto"/>
        <w:jc w:val="both"/>
        <w:outlineLvl w:val="2"/>
        <w:rPr>
          <w:rFonts w:ascii="Arial" w:hAnsi="Arial" w:cs="Arial"/>
          <w:b/>
        </w:rPr>
      </w:pPr>
      <w:r w:rsidRPr="009F29D3">
        <w:rPr>
          <w:rFonts w:ascii="Arial" w:hAnsi="Arial" w:cs="Arial"/>
          <w:b/>
        </w:rPr>
        <w:t>THE STATE</w:t>
      </w:r>
      <w:r w:rsidRPr="009F29D3">
        <w:rPr>
          <w:rFonts w:ascii="Arial" w:hAnsi="Arial" w:cs="Arial"/>
          <w:b/>
        </w:rPr>
        <w:tab/>
      </w:r>
      <w:r w:rsidRPr="009F29D3">
        <w:rPr>
          <w:rFonts w:ascii="Arial" w:hAnsi="Arial" w:cs="Arial"/>
          <w:b/>
        </w:rPr>
        <w:tab/>
      </w:r>
      <w:r w:rsidRPr="009F29D3">
        <w:rPr>
          <w:rFonts w:ascii="Arial" w:hAnsi="Arial" w:cs="Arial"/>
          <w:b/>
        </w:rPr>
        <w:tab/>
      </w:r>
      <w:r w:rsidRPr="009F29D3">
        <w:rPr>
          <w:rFonts w:ascii="Arial" w:hAnsi="Arial" w:cs="Arial"/>
          <w:b/>
        </w:rPr>
        <w:tab/>
      </w:r>
      <w:r w:rsidRPr="009F29D3">
        <w:rPr>
          <w:rFonts w:ascii="Arial" w:hAnsi="Arial" w:cs="Arial"/>
          <w:b/>
        </w:rPr>
        <w:tab/>
      </w:r>
      <w:r w:rsidRPr="009F29D3">
        <w:rPr>
          <w:rFonts w:ascii="Arial" w:hAnsi="Arial" w:cs="Arial"/>
          <w:b/>
        </w:rPr>
        <w:tab/>
      </w:r>
      <w:r w:rsidRPr="009F29D3">
        <w:rPr>
          <w:rFonts w:ascii="Arial" w:hAnsi="Arial" w:cs="Arial"/>
          <w:b/>
        </w:rPr>
        <w:tab/>
      </w:r>
      <w:r w:rsidRPr="009F29D3">
        <w:rPr>
          <w:rFonts w:ascii="Arial" w:hAnsi="Arial" w:cs="Arial"/>
          <w:b/>
        </w:rPr>
        <w:tab/>
      </w:r>
      <w:r w:rsidR="00BF09DC">
        <w:rPr>
          <w:rFonts w:ascii="Arial" w:hAnsi="Arial" w:cs="Arial"/>
          <w:b/>
        </w:rPr>
        <w:tab/>
      </w:r>
      <w:r w:rsidRPr="009F29D3">
        <w:rPr>
          <w:rFonts w:ascii="Arial" w:hAnsi="Arial" w:cs="Arial"/>
          <w:b/>
        </w:rPr>
        <w:t>RESPONDENT</w:t>
      </w:r>
    </w:p>
    <w:p w14:paraId="08BC3F60" w14:textId="77777777" w:rsidR="00830BB2" w:rsidRPr="00A231F0" w:rsidRDefault="00356313" w:rsidP="00BE63E4">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b/>
        </w:rPr>
      </w:pPr>
      <w:r w:rsidRPr="00A231F0">
        <w:rPr>
          <w:rFonts w:ascii="Arial" w:hAnsi="Arial" w:cs="Arial"/>
          <w:b/>
        </w:rPr>
        <w:tab/>
      </w:r>
      <w:r w:rsidRPr="00A231F0">
        <w:rPr>
          <w:rFonts w:ascii="Arial" w:hAnsi="Arial" w:cs="Arial"/>
          <w:b/>
        </w:rPr>
        <w:tab/>
      </w:r>
    </w:p>
    <w:p w14:paraId="38D7E92B" w14:textId="77777777" w:rsidR="00A231F0" w:rsidRDefault="002837E6"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noProof/>
          <w:lang w:val="en-ZA"/>
        </w:rPr>
        <mc:AlternateContent>
          <mc:Choice Requires="wps">
            <w:drawing>
              <wp:inline distT="0" distB="0" distL="0" distR="0" wp14:anchorId="19813C5A" wp14:editId="0DF4F61B">
                <wp:extent cx="5715000" cy="19050"/>
                <wp:effectExtent l="0" t="0" r="0" b="190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AF7BF0"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" fillcolor="#a0a0a0" stroked="f">
                <w10:anchorlock/>
              </v:rect>
            </w:pict>
          </mc:Fallback>
        </mc:AlternateContent>
      </w:r>
    </w:p>
    <w:p w14:paraId="4E18DF4D" w14:textId="77777777" w:rsidR="00031136" w:rsidRDefault="00597462" w:rsidP="00BE63E4">
      <w:pPr>
        <w:spacing w:before="240" w:line="276" w:lineRule="auto"/>
        <w:jc w:val="both"/>
        <w:rPr>
          <w:rFonts w:ascii="Arial" w:hAnsi="Arial" w:cs="Arial"/>
        </w:rPr>
      </w:pPr>
      <w:r w:rsidRPr="00A231F0">
        <w:rPr>
          <w:rFonts w:ascii="Arial" w:hAnsi="Arial" w:cs="Arial"/>
          <w:b/>
          <w:u w:val="single"/>
        </w:rPr>
        <w:t>CORAM</w:t>
      </w:r>
      <w:r w:rsidR="00031136" w:rsidRPr="00A231F0">
        <w:rPr>
          <w:rFonts w:ascii="Arial" w:hAnsi="Arial" w:cs="Arial"/>
          <w:b/>
          <w:u w:val="single"/>
        </w:rPr>
        <w:t>:</w:t>
      </w:r>
      <w:r w:rsidR="00306913" w:rsidRPr="00A231F0">
        <w:rPr>
          <w:rFonts w:ascii="Arial" w:hAnsi="Arial" w:cs="Arial"/>
        </w:rPr>
        <w:tab/>
      </w:r>
      <w:r w:rsidR="00306913" w:rsidRPr="00A231F0">
        <w:rPr>
          <w:rFonts w:ascii="Arial" w:hAnsi="Arial" w:cs="Arial"/>
        </w:rPr>
        <w:tab/>
      </w:r>
      <w:r w:rsidR="009F29D3" w:rsidRPr="009771E3">
        <w:rPr>
          <w:rFonts w:ascii="Arial" w:hAnsi="Arial" w:cs="Arial"/>
          <w:b/>
        </w:rPr>
        <w:t xml:space="preserve">REINDERS, J </w:t>
      </w:r>
      <w:r w:rsidR="009F29D3" w:rsidRPr="008A3AC6">
        <w:rPr>
          <w:rFonts w:ascii="Arial" w:hAnsi="Arial" w:cs="Arial"/>
          <w:b/>
          <w:i/>
          <w:iCs/>
        </w:rPr>
        <w:t>et</w:t>
      </w:r>
      <w:r w:rsidR="009F29D3" w:rsidRPr="009771E3">
        <w:rPr>
          <w:rFonts w:ascii="Arial" w:hAnsi="Arial" w:cs="Arial"/>
          <w:b/>
        </w:rPr>
        <w:t xml:space="preserve"> BUYS, AJ</w:t>
      </w:r>
    </w:p>
    <w:p w14:paraId="2B3B6E28" w14:textId="77777777" w:rsidR="00A231F0" w:rsidRDefault="002837E6"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noProof/>
          <w:lang w:val="en-ZA"/>
        </w:rPr>
        <mc:AlternateContent>
          <mc:Choice Requires="wps">
            <w:drawing>
              <wp:inline distT="0" distB="0" distL="0" distR="0" wp14:anchorId="09922023" wp14:editId="45E78647">
                <wp:extent cx="5715000" cy="19050"/>
                <wp:effectExtent l="0" t="127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5B5C16"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" fillcolor="#a0a0a0" stroked="f">
                <w10:anchorlock/>
              </v:rect>
            </w:pict>
          </mc:Fallback>
        </mc:AlternateContent>
      </w:r>
    </w:p>
    <w:p w14:paraId="21FDBE90" w14:textId="77777777" w:rsidR="005A271D" w:rsidRDefault="005A271D"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14:paraId="1E845F79" w14:textId="77777777" w:rsidR="005A271D" w:rsidRPr="00BF09DC" w:rsidRDefault="005A271D"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r>
        <w:rPr>
          <w:rFonts w:ascii="Arial" w:hAnsi="Arial" w:cs="Arial"/>
          <w:b/>
          <w:bCs/>
          <w:sz w:val="24"/>
          <w:szCs w:val="24"/>
          <w:u w:val="single"/>
        </w:rPr>
        <w:t>HEARD ON</w:t>
      </w:r>
      <w:r>
        <w:rPr>
          <w:rFonts w:ascii="Arial" w:hAnsi="Arial" w:cs="Arial"/>
          <w:sz w:val="24"/>
          <w:szCs w:val="24"/>
        </w:rPr>
        <w:t>:</w:t>
      </w:r>
      <w:r>
        <w:rPr>
          <w:rFonts w:ascii="Arial" w:hAnsi="Arial" w:cs="Arial"/>
          <w:sz w:val="24"/>
          <w:szCs w:val="24"/>
        </w:rPr>
        <w:tab/>
      </w:r>
      <w:r>
        <w:rPr>
          <w:rFonts w:ascii="Arial" w:hAnsi="Arial" w:cs="Arial"/>
          <w:sz w:val="24"/>
          <w:szCs w:val="24"/>
        </w:rPr>
        <w:tab/>
      </w:r>
      <w:r w:rsidR="009F29D3" w:rsidRPr="00BF09DC">
        <w:rPr>
          <w:rFonts w:ascii="Arial" w:hAnsi="Arial" w:cs="Arial"/>
          <w:b/>
          <w:bCs/>
          <w:sz w:val="24"/>
          <w:szCs w:val="24"/>
        </w:rPr>
        <w:t>29 JANUARY 2024</w:t>
      </w:r>
    </w:p>
    <w:p w14:paraId="574F7188" w14:textId="77777777" w:rsidR="005A271D" w:rsidRPr="006976DE" w:rsidRDefault="005A271D" w:rsidP="00BE63E4">
      <w:pPr>
        <w:pStyle w:val="BodyAA"/>
        <w:pBdr>
          <w:top w:val="none" w:sz="0" w:space="0" w:color="auto"/>
          <w:left w:val="none" w:sz="0" w:space="0" w:color="auto"/>
          <w:bottom w:val="single" w:sz="12" w:space="1" w:color="auto"/>
          <w:right w:val="none" w:sz="0" w:space="0" w:color="auto"/>
          <w:bar w:val="none" w:sz="0" w:color="auto"/>
        </w:pBdr>
        <w:spacing w:after="0" w:line="276" w:lineRule="auto"/>
        <w:jc w:val="both"/>
        <w:rPr>
          <w:rFonts w:ascii="Arial" w:hAnsi="Arial" w:cs="Arial"/>
          <w:sz w:val="24"/>
          <w:szCs w:val="24"/>
        </w:rPr>
      </w:pPr>
    </w:p>
    <w:p w14:paraId="1DC360AD" w14:textId="77777777" w:rsidR="00A231F0" w:rsidRDefault="00031136" w:rsidP="00D122A9">
      <w:pPr>
        <w:spacing w:before="240" w:line="276" w:lineRule="auto"/>
        <w:jc w:val="both"/>
        <w:rPr>
          <w:rFonts w:ascii="Arial" w:hAnsi="Arial" w:cs="Arial"/>
          <w:b/>
          <w:bCs/>
        </w:rPr>
      </w:pPr>
      <w:r w:rsidRPr="00A231F0">
        <w:rPr>
          <w:rFonts w:ascii="Arial" w:hAnsi="Arial" w:cs="Arial"/>
          <w:b/>
          <w:u w:val="single"/>
        </w:rPr>
        <w:t>DELIVERED ON:</w:t>
      </w:r>
      <w:r w:rsidR="00E706E4" w:rsidRPr="00A231F0">
        <w:rPr>
          <w:rFonts w:ascii="Arial" w:hAnsi="Arial" w:cs="Arial"/>
          <w:b/>
        </w:rPr>
        <w:tab/>
      </w:r>
      <w:r w:rsidR="009F29D3">
        <w:rPr>
          <w:rFonts w:ascii="Arial" w:hAnsi="Arial" w:cs="Arial"/>
          <w:b/>
          <w:bCs/>
        </w:rPr>
        <w:t>29 JANUARY 2024</w:t>
      </w:r>
    </w:p>
    <w:p w14:paraId="6B608065" w14:textId="77777777" w:rsidR="00D122A9" w:rsidRPr="00D122A9" w:rsidRDefault="00D122A9" w:rsidP="006976DE">
      <w:pPr>
        <w:spacing w:before="240"/>
        <w:jc w:val="both"/>
        <w:rPr>
          <w:rFonts w:ascii="Arial" w:hAnsi="Arial" w:cs="Arial"/>
          <w:b/>
        </w:rPr>
      </w:pPr>
    </w:p>
    <w:p w14:paraId="702AA1B1" w14:textId="77777777" w:rsidR="009771E3" w:rsidRPr="00D122A9" w:rsidRDefault="009771E3" w:rsidP="009771E3">
      <w:pPr>
        <w:pBdr>
          <w:top w:val="single" w:sz="4" w:space="1" w:color="auto"/>
        </w:pBdr>
        <w:tabs>
          <w:tab w:val="right" w:pos="9900"/>
        </w:tabs>
        <w:spacing w:line="360" w:lineRule="auto"/>
        <w:jc w:val="both"/>
        <w:rPr>
          <w:rFonts w:ascii="Arial" w:hAnsi="Arial" w:cs="Arial"/>
        </w:rPr>
      </w:pPr>
    </w:p>
    <w:p w14:paraId="2E89FF02" w14:textId="6DD8B85B" w:rsidR="009771E3" w:rsidRPr="00BF09DC" w:rsidRDefault="009771E3" w:rsidP="00D122A9">
      <w:pPr>
        <w:pStyle w:val="Heading1"/>
        <w:tabs>
          <w:tab w:val="right" w:pos="9900"/>
        </w:tabs>
        <w:spacing w:line="360" w:lineRule="auto"/>
        <w:ind w:left="851" w:hanging="851"/>
        <w:rPr>
          <w:rFonts w:ascii="Arial" w:hAnsi="Arial" w:cs="Arial"/>
          <w:b/>
          <w:bCs/>
          <w:sz w:val="24"/>
          <w:szCs w:val="24"/>
        </w:rPr>
      </w:pPr>
      <w:r w:rsidRPr="00BF09DC">
        <w:rPr>
          <w:rFonts w:ascii="Arial" w:hAnsi="Arial" w:cs="Arial"/>
          <w:b/>
          <w:bCs/>
          <w:sz w:val="24"/>
          <w:szCs w:val="24"/>
          <w:u w:val="single"/>
        </w:rPr>
        <w:t>JUDGMENT BY</w:t>
      </w:r>
      <w:r w:rsidRPr="00BF09DC">
        <w:rPr>
          <w:rFonts w:ascii="Arial" w:hAnsi="Arial" w:cs="Arial"/>
          <w:b/>
          <w:bCs/>
          <w:sz w:val="24"/>
          <w:szCs w:val="24"/>
        </w:rPr>
        <w:t xml:space="preserve">: </w:t>
      </w:r>
      <w:r w:rsidR="00D122A9" w:rsidRPr="00BF09DC">
        <w:rPr>
          <w:rFonts w:ascii="Arial" w:hAnsi="Arial" w:cs="Arial"/>
          <w:b/>
          <w:bCs/>
          <w:sz w:val="24"/>
          <w:szCs w:val="24"/>
        </w:rPr>
        <w:t xml:space="preserve">     </w:t>
      </w:r>
      <w:r w:rsidRPr="00BF09DC">
        <w:rPr>
          <w:rFonts w:ascii="Arial" w:hAnsi="Arial" w:cs="Arial"/>
          <w:b/>
          <w:bCs/>
          <w:sz w:val="24"/>
          <w:szCs w:val="24"/>
        </w:rPr>
        <w:t>BUYS</w:t>
      </w:r>
      <w:r w:rsidR="008A3AC6">
        <w:rPr>
          <w:rFonts w:ascii="Arial" w:hAnsi="Arial" w:cs="Arial"/>
          <w:b/>
          <w:bCs/>
          <w:sz w:val="24"/>
          <w:szCs w:val="24"/>
        </w:rPr>
        <w:t>,</w:t>
      </w:r>
      <w:r w:rsidRPr="00BF09DC">
        <w:rPr>
          <w:rFonts w:ascii="Arial" w:hAnsi="Arial" w:cs="Arial"/>
          <w:b/>
          <w:bCs/>
          <w:sz w:val="24"/>
          <w:szCs w:val="24"/>
        </w:rPr>
        <w:t xml:space="preserve"> AJ</w:t>
      </w:r>
    </w:p>
    <w:p w14:paraId="7F08C55E" w14:textId="77777777" w:rsidR="009771E3" w:rsidRPr="006976DE" w:rsidRDefault="00D122A9" w:rsidP="00BE63E4">
      <w:pPr>
        <w:spacing w:line="276" w:lineRule="auto"/>
        <w:ind w:left="720" w:hanging="720"/>
        <w:jc w:val="both"/>
        <w:rPr>
          <w:rFonts w:ascii="Arial" w:hAnsi="Arial" w:cs="Arial"/>
          <w:bCs/>
        </w:rPr>
      </w:pPr>
      <w:r w:rsidRPr="006976DE">
        <w:rPr>
          <w:rFonts w:ascii="Arial" w:hAnsi="Arial" w:cs="Arial"/>
          <w:bCs/>
        </w:rPr>
        <w:t>___________________________________________________________________</w:t>
      </w:r>
    </w:p>
    <w:p w14:paraId="0E889898" w14:textId="77777777" w:rsidR="00D122A9" w:rsidRPr="00D122A9" w:rsidRDefault="00D122A9" w:rsidP="009771E3">
      <w:pPr>
        <w:spacing w:line="480" w:lineRule="auto"/>
        <w:ind w:left="720" w:hanging="720"/>
        <w:jc w:val="both"/>
        <w:rPr>
          <w:rFonts w:ascii="Arial" w:hAnsi="Arial" w:cs="Arial"/>
          <w:b/>
        </w:rPr>
      </w:pPr>
    </w:p>
    <w:p w14:paraId="64A3E813" w14:textId="7A5D03C4" w:rsidR="009F29D3" w:rsidRDefault="005A271D" w:rsidP="006976DE">
      <w:pPr>
        <w:spacing w:line="480" w:lineRule="auto"/>
        <w:ind w:left="720" w:hanging="720"/>
        <w:jc w:val="both"/>
        <w:rPr>
          <w:rFonts w:ascii="Arial" w:hAnsi="Arial" w:cs="Arial"/>
        </w:rPr>
      </w:pPr>
      <w:r>
        <w:rPr>
          <w:rFonts w:ascii="Arial" w:hAnsi="Arial" w:cs="Arial"/>
        </w:rPr>
        <w:lastRenderedPageBreak/>
        <w:t>[1]</w:t>
      </w:r>
      <w:r>
        <w:rPr>
          <w:rFonts w:ascii="Arial" w:hAnsi="Arial" w:cs="Arial"/>
        </w:rPr>
        <w:tab/>
      </w:r>
      <w:r w:rsidR="009F29D3">
        <w:rPr>
          <w:rFonts w:ascii="Arial" w:hAnsi="Arial" w:cs="Arial"/>
        </w:rPr>
        <w:t>This is a judgment in the appeal by the appellant against the conviction of rape and the sentence of life imprisonment.</w:t>
      </w:r>
      <w:r w:rsidR="008A3AC6">
        <w:rPr>
          <w:rFonts w:ascii="Arial" w:hAnsi="Arial" w:cs="Arial"/>
        </w:rPr>
        <w:t xml:space="preserve"> The appellant was convicted of rape and subsequently sentenced to life imprisonment on 28 June 2018.</w:t>
      </w:r>
    </w:p>
    <w:p w14:paraId="7F0B1869" w14:textId="77777777" w:rsidR="009F29D3" w:rsidRPr="009F29D3" w:rsidRDefault="00826565" w:rsidP="009771E3">
      <w:pPr>
        <w:pStyle w:val="Heading4"/>
        <w:spacing w:line="480" w:lineRule="auto"/>
        <w:ind w:left="720" w:hanging="720"/>
        <w:jc w:val="both"/>
        <w:rPr>
          <w:rFonts w:ascii="Arial" w:eastAsia="Times New Roman" w:hAnsi="Arial" w:cs="Arial"/>
          <w:i w:val="0"/>
          <w:iCs w:val="0"/>
          <w:color w:val="auto"/>
        </w:rPr>
      </w:pPr>
      <w:r w:rsidRPr="009F29D3">
        <w:rPr>
          <w:rFonts w:ascii="Arial" w:hAnsi="Arial" w:cs="Arial"/>
          <w:i w:val="0"/>
          <w:color w:val="auto"/>
        </w:rPr>
        <w:t>[2]</w:t>
      </w:r>
      <w:r w:rsidRPr="009F29D3">
        <w:rPr>
          <w:rFonts w:ascii="Arial" w:hAnsi="Arial" w:cs="Arial"/>
          <w:i w:val="0"/>
          <w:color w:val="auto"/>
        </w:rPr>
        <w:tab/>
      </w:r>
      <w:r w:rsidR="009F29D3" w:rsidRPr="009F29D3">
        <w:rPr>
          <w:rFonts w:ascii="Arial" w:eastAsia="Times New Roman" w:hAnsi="Arial" w:cs="Arial"/>
          <w:i w:val="0"/>
          <w:iCs w:val="0"/>
          <w:color w:val="auto"/>
        </w:rPr>
        <w:t>Without providing a plea explanation, the appellant pleaded not guilty to the charge of raping the complainant on or about October 2014 and at or near Bloemfontein more than once. The complainant was 14 years at the time.</w:t>
      </w:r>
    </w:p>
    <w:p w14:paraId="67B4697B" w14:textId="77777777" w:rsidR="009F29D3" w:rsidRDefault="009F29D3" w:rsidP="009771E3">
      <w:pPr>
        <w:spacing w:line="480" w:lineRule="auto"/>
        <w:ind w:left="720" w:hanging="720"/>
        <w:jc w:val="both"/>
        <w:rPr>
          <w:rFonts w:ascii="Arial" w:hAnsi="Arial" w:cs="Arial"/>
        </w:rPr>
      </w:pPr>
    </w:p>
    <w:p w14:paraId="0F3F7EC2" w14:textId="77777777" w:rsidR="009F29D3" w:rsidRPr="009F29D3" w:rsidRDefault="00826565" w:rsidP="009771E3">
      <w:pPr>
        <w:spacing w:line="480" w:lineRule="auto"/>
        <w:ind w:left="720" w:hanging="720"/>
        <w:jc w:val="both"/>
        <w:rPr>
          <w:rFonts w:ascii="Arial" w:hAnsi="Arial" w:cs="Arial"/>
        </w:rPr>
      </w:pPr>
      <w:r>
        <w:rPr>
          <w:rFonts w:ascii="Arial" w:hAnsi="Arial" w:cs="Arial"/>
        </w:rPr>
        <w:t>[3]</w:t>
      </w:r>
      <w:r>
        <w:rPr>
          <w:rFonts w:ascii="Arial" w:hAnsi="Arial" w:cs="Arial"/>
        </w:rPr>
        <w:tab/>
      </w:r>
      <w:r w:rsidR="009F29D3" w:rsidRPr="009F29D3">
        <w:rPr>
          <w:rFonts w:ascii="Arial" w:hAnsi="Arial" w:cs="Arial"/>
        </w:rPr>
        <w:t>The grounds of the appellant’s appeal can be summarised as follows:</w:t>
      </w:r>
      <w:r w:rsidR="009F29D3" w:rsidRPr="009F29D3">
        <w:rPr>
          <w:rFonts w:ascii="Arial" w:hAnsi="Arial" w:cs="Arial"/>
          <w:vertAlign w:val="superscript"/>
        </w:rPr>
        <w:footnoteReference w:id="1"/>
      </w:r>
    </w:p>
    <w:p w14:paraId="11EEA19C" w14:textId="77777777" w:rsidR="009F29D3" w:rsidRPr="009F29D3" w:rsidRDefault="009F29D3" w:rsidP="009771E3">
      <w:pPr>
        <w:spacing w:line="480" w:lineRule="auto"/>
        <w:ind w:left="720" w:hanging="720"/>
        <w:jc w:val="both"/>
        <w:rPr>
          <w:rFonts w:ascii="Arial" w:hAnsi="Arial" w:cs="Arial"/>
        </w:rPr>
      </w:pPr>
    </w:p>
    <w:p w14:paraId="0ABA9BF1" w14:textId="7CA978DD" w:rsidR="009F29D3" w:rsidRPr="009F29D3" w:rsidRDefault="009F29D3" w:rsidP="009771E3">
      <w:pPr>
        <w:spacing w:line="480" w:lineRule="auto"/>
        <w:ind w:left="1440" w:hanging="720"/>
        <w:jc w:val="both"/>
        <w:rPr>
          <w:rFonts w:ascii="Arial" w:hAnsi="Arial" w:cs="Arial"/>
        </w:rPr>
      </w:pPr>
      <w:r w:rsidRPr="009F29D3">
        <w:rPr>
          <w:rFonts w:ascii="Arial" w:hAnsi="Arial" w:cs="Arial"/>
        </w:rPr>
        <w:t>[3.1]</w:t>
      </w:r>
      <w:r w:rsidRPr="009F29D3">
        <w:rPr>
          <w:rFonts w:ascii="Arial" w:hAnsi="Arial" w:cs="Arial"/>
        </w:rPr>
        <w:tab/>
        <w:t>In challenging the conviction of guilty referred to above, the appellant contends firstly that the respondent failed to prove, beyond a reasonable doubt, that the appellant had sexual intercourse with the complainant without her consent, and secondly</w:t>
      </w:r>
      <w:r w:rsidR="003976BF">
        <w:rPr>
          <w:rFonts w:ascii="Arial" w:hAnsi="Arial" w:cs="Arial"/>
        </w:rPr>
        <w:t>, referring to</w:t>
      </w:r>
      <w:r w:rsidRPr="009F29D3">
        <w:rPr>
          <w:rFonts w:ascii="Arial" w:hAnsi="Arial" w:cs="Arial"/>
        </w:rPr>
        <w:t xml:space="preserve"> that alleged rape in Limpopo Province, the appellant conten</w:t>
      </w:r>
      <w:r w:rsidR="006976DE">
        <w:rPr>
          <w:rFonts w:ascii="Arial" w:hAnsi="Arial" w:cs="Arial"/>
        </w:rPr>
        <w:t>d</w:t>
      </w:r>
      <w:r w:rsidRPr="009F29D3">
        <w:rPr>
          <w:rFonts w:ascii="Arial" w:hAnsi="Arial" w:cs="Arial"/>
        </w:rPr>
        <w:t xml:space="preserve">s that the </w:t>
      </w:r>
      <w:r w:rsidR="006976DE">
        <w:rPr>
          <w:rFonts w:ascii="Arial" w:hAnsi="Arial" w:cs="Arial"/>
        </w:rPr>
        <w:t>c</w:t>
      </w:r>
      <w:r w:rsidRPr="009F29D3">
        <w:rPr>
          <w:rFonts w:ascii="Arial" w:hAnsi="Arial" w:cs="Arial"/>
        </w:rPr>
        <w:t xml:space="preserve">ourt </w:t>
      </w:r>
      <w:r w:rsidRPr="009F29D3">
        <w:rPr>
          <w:rFonts w:ascii="Arial" w:hAnsi="Arial" w:cs="Arial"/>
          <w:i/>
          <w:iCs/>
        </w:rPr>
        <w:t>a quo</w:t>
      </w:r>
      <w:r w:rsidRPr="009F29D3">
        <w:rPr>
          <w:rFonts w:ascii="Arial" w:hAnsi="Arial" w:cs="Arial"/>
        </w:rPr>
        <w:t xml:space="preserve"> did not have jurisdiction over this alleged rape.</w:t>
      </w:r>
    </w:p>
    <w:p w14:paraId="33FD1DDB" w14:textId="77777777" w:rsidR="009F29D3" w:rsidRPr="009F29D3" w:rsidRDefault="009F29D3" w:rsidP="009771E3">
      <w:pPr>
        <w:spacing w:line="480" w:lineRule="auto"/>
        <w:ind w:left="1440" w:hanging="720"/>
        <w:jc w:val="both"/>
        <w:rPr>
          <w:rFonts w:ascii="Arial" w:hAnsi="Arial" w:cs="Arial"/>
        </w:rPr>
      </w:pPr>
    </w:p>
    <w:p w14:paraId="106F21F8" w14:textId="184B3D43" w:rsidR="00826565" w:rsidRDefault="009F29D3" w:rsidP="009771E3">
      <w:pPr>
        <w:spacing w:line="480" w:lineRule="auto"/>
        <w:ind w:left="1440" w:hanging="720"/>
        <w:jc w:val="both"/>
        <w:rPr>
          <w:rFonts w:ascii="Arial" w:hAnsi="Arial" w:cs="Arial"/>
        </w:rPr>
      </w:pPr>
      <w:r w:rsidRPr="009F29D3">
        <w:rPr>
          <w:rFonts w:ascii="Arial" w:hAnsi="Arial" w:cs="Arial"/>
        </w:rPr>
        <w:t>[3.2]</w:t>
      </w:r>
      <w:r w:rsidRPr="009F29D3">
        <w:rPr>
          <w:rFonts w:ascii="Arial" w:hAnsi="Arial" w:cs="Arial"/>
        </w:rPr>
        <w:tab/>
        <w:t xml:space="preserve">In challenging the sentence of life imprisonment, the appellant contends that the sentence imposed is “shocking and inappropriate” </w:t>
      </w:r>
      <w:r w:rsidRPr="009F29D3">
        <w:rPr>
          <w:rFonts w:ascii="Arial" w:hAnsi="Arial" w:cs="Arial"/>
          <w:color w:val="000000"/>
        </w:rPr>
        <w:t xml:space="preserve">in that the </w:t>
      </w:r>
      <w:r w:rsidR="006976DE">
        <w:rPr>
          <w:rFonts w:ascii="Arial" w:hAnsi="Arial" w:cs="Arial"/>
          <w:color w:val="000000"/>
        </w:rPr>
        <w:t>c</w:t>
      </w:r>
      <w:r w:rsidRPr="009F29D3">
        <w:rPr>
          <w:rFonts w:ascii="Arial" w:hAnsi="Arial" w:cs="Arial"/>
          <w:color w:val="000000"/>
        </w:rPr>
        <w:t xml:space="preserve">ourt </w:t>
      </w:r>
      <w:r w:rsidRPr="009F29D3">
        <w:rPr>
          <w:rFonts w:ascii="Arial" w:hAnsi="Arial" w:cs="Arial"/>
          <w:i/>
          <w:iCs/>
          <w:color w:val="000000"/>
        </w:rPr>
        <w:t>a quo</w:t>
      </w:r>
      <w:r w:rsidRPr="009F29D3">
        <w:rPr>
          <w:rFonts w:ascii="Arial" w:hAnsi="Arial" w:cs="Arial"/>
          <w:color w:val="000000"/>
        </w:rPr>
        <w:t xml:space="preserve"> erred by finding no substantial and compelling circumstances to deviate from the prescribed minimum sentence set out in Section 51(1) of the Criminal Law Amendment Act</w:t>
      </w:r>
      <w:r w:rsidR="00A76F7F">
        <w:rPr>
          <w:rStyle w:val="FootnoteReference"/>
          <w:rFonts w:ascii="Arial" w:hAnsi="Arial" w:cs="Arial"/>
          <w:color w:val="000000"/>
        </w:rPr>
        <w:footnoteReference w:id="2"/>
      </w:r>
      <w:r w:rsidRPr="009F29D3">
        <w:rPr>
          <w:rFonts w:ascii="Arial" w:hAnsi="Arial" w:cs="Arial"/>
          <w:color w:val="000000"/>
        </w:rPr>
        <w:t xml:space="preserve">.  </w:t>
      </w:r>
    </w:p>
    <w:p w14:paraId="1276DE8B" w14:textId="77777777" w:rsidR="009F29D3" w:rsidRDefault="009F29D3" w:rsidP="009771E3">
      <w:pPr>
        <w:spacing w:line="480" w:lineRule="auto"/>
        <w:ind w:left="720" w:hanging="720"/>
        <w:jc w:val="both"/>
        <w:rPr>
          <w:rFonts w:ascii="Arial" w:hAnsi="Arial" w:cs="Arial"/>
        </w:rPr>
      </w:pPr>
    </w:p>
    <w:p w14:paraId="75443DDB" w14:textId="32A5928B" w:rsidR="003976BF" w:rsidRDefault="00826565" w:rsidP="009771E3">
      <w:pPr>
        <w:spacing w:line="480" w:lineRule="auto"/>
        <w:ind w:left="720" w:hanging="720"/>
        <w:jc w:val="both"/>
        <w:rPr>
          <w:rFonts w:ascii="Arial" w:hAnsi="Arial" w:cs="Arial"/>
        </w:rPr>
      </w:pPr>
      <w:r>
        <w:rPr>
          <w:rFonts w:ascii="Arial" w:hAnsi="Arial" w:cs="Arial"/>
        </w:rPr>
        <w:lastRenderedPageBreak/>
        <w:t>[4]</w:t>
      </w:r>
      <w:r>
        <w:rPr>
          <w:rFonts w:ascii="Arial" w:hAnsi="Arial" w:cs="Arial"/>
        </w:rPr>
        <w:tab/>
      </w:r>
      <w:r w:rsidR="003976BF">
        <w:rPr>
          <w:rFonts w:ascii="Arial" w:hAnsi="Arial" w:cs="Arial"/>
        </w:rPr>
        <w:t>Dealing with the first ground of appeal refer</w:t>
      </w:r>
      <w:r w:rsidR="00BF09DC">
        <w:rPr>
          <w:rFonts w:ascii="Arial" w:hAnsi="Arial" w:cs="Arial"/>
        </w:rPr>
        <w:t>red</w:t>
      </w:r>
      <w:r w:rsidR="003976BF">
        <w:rPr>
          <w:rFonts w:ascii="Arial" w:hAnsi="Arial" w:cs="Arial"/>
        </w:rPr>
        <w:t xml:space="preserve"> to above, in argument, it is submitted on behalf of the appellant that:</w:t>
      </w:r>
    </w:p>
    <w:p w14:paraId="5605DFB6" w14:textId="77777777" w:rsidR="003976BF" w:rsidRDefault="003976BF" w:rsidP="009771E3">
      <w:pPr>
        <w:spacing w:line="480" w:lineRule="auto"/>
        <w:ind w:left="720" w:hanging="720"/>
        <w:jc w:val="both"/>
        <w:rPr>
          <w:rFonts w:ascii="Arial" w:hAnsi="Arial" w:cs="Arial"/>
        </w:rPr>
      </w:pPr>
    </w:p>
    <w:p w14:paraId="3A642B33" w14:textId="45FFA6C7" w:rsidR="003976BF" w:rsidRDefault="003976BF" w:rsidP="009771E3">
      <w:pPr>
        <w:spacing w:line="480" w:lineRule="auto"/>
        <w:ind w:left="1440" w:hanging="720"/>
        <w:jc w:val="both"/>
        <w:rPr>
          <w:rFonts w:ascii="Arial" w:hAnsi="Arial" w:cs="Arial"/>
        </w:rPr>
      </w:pPr>
      <w:r>
        <w:rPr>
          <w:rFonts w:ascii="Arial" w:hAnsi="Arial" w:cs="Arial"/>
        </w:rPr>
        <w:t>[4.1]</w:t>
      </w:r>
      <w:r>
        <w:rPr>
          <w:rFonts w:ascii="Arial" w:hAnsi="Arial" w:cs="Arial"/>
        </w:rPr>
        <w:tab/>
        <w:t xml:space="preserve">With reference to the cautionary rule relating to single witnesses, the </w:t>
      </w:r>
      <w:r w:rsidR="006976DE">
        <w:rPr>
          <w:rFonts w:ascii="Arial" w:hAnsi="Arial" w:cs="Arial"/>
        </w:rPr>
        <w:t>c</w:t>
      </w:r>
      <w:r>
        <w:rPr>
          <w:rFonts w:ascii="Arial" w:hAnsi="Arial" w:cs="Arial"/>
        </w:rPr>
        <w:t xml:space="preserve">ourt </w:t>
      </w:r>
      <w:r w:rsidRPr="00EE6DC5">
        <w:rPr>
          <w:rFonts w:ascii="Arial" w:hAnsi="Arial" w:cs="Arial"/>
          <w:i/>
          <w:iCs/>
        </w:rPr>
        <w:t>a quo</w:t>
      </w:r>
      <w:r>
        <w:rPr>
          <w:rFonts w:ascii="Arial" w:hAnsi="Arial" w:cs="Arial"/>
        </w:rPr>
        <w:t xml:space="preserve"> should have </w:t>
      </w:r>
      <w:r w:rsidR="00BF09DC">
        <w:rPr>
          <w:rFonts w:ascii="Arial" w:hAnsi="Arial" w:cs="Arial"/>
        </w:rPr>
        <w:t>e</w:t>
      </w:r>
      <w:r>
        <w:rPr>
          <w:rFonts w:ascii="Arial" w:hAnsi="Arial" w:cs="Arial"/>
        </w:rPr>
        <w:t>valuated the evidence of a single witness with the necessary caution.</w:t>
      </w:r>
    </w:p>
    <w:p w14:paraId="2FDA1474" w14:textId="77777777" w:rsidR="003976BF" w:rsidRDefault="003976BF" w:rsidP="009771E3">
      <w:pPr>
        <w:spacing w:line="480" w:lineRule="auto"/>
        <w:ind w:left="720"/>
        <w:jc w:val="both"/>
        <w:rPr>
          <w:rFonts w:ascii="Arial" w:hAnsi="Arial" w:cs="Arial"/>
        </w:rPr>
      </w:pPr>
    </w:p>
    <w:p w14:paraId="5C4F6035" w14:textId="5CBAD803" w:rsidR="003976BF" w:rsidRDefault="003976BF" w:rsidP="009771E3">
      <w:pPr>
        <w:spacing w:line="480" w:lineRule="auto"/>
        <w:ind w:left="1440" w:hanging="720"/>
        <w:jc w:val="both"/>
        <w:rPr>
          <w:rFonts w:ascii="Arial" w:hAnsi="Arial" w:cs="Arial"/>
        </w:rPr>
      </w:pPr>
      <w:r>
        <w:rPr>
          <w:rFonts w:ascii="Arial" w:hAnsi="Arial" w:cs="Arial"/>
        </w:rPr>
        <w:t>[4.2]</w:t>
      </w:r>
      <w:r>
        <w:rPr>
          <w:rFonts w:ascii="Arial" w:hAnsi="Arial" w:cs="Arial"/>
        </w:rPr>
        <w:tab/>
        <w:t xml:space="preserve">The </w:t>
      </w:r>
      <w:r w:rsidR="006976DE">
        <w:rPr>
          <w:rFonts w:ascii="Arial" w:hAnsi="Arial" w:cs="Arial"/>
        </w:rPr>
        <w:t>c</w:t>
      </w:r>
      <w:r>
        <w:rPr>
          <w:rFonts w:ascii="Arial" w:hAnsi="Arial" w:cs="Arial"/>
        </w:rPr>
        <w:t xml:space="preserve">ourt </w:t>
      </w:r>
      <w:r w:rsidRPr="00EE6DC5">
        <w:rPr>
          <w:rFonts w:ascii="Arial" w:hAnsi="Arial" w:cs="Arial"/>
          <w:i/>
          <w:iCs/>
        </w:rPr>
        <w:t>a quo</w:t>
      </w:r>
      <w:r>
        <w:rPr>
          <w:rFonts w:ascii="Arial" w:hAnsi="Arial" w:cs="Arial"/>
        </w:rPr>
        <w:t xml:space="preserve"> erred in not considering the various material contradictions in the evidence presented by the respondent, namely:</w:t>
      </w:r>
    </w:p>
    <w:p w14:paraId="6C2AC8B0" w14:textId="77777777" w:rsidR="003976BF" w:rsidRDefault="003976BF" w:rsidP="009771E3">
      <w:pPr>
        <w:spacing w:line="480" w:lineRule="auto"/>
        <w:ind w:left="720"/>
        <w:jc w:val="both"/>
        <w:rPr>
          <w:rFonts w:ascii="Arial" w:hAnsi="Arial" w:cs="Arial"/>
        </w:rPr>
      </w:pPr>
    </w:p>
    <w:p w14:paraId="4061F64F" w14:textId="77777777" w:rsidR="003976BF" w:rsidRDefault="003976BF" w:rsidP="009771E3">
      <w:pPr>
        <w:spacing w:line="480" w:lineRule="auto"/>
        <w:ind w:left="2160" w:hanging="720"/>
        <w:jc w:val="both"/>
        <w:rPr>
          <w:rFonts w:ascii="Arial" w:hAnsi="Arial" w:cs="Arial"/>
        </w:rPr>
      </w:pPr>
      <w:r>
        <w:rPr>
          <w:rFonts w:ascii="Arial" w:hAnsi="Arial" w:cs="Arial"/>
        </w:rPr>
        <w:t>[4.2.1]</w:t>
      </w:r>
      <w:r>
        <w:rPr>
          <w:rFonts w:ascii="Arial" w:hAnsi="Arial" w:cs="Arial"/>
        </w:rPr>
        <w:tab/>
        <w:t>The position of the complainant, according to the second State witness (the complainant’s mother), when she found the complainant being raped by the appellant, compared to the evidence of the complainant.</w:t>
      </w:r>
    </w:p>
    <w:p w14:paraId="0932FD9C" w14:textId="77777777" w:rsidR="003976BF" w:rsidRDefault="003976BF" w:rsidP="009771E3">
      <w:pPr>
        <w:spacing w:line="480" w:lineRule="auto"/>
        <w:ind w:left="720"/>
        <w:jc w:val="both"/>
        <w:rPr>
          <w:rFonts w:ascii="Arial" w:hAnsi="Arial" w:cs="Arial"/>
        </w:rPr>
      </w:pPr>
    </w:p>
    <w:p w14:paraId="0437F309" w14:textId="77777777" w:rsidR="003976BF" w:rsidRDefault="003976BF" w:rsidP="009771E3">
      <w:pPr>
        <w:spacing w:line="480" w:lineRule="auto"/>
        <w:ind w:left="2160" w:hanging="720"/>
        <w:jc w:val="both"/>
        <w:rPr>
          <w:rFonts w:ascii="Arial" w:hAnsi="Arial" w:cs="Arial"/>
        </w:rPr>
      </w:pPr>
      <w:r>
        <w:rPr>
          <w:rFonts w:ascii="Arial" w:hAnsi="Arial" w:cs="Arial"/>
        </w:rPr>
        <w:t>[4.2.2]</w:t>
      </w:r>
      <w:r>
        <w:rPr>
          <w:rFonts w:ascii="Arial" w:hAnsi="Arial" w:cs="Arial"/>
        </w:rPr>
        <w:tab/>
        <w:t>The complainant contradicted her own evidence relating to where her mother was at the time of the rape.</w:t>
      </w:r>
    </w:p>
    <w:p w14:paraId="71735DEF" w14:textId="77777777" w:rsidR="003976BF" w:rsidRDefault="003976BF" w:rsidP="009771E3">
      <w:pPr>
        <w:spacing w:line="480" w:lineRule="auto"/>
        <w:ind w:left="720"/>
        <w:jc w:val="both"/>
        <w:rPr>
          <w:rFonts w:ascii="Arial" w:hAnsi="Arial" w:cs="Arial"/>
        </w:rPr>
      </w:pPr>
    </w:p>
    <w:p w14:paraId="71E78678" w14:textId="77777777" w:rsidR="003976BF" w:rsidRDefault="003976BF" w:rsidP="009771E3">
      <w:pPr>
        <w:spacing w:line="480" w:lineRule="auto"/>
        <w:ind w:left="2160" w:hanging="720"/>
        <w:jc w:val="both"/>
        <w:rPr>
          <w:rFonts w:ascii="Arial" w:hAnsi="Arial" w:cs="Arial"/>
        </w:rPr>
      </w:pPr>
      <w:r>
        <w:rPr>
          <w:rFonts w:ascii="Arial" w:hAnsi="Arial" w:cs="Arial"/>
        </w:rPr>
        <w:t>[4.2.3]</w:t>
      </w:r>
      <w:r>
        <w:rPr>
          <w:rFonts w:ascii="Arial" w:hAnsi="Arial" w:cs="Arial"/>
        </w:rPr>
        <w:tab/>
        <w:t>The complainant contradicted her own evidence as to which of the two rapes she testified about occurred first.</w:t>
      </w:r>
    </w:p>
    <w:p w14:paraId="5A1E91F8" w14:textId="77777777" w:rsidR="003976BF" w:rsidRDefault="003976BF" w:rsidP="009771E3">
      <w:pPr>
        <w:spacing w:line="480" w:lineRule="auto"/>
        <w:ind w:left="2160" w:hanging="720"/>
        <w:jc w:val="both"/>
        <w:rPr>
          <w:rFonts w:ascii="Arial" w:hAnsi="Arial" w:cs="Arial"/>
        </w:rPr>
      </w:pPr>
    </w:p>
    <w:p w14:paraId="61D2B1FB" w14:textId="5444446B" w:rsidR="003976BF" w:rsidRDefault="003976BF" w:rsidP="009771E3">
      <w:pPr>
        <w:spacing w:line="480" w:lineRule="auto"/>
        <w:ind w:left="2160" w:hanging="720"/>
        <w:jc w:val="both"/>
        <w:rPr>
          <w:rFonts w:ascii="Arial" w:hAnsi="Arial" w:cs="Arial"/>
        </w:rPr>
      </w:pPr>
      <w:r>
        <w:rPr>
          <w:rFonts w:ascii="Arial" w:hAnsi="Arial" w:cs="Arial"/>
        </w:rPr>
        <w:t>[4.2.4]</w:t>
      </w:r>
      <w:r>
        <w:rPr>
          <w:rFonts w:ascii="Arial" w:hAnsi="Arial" w:cs="Arial"/>
        </w:rPr>
        <w:tab/>
        <w:t xml:space="preserve">The complainant never testified that she was on the floor when the appellant raped her. The </w:t>
      </w:r>
      <w:r w:rsidR="006976DE">
        <w:rPr>
          <w:rFonts w:ascii="Arial" w:hAnsi="Arial" w:cs="Arial"/>
        </w:rPr>
        <w:t>c</w:t>
      </w:r>
      <w:r>
        <w:rPr>
          <w:rFonts w:ascii="Arial" w:hAnsi="Arial" w:cs="Arial"/>
        </w:rPr>
        <w:t xml:space="preserve">ourt </w:t>
      </w:r>
      <w:r w:rsidRPr="004A3DF0">
        <w:rPr>
          <w:rFonts w:ascii="Arial" w:hAnsi="Arial" w:cs="Arial"/>
          <w:i/>
          <w:iCs/>
        </w:rPr>
        <w:t>a quo</w:t>
      </w:r>
      <w:r>
        <w:rPr>
          <w:rFonts w:ascii="Arial" w:hAnsi="Arial" w:cs="Arial"/>
        </w:rPr>
        <w:t xml:space="preserve"> erred in the inferences drawn from the words uttered by the complainant to her mother, </w:t>
      </w:r>
      <w:r>
        <w:rPr>
          <w:rFonts w:ascii="Arial" w:hAnsi="Arial" w:cs="Arial"/>
        </w:rPr>
        <w:lastRenderedPageBreak/>
        <w:t>namely that the appellant “is on top of her”, by finding that the words uttered refer to evidence by the complainant that she was on the floor when she was raped by the complainant and secondly that the complainant changed positions and therefore the complainant was raped more than once by the appellant.</w:t>
      </w:r>
    </w:p>
    <w:p w14:paraId="6B02D0AF" w14:textId="77777777" w:rsidR="009F29D3" w:rsidRDefault="009F29D3" w:rsidP="009771E3">
      <w:pPr>
        <w:spacing w:line="480" w:lineRule="auto"/>
        <w:ind w:left="720" w:hanging="720"/>
        <w:jc w:val="both"/>
        <w:rPr>
          <w:rFonts w:ascii="Arial" w:hAnsi="Arial" w:cs="Arial"/>
        </w:rPr>
      </w:pPr>
    </w:p>
    <w:p w14:paraId="660CB5FE" w14:textId="77777777" w:rsidR="003976BF" w:rsidRDefault="00826565" w:rsidP="009771E3">
      <w:pPr>
        <w:spacing w:line="480" w:lineRule="auto"/>
        <w:jc w:val="both"/>
        <w:rPr>
          <w:rFonts w:ascii="Arial" w:hAnsi="Arial" w:cs="Arial"/>
        </w:rPr>
      </w:pPr>
      <w:r>
        <w:rPr>
          <w:rFonts w:ascii="Arial" w:hAnsi="Arial" w:cs="Arial"/>
        </w:rPr>
        <w:t>[5]</w:t>
      </w:r>
      <w:r>
        <w:rPr>
          <w:rFonts w:ascii="Arial" w:hAnsi="Arial" w:cs="Arial"/>
        </w:rPr>
        <w:tab/>
      </w:r>
      <w:r w:rsidR="003976BF">
        <w:rPr>
          <w:rFonts w:ascii="Arial" w:hAnsi="Arial" w:cs="Arial"/>
        </w:rPr>
        <w:t>The evidence of the complainant can be summarised as follows:</w:t>
      </w:r>
    </w:p>
    <w:p w14:paraId="10AECB2F" w14:textId="77777777" w:rsidR="003976BF" w:rsidRDefault="003976BF" w:rsidP="009771E3">
      <w:pPr>
        <w:spacing w:line="480" w:lineRule="auto"/>
        <w:jc w:val="both"/>
        <w:rPr>
          <w:rFonts w:ascii="Arial" w:hAnsi="Arial" w:cs="Arial"/>
        </w:rPr>
      </w:pPr>
    </w:p>
    <w:p w14:paraId="1CB591DC" w14:textId="64E07B93" w:rsidR="003976BF" w:rsidRDefault="003976BF" w:rsidP="009771E3">
      <w:pPr>
        <w:spacing w:line="480" w:lineRule="auto"/>
        <w:ind w:left="1440" w:hanging="720"/>
        <w:jc w:val="both"/>
        <w:rPr>
          <w:rFonts w:ascii="Arial" w:hAnsi="Arial" w:cs="Arial"/>
        </w:rPr>
      </w:pPr>
      <w:r>
        <w:rPr>
          <w:rFonts w:ascii="Arial" w:hAnsi="Arial" w:cs="Arial"/>
        </w:rPr>
        <w:t>[5.1]</w:t>
      </w:r>
      <w:r>
        <w:rPr>
          <w:rFonts w:ascii="Arial" w:hAnsi="Arial" w:cs="Arial"/>
        </w:rPr>
        <w:tab/>
        <w:t xml:space="preserve">She was raped by the appellant in the kitchen of the place she was residing with her mother, the appellant and her siblings. In questions posed by the </w:t>
      </w:r>
      <w:r w:rsidR="006976DE">
        <w:rPr>
          <w:rFonts w:ascii="Arial" w:hAnsi="Arial" w:cs="Arial"/>
        </w:rPr>
        <w:t>c</w:t>
      </w:r>
      <w:r>
        <w:rPr>
          <w:rFonts w:ascii="Arial" w:hAnsi="Arial" w:cs="Arial"/>
        </w:rPr>
        <w:t xml:space="preserve">ourt  </w:t>
      </w:r>
      <w:r w:rsidRPr="00B22076">
        <w:rPr>
          <w:rFonts w:ascii="Arial" w:hAnsi="Arial" w:cs="Arial"/>
          <w:i/>
          <w:iCs/>
        </w:rPr>
        <w:t>a quo</w:t>
      </w:r>
      <w:r>
        <w:rPr>
          <w:rFonts w:ascii="Arial" w:hAnsi="Arial" w:cs="Arial"/>
        </w:rPr>
        <w:t>, she testified that the incident was in August</w:t>
      </w:r>
      <w:r w:rsidR="006976DE">
        <w:rPr>
          <w:rFonts w:ascii="Arial" w:hAnsi="Arial" w:cs="Arial"/>
        </w:rPr>
        <w:t xml:space="preserve"> 2014</w:t>
      </w:r>
      <w:r>
        <w:rPr>
          <w:rFonts w:ascii="Arial" w:hAnsi="Arial" w:cs="Arial"/>
        </w:rPr>
        <w:t>.</w:t>
      </w:r>
    </w:p>
    <w:p w14:paraId="7CA958D8" w14:textId="77777777" w:rsidR="003976BF" w:rsidRDefault="003976BF" w:rsidP="009771E3">
      <w:pPr>
        <w:spacing w:line="480" w:lineRule="auto"/>
        <w:ind w:left="1440" w:hanging="720"/>
        <w:jc w:val="both"/>
        <w:rPr>
          <w:rFonts w:ascii="Arial" w:hAnsi="Arial" w:cs="Arial"/>
        </w:rPr>
      </w:pPr>
    </w:p>
    <w:p w14:paraId="07C251F4" w14:textId="12F199AF" w:rsidR="003976BF" w:rsidRDefault="003976BF" w:rsidP="009771E3">
      <w:pPr>
        <w:spacing w:line="480" w:lineRule="auto"/>
        <w:ind w:left="1440" w:hanging="720"/>
        <w:jc w:val="both"/>
        <w:rPr>
          <w:rFonts w:ascii="Arial" w:hAnsi="Arial" w:cs="Arial"/>
        </w:rPr>
      </w:pPr>
      <w:r>
        <w:rPr>
          <w:rFonts w:ascii="Arial" w:hAnsi="Arial" w:cs="Arial"/>
        </w:rPr>
        <w:t>[5.2]</w:t>
      </w:r>
      <w:r>
        <w:rPr>
          <w:rFonts w:ascii="Arial" w:hAnsi="Arial" w:cs="Arial"/>
        </w:rPr>
        <w:tab/>
        <w:t>In her description of the incident, she testified that she was holding on to a pole in the kitchen, she was standing and the appellant undressed her and inserted his “penis” “in front” of her (the place she “urinate by” – her words).</w:t>
      </w:r>
    </w:p>
    <w:p w14:paraId="44CEBE4E" w14:textId="77777777" w:rsidR="003976BF" w:rsidRDefault="003976BF" w:rsidP="009771E3">
      <w:pPr>
        <w:spacing w:line="480" w:lineRule="auto"/>
        <w:ind w:left="1440" w:hanging="720"/>
        <w:jc w:val="both"/>
        <w:rPr>
          <w:rFonts w:ascii="Arial" w:hAnsi="Arial" w:cs="Arial"/>
        </w:rPr>
      </w:pPr>
    </w:p>
    <w:p w14:paraId="4A6786CF" w14:textId="11B263B8" w:rsidR="003976BF" w:rsidRDefault="003976BF" w:rsidP="009771E3">
      <w:pPr>
        <w:spacing w:line="480" w:lineRule="auto"/>
        <w:ind w:left="1440" w:hanging="720"/>
        <w:jc w:val="both"/>
        <w:rPr>
          <w:rFonts w:ascii="Arial" w:hAnsi="Arial" w:cs="Arial"/>
        </w:rPr>
      </w:pPr>
      <w:r>
        <w:rPr>
          <w:rFonts w:ascii="Arial" w:hAnsi="Arial" w:cs="Arial"/>
        </w:rPr>
        <w:t>[5.3]</w:t>
      </w:r>
      <w:r>
        <w:rPr>
          <w:rFonts w:ascii="Arial" w:hAnsi="Arial" w:cs="Arial"/>
        </w:rPr>
        <w:tab/>
        <w:t xml:space="preserve">It was painful and she wanted to run away, but her mother caught the appellant “red-handed, because she was sleeping in the kitchen”. In questions posed by the </w:t>
      </w:r>
      <w:r w:rsidR="006976DE">
        <w:rPr>
          <w:rFonts w:ascii="Arial" w:hAnsi="Arial" w:cs="Arial"/>
        </w:rPr>
        <w:t>c</w:t>
      </w:r>
      <w:r>
        <w:rPr>
          <w:rFonts w:ascii="Arial" w:hAnsi="Arial" w:cs="Arial"/>
        </w:rPr>
        <w:t xml:space="preserve">ourt </w:t>
      </w:r>
      <w:r w:rsidRPr="00752A53">
        <w:rPr>
          <w:rFonts w:ascii="Arial" w:hAnsi="Arial" w:cs="Arial"/>
          <w:i/>
          <w:iCs/>
        </w:rPr>
        <w:t>a quo</w:t>
      </w:r>
      <w:r>
        <w:rPr>
          <w:rFonts w:ascii="Arial" w:hAnsi="Arial" w:cs="Arial"/>
        </w:rPr>
        <w:t>, she testified that her mother was in the bedroom sleeping when the appellant raped her.</w:t>
      </w:r>
    </w:p>
    <w:p w14:paraId="00AB9030" w14:textId="77777777" w:rsidR="003976BF" w:rsidRDefault="003976BF" w:rsidP="009771E3">
      <w:pPr>
        <w:spacing w:line="480" w:lineRule="auto"/>
        <w:ind w:left="1440" w:hanging="720"/>
        <w:jc w:val="both"/>
        <w:rPr>
          <w:rFonts w:ascii="Arial" w:hAnsi="Arial" w:cs="Arial"/>
        </w:rPr>
      </w:pPr>
    </w:p>
    <w:p w14:paraId="50C744DF" w14:textId="77777777" w:rsidR="003976BF" w:rsidRDefault="003976BF" w:rsidP="009771E3">
      <w:pPr>
        <w:spacing w:line="480" w:lineRule="auto"/>
        <w:ind w:left="1440" w:hanging="720"/>
        <w:jc w:val="both"/>
        <w:rPr>
          <w:rFonts w:ascii="Arial" w:hAnsi="Arial" w:cs="Arial"/>
        </w:rPr>
      </w:pPr>
      <w:r>
        <w:rPr>
          <w:rFonts w:ascii="Arial" w:hAnsi="Arial" w:cs="Arial"/>
        </w:rPr>
        <w:lastRenderedPageBreak/>
        <w:t>[5.4]</w:t>
      </w:r>
      <w:r>
        <w:rPr>
          <w:rFonts w:ascii="Arial" w:hAnsi="Arial" w:cs="Arial"/>
        </w:rPr>
        <w:tab/>
        <w:t>She told her mother that her husband “is on top of” her, and she is a child.</w:t>
      </w:r>
    </w:p>
    <w:p w14:paraId="07AA0B23" w14:textId="77777777" w:rsidR="003976BF" w:rsidRDefault="003976BF" w:rsidP="009771E3">
      <w:pPr>
        <w:spacing w:line="480" w:lineRule="auto"/>
        <w:ind w:left="1440" w:hanging="720"/>
        <w:jc w:val="both"/>
        <w:rPr>
          <w:rFonts w:ascii="Arial" w:hAnsi="Arial" w:cs="Arial"/>
        </w:rPr>
      </w:pPr>
    </w:p>
    <w:p w14:paraId="217A00C7" w14:textId="0A21DA6E" w:rsidR="003976BF" w:rsidRDefault="003976BF" w:rsidP="009771E3">
      <w:pPr>
        <w:spacing w:line="480" w:lineRule="auto"/>
        <w:ind w:left="1440" w:hanging="720"/>
        <w:jc w:val="both"/>
        <w:rPr>
          <w:rFonts w:ascii="Arial" w:hAnsi="Arial" w:cs="Arial"/>
        </w:rPr>
      </w:pPr>
      <w:r>
        <w:rPr>
          <w:rFonts w:ascii="Arial" w:hAnsi="Arial" w:cs="Arial"/>
        </w:rPr>
        <w:t>[5.5]</w:t>
      </w:r>
      <w:r>
        <w:rPr>
          <w:rFonts w:ascii="Arial" w:hAnsi="Arial" w:cs="Arial"/>
        </w:rPr>
        <w:tab/>
        <w:t xml:space="preserve">She was raped twice by the appellant, the incident in the kitchen and once at the appellant’s parental home in Limpopo. In questions posed by the </w:t>
      </w:r>
      <w:r w:rsidR="006976DE">
        <w:rPr>
          <w:rFonts w:ascii="Arial" w:hAnsi="Arial" w:cs="Arial"/>
        </w:rPr>
        <w:t>c</w:t>
      </w:r>
      <w:r>
        <w:rPr>
          <w:rFonts w:ascii="Arial" w:hAnsi="Arial" w:cs="Arial"/>
        </w:rPr>
        <w:t xml:space="preserve">ourt </w:t>
      </w:r>
      <w:r w:rsidRPr="00752A53">
        <w:rPr>
          <w:rFonts w:ascii="Arial" w:hAnsi="Arial" w:cs="Arial"/>
          <w:i/>
          <w:iCs/>
        </w:rPr>
        <w:t>a quo</w:t>
      </w:r>
      <w:r>
        <w:rPr>
          <w:rFonts w:ascii="Arial" w:hAnsi="Arial" w:cs="Arial"/>
        </w:rPr>
        <w:t xml:space="preserve">, it seems as if the complainant </w:t>
      </w:r>
      <w:r w:rsidR="00760F27">
        <w:rPr>
          <w:rFonts w:ascii="Arial" w:hAnsi="Arial" w:cs="Arial"/>
        </w:rPr>
        <w:t>wa</w:t>
      </w:r>
      <w:r>
        <w:rPr>
          <w:rFonts w:ascii="Arial" w:hAnsi="Arial" w:cs="Arial"/>
        </w:rPr>
        <w:t>s confused which incident happened first</w:t>
      </w:r>
      <w:r w:rsidR="00760F27">
        <w:rPr>
          <w:rFonts w:ascii="Arial" w:hAnsi="Arial" w:cs="Arial"/>
        </w:rPr>
        <w:t>.</w:t>
      </w:r>
      <w:r>
        <w:rPr>
          <w:rFonts w:ascii="Arial" w:hAnsi="Arial" w:cs="Arial"/>
        </w:rPr>
        <w:t xml:space="preserve"> </w:t>
      </w:r>
      <w:r w:rsidR="00760F27">
        <w:rPr>
          <w:rFonts w:ascii="Arial" w:hAnsi="Arial" w:cs="Arial"/>
        </w:rPr>
        <w:t>H</w:t>
      </w:r>
      <w:r>
        <w:rPr>
          <w:rFonts w:ascii="Arial" w:hAnsi="Arial" w:cs="Arial"/>
        </w:rPr>
        <w:t>owever</w:t>
      </w:r>
      <w:r w:rsidR="00760F27">
        <w:rPr>
          <w:rFonts w:ascii="Arial" w:hAnsi="Arial" w:cs="Arial"/>
        </w:rPr>
        <w:t>,</w:t>
      </w:r>
      <w:r>
        <w:rPr>
          <w:rFonts w:ascii="Arial" w:hAnsi="Arial" w:cs="Arial"/>
        </w:rPr>
        <w:t xml:space="preserve"> she testified that the incident in Limpopo was the second time the appellant raped her. Nothing turns on this.</w:t>
      </w:r>
    </w:p>
    <w:p w14:paraId="607C9B92" w14:textId="77777777" w:rsidR="003976BF" w:rsidRDefault="003976BF" w:rsidP="009771E3">
      <w:pPr>
        <w:spacing w:line="480" w:lineRule="auto"/>
        <w:jc w:val="both"/>
        <w:rPr>
          <w:rFonts w:ascii="Arial" w:hAnsi="Arial" w:cs="Arial"/>
        </w:rPr>
      </w:pPr>
    </w:p>
    <w:p w14:paraId="2769229B" w14:textId="77777777" w:rsidR="003976BF" w:rsidRDefault="003976BF" w:rsidP="009771E3">
      <w:pPr>
        <w:spacing w:line="480" w:lineRule="auto"/>
        <w:ind w:left="1440" w:hanging="720"/>
        <w:jc w:val="both"/>
        <w:rPr>
          <w:rFonts w:ascii="Arial" w:hAnsi="Arial" w:cs="Arial"/>
        </w:rPr>
      </w:pPr>
      <w:r>
        <w:rPr>
          <w:rFonts w:ascii="Arial" w:hAnsi="Arial" w:cs="Arial"/>
        </w:rPr>
        <w:t>[5.6]</w:t>
      </w:r>
      <w:r>
        <w:rPr>
          <w:rFonts w:ascii="Arial" w:hAnsi="Arial" w:cs="Arial"/>
        </w:rPr>
        <w:tab/>
        <w:t xml:space="preserve">The appellant was wearing her pants when he raped her. In cross examination she testified that she wore a size 16 and the jeans did not fit the appellant well, it went up to mid-thigh. </w:t>
      </w:r>
    </w:p>
    <w:p w14:paraId="076163BD" w14:textId="77777777" w:rsidR="003976BF" w:rsidRDefault="003976BF" w:rsidP="009771E3">
      <w:pPr>
        <w:spacing w:line="480" w:lineRule="auto"/>
        <w:ind w:left="1440" w:hanging="720"/>
        <w:jc w:val="both"/>
        <w:rPr>
          <w:rFonts w:ascii="Arial" w:hAnsi="Arial" w:cs="Arial"/>
        </w:rPr>
      </w:pPr>
    </w:p>
    <w:p w14:paraId="3E3BEB74" w14:textId="77777777" w:rsidR="003976BF" w:rsidRDefault="003976BF" w:rsidP="009771E3">
      <w:pPr>
        <w:spacing w:line="480" w:lineRule="auto"/>
        <w:ind w:left="1440" w:hanging="720"/>
        <w:jc w:val="both"/>
        <w:rPr>
          <w:rFonts w:ascii="Arial" w:hAnsi="Arial" w:cs="Arial"/>
        </w:rPr>
      </w:pPr>
      <w:r>
        <w:rPr>
          <w:rFonts w:ascii="Arial" w:hAnsi="Arial" w:cs="Arial"/>
        </w:rPr>
        <w:t>[5.7]</w:t>
      </w:r>
      <w:r>
        <w:rPr>
          <w:rFonts w:ascii="Arial" w:hAnsi="Arial" w:cs="Arial"/>
        </w:rPr>
        <w:tab/>
        <w:t>She did not scream because there is bad blood between them and the neighbours.</w:t>
      </w:r>
    </w:p>
    <w:p w14:paraId="1BC497E9" w14:textId="77777777" w:rsidR="003976BF" w:rsidRDefault="003976BF" w:rsidP="009771E3">
      <w:pPr>
        <w:spacing w:line="480" w:lineRule="auto"/>
        <w:ind w:left="1440" w:hanging="720"/>
        <w:jc w:val="both"/>
        <w:rPr>
          <w:rFonts w:ascii="Arial" w:hAnsi="Arial" w:cs="Arial"/>
        </w:rPr>
      </w:pPr>
    </w:p>
    <w:p w14:paraId="60048628" w14:textId="77777777" w:rsidR="003976BF" w:rsidRDefault="003976BF" w:rsidP="009771E3">
      <w:pPr>
        <w:spacing w:line="480" w:lineRule="auto"/>
        <w:ind w:left="1440" w:hanging="720"/>
        <w:jc w:val="both"/>
        <w:rPr>
          <w:rFonts w:ascii="Arial" w:hAnsi="Arial" w:cs="Arial"/>
        </w:rPr>
      </w:pPr>
      <w:r>
        <w:rPr>
          <w:rFonts w:ascii="Arial" w:hAnsi="Arial" w:cs="Arial"/>
        </w:rPr>
        <w:t>[5.8]</w:t>
      </w:r>
      <w:r>
        <w:rPr>
          <w:rFonts w:ascii="Arial" w:hAnsi="Arial" w:cs="Arial"/>
        </w:rPr>
        <w:tab/>
        <w:t>During cross-examination she testified that:</w:t>
      </w:r>
    </w:p>
    <w:p w14:paraId="289B956F" w14:textId="77777777" w:rsidR="003976BF" w:rsidRDefault="003976BF" w:rsidP="009771E3">
      <w:pPr>
        <w:spacing w:line="480" w:lineRule="auto"/>
        <w:ind w:left="1440" w:hanging="720"/>
        <w:jc w:val="both"/>
        <w:rPr>
          <w:rFonts w:ascii="Arial" w:hAnsi="Arial" w:cs="Arial"/>
        </w:rPr>
      </w:pPr>
    </w:p>
    <w:p w14:paraId="73C08230" w14:textId="77777777" w:rsidR="003976BF" w:rsidRDefault="003976BF" w:rsidP="009771E3">
      <w:pPr>
        <w:spacing w:line="480" w:lineRule="auto"/>
        <w:ind w:left="2160" w:hanging="720"/>
        <w:jc w:val="both"/>
        <w:rPr>
          <w:rFonts w:ascii="Arial" w:hAnsi="Arial" w:cs="Arial"/>
        </w:rPr>
      </w:pPr>
      <w:r>
        <w:rPr>
          <w:rFonts w:ascii="Arial" w:hAnsi="Arial" w:cs="Arial"/>
        </w:rPr>
        <w:t>[5.8.1]</w:t>
      </w:r>
      <w:r>
        <w:rPr>
          <w:rFonts w:ascii="Arial" w:hAnsi="Arial" w:cs="Arial"/>
        </w:rPr>
        <w:tab/>
        <w:t xml:space="preserve">Although the appellant is not her farther, she respected him and their relationship was very good, her mother and the appellant were always fighting and because of the fighting and appellant not working, she wanted the appellant to leave them and go and stay in Limpopo. </w:t>
      </w:r>
    </w:p>
    <w:p w14:paraId="3B4F547D" w14:textId="77777777" w:rsidR="003976BF" w:rsidRDefault="003976BF" w:rsidP="009771E3">
      <w:pPr>
        <w:spacing w:line="480" w:lineRule="auto"/>
        <w:ind w:left="2160" w:hanging="720"/>
        <w:jc w:val="both"/>
        <w:rPr>
          <w:rFonts w:ascii="Arial" w:hAnsi="Arial" w:cs="Arial"/>
        </w:rPr>
      </w:pPr>
    </w:p>
    <w:p w14:paraId="7206546C" w14:textId="66581D45" w:rsidR="003976BF" w:rsidRDefault="003976BF" w:rsidP="00760F27">
      <w:pPr>
        <w:spacing w:line="480" w:lineRule="auto"/>
        <w:ind w:left="2160" w:hanging="720"/>
        <w:jc w:val="both"/>
        <w:rPr>
          <w:rFonts w:ascii="Arial" w:hAnsi="Arial" w:cs="Arial"/>
        </w:rPr>
      </w:pPr>
      <w:r>
        <w:rPr>
          <w:rFonts w:ascii="Arial" w:hAnsi="Arial" w:cs="Arial"/>
        </w:rPr>
        <w:t>[5.8.2]</w:t>
      </w:r>
      <w:r>
        <w:rPr>
          <w:rFonts w:ascii="Arial" w:hAnsi="Arial" w:cs="Arial"/>
        </w:rPr>
        <w:tab/>
        <w:t>According to her, rape means when somebody undresses you forcefully and wants to “break your virgin” (her words).</w:t>
      </w:r>
    </w:p>
    <w:p w14:paraId="77E1A725" w14:textId="77777777" w:rsidR="003976BF" w:rsidRDefault="003976BF" w:rsidP="009771E3">
      <w:pPr>
        <w:spacing w:line="480" w:lineRule="auto"/>
        <w:ind w:left="2160" w:hanging="720"/>
        <w:jc w:val="both"/>
        <w:rPr>
          <w:rFonts w:ascii="Arial" w:hAnsi="Arial" w:cs="Arial"/>
        </w:rPr>
      </w:pPr>
      <w:r>
        <w:rPr>
          <w:rFonts w:ascii="Arial" w:hAnsi="Arial" w:cs="Arial"/>
        </w:rPr>
        <w:t>[5.8.3]</w:t>
      </w:r>
      <w:r>
        <w:rPr>
          <w:rFonts w:ascii="Arial" w:hAnsi="Arial" w:cs="Arial"/>
        </w:rPr>
        <w:tab/>
        <w:t>The pain she felt was not because of the penetration, but because of a pimple she had in front.</w:t>
      </w:r>
    </w:p>
    <w:p w14:paraId="26D636A5" w14:textId="77777777" w:rsidR="003976BF" w:rsidRDefault="003976BF" w:rsidP="009771E3">
      <w:pPr>
        <w:spacing w:line="480" w:lineRule="auto"/>
        <w:ind w:left="2160" w:hanging="720"/>
        <w:jc w:val="both"/>
        <w:rPr>
          <w:rFonts w:ascii="Arial" w:hAnsi="Arial" w:cs="Arial"/>
        </w:rPr>
      </w:pPr>
    </w:p>
    <w:p w14:paraId="02FB29B1" w14:textId="4C485A8B" w:rsidR="003976BF" w:rsidRDefault="003976BF" w:rsidP="009771E3">
      <w:pPr>
        <w:spacing w:line="480" w:lineRule="auto"/>
        <w:ind w:left="2160" w:hanging="720"/>
        <w:jc w:val="both"/>
        <w:rPr>
          <w:rFonts w:ascii="Arial" w:hAnsi="Arial" w:cs="Arial"/>
        </w:rPr>
      </w:pPr>
      <w:r>
        <w:rPr>
          <w:rFonts w:ascii="Arial" w:hAnsi="Arial" w:cs="Arial"/>
        </w:rPr>
        <w:t>[5.8.4]</w:t>
      </w:r>
      <w:r>
        <w:rPr>
          <w:rFonts w:ascii="Arial" w:hAnsi="Arial" w:cs="Arial"/>
        </w:rPr>
        <w:tab/>
        <w:t>She confirms the statement she made before an officer of the South African Police Services</w:t>
      </w:r>
      <w:r w:rsidR="00E65490">
        <w:rPr>
          <w:rFonts w:ascii="Arial" w:hAnsi="Arial" w:cs="Arial"/>
        </w:rPr>
        <w:t xml:space="preserve"> (“SAPS”)</w:t>
      </w:r>
      <w:r>
        <w:rPr>
          <w:rFonts w:ascii="Arial" w:hAnsi="Arial" w:cs="Arial"/>
        </w:rPr>
        <w:t>, and although the statement was not read back to her, she confirms the correctness thereof. According to her evidence, the issues not dealt with in her statement and the differences in her evidence compared to the statement are the result of her forgetting about it. She further explained that the incident happened a long time ago and the appellant threatened to kill her “like a dog” if the incident is reported by her.</w:t>
      </w:r>
    </w:p>
    <w:p w14:paraId="787B254B" w14:textId="77777777" w:rsidR="003976BF" w:rsidRDefault="003976BF" w:rsidP="009771E3">
      <w:pPr>
        <w:spacing w:line="480" w:lineRule="auto"/>
        <w:ind w:left="2160" w:hanging="720"/>
        <w:jc w:val="both"/>
        <w:rPr>
          <w:rFonts w:ascii="Arial" w:hAnsi="Arial" w:cs="Arial"/>
        </w:rPr>
      </w:pPr>
    </w:p>
    <w:p w14:paraId="5E9D9A2E" w14:textId="6C18EF9B" w:rsidR="009D1012" w:rsidRDefault="003976BF" w:rsidP="00F975B3">
      <w:pPr>
        <w:spacing w:line="480" w:lineRule="auto"/>
        <w:ind w:left="2160" w:hanging="720"/>
        <w:jc w:val="both"/>
        <w:rPr>
          <w:rFonts w:ascii="Arial" w:hAnsi="Arial" w:cs="Arial"/>
        </w:rPr>
      </w:pPr>
      <w:r>
        <w:rPr>
          <w:rFonts w:ascii="Arial" w:hAnsi="Arial" w:cs="Arial"/>
        </w:rPr>
        <w:t>[5.8.5]</w:t>
      </w:r>
      <w:r>
        <w:rPr>
          <w:rFonts w:ascii="Arial" w:hAnsi="Arial" w:cs="Arial"/>
        </w:rPr>
        <w:tab/>
      </w:r>
      <w:r w:rsidR="00E65490">
        <w:rPr>
          <w:rFonts w:ascii="Arial" w:hAnsi="Arial" w:cs="Arial"/>
        </w:rPr>
        <w:t xml:space="preserve">On questions posed to her why no reference is made in the complainant’s statement about her holding on to the pole while being raped, she </w:t>
      </w:r>
      <w:r w:rsidR="00760F27">
        <w:rPr>
          <w:rFonts w:ascii="Arial" w:hAnsi="Arial" w:cs="Arial"/>
        </w:rPr>
        <w:t>testified that sh</w:t>
      </w:r>
      <w:r w:rsidR="00E65490">
        <w:rPr>
          <w:rFonts w:ascii="Arial" w:hAnsi="Arial" w:cs="Arial"/>
        </w:rPr>
        <w:t xml:space="preserve">e mentioned the “pole” to one </w:t>
      </w:r>
      <w:r w:rsidR="001A453F">
        <w:rPr>
          <w:rFonts w:ascii="Arial" w:hAnsi="Arial" w:cs="Arial"/>
        </w:rPr>
        <w:t>“</w:t>
      </w:r>
      <w:r w:rsidR="00E65490">
        <w:rPr>
          <w:rFonts w:ascii="Arial" w:hAnsi="Arial" w:cs="Arial"/>
        </w:rPr>
        <w:t>Mr Ali</w:t>
      </w:r>
      <w:r w:rsidR="001A453F">
        <w:rPr>
          <w:rFonts w:ascii="Arial" w:hAnsi="Arial" w:cs="Arial"/>
        </w:rPr>
        <w:t>”</w:t>
      </w:r>
      <w:r w:rsidR="00F975B3">
        <w:rPr>
          <w:rFonts w:ascii="Arial" w:hAnsi="Arial" w:cs="Arial"/>
        </w:rPr>
        <w:t>. The complainant</w:t>
      </w:r>
      <w:r w:rsidR="00E65490">
        <w:rPr>
          <w:rFonts w:ascii="Arial" w:hAnsi="Arial" w:cs="Arial"/>
        </w:rPr>
        <w:t xml:space="preserve"> </w:t>
      </w:r>
      <w:r w:rsidR="00F975B3">
        <w:rPr>
          <w:rFonts w:ascii="Arial" w:hAnsi="Arial" w:cs="Arial"/>
        </w:rPr>
        <w:t>further c</w:t>
      </w:r>
      <w:r w:rsidR="00E65490">
        <w:rPr>
          <w:rFonts w:ascii="Arial" w:hAnsi="Arial" w:cs="Arial"/>
        </w:rPr>
        <w:t xml:space="preserve">onfirmed a question </w:t>
      </w:r>
      <w:r w:rsidR="00F975B3">
        <w:rPr>
          <w:rFonts w:ascii="Arial" w:hAnsi="Arial" w:cs="Arial"/>
        </w:rPr>
        <w:t xml:space="preserve">posed to her by the appellant’s legal representative, referring to her evidence that she demonstrated with dolls that she was laying on her back, that </w:t>
      </w:r>
      <w:r w:rsidR="006D5328">
        <w:rPr>
          <w:rFonts w:ascii="Arial" w:hAnsi="Arial" w:cs="Arial"/>
        </w:rPr>
        <w:t xml:space="preserve">“in other words” </w:t>
      </w:r>
      <w:r w:rsidR="00F975B3">
        <w:rPr>
          <w:rFonts w:ascii="Arial" w:hAnsi="Arial" w:cs="Arial"/>
        </w:rPr>
        <w:t>she “told them” that she was laying on her back while being raped</w:t>
      </w:r>
      <w:r w:rsidR="006D5328">
        <w:rPr>
          <w:rFonts w:ascii="Arial" w:hAnsi="Arial" w:cs="Arial"/>
        </w:rPr>
        <w:t xml:space="preserve"> by the appellant</w:t>
      </w:r>
      <w:r w:rsidR="00F975B3">
        <w:rPr>
          <w:rFonts w:ascii="Arial" w:hAnsi="Arial" w:cs="Arial"/>
        </w:rPr>
        <w:t xml:space="preserve">. </w:t>
      </w:r>
      <w:r w:rsidR="009D1012">
        <w:rPr>
          <w:rFonts w:ascii="Arial" w:hAnsi="Arial" w:cs="Arial"/>
        </w:rPr>
        <w:t xml:space="preserve">The State and the </w:t>
      </w:r>
      <w:r w:rsidR="009D1012">
        <w:rPr>
          <w:rFonts w:ascii="Arial" w:hAnsi="Arial" w:cs="Arial"/>
        </w:rPr>
        <w:lastRenderedPageBreak/>
        <w:t xml:space="preserve">appellant’s legal representative </w:t>
      </w:r>
      <w:r w:rsidR="006D5328">
        <w:rPr>
          <w:rFonts w:ascii="Arial" w:hAnsi="Arial" w:cs="Arial"/>
        </w:rPr>
        <w:t>agreed</w:t>
      </w:r>
      <w:r w:rsidR="009D1012">
        <w:rPr>
          <w:rFonts w:ascii="Arial" w:hAnsi="Arial" w:cs="Arial"/>
        </w:rPr>
        <w:t xml:space="preserve"> later</w:t>
      </w:r>
      <w:r w:rsidR="006D5328">
        <w:rPr>
          <w:rFonts w:ascii="Arial" w:hAnsi="Arial" w:cs="Arial"/>
        </w:rPr>
        <w:t xml:space="preserve"> </w:t>
      </w:r>
      <w:r w:rsidR="009D1012">
        <w:rPr>
          <w:rFonts w:ascii="Arial" w:hAnsi="Arial" w:cs="Arial"/>
        </w:rPr>
        <w:t xml:space="preserve">during re-examination of the complainant </w:t>
      </w:r>
      <w:r w:rsidR="006D5328">
        <w:rPr>
          <w:rFonts w:ascii="Arial" w:hAnsi="Arial" w:cs="Arial"/>
        </w:rPr>
        <w:t xml:space="preserve">that the </w:t>
      </w:r>
      <w:r w:rsidR="009D1012">
        <w:rPr>
          <w:rFonts w:ascii="Arial" w:hAnsi="Arial" w:cs="Arial"/>
        </w:rPr>
        <w:t xml:space="preserve">complainant </w:t>
      </w:r>
      <w:r w:rsidR="006D5328">
        <w:rPr>
          <w:rFonts w:ascii="Arial" w:hAnsi="Arial" w:cs="Arial"/>
        </w:rPr>
        <w:t>illustrat</w:t>
      </w:r>
      <w:r w:rsidR="009D1012">
        <w:rPr>
          <w:rFonts w:ascii="Arial" w:hAnsi="Arial" w:cs="Arial"/>
        </w:rPr>
        <w:t>ed the rape with dolls to the</w:t>
      </w:r>
      <w:r w:rsidR="006D5328">
        <w:rPr>
          <w:rFonts w:ascii="Arial" w:hAnsi="Arial" w:cs="Arial"/>
        </w:rPr>
        <w:t xml:space="preserve"> SAPS official who took down the complainant’s statement.</w:t>
      </w:r>
      <w:r w:rsidR="009D1012">
        <w:rPr>
          <w:rFonts w:ascii="Arial" w:hAnsi="Arial" w:cs="Arial"/>
        </w:rPr>
        <w:t xml:space="preserve"> A</w:t>
      </w:r>
      <w:r>
        <w:rPr>
          <w:rFonts w:ascii="Arial" w:hAnsi="Arial" w:cs="Arial"/>
        </w:rPr>
        <w:t xml:space="preserve">ccording to </w:t>
      </w:r>
      <w:r w:rsidR="009D1012">
        <w:rPr>
          <w:rFonts w:ascii="Arial" w:hAnsi="Arial" w:cs="Arial"/>
        </w:rPr>
        <w:t xml:space="preserve">the complainant’s </w:t>
      </w:r>
      <w:r>
        <w:rPr>
          <w:rFonts w:ascii="Arial" w:hAnsi="Arial" w:cs="Arial"/>
        </w:rPr>
        <w:t xml:space="preserve"> explanation she only remembered when she testified </w:t>
      </w:r>
      <w:r w:rsidR="009D1012">
        <w:rPr>
          <w:rFonts w:ascii="Arial" w:hAnsi="Arial" w:cs="Arial"/>
        </w:rPr>
        <w:t xml:space="preserve">about the incident </w:t>
      </w:r>
      <w:r>
        <w:rPr>
          <w:rFonts w:ascii="Arial" w:hAnsi="Arial" w:cs="Arial"/>
        </w:rPr>
        <w:t xml:space="preserve">that she demonstrated the rape with </w:t>
      </w:r>
      <w:r w:rsidR="001A453F">
        <w:rPr>
          <w:rFonts w:ascii="Arial" w:hAnsi="Arial" w:cs="Arial"/>
        </w:rPr>
        <w:t xml:space="preserve">a </w:t>
      </w:r>
      <w:r>
        <w:rPr>
          <w:rFonts w:ascii="Arial" w:hAnsi="Arial" w:cs="Arial"/>
        </w:rPr>
        <w:t xml:space="preserve">doll. </w:t>
      </w:r>
    </w:p>
    <w:p w14:paraId="6A567E5E" w14:textId="77777777" w:rsidR="009D1012" w:rsidRDefault="009D1012" w:rsidP="00F975B3">
      <w:pPr>
        <w:spacing w:line="480" w:lineRule="auto"/>
        <w:ind w:left="2160" w:hanging="720"/>
        <w:jc w:val="both"/>
        <w:rPr>
          <w:rFonts w:ascii="Arial" w:hAnsi="Arial" w:cs="Arial"/>
        </w:rPr>
      </w:pPr>
    </w:p>
    <w:p w14:paraId="27529EB8" w14:textId="5D971608" w:rsidR="003976BF" w:rsidRDefault="009D1012" w:rsidP="00F975B3">
      <w:pPr>
        <w:spacing w:line="480" w:lineRule="auto"/>
        <w:ind w:left="2160" w:hanging="720"/>
        <w:jc w:val="both"/>
        <w:rPr>
          <w:rFonts w:ascii="Arial" w:hAnsi="Arial" w:cs="Arial"/>
        </w:rPr>
      </w:pPr>
      <w:r>
        <w:rPr>
          <w:rFonts w:ascii="Arial" w:hAnsi="Arial" w:cs="Arial"/>
        </w:rPr>
        <w:t>[5.8.6]</w:t>
      </w:r>
      <w:r>
        <w:rPr>
          <w:rFonts w:ascii="Arial" w:hAnsi="Arial" w:cs="Arial"/>
        </w:rPr>
        <w:tab/>
      </w:r>
      <w:r w:rsidR="003976BF">
        <w:rPr>
          <w:rFonts w:ascii="Arial" w:hAnsi="Arial" w:cs="Arial"/>
        </w:rPr>
        <w:t>In questions posed to the complainant about her laying on the bed, she testified that she was not disputing laying on her back (she stated that it is the truth) - the time was around “half past 4”</w:t>
      </w:r>
      <w:r>
        <w:rPr>
          <w:rFonts w:ascii="Arial" w:hAnsi="Arial" w:cs="Arial"/>
        </w:rPr>
        <w:t>.</w:t>
      </w:r>
      <w:r w:rsidR="003976BF">
        <w:rPr>
          <w:rFonts w:ascii="Arial" w:hAnsi="Arial" w:cs="Arial"/>
        </w:rPr>
        <w:t xml:space="preserve"> </w:t>
      </w:r>
      <w:r>
        <w:rPr>
          <w:rFonts w:ascii="Arial" w:hAnsi="Arial" w:cs="Arial"/>
        </w:rPr>
        <w:t>H</w:t>
      </w:r>
      <w:r w:rsidR="003976BF">
        <w:rPr>
          <w:rFonts w:ascii="Arial" w:hAnsi="Arial" w:cs="Arial"/>
        </w:rPr>
        <w:t>owever, she further testified that it was “a little bit late</w:t>
      </w:r>
      <w:r>
        <w:rPr>
          <w:rFonts w:ascii="Arial" w:hAnsi="Arial" w:cs="Arial"/>
        </w:rPr>
        <w:t>”,</w:t>
      </w:r>
      <w:r w:rsidR="003976BF">
        <w:rPr>
          <w:rFonts w:ascii="Arial" w:hAnsi="Arial" w:cs="Arial"/>
        </w:rPr>
        <w:t xml:space="preserve"> but she “cannot recall the time it was”. She further testified that her mother appeared from the bedroom and that is when the appellant stopped, but she was unable to clarify when she lay on the bed, because it </w:t>
      </w:r>
      <w:r w:rsidR="00C54A8C">
        <w:rPr>
          <w:rFonts w:ascii="Arial" w:hAnsi="Arial" w:cs="Arial"/>
        </w:rPr>
        <w:t>was</w:t>
      </w:r>
      <w:r w:rsidR="003976BF">
        <w:rPr>
          <w:rFonts w:ascii="Arial" w:hAnsi="Arial" w:cs="Arial"/>
        </w:rPr>
        <w:t xml:space="preserve"> a long time back and she cannot recall.</w:t>
      </w:r>
    </w:p>
    <w:p w14:paraId="279FB59D" w14:textId="77777777" w:rsidR="003976BF" w:rsidRDefault="003976BF" w:rsidP="009771E3">
      <w:pPr>
        <w:spacing w:line="480" w:lineRule="auto"/>
        <w:ind w:left="2160" w:hanging="720"/>
        <w:jc w:val="both"/>
        <w:rPr>
          <w:rFonts w:ascii="Arial" w:hAnsi="Arial" w:cs="Arial"/>
        </w:rPr>
      </w:pPr>
    </w:p>
    <w:p w14:paraId="3507076D" w14:textId="2ADD06A3" w:rsidR="003976BF" w:rsidRDefault="003976BF" w:rsidP="009771E3">
      <w:pPr>
        <w:spacing w:line="480" w:lineRule="auto"/>
        <w:ind w:left="2160" w:hanging="720"/>
        <w:jc w:val="both"/>
        <w:rPr>
          <w:rFonts w:ascii="Arial" w:hAnsi="Arial" w:cs="Arial"/>
        </w:rPr>
      </w:pPr>
      <w:r>
        <w:rPr>
          <w:rFonts w:ascii="Arial" w:hAnsi="Arial" w:cs="Arial"/>
        </w:rPr>
        <w:t>[5.8.</w:t>
      </w:r>
      <w:r w:rsidR="009D1012">
        <w:rPr>
          <w:rFonts w:ascii="Arial" w:hAnsi="Arial" w:cs="Arial"/>
        </w:rPr>
        <w:t>7</w:t>
      </w:r>
      <w:r>
        <w:rPr>
          <w:rFonts w:ascii="Arial" w:hAnsi="Arial" w:cs="Arial"/>
        </w:rPr>
        <w:t>]</w:t>
      </w:r>
      <w:r>
        <w:rPr>
          <w:rFonts w:ascii="Arial" w:hAnsi="Arial" w:cs="Arial"/>
        </w:rPr>
        <w:tab/>
        <w:t>She denie</w:t>
      </w:r>
      <w:r w:rsidR="00A76F7F">
        <w:rPr>
          <w:rFonts w:ascii="Arial" w:hAnsi="Arial" w:cs="Arial"/>
        </w:rPr>
        <w:t>d</w:t>
      </w:r>
      <w:r>
        <w:rPr>
          <w:rFonts w:ascii="Arial" w:hAnsi="Arial" w:cs="Arial"/>
        </w:rPr>
        <w:t xml:space="preserve"> that she was falsely implicating the appellant, because she does not want the appellant to stay with her, her mother and her siblings in their home.</w:t>
      </w:r>
    </w:p>
    <w:p w14:paraId="69B4ADB2" w14:textId="77777777" w:rsidR="00826565" w:rsidRDefault="00826565" w:rsidP="009771E3">
      <w:pPr>
        <w:spacing w:line="480" w:lineRule="auto"/>
        <w:ind w:left="720" w:hanging="720"/>
        <w:jc w:val="both"/>
        <w:rPr>
          <w:rFonts w:ascii="Arial" w:hAnsi="Arial" w:cs="Arial"/>
        </w:rPr>
      </w:pPr>
    </w:p>
    <w:p w14:paraId="53788258" w14:textId="1F8EB68B" w:rsidR="003976BF" w:rsidRDefault="00826565" w:rsidP="009771E3">
      <w:pPr>
        <w:spacing w:line="480" w:lineRule="auto"/>
        <w:ind w:left="720" w:hanging="720"/>
        <w:jc w:val="both"/>
        <w:rPr>
          <w:rFonts w:ascii="Arial" w:hAnsi="Arial" w:cs="Arial"/>
        </w:rPr>
      </w:pPr>
      <w:r>
        <w:rPr>
          <w:rFonts w:ascii="Arial" w:hAnsi="Arial" w:cs="Arial"/>
        </w:rPr>
        <w:t>[6]</w:t>
      </w:r>
      <w:r>
        <w:rPr>
          <w:rFonts w:ascii="Arial" w:hAnsi="Arial" w:cs="Arial"/>
        </w:rPr>
        <w:tab/>
      </w:r>
      <w:r w:rsidR="003976BF">
        <w:rPr>
          <w:rFonts w:ascii="Arial" w:hAnsi="Arial" w:cs="Arial"/>
        </w:rPr>
        <w:t xml:space="preserve">The evidence of the second witness for the State, Ms </w:t>
      </w:r>
      <w:proofErr w:type="gramStart"/>
      <w:r w:rsidR="003976BF">
        <w:rPr>
          <w:rFonts w:ascii="Arial" w:hAnsi="Arial" w:cs="Arial"/>
        </w:rPr>
        <w:t>D</w:t>
      </w:r>
      <w:r w:rsidR="00982DD2">
        <w:rPr>
          <w:rFonts w:ascii="Arial" w:hAnsi="Arial" w:cs="Arial"/>
        </w:rPr>
        <w:t>[</w:t>
      </w:r>
      <w:proofErr w:type="gramEnd"/>
      <w:r w:rsidR="00982DD2">
        <w:rPr>
          <w:rFonts w:ascii="Arial" w:hAnsi="Arial" w:cs="Arial"/>
        </w:rPr>
        <w:t>…]</w:t>
      </w:r>
      <w:r w:rsidR="003976BF">
        <w:rPr>
          <w:rFonts w:ascii="Arial" w:hAnsi="Arial" w:cs="Arial"/>
        </w:rPr>
        <w:t xml:space="preserve"> (the complainant’s mother), can be summarised as follows:</w:t>
      </w:r>
    </w:p>
    <w:p w14:paraId="512D4D66" w14:textId="77777777" w:rsidR="003976BF" w:rsidRDefault="003976BF" w:rsidP="009771E3">
      <w:pPr>
        <w:spacing w:line="480" w:lineRule="auto"/>
        <w:ind w:left="720" w:hanging="720"/>
        <w:jc w:val="both"/>
        <w:rPr>
          <w:rFonts w:ascii="Arial" w:hAnsi="Arial" w:cs="Arial"/>
        </w:rPr>
      </w:pPr>
    </w:p>
    <w:p w14:paraId="51FF1D51" w14:textId="77777777" w:rsidR="003976BF" w:rsidRDefault="003976BF" w:rsidP="009771E3">
      <w:pPr>
        <w:spacing w:line="480" w:lineRule="auto"/>
        <w:ind w:left="1440" w:hanging="720"/>
        <w:jc w:val="both"/>
        <w:rPr>
          <w:rFonts w:ascii="Arial" w:hAnsi="Arial" w:cs="Arial"/>
        </w:rPr>
      </w:pPr>
      <w:r>
        <w:rPr>
          <w:rFonts w:ascii="Arial" w:hAnsi="Arial" w:cs="Arial"/>
        </w:rPr>
        <w:lastRenderedPageBreak/>
        <w:t>[6.1]</w:t>
      </w:r>
      <w:r>
        <w:rPr>
          <w:rFonts w:ascii="Arial" w:hAnsi="Arial" w:cs="Arial"/>
        </w:rPr>
        <w:tab/>
        <w:t>She found the appellant in the kitchen when he was putting the complainant down. While he was putting the complainant down, the appellant was having sex with the complainant.</w:t>
      </w:r>
    </w:p>
    <w:p w14:paraId="43148F68" w14:textId="77777777" w:rsidR="003976BF" w:rsidRDefault="003976BF" w:rsidP="009771E3">
      <w:pPr>
        <w:spacing w:line="480" w:lineRule="auto"/>
        <w:ind w:left="1440" w:hanging="720"/>
        <w:jc w:val="both"/>
        <w:rPr>
          <w:rFonts w:ascii="Arial" w:hAnsi="Arial" w:cs="Arial"/>
        </w:rPr>
      </w:pPr>
    </w:p>
    <w:p w14:paraId="06CE609A" w14:textId="77777777" w:rsidR="003976BF" w:rsidRDefault="003976BF" w:rsidP="009771E3">
      <w:pPr>
        <w:spacing w:line="480" w:lineRule="auto"/>
        <w:ind w:left="1440" w:hanging="720"/>
        <w:jc w:val="both"/>
        <w:rPr>
          <w:rFonts w:ascii="Arial" w:hAnsi="Arial" w:cs="Arial"/>
        </w:rPr>
      </w:pPr>
      <w:r>
        <w:rPr>
          <w:rFonts w:ascii="Arial" w:hAnsi="Arial" w:cs="Arial"/>
        </w:rPr>
        <w:t>[6.2]</w:t>
      </w:r>
      <w:r>
        <w:rPr>
          <w:rFonts w:ascii="Arial" w:hAnsi="Arial" w:cs="Arial"/>
        </w:rPr>
        <w:tab/>
        <w:t xml:space="preserve">She screamed at the appellant and while she was crying, the appellant came to her and stopped her from crying. </w:t>
      </w:r>
    </w:p>
    <w:p w14:paraId="365CA2ED" w14:textId="77777777" w:rsidR="003976BF" w:rsidRDefault="003976BF" w:rsidP="009771E3">
      <w:pPr>
        <w:spacing w:line="480" w:lineRule="auto"/>
        <w:ind w:left="1440" w:hanging="720"/>
        <w:jc w:val="both"/>
        <w:rPr>
          <w:rFonts w:ascii="Arial" w:hAnsi="Arial" w:cs="Arial"/>
        </w:rPr>
      </w:pPr>
    </w:p>
    <w:p w14:paraId="1AE333AB" w14:textId="77777777" w:rsidR="003976BF" w:rsidRDefault="003976BF" w:rsidP="009771E3">
      <w:pPr>
        <w:spacing w:line="480" w:lineRule="auto"/>
        <w:ind w:left="1440" w:hanging="720"/>
        <w:jc w:val="both"/>
        <w:rPr>
          <w:rFonts w:ascii="Arial" w:hAnsi="Arial" w:cs="Arial"/>
        </w:rPr>
      </w:pPr>
      <w:r>
        <w:rPr>
          <w:rFonts w:ascii="Arial" w:hAnsi="Arial" w:cs="Arial"/>
        </w:rPr>
        <w:t>[6.3]</w:t>
      </w:r>
      <w:r>
        <w:rPr>
          <w:rFonts w:ascii="Arial" w:hAnsi="Arial" w:cs="Arial"/>
        </w:rPr>
        <w:tab/>
        <w:t>The complainant wanted to run to the street but the appellant followed her an took her back into the house. The appellant then threatened to kill them if they speak to anyone about the incident.</w:t>
      </w:r>
    </w:p>
    <w:p w14:paraId="1941EB3C" w14:textId="77777777" w:rsidR="003976BF" w:rsidRDefault="003976BF" w:rsidP="009771E3">
      <w:pPr>
        <w:spacing w:line="480" w:lineRule="auto"/>
        <w:ind w:left="1440" w:hanging="720"/>
        <w:jc w:val="both"/>
        <w:rPr>
          <w:rFonts w:ascii="Arial" w:hAnsi="Arial" w:cs="Arial"/>
        </w:rPr>
      </w:pPr>
    </w:p>
    <w:p w14:paraId="10EA148C" w14:textId="77777777" w:rsidR="003976BF" w:rsidRDefault="003976BF" w:rsidP="009771E3">
      <w:pPr>
        <w:spacing w:line="480" w:lineRule="auto"/>
        <w:ind w:left="1440" w:hanging="720"/>
        <w:jc w:val="both"/>
        <w:rPr>
          <w:rFonts w:ascii="Arial" w:hAnsi="Arial" w:cs="Arial"/>
        </w:rPr>
      </w:pPr>
      <w:r>
        <w:rPr>
          <w:rFonts w:ascii="Arial" w:hAnsi="Arial" w:cs="Arial"/>
        </w:rPr>
        <w:t>[6.4]</w:t>
      </w:r>
      <w:r>
        <w:rPr>
          <w:rFonts w:ascii="Arial" w:hAnsi="Arial" w:cs="Arial"/>
        </w:rPr>
        <w:tab/>
        <w:t>They kept quiet about the incident until the complainant talked about it to the nurse at school.</w:t>
      </w:r>
    </w:p>
    <w:p w14:paraId="7B869599" w14:textId="77777777" w:rsidR="00C86761" w:rsidRDefault="00C86761" w:rsidP="00C54A8C">
      <w:pPr>
        <w:spacing w:line="480" w:lineRule="auto"/>
        <w:jc w:val="both"/>
        <w:rPr>
          <w:rFonts w:ascii="Arial" w:hAnsi="Arial" w:cs="Arial"/>
        </w:rPr>
      </w:pPr>
    </w:p>
    <w:p w14:paraId="75261886" w14:textId="728B8A87" w:rsidR="003976BF" w:rsidRDefault="00C86761" w:rsidP="009771E3">
      <w:pPr>
        <w:spacing w:line="480" w:lineRule="auto"/>
        <w:ind w:left="720" w:hanging="720"/>
        <w:jc w:val="both"/>
        <w:rPr>
          <w:rFonts w:ascii="Arial" w:hAnsi="Arial" w:cs="Arial"/>
        </w:rPr>
      </w:pPr>
      <w:r>
        <w:rPr>
          <w:rFonts w:ascii="Arial" w:hAnsi="Arial" w:cs="Arial"/>
        </w:rPr>
        <w:t>[7]</w:t>
      </w:r>
      <w:r>
        <w:rPr>
          <w:rFonts w:ascii="Arial" w:hAnsi="Arial" w:cs="Arial"/>
        </w:rPr>
        <w:tab/>
      </w:r>
      <w:r w:rsidR="00982DD2">
        <w:rPr>
          <w:rFonts w:ascii="Arial" w:hAnsi="Arial" w:cs="Arial"/>
        </w:rPr>
        <w:t xml:space="preserve">In cross examination Ms </w:t>
      </w:r>
      <w:proofErr w:type="gramStart"/>
      <w:r w:rsidR="00982DD2">
        <w:rPr>
          <w:rFonts w:ascii="Arial" w:hAnsi="Arial" w:cs="Arial"/>
        </w:rPr>
        <w:t>D[</w:t>
      </w:r>
      <w:proofErr w:type="gramEnd"/>
      <w:r w:rsidR="00982DD2">
        <w:rPr>
          <w:rFonts w:ascii="Arial" w:hAnsi="Arial" w:cs="Arial"/>
        </w:rPr>
        <w:t>…]</w:t>
      </w:r>
      <w:r w:rsidR="003976BF">
        <w:rPr>
          <w:rFonts w:ascii="Arial" w:hAnsi="Arial" w:cs="Arial"/>
        </w:rPr>
        <w:t xml:space="preserve"> testified that the complainant was only dressed in a skirt when she caught the appellant raping her, the complainant was not standing holding a pole at the time, and when asked at the complainant’s school about the rape incident, she first “beat around the bush” (her exact words) about the incident, and </w:t>
      </w:r>
      <w:r w:rsidR="00C54A8C">
        <w:rPr>
          <w:rFonts w:ascii="Arial" w:hAnsi="Arial" w:cs="Arial"/>
        </w:rPr>
        <w:t xml:space="preserve">only </w:t>
      </w:r>
      <w:r w:rsidR="003976BF">
        <w:rPr>
          <w:rFonts w:ascii="Arial" w:hAnsi="Arial" w:cs="Arial"/>
        </w:rPr>
        <w:t xml:space="preserve">after </w:t>
      </w:r>
      <w:r w:rsidR="00C54A8C">
        <w:rPr>
          <w:rFonts w:ascii="Arial" w:hAnsi="Arial" w:cs="Arial"/>
        </w:rPr>
        <w:t xml:space="preserve">being </w:t>
      </w:r>
      <w:r w:rsidR="003976BF">
        <w:rPr>
          <w:rFonts w:ascii="Arial" w:hAnsi="Arial" w:cs="Arial"/>
        </w:rPr>
        <w:t xml:space="preserve">persuaded by the school personnel to tell the truth, </w:t>
      </w:r>
      <w:r w:rsidR="00C54A8C">
        <w:rPr>
          <w:rFonts w:ascii="Arial" w:hAnsi="Arial" w:cs="Arial"/>
        </w:rPr>
        <w:t xml:space="preserve">did </w:t>
      </w:r>
      <w:r w:rsidR="003976BF">
        <w:rPr>
          <w:rFonts w:ascii="Arial" w:hAnsi="Arial" w:cs="Arial"/>
        </w:rPr>
        <w:t xml:space="preserve">she end up telling the truth. Although she confirmed that they were not happy to reside with the appellant anymore, and they wanted the appellant to leave, the complainant did not frame the appellant. </w:t>
      </w:r>
    </w:p>
    <w:p w14:paraId="5187B5F4" w14:textId="77777777" w:rsidR="009F29D3" w:rsidRDefault="009F29D3" w:rsidP="009771E3">
      <w:pPr>
        <w:spacing w:line="480" w:lineRule="auto"/>
        <w:ind w:left="720" w:hanging="720"/>
        <w:jc w:val="both"/>
        <w:rPr>
          <w:rFonts w:ascii="Arial" w:hAnsi="Arial" w:cs="Arial"/>
        </w:rPr>
      </w:pPr>
    </w:p>
    <w:p w14:paraId="5E5C336C" w14:textId="0852E295" w:rsidR="00C86761" w:rsidRDefault="00C86761" w:rsidP="009771E3">
      <w:pPr>
        <w:spacing w:line="480" w:lineRule="auto"/>
        <w:ind w:left="720" w:hanging="720"/>
        <w:jc w:val="both"/>
        <w:rPr>
          <w:rFonts w:ascii="Arial" w:hAnsi="Arial" w:cs="Arial"/>
        </w:rPr>
      </w:pPr>
      <w:r>
        <w:rPr>
          <w:rFonts w:ascii="Arial" w:hAnsi="Arial" w:cs="Arial"/>
        </w:rPr>
        <w:lastRenderedPageBreak/>
        <w:t>[8]</w:t>
      </w:r>
      <w:r>
        <w:rPr>
          <w:rFonts w:ascii="Arial" w:hAnsi="Arial" w:cs="Arial"/>
        </w:rPr>
        <w:tab/>
      </w:r>
      <w:r w:rsidR="003976BF">
        <w:rPr>
          <w:rFonts w:ascii="Arial" w:hAnsi="Arial" w:cs="Arial"/>
        </w:rPr>
        <w:t>The evidence presented by the appellant amounts to a bare denial</w:t>
      </w:r>
      <w:r w:rsidR="0006254D">
        <w:rPr>
          <w:rFonts w:ascii="Arial" w:hAnsi="Arial" w:cs="Arial"/>
        </w:rPr>
        <w:t>.</w:t>
      </w:r>
      <w:r w:rsidR="003976BF">
        <w:rPr>
          <w:rFonts w:ascii="Arial" w:hAnsi="Arial" w:cs="Arial"/>
        </w:rPr>
        <w:t xml:space="preserve"> </w:t>
      </w:r>
      <w:r w:rsidR="0006254D">
        <w:rPr>
          <w:rFonts w:ascii="Arial" w:hAnsi="Arial" w:cs="Arial"/>
        </w:rPr>
        <w:t>H</w:t>
      </w:r>
      <w:r w:rsidR="003976BF">
        <w:rPr>
          <w:rFonts w:ascii="Arial" w:hAnsi="Arial" w:cs="Arial"/>
        </w:rPr>
        <w:t>owever he was not aware that the complainant’s mother did not report the rape and that she was not behind the complainant reporting the rape. The appellant further testified that the complainant made up the rape allegations herself</w:t>
      </w:r>
      <w:r w:rsidR="00A76F7F">
        <w:rPr>
          <w:rFonts w:ascii="Arial" w:hAnsi="Arial" w:cs="Arial"/>
        </w:rPr>
        <w:t>.</w:t>
      </w:r>
      <w:r w:rsidR="003976BF">
        <w:rPr>
          <w:rFonts w:ascii="Arial" w:hAnsi="Arial" w:cs="Arial"/>
        </w:rPr>
        <w:t xml:space="preserve"> </w:t>
      </w:r>
      <w:r w:rsidR="00A76F7F">
        <w:rPr>
          <w:rFonts w:ascii="Arial" w:hAnsi="Arial" w:cs="Arial"/>
        </w:rPr>
        <w:t>H</w:t>
      </w:r>
      <w:r w:rsidR="003976BF">
        <w:rPr>
          <w:rFonts w:ascii="Arial" w:hAnsi="Arial" w:cs="Arial"/>
        </w:rPr>
        <w:t>owever, according to him the allegations of rape premised from the private meetings between the complainant and her mother.</w:t>
      </w:r>
    </w:p>
    <w:p w14:paraId="122D91A6" w14:textId="77777777" w:rsidR="009F29D3" w:rsidRDefault="009F29D3" w:rsidP="009771E3">
      <w:pPr>
        <w:spacing w:line="480" w:lineRule="auto"/>
        <w:ind w:left="720" w:hanging="720"/>
        <w:jc w:val="both"/>
        <w:rPr>
          <w:rFonts w:ascii="Arial" w:hAnsi="Arial" w:cs="Arial"/>
        </w:rPr>
      </w:pPr>
    </w:p>
    <w:p w14:paraId="793957DB" w14:textId="77777777" w:rsidR="00F21D3B" w:rsidRDefault="00C86761" w:rsidP="009771E3">
      <w:pPr>
        <w:spacing w:line="480" w:lineRule="auto"/>
        <w:ind w:left="720" w:hanging="720"/>
        <w:jc w:val="both"/>
        <w:rPr>
          <w:rFonts w:ascii="Arial" w:hAnsi="Arial" w:cs="Arial"/>
        </w:rPr>
      </w:pPr>
      <w:r>
        <w:rPr>
          <w:rFonts w:ascii="Arial" w:hAnsi="Arial" w:cs="Arial"/>
        </w:rPr>
        <w:t>[9]</w:t>
      </w:r>
      <w:r>
        <w:rPr>
          <w:rFonts w:ascii="Arial" w:hAnsi="Arial" w:cs="Arial"/>
        </w:rPr>
        <w:tab/>
      </w:r>
      <w:r w:rsidR="003976BF">
        <w:rPr>
          <w:rFonts w:ascii="Arial" w:hAnsi="Arial" w:cs="Arial"/>
        </w:rPr>
        <w:t>The appellant agrees with the statements made in cross-examination, namely that the complainant is a special needs child and she is “retarded”.</w:t>
      </w:r>
    </w:p>
    <w:p w14:paraId="27EC627F" w14:textId="77777777" w:rsidR="009F29D3" w:rsidRDefault="009F29D3" w:rsidP="009771E3">
      <w:pPr>
        <w:spacing w:line="480" w:lineRule="auto"/>
        <w:ind w:left="720" w:hanging="720"/>
        <w:jc w:val="both"/>
        <w:rPr>
          <w:rFonts w:ascii="Arial" w:hAnsi="Arial" w:cs="Arial"/>
        </w:rPr>
      </w:pPr>
    </w:p>
    <w:p w14:paraId="328B783B" w14:textId="77777777" w:rsidR="003976BF" w:rsidRDefault="00F21D3B" w:rsidP="009771E3">
      <w:pPr>
        <w:spacing w:line="480" w:lineRule="auto"/>
        <w:ind w:left="720" w:hanging="720"/>
        <w:jc w:val="both"/>
        <w:rPr>
          <w:rFonts w:ascii="Arial" w:hAnsi="Arial" w:cs="Arial"/>
        </w:rPr>
      </w:pPr>
      <w:r>
        <w:rPr>
          <w:rFonts w:ascii="Arial" w:hAnsi="Arial" w:cs="Arial"/>
        </w:rPr>
        <w:t>[10]</w:t>
      </w:r>
      <w:r>
        <w:rPr>
          <w:rFonts w:ascii="Arial" w:hAnsi="Arial" w:cs="Arial"/>
        </w:rPr>
        <w:tab/>
      </w:r>
      <w:r w:rsidR="003976BF">
        <w:rPr>
          <w:rFonts w:ascii="Arial" w:hAnsi="Arial" w:cs="Arial"/>
        </w:rPr>
        <w:t>Both the representatives for the appellant and the respondent correctly referred to the legal principles and case law dealing with the relevant issues raised, especially:</w:t>
      </w:r>
    </w:p>
    <w:p w14:paraId="0FD4B55A" w14:textId="77777777" w:rsidR="00C54A8C" w:rsidRDefault="00C54A8C" w:rsidP="009771E3">
      <w:pPr>
        <w:spacing w:line="480" w:lineRule="auto"/>
        <w:ind w:left="720" w:hanging="720"/>
        <w:jc w:val="both"/>
        <w:rPr>
          <w:rFonts w:ascii="Arial" w:hAnsi="Arial" w:cs="Arial"/>
        </w:rPr>
      </w:pPr>
    </w:p>
    <w:p w14:paraId="57A5C7A1" w14:textId="0F57F088" w:rsidR="003976BF" w:rsidRDefault="003976BF" w:rsidP="00C54A8C">
      <w:pPr>
        <w:spacing w:line="480" w:lineRule="auto"/>
        <w:ind w:left="1440" w:hanging="720"/>
        <w:jc w:val="both"/>
        <w:rPr>
          <w:rFonts w:ascii="Arial" w:hAnsi="Arial" w:cs="Arial"/>
        </w:rPr>
      </w:pPr>
      <w:r>
        <w:rPr>
          <w:rFonts w:ascii="Arial" w:hAnsi="Arial" w:cs="Arial"/>
        </w:rPr>
        <w:t>[10.1]</w:t>
      </w:r>
      <w:r>
        <w:rPr>
          <w:rFonts w:ascii="Arial" w:hAnsi="Arial" w:cs="Arial"/>
        </w:rPr>
        <w:tab/>
        <w:t xml:space="preserve">The powers of the </w:t>
      </w:r>
      <w:r w:rsidR="006976DE">
        <w:rPr>
          <w:rFonts w:ascii="Arial" w:hAnsi="Arial" w:cs="Arial"/>
        </w:rPr>
        <w:t>C</w:t>
      </w:r>
      <w:r>
        <w:rPr>
          <w:rFonts w:ascii="Arial" w:hAnsi="Arial" w:cs="Arial"/>
        </w:rPr>
        <w:t>ourt of Appeal to interfere with the findings of the trial court (S v Francis</w:t>
      </w:r>
      <w:r w:rsidR="00A76F7F">
        <w:rPr>
          <w:rStyle w:val="FootnoteReference"/>
          <w:rFonts w:ascii="Arial" w:hAnsi="Arial" w:cs="Arial"/>
        </w:rPr>
        <w:footnoteReference w:id="3"/>
      </w:r>
      <w:r>
        <w:rPr>
          <w:rFonts w:ascii="Arial" w:hAnsi="Arial" w:cs="Arial"/>
        </w:rPr>
        <w:t>);</w:t>
      </w:r>
    </w:p>
    <w:p w14:paraId="5879C0BE" w14:textId="77777777" w:rsidR="00C54A8C" w:rsidRDefault="00C54A8C" w:rsidP="009771E3">
      <w:pPr>
        <w:spacing w:line="480" w:lineRule="auto"/>
        <w:ind w:left="1440" w:hanging="720"/>
        <w:jc w:val="both"/>
        <w:rPr>
          <w:rFonts w:ascii="Arial" w:hAnsi="Arial" w:cs="Arial"/>
        </w:rPr>
      </w:pPr>
    </w:p>
    <w:p w14:paraId="0DE84D59" w14:textId="3C528F3E" w:rsidR="003976BF" w:rsidRDefault="003976BF" w:rsidP="009771E3">
      <w:pPr>
        <w:spacing w:line="480" w:lineRule="auto"/>
        <w:ind w:left="1440" w:hanging="720"/>
        <w:jc w:val="both"/>
        <w:rPr>
          <w:rFonts w:ascii="Arial" w:hAnsi="Arial" w:cs="Arial"/>
        </w:rPr>
      </w:pPr>
      <w:r>
        <w:rPr>
          <w:rFonts w:ascii="Arial" w:hAnsi="Arial" w:cs="Arial"/>
        </w:rPr>
        <w:t>[10.2]</w:t>
      </w:r>
      <w:r>
        <w:rPr>
          <w:rFonts w:ascii="Arial" w:hAnsi="Arial" w:cs="Arial"/>
        </w:rPr>
        <w:tab/>
        <w:t>The onus on the State to prove its case beyond a reasonable doubt and if the version of the appellant is reasonably possibly true, he is entitled to an acquittal (S v Sithole and Others</w:t>
      </w:r>
      <w:r w:rsidR="00A76F7F">
        <w:rPr>
          <w:rStyle w:val="FootnoteReference"/>
          <w:rFonts w:ascii="Arial" w:hAnsi="Arial" w:cs="Arial"/>
        </w:rPr>
        <w:footnoteReference w:id="4"/>
      </w:r>
      <w:r>
        <w:rPr>
          <w:rFonts w:ascii="Arial" w:hAnsi="Arial" w:cs="Arial"/>
        </w:rPr>
        <w:t xml:space="preserve"> and S v S</w:t>
      </w:r>
      <w:r w:rsidR="00A76F7F">
        <w:rPr>
          <w:rStyle w:val="FootnoteReference"/>
          <w:rFonts w:ascii="Arial" w:hAnsi="Arial" w:cs="Arial"/>
        </w:rPr>
        <w:footnoteReference w:id="5"/>
      </w:r>
      <w:r>
        <w:rPr>
          <w:rFonts w:ascii="Arial" w:hAnsi="Arial" w:cs="Arial"/>
        </w:rPr>
        <w:t>).</w:t>
      </w:r>
    </w:p>
    <w:p w14:paraId="23EC0B5A" w14:textId="77777777" w:rsidR="003976BF" w:rsidRDefault="003976BF" w:rsidP="009771E3">
      <w:pPr>
        <w:spacing w:line="480" w:lineRule="auto"/>
        <w:ind w:left="1440" w:hanging="720"/>
        <w:jc w:val="both"/>
        <w:rPr>
          <w:rFonts w:ascii="Arial" w:hAnsi="Arial" w:cs="Arial"/>
        </w:rPr>
      </w:pPr>
    </w:p>
    <w:p w14:paraId="317C4221" w14:textId="38151DC3" w:rsidR="004E49D1" w:rsidRDefault="003976BF" w:rsidP="009771E3">
      <w:pPr>
        <w:spacing w:line="480" w:lineRule="auto"/>
        <w:ind w:left="1440" w:hanging="720"/>
        <w:jc w:val="both"/>
        <w:rPr>
          <w:rFonts w:ascii="Arial" w:hAnsi="Arial" w:cs="Arial"/>
        </w:rPr>
      </w:pPr>
      <w:r>
        <w:rPr>
          <w:rFonts w:ascii="Arial" w:hAnsi="Arial" w:cs="Arial"/>
        </w:rPr>
        <w:lastRenderedPageBreak/>
        <w:t>[10.3]</w:t>
      </w:r>
      <w:r>
        <w:rPr>
          <w:rFonts w:ascii="Arial" w:hAnsi="Arial" w:cs="Arial"/>
        </w:rPr>
        <w:tab/>
        <w:t>The evaluation of evidence presented by children (</w:t>
      </w:r>
      <w:proofErr w:type="spellStart"/>
      <w:r>
        <w:rPr>
          <w:rFonts w:ascii="Arial" w:hAnsi="Arial" w:cs="Arial"/>
        </w:rPr>
        <w:t>Woji</w:t>
      </w:r>
      <w:proofErr w:type="spellEnd"/>
      <w:r>
        <w:rPr>
          <w:rFonts w:ascii="Arial" w:hAnsi="Arial" w:cs="Arial"/>
        </w:rPr>
        <w:t xml:space="preserve"> v </w:t>
      </w:r>
      <w:proofErr w:type="spellStart"/>
      <w:r>
        <w:rPr>
          <w:rFonts w:ascii="Arial" w:hAnsi="Arial" w:cs="Arial"/>
        </w:rPr>
        <w:t>Santam</w:t>
      </w:r>
      <w:proofErr w:type="spellEnd"/>
      <w:r>
        <w:rPr>
          <w:rFonts w:ascii="Arial" w:hAnsi="Arial" w:cs="Arial"/>
        </w:rPr>
        <w:t xml:space="preserve"> Insurance Co Ltd</w:t>
      </w:r>
      <w:r w:rsidR="00A76F7F">
        <w:rPr>
          <w:rStyle w:val="FootnoteReference"/>
          <w:rFonts w:ascii="Arial" w:hAnsi="Arial" w:cs="Arial"/>
        </w:rPr>
        <w:footnoteReference w:id="6"/>
      </w:r>
      <w:r>
        <w:rPr>
          <w:rFonts w:ascii="Arial" w:hAnsi="Arial" w:cs="Arial"/>
        </w:rPr>
        <w:t xml:space="preserve">). </w:t>
      </w:r>
    </w:p>
    <w:p w14:paraId="0701BBF1" w14:textId="77777777" w:rsidR="009F29D3" w:rsidRDefault="009F29D3" w:rsidP="009771E3">
      <w:pPr>
        <w:spacing w:line="480" w:lineRule="auto"/>
        <w:ind w:left="720" w:hanging="720"/>
        <w:jc w:val="both"/>
        <w:rPr>
          <w:rFonts w:ascii="Arial" w:hAnsi="Arial" w:cs="Arial"/>
        </w:rPr>
      </w:pPr>
    </w:p>
    <w:p w14:paraId="0623CAC3" w14:textId="4A914BAC" w:rsidR="003976BF" w:rsidRDefault="009F29D3" w:rsidP="00A76F7F">
      <w:pPr>
        <w:spacing w:line="480" w:lineRule="auto"/>
        <w:ind w:left="720" w:hanging="720"/>
        <w:jc w:val="both"/>
        <w:rPr>
          <w:rFonts w:ascii="Arial" w:hAnsi="Arial" w:cs="Arial"/>
        </w:rPr>
      </w:pPr>
      <w:r>
        <w:rPr>
          <w:rFonts w:ascii="Arial" w:hAnsi="Arial" w:cs="Arial"/>
        </w:rPr>
        <w:t>[11]</w:t>
      </w:r>
      <w:r>
        <w:rPr>
          <w:rFonts w:ascii="Arial" w:hAnsi="Arial" w:cs="Arial"/>
        </w:rPr>
        <w:tab/>
      </w:r>
      <w:r w:rsidR="003976BF">
        <w:rPr>
          <w:rFonts w:ascii="Arial" w:hAnsi="Arial" w:cs="Arial"/>
        </w:rPr>
        <w:t xml:space="preserve">In S v </w:t>
      </w:r>
      <w:proofErr w:type="spellStart"/>
      <w:r w:rsidR="003976BF">
        <w:rPr>
          <w:rFonts w:ascii="Arial" w:hAnsi="Arial" w:cs="Arial"/>
        </w:rPr>
        <w:t>Chabalala</w:t>
      </w:r>
      <w:proofErr w:type="spellEnd"/>
      <w:r w:rsidR="00A76F7F">
        <w:rPr>
          <w:rStyle w:val="FootnoteReference"/>
          <w:rFonts w:ascii="Arial" w:hAnsi="Arial" w:cs="Arial"/>
        </w:rPr>
        <w:footnoteReference w:id="7"/>
      </w:r>
      <w:r w:rsidR="003976BF">
        <w:rPr>
          <w:rFonts w:ascii="Arial" w:hAnsi="Arial" w:cs="Arial"/>
        </w:rPr>
        <w:t xml:space="preserve"> the Supreme </w:t>
      </w:r>
      <w:r w:rsidR="006976DE">
        <w:rPr>
          <w:rFonts w:ascii="Arial" w:hAnsi="Arial" w:cs="Arial"/>
        </w:rPr>
        <w:t>C</w:t>
      </w:r>
      <w:r w:rsidR="003976BF">
        <w:rPr>
          <w:rFonts w:ascii="Arial" w:hAnsi="Arial" w:cs="Arial"/>
        </w:rPr>
        <w:t>ourt of Appeal held:</w:t>
      </w:r>
    </w:p>
    <w:p w14:paraId="26265DFA" w14:textId="77777777" w:rsidR="003976BF" w:rsidRPr="001A453F" w:rsidRDefault="003976BF" w:rsidP="009771E3">
      <w:pPr>
        <w:spacing w:line="480" w:lineRule="auto"/>
        <w:ind w:left="720"/>
        <w:jc w:val="both"/>
        <w:rPr>
          <w:rFonts w:ascii="Arial" w:hAnsi="Arial" w:cs="Arial"/>
          <w:sz w:val="22"/>
          <w:szCs w:val="22"/>
        </w:rPr>
      </w:pPr>
      <w:r w:rsidRPr="001A453F">
        <w:rPr>
          <w:rFonts w:ascii="Arial" w:hAnsi="Arial" w:cs="Arial"/>
          <w:sz w:val="22"/>
          <w:szCs w:val="22"/>
        </w:rPr>
        <w:t>“The correct approach is to weigh up all the elements which point towards the guilt of the accused against all those which are indicative of his innocence, taking proper account of the inherent strengths and weaknesses, probabilities and improbabilities on both sides and, having done so, to decide whether the balance weighs so heavily in favour of the State as to exclude any reasonable doubt about the accused’s guilt.”</w:t>
      </w:r>
    </w:p>
    <w:p w14:paraId="28F01012" w14:textId="77777777" w:rsidR="009F29D3" w:rsidRDefault="009F29D3" w:rsidP="009771E3">
      <w:pPr>
        <w:spacing w:line="480" w:lineRule="auto"/>
        <w:ind w:left="720" w:hanging="720"/>
        <w:jc w:val="both"/>
        <w:rPr>
          <w:rFonts w:ascii="Arial" w:hAnsi="Arial" w:cs="Arial"/>
        </w:rPr>
      </w:pPr>
    </w:p>
    <w:p w14:paraId="1CA54A9F" w14:textId="6311591A" w:rsidR="00496CEE" w:rsidRDefault="00496CEE" w:rsidP="009771E3">
      <w:pPr>
        <w:spacing w:line="480" w:lineRule="auto"/>
        <w:ind w:left="720" w:hanging="720"/>
        <w:jc w:val="both"/>
        <w:rPr>
          <w:rFonts w:ascii="Arial" w:hAnsi="Arial" w:cs="Arial"/>
        </w:rPr>
      </w:pPr>
      <w:r>
        <w:rPr>
          <w:rFonts w:ascii="Arial" w:hAnsi="Arial" w:cs="Arial"/>
        </w:rPr>
        <w:t>[12]</w:t>
      </w:r>
      <w:r>
        <w:rPr>
          <w:rFonts w:ascii="Arial" w:hAnsi="Arial" w:cs="Arial"/>
        </w:rPr>
        <w:tab/>
      </w:r>
      <w:r w:rsidR="003976BF">
        <w:rPr>
          <w:rFonts w:ascii="Arial" w:hAnsi="Arial" w:cs="Arial"/>
        </w:rPr>
        <w:t>The highlight of the appellant’s case</w:t>
      </w:r>
      <w:r w:rsidR="001A453F">
        <w:rPr>
          <w:rFonts w:ascii="Arial" w:hAnsi="Arial" w:cs="Arial"/>
        </w:rPr>
        <w:t xml:space="preserve"> is</w:t>
      </w:r>
      <w:r w:rsidR="003976BF">
        <w:rPr>
          <w:rFonts w:ascii="Arial" w:hAnsi="Arial" w:cs="Arial"/>
        </w:rPr>
        <w:t xml:space="preserve"> the contradictions in the evidence of the complainant compared to the statement she deposed to and the evidence of her mother </w:t>
      </w:r>
      <w:r w:rsidR="00BF09DC">
        <w:rPr>
          <w:rFonts w:ascii="Arial" w:hAnsi="Arial" w:cs="Arial"/>
        </w:rPr>
        <w:t>referred to</w:t>
      </w:r>
      <w:r w:rsidR="003976BF">
        <w:rPr>
          <w:rFonts w:ascii="Arial" w:hAnsi="Arial" w:cs="Arial"/>
        </w:rPr>
        <w:t xml:space="preserve"> above.  The issue this court is called upon to adjudicate is whether the </w:t>
      </w:r>
      <w:r w:rsidR="006976DE">
        <w:rPr>
          <w:rFonts w:ascii="Arial" w:hAnsi="Arial" w:cs="Arial"/>
        </w:rPr>
        <w:t>c</w:t>
      </w:r>
      <w:r w:rsidR="003976BF">
        <w:rPr>
          <w:rFonts w:ascii="Arial" w:hAnsi="Arial" w:cs="Arial"/>
        </w:rPr>
        <w:t xml:space="preserve">ourt </w:t>
      </w:r>
      <w:r w:rsidR="003976BF" w:rsidRPr="009730D7">
        <w:rPr>
          <w:rFonts w:ascii="Arial" w:hAnsi="Arial" w:cs="Arial"/>
          <w:i/>
          <w:iCs/>
        </w:rPr>
        <w:t>a quo</w:t>
      </w:r>
      <w:r w:rsidR="003976BF">
        <w:rPr>
          <w:rFonts w:ascii="Arial" w:hAnsi="Arial" w:cs="Arial"/>
        </w:rPr>
        <w:t xml:space="preserve"> correctly found that the respondent has made out a case beyond a reasonable doubt regardless of the above contradictions. Although the trustworthiness of a child depends on various factors, namely, the child’s power of observation (does the child appears to be intelligent enough to observe), the child’s power of recollection and the child’s power of narration (the ability to frame and express intelligent answers), the question to be asked is whether the child, while testifying, appear to be honest, namely is there a consciousness of the duty to speak the truth (</w:t>
      </w:r>
      <w:proofErr w:type="spellStart"/>
      <w:r w:rsidR="003976BF">
        <w:rPr>
          <w:rFonts w:ascii="Arial" w:hAnsi="Arial" w:cs="Arial"/>
        </w:rPr>
        <w:t>Woji</w:t>
      </w:r>
      <w:proofErr w:type="spellEnd"/>
      <w:r w:rsidR="003976BF">
        <w:rPr>
          <w:rFonts w:ascii="Arial" w:hAnsi="Arial" w:cs="Arial"/>
        </w:rPr>
        <w:t xml:space="preserve"> v </w:t>
      </w:r>
      <w:proofErr w:type="spellStart"/>
      <w:r w:rsidR="003976BF">
        <w:rPr>
          <w:rFonts w:ascii="Arial" w:hAnsi="Arial" w:cs="Arial"/>
        </w:rPr>
        <w:t>Santam</w:t>
      </w:r>
      <w:proofErr w:type="spellEnd"/>
      <w:r w:rsidR="003976BF">
        <w:rPr>
          <w:rFonts w:ascii="Arial" w:hAnsi="Arial" w:cs="Arial"/>
        </w:rPr>
        <w:t xml:space="preserve"> Insurance Co Ltd </w:t>
      </w:r>
      <w:r w:rsidR="003976BF" w:rsidRPr="00383D28">
        <w:rPr>
          <w:rFonts w:ascii="Arial" w:hAnsi="Arial" w:cs="Arial"/>
          <w:i/>
          <w:iCs/>
        </w:rPr>
        <w:t>supra</w:t>
      </w:r>
      <w:r w:rsidR="003976BF">
        <w:rPr>
          <w:rFonts w:ascii="Arial" w:hAnsi="Arial" w:cs="Arial"/>
        </w:rPr>
        <w:t>).</w:t>
      </w:r>
    </w:p>
    <w:p w14:paraId="0C2C8590" w14:textId="77777777" w:rsidR="009F29D3" w:rsidRDefault="009F29D3" w:rsidP="009771E3">
      <w:pPr>
        <w:spacing w:line="480" w:lineRule="auto"/>
        <w:ind w:left="720" w:hanging="720"/>
        <w:jc w:val="both"/>
        <w:rPr>
          <w:rFonts w:ascii="Arial" w:hAnsi="Arial" w:cs="Arial"/>
        </w:rPr>
      </w:pPr>
    </w:p>
    <w:p w14:paraId="230CA9F3" w14:textId="0A20F0D9" w:rsidR="003976BF" w:rsidRDefault="00496CEE" w:rsidP="009771E3">
      <w:pPr>
        <w:spacing w:line="480" w:lineRule="auto"/>
        <w:ind w:left="720" w:hanging="720"/>
        <w:jc w:val="both"/>
        <w:rPr>
          <w:rFonts w:ascii="Arial" w:hAnsi="Arial" w:cs="Arial"/>
        </w:rPr>
      </w:pPr>
      <w:r>
        <w:rPr>
          <w:rFonts w:ascii="Arial" w:hAnsi="Arial" w:cs="Arial"/>
        </w:rPr>
        <w:lastRenderedPageBreak/>
        <w:t>[13]</w:t>
      </w:r>
      <w:r>
        <w:rPr>
          <w:rFonts w:ascii="Arial" w:hAnsi="Arial" w:cs="Arial"/>
        </w:rPr>
        <w:tab/>
      </w:r>
      <w:r w:rsidR="003976BF">
        <w:rPr>
          <w:rFonts w:ascii="Arial" w:hAnsi="Arial" w:cs="Arial"/>
        </w:rPr>
        <w:t xml:space="preserve">The </w:t>
      </w:r>
      <w:r w:rsidR="006976DE">
        <w:rPr>
          <w:rFonts w:ascii="Arial" w:hAnsi="Arial" w:cs="Arial"/>
        </w:rPr>
        <w:t>c</w:t>
      </w:r>
      <w:r w:rsidR="003976BF">
        <w:rPr>
          <w:rFonts w:ascii="Arial" w:hAnsi="Arial" w:cs="Arial"/>
        </w:rPr>
        <w:t xml:space="preserve">ourt </w:t>
      </w:r>
      <w:r w:rsidR="003976BF" w:rsidRPr="00F33CBF">
        <w:rPr>
          <w:rFonts w:ascii="Arial" w:hAnsi="Arial" w:cs="Arial"/>
          <w:i/>
          <w:iCs/>
        </w:rPr>
        <w:t>a quo</w:t>
      </w:r>
      <w:r w:rsidR="003976BF">
        <w:rPr>
          <w:rFonts w:ascii="Arial" w:hAnsi="Arial" w:cs="Arial"/>
        </w:rPr>
        <w:t xml:space="preserve"> correctly referred thereto that the evidence of the complainant should be approached with caution, not only because the complainant is a child, but also because she is a child with special needs. I align myself with the findings of the </w:t>
      </w:r>
      <w:r w:rsidR="006976DE">
        <w:rPr>
          <w:rFonts w:ascii="Arial" w:hAnsi="Arial" w:cs="Arial"/>
        </w:rPr>
        <w:t>c</w:t>
      </w:r>
      <w:r w:rsidR="003976BF">
        <w:rPr>
          <w:rFonts w:ascii="Arial" w:hAnsi="Arial" w:cs="Arial"/>
        </w:rPr>
        <w:t xml:space="preserve">ourt </w:t>
      </w:r>
      <w:r w:rsidR="003976BF" w:rsidRPr="00F33CBF">
        <w:rPr>
          <w:rFonts w:ascii="Arial" w:hAnsi="Arial" w:cs="Arial"/>
          <w:i/>
          <w:iCs/>
        </w:rPr>
        <w:t>a quo</w:t>
      </w:r>
      <w:r w:rsidR="003976BF">
        <w:rPr>
          <w:rFonts w:ascii="Arial" w:hAnsi="Arial" w:cs="Arial"/>
        </w:rPr>
        <w:t xml:space="preserve"> when the evidence of the complainant was evaluated, namely:</w:t>
      </w:r>
    </w:p>
    <w:p w14:paraId="37E09171" w14:textId="77777777" w:rsidR="003976BF" w:rsidRDefault="003976BF" w:rsidP="009771E3">
      <w:pPr>
        <w:spacing w:line="480" w:lineRule="auto"/>
        <w:ind w:left="720" w:hanging="720"/>
        <w:jc w:val="both"/>
        <w:rPr>
          <w:rFonts w:ascii="Arial" w:hAnsi="Arial" w:cs="Arial"/>
        </w:rPr>
      </w:pPr>
    </w:p>
    <w:p w14:paraId="3D385E70" w14:textId="77777777" w:rsidR="003976BF" w:rsidRDefault="003976BF" w:rsidP="009771E3">
      <w:pPr>
        <w:spacing w:line="480" w:lineRule="auto"/>
        <w:ind w:left="1440" w:hanging="720"/>
        <w:jc w:val="both"/>
        <w:rPr>
          <w:rFonts w:ascii="Arial" w:hAnsi="Arial" w:cs="Arial"/>
        </w:rPr>
      </w:pPr>
      <w:r>
        <w:rPr>
          <w:rFonts w:ascii="Arial" w:hAnsi="Arial" w:cs="Arial"/>
        </w:rPr>
        <w:t>[13.1]</w:t>
      </w:r>
      <w:r>
        <w:rPr>
          <w:rFonts w:ascii="Arial" w:hAnsi="Arial" w:cs="Arial"/>
        </w:rPr>
        <w:tab/>
        <w:t>With reference to the incident of rape itself, the complainant’s manner of description of the rape is consistent with a child of her age and understanding.</w:t>
      </w:r>
    </w:p>
    <w:p w14:paraId="368BC5FB" w14:textId="77777777" w:rsidR="003976BF" w:rsidRDefault="003976BF" w:rsidP="009771E3">
      <w:pPr>
        <w:spacing w:line="480" w:lineRule="auto"/>
        <w:ind w:left="720"/>
        <w:jc w:val="both"/>
        <w:rPr>
          <w:rFonts w:ascii="Arial" w:hAnsi="Arial" w:cs="Arial"/>
        </w:rPr>
      </w:pPr>
    </w:p>
    <w:p w14:paraId="2B36F91D" w14:textId="77777777" w:rsidR="003976BF" w:rsidRDefault="003976BF" w:rsidP="009771E3">
      <w:pPr>
        <w:spacing w:line="480" w:lineRule="auto"/>
        <w:ind w:left="1440" w:hanging="720"/>
        <w:jc w:val="both"/>
        <w:rPr>
          <w:rFonts w:ascii="Arial" w:hAnsi="Arial" w:cs="Arial"/>
        </w:rPr>
      </w:pPr>
      <w:r>
        <w:rPr>
          <w:rFonts w:ascii="Arial" w:hAnsi="Arial" w:cs="Arial"/>
        </w:rPr>
        <w:t>[13.2]</w:t>
      </w:r>
      <w:r>
        <w:rPr>
          <w:rFonts w:ascii="Arial" w:hAnsi="Arial" w:cs="Arial"/>
        </w:rPr>
        <w:tab/>
        <w:t>She gave a clear account of how she was raped, namely she was standing holding the pole – this position could not be a normal position in a child’s mind.</w:t>
      </w:r>
    </w:p>
    <w:p w14:paraId="76FF9996" w14:textId="77777777" w:rsidR="003976BF" w:rsidRDefault="003976BF" w:rsidP="009771E3">
      <w:pPr>
        <w:spacing w:line="480" w:lineRule="auto"/>
        <w:ind w:left="1440" w:hanging="720"/>
        <w:jc w:val="both"/>
        <w:rPr>
          <w:rFonts w:ascii="Arial" w:hAnsi="Arial" w:cs="Arial"/>
        </w:rPr>
      </w:pPr>
    </w:p>
    <w:p w14:paraId="46B3F758" w14:textId="44CC1AE6" w:rsidR="003976BF" w:rsidRDefault="003976BF" w:rsidP="009771E3">
      <w:pPr>
        <w:spacing w:line="480" w:lineRule="auto"/>
        <w:ind w:left="1440" w:hanging="720"/>
        <w:jc w:val="both"/>
        <w:rPr>
          <w:rFonts w:ascii="Arial" w:hAnsi="Arial" w:cs="Arial"/>
        </w:rPr>
      </w:pPr>
      <w:r>
        <w:rPr>
          <w:rFonts w:ascii="Arial" w:hAnsi="Arial" w:cs="Arial"/>
        </w:rPr>
        <w:t>[13.3]</w:t>
      </w:r>
      <w:r>
        <w:rPr>
          <w:rFonts w:ascii="Arial" w:hAnsi="Arial" w:cs="Arial"/>
        </w:rPr>
        <w:tab/>
        <w:t>She testified that the rape was painful</w:t>
      </w:r>
      <w:r w:rsidR="0006254D">
        <w:rPr>
          <w:rFonts w:ascii="Arial" w:hAnsi="Arial" w:cs="Arial"/>
        </w:rPr>
        <w:t>. Ho</w:t>
      </w:r>
      <w:r>
        <w:rPr>
          <w:rFonts w:ascii="Arial" w:hAnsi="Arial" w:cs="Arial"/>
        </w:rPr>
        <w:t xml:space="preserve">wever, it was the pimple </w:t>
      </w:r>
      <w:r w:rsidR="0006254D">
        <w:rPr>
          <w:rFonts w:ascii="Arial" w:hAnsi="Arial" w:cs="Arial"/>
        </w:rPr>
        <w:t>“</w:t>
      </w:r>
      <w:r>
        <w:rPr>
          <w:rFonts w:ascii="Arial" w:hAnsi="Arial" w:cs="Arial"/>
        </w:rPr>
        <w:t>in front</w:t>
      </w:r>
      <w:r w:rsidR="0006254D">
        <w:rPr>
          <w:rFonts w:ascii="Arial" w:hAnsi="Arial" w:cs="Arial"/>
        </w:rPr>
        <w:t>”</w:t>
      </w:r>
      <w:r>
        <w:rPr>
          <w:rFonts w:ascii="Arial" w:hAnsi="Arial" w:cs="Arial"/>
        </w:rPr>
        <w:t xml:space="preserve"> and not the penetration that was painful. This is an honest experience by the complainant and intimate knowledge she shared without any hesitation.</w:t>
      </w:r>
    </w:p>
    <w:p w14:paraId="0124BB5F" w14:textId="77777777" w:rsidR="003976BF" w:rsidRDefault="003976BF" w:rsidP="009771E3">
      <w:pPr>
        <w:spacing w:line="480" w:lineRule="auto"/>
        <w:ind w:left="1440" w:hanging="720"/>
        <w:jc w:val="both"/>
        <w:rPr>
          <w:rFonts w:ascii="Arial" w:hAnsi="Arial" w:cs="Arial"/>
        </w:rPr>
      </w:pPr>
    </w:p>
    <w:p w14:paraId="7934DB2A" w14:textId="77777777" w:rsidR="003976BF" w:rsidRDefault="003976BF" w:rsidP="009771E3">
      <w:pPr>
        <w:spacing w:line="480" w:lineRule="auto"/>
        <w:ind w:left="1440" w:hanging="720"/>
        <w:jc w:val="both"/>
        <w:rPr>
          <w:rFonts w:ascii="Arial" w:hAnsi="Arial" w:cs="Arial"/>
        </w:rPr>
      </w:pPr>
      <w:r>
        <w:rPr>
          <w:rFonts w:ascii="Arial" w:hAnsi="Arial" w:cs="Arial"/>
        </w:rPr>
        <w:t>[13.4]</w:t>
      </w:r>
      <w:r>
        <w:rPr>
          <w:rFonts w:ascii="Arial" w:hAnsi="Arial" w:cs="Arial"/>
        </w:rPr>
        <w:tab/>
        <w:t xml:space="preserve">She confines herself to two incidents of rape, one incident in Bloemfontein and the other in Limpopo. </w:t>
      </w:r>
    </w:p>
    <w:p w14:paraId="7BC8C82D" w14:textId="77777777" w:rsidR="003976BF" w:rsidRDefault="003976BF" w:rsidP="009771E3">
      <w:pPr>
        <w:spacing w:line="480" w:lineRule="auto"/>
        <w:ind w:left="1440" w:hanging="720"/>
        <w:jc w:val="both"/>
        <w:rPr>
          <w:rFonts w:ascii="Arial" w:hAnsi="Arial" w:cs="Arial"/>
        </w:rPr>
      </w:pPr>
    </w:p>
    <w:p w14:paraId="60B45D8F" w14:textId="77777777" w:rsidR="003976BF" w:rsidRDefault="003976BF" w:rsidP="009771E3">
      <w:pPr>
        <w:spacing w:line="480" w:lineRule="auto"/>
        <w:ind w:left="1440" w:hanging="720"/>
        <w:jc w:val="both"/>
        <w:rPr>
          <w:rFonts w:ascii="Arial" w:hAnsi="Arial" w:cs="Arial"/>
        </w:rPr>
      </w:pPr>
      <w:r>
        <w:rPr>
          <w:rFonts w:ascii="Arial" w:hAnsi="Arial" w:cs="Arial"/>
        </w:rPr>
        <w:lastRenderedPageBreak/>
        <w:t>[13.5]</w:t>
      </w:r>
      <w:r>
        <w:rPr>
          <w:rFonts w:ascii="Arial" w:hAnsi="Arial" w:cs="Arial"/>
        </w:rPr>
        <w:tab/>
        <w:t>She was forthcoming when asked about her relationship with the appellant and testified that she respects the appellant and their relationship was good up until the incident.</w:t>
      </w:r>
    </w:p>
    <w:p w14:paraId="0276107E" w14:textId="77777777" w:rsidR="003976BF" w:rsidRDefault="003976BF" w:rsidP="009771E3">
      <w:pPr>
        <w:spacing w:line="480" w:lineRule="auto"/>
        <w:ind w:left="1440" w:hanging="720"/>
        <w:jc w:val="both"/>
        <w:rPr>
          <w:rFonts w:ascii="Arial" w:hAnsi="Arial" w:cs="Arial"/>
        </w:rPr>
      </w:pPr>
    </w:p>
    <w:p w14:paraId="06636793" w14:textId="77777777" w:rsidR="003976BF" w:rsidRDefault="003976BF" w:rsidP="009771E3">
      <w:pPr>
        <w:spacing w:line="480" w:lineRule="auto"/>
        <w:ind w:left="1440" w:hanging="720"/>
        <w:jc w:val="both"/>
        <w:rPr>
          <w:rFonts w:ascii="Arial" w:hAnsi="Arial" w:cs="Arial"/>
        </w:rPr>
      </w:pPr>
      <w:r>
        <w:rPr>
          <w:rFonts w:ascii="Arial" w:hAnsi="Arial" w:cs="Arial"/>
        </w:rPr>
        <w:t>[13.6]</w:t>
      </w:r>
      <w:r>
        <w:rPr>
          <w:rFonts w:ascii="Arial" w:hAnsi="Arial" w:cs="Arial"/>
        </w:rPr>
        <w:tab/>
        <w:t>She was consistent in her evidence relating to the rape itself, and when confronted in cross-examination about certain facts stated in her statement not testified in examination in chief (her being kissed by the appellant and her breasts being touched by the appellant), she agreed with the facts as true and correct.</w:t>
      </w:r>
    </w:p>
    <w:p w14:paraId="2E8935EB" w14:textId="77777777" w:rsidR="003976BF" w:rsidRDefault="003976BF" w:rsidP="009771E3">
      <w:pPr>
        <w:spacing w:line="480" w:lineRule="auto"/>
        <w:ind w:left="1440" w:hanging="720"/>
        <w:jc w:val="both"/>
        <w:rPr>
          <w:rFonts w:ascii="Arial" w:hAnsi="Arial" w:cs="Arial"/>
        </w:rPr>
      </w:pPr>
    </w:p>
    <w:p w14:paraId="60E635BB" w14:textId="4C44FFD0" w:rsidR="003976BF" w:rsidRDefault="003976BF" w:rsidP="009771E3">
      <w:pPr>
        <w:spacing w:line="480" w:lineRule="auto"/>
        <w:ind w:left="1440" w:hanging="720"/>
        <w:jc w:val="both"/>
        <w:rPr>
          <w:rFonts w:ascii="Arial" w:hAnsi="Arial" w:cs="Arial"/>
        </w:rPr>
      </w:pPr>
      <w:r>
        <w:rPr>
          <w:rFonts w:ascii="Arial" w:hAnsi="Arial" w:cs="Arial"/>
        </w:rPr>
        <w:t>[13.7]</w:t>
      </w:r>
      <w:r>
        <w:rPr>
          <w:rFonts w:ascii="Arial" w:hAnsi="Arial" w:cs="Arial"/>
        </w:rPr>
        <w:tab/>
        <w:t>She confirmed that she was laying on her back when she was raped by the appellant, but she cannot remember at what time exactly this happened</w:t>
      </w:r>
      <w:r w:rsidR="0006254D">
        <w:rPr>
          <w:rFonts w:ascii="Arial" w:hAnsi="Arial" w:cs="Arial"/>
        </w:rPr>
        <w:t>. H</w:t>
      </w:r>
      <w:r>
        <w:rPr>
          <w:rFonts w:ascii="Arial" w:hAnsi="Arial" w:cs="Arial"/>
        </w:rPr>
        <w:t xml:space="preserve">owever, she is persistent that she was standing, holding the pole when she was raped by the appellant. </w:t>
      </w:r>
    </w:p>
    <w:p w14:paraId="7AA8366C" w14:textId="77777777" w:rsidR="003976BF" w:rsidRDefault="003976BF" w:rsidP="009771E3">
      <w:pPr>
        <w:spacing w:line="480" w:lineRule="auto"/>
        <w:ind w:left="1440" w:hanging="720"/>
        <w:jc w:val="both"/>
        <w:rPr>
          <w:rFonts w:ascii="Arial" w:hAnsi="Arial" w:cs="Arial"/>
        </w:rPr>
      </w:pPr>
    </w:p>
    <w:p w14:paraId="223CD83A" w14:textId="77777777" w:rsidR="00B10C5E" w:rsidRDefault="003976BF" w:rsidP="009771E3">
      <w:pPr>
        <w:spacing w:line="480" w:lineRule="auto"/>
        <w:ind w:left="1440" w:hanging="720"/>
        <w:jc w:val="both"/>
        <w:rPr>
          <w:rFonts w:ascii="Arial" w:hAnsi="Arial" w:cs="Arial"/>
        </w:rPr>
      </w:pPr>
      <w:r>
        <w:rPr>
          <w:rFonts w:ascii="Arial" w:hAnsi="Arial" w:cs="Arial"/>
        </w:rPr>
        <w:t>[13.8]</w:t>
      </w:r>
      <w:r>
        <w:rPr>
          <w:rFonts w:ascii="Arial" w:hAnsi="Arial" w:cs="Arial"/>
        </w:rPr>
        <w:tab/>
        <w:t>Although the complainant wanted the appellant away from their home, it is clear from the evidence by the complainant’s mother that the rape was never reported. The rape only came to light when the complainant was confronted by the social worker and the nurse at school – this confrontation only took place as a result of the complainants behaviour at school. If the complainant and her mother had any motive to frame the appellant, the incident of rape would have been reported immediately and not in the manner as testified by the complainant’s mother.</w:t>
      </w:r>
    </w:p>
    <w:p w14:paraId="134000D0" w14:textId="77777777" w:rsidR="00BA56C7" w:rsidRDefault="00BA56C7" w:rsidP="009771E3">
      <w:pPr>
        <w:spacing w:line="480" w:lineRule="auto"/>
        <w:ind w:left="720" w:hanging="720"/>
        <w:jc w:val="both"/>
        <w:rPr>
          <w:rFonts w:ascii="Arial" w:hAnsi="Arial" w:cs="Arial"/>
        </w:rPr>
      </w:pPr>
    </w:p>
    <w:p w14:paraId="196BF9F1" w14:textId="08E4CDB7" w:rsidR="003976BF" w:rsidRDefault="00B10C5E" w:rsidP="009771E3">
      <w:pPr>
        <w:spacing w:line="480" w:lineRule="auto"/>
        <w:ind w:left="720" w:hanging="720"/>
        <w:jc w:val="both"/>
        <w:rPr>
          <w:rFonts w:ascii="Arial" w:hAnsi="Arial" w:cs="Arial"/>
        </w:rPr>
      </w:pPr>
      <w:r>
        <w:rPr>
          <w:rFonts w:ascii="Arial" w:hAnsi="Arial" w:cs="Arial"/>
        </w:rPr>
        <w:lastRenderedPageBreak/>
        <w:t>[14]</w:t>
      </w:r>
      <w:r>
        <w:rPr>
          <w:rFonts w:ascii="Arial" w:hAnsi="Arial" w:cs="Arial"/>
        </w:rPr>
        <w:tab/>
      </w:r>
      <w:r w:rsidR="003976BF">
        <w:rPr>
          <w:rFonts w:ascii="Arial" w:hAnsi="Arial" w:cs="Arial"/>
        </w:rPr>
        <w:t xml:space="preserve">I have not been convinced that the </w:t>
      </w:r>
      <w:r w:rsidR="006976DE">
        <w:rPr>
          <w:rFonts w:ascii="Arial" w:hAnsi="Arial" w:cs="Arial"/>
        </w:rPr>
        <w:t>c</w:t>
      </w:r>
      <w:r w:rsidR="003976BF">
        <w:rPr>
          <w:rFonts w:ascii="Arial" w:hAnsi="Arial" w:cs="Arial"/>
        </w:rPr>
        <w:t xml:space="preserve">ourt </w:t>
      </w:r>
      <w:r w:rsidR="003976BF" w:rsidRPr="0073453B">
        <w:rPr>
          <w:rFonts w:ascii="Arial" w:hAnsi="Arial" w:cs="Arial"/>
          <w:i/>
          <w:iCs/>
        </w:rPr>
        <w:t>a quo</w:t>
      </w:r>
      <w:r w:rsidR="003976BF">
        <w:rPr>
          <w:rFonts w:ascii="Arial" w:hAnsi="Arial" w:cs="Arial"/>
        </w:rPr>
        <w:t xml:space="preserve"> erred:</w:t>
      </w:r>
    </w:p>
    <w:p w14:paraId="5E6045E0" w14:textId="77777777" w:rsidR="003976BF" w:rsidRDefault="003976BF" w:rsidP="009771E3">
      <w:pPr>
        <w:spacing w:line="480" w:lineRule="auto"/>
        <w:ind w:left="720" w:hanging="720"/>
        <w:jc w:val="both"/>
        <w:rPr>
          <w:rFonts w:ascii="Arial" w:hAnsi="Arial" w:cs="Arial"/>
        </w:rPr>
      </w:pPr>
    </w:p>
    <w:p w14:paraId="2E658C7A" w14:textId="77777777" w:rsidR="003976BF" w:rsidRDefault="003976BF" w:rsidP="009771E3">
      <w:pPr>
        <w:spacing w:line="480" w:lineRule="auto"/>
        <w:ind w:left="1440" w:hanging="720"/>
        <w:jc w:val="both"/>
        <w:rPr>
          <w:rFonts w:ascii="Arial" w:hAnsi="Arial" w:cs="Arial"/>
        </w:rPr>
      </w:pPr>
      <w:r>
        <w:rPr>
          <w:rFonts w:ascii="Arial" w:hAnsi="Arial" w:cs="Arial"/>
        </w:rPr>
        <w:t>[14.1]</w:t>
      </w:r>
      <w:r>
        <w:rPr>
          <w:rFonts w:ascii="Arial" w:hAnsi="Arial" w:cs="Arial"/>
        </w:rPr>
        <w:tab/>
        <w:t>In accepting the evidence presented by the State and rejecting the evidence of the appellant;</w:t>
      </w:r>
    </w:p>
    <w:p w14:paraId="08CADF98" w14:textId="77777777" w:rsidR="003976BF" w:rsidRDefault="003976BF" w:rsidP="009771E3">
      <w:pPr>
        <w:spacing w:line="480" w:lineRule="auto"/>
        <w:ind w:left="1440" w:hanging="720"/>
        <w:jc w:val="both"/>
        <w:rPr>
          <w:rFonts w:ascii="Arial" w:hAnsi="Arial" w:cs="Arial"/>
        </w:rPr>
      </w:pPr>
    </w:p>
    <w:p w14:paraId="48389CAD" w14:textId="4310E252" w:rsidR="009F29D3" w:rsidRDefault="003976BF" w:rsidP="00A76F7F">
      <w:pPr>
        <w:spacing w:line="480" w:lineRule="auto"/>
        <w:ind w:left="1440" w:hanging="720"/>
        <w:jc w:val="both"/>
        <w:rPr>
          <w:rFonts w:ascii="Arial" w:hAnsi="Arial" w:cs="Arial"/>
        </w:rPr>
      </w:pPr>
      <w:r>
        <w:rPr>
          <w:rFonts w:ascii="Arial" w:hAnsi="Arial" w:cs="Arial"/>
        </w:rPr>
        <w:t>[14.2]</w:t>
      </w:r>
      <w:r>
        <w:rPr>
          <w:rFonts w:ascii="Arial" w:hAnsi="Arial" w:cs="Arial"/>
        </w:rPr>
        <w:tab/>
        <w:t>In respect to the finding that the appellant, beyond reasonable doubt, have raped the complainant.</w:t>
      </w:r>
    </w:p>
    <w:p w14:paraId="79C2F50A" w14:textId="0DD9EB14" w:rsidR="001609D8" w:rsidRDefault="008C63F0" w:rsidP="001609D8">
      <w:pPr>
        <w:spacing w:line="480" w:lineRule="auto"/>
        <w:ind w:left="720" w:hanging="720"/>
        <w:jc w:val="both"/>
        <w:rPr>
          <w:rFonts w:ascii="Arial" w:hAnsi="Arial" w:cs="Arial"/>
        </w:rPr>
      </w:pPr>
      <w:r>
        <w:rPr>
          <w:rFonts w:ascii="Arial" w:hAnsi="Arial" w:cs="Arial"/>
        </w:rPr>
        <w:t>[15]</w:t>
      </w:r>
      <w:r>
        <w:rPr>
          <w:rFonts w:ascii="Arial" w:hAnsi="Arial" w:cs="Arial"/>
        </w:rPr>
        <w:tab/>
      </w:r>
      <w:r w:rsidR="003976BF">
        <w:rPr>
          <w:rFonts w:ascii="Arial" w:hAnsi="Arial" w:cs="Arial"/>
        </w:rPr>
        <w:t xml:space="preserve">I can however not align myself with the finding of the </w:t>
      </w:r>
      <w:r w:rsidR="006976DE">
        <w:rPr>
          <w:rFonts w:ascii="Arial" w:hAnsi="Arial" w:cs="Arial"/>
        </w:rPr>
        <w:t>c</w:t>
      </w:r>
      <w:r w:rsidR="003976BF">
        <w:rPr>
          <w:rFonts w:ascii="Arial" w:hAnsi="Arial" w:cs="Arial"/>
        </w:rPr>
        <w:t xml:space="preserve">ourt </w:t>
      </w:r>
      <w:r w:rsidR="003976BF" w:rsidRPr="00126124">
        <w:rPr>
          <w:rFonts w:ascii="Arial" w:hAnsi="Arial" w:cs="Arial"/>
          <w:i/>
          <w:iCs/>
        </w:rPr>
        <w:t>a quo</w:t>
      </w:r>
      <w:r w:rsidR="003976BF">
        <w:rPr>
          <w:rFonts w:ascii="Arial" w:hAnsi="Arial" w:cs="Arial"/>
        </w:rPr>
        <w:t xml:space="preserve"> that an inference should be drawn that the appellant raped the complainant more than once on the specific day in August. The evidence does not suggest such an inference. Within the meaning of </w:t>
      </w:r>
      <w:r w:rsidR="009771E3">
        <w:rPr>
          <w:rFonts w:ascii="Arial" w:hAnsi="Arial" w:cs="Arial"/>
        </w:rPr>
        <w:t>Part</w:t>
      </w:r>
      <w:r w:rsidR="003976BF">
        <w:rPr>
          <w:rFonts w:ascii="Arial" w:hAnsi="Arial" w:cs="Arial"/>
        </w:rPr>
        <w:t xml:space="preserve"> I of Schedule 2 to the Criminal Law Amendment Act</w:t>
      </w:r>
      <w:r w:rsidR="00A76F7F">
        <w:rPr>
          <w:rFonts w:ascii="Arial" w:hAnsi="Arial" w:cs="Arial"/>
        </w:rPr>
        <w:t xml:space="preserve"> </w:t>
      </w:r>
      <w:r w:rsidR="00A76F7F" w:rsidRPr="00A76F7F">
        <w:rPr>
          <w:rFonts w:ascii="Arial" w:hAnsi="Arial" w:cs="Arial"/>
          <w:i/>
          <w:iCs/>
        </w:rPr>
        <w:t>supra</w:t>
      </w:r>
      <w:r w:rsidR="003976BF">
        <w:rPr>
          <w:rFonts w:ascii="Arial" w:hAnsi="Arial" w:cs="Arial"/>
        </w:rPr>
        <w:t xml:space="preserve"> a person is raped more than once by one person if the evidence shows that the accused formed the intent, after the first rape, to rape again</w:t>
      </w:r>
      <w:r w:rsidR="000C6214">
        <w:rPr>
          <w:rFonts w:ascii="Arial" w:hAnsi="Arial" w:cs="Arial"/>
        </w:rPr>
        <w:t>.</w:t>
      </w:r>
      <w:r w:rsidR="000C6214">
        <w:rPr>
          <w:rStyle w:val="FootnoteReference"/>
          <w:rFonts w:ascii="Arial" w:hAnsi="Arial" w:cs="Arial"/>
        </w:rPr>
        <w:footnoteReference w:id="8"/>
      </w:r>
      <w:r w:rsidR="003976BF">
        <w:rPr>
          <w:rFonts w:ascii="Arial" w:hAnsi="Arial" w:cs="Arial"/>
        </w:rPr>
        <w:t xml:space="preserve"> Mere repeated acts of penetration cannot be equated with separate acts of rape</w:t>
      </w:r>
      <w:r w:rsidR="000C6214">
        <w:rPr>
          <w:rFonts w:ascii="Arial" w:hAnsi="Arial" w:cs="Arial"/>
        </w:rPr>
        <w:t>.</w:t>
      </w:r>
      <w:r w:rsidR="000C6214">
        <w:rPr>
          <w:rStyle w:val="FootnoteReference"/>
          <w:rFonts w:ascii="Arial" w:hAnsi="Arial" w:cs="Arial"/>
        </w:rPr>
        <w:footnoteReference w:id="9"/>
      </w:r>
      <w:r w:rsidR="003976BF">
        <w:rPr>
          <w:rFonts w:ascii="Arial" w:hAnsi="Arial" w:cs="Arial"/>
        </w:rPr>
        <w:t xml:space="preserve"> Accordingly, the </w:t>
      </w:r>
      <w:r w:rsidR="006976DE">
        <w:rPr>
          <w:rFonts w:ascii="Arial" w:hAnsi="Arial" w:cs="Arial"/>
        </w:rPr>
        <w:t>c</w:t>
      </w:r>
      <w:r w:rsidR="003976BF">
        <w:rPr>
          <w:rFonts w:ascii="Arial" w:hAnsi="Arial" w:cs="Arial"/>
        </w:rPr>
        <w:t xml:space="preserve">ourt </w:t>
      </w:r>
      <w:r w:rsidR="003976BF" w:rsidRPr="00937168">
        <w:rPr>
          <w:rFonts w:ascii="Arial" w:hAnsi="Arial" w:cs="Arial"/>
          <w:i/>
          <w:iCs/>
        </w:rPr>
        <w:t>a quo</w:t>
      </w:r>
      <w:r w:rsidR="003976BF">
        <w:rPr>
          <w:rFonts w:ascii="Arial" w:hAnsi="Arial" w:cs="Arial"/>
        </w:rPr>
        <w:t xml:space="preserve"> erred in convicting the appellant of raping the complainant </w:t>
      </w:r>
      <w:r w:rsidR="003976BF" w:rsidRPr="00937168">
        <w:rPr>
          <w:rFonts w:ascii="Arial" w:hAnsi="Arial" w:cs="Arial"/>
          <w:u w:val="single"/>
        </w:rPr>
        <w:t>more than once</w:t>
      </w:r>
      <w:r w:rsidR="003976BF">
        <w:rPr>
          <w:rFonts w:ascii="Arial" w:hAnsi="Arial" w:cs="Arial"/>
        </w:rPr>
        <w:t xml:space="preserve"> (own emphasis).</w:t>
      </w:r>
      <w:r w:rsidR="000C6214">
        <w:rPr>
          <w:rFonts w:ascii="Arial" w:hAnsi="Arial" w:cs="Arial"/>
        </w:rPr>
        <w:t xml:space="preserve"> It is, however, undisputed that </w:t>
      </w:r>
      <w:r w:rsidR="001609D8">
        <w:rPr>
          <w:rFonts w:ascii="Arial" w:hAnsi="Arial" w:cs="Arial"/>
        </w:rPr>
        <w:t>the complainant was 14 years of age at the time of the rape and furthermore she was also mentally disabled. Accordingly, the prescribed minimum sentence of life imprisonment as per Section 51(1)</w:t>
      </w:r>
      <w:r w:rsidR="001609D8" w:rsidRPr="0031113C">
        <w:rPr>
          <w:rFonts w:ascii="Arial" w:hAnsi="Arial" w:cs="Arial"/>
        </w:rPr>
        <w:t xml:space="preserve"> </w:t>
      </w:r>
      <w:r w:rsidR="001609D8">
        <w:rPr>
          <w:rFonts w:ascii="Arial" w:hAnsi="Arial" w:cs="Arial"/>
        </w:rPr>
        <w:t xml:space="preserve">of the Criminal Law Amendment Act </w:t>
      </w:r>
      <w:r w:rsidR="001609D8" w:rsidRPr="001609D8">
        <w:rPr>
          <w:rFonts w:ascii="Arial" w:hAnsi="Arial" w:cs="Arial"/>
          <w:i/>
          <w:iCs/>
        </w:rPr>
        <w:t>supra</w:t>
      </w:r>
      <w:r w:rsidR="001609D8">
        <w:rPr>
          <w:rFonts w:ascii="Arial" w:hAnsi="Arial" w:cs="Arial"/>
        </w:rPr>
        <w:t xml:space="preserve"> is applicable </w:t>
      </w:r>
      <w:r w:rsidR="0085039C">
        <w:rPr>
          <w:rFonts w:ascii="Arial" w:hAnsi="Arial" w:cs="Arial"/>
        </w:rPr>
        <w:t xml:space="preserve">under the circumstances </w:t>
      </w:r>
      <w:r w:rsidR="002E6563">
        <w:rPr>
          <w:rFonts w:ascii="Arial" w:hAnsi="Arial" w:cs="Arial"/>
        </w:rPr>
        <w:t>set</w:t>
      </w:r>
      <w:r w:rsidR="001609D8">
        <w:rPr>
          <w:rFonts w:ascii="Arial" w:hAnsi="Arial" w:cs="Arial"/>
        </w:rPr>
        <w:t xml:space="preserve"> out in Part I of Schedule 2</w:t>
      </w:r>
      <w:r w:rsidR="002E6563">
        <w:rPr>
          <w:rFonts w:ascii="Arial" w:hAnsi="Arial" w:cs="Arial"/>
        </w:rPr>
        <w:t xml:space="preserve"> thereto</w:t>
      </w:r>
      <w:r w:rsidR="001609D8">
        <w:rPr>
          <w:rFonts w:ascii="Arial" w:hAnsi="Arial" w:cs="Arial"/>
        </w:rPr>
        <w:t>, namely:</w:t>
      </w:r>
    </w:p>
    <w:p w14:paraId="654DC999" w14:textId="77777777" w:rsidR="001609D8" w:rsidRPr="002E6563" w:rsidRDefault="001609D8" w:rsidP="002E6563">
      <w:pPr>
        <w:spacing w:line="360" w:lineRule="auto"/>
        <w:ind w:left="720" w:hanging="720"/>
        <w:jc w:val="both"/>
        <w:rPr>
          <w:rFonts w:asciiTheme="minorHAnsi" w:hAnsiTheme="minorHAnsi" w:cstheme="minorHAnsi"/>
          <w:sz w:val="22"/>
          <w:szCs w:val="22"/>
        </w:rPr>
      </w:pPr>
    </w:p>
    <w:p w14:paraId="00432B0A" w14:textId="30BE1E0B" w:rsidR="001609D8" w:rsidRPr="002E6563" w:rsidRDefault="001609D8" w:rsidP="002E6563">
      <w:pPr>
        <w:spacing w:line="360" w:lineRule="auto"/>
        <w:ind w:firstLine="720"/>
        <w:jc w:val="both"/>
        <w:rPr>
          <w:rFonts w:asciiTheme="minorHAnsi" w:hAnsiTheme="minorHAnsi" w:cstheme="minorHAnsi"/>
          <w:color w:val="2C3E50"/>
          <w:sz w:val="22"/>
          <w:szCs w:val="22"/>
        </w:rPr>
      </w:pPr>
      <w:r w:rsidRPr="002E6563">
        <w:rPr>
          <w:rFonts w:asciiTheme="minorHAnsi" w:hAnsiTheme="minorHAnsi" w:cstheme="minorHAnsi"/>
          <w:i/>
          <w:iCs/>
          <w:color w:val="2C3E50"/>
          <w:sz w:val="22"/>
          <w:szCs w:val="22"/>
        </w:rPr>
        <w:t>“</w:t>
      </w:r>
      <w:r w:rsidRPr="001609D8">
        <w:rPr>
          <w:rFonts w:asciiTheme="minorHAnsi" w:hAnsiTheme="minorHAnsi" w:cstheme="minorHAnsi"/>
          <w:i/>
          <w:iCs/>
          <w:color w:val="2C3E50"/>
          <w:sz w:val="22"/>
          <w:szCs w:val="22"/>
        </w:rPr>
        <w:t>(b)</w:t>
      </w:r>
      <w:r w:rsidRPr="002E6563">
        <w:rPr>
          <w:rFonts w:asciiTheme="minorHAnsi" w:hAnsiTheme="minorHAnsi" w:cstheme="minorHAnsi"/>
          <w:color w:val="2C3E50"/>
          <w:sz w:val="22"/>
          <w:szCs w:val="22"/>
        </w:rPr>
        <w:tab/>
      </w:r>
      <w:r w:rsidRPr="001609D8">
        <w:rPr>
          <w:rFonts w:asciiTheme="minorHAnsi" w:hAnsiTheme="minorHAnsi" w:cstheme="minorHAnsi"/>
          <w:color w:val="2C3E50"/>
          <w:sz w:val="22"/>
          <w:szCs w:val="22"/>
        </w:rPr>
        <w:t>where the victim-</w:t>
      </w:r>
    </w:p>
    <w:p w14:paraId="5FAD79A6" w14:textId="5DEF1D84" w:rsidR="001609D8" w:rsidRPr="00A51B2F" w:rsidRDefault="00A51B2F" w:rsidP="00A51B2F">
      <w:pPr>
        <w:spacing w:line="360" w:lineRule="auto"/>
        <w:ind w:left="2160" w:hanging="720"/>
        <w:jc w:val="both"/>
        <w:rPr>
          <w:rFonts w:asciiTheme="minorHAnsi" w:hAnsiTheme="minorHAnsi" w:cstheme="minorHAnsi"/>
          <w:color w:val="2C3E50"/>
          <w:sz w:val="22"/>
          <w:szCs w:val="22"/>
        </w:rPr>
      </w:pPr>
      <w:r w:rsidRPr="002E6563">
        <w:rPr>
          <w:rFonts w:asciiTheme="minorHAnsi" w:hAnsiTheme="minorHAnsi" w:cstheme="minorHAnsi"/>
          <w:color w:val="2C3E50"/>
          <w:sz w:val="22"/>
          <w:szCs w:val="22"/>
          <w:lang w:eastAsia="en-US"/>
        </w:rPr>
        <w:lastRenderedPageBreak/>
        <w:t>(</w:t>
      </w:r>
      <w:proofErr w:type="spellStart"/>
      <w:r w:rsidRPr="002E6563">
        <w:rPr>
          <w:rFonts w:asciiTheme="minorHAnsi" w:hAnsiTheme="minorHAnsi" w:cstheme="minorHAnsi"/>
          <w:color w:val="2C3E50"/>
          <w:sz w:val="22"/>
          <w:szCs w:val="22"/>
          <w:lang w:eastAsia="en-US"/>
        </w:rPr>
        <w:t>i</w:t>
      </w:r>
      <w:proofErr w:type="spellEnd"/>
      <w:r w:rsidRPr="002E6563">
        <w:rPr>
          <w:rFonts w:asciiTheme="minorHAnsi" w:hAnsiTheme="minorHAnsi" w:cstheme="minorHAnsi"/>
          <w:color w:val="2C3E50"/>
          <w:sz w:val="22"/>
          <w:szCs w:val="22"/>
          <w:lang w:eastAsia="en-US"/>
        </w:rPr>
        <w:t>)</w:t>
      </w:r>
      <w:r w:rsidRPr="002E6563">
        <w:rPr>
          <w:rFonts w:asciiTheme="minorHAnsi" w:hAnsiTheme="minorHAnsi" w:cstheme="minorHAnsi"/>
          <w:color w:val="2C3E50"/>
          <w:sz w:val="22"/>
          <w:szCs w:val="22"/>
          <w:lang w:eastAsia="en-US"/>
        </w:rPr>
        <w:tab/>
      </w:r>
      <w:r w:rsidR="001609D8" w:rsidRPr="00A51B2F">
        <w:rPr>
          <w:rFonts w:asciiTheme="minorHAnsi" w:hAnsiTheme="minorHAnsi" w:cstheme="minorHAnsi"/>
          <w:color w:val="2C3E50"/>
          <w:sz w:val="22"/>
          <w:szCs w:val="22"/>
        </w:rPr>
        <w:t>is a person under the age of 18 years;</w:t>
      </w:r>
    </w:p>
    <w:p w14:paraId="448261EA" w14:textId="161EBDCD" w:rsidR="001609D8" w:rsidRPr="001609D8" w:rsidRDefault="001609D8" w:rsidP="002E6563">
      <w:pPr>
        <w:spacing w:line="360" w:lineRule="auto"/>
        <w:ind w:left="720" w:firstLine="720"/>
        <w:jc w:val="both"/>
        <w:rPr>
          <w:rFonts w:asciiTheme="minorHAnsi" w:hAnsiTheme="minorHAnsi" w:cstheme="minorHAnsi"/>
          <w:color w:val="2C3E50"/>
          <w:sz w:val="22"/>
          <w:szCs w:val="22"/>
        </w:rPr>
      </w:pPr>
      <w:r w:rsidRPr="002E6563">
        <w:rPr>
          <w:rFonts w:asciiTheme="minorHAnsi" w:hAnsiTheme="minorHAnsi" w:cstheme="minorHAnsi"/>
          <w:color w:val="2C3E50"/>
          <w:sz w:val="22"/>
          <w:szCs w:val="22"/>
        </w:rPr>
        <w:t>…</w:t>
      </w:r>
    </w:p>
    <w:p w14:paraId="3EDF67AC" w14:textId="6864CEA8" w:rsidR="003976BF" w:rsidRPr="002E6563" w:rsidRDefault="001609D8" w:rsidP="002E6563">
      <w:pPr>
        <w:spacing w:line="360" w:lineRule="auto"/>
        <w:ind w:left="2160" w:hanging="714"/>
        <w:jc w:val="both"/>
        <w:rPr>
          <w:rFonts w:asciiTheme="minorHAnsi" w:hAnsiTheme="minorHAnsi" w:cstheme="minorHAnsi"/>
          <w:color w:val="2C3E50"/>
          <w:sz w:val="22"/>
          <w:szCs w:val="22"/>
        </w:rPr>
      </w:pPr>
      <w:r w:rsidRPr="001609D8">
        <w:rPr>
          <w:rFonts w:asciiTheme="minorHAnsi" w:hAnsiTheme="minorHAnsi" w:cstheme="minorHAnsi"/>
          <w:color w:val="2C3E50"/>
          <w:sz w:val="22"/>
          <w:szCs w:val="22"/>
        </w:rPr>
        <w:t>(iii)</w:t>
      </w:r>
      <w:r w:rsidR="002E6563">
        <w:rPr>
          <w:rFonts w:asciiTheme="minorHAnsi" w:hAnsiTheme="minorHAnsi" w:cstheme="minorHAnsi"/>
          <w:color w:val="2C3E50"/>
          <w:sz w:val="22"/>
          <w:szCs w:val="22"/>
        </w:rPr>
        <w:tab/>
      </w:r>
      <w:r w:rsidRPr="001609D8">
        <w:rPr>
          <w:rFonts w:asciiTheme="minorHAnsi" w:hAnsiTheme="minorHAnsi" w:cstheme="minorHAnsi"/>
          <w:color w:val="2C3E50"/>
          <w:sz w:val="22"/>
          <w:szCs w:val="22"/>
        </w:rPr>
        <w:t>is a person who is mentally disabled</w:t>
      </w:r>
      <w:r w:rsidRPr="002E6563">
        <w:rPr>
          <w:rFonts w:asciiTheme="minorHAnsi" w:hAnsiTheme="minorHAnsi" w:cstheme="minorHAnsi"/>
          <w:color w:val="2C3E50"/>
          <w:sz w:val="22"/>
          <w:szCs w:val="22"/>
        </w:rPr>
        <w:t>..”</w:t>
      </w:r>
    </w:p>
    <w:p w14:paraId="145E34A3" w14:textId="77777777" w:rsidR="001609D8" w:rsidRPr="001609D8" w:rsidRDefault="001609D8" w:rsidP="001609D8">
      <w:pPr>
        <w:ind w:left="2160" w:hanging="714"/>
        <w:rPr>
          <w:rFonts w:ascii="Verdana" w:hAnsi="Verdana"/>
          <w:color w:val="2C3E50"/>
          <w:sz w:val="20"/>
          <w:szCs w:val="20"/>
        </w:rPr>
      </w:pPr>
    </w:p>
    <w:p w14:paraId="1B990E9F" w14:textId="77777777" w:rsidR="009F29D3" w:rsidRDefault="009F29D3" w:rsidP="009771E3">
      <w:pPr>
        <w:spacing w:line="480" w:lineRule="auto"/>
        <w:ind w:left="720" w:hanging="720"/>
        <w:jc w:val="both"/>
        <w:rPr>
          <w:rFonts w:ascii="Arial" w:hAnsi="Arial" w:cs="Arial"/>
        </w:rPr>
      </w:pPr>
    </w:p>
    <w:p w14:paraId="0461EB3C" w14:textId="5BFCCCA7" w:rsidR="009F29D3" w:rsidRDefault="00DF65EA" w:rsidP="002E6563">
      <w:pPr>
        <w:spacing w:line="480" w:lineRule="auto"/>
        <w:ind w:left="720" w:hanging="720"/>
        <w:jc w:val="both"/>
        <w:rPr>
          <w:rFonts w:ascii="Arial" w:hAnsi="Arial" w:cs="Arial"/>
        </w:rPr>
      </w:pPr>
      <w:r>
        <w:rPr>
          <w:rFonts w:ascii="Arial" w:hAnsi="Arial" w:cs="Arial"/>
        </w:rPr>
        <w:t>[16]</w:t>
      </w:r>
      <w:r>
        <w:rPr>
          <w:rFonts w:ascii="Arial" w:hAnsi="Arial" w:cs="Arial"/>
        </w:rPr>
        <w:tab/>
      </w:r>
      <w:r w:rsidR="003976BF">
        <w:rPr>
          <w:rFonts w:ascii="Arial" w:hAnsi="Arial" w:cs="Arial"/>
        </w:rPr>
        <w:t xml:space="preserve">The appellant raised a further ground in its heads of argument, namely the date of the rape as set out in the charge sheet differs from the evidence presented. It should be mentioned, the appellant never objected to the charge sheet – this objection transpired only during argument. </w:t>
      </w:r>
    </w:p>
    <w:p w14:paraId="5EEF5484" w14:textId="77777777" w:rsidR="0085039C" w:rsidRDefault="0085039C" w:rsidP="002E6563">
      <w:pPr>
        <w:spacing w:line="480" w:lineRule="auto"/>
        <w:ind w:left="720" w:hanging="720"/>
        <w:jc w:val="both"/>
        <w:rPr>
          <w:rFonts w:ascii="Arial" w:hAnsi="Arial" w:cs="Arial"/>
        </w:rPr>
      </w:pPr>
    </w:p>
    <w:p w14:paraId="3B8A1525" w14:textId="27B81542" w:rsidR="003976BF" w:rsidRDefault="00BA56C7" w:rsidP="009771E3">
      <w:pPr>
        <w:spacing w:line="480" w:lineRule="auto"/>
        <w:ind w:left="720" w:hanging="720"/>
        <w:jc w:val="both"/>
        <w:rPr>
          <w:rFonts w:ascii="Arial" w:hAnsi="Arial" w:cs="Arial"/>
        </w:rPr>
      </w:pPr>
      <w:r>
        <w:rPr>
          <w:rFonts w:ascii="Arial" w:hAnsi="Arial" w:cs="Arial"/>
        </w:rPr>
        <w:t>[17]</w:t>
      </w:r>
      <w:r>
        <w:rPr>
          <w:rFonts w:ascii="Arial" w:hAnsi="Arial" w:cs="Arial"/>
        </w:rPr>
        <w:tab/>
      </w:r>
      <w:r w:rsidR="003976BF">
        <w:rPr>
          <w:rFonts w:ascii="Arial" w:hAnsi="Arial" w:cs="Arial"/>
        </w:rPr>
        <w:t>Section 88 of the Criminal Procedure Act</w:t>
      </w:r>
      <w:r w:rsidR="002E6563">
        <w:rPr>
          <w:rStyle w:val="FootnoteReference"/>
          <w:rFonts w:ascii="Arial" w:hAnsi="Arial" w:cs="Arial"/>
        </w:rPr>
        <w:footnoteReference w:id="10"/>
      </w:r>
      <w:r w:rsidR="003976BF">
        <w:rPr>
          <w:rFonts w:ascii="Arial" w:hAnsi="Arial" w:cs="Arial"/>
        </w:rPr>
        <w:t xml:space="preserve"> deals with a defective charge sheet and provides as follows:</w:t>
      </w:r>
    </w:p>
    <w:p w14:paraId="3B59F6B2" w14:textId="77777777" w:rsidR="003976BF" w:rsidRDefault="003976BF" w:rsidP="009771E3">
      <w:pPr>
        <w:spacing w:line="480" w:lineRule="auto"/>
        <w:jc w:val="both"/>
        <w:rPr>
          <w:rFonts w:ascii="Arial" w:hAnsi="Arial" w:cs="Arial"/>
        </w:rPr>
      </w:pPr>
    </w:p>
    <w:p w14:paraId="0559E4BB" w14:textId="77777777" w:rsidR="009F29D3" w:rsidRPr="003976BF" w:rsidRDefault="003976BF" w:rsidP="009771E3">
      <w:pPr>
        <w:spacing w:line="480" w:lineRule="auto"/>
        <w:ind w:left="720"/>
        <w:jc w:val="both"/>
        <w:rPr>
          <w:rFonts w:ascii="Arial" w:hAnsi="Arial" w:cs="Arial"/>
          <w:sz w:val="22"/>
          <w:szCs w:val="22"/>
        </w:rPr>
      </w:pPr>
      <w:r w:rsidRPr="002E7CCD">
        <w:rPr>
          <w:rFonts w:ascii="Arial" w:hAnsi="Arial" w:cs="Arial"/>
          <w:sz w:val="22"/>
          <w:szCs w:val="22"/>
        </w:rPr>
        <w:t>“Where a charge is defective for the want of an averment which is an essential ingredient of the relevant offence, the defect shall, unless brought to the notice of the court before judgement, be cured by evidence at the trial proving the matter which should have been averred.”</w:t>
      </w:r>
    </w:p>
    <w:p w14:paraId="64A89A25" w14:textId="77777777" w:rsidR="00970AB7" w:rsidRDefault="00970AB7" w:rsidP="009771E3">
      <w:pPr>
        <w:spacing w:line="480" w:lineRule="auto"/>
        <w:ind w:left="720" w:hanging="720"/>
        <w:jc w:val="both"/>
        <w:rPr>
          <w:rFonts w:ascii="Arial" w:hAnsi="Arial" w:cs="Arial"/>
        </w:rPr>
      </w:pPr>
    </w:p>
    <w:p w14:paraId="332E70D5" w14:textId="121B0DE0" w:rsidR="003976BF" w:rsidRDefault="00970AB7" w:rsidP="009771E3">
      <w:pPr>
        <w:spacing w:line="480" w:lineRule="auto"/>
        <w:ind w:left="720" w:hanging="720"/>
        <w:jc w:val="both"/>
        <w:rPr>
          <w:rFonts w:ascii="Arial" w:hAnsi="Arial" w:cs="Arial"/>
        </w:rPr>
      </w:pPr>
      <w:r>
        <w:rPr>
          <w:rFonts w:ascii="Arial" w:hAnsi="Arial" w:cs="Arial"/>
        </w:rPr>
        <w:t>[18]</w:t>
      </w:r>
      <w:r>
        <w:rPr>
          <w:rFonts w:ascii="Arial" w:hAnsi="Arial" w:cs="Arial"/>
        </w:rPr>
        <w:tab/>
      </w:r>
      <w:r w:rsidR="003976BF">
        <w:rPr>
          <w:rFonts w:ascii="Arial" w:hAnsi="Arial" w:cs="Arial"/>
        </w:rPr>
        <w:t xml:space="preserve">Although no objection was raised to the charge sheet by the appellant and no formal request was made to amend the charge sheet by the respondent, the evidence presented by the State witnesses clearly confirmed the date of the rape as being on or about 14 August 2014. This date has not been disputed by the appellant during the trial and consequently is the evidence undisputed </w:t>
      </w:r>
      <w:r w:rsidR="00BF09DC">
        <w:rPr>
          <w:rFonts w:ascii="Arial" w:hAnsi="Arial" w:cs="Arial"/>
        </w:rPr>
        <w:t>regarding to the date of</w:t>
      </w:r>
      <w:r w:rsidR="003976BF">
        <w:rPr>
          <w:rFonts w:ascii="Arial" w:hAnsi="Arial" w:cs="Arial"/>
        </w:rPr>
        <w:t xml:space="preserve"> 14 August 2014. </w:t>
      </w:r>
      <w:r w:rsidR="002E6563">
        <w:rPr>
          <w:rFonts w:ascii="Arial" w:hAnsi="Arial" w:cs="Arial"/>
        </w:rPr>
        <w:t>In my view t</w:t>
      </w:r>
      <w:r w:rsidR="003976BF">
        <w:rPr>
          <w:rFonts w:ascii="Arial" w:hAnsi="Arial" w:cs="Arial"/>
        </w:rPr>
        <w:t xml:space="preserve">he incorrect date on the charge sheet as to when the rape occurred has been cured in terms of Section </w:t>
      </w:r>
      <w:r w:rsidR="003976BF">
        <w:rPr>
          <w:rFonts w:ascii="Arial" w:hAnsi="Arial" w:cs="Arial"/>
        </w:rPr>
        <w:lastRenderedPageBreak/>
        <w:t>88 of the Criminal Procedure Act referred to above</w:t>
      </w:r>
      <w:r w:rsidR="002E6563">
        <w:rPr>
          <w:rFonts w:ascii="Arial" w:hAnsi="Arial" w:cs="Arial"/>
        </w:rPr>
        <w:t xml:space="preserve"> by virtue of the acceptance by the court </w:t>
      </w:r>
      <w:r w:rsidR="002E6563" w:rsidRPr="002E6563">
        <w:rPr>
          <w:rFonts w:ascii="Arial" w:hAnsi="Arial" w:cs="Arial"/>
          <w:i/>
          <w:iCs/>
        </w:rPr>
        <w:t>a quo</w:t>
      </w:r>
      <w:r w:rsidR="002E6563">
        <w:rPr>
          <w:rFonts w:ascii="Arial" w:hAnsi="Arial" w:cs="Arial"/>
        </w:rPr>
        <w:t xml:space="preserve"> of the State witnesses’ evidence</w:t>
      </w:r>
      <w:r w:rsidR="003976BF">
        <w:rPr>
          <w:rFonts w:ascii="Arial" w:hAnsi="Arial" w:cs="Arial"/>
        </w:rPr>
        <w:t>.</w:t>
      </w:r>
    </w:p>
    <w:p w14:paraId="17AB6ABB" w14:textId="77777777" w:rsidR="00970AB7" w:rsidRDefault="00970AB7" w:rsidP="009771E3">
      <w:pPr>
        <w:spacing w:line="480" w:lineRule="auto"/>
        <w:ind w:left="720" w:hanging="720"/>
        <w:jc w:val="both"/>
        <w:rPr>
          <w:rFonts w:ascii="Arial" w:hAnsi="Arial" w:cs="Arial"/>
        </w:rPr>
      </w:pPr>
    </w:p>
    <w:p w14:paraId="262A4920" w14:textId="05262448" w:rsidR="009F29D3" w:rsidRPr="00970AB7" w:rsidRDefault="00970AB7" w:rsidP="009771E3">
      <w:pPr>
        <w:spacing w:line="480" w:lineRule="auto"/>
        <w:ind w:left="720" w:hanging="720"/>
        <w:jc w:val="both"/>
        <w:rPr>
          <w:rFonts w:ascii="Arial" w:hAnsi="Arial" w:cs="Arial"/>
        </w:rPr>
      </w:pPr>
      <w:r>
        <w:rPr>
          <w:rFonts w:ascii="Arial" w:hAnsi="Arial" w:cs="Arial"/>
        </w:rPr>
        <w:t>[19]</w:t>
      </w:r>
      <w:r>
        <w:rPr>
          <w:rFonts w:ascii="Arial" w:hAnsi="Arial" w:cs="Arial"/>
        </w:rPr>
        <w:tab/>
      </w:r>
      <w:r w:rsidR="003976BF">
        <w:rPr>
          <w:rFonts w:ascii="Arial" w:hAnsi="Arial" w:cs="Arial"/>
        </w:rPr>
        <w:t xml:space="preserve">It follows that the conviction of rape by the </w:t>
      </w:r>
      <w:r w:rsidR="006976DE">
        <w:rPr>
          <w:rFonts w:ascii="Arial" w:hAnsi="Arial" w:cs="Arial"/>
        </w:rPr>
        <w:t>c</w:t>
      </w:r>
      <w:r w:rsidR="003976BF">
        <w:rPr>
          <w:rFonts w:ascii="Arial" w:hAnsi="Arial" w:cs="Arial"/>
        </w:rPr>
        <w:t xml:space="preserve">ourt </w:t>
      </w:r>
      <w:r w:rsidR="003976BF" w:rsidRPr="00462097">
        <w:rPr>
          <w:rFonts w:ascii="Arial" w:hAnsi="Arial" w:cs="Arial"/>
          <w:i/>
          <w:iCs/>
        </w:rPr>
        <w:t>a quo</w:t>
      </w:r>
      <w:r w:rsidR="003976BF">
        <w:rPr>
          <w:rFonts w:ascii="Arial" w:hAnsi="Arial" w:cs="Arial"/>
        </w:rPr>
        <w:t xml:space="preserve"> does not stand to be interfered with by this court and that the appeal against the conviction stands to be dismissed.</w:t>
      </w:r>
    </w:p>
    <w:p w14:paraId="3F440526" w14:textId="77777777" w:rsidR="00970AB7" w:rsidRDefault="00970AB7" w:rsidP="009771E3">
      <w:pPr>
        <w:spacing w:line="480" w:lineRule="auto"/>
        <w:ind w:left="720" w:hanging="720"/>
        <w:jc w:val="both"/>
        <w:rPr>
          <w:rFonts w:ascii="Arial" w:hAnsi="Arial" w:cs="Arial"/>
        </w:rPr>
      </w:pPr>
    </w:p>
    <w:p w14:paraId="2F86694F" w14:textId="226B0272" w:rsidR="00970AB7" w:rsidRDefault="00970AB7" w:rsidP="009771E3">
      <w:pPr>
        <w:spacing w:line="480" w:lineRule="auto"/>
        <w:ind w:left="720" w:hanging="720"/>
        <w:jc w:val="both"/>
        <w:rPr>
          <w:rFonts w:ascii="Arial" w:hAnsi="Arial" w:cs="Arial"/>
        </w:rPr>
      </w:pPr>
      <w:r>
        <w:rPr>
          <w:rFonts w:ascii="Arial" w:hAnsi="Arial" w:cs="Arial"/>
        </w:rPr>
        <w:t>[20]</w:t>
      </w:r>
      <w:r>
        <w:rPr>
          <w:rFonts w:ascii="Arial" w:hAnsi="Arial" w:cs="Arial"/>
        </w:rPr>
        <w:tab/>
      </w:r>
      <w:r w:rsidR="009771E3">
        <w:rPr>
          <w:rFonts w:ascii="Arial" w:hAnsi="Arial" w:cs="Arial"/>
        </w:rPr>
        <w:t xml:space="preserve">In dealing with the appellant’s second leg of its appeal, namely sentencing, the appellant relied on the grounds that life imprisonment is shockingly inappropriate. </w:t>
      </w:r>
    </w:p>
    <w:p w14:paraId="3E5A8598" w14:textId="77777777" w:rsidR="00472904" w:rsidRDefault="00472904" w:rsidP="009771E3">
      <w:pPr>
        <w:spacing w:line="480" w:lineRule="auto"/>
        <w:ind w:left="720" w:hanging="720"/>
        <w:jc w:val="both"/>
        <w:rPr>
          <w:rFonts w:ascii="Arial" w:hAnsi="Arial" w:cs="Arial"/>
        </w:rPr>
      </w:pPr>
    </w:p>
    <w:p w14:paraId="46213000" w14:textId="6847B6E5" w:rsidR="00472904" w:rsidRDefault="00472904" w:rsidP="00472904">
      <w:pPr>
        <w:spacing w:line="480" w:lineRule="auto"/>
        <w:ind w:left="720" w:hanging="720"/>
        <w:jc w:val="both"/>
        <w:rPr>
          <w:rFonts w:ascii="Arial" w:hAnsi="Arial" w:cs="Arial"/>
        </w:rPr>
      </w:pPr>
      <w:r>
        <w:rPr>
          <w:rFonts w:ascii="Arial" w:hAnsi="Arial" w:cs="Arial"/>
        </w:rPr>
        <w:t>[21]</w:t>
      </w:r>
      <w:r>
        <w:rPr>
          <w:rFonts w:ascii="Arial" w:hAnsi="Arial" w:cs="Arial"/>
        </w:rPr>
        <w:tab/>
        <w:t xml:space="preserve">As referred to </w:t>
      </w:r>
      <w:r w:rsidR="0085039C">
        <w:rPr>
          <w:rFonts w:ascii="Arial" w:hAnsi="Arial" w:cs="Arial"/>
        </w:rPr>
        <w:t xml:space="preserve">in paragraph [14] </w:t>
      </w:r>
      <w:r>
        <w:rPr>
          <w:rFonts w:ascii="Arial" w:hAnsi="Arial" w:cs="Arial"/>
        </w:rPr>
        <w:t>above, the complainant was not only 14 years of age at the time of the rape she was also mentally disabled.</w:t>
      </w:r>
      <w:r w:rsidR="0085039C">
        <w:rPr>
          <w:rStyle w:val="FootnoteReference"/>
          <w:rFonts w:ascii="Arial" w:hAnsi="Arial" w:cs="Arial"/>
        </w:rPr>
        <w:footnoteReference w:id="11"/>
      </w:r>
      <w:r>
        <w:rPr>
          <w:rFonts w:ascii="Arial" w:hAnsi="Arial" w:cs="Arial"/>
        </w:rPr>
        <w:t xml:space="preserve"> The conviction of rape involved the consideration of whether substantial and compelling circumstances exist which could have caused the court </w:t>
      </w:r>
      <w:r w:rsidRPr="001F57B3">
        <w:rPr>
          <w:rFonts w:ascii="Arial" w:hAnsi="Arial" w:cs="Arial"/>
          <w:i/>
          <w:iCs/>
        </w:rPr>
        <w:t>a quo</w:t>
      </w:r>
      <w:r>
        <w:rPr>
          <w:rFonts w:ascii="Arial" w:hAnsi="Arial" w:cs="Arial"/>
        </w:rPr>
        <w:t xml:space="preserve"> to deviate from the minimum mandatory sentence of life imprisonment.</w:t>
      </w:r>
    </w:p>
    <w:p w14:paraId="5282C1C2" w14:textId="6BB00B05" w:rsidR="009F29D3" w:rsidRDefault="009F29D3" w:rsidP="009771E3">
      <w:pPr>
        <w:spacing w:line="480" w:lineRule="auto"/>
        <w:ind w:left="720" w:hanging="720"/>
        <w:jc w:val="both"/>
        <w:rPr>
          <w:rFonts w:ascii="Arial" w:hAnsi="Arial" w:cs="Arial"/>
        </w:rPr>
      </w:pPr>
    </w:p>
    <w:p w14:paraId="7D5002F1" w14:textId="7CAF1E4C" w:rsidR="009F29D3" w:rsidRDefault="00970AB7" w:rsidP="009771E3">
      <w:pPr>
        <w:spacing w:line="480" w:lineRule="auto"/>
        <w:ind w:left="720" w:hanging="720"/>
        <w:jc w:val="both"/>
        <w:rPr>
          <w:rFonts w:ascii="Arial" w:hAnsi="Arial" w:cs="Arial"/>
        </w:rPr>
      </w:pPr>
      <w:r>
        <w:rPr>
          <w:rFonts w:ascii="Arial" w:hAnsi="Arial" w:cs="Arial"/>
        </w:rPr>
        <w:t>[2</w:t>
      </w:r>
      <w:r w:rsidR="00472904">
        <w:rPr>
          <w:rFonts w:ascii="Arial" w:hAnsi="Arial" w:cs="Arial"/>
        </w:rPr>
        <w:t>2</w:t>
      </w:r>
      <w:r>
        <w:rPr>
          <w:rFonts w:ascii="Arial" w:hAnsi="Arial" w:cs="Arial"/>
        </w:rPr>
        <w:t>]</w:t>
      </w:r>
      <w:r>
        <w:rPr>
          <w:rFonts w:ascii="Arial" w:hAnsi="Arial" w:cs="Arial"/>
        </w:rPr>
        <w:tab/>
      </w:r>
      <w:r w:rsidR="009771E3">
        <w:rPr>
          <w:rFonts w:ascii="Arial" w:hAnsi="Arial" w:cs="Arial"/>
        </w:rPr>
        <w:t xml:space="preserve">The </w:t>
      </w:r>
      <w:r w:rsidR="006976DE">
        <w:rPr>
          <w:rFonts w:ascii="Arial" w:hAnsi="Arial" w:cs="Arial"/>
        </w:rPr>
        <w:t>c</w:t>
      </w:r>
      <w:r w:rsidR="009771E3">
        <w:rPr>
          <w:rFonts w:ascii="Arial" w:hAnsi="Arial" w:cs="Arial"/>
        </w:rPr>
        <w:t xml:space="preserve">ourt </w:t>
      </w:r>
      <w:r w:rsidR="009771E3" w:rsidRPr="00462097">
        <w:rPr>
          <w:rFonts w:ascii="Arial" w:hAnsi="Arial" w:cs="Arial"/>
          <w:i/>
          <w:iCs/>
        </w:rPr>
        <w:t>a quo</w:t>
      </w:r>
      <w:r w:rsidR="009771E3">
        <w:rPr>
          <w:rFonts w:ascii="Arial" w:hAnsi="Arial" w:cs="Arial"/>
        </w:rPr>
        <w:t xml:space="preserve"> duly considered the tests enunciated in S v Malgas</w:t>
      </w:r>
      <w:r w:rsidR="00472904">
        <w:rPr>
          <w:rFonts w:ascii="Arial" w:hAnsi="Arial" w:cs="Arial"/>
        </w:rPr>
        <w:t>.</w:t>
      </w:r>
      <w:r w:rsidR="00472904">
        <w:rPr>
          <w:rStyle w:val="FootnoteReference"/>
          <w:rFonts w:ascii="Arial" w:hAnsi="Arial" w:cs="Arial"/>
        </w:rPr>
        <w:footnoteReference w:id="12"/>
      </w:r>
      <w:r w:rsidR="009771E3">
        <w:rPr>
          <w:rFonts w:ascii="Arial" w:hAnsi="Arial" w:cs="Arial"/>
        </w:rPr>
        <w:t xml:space="preserve"> The </w:t>
      </w:r>
      <w:r w:rsidR="006976DE">
        <w:rPr>
          <w:rFonts w:ascii="Arial" w:hAnsi="Arial" w:cs="Arial"/>
        </w:rPr>
        <w:t>c</w:t>
      </w:r>
      <w:r w:rsidR="009771E3">
        <w:rPr>
          <w:rFonts w:ascii="Arial" w:hAnsi="Arial" w:cs="Arial"/>
        </w:rPr>
        <w:t xml:space="preserve">ourt </w:t>
      </w:r>
      <w:r w:rsidR="009771E3" w:rsidRPr="00462097">
        <w:rPr>
          <w:rFonts w:ascii="Arial" w:hAnsi="Arial" w:cs="Arial"/>
          <w:i/>
          <w:iCs/>
        </w:rPr>
        <w:t>a quo</w:t>
      </w:r>
      <w:r w:rsidR="009771E3">
        <w:rPr>
          <w:rFonts w:ascii="Arial" w:hAnsi="Arial" w:cs="Arial"/>
        </w:rPr>
        <w:t xml:space="preserve"> took into consideration the personal circumstances of the appellant, the gravity of the offence and the interest of society. Although the appellant was a first offender, his personal circumstances did not warrant a deviation from the minimum sentence, more specifically considering the impact of the offence on </w:t>
      </w:r>
      <w:r w:rsidR="009771E3">
        <w:rPr>
          <w:rFonts w:ascii="Arial" w:hAnsi="Arial" w:cs="Arial"/>
        </w:rPr>
        <w:lastRenderedPageBreak/>
        <w:t>the complainant as set out in the Victum Impact Report. The aggravating circumstances outweighed the factors in mitigation by far.</w:t>
      </w:r>
    </w:p>
    <w:p w14:paraId="018DE518" w14:textId="77777777" w:rsidR="005724CF" w:rsidRDefault="005724CF" w:rsidP="009771E3">
      <w:pPr>
        <w:spacing w:line="480" w:lineRule="auto"/>
        <w:ind w:left="720" w:hanging="720"/>
        <w:jc w:val="both"/>
        <w:rPr>
          <w:rFonts w:ascii="Arial" w:hAnsi="Arial" w:cs="Arial"/>
        </w:rPr>
      </w:pPr>
    </w:p>
    <w:p w14:paraId="3B9A81D7" w14:textId="29C01532" w:rsidR="005724CF" w:rsidRDefault="005724CF" w:rsidP="009771E3">
      <w:pPr>
        <w:spacing w:line="480" w:lineRule="auto"/>
        <w:ind w:left="720" w:hanging="720"/>
        <w:jc w:val="both"/>
        <w:rPr>
          <w:rFonts w:ascii="Arial" w:hAnsi="Arial" w:cs="Arial"/>
        </w:rPr>
      </w:pPr>
      <w:r>
        <w:rPr>
          <w:rFonts w:ascii="Arial" w:hAnsi="Arial" w:cs="Arial"/>
        </w:rPr>
        <w:t>[2</w:t>
      </w:r>
      <w:r w:rsidR="00472904">
        <w:rPr>
          <w:rFonts w:ascii="Arial" w:hAnsi="Arial" w:cs="Arial"/>
        </w:rPr>
        <w:t>3</w:t>
      </w:r>
      <w:r>
        <w:rPr>
          <w:rFonts w:ascii="Arial" w:hAnsi="Arial" w:cs="Arial"/>
        </w:rPr>
        <w:t>]</w:t>
      </w:r>
      <w:r>
        <w:rPr>
          <w:rFonts w:ascii="Arial" w:hAnsi="Arial" w:cs="Arial"/>
        </w:rPr>
        <w:tab/>
      </w:r>
      <w:r w:rsidR="009771E3">
        <w:rPr>
          <w:rFonts w:ascii="Arial" w:hAnsi="Arial" w:cs="Arial"/>
        </w:rPr>
        <w:t xml:space="preserve"> </w:t>
      </w:r>
      <w:r w:rsidR="00472904">
        <w:rPr>
          <w:rFonts w:ascii="Arial" w:hAnsi="Arial" w:cs="Arial"/>
        </w:rPr>
        <w:t xml:space="preserve">Accordingly, I am in agreement with the findings by the court </w:t>
      </w:r>
      <w:r w:rsidR="00472904" w:rsidRPr="0006254D">
        <w:rPr>
          <w:rFonts w:ascii="Arial" w:hAnsi="Arial" w:cs="Arial"/>
          <w:i/>
          <w:iCs/>
        </w:rPr>
        <w:t>a quo</w:t>
      </w:r>
      <w:r w:rsidR="00472904">
        <w:rPr>
          <w:rFonts w:ascii="Arial" w:hAnsi="Arial" w:cs="Arial"/>
        </w:rPr>
        <w:t xml:space="preserve"> </w:t>
      </w:r>
      <w:r w:rsidR="0006254D">
        <w:rPr>
          <w:rFonts w:ascii="Arial" w:hAnsi="Arial" w:cs="Arial"/>
        </w:rPr>
        <w:t>that</w:t>
      </w:r>
      <w:r w:rsidR="00472904">
        <w:rPr>
          <w:rFonts w:ascii="Arial" w:hAnsi="Arial" w:cs="Arial"/>
        </w:rPr>
        <w:t xml:space="preserve"> no</w:t>
      </w:r>
      <w:r w:rsidR="0006254D">
        <w:rPr>
          <w:rFonts w:ascii="Arial" w:hAnsi="Arial" w:cs="Arial"/>
        </w:rPr>
        <w:t xml:space="preserve"> substantial and compelling circumstances existed which could have caused the court </w:t>
      </w:r>
      <w:r w:rsidR="0006254D" w:rsidRPr="001F57B3">
        <w:rPr>
          <w:rFonts w:ascii="Arial" w:hAnsi="Arial" w:cs="Arial"/>
          <w:i/>
          <w:iCs/>
        </w:rPr>
        <w:t>a quo</w:t>
      </w:r>
      <w:r w:rsidR="0006254D">
        <w:rPr>
          <w:rFonts w:ascii="Arial" w:hAnsi="Arial" w:cs="Arial"/>
        </w:rPr>
        <w:t xml:space="preserve"> to deviate from the minimum mandatory sentence of life imprisonment.</w:t>
      </w:r>
      <w:r w:rsidR="00472904">
        <w:rPr>
          <w:rFonts w:ascii="Arial" w:hAnsi="Arial" w:cs="Arial"/>
        </w:rPr>
        <w:t xml:space="preserve"> </w:t>
      </w:r>
    </w:p>
    <w:p w14:paraId="78BA95FE" w14:textId="77777777" w:rsidR="0085039C" w:rsidRDefault="0085039C" w:rsidP="009771E3">
      <w:pPr>
        <w:spacing w:line="480" w:lineRule="auto"/>
        <w:ind w:left="720" w:hanging="720"/>
        <w:jc w:val="both"/>
        <w:rPr>
          <w:rFonts w:ascii="Arial" w:hAnsi="Arial" w:cs="Arial"/>
        </w:rPr>
      </w:pPr>
    </w:p>
    <w:p w14:paraId="3173F0D2" w14:textId="34B37C80" w:rsidR="009F29D3" w:rsidRDefault="005724CF" w:rsidP="009771E3">
      <w:pPr>
        <w:spacing w:line="480" w:lineRule="auto"/>
        <w:ind w:left="720" w:hanging="720"/>
        <w:jc w:val="both"/>
        <w:rPr>
          <w:rFonts w:ascii="Arial" w:hAnsi="Arial" w:cs="Arial"/>
        </w:rPr>
      </w:pPr>
      <w:r>
        <w:rPr>
          <w:rFonts w:ascii="Arial" w:hAnsi="Arial" w:cs="Arial"/>
        </w:rPr>
        <w:t>[2</w:t>
      </w:r>
      <w:r w:rsidR="0006254D">
        <w:rPr>
          <w:rFonts w:ascii="Arial" w:hAnsi="Arial" w:cs="Arial"/>
        </w:rPr>
        <w:t>4</w:t>
      </w:r>
      <w:r>
        <w:rPr>
          <w:rFonts w:ascii="Arial" w:hAnsi="Arial" w:cs="Arial"/>
        </w:rPr>
        <w:t>]</w:t>
      </w:r>
      <w:r>
        <w:rPr>
          <w:rFonts w:ascii="Arial" w:hAnsi="Arial" w:cs="Arial"/>
        </w:rPr>
        <w:tab/>
      </w:r>
      <w:r w:rsidR="009771E3">
        <w:rPr>
          <w:rFonts w:ascii="Arial" w:hAnsi="Arial" w:cs="Arial"/>
        </w:rPr>
        <w:t xml:space="preserve">It follows thus that the appeal against the sentence imposed by the </w:t>
      </w:r>
      <w:r w:rsidR="006976DE">
        <w:rPr>
          <w:rFonts w:ascii="Arial" w:hAnsi="Arial" w:cs="Arial"/>
        </w:rPr>
        <w:t>c</w:t>
      </w:r>
      <w:r w:rsidR="009771E3">
        <w:rPr>
          <w:rFonts w:ascii="Arial" w:hAnsi="Arial" w:cs="Arial"/>
        </w:rPr>
        <w:t xml:space="preserve">ourt </w:t>
      </w:r>
      <w:r w:rsidR="009771E3" w:rsidRPr="00462097">
        <w:rPr>
          <w:rFonts w:ascii="Arial" w:hAnsi="Arial" w:cs="Arial"/>
          <w:i/>
          <w:iCs/>
        </w:rPr>
        <w:t>a quo</w:t>
      </w:r>
      <w:r w:rsidR="009771E3">
        <w:rPr>
          <w:rFonts w:ascii="Arial" w:hAnsi="Arial" w:cs="Arial"/>
        </w:rPr>
        <w:t xml:space="preserve"> stands to be dismissed.</w:t>
      </w:r>
    </w:p>
    <w:p w14:paraId="47EA73D1" w14:textId="77777777" w:rsidR="009F29D3" w:rsidRDefault="009F29D3" w:rsidP="009771E3">
      <w:pPr>
        <w:spacing w:line="480" w:lineRule="auto"/>
        <w:ind w:left="720" w:hanging="720"/>
        <w:jc w:val="both"/>
        <w:rPr>
          <w:rFonts w:ascii="Arial" w:hAnsi="Arial" w:cs="Arial"/>
        </w:rPr>
      </w:pPr>
    </w:p>
    <w:p w14:paraId="0869F65D" w14:textId="1B03E635" w:rsidR="009771E3" w:rsidRDefault="002F4A19" w:rsidP="009771E3">
      <w:pPr>
        <w:spacing w:line="480" w:lineRule="auto"/>
        <w:ind w:left="720" w:hanging="720"/>
        <w:jc w:val="both"/>
        <w:rPr>
          <w:rFonts w:ascii="Arial" w:hAnsi="Arial" w:cs="Arial"/>
        </w:rPr>
      </w:pPr>
      <w:r>
        <w:rPr>
          <w:rFonts w:ascii="Arial" w:hAnsi="Arial" w:cs="Arial"/>
        </w:rPr>
        <w:t>[2</w:t>
      </w:r>
      <w:r w:rsidR="0006254D">
        <w:rPr>
          <w:rFonts w:ascii="Arial" w:hAnsi="Arial" w:cs="Arial"/>
        </w:rPr>
        <w:t>5</w:t>
      </w:r>
      <w:r>
        <w:rPr>
          <w:rFonts w:ascii="Arial" w:hAnsi="Arial" w:cs="Arial"/>
        </w:rPr>
        <w:t>]</w:t>
      </w:r>
      <w:r>
        <w:rPr>
          <w:rFonts w:ascii="Arial" w:hAnsi="Arial" w:cs="Arial"/>
        </w:rPr>
        <w:tab/>
      </w:r>
      <w:r w:rsidR="009771E3">
        <w:rPr>
          <w:rFonts w:ascii="Arial" w:hAnsi="Arial" w:cs="Arial"/>
        </w:rPr>
        <w:t>Accordingly the following order is made:</w:t>
      </w:r>
    </w:p>
    <w:p w14:paraId="641D14AA" w14:textId="77777777" w:rsidR="009771E3" w:rsidRDefault="009771E3" w:rsidP="009771E3">
      <w:pPr>
        <w:spacing w:line="480" w:lineRule="auto"/>
        <w:ind w:left="720" w:hanging="720"/>
        <w:jc w:val="both"/>
        <w:rPr>
          <w:rFonts w:ascii="Arial" w:hAnsi="Arial" w:cs="Arial"/>
        </w:rPr>
      </w:pPr>
    </w:p>
    <w:p w14:paraId="4AAEB784" w14:textId="77777777" w:rsidR="009771E3" w:rsidRDefault="009771E3" w:rsidP="009771E3">
      <w:pPr>
        <w:spacing w:line="480" w:lineRule="auto"/>
        <w:ind w:left="720"/>
        <w:jc w:val="both"/>
        <w:rPr>
          <w:rFonts w:ascii="Arial" w:hAnsi="Arial" w:cs="Arial"/>
        </w:rPr>
      </w:pPr>
      <w:r>
        <w:rPr>
          <w:rFonts w:ascii="Arial" w:hAnsi="Arial" w:cs="Arial"/>
        </w:rPr>
        <w:t>The appeal against the conviction and sentence is dismissed.</w:t>
      </w:r>
    </w:p>
    <w:p w14:paraId="2BC3232A" w14:textId="77777777" w:rsidR="00BF405A" w:rsidRDefault="00BF405A" w:rsidP="009771E3">
      <w:pPr>
        <w:spacing w:line="480" w:lineRule="auto"/>
        <w:ind w:left="720" w:hanging="720"/>
        <w:jc w:val="both"/>
        <w:rPr>
          <w:rFonts w:ascii="Arial" w:hAnsi="Arial" w:cs="Arial"/>
        </w:rPr>
      </w:pPr>
    </w:p>
    <w:p w14:paraId="7828BE6C" w14:textId="77777777" w:rsidR="002655A1" w:rsidRPr="002655A1" w:rsidRDefault="002655A1" w:rsidP="002655A1">
      <w:pPr>
        <w:pStyle w:val="ListParagraph"/>
        <w:spacing w:line="480" w:lineRule="auto"/>
        <w:ind w:left="720"/>
        <w:jc w:val="both"/>
        <w:rPr>
          <w:rFonts w:ascii="Arial" w:hAnsi="Arial" w:cs="Arial"/>
        </w:rPr>
      </w:pPr>
    </w:p>
    <w:p w14:paraId="4E1E2FF7" w14:textId="77777777" w:rsidR="006F6EDF" w:rsidRDefault="009771E3" w:rsidP="009771E3">
      <w:pPr>
        <w:spacing w:line="360" w:lineRule="auto"/>
        <w:jc w:val="right"/>
        <w:rPr>
          <w:rFonts w:ascii="Arial" w:hAnsi="Arial" w:cs="Arial"/>
        </w:rPr>
      </w:pPr>
      <w:r>
        <w:rPr>
          <w:rFonts w:ascii="Arial" w:hAnsi="Arial" w:cs="Arial"/>
        </w:rPr>
        <w:t>________________</w:t>
      </w:r>
    </w:p>
    <w:p w14:paraId="772304CC" w14:textId="77777777" w:rsidR="006F6EDF" w:rsidRDefault="009771E3" w:rsidP="009771E3">
      <w:pPr>
        <w:spacing w:line="360" w:lineRule="auto"/>
        <w:jc w:val="right"/>
        <w:rPr>
          <w:rFonts w:ascii="Arial" w:hAnsi="Arial" w:cs="Arial"/>
          <w:b/>
          <w:bCs/>
        </w:rPr>
      </w:pPr>
      <w:r>
        <w:rPr>
          <w:rFonts w:ascii="Arial" w:hAnsi="Arial" w:cs="Arial"/>
          <w:b/>
          <w:bCs/>
        </w:rPr>
        <w:t xml:space="preserve">J </w:t>
      </w:r>
      <w:proofErr w:type="spellStart"/>
      <w:r>
        <w:rPr>
          <w:rFonts w:ascii="Arial" w:hAnsi="Arial" w:cs="Arial"/>
          <w:b/>
          <w:bCs/>
        </w:rPr>
        <w:t>J</w:t>
      </w:r>
      <w:proofErr w:type="spellEnd"/>
      <w:r>
        <w:rPr>
          <w:rFonts w:ascii="Arial" w:hAnsi="Arial" w:cs="Arial"/>
          <w:b/>
          <w:bCs/>
        </w:rPr>
        <w:t xml:space="preserve"> BUYS</w:t>
      </w:r>
      <w:r w:rsidR="006F6EDF">
        <w:rPr>
          <w:rFonts w:ascii="Arial" w:hAnsi="Arial" w:cs="Arial"/>
          <w:b/>
          <w:bCs/>
        </w:rPr>
        <w:t>, AJ</w:t>
      </w:r>
    </w:p>
    <w:p w14:paraId="157BFFCC" w14:textId="77777777" w:rsidR="009771E3" w:rsidRDefault="009771E3" w:rsidP="009771E3">
      <w:pPr>
        <w:spacing w:line="360" w:lineRule="auto"/>
        <w:jc w:val="right"/>
        <w:rPr>
          <w:rFonts w:ascii="Arial" w:hAnsi="Arial" w:cs="Arial"/>
          <w:b/>
          <w:bCs/>
        </w:rPr>
      </w:pPr>
    </w:p>
    <w:p w14:paraId="5110E7FC" w14:textId="77777777" w:rsidR="009771E3" w:rsidRPr="009771E3" w:rsidRDefault="009771E3" w:rsidP="009771E3">
      <w:pPr>
        <w:spacing w:line="360" w:lineRule="auto"/>
        <w:rPr>
          <w:rFonts w:ascii="Arial" w:hAnsi="Arial" w:cs="Arial"/>
          <w:bCs/>
        </w:rPr>
      </w:pPr>
      <w:r w:rsidRPr="009771E3">
        <w:rPr>
          <w:rFonts w:ascii="Arial" w:hAnsi="Arial" w:cs="Arial"/>
          <w:bCs/>
        </w:rPr>
        <w:t>I concur</w:t>
      </w:r>
    </w:p>
    <w:p w14:paraId="10A09534" w14:textId="77777777" w:rsidR="009771E3" w:rsidRDefault="009771E3" w:rsidP="009771E3">
      <w:pPr>
        <w:spacing w:line="360" w:lineRule="auto"/>
        <w:rPr>
          <w:rFonts w:ascii="Arial" w:hAnsi="Arial" w:cs="Arial"/>
          <w:b/>
          <w:bCs/>
        </w:rPr>
      </w:pPr>
    </w:p>
    <w:p w14:paraId="7B889985" w14:textId="77777777" w:rsidR="009771E3" w:rsidRDefault="009771E3" w:rsidP="009771E3">
      <w:pPr>
        <w:spacing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14:paraId="427674E8" w14:textId="467339DB" w:rsidR="009771E3" w:rsidRDefault="009771E3" w:rsidP="009771E3">
      <w:pPr>
        <w:spacing w:line="360" w:lineRule="auto"/>
        <w:jc w:val="right"/>
        <w:rPr>
          <w:rFonts w:ascii="Arial" w:hAnsi="Arial" w:cs="Arial"/>
          <w:b/>
          <w:bCs/>
        </w:rPr>
      </w:pPr>
      <w:r>
        <w:rPr>
          <w:rFonts w:ascii="Arial" w:hAnsi="Arial" w:cs="Arial"/>
          <w:b/>
          <w:bCs/>
        </w:rPr>
        <w:t>C REINDERS</w:t>
      </w:r>
      <w:r w:rsidR="00F96F35">
        <w:rPr>
          <w:rFonts w:ascii="Arial" w:hAnsi="Arial" w:cs="Arial"/>
          <w:b/>
          <w:bCs/>
        </w:rPr>
        <w:t>,</w:t>
      </w:r>
      <w:r>
        <w:rPr>
          <w:rFonts w:ascii="Arial" w:hAnsi="Arial" w:cs="Arial"/>
          <w:b/>
          <w:bCs/>
        </w:rPr>
        <w:t xml:space="preserve"> J</w:t>
      </w:r>
    </w:p>
    <w:p w14:paraId="556FD035" w14:textId="77777777" w:rsidR="009771E3" w:rsidRDefault="009771E3" w:rsidP="009771E3">
      <w:pPr>
        <w:spacing w:line="360" w:lineRule="auto"/>
        <w:jc w:val="right"/>
        <w:rPr>
          <w:rFonts w:ascii="Arial" w:hAnsi="Arial" w:cs="Arial"/>
          <w:b/>
          <w:bCs/>
        </w:rPr>
      </w:pPr>
    </w:p>
    <w:p w14:paraId="3D93589F" w14:textId="77777777" w:rsidR="009771E3" w:rsidRDefault="009771E3" w:rsidP="009771E3">
      <w:pPr>
        <w:spacing w:line="360" w:lineRule="auto"/>
        <w:rPr>
          <w:rFonts w:ascii="Arial" w:hAnsi="Arial" w:cs="Arial"/>
        </w:rPr>
      </w:pPr>
    </w:p>
    <w:p w14:paraId="58BB9DA8" w14:textId="77777777" w:rsidR="006F6EDF" w:rsidRDefault="006F6EDF" w:rsidP="006F6EDF">
      <w:pPr>
        <w:spacing w:line="360" w:lineRule="auto"/>
        <w:rPr>
          <w:rFonts w:ascii="Arial" w:hAnsi="Arial" w:cs="Arial"/>
        </w:rPr>
      </w:pPr>
    </w:p>
    <w:p w14:paraId="309C2454" w14:textId="14F3A6E1" w:rsidR="006F6EDF" w:rsidRDefault="00BA1EA6" w:rsidP="006F6EDF">
      <w:pPr>
        <w:spacing w:line="360" w:lineRule="auto"/>
        <w:rPr>
          <w:rFonts w:ascii="Arial" w:hAnsi="Arial" w:cs="Arial"/>
        </w:rPr>
      </w:pPr>
      <w:r>
        <w:rPr>
          <w:rFonts w:ascii="Arial" w:hAnsi="Arial" w:cs="Arial"/>
        </w:rPr>
        <w:t>On behalf of the A</w:t>
      </w:r>
      <w:r w:rsidR="009771E3">
        <w:rPr>
          <w:rFonts w:ascii="Arial" w:hAnsi="Arial" w:cs="Arial"/>
        </w:rPr>
        <w:t>ppellant</w:t>
      </w:r>
      <w:r>
        <w:rPr>
          <w:rFonts w:ascii="Arial" w:hAnsi="Arial" w:cs="Arial"/>
        </w:rPr>
        <w:t>:</w:t>
      </w:r>
      <w:r>
        <w:rPr>
          <w:rFonts w:ascii="Arial" w:hAnsi="Arial" w:cs="Arial"/>
        </w:rPr>
        <w:tab/>
      </w:r>
      <w:r>
        <w:rPr>
          <w:rFonts w:ascii="Arial" w:hAnsi="Arial" w:cs="Arial"/>
        </w:rPr>
        <w:tab/>
      </w:r>
      <w:r w:rsidR="00BF09DC">
        <w:rPr>
          <w:rFonts w:ascii="Arial" w:hAnsi="Arial" w:cs="Arial"/>
        </w:rPr>
        <w:tab/>
      </w:r>
      <w:r w:rsidR="009771E3">
        <w:rPr>
          <w:rFonts w:ascii="Arial" w:hAnsi="Arial" w:cs="Arial"/>
        </w:rPr>
        <w:t>Ms. V.C. Abrahams</w:t>
      </w:r>
    </w:p>
    <w:p w14:paraId="712A6C60" w14:textId="6255CB0C" w:rsidR="00BA1EA6" w:rsidRDefault="00BA1EA6" w:rsidP="00C86761">
      <w:pPr>
        <w:spacing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sidR="00BF09DC">
        <w:rPr>
          <w:rFonts w:ascii="Arial" w:hAnsi="Arial" w:cs="Arial"/>
        </w:rPr>
        <w:tab/>
      </w:r>
      <w:r w:rsidR="002655A1">
        <w:rPr>
          <w:rFonts w:ascii="Arial" w:hAnsi="Arial" w:cs="Arial"/>
        </w:rPr>
        <w:t>Legal Aid South Africa</w:t>
      </w:r>
    </w:p>
    <w:p w14:paraId="038C921E" w14:textId="105B65E0" w:rsidR="00BA1EA6" w:rsidRDefault="009771E3"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F09DC">
        <w:rPr>
          <w:rFonts w:ascii="Arial" w:hAnsi="Arial" w:cs="Arial"/>
        </w:rPr>
        <w:tab/>
      </w:r>
      <w:r w:rsidR="002655A1">
        <w:rPr>
          <w:rFonts w:ascii="Arial" w:hAnsi="Arial" w:cs="Arial"/>
        </w:rPr>
        <w:t>Bloemfontein</w:t>
      </w:r>
    </w:p>
    <w:p w14:paraId="4707816E" w14:textId="77777777" w:rsidR="0085039C" w:rsidRDefault="00BA1EA6" w:rsidP="002655A1">
      <w:pPr>
        <w:spacing w:line="360" w:lineRule="auto"/>
        <w:rPr>
          <w:rFonts w:ascii="Arial" w:hAnsi="Arial" w:cs="Arial"/>
        </w:rPr>
      </w:pPr>
      <w:r>
        <w:rPr>
          <w:rFonts w:ascii="Arial" w:hAnsi="Arial" w:cs="Arial"/>
        </w:rPr>
        <w:tab/>
      </w:r>
    </w:p>
    <w:p w14:paraId="42CE4A50" w14:textId="291934B3" w:rsidR="00BA1EA6" w:rsidRDefault="00BA1EA6" w:rsidP="002655A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F05A87D" w14:textId="77777777" w:rsidR="00BA1EA6" w:rsidRDefault="00BA1EA6" w:rsidP="00C86761">
      <w:pPr>
        <w:spacing w:line="360" w:lineRule="auto"/>
        <w:rPr>
          <w:rFonts w:ascii="Arial" w:hAnsi="Arial" w:cs="Arial"/>
        </w:rPr>
      </w:pPr>
      <w:r>
        <w:rPr>
          <w:rFonts w:ascii="Arial" w:hAnsi="Arial" w:cs="Arial"/>
        </w:rPr>
        <w:t xml:space="preserve">On behalf of the </w:t>
      </w:r>
      <w:r w:rsidR="002655A1">
        <w:rPr>
          <w:rFonts w:ascii="Arial" w:hAnsi="Arial" w:cs="Arial"/>
        </w:rPr>
        <w:t>Second Respondent</w:t>
      </w:r>
      <w:r>
        <w:rPr>
          <w:rFonts w:ascii="Arial" w:hAnsi="Arial" w:cs="Arial"/>
        </w:rPr>
        <w:t>:</w:t>
      </w:r>
      <w:r>
        <w:rPr>
          <w:rFonts w:ascii="Arial" w:hAnsi="Arial" w:cs="Arial"/>
        </w:rPr>
        <w:tab/>
      </w:r>
      <w:proofErr w:type="spellStart"/>
      <w:r w:rsidR="009771E3">
        <w:rPr>
          <w:rFonts w:ascii="Arial" w:hAnsi="Arial" w:cs="Arial"/>
        </w:rPr>
        <w:t>Adv</w:t>
      </w:r>
      <w:proofErr w:type="spellEnd"/>
      <w:r w:rsidR="009771E3">
        <w:rPr>
          <w:rFonts w:ascii="Arial" w:hAnsi="Arial" w:cs="Arial"/>
        </w:rPr>
        <w:t xml:space="preserve"> N.M. </w:t>
      </w:r>
      <w:proofErr w:type="spellStart"/>
      <w:r w:rsidR="009771E3">
        <w:rPr>
          <w:rFonts w:ascii="Arial" w:hAnsi="Arial" w:cs="Arial"/>
        </w:rPr>
        <w:t>Tshefuta</w:t>
      </w:r>
      <w:proofErr w:type="spellEnd"/>
    </w:p>
    <w:p w14:paraId="171DC3EA" w14:textId="77777777" w:rsidR="002655A1" w:rsidRPr="009771E3" w:rsidRDefault="00BA1EA6" w:rsidP="009771E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771E3">
        <w:rPr>
          <w:rFonts w:ascii="Arial" w:hAnsi="Arial" w:cs="Arial"/>
        </w:rPr>
        <w:tab/>
      </w:r>
      <w:r w:rsidR="009771E3" w:rsidRPr="009771E3">
        <w:rPr>
          <w:rFonts w:ascii="Arial" w:hAnsi="Arial" w:cs="Arial"/>
        </w:rPr>
        <w:t>Office of the Director of Public Prosecutions</w:t>
      </w:r>
    </w:p>
    <w:p w14:paraId="6BF1AF43" w14:textId="77777777" w:rsidR="002655A1" w:rsidRDefault="002655A1" w:rsidP="00C86761">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Bloemfontein</w:t>
      </w:r>
    </w:p>
    <w:p w14:paraId="31DD9394" w14:textId="77777777" w:rsidR="00BA1EA6" w:rsidRDefault="00BA1EA6" w:rsidP="006F6EDF">
      <w:pPr>
        <w:spacing w:line="360" w:lineRule="auto"/>
        <w:rPr>
          <w:rFonts w:ascii="Arial" w:hAnsi="Arial" w:cs="Arial"/>
        </w:rPr>
      </w:pPr>
    </w:p>
    <w:sectPr w:rsidR="00BA1EA6"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3841B" w14:textId="77777777" w:rsidR="000945E4" w:rsidRDefault="000945E4" w:rsidP="00F404A4">
      <w:r>
        <w:separator/>
      </w:r>
    </w:p>
  </w:endnote>
  <w:endnote w:type="continuationSeparator" w:id="0">
    <w:p w14:paraId="7D5011B9" w14:textId="77777777" w:rsidR="000945E4" w:rsidRDefault="000945E4"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45780"/>
      <w:docPartObj>
        <w:docPartGallery w:val="Page Numbers (Bottom of Page)"/>
        <w:docPartUnique/>
      </w:docPartObj>
    </w:sdtPr>
    <w:sdtEndPr>
      <w:rPr>
        <w:noProof/>
      </w:rPr>
    </w:sdtEndPr>
    <w:sdtContent>
      <w:p w14:paraId="766D1080" w14:textId="24075931" w:rsidR="00B83499" w:rsidRDefault="005F508C">
        <w:pPr>
          <w:pStyle w:val="Footer"/>
          <w:jc w:val="right"/>
        </w:pPr>
        <w:r>
          <w:fldChar w:fldCharType="begin"/>
        </w:r>
        <w:r w:rsidR="00B83499">
          <w:instrText xml:space="preserve"> PAGE   \* MERGEFORMAT </w:instrText>
        </w:r>
        <w:r>
          <w:fldChar w:fldCharType="separate"/>
        </w:r>
        <w:r w:rsidR="006E172C">
          <w:rPr>
            <w:noProof/>
          </w:rPr>
          <w:t>17</w:t>
        </w:r>
        <w:r>
          <w:rPr>
            <w:noProof/>
          </w:rPr>
          <w:fldChar w:fldCharType="end"/>
        </w:r>
      </w:p>
    </w:sdtContent>
  </w:sdt>
  <w:p w14:paraId="511EEB72" w14:textId="77777777" w:rsidR="00B83499" w:rsidRDefault="00B834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1517" w14:textId="77777777" w:rsidR="000945E4" w:rsidRDefault="000945E4" w:rsidP="00F404A4">
      <w:r>
        <w:separator/>
      </w:r>
    </w:p>
  </w:footnote>
  <w:footnote w:type="continuationSeparator" w:id="0">
    <w:p w14:paraId="21EC8085" w14:textId="77777777" w:rsidR="000945E4" w:rsidRDefault="000945E4" w:rsidP="00F404A4">
      <w:r>
        <w:continuationSeparator/>
      </w:r>
    </w:p>
  </w:footnote>
  <w:footnote w:id="1">
    <w:p w14:paraId="5DC8C6B0" w14:textId="77777777" w:rsidR="009F29D3" w:rsidRPr="00A76F7F" w:rsidRDefault="009F29D3" w:rsidP="009F29D3">
      <w:pPr>
        <w:pStyle w:val="FootnoteText"/>
        <w:rPr>
          <w:rFonts w:asciiTheme="minorHAnsi" w:hAnsiTheme="minorHAnsi" w:cstheme="minorHAnsi"/>
          <w:sz w:val="18"/>
          <w:szCs w:val="18"/>
          <w:lang w:val="en-US"/>
        </w:rPr>
      </w:pPr>
      <w:r w:rsidRPr="00A76F7F">
        <w:rPr>
          <w:rStyle w:val="FootnoteReference"/>
          <w:rFonts w:asciiTheme="minorHAnsi" w:hAnsiTheme="minorHAnsi" w:cstheme="minorHAnsi"/>
          <w:sz w:val="18"/>
          <w:szCs w:val="18"/>
        </w:rPr>
        <w:footnoteRef/>
      </w:r>
      <w:r w:rsidRPr="00A76F7F">
        <w:rPr>
          <w:rFonts w:asciiTheme="minorHAnsi" w:hAnsiTheme="minorHAnsi" w:cstheme="minorHAnsi"/>
          <w:sz w:val="18"/>
          <w:szCs w:val="18"/>
        </w:rPr>
        <w:t xml:space="preserve"> </w:t>
      </w:r>
      <w:r w:rsidRPr="00A76F7F">
        <w:rPr>
          <w:rFonts w:asciiTheme="minorHAnsi" w:hAnsiTheme="minorHAnsi" w:cstheme="minorHAnsi"/>
          <w:sz w:val="18"/>
          <w:szCs w:val="18"/>
          <w:lang w:val="en-US"/>
        </w:rPr>
        <w:tab/>
        <w:t>Record, Notice of Appeal, pages 324 and 325.</w:t>
      </w:r>
    </w:p>
  </w:footnote>
  <w:footnote w:id="2">
    <w:p w14:paraId="014EBD1C" w14:textId="4707D35C" w:rsidR="00A76F7F" w:rsidRPr="00A76F7F" w:rsidRDefault="00A76F7F">
      <w:pPr>
        <w:pStyle w:val="FootnoteText"/>
        <w:rPr>
          <w:rFonts w:asciiTheme="minorHAnsi" w:hAnsiTheme="minorHAnsi" w:cstheme="minorHAnsi"/>
          <w:sz w:val="18"/>
          <w:szCs w:val="18"/>
          <w:lang w:val="en-US"/>
        </w:rPr>
      </w:pPr>
      <w:r w:rsidRPr="00A76F7F">
        <w:rPr>
          <w:rStyle w:val="FootnoteReference"/>
          <w:rFonts w:asciiTheme="minorHAnsi" w:hAnsiTheme="minorHAnsi" w:cstheme="minorHAnsi"/>
          <w:sz w:val="18"/>
          <w:szCs w:val="18"/>
        </w:rPr>
        <w:footnoteRef/>
      </w:r>
      <w:r w:rsidRPr="00A76F7F">
        <w:rPr>
          <w:rFonts w:asciiTheme="minorHAnsi" w:hAnsiTheme="minorHAnsi" w:cstheme="minorHAnsi"/>
          <w:sz w:val="18"/>
          <w:szCs w:val="18"/>
        </w:rPr>
        <w:t xml:space="preserve"> </w:t>
      </w:r>
      <w:r w:rsidRPr="00A76F7F">
        <w:rPr>
          <w:rFonts w:asciiTheme="minorHAnsi" w:hAnsiTheme="minorHAnsi" w:cstheme="minorHAnsi"/>
          <w:sz w:val="18"/>
          <w:szCs w:val="18"/>
          <w:lang w:val="en-US"/>
        </w:rPr>
        <w:tab/>
        <w:t xml:space="preserve">Act </w:t>
      </w:r>
      <w:r w:rsidRPr="00A76F7F">
        <w:rPr>
          <w:rFonts w:asciiTheme="minorHAnsi" w:hAnsiTheme="minorHAnsi" w:cstheme="minorHAnsi"/>
          <w:color w:val="000000"/>
          <w:sz w:val="18"/>
          <w:szCs w:val="18"/>
        </w:rPr>
        <w:t>105 of 1997.</w:t>
      </w:r>
    </w:p>
  </w:footnote>
  <w:footnote w:id="3">
    <w:p w14:paraId="25E71C85" w14:textId="49C1BC47" w:rsidR="00A76F7F" w:rsidRPr="00A76F7F" w:rsidRDefault="00A76F7F">
      <w:pPr>
        <w:pStyle w:val="FootnoteText"/>
        <w:rPr>
          <w:rFonts w:asciiTheme="minorHAnsi" w:hAnsiTheme="minorHAnsi" w:cstheme="minorHAnsi"/>
          <w:sz w:val="18"/>
          <w:szCs w:val="18"/>
          <w:lang w:val="en-US"/>
        </w:rPr>
      </w:pPr>
      <w:r w:rsidRPr="00A76F7F">
        <w:rPr>
          <w:rStyle w:val="FootnoteReference"/>
          <w:rFonts w:asciiTheme="minorHAnsi" w:hAnsiTheme="minorHAnsi" w:cstheme="minorHAnsi"/>
          <w:sz w:val="18"/>
          <w:szCs w:val="18"/>
        </w:rPr>
        <w:footnoteRef/>
      </w:r>
      <w:r w:rsidRPr="00A76F7F">
        <w:rPr>
          <w:rFonts w:asciiTheme="minorHAnsi" w:hAnsiTheme="minorHAnsi" w:cstheme="minorHAnsi"/>
          <w:sz w:val="18"/>
          <w:szCs w:val="18"/>
        </w:rPr>
        <w:t xml:space="preserve"> </w:t>
      </w:r>
      <w:r w:rsidRPr="00A76F7F">
        <w:rPr>
          <w:rFonts w:asciiTheme="minorHAnsi" w:hAnsiTheme="minorHAnsi" w:cstheme="minorHAnsi"/>
          <w:sz w:val="18"/>
          <w:szCs w:val="18"/>
        </w:rPr>
        <w:tab/>
        <w:t>1991 (1) SACR 198 (A) at 204D.</w:t>
      </w:r>
      <w:r w:rsidRPr="00A76F7F">
        <w:rPr>
          <w:rFonts w:asciiTheme="minorHAnsi" w:hAnsiTheme="minorHAnsi" w:cstheme="minorHAnsi"/>
          <w:sz w:val="18"/>
          <w:szCs w:val="18"/>
        </w:rPr>
        <w:tab/>
      </w:r>
    </w:p>
  </w:footnote>
  <w:footnote w:id="4">
    <w:p w14:paraId="34AC7BA0" w14:textId="272D0031" w:rsidR="00A76F7F" w:rsidRPr="00A76F7F" w:rsidRDefault="00A76F7F">
      <w:pPr>
        <w:pStyle w:val="FootnoteText"/>
        <w:rPr>
          <w:rFonts w:asciiTheme="minorHAnsi" w:hAnsiTheme="minorHAnsi" w:cstheme="minorHAnsi"/>
          <w:sz w:val="18"/>
          <w:szCs w:val="18"/>
          <w:lang w:val="en-US"/>
        </w:rPr>
      </w:pPr>
      <w:r w:rsidRPr="00A76F7F">
        <w:rPr>
          <w:rStyle w:val="FootnoteReference"/>
          <w:rFonts w:asciiTheme="minorHAnsi" w:hAnsiTheme="minorHAnsi" w:cstheme="minorHAnsi"/>
          <w:sz w:val="18"/>
          <w:szCs w:val="18"/>
        </w:rPr>
        <w:footnoteRef/>
      </w:r>
      <w:r w:rsidRPr="00A76F7F">
        <w:rPr>
          <w:rFonts w:asciiTheme="minorHAnsi" w:hAnsiTheme="minorHAnsi" w:cstheme="minorHAnsi"/>
          <w:sz w:val="18"/>
          <w:szCs w:val="18"/>
        </w:rPr>
        <w:t xml:space="preserve"> </w:t>
      </w:r>
      <w:r w:rsidRPr="00A76F7F">
        <w:rPr>
          <w:rFonts w:asciiTheme="minorHAnsi" w:hAnsiTheme="minorHAnsi" w:cstheme="minorHAnsi"/>
          <w:sz w:val="18"/>
          <w:szCs w:val="18"/>
        </w:rPr>
        <w:tab/>
        <w:t>1999 (1) SACR 585 (W) at 590F.</w:t>
      </w:r>
    </w:p>
  </w:footnote>
  <w:footnote w:id="5">
    <w:p w14:paraId="1264FF8B" w14:textId="35D5BE2F" w:rsidR="00A76F7F" w:rsidRPr="00A76F7F" w:rsidRDefault="00A76F7F">
      <w:pPr>
        <w:pStyle w:val="FootnoteText"/>
        <w:rPr>
          <w:rFonts w:asciiTheme="minorHAnsi" w:hAnsiTheme="minorHAnsi" w:cstheme="minorHAnsi"/>
          <w:sz w:val="18"/>
          <w:szCs w:val="18"/>
          <w:lang w:val="en-US"/>
        </w:rPr>
      </w:pPr>
      <w:r w:rsidRPr="00A76F7F">
        <w:rPr>
          <w:rStyle w:val="FootnoteReference"/>
          <w:rFonts w:asciiTheme="minorHAnsi" w:hAnsiTheme="minorHAnsi" w:cstheme="minorHAnsi"/>
          <w:sz w:val="18"/>
          <w:szCs w:val="18"/>
        </w:rPr>
        <w:footnoteRef/>
      </w:r>
      <w:r w:rsidRPr="00A76F7F">
        <w:rPr>
          <w:rFonts w:asciiTheme="minorHAnsi" w:hAnsiTheme="minorHAnsi" w:cstheme="minorHAnsi"/>
          <w:sz w:val="18"/>
          <w:szCs w:val="18"/>
        </w:rPr>
        <w:t xml:space="preserve"> </w:t>
      </w:r>
      <w:r w:rsidRPr="00A76F7F">
        <w:rPr>
          <w:rFonts w:asciiTheme="minorHAnsi" w:hAnsiTheme="minorHAnsi" w:cstheme="minorHAnsi"/>
          <w:sz w:val="18"/>
          <w:szCs w:val="18"/>
        </w:rPr>
        <w:tab/>
        <w:t>2000 (1) SACR 453 (SCA) at 455A-C.</w:t>
      </w:r>
    </w:p>
  </w:footnote>
  <w:footnote w:id="6">
    <w:p w14:paraId="2AE67E72" w14:textId="488BCA1E" w:rsidR="00A76F7F" w:rsidRPr="00A76F7F" w:rsidRDefault="00A76F7F">
      <w:pPr>
        <w:pStyle w:val="FootnoteText"/>
        <w:rPr>
          <w:rFonts w:asciiTheme="minorHAnsi" w:hAnsiTheme="minorHAnsi" w:cstheme="minorHAnsi"/>
          <w:sz w:val="18"/>
          <w:szCs w:val="18"/>
          <w:lang w:val="en-US"/>
        </w:rPr>
      </w:pPr>
      <w:r w:rsidRPr="00A76F7F">
        <w:rPr>
          <w:rStyle w:val="FootnoteReference"/>
          <w:rFonts w:asciiTheme="minorHAnsi" w:hAnsiTheme="minorHAnsi" w:cstheme="minorHAnsi"/>
          <w:sz w:val="18"/>
          <w:szCs w:val="18"/>
        </w:rPr>
        <w:footnoteRef/>
      </w:r>
      <w:r w:rsidRPr="00A76F7F">
        <w:rPr>
          <w:rFonts w:asciiTheme="minorHAnsi" w:hAnsiTheme="minorHAnsi" w:cstheme="minorHAnsi"/>
          <w:sz w:val="18"/>
          <w:szCs w:val="18"/>
        </w:rPr>
        <w:t xml:space="preserve"> </w:t>
      </w:r>
      <w:r w:rsidRPr="00A76F7F">
        <w:rPr>
          <w:rFonts w:asciiTheme="minorHAnsi" w:hAnsiTheme="minorHAnsi" w:cstheme="minorHAnsi"/>
          <w:sz w:val="18"/>
          <w:szCs w:val="18"/>
        </w:rPr>
        <w:tab/>
        <w:t>1981 (1)) SA 1021 (A) at 1028B-D.</w:t>
      </w:r>
    </w:p>
  </w:footnote>
  <w:footnote w:id="7">
    <w:p w14:paraId="290A2C52" w14:textId="4ED47AA3" w:rsidR="00A76F7F" w:rsidRPr="00A76F7F" w:rsidRDefault="00A76F7F">
      <w:pPr>
        <w:pStyle w:val="FootnoteText"/>
        <w:rPr>
          <w:rFonts w:asciiTheme="minorHAnsi" w:hAnsiTheme="minorHAnsi" w:cstheme="minorHAnsi"/>
          <w:sz w:val="18"/>
          <w:szCs w:val="18"/>
          <w:lang w:val="en-US"/>
        </w:rPr>
      </w:pPr>
      <w:r w:rsidRPr="00A76F7F">
        <w:rPr>
          <w:rStyle w:val="FootnoteReference"/>
          <w:rFonts w:asciiTheme="minorHAnsi" w:hAnsiTheme="minorHAnsi" w:cstheme="minorHAnsi"/>
          <w:sz w:val="18"/>
          <w:szCs w:val="18"/>
        </w:rPr>
        <w:footnoteRef/>
      </w:r>
      <w:r w:rsidRPr="00A76F7F">
        <w:rPr>
          <w:rFonts w:asciiTheme="minorHAnsi" w:hAnsiTheme="minorHAnsi" w:cstheme="minorHAnsi"/>
          <w:sz w:val="18"/>
          <w:szCs w:val="18"/>
        </w:rPr>
        <w:t xml:space="preserve"> </w:t>
      </w:r>
      <w:r w:rsidRPr="00A76F7F">
        <w:rPr>
          <w:rFonts w:asciiTheme="minorHAnsi" w:hAnsiTheme="minorHAnsi" w:cstheme="minorHAnsi"/>
          <w:sz w:val="18"/>
          <w:szCs w:val="18"/>
        </w:rPr>
        <w:tab/>
        <w:t>2003 (1) SACR 134 (SCA) at 139I-J.</w:t>
      </w:r>
    </w:p>
  </w:footnote>
  <w:footnote w:id="8">
    <w:p w14:paraId="4F24921C" w14:textId="139CB26A" w:rsidR="000C6214" w:rsidRPr="000C6214" w:rsidRDefault="000C6214">
      <w:pPr>
        <w:pStyle w:val="FootnoteText"/>
        <w:rPr>
          <w:rFonts w:asciiTheme="minorHAnsi" w:hAnsiTheme="minorHAnsi" w:cstheme="minorHAnsi"/>
          <w:sz w:val="18"/>
          <w:szCs w:val="18"/>
          <w:lang w:val="en-US"/>
        </w:rPr>
      </w:pPr>
      <w:r w:rsidRPr="000C6214">
        <w:rPr>
          <w:rStyle w:val="FootnoteReference"/>
          <w:rFonts w:asciiTheme="minorHAnsi" w:hAnsiTheme="minorHAnsi" w:cstheme="minorHAnsi"/>
          <w:sz w:val="18"/>
          <w:szCs w:val="18"/>
        </w:rPr>
        <w:footnoteRef/>
      </w:r>
      <w:r w:rsidRPr="000C6214">
        <w:rPr>
          <w:rFonts w:asciiTheme="minorHAnsi" w:hAnsiTheme="minorHAnsi" w:cstheme="minorHAnsi"/>
          <w:sz w:val="18"/>
          <w:szCs w:val="18"/>
        </w:rPr>
        <w:t xml:space="preserve"> </w:t>
      </w:r>
      <w:r w:rsidRPr="000C6214">
        <w:rPr>
          <w:rFonts w:asciiTheme="minorHAnsi" w:hAnsiTheme="minorHAnsi" w:cstheme="minorHAnsi"/>
          <w:sz w:val="18"/>
          <w:szCs w:val="18"/>
        </w:rPr>
        <w:tab/>
        <w:t xml:space="preserve">See S v </w:t>
      </w:r>
      <w:proofErr w:type="spellStart"/>
      <w:r w:rsidRPr="000C6214">
        <w:rPr>
          <w:rFonts w:asciiTheme="minorHAnsi" w:hAnsiTheme="minorHAnsi" w:cstheme="minorHAnsi"/>
          <w:sz w:val="18"/>
          <w:szCs w:val="18"/>
        </w:rPr>
        <w:t>Ncombo</w:t>
      </w:r>
      <w:proofErr w:type="spellEnd"/>
      <w:r w:rsidRPr="000C6214">
        <w:rPr>
          <w:rFonts w:asciiTheme="minorHAnsi" w:hAnsiTheme="minorHAnsi" w:cstheme="minorHAnsi"/>
          <w:sz w:val="18"/>
          <w:szCs w:val="18"/>
        </w:rPr>
        <w:t xml:space="preserve"> 2017 (2) SACR 683 (ECG).</w:t>
      </w:r>
    </w:p>
  </w:footnote>
  <w:footnote w:id="9">
    <w:p w14:paraId="7619C836" w14:textId="0ABEB426" w:rsidR="000C6214" w:rsidRDefault="000C6214" w:rsidP="000C6214">
      <w:pPr>
        <w:pStyle w:val="FootnoteText"/>
        <w:rPr>
          <w:rFonts w:asciiTheme="minorHAnsi" w:hAnsiTheme="minorHAnsi" w:cstheme="minorHAnsi"/>
          <w:sz w:val="18"/>
          <w:szCs w:val="18"/>
        </w:rPr>
      </w:pPr>
      <w:r w:rsidRPr="000C6214">
        <w:rPr>
          <w:rStyle w:val="FootnoteReference"/>
          <w:rFonts w:asciiTheme="minorHAnsi" w:hAnsiTheme="minorHAnsi" w:cstheme="minorHAnsi"/>
          <w:sz w:val="18"/>
          <w:szCs w:val="18"/>
        </w:rPr>
        <w:footnoteRef/>
      </w:r>
      <w:r w:rsidRPr="000C6214">
        <w:rPr>
          <w:rFonts w:asciiTheme="minorHAnsi" w:hAnsiTheme="minorHAnsi" w:cstheme="minorHAnsi"/>
          <w:sz w:val="18"/>
          <w:szCs w:val="18"/>
        </w:rPr>
        <w:t xml:space="preserve"> </w:t>
      </w:r>
      <w:r w:rsidRPr="000C6214">
        <w:rPr>
          <w:rFonts w:asciiTheme="minorHAnsi" w:hAnsiTheme="minorHAnsi" w:cstheme="minorHAnsi"/>
          <w:sz w:val="18"/>
          <w:szCs w:val="18"/>
        </w:rPr>
        <w:tab/>
        <w:t xml:space="preserve">See S v </w:t>
      </w:r>
      <w:proofErr w:type="spellStart"/>
      <w:r w:rsidRPr="000C6214">
        <w:rPr>
          <w:rFonts w:asciiTheme="minorHAnsi" w:hAnsiTheme="minorHAnsi" w:cstheme="minorHAnsi"/>
          <w:sz w:val="18"/>
          <w:szCs w:val="18"/>
        </w:rPr>
        <w:t>Blaauw</w:t>
      </w:r>
      <w:proofErr w:type="spellEnd"/>
      <w:r>
        <w:rPr>
          <w:rFonts w:asciiTheme="minorHAnsi" w:hAnsiTheme="minorHAnsi" w:cstheme="minorHAnsi"/>
          <w:sz w:val="18"/>
          <w:szCs w:val="18"/>
        </w:rPr>
        <w:t xml:space="preserve"> </w:t>
      </w:r>
      <w:r w:rsidRPr="000C6214">
        <w:rPr>
          <w:rFonts w:asciiTheme="minorHAnsi" w:hAnsiTheme="minorHAnsi" w:cstheme="minorHAnsi"/>
          <w:sz w:val="18"/>
          <w:szCs w:val="18"/>
        </w:rPr>
        <w:t xml:space="preserve">1999 (2) SACR 295 (W) at 300A-D and S v </w:t>
      </w:r>
      <w:proofErr w:type="spellStart"/>
      <w:r w:rsidRPr="000C6214">
        <w:rPr>
          <w:rFonts w:asciiTheme="minorHAnsi" w:hAnsiTheme="minorHAnsi" w:cstheme="minorHAnsi"/>
          <w:sz w:val="18"/>
          <w:szCs w:val="18"/>
        </w:rPr>
        <w:t>Tladi</w:t>
      </w:r>
      <w:proofErr w:type="spellEnd"/>
      <w:r w:rsidRPr="000C6214">
        <w:rPr>
          <w:rFonts w:asciiTheme="minorHAnsi" w:hAnsiTheme="minorHAnsi" w:cstheme="minorHAnsi"/>
          <w:sz w:val="18"/>
          <w:szCs w:val="18"/>
        </w:rPr>
        <w:t xml:space="preserve"> 2013 (2) SACR 287 (SCA) at para </w:t>
      </w:r>
    </w:p>
    <w:p w14:paraId="63BE0FB7" w14:textId="49C06CC6" w:rsidR="000C6214" w:rsidRPr="000C6214" w:rsidRDefault="000C6214" w:rsidP="000C6214">
      <w:pPr>
        <w:pStyle w:val="FootnoteText"/>
        <w:ind w:firstLine="720"/>
        <w:rPr>
          <w:rFonts w:asciiTheme="minorHAnsi" w:hAnsiTheme="minorHAnsi" w:cstheme="minorHAnsi"/>
          <w:sz w:val="18"/>
          <w:szCs w:val="18"/>
        </w:rPr>
      </w:pPr>
      <w:r w:rsidRPr="000C6214">
        <w:rPr>
          <w:rFonts w:asciiTheme="minorHAnsi" w:hAnsiTheme="minorHAnsi" w:cstheme="minorHAnsi"/>
          <w:sz w:val="18"/>
          <w:szCs w:val="18"/>
        </w:rPr>
        <w:t>[13].</w:t>
      </w:r>
    </w:p>
  </w:footnote>
  <w:footnote w:id="10">
    <w:p w14:paraId="2A0698B3" w14:textId="3E654C9B" w:rsidR="002E6563" w:rsidRPr="002E6563" w:rsidRDefault="002E6563">
      <w:pPr>
        <w:pStyle w:val="FootnoteText"/>
        <w:rPr>
          <w:rFonts w:asciiTheme="minorHAnsi" w:hAnsiTheme="minorHAnsi" w:cstheme="minorHAnsi"/>
          <w:sz w:val="18"/>
          <w:szCs w:val="18"/>
          <w:lang w:val="en-US"/>
        </w:rPr>
      </w:pPr>
      <w:r w:rsidRPr="002E6563">
        <w:rPr>
          <w:rStyle w:val="FootnoteReference"/>
          <w:rFonts w:asciiTheme="minorHAnsi" w:hAnsiTheme="minorHAnsi" w:cstheme="minorHAnsi"/>
          <w:sz w:val="18"/>
          <w:szCs w:val="18"/>
        </w:rPr>
        <w:footnoteRef/>
      </w:r>
      <w:r w:rsidRPr="002E6563">
        <w:rPr>
          <w:rFonts w:asciiTheme="minorHAnsi" w:hAnsiTheme="minorHAnsi" w:cstheme="minorHAnsi"/>
          <w:sz w:val="18"/>
          <w:szCs w:val="18"/>
        </w:rPr>
        <w:t xml:space="preserve"> </w:t>
      </w:r>
      <w:r w:rsidRPr="002E6563">
        <w:rPr>
          <w:rFonts w:asciiTheme="minorHAnsi" w:hAnsiTheme="minorHAnsi" w:cstheme="minorHAnsi"/>
          <w:sz w:val="18"/>
          <w:szCs w:val="18"/>
        </w:rPr>
        <w:tab/>
        <w:t>Act 51 of 1977.</w:t>
      </w:r>
    </w:p>
  </w:footnote>
  <w:footnote w:id="11">
    <w:p w14:paraId="224061FC" w14:textId="60ACCC90" w:rsidR="0085039C" w:rsidRPr="0085039C" w:rsidRDefault="0085039C">
      <w:pPr>
        <w:pStyle w:val="FootnoteText"/>
        <w:rPr>
          <w:rFonts w:ascii="Arial" w:hAnsi="Arial" w:cs="Arial"/>
          <w:sz w:val="18"/>
          <w:szCs w:val="18"/>
          <w:lang w:val="en-US"/>
        </w:rPr>
      </w:pPr>
      <w:r w:rsidRPr="0085039C">
        <w:rPr>
          <w:rStyle w:val="FootnoteReference"/>
          <w:rFonts w:ascii="Arial" w:hAnsi="Arial" w:cs="Arial"/>
          <w:sz w:val="18"/>
          <w:szCs w:val="18"/>
        </w:rPr>
        <w:footnoteRef/>
      </w:r>
      <w:r w:rsidRPr="0085039C">
        <w:rPr>
          <w:rFonts w:ascii="Arial" w:hAnsi="Arial" w:cs="Arial"/>
          <w:sz w:val="18"/>
          <w:szCs w:val="18"/>
        </w:rPr>
        <w:t xml:space="preserve"> </w:t>
      </w:r>
      <w:r w:rsidRPr="0085039C">
        <w:rPr>
          <w:rFonts w:ascii="Arial" w:hAnsi="Arial" w:cs="Arial"/>
          <w:sz w:val="18"/>
          <w:szCs w:val="18"/>
          <w:lang w:val="en-US"/>
        </w:rPr>
        <w:tab/>
        <w:t xml:space="preserve">See </w:t>
      </w:r>
      <w:r w:rsidRPr="0085039C">
        <w:rPr>
          <w:rFonts w:ascii="Arial" w:hAnsi="Arial" w:cs="Arial"/>
          <w:sz w:val="18"/>
          <w:szCs w:val="18"/>
        </w:rPr>
        <w:t xml:space="preserve">Section 51(1) of the Criminal Law Amendment Act </w:t>
      </w:r>
      <w:r w:rsidRPr="0085039C">
        <w:rPr>
          <w:rFonts w:ascii="Arial" w:hAnsi="Arial" w:cs="Arial"/>
          <w:i/>
          <w:iCs/>
          <w:sz w:val="18"/>
          <w:szCs w:val="18"/>
        </w:rPr>
        <w:t>supra</w:t>
      </w:r>
      <w:r w:rsidRPr="0085039C">
        <w:rPr>
          <w:rFonts w:ascii="Arial" w:hAnsi="Arial" w:cs="Arial"/>
          <w:sz w:val="18"/>
          <w:szCs w:val="18"/>
        </w:rPr>
        <w:t xml:space="preserve"> read with Part I of Schedule 2 thereto.</w:t>
      </w:r>
    </w:p>
  </w:footnote>
  <w:footnote w:id="12">
    <w:p w14:paraId="5FA1D414" w14:textId="50F5AF13" w:rsidR="00472904" w:rsidRPr="0085039C" w:rsidRDefault="00472904">
      <w:pPr>
        <w:pStyle w:val="FootnoteText"/>
        <w:rPr>
          <w:rFonts w:ascii="Arial" w:hAnsi="Arial" w:cs="Arial"/>
          <w:sz w:val="18"/>
          <w:szCs w:val="18"/>
          <w:lang w:val="en-US"/>
        </w:rPr>
      </w:pPr>
      <w:r w:rsidRPr="0085039C">
        <w:rPr>
          <w:rStyle w:val="FootnoteReference"/>
          <w:rFonts w:ascii="Arial" w:hAnsi="Arial" w:cs="Arial"/>
          <w:sz w:val="18"/>
          <w:szCs w:val="18"/>
        </w:rPr>
        <w:footnoteRef/>
      </w:r>
      <w:r w:rsidRPr="0085039C">
        <w:rPr>
          <w:rFonts w:ascii="Arial" w:hAnsi="Arial" w:cs="Arial"/>
          <w:sz w:val="18"/>
          <w:szCs w:val="18"/>
        </w:rPr>
        <w:t xml:space="preserve"> </w:t>
      </w:r>
      <w:r w:rsidRPr="0085039C">
        <w:rPr>
          <w:rFonts w:ascii="Arial" w:hAnsi="Arial" w:cs="Arial"/>
          <w:sz w:val="18"/>
          <w:szCs w:val="18"/>
        </w:rPr>
        <w:tab/>
        <w:t>2001 (1) SACR 469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7BF5" w14:textId="77777777" w:rsidR="00B83499" w:rsidRPr="00F404A4" w:rsidRDefault="00B83499" w:rsidP="007A1120">
    <w:pPr>
      <w:pStyle w:val="Header"/>
      <w:spacing w:line="276" w:lineRule="auto"/>
      <w:jc w:val="right"/>
      <w:rPr>
        <w:rFonts w:asciiTheme="minorHAnsi" w:hAnsiTheme="minorHAnsi" w:cstheme="minorHAnsi"/>
      </w:rPr>
    </w:pPr>
  </w:p>
  <w:p w14:paraId="4F1E45FD" w14:textId="77777777" w:rsidR="00B83499" w:rsidRDefault="00B834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1E4D"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30ECC"/>
    <w:multiLevelType w:val="hybridMultilevel"/>
    <w:tmpl w:val="8E9ED7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A9A166C"/>
    <w:multiLevelType w:val="hybridMultilevel"/>
    <w:tmpl w:val="106440F6"/>
    <w:lvl w:ilvl="0" w:tplc="AEFA5D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72D34E9F"/>
    <w:multiLevelType w:val="hybridMultilevel"/>
    <w:tmpl w:val="D5CC6E4E"/>
    <w:lvl w:ilvl="0" w:tplc="2EC80F0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11BF3"/>
    <w:rsid w:val="00012084"/>
    <w:rsid w:val="00013D39"/>
    <w:rsid w:val="00016235"/>
    <w:rsid w:val="00017A7A"/>
    <w:rsid w:val="00020179"/>
    <w:rsid w:val="0002053B"/>
    <w:rsid w:val="000236F0"/>
    <w:rsid w:val="00023A2D"/>
    <w:rsid w:val="00025645"/>
    <w:rsid w:val="00025A35"/>
    <w:rsid w:val="00025B02"/>
    <w:rsid w:val="000308B2"/>
    <w:rsid w:val="00030CAE"/>
    <w:rsid w:val="00031136"/>
    <w:rsid w:val="00035926"/>
    <w:rsid w:val="00036CCF"/>
    <w:rsid w:val="00040D44"/>
    <w:rsid w:val="00041E66"/>
    <w:rsid w:val="00046B92"/>
    <w:rsid w:val="00047818"/>
    <w:rsid w:val="00047D25"/>
    <w:rsid w:val="0005094D"/>
    <w:rsid w:val="0005118C"/>
    <w:rsid w:val="00052B4B"/>
    <w:rsid w:val="000542D2"/>
    <w:rsid w:val="000560C5"/>
    <w:rsid w:val="00057FB8"/>
    <w:rsid w:val="00061B16"/>
    <w:rsid w:val="0006254D"/>
    <w:rsid w:val="00062F6E"/>
    <w:rsid w:val="00064CEB"/>
    <w:rsid w:val="00064EE2"/>
    <w:rsid w:val="00066208"/>
    <w:rsid w:val="00066D9E"/>
    <w:rsid w:val="00067AEE"/>
    <w:rsid w:val="00071593"/>
    <w:rsid w:val="00073053"/>
    <w:rsid w:val="00073B0E"/>
    <w:rsid w:val="00077342"/>
    <w:rsid w:val="000808B1"/>
    <w:rsid w:val="000819C7"/>
    <w:rsid w:val="00083707"/>
    <w:rsid w:val="000838EE"/>
    <w:rsid w:val="00083BCC"/>
    <w:rsid w:val="00084CBF"/>
    <w:rsid w:val="000872D6"/>
    <w:rsid w:val="000877DF"/>
    <w:rsid w:val="00090472"/>
    <w:rsid w:val="00092561"/>
    <w:rsid w:val="0009283F"/>
    <w:rsid w:val="00092917"/>
    <w:rsid w:val="00092F2C"/>
    <w:rsid w:val="000945E4"/>
    <w:rsid w:val="00095D3C"/>
    <w:rsid w:val="00096756"/>
    <w:rsid w:val="000973CA"/>
    <w:rsid w:val="00097D7C"/>
    <w:rsid w:val="000A023F"/>
    <w:rsid w:val="000A0522"/>
    <w:rsid w:val="000A2087"/>
    <w:rsid w:val="000A466F"/>
    <w:rsid w:val="000A6F1A"/>
    <w:rsid w:val="000A70F0"/>
    <w:rsid w:val="000A71F9"/>
    <w:rsid w:val="000B2AD6"/>
    <w:rsid w:val="000B61CB"/>
    <w:rsid w:val="000B634D"/>
    <w:rsid w:val="000B7211"/>
    <w:rsid w:val="000C3559"/>
    <w:rsid w:val="000C3ADE"/>
    <w:rsid w:val="000C4AAB"/>
    <w:rsid w:val="000C6214"/>
    <w:rsid w:val="000C6B6B"/>
    <w:rsid w:val="000C6CBE"/>
    <w:rsid w:val="000D04A8"/>
    <w:rsid w:val="000D0A3F"/>
    <w:rsid w:val="000D7E35"/>
    <w:rsid w:val="000E1CD6"/>
    <w:rsid w:val="000E27A8"/>
    <w:rsid w:val="000E5700"/>
    <w:rsid w:val="000F02C3"/>
    <w:rsid w:val="000F0D81"/>
    <w:rsid w:val="000F176D"/>
    <w:rsid w:val="000F1952"/>
    <w:rsid w:val="000F5F92"/>
    <w:rsid w:val="000F73DC"/>
    <w:rsid w:val="00100DA0"/>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620D"/>
    <w:rsid w:val="0012677E"/>
    <w:rsid w:val="00130020"/>
    <w:rsid w:val="001325AF"/>
    <w:rsid w:val="00133585"/>
    <w:rsid w:val="00135202"/>
    <w:rsid w:val="0013563A"/>
    <w:rsid w:val="0013776B"/>
    <w:rsid w:val="001378E8"/>
    <w:rsid w:val="00137D2D"/>
    <w:rsid w:val="0014141C"/>
    <w:rsid w:val="00143DF7"/>
    <w:rsid w:val="00145CB3"/>
    <w:rsid w:val="00151428"/>
    <w:rsid w:val="001522EA"/>
    <w:rsid w:val="001608B2"/>
    <w:rsid w:val="001609D8"/>
    <w:rsid w:val="00161483"/>
    <w:rsid w:val="00161E31"/>
    <w:rsid w:val="00162C9A"/>
    <w:rsid w:val="00165EA1"/>
    <w:rsid w:val="0017008D"/>
    <w:rsid w:val="00170AD4"/>
    <w:rsid w:val="00172B74"/>
    <w:rsid w:val="001733F9"/>
    <w:rsid w:val="00175354"/>
    <w:rsid w:val="001759DF"/>
    <w:rsid w:val="001760D1"/>
    <w:rsid w:val="00180723"/>
    <w:rsid w:val="00180B03"/>
    <w:rsid w:val="00181D6B"/>
    <w:rsid w:val="00182308"/>
    <w:rsid w:val="00183A6D"/>
    <w:rsid w:val="00184101"/>
    <w:rsid w:val="001846DC"/>
    <w:rsid w:val="001859E7"/>
    <w:rsid w:val="001901A4"/>
    <w:rsid w:val="00192485"/>
    <w:rsid w:val="001937D9"/>
    <w:rsid w:val="001965A6"/>
    <w:rsid w:val="001A2AFE"/>
    <w:rsid w:val="001A318B"/>
    <w:rsid w:val="001A3417"/>
    <w:rsid w:val="001A3DC3"/>
    <w:rsid w:val="001A4397"/>
    <w:rsid w:val="001A453F"/>
    <w:rsid w:val="001A5B4A"/>
    <w:rsid w:val="001A63D4"/>
    <w:rsid w:val="001A6412"/>
    <w:rsid w:val="001A70E8"/>
    <w:rsid w:val="001B0B58"/>
    <w:rsid w:val="001B0C0C"/>
    <w:rsid w:val="001B1108"/>
    <w:rsid w:val="001B28E3"/>
    <w:rsid w:val="001B323F"/>
    <w:rsid w:val="001B58CC"/>
    <w:rsid w:val="001B6282"/>
    <w:rsid w:val="001B72D4"/>
    <w:rsid w:val="001C0B3C"/>
    <w:rsid w:val="001C2ECD"/>
    <w:rsid w:val="001C421A"/>
    <w:rsid w:val="001C7D27"/>
    <w:rsid w:val="001D05AC"/>
    <w:rsid w:val="001D1FEF"/>
    <w:rsid w:val="001D24A8"/>
    <w:rsid w:val="001D6381"/>
    <w:rsid w:val="001E421C"/>
    <w:rsid w:val="001E4E2C"/>
    <w:rsid w:val="001E53D5"/>
    <w:rsid w:val="001E548E"/>
    <w:rsid w:val="001E615D"/>
    <w:rsid w:val="001E66C2"/>
    <w:rsid w:val="001F3E80"/>
    <w:rsid w:val="001F5EA0"/>
    <w:rsid w:val="001F62C4"/>
    <w:rsid w:val="001F6F85"/>
    <w:rsid w:val="0020401F"/>
    <w:rsid w:val="002041D8"/>
    <w:rsid w:val="00204507"/>
    <w:rsid w:val="00204DD8"/>
    <w:rsid w:val="00206695"/>
    <w:rsid w:val="00210B93"/>
    <w:rsid w:val="00210FAB"/>
    <w:rsid w:val="00211B3E"/>
    <w:rsid w:val="00212E9C"/>
    <w:rsid w:val="00213AE3"/>
    <w:rsid w:val="00215DC6"/>
    <w:rsid w:val="0021755D"/>
    <w:rsid w:val="00221B1E"/>
    <w:rsid w:val="00223066"/>
    <w:rsid w:val="002234F9"/>
    <w:rsid w:val="00224456"/>
    <w:rsid w:val="00225E30"/>
    <w:rsid w:val="0022731D"/>
    <w:rsid w:val="00231388"/>
    <w:rsid w:val="0023218D"/>
    <w:rsid w:val="00232C26"/>
    <w:rsid w:val="00247337"/>
    <w:rsid w:val="002521AE"/>
    <w:rsid w:val="002541D4"/>
    <w:rsid w:val="00256562"/>
    <w:rsid w:val="0025669D"/>
    <w:rsid w:val="00257826"/>
    <w:rsid w:val="00257E2A"/>
    <w:rsid w:val="0026128E"/>
    <w:rsid w:val="00262034"/>
    <w:rsid w:val="0026527F"/>
    <w:rsid w:val="00265418"/>
    <w:rsid w:val="002655A1"/>
    <w:rsid w:val="0026647F"/>
    <w:rsid w:val="00267271"/>
    <w:rsid w:val="0027044A"/>
    <w:rsid w:val="0027076F"/>
    <w:rsid w:val="00276DAA"/>
    <w:rsid w:val="002775D4"/>
    <w:rsid w:val="00282D5B"/>
    <w:rsid w:val="002837E6"/>
    <w:rsid w:val="00283FC8"/>
    <w:rsid w:val="00285613"/>
    <w:rsid w:val="0029061C"/>
    <w:rsid w:val="002A018D"/>
    <w:rsid w:val="002A0A20"/>
    <w:rsid w:val="002A2120"/>
    <w:rsid w:val="002A69A0"/>
    <w:rsid w:val="002A7F8C"/>
    <w:rsid w:val="002B02C9"/>
    <w:rsid w:val="002B1436"/>
    <w:rsid w:val="002B1C03"/>
    <w:rsid w:val="002B3073"/>
    <w:rsid w:val="002B35F9"/>
    <w:rsid w:val="002B36DF"/>
    <w:rsid w:val="002B40F2"/>
    <w:rsid w:val="002B461E"/>
    <w:rsid w:val="002B781D"/>
    <w:rsid w:val="002B791D"/>
    <w:rsid w:val="002B7D3C"/>
    <w:rsid w:val="002C0334"/>
    <w:rsid w:val="002C0815"/>
    <w:rsid w:val="002C0832"/>
    <w:rsid w:val="002C0E9A"/>
    <w:rsid w:val="002C25CD"/>
    <w:rsid w:val="002C7E48"/>
    <w:rsid w:val="002D06A4"/>
    <w:rsid w:val="002D273F"/>
    <w:rsid w:val="002D3EF2"/>
    <w:rsid w:val="002D446F"/>
    <w:rsid w:val="002D4FC6"/>
    <w:rsid w:val="002D60FA"/>
    <w:rsid w:val="002D7106"/>
    <w:rsid w:val="002E1854"/>
    <w:rsid w:val="002E22A9"/>
    <w:rsid w:val="002E32CD"/>
    <w:rsid w:val="002E6563"/>
    <w:rsid w:val="002F173C"/>
    <w:rsid w:val="002F3BE0"/>
    <w:rsid w:val="002F4423"/>
    <w:rsid w:val="002F4629"/>
    <w:rsid w:val="002F4A19"/>
    <w:rsid w:val="002F54C5"/>
    <w:rsid w:val="003001FD"/>
    <w:rsid w:val="003004DF"/>
    <w:rsid w:val="00304963"/>
    <w:rsid w:val="0030683C"/>
    <w:rsid w:val="00306913"/>
    <w:rsid w:val="00307F51"/>
    <w:rsid w:val="003119D2"/>
    <w:rsid w:val="00311E48"/>
    <w:rsid w:val="003141FE"/>
    <w:rsid w:val="00317977"/>
    <w:rsid w:val="003179AA"/>
    <w:rsid w:val="0032172A"/>
    <w:rsid w:val="0032217A"/>
    <w:rsid w:val="00322226"/>
    <w:rsid w:val="00322847"/>
    <w:rsid w:val="00323633"/>
    <w:rsid w:val="00324F1A"/>
    <w:rsid w:val="0033032C"/>
    <w:rsid w:val="00333ACC"/>
    <w:rsid w:val="00336A67"/>
    <w:rsid w:val="00340FF0"/>
    <w:rsid w:val="003412FB"/>
    <w:rsid w:val="003417EA"/>
    <w:rsid w:val="00345291"/>
    <w:rsid w:val="0035018F"/>
    <w:rsid w:val="0035252B"/>
    <w:rsid w:val="00352767"/>
    <w:rsid w:val="0035280D"/>
    <w:rsid w:val="00352DB2"/>
    <w:rsid w:val="00353DEA"/>
    <w:rsid w:val="0035471C"/>
    <w:rsid w:val="00356313"/>
    <w:rsid w:val="00356BD9"/>
    <w:rsid w:val="003611E1"/>
    <w:rsid w:val="00363601"/>
    <w:rsid w:val="00370118"/>
    <w:rsid w:val="0037149E"/>
    <w:rsid w:val="003759D4"/>
    <w:rsid w:val="003767C2"/>
    <w:rsid w:val="0037712C"/>
    <w:rsid w:val="003833EB"/>
    <w:rsid w:val="00386D44"/>
    <w:rsid w:val="00387A55"/>
    <w:rsid w:val="003904D3"/>
    <w:rsid w:val="003932B5"/>
    <w:rsid w:val="0039357D"/>
    <w:rsid w:val="00393F3D"/>
    <w:rsid w:val="00397270"/>
    <w:rsid w:val="003976BF"/>
    <w:rsid w:val="003A0F34"/>
    <w:rsid w:val="003A206F"/>
    <w:rsid w:val="003A2BF8"/>
    <w:rsid w:val="003B0DCA"/>
    <w:rsid w:val="003B22BF"/>
    <w:rsid w:val="003C1528"/>
    <w:rsid w:val="003C5761"/>
    <w:rsid w:val="003C769F"/>
    <w:rsid w:val="003C7A2E"/>
    <w:rsid w:val="003D12DC"/>
    <w:rsid w:val="003D3B8E"/>
    <w:rsid w:val="003D51B5"/>
    <w:rsid w:val="003D59F3"/>
    <w:rsid w:val="003D7CF6"/>
    <w:rsid w:val="003E261A"/>
    <w:rsid w:val="003E317D"/>
    <w:rsid w:val="003E35B6"/>
    <w:rsid w:val="003E362A"/>
    <w:rsid w:val="003E4A24"/>
    <w:rsid w:val="003E5514"/>
    <w:rsid w:val="003E7283"/>
    <w:rsid w:val="003F0838"/>
    <w:rsid w:val="003F0A0F"/>
    <w:rsid w:val="003F1155"/>
    <w:rsid w:val="003F3CEC"/>
    <w:rsid w:val="003F6BDB"/>
    <w:rsid w:val="00404521"/>
    <w:rsid w:val="00407CAA"/>
    <w:rsid w:val="00413D48"/>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4CE"/>
    <w:rsid w:val="00431948"/>
    <w:rsid w:val="00431EF7"/>
    <w:rsid w:val="004342F7"/>
    <w:rsid w:val="004400D6"/>
    <w:rsid w:val="00442D54"/>
    <w:rsid w:val="0044310B"/>
    <w:rsid w:val="00445961"/>
    <w:rsid w:val="00446E3D"/>
    <w:rsid w:val="00447473"/>
    <w:rsid w:val="0044792A"/>
    <w:rsid w:val="00450B62"/>
    <w:rsid w:val="00452828"/>
    <w:rsid w:val="00462D98"/>
    <w:rsid w:val="00464A80"/>
    <w:rsid w:val="00465563"/>
    <w:rsid w:val="004700BE"/>
    <w:rsid w:val="004700FD"/>
    <w:rsid w:val="004715D5"/>
    <w:rsid w:val="00472904"/>
    <w:rsid w:val="00472FCE"/>
    <w:rsid w:val="0047361E"/>
    <w:rsid w:val="004744C4"/>
    <w:rsid w:val="00475EDC"/>
    <w:rsid w:val="0048080E"/>
    <w:rsid w:val="00480944"/>
    <w:rsid w:val="00481806"/>
    <w:rsid w:val="00483460"/>
    <w:rsid w:val="00483DC9"/>
    <w:rsid w:val="00487BFD"/>
    <w:rsid w:val="004907CE"/>
    <w:rsid w:val="00490C3D"/>
    <w:rsid w:val="0049127F"/>
    <w:rsid w:val="00494A5A"/>
    <w:rsid w:val="00494AB0"/>
    <w:rsid w:val="00494EE4"/>
    <w:rsid w:val="00495067"/>
    <w:rsid w:val="004958CE"/>
    <w:rsid w:val="00495D66"/>
    <w:rsid w:val="00496A64"/>
    <w:rsid w:val="00496CEE"/>
    <w:rsid w:val="004A3213"/>
    <w:rsid w:val="004A3F74"/>
    <w:rsid w:val="004A451D"/>
    <w:rsid w:val="004A4715"/>
    <w:rsid w:val="004B1CA6"/>
    <w:rsid w:val="004B1D34"/>
    <w:rsid w:val="004B347C"/>
    <w:rsid w:val="004B51D2"/>
    <w:rsid w:val="004B651F"/>
    <w:rsid w:val="004B7272"/>
    <w:rsid w:val="004C4DA0"/>
    <w:rsid w:val="004C556D"/>
    <w:rsid w:val="004C5DA1"/>
    <w:rsid w:val="004C69D6"/>
    <w:rsid w:val="004C7100"/>
    <w:rsid w:val="004C7B08"/>
    <w:rsid w:val="004D1BD0"/>
    <w:rsid w:val="004D23EF"/>
    <w:rsid w:val="004D2601"/>
    <w:rsid w:val="004D4651"/>
    <w:rsid w:val="004D4E41"/>
    <w:rsid w:val="004D628C"/>
    <w:rsid w:val="004D756D"/>
    <w:rsid w:val="004E339D"/>
    <w:rsid w:val="004E33ED"/>
    <w:rsid w:val="004E49D1"/>
    <w:rsid w:val="004E5E03"/>
    <w:rsid w:val="004E7F79"/>
    <w:rsid w:val="004F12CF"/>
    <w:rsid w:val="004F2B3F"/>
    <w:rsid w:val="004F49D2"/>
    <w:rsid w:val="004F53D2"/>
    <w:rsid w:val="004F6697"/>
    <w:rsid w:val="004F78DB"/>
    <w:rsid w:val="005004CD"/>
    <w:rsid w:val="005015A5"/>
    <w:rsid w:val="00502685"/>
    <w:rsid w:val="00502AF6"/>
    <w:rsid w:val="005049FB"/>
    <w:rsid w:val="00506EEE"/>
    <w:rsid w:val="00507018"/>
    <w:rsid w:val="00507177"/>
    <w:rsid w:val="005118B4"/>
    <w:rsid w:val="00512C3C"/>
    <w:rsid w:val="005141A9"/>
    <w:rsid w:val="0051420D"/>
    <w:rsid w:val="00514D3B"/>
    <w:rsid w:val="00515C1B"/>
    <w:rsid w:val="00515FBB"/>
    <w:rsid w:val="00521DD4"/>
    <w:rsid w:val="00522FCD"/>
    <w:rsid w:val="005243C4"/>
    <w:rsid w:val="00525E4E"/>
    <w:rsid w:val="00526B0C"/>
    <w:rsid w:val="0053022A"/>
    <w:rsid w:val="00531283"/>
    <w:rsid w:val="00531601"/>
    <w:rsid w:val="00531D68"/>
    <w:rsid w:val="00532C14"/>
    <w:rsid w:val="00535B06"/>
    <w:rsid w:val="00535ED7"/>
    <w:rsid w:val="005410A4"/>
    <w:rsid w:val="0054243D"/>
    <w:rsid w:val="00542479"/>
    <w:rsid w:val="00546FBB"/>
    <w:rsid w:val="0054793A"/>
    <w:rsid w:val="0055075C"/>
    <w:rsid w:val="00555F27"/>
    <w:rsid w:val="00555FE0"/>
    <w:rsid w:val="005564C9"/>
    <w:rsid w:val="0055720F"/>
    <w:rsid w:val="00560D54"/>
    <w:rsid w:val="00563129"/>
    <w:rsid w:val="005633BB"/>
    <w:rsid w:val="005666F5"/>
    <w:rsid w:val="00566B2E"/>
    <w:rsid w:val="0057016F"/>
    <w:rsid w:val="005724CF"/>
    <w:rsid w:val="00573812"/>
    <w:rsid w:val="00573BE8"/>
    <w:rsid w:val="00575AA6"/>
    <w:rsid w:val="005766EA"/>
    <w:rsid w:val="00576D5B"/>
    <w:rsid w:val="00582569"/>
    <w:rsid w:val="005825D7"/>
    <w:rsid w:val="0058528A"/>
    <w:rsid w:val="0058541B"/>
    <w:rsid w:val="00586175"/>
    <w:rsid w:val="00590297"/>
    <w:rsid w:val="00592111"/>
    <w:rsid w:val="00592BF8"/>
    <w:rsid w:val="00592F85"/>
    <w:rsid w:val="0059310B"/>
    <w:rsid w:val="00593C53"/>
    <w:rsid w:val="00594369"/>
    <w:rsid w:val="00595B0E"/>
    <w:rsid w:val="00597462"/>
    <w:rsid w:val="00597E96"/>
    <w:rsid w:val="005A001D"/>
    <w:rsid w:val="005A16A5"/>
    <w:rsid w:val="005A271D"/>
    <w:rsid w:val="005A445E"/>
    <w:rsid w:val="005A4D8C"/>
    <w:rsid w:val="005A4D8E"/>
    <w:rsid w:val="005B00EC"/>
    <w:rsid w:val="005B3E0D"/>
    <w:rsid w:val="005B4EED"/>
    <w:rsid w:val="005B5A19"/>
    <w:rsid w:val="005C07F6"/>
    <w:rsid w:val="005C1B39"/>
    <w:rsid w:val="005C218E"/>
    <w:rsid w:val="005C234A"/>
    <w:rsid w:val="005C3230"/>
    <w:rsid w:val="005C3305"/>
    <w:rsid w:val="005C49DB"/>
    <w:rsid w:val="005C6C95"/>
    <w:rsid w:val="005C73FB"/>
    <w:rsid w:val="005C755D"/>
    <w:rsid w:val="005D0642"/>
    <w:rsid w:val="005D180E"/>
    <w:rsid w:val="005D21E8"/>
    <w:rsid w:val="005E0298"/>
    <w:rsid w:val="005E08F6"/>
    <w:rsid w:val="005E1731"/>
    <w:rsid w:val="005E379F"/>
    <w:rsid w:val="005E3892"/>
    <w:rsid w:val="005E4D17"/>
    <w:rsid w:val="005F254D"/>
    <w:rsid w:val="005F45F3"/>
    <w:rsid w:val="005F508C"/>
    <w:rsid w:val="005F5606"/>
    <w:rsid w:val="005F6D08"/>
    <w:rsid w:val="005F76A0"/>
    <w:rsid w:val="005F7CF9"/>
    <w:rsid w:val="006037B1"/>
    <w:rsid w:val="00605C02"/>
    <w:rsid w:val="006061AE"/>
    <w:rsid w:val="00606FA5"/>
    <w:rsid w:val="006071F8"/>
    <w:rsid w:val="006079DF"/>
    <w:rsid w:val="0061066A"/>
    <w:rsid w:val="006109D9"/>
    <w:rsid w:val="00612593"/>
    <w:rsid w:val="00613B3A"/>
    <w:rsid w:val="00616525"/>
    <w:rsid w:val="00616F54"/>
    <w:rsid w:val="00620B45"/>
    <w:rsid w:val="006214C8"/>
    <w:rsid w:val="00624137"/>
    <w:rsid w:val="0062488B"/>
    <w:rsid w:val="00624CF5"/>
    <w:rsid w:val="00624FD4"/>
    <w:rsid w:val="0062520D"/>
    <w:rsid w:val="00626ADF"/>
    <w:rsid w:val="00627280"/>
    <w:rsid w:val="00627AD3"/>
    <w:rsid w:val="00627B79"/>
    <w:rsid w:val="0063348B"/>
    <w:rsid w:val="0063441B"/>
    <w:rsid w:val="0063501F"/>
    <w:rsid w:val="00635569"/>
    <w:rsid w:val="00637FE5"/>
    <w:rsid w:val="006422C0"/>
    <w:rsid w:val="006434F0"/>
    <w:rsid w:val="00644235"/>
    <w:rsid w:val="00644D68"/>
    <w:rsid w:val="00653DB7"/>
    <w:rsid w:val="00657BE9"/>
    <w:rsid w:val="00662CF2"/>
    <w:rsid w:val="006637DE"/>
    <w:rsid w:val="00665A74"/>
    <w:rsid w:val="00666668"/>
    <w:rsid w:val="006671F0"/>
    <w:rsid w:val="00667B83"/>
    <w:rsid w:val="00671558"/>
    <w:rsid w:val="006715D5"/>
    <w:rsid w:val="00674677"/>
    <w:rsid w:val="006746B8"/>
    <w:rsid w:val="0067544A"/>
    <w:rsid w:val="006761F0"/>
    <w:rsid w:val="0068189F"/>
    <w:rsid w:val="00683E19"/>
    <w:rsid w:val="00684A18"/>
    <w:rsid w:val="00684B40"/>
    <w:rsid w:val="006861EF"/>
    <w:rsid w:val="0068666D"/>
    <w:rsid w:val="00687888"/>
    <w:rsid w:val="006906BA"/>
    <w:rsid w:val="0069241C"/>
    <w:rsid w:val="00694023"/>
    <w:rsid w:val="0069418D"/>
    <w:rsid w:val="006941A2"/>
    <w:rsid w:val="0069661A"/>
    <w:rsid w:val="006966BF"/>
    <w:rsid w:val="006976DE"/>
    <w:rsid w:val="0069782A"/>
    <w:rsid w:val="006A12E3"/>
    <w:rsid w:val="006A1A6A"/>
    <w:rsid w:val="006A2573"/>
    <w:rsid w:val="006A32BE"/>
    <w:rsid w:val="006A49B9"/>
    <w:rsid w:val="006A6285"/>
    <w:rsid w:val="006A64A8"/>
    <w:rsid w:val="006A749C"/>
    <w:rsid w:val="006B234C"/>
    <w:rsid w:val="006B2F94"/>
    <w:rsid w:val="006B6635"/>
    <w:rsid w:val="006B76D8"/>
    <w:rsid w:val="006C3A94"/>
    <w:rsid w:val="006C53E0"/>
    <w:rsid w:val="006C60DD"/>
    <w:rsid w:val="006C7CB3"/>
    <w:rsid w:val="006D1FCE"/>
    <w:rsid w:val="006D5328"/>
    <w:rsid w:val="006D6EFD"/>
    <w:rsid w:val="006D7318"/>
    <w:rsid w:val="006D7BD1"/>
    <w:rsid w:val="006E172C"/>
    <w:rsid w:val="006E204D"/>
    <w:rsid w:val="006E5231"/>
    <w:rsid w:val="006E5867"/>
    <w:rsid w:val="006E70EC"/>
    <w:rsid w:val="006E71E6"/>
    <w:rsid w:val="006F1FF0"/>
    <w:rsid w:val="006F2B82"/>
    <w:rsid w:val="006F2EAB"/>
    <w:rsid w:val="006F52B6"/>
    <w:rsid w:val="006F5811"/>
    <w:rsid w:val="006F5A61"/>
    <w:rsid w:val="006F6EDF"/>
    <w:rsid w:val="006F7E58"/>
    <w:rsid w:val="0070048A"/>
    <w:rsid w:val="0070315B"/>
    <w:rsid w:val="00703C1B"/>
    <w:rsid w:val="0070408F"/>
    <w:rsid w:val="00712290"/>
    <w:rsid w:val="00714ECA"/>
    <w:rsid w:val="007160FC"/>
    <w:rsid w:val="00720ABA"/>
    <w:rsid w:val="00720D92"/>
    <w:rsid w:val="00720DD1"/>
    <w:rsid w:val="0072182A"/>
    <w:rsid w:val="00724D63"/>
    <w:rsid w:val="00724EDB"/>
    <w:rsid w:val="007267FA"/>
    <w:rsid w:val="00726810"/>
    <w:rsid w:val="007277F5"/>
    <w:rsid w:val="00730C7C"/>
    <w:rsid w:val="00737FF9"/>
    <w:rsid w:val="007416C7"/>
    <w:rsid w:val="00741E11"/>
    <w:rsid w:val="00744D86"/>
    <w:rsid w:val="00753530"/>
    <w:rsid w:val="0075364D"/>
    <w:rsid w:val="00754D57"/>
    <w:rsid w:val="00757D8D"/>
    <w:rsid w:val="00760A35"/>
    <w:rsid w:val="00760F27"/>
    <w:rsid w:val="0076170E"/>
    <w:rsid w:val="00761E0A"/>
    <w:rsid w:val="00764C93"/>
    <w:rsid w:val="007672B6"/>
    <w:rsid w:val="00780568"/>
    <w:rsid w:val="007812C0"/>
    <w:rsid w:val="00781327"/>
    <w:rsid w:val="00781794"/>
    <w:rsid w:val="00783476"/>
    <w:rsid w:val="00784F42"/>
    <w:rsid w:val="00787888"/>
    <w:rsid w:val="00790CA6"/>
    <w:rsid w:val="007940CE"/>
    <w:rsid w:val="007944D7"/>
    <w:rsid w:val="0079573F"/>
    <w:rsid w:val="00795ACF"/>
    <w:rsid w:val="00797428"/>
    <w:rsid w:val="007A1120"/>
    <w:rsid w:val="007A45EC"/>
    <w:rsid w:val="007A68BF"/>
    <w:rsid w:val="007A710F"/>
    <w:rsid w:val="007A7853"/>
    <w:rsid w:val="007A78EF"/>
    <w:rsid w:val="007A7C23"/>
    <w:rsid w:val="007B143E"/>
    <w:rsid w:val="007B18FB"/>
    <w:rsid w:val="007B25A8"/>
    <w:rsid w:val="007B2DAE"/>
    <w:rsid w:val="007B3407"/>
    <w:rsid w:val="007B4D68"/>
    <w:rsid w:val="007B6397"/>
    <w:rsid w:val="007B6F07"/>
    <w:rsid w:val="007C576F"/>
    <w:rsid w:val="007C6831"/>
    <w:rsid w:val="007C786E"/>
    <w:rsid w:val="007D16B4"/>
    <w:rsid w:val="007D1712"/>
    <w:rsid w:val="007D363E"/>
    <w:rsid w:val="007D5AE1"/>
    <w:rsid w:val="007D7D96"/>
    <w:rsid w:val="007E1978"/>
    <w:rsid w:val="007E407E"/>
    <w:rsid w:val="007E611F"/>
    <w:rsid w:val="007E7B13"/>
    <w:rsid w:val="007F0C1B"/>
    <w:rsid w:val="007F1493"/>
    <w:rsid w:val="007F25BA"/>
    <w:rsid w:val="007F3A08"/>
    <w:rsid w:val="007F70BC"/>
    <w:rsid w:val="00801123"/>
    <w:rsid w:val="008016E2"/>
    <w:rsid w:val="0080295C"/>
    <w:rsid w:val="0080422A"/>
    <w:rsid w:val="008048A7"/>
    <w:rsid w:val="008048F1"/>
    <w:rsid w:val="0080499B"/>
    <w:rsid w:val="008049AB"/>
    <w:rsid w:val="00804D6A"/>
    <w:rsid w:val="00805052"/>
    <w:rsid w:val="00805AF1"/>
    <w:rsid w:val="00805B3F"/>
    <w:rsid w:val="00807433"/>
    <w:rsid w:val="00807862"/>
    <w:rsid w:val="00807AFC"/>
    <w:rsid w:val="00813454"/>
    <w:rsid w:val="00820AFE"/>
    <w:rsid w:val="00820BA3"/>
    <w:rsid w:val="00821CB1"/>
    <w:rsid w:val="00822A69"/>
    <w:rsid w:val="00824768"/>
    <w:rsid w:val="00825820"/>
    <w:rsid w:val="00826565"/>
    <w:rsid w:val="00827786"/>
    <w:rsid w:val="00827C12"/>
    <w:rsid w:val="00830BB2"/>
    <w:rsid w:val="0083122A"/>
    <w:rsid w:val="0083202B"/>
    <w:rsid w:val="00833953"/>
    <w:rsid w:val="00843E5A"/>
    <w:rsid w:val="00845308"/>
    <w:rsid w:val="0084620B"/>
    <w:rsid w:val="00846E2D"/>
    <w:rsid w:val="00847B27"/>
    <w:rsid w:val="0085039C"/>
    <w:rsid w:val="00853AAF"/>
    <w:rsid w:val="00853DB1"/>
    <w:rsid w:val="008555AC"/>
    <w:rsid w:val="00860F1C"/>
    <w:rsid w:val="008616C7"/>
    <w:rsid w:val="008622F3"/>
    <w:rsid w:val="00862B69"/>
    <w:rsid w:val="008635CE"/>
    <w:rsid w:val="008658B0"/>
    <w:rsid w:val="00866559"/>
    <w:rsid w:val="00867968"/>
    <w:rsid w:val="00870617"/>
    <w:rsid w:val="008719B9"/>
    <w:rsid w:val="00875736"/>
    <w:rsid w:val="00876EE3"/>
    <w:rsid w:val="00877F07"/>
    <w:rsid w:val="008808D4"/>
    <w:rsid w:val="008853B0"/>
    <w:rsid w:val="00885DD4"/>
    <w:rsid w:val="0088641F"/>
    <w:rsid w:val="00887376"/>
    <w:rsid w:val="00892AB9"/>
    <w:rsid w:val="0089446B"/>
    <w:rsid w:val="008A09C2"/>
    <w:rsid w:val="008A3002"/>
    <w:rsid w:val="008A3AC6"/>
    <w:rsid w:val="008A411A"/>
    <w:rsid w:val="008A4A72"/>
    <w:rsid w:val="008A5914"/>
    <w:rsid w:val="008B01D2"/>
    <w:rsid w:val="008B3AB9"/>
    <w:rsid w:val="008B47B2"/>
    <w:rsid w:val="008B64EE"/>
    <w:rsid w:val="008B7F5D"/>
    <w:rsid w:val="008C2293"/>
    <w:rsid w:val="008C3306"/>
    <w:rsid w:val="008C63F0"/>
    <w:rsid w:val="008D594E"/>
    <w:rsid w:val="008D6198"/>
    <w:rsid w:val="008E02BD"/>
    <w:rsid w:val="008E34D4"/>
    <w:rsid w:val="008E7104"/>
    <w:rsid w:val="008F1F1F"/>
    <w:rsid w:val="008F342B"/>
    <w:rsid w:val="008F37AB"/>
    <w:rsid w:val="008F4617"/>
    <w:rsid w:val="008F65FF"/>
    <w:rsid w:val="008F7F70"/>
    <w:rsid w:val="0090276F"/>
    <w:rsid w:val="009030E6"/>
    <w:rsid w:val="00904511"/>
    <w:rsid w:val="009046C0"/>
    <w:rsid w:val="00910F74"/>
    <w:rsid w:val="00911F94"/>
    <w:rsid w:val="0091442F"/>
    <w:rsid w:val="00915402"/>
    <w:rsid w:val="00915522"/>
    <w:rsid w:val="00915C10"/>
    <w:rsid w:val="00916590"/>
    <w:rsid w:val="009220AD"/>
    <w:rsid w:val="009229B9"/>
    <w:rsid w:val="00923114"/>
    <w:rsid w:val="00923A52"/>
    <w:rsid w:val="00924A19"/>
    <w:rsid w:val="00924D7B"/>
    <w:rsid w:val="009263C8"/>
    <w:rsid w:val="00926F9F"/>
    <w:rsid w:val="009274F1"/>
    <w:rsid w:val="00930C74"/>
    <w:rsid w:val="00932777"/>
    <w:rsid w:val="00934472"/>
    <w:rsid w:val="0093457D"/>
    <w:rsid w:val="009438BF"/>
    <w:rsid w:val="00945092"/>
    <w:rsid w:val="0094595D"/>
    <w:rsid w:val="00946630"/>
    <w:rsid w:val="0095192D"/>
    <w:rsid w:val="00951F55"/>
    <w:rsid w:val="00954995"/>
    <w:rsid w:val="009574A8"/>
    <w:rsid w:val="00957718"/>
    <w:rsid w:val="00960745"/>
    <w:rsid w:val="0096086A"/>
    <w:rsid w:val="0096602E"/>
    <w:rsid w:val="00966E51"/>
    <w:rsid w:val="00970AB7"/>
    <w:rsid w:val="00972EF3"/>
    <w:rsid w:val="00973BA7"/>
    <w:rsid w:val="009747E3"/>
    <w:rsid w:val="009771E3"/>
    <w:rsid w:val="00977489"/>
    <w:rsid w:val="0098046B"/>
    <w:rsid w:val="009813AE"/>
    <w:rsid w:val="009820EE"/>
    <w:rsid w:val="009824A7"/>
    <w:rsid w:val="00982DD2"/>
    <w:rsid w:val="00984092"/>
    <w:rsid w:val="00984100"/>
    <w:rsid w:val="00984E6C"/>
    <w:rsid w:val="009861D8"/>
    <w:rsid w:val="0099148C"/>
    <w:rsid w:val="0099327D"/>
    <w:rsid w:val="00995C2E"/>
    <w:rsid w:val="0099618C"/>
    <w:rsid w:val="009A3BA6"/>
    <w:rsid w:val="009A4257"/>
    <w:rsid w:val="009A61F7"/>
    <w:rsid w:val="009A655A"/>
    <w:rsid w:val="009A79EA"/>
    <w:rsid w:val="009B0D62"/>
    <w:rsid w:val="009B1C6C"/>
    <w:rsid w:val="009B5A30"/>
    <w:rsid w:val="009B640B"/>
    <w:rsid w:val="009B7C2C"/>
    <w:rsid w:val="009C2A1D"/>
    <w:rsid w:val="009C4CD3"/>
    <w:rsid w:val="009C5204"/>
    <w:rsid w:val="009C5F49"/>
    <w:rsid w:val="009C6E95"/>
    <w:rsid w:val="009D07B1"/>
    <w:rsid w:val="009D1012"/>
    <w:rsid w:val="009D263A"/>
    <w:rsid w:val="009D2A32"/>
    <w:rsid w:val="009D36E9"/>
    <w:rsid w:val="009D5F92"/>
    <w:rsid w:val="009D7527"/>
    <w:rsid w:val="009E0584"/>
    <w:rsid w:val="009E0E4F"/>
    <w:rsid w:val="009E2B00"/>
    <w:rsid w:val="009E6A72"/>
    <w:rsid w:val="009E7976"/>
    <w:rsid w:val="009F1140"/>
    <w:rsid w:val="009F1B48"/>
    <w:rsid w:val="009F1F15"/>
    <w:rsid w:val="009F29D3"/>
    <w:rsid w:val="009F4942"/>
    <w:rsid w:val="009F6E29"/>
    <w:rsid w:val="00A00EC0"/>
    <w:rsid w:val="00A0263F"/>
    <w:rsid w:val="00A02A3B"/>
    <w:rsid w:val="00A06C40"/>
    <w:rsid w:val="00A11122"/>
    <w:rsid w:val="00A11463"/>
    <w:rsid w:val="00A126D5"/>
    <w:rsid w:val="00A1300F"/>
    <w:rsid w:val="00A1461C"/>
    <w:rsid w:val="00A14EA1"/>
    <w:rsid w:val="00A154DC"/>
    <w:rsid w:val="00A15B53"/>
    <w:rsid w:val="00A2087E"/>
    <w:rsid w:val="00A22E04"/>
    <w:rsid w:val="00A231F0"/>
    <w:rsid w:val="00A248F6"/>
    <w:rsid w:val="00A26557"/>
    <w:rsid w:val="00A2717F"/>
    <w:rsid w:val="00A27997"/>
    <w:rsid w:val="00A27AE6"/>
    <w:rsid w:val="00A27B86"/>
    <w:rsid w:val="00A31E79"/>
    <w:rsid w:val="00A34860"/>
    <w:rsid w:val="00A41399"/>
    <w:rsid w:val="00A4568C"/>
    <w:rsid w:val="00A4629C"/>
    <w:rsid w:val="00A506D8"/>
    <w:rsid w:val="00A51B2F"/>
    <w:rsid w:val="00A52569"/>
    <w:rsid w:val="00A5493F"/>
    <w:rsid w:val="00A56FE6"/>
    <w:rsid w:val="00A62F8C"/>
    <w:rsid w:val="00A6577C"/>
    <w:rsid w:val="00A65BAE"/>
    <w:rsid w:val="00A67452"/>
    <w:rsid w:val="00A70C2D"/>
    <w:rsid w:val="00A73584"/>
    <w:rsid w:val="00A73D76"/>
    <w:rsid w:val="00A752DF"/>
    <w:rsid w:val="00A76720"/>
    <w:rsid w:val="00A76762"/>
    <w:rsid w:val="00A76F7F"/>
    <w:rsid w:val="00A77C6A"/>
    <w:rsid w:val="00A809FF"/>
    <w:rsid w:val="00A815B9"/>
    <w:rsid w:val="00A843A7"/>
    <w:rsid w:val="00A865B8"/>
    <w:rsid w:val="00A900A5"/>
    <w:rsid w:val="00A92349"/>
    <w:rsid w:val="00A92C34"/>
    <w:rsid w:val="00A978DF"/>
    <w:rsid w:val="00AA293E"/>
    <w:rsid w:val="00AA3937"/>
    <w:rsid w:val="00AA3DBB"/>
    <w:rsid w:val="00AA46C1"/>
    <w:rsid w:val="00AA510D"/>
    <w:rsid w:val="00AA7E16"/>
    <w:rsid w:val="00AB15CE"/>
    <w:rsid w:val="00AB32E6"/>
    <w:rsid w:val="00AB3F28"/>
    <w:rsid w:val="00AB5E83"/>
    <w:rsid w:val="00AC435F"/>
    <w:rsid w:val="00AC7B67"/>
    <w:rsid w:val="00AD1EA5"/>
    <w:rsid w:val="00AD3AA0"/>
    <w:rsid w:val="00AD7C06"/>
    <w:rsid w:val="00AE1F1C"/>
    <w:rsid w:val="00AE429C"/>
    <w:rsid w:val="00AE4C9B"/>
    <w:rsid w:val="00AE64D3"/>
    <w:rsid w:val="00AF0675"/>
    <w:rsid w:val="00AF24C9"/>
    <w:rsid w:val="00AF54FF"/>
    <w:rsid w:val="00AF6B0D"/>
    <w:rsid w:val="00AF6C66"/>
    <w:rsid w:val="00B02DF9"/>
    <w:rsid w:val="00B0322D"/>
    <w:rsid w:val="00B03CB5"/>
    <w:rsid w:val="00B071A3"/>
    <w:rsid w:val="00B07996"/>
    <w:rsid w:val="00B10C5E"/>
    <w:rsid w:val="00B114F5"/>
    <w:rsid w:val="00B11934"/>
    <w:rsid w:val="00B11D40"/>
    <w:rsid w:val="00B127FC"/>
    <w:rsid w:val="00B12B16"/>
    <w:rsid w:val="00B13241"/>
    <w:rsid w:val="00B13C67"/>
    <w:rsid w:val="00B14BFC"/>
    <w:rsid w:val="00B16BC6"/>
    <w:rsid w:val="00B216BC"/>
    <w:rsid w:val="00B2451F"/>
    <w:rsid w:val="00B25036"/>
    <w:rsid w:val="00B31852"/>
    <w:rsid w:val="00B3325B"/>
    <w:rsid w:val="00B40CD1"/>
    <w:rsid w:val="00B40EAC"/>
    <w:rsid w:val="00B424CE"/>
    <w:rsid w:val="00B43735"/>
    <w:rsid w:val="00B5104D"/>
    <w:rsid w:val="00B53E44"/>
    <w:rsid w:val="00B550E1"/>
    <w:rsid w:val="00B55177"/>
    <w:rsid w:val="00B55404"/>
    <w:rsid w:val="00B56163"/>
    <w:rsid w:val="00B56689"/>
    <w:rsid w:val="00B5748F"/>
    <w:rsid w:val="00B57750"/>
    <w:rsid w:val="00B604D9"/>
    <w:rsid w:val="00B6064E"/>
    <w:rsid w:val="00B62CFF"/>
    <w:rsid w:val="00B637F8"/>
    <w:rsid w:val="00B65B08"/>
    <w:rsid w:val="00B67001"/>
    <w:rsid w:val="00B714F8"/>
    <w:rsid w:val="00B737BE"/>
    <w:rsid w:val="00B80FD6"/>
    <w:rsid w:val="00B8325F"/>
    <w:rsid w:val="00B83499"/>
    <w:rsid w:val="00B83D63"/>
    <w:rsid w:val="00B8465F"/>
    <w:rsid w:val="00B84A42"/>
    <w:rsid w:val="00B858E1"/>
    <w:rsid w:val="00B90EAF"/>
    <w:rsid w:val="00B92BEF"/>
    <w:rsid w:val="00B9358C"/>
    <w:rsid w:val="00B9445F"/>
    <w:rsid w:val="00B96422"/>
    <w:rsid w:val="00B97403"/>
    <w:rsid w:val="00BA1EA6"/>
    <w:rsid w:val="00BA27E6"/>
    <w:rsid w:val="00BA2910"/>
    <w:rsid w:val="00BA3ABA"/>
    <w:rsid w:val="00BA4CBD"/>
    <w:rsid w:val="00BA4D64"/>
    <w:rsid w:val="00BA56C7"/>
    <w:rsid w:val="00BA59F0"/>
    <w:rsid w:val="00BA7B58"/>
    <w:rsid w:val="00BB2082"/>
    <w:rsid w:val="00BB2E89"/>
    <w:rsid w:val="00BB606F"/>
    <w:rsid w:val="00BC06A1"/>
    <w:rsid w:val="00BC1633"/>
    <w:rsid w:val="00BC1B68"/>
    <w:rsid w:val="00BC3772"/>
    <w:rsid w:val="00BC60D6"/>
    <w:rsid w:val="00BC6EC8"/>
    <w:rsid w:val="00BD0128"/>
    <w:rsid w:val="00BD1A63"/>
    <w:rsid w:val="00BD5B40"/>
    <w:rsid w:val="00BD77FC"/>
    <w:rsid w:val="00BE0A90"/>
    <w:rsid w:val="00BE0B7B"/>
    <w:rsid w:val="00BE2A7F"/>
    <w:rsid w:val="00BE39A9"/>
    <w:rsid w:val="00BE4585"/>
    <w:rsid w:val="00BE4770"/>
    <w:rsid w:val="00BE4DBB"/>
    <w:rsid w:val="00BE5223"/>
    <w:rsid w:val="00BE63E4"/>
    <w:rsid w:val="00BF09DC"/>
    <w:rsid w:val="00BF405A"/>
    <w:rsid w:val="00BF49C4"/>
    <w:rsid w:val="00BF4A72"/>
    <w:rsid w:val="00BF5376"/>
    <w:rsid w:val="00BF57CF"/>
    <w:rsid w:val="00BF6655"/>
    <w:rsid w:val="00BF6C46"/>
    <w:rsid w:val="00C00743"/>
    <w:rsid w:val="00C00F35"/>
    <w:rsid w:val="00C0395C"/>
    <w:rsid w:val="00C03DDB"/>
    <w:rsid w:val="00C04279"/>
    <w:rsid w:val="00C049EA"/>
    <w:rsid w:val="00C04ADF"/>
    <w:rsid w:val="00C07F1D"/>
    <w:rsid w:val="00C1076C"/>
    <w:rsid w:val="00C12D52"/>
    <w:rsid w:val="00C146D7"/>
    <w:rsid w:val="00C15487"/>
    <w:rsid w:val="00C217FA"/>
    <w:rsid w:val="00C219D6"/>
    <w:rsid w:val="00C21B83"/>
    <w:rsid w:val="00C21CD3"/>
    <w:rsid w:val="00C22E6B"/>
    <w:rsid w:val="00C24072"/>
    <w:rsid w:val="00C24CA1"/>
    <w:rsid w:val="00C25977"/>
    <w:rsid w:val="00C25B97"/>
    <w:rsid w:val="00C31035"/>
    <w:rsid w:val="00C32A97"/>
    <w:rsid w:val="00C33D68"/>
    <w:rsid w:val="00C35E68"/>
    <w:rsid w:val="00C40F08"/>
    <w:rsid w:val="00C436A6"/>
    <w:rsid w:val="00C461DD"/>
    <w:rsid w:val="00C47192"/>
    <w:rsid w:val="00C50D61"/>
    <w:rsid w:val="00C53D8F"/>
    <w:rsid w:val="00C54A8C"/>
    <w:rsid w:val="00C5632E"/>
    <w:rsid w:val="00C633B5"/>
    <w:rsid w:val="00C63443"/>
    <w:rsid w:val="00C63FF5"/>
    <w:rsid w:val="00C64040"/>
    <w:rsid w:val="00C6502F"/>
    <w:rsid w:val="00C668CE"/>
    <w:rsid w:val="00C66A1B"/>
    <w:rsid w:val="00C67EEB"/>
    <w:rsid w:val="00C707A7"/>
    <w:rsid w:val="00C7184F"/>
    <w:rsid w:val="00C74985"/>
    <w:rsid w:val="00C759AF"/>
    <w:rsid w:val="00C75ED2"/>
    <w:rsid w:val="00C81C72"/>
    <w:rsid w:val="00C82E14"/>
    <w:rsid w:val="00C83C2E"/>
    <w:rsid w:val="00C85321"/>
    <w:rsid w:val="00C856E0"/>
    <w:rsid w:val="00C86761"/>
    <w:rsid w:val="00C90196"/>
    <w:rsid w:val="00C90E19"/>
    <w:rsid w:val="00C91858"/>
    <w:rsid w:val="00C9251E"/>
    <w:rsid w:val="00C95877"/>
    <w:rsid w:val="00C95E64"/>
    <w:rsid w:val="00C96B23"/>
    <w:rsid w:val="00C973AE"/>
    <w:rsid w:val="00CA0C00"/>
    <w:rsid w:val="00CA19D0"/>
    <w:rsid w:val="00CA1C1D"/>
    <w:rsid w:val="00CA29E8"/>
    <w:rsid w:val="00CA3C02"/>
    <w:rsid w:val="00CA56AA"/>
    <w:rsid w:val="00CA56F3"/>
    <w:rsid w:val="00CA607F"/>
    <w:rsid w:val="00CA64BB"/>
    <w:rsid w:val="00CA6832"/>
    <w:rsid w:val="00CA6CC3"/>
    <w:rsid w:val="00CB0136"/>
    <w:rsid w:val="00CB07D6"/>
    <w:rsid w:val="00CB0FE0"/>
    <w:rsid w:val="00CB1675"/>
    <w:rsid w:val="00CB2AD9"/>
    <w:rsid w:val="00CB38BD"/>
    <w:rsid w:val="00CB4B24"/>
    <w:rsid w:val="00CB57BE"/>
    <w:rsid w:val="00CB6720"/>
    <w:rsid w:val="00CB672D"/>
    <w:rsid w:val="00CB6D6E"/>
    <w:rsid w:val="00CB7841"/>
    <w:rsid w:val="00CC3337"/>
    <w:rsid w:val="00CC5B42"/>
    <w:rsid w:val="00CC7DF1"/>
    <w:rsid w:val="00CD07BA"/>
    <w:rsid w:val="00CD0A3A"/>
    <w:rsid w:val="00CD124F"/>
    <w:rsid w:val="00CE0AC8"/>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06C7A"/>
    <w:rsid w:val="00D1017C"/>
    <w:rsid w:val="00D101BE"/>
    <w:rsid w:val="00D11CEE"/>
    <w:rsid w:val="00D122A9"/>
    <w:rsid w:val="00D15637"/>
    <w:rsid w:val="00D15F07"/>
    <w:rsid w:val="00D16027"/>
    <w:rsid w:val="00D16285"/>
    <w:rsid w:val="00D21018"/>
    <w:rsid w:val="00D220FA"/>
    <w:rsid w:val="00D223A9"/>
    <w:rsid w:val="00D22FA7"/>
    <w:rsid w:val="00D23BD8"/>
    <w:rsid w:val="00D2462A"/>
    <w:rsid w:val="00D252FE"/>
    <w:rsid w:val="00D269C1"/>
    <w:rsid w:val="00D30D5A"/>
    <w:rsid w:val="00D3144F"/>
    <w:rsid w:val="00D34BD1"/>
    <w:rsid w:val="00D35F9B"/>
    <w:rsid w:val="00D365FE"/>
    <w:rsid w:val="00D42691"/>
    <w:rsid w:val="00D4551B"/>
    <w:rsid w:val="00D455B4"/>
    <w:rsid w:val="00D45937"/>
    <w:rsid w:val="00D47117"/>
    <w:rsid w:val="00D47D4E"/>
    <w:rsid w:val="00D50C49"/>
    <w:rsid w:val="00D516C3"/>
    <w:rsid w:val="00D52005"/>
    <w:rsid w:val="00D5201E"/>
    <w:rsid w:val="00D5289F"/>
    <w:rsid w:val="00D5355E"/>
    <w:rsid w:val="00D551F0"/>
    <w:rsid w:val="00D5655E"/>
    <w:rsid w:val="00D57545"/>
    <w:rsid w:val="00D57D57"/>
    <w:rsid w:val="00D600CD"/>
    <w:rsid w:val="00D601A4"/>
    <w:rsid w:val="00D60E47"/>
    <w:rsid w:val="00D6183F"/>
    <w:rsid w:val="00D63830"/>
    <w:rsid w:val="00D659CA"/>
    <w:rsid w:val="00D66E14"/>
    <w:rsid w:val="00D67962"/>
    <w:rsid w:val="00D70CD4"/>
    <w:rsid w:val="00D71D97"/>
    <w:rsid w:val="00D75F8B"/>
    <w:rsid w:val="00D85CF6"/>
    <w:rsid w:val="00D8693E"/>
    <w:rsid w:val="00D86DBF"/>
    <w:rsid w:val="00D9038A"/>
    <w:rsid w:val="00D934DB"/>
    <w:rsid w:val="00D94BDD"/>
    <w:rsid w:val="00DA159B"/>
    <w:rsid w:val="00DA231E"/>
    <w:rsid w:val="00DB057C"/>
    <w:rsid w:val="00DB3045"/>
    <w:rsid w:val="00DB4707"/>
    <w:rsid w:val="00DC1C60"/>
    <w:rsid w:val="00DC2385"/>
    <w:rsid w:val="00DC3FCB"/>
    <w:rsid w:val="00DC5DB1"/>
    <w:rsid w:val="00DD4DE1"/>
    <w:rsid w:val="00DD69D6"/>
    <w:rsid w:val="00DD6D1E"/>
    <w:rsid w:val="00DE042E"/>
    <w:rsid w:val="00DE153F"/>
    <w:rsid w:val="00DE1BFB"/>
    <w:rsid w:val="00DE221B"/>
    <w:rsid w:val="00DE60F2"/>
    <w:rsid w:val="00DF2185"/>
    <w:rsid w:val="00DF4C11"/>
    <w:rsid w:val="00DF5D25"/>
    <w:rsid w:val="00DF65EA"/>
    <w:rsid w:val="00DF690E"/>
    <w:rsid w:val="00DF702D"/>
    <w:rsid w:val="00E04A17"/>
    <w:rsid w:val="00E05A53"/>
    <w:rsid w:val="00E0691B"/>
    <w:rsid w:val="00E07B11"/>
    <w:rsid w:val="00E10756"/>
    <w:rsid w:val="00E1264B"/>
    <w:rsid w:val="00E14A8D"/>
    <w:rsid w:val="00E17BCD"/>
    <w:rsid w:val="00E219BB"/>
    <w:rsid w:val="00E21BC4"/>
    <w:rsid w:val="00E21DE9"/>
    <w:rsid w:val="00E24DF0"/>
    <w:rsid w:val="00E26988"/>
    <w:rsid w:val="00E26C66"/>
    <w:rsid w:val="00E26D59"/>
    <w:rsid w:val="00E340DB"/>
    <w:rsid w:val="00E34BCA"/>
    <w:rsid w:val="00E377BD"/>
    <w:rsid w:val="00E37C5A"/>
    <w:rsid w:val="00E41870"/>
    <w:rsid w:val="00E42702"/>
    <w:rsid w:val="00E447B6"/>
    <w:rsid w:val="00E45351"/>
    <w:rsid w:val="00E532E4"/>
    <w:rsid w:val="00E54B0B"/>
    <w:rsid w:val="00E56C8C"/>
    <w:rsid w:val="00E5725A"/>
    <w:rsid w:val="00E57E73"/>
    <w:rsid w:val="00E65490"/>
    <w:rsid w:val="00E657FE"/>
    <w:rsid w:val="00E662DE"/>
    <w:rsid w:val="00E668D4"/>
    <w:rsid w:val="00E67F57"/>
    <w:rsid w:val="00E706E4"/>
    <w:rsid w:val="00E708E9"/>
    <w:rsid w:val="00E738CC"/>
    <w:rsid w:val="00E760BD"/>
    <w:rsid w:val="00E81269"/>
    <w:rsid w:val="00E83DE4"/>
    <w:rsid w:val="00E83EB8"/>
    <w:rsid w:val="00E86DAD"/>
    <w:rsid w:val="00E90124"/>
    <w:rsid w:val="00E91515"/>
    <w:rsid w:val="00E94210"/>
    <w:rsid w:val="00E963A1"/>
    <w:rsid w:val="00E96526"/>
    <w:rsid w:val="00E97415"/>
    <w:rsid w:val="00EA051D"/>
    <w:rsid w:val="00EA3D0B"/>
    <w:rsid w:val="00EA5554"/>
    <w:rsid w:val="00EA6FAA"/>
    <w:rsid w:val="00EA7EEA"/>
    <w:rsid w:val="00EB11B1"/>
    <w:rsid w:val="00EB15B3"/>
    <w:rsid w:val="00EB1FC1"/>
    <w:rsid w:val="00EB34C0"/>
    <w:rsid w:val="00EB3A00"/>
    <w:rsid w:val="00EB4EF9"/>
    <w:rsid w:val="00EB5029"/>
    <w:rsid w:val="00EB5C47"/>
    <w:rsid w:val="00EC0527"/>
    <w:rsid w:val="00EC1FB3"/>
    <w:rsid w:val="00EC388D"/>
    <w:rsid w:val="00EC43FD"/>
    <w:rsid w:val="00EC5BEA"/>
    <w:rsid w:val="00EC60D8"/>
    <w:rsid w:val="00EC650E"/>
    <w:rsid w:val="00ED2269"/>
    <w:rsid w:val="00ED329F"/>
    <w:rsid w:val="00ED3836"/>
    <w:rsid w:val="00ED45B9"/>
    <w:rsid w:val="00ED7C20"/>
    <w:rsid w:val="00EE254C"/>
    <w:rsid w:val="00EE459C"/>
    <w:rsid w:val="00EE5233"/>
    <w:rsid w:val="00EE65C7"/>
    <w:rsid w:val="00EE74FB"/>
    <w:rsid w:val="00EE7A15"/>
    <w:rsid w:val="00EF0CF2"/>
    <w:rsid w:val="00EF0EDF"/>
    <w:rsid w:val="00EF0F0B"/>
    <w:rsid w:val="00EF102C"/>
    <w:rsid w:val="00EF2413"/>
    <w:rsid w:val="00EF5DD7"/>
    <w:rsid w:val="00EF5FF3"/>
    <w:rsid w:val="00F03A74"/>
    <w:rsid w:val="00F04A44"/>
    <w:rsid w:val="00F0509C"/>
    <w:rsid w:val="00F06B6A"/>
    <w:rsid w:val="00F11734"/>
    <w:rsid w:val="00F11BCA"/>
    <w:rsid w:val="00F15672"/>
    <w:rsid w:val="00F17864"/>
    <w:rsid w:val="00F21D3B"/>
    <w:rsid w:val="00F2541A"/>
    <w:rsid w:val="00F37D80"/>
    <w:rsid w:val="00F404A4"/>
    <w:rsid w:val="00F40CB3"/>
    <w:rsid w:val="00F41F4F"/>
    <w:rsid w:val="00F428A4"/>
    <w:rsid w:val="00F42A10"/>
    <w:rsid w:val="00F44323"/>
    <w:rsid w:val="00F44A5F"/>
    <w:rsid w:val="00F46AC3"/>
    <w:rsid w:val="00F51AEB"/>
    <w:rsid w:val="00F5288D"/>
    <w:rsid w:val="00F53C01"/>
    <w:rsid w:val="00F57249"/>
    <w:rsid w:val="00F60CFE"/>
    <w:rsid w:val="00F67C0E"/>
    <w:rsid w:val="00F74460"/>
    <w:rsid w:val="00F74ECB"/>
    <w:rsid w:val="00F80BD6"/>
    <w:rsid w:val="00F82486"/>
    <w:rsid w:val="00F83636"/>
    <w:rsid w:val="00F83861"/>
    <w:rsid w:val="00F84AEB"/>
    <w:rsid w:val="00F851C7"/>
    <w:rsid w:val="00F86988"/>
    <w:rsid w:val="00F86DA0"/>
    <w:rsid w:val="00F94C51"/>
    <w:rsid w:val="00F96F35"/>
    <w:rsid w:val="00F975B3"/>
    <w:rsid w:val="00FA1262"/>
    <w:rsid w:val="00FA4EDF"/>
    <w:rsid w:val="00FB451F"/>
    <w:rsid w:val="00FB54F5"/>
    <w:rsid w:val="00FB6FC7"/>
    <w:rsid w:val="00FB7DCF"/>
    <w:rsid w:val="00FC29B3"/>
    <w:rsid w:val="00FC3E1F"/>
    <w:rsid w:val="00FC42F6"/>
    <w:rsid w:val="00FC4BF3"/>
    <w:rsid w:val="00FC5858"/>
    <w:rsid w:val="00FC7CC2"/>
    <w:rsid w:val="00FC7DA5"/>
    <w:rsid w:val="00FD2047"/>
    <w:rsid w:val="00FD26CE"/>
    <w:rsid w:val="00FD27B0"/>
    <w:rsid w:val="00FD2AD3"/>
    <w:rsid w:val="00FD6CF9"/>
    <w:rsid w:val="00FD783B"/>
    <w:rsid w:val="00FE0F94"/>
    <w:rsid w:val="00FE16FD"/>
    <w:rsid w:val="00FE2886"/>
    <w:rsid w:val="00FE2DD4"/>
    <w:rsid w:val="00FE37F2"/>
    <w:rsid w:val="00FE3AEE"/>
    <w:rsid w:val="00FE3BE4"/>
    <w:rsid w:val="00FE6B14"/>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221A8"/>
  <w15:docId w15:val="{B318720F-FBCC-4364-B1F7-97F8F543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D8"/>
    <w:pPr>
      <w:widowControl/>
      <w:autoSpaceDE/>
      <w:autoSpaceDN/>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B56163"/>
    <w:pPr>
      <w:ind w:left="971"/>
      <w:outlineLvl w:val="0"/>
    </w:pPr>
    <w:rPr>
      <w:sz w:val="23"/>
      <w:szCs w:val="23"/>
      <w:lang w:eastAsia="en-US"/>
    </w:rPr>
  </w:style>
  <w:style w:type="paragraph" w:styleId="Heading3">
    <w:name w:val="heading 3"/>
    <w:basedOn w:val="Normal"/>
    <w:next w:val="Normal"/>
    <w:link w:val="Heading3Char"/>
    <w:uiPriority w:val="9"/>
    <w:semiHidden/>
    <w:unhideWhenUsed/>
    <w:qFormat/>
    <w:rsid w:val="009F29D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F29D3"/>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rPr>
      <w:lang w:eastAsia="en-US"/>
    </w:rPr>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lang w:eastAsia="en-US"/>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rPr>
      <w:lang w:eastAsia="en-US"/>
    </w:rPr>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rPr>
      <w:lang w:eastAsia="en-US"/>
    </w:r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rPr>
      <w:lang w:eastAsia="en-US"/>
    </w:r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unhideWhenUsed/>
    <w:rsid w:val="002D3EF2"/>
    <w:rPr>
      <w:sz w:val="20"/>
      <w:szCs w:val="20"/>
      <w:lang w:eastAsia="en-US"/>
    </w:rPr>
  </w:style>
  <w:style w:type="character" w:customStyle="1" w:styleId="FootnoteTextChar">
    <w:name w:val="Footnote Text Char"/>
    <w:basedOn w:val="DefaultParagraphFont"/>
    <w:link w:val="FootnoteText"/>
    <w:uiPriority w:val="99"/>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customStyle="1" w:styleId="Heading3Char">
    <w:name w:val="Heading 3 Char"/>
    <w:basedOn w:val="DefaultParagraphFont"/>
    <w:link w:val="Heading3"/>
    <w:uiPriority w:val="9"/>
    <w:semiHidden/>
    <w:rsid w:val="009F29D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F29D3"/>
    <w:rPr>
      <w:rFonts w:asciiTheme="majorHAnsi" w:eastAsiaTheme="majorEastAsia" w:hAnsiTheme="majorHAnsi" w:cstheme="majorBidi"/>
      <w:i/>
      <w:iCs/>
      <w:color w:val="365F91" w:themeColor="accent1" w:themeShade="BF"/>
      <w:sz w:val="24"/>
      <w:szCs w:val="24"/>
    </w:rPr>
  </w:style>
  <w:style w:type="character" w:customStyle="1" w:styleId="apple-converted-space">
    <w:name w:val="apple-converted-space"/>
    <w:basedOn w:val="DefaultParagraphFont"/>
    <w:rsid w:val="0016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784496966">
      <w:bodyDiv w:val="1"/>
      <w:marLeft w:val="0"/>
      <w:marRight w:val="0"/>
      <w:marTop w:val="0"/>
      <w:marBottom w:val="0"/>
      <w:divBdr>
        <w:top w:val="none" w:sz="0" w:space="0" w:color="auto"/>
        <w:left w:val="none" w:sz="0" w:space="0" w:color="auto"/>
        <w:bottom w:val="none" w:sz="0" w:space="0" w:color="auto"/>
        <w:right w:val="none" w:sz="0" w:space="0" w:color="auto"/>
      </w:divBdr>
      <w:divsChild>
        <w:div w:id="432824123">
          <w:marLeft w:val="1134"/>
          <w:marRight w:val="0"/>
          <w:marTop w:val="60"/>
          <w:marBottom w:val="0"/>
          <w:divBdr>
            <w:top w:val="none" w:sz="0" w:space="0" w:color="auto"/>
            <w:left w:val="none" w:sz="0" w:space="0" w:color="auto"/>
            <w:bottom w:val="none" w:sz="0" w:space="0" w:color="auto"/>
            <w:right w:val="none" w:sz="0" w:space="0" w:color="auto"/>
          </w:divBdr>
        </w:div>
        <w:div w:id="257371746">
          <w:marLeft w:val="1985"/>
          <w:marRight w:val="0"/>
          <w:marTop w:val="60"/>
          <w:marBottom w:val="0"/>
          <w:divBdr>
            <w:top w:val="none" w:sz="0" w:space="0" w:color="auto"/>
            <w:left w:val="none" w:sz="0" w:space="0" w:color="auto"/>
            <w:bottom w:val="none" w:sz="0" w:space="0" w:color="auto"/>
            <w:right w:val="none" w:sz="0" w:space="0" w:color="auto"/>
          </w:divBdr>
        </w:div>
        <w:div w:id="2063365315">
          <w:marLeft w:val="1985"/>
          <w:marRight w:val="0"/>
          <w:marTop w:val="60"/>
          <w:marBottom w:val="0"/>
          <w:divBdr>
            <w:top w:val="none" w:sz="0" w:space="0" w:color="auto"/>
            <w:left w:val="none" w:sz="0" w:space="0" w:color="auto"/>
            <w:bottom w:val="none" w:sz="0" w:space="0" w:color="auto"/>
            <w:right w:val="none" w:sz="0" w:space="0" w:color="auto"/>
          </w:divBdr>
        </w:div>
        <w:div w:id="82923371">
          <w:marLeft w:val="1985"/>
          <w:marRight w:val="0"/>
          <w:marTop w:val="60"/>
          <w:marBottom w:val="0"/>
          <w:divBdr>
            <w:top w:val="none" w:sz="0" w:space="0" w:color="auto"/>
            <w:left w:val="none" w:sz="0" w:space="0" w:color="auto"/>
            <w:bottom w:val="none" w:sz="0" w:space="0" w:color="auto"/>
            <w:right w:val="none" w:sz="0" w:space="0" w:color="auto"/>
          </w:divBdr>
        </w:div>
        <w:div w:id="1777676049">
          <w:marLeft w:val="1985"/>
          <w:marRight w:val="0"/>
          <w:marTop w:val="60"/>
          <w:marBottom w:val="0"/>
          <w:divBdr>
            <w:top w:val="none" w:sz="0" w:space="0" w:color="auto"/>
            <w:left w:val="none" w:sz="0" w:space="0" w:color="auto"/>
            <w:bottom w:val="none" w:sz="0" w:space="0" w:color="auto"/>
            <w:right w:val="none" w:sz="0" w:space="0" w:color="auto"/>
          </w:divBdr>
        </w:div>
        <w:div w:id="618222008">
          <w:marLeft w:val="1985"/>
          <w:marRight w:val="0"/>
          <w:marTop w:val="60"/>
          <w:marBottom w:val="0"/>
          <w:divBdr>
            <w:top w:val="none" w:sz="0" w:space="0" w:color="auto"/>
            <w:left w:val="none" w:sz="0" w:space="0" w:color="auto"/>
            <w:bottom w:val="none" w:sz="0" w:space="0" w:color="auto"/>
            <w:right w:val="none" w:sz="0" w:space="0" w:color="auto"/>
          </w:divBdr>
        </w:div>
      </w:divsChild>
    </w:div>
    <w:div w:id="171345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9FCF103-9CB8-412C-9778-C1A2697E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Mary Bruce</cp:lastModifiedBy>
  <cp:revision>5</cp:revision>
  <cp:lastPrinted>2024-01-30T06:29:00Z</cp:lastPrinted>
  <dcterms:created xsi:type="dcterms:W3CDTF">2024-01-30T10:49:00Z</dcterms:created>
  <dcterms:modified xsi:type="dcterms:W3CDTF">2024-01-31T21:05:00Z</dcterms:modified>
</cp:coreProperties>
</file>