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50" w:rsidRDefault="00D12F50" w:rsidP="00D12F50">
      <w:pPr>
        <w:pStyle w:val="Body"/>
        <w:spacing w:after="0" w:line="360" w:lineRule="auto"/>
        <w:rPr>
          <w:rFonts w:ascii="Arial" w:hAnsi="Arial"/>
          <w:b/>
          <w:bCs/>
          <w:u w:val="single"/>
        </w:rPr>
      </w:pPr>
      <w:bookmarkStart w:id="0" w:name="_GoBack"/>
      <w:bookmarkEnd w:id="0"/>
      <w:r>
        <w:rPr>
          <w:noProof/>
          <w:lang w:val="en-ZA" w:eastAsia="en-ZA"/>
        </w:rPr>
        <w:drawing>
          <wp:anchor distT="0" distB="0" distL="0" distR="0" simplePos="0" relativeHeight="251659264" behindDoc="0" locked="0" layoutInCell="1" allowOverlap="1" wp14:anchorId="54E58EB5" wp14:editId="05A09DAF">
            <wp:simplePos x="0" y="0"/>
            <wp:positionH relativeFrom="margin">
              <wp:posOffset>2397125</wp:posOffset>
            </wp:positionH>
            <wp:positionV relativeFrom="line">
              <wp:posOffset>-343510</wp:posOffset>
            </wp:positionV>
            <wp:extent cx="1419300" cy="1235710"/>
            <wp:effectExtent l="0" t="0" r="9525" b="254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3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F50" w:rsidRDefault="00D12F50" w:rsidP="00D12F50"/>
    <w:p w:rsidR="00D12F50" w:rsidRDefault="00D12F50" w:rsidP="00D12F50"/>
    <w:p w:rsidR="00D12F50" w:rsidRPr="00D12F50" w:rsidRDefault="00D12F50" w:rsidP="00D12F50">
      <w:pPr>
        <w:jc w:val="center"/>
        <w:rPr>
          <w:rFonts w:ascii="Arial" w:hAnsi="Arial" w:cs="Arial"/>
          <w:b/>
          <w:sz w:val="24"/>
          <w:szCs w:val="24"/>
          <w:u w:val="single"/>
        </w:rPr>
      </w:pPr>
      <w:r w:rsidRPr="00D12F50">
        <w:rPr>
          <w:rFonts w:ascii="Arial" w:hAnsi="Arial" w:cs="Arial"/>
          <w:b/>
          <w:sz w:val="24"/>
          <w:szCs w:val="24"/>
          <w:u w:val="single"/>
        </w:rPr>
        <w:t>IN THE HIGH COURT OF SOUTH AFRICA</w:t>
      </w:r>
    </w:p>
    <w:p w:rsidR="00D12F50" w:rsidRPr="00D12F50" w:rsidRDefault="00D12F50" w:rsidP="00D12F50">
      <w:pPr>
        <w:jc w:val="center"/>
        <w:rPr>
          <w:rFonts w:ascii="Arial" w:hAnsi="Arial" w:cs="Arial"/>
          <w:b/>
          <w:sz w:val="24"/>
          <w:szCs w:val="24"/>
          <w:u w:val="single"/>
        </w:rPr>
      </w:pPr>
      <w:smartTag w:uri="urn:schemas-microsoft-com:office:smarttags" w:element="stockticker">
        <w:r w:rsidRPr="00D12F50">
          <w:rPr>
            <w:rFonts w:ascii="Arial" w:hAnsi="Arial" w:cs="Arial"/>
            <w:b/>
            <w:sz w:val="24"/>
            <w:szCs w:val="24"/>
            <w:u w:val="single"/>
          </w:rPr>
          <w:t>FREE</w:t>
        </w:r>
      </w:smartTag>
      <w:r w:rsidRPr="00D12F50">
        <w:rPr>
          <w:rFonts w:ascii="Arial" w:hAnsi="Arial" w:cs="Arial"/>
          <w:b/>
          <w:sz w:val="24"/>
          <w:szCs w:val="24"/>
          <w:u w:val="single"/>
        </w:rPr>
        <w:t xml:space="preserve"> STATE DIVISION, BLOEMFONTEIN</w:t>
      </w:r>
    </w:p>
    <w:tbl>
      <w:tblPr>
        <w:tblW w:w="3784"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tblGrid>
      <w:tr w:rsidR="00D12F50" w:rsidRPr="00983A5A" w:rsidTr="005E1EB8">
        <w:trPr>
          <w:trHeight w:val="642"/>
        </w:trPr>
        <w:tc>
          <w:tcPr>
            <w:tcW w:w="3784" w:type="dxa"/>
            <w:shd w:val="clear" w:color="auto" w:fill="FFFFFF"/>
          </w:tcPr>
          <w:p w:rsidR="00D12F50" w:rsidRPr="004053CC" w:rsidRDefault="00D12F50" w:rsidP="005E1EB8">
            <w:pPr>
              <w:spacing w:after="0"/>
              <w:rPr>
                <w:rFonts w:ascii="Arial" w:hAnsi="Arial" w:cs="Arial"/>
                <w:b/>
                <w:sz w:val="16"/>
                <w:szCs w:val="16"/>
              </w:rPr>
            </w:pPr>
            <w:r w:rsidRPr="004053CC">
              <w:rPr>
                <w:rFonts w:ascii="Arial" w:hAnsi="Arial" w:cs="Arial"/>
                <w:b/>
                <w:sz w:val="16"/>
                <w:szCs w:val="16"/>
              </w:rPr>
              <w:t>Reportable:                              YES/NO</w:t>
            </w:r>
          </w:p>
          <w:p w:rsidR="00D12F50" w:rsidRPr="004053CC" w:rsidRDefault="00D12F50" w:rsidP="005E1EB8">
            <w:pPr>
              <w:spacing w:after="0"/>
              <w:rPr>
                <w:rFonts w:ascii="Arial" w:hAnsi="Arial" w:cs="Arial"/>
                <w:b/>
                <w:sz w:val="16"/>
                <w:szCs w:val="16"/>
              </w:rPr>
            </w:pPr>
            <w:r w:rsidRPr="004053CC">
              <w:rPr>
                <w:rFonts w:ascii="Arial" w:hAnsi="Arial" w:cs="Arial"/>
                <w:b/>
                <w:sz w:val="16"/>
                <w:szCs w:val="16"/>
              </w:rPr>
              <w:t>Of Interest to other Judges:   YES/NO</w:t>
            </w:r>
          </w:p>
          <w:p w:rsidR="00D12F50" w:rsidRPr="004053CC" w:rsidRDefault="00D12F50" w:rsidP="005E1EB8">
            <w:pPr>
              <w:spacing w:after="0"/>
              <w:rPr>
                <w:rFonts w:ascii="Arial" w:hAnsi="Arial" w:cs="Arial"/>
                <w:b/>
                <w:sz w:val="16"/>
                <w:szCs w:val="16"/>
                <w:u w:val="single"/>
              </w:rPr>
            </w:pPr>
            <w:r w:rsidRPr="004053CC">
              <w:rPr>
                <w:rFonts w:ascii="Arial" w:hAnsi="Arial" w:cs="Arial"/>
                <w:b/>
                <w:sz w:val="16"/>
                <w:szCs w:val="16"/>
              </w:rPr>
              <w:t>Circulate to Magistrates:        YES/NO</w:t>
            </w:r>
          </w:p>
        </w:tc>
      </w:tr>
    </w:tbl>
    <w:p w:rsidR="00D12F50" w:rsidRPr="00983A5A" w:rsidRDefault="007E7536" w:rsidP="007E7536">
      <w:pPr>
        <w:spacing w:after="0"/>
        <w:jc w:val="right"/>
        <w:rPr>
          <w:rFonts w:ascii="Arial" w:hAnsi="Arial" w:cs="Arial"/>
          <w:sz w:val="28"/>
          <w:szCs w:val="28"/>
        </w:rPr>
      </w:pPr>
      <w:r w:rsidRPr="00536BEF">
        <w:rPr>
          <w:rFonts w:ascii="Arial" w:hAnsi="Arial" w:cs="Arial"/>
          <w:sz w:val="24"/>
          <w:szCs w:val="24"/>
        </w:rPr>
        <w:t>Case No</w:t>
      </w:r>
      <w:r w:rsidRPr="00D12F50">
        <w:rPr>
          <w:rFonts w:ascii="Arial" w:hAnsi="Arial" w:cs="Arial"/>
          <w:sz w:val="24"/>
          <w:szCs w:val="24"/>
        </w:rPr>
        <w:t xml:space="preserve">. </w:t>
      </w:r>
      <w:r>
        <w:rPr>
          <w:rFonts w:ascii="Arial" w:hAnsi="Arial" w:cs="Arial"/>
          <w:b/>
          <w:sz w:val="24"/>
          <w:szCs w:val="24"/>
        </w:rPr>
        <w:t>5850/2021</w:t>
      </w:r>
    </w:p>
    <w:p w:rsidR="00D12F50" w:rsidRPr="00D12F50" w:rsidRDefault="00D12F50" w:rsidP="00D12F50">
      <w:pPr>
        <w:jc w:val="right"/>
        <w:rPr>
          <w:rFonts w:ascii="Arial" w:hAnsi="Arial" w:cs="Arial"/>
          <w:b/>
          <w:sz w:val="24"/>
          <w:szCs w:val="24"/>
        </w:rPr>
      </w:pPr>
      <w:r w:rsidRPr="00536BEF">
        <w:rPr>
          <w:rFonts w:ascii="Arial" w:hAnsi="Arial" w:cs="Arial"/>
          <w:sz w:val="24"/>
          <w:szCs w:val="24"/>
        </w:rPr>
        <w:t xml:space="preserve">    </w:t>
      </w:r>
    </w:p>
    <w:p w:rsidR="00D12F50" w:rsidRDefault="00D12F50" w:rsidP="00D12F50">
      <w:pPr>
        <w:spacing w:line="240" w:lineRule="auto"/>
        <w:rPr>
          <w:rFonts w:ascii="Arial" w:hAnsi="Arial" w:cs="Arial"/>
          <w:sz w:val="24"/>
          <w:szCs w:val="24"/>
          <w:lang w:val="en-ZA"/>
        </w:rPr>
      </w:pPr>
      <w:r w:rsidRPr="00D12F50">
        <w:rPr>
          <w:rFonts w:ascii="Arial" w:hAnsi="Arial" w:cs="Arial"/>
          <w:sz w:val="24"/>
          <w:szCs w:val="24"/>
          <w:lang w:val="en-ZA"/>
        </w:rPr>
        <w:t xml:space="preserve">In the </w:t>
      </w:r>
      <w:r>
        <w:rPr>
          <w:rFonts w:ascii="Arial" w:hAnsi="Arial" w:cs="Arial"/>
          <w:sz w:val="24"/>
          <w:szCs w:val="24"/>
          <w:lang w:val="en-ZA"/>
        </w:rPr>
        <w:t>matter</w:t>
      </w:r>
      <w:r w:rsidRPr="00D12F50">
        <w:rPr>
          <w:rFonts w:ascii="Arial" w:hAnsi="Arial" w:cs="Arial"/>
          <w:sz w:val="24"/>
          <w:szCs w:val="24"/>
          <w:lang w:val="en-ZA"/>
        </w:rPr>
        <w:t xml:space="preserve"> between:</w:t>
      </w:r>
    </w:p>
    <w:p w:rsidR="00D12F50" w:rsidRPr="00D12F50" w:rsidRDefault="00D12F50" w:rsidP="00D12F50">
      <w:pPr>
        <w:spacing w:line="240" w:lineRule="auto"/>
        <w:rPr>
          <w:rFonts w:ascii="Arial" w:hAnsi="Arial" w:cs="Arial"/>
          <w:sz w:val="24"/>
          <w:szCs w:val="24"/>
          <w:lang w:val="en-ZA"/>
        </w:rPr>
      </w:pPr>
    </w:p>
    <w:p w:rsidR="00D12F50" w:rsidRDefault="00D12F50" w:rsidP="00D12F50">
      <w:pPr>
        <w:rPr>
          <w:rFonts w:ascii="Arial" w:hAnsi="Arial" w:cs="Arial"/>
          <w:sz w:val="24"/>
          <w:szCs w:val="24"/>
          <w:lang w:val="en-ZA"/>
        </w:rPr>
      </w:pPr>
      <w:r>
        <w:rPr>
          <w:rFonts w:ascii="Arial" w:hAnsi="Arial" w:cs="Arial"/>
          <w:b/>
          <w:sz w:val="24"/>
          <w:szCs w:val="24"/>
          <w:lang w:val="en-ZA"/>
        </w:rPr>
        <w:t>BLOEM</w:t>
      </w:r>
      <w:r w:rsidR="00536BEF">
        <w:rPr>
          <w:rFonts w:ascii="Arial" w:hAnsi="Arial" w:cs="Arial"/>
          <w:b/>
          <w:sz w:val="24"/>
          <w:szCs w:val="24"/>
          <w:lang w:val="en-ZA"/>
        </w:rPr>
        <w:t xml:space="preserve"> </w:t>
      </w:r>
      <w:r>
        <w:rPr>
          <w:rFonts w:ascii="Arial" w:hAnsi="Arial" w:cs="Arial"/>
          <w:b/>
          <w:sz w:val="24"/>
          <w:szCs w:val="24"/>
          <w:lang w:val="en-ZA"/>
        </w:rPr>
        <w:t xml:space="preserve">WATER                                                                                                         </w:t>
      </w:r>
      <w:r w:rsidRPr="00D12F50">
        <w:rPr>
          <w:rFonts w:ascii="Arial" w:hAnsi="Arial" w:cs="Arial"/>
          <w:sz w:val="24"/>
          <w:szCs w:val="24"/>
          <w:lang w:val="en-ZA"/>
        </w:rPr>
        <w:t>A</w:t>
      </w:r>
      <w:r>
        <w:rPr>
          <w:rFonts w:ascii="Arial" w:hAnsi="Arial" w:cs="Arial"/>
          <w:sz w:val="24"/>
          <w:szCs w:val="24"/>
          <w:lang w:val="en-ZA"/>
        </w:rPr>
        <w:t>pplicant</w:t>
      </w:r>
      <w:r w:rsidRPr="00D12F50">
        <w:rPr>
          <w:rFonts w:ascii="Arial" w:hAnsi="Arial" w:cs="Arial"/>
          <w:sz w:val="24"/>
          <w:szCs w:val="24"/>
          <w:lang w:val="en-ZA"/>
        </w:rPr>
        <w:t xml:space="preserve"> </w:t>
      </w:r>
    </w:p>
    <w:p w:rsidR="00D12F50" w:rsidRPr="00D12F50" w:rsidRDefault="00D12F50" w:rsidP="00D12F50">
      <w:pPr>
        <w:rPr>
          <w:rFonts w:ascii="Arial" w:hAnsi="Arial" w:cs="Arial"/>
          <w:sz w:val="24"/>
          <w:szCs w:val="24"/>
          <w:lang w:val="en-ZA"/>
        </w:rPr>
      </w:pPr>
      <w:r>
        <w:rPr>
          <w:rFonts w:ascii="Arial" w:hAnsi="Arial" w:cs="Arial"/>
          <w:sz w:val="24"/>
          <w:szCs w:val="24"/>
          <w:lang w:val="en-ZA"/>
        </w:rPr>
        <w:t>and</w:t>
      </w:r>
    </w:p>
    <w:p w:rsidR="00D12F50" w:rsidRDefault="00D12F50" w:rsidP="00D12F50">
      <w:pPr>
        <w:rPr>
          <w:rFonts w:ascii="Arial" w:hAnsi="Arial" w:cs="Arial"/>
          <w:sz w:val="24"/>
          <w:szCs w:val="24"/>
          <w:lang w:val="en-ZA"/>
        </w:rPr>
      </w:pPr>
      <w:r>
        <w:rPr>
          <w:rFonts w:ascii="Arial" w:hAnsi="Arial" w:cs="Arial"/>
          <w:b/>
          <w:sz w:val="24"/>
          <w:szCs w:val="24"/>
          <w:lang w:val="en-ZA"/>
        </w:rPr>
        <w:t>LESEDI CIVIL CONSTRUCTION CC</w:t>
      </w:r>
      <w:r w:rsidRPr="00D12F50">
        <w:rPr>
          <w:rFonts w:ascii="Arial" w:hAnsi="Arial" w:cs="Arial"/>
          <w:sz w:val="24"/>
          <w:szCs w:val="24"/>
          <w:lang w:val="en-ZA"/>
        </w:rPr>
        <w:t xml:space="preserve">                                                  </w:t>
      </w:r>
      <w:r>
        <w:rPr>
          <w:rFonts w:ascii="Arial" w:hAnsi="Arial" w:cs="Arial"/>
          <w:sz w:val="24"/>
          <w:szCs w:val="24"/>
          <w:lang w:val="en-ZA"/>
        </w:rPr>
        <w:t xml:space="preserve">                  Respondent</w:t>
      </w:r>
    </w:p>
    <w:p w:rsidR="00536BEF" w:rsidRDefault="00536BEF" w:rsidP="00D12F50">
      <w:pPr>
        <w:rPr>
          <w:rFonts w:ascii="Arial" w:hAnsi="Arial" w:cs="Arial"/>
          <w:i/>
          <w:sz w:val="24"/>
          <w:szCs w:val="24"/>
          <w:lang w:val="en-ZA"/>
        </w:rPr>
      </w:pPr>
      <w:r w:rsidRPr="00536BEF">
        <w:rPr>
          <w:rFonts w:ascii="Arial" w:hAnsi="Arial" w:cs="Arial"/>
          <w:i/>
          <w:sz w:val="24"/>
          <w:szCs w:val="24"/>
          <w:lang w:val="en-ZA"/>
        </w:rPr>
        <w:t>In re</w:t>
      </w:r>
      <w:r>
        <w:rPr>
          <w:rFonts w:ascii="Arial" w:hAnsi="Arial" w:cs="Arial"/>
          <w:i/>
          <w:sz w:val="24"/>
          <w:szCs w:val="24"/>
          <w:lang w:val="en-ZA"/>
        </w:rPr>
        <w:t>:</w:t>
      </w:r>
      <w:r w:rsidR="007E7536">
        <w:rPr>
          <w:rFonts w:ascii="Arial" w:hAnsi="Arial" w:cs="Arial"/>
          <w:i/>
          <w:sz w:val="24"/>
          <w:szCs w:val="24"/>
          <w:lang w:val="en-ZA"/>
        </w:rPr>
        <w:t>_</w:t>
      </w:r>
    </w:p>
    <w:p w:rsidR="00536BEF" w:rsidRDefault="00536BEF" w:rsidP="00D12F50">
      <w:pPr>
        <w:rPr>
          <w:rFonts w:ascii="Arial" w:hAnsi="Arial" w:cs="Arial"/>
          <w:sz w:val="24"/>
          <w:szCs w:val="24"/>
          <w:lang w:val="en-ZA"/>
        </w:rPr>
      </w:pPr>
      <w:r>
        <w:rPr>
          <w:rFonts w:ascii="Arial" w:hAnsi="Arial" w:cs="Arial"/>
          <w:b/>
          <w:sz w:val="24"/>
          <w:szCs w:val="24"/>
          <w:lang w:val="en-ZA"/>
        </w:rPr>
        <w:t xml:space="preserve">LESEDI CIVIL CONSTRUCTION CC                                                                             </w:t>
      </w:r>
      <w:r w:rsidRPr="00536BEF">
        <w:rPr>
          <w:rFonts w:ascii="Arial" w:hAnsi="Arial" w:cs="Arial"/>
          <w:sz w:val="24"/>
          <w:szCs w:val="24"/>
          <w:lang w:val="en-ZA"/>
        </w:rPr>
        <w:t>Plaintiff</w:t>
      </w:r>
    </w:p>
    <w:p w:rsidR="00536BEF" w:rsidRPr="00536BEF" w:rsidRDefault="007E7536" w:rsidP="00D12F50">
      <w:pPr>
        <w:rPr>
          <w:rFonts w:ascii="Arial" w:hAnsi="Arial" w:cs="Arial"/>
          <w:sz w:val="24"/>
          <w:szCs w:val="24"/>
          <w:lang w:val="en-ZA"/>
        </w:rPr>
      </w:pPr>
      <w:r>
        <w:rPr>
          <w:rFonts w:ascii="Arial" w:hAnsi="Arial" w:cs="Arial"/>
          <w:sz w:val="24"/>
          <w:szCs w:val="24"/>
          <w:lang w:val="en-ZA"/>
        </w:rPr>
        <w:t>a</w:t>
      </w:r>
      <w:r w:rsidR="00536BEF">
        <w:rPr>
          <w:rFonts w:ascii="Arial" w:hAnsi="Arial" w:cs="Arial"/>
          <w:sz w:val="24"/>
          <w:szCs w:val="24"/>
          <w:lang w:val="en-ZA"/>
        </w:rPr>
        <w:t xml:space="preserve">nd </w:t>
      </w:r>
    </w:p>
    <w:p w:rsidR="007E7536" w:rsidRDefault="00536BEF" w:rsidP="007E7536">
      <w:pPr>
        <w:rPr>
          <w:rFonts w:ascii="Arial" w:hAnsi="Arial" w:cs="Arial"/>
          <w:sz w:val="24"/>
          <w:szCs w:val="24"/>
          <w:lang w:val="en-ZA"/>
        </w:rPr>
      </w:pPr>
      <w:r>
        <w:rPr>
          <w:rFonts w:ascii="Arial" w:hAnsi="Arial" w:cs="Arial"/>
          <w:b/>
          <w:sz w:val="24"/>
          <w:szCs w:val="24"/>
          <w:lang w:val="en-ZA"/>
        </w:rPr>
        <w:t xml:space="preserve">BLOEM WATER                                                                                                        </w:t>
      </w:r>
      <w:r w:rsidR="007E7536">
        <w:rPr>
          <w:rFonts w:ascii="Arial" w:hAnsi="Arial" w:cs="Arial"/>
          <w:sz w:val="24"/>
          <w:szCs w:val="24"/>
          <w:lang w:val="en-ZA"/>
        </w:rPr>
        <w:t>Defendant</w:t>
      </w:r>
    </w:p>
    <w:p w:rsidR="007E7536" w:rsidRPr="007E7536" w:rsidRDefault="007E7536" w:rsidP="007E7536">
      <w:pPr>
        <w:rPr>
          <w:rFonts w:ascii="Arial" w:hAnsi="Arial" w:cs="Arial"/>
          <w:b/>
          <w:sz w:val="24"/>
          <w:szCs w:val="24"/>
          <w:lang w:val="en-ZA"/>
        </w:rPr>
      </w:pPr>
      <w:r>
        <w:rPr>
          <w:rFonts w:ascii="Arial" w:hAnsi="Arial" w:cs="Arial"/>
          <w:b/>
          <w:sz w:val="24"/>
          <w:szCs w:val="24"/>
          <w:lang w:val="en-ZA"/>
        </w:rPr>
        <w:t>_________________________________________________________________________</w:t>
      </w:r>
    </w:p>
    <w:p w:rsidR="007E7536" w:rsidRPr="007E7536" w:rsidRDefault="00D12F50" w:rsidP="00D12F50">
      <w:pPr>
        <w:tabs>
          <w:tab w:val="left" w:pos="3544"/>
          <w:tab w:val="right" w:pos="8280"/>
        </w:tabs>
        <w:spacing w:after="0" w:line="240" w:lineRule="auto"/>
        <w:rPr>
          <w:rFonts w:ascii="Arial" w:hAnsi="Arial" w:cs="Arial"/>
          <w:b/>
          <w:sz w:val="24"/>
          <w:szCs w:val="24"/>
        </w:rPr>
      </w:pPr>
      <w:r w:rsidRPr="00D12F50">
        <w:rPr>
          <w:rFonts w:ascii="Arial" w:hAnsi="Arial" w:cs="Arial"/>
          <w:b/>
          <w:sz w:val="24"/>
          <w:szCs w:val="24"/>
        </w:rPr>
        <w:t>JUDGMENT BY</w:t>
      </w:r>
      <w:r w:rsidRPr="00D12F50">
        <w:rPr>
          <w:rFonts w:ascii="Arial" w:hAnsi="Arial" w:cs="Arial"/>
          <w:sz w:val="24"/>
          <w:szCs w:val="24"/>
        </w:rPr>
        <w:t>:</w:t>
      </w:r>
      <w:r w:rsidRPr="00D12F50">
        <w:rPr>
          <w:rFonts w:ascii="Arial" w:hAnsi="Arial" w:cs="Arial"/>
          <w:sz w:val="24"/>
          <w:szCs w:val="24"/>
        </w:rPr>
        <w:tab/>
      </w:r>
      <w:r>
        <w:rPr>
          <w:rFonts w:ascii="Arial" w:hAnsi="Arial" w:cs="Arial"/>
          <w:b/>
          <w:sz w:val="24"/>
          <w:szCs w:val="24"/>
        </w:rPr>
        <w:t xml:space="preserve"> VAN RHYN,</w:t>
      </w:r>
      <w:r w:rsidR="007E7536">
        <w:rPr>
          <w:rFonts w:ascii="Arial" w:hAnsi="Arial" w:cs="Arial"/>
          <w:b/>
          <w:sz w:val="24"/>
          <w:szCs w:val="24"/>
        </w:rPr>
        <w:t xml:space="preserve"> </w:t>
      </w:r>
      <w:r w:rsidRPr="00D12F50">
        <w:rPr>
          <w:rFonts w:ascii="Arial" w:hAnsi="Arial" w:cs="Arial"/>
          <w:b/>
          <w:sz w:val="24"/>
          <w:szCs w:val="24"/>
        </w:rPr>
        <w:t>J</w:t>
      </w:r>
    </w:p>
    <w:p w:rsidR="00D12F50" w:rsidRPr="00D12F50" w:rsidRDefault="00D12F50" w:rsidP="00D12F50">
      <w:pPr>
        <w:pBdr>
          <w:bottom w:val="single" w:sz="12" w:space="1" w:color="auto"/>
        </w:pBdr>
        <w:tabs>
          <w:tab w:val="left" w:pos="3544"/>
          <w:tab w:val="right" w:pos="8280"/>
        </w:tabs>
        <w:spacing w:after="0" w:line="240" w:lineRule="auto"/>
        <w:rPr>
          <w:rFonts w:ascii="Arial" w:hAnsi="Arial" w:cs="Arial"/>
          <w:sz w:val="24"/>
          <w:szCs w:val="24"/>
        </w:rPr>
      </w:pPr>
    </w:p>
    <w:p w:rsidR="00D12F50" w:rsidRPr="00D12F50" w:rsidRDefault="00D12F50" w:rsidP="00D12F50">
      <w:pPr>
        <w:tabs>
          <w:tab w:val="left" w:pos="3544"/>
          <w:tab w:val="right" w:pos="8280"/>
        </w:tabs>
        <w:spacing w:after="0" w:line="240" w:lineRule="auto"/>
        <w:rPr>
          <w:rFonts w:ascii="Arial" w:hAnsi="Arial" w:cs="Arial"/>
          <w:b/>
          <w:sz w:val="24"/>
          <w:szCs w:val="24"/>
          <w:u w:val="single"/>
        </w:rPr>
      </w:pPr>
    </w:p>
    <w:p w:rsidR="00D12F50" w:rsidRPr="00293028" w:rsidRDefault="00D12F50" w:rsidP="00D12F50">
      <w:pPr>
        <w:tabs>
          <w:tab w:val="left" w:pos="3544"/>
          <w:tab w:val="right" w:pos="8280"/>
        </w:tabs>
        <w:spacing w:after="0" w:line="240" w:lineRule="auto"/>
        <w:rPr>
          <w:rFonts w:ascii="Arial" w:hAnsi="Arial" w:cs="Arial"/>
          <w:b/>
          <w:sz w:val="24"/>
          <w:szCs w:val="24"/>
          <w:lang w:val="en-ZA"/>
        </w:rPr>
      </w:pPr>
      <w:r w:rsidRPr="00293028">
        <w:rPr>
          <w:rFonts w:ascii="Arial" w:hAnsi="Arial" w:cs="Arial"/>
          <w:b/>
          <w:sz w:val="24"/>
          <w:szCs w:val="24"/>
          <w:lang w:val="en-ZA"/>
        </w:rPr>
        <w:t>HEARD ON:</w:t>
      </w:r>
      <w:r w:rsidRPr="00293028">
        <w:rPr>
          <w:rFonts w:ascii="Arial" w:hAnsi="Arial" w:cs="Arial"/>
          <w:b/>
          <w:sz w:val="24"/>
          <w:szCs w:val="24"/>
          <w:lang w:val="en-ZA"/>
        </w:rPr>
        <w:tab/>
        <w:t>1 FEBRUARY 2024</w:t>
      </w:r>
      <w:r w:rsidRPr="00293028">
        <w:rPr>
          <w:rFonts w:ascii="Arial" w:hAnsi="Arial" w:cs="Arial"/>
          <w:sz w:val="24"/>
          <w:szCs w:val="24"/>
          <w:lang w:val="en-ZA"/>
        </w:rPr>
        <w:tab/>
      </w:r>
    </w:p>
    <w:p w:rsidR="00D12F50" w:rsidRPr="00293028" w:rsidRDefault="00D12F50" w:rsidP="00D12F50">
      <w:pPr>
        <w:pBdr>
          <w:bottom w:val="single" w:sz="12" w:space="1" w:color="auto"/>
        </w:pBdr>
        <w:tabs>
          <w:tab w:val="left" w:pos="3544"/>
          <w:tab w:val="right" w:pos="8280"/>
        </w:tabs>
        <w:spacing w:after="0" w:line="240" w:lineRule="auto"/>
        <w:rPr>
          <w:rFonts w:ascii="Arial" w:hAnsi="Arial" w:cs="Arial"/>
          <w:b/>
          <w:sz w:val="24"/>
          <w:szCs w:val="24"/>
          <w:lang w:val="en-ZA"/>
        </w:rPr>
      </w:pPr>
    </w:p>
    <w:p w:rsidR="00D12F50" w:rsidRPr="00293028" w:rsidRDefault="00D12F50" w:rsidP="00D12F50">
      <w:pPr>
        <w:tabs>
          <w:tab w:val="left" w:pos="3544"/>
          <w:tab w:val="right" w:pos="8280"/>
        </w:tabs>
        <w:spacing w:after="0" w:line="240" w:lineRule="auto"/>
        <w:ind w:left="3544" w:hanging="3544"/>
        <w:rPr>
          <w:rFonts w:ascii="Arial" w:hAnsi="Arial" w:cs="Arial"/>
          <w:b/>
          <w:sz w:val="24"/>
          <w:szCs w:val="24"/>
          <w:lang w:val="en-ZA"/>
        </w:rPr>
      </w:pPr>
    </w:p>
    <w:p w:rsidR="00D12F50" w:rsidRPr="00293028" w:rsidRDefault="00D12F50" w:rsidP="00D12F50">
      <w:pPr>
        <w:tabs>
          <w:tab w:val="left" w:pos="3544"/>
          <w:tab w:val="right" w:pos="8280"/>
        </w:tabs>
        <w:spacing w:after="0" w:line="240" w:lineRule="auto"/>
        <w:ind w:left="3544" w:hanging="3544"/>
        <w:rPr>
          <w:rFonts w:ascii="Arial" w:hAnsi="Arial" w:cs="Arial"/>
          <w:sz w:val="24"/>
          <w:szCs w:val="24"/>
          <w:lang w:val="en-ZA"/>
        </w:rPr>
      </w:pPr>
      <w:r w:rsidRPr="00293028">
        <w:rPr>
          <w:rFonts w:ascii="Arial" w:hAnsi="Arial" w:cs="Arial"/>
          <w:b/>
          <w:sz w:val="24"/>
          <w:szCs w:val="24"/>
          <w:lang w:val="en-ZA"/>
        </w:rPr>
        <w:t>DELIVERED:</w:t>
      </w:r>
      <w:r w:rsidRPr="00293028">
        <w:rPr>
          <w:rFonts w:ascii="Arial" w:hAnsi="Arial" w:cs="Arial"/>
          <w:b/>
          <w:sz w:val="24"/>
          <w:szCs w:val="24"/>
          <w:lang w:val="en-ZA"/>
        </w:rPr>
        <w:tab/>
      </w:r>
      <w:r w:rsidR="007E7536">
        <w:rPr>
          <w:rFonts w:ascii="Arial" w:hAnsi="Arial" w:cs="Arial"/>
          <w:b/>
          <w:sz w:val="24"/>
          <w:szCs w:val="24"/>
          <w:lang w:val="en-ZA"/>
        </w:rPr>
        <w:t>5</w:t>
      </w:r>
      <w:r w:rsidR="00536BEF" w:rsidRPr="00293028">
        <w:rPr>
          <w:rFonts w:ascii="Arial" w:hAnsi="Arial" w:cs="Arial"/>
          <w:b/>
          <w:sz w:val="24"/>
          <w:szCs w:val="24"/>
          <w:lang w:val="en-ZA"/>
        </w:rPr>
        <w:t xml:space="preserve"> MARCH</w:t>
      </w:r>
      <w:r w:rsidRPr="00293028">
        <w:rPr>
          <w:rFonts w:ascii="Arial" w:hAnsi="Arial" w:cs="Arial"/>
          <w:b/>
          <w:sz w:val="24"/>
          <w:szCs w:val="24"/>
          <w:lang w:val="en-ZA"/>
        </w:rPr>
        <w:t xml:space="preserve"> 2024</w:t>
      </w:r>
    </w:p>
    <w:p w:rsidR="00D12F50" w:rsidRPr="00293028" w:rsidRDefault="00D12F50" w:rsidP="00D12F50">
      <w:pPr>
        <w:pBdr>
          <w:bottom w:val="single" w:sz="12" w:space="1" w:color="auto"/>
        </w:pBdr>
        <w:tabs>
          <w:tab w:val="left" w:pos="3544"/>
          <w:tab w:val="right" w:pos="8280"/>
        </w:tabs>
        <w:spacing w:after="0" w:line="240" w:lineRule="auto"/>
        <w:rPr>
          <w:rFonts w:ascii="Arial" w:hAnsi="Arial" w:cs="Arial"/>
          <w:sz w:val="24"/>
          <w:szCs w:val="24"/>
          <w:lang w:val="en-ZA"/>
        </w:rPr>
      </w:pPr>
    </w:p>
    <w:p w:rsidR="007E7536" w:rsidRDefault="007E7536" w:rsidP="007E7536">
      <w:pPr>
        <w:spacing w:after="0"/>
        <w:ind w:left="708" w:hanging="648"/>
        <w:rPr>
          <w:rFonts w:ascii="Arial" w:eastAsia="Times New Roman" w:hAnsi="Arial" w:cs="Arial"/>
          <w:sz w:val="24"/>
          <w:szCs w:val="24"/>
          <w:lang w:val="en-ZA"/>
        </w:rPr>
      </w:pPr>
    </w:p>
    <w:p w:rsidR="004613E1" w:rsidRPr="00293028" w:rsidRDefault="00D12F50" w:rsidP="007E7536">
      <w:pPr>
        <w:spacing w:after="0"/>
        <w:ind w:left="708" w:hanging="648"/>
        <w:rPr>
          <w:rFonts w:ascii="Arial" w:eastAsia="Times New Roman" w:hAnsi="Arial" w:cs="Arial"/>
          <w:sz w:val="24"/>
          <w:szCs w:val="24"/>
          <w:lang w:val="en-ZA"/>
        </w:rPr>
      </w:pPr>
      <w:r w:rsidRPr="00293028">
        <w:rPr>
          <w:rFonts w:ascii="Arial" w:eastAsia="Times New Roman" w:hAnsi="Arial" w:cs="Arial"/>
          <w:sz w:val="24"/>
          <w:szCs w:val="24"/>
          <w:lang w:val="en-ZA"/>
        </w:rPr>
        <w:t>[1]</w:t>
      </w:r>
      <w:r w:rsidRPr="00293028">
        <w:rPr>
          <w:rFonts w:ascii="Arial" w:eastAsia="Times New Roman" w:hAnsi="Arial" w:cs="Arial"/>
          <w:sz w:val="24"/>
          <w:szCs w:val="24"/>
          <w:lang w:val="en-ZA"/>
        </w:rPr>
        <w:tab/>
        <w:t xml:space="preserve">This is an application for rescission of </w:t>
      </w:r>
      <w:r w:rsidR="000665B6" w:rsidRPr="00293028">
        <w:rPr>
          <w:rFonts w:ascii="Arial" w:eastAsia="Times New Roman" w:hAnsi="Arial" w:cs="Arial"/>
          <w:sz w:val="24"/>
          <w:szCs w:val="24"/>
          <w:lang w:val="en-ZA"/>
        </w:rPr>
        <w:t xml:space="preserve">a </w:t>
      </w:r>
      <w:r w:rsidR="007E44FB" w:rsidRPr="00293028">
        <w:rPr>
          <w:rFonts w:ascii="Arial" w:eastAsia="Times New Roman" w:hAnsi="Arial" w:cs="Arial"/>
          <w:sz w:val="24"/>
          <w:szCs w:val="24"/>
          <w:lang w:val="en-ZA"/>
        </w:rPr>
        <w:t>judgment</w:t>
      </w:r>
      <w:r w:rsidR="000665B6" w:rsidRPr="00293028">
        <w:rPr>
          <w:rFonts w:ascii="Arial" w:eastAsia="Times New Roman" w:hAnsi="Arial" w:cs="Arial"/>
          <w:sz w:val="24"/>
          <w:szCs w:val="24"/>
          <w:lang w:val="en-ZA"/>
        </w:rPr>
        <w:t xml:space="preserve"> granted by Daniso J on 12 May 2022</w:t>
      </w:r>
      <w:r w:rsidR="007E44FB" w:rsidRPr="00293028">
        <w:rPr>
          <w:rFonts w:ascii="Arial" w:eastAsia="Times New Roman" w:hAnsi="Arial" w:cs="Arial"/>
          <w:sz w:val="24"/>
          <w:szCs w:val="24"/>
          <w:lang w:val="en-ZA"/>
        </w:rPr>
        <w:t xml:space="preserve"> in favour of the respondent </w:t>
      </w:r>
      <w:r w:rsidRPr="00293028">
        <w:rPr>
          <w:rFonts w:ascii="Arial" w:eastAsia="Times New Roman" w:hAnsi="Arial" w:cs="Arial"/>
          <w:sz w:val="24"/>
          <w:szCs w:val="24"/>
          <w:lang w:val="en-ZA"/>
        </w:rPr>
        <w:t xml:space="preserve">against the </w:t>
      </w:r>
      <w:r w:rsidR="007E44FB" w:rsidRPr="00293028">
        <w:rPr>
          <w:rFonts w:ascii="Arial" w:eastAsia="Times New Roman" w:hAnsi="Arial" w:cs="Arial"/>
          <w:sz w:val="24"/>
          <w:szCs w:val="24"/>
          <w:lang w:val="en-ZA"/>
        </w:rPr>
        <w:t xml:space="preserve">applicant in default of an appearance by the </w:t>
      </w:r>
      <w:r w:rsidR="00535ED0">
        <w:rPr>
          <w:rFonts w:ascii="Arial" w:eastAsia="Times New Roman" w:hAnsi="Arial" w:cs="Arial"/>
          <w:sz w:val="24"/>
          <w:szCs w:val="24"/>
          <w:lang w:val="en-ZA"/>
        </w:rPr>
        <w:t>former</w:t>
      </w:r>
      <w:r w:rsidR="007E44FB" w:rsidRPr="00293028">
        <w:rPr>
          <w:rFonts w:ascii="Arial" w:eastAsia="Times New Roman" w:hAnsi="Arial" w:cs="Arial"/>
          <w:sz w:val="24"/>
          <w:szCs w:val="24"/>
          <w:lang w:val="en-ZA"/>
        </w:rPr>
        <w:t xml:space="preserve"> to defend the action instituted by the respondent</w:t>
      </w:r>
      <w:r w:rsidR="000665B6" w:rsidRPr="00293028">
        <w:rPr>
          <w:rFonts w:ascii="Arial" w:eastAsia="Times New Roman" w:hAnsi="Arial" w:cs="Arial"/>
          <w:sz w:val="24"/>
          <w:szCs w:val="24"/>
          <w:lang w:val="en-ZA"/>
        </w:rPr>
        <w:t xml:space="preserve">. </w:t>
      </w:r>
    </w:p>
    <w:p w:rsidR="00D12F50" w:rsidRPr="00293028" w:rsidRDefault="004613E1" w:rsidP="007E7536">
      <w:pPr>
        <w:spacing w:after="0"/>
        <w:ind w:left="708" w:hanging="648"/>
        <w:rPr>
          <w:rFonts w:ascii="Arial" w:eastAsia="Times New Roman" w:hAnsi="Arial" w:cs="Arial"/>
          <w:sz w:val="24"/>
          <w:szCs w:val="24"/>
          <w:lang w:val="en-ZA"/>
        </w:rPr>
      </w:pPr>
      <w:r w:rsidRPr="00293028">
        <w:rPr>
          <w:rFonts w:ascii="Arial" w:eastAsia="Times New Roman" w:hAnsi="Arial" w:cs="Arial"/>
          <w:sz w:val="24"/>
          <w:szCs w:val="24"/>
          <w:lang w:val="en-ZA"/>
        </w:rPr>
        <w:lastRenderedPageBreak/>
        <w:t>[2]</w:t>
      </w:r>
      <w:r w:rsidR="00650432" w:rsidRPr="00293028">
        <w:rPr>
          <w:rFonts w:ascii="Arial" w:eastAsia="Times New Roman" w:hAnsi="Arial" w:cs="Arial"/>
          <w:sz w:val="24"/>
          <w:szCs w:val="24"/>
          <w:lang w:val="en-ZA"/>
        </w:rPr>
        <w:tab/>
        <w:t xml:space="preserve">The applicant is </w:t>
      </w:r>
      <w:proofErr w:type="spellStart"/>
      <w:r w:rsidR="00650432" w:rsidRPr="00293028">
        <w:rPr>
          <w:rFonts w:ascii="Arial" w:eastAsia="Times New Roman" w:hAnsi="Arial" w:cs="Arial"/>
          <w:sz w:val="24"/>
          <w:szCs w:val="24"/>
          <w:lang w:val="en-ZA"/>
        </w:rPr>
        <w:t>Bloem</w:t>
      </w:r>
      <w:proofErr w:type="spellEnd"/>
      <w:r w:rsidR="00650432" w:rsidRPr="00293028">
        <w:rPr>
          <w:rFonts w:ascii="Arial" w:eastAsia="Times New Roman" w:hAnsi="Arial" w:cs="Arial"/>
          <w:sz w:val="24"/>
          <w:szCs w:val="24"/>
          <w:lang w:val="en-ZA"/>
        </w:rPr>
        <w:t xml:space="preserve"> Water, a water </w:t>
      </w:r>
      <w:r w:rsidR="004B17C6" w:rsidRPr="00293028">
        <w:rPr>
          <w:rFonts w:ascii="Arial" w:eastAsia="Times New Roman" w:hAnsi="Arial" w:cs="Arial"/>
          <w:sz w:val="24"/>
          <w:szCs w:val="24"/>
          <w:lang w:val="en-ZA"/>
        </w:rPr>
        <w:t xml:space="preserve">services institution </w:t>
      </w:r>
      <w:r w:rsidR="00650432" w:rsidRPr="00293028">
        <w:rPr>
          <w:rFonts w:ascii="Arial" w:eastAsia="Times New Roman" w:hAnsi="Arial" w:cs="Arial"/>
          <w:sz w:val="24"/>
          <w:szCs w:val="24"/>
          <w:lang w:val="en-ZA"/>
        </w:rPr>
        <w:t>established in terms of section 28 of the Water Service Act</w:t>
      </w:r>
      <w:r w:rsidR="00650432" w:rsidRPr="00293028">
        <w:rPr>
          <w:rStyle w:val="FootnoteReference"/>
          <w:rFonts w:ascii="Arial" w:eastAsia="Times New Roman" w:hAnsi="Arial" w:cs="Arial"/>
          <w:sz w:val="24"/>
          <w:szCs w:val="24"/>
          <w:lang w:val="en-ZA"/>
        </w:rPr>
        <w:footnoteReference w:id="1"/>
      </w:r>
      <w:r w:rsidR="00672880" w:rsidRPr="00293028">
        <w:rPr>
          <w:rFonts w:ascii="Arial" w:eastAsia="Times New Roman" w:hAnsi="Arial" w:cs="Arial"/>
          <w:sz w:val="24"/>
          <w:szCs w:val="24"/>
          <w:lang w:val="en-ZA"/>
        </w:rPr>
        <w:t>. The applicant took over Sedibeng Water, a local government and legal entity as contemplated in terms of the provisions of section 151 of the Constitution of the Republic of South Africa</w:t>
      </w:r>
      <w:r w:rsidR="004B17C6" w:rsidRPr="00293028">
        <w:rPr>
          <w:rFonts w:ascii="Arial" w:eastAsia="Times New Roman" w:hAnsi="Arial" w:cs="Arial"/>
          <w:sz w:val="24"/>
          <w:szCs w:val="24"/>
          <w:lang w:val="en-ZA"/>
        </w:rPr>
        <w:t xml:space="preserve"> </w:t>
      </w:r>
      <w:r w:rsidR="00672880" w:rsidRPr="00293028">
        <w:rPr>
          <w:rFonts w:ascii="Arial" w:eastAsia="Times New Roman" w:hAnsi="Arial" w:cs="Arial"/>
          <w:sz w:val="24"/>
          <w:szCs w:val="24"/>
          <w:lang w:val="en-ZA"/>
        </w:rPr>
        <w:t>and section 2 of the Local Government: Municipal Systems Act</w:t>
      </w:r>
      <w:r w:rsidR="00672880" w:rsidRPr="00293028">
        <w:rPr>
          <w:rStyle w:val="FootnoteReference"/>
          <w:rFonts w:ascii="Arial" w:eastAsia="Times New Roman" w:hAnsi="Arial" w:cs="Arial"/>
          <w:sz w:val="24"/>
          <w:szCs w:val="24"/>
          <w:lang w:val="en-ZA"/>
        </w:rPr>
        <w:footnoteReference w:id="2"/>
      </w:r>
      <w:r w:rsidR="00672880" w:rsidRPr="00293028">
        <w:rPr>
          <w:rFonts w:ascii="Arial" w:eastAsia="Times New Roman" w:hAnsi="Arial" w:cs="Arial"/>
          <w:sz w:val="24"/>
          <w:szCs w:val="24"/>
          <w:lang w:val="en-ZA"/>
        </w:rPr>
        <w:t xml:space="preserve">. Sedibeng Water has been disestablished by notice in the Government Gazette, effective from 26 July 2022. </w:t>
      </w:r>
    </w:p>
    <w:p w:rsidR="002321DE" w:rsidRPr="00293028" w:rsidRDefault="002321DE" w:rsidP="007E7536">
      <w:pPr>
        <w:spacing w:after="0"/>
        <w:ind w:left="708" w:hanging="648"/>
        <w:rPr>
          <w:rFonts w:ascii="Arial" w:eastAsia="Times New Roman" w:hAnsi="Arial" w:cs="Arial"/>
          <w:sz w:val="24"/>
          <w:szCs w:val="24"/>
          <w:lang w:val="en-ZA"/>
        </w:rPr>
      </w:pPr>
    </w:p>
    <w:p w:rsidR="002321DE" w:rsidRPr="00293028" w:rsidRDefault="00D0226C" w:rsidP="007E7536">
      <w:pPr>
        <w:spacing w:after="0"/>
        <w:ind w:left="708" w:hanging="648"/>
        <w:rPr>
          <w:rFonts w:ascii="Arial" w:eastAsia="Times New Roman" w:hAnsi="Arial" w:cs="Arial"/>
          <w:sz w:val="24"/>
          <w:szCs w:val="24"/>
          <w:lang w:val="en-ZA"/>
        </w:rPr>
      </w:pPr>
      <w:r w:rsidRPr="00293028">
        <w:rPr>
          <w:rFonts w:ascii="Arial" w:eastAsia="Times New Roman" w:hAnsi="Arial" w:cs="Arial"/>
          <w:sz w:val="24"/>
          <w:szCs w:val="24"/>
          <w:lang w:val="en-ZA"/>
        </w:rPr>
        <w:t>[3]</w:t>
      </w:r>
      <w:r w:rsidRPr="00293028">
        <w:rPr>
          <w:rFonts w:ascii="Arial" w:eastAsia="Times New Roman" w:hAnsi="Arial" w:cs="Arial"/>
          <w:sz w:val="24"/>
          <w:szCs w:val="24"/>
          <w:lang w:val="en-ZA"/>
        </w:rPr>
        <w:tab/>
      </w:r>
      <w:r w:rsidR="007E44FB" w:rsidRPr="00293028">
        <w:rPr>
          <w:rFonts w:ascii="Arial" w:eastAsia="Times New Roman" w:hAnsi="Arial" w:cs="Arial"/>
          <w:sz w:val="24"/>
          <w:szCs w:val="24"/>
          <w:lang w:val="en-ZA"/>
        </w:rPr>
        <w:t xml:space="preserve">The respondent is </w:t>
      </w:r>
      <w:proofErr w:type="spellStart"/>
      <w:r w:rsidR="007E44FB" w:rsidRPr="00293028">
        <w:rPr>
          <w:rFonts w:ascii="Arial" w:eastAsia="Times New Roman" w:hAnsi="Arial" w:cs="Arial"/>
          <w:sz w:val="24"/>
          <w:szCs w:val="24"/>
          <w:lang w:val="en-ZA"/>
        </w:rPr>
        <w:t>Lesedi</w:t>
      </w:r>
      <w:proofErr w:type="spellEnd"/>
      <w:r w:rsidR="007E44FB" w:rsidRPr="00293028">
        <w:rPr>
          <w:rFonts w:ascii="Arial" w:eastAsia="Times New Roman" w:hAnsi="Arial" w:cs="Arial"/>
          <w:sz w:val="24"/>
          <w:szCs w:val="24"/>
          <w:lang w:val="en-ZA"/>
        </w:rPr>
        <w:t xml:space="preserve"> Civil Construction</w:t>
      </w:r>
      <w:r w:rsidR="007E7536">
        <w:rPr>
          <w:rFonts w:ascii="Arial" w:eastAsia="Times New Roman" w:hAnsi="Arial" w:cs="Arial"/>
          <w:sz w:val="24"/>
          <w:szCs w:val="24"/>
          <w:lang w:val="en-ZA"/>
        </w:rPr>
        <w:t xml:space="preserve"> CC</w:t>
      </w:r>
      <w:r w:rsidR="007E44FB" w:rsidRPr="00293028">
        <w:rPr>
          <w:rFonts w:ascii="Arial" w:eastAsia="Times New Roman" w:hAnsi="Arial" w:cs="Arial"/>
          <w:sz w:val="24"/>
          <w:szCs w:val="24"/>
          <w:lang w:val="en-ZA"/>
        </w:rPr>
        <w:t xml:space="preserve"> (Registration Number 2005/103344/23) a close corporation with its main place of business situated at Klerksdorp. </w:t>
      </w:r>
      <w:r w:rsidR="002321DE" w:rsidRPr="00293028">
        <w:rPr>
          <w:rFonts w:ascii="Arial" w:eastAsia="Times New Roman" w:hAnsi="Arial" w:cs="Arial"/>
          <w:sz w:val="24"/>
          <w:szCs w:val="24"/>
          <w:lang w:val="en-ZA"/>
        </w:rPr>
        <w:t xml:space="preserve">On 2 March 2020, Sedibeng Water appointed the respondent to provide water for a drought relief program to the towns of Cornelia and Frankfort situated within the </w:t>
      </w:r>
      <w:proofErr w:type="spellStart"/>
      <w:r w:rsidR="002321DE" w:rsidRPr="00293028">
        <w:rPr>
          <w:rFonts w:ascii="Arial" w:eastAsia="Times New Roman" w:hAnsi="Arial" w:cs="Arial"/>
          <w:sz w:val="24"/>
          <w:szCs w:val="24"/>
          <w:lang w:val="en-ZA"/>
        </w:rPr>
        <w:t>Mafube</w:t>
      </w:r>
      <w:proofErr w:type="spellEnd"/>
      <w:r w:rsidR="002321DE" w:rsidRPr="00293028">
        <w:rPr>
          <w:rFonts w:ascii="Arial" w:eastAsia="Times New Roman" w:hAnsi="Arial" w:cs="Arial"/>
          <w:sz w:val="24"/>
          <w:szCs w:val="24"/>
          <w:lang w:val="en-ZA"/>
        </w:rPr>
        <w:t xml:space="preserve"> Local Municipality</w:t>
      </w:r>
      <w:r w:rsidR="00293028">
        <w:rPr>
          <w:rFonts w:ascii="Arial" w:eastAsia="Times New Roman" w:hAnsi="Arial" w:cs="Arial"/>
          <w:sz w:val="24"/>
          <w:szCs w:val="24"/>
          <w:lang w:val="en-ZA"/>
        </w:rPr>
        <w:t>, Free</w:t>
      </w:r>
      <w:r w:rsidR="009A68E2">
        <w:rPr>
          <w:rFonts w:ascii="Arial" w:eastAsia="Times New Roman" w:hAnsi="Arial" w:cs="Arial"/>
          <w:sz w:val="24"/>
          <w:szCs w:val="24"/>
          <w:lang w:val="en-ZA"/>
        </w:rPr>
        <w:t xml:space="preserve"> State Province.</w:t>
      </w:r>
      <w:r w:rsidR="002321DE" w:rsidRPr="00293028">
        <w:rPr>
          <w:rFonts w:ascii="Arial" w:eastAsia="Times New Roman" w:hAnsi="Arial" w:cs="Arial"/>
          <w:sz w:val="24"/>
          <w:szCs w:val="24"/>
          <w:lang w:val="en-ZA"/>
        </w:rPr>
        <w:t xml:space="preserve"> The respondent was required to deliver the water per water tankers from 5 March 2020. The appointment was accepted in writing by a member of the respondent on 16 March 2020. </w:t>
      </w:r>
    </w:p>
    <w:p w:rsidR="00293028" w:rsidRPr="00293028" w:rsidRDefault="00293028" w:rsidP="007E7536">
      <w:pPr>
        <w:spacing w:after="0"/>
        <w:ind w:left="708" w:hanging="648"/>
        <w:rPr>
          <w:rFonts w:ascii="Arial" w:eastAsia="Times New Roman" w:hAnsi="Arial" w:cs="Arial"/>
          <w:sz w:val="24"/>
          <w:szCs w:val="24"/>
          <w:lang w:val="en-ZA"/>
        </w:rPr>
      </w:pPr>
    </w:p>
    <w:p w:rsidR="009A68E2" w:rsidRDefault="00293028" w:rsidP="007E7536">
      <w:pPr>
        <w:spacing w:after="0"/>
        <w:ind w:left="708" w:hanging="648"/>
        <w:rPr>
          <w:rFonts w:ascii="Arial" w:eastAsia="Times New Roman" w:hAnsi="Arial" w:cs="Arial"/>
          <w:sz w:val="24"/>
          <w:szCs w:val="24"/>
          <w:lang w:val="en-ZA"/>
        </w:rPr>
      </w:pPr>
      <w:r w:rsidRPr="00293028">
        <w:rPr>
          <w:rFonts w:ascii="Arial" w:eastAsia="Times New Roman" w:hAnsi="Arial" w:cs="Arial"/>
          <w:sz w:val="24"/>
          <w:szCs w:val="24"/>
          <w:lang w:val="en-ZA"/>
        </w:rPr>
        <w:t>[4]</w:t>
      </w:r>
      <w:r w:rsidRPr="00293028">
        <w:rPr>
          <w:rFonts w:ascii="Arial" w:eastAsia="Times New Roman" w:hAnsi="Arial" w:cs="Arial"/>
          <w:sz w:val="24"/>
          <w:szCs w:val="24"/>
          <w:lang w:val="en-ZA"/>
        </w:rPr>
        <w:tab/>
        <w:t xml:space="preserve">The scope of work entailed that the respondent supplied </w:t>
      </w:r>
      <w:r w:rsidR="009A68E2">
        <w:rPr>
          <w:rFonts w:ascii="Arial" w:eastAsia="Times New Roman" w:hAnsi="Arial" w:cs="Arial"/>
          <w:sz w:val="24"/>
          <w:szCs w:val="24"/>
          <w:lang w:val="en-ZA"/>
        </w:rPr>
        <w:t>water at a specified daily rate of R4 680.00 for a period of two months at a contract sum of R1 313 208.00, including VAT. On 20 April 2020 the applicant, by way of a written notice of extension of the agreement to provide water, extended t</w:t>
      </w:r>
      <w:r w:rsidR="004D1FF7">
        <w:rPr>
          <w:rFonts w:ascii="Arial" w:eastAsia="Times New Roman" w:hAnsi="Arial" w:cs="Arial"/>
          <w:sz w:val="24"/>
          <w:szCs w:val="24"/>
          <w:lang w:val="en-ZA"/>
        </w:rPr>
        <w:t>he</w:t>
      </w:r>
      <w:r w:rsidR="009A68E2">
        <w:rPr>
          <w:rFonts w:ascii="Arial" w:eastAsia="Times New Roman" w:hAnsi="Arial" w:cs="Arial"/>
          <w:sz w:val="24"/>
          <w:szCs w:val="24"/>
          <w:lang w:val="en-ZA"/>
        </w:rPr>
        <w:t xml:space="preserve"> agreement for a further period of two (2) months. </w:t>
      </w:r>
      <w:r w:rsidR="004F7C7B">
        <w:rPr>
          <w:rFonts w:ascii="Arial" w:eastAsia="Times New Roman" w:hAnsi="Arial" w:cs="Arial"/>
          <w:sz w:val="24"/>
          <w:szCs w:val="24"/>
          <w:lang w:val="en-ZA"/>
        </w:rPr>
        <w:t xml:space="preserve"> The termination date was set on 30 June 2020 in the letter dated 20 April 2020. </w:t>
      </w:r>
      <w:r w:rsidR="005E1EB8">
        <w:rPr>
          <w:rFonts w:ascii="Arial" w:eastAsia="Times New Roman" w:hAnsi="Arial" w:cs="Arial"/>
          <w:sz w:val="24"/>
          <w:szCs w:val="24"/>
          <w:lang w:val="en-ZA"/>
        </w:rPr>
        <w:t xml:space="preserve">The extension of the agreement to provide water per tanker services was accepted in writing by a member of the respondent on 11 May 2020. </w:t>
      </w:r>
    </w:p>
    <w:p w:rsidR="005E1EB8" w:rsidRDefault="005E1EB8" w:rsidP="007E7536">
      <w:pPr>
        <w:spacing w:after="0"/>
        <w:ind w:left="708" w:hanging="648"/>
        <w:rPr>
          <w:rFonts w:ascii="Arial" w:eastAsia="Times New Roman" w:hAnsi="Arial" w:cs="Arial"/>
          <w:sz w:val="24"/>
          <w:szCs w:val="24"/>
          <w:lang w:val="en-ZA"/>
        </w:rPr>
      </w:pPr>
    </w:p>
    <w:p w:rsidR="005E1EB8" w:rsidRDefault="005E1EB8"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 xml:space="preserve">[5] </w:t>
      </w:r>
      <w:r>
        <w:rPr>
          <w:rFonts w:ascii="Arial" w:eastAsia="Times New Roman" w:hAnsi="Arial" w:cs="Arial"/>
          <w:sz w:val="24"/>
          <w:szCs w:val="24"/>
          <w:lang w:val="en-ZA"/>
        </w:rPr>
        <w:tab/>
        <w:t xml:space="preserve">The respondent issued an invoice dated 26 June 2020 to the applicant </w:t>
      </w:r>
      <w:r w:rsidR="00DE5B0A">
        <w:rPr>
          <w:rFonts w:ascii="Arial" w:eastAsia="Times New Roman" w:hAnsi="Arial" w:cs="Arial"/>
          <w:sz w:val="24"/>
          <w:szCs w:val="24"/>
          <w:lang w:val="en-ZA"/>
        </w:rPr>
        <w:t>in</w:t>
      </w:r>
      <w:r>
        <w:rPr>
          <w:rFonts w:ascii="Arial" w:eastAsia="Times New Roman" w:hAnsi="Arial" w:cs="Arial"/>
          <w:sz w:val="24"/>
          <w:szCs w:val="24"/>
          <w:lang w:val="en-ZA"/>
        </w:rPr>
        <w:t xml:space="preserve"> the amount of R688 890.00, which amount was settled by the applicant on 18 November 2020. </w:t>
      </w:r>
      <w:r w:rsidR="004D1FF7">
        <w:rPr>
          <w:rFonts w:ascii="Arial" w:eastAsia="Times New Roman" w:hAnsi="Arial" w:cs="Arial"/>
          <w:sz w:val="24"/>
          <w:szCs w:val="24"/>
          <w:lang w:val="en-ZA"/>
        </w:rPr>
        <w:t xml:space="preserve">The respondent issued two (2) further invoices, dated 27 July 2020 in the amount of </w:t>
      </w:r>
      <w:r w:rsidR="00DE5B0A">
        <w:rPr>
          <w:rFonts w:ascii="Arial" w:eastAsia="Times New Roman" w:hAnsi="Arial" w:cs="Arial"/>
          <w:sz w:val="24"/>
          <w:szCs w:val="24"/>
          <w:lang w:val="en-ZA"/>
        </w:rPr>
        <w:t xml:space="preserve">   R 608 166.00 </w:t>
      </w:r>
      <w:r w:rsidR="004D1FF7">
        <w:rPr>
          <w:rFonts w:ascii="Arial" w:eastAsia="Times New Roman" w:hAnsi="Arial" w:cs="Arial"/>
          <w:sz w:val="24"/>
          <w:szCs w:val="24"/>
          <w:lang w:val="en-ZA"/>
        </w:rPr>
        <w:t>and 28 August 2020</w:t>
      </w:r>
      <w:r w:rsidR="00DE5B0A">
        <w:rPr>
          <w:rFonts w:ascii="Arial" w:eastAsia="Times New Roman" w:hAnsi="Arial" w:cs="Arial"/>
          <w:sz w:val="24"/>
          <w:szCs w:val="24"/>
          <w:lang w:val="en-ZA"/>
        </w:rPr>
        <w:t xml:space="preserve"> in the amount of R 80 730,00 which</w:t>
      </w:r>
      <w:r w:rsidR="004F7C7B">
        <w:rPr>
          <w:rFonts w:ascii="Arial" w:eastAsia="Times New Roman" w:hAnsi="Arial" w:cs="Arial"/>
          <w:sz w:val="24"/>
          <w:szCs w:val="24"/>
          <w:lang w:val="en-ZA"/>
        </w:rPr>
        <w:t>, according to the respondent,</w:t>
      </w:r>
      <w:r w:rsidR="00DE5B0A">
        <w:rPr>
          <w:rFonts w:ascii="Arial" w:eastAsia="Times New Roman" w:hAnsi="Arial" w:cs="Arial"/>
          <w:sz w:val="24"/>
          <w:szCs w:val="24"/>
          <w:lang w:val="en-ZA"/>
        </w:rPr>
        <w:t xml:space="preserve"> both remained due and payable. The respondent (as the plaintiff in the main action) issued summons against to applicant (the defendant in the main action) on 15 December 2021 for payment of the sum of R688 896.00 being the amount due and payable by the applicant in respect of </w:t>
      </w:r>
      <w:r w:rsidR="0043513B">
        <w:rPr>
          <w:rFonts w:ascii="Arial" w:eastAsia="Times New Roman" w:hAnsi="Arial" w:cs="Arial"/>
          <w:sz w:val="24"/>
          <w:szCs w:val="24"/>
          <w:lang w:val="en-ZA"/>
        </w:rPr>
        <w:t>Invoice 2020/34</w:t>
      </w:r>
      <w:r w:rsidR="00DE5B0A">
        <w:rPr>
          <w:rFonts w:ascii="Arial" w:eastAsia="Times New Roman" w:hAnsi="Arial" w:cs="Arial"/>
          <w:sz w:val="24"/>
          <w:szCs w:val="24"/>
          <w:lang w:val="en-ZA"/>
        </w:rPr>
        <w:t xml:space="preserve"> dated 27 July 2020 and </w:t>
      </w:r>
      <w:r w:rsidR="0043513B">
        <w:rPr>
          <w:rFonts w:ascii="Arial" w:eastAsia="Times New Roman" w:hAnsi="Arial" w:cs="Arial"/>
          <w:sz w:val="24"/>
          <w:szCs w:val="24"/>
          <w:lang w:val="en-ZA"/>
        </w:rPr>
        <w:lastRenderedPageBreak/>
        <w:t>I</w:t>
      </w:r>
      <w:r w:rsidR="00DE5B0A">
        <w:rPr>
          <w:rFonts w:ascii="Arial" w:eastAsia="Times New Roman" w:hAnsi="Arial" w:cs="Arial"/>
          <w:sz w:val="24"/>
          <w:szCs w:val="24"/>
          <w:lang w:val="en-ZA"/>
        </w:rPr>
        <w:t>nvoice</w:t>
      </w:r>
      <w:r w:rsidR="0043513B">
        <w:rPr>
          <w:rFonts w:ascii="Arial" w:eastAsia="Times New Roman" w:hAnsi="Arial" w:cs="Arial"/>
          <w:sz w:val="24"/>
          <w:szCs w:val="24"/>
          <w:lang w:val="en-ZA"/>
        </w:rPr>
        <w:t xml:space="preserve"> 2020/43</w:t>
      </w:r>
      <w:r w:rsidR="00DE5B0A">
        <w:rPr>
          <w:rFonts w:ascii="Arial" w:eastAsia="Times New Roman" w:hAnsi="Arial" w:cs="Arial"/>
          <w:sz w:val="24"/>
          <w:szCs w:val="24"/>
          <w:lang w:val="en-ZA"/>
        </w:rPr>
        <w:t xml:space="preserve"> dated 28 August 2020</w:t>
      </w:r>
      <w:r w:rsidR="0043513B">
        <w:rPr>
          <w:rFonts w:ascii="Arial" w:eastAsia="Times New Roman" w:hAnsi="Arial" w:cs="Arial"/>
          <w:sz w:val="24"/>
          <w:szCs w:val="24"/>
          <w:lang w:val="en-ZA"/>
        </w:rPr>
        <w:t xml:space="preserve"> with interest </w:t>
      </w:r>
      <w:r w:rsidR="0043513B" w:rsidRPr="0043513B">
        <w:rPr>
          <w:rFonts w:ascii="Arial" w:eastAsia="Times New Roman" w:hAnsi="Arial" w:cs="Arial"/>
          <w:i/>
          <w:sz w:val="24"/>
          <w:szCs w:val="24"/>
          <w:lang w:val="en-ZA"/>
        </w:rPr>
        <w:t xml:space="preserve">a </w:t>
      </w:r>
      <w:proofErr w:type="spellStart"/>
      <w:r w:rsidR="0043513B" w:rsidRPr="0043513B">
        <w:rPr>
          <w:rFonts w:ascii="Arial" w:eastAsia="Times New Roman" w:hAnsi="Arial" w:cs="Arial"/>
          <w:i/>
          <w:sz w:val="24"/>
          <w:szCs w:val="24"/>
          <w:lang w:val="en-ZA"/>
        </w:rPr>
        <w:t>tempora</w:t>
      </w:r>
      <w:proofErr w:type="spellEnd"/>
      <w:r w:rsidR="0043513B" w:rsidRPr="0043513B">
        <w:rPr>
          <w:rFonts w:ascii="Arial" w:eastAsia="Times New Roman" w:hAnsi="Arial" w:cs="Arial"/>
          <w:i/>
          <w:sz w:val="24"/>
          <w:szCs w:val="24"/>
          <w:lang w:val="en-ZA"/>
        </w:rPr>
        <w:t xml:space="preserve"> morae</w:t>
      </w:r>
      <w:r w:rsidR="0043513B">
        <w:rPr>
          <w:rFonts w:ascii="Arial" w:eastAsia="Times New Roman" w:hAnsi="Arial" w:cs="Arial"/>
          <w:sz w:val="24"/>
          <w:szCs w:val="24"/>
          <w:lang w:val="en-ZA"/>
        </w:rPr>
        <w:t xml:space="preserve"> from date of summons.</w:t>
      </w:r>
    </w:p>
    <w:p w:rsidR="0043513B" w:rsidRDefault="0043513B" w:rsidP="007E7536">
      <w:pPr>
        <w:spacing w:after="0"/>
        <w:ind w:left="708" w:hanging="648"/>
        <w:rPr>
          <w:rFonts w:ascii="Arial" w:eastAsia="Times New Roman" w:hAnsi="Arial" w:cs="Arial"/>
          <w:sz w:val="24"/>
          <w:szCs w:val="24"/>
          <w:lang w:val="en-ZA"/>
        </w:rPr>
      </w:pPr>
    </w:p>
    <w:p w:rsidR="0043513B" w:rsidRDefault="0043513B"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[6]</w:t>
      </w:r>
      <w:r>
        <w:rPr>
          <w:rFonts w:ascii="Arial" w:eastAsia="Times New Roman" w:hAnsi="Arial" w:cs="Arial"/>
          <w:sz w:val="24"/>
          <w:szCs w:val="24"/>
          <w:lang w:val="en-ZA"/>
        </w:rPr>
        <w:tab/>
        <w:t>The invoices appended to the summons reflect</w:t>
      </w:r>
      <w:r w:rsidR="007E7536">
        <w:rPr>
          <w:rFonts w:ascii="Arial" w:eastAsia="Times New Roman" w:hAnsi="Arial" w:cs="Arial"/>
          <w:sz w:val="24"/>
          <w:szCs w:val="24"/>
          <w:lang w:val="en-ZA"/>
        </w:rPr>
        <w:t>,</w:t>
      </w:r>
      <w:r>
        <w:rPr>
          <w:rFonts w:ascii="Arial" w:eastAsia="Times New Roman" w:hAnsi="Arial" w:cs="Arial"/>
          <w:sz w:val="24"/>
          <w:szCs w:val="24"/>
          <w:lang w:val="en-ZA"/>
        </w:rPr>
        <w:t xml:space="preserve"> on an itemised basis</w:t>
      </w:r>
      <w:r w:rsidR="007E7536">
        <w:rPr>
          <w:rFonts w:ascii="Arial" w:eastAsia="Times New Roman" w:hAnsi="Arial" w:cs="Arial"/>
          <w:sz w:val="24"/>
          <w:szCs w:val="24"/>
          <w:lang w:val="en-ZA"/>
        </w:rPr>
        <w:t>,</w:t>
      </w:r>
      <w:r>
        <w:rPr>
          <w:rFonts w:ascii="Arial" w:eastAsia="Times New Roman" w:hAnsi="Arial" w:cs="Arial"/>
          <w:sz w:val="24"/>
          <w:szCs w:val="24"/>
          <w:lang w:val="en-ZA"/>
        </w:rPr>
        <w:t xml:space="preserve"> how the amount claimed had been made up with a description of the destination, being either Frankfort of Cornelia, the number of days, unit price and the total amount due and payable.  The summons was served </w:t>
      </w:r>
      <w:r w:rsidR="00E47541">
        <w:rPr>
          <w:rFonts w:ascii="Arial" w:eastAsia="Times New Roman" w:hAnsi="Arial" w:cs="Arial"/>
          <w:sz w:val="24"/>
          <w:szCs w:val="24"/>
          <w:lang w:val="en-ZA"/>
        </w:rPr>
        <w:t xml:space="preserve">on Mrs J E </w:t>
      </w:r>
      <w:proofErr w:type="spellStart"/>
      <w:r w:rsidR="00E47541">
        <w:rPr>
          <w:rFonts w:ascii="Arial" w:eastAsia="Times New Roman" w:hAnsi="Arial" w:cs="Arial"/>
          <w:sz w:val="24"/>
          <w:szCs w:val="24"/>
          <w:lang w:val="en-ZA"/>
        </w:rPr>
        <w:t>Kriel</w:t>
      </w:r>
      <w:proofErr w:type="spellEnd"/>
      <w:r w:rsidR="00E47541">
        <w:rPr>
          <w:rFonts w:ascii="Arial" w:eastAsia="Times New Roman" w:hAnsi="Arial" w:cs="Arial"/>
          <w:sz w:val="24"/>
          <w:szCs w:val="24"/>
          <w:lang w:val="en-ZA"/>
        </w:rPr>
        <w:t xml:space="preserve">, the personal assistant to the chief executive officer of the respondent by the </w:t>
      </w:r>
      <w:r w:rsidR="00535ED0">
        <w:rPr>
          <w:rFonts w:ascii="Arial" w:eastAsia="Times New Roman" w:hAnsi="Arial" w:cs="Arial"/>
          <w:sz w:val="24"/>
          <w:szCs w:val="24"/>
          <w:lang w:val="en-ZA"/>
        </w:rPr>
        <w:t>S</w:t>
      </w:r>
      <w:r w:rsidR="00E47541">
        <w:rPr>
          <w:rFonts w:ascii="Arial" w:eastAsia="Times New Roman" w:hAnsi="Arial" w:cs="Arial"/>
          <w:sz w:val="24"/>
          <w:szCs w:val="24"/>
          <w:lang w:val="en-ZA"/>
        </w:rPr>
        <w:t xml:space="preserve">heriff, </w:t>
      </w:r>
      <w:proofErr w:type="spellStart"/>
      <w:r w:rsidR="00E47541">
        <w:rPr>
          <w:rFonts w:ascii="Arial" w:eastAsia="Times New Roman" w:hAnsi="Arial" w:cs="Arial"/>
          <w:sz w:val="24"/>
          <w:szCs w:val="24"/>
          <w:lang w:val="en-ZA"/>
        </w:rPr>
        <w:t>Bothaville</w:t>
      </w:r>
      <w:proofErr w:type="spellEnd"/>
      <w:r w:rsidR="00535ED0">
        <w:rPr>
          <w:rFonts w:ascii="Arial" w:eastAsia="Times New Roman" w:hAnsi="Arial" w:cs="Arial"/>
          <w:sz w:val="24"/>
          <w:szCs w:val="24"/>
          <w:lang w:val="en-ZA"/>
        </w:rPr>
        <w:t xml:space="preserve"> on 14 January 2022</w:t>
      </w:r>
      <w:r w:rsidR="00303DB6">
        <w:rPr>
          <w:rFonts w:ascii="Arial" w:eastAsia="Times New Roman" w:hAnsi="Arial" w:cs="Arial"/>
          <w:sz w:val="24"/>
          <w:szCs w:val="24"/>
          <w:lang w:val="en-ZA"/>
        </w:rPr>
        <w:t>.</w:t>
      </w:r>
      <w:r w:rsidR="00E47541">
        <w:rPr>
          <w:rFonts w:ascii="Arial" w:eastAsia="Times New Roman" w:hAnsi="Arial" w:cs="Arial"/>
          <w:sz w:val="24"/>
          <w:szCs w:val="24"/>
          <w:lang w:val="en-ZA"/>
        </w:rPr>
        <w:t xml:space="preserve"> </w:t>
      </w:r>
      <w:r w:rsidR="00D2053C" w:rsidRPr="00293028">
        <w:rPr>
          <w:rFonts w:ascii="Arial" w:eastAsia="Times New Roman" w:hAnsi="Arial" w:cs="Arial"/>
          <w:sz w:val="24"/>
          <w:szCs w:val="24"/>
          <w:lang w:val="en-ZA"/>
        </w:rPr>
        <w:t>The applicant did not enter an appearance to defend</w:t>
      </w:r>
      <w:r w:rsidR="00D2053C">
        <w:rPr>
          <w:rFonts w:ascii="Arial" w:eastAsia="Times New Roman" w:hAnsi="Arial" w:cs="Arial"/>
          <w:sz w:val="24"/>
          <w:szCs w:val="24"/>
          <w:lang w:val="en-ZA"/>
        </w:rPr>
        <w:t>.</w:t>
      </w:r>
      <w:r w:rsidR="00D2053C" w:rsidRPr="00293028">
        <w:rPr>
          <w:rFonts w:ascii="Arial" w:eastAsia="Times New Roman" w:hAnsi="Arial" w:cs="Arial"/>
          <w:sz w:val="24"/>
          <w:szCs w:val="24"/>
          <w:lang w:val="en-ZA"/>
        </w:rPr>
        <w:t xml:space="preserve"> </w:t>
      </w:r>
      <w:r w:rsidR="00535ED0" w:rsidRPr="00293028">
        <w:rPr>
          <w:rFonts w:ascii="Arial" w:eastAsia="Times New Roman" w:hAnsi="Arial" w:cs="Arial"/>
          <w:sz w:val="24"/>
          <w:szCs w:val="24"/>
          <w:lang w:val="en-ZA"/>
        </w:rPr>
        <w:t xml:space="preserve">The respondent </w:t>
      </w:r>
      <w:r w:rsidR="00D2053C">
        <w:rPr>
          <w:rFonts w:ascii="Arial" w:eastAsia="Times New Roman" w:hAnsi="Arial" w:cs="Arial"/>
          <w:sz w:val="24"/>
          <w:szCs w:val="24"/>
          <w:lang w:val="en-ZA"/>
        </w:rPr>
        <w:t>obtained judgment by default</w:t>
      </w:r>
      <w:r w:rsidR="00535ED0" w:rsidRPr="00293028">
        <w:rPr>
          <w:rFonts w:ascii="Arial" w:eastAsia="Times New Roman" w:hAnsi="Arial" w:cs="Arial"/>
          <w:sz w:val="24"/>
          <w:szCs w:val="24"/>
          <w:lang w:val="en-ZA"/>
        </w:rPr>
        <w:t xml:space="preserve"> </w:t>
      </w:r>
      <w:r w:rsidR="004F7C7B">
        <w:rPr>
          <w:rFonts w:ascii="Arial" w:eastAsia="Times New Roman" w:hAnsi="Arial" w:cs="Arial"/>
          <w:sz w:val="24"/>
          <w:szCs w:val="24"/>
          <w:lang w:val="en-ZA"/>
        </w:rPr>
        <w:t xml:space="preserve">on 12 May 2022 </w:t>
      </w:r>
      <w:r w:rsidR="00535ED0" w:rsidRPr="00293028">
        <w:rPr>
          <w:rFonts w:ascii="Arial" w:eastAsia="Times New Roman" w:hAnsi="Arial" w:cs="Arial"/>
          <w:sz w:val="24"/>
          <w:szCs w:val="24"/>
          <w:lang w:val="en-ZA"/>
        </w:rPr>
        <w:t>against the applicant for payment of an amount of R6</w:t>
      </w:r>
      <w:r w:rsidR="00D2053C">
        <w:rPr>
          <w:rFonts w:ascii="Arial" w:eastAsia="Times New Roman" w:hAnsi="Arial" w:cs="Arial"/>
          <w:sz w:val="24"/>
          <w:szCs w:val="24"/>
          <w:lang w:val="en-ZA"/>
        </w:rPr>
        <w:t>88 896.00,</w:t>
      </w:r>
      <w:r w:rsidR="00535ED0" w:rsidRPr="00293028">
        <w:rPr>
          <w:rFonts w:ascii="Arial" w:eastAsia="Times New Roman" w:hAnsi="Arial" w:cs="Arial"/>
          <w:sz w:val="24"/>
          <w:szCs w:val="24"/>
          <w:lang w:val="en-ZA"/>
        </w:rPr>
        <w:t xml:space="preserve"> interest on the aforesaid amount and a cost order </w:t>
      </w:r>
      <w:r w:rsidR="00D2053C">
        <w:rPr>
          <w:rFonts w:ascii="Arial" w:eastAsia="Times New Roman" w:hAnsi="Arial" w:cs="Arial"/>
          <w:sz w:val="24"/>
          <w:szCs w:val="24"/>
          <w:lang w:val="en-ZA"/>
        </w:rPr>
        <w:t xml:space="preserve">on the scale as between </w:t>
      </w:r>
      <w:r w:rsidR="004F7C7B">
        <w:rPr>
          <w:rFonts w:ascii="Arial" w:eastAsia="Times New Roman" w:hAnsi="Arial" w:cs="Arial"/>
          <w:sz w:val="24"/>
          <w:szCs w:val="24"/>
          <w:lang w:val="en-ZA"/>
        </w:rPr>
        <w:t xml:space="preserve">attorney </w:t>
      </w:r>
      <w:r w:rsidR="00D2053C">
        <w:rPr>
          <w:rFonts w:ascii="Arial" w:eastAsia="Times New Roman" w:hAnsi="Arial" w:cs="Arial"/>
          <w:sz w:val="24"/>
          <w:szCs w:val="24"/>
          <w:lang w:val="en-ZA"/>
        </w:rPr>
        <w:t>and client.</w:t>
      </w:r>
      <w:r w:rsidR="00535ED0" w:rsidRPr="00293028">
        <w:rPr>
          <w:rFonts w:ascii="Arial" w:eastAsia="Times New Roman" w:hAnsi="Arial" w:cs="Arial"/>
          <w:sz w:val="24"/>
          <w:szCs w:val="24"/>
          <w:lang w:val="en-ZA"/>
        </w:rPr>
        <w:t xml:space="preserve"> </w:t>
      </w:r>
    </w:p>
    <w:p w:rsidR="00535ED0" w:rsidRDefault="00535ED0" w:rsidP="007E7536">
      <w:pPr>
        <w:spacing w:after="0"/>
        <w:ind w:left="708" w:hanging="648"/>
        <w:rPr>
          <w:rFonts w:ascii="Arial" w:eastAsia="Times New Roman" w:hAnsi="Arial" w:cs="Arial"/>
          <w:sz w:val="24"/>
          <w:szCs w:val="24"/>
          <w:lang w:val="en-ZA"/>
        </w:rPr>
      </w:pPr>
    </w:p>
    <w:p w:rsidR="00D34B9D" w:rsidRDefault="009A68E2" w:rsidP="007E7536">
      <w:pPr>
        <w:spacing w:after="0"/>
        <w:ind w:left="708" w:hanging="648"/>
        <w:rPr>
          <w:rFonts w:ascii="Arial" w:eastAsia="Times New Roman" w:hAnsi="Arial" w:cs="Arial"/>
          <w:sz w:val="24"/>
          <w:szCs w:val="24"/>
          <w:lang w:val="en-ZA"/>
        </w:rPr>
      </w:pPr>
      <w:r w:rsidRPr="00293028">
        <w:rPr>
          <w:rFonts w:ascii="Arial" w:eastAsia="Times New Roman" w:hAnsi="Arial" w:cs="Arial"/>
          <w:sz w:val="24"/>
          <w:szCs w:val="24"/>
          <w:lang w:val="en-ZA"/>
        </w:rPr>
        <w:t xml:space="preserve"> </w:t>
      </w:r>
      <w:r w:rsidR="000665B6" w:rsidRPr="00293028">
        <w:rPr>
          <w:rFonts w:ascii="Arial" w:eastAsia="Times New Roman" w:hAnsi="Arial" w:cs="Arial"/>
          <w:sz w:val="24"/>
          <w:szCs w:val="24"/>
          <w:lang w:val="en-ZA"/>
        </w:rPr>
        <w:t>[</w:t>
      </w:r>
      <w:r w:rsidR="00535ED0">
        <w:rPr>
          <w:rFonts w:ascii="Arial" w:eastAsia="Times New Roman" w:hAnsi="Arial" w:cs="Arial"/>
          <w:sz w:val="24"/>
          <w:szCs w:val="24"/>
          <w:lang w:val="en-ZA"/>
        </w:rPr>
        <w:t>7</w:t>
      </w:r>
      <w:r w:rsidR="000665B6" w:rsidRPr="00293028">
        <w:rPr>
          <w:rFonts w:ascii="Arial" w:eastAsia="Times New Roman" w:hAnsi="Arial" w:cs="Arial"/>
          <w:sz w:val="24"/>
          <w:szCs w:val="24"/>
          <w:lang w:val="en-ZA"/>
        </w:rPr>
        <w:t>]</w:t>
      </w:r>
      <w:r w:rsidR="000665B6" w:rsidRPr="00293028">
        <w:rPr>
          <w:rFonts w:ascii="Arial" w:eastAsia="Times New Roman" w:hAnsi="Arial" w:cs="Arial"/>
          <w:sz w:val="24"/>
          <w:szCs w:val="24"/>
          <w:lang w:val="en-ZA"/>
        </w:rPr>
        <w:tab/>
      </w:r>
      <w:r w:rsidR="006F4497" w:rsidRPr="00293028">
        <w:rPr>
          <w:rFonts w:ascii="Arial" w:eastAsia="Times New Roman" w:hAnsi="Arial" w:cs="Arial"/>
          <w:sz w:val="24"/>
          <w:szCs w:val="24"/>
          <w:lang w:val="en-ZA"/>
        </w:rPr>
        <w:t xml:space="preserve">The applicant’s application for rescission is expressly brought in terms of the provisions of Rule </w:t>
      </w:r>
      <w:r w:rsidR="00D2053C">
        <w:rPr>
          <w:rFonts w:ascii="Arial" w:eastAsia="Times New Roman" w:hAnsi="Arial" w:cs="Arial"/>
          <w:sz w:val="24"/>
          <w:szCs w:val="24"/>
          <w:lang w:val="en-ZA"/>
        </w:rPr>
        <w:t>31(2)(b)</w:t>
      </w:r>
      <w:r w:rsidR="00E96BC8">
        <w:rPr>
          <w:rFonts w:ascii="Arial" w:eastAsia="Times New Roman" w:hAnsi="Arial" w:cs="Arial"/>
          <w:sz w:val="24"/>
          <w:szCs w:val="24"/>
          <w:lang w:val="en-ZA"/>
        </w:rPr>
        <w:t xml:space="preserve"> of the Uniform Rules of Court</w:t>
      </w:r>
      <w:r w:rsidR="00D2053C">
        <w:rPr>
          <w:rFonts w:ascii="Arial" w:eastAsia="Times New Roman" w:hAnsi="Arial" w:cs="Arial"/>
          <w:sz w:val="24"/>
          <w:szCs w:val="24"/>
          <w:lang w:val="en-ZA"/>
        </w:rPr>
        <w:t xml:space="preserve">. The rule require that such </w:t>
      </w:r>
      <w:r w:rsidR="00D34B9D">
        <w:rPr>
          <w:rFonts w:ascii="Arial" w:eastAsia="Times New Roman" w:hAnsi="Arial" w:cs="Arial"/>
          <w:sz w:val="24"/>
          <w:szCs w:val="24"/>
          <w:lang w:val="en-ZA"/>
        </w:rPr>
        <w:t>applications must be brought within 20 (court) days of the defendant having knowledge of the judgment.  In the matter at hand the applicant obtained knowledge of the judgment when the court order date</w:t>
      </w:r>
      <w:r w:rsidR="00303DB6">
        <w:rPr>
          <w:rFonts w:ascii="Arial" w:eastAsia="Times New Roman" w:hAnsi="Arial" w:cs="Arial"/>
          <w:sz w:val="24"/>
          <w:szCs w:val="24"/>
          <w:lang w:val="en-ZA"/>
        </w:rPr>
        <w:t>d</w:t>
      </w:r>
      <w:r w:rsidR="00D34B9D">
        <w:rPr>
          <w:rFonts w:ascii="Arial" w:eastAsia="Times New Roman" w:hAnsi="Arial" w:cs="Arial"/>
          <w:sz w:val="24"/>
          <w:szCs w:val="24"/>
          <w:lang w:val="en-ZA"/>
        </w:rPr>
        <w:t xml:space="preserve"> 12 </w:t>
      </w:r>
      <w:r w:rsidR="00C176CF">
        <w:rPr>
          <w:rFonts w:ascii="Arial" w:eastAsia="Times New Roman" w:hAnsi="Arial" w:cs="Arial"/>
          <w:sz w:val="24"/>
          <w:szCs w:val="24"/>
          <w:lang w:val="en-ZA"/>
        </w:rPr>
        <w:t>M</w:t>
      </w:r>
      <w:r w:rsidR="00D34B9D">
        <w:rPr>
          <w:rFonts w:ascii="Arial" w:eastAsia="Times New Roman" w:hAnsi="Arial" w:cs="Arial"/>
          <w:sz w:val="24"/>
          <w:szCs w:val="24"/>
          <w:lang w:val="en-ZA"/>
        </w:rPr>
        <w:t xml:space="preserve">ay 2022 was served upon the </w:t>
      </w:r>
      <w:r w:rsidR="00303DB6">
        <w:rPr>
          <w:rFonts w:ascii="Arial" w:eastAsia="Times New Roman" w:hAnsi="Arial" w:cs="Arial"/>
          <w:sz w:val="24"/>
          <w:szCs w:val="24"/>
          <w:lang w:val="en-ZA"/>
        </w:rPr>
        <w:t>applicant</w:t>
      </w:r>
      <w:r w:rsidR="00D34B9D">
        <w:rPr>
          <w:rFonts w:ascii="Arial" w:eastAsia="Times New Roman" w:hAnsi="Arial" w:cs="Arial"/>
          <w:sz w:val="24"/>
          <w:szCs w:val="24"/>
          <w:lang w:val="en-ZA"/>
        </w:rPr>
        <w:t xml:space="preserve"> on 15 June 2022. </w:t>
      </w:r>
    </w:p>
    <w:p w:rsidR="00D34B9D" w:rsidRDefault="00D34B9D" w:rsidP="007E7536">
      <w:pPr>
        <w:spacing w:after="0"/>
        <w:ind w:left="708" w:hanging="648"/>
        <w:rPr>
          <w:rFonts w:ascii="Arial" w:eastAsia="Times New Roman" w:hAnsi="Arial" w:cs="Arial"/>
          <w:sz w:val="24"/>
          <w:szCs w:val="24"/>
          <w:lang w:val="en-ZA"/>
        </w:rPr>
      </w:pPr>
    </w:p>
    <w:p w:rsidR="00E06908" w:rsidRDefault="00D34B9D"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[8]</w:t>
      </w:r>
      <w:r>
        <w:rPr>
          <w:rFonts w:ascii="Arial" w:eastAsia="Times New Roman" w:hAnsi="Arial" w:cs="Arial"/>
          <w:sz w:val="24"/>
          <w:szCs w:val="24"/>
          <w:lang w:val="en-ZA"/>
        </w:rPr>
        <w:tab/>
        <w:t xml:space="preserve">Upon receipt of the order an internal investigation was conducted in an attempt to ascertain whether the </w:t>
      </w:r>
      <w:r w:rsidR="00C176CF">
        <w:rPr>
          <w:rFonts w:ascii="Arial" w:eastAsia="Times New Roman" w:hAnsi="Arial" w:cs="Arial"/>
          <w:sz w:val="24"/>
          <w:szCs w:val="24"/>
          <w:lang w:val="en-ZA"/>
        </w:rPr>
        <w:t>invoices claimed were submitted and paid or not. It is contended that the applicant was under the impression that all the invoices had been settled. The applicant endeavoured to set</w:t>
      </w:r>
      <w:r w:rsidR="004F7C7B">
        <w:rPr>
          <w:rFonts w:ascii="Arial" w:eastAsia="Times New Roman" w:hAnsi="Arial" w:cs="Arial"/>
          <w:sz w:val="24"/>
          <w:szCs w:val="24"/>
          <w:lang w:val="en-ZA"/>
        </w:rPr>
        <w:t xml:space="preserve"> up</w:t>
      </w:r>
      <w:r w:rsidR="00C176CF">
        <w:rPr>
          <w:rFonts w:ascii="Arial" w:eastAsia="Times New Roman" w:hAnsi="Arial" w:cs="Arial"/>
          <w:sz w:val="24"/>
          <w:szCs w:val="24"/>
          <w:lang w:val="en-ZA"/>
        </w:rPr>
        <w:t xml:space="preserve"> a meeting with the respondent with no success. </w:t>
      </w:r>
      <w:r w:rsidR="00F703EB">
        <w:rPr>
          <w:rFonts w:ascii="Arial" w:eastAsia="Times New Roman" w:hAnsi="Arial" w:cs="Arial"/>
          <w:sz w:val="24"/>
          <w:szCs w:val="24"/>
          <w:lang w:val="en-ZA"/>
        </w:rPr>
        <w:t xml:space="preserve">The respondent obtained a warrant of execution against the applicant of which the applicant became aware of during June 2023. </w:t>
      </w:r>
      <w:r w:rsidR="00C176CF">
        <w:rPr>
          <w:rFonts w:ascii="Arial" w:eastAsia="Times New Roman" w:hAnsi="Arial" w:cs="Arial"/>
          <w:sz w:val="24"/>
          <w:szCs w:val="24"/>
          <w:lang w:val="en-ZA"/>
        </w:rPr>
        <w:t xml:space="preserve">On </w:t>
      </w:r>
      <w:r w:rsidR="00F703EB">
        <w:rPr>
          <w:rFonts w:ascii="Arial" w:eastAsia="Times New Roman" w:hAnsi="Arial" w:cs="Arial"/>
          <w:sz w:val="24"/>
          <w:szCs w:val="24"/>
          <w:lang w:val="en-ZA"/>
        </w:rPr>
        <w:t xml:space="preserve">4 July 2023 the Sheriff proceeded to attach the assets of the applicant </w:t>
      </w:r>
      <w:r w:rsidR="00E06908">
        <w:rPr>
          <w:rFonts w:ascii="Arial" w:eastAsia="Times New Roman" w:hAnsi="Arial" w:cs="Arial"/>
          <w:sz w:val="24"/>
          <w:szCs w:val="24"/>
          <w:lang w:val="en-ZA"/>
        </w:rPr>
        <w:t xml:space="preserve">for the intended sale in execution scheduled for 11 August 2023. </w:t>
      </w:r>
      <w:r w:rsidR="006F372D">
        <w:rPr>
          <w:rFonts w:ascii="Arial" w:eastAsia="Times New Roman" w:hAnsi="Arial" w:cs="Arial"/>
          <w:sz w:val="24"/>
          <w:szCs w:val="24"/>
          <w:lang w:val="en-ZA"/>
        </w:rPr>
        <w:t>In the meantime, t</w:t>
      </w:r>
      <w:r w:rsidR="00E06908">
        <w:rPr>
          <w:rFonts w:ascii="Arial" w:eastAsia="Times New Roman" w:hAnsi="Arial" w:cs="Arial"/>
          <w:sz w:val="24"/>
          <w:szCs w:val="24"/>
          <w:lang w:val="en-ZA"/>
        </w:rPr>
        <w:t xml:space="preserve">he applicant requested that the matter be kept in abeyance to finalize their investigation with the view of a possible settlement.  </w:t>
      </w:r>
    </w:p>
    <w:p w:rsidR="00E06908" w:rsidRDefault="00E06908" w:rsidP="007E7536">
      <w:pPr>
        <w:spacing w:after="0"/>
        <w:ind w:left="708" w:hanging="648"/>
        <w:rPr>
          <w:rFonts w:ascii="Arial" w:eastAsia="Times New Roman" w:hAnsi="Arial" w:cs="Arial"/>
          <w:sz w:val="24"/>
          <w:szCs w:val="24"/>
          <w:lang w:val="en-ZA"/>
        </w:rPr>
      </w:pPr>
    </w:p>
    <w:p w:rsidR="002B4467" w:rsidRDefault="00C176CF"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[9]</w:t>
      </w:r>
      <w:r>
        <w:rPr>
          <w:rFonts w:ascii="Arial" w:eastAsia="Times New Roman" w:hAnsi="Arial" w:cs="Arial"/>
          <w:sz w:val="24"/>
          <w:szCs w:val="24"/>
          <w:lang w:val="en-ZA"/>
        </w:rPr>
        <w:tab/>
      </w:r>
      <w:r w:rsidR="000A333C">
        <w:rPr>
          <w:rFonts w:ascii="Arial" w:eastAsia="Times New Roman" w:hAnsi="Arial" w:cs="Arial"/>
          <w:sz w:val="24"/>
          <w:szCs w:val="24"/>
          <w:lang w:val="en-ZA"/>
        </w:rPr>
        <w:t>T</w:t>
      </w:r>
      <w:r>
        <w:rPr>
          <w:rFonts w:ascii="Arial" w:eastAsia="Times New Roman" w:hAnsi="Arial" w:cs="Arial"/>
          <w:sz w:val="24"/>
          <w:szCs w:val="24"/>
          <w:lang w:val="en-ZA"/>
        </w:rPr>
        <w:t xml:space="preserve">he applicant contends that on 26 July 2022 </w:t>
      </w:r>
      <w:r w:rsidR="000A333C">
        <w:rPr>
          <w:rFonts w:ascii="Arial" w:eastAsia="Times New Roman" w:hAnsi="Arial" w:cs="Arial"/>
          <w:sz w:val="24"/>
          <w:szCs w:val="24"/>
          <w:lang w:val="en-ZA"/>
        </w:rPr>
        <w:t>S</w:t>
      </w:r>
      <w:r>
        <w:rPr>
          <w:rFonts w:ascii="Arial" w:eastAsia="Times New Roman" w:hAnsi="Arial" w:cs="Arial"/>
          <w:sz w:val="24"/>
          <w:szCs w:val="24"/>
          <w:lang w:val="en-ZA"/>
        </w:rPr>
        <w:t xml:space="preserve">edibeng Water was disestablished under Government Gazette No 47094 with </w:t>
      </w:r>
      <w:r w:rsidR="006F372D">
        <w:rPr>
          <w:rFonts w:ascii="Arial" w:eastAsia="Times New Roman" w:hAnsi="Arial" w:cs="Arial"/>
          <w:sz w:val="24"/>
          <w:szCs w:val="24"/>
          <w:lang w:val="en-ZA"/>
        </w:rPr>
        <w:t>the applicant</w:t>
      </w:r>
      <w:r>
        <w:rPr>
          <w:rFonts w:ascii="Arial" w:eastAsia="Times New Roman" w:hAnsi="Arial" w:cs="Arial"/>
          <w:sz w:val="24"/>
          <w:szCs w:val="24"/>
          <w:lang w:val="en-ZA"/>
        </w:rPr>
        <w:t xml:space="preserve"> formally taking over </w:t>
      </w:r>
      <w:r w:rsidR="000A333C">
        <w:rPr>
          <w:rFonts w:ascii="Arial" w:eastAsia="Times New Roman" w:hAnsi="Arial" w:cs="Arial"/>
          <w:sz w:val="24"/>
          <w:szCs w:val="24"/>
          <w:lang w:val="en-ZA"/>
        </w:rPr>
        <w:t xml:space="preserve">which change resulted in some matters not being resolved “… as quickly as they may have been should the water board not have gone through the magnitude of the administrative </w:t>
      </w:r>
      <w:r w:rsidR="000A333C">
        <w:rPr>
          <w:rFonts w:ascii="Arial" w:eastAsia="Times New Roman" w:hAnsi="Arial" w:cs="Arial"/>
          <w:sz w:val="24"/>
          <w:szCs w:val="24"/>
          <w:lang w:val="en-ZA"/>
        </w:rPr>
        <w:lastRenderedPageBreak/>
        <w:t xml:space="preserve">changes it went through”. </w:t>
      </w:r>
      <w:r w:rsidR="00E06908">
        <w:rPr>
          <w:rFonts w:ascii="Arial" w:eastAsia="Times New Roman" w:hAnsi="Arial" w:cs="Arial"/>
          <w:sz w:val="24"/>
          <w:szCs w:val="24"/>
          <w:lang w:val="en-ZA"/>
        </w:rPr>
        <w:t>Upon its internal investigation the applicant concluded that the matter should have been defende</w:t>
      </w:r>
      <w:r w:rsidR="006F372D">
        <w:rPr>
          <w:rFonts w:ascii="Arial" w:eastAsia="Times New Roman" w:hAnsi="Arial" w:cs="Arial"/>
          <w:sz w:val="24"/>
          <w:szCs w:val="24"/>
          <w:lang w:val="en-ZA"/>
        </w:rPr>
        <w:t xml:space="preserve">d by the former Sedibeng Water, however no further facts or information pertaining to the findings through its internal investigation, nor the date of the completion thereof were divulged by the applicant. </w:t>
      </w:r>
    </w:p>
    <w:p w:rsidR="0055300E" w:rsidRDefault="0055300E" w:rsidP="007E7536">
      <w:pPr>
        <w:spacing w:after="0"/>
        <w:ind w:left="708" w:hanging="648"/>
        <w:rPr>
          <w:rFonts w:ascii="Arial" w:eastAsia="Times New Roman" w:hAnsi="Arial" w:cs="Arial"/>
          <w:sz w:val="24"/>
          <w:szCs w:val="24"/>
          <w:lang w:val="en-ZA"/>
        </w:rPr>
      </w:pPr>
    </w:p>
    <w:p w:rsidR="00C176CF" w:rsidRDefault="002B4467"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[10]</w:t>
      </w:r>
      <w:r>
        <w:rPr>
          <w:rFonts w:ascii="Arial" w:eastAsia="Times New Roman" w:hAnsi="Arial" w:cs="Arial"/>
          <w:sz w:val="24"/>
          <w:szCs w:val="24"/>
          <w:lang w:val="en-ZA"/>
        </w:rPr>
        <w:tab/>
        <w:t xml:space="preserve">On 17 July 2023 the applicant’s attorneys of record addressed a letter to the respondent requesting to consent to rescission of judgment and an undertaking not to proceed with the process of execution pending the finalisation of the rescission application to be brought by the applicant. The applicant thereafter requested a further extension to ascertain whether matter may be settled amicable. The sale was scheduled to proceed on 11 </w:t>
      </w:r>
      <w:r w:rsidR="00611362">
        <w:rPr>
          <w:rFonts w:ascii="Arial" w:eastAsia="Times New Roman" w:hAnsi="Arial" w:cs="Arial"/>
          <w:sz w:val="24"/>
          <w:szCs w:val="24"/>
          <w:lang w:val="en-ZA"/>
        </w:rPr>
        <w:t>A</w:t>
      </w:r>
      <w:r>
        <w:rPr>
          <w:rFonts w:ascii="Arial" w:eastAsia="Times New Roman" w:hAnsi="Arial" w:cs="Arial"/>
          <w:sz w:val="24"/>
          <w:szCs w:val="24"/>
          <w:lang w:val="en-ZA"/>
        </w:rPr>
        <w:t xml:space="preserve">ugust 2023. </w:t>
      </w:r>
      <w:r w:rsidR="00611362">
        <w:rPr>
          <w:rFonts w:ascii="Arial" w:eastAsia="Times New Roman" w:hAnsi="Arial" w:cs="Arial"/>
          <w:sz w:val="24"/>
          <w:szCs w:val="24"/>
          <w:lang w:val="en-ZA"/>
        </w:rPr>
        <w:t>Eventually the application for rescission was delivered upon the respondents on 3 August 2023.</w:t>
      </w:r>
    </w:p>
    <w:p w:rsidR="000A333C" w:rsidRDefault="000A333C" w:rsidP="007E7536">
      <w:pPr>
        <w:spacing w:after="0"/>
        <w:ind w:left="708" w:hanging="648"/>
        <w:rPr>
          <w:rFonts w:ascii="Arial" w:eastAsia="Times New Roman" w:hAnsi="Arial" w:cs="Arial"/>
          <w:sz w:val="24"/>
          <w:szCs w:val="24"/>
          <w:lang w:val="en-ZA"/>
        </w:rPr>
      </w:pPr>
    </w:p>
    <w:p w:rsidR="00001C29" w:rsidRDefault="000A333C"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[1</w:t>
      </w:r>
      <w:r w:rsidR="00611362">
        <w:rPr>
          <w:rFonts w:ascii="Arial" w:eastAsia="Times New Roman" w:hAnsi="Arial" w:cs="Arial"/>
          <w:sz w:val="24"/>
          <w:szCs w:val="24"/>
          <w:lang w:val="en-ZA"/>
        </w:rPr>
        <w:t>1</w:t>
      </w:r>
      <w:r>
        <w:rPr>
          <w:rFonts w:ascii="Arial" w:eastAsia="Times New Roman" w:hAnsi="Arial" w:cs="Arial"/>
          <w:sz w:val="24"/>
          <w:szCs w:val="24"/>
          <w:lang w:val="en-ZA"/>
        </w:rPr>
        <w:t>]</w:t>
      </w:r>
      <w:r>
        <w:rPr>
          <w:rFonts w:ascii="Arial" w:eastAsia="Times New Roman" w:hAnsi="Arial" w:cs="Arial"/>
          <w:sz w:val="24"/>
          <w:szCs w:val="24"/>
          <w:lang w:val="en-ZA"/>
        </w:rPr>
        <w:tab/>
      </w:r>
      <w:r w:rsidR="00001C29">
        <w:rPr>
          <w:rFonts w:ascii="Arial" w:eastAsia="Times New Roman" w:hAnsi="Arial" w:cs="Arial"/>
          <w:sz w:val="24"/>
          <w:szCs w:val="24"/>
          <w:lang w:val="en-ZA"/>
        </w:rPr>
        <w:t xml:space="preserve">On behalf of the applicant it was argued that </w:t>
      </w:r>
      <w:r w:rsidR="006F372D">
        <w:rPr>
          <w:rFonts w:ascii="Arial" w:eastAsia="Times New Roman" w:hAnsi="Arial" w:cs="Arial"/>
          <w:sz w:val="24"/>
          <w:szCs w:val="24"/>
          <w:lang w:val="en-ZA"/>
        </w:rPr>
        <w:t>it</w:t>
      </w:r>
      <w:r w:rsidR="00001C29">
        <w:rPr>
          <w:rFonts w:ascii="Arial" w:eastAsia="Times New Roman" w:hAnsi="Arial" w:cs="Arial"/>
          <w:sz w:val="24"/>
          <w:szCs w:val="24"/>
          <w:lang w:val="en-ZA"/>
        </w:rPr>
        <w:t xml:space="preserve"> has paid the amount due and owing to the respondent and has even paid an amount in excess of the amount in terms of the contract. </w:t>
      </w:r>
      <w:r w:rsidR="000274C1">
        <w:rPr>
          <w:rFonts w:ascii="Arial" w:eastAsia="Times New Roman" w:hAnsi="Arial" w:cs="Arial"/>
          <w:sz w:val="24"/>
          <w:szCs w:val="24"/>
          <w:lang w:val="en-ZA"/>
        </w:rPr>
        <w:t>In its founding affidavit it is averred that an amount of R2 143 650.00 were paid to the respondent with reference to a schedule of receipts and payments appended as annexure “BW19”</w:t>
      </w:r>
      <w:r w:rsidR="005A7744">
        <w:rPr>
          <w:rFonts w:ascii="Arial" w:eastAsia="Times New Roman" w:hAnsi="Arial" w:cs="Arial"/>
          <w:sz w:val="24"/>
          <w:szCs w:val="24"/>
          <w:lang w:val="en-ZA"/>
        </w:rPr>
        <w:t>.</w:t>
      </w:r>
      <w:r w:rsidR="000274C1">
        <w:rPr>
          <w:rFonts w:ascii="Arial" w:eastAsia="Times New Roman" w:hAnsi="Arial" w:cs="Arial"/>
          <w:sz w:val="24"/>
          <w:szCs w:val="24"/>
          <w:lang w:val="en-ZA"/>
        </w:rPr>
        <w:t xml:space="preserve"> According to the applicant it is </w:t>
      </w:r>
      <w:r w:rsidR="00B2710B">
        <w:rPr>
          <w:rFonts w:ascii="Arial" w:eastAsia="Times New Roman" w:hAnsi="Arial" w:cs="Arial"/>
          <w:sz w:val="24"/>
          <w:szCs w:val="24"/>
          <w:lang w:val="en-ZA"/>
        </w:rPr>
        <w:t>“</w:t>
      </w:r>
      <w:r w:rsidR="000274C1">
        <w:rPr>
          <w:rFonts w:ascii="Arial" w:eastAsia="Times New Roman" w:hAnsi="Arial" w:cs="Arial"/>
          <w:sz w:val="24"/>
          <w:szCs w:val="24"/>
          <w:lang w:val="en-ZA"/>
        </w:rPr>
        <w:t>common cause</w:t>
      </w:r>
      <w:r w:rsidR="00B2710B">
        <w:rPr>
          <w:rFonts w:ascii="Arial" w:eastAsia="Times New Roman" w:hAnsi="Arial" w:cs="Arial"/>
          <w:sz w:val="24"/>
          <w:szCs w:val="24"/>
          <w:lang w:val="en-ZA"/>
        </w:rPr>
        <w:t>”</w:t>
      </w:r>
      <w:r w:rsidR="000274C1">
        <w:rPr>
          <w:rFonts w:ascii="Arial" w:eastAsia="Times New Roman" w:hAnsi="Arial" w:cs="Arial"/>
          <w:sz w:val="24"/>
          <w:szCs w:val="24"/>
          <w:lang w:val="en-ZA"/>
        </w:rPr>
        <w:t xml:space="preserve"> that the agreement to deliver water to the drought stricken towns of Frankfort and Cornelia was extended until 30 June 2020. </w:t>
      </w:r>
      <w:r w:rsidR="006F372D">
        <w:rPr>
          <w:rFonts w:ascii="Arial" w:eastAsia="Times New Roman" w:hAnsi="Arial" w:cs="Arial"/>
          <w:sz w:val="24"/>
          <w:szCs w:val="24"/>
          <w:lang w:val="en-ZA"/>
        </w:rPr>
        <w:t>The respondent</w:t>
      </w:r>
      <w:r w:rsidR="00B2710B">
        <w:rPr>
          <w:rFonts w:ascii="Arial" w:eastAsia="Times New Roman" w:hAnsi="Arial" w:cs="Arial"/>
          <w:sz w:val="24"/>
          <w:szCs w:val="24"/>
          <w:lang w:val="en-ZA"/>
        </w:rPr>
        <w:t xml:space="preserve"> denie</w:t>
      </w:r>
      <w:r w:rsidR="006F372D">
        <w:rPr>
          <w:rFonts w:ascii="Arial" w:eastAsia="Times New Roman" w:hAnsi="Arial" w:cs="Arial"/>
          <w:sz w:val="24"/>
          <w:szCs w:val="24"/>
          <w:lang w:val="en-ZA"/>
        </w:rPr>
        <w:t>s</w:t>
      </w:r>
      <w:r w:rsidR="00B2710B">
        <w:rPr>
          <w:rFonts w:ascii="Arial" w:eastAsia="Times New Roman" w:hAnsi="Arial" w:cs="Arial"/>
          <w:sz w:val="24"/>
          <w:szCs w:val="24"/>
          <w:lang w:val="en-ZA"/>
        </w:rPr>
        <w:t xml:space="preserve"> that the delivery of services terminated on 30 June 2020. T</w:t>
      </w:r>
      <w:r w:rsidR="000274C1">
        <w:rPr>
          <w:rFonts w:ascii="Arial" w:eastAsia="Times New Roman" w:hAnsi="Arial" w:cs="Arial"/>
          <w:sz w:val="24"/>
          <w:szCs w:val="24"/>
          <w:lang w:val="en-ZA"/>
        </w:rPr>
        <w:t xml:space="preserve">he invoices delivered to the applicant indicates that services were rendered by the respondent up until </w:t>
      </w:r>
      <w:r w:rsidR="00B2710B">
        <w:rPr>
          <w:rFonts w:ascii="Arial" w:eastAsia="Times New Roman" w:hAnsi="Arial" w:cs="Arial"/>
          <w:sz w:val="24"/>
          <w:szCs w:val="24"/>
          <w:lang w:val="en-ZA"/>
        </w:rPr>
        <w:t>27</w:t>
      </w:r>
      <w:r w:rsidR="000274C1">
        <w:rPr>
          <w:rFonts w:ascii="Arial" w:eastAsia="Times New Roman" w:hAnsi="Arial" w:cs="Arial"/>
          <w:sz w:val="24"/>
          <w:szCs w:val="24"/>
          <w:lang w:val="en-ZA"/>
        </w:rPr>
        <w:t xml:space="preserve"> July 2020</w:t>
      </w:r>
      <w:r w:rsidR="00C22B4A">
        <w:rPr>
          <w:rFonts w:ascii="Arial" w:eastAsia="Times New Roman" w:hAnsi="Arial" w:cs="Arial"/>
          <w:sz w:val="24"/>
          <w:szCs w:val="24"/>
          <w:lang w:val="en-ZA"/>
        </w:rPr>
        <w:t>.</w:t>
      </w:r>
    </w:p>
    <w:p w:rsidR="00C22B4A" w:rsidRDefault="00C22B4A" w:rsidP="007E7536">
      <w:pPr>
        <w:spacing w:after="0"/>
        <w:ind w:left="708" w:hanging="648"/>
        <w:rPr>
          <w:rFonts w:ascii="Arial" w:eastAsia="Times New Roman" w:hAnsi="Arial" w:cs="Arial"/>
          <w:sz w:val="24"/>
          <w:szCs w:val="24"/>
          <w:lang w:val="en-ZA"/>
        </w:rPr>
      </w:pPr>
    </w:p>
    <w:p w:rsidR="00C22B4A" w:rsidRDefault="000274C1"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[12]</w:t>
      </w:r>
      <w:r>
        <w:rPr>
          <w:rFonts w:ascii="Arial" w:eastAsia="Times New Roman" w:hAnsi="Arial" w:cs="Arial"/>
          <w:sz w:val="24"/>
          <w:szCs w:val="24"/>
          <w:lang w:val="en-ZA"/>
        </w:rPr>
        <w:tab/>
      </w:r>
      <w:r w:rsidR="00C22B4A">
        <w:rPr>
          <w:rFonts w:ascii="Arial" w:eastAsia="Times New Roman" w:hAnsi="Arial" w:cs="Arial"/>
          <w:sz w:val="24"/>
          <w:szCs w:val="24"/>
          <w:lang w:val="en-ZA"/>
        </w:rPr>
        <w:t xml:space="preserve">During argument </w:t>
      </w:r>
      <w:r w:rsidR="005A7744">
        <w:rPr>
          <w:rFonts w:ascii="Arial" w:eastAsia="Times New Roman" w:hAnsi="Arial" w:cs="Arial"/>
          <w:sz w:val="24"/>
          <w:szCs w:val="24"/>
          <w:lang w:val="en-ZA"/>
        </w:rPr>
        <w:t xml:space="preserve">and in its heads of argument </w:t>
      </w:r>
      <w:r w:rsidR="00C22B4A">
        <w:rPr>
          <w:rFonts w:ascii="Arial" w:eastAsia="Times New Roman" w:hAnsi="Arial" w:cs="Arial"/>
          <w:sz w:val="24"/>
          <w:szCs w:val="24"/>
          <w:lang w:val="en-ZA"/>
        </w:rPr>
        <w:t xml:space="preserve">the applicant relied upon the provisions of </w:t>
      </w:r>
      <w:r w:rsidR="005A7744">
        <w:rPr>
          <w:rFonts w:ascii="Arial" w:eastAsia="Times New Roman" w:hAnsi="Arial" w:cs="Arial"/>
          <w:sz w:val="24"/>
          <w:szCs w:val="24"/>
          <w:lang w:val="en-ZA"/>
        </w:rPr>
        <w:t>R</w:t>
      </w:r>
      <w:r w:rsidR="00C22B4A">
        <w:rPr>
          <w:rFonts w:ascii="Arial" w:eastAsia="Times New Roman" w:hAnsi="Arial" w:cs="Arial"/>
          <w:sz w:val="24"/>
          <w:szCs w:val="24"/>
          <w:lang w:val="en-ZA"/>
        </w:rPr>
        <w:t>ule 42(1) and contended that judgment was erroneously sought or erroneously granted in the absence of the applicant on the basis that the respondent did not have a valid and binding contract to enforce and claim</w:t>
      </w:r>
      <w:r w:rsidR="005A7744">
        <w:rPr>
          <w:rFonts w:ascii="Arial" w:eastAsia="Times New Roman" w:hAnsi="Arial" w:cs="Arial"/>
          <w:sz w:val="24"/>
          <w:szCs w:val="24"/>
          <w:lang w:val="en-ZA"/>
        </w:rPr>
        <w:t xml:space="preserve"> </w:t>
      </w:r>
      <w:r w:rsidR="00C22B4A">
        <w:rPr>
          <w:rFonts w:ascii="Arial" w:eastAsia="Times New Roman" w:hAnsi="Arial" w:cs="Arial"/>
          <w:sz w:val="24"/>
          <w:szCs w:val="24"/>
          <w:lang w:val="en-ZA"/>
        </w:rPr>
        <w:t xml:space="preserve">payment from the applicant. </w:t>
      </w:r>
      <w:r w:rsidR="00D67113" w:rsidRPr="00293028">
        <w:rPr>
          <w:rFonts w:ascii="Arial" w:eastAsia="Times New Roman" w:hAnsi="Arial" w:cs="Arial"/>
          <w:sz w:val="24"/>
          <w:szCs w:val="24"/>
          <w:lang w:val="en-ZA"/>
        </w:rPr>
        <w:t>It is well established that Rule 42(1) caters for a mistake in the proceedings. Because it is a rule of court its ambit is entirely procedural. The court is furthermore not inclined to give a more extended application to the rule</w:t>
      </w:r>
      <w:r w:rsidR="0013013B">
        <w:rPr>
          <w:rFonts w:ascii="Arial" w:eastAsia="Times New Roman" w:hAnsi="Arial" w:cs="Arial"/>
          <w:sz w:val="24"/>
          <w:szCs w:val="24"/>
          <w:lang w:val="en-ZA"/>
        </w:rPr>
        <w:t>.</w:t>
      </w:r>
      <w:r w:rsidR="0013013B" w:rsidRPr="00293028">
        <w:rPr>
          <w:rFonts w:ascii="Arial" w:eastAsia="Times New Roman" w:hAnsi="Arial" w:cs="Arial"/>
          <w:sz w:val="24"/>
          <w:szCs w:val="24"/>
          <w:lang w:val="en-ZA"/>
        </w:rPr>
        <w:t xml:space="preserve"> </w:t>
      </w:r>
    </w:p>
    <w:p w:rsidR="000274C1" w:rsidRDefault="000274C1"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 xml:space="preserve"> </w:t>
      </w:r>
    </w:p>
    <w:p w:rsidR="00611362" w:rsidRDefault="00C22B4A"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[13]</w:t>
      </w:r>
      <w:r>
        <w:rPr>
          <w:rFonts w:ascii="Arial" w:eastAsia="Times New Roman" w:hAnsi="Arial" w:cs="Arial"/>
          <w:sz w:val="24"/>
          <w:szCs w:val="24"/>
          <w:lang w:val="en-ZA"/>
        </w:rPr>
        <w:tab/>
      </w:r>
      <w:r w:rsidR="00611362">
        <w:rPr>
          <w:rFonts w:ascii="Arial" w:eastAsia="Times New Roman" w:hAnsi="Arial" w:cs="Arial"/>
          <w:sz w:val="24"/>
          <w:szCs w:val="24"/>
          <w:lang w:val="en-ZA"/>
        </w:rPr>
        <w:t>The application is opposed by the respondent on the grounds</w:t>
      </w:r>
      <w:r w:rsidR="00001C29">
        <w:rPr>
          <w:rFonts w:ascii="Arial" w:eastAsia="Times New Roman" w:hAnsi="Arial" w:cs="Arial"/>
          <w:sz w:val="24"/>
          <w:szCs w:val="24"/>
          <w:lang w:val="en-ZA"/>
        </w:rPr>
        <w:t xml:space="preserve"> that t</w:t>
      </w:r>
      <w:r w:rsidR="00611362">
        <w:rPr>
          <w:rFonts w:ascii="Arial" w:eastAsia="Times New Roman" w:hAnsi="Arial" w:cs="Arial"/>
          <w:sz w:val="24"/>
          <w:szCs w:val="24"/>
          <w:lang w:val="en-ZA"/>
        </w:rPr>
        <w:t xml:space="preserve">he application is brought in terms of </w:t>
      </w:r>
      <w:r w:rsidR="00E96BC8">
        <w:rPr>
          <w:rFonts w:ascii="Arial" w:eastAsia="Times New Roman" w:hAnsi="Arial" w:cs="Arial"/>
          <w:sz w:val="24"/>
          <w:szCs w:val="24"/>
          <w:lang w:val="en-ZA"/>
        </w:rPr>
        <w:t>R</w:t>
      </w:r>
      <w:r w:rsidR="00611362">
        <w:rPr>
          <w:rFonts w:ascii="Arial" w:eastAsia="Times New Roman" w:hAnsi="Arial" w:cs="Arial"/>
          <w:sz w:val="24"/>
          <w:szCs w:val="24"/>
          <w:lang w:val="en-ZA"/>
        </w:rPr>
        <w:t>ule 31(2)(b)</w:t>
      </w:r>
      <w:r w:rsidR="00E96BC8">
        <w:rPr>
          <w:rFonts w:ascii="Arial" w:eastAsia="Times New Roman" w:hAnsi="Arial" w:cs="Arial"/>
          <w:sz w:val="24"/>
          <w:szCs w:val="24"/>
          <w:lang w:val="en-ZA"/>
        </w:rPr>
        <w:t xml:space="preserve"> and not Rule 42</w:t>
      </w:r>
      <w:r w:rsidR="00611362">
        <w:rPr>
          <w:rFonts w:ascii="Arial" w:eastAsia="Times New Roman" w:hAnsi="Arial" w:cs="Arial"/>
          <w:sz w:val="24"/>
          <w:szCs w:val="24"/>
          <w:lang w:val="en-ZA"/>
        </w:rPr>
        <w:t xml:space="preserve">. </w:t>
      </w:r>
      <w:r w:rsidR="00E96BC8">
        <w:rPr>
          <w:rFonts w:ascii="Arial" w:eastAsia="Times New Roman" w:hAnsi="Arial" w:cs="Arial"/>
          <w:sz w:val="24"/>
          <w:szCs w:val="24"/>
          <w:lang w:val="en-ZA"/>
        </w:rPr>
        <w:t xml:space="preserve">Rule 42 is not applicable. </w:t>
      </w:r>
      <w:r w:rsidR="00611362">
        <w:rPr>
          <w:rFonts w:ascii="Arial" w:eastAsia="Times New Roman" w:hAnsi="Arial" w:cs="Arial"/>
          <w:sz w:val="24"/>
          <w:szCs w:val="24"/>
          <w:lang w:val="en-ZA"/>
        </w:rPr>
        <w:t xml:space="preserve">In order to succeed it was incumbent on the applicant in its application for condonation and the </w:t>
      </w:r>
      <w:r w:rsidR="00611362">
        <w:rPr>
          <w:rFonts w:ascii="Arial" w:eastAsia="Times New Roman" w:hAnsi="Arial" w:cs="Arial"/>
          <w:sz w:val="24"/>
          <w:szCs w:val="24"/>
          <w:lang w:val="en-ZA"/>
        </w:rPr>
        <w:lastRenderedPageBreak/>
        <w:t>rescission application to show good o</w:t>
      </w:r>
      <w:r w:rsidR="00001C29">
        <w:rPr>
          <w:rFonts w:ascii="Arial" w:eastAsia="Times New Roman" w:hAnsi="Arial" w:cs="Arial"/>
          <w:sz w:val="24"/>
          <w:szCs w:val="24"/>
          <w:lang w:val="en-ZA"/>
        </w:rPr>
        <w:t>r</w:t>
      </w:r>
      <w:r w:rsidR="00611362">
        <w:rPr>
          <w:rFonts w:ascii="Arial" w:eastAsia="Times New Roman" w:hAnsi="Arial" w:cs="Arial"/>
          <w:sz w:val="24"/>
          <w:szCs w:val="24"/>
          <w:lang w:val="en-ZA"/>
        </w:rPr>
        <w:t xml:space="preserve"> sufficient cause for the relief sought. </w:t>
      </w:r>
      <w:r>
        <w:rPr>
          <w:rFonts w:ascii="Arial" w:eastAsia="Times New Roman" w:hAnsi="Arial" w:cs="Arial"/>
          <w:sz w:val="24"/>
          <w:szCs w:val="24"/>
          <w:lang w:val="en-ZA"/>
        </w:rPr>
        <w:t xml:space="preserve">What sprung the applicant into action to apply for the rescission of the default judgment was the </w:t>
      </w:r>
      <w:r w:rsidR="005C19EC">
        <w:rPr>
          <w:rFonts w:ascii="Arial" w:eastAsia="Times New Roman" w:hAnsi="Arial" w:cs="Arial"/>
          <w:sz w:val="24"/>
          <w:szCs w:val="24"/>
          <w:lang w:val="en-ZA"/>
        </w:rPr>
        <w:t xml:space="preserve">warrant of execution and the threat of the nearing sale in execution. The respondent denies that any overpayment of monies occurred. The agreement was extended verbally and the services were rendered to the applicant. </w:t>
      </w:r>
    </w:p>
    <w:p w:rsidR="007E7536" w:rsidRDefault="007E7536" w:rsidP="007E7536">
      <w:pPr>
        <w:spacing w:after="0"/>
        <w:ind w:left="708" w:hanging="648"/>
        <w:rPr>
          <w:rFonts w:ascii="Arial" w:eastAsia="Times New Roman" w:hAnsi="Arial" w:cs="Arial"/>
          <w:sz w:val="24"/>
          <w:szCs w:val="24"/>
          <w:lang w:val="en-ZA"/>
        </w:rPr>
      </w:pPr>
    </w:p>
    <w:p w:rsidR="00C22B4A" w:rsidRDefault="00C22B4A"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[14]</w:t>
      </w:r>
      <w:r>
        <w:rPr>
          <w:rFonts w:ascii="Arial" w:eastAsia="Times New Roman" w:hAnsi="Arial" w:cs="Arial"/>
          <w:sz w:val="24"/>
          <w:szCs w:val="24"/>
          <w:lang w:val="en-ZA"/>
        </w:rPr>
        <w:tab/>
      </w:r>
      <w:r w:rsidR="005C19EC">
        <w:rPr>
          <w:rFonts w:ascii="Arial" w:eastAsia="Times New Roman" w:hAnsi="Arial" w:cs="Arial"/>
          <w:sz w:val="24"/>
          <w:szCs w:val="24"/>
          <w:lang w:val="en-ZA"/>
        </w:rPr>
        <w:t xml:space="preserve">The claim by the respondent was for payment of services rendered for a period from March 2020 which period was extended verbally by the applicant when the initial period of two (2) months expired. The summons was served upon the applicant and no </w:t>
      </w:r>
      <w:r w:rsidR="00B2710B">
        <w:rPr>
          <w:rFonts w:ascii="Arial" w:eastAsia="Times New Roman" w:hAnsi="Arial" w:cs="Arial"/>
          <w:sz w:val="24"/>
          <w:szCs w:val="24"/>
          <w:lang w:val="en-ZA"/>
        </w:rPr>
        <w:t>no</w:t>
      </w:r>
      <w:r w:rsidR="005C19EC">
        <w:rPr>
          <w:rFonts w:ascii="Arial" w:eastAsia="Times New Roman" w:hAnsi="Arial" w:cs="Arial"/>
          <w:sz w:val="24"/>
          <w:szCs w:val="24"/>
          <w:lang w:val="en-ZA"/>
        </w:rPr>
        <w:t xml:space="preserve">tice to defend was  filed by the applicant. Subsequent to the judgment by default being obtained the order was also delivered to the applicant on 15 June 2022. </w:t>
      </w:r>
      <w:r w:rsidR="009940D5">
        <w:rPr>
          <w:rFonts w:ascii="Arial" w:eastAsia="Times New Roman" w:hAnsi="Arial" w:cs="Arial"/>
          <w:sz w:val="24"/>
          <w:szCs w:val="24"/>
          <w:lang w:val="en-ZA"/>
        </w:rPr>
        <w:t xml:space="preserve">Therefore, the application must have been brought within 20 (court) days from 15 June 2022. The applicant only launched the application for rescission more than 13 months later on 3 Augustus 2023, well outside the prescribed time limit. </w:t>
      </w:r>
    </w:p>
    <w:p w:rsidR="009940D5" w:rsidRDefault="009940D5" w:rsidP="007E7536">
      <w:pPr>
        <w:spacing w:after="0"/>
        <w:ind w:left="708" w:hanging="648"/>
        <w:rPr>
          <w:rFonts w:ascii="Arial" w:eastAsia="Times New Roman" w:hAnsi="Arial" w:cs="Arial"/>
          <w:sz w:val="24"/>
          <w:szCs w:val="24"/>
          <w:lang w:val="en-ZA"/>
        </w:rPr>
      </w:pPr>
    </w:p>
    <w:p w:rsidR="00B23E00" w:rsidRDefault="009940D5" w:rsidP="007E7536">
      <w:pPr>
        <w:spacing w:after="0"/>
        <w:ind w:left="708" w:hanging="648"/>
        <w:rPr>
          <w:rFonts w:ascii="Arial" w:eastAsia="Times New Roman" w:hAnsi="Arial" w:cs="Arial"/>
          <w:sz w:val="24"/>
          <w:szCs w:val="24"/>
          <w:lang w:val="en-ZA"/>
        </w:rPr>
      </w:pPr>
      <w:r>
        <w:rPr>
          <w:rFonts w:ascii="Arial" w:eastAsia="Times New Roman" w:hAnsi="Arial" w:cs="Arial"/>
          <w:sz w:val="24"/>
          <w:szCs w:val="24"/>
          <w:lang w:val="en-ZA"/>
        </w:rPr>
        <w:t>[15]</w:t>
      </w:r>
      <w:r>
        <w:rPr>
          <w:rFonts w:ascii="Arial" w:eastAsia="Times New Roman" w:hAnsi="Arial" w:cs="Arial"/>
          <w:sz w:val="24"/>
          <w:szCs w:val="24"/>
          <w:lang w:val="en-ZA"/>
        </w:rPr>
        <w:tab/>
        <w:t xml:space="preserve">It is evident that the respondent delivered </w:t>
      </w:r>
      <w:r w:rsidR="00E96BC8">
        <w:rPr>
          <w:rFonts w:ascii="Arial" w:eastAsia="Times New Roman" w:hAnsi="Arial" w:cs="Arial"/>
          <w:sz w:val="24"/>
          <w:szCs w:val="24"/>
          <w:lang w:val="en-ZA"/>
        </w:rPr>
        <w:t xml:space="preserve">three (3) </w:t>
      </w:r>
      <w:r w:rsidR="00D67113">
        <w:rPr>
          <w:rFonts w:ascii="Arial" w:eastAsia="Times New Roman" w:hAnsi="Arial" w:cs="Arial"/>
          <w:sz w:val="24"/>
          <w:szCs w:val="24"/>
          <w:lang w:val="en-ZA"/>
        </w:rPr>
        <w:t xml:space="preserve">Tax Invoices </w:t>
      </w:r>
      <w:r>
        <w:rPr>
          <w:rFonts w:ascii="Arial" w:eastAsia="Times New Roman" w:hAnsi="Arial" w:cs="Arial"/>
          <w:sz w:val="24"/>
          <w:szCs w:val="24"/>
          <w:lang w:val="en-ZA"/>
        </w:rPr>
        <w:t>for the services rendered to the applicant during the period when water was delivered</w:t>
      </w:r>
      <w:r w:rsidR="00E96BC8">
        <w:rPr>
          <w:rFonts w:ascii="Arial" w:eastAsia="Times New Roman" w:hAnsi="Arial" w:cs="Arial"/>
          <w:sz w:val="24"/>
          <w:szCs w:val="24"/>
          <w:lang w:val="en-ZA"/>
        </w:rPr>
        <w:t xml:space="preserve"> to Cornelia and Frankfort</w:t>
      </w:r>
      <w:r w:rsidR="00B23E00">
        <w:rPr>
          <w:rFonts w:ascii="Arial" w:eastAsia="Times New Roman" w:hAnsi="Arial" w:cs="Arial"/>
          <w:sz w:val="24"/>
          <w:szCs w:val="24"/>
          <w:lang w:val="en-ZA"/>
        </w:rPr>
        <w:t>.</w:t>
      </w:r>
      <w:r>
        <w:rPr>
          <w:rFonts w:ascii="Arial" w:eastAsia="Times New Roman" w:hAnsi="Arial" w:cs="Arial"/>
          <w:sz w:val="24"/>
          <w:szCs w:val="24"/>
          <w:lang w:val="en-ZA"/>
        </w:rPr>
        <w:t xml:space="preserve"> </w:t>
      </w:r>
      <w:r w:rsidR="00E96BC8">
        <w:rPr>
          <w:rFonts w:ascii="Arial" w:eastAsia="Times New Roman" w:hAnsi="Arial" w:cs="Arial"/>
          <w:sz w:val="24"/>
          <w:szCs w:val="24"/>
          <w:lang w:val="en-ZA"/>
        </w:rPr>
        <w:t>Tax invoice No 2020/25 dated 26 June 2020 in the amount of R699 660.00 was paid on 18 November 2020. T</w:t>
      </w:r>
      <w:r>
        <w:rPr>
          <w:rFonts w:ascii="Arial" w:eastAsia="Times New Roman" w:hAnsi="Arial" w:cs="Arial"/>
          <w:sz w:val="24"/>
          <w:szCs w:val="24"/>
          <w:lang w:val="en-ZA"/>
        </w:rPr>
        <w:t xml:space="preserve">here is no indication </w:t>
      </w:r>
      <w:r w:rsidR="00E96BC8">
        <w:rPr>
          <w:rFonts w:ascii="Arial" w:eastAsia="Times New Roman" w:hAnsi="Arial" w:cs="Arial"/>
          <w:sz w:val="24"/>
          <w:szCs w:val="24"/>
          <w:lang w:val="en-ZA"/>
        </w:rPr>
        <w:t xml:space="preserve">that </w:t>
      </w:r>
      <w:r>
        <w:rPr>
          <w:rFonts w:ascii="Arial" w:eastAsia="Times New Roman" w:hAnsi="Arial" w:cs="Arial"/>
          <w:sz w:val="24"/>
          <w:szCs w:val="24"/>
          <w:lang w:val="en-ZA"/>
        </w:rPr>
        <w:t xml:space="preserve">the applicant </w:t>
      </w:r>
      <w:r w:rsidR="00E96BC8">
        <w:rPr>
          <w:rFonts w:ascii="Arial" w:eastAsia="Times New Roman" w:hAnsi="Arial" w:cs="Arial"/>
          <w:sz w:val="24"/>
          <w:szCs w:val="24"/>
          <w:lang w:val="en-ZA"/>
        </w:rPr>
        <w:t>instructed the respondent to cease the delivery of water at any stage.</w:t>
      </w:r>
      <w:r w:rsidR="006F372D">
        <w:rPr>
          <w:rFonts w:ascii="Arial" w:eastAsia="Times New Roman" w:hAnsi="Arial" w:cs="Arial"/>
          <w:sz w:val="24"/>
          <w:szCs w:val="24"/>
          <w:lang w:val="en-ZA"/>
        </w:rPr>
        <w:t xml:space="preserve"> The applicant does not contend that delivery of water did not take place. </w:t>
      </w:r>
      <w:r w:rsidR="00E96BC8">
        <w:rPr>
          <w:rFonts w:ascii="Arial" w:eastAsia="Times New Roman" w:hAnsi="Arial" w:cs="Arial"/>
          <w:sz w:val="24"/>
          <w:szCs w:val="24"/>
          <w:lang w:val="en-ZA"/>
        </w:rPr>
        <w:t xml:space="preserve"> The applicant contends that the </w:t>
      </w:r>
      <w:r>
        <w:rPr>
          <w:rFonts w:ascii="Arial" w:eastAsia="Times New Roman" w:hAnsi="Arial" w:cs="Arial"/>
          <w:sz w:val="24"/>
          <w:szCs w:val="24"/>
          <w:lang w:val="en-ZA"/>
        </w:rPr>
        <w:t>period of service delivery extended beyond the end of June 2020,</w:t>
      </w:r>
      <w:r w:rsidR="00E96BC8">
        <w:rPr>
          <w:rFonts w:ascii="Arial" w:eastAsia="Times New Roman" w:hAnsi="Arial" w:cs="Arial"/>
          <w:sz w:val="24"/>
          <w:szCs w:val="24"/>
          <w:lang w:val="en-ZA"/>
        </w:rPr>
        <w:t xml:space="preserve"> which is in conflict with the termination date of the agreement</w:t>
      </w:r>
      <w:r w:rsidR="00D67113">
        <w:rPr>
          <w:rFonts w:ascii="Arial" w:eastAsia="Times New Roman" w:hAnsi="Arial" w:cs="Arial"/>
          <w:sz w:val="24"/>
          <w:szCs w:val="24"/>
          <w:lang w:val="en-ZA"/>
        </w:rPr>
        <w:t>, being 30 June 2020</w:t>
      </w:r>
      <w:r w:rsidR="00E96BC8">
        <w:rPr>
          <w:rFonts w:ascii="Arial" w:eastAsia="Times New Roman" w:hAnsi="Arial" w:cs="Arial"/>
          <w:sz w:val="24"/>
          <w:szCs w:val="24"/>
          <w:lang w:val="en-ZA"/>
        </w:rPr>
        <w:t>. However, it is clear from the</w:t>
      </w:r>
      <w:r w:rsidR="0013013B">
        <w:rPr>
          <w:rFonts w:ascii="Arial" w:eastAsia="Times New Roman" w:hAnsi="Arial" w:cs="Arial"/>
          <w:sz w:val="24"/>
          <w:szCs w:val="24"/>
          <w:lang w:val="en-ZA"/>
        </w:rPr>
        <w:t xml:space="preserve"> correspondence</w:t>
      </w:r>
      <w:r w:rsidR="00E96BC8">
        <w:rPr>
          <w:rFonts w:ascii="Arial" w:eastAsia="Times New Roman" w:hAnsi="Arial" w:cs="Arial"/>
          <w:sz w:val="24"/>
          <w:szCs w:val="24"/>
          <w:lang w:val="en-ZA"/>
        </w:rPr>
        <w:t xml:space="preserve"> </w:t>
      </w:r>
      <w:r w:rsidR="00D67113">
        <w:rPr>
          <w:rFonts w:ascii="Arial" w:eastAsia="Times New Roman" w:hAnsi="Arial" w:cs="Arial"/>
          <w:sz w:val="24"/>
          <w:szCs w:val="24"/>
          <w:lang w:val="en-ZA"/>
        </w:rPr>
        <w:t xml:space="preserve">between the parties that the </w:t>
      </w:r>
      <w:r w:rsidR="006F372D">
        <w:rPr>
          <w:rFonts w:ascii="Arial" w:eastAsia="Times New Roman" w:hAnsi="Arial" w:cs="Arial"/>
          <w:sz w:val="24"/>
          <w:szCs w:val="24"/>
          <w:lang w:val="en-ZA"/>
        </w:rPr>
        <w:t>delivery of water</w:t>
      </w:r>
      <w:r w:rsidR="00D67113">
        <w:rPr>
          <w:rFonts w:ascii="Arial" w:eastAsia="Times New Roman" w:hAnsi="Arial" w:cs="Arial"/>
          <w:sz w:val="24"/>
          <w:szCs w:val="24"/>
          <w:lang w:val="en-ZA"/>
        </w:rPr>
        <w:t xml:space="preserve"> only commenced </w:t>
      </w:r>
      <w:r w:rsidR="006F372D">
        <w:rPr>
          <w:rFonts w:ascii="Arial" w:eastAsia="Times New Roman" w:hAnsi="Arial" w:cs="Arial"/>
          <w:sz w:val="24"/>
          <w:szCs w:val="24"/>
          <w:lang w:val="en-ZA"/>
        </w:rPr>
        <w:t xml:space="preserve">at a later stage and not on 2 March 2020. In this regard it is noteworthy to have regard to the </w:t>
      </w:r>
      <w:r w:rsidR="00D67113">
        <w:rPr>
          <w:rFonts w:ascii="Arial" w:eastAsia="Times New Roman" w:hAnsi="Arial" w:cs="Arial"/>
          <w:sz w:val="24"/>
          <w:szCs w:val="24"/>
          <w:lang w:val="en-ZA"/>
        </w:rPr>
        <w:t xml:space="preserve">acceptance of the offer which was on 16 March 2020 and not on 5 March 2020. </w:t>
      </w:r>
    </w:p>
    <w:p w:rsidR="0013013B" w:rsidRDefault="0013013B" w:rsidP="0013013B">
      <w:pPr>
        <w:spacing w:after="0"/>
        <w:ind w:left="705"/>
        <w:rPr>
          <w:rFonts w:ascii="Arial" w:eastAsia="Times New Roman" w:hAnsi="Arial" w:cs="Arial"/>
          <w:sz w:val="24"/>
          <w:szCs w:val="24"/>
          <w:lang w:val="en-ZA"/>
        </w:rPr>
      </w:pPr>
    </w:p>
    <w:p w:rsidR="00D67113" w:rsidRPr="0013013B" w:rsidRDefault="00B23E00" w:rsidP="0013013B">
      <w:pPr>
        <w:spacing w:after="0"/>
        <w:ind w:left="705" w:hanging="705"/>
        <w:rPr>
          <w:rFonts w:ascii="Arial" w:eastAsia="Times New Roman" w:hAnsi="Arial" w:cs="Arial"/>
          <w:color w:val="000000"/>
          <w:sz w:val="24"/>
          <w:szCs w:val="24"/>
          <w:lang w:val="en-ZA"/>
        </w:rPr>
      </w:pPr>
      <w:r w:rsidRPr="0013013B">
        <w:rPr>
          <w:rFonts w:ascii="Arial" w:eastAsia="Times New Roman" w:hAnsi="Arial" w:cs="Arial"/>
          <w:sz w:val="24"/>
          <w:szCs w:val="24"/>
          <w:lang w:val="en-ZA"/>
        </w:rPr>
        <w:t>[16]</w:t>
      </w:r>
      <w:r w:rsidRPr="0013013B">
        <w:rPr>
          <w:rFonts w:ascii="Arial" w:eastAsia="Times New Roman" w:hAnsi="Arial" w:cs="Arial"/>
          <w:sz w:val="24"/>
          <w:szCs w:val="24"/>
          <w:lang w:val="en-ZA"/>
        </w:rPr>
        <w:tab/>
      </w:r>
      <w:r w:rsidR="00D67113" w:rsidRPr="0013013B">
        <w:rPr>
          <w:rFonts w:ascii="Arial" w:eastAsia="Times New Roman" w:hAnsi="Arial" w:cs="Arial"/>
          <w:color w:val="000000"/>
          <w:sz w:val="24"/>
          <w:szCs w:val="24"/>
          <w:lang w:val="en-ZA"/>
        </w:rPr>
        <w:t xml:space="preserve">The applicant, being the party which seeks the rescission order, bears the </w:t>
      </w:r>
      <w:r w:rsidR="00D67113" w:rsidRPr="0013013B">
        <w:rPr>
          <w:rFonts w:ascii="Arial" w:eastAsia="Times New Roman" w:hAnsi="Arial" w:cs="Arial"/>
          <w:i/>
          <w:color w:val="000000"/>
          <w:sz w:val="24"/>
          <w:szCs w:val="24"/>
          <w:lang w:val="en-ZA"/>
        </w:rPr>
        <w:t xml:space="preserve">onus </w:t>
      </w:r>
      <w:r w:rsidR="00D67113" w:rsidRPr="0013013B">
        <w:rPr>
          <w:rFonts w:ascii="Arial" w:eastAsia="Times New Roman" w:hAnsi="Arial" w:cs="Arial"/>
          <w:color w:val="000000"/>
          <w:sz w:val="24"/>
          <w:szCs w:val="24"/>
          <w:lang w:val="en-ZA"/>
        </w:rPr>
        <w:t>of establishing ‘</w:t>
      </w:r>
      <w:r w:rsidR="0013013B">
        <w:rPr>
          <w:rFonts w:ascii="Arial" w:eastAsia="Times New Roman" w:hAnsi="Arial" w:cs="Arial"/>
          <w:color w:val="000000"/>
          <w:sz w:val="24"/>
          <w:szCs w:val="24"/>
          <w:lang w:val="en-ZA"/>
        </w:rPr>
        <w:t>good cause</w:t>
      </w:r>
      <w:r w:rsidR="00D67113" w:rsidRPr="0013013B">
        <w:rPr>
          <w:rFonts w:ascii="Arial" w:eastAsia="Times New Roman" w:hAnsi="Arial" w:cs="Arial"/>
          <w:color w:val="000000"/>
          <w:sz w:val="24"/>
          <w:szCs w:val="24"/>
          <w:lang w:val="en-ZA"/>
        </w:rPr>
        <w:t>’.</w:t>
      </w:r>
      <w:r w:rsidR="00D67113" w:rsidRPr="0013013B">
        <w:rPr>
          <w:rFonts w:ascii="Arial" w:eastAsia="Times New Roman" w:hAnsi="Arial" w:cs="Arial"/>
          <w:i/>
          <w:color w:val="000000"/>
          <w:sz w:val="24"/>
          <w:szCs w:val="24"/>
          <w:lang w:val="en-ZA"/>
        </w:rPr>
        <w:t xml:space="preserve"> </w:t>
      </w:r>
      <w:r w:rsidR="00D67113" w:rsidRPr="0013013B">
        <w:rPr>
          <w:rFonts w:ascii="Arial" w:eastAsia="Times New Roman" w:hAnsi="Arial" w:cs="Arial"/>
          <w:color w:val="000000"/>
          <w:sz w:val="24"/>
          <w:szCs w:val="24"/>
          <w:lang w:val="en-ZA"/>
        </w:rPr>
        <w:t xml:space="preserve">Rule 31(2)(b) requires ‘good cause’ to be established before rescission of default judgement may be granted. The evaluation of the ‘good cause’ criteria has been applied consistently in relation to rescission applications, whether in terms of the common law or Rule 31(2)(b). The phrases ‘good cause’ and ‘sufficient </w:t>
      </w:r>
      <w:r w:rsidR="00D67113" w:rsidRPr="0013013B">
        <w:rPr>
          <w:rFonts w:ascii="Arial" w:eastAsia="Times New Roman" w:hAnsi="Arial" w:cs="Arial"/>
          <w:color w:val="000000"/>
          <w:sz w:val="24"/>
          <w:szCs w:val="24"/>
          <w:lang w:val="en-ZA"/>
        </w:rPr>
        <w:lastRenderedPageBreak/>
        <w:t>cause’ are synonymous and interchangeable.</w:t>
      </w:r>
      <w:r w:rsidR="00D67113" w:rsidRPr="00293028">
        <w:rPr>
          <w:rStyle w:val="FootnoteReference"/>
          <w:rFonts w:ascii="Arial" w:eastAsia="Times New Roman" w:hAnsi="Arial" w:cs="Arial"/>
          <w:color w:val="000000"/>
          <w:sz w:val="24"/>
          <w:szCs w:val="24"/>
          <w:lang w:val="en-ZA"/>
        </w:rPr>
        <w:footnoteReference w:id="3"/>
      </w:r>
      <w:r w:rsidR="00D67113" w:rsidRPr="0013013B">
        <w:rPr>
          <w:rFonts w:ascii="Arial" w:eastAsia="Times New Roman" w:hAnsi="Arial" w:cs="Arial"/>
          <w:color w:val="000000"/>
          <w:sz w:val="24"/>
          <w:szCs w:val="24"/>
          <w:lang w:val="en-ZA"/>
        </w:rPr>
        <w:t xml:space="preserve"> Swain J, in </w:t>
      </w:r>
      <w:proofErr w:type="spellStart"/>
      <w:r w:rsidR="00D67113" w:rsidRPr="0013013B">
        <w:rPr>
          <w:rFonts w:ascii="Arial" w:eastAsia="Times New Roman" w:hAnsi="Arial" w:cs="Arial"/>
          <w:b/>
          <w:color w:val="000000"/>
          <w:sz w:val="24"/>
          <w:szCs w:val="24"/>
          <w:lang w:val="en-ZA"/>
        </w:rPr>
        <w:t>Pansolutions</w:t>
      </w:r>
      <w:proofErr w:type="spellEnd"/>
      <w:r w:rsidR="00D67113" w:rsidRPr="0013013B">
        <w:rPr>
          <w:rFonts w:ascii="Arial" w:eastAsia="Times New Roman" w:hAnsi="Arial" w:cs="Arial"/>
          <w:b/>
          <w:color w:val="000000"/>
          <w:sz w:val="24"/>
          <w:szCs w:val="24"/>
          <w:lang w:val="en-ZA"/>
        </w:rPr>
        <w:t xml:space="preserve"> Holdings Ltd v P&amp;G General Dealers &amp; Repairs CC</w:t>
      </w:r>
      <w:r w:rsidR="00D67113" w:rsidRPr="00293028">
        <w:rPr>
          <w:rStyle w:val="FootnoteReference"/>
          <w:rFonts w:ascii="Arial" w:eastAsia="Times New Roman" w:hAnsi="Arial" w:cs="Arial"/>
          <w:color w:val="000000"/>
          <w:sz w:val="24"/>
          <w:szCs w:val="24"/>
          <w:lang w:val="en-ZA"/>
        </w:rPr>
        <w:footnoteReference w:id="4"/>
      </w:r>
      <w:r w:rsidR="00D67113" w:rsidRPr="0013013B">
        <w:rPr>
          <w:rFonts w:ascii="Arial" w:eastAsia="Times New Roman" w:hAnsi="Arial" w:cs="Arial"/>
          <w:color w:val="000000"/>
          <w:sz w:val="24"/>
          <w:szCs w:val="24"/>
          <w:lang w:val="en-ZA"/>
        </w:rPr>
        <w:t xml:space="preserve"> held that a court, in evaluating 'good cause', has a wide discretion in order to ensure that justice is done. </w:t>
      </w:r>
    </w:p>
    <w:p w:rsidR="00D67113" w:rsidRPr="00293028" w:rsidRDefault="00D67113" w:rsidP="0013013B">
      <w:pPr>
        <w:pStyle w:val="ListParagraph"/>
        <w:ind w:left="1065"/>
        <w:rPr>
          <w:rFonts w:ascii="Arial" w:eastAsia="Times New Roman" w:hAnsi="Arial" w:cs="Arial"/>
          <w:color w:val="000000"/>
          <w:sz w:val="24"/>
          <w:szCs w:val="24"/>
          <w:lang w:val="en-ZA"/>
        </w:rPr>
      </w:pPr>
    </w:p>
    <w:p w:rsidR="00D67113" w:rsidRPr="00293028" w:rsidRDefault="00D67113" w:rsidP="0013013B">
      <w:pPr>
        <w:pStyle w:val="ListParagraph"/>
        <w:ind w:left="709" w:hanging="709"/>
        <w:rPr>
          <w:rFonts w:ascii="Arial" w:eastAsia="Times New Roman" w:hAnsi="Arial" w:cs="Arial"/>
          <w:color w:val="000000"/>
          <w:sz w:val="24"/>
          <w:szCs w:val="24"/>
          <w:lang w:val="en-ZA"/>
        </w:rPr>
      </w:pPr>
      <w:r w:rsidRPr="00293028">
        <w:rPr>
          <w:rFonts w:ascii="Arial" w:eastAsia="Times New Roman" w:hAnsi="Arial" w:cs="Arial"/>
          <w:color w:val="000000"/>
          <w:sz w:val="24"/>
          <w:szCs w:val="24"/>
          <w:lang w:val="en-ZA"/>
        </w:rPr>
        <w:t>[1</w:t>
      </w:r>
      <w:r w:rsidR="0013013B">
        <w:rPr>
          <w:rFonts w:ascii="Arial" w:eastAsia="Times New Roman" w:hAnsi="Arial" w:cs="Arial"/>
          <w:color w:val="000000"/>
          <w:sz w:val="24"/>
          <w:szCs w:val="24"/>
          <w:lang w:val="en-ZA"/>
        </w:rPr>
        <w:t>7</w:t>
      </w:r>
      <w:r w:rsidRPr="00293028">
        <w:rPr>
          <w:rFonts w:ascii="Arial" w:eastAsia="Times New Roman" w:hAnsi="Arial" w:cs="Arial"/>
          <w:color w:val="000000"/>
          <w:sz w:val="24"/>
          <w:szCs w:val="24"/>
          <w:lang w:val="en-ZA"/>
        </w:rPr>
        <w:t>]</w:t>
      </w:r>
      <w:r w:rsidRPr="00293028">
        <w:rPr>
          <w:rFonts w:ascii="Arial" w:eastAsia="Times New Roman" w:hAnsi="Arial" w:cs="Arial"/>
          <w:color w:val="000000"/>
          <w:sz w:val="24"/>
          <w:szCs w:val="24"/>
          <w:lang w:val="en-ZA"/>
        </w:rPr>
        <w:tab/>
        <w:t>The absence of ‘</w:t>
      </w:r>
      <w:r w:rsidR="003D635E" w:rsidRPr="00293028">
        <w:rPr>
          <w:rFonts w:ascii="Arial" w:eastAsia="Times New Roman" w:hAnsi="Arial" w:cs="Arial"/>
          <w:color w:val="000000"/>
          <w:sz w:val="24"/>
          <w:szCs w:val="24"/>
          <w:lang w:val="en-ZA"/>
        </w:rPr>
        <w:t>wilful</w:t>
      </w:r>
      <w:r w:rsidRPr="00293028">
        <w:rPr>
          <w:rFonts w:ascii="Arial" w:eastAsia="Times New Roman" w:hAnsi="Arial" w:cs="Arial"/>
          <w:color w:val="000000"/>
          <w:sz w:val="24"/>
          <w:szCs w:val="24"/>
          <w:lang w:val="en-ZA"/>
        </w:rPr>
        <w:t xml:space="preserve"> default’ does not appear to be an express requirement under Rule 31(2)(b) or under the common law. It is, however clear law that an enquiry whether sufficient cause has been shown is inextricable linked to or dependent upon whether the applicant acted in wilful disregard of court rules, processes and time limits. In the case of </w:t>
      </w:r>
      <w:r w:rsidRPr="0013013B">
        <w:rPr>
          <w:rFonts w:ascii="Arial" w:eastAsia="Times New Roman" w:hAnsi="Arial" w:cs="Arial"/>
          <w:b/>
          <w:color w:val="000000"/>
          <w:sz w:val="24"/>
          <w:szCs w:val="24"/>
          <w:lang w:val="en-ZA"/>
        </w:rPr>
        <w:t>Grant v Plumbers (Pty) Ltd</w:t>
      </w:r>
      <w:r w:rsidRPr="00293028">
        <w:rPr>
          <w:rStyle w:val="FootnoteReference"/>
          <w:rFonts w:ascii="Arial" w:eastAsia="Times New Roman" w:hAnsi="Arial" w:cs="Arial"/>
          <w:color w:val="000000"/>
          <w:sz w:val="24"/>
          <w:szCs w:val="24"/>
          <w:lang w:val="en-ZA"/>
        </w:rPr>
        <w:footnoteReference w:id="5"/>
      </w:r>
      <w:r w:rsidRPr="00293028">
        <w:rPr>
          <w:rFonts w:ascii="Arial" w:eastAsia="Times New Roman" w:hAnsi="Arial" w:cs="Arial"/>
          <w:color w:val="000000"/>
          <w:sz w:val="24"/>
          <w:szCs w:val="24"/>
          <w:lang w:val="en-ZA"/>
        </w:rPr>
        <w:t xml:space="preserve"> Brink J held that an applicant who applies for the setting aside of default judgment should comply with the following requirements:</w:t>
      </w:r>
    </w:p>
    <w:p w:rsidR="00D67113" w:rsidRPr="003D635E" w:rsidRDefault="00D67113" w:rsidP="003D635E">
      <w:pPr>
        <w:pStyle w:val="ListParagraph"/>
        <w:ind w:left="1701" w:right="521" w:hanging="425"/>
        <w:rPr>
          <w:rFonts w:ascii="Arial" w:eastAsia="Times New Roman" w:hAnsi="Arial" w:cs="Arial"/>
          <w:color w:val="000000"/>
          <w:sz w:val="20"/>
          <w:szCs w:val="20"/>
          <w:lang w:val="en-ZA"/>
        </w:rPr>
      </w:pPr>
      <w:r w:rsidRPr="003D635E">
        <w:rPr>
          <w:rFonts w:ascii="Arial" w:eastAsia="Times New Roman" w:hAnsi="Arial" w:cs="Arial"/>
          <w:color w:val="000000"/>
          <w:sz w:val="20"/>
          <w:szCs w:val="20"/>
          <w:lang w:val="en-ZA"/>
        </w:rPr>
        <w:t>“(a)</w:t>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ab/>
        <w:t xml:space="preserve">He must give a reasonable explanation of his default. If it appears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 xml:space="preserve">that his default was wilful or that it was due to gross negligence the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 xml:space="preserve">Court should not come to his assistance. </w:t>
      </w:r>
    </w:p>
    <w:p w:rsidR="00D67113" w:rsidRPr="003D635E" w:rsidRDefault="00D67113" w:rsidP="003D635E">
      <w:pPr>
        <w:ind w:left="1701" w:right="521" w:hanging="425"/>
        <w:rPr>
          <w:rFonts w:ascii="Arial" w:eastAsia="Times New Roman" w:hAnsi="Arial" w:cs="Arial"/>
          <w:color w:val="000000"/>
          <w:sz w:val="20"/>
          <w:szCs w:val="20"/>
          <w:lang w:val="en-ZA"/>
        </w:rPr>
      </w:pPr>
      <w:r w:rsidRPr="003D635E">
        <w:rPr>
          <w:rFonts w:ascii="Arial" w:eastAsia="Times New Roman" w:hAnsi="Arial" w:cs="Arial"/>
          <w:color w:val="000000"/>
          <w:sz w:val="20"/>
          <w:szCs w:val="20"/>
          <w:lang w:val="en-ZA"/>
        </w:rPr>
        <w:t>(b)</w:t>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ab/>
        <w:t xml:space="preserve">His application must be </w:t>
      </w:r>
      <w:r w:rsidRPr="003D635E">
        <w:rPr>
          <w:rFonts w:ascii="Arial" w:eastAsia="Times New Roman" w:hAnsi="Arial" w:cs="Arial"/>
          <w:i/>
          <w:color w:val="000000"/>
          <w:sz w:val="20"/>
          <w:szCs w:val="20"/>
          <w:lang w:val="en-ZA"/>
        </w:rPr>
        <w:t>bona fide</w:t>
      </w:r>
      <w:r w:rsidRPr="003D635E">
        <w:rPr>
          <w:rFonts w:ascii="Arial" w:eastAsia="Times New Roman" w:hAnsi="Arial" w:cs="Arial"/>
          <w:color w:val="000000"/>
          <w:sz w:val="20"/>
          <w:szCs w:val="20"/>
          <w:lang w:val="en-ZA"/>
        </w:rPr>
        <w:t xml:space="preserve"> and not made with the intention of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merely delaying plaintiff’s claim.</w:t>
      </w:r>
    </w:p>
    <w:p w:rsidR="00D67113" w:rsidRPr="003D635E" w:rsidRDefault="00D67113" w:rsidP="003D635E">
      <w:pPr>
        <w:ind w:left="1701" w:right="521" w:hanging="425"/>
        <w:rPr>
          <w:rFonts w:ascii="Arial" w:eastAsia="Times New Roman" w:hAnsi="Arial" w:cs="Arial"/>
          <w:color w:val="000000"/>
          <w:sz w:val="20"/>
          <w:szCs w:val="20"/>
          <w:lang w:val="en-ZA"/>
        </w:rPr>
      </w:pPr>
      <w:r w:rsidRPr="003D635E">
        <w:rPr>
          <w:rFonts w:ascii="Arial" w:eastAsia="Times New Roman" w:hAnsi="Arial" w:cs="Arial"/>
          <w:color w:val="000000"/>
          <w:sz w:val="20"/>
          <w:szCs w:val="20"/>
          <w:lang w:val="en-ZA"/>
        </w:rPr>
        <w:t>(c)</w:t>
      </w:r>
      <w:r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 xml:space="preserve">He must show that he has a </w:t>
      </w:r>
      <w:r w:rsidRPr="003D635E">
        <w:rPr>
          <w:rFonts w:ascii="Arial" w:eastAsia="Times New Roman" w:hAnsi="Arial" w:cs="Arial"/>
          <w:i/>
          <w:color w:val="000000"/>
          <w:sz w:val="20"/>
          <w:szCs w:val="20"/>
          <w:lang w:val="en-ZA"/>
        </w:rPr>
        <w:t>bona fide</w:t>
      </w:r>
      <w:r w:rsidRPr="003D635E">
        <w:rPr>
          <w:rFonts w:ascii="Arial" w:eastAsia="Times New Roman" w:hAnsi="Arial" w:cs="Arial"/>
          <w:color w:val="000000"/>
          <w:sz w:val="20"/>
          <w:szCs w:val="20"/>
          <w:lang w:val="en-ZA"/>
        </w:rPr>
        <w:t xml:space="preserve"> defence to plaintiff’s claim. It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 xml:space="preserve">is sufficient if he makes out a </w:t>
      </w:r>
      <w:r w:rsidRPr="003D635E">
        <w:rPr>
          <w:rFonts w:ascii="Arial" w:eastAsia="Times New Roman" w:hAnsi="Arial" w:cs="Arial"/>
          <w:i/>
          <w:color w:val="000000"/>
          <w:sz w:val="20"/>
          <w:szCs w:val="20"/>
          <w:lang w:val="en-ZA"/>
        </w:rPr>
        <w:t>prima facie</w:t>
      </w:r>
      <w:r w:rsidRPr="003D635E">
        <w:rPr>
          <w:rFonts w:ascii="Arial" w:eastAsia="Times New Roman" w:hAnsi="Arial" w:cs="Arial"/>
          <w:color w:val="000000"/>
          <w:sz w:val="20"/>
          <w:szCs w:val="20"/>
          <w:lang w:val="en-ZA"/>
        </w:rPr>
        <w:t xml:space="preserve"> defence in the sense of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 xml:space="preserve">setting out averments which, if established at the trial, would entitle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 xml:space="preserve">him to the relief asked for. He need not deal fully with the merits of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 xml:space="preserve">the case and produce evidence that the probabilities are actually in </w:t>
      </w:r>
      <w:r w:rsidR="0013013B" w:rsidRPr="003D635E">
        <w:rPr>
          <w:rFonts w:ascii="Arial" w:eastAsia="Times New Roman" w:hAnsi="Arial" w:cs="Arial"/>
          <w:color w:val="000000"/>
          <w:sz w:val="20"/>
          <w:szCs w:val="20"/>
          <w:lang w:val="en-ZA"/>
        </w:rPr>
        <w:tab/>
      </w:r>
      <w:r w:rsidR="0013013B" w:rsidRPr="003D635E">
        <w:rPr>
          <w:rFonts w:ascii="Arial" w:eastAsia="Times New Roman" w:hAnsi="Arial" w:cs="Arial"/>
          <w:color w:val="000000"/>
          <w:sz w:val="20"/>
          <w:szCs w:val="20"/>
          <w:lang w:val="en-ZA"/>
        </w:rPr>
        <w:tab/>
      </w:r>
      <w:r w:rsidRPr="003D635E">
        <w:rPr>
          <w:rFonts w:ascii="Arial" w:eastAsia="Times New Roman" w:hAnsi="Arial" w:cs="Arial"/>
          <w:color w:val="000000"/>
          <w:sz w:val="20"/>
          <w:szCs w:val="20"/>
          <w:lang w:val="en-ZA"/>
        </w:rPr>
        <w:t>his favour”</w:t>
      </w:r>
    </w:p>
    <w:p w:rsidR="00226815" w:rsidRPr="003D635E" w:rsidRDefault="00D67113" w:rsidP="003D635E">
      <w:pPr>
        <w:ind w:left="720" w:hanging="720"/>
        <w:rPr>
          <w:rFonts w:ascii="Arial" w:hAnsi="Arial" w:cs="Arial"/>
          <w:sz w:val="24"/>
          <w:szCs w:val="24"/>
          <w:lang w:val="en-ZA"/>
        </w:rPr>
      </w:pPr>
      <w:r w:rsidRPr="003D635E">
        <w:rPr>
          <w:rFonts w:ascii="Arial" w:hAnsi="Arial" w:cs="Arial"/>
          <w:sz w:val="24"/>
          <w:szCs w:val="24"/>
          <w:lang w:val="en-ZA"/>
        </w:rPr>
        <w:t>[1</w:t>
      </w:r>
      <w:r w:rsidR="00226815">
        <w:rPr>
          <w:rFonts w:ascii="Arial" w:hAnsi="Arial" w:cs="Arial"/>
          <w:sz w:val="24"/>
          <w:szCs w:val="24"/>
          <w:lang w:val="en-ZA"/>
        </w:rPr>
        <w:t>8</w:t>
      </w:r>
      <w:r w:rsidRPr="003D635E">
        <w:rPr>
          <w:rFonts w:ascii="Arial" w:hAnsi="Arial" w:cs="Arial"/>
          <w:sz w:val="24"/>
          <w:szCs w:val="24"/>
          <w:lang w:val="en-ZA"/>
        </w:rPr>
        <w:t>]</w:t>
      </w:r>
      <w:r w:rsidRPr="003D635E">
        <w:rPr>
          <w:rFonts w:ascii="Arial" w:hAnsi="Arial" w:cs="Arial"/>
          <w:sz w:val="24"/>
          <w:szCs w:val="24"/>
          <w:lang w:val="en-ZA"/>
        </w:rPr>
        <w:tab/>
        <w:t xml:space="preserve">Courts have held that where non-compliance with the Rules </w:t>
      </w:r>
      <w:r w:rsidR="006F372D">
        <w:rPr>
          <w:rFonts w:ascii="Arial" w:hAnsi="Arial" w:cs="Arial"/>
          <w:sz w:val="24"/>
          <w:szCs w:val="24"/>
          <w:lang w:val="en-ZA"/>
        </w:rPr>
        <w:t xml:space="preserve">of Court </w:t>
      </w:r>
      <w:r w:rsidRPr="003D635E">
        <w:rPr>
          <w:rFonts w:ascii="Arial" w:hAnsi="Arial" w:cs="Arial"/>
          <w:sz w:val="24"/>
          <w:szCs w:val="24"/>
          <w:lang w:val="en-ZA"/>
        </w:rPr>
        <w:t>has been flagrant and gross an application for condonation should not be granted, whatever the prospects of success might be</w:t>
      </w:r>
      <w:r w:rsidR="003D635E">
        <w:rPr>
          <w:rStyle w:val="FootnoteReference"/>
          <w:rFonts w:ascii="Arial" w:hAnsi="Arial" w:cs="Arial"/>
          <w:sz w:val="24"/>
          <w:szCs w:val="24"/>
          <w:lang w:val="en-ZA"/>
        </w:rPr>
        <w:footnoteReference w:id="6"/>
      </w:r>
      <w:r w:rsidRPr="003D635E">
        <w:rPr>
          <w:rFonts w:ascii="Arial" w:hAnsi="Arial" w:cs="Arial"/>
          <w:sz w:val="24"/>
          <w:szCs w:val="24"/>
          <w:lang w:val="en-ZA"/>
        </w:rPr>
        <w:t xml:space="preserve">.  </w:t>
      </w:r>
      <w:r w:rsidR="00226815">
        <w:rPr>
          <w:rFonts w:ascii="Arial" w:hAnsi="Arial" w:cs="Arial"/>
          <w:sz w:val="24"/>
          <w:szCs w:val="24"/>
          <w:lang w:val="en-ZA"/>
        </w:rPr>
        <w:t xml:space="preserve">The applicant has not explained </w:t>
      </w:r>
      <w:r w:rsidR="006F372D">
        <w:rPr>
          <w:rFonts w:ascii="Arial" w:hAnsi="Arial" w:cs="Arial"/>
          <w:sz w:val="24"/>
          <w:szCs w:val="24"/>
          <w:lang w:val="en-ZA"/>
        </w:rPr>
        <w:t>Sedibeng Water’s</w:t>
      </w:r>
      <w:r w:rsidR="00D569AE">
        <w:rPr>
          <w:rFonts w:ascii="Arial" w:hAnsi="Arial" w:cs="Arial"/>
          <w:sz w:val="24"/>
          <w:szCs w:val="24"/>
          <w:lang w:val="en-ZA"/>
        </w:rPr>
        <w:t xml:space="preserve"> failure to take</w:t>
      </w:r>
      <w:r w:rsidR="00226815">
        <w:rPr>
          <w:rFonts w:ascii="Arial" w:hAnsi="Arial" w:cs="Arial"/>
          <w:sz w:val="24"/>
          <w:szCs w:val="24"/>
          <w:lang w:val="en-ZA"/>
        </w:rPr>
        <w:t xml:space="preserve"> steps to defend the matter subsequent to the service </w:t>
      </w:r>
      <w:r w:rsidR="009E0D10">
        <w:rPr>
          <w:rFonts w:ascii="Arial" w:hAnsi="Arial" w:cs="Arial"/>
          <w:sz w:val="24"/>
          <w:szCs w:val="24"/>
          <w:lang w:val="en-ZA"/>
        </w:rPr>
        <w:t>of the summons on 14 January 2022.</w:t>
      </w:r>
      <w:r w:rsidR="00226815">
        <w:rPr>
          <w:rFonts w:ascii="Arial" w:hAnsi="Arial" w:cs="Arial"/>
          <w:sz w:val="24"/>
          <w:szCs w:val="24"/>
          <w:lang w:val="en-ZA"/>
        </w:rPr>
        <w:t xml:space="preserve"> The only </w:t>
      </w:r>
      <w:r w:rsidR="007B555C">
        <w:rPr>
          <w:rFonts w:ascii="Arial" w:hAnsi="Arial" w:cs="Arial"/>
          <w:sz w:val="24"/>
          <w:szCs w:val="24"/>
          <w:lang w:val="en-ZA"/>
        </w:rPr>
        <w:t>explanation</w:t>
      </w:r>
      <w:r w:rsidR="00226815">
        <w:rPr>
          <w:rFonts w:ascii="Arial" w:hAnsi="Arial" w:cs="Arial"/>
          <w:sz w:val="24"/>
          <w:szCs w:val="24"/>
          <w:lang w:val="en-ZA"/>
        </w:rPr>
        <w:t xml:space="preserve"> tendered is that the former Sedibeng Water received the </w:t>
      </w:r>
      <w:r w:rsidR="00F943FF">
        <w:rPr>
          <w:rFonts w:ascii="Arial" w:hAnsi="Arial" w:cs="Arial"/>
          <w:sz w:val="24"/>
          <w:szCs w:val="24"/>
          <w:lang w:val="en-ZA"/>
        </w:rPr>
        <w:t xml:space="preserve">summons and the order </w:t>
      </w:r>
      <w:r w:rsidR="00226815">
        <w:rPr>
          <w:rFonts w:ascii="Arial" w:hAnsi="Arial" w:cs="Arial"/>
          <w:sz w:val="24"/>
          <w:szCs w:val="24"/>
          <w:lang w:val="en-ZA"/>
        </w:rPr>
        <w:t>and no reason could be provided for Sedibeng Water’s failure to deliver a notice to defend the action instituted by the respondent. Even after the applicant took over</w:t>
      </w:r>
      <w:r w:rsidR="007B555C">
        <w:rPr>
          <w:rFonts w:ascii="Arial" w:hAnsi="Arial" w:cs="Arial"/>
          <w:sz w:val="24"/>
          <w:szCs w:val="24"/>
          <w:lang w:val="en-ZA"/>
        </w:rPr>
        <w:t xml:space="preserve"> from Sedibeng Water</w:t>
      </w:r>
      <w:r w:rsidR="00226815">
        <w:rPr>
          <w:rFonts w:ascii="Arial" w:hAnsi="Arial" w:cs="Arial"/>
          <w:sz w:val="24"/>
          <w:szCs w:val="24"/>
          <w:lang w:val="en-ZA"/>
        </w:rPr>
        <w:t xml:space="preserve"> on 1 August 2022, apart from requesting meetings with the respondent</w:t>
      </w:r>
      <w:r w:rsidR="009E0D10">
        <w:rPr>
          <w:rFonts w:ascii="Arial" w:hAnsi="Arial" w:cs="Arial"/>
          <w:sz w:val="24"/>
          <w:szCs w:val="24"/>
          <w:lang w:val="en-ZA"/>
        </w:rPr>
        <w:t xml:space="preserve"> to discuss the matter</w:t>
      </w:r>
      <w:r w:rsidR="00226815">
        <w:rPr>
          <w:rFonts w:ascii="Arial" w:hAnsi="Arial" w:cs="Arial"/>
          <w:sz w:val="24"/>
          <w:szCs w:val="24"/>
          <w:lang w:val="en-ZA"/>
        </w:rPr>
        <w:t xml:space="preserve">, nothing was done to apply for the rescission of the judgment by default. </w:t>
      </w:r>
    </w:p>
    <w:p w:rsidR="00D67113" w:rsidRPr="003D635E" w:rsidRDefault="00D67113" w:rsidP="00D67113">
      <w:pPr>
        <w:spacing w:line="480" w:lineRule="auto"/>
        <w:ind w:left="720" w:hanging="720"/>
        <w:rPr>
          <w:rFonts w:ascii="Arial" w:hAnsi="Arial" w:cs="Arial"/>
          <w:sz w:val="24"/>
          <w:szCs w:val="24"/>
          <w:lang w:val="en-ZA"/>
        </w:rPr>
      </w:pPr>
    </w:p>
    <w:p w:rsidR="00D67113" w:rsidRPr="003D635E" w:rsidRDefault="00D67113" w:rsidP="00D67113">
      <w:pPr>
        <w:spacing w:line="480" w:lineRule="auto"/>
        <w:ind w:left="720" w:hanging="720"/>
        <w:rPr>
          <w:rFonts w:ascii="Arial" w:hAnsi="Arial" w:cs="Arial"/>
          <w:sz w:val="24"/>
          <w:szCs w:val="24"/>
          <w:lang w:val="en-ZA"/>
        </w:rPr>
      </w:pPr>
      <w:r w:rsidRPr="003D635E">
        <w:rPr>
          <w:rFonts w:ascii="Arial" w:hAnsi="Arial" w:cs="Arial"/>
          <w:sz w:val="24"/>
          <w:szCs w:val="24"/>
          <w:lang w:val="en-ZA"/>
        </w:rPr>
        <w:t>[1</w:t>
      </w:r>
      <w:r w:rsidR="00226815">
        <w:rPr>
          <w:rFonts w:ascii="Arial" w:hAnsi="Arial" w:cs="Arial"/>
          <w:sz w:val="24"/>
          <w:szCs w:val="24"/>
          <w:lang w:val="en-ZA"/>
        </w:rPr>
        <w:t>9</w:t>
      </w:r>
      <w:r w:rsidRPr="003D635E">
        <w:rPr>
          <w:rFonts w:ascii="Arial" w:hAnsi="Arial" w:cs="Arial"/>
          <w:sz w:val="24"/>
          <w:szCs w:val="24"/>
          <w:lang w:val="en-ZA"/>
        </w:rPr>
        <w:t>]</w:t>
      </w:r>
      <w:r w:rsidRPr="003D635E">
        <w:rPr>
          <w:rFonts w:ascii="Arial" w:hAnsi="Arial" w:cs="Arial"/>
          <w:sz w:val="24"/>
          <w:szCs w:val="24"/>
          <w:lang w:val="en-ZA"/>
        </w:rPr>
        <w:tab/>
        <w:t xml:space="preserve">In </w:t>
      </w:r>
      <w:r w:rsidRPr="00226815">
        <w:rPr>
          <w:rFonts w:ascii="Arial" w:hAnsi="Arial" w:cs="Arial"/>
          <w:b/>
          <w:sz w:val="24"/>
          <w:szCs w:val="24"/>
          <w:lang w:val="en-ZA"/>
        </w:rPr>
        <w:t>Si</w:t>
      </w:r>
      <w:r w:rsidR="008F1CED">
        <w:rPr>
          <w:rFonts w:ascii="Arial" w:hAnsi="Arial" w:cs="Arial"/>
          <w:b/>
          <w:sz w:val="24"/>
          <w:szCs w:val="24"/>
          <w:lang w:val="en-ZA"/>
        </w:rPr>
        <w:t>l</w:t>
      </w:r>
      <w:r w:rsidRPr="00226815">
        <w:rPr>
          <w:rFonts w:ascii="Arial" w:hAnsi="Arial" w:cs="Arial"/>
          <w:b/>
          <w:sz w:val="24"/>
          <w:szCs w:val="24"/>
          <w:lang w:val="en-ZA"/>
        </w:rPr>
        <w:t xml:space="preserve">ber v </w:t>
      </w:r>
      <w:proofErr w:type="spellStart"/>
      <w:r w:rsidRPr="00226815">
        <w:rPr>
          <w:rFonts w:ascii="Arial" w:hAnsi="Arial" w:cs="Arial"/>
          <w:b/>
          <w:sz w:val="24"/>
          <w:szCs w:val="24"/>
          <w:lang w:val="en-ZA"/>
        </w:rPr>
        <w:t>Ozen</w:t>
      </w:r>
      <w:proofErr w:type="spellEnd"/>
      <w:r w:rsidRPr="00226815">
        <w:rPr>
          <w:rFonts w:ascii="Arial" w:hAnsi="Arial" w:cs="Arial"/>
          <w:b/>
          <w:sz w:val="24"/>
          <w:szCs w:val="24"/>
          <w:lang w:val="en-ZA"/>
        </w:rPr>
        <w:t xml:space="preserve"> Wholesalers (Pty) Ltd</w:t>
      </w:r>
      <w:r w:rsidR="007B555C">
        <w:rPr>
          <w:rStyle w:val="FootnoteReference"/>
          <w:rFonts w:ascii="Arial" w:hAnsi="Arial" w:cs="Arial"/>
          <w:b/>
          <w:sz w:val="24"/>
          <w:szCs w:val="24"/>
          <w:lang w:val="en-ZA"/>
        </w:rPr>
        <w:footnoteReference w:id="7"/>
      </w:r>
      <w:r w:rsidRPr="00226815">
        <w:rPr>
          <w:rFonts w:ascii="Arial" w:hAnsi="Arial" w:cs="Arial"/>
          <w:b/>
          <w:sz w:val="24"/>
          <w:szCs w:val="24"/>
          <w:lang w:val="en-ZA"/>
        </w:rPr>
        <w:t xml:space="preserve"> </w:t>
      </w:r>
      <w:r w:rsidRPr="003D635E">
        <w:rPr>
          <w:rFonts w:ascii="Arial" w:hAnsi="Arial" w:cs="Arial"/>
          <w:sz w:val="24"/>
          <w:szCs w:val="24"/>
          <w:lang w:val="en-ZA"/>
        </w:rPr>
        <w:t xml:space="preserve"> Schr</w:t>
      </w:r>
      <w:r w:rsidR="00F943FF">
        <w:rPr>
          <w:rFonts w:ascii="Arial" w:hAnsi="Arial" w:cs="Arial"/>
          <w:sz w:val="24"/>
          <w:szCs w:val="24"/>
          <w:lang w:val="en-ZA"/>
        </w:rPr>
        <w:t>einer, JA held as follows:</w:t>
      </w:r>
    </w:p>
    <w:p w:rsidR="00751FB9" w:rsidRDefault="00D67113" w:rsidP="0055300E">
      <w:pPr>
        <w:spacing w:after="0"/>
        <w:ind w:left="1440" w:right="582"/>
        <w:rPr>
          <w:rFonts w:ascii="Arial" w:hAnsi="Arial" w:cs="Arial"/>
          <w:sz w:val="20"/>
          <w:szCs w:val="20"/>
          <w:lang w:val="en-ZA"/>
        </w:rPr>
      </w:pPr>
      <w:r w:rsidRPr="00F943FF">
        <w:rPr>
          <w:rFonts w:ascii="Arial" w:hAnsi="Arial" w:cs="Arial"/>
          <w:sz w:val="20"/>
          <w:szCs w:val="20"/>
          <w:lang w:val="en-ZA"/>
        </w:rPr>
        <w:t>"It is enough for present purposes to say that the defendant must at least furnish an explanation of his default sufficiently to enable the court to understand how it came about and to assess his conduct and motives."</w:t>
      </w:r>
    </w:p>
    <w:p w:rsidR="0055300E" w:rsidRPr="00103BAA" w:rsidRDefault="0055300E" w:rsidP="0055300E">
      <w:pPr>
        <w:spacing w:after="0"/>
        <w:ind w:left="1440" w:right="582"/>
        <w:rPr>
          <w:rFonts w:ascii="Arial" w:hAnsi="Arial" w:cs="Arial"/>
          <w:sz w:val="20"/>
          <w:szCs w:val="20"/>
          <w:lang w:val="en-ZA"/>
        </w:rPr>
      </w:pPr>
    </w:p>
    <w:p w:rsidR="0035009B" w:rsidRDefault="00103BAA" w:rsidP="00B2710B">
      <w:pPr>
        <w:spacing w:after="0"/>
        <w:ind w:left="709" w:right="15" w:hanging="709"/>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F943FF">
        <w:rPr>
          <w:rFonts w:ascii="Arial" w:hAnsi="Arial" w:cs="Arial"/>
          <w:sz w:val="24"/>
          <w:szCs w:val="24"/>
          <w:lang w:val="en-ZA"/>
        </w:rPr>
        <w:t xml:space="preserve">The applicant was neglectful in not paying proper attention to the summons which was served upon </w:t>
      </w:r>
      <w:r w:rsidR="009E0D10">
        <w:rPr>
          <w:rFonts w:ascii="Arial" w:hAnsi="Arial" w:cs="Arial"/>
          <w:sz w:val="24"/>
          <w:szCs w:val="24"/>
          <w:lang w:val="en-ZA"/>
        </w:rPr>
        <w:t>Sedibeng Water</w:t>
      </w:r>
      <w:r w:rsidR="00F943FF">
        <w:rPr>
          <w:rFonts w:ascii="Arial" w:hAnsi="Arial" w:cs="Arial"/>
          <w:sz w:val="24"/>
          <w:szCs w:val="24"/>
          <w:lang w:val="en-ZA"/>
        </w:rPr>
        <w:t xml:space="preserve"> and to investigate the claim by the respondent</w:t>
      </w:r>
      <w:r>
        <w:rPr>
          <w:rFonts w:ascii="Arial" w:hAnsi="Arial" w:cs="Arial"/>
          <w:sz w:val="24"/>
          <w:szCs w:val="24"/>
          <w:lang w:val="en-ZA"/>
        </w:rPr>
        <w:t xml:space="preserve"> immediately. </w:t>
      </w:r>
      <w:r w:rsidR="008F1CED">
        <w:rPr>
          <w:rFonts w:ascii="Arial" w:hAnsi="Arial" w:cs="Arial"/>
          <w:sz w:val="24"/>
          <w:szCs w:val="24"/>
          <w:lang w:val="en-ZA"/>
        </w:rPr>
        <w:t xml:space="preserve">It is </w:t>
      </w:r>
      <w:r>
        <w:rPr>
          <w:rFonts w:ascii="Arial" w:hAnsi="Arial" w:cs="Arial"/>
          <w:sz w:val="24"/>
          <w:szCs w:val="24"/>
          <w:lang w:val="en-ZA"/>
        </w:rPr>
        <w:t xml:space="preserve">furthermore </w:t>
      </w:r>
      <w:r w:rsidR="009E0D10">
        <w:rPr>
          <w:rFonts w:ascii="Arial" w:hAnsi="Arial" w:cs="Arial"/>
          <w:sz w:val="24"/>
          <w:szCs w:val="24"/>
          <w:lang w:val="en-ZA"/>
        </w:rPr>
        <w:t xml:space="preserve">evident that the applicant, who took over from Sedibeng Water shortly thereafter, must have been </w:t>
      </w:r>
      <w:r w:rsidR="008F1CED">
        <w:rPr>
          <w:rFonts w:ascii="Arial" w:hAnsi="Arial" w:cs="Arial"/>
          <w:sz w:val="24"/>
          <w:szCs w:val="24"/>
          <w:lang w:val="en-ZA"/>
        </w:rPr>
        <w:t>aware of the claim for payment by the respondent</w:t>
      </w:r>
      <w:r w:rsidR="009E0D10">
        <w:rPr>
          <w:rFonts w:ascii="Arial" w:hAnsi="Arial" w:cs="Arial"/>
          <w:sz w:val="24"/>
          <w:szCs w:val="24"/>
          <w:lang w:val="en-ZA"/>
        </w:rPr>
        <w:t>. A d</w:t>
      </w:r>
      <w:r w:rsidR="008F1CED">
        <w:rPr>
          <w:rFonts w:ascii="Arial" w:hAnsi="Arial" w:cs="Arial"/>
          <w:sz w:val="24"/>
          <w:szCs w:val="24"/>
          <w:lang w:val="en-ZA"/>
        </w:rPr>
        <w:t>emand for payment prior to the issue of the summons</w:t>
      </w:r>
      <w:r w:rsidR="009E0D10">
        <w:rPr>
          <w:rFonts w:ascii="Arial" w:hAnsi="Arial" w:cs="Arial"/>
          <w:sz w:val="24"/>
          <w:szCs w:val="24"/>
          <w:lang w:val="en-ZA"/>
        </w:rPr>
        <w:t xml:space="preserve"> was issued by the respondent</w:t>
      </w:r>
      <w:r w:rsidR="008F1CED">
        <w:rPr>
          <w:rFonts w:ascii="Arial" w:hAnsi="Arial" w:cs="Arial"/>
          <w:sz w:val="24"/>
          <w:szCs w:val="24"/>
          <w:lang w:val="en-ZA"/>
        </w:rPr>
        <w:t xml:space="preserve">. </w:t>
      </w:r>
      <w:r>
        <w:rPr>
          <w:rFonts w:ascii="Arial" w:hAnsi="Arial" w:cs="Arial"/>
          <w:sz w:val="24"/>
          <w:szCs w:val="24"/>
          <w:lang w:val="en-ZA"/>
        </w:rPr>
        <w:t>From the correspondence appended to applicant’s founding affidavit it appears as if</w:t>
      </w:r>
      <w:r w:rsidR="008F1CED">
        <w:rPr>
          <w:rFonts w:ascii="Arial" w:hAnsi="Arial" w:cs="Arial"/>
          <w:sz w:val="24"/>
          <w:szCs w:val="24"/>
          <w:lang w:val="en-ZA"/>
        </w:rPr>
        <w:t xml:space="preserve"> the applicant investigated the claim for payment by the respondent since June 2022 and by August 2023 had not yet consulted with whom</w:t>
      </w:r>
      <w:r>
        <w:rPr>
          <w:rFonts w:ascii="Arial" w:hAnsi="Arial" w:cs="Arial"/>
          <w:sz w:val="24"/>
          <w:szCs w:val="24"/>
          <w:lang w:val="en-ZA"/>
        </w:rPr>
        <w:t>ever</w:t>
      </w:r>
      <w:r w:rsidR="008F1CED">
        <w:rPr>
          <w:rFonts w:ascii="Arial" w:hAnsi="Arial" w:cs="Arial"/>
          <w:sz w:val="24"/>
          <w:szCs w:val="24"/>
          <w:lang w:val="en-ZA"/>
        </w:rPr>
        <w:t xml:space="preserve"> was responsible at Sedibeng Water for the verbal agreement to deliver water</w:t>
      </w:r>
      <w:r w:rsidR="009E0D10">
        <w:rPr>
          <w:rFonts w:ascii="Arial" w:hAnsi="Arial" w:cs="Arial"/>
          <w:sz w:val="24"/>
          <w:szCs w:val="24"/>
          <w:lang w:val="en-ZA"/>
        </w:rPr>
        <w:t>, the commencement thereof, the extension of the water delivery project</w:t>
      </w:r>
      <w:r w:rsidR="008F1CED">
        <w:rPr>
          <w:rFonts w:ascii="Arial" w:hAnsi="Arial" w:cs="Arial"/>
          <w:sz w:val="24"/>
          <w:szCs w:val="24"/>
          <w:lang w:val="en-ZA"/>
        </w:rPr>
        <w:t xml:space="preserve"> or the payments made or tax invoices received from the respondent.</w:t>
      </w:r>
      <w:r w:rsidR="0035009B">
        <w:rPr>
          <w:rFonts w:ascii="Arial" w:hAnsi="Arial" w:cs="Arial"/>
          <w:sz w:val="24"/>
          <w:szCs w:val="24"/>
          <w:lang w:val="en-ZA"/>
        </w:rPr>
        <w:t xml:space="preserve"> </w:t>
      </w:r>
    </w:p>
    <w:p w:rsidR="0055300E" w:rsidRDefault="0055300E" w:rsidP="00B2710B">
      <w:pPr>
        <w:spacing w:after="0"/>
        <w:ind w:left="709" w:right="15" w:hanging="709"/>
        <w:rPr>
          <w:rFonts w:ascii="Arial" w:hAnsi="Arial" w:cs="Arial"/>
          <w:sz w:val="24"/>
          <w:szCs w:val="24"/>
          <w:lang w:val="en-ZA"/>
        </w:rPr>
      </w:pPr>
    </w:p>
    <w:p w:rsidR="00D67113" w:rsidRDefault="0035009B" w:rsidP="00B2710B">
      <w:pPr>
        <w:spacing w:after="0"/>
        <w:ind w:left="709" w:right="15" w:hanging="709"/>
        <w:rPr>
          <w:rFonts w:ascii="Arial" w:hAnsi="Arial" w:cs="Arial"/>
          <w:sz w:val="20"/>
          <w:szCs w:val="20"/>
          <w:lang w:val="en-ZA"/>
        </w:rPr>
      </w:pPr>
      <w:r>
        <w:rPr>
          <w:rFonts w:ascii="Arial" w:hAnsi="Arial" w:cs="Arial"/>
          <w:sz w:val="24"/>
          <w:szCs w:val="24"/>
          <w:lang w:val="en-ZA"/>
        </w:rPr>
        <w:t>[21]</w:t>
      </w:r>
      <w:r>
        <w:rPr>
          <w:rFonts w:ascii="Arial" w:hAnsi="Arial" w:cs="Arial"/>
          <w:sz w:val="24"/>
          <w:szCs w:val="24"/>
          <w:lang w:val="en-ZA"/>
        </w:rPr>
        <w:tab/>
        <w:t xml:space="preserve">The applicant did not refer to any information obtained to indicate that the verbal agreement was not extended past 30 June 2020. </w:t>
      </w:r>
      <w:r w:rsidR="006F4CA9">
        <w:rPr>
          <w:rFonts w:ascii="Arial" w:hAnsi="Arial" w:cs="Arial"/>
          <w:sz w:val="24"/>
          <w:szCs w:val="24"/>
          <w:lang w:val="en-ZA"/>
        </w:rPr>
        <w:t>Apart from a schedule of receipts and payments made to the respondent since 29 April 2020 up to 26 October 2020 indicating 4 different payments and a further document with the heading “FS Drought Relief Fund” indicating 5 payments made to the respondent, no explanation of the contents of these documents were provided by the applicant.</w:t>
      </w:r>
      <w:r w:rsidR="009E0D10">
        <w:rPr>
          <w:rFonts w:ascii="Arial" w:hAnsi="Arial" w:cs="Arial"/>
          <w:sz w:val="24"/>
          <w:szCs w:val="24"/>
          <w:lang w:val="en-ZA"/>
        </w:rPr>
        <w:t xml:space="preserve"> No supporting affidavits from any of the employees involved in the project or the investigation that followed were obtained and appended to the founding affidavit. </w:t>
      </w:r>
      <w:r w:rsidR="008F1CED">
        <w:rPr>
          <w:rFonts w:ascii="Arial" w:hAnsi="Arial" w:cs="Arial"/>
          <w:sz w:val="24"/>
          <w:szCs w:val="24"/>
          <w:lang w:val="en-ZA"/>
        </w:rPr>
        <w:t xml:space="preserve">I am not satisfied that the applicant has furnished sufficient information that it has a good defence to the respondents claim for payment of the tax invoices dated </w:t>
      </w:r>
      <w:r w:rsidR="007B555C">
        <w:rPr>
          <w:rFonts w:ascii="Arial" w:hAnsi="Arial" w:cs="Arial"/>
          <w:sz w:val="24"/>
          <w:szCs w:val="24"/>
          <w:lang w:val="en-ZA"/>
        </w:rPr>
        <w:t>27 July 2020</w:t>
      </w:r>
      <w:r w:rsidR="008F1CED">
        <w:rPr>
          <w:rFonts w:ascii="Arial" w:hAnsi="Arial" w:cs="Arial"/>
          <w:sz w:val="24"/>
          <w:szCs w:val="24"/>
          <w:lang w:val="en-ZA"/>
        </w:rPr>
        <w:t xml:space="preserve"> and </w:t>
      </w:r>
      <w:r w:rsidR="007B555C">
        <w:rPr>
          <w:rFonts w:ascii="Arial" w:hAnsi="Arial" w:cs="Arial"/>
          <w:sz w:val="24"/>
          <w:szCs w:val="24"/>
          <w:lang w:val="en-ZA"/>
        </w:rPr>
        <w:t>28 August</w:t>
      </w:r>
      <w:r w:rsidR="008F1CED">
        <w:rPr>
          <w:rFonts w:ascii="Arial" w:hAnsi="Arial" w:cs="Arial"/>
          <w:sz w:val="24"/>
          <w:szCs w:val="24"/>
          <w:lang w:val="en-ZA"/>
        </w:rPr>
        <w:t xml:space="preserve"> 2020</w:t>
      </w:r>
      <w:r w:rsidR="007B555C">
        <w:rPr>
          <w:rFonts w:ascii="Arial" w:hAnsi="Arial" w:cs="Arial"/>
          <w:sz w:val="24"/>
          <w:szCs w:val="24"/>
          <w:lang w:val="en-ZA"/>
        </w:rPr>
        <w:t xml:space="preserve"> which included the delivery of water up until 27 July 2020.</w:t>
      </w:r>
      <w:r w:rsidR="008F1CED">
        <w:rPr>
          <w:rFonts w:ascii="Arial" w:hAnsi="Arial" w:cs="Arial"/>
          <w:sz w:val="24"/>
          <w:szCs w:val="24"/>
          <w:lang w:val="en-ZA"/>
        </w:rPr>
        <w:t xml:space="preserve"> </w:t>
      </w:r>
      <w:r w:rsidR="008F1CED" w:rsidRPr="00F943FF">
        <w:rPr>
          <w:rFonts w:ascii="Arial" w:hAnsi="Arial" w:cs="Arial"/>
          <w:sz w:val="20"/>
          <w:szCs w:val="20"/>
          <w:lang w:val="en-ZA"/>
        </w:rPr>
        <w:t xml:space="preserve"> </w:t>
      </w:r>
    </w:p>
    <w:p w:rsidR="00B2710B" w:rsidRPr="00F943FF" w:rsidRDefault="00B2710B" w:rsidP="00B2710B">
      <w:pPr>
        <w:spacing w:after="0"/>
        <w:ind w:left="709" w:right="15" w:hanging="709"/>
        <w:rPr>
          <w:rFonts w:ascii="Arial" w:hAnsi="Arial" w:cs="Arial"/>
          <w:sz w:val="20"/>
          <w:szCs w:val="20"/>
          <w:lang w:val="en-ZA"/>
        </w:rPr>
      </w:pPr>
    </w:p>
    <w:p w:rsidR="003973F7" w:rsidRDefault="00F943FF" w:rsidP="00B2710B">
      <w:pPr>
        <w:pStyle w:val="ListParagraph"/>
        <w:spacing w:after="0"/>
        <w:ind w:left="709" w:hanging="709"/>
        <w:rPr>
          <w:rFonts w:ascii="Arial" w:eastAsiaTheme="minorEastAsia" w:hAnsi="Arial" w:cs="Arial"/>
          <w:color w:val="2F2F2F"/>
          <w:sz w:val="24"/>
          <w:szCs w:val="24"/>
          <w:lang w:val="en-GB"/>
        </w:rPr>
      </w:pPr>
      <w:r w:rsidRPr="003D635E">
        <w:rPr>
          <w:rFonts w:ascii="Arial" w:hAnsi="Arial" w:cs="Arial"/>
          <w:sz w:val="24"/>
          <w:szCs w:val="24"/>
          <w:lang w:val="en-ZA"/>
        </w:rPr>
        <w:lastRenderedPageBreak/>
        <w:t xml:space="preserve"> </w:t>
      </w:r>
      <w:r w:rsidR="00D67113" w:rsidRPr="003D635E">
        <w:rPr>
          <w:rFonts w:ascii="Arial" w:hAnsi="Arial" w:cs="Arial"/>
          <w:sz w:val="24"/>
          <w:szCs w:val="24"/>
          <w:lang w:val="en-ZA"/>
        </w:rPr>
        <w:t>[</w:t>
      </w:r>
      <w:r w:rsidR="00103BAA">
        <w:rPr>
          <w:rFonts w:ascii="Arial" w:hAnsi="Arial" w:cs="Arial"/>
          <w:sz w:val="24"/>
          <w:szCs w:val="24"/>
          <w:lang w:val="en-ZA"/>
        </w:rPr>
        <w:t>2</w:t>
      </w:r>
      <w:r w:rsidR="003973F7">
        <w:rPr>
          <w:rFonts w:ascii="Arial" w:hAnsi="Arial" w:cs="Arial"/>
          <w:sz w:val="24"/>
          <w:szCs w:val="24"/>
          <w:lang w:val="en-ZA"/>
        </w:rPr>
        <w:t>2</w:t>
      </w:r>
      <w:r w:rsidR="00D67113" w:rsidRPr="003D635E">
        <w:rPr>
          <w:rFonts w:ascii="Arial" w:hAnsi="Arial" w:cs="Arial"/>
          <w:sz w:val="24"/>
          <w:szCs w:val="24"/>
          <w:lang w:val="en-ZA"/>
        </w:rPr>
        <w:t>]</w:t>
      </w:r>
      <w:r w:rsidR="00D67113" w:rsidRPr="003D635E">
        <w:rPr>
          <w:rFonts w:ascii="Arial" w:hAnsi="Arial" w:cs="Arial"/>
          <w:sz w:val="24"/>
          <w:szCs w:val="24"/>
          <w:lang w:val="en-ZA"/>
        </w:rPr>
        <w:tab/>
      </w:r>
      <w:r w:rsidR="007B555C">
        <w:rPr>
          <w:rFonts w:ascii="Arial" w:hAnsi="Arial" w:cs="Arial"/>
          <w:sz w:val="24"/>
          <w:szCs w:val="24"/>
          <w:lang w:val="en-ZA"/>
        </w:rPr>
        <w:t xml:space="preserve">I am of the view that the requests for further time to investigate the matter is indicative of the applicant’s intention to delay the </w:t>
      </w:r>
      <w:r w:rsidR="00002CDC">
        <w:rPr>
          <w:rFonts w:ascii="Arial" w:hAnsi="Arial" w:cs="Arial"/>
          <w:sz w:val="24"/>
          <w:szCs w:val="24"/>
          <w:lang w:val="en-ZA"/>
        </w:rPr>
        <w:t>finalisation</w:t>
      </w:r>
      <w:r w:rsidR="007B555C">
        <w:rPr>
          <w:rFonts w:ascii="Arial" w:hAnsi="Arial" w:cs="Arial"/>
          <w:sz w:val="24"/>
          <w:szCs w:val="24"/>
          <w:lang w:val="en-ZA"/>
        </w:rPr>
        <w:t xml:space="preserve"> o</w:t>
      </w:r>
      <w:r w:rsidR="00002CDC">
        <w:rPr>
          <w:rFonts w:ascii="Arial" w:hAnsi="Arial" w:cs="Arial"/>
          <w:sz w:val="24"/>
          <w:szCs w:val="24"/>
          <w:lang w:val="en-ZA"/>
        </w:rPr>
        <w:t>f</w:t>
      </w:r>
      <w:r w:rsidR="007B555C">
        <w:rPr>
          <w:rFonts w:ascii="Arial" w:hAnsi="Arial" w:cs="Arial"/>
          <w:sz w:val="24"/>
          <w:szCs w:val="24"/>
          <w:lang w:val="en-ZA"/>
        </w:rPr>
        <w:t xml:space="preserve"> the respondent’s claim</w:t>
      </w:r>
      <w:r w:rsidR="00002CDC">
        <w:rPr>
          <w:rFonts w:ascii="Arial" w:hAnsi="Arial" w:cs="Arial"/>
          <w:sz w:val="24"/>
          <w:szCs w:val="24"/>
          <w:lang w:val="en-ZA"/>
        </w:rPr>
        <w:t>. The internal investigation commenced subsequent to 15 June 2022 and by 17July 2023 the applicant was still seeking consent to rescission of judgment as it had not yet applied for such rescission. Thereafter the application for rescission was only delivered on 3 August 2023.</w:t>
      </w:r>
      <w:r w:rsidR="00C035B2">
        <w:rPr>
          <w:rFonts w:ascii="Arial" w:hAnsi="Arial" w:cs="Arial"/>
          <w:sz w:val="24"/>
          <w:szCs w:val="24"/>
          <w:lang w:val="en-ZA"/>
        </w:rPr>
        <w:t xml:space="preserve"> </w:t>
      </w:r>
      <w:r w:rsidR="009E0D10">
        <w:rPr>
          <w:rFonts w:ascii="Arial" w:hAnsi="Arial" w:cs="Arial"/>
          <w:sz w:val="24"/>
          <w:szCs w:val="24"/>
          <w:lang w:val="en-ZA"/>
        </w:rPr>
        <w:t>I agree with the respondent’s contention that the appli</w:t>
      </w:r>
      <w:r w:rsidR="0035009B">
        <w:rPr>
          <w:rFonts w:ascii="Arial" w:hAnsi="Arial" w:cs="Arial"/>
          <w:sz w:val="24"/>
          <w:szCs w:val="24"/>
          <w:lang w:val="en-ZA"/>
        </w:rPr>
        <w:t xml:space="preserve">cant was jolted into action </w:t>
      </w:r>
      <w:r w:rsidR="0035009B" w:rsidRPr="00751FB9">
        <w:rPr>
          <w:rFonts w:ascii="Arial" w:eastAsiaTheme="minorEastAsia" w:hAnsi="Arial" w:cs="Arial"/>
          <w:color w:val="2F2F2F"/>
          <w:sz w:val="24"/>
          <w:szCs w:val="24"/>
          <w:lang w:val="en-GB"/>
        </w:rPr>
        <w:t>by the threatened</w:t>
      </w:r>
      <w:r w:rsidR="0035009B">
        <w:rPr>
          <w:rFonts w:ascii="Arial" w:eastAsiaTheme="minorEastAsia" w:hAnsi="Arial" w:cs="Arial"/>
          <w:color w:val="2F2F2F"/>
          <w:sz w:val="20"/>
          <w:szCs w:val="20"/>
          <w:lang w:val="en-GB"/>
        </w:rPr>
        <w:t xml:space="preserve"> </w:t>
      </w:r>
      <w:r w:rsidR="0035009B">
        <w:rPr>
          <w:rFonts w:ascii="Arial" w:eastAsiaTheme="minorEastAsia" w:hAnsi="Arial" w:cs="Arial"/>
          <w:color w:val="2F2F2F"/>
          <w:sz w:val="24"/>
          <w:szCs w:val="24"/>
          <w:lang w:val="en-GB"/>
        </w:rPr>
        <w:t>sale in execution of the assets of the applicant.</w:t>
      </w:r>
      <w:r w:rsidR="0035009B" w:rsidRPr="00751FB9">
        <w:rPr>
          <w:rFonts w:ascii="Arial" w:eastAsiaTheme="minorEastAsia" w:hAnsi="Arial" w:cs="Arial"/>
          <w:color w:val="2F2F2F"/>
          <w:sz w:val="24"/>
          <w:szCs w:val="24"/>
          <w:lang w:val="en-GB"/>
        </w:rPr>
        <w:t xml:space="preserve"> </w:t>
      </w:r>
    </w:p>
    <w:p w:rsidR="00B2710B" w:rsidRDefault="00B2710B" w:rsidP="00B2710B">
      <w:pPr>
        <w:pStyle w:val="ListParagraph"/>
        <w:spacing w:after="0"/>
        <w:ind w:left="709" w:hanging="709"/>
        <w:rPr>
          <w:rFonts w:ascii="Arial" w:eastAsiaTheme="minorEastAsia" w:hAnsi="Arial" w:cs="Arial"/>
          <w:color w:val="2F2F2F"/>
          <w:sz w:val="24"/>
          <w:szCs w:val="24"/>
          <w:lang w:val="en-GB"/>
        </w:rPr>
      </w:pPr>
    </w:p>
    <w:p w:rsidR="00C035B2" w:rsidRDefault="003973F7" w:rsidP="00C035B2">
      <w:pPr>
        <w:pStyle w:val="ListParagraph"/>
        <w:ind w:left="709" w:hanging="709"/>
        <w:rPr>
          <w:rFonts w:ascii="Arial" w:eastAsiaTheme="minorEastAsia" w:hAnsi="Arial" w:cs="Arial"/>
          <w:color w:val="2F2F2F"/>
          <w:sz w:val="24"/>
          <w:szCs w:val="24"/>
          <w:lang w:val="en-GB"/>
        </w:rPr>
      </w:pPr>
      <w:r>
        <w:rPr>
          <w:rFonts w:ascii="Arial" w:eastAsiaTheme="minorEastAsia" w:hAnsi="Arial" w:cs="Arial"/>
          <w:color w:val="2F2F2F"/>
          <w:sz w:val="24"/>
          <w:szCs w:val="24"/>
          <w:lang w:val="en-GB"/>
        </w:rPr>
        <w:t>[23]</w:t>
      </w:r>
      <w:r>
        <w:rPr>
          <w:rFonts w:ascii="Arial" w:eastAsiaTheme="minorEastAsia" w:hAnsi="Arial" w:cs="Arial"/>
          <w:color w:val="2F2F2F"/>
          <w:sz w:val="24"/>
          <w:szCs w:val="24"/>
          <w:lang w:val="en-GB"/>
        </w:rPr>
        <w:tab/>
        <w:t xml:space="preserve">The applicant was provided with three (3) tax invoices for the delivery of water to drought stricken areas. These tax invoices provided an abundance of information from which the applicant should have been able to ascertain whether payments were made in respect of these tax invoices and when such payments were made. I find the applicant’s explanations for its failure to have timeously entered appearance to defend the action and its omission to apply for rescission of judgment within the prescribed time period very weak and unpersuasive. </w:t>
      </w:r>
    </w:p>
    <w:p w:rsidR="00B2710B" w:rsidRDefault="00B2710B" w:rsidP="00C035B2">
      <w:pPr>
        <w:pStyle w:val="ListParagraph"/>
        <w:ind w:left="709" w:hanging="709"/>
        <w:rPr>
          <w:rFonts w:ascii="Arial" w:eastAsiaTheme="minorEastAsia" w:hAnsi="Arial" w:cs="Arial"/>
          <w:color w:val="2F2F2F"/>
          <w:sz w:val="24"/>
          <w:szCs w:val="24"/>
          <w:lang w:val="en-GB"/>
        </w:rPr>
      </w:pPr>
    </w:p>
    <w:p w:rsidR="0055300E" w:rsidRPr="0055300E" w:rsidRDefault="0055300E" w:rsidP="00C035B2">
      <w:pPr>
        <w:pStyle w:val="ListParagraph"/>
        <w:ind w:left="709" w:hanging="709"/>
        <w:rPr>
          <w:rFonts w:ascii="Arial" w:eastAsiaTheme="minorEastAsia" w:hAnsi="Arial" w:cs="Arial"/>
          <w:b/>
          <w:color w:val="2F2F2F"/>
          <w:sz w:val="24"/>
          <w:szCs w:val="24"/>
          <w:lang w:val="en-GB"/>
        </w:rPr>
      </w:pPr>
      <w:r>
        <w:rPr>
          <w:rFonts w:ascii="Arial" w:eastAsiaTheme="minorEastAsia" w:hAnsi="Arial" w:cs="Arial"/>
          <w:color w:val="2F2F2F"/>
          <w:sz w:val="24"/>
          <w:szCs w:val="24"/>
          <w:lang w:val="en-GB"/>
        </w:rPr>
        <w:tab/>
      </w:r>
      <w:r w:rsidRPr="0055300E">
        <w:rPr>
          <w:rFonts w:ascii="Arial" w:eastAsiaTheme="minorEastAsia" w:hAnsi="Arial" w:cs="Arial"/>
          <w:b/>
          <w:color w:val="2F2F2F"/>
          <w:sz w:val="24"/>
          <w:szCs w:val="24"/>
          <w:lang w:val="en-GB"/>
        </w:rPr>
        <w:t>ORDER:</w:t>
      </w:r>
    </w:p>
    <w:p w:rsidR="00002CDC" w:rsidRDefault="00751FB9" w:rsidP="00002CDC">
      <w:pPr>
        <w:ind w:left="720" w:hanging="720"/>
        <w:rPr>
          <w:rFonts w:ascii="Arial" w:hAnsi="Arial" w:cs="Arial"/>
          <w:sz w:val="24"/>
          <w:szCs w:val="24"/>
          <w:lang w:val="en-ZA"/>
        </w:rPr>
      </w:pPr>
      <w:r>
        <w:rPr>
          <w:rFonts w:ascii="Arial" w:hAnsi="Arial" w:cs="Arial"/>
          <w:sz w:val="24"/>
          <w:szCs w:val="24"/>
          <w:lang w:val="en-ZA"/>
        </w:rPr>
        <w:t>[</w:t>
      </w:r>
      <w:r w:rsidR="0055300E">
        <w:rPr>
          <w:rFonts w:ascii="Arial" w:hAnsi="Arial" w:cs="Arial"/>
          <w:sz w:val="24"/>
          <w:szCs w:val="24"/>
          <w:lang w:val="en-ZA"/>
        </w:rPr>
        <w:t>2</w:t>
      </w:r>
      <w:r>
        <w:rPr>
          <w:rFonts w:ascii="Arial" w:hAnsi="Arial" w:cs="Arial"/>
          <w:sz w:val="24"/>
          <w:szCs w:val="24"/>
          <w:lang w:val="en-ZA"/>
        </w:rPr>
        <w:t>4]</w:t>
      </w:r>
      <w:r w:rsidR="0055300E">
        <w:rPr>
          <w:rFonts w:ascii="Arial" w:hAnsi="Arial" w:cs="Arial"/>
          <w:sz w:val="24"/>
          <w:szCs w:val="24"/>
          <w:lang w:val="en-ZA"/>
        </w:rPr>
        <w:tab/>
        <w:t>In the result the following order is made:</w:t>
      </w:r>
    </w:p>
    <w:p w:rsidR="0055300E" w:rsidRPr="005C25F1" w:rsidRDefault="005C25F1" w:rsidP="005C25F1">
      <w:pPr>
        <w:spacing w:after="0"/>
        <w:ind w:left="1065" w:hanging="360"/>
        <w:rPr>
          <w:rFonts w:ascii="Arial" w:eastAsia="Times New Roman" w:hAnsi="Arial" w:cs="Arial"/>
          <w:sz w:val="24"/>
          <w:szCs w:val="24"/>
          <w:lang w:val="en-ZA"/>
        </w:rPr>
      </w:pPr>
      <w:r w:rsidRPr="00234B7B">
        <w:rPr>
          <w:rFonts w:ascii="Arial" w:eastAsia="Times New Roman" w:hAnsi="Arial" w:cs="Arial"/>
          <w:sz w:val="24"/>
          <w:szCs w:val="24"/>
          <w:lang w:val="en-ZA"/>
        </w:rPr>
        <w:t>1.</w:t>
      </w:r>
      <w:r w:rsidRPr="00234B7B">
        <w:rPr>
          <w:rFonts w:ascii="Arial" w:eastAsia="Times New Roman" w:hAnsi="Arial" w:cs="Arial"/>
          <w:sz w:val="24"/>
          <w:szCs w:val="24"/>
          <w:lang w:val="en-ZA"/>
        </w:rPr>
        <w:tab/>
      </w:r>
      <w:r w:rsidR="006F4497" w:rsidRPr="005C25F1">
        <w:rPr>
          <w:rFonts w:ascii="Arial" w:eastAsia="Times New Roman" w:hAnsi="Arial" w:cs="Arial"/>
          <w:sz w:val="24"/>
          <w:szCs w:val="24"/>
          <w:lang w:val="en-ZA"/>
        </w:rPr>
        <w:t>The application</w:t>
      </w:r>
      <w:r w:rsidR="0055300E" w:rsidRPr="005C25F1">
        <w:rPr>
          <w:rFonts w:ascii="Arial" w:eastAsia="Times New Roman" w:hAnsi="Arial" w:cs="Arial"/>
          <w:sz w:val="24"/>
          <w:szCs w:val="24"/>
          <w:lang w:val="en-ZA"/>
        </w:rPr>
        <w:t xml:space="preserve"> for condonation of the applicant’s non-compliance with the requirements of </w:t>
      </w:r>
      <w:r w:rsidR="00234B7B" w:rsidRPr="005C25F1">
        <w:rPr>
          <w:rFonts w:ascii="Arial" w:eastAsia="Times New Roman" w:hAnsi="Arial" w:cs="Arial"/>
          <w:sz w:val="24"/>
          <w:szCs w:val="24"/>
          <w:lang w:val="en-ZA"/>
        </w:rPr>
        <w:t>R</w:t>
      </w:r>
      <w:r w:rsidR="0055300E" w:rsidRPr="005C25F1">
        <w:rPr>
          <w:rFonts w:ascii="Arial" w:eastAsia="Times New Roman" w:hAnsi="Arial" w:cs="Arial"/>
          <w:sz w:val="24"/>
          <w:szCs w:val="24"/>
          <w:lang w:val="en-ZA"/>
        </w:rPr>
        <w:t xml:space="preserve">ule 31(2)(b) of the Uniform Rules of Court and for rescission of the judgment granted against the applicant in default of an appearance to defend the action are dismissed with costs. </w:t>
      </w:r>
      <w:r w:rsidR="006F4497" w:rsidRPr="005C25F1">
        <w:rPr>
          <w:rFonts w:ascii="Arial" w:eastAsia="Times New Roman" w:hAnsi="Arial" w:cs="Arial"/>
          <w:sz w:val="24"/>
          <w:szCs w:val="24"/>
          <w:lang w:val="en-ZA"/>
        </w:rPr>
        <w:t xml:space="preserve"> </w:t>
      </w:r>
    </w:p>
    <w:p w:rsidR="0055300E" w:rsidRDefault="0055300E" w:rsidP="0055300E">
      <w:pPr>
        <w:pStyle w:val="ListParagraph"/>
        <w:spacing w:after="0"/>
        <w:ind w:left="1065"/>
        <w:rPr>
          <w:rFonts w:ascii="Arial" w:eastAsia="Times New Roman" w:hAnsi="Arial" w:cs="Arial"/>
          <w:sz w:val="24"/>
          <w:szCs w:val="24"/>
          <w:lang w:val="en-ZA"/>
        </w:rPr>
      </w:pPr>
    </w:p>
    <w:p w:rsidR="0055300E" w:rsidRDefault="0055300E" w:rsidP="0055300E">
      <w:pPr>
        <w:widowControl w:val="0"/>
        <w:kinsoku w:val="0"/>
        <w:overflowPunct w:val="0"/>
        <w:autoSpaceDE w:val="0"/>
        <w:autoSpaceDN w:val="0"/>
        <w:adjustRightInd w:val="0"/>
        <w:spacing w:after="0"/>
        <w:ind w:left="1418" w:hanging="567"/>
        <w:rPr>
          <w:rFonts w:ascii="Arial" w:eastAsiaTheme="minorEastAsia" w:hAnsi="Arial" w:cs="Arial"/>
          <w:color w:val="000000" w:themeColor="text1"/>
          <w:sz w:val="24"/>
          <w:szCs w:val="24"/>
          <w:lang w:val="en-ZA" w:eastAsia="en-ZA"/>
        </w:rPr>
      </w:pPr>
    </w:p>
    <w:p w:rsidR="00235DBD" w:rsidRPr="0055300E" w:rsidRDefault="00235DBD" w:rsidP="0055300E">
      <w:pPr>
        <w:widowControl w:val="0"/>
        <w:kinsoku w:val="0"/>
        <w:overflowPunct w:val="0"/>
        <w:autoSpaceDE w:val="0"/>
        <w:autoSpaceDN w:val="0"/>
        <w:adjustRightInd w:val="0"/>
        <w:spacing w:after="0"/>
        <w:ind w:left="1418" w:hanging="567"/>
        <w:rPr>
          <w:rFonts w:ascii="Arial" w:eastAsiaTheme="minorEastAsia" w:hAnsi="Arial" w:cs="Arial"/>
          <w:color w:val="000000" w:themeColor="text1"/>
          <w:sz w:val="24"/>
          <w:szCs w:val="24"/>
          <w:lang w:val="en-ZA" w:eastAsia="en-ZA"/>
        </w:rPr>
      </w:pPr>
    </w:p>
    <w:p w:rsidR="0055300E" w:rsidRPr="0055300E" w:rsidRDefault="0055300E"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r w:rsidRPr="0055300E">
        <w:rPr>
          <w:rFonts w:ascii="Arial" w:eastAsiaTheme="minorEastAsia" w:hAnsi="Arial" w:cs="Arial"/>
          <w:color w:val="000000" w:themeColor="text1"/>
          <w:sz w:val="24"/>
          <w:szCs w:val="24"/>
          <w:lang w:val="en-ZA" w:eastAsia="en-ZA"/>
        </w:rPr>
        <w:t>______________________</w:t>
      </w:r>
    </w:p>
    <w:p w:rsidR="0055300E" w:rsidRPr="0055300E" w:rsidRDefault="0055300E"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r w:rsidRPr="0055300E">
        <w:rPr>
          <w:rFonts w:ascii="Arial" w:eastAsiaTheme="minorEastAsia" w:hAnsi="Arial" w:cs="Arial"/>
          <w:color w:val="000000" w:themeColor="text1"/>
          <w:sz w:val="24"/>
          <w:szCs w:val="24"/>
          <w:lang w:val="en-ZA" w:eastAsia="en-ZA"/>
        </w:rPr>
        <w:t xml:space="preserve">I VAN RHYN </w:t>
      </w:r>
    </w:p>
    <w:p w:rsidR="0055300E" w:rsidRPr="0055300E" w:rsidRDefault="0055300E"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r w:rsidRPr="0055300E">
        <w:rPr>
          <w:rFonts w:ascii="Arial" w:eastAsiaTheme="minorEastAsia" w:hAnsi="Arial" w:cs="Arial"/>
          <w:color w:val="000000" w:themeColor="text1"/>
          <w:sz w:val="24"/>
          <w:szCs w:val="24"/>
          <w:lang w:val="en-ZA" w:eastAsia="en-ZA"/>
        </w:rPr>
        <w:t>JUDGE OF THE HIGH COURT,</w:t>
      </w:r>
    </w:p>
    <w:p w:rsidR="0055300E" w:rsidRPr="0055300E" w:rsidRDefault="0055300E"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r w:rsidRPr="0055300E">
        <w:rPr>
          <w:rFonts w:ascii="Arial" w:eastAsiaTheme="minorEastAsia" w:hAnsi="Arial" w:cs="Arial"/>
          <w:color w:val="000000" w:themeColor="text1"/>
          <w:sz w:val="24"/>
          <w:szCs w:val="24"/>
          <w:lang w:val="en-ZA" w:eastAsia="en-ZA"/>
        </w:rPr>
        <w:t xml:space="preserve"> FREE STATE DIVISION, BLOEMFONTEIN</w:t>
      </w:r>
    </w:p>
    <w:p w:rsidR="0055300E" w:rsidRDefault="0055300E"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p>
    <w:p w:rsidR="00234B7B" w:rsidRPr="0055300E" w:rsidRDefault="00234B7B"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p>
    <w:p w:rsidR="0055300E" w:rsidRPr="0055300E" w:rsidRDefault="0055300E"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p>
    <w:p w:rsidR="0055300E" w:rsidRPr="0055300E" w:rsidRDefault="0055300E" w:rsidP="0055300E">
      <w:pPr>
        <w:widowControl w:val="0"/>
        <w:kinsoku w:val="0"/>
        <w:overflowPunct w:val="0"/>
        <w:autoSpaceDE w:val="0"/>
        <w:autoSpaceDN w:val="0"/>
        <w:adjustRightInd w:val="0"/>
        <w:spacing w:after="0"/>
        <w:ind w:left="1418" w:hanging="567"/>
        <w:jc w:val="right"/>
        <w:rPr>
          <w:rFonts w:ascii="Arial" w:eastAsiaTheme="minorEastAsia" w:hAnsi="Arial" w:cs="Arial"/>
          <w:color w:val="000000" w:themeColor="text1"/>
          <w:sz w:val="24"/>
          <w:szCs w:val="24"/>
          <w:lang w:val="en-ZA" w:eastAsia="en-ZA"/>
        </w:rPr>
      </w:pPr>
    </w:p>
    <w:p w:rsidR="0055300E" w:rsidRPr="0055300E" w:rsidRDefault="0055300E" w:rsidP="0055300E">
      <w:pPr>
        <w:widowControl w:val="0"/>
        <w:kinsoku w:val="0"/>
        <w:overflowPunct w:val="0"/>
        <w:autoSpaceDE w:val="0"/>
        <w:autoSpaceDN w:val="0"/>
        <w:adjustRightInd w:val="0"/>
        <w:spacing w:after="0"/>
        <w:jc w:val="left"/>
        <w:rPr>
          <w:rFonts w:ascii="Arial" w:hAnsi="Arial" w:cs="Arial"/>
          <w:b/>
          <w:sz w:val="24"/>
          <w:szCs w:val="24"/>
          <w:lang w:val="en-ZA"/>
        </w:rPr>
      </w:pPr>
      <w:r w:rsidRPr="0055300E">
        <w:rPr>
          <w:rFonts w:ascii="Arial" w:hAnsi="Arial" w:cs="Arial"/>
          <w:sz w:val="24"/>
          <w:szCs w:val="24"/>
          <w:lang w:val="en-ZA"/>
        </w:rPr>
        <w:lastRenderedPageBreak/>
        <w:t>On behalf of the Applicant:</w:t>
      </w:r>
      <w:r w:rsidRPr="0055300E">
        <w:rPr>
          <w:rFonts w:ascii="Arial" w:hAnsi="Arial" w:cs="Arial"/>
          <w:b/>
          <w:sz w:val="24"/>
          <w:szCs w:val="24"/>
          <w:lang w:val="en-ZA"/>
        </w:rPr>
        <w:t xml:space="preserve">                           </w:t>
      </w:r>
      <w:r>
        <w:rPr>
          <w:rFonts w:ascii="Arial" w:hAnsi="Arial" w:cs="Arial"/>
          <w:b/>
          <w:sz w:val="24"/>
          <w:szCs w:val="24"/>
          <w:lang w:val="en-ZA"/>
        </w:rPr>
        <w:t xml:space="preserve">                           </w:t>
      </w:r>
      <w:r w:rsidRPr="0055300E">
        <w:rPr>
          <w:rFonts w:ascii="Arial" w:hAnsi="Arial" w:cs="Arial"/>
          <w:b/>
          <w:sz w:val="24"/>
          <w:szCs w:val="24"/>
          <w:lang w:val="en-ZA"/>
        </w:rPr>
        <w:t xml:space="preserve">       </w:t>
      </w:r>
      <w:r>
        <w:rPr>
          <w:rFonts w:ascii="Arial" w:hAnsi="Arial" w:cs="Arial"/>
          <w:b/>
          <w:sz w:val="24"/>
          <w:szCs w:val="24"/>
          <w:lang w:val="en-ZA"/>
        </w:rPr>
        <w:t xml:space="preserve"> </w:t>
      </w:r>
      <w:r w:rsidRPr="0055300E">
        <w:rPr>
          <w:rFonts w:ascii="Arial" w:hAnsi="Arial" w:cs="Arial"/>
          <w:b/>
          <w:sz w:val="24"/>
          <w:szCs w:val="24"/>
          <w:lang w:val="en-ZA"/>
        </w:rPr>
        <w:t xml:space="preserve">    ADV. </w:t>
      </w:r>
      <w:r>
        <w:rPr>
          <w:rFonts w:ascii="Arial" w:hAnsi="Arial" w:cs="Arial"/>
          <w:b/>
          <w:sz w:val="24"/>
          <w:szCs w:val="24"/>
          <w:lang w:val="en-ZA"/>
        </w:rPr>
        <w:t>P T MASIHLEHO</w:t>
      </w:r>
      <w:r w:rsidRPr="0055300E">
        <w:rPr>
          <w:rFonts w:ascii="Arial" w:hAnsi="Arial" w:cs="Arial"/>
          <w:b/>
          <w:sz w:val="24"/>
          <w:szCs w:val="24"/>
          <w:lang w:val="en-ZA"/>
        </w:rPr>
        <w:t xml:space="preserve"> </w:t>
      </w:r>
    </w:p>
    <w:p w:rsidR="0055300E" w:rsidRPr="0055300E" w:rsidRDefault="0055300E" w:rsidP="0055300E">
      <w:pPr>
        <w:widowControl w:val="0"/>
        <w:kinsoku w:val="0"/>
        <w:overflowPunct w:val="0"/>
        <w:autoSpaceDE w:val="0"/>
        <w:autoSpaceDN w:val="0"/>
        <w:adjustRightInd w:val="0"/>
        <w:spacing w:after="0" w:line="240" w:lineRule="auto"/>
        <w:jc w:val="left"/>
        <w:rPr>
          <w:rFonts w:ascii="Arial" w:eastAsiaTheme="minorEastAsia" w:hAnsi="Arial" w:cs="Arial"/>
          <w:color w:val="000000" w:themeColor="text1"/>
          <w:sz w:val="24"/>
          <w:szCs w:val="24"/>
          <w:lang w:val="en-ZA" w:eastAsia="en-ZA"/>
        </w:rPr>
      </w:pPr>
      <w:r w:rsidRPr="0055300E">
        <w:rPr>
          <w:rFonts w:ascii="Arial" w:hAnsi="Arial" w:cs="Arial"/>
          <w:sz w:val="24"/>
          <w:szCs w:val="24"/>
          <w:lang w:val="en-ZA"/>
        </w:rPr>
        <w:t xml:space="preserve"> Instructed by:                               </w:t>
      </w:r>
      <w:r w:rsidRPr="0055300E">
        <w:rPr>
          <w:rFonts w:ascii="Arial" w:hAnsi="Arial" w:cs="Arial"/>
          <w:sz w:val="24"/>
          <w:szCs w:val="24"/>
          <w:lang w:val="en-ZA"/>
        </w:rPr>
        <w:tab/>
      </w:r>
      <w:r w:rsidRPr="0055300E">
        <w:rPr>
          <w:rFonts w:ascii="Arial" w:hAnsi="Arial" w:cs="Arial"/>
          <w:sz w:val="24"/>
          <w:szCs w:val="24"/>
          <w:lang w:val="en-ZA"/>
        </w:rPr>
        <w:tab/>
        <w:t xml:space="preserve">                                     </w:t>
      </w:r>
      <w:r>
        <w:rPr>
          <w:rFonts w:ascii="Arial" w:hAnsi="Arial" w:cs="Arial"/>
          <w:sz w:val="24"/>
          <w:szCs w:val="24"/>
          <w:lang w:val="en-ZA"/>
        </w:rPr>
        <w:t xml:space="preserve">     </w:t>
      </w:r>
      <w:r w:rsidRPr="0055300E">
        <w:rPr>
          <w:rFonts w:ascii="Arial" w:hAnsi="Arial" w:cs="Arial"/>
          <w:sz w:val="24"/>
          <w:szCs w:val="24"/>
          <w:lang w:val="en-ZA"/>
        </w:rPr>
        <w:t xml:space="preserve">  </w:t>
      </w:r>
      <w:r>
        <w:rPr>
          <w:rFonts w:ascii="Arial" w:hAnsi="Arial" w:cs="Arial"/>
          <w:sz w:val="24"/>
          <w:szCs w:val="24"/>
          <w:lang w:val="en-ZA"/>
        </w:rPr>
        <w:t xml:space="preserve">MATLHO </w:t>
      </w:r>
      <w:r w:rsidRPr="0055300E">
        <w:rPr>
          <w:rFonts w:ascii="Arial" w:hAnsi="Arial" w:cs="Arial"/>
          <w:sz w:val="24"/>
          <w:szCs w:val="24"/>
          <w:lang w:val="en-ZA"/>
        </w:rPr>
        <w:t>ATTORNEYS</w:t>
      </w:r>
    </w:p>
    <w:p w:rsidR="0055300E" w:rsidRPr="0055300E" w:rsidRDefault="0055300E" w:rsidP="0055300E">
      <w:pPr>
        <w:keepNext/>
        <w:spacing w:after="0" w:line="240" w:lineRule="auto"/>
        <w:jc w:val="right"/>
        <w:outlineLvl w:val="6"/>
        <w:rPr>
          <w:rFonts w:ascii="Arial" w:hAnsi="Arial" w:cs="Arial"/>
          <w:b/>
          <w:sz w:val="24"/>
          <w:szCs w:val="24"/>
          <w:lang w:val="en-ZA"/>
        </w:rPr>
      </w:pPr>
      <w:r w:rsidRPr="0055300E">
        <w:rPr>
          <w:rFonts w:ascii="Arial" w:hAnsi="Arial" w:cs="Arial"/>
          <w:sz w:val="24"/>
          <w:szCs w:val="24"/>
          <w:lang w:val="en-ZA"/>
        </w:rPr>
        <w:tab/>
        <w:t>BLOEMFONTEIN</w:t>
      </w:r>
    </w:p>
    <w:p w:rsidR="0055300E" w:rsidRPr="0055300E" w:rsidRDefault="0055300E" w:rsidP="0055300E">
      <w:pPr>
        <w:keepNext/>
        <w:spacing w:line="240" w:lineRule="auto"/>
        <w:jc w:val="right"/>
        <w:outlineLvl w:val="6"/>
        <w:rPr>
          <w:rFonts w:ascii="Arial" w:hAnsi="Arial" w:cs="Arial"/>
          <w:sz w:val="24"/>
          <w:szCs w:val="24"/>
          <w:lang w:val="en-ZA"/>
        </w:rPr>
      </w:pPr>
      <w:r w:rsidRPr="0055300E">
        <w:rPr>
          <w:rFonts w:ascii="Arial" w:hAnsi="Arial" w:cs="Arial"/>
          <w:sz w:val="24"/>
          <w:szCs w:val="24"/>
          <w:lang w:val="en-ZA"/>
        </w:rPr>
        <w:t xml:space="preserve"> </w:t>
      </w:r>
    </w:p>
    <w:p w:rsidR="0055300E" w:rsidRPr="0055300E" w:rsidRDefault="0055300E" w:rsidP="0055300E">
      <w:pPr>
        <w:spacing w:line="240" w:lineRule="auto"/>
        <w:rPr>
          <w:rFonts w:ascii="Arial" w:hAnsi="Arial" w:cs="Arial"/>
          <w:sz w:val="24"/>
          <w:szCs w:val="24"/>
          <w:lang w:val="en-ZA"/>
        </w:rPr>
      </w:pPr>
      <w:r w:rsidRPr="0055300E">
        <w:rPr>
          <w:rFonts w:ascii="Arial" w:hAnsi="Arial" w:cs="Arial"/>
          <w:sz w:val="24"/>
          <w:szCs w:val="24"/>
          <w:lang w:val="en-ZA"/>
        </w:rPr>
        <w:t xml:space="preserve">On behalf of the Respondent:                   </w:t>
      </w:r>
      <w:r>
        <w:rPr>
          <w:rFonts w:ascii="Arial" w:hAnsi="Arial" w:cs="Arial"/>
          <w:sz w:val="24"/>
          <w:szCs w:val="24"/>
          <w:lang w:val="en-ZA"/>
        </w:rPr>
        <w:t xml:space="preserve">                               </w:t>
      </w:r>
      <w:r w:rsidRPr="0055300E">
        <w:rPr>
          <w:rFonts w:ascii="Arial" w:hAnsi="Arial" w:cs="Arial"/>
          <w:sz w:val="24"/>
          <w:szCs w:val="24"/>
          <w:lang w:val="en-ZA"/>
        </w:rPr>
        <w:t xml:space="preserve">             </w:t>
      </w:r>
      <w:r w:rsidRPr="0055300E">
        <w:rPr>
          <w:rFonts w:ascii="Arial" w:hAnsi="Arial" w:cs="Arial"/>
          <w:b/>
          <w:sz w:val="24"/>
          <w:szCs w:val="24"/>
          <w:lang w:val="en-ZA"/>
        </w:rPr>
        <w:t xml:space="preserve">ADV. </w:t>
      </w:r>
      <w:r>
        <w:rPr>
          <w:rFonts w:ascii="Arial" w:hAnsi="Arial" w:cs="Arial"/>
          <w:b/>
          <w:sz w:val="24"/>
          <w:szCs w:val="24"/>
          <w:lang w:val="en-ZA"/>
        </w:rPr>
        <w:t>S GROBLER SC</w:t>
      </w:r>
      <w:r w:rsidRPr="0055300E">
        <w:rPr>
          <w:rFonts w:ascii="Arial" w:hAnsi="Arial" w:cs="Arial"/>
          <w:b/>
          <w:sz w:val="24"/>
          <w:szCs w:val="24"/>
          <w:lang w:val="en-ZA"/>
        </w:rPr>
        <w:t xml:space="preserve"> </w:t>
      </w:r>
    </w:p>
    <w:p w:rsidR="0055300E" w:rsidRPr="0055300E" w:rsidRDefault="0055300E" w:rsidP="0055300E">
      <w:pPr>
        <w:keepNext/>
        <w:spacing w:after="0" w:line="240" w:lineRule="auto"/>
        <w:jc w:val="left"/>
        <w:outlineLvl w:val="6"/>
        <w:rPr>
          <w:rFonts w:ascii="Arial" w:hAnsi="Arial" w:cs="Arial"/>
          <w:sz w:val="24"/>
          <w:szCs w:val="24"/>
          <w:lang w:val="en-ZA"/>
        </w:rPr>
      </w:pPr>
      <w:r w:rsidRPr="0055300E">
        <w:rPr>
          <w:rFonts w:ascii="Arial" w:hAnsi="Arial" w:cs="Arial"/>
          <w:sz w:val="24"/>
          <w:szCs w:val="24"/>
          <w:lang w:val="en-ZA"/>
        </w:rPr>
        <w:t xml:space="preserve">Instructed by:                                                                           </w:t>
      </w:r>
      <w:r>
        <w:rPr>
          <w:rFonts w:ascii="Arial" w:hAnsi="Arial" w:cs="Arial"/>
          <w:sz w:val="24"/>
          <w:szCs w:val="24"/>
          <w:lang w:val="en-ZA"/>
        </w:rPr>
        <w:t xml:space="preserve">            </w:t>
      </w:r>
      <w:r w:rsidRPr="0055300E">
        <w:rPr>
          <w:rFonts w:ascii="Arial" w:hAnsi="Arial" w:cs="Arial"/>
          <w:sz w:val="24"/>
          <w:szCs w:val="24"/>
          <w:lang w:val="en-ZA"/>
        </w:rPr>
        <w:t xml:space="preserve">  </w:t>
      </w:r>
      <w:r>
        <w:rPr>
          <w:rFonts w:ascii="Arial" w:hAnsi="Arial" w:cs="Arial"/>
          <w:sz w:val="24"/>
          <w:szCs w:val="24"/>
          <w:lang w:val="en-ZA"/>
        </w:rPr>
        <w:t>CALLIS</w:t>
      </w:r>
      <w:r w:rsidRPr="0055300E">
        <w:rPr>
          <w:rFonts w:ascii="Arial" w:hAnsi="Arial" w:cs="Arial"/>
          <w:sz w:val="24"/>
          <w:szCs w:val="24"/>
          <w:lang w:val="en-ZA"/>
        </w:rPr>
        <w:t xml:space="preserve"> ATTORNEYS</w:t>
      </w:r>
    </w:p>
    <w:p w:rsidR="0055300E" w:rsidRPr="0055300E" w:rsidRDefault="00B2710B" w:rsidP="00B2710B">
      <w:pPr>
        <w:spacing w:after="0" w:line="240" w:lineRule="auto"/>
        <w:jc w:val="right"/>
        <w:rPr>
          <w:rFonts w:ascii="Arial" w:hAnsi="Arial" w:cs="Arial"/>
          <w:sz w:val="24"/>
          <w:szCs w:val="24"/>
          <w:lang w:val="en-ZA"/>
        </w:rPr>
      </w:pPr>
      <w:r>
        <w:rPr>
          <w:rFonts w:ascii="Arial" w:hAnsi="Arial" w:cs="Arial"/>
          <w:sz w:val="24"/>
          <w:szCs w:val="24"/>
          <w:lang w:val="en-ZA"/>
        </w:rPr>
        <w:t>BLOEMFONTEIN</w:t>
      </w:r>
    </w:p>
    <w:sectPr w:rsidR="0055300E" w:rsidRPr="0055300E" w:rsidSect="00F73C8C">
      <w:headerReference w:type="default" r:id="rId9"/>
      <w:type w:val="continuous"/>
      <w:pgSz w:w="12290" w:h="16840"/>
      <w:pgMar w:top="1440" w:right="1247" w:bottom="1440" w:left="1247" w:header="692"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C1" w:rsidRDefault="00757EC1" w:rsidP="00650432">
      <w:pPr>
        <w:spacing w:after="0" w:line="240" w:lineRule="auto"/>
      </w:pPr>
      <w:r>
        <w:separator/>
      </w:r>
    </w:p>
  </w:endnote>
  <w:endnote w:type="continuationSeparator" w:id="0">
    <w:p w:rsidR="00757EC1" w:rsidRDefault="00757EC1" w:rsidP="0065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C1" w:rsidRDefault="00757EC1" w:rsidP="00650432">
      <w:pPr>
        <w:spacing w:after="0" w:line="240" w:lineRule="auto"/>
      </w:pPr>
      <w:r>
        <w:separator/>
      </w:r>
    </w:p>
  </w:footnote>
  <w:footnote w:type="continuationSeparator" w:id="0">
    <w:p w:rsidR="00757EC1" w:rsidRDefault="00757EC1" w:rsidP="00650432">
      <w:pPr>
        <w:spacing w:after="0" w:line="240" w:lineRule="auto"/>
      </w:pPr>
      <w:r>
        <w:continuationSeparator/>
      </w:r>
    </w:p>
  </w:footnote>
  <w:footnote w:id="1">
    <w:p w:rsidR="003973F7" w:rsidRPr="00D569AE" w:rsidRDefault="003973F7">
      <w:pPr>
        <w:pStyle w:val="FootnoteText"/>
        <w:rPr>
          <w:rFonts w:ascii="Times New Roman" w:hAnsi="Times New Roman" w:cs="Times New Roman"/>
          <w:lang w:val="en-ZA"/>
        </w:rPr>
      </w:pPr>
      <w:r w:rsidRPr="00D569AE">
        <w:rPr>
          <w:rStyle w:val="FootnoteReference"/>
          <w:rFonts w:ascii="Times New Roman" w:hAnsi="Times New Roman" w:cs="Times New Roman"/>
        </w:rPr>
        <w:footnoteRef/>
      </w:r>
      <w:r w:rsidRPr="00D569AE">
        <w:rPr>
          <w:rFonts w:ascii="Times New Roman" w:hAnsi="Times New Roman" w:cs="Times New Roman"/>
        </w:rPr>
        <w:t xml:space="preserve"> </w:t>
      </w:r>
      <w:r w:rsidRPr="00D569AE">
        <w:rPr>
          <w:rFonts w:ascii="Times New Roman" w:hAnsi="Times New Roman" w:cs="Times New Roman"/>
          <w:lang w:val="en-ZA"/>
        </w:rPr>
        <w:t>Act 108 of 1997.</w:t>
      </w:r>
    </w:p>
  </w:footnote>
  <w:footnote w:id="2">
    <w:p w:rsidR="003973F7" w:rsidRPr="00D569AE" w:rsidRDefault="003973F7">
      <w:pPr>
        <w:pStyle w:val="FootnoteText"/>
        <w:rPr>
          <w:rFonts w:ascii="Times New Roman" w:hAnsi="Times New Roman" w:cs="Times New Roman"/>
          <w:lang w:val="en-ZA"/>
        </w:rPr>
      </w:pPr>
      <w:r w:rsidRPr="00D569AE">
        <w:rPr>
          <w:rStyle w:val="FootnoteReference"/>
          <w:rFonts w:ascii="Times New Roman" w:hAnsi="Times New Roman" w:cs="Times New Roman"/>
        </w:rPr>
        <w:footnoteRef/>
      </w:r>
      <w:r w:rsidRPr="00D569AE">
        <w:rPr>
          <w:rFonts w:ascii="Times New Roman" w:hAnsi="Times New Roman" w:cs="Times New Roman"/>
        </w:rPr>
        <w:t xml:space="preserve"> </w:t>
      </w:r>
      <w:r w:rsidRPr="00D569AE">
        <w:rPr>
          <w:rFonts w:ascii="Times New Roman" w:hAnsi="Times New Roman" w:cs="Times New Roman"/>
          <w:lang w:val="en-ZA"/>
        </w:rPr>
        <w:t>Act 32 of 2000.</w:t>
      </w:r>
    </w:p>
  </w:footnote>
  <w:footnote w:id="3">
    <w:p w:rsidR="003973F7" w:rsidRPr="00D569AE" w:rsidRDefault="003973F7" w:rsidP="00D67113">
      <w:pPr>
        <w:pStyle w:val="FootnoteText"/>
        <w:rPr>
          <w:rFonts w:ascii="Times New Roman" w:hAnsi="Times New Roman" w:cs="Times New Roman"/>
        </w:rPr>
      </w:pPr>
      <w:r w:rsidRPr="00D569AE">
        <w:rPr>
          <w:rStyle w:val="FootnoteReference"/>
          <w:rFonts w:ascii="Times New Roman" w:hAnsi="Times New Roman" w:cs="Times New Roman"/>
        </w:rPr>
        <w:footnoteRef/>
      </w:r>
      <w:r w:rsidRPr="00D569AE">
        <w:rPr>
          <w:rFonts w:ascii="Times New Roman" w:hAnsi="Times New Roman" w:cs="Times New Roman"/>
        </w:rPr>
        <w:t xml:space="preserve"> Silber v Ozen Wholesalers (Pty) Ltd 1954 (2) SA (A) at 352 H-353 A.</w:t>
      </w:r>
    </w:p>
  </w:footnote>
  <w:footnote w:id="4">
    <w:p w:rsidR="003973F7" w:rsidRPr="00D569AE" w:rsidRDefault="003973F7" w:rsidP="00D67113">
      <w:pPr>
        <w:pStyle w:val="FootnoteText"/>
        <w:rPr>
          <w:rFonts w:ascii="Times New Roman" w:hAnsi="Times New Roman" w:cs="Times New Roman"/>
        </w:rPr>
      </w:pPr>
      <w:r w:rsidRPr="00D569AE">
        <w:rPr>
          <w:rStyle w:val="FootnoteReference"/>
          <w:rFonts w:ascii="Times New Roman" w:hAnsi="Times New Roman" w:cs="Times New Roman"/>
        </w:rPr>
        <w:footnoteRef/>
      </w:r>
      <w:r w:rsidRPr="00D569AE">
        <w:rPr>
          <w:rFonts w:ascii="Times New Roman" w:hAnsi="Times New Roman" w:cs="Times New Roman"/>
        </w:rPr>
        <w:t xml:space="preserve"> 2011 (5) SA 608 (KZD) </w:t>
      </w:r>
    </w:p>
  </w:footnote>
  <w:footnote w:id="5">
    <w:p w:rsidR="003973F7" w:rsidRPr="00D569AE" w:rsidRDefault="003973F7" w:rsidP="00D67113">
      <w:pPr>
        <w:pStyle w:val="FootnoteText"/>
        <w:rPr>
          <w:rFonts w:ascii="Times New Roman" w:hAnsi="Times New Roman" w:cs="Times New Roman"/>
        </w:rPr>
      </w:pPr>
      <w:r w:rsidRPr="00D569AE">
        <w:rPr>
          <w:rStyle w:val="FootnoteReference"/>
          <w:rFonts w:ascii="Times New Roman" w:hAnsi="Times New Roman" w:cs="Times New Roman"/>
        </w:rPr>
        <w:footnoteRef/>
      </w:r>
      <w:r w:rsidRPr="00D569AE">
        <w:rPr>
          <w:rFonts w:ascii="Times New Roman" w:hAnsi="Times New Roman" w:cs="Times New Roman"/>
        </w:rPr>
        <w:t xml:space="preserve"> 1949 (2) SA 470 (O)  at 476-477</w:t>
      </w:r>
    </w:p>
  </w:footnote>
  <w:footnote w:id="6">
    <w:p w:rsidR="003973F7" w:rsidRPr="00D569AE" w:rsidRDefault="003973F7">
      <w:pPr>
        <w:pStyle w:val="FootnoteText"/>
        <w:rPr>
          <w:rFonts w:ascii="Times New Roman" w:hAnsi="Times New Roman" w:cs="Times New Roman"/>
          <w:lang w:val="en-ZA"/>
        </w:rPr>
      </w:pPr>
      <w:r w:rsidRPr="00D569AE">
        <w:rPr>
          <w:rStyle w:val="FootnoteReference"/>
          <w:rFonts w:ascii="Times New Roman" w:hAnsi="Times New Roman" w:cs="Times New Roman"/>
        </w:rPr>
        <w:footnoteRef/>
      </w:r>
      <w:r w:rsidRPr="00D569AE">
        <w:rPr>
          <w:rFonts w:ascii="Times New Roman" w:hAnsi="Times New Roman" w:cs="Times New Roman"/>
        </w:rPr>
        <w:t xml:space="preserve"> </w:t>
      </w:r>
      <w:proofErr w:type="spellStart"/>
      <w:r w:rsidRPr="00D569AE">
        <w:rPr>
          <w:rFonts w:ascii="Times New Roman" w:hAnsi="Times New Roman" w:cs="Times New Roman"/>
          <w:lang w:val="en-ZA"/>
        </w:rPr>
        <w:t>Darries</w:t>
      </w:r>
      <w:proofErr w:type="spellEnd"/>
      <w:r w:rsidRPr="00D569AE">
        <w:rPr>
          <w:rFonts w:ascii="Times New Roman" w:hAnsi="Times New Roman" w:cs="Times New Roman"/>
          <w:lang w:val="en-ZA"/>
        </w:rPr>
        <w:t xml:space="preserve"> v Sheriff, Magistrate's Court, </w:t>
      </w:r>
      <w:proofErr w:type="spellStart"/>
      <w:r w:rsidRPr="00D569AE">
        <w:rPr>
          <w:rFonts w:ascii="Times New Roman" w:hAnsi="Times New Roman" w:cs="Times New Roman"/>
          <w:lang w:val="en-ZA"/>
        </w:rPr>
        <w:t>Wynberg</w:t>
      </w:r>
      <w:proofErr w:type="spellEnd"/>
      <w:r w:rsidRPr="00D569AE">
        <w:rPr>
          <w:rFonts w:ascii="Times New Roman" w:hAnsi="Times New Roman" w:cs="Times New Roman"/>
          <w:lang w:val="en-ZA"/>
        </w:rPr>
        <w:t xml:space="preserve"> and Another 1998</w:t>
      </w:r>
      <w:r w:rsidR="009E0D10">
        <w:rPr>
          <w:rFonts w:ascii="Times New Roman" w:hAnsi="Times New Roman" w:cs="Times New Roman"/>
          <w:lang w:val="en-ZA"/>
        </w:rPr>
        <w:t>(</w:t>
      </w:r>
      <w:r w:rsidRPr="00D569AE">
        <w:rPr>
          <w:rFonts w:ascii="Times New Roman" w:hAnsi="Times New Roman" w:cs="Times New Roman"/>
          <w:lang w:val="en-ZA"/>
        </w:rPr>
        <w:t>3</w:t>
      </w:r>
      <w:r w:rsidR="009E0D10">
        <w:rPr>
          <w:rFonts w:ascii="Times New Roman" w:hAnsi="Times New Roman" w:cs="Times New Roman"/>
          <w:lang w:val="en-ZA"/>
        </w:rPr>
        <w:t>)</w:t>
      </w:r>
      <w:r w:rsidRPr="00D569AE">
        <w:rPr>
          <w:rFonts w:ascii="Times New Roman" w:hAnsi="Times New Roman" w:cs="Times New Roman"/>
          <w:lang w:val="en-ZA"/>
        </w:rPr>
        <w:t xml:space="preserve"> SA 34 at 41A-D.</w:t>
      </w:r>
    </w:p>
  </w:footnote>
  <w:footnote w:id="7">
    <w:p w:rsidR="003973F7" w:rsidRPr="007B555C" w:rsidRDefault="003973F7" w:rsidP="007B555C">
      <w:pPr>
        <w:pStyle w:val="FootnoteText"/>
        <w:rPr>
          <w:lang w:val="en-ZA"/>
        </w:rPr>
      </w:pPr>
      <w:r w:rsidRPr="00D569AE">
        <w:rPr>
          <w:rStyle w:val="FootnoteReference"/>
          <w:rFonts w:ascii="Times New Roman" w:hAnsi="Times New Roman" w:cs="Times New Roman"/>
        </w:rPr>
        <w:footnoteRef/>
      </w:r>
      <w:r w:rsidRPr="00D569AE">
        <w:rPr>
          <w:rFonts w:ascii="Times New Roman" w:hAnsi="Times New Roman" w:cs="Times New Roman"/>
        </w:rPr>
        <w:t xml:space="preserve"> </w:t>
      </w:r>
      <w:r w:rsidRPr="00D569AE">
        <w:rPr>
          <w:rFonts w:ascii="Times New Roman" w:hAnsi="Times New Roman" w:cs="Times New Roman"/>
          <w:lang w:val="en-ZA"/>
        </w:rPr>
        <w:t>1954 2 SA 345 (A) at 353A</w:t>
      </w:r>
      <w:r w:rsidR="00D569AE">
        <w:rPr>
          <w:rFonts w:ascii="Times New Roman" w:hAnsi="Times New Roman" w:cs="Times New Roman"/>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421565"/>
      <w:docPartObj>
        <w:docPartGallery w:val="Page Numbers (Top of Page)"/>
        <w:docPartUnique/>
      </w:docPartObj>
    </w:sdtPr>
    <w:sdtEndPr>
      <w:rPr>
        <w:noProof/>
      </w:rPr>
    </w:sdtEndPr>
    <w:sdtContent>
      <w:p w:rsidR="003973F7" w:rsidRDefault="003973F7">
        <w:pPr>
          <w:pStyle w:val="Header"/>
          <w:jc w:val="right"/>
        </w:pPr>
        <w:r>
          <w:fldChar w:fldCharType="begin"/>
        </w:r>
        <w:r>
          <w:instrText xml:space="preserve"> PAGE   \* MERGEFORMAT </w:instrText>
        </w:r>
        <w:r>
          <w:fldChar w:fldCharType="separate"/>
        </w:r>
        <w:r w:rsidR="005C25F1">
          <w:rPr>
            <w:noProof/>
          </w:rPr>
          <w:t>9</w:t>
        </w:r>
        <w:r>
          <w:rPr>
            <w:noProof/>
          </w:rPr>
          <w:fldChar w:fldCharType="end"/>
        </w:r>
      </w:p>
    </w:sdtContent>
  </w:sdt>
  <w:p w:rsidR="003973F7" w:rsidRDefault="003973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2E2E"/>
    <w:multiLevelType w:val="hybridMultilevel"/>
    <w:tmpl w:val="CA280AB0"/>
    <w:lvl w:ilvl="0" w:tplc="7CD221B0">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05"/>
    <w:rsid w:val="00001C29"/>
    <w:rsid w:val="00002CDC"/>
    <w:rsid w:val="000113DF"/>
    <w:rsid w:val="000274C1"/>
    <w:rsid w:val="00047F7A"/>
    <w:rsid w:val="000665B6"/>
    <w:rsid w:val="00075354"/>
    <w:rsid w:val="000A333C"/>
    <w:rsid w:val="00103BAA"/>
    <w:rsid w:val="0013013B"/>
    <w:rsid w:val="001A36C6"/>
    <w:rsid w:val="001F44F5"/>
    <w:rsid w:val="00226815"/>
    <w:rsid w:val="002321DE"/>
    <w:rsid w:val="00234B7B"/>
    <w:rsid w:val="00235DBD"/>
    <w:rsid w:val="00293028"/>
    <w:rsid w:val="00293D64"/>
    <w:rsid w:val="002B4467"/>
    <w:rsid w:val="002C7387"/>
    <w:rsid w:val="00303DB6"/>
    <w:rsid w:val="00312954"/>
    <w:rsid w:val="00346C90"/>
    <w:rsid w:val="0035009B"/>
    <w:rsid w:val="0035330E"/>
    <w:rsid w:val="003973F7"/>
    <w:rsid w:val="003A1C0C"/>
    <w:rsid w:val="003D635E"/>
    <w:rsid w:val="0043513B"/>
    <w:rsid w:val="004613E1"/>
    <w:rsid w:val="0046666F"/>
    <w:rsid w:val="004B17C6"/>
    <w:rsid w:val="004D1FF7"/>
    <w:rsid w:val="004F7C7B"/>
    <w:rsid w:val="00535ED0"/>
    <w:rsid w:val="00536BEF"/>
    <w:rsid w:val="0055300E"/>
    <w:rsid w:val="005A5E3D"/>
    <w:rsid w:val="005A7744"/>
    <w:rsid w:val="005C19EC"/>
    <w:rsid w:val="005C25F1"/>
    <w:rsid w:val="005E1EB8"/>
    <w:rsid w:val="00611362"/>
    <w:rsid w:val="00650432"/>
    <w:rsid w:val="00672880"/>
    <w:rsid w:val="006F372D"/>
    <w:rsid w:val="006F4497"/>
    <w:rsid w:val="006F4CA9"/>
    <w:rsid w:val="0074159B"/>
    <w:rsid w:val="00751FB9"/>
    <w:rsid w:val="00757EC1"/>
    <w:rsid w:val="007B555C"/>
    <w:rsid w:val="007E44FB"/>
    <w:rsid w:val="007E7536"/>
    <w:rsid w:val="007F50E7"/>
    <w:rsid w:val="008857DE"/>
    <w:rsid w:val="008F1CED"/>
    <w:rsid w:val="0091363F"/>
    <w:rsid w:val="009940D5"/>
    <w:rsid w:val="009A68E2"/>
    <w:rsid w:val="009E0D10"/>
    <w:rsid w:val="00A86FEC"/>
    <w:rsid w:val="00AA12BA"/>
    <w:rsid w:val="00AA6FA1"/>
    <w:rsid w:val="00B23E00"/>
    <w:rsid w:val="00B2710B"/>
    <w:rsid w:val="00BF6AB8"/>
    <w:rsid w:val="00C035B2"/>
    <w:rsid w:val="00C176CF"/>
    <w:rsid w:val="00C20C53"/>
    <w:rsid w:val="00C22B4A"/>
    <w:rsid w:val="00C74388"/>
    <w:rsid w:val="00CA67CE"/>
    <w:rsid w:val="00CC6105"/>
    <w:rsid w:val="00CC688F"/>
    <w:rsid w:val="00CF1D34"/>
    <w:rsid w:val="00D0226C"/>
    <w:rsid w:val="00D12F50"/>
    <w:rsid w:val="00D2053C"/>
    <w:rsid w:val="00D25BC8"/>
    <w:rsid w:val="00D34B9D"/>
    <w:rsid w:val="00D569AE"/>
    <w:rsid w:val="00D67113"/>
    <w:rsid w:val="00DE5B0A"/>
    <w:rsid w:val="00E06908"/>
    <w:rsid w:val="00E47541"/>
    <w:rsid w:val="00E96BC8"/>
    <w:rsid w:val="00F703EB"/>
    <w:rsid w:val="00F72F22"/>
    <w:rsid w:val="00F73C8C"/>
    <w:rsid w:val="00F943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8995A79-9BCD-4E3E-9D8F-9C7CB3C8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50"/>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2F50"/>
    <w:pPr>
      <w:pBdr>
        <w:top w:val="nil"/>
        <w:left w:val="nil"/>
        <w:bottom w:val="nil"/>
        <w:right w:val="nil"/>
        <w:between w:val="nil"/>
        <w:bar w:val="nil"/>
      </w:pBdr>
      <w:spacing w:after="200" w:line="276" w:lineRule="auto"/>
      <w:ind w:left="57"/>
    </w:pPr>
    <w:rPr>
      <w:rFonts w:ascii="Calibri" w:eastAsia="Calibri" w:hAnsi="Calibri" w:cs="Calibri"/>
      <w:color w:val="000000"/>
      <w:u w:color="000000"/>
      <w:bdr w:val="nil"/>
      <w:lang w:val="af-ZA" w:eastAsia="af-ZA"/>
    </w:rPr>
  </w:style>
  <w:style w:type="paragraph" w:styleId="FootnoteText">
    <w:name w:val="footnote text"/>
    <w:basedOn w:val="Normal"/>
    <w:link w:val="FootnoteTextChar"/>
    <w:uiPriority w:val="99"/>
    <w:semiHidden/>
    <w:unhideWhenUsed/>
    <w:rsid w:val="00650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432"/>
    <w:rPr>
      <w:sz w:val="20"/>
      <w:szCs w:val="20"/>
      <w:lang w:val="af-ZA"/>
    </w:rPr>
  </w:style>
  <w:style w:type="character" w:styleId="FootnoteReference">
    <w:name w:val="footnote reference"/>
    <w:basedOn w:val="DefaultParagraphFont"/>
    <w:uiPriority w:val="99"/>
    <w:semiHidden/>
    <w:unhideWhenUsed/>
    <w:rsid w:val="00650432"/>
    <w:rPr>
      <w:vertAlign w:val="superscript"/>
    </w:rPr>
  </w:style>
  <w:style w:type="paragraph" w:styleId="ListParagraph">
    <w:name w:val="List Paragraph"/>
    <w:basedOn w:val="Normal"/>
    <w:uiPriority w:val="34"/>
    <w:qFormat/>
    <w:rsid w:val="006F4497"/>
    <w:pPr>
      <w:ind w:left="720"/>
      <w:contextualSpacing/>
    </w:pPr>
  </w:style>
  <w:style w:type="paragraph" w:customStyle="1" w:styleId="Textbody">
    <w:name w:val="Text body"/>
    <w:basedOn w:val="Normal"/>
    <w:uiPriority w:val="99"/>
    <w:rsid w:val="006F4497"/>
    <w:pPr>
      <w:widowControl w:val="0"/>
      <w:autoSpaceDE w:val="0"/>
      <w:autoSpaceDN w:val="0"/>
      <w:adjustRightInd w:val="0"/>
      <w:spacing w:after="283"/>
    </w:pPr>
    <w:rPr>
      <w:rFonts w:eastAsiaTheme="minorEastAsia"/>
      <w:lang w:eastAsia="af-ZA"/>
    </w:rPr>
  </w:style>
  <w:style w:type="paragraph" w:styleId="Header">
    <w:name w:val="header"/>
    <w:basedOn w:val="Normal"/>
    <w:link w:val="HeaderChar"/>
    <w:uiPriority w:val="99"/>
    <w:unhideWhenUsed/>
    <w:rsid w:val="00741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59B"/>
    <w:rPr>
      <w:lang w:val="af-ZA"/>
    </w:rPr>
  </w:style>
  <w:style w:type="paragraph" w:styleId="Footer">
    <w:name w:val="footer"/>
    <w:basedOn w:val="Normal"/>
    <w:link w:val="FooterChar"/>
    <w:uiPriority w:val="99"/>
    <w:unhideWhenUsed/>
    <w:rsid w:val="00741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59B"/>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9210-551B-4549-87F3-1D928E78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3</cp:revision>
  <cp:lastPrinted>2024-03-05T08:10:00Z</cp:lastPrinted>
  <dcterms:created xsi:type="dcterms:W3CDTF">2024-03-05T09:50:00Z</dcterms:created>
  <dcterms:modified xsi:type="dcterms:W3CDTF">2024-03-08T15:40:00Z</dcterms:modified>
</cp:coreProperties>
</file>