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837D" w14:textId="2DB20069" w:rsidR="00CD123A" w:rsidRDefault="00A11C0B" w:rsidP="00AA2CF9">
      <w:pPr>
        <w:tabs>
          <w:tab w:val="left" w:pos="851"/>
        </w:tabs>
        <w:jc w:val="center"/>
        <w:rPr>
          <w:rFonts w:ascii="Arial" w:hAnsi="Arial" w:cs="Arial"/>
          <w:b/>
          <w:u w:val="single"/>
        </w:rPr>
      </w:pPr>
      <w:bookmarkStart w:id="0" w:name="_GoBack"/>
      <w:bookmarkEnd w:id="0"/>
      <w:r>
        <w:rPr>
          <w:noProof/>
          <w:lang w:eastAsia="en-ZA"/>
        </w:rPr>
        <w:drawing>
          <wp:inline distT="0" distB="0" distL="0" distR="0" wp14:anchorId="20C67970" wp14:editId="792D877D">
            <wp:extent cx="1661160" cy="1622425"/>
            <wp:effectExtent l="0" t="0" r="0" b="0"/>
            <wp:docPr id="1" name="image1.png" descr="cid:image003.png@01D32573.78E90440"/>
            <wp:cNvGraphicFramePr/>
            <a:graphic xmlns:a="http://schemas.openxmlformats.org/drawingml/2006/main">
              <a:graphicData uri="http://schemas.openxmlformats.org/drawingml/2006/picture">
                <pic:pic xmlns:pic="http://schemas.openxmlformats.org/drawingml/2006/picture">
                  <pic:nvPicPr>
                    <pic:cNvPr id="1" name="image1.png" descr="cid:image003.png@01D32573.78E90440"/>
                    <pic:cNvPicPr/>
                  </pic:nvPicPr>
                  <pic:blipFill>
                    <a:blip r:embed="rId7"/>
                    <a:srcRect/>
                    <a:stretch>
                      <a:fillRect/>
                    </a:stretch>
                  </pic:blipFill>
                  <pic:spPr>
                    <a:xfrm>
                      <a:off x="0" y="0"/>
                      <a:ext cx="1661160" cy="1622425"/>
                    </a:xfrm>
                    <a:prstGeom prst="rect">
                      <a:avLst/>
                    </a:prstGeom>
                    <a:ln/>
                  </pic:spPr>
                </pic:pic>
              </a:graphicData>
            </a:graphic>
          </wp:inline>
        </w:drawing>
      </w:r>
    </w:p>
    <w:p w14:paraId="4D3E15C5"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75642CA1" w:rsidR="00CD123A" w:rsidRDefault="00796365"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A11C0B">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rsidP="004F2601">
            <w:pPr>
              <w:tabs>
                <w:tab w:val="left" w:pos="851"/>
                <w:tab w:val="left" w:pos="1168"/>
              </w:tabs>
              <w:spacing w:after="0" w:line="240" w:lineRule="auto"/>
              <w:ind w:left="851" w:hanging="851"/>
              <w:rPr>
                <w:rFonts w:ascii="Arial" w:hAnsi="Arial" w:cs="Arial"/>
                <w:b/>
                <w:sz w:val="16"/>
                <w:szCs w:val="16"/>
                <w:u w:val="single"/>
              </w:rPr>
            </w:pPr>
            <w:r>
              <w:rPr>
                <w:rFonts w:ascii="Arial" w:hAnsi="Arial" w:cs="Arial"/>
                <w:b/>
                <w:sz w:val="16"/>
                <w:szCs w:val="16"/>
              </w:rPr>
              <w:t>Circulate to Magistrates:        YES/NO</w:t>
            </w:r>
          </w:p>
        </w:tc>
      </w:tr>
    </w:tbl>
    <w:p w14:paraId="4952E9B9" w14:textId="77777777" w:rsidR="00896ECA" w:rsidRDefault="00896ECA" w:rsidP="008A2669">
      <w:pPr>
        <w:tabs>
          <w:tab w:val="left" w:pos="851"/>
        </w:tabs>
        <w:spacing w:line="240" w:lineRule="auto"/>
        <w:ind w:left="851" w:hanging="851"/>
        <w:jc w:val="center"/>
      </w:pPr>
    </w:p>
    <w:p w14:paraId="0CDD4D54" w14:textId="10CCFF7F" w:rsidR="00F775C6" w:rsidRDefault="008A2669" w:rsidP="00A11C0B">
      <w:pPr>
        <w:tabs>
          <w:tab w:val="left" w:pos="851"/>
        </w:tabs>
        <w:spacing w:after="0" w:line="360" w:lineRule="auto"/>
        <w:ind w:left="851" w:hanging="851"/>
        <w:jc w:val="right"/>
        <w:rPr>
          <w:rFonts w:ascii="Arial" w:hAnsi="Arial" w:cs="Arial"/>
          <w:sz w:val="28"/>
          <w:szCs w:val="28"/>
        </w:rPr>
      </w:pPr>
      <w:r>
        <w:rPr>
          <w:rFonts w:ascii="Arial" w:hAnsi="Arial" w:cs="Arial"/>
          <w:sz w:val="28"/>
          <w:szCs w:val="28"/>
        </w:rPr>
        <w:t>Case</w:t>
      </w:r>
      <w:r w:rsidR="00EA07BB">
        <w:rPr>
          <w:rFonts w:ascii="Arial" w:hAnsi="Arial" w:cs="Arial"/>
          <w:sz w:val="28"/>
          <w:szCs w:val="28"/>
        </w:rPr>
        <w:t xml:space="preserve"> no.</w:t>
      </w:r>
      <w:r w:rsidR="00F775C6" w:rsidRPr="003C0F72">
        <w:rPr>
          <w:rFonts w:ascii="Arial" w:hAnsi="Arial" w:cs="Arial"/>
          <w:sz w:val="28"/>
          <w:szCs w:val="28"/>
        </w:rPr>
        <w:t xml:space="preserve">:  </w:t>
      </w:r>
      <w:r w:rsidR="00833DF4">
        <w:rPr>
          <w:rFonts w:ascii="Arial" w:hAnsi="Arial" w:cs="Arial"/>
          <w:sz w:val="28"/>
          <w:szCs w:val="28"/>
        </w:rPr>
        <w:t>2</w:t>
      </w:r>
      <w:r w:rsidR="00BD4ADB">
        <w:rPr>
          <w:rFonts w:ascii="Arial" w:hAnsi="Arial" w:cs="Arial"/>
          <w:sz w:val="28"/>
          <w:szCs w:val="28"/>
        </w:rPr>
        <w:t>014</w:t>
      </w:r>
      <w:r w:rsidR="00833DF4">
        <w:rPr>
          <w:rFonts w:ascii="Arial" w:hAnsi="Arial" w:cs="Arial"/>
          <w:sz w:val="28"/>
          <w:szCs w:val="28"/>
        </w:rPr>
        <w:t>/202</w:t>
      </w:r>
      <w:r w:rsidR="00BD4ADB">
        <w:rPr>
          <w:rFonts w:ascii="Arial" w:hAnsi="Arial" w:cs="Arial"/>
          <w:sz w:val="28"/>
          <w:szCs w:val="28"/>
        </w:rPr>
        <w:t>3</w:t>
      </w:r>
    </w:p>
    <w:p w14:paraId="778BEEC9" w14:textId="77777777" w:rsidR="007647F6" w:rsidRDefault="007647F6" w:rsidP="00A11C0B">
      <w:pPr>
        <w:tabs>
          <w:tab w:val="left" w:pos="851"/>
        </w:tabs>
        <w:spacing w:after="0" w:line="360" w:lineRule="auto"/>
        <w:ind w:left="851" w:hanging="851"/>
        <w:jc w:val="right"/>
        <w:rPr>
          <w:rFonts w:ascii="Arial" w:hAnsi="Arial" w:cs="Arial"/>
          <w:sz w:val="28"/>
          <w:szCs w:val="28"/>
        </w:rPr>
      </w:pPr>
    </w:p>
    <w:p w14:paraId="24F7E33F" w14:textId="601B9AA7" w:rsidR="00F775C6" w:rsidRPr="003C0F72" w:rsidRDefault="00F775C6" w:rsidP="00A11C0B">
      <w:pPr>
        <w:tabs>
          <w:tab w:val="left" w:pos="851"/>
        </w:tabs>
        <w:spacing w:after="0" w:line="240" w:lineRule="auto"/>
        <w:ind w:left="851" w:hanging="851"/>
        <w:jc w:val="both"/>
        <w:rPr>
          <w:rFonts w:ascii="Arial" w:hAnsi="Arial" w:cs="Arial"/>
          <w:sz w:val="28"/>
          <w:szCs w:val="28"/>
        </w:rPr>
      </w:pPr>
      <w:r w:rsidRPr="003C0F72">
        <w:rPr>
          <w:rFonts w:ascii="Arial" w:hAnsi="Arial" w:cs="Arial"/>
          <w:sz w:val="28"/>
          <w:szCs w:val="28"/>
        </w:rPr>
        <w:t xml:space="preserve">In the </w:t>
      </w:r>
      <w:r w:rsidR="008A2669">
        <w:rPr>
          <w:rFonts w:ascii="Arial" w:hAnsi="Arial" w:cs="Arial"/>
          <w:sz w:val="28"/>
          <w:szCs w:val="28"/>
        </w:rPr>
        <w:t>matter</w:t>
      </w:r>
      <w:r w:rsidR="00EA07BB">
        <w:rPr>
          <w:rFonts w:ascii="Arial" w:hAnsi="Arial" w:cs="Arial"/>
          <w:sz w:val="28"/>
          <w:szCs w:val="28"/>
        </w:rPr>
        <w:t xml:space="preserve"> </w:t>
      </w:r>
      <w:r w:rsidRPr="003C0F72">
        <w:rPr>
          <w:rFonts w:ascii="Arial" w:hAnsi="Arial" w:cs="Arial"/>
          <w:sz w:val="28"/>
          <w:szCs w:val="28"/>
        </w:rPr>
        <w:t xml:space="preserve">between: </w:t>
      </w:r>
    </w:p>
    <w:p w14:paraId="54D5AD6B" w14:textId="77777777" w:rsidR="00F775C6" w:rsidRPr="003C0F72" w:rsidRDefault="00F775C6" w:rsidP="00A11C0B">
      <w:pPr>
        <w:tabs>
          <w:tab w:val="left" w:pos="720"/>
          <w:tab w:val="left" w:pos="851"/>
          <w:tab w:val="left" w:pos="1440"/>
          <w:tab w:val="left" w:pos="2160"/>
          <w:tab w:val="left" w:pos="2880"/>
          <w:tab w:val="left" w:pos="3600"/>
          <w:tab w:val="left" w:pos="4320"/>
          <w:tab w:val="left" w:pos="5040"/>
          <w:tab w:val="left" w:pos="5760"/>
          <w:tab w:val="left" w:pos="6480"/>
          <w:tab w:val="right" w:pos="9026"/>
        </w:tabs>
        <w:spacing w:after="0" w:line="240" w:lineRule="auto"/>
        <w:ind w:left="851" w:hanging="851"/>
        <w:jc w:val="both"/>
        <w:rPr>
          <w:rFonts w:ascii="Arial" w:hAnsi="Arial" w:cs="Arial"/>
          <w:b/>
          <w:sz w:val="28"/>
          <w:szCs w:val="28"/>
          <w:u w:val="single"/>
        </w:rPr>
      </w:pPr>
    </w:p>
    <w:p w14:paraId="31C014D3" w14:textId="07160254" w:rsidR="007647F6" w:rsidRPr="00833DF4" w:rsidRDefault="00BD4ADB" w:rsidP="00A11C0B">
      <w:pPr>
        <w:tabs>
          <w:tab w:val="left" w:pos="720"/>
          <w:tab w:val="left" w:pos="851"/>
          <w:tab w:val="left" w:pos="1440"/>
          <w:tab w:val="left" w:pos="2160"/>
          <w:tab w:val="left" w:pos="2880"/>
          <w:tab w:val="left" w:pos="3600"/>
          <w:tab w:val="left" w:pos="4320"/>
          <w:tab w:val="left" w:pos="5040"/>
          <w:tab w:val="left" w:pos="5760"/>
          <w:tab w:val="left" w:pos="6480"/>
          <w:tab w:val="right" w:pos="8647"/>
        </w:tabs>
        <w:spacing w:after="0" w:line="240" w:lineRule="auto"/>
        <w:ind w:left="851" w:hanging="851"/>
        <w:jc w:val="both"/>
        <w:rPr>
          <w:rFonts w:ascii="Arial" w:hAnsi="Arial" w:cs="Arial"/>
          <w:bCs/>
          <w:sz w:val="24"/>
          <w:szCs w:val="24"/>
        </w:rPr>
      </w:pPr>
      <w:r>
        <w:rPr>
          <w:rFonts w:ascii="Arial" w:hAnsi="Arial" w:cs="Arial"/>
          <w:b/>
          <w:sz w:val="28"/>
          <w:szCs w:val="28"/>
          <w:u w:val="single"/>
        </w:rPr>
        <w:t>FREE STATE WHEELS (PTY) LTD</w:t>
      </w:r>
      <w:r w:rsidR="00833DF4">
        <w:rPr>
          <w:rFonts w:ascii="Arial" w:hAnsi="Arial" w:cs="Arial"/>
          <w:bCs/>
          <w:sz w:val="28"/>
          <w:szCs w:val="28"/>
        </w:rPr>
        <w:tab/>
      </w:r>
      <w:r w:rsidR="00833DF4">
        <w:rPr>
          <w:rFonts w:ascii="Arial" w:hAnsi="Arial" w:cs="Arial"/>
          <w:bCs/>
          <w:sz w:val="28"/>
          <w:szCs w:val="28"/>
        </w:rPr>
        <w:tab/>
      </w:r>
      <w:r w:rsidR="00833DF4">
        <w:rPr>
          <w:rFonts w:ascii="Arial" w:hAnsi="Arial" w:cs="Arial"/>
          <w:bCs/>
          <w:sz w:val="28"/>
          <w:szCs w:val="28"/>
        </w:rPr>
        <w:tab/>
      </w:r>
      <w:r w:rsidR="00833DF4">
        <w:rPr>
          <w:rFonts w:ascii="Arial" w:hAnsi="Arial" w:cs="Arial"/>
          <w:bCs/>
          <w:sz w:val="28"/>
          <w:szCs w:val="28"/>
        </w:rPr>
        <w:tab/>
      </w:r>
      <w:r>
        <w:rPr>
          <w:rFonts w:ascii="Arial" w:hAnsi="Arial" w:cs="Arial"/>
          <w:bCs/>
          <w:sz w:val="28"/>
          <w:szCs w:val="28"/>
        </w:rPr>
        <w:t>Applicant</w:t>
      </w:r>
    </w:p>
    <w:p w14:paraId="1643DD4D" w14:textId="77777777" w:rsidR="008A2669" w:rsidRDefault="008A2669" w:rsidP="00A11C0B">
      <w:pPr>
        <w:tabs>
          <w:tab w:val="left" w:pos="851"/>
        </w:tabs>
        <w:spacing w:after="0" w:line="240" w:lineRule="auto"/>
        <w:ind w:left="851" w:hanging="851"/>
        <w:jc w:val="both"/>
        <w:rPr>
          <w:rFonts w:ascii="Arial" w:hAnsi="Arial" w:cs="Arial"/>
          <w:sz w:val="28"/>
          <w:szCs w:val="28"/>
        </w:rPr>
      </w:pPr>
    </w:p>
    <w:p w14:paraId="64386D48" w14:textId="5417206D" w:rsidR="00F775C6" w:rsidRDefault="00F775C6" w:rsidP="00A11C0B">
      <w:pPr>
        <w:tabs>
          <w:tab w:val="left" w:pos="851"/>
        </w:tabs>
        <w:spacing w:after="0" w:line="240" w:lineRule="auto"/>
        <w:ind w:left="851" w:hanging="851"/>
        <w:jc w:val="both"/>
        <w:rPr>
          <w:rFonts w:ascii="Arial" w:hAnsi="Arial" w:cs="Arial"/>
          <w:sz w:val="28"/>
          <w:szCs w:val="28"/>
        </w:rPr>
      </w:pPr>
      <w:r w:rsidRPr="003C0F72">
        <w:rPr>
          <w:rFonts w:ascii="Arial" w:hAnsi="Arial" w:cs="Arial"/>
          <w:sz w:val="28"/>
          <w:szCs w:val="28"/>
        </w:rPr>
        <w:t xml:space="preserve">and </w:t>
      </w:r>
    </w:p>
    <w:p w14:paraId="06AAA196" w14:textId="77777777" w:rsidR="008A2669" w:rsidRDefault="008A2669" w:rsidP="00A11C0B">
      <w:pPr>
        <w:tabs>
          <w:tab w:val="left" w:pos="851"/>
        </w:tabs>
        <w:spacing w:after="0" w:line="240" w:lineRule="auto"/>
        <w:ind w:left="851" w:hanging="851"/>
        <w:jc w:val="both"/>
        <w:rPr>
          <w:rFonts w:ascii="Arial" w:hAnsi="Arial" w:cs="Arial"/>
          <w:sz w:val="28"/>
          <w:szCs w:val="28"/>
        </w:rPr>
      </w:pPr>
    </w:p>
    <w:p w14:paraId="554A351C" w14:textId="27BDC77B" w:rsidR="00CE1DCB" w:rsidRDefault="00BD4ADB" w:rsidP="00A11C0B">
      <w:pPr>
        <w:tabs>
          <w:tab w:val="left" w:pos="851"/>
          <w:tab w:val="right" w:pos="8647"/>
        </w:tabs>
        <w:spacing w:after="0" w:line="240" w:lineRule="auto"/>
        <w:ind w:left="851" w:hanging="851"/>
        <w:jc w:val="both"/>
        <w:rPr>
          <w:rFonts w:ascii="Arial" w:hAnsi="Arial" w:cs="Arial"/>
          <w:bCs/>
          <w:sz w:val="28"/>
          <w:szCs w:val="28"/>
        </w:rPr>
      </w:pPr>
      <w:r>
        <w:rPr>
          <w:rFonts w:ascii="Arial" w:hAnsi="Arial" w:cs="Arial"/>
          <w:b/>
          <w:bCs/>
          <w:sz w:val="28"/>
          <w:szCs w:val="28"/>
          <w:u w:val="single"/>
        </w:rPr>
        <w:t>WRC RENTALS (PTY) LTD</w:t>
      </w:r>
      <w:r w:rsidR="008A2669">
        <w:rPr>
          <w:rFonts w:ascii="Arial" w:hAnsi="Arial" w:cs="Arial"/>
          <w:b/>
          <w:sz w:val="28"/>
          <w:szCs w:val="28"/>
        </w:rPr>
        <w:tab/>
      </w:r>
      <w:r w:rsidRPr="00BD4ADB">
        <w:rPr>
          <w:rFonts w:ascii="Arial" w:hAnsi="Arial" w:cs="Arial"/>
          <w:bCs/>
          <w:sz w:val="28"/>
          <w:szCs w:val="28"/>
        </w:rPr>
        <w:t>1</w:t>
      </w:r>
      <w:r w:rsidRPr="00BD4ADB">
        <w:rPr>
          <w:rFonts w:ascii="Arial" w:hAnsi="Arial" w:cs="Arial"/>
          <w:bCs/>
          <w:sz w:val="28"/>
          <w:szCs w:val="28"/>
          <w:vertAlign w:val="superscript"/>
        </w:rPr>
        <w:t>st</w:t>
      </w:r>
      <w:r w:rsidRPr="00BD4ADB">
        <w:rPr>
          <w:rFonts w:ascii="Arial" w:hAnsi="Arial" w:cs="Arial"/>
          <w:bCs/>
          <w:sz w:val="28"/>
          <w:szCs w:val="28"/>
        </w:rPr>
        <w:t xml:space="preserve"> Respondent</w:t>
      </w:r>
    </w:p>
    <w:p w14:paraId="5F0C9C09" w14:textId="098B5346" w:rsidR="00BD4ADB" w:rsidRDefault="00BD4ADB" w:rsidP="00A11C0B">
      <w:pPr>
        <w:tabs>
          <w:tab w:val="left" w:pos="851"/>
          <w:tab w:val="right" w:pos="8647"/>
        </w:tabs>
        <w:spacing w:after="0" w:line="240" w:lineRule="auto"/>
        <w:ind w:left="851" w:hanging="851"/>
        <w:jc w:val="both"/>
        <w:rPr>
          <w:rFonts w:ascii="Arial" w:hAnsi="Arial" w:cs="Arial"/>
          <w:sz w:val="28"/>
          <w:szCs w:val="28"/>
        </w:rPr>
      </w:pPr>
      <w:r w:rsidRPr="00BD4ADB">
        <w:rPr>
          <w:rFonts w:ascii="Arial" w:hAnsi="Arial" w:cs="Arial"/>
          <w:b/>
          <w:bCs/>
          <w:sz w:val="28"/>
          <w:szCs w:val="28"/>
          <w:u w:val="single"/>
        </w:rPr>
        <w:t>MARNUS NICO COETZEE</w:t>
      </w:r>
      <w:r>
        <w:rPr>
          <w:rFonts w:ascii="Arial" w:hAnsi="Arial" w:cs="Arial"/>
          <w:sz w:val="28"/>
          <w:szCs w:val="28"/>
        </w:rPr>
        <w:tab/>
        <w:t>2</w:t>
      </w:r>
      <w:r w:rsidRPr="00BD4ADB">
        <w:rPr>
          <w:rFonts w:ascii="Arial" w:hAnsi="Arial" w:cs="Arial"/>
          <w:sz w:val="28"/>
          <w:szCs w:val="28"/>
          <w:vertAlign w:val="superscript"/>
        </w:rPr>
        <w:t>nd</w:t>
      </w:r>
      <w:r>
        <w:rPr>
          <w:rFonts w:ascii="Arial" w:hAnsi="Arial" w:cs="Arial"/>
          <w:sz w:val="28"/>
          <w:szCs w:val="28"/>
        </w:rPr>
        <w:t xml:space="preserve"> Respondent</w:t>
      </w:r>
    </w:p>
    <w:p w14:paraId="2D4A1B3A" w14:textId="54B7BED3" w:rsidR="00BD4ADB" w:rsidRDefault="00BD4ADB" w:rsidP="00A11C0B">
      <w:pPr>
        <w:tabs>
          <w:tab w:val="left" w:pos="851"/>
          <w:tab w:val="right" w:pos="8647"/>
        </w:tabs>
        <w:spacing w:after="0" w:line="240" w:lineRule="auto"/>
        <w:ind w:left="851" w:hanging="851"/>
        <w:jc w:val="both"/>
        <w:rPr>
          <w:rFonts w:ascii="Arial" w:hAnsi="Arial" w:cs="Arial"/>
          <w:sz w:val="28"/>
          <w:szCs w:val="28"/>
        </w:rPr>
      </w:pPr>
      <w:r>
        <w:rPr>
          <w:rFonts w:ascii="Arial" w:hAnsi="Arial" w:cs="Arial"/>
          <w:b/>
          <w:bCs/>
          <w:sz w:val="28"/>
          <w:szCs w:val="28"/>
          <w:u w:val="single"/>
        </w:rPr>
        <w:t xml:space="preserve">DANIËL BENJAMIN GROBLER </w:t>
      </w:r>
      <w:r>
        <w:rPr>
          <w:rFonts w:ascii="Arial" w:hAnsi="Arial" w:cs="Arial"/>
          <w:sz w:val="28"/>
          <w:szCs w:val="28"/>
        </w:rPr>
        <w:tab/>
        <w:t>3</w:t>
      </w:r>
      <w:r w:rsidRPr="00BD4ADB">
        <w:rPr>
          <w:rFonts w:ascii="Arial" w:hAnsi="Arial" w:cs="Arial"/>
          <w:sz w:val="28"/>
          <w:szCs w:val="28"/>
          <w:vertAlign w:val="superscript"/>
        </w:rPr>
        <w:t>rd</w:t>
      </w:r>
      <w:r>
        <w:rPr>
          <w:rFonts w:ascii="Arial" w:hAnsi="Arial" w:cs="Arial"/>
          <w:sz w:val="28"/>
          <w:szCs w:val="28"/>
        </w:rPr>
        <w:t xml:space="preserve"> Respondent</w:t>
      </w:r>
    </w:p>
    <w:p w14:paraId="009EC517" w14:textId="1FD16536" w:rsidR="00BD4ADB" w:rsidRDefault="00BD4ADB" w:rsidP="00A11C0B">
      <w:pPr>
        <w:tabs>
          <w:tab w:val="left" w:pos="851"/>
          <w:tab w:val="right" w:pos="8647"/>
        </w:tabs>
        <w:spacing w:after="0" w:line="240" w:lineRule="auto"/>
        <w:ind w:left="851" w:hanging="851"/>
        <w:jc w:val="both"/>
        <w:rPr>
          <w:rFonts w:ascii="Arial" w:hAnsi="Arial" w:cs="Arial"/>
          <w:sz w:val="28"/>
          <w:szCs w:val="28"/>
        </w:rPr>
      </w:pPr>
      <w:r>
        <w:rPr>
          <w:rFonts w:ascii="Arial" w:hAnsi="Arial" w:cs="Arial"/>
          <w:b/>
          <w:bCs/>
          <w:sz w:val="28"/>
          <w:szCs w:val="28"/>
          <w:u w:val="single"/>
        </w:rPr>
        <w:t xml:space="preserve">AXE HOLDINGS (PTY) </w:t>
      </w:r>
      <w:r w:rsidRPr="00BD4ADB">
        <w:rPr>
          <w:rFonts w:ascii="Arial" w:hAnsi="Arial" w:cs="Arial"/>
          <w:b/>
          <w:bCs/>
          <w:sz w:val="28"/>
          <w:szCs w:val="28"/>
        </w:rPr>
        <w:t>LTD</w:t>
      </w:r>
      <w:r>
        <w:rPr>
          <w:rFonts w:ascii="Arial" w:hAnsi="Arial" w:cs="Arial"/>
          <w:b/>
          <w:bCs/>
          <w:sz w:val="28"/>
          <w:szCs w:val="28"/>
        </w:rPr>
        <w:tab/>
      </w:r>
      <w:r w:rsidRPr="00BD4ADB">
        <w:rPr>
          <w:rFonts w:ascii="Arial" w:hAnsi="Arial" w:cs="Arial"/>
          <w:sz w:val="28"/>
          <w:szCs w:val="28"/>
        </w:rPr>
        <w:t>4th</w:t>
      </w:r>
      <w:r>
        <w:rPr>
          <w:rFonts w:ascii="Arial" w:hAnsi="Arial" w:cs="Arial"/>
          <w:sz w:val="28"/>
          <w:szCs w:val="28"/>
        </w:rPr>
        <w:t xml:space="preserve"> Respondent </w:t>
      </w:r>
    </w:p>
    <w:p w14:paraId="7959EC9D" w14:textId="7DF6BA4C" w:rsidR="00BD4ADB" w:rsidRDefault="00BD4ADB" w:rsidP="00A11C0B">
      <w:pPr>
        <w:tabs>
          <w:tab w:val="left" w:pos="851"/>
          <w:tab w:val="right" w:pos="8647"/>
        </w:tabs>
        <w:spacing w:after="0" w:line="240" w:lineRule="auto"/>
        <w:ind w:left="851" w:hanging="851"/>
        <w:jc w:val="both"/>
        <w:rPr>
          <w:rFonts w:ascii="Arial" w:hAnsi="Arial" w:cs="Arial"/>
          <w:sz w:val="28"/>
          <w:szCs w:val="28"/>
        </w:rPr>
      </w:pPr>
      <w:r>
        <w:rPr>
          <w:rFonts w:ascii="Arial" w:hAnsi="Arial" w:cs="Arial"/>
          <w:b/>
          <w:bCs/>
          <w:sz w:val="28"/>
          <w:szCs w:val="28"/>
          <w:u w:val="single"/>
        </w:rPr>
        <w:t>WRC 2020 (PTY) LTD</w:t>
      </w:r>
      <w:r>
        <w:rPr>
          <w:rFonts w:ascii="Arial" w:hAnsi="Arial" w:cs="Arial"/>
          <w:sz w:val="28"/>
          <w:szCs w:val="28"/>
        </w:rPr>
        <w:tab/>
        <w:t>5</w:t>
      </w:r>
      <w:r w:rsidRPr="00BD4ADB">
        <w:rPr>
          <w:rFonts w:ascii="Arial" w:hAnsi="Arial" w:cs="Arial"/>
          <w:sz w:val="28"/>
          <w:szCs w:val="28"/>
          <w:vertAlign w:val="superscript"/>
        </w:rPr>
        <w:t>th</w:t>
      </w:r>
      <w:r>
        <w:rPr>
          <w:rFonts w:ascii="Arial" w:hAnsi="Arial" w:cs="Arial"/>
          <w:sz w:val="28"/>
          <w:szCs w:val="28"/>
        </w:rPr>
        <w:t xml:space="preserve"> Respondent</w:t>
      </w:r>
    </w:p>
    <w:p w14:paraId="63069DDD" w14:textId="05BD64CF" w:rsidR="00BD4ADB" w:rsidRPr="00BD4ADB" w:rsidRDefault="00BD4ADB" w:rsidP="00A11C0B">
      <w:pPr>
        <w:tabs>
          <w:tab w:val="left" w:pos="851"/>
          <w:tab w:val="right" w:pos="8647"/>
        </w:tabs>
        <w:spacing w:after="0" w:line="240" w:lineRule="auto"/>
        <w:ind w:left="851" w:hanging="851"/>
        <w:jc w:val="both"/>
        <w:rPr>
          <w:rFonts w:ascii="Arial" w:hAnsi="Arial" w:cs="Arial"/>
          <w:sz w:val="28"/>
          <w:szCs w:val="28"/>
        </w:rPr>
      </w:pPr>
      <w:r>
        <w:rPr>
          <w:rFonts w:ascii="Arial" w:hAnsi="Arial" w:cs="Arial"/>
          <w:b/>
          <w:bCs/>
          <w:sz w:val="28"/>
          <w:szCs w:val="28"/>
          <w:u w:val="single"/>
        </w:rPr>
        <w:t>LAYSA</w:t>
      </w:r>
      <w:r w:rsidRPr="00A11C0B">
        <w:rPr>
          <w:rFonts w:ascii="Arial" w:hAnsi="Arial" w:cs="Arial"/>
          <w:b/>
          <w:bCs/>
          <w:sz w:val="28"/>
          <w:szCs w:val="28"/>
          <w:u w:val="single"/>
        </w:rPr>
        <w:t>N L</w:t>
      </w:r>
      <w:r w:rsidR="00A11C0B" w:rsidRPr="00A11C0B">
        <w:rPr>
          <w:rFonts w:ascii="Arial" w:hAnsi="Arial" w:cs="Arial"/>
          <w:b/>
          <w:bCs/>
          <w:sz w:val="28"/>
          <w:szCs w:val="28"/>
          <w:u w:val="single"/>
        </w:rPr>
        <w:t>IMITED</w:t>
      </w:r>
      <w:r w:rsidR="00A11C0B">
        <w:rPr>
          <w:rFonts w:ascii="Arial" w:hAnsi="Arial" w:cs="Arial"/>
          <w:bCs/>
          <w:sz w:val="28"/>
          <w:szCs w:val="28"/>
        </w:rPr>
        <w:tab/>
      </w:r>
      <w:r w:rsidRPr="00A11C0B">
        <w:rPr>
          <w:rFonts w:ascii="Arial" w:hAnsi="Arial" w:cs="Arial"/>
          <w:sz w:val="28"/>
          <w:szCs w:val="28"/>
        </w:rPr>
        <w:t>6</w:t>
      </w:r>
      <w:r w:rsidRPr="00A11C0B">
        <w:rPr>
          <w:rFonts w:ascii="Arial" w:hAnsi="Arial" w:cs="Arial"/>
          <w:sz w:val="28"/>
          <w:szCs w:val="28"/>
          <w:vertAlign w:val="superscript"/>
        </w:rPr>
        <w:t>th</w:t>
      </w:r>
      <w:r>
        <w:rPr>
          <w:rFonts w:ascii="Arial" w:hAnsi="Arial" w:cs="Arial"/>
          <w:sz w:val="28"/>
          <w:szCs w:val="28"/>
        </w:rPr>
        <w:t xml:space="preserve"> Respondent</w:t>
      </w:r>
    </w:p>
    <w:p w14:paraId="1BC999F1" w14:textId="73DAFB6C" w:rsidR="00195BDD" w:rsidRDefault="00195BDD" w:rsidP="00A11C0B">
      <w:pPr>
        <w:pBdr>
          <w:bottom w:val="single" w:sz="6" w:space="1" w:color="auto"/>
        </w:pBdr>
        <w:tabs>
          <w:tab w:val="left" w:pos="851"/>
        </w:tabs>
        <w:spacing w:after="0" w:line="240" w:lineRule="auto"/>
        <w:contextualSpacing/>
        <w:jc w:val="both"/>
        <w:rPr>
          <w:rFonts w:ascii="Arial" w:hAnsi="Arial" w:cs="Arial"/>
          <w:bCs/>
          <w:sz w:val="28"/>
          <w:szCs w:val="28"/>
        </w:rPr>
      </w:pPr>
      <w:r w:rsidRPr="00195BDD">
        <w:rPr>
          <w:rFonts w:ascii="Arial" w:hAnsi="Arial" w:cs="Arial"/>
          <w:bCs/>
          <w:sz w:val="28"/>
          <w:szCs w:val="28"/>
        </w:rPr>
        <w:t>_______________________________________________________</w:t>
      </w:r>
    </w:p>
    <w:p w14:paraId="4F97AF20" w14:textId="77777777" w:rsidR="00195BDD" w:rsidRPr="00195BDD" w:rsidRDefault="00195BDD" w:rsidP="00A11C0B">
      <w:pPr>
        <w:pBdr>
          <w:bottom w:val="single" w:sz="6" w:space="1" w:color="auto"/>
        </w:pBdr>
        <w:tabs>
          <w:tab w:val="left" w:pos="851"/>
        </w:tabs>
        <w:spacing w:after="0" w:line="240" w:lineRule="auto"/>
        <w:contextualSpacing/>
        <w:jc w:val="both"/>
        <w:rPr>
          <w:rFonts w:ascii="Arial" w:hAnsi="Arial" w:cs="Arial"/>
          <w:bCs/>
          <w:sz w:val="28"/>
          <w:szCs w:val="28"/>
          <w:u w:val="single"/>
        </w:rPr>
      </w:pPr>
    </w:p>
    <w:p w14:paraId="35F0FD45" w14:textId="2EAD7422" w:rsidR="00B502B9" w:rsidRPr="00A11C0B" w:rsidRDefault="00F775C6" w:rsidP="00A11C0B">
      <w:pPr>
        <w:pBdr>
          <w:bottom w:val="single" w:sz="6" w:space="1" w:color="auto"/>
        </w:pBdr>
        <w:tabs>
          <w:tab w:val="left" w:pos="851"/>
        </w:tabs>
        <w:spacing w:after="0" w:line="240" w:lineRule="auto"/>
        <w:ind w:left="851" w:hanging="851"/>
        <w:contextualSpacing/>
        <w:jc w:val="both"/>
        <w:rPr>
          <w:rFonts w:ascii="Arial" w:hAnsi="Arial" w:cs="Arial"/>
          <w:bCs/>
          <w:sz w:val="28"/>
          <w:szCs w:val="28"/>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A11C0B">
        <w:rPr>
          <w:rFonts w:ascii="Arial" w:hAnsi="Arial" w:cs="Arial"/>
          <w:bCs/>
          <w:sz w:val="28"/>
          <w:szCs w:val="28"/>
        </w:rPr>
        <w:t>VAN ZYL</w:t>
      </w:r>
      <w:r w:rsidR="00A11C0B">
        <w:rPr>
          <w:rFonts w:ascii="Arial" w:hAnsi="Arial" w:cs="Arial"/>
          <w:bCs/>
          <w:sz w:val="28"/>
          <w:szCs w:val="28"/>
        </w:rPr>
        <w:t>, J</w:t>
      </w:r>
    </w:p>
    <w:p w14:paraId="776C4EB6" w14:textId="77777777" w:rsidR="008A2669" w:rsidRPr="00A11C0B" w:rsidRDefault="008A2669" w:rsidP="00A11C0B">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p>
    <w:p w14:paraId="79311B07" w14:textId="77777777" w:rsidR="00F775C6" w:rsidRPr="003C0F72" w:rsidRDefault="00F775C6" w:rsidP="00A11C0B">
      <w:pPr>
        <w:tabs>
          <w:tab w:val="left" w:pos="851"/>
        </w:tabs>
        <w:spacing w:after="0" w:line="240" w:lineRule="auto"/>
        <w:ind w:left="851" w:hanging="851"/>
        <w:contextualSpacing/>
        <w:jc w:val="both"/>
        <w:rPr>
          <w:rFonts w:ascii="Arial" w:hAnsi="Arial" w:cs="Arial"/>
          <w:b/>
          <w:sz w:val="28"/>
          <w:szCs w:val="28"/>
        </w:rPr>
      </w:pPr>
    </w:p>
    <w:p w14:paraId="6BE6C903" w14:textId="67342DF6" w:rsidR="00F775C6" w:rsidRPr="00A11C0B" w:rsidRDefault="0016088E" w:rsidP="00A11C0B">
      <w:pPr>
        <w:tabs>
          <w:tab w:val="left" w:pos="851"/>
        </w:tabs>
        <w:spacing w:after="0" w:line="240" w:lineRule="auto"/>
        <w:ind w:left="851" w:hanging="851"/>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A11C0B">
        <w:rPr>
          <w:rFonts w:ascii="Arial" w:hAnsi="Arial" w:cs="Arial"/>
          <w:sz w:val="28"/>
          <w:szCs w:val="28"/>
        </w:rPr>
        <w:t>14 SEPTEMBER 202</w:t>
      </w:r>
      <w:r w:rsidR="002C0980">
        <w:rPr>
          <w:rFonts w:ascii="Arial" w:hAnsi="Arial" w:cs="Arial"/>
          <w:sz w:val="28"/>
          <w:szCs w:val="28"/>
        </w:rPr>
        <w:t>3</w:t>
      </w:r>
    </w:p>
    <w:p w14:paraId="0FBA6078" w14:textId="77777777" w:rsidR="00F775C6" w:rsidRPr="003C0F72" w:rsidRDefault="00F775C6" w:rsidP="00A11C0B">
      <w:pPr>
        <w:pBdr>
          <w:bottom w:val="single" w:sz="6" w:space="1" w:color="auto"/>
        </w:pBdr>
        <w:tabs>
          <w:tab w:val="left" w:pos="851"/>
        </w:tabs>
        <w:spacing w:after="0" w:line="240" w:lineRule="auto"/>
        <w:ind w:left="851" w:hanging="851"/>
        <w:contextualSpacing/>
        <w:jc w:val="both"/>
        <w:rPr>
          <w:rFonts w:ascii="Arial" w:hAnsi="Arial" w:cs="Arial"/>
          <w:b/>
          <w:sz w:val="28"/>
          <w:szCs w:val="28"/>
        </w:rPr>
      </w:pPr>
    </w:p>
    <w:p w14:paraId="7C13901D" w14:textId="77777777" w:rsidR="00F775C6" w:rsidRPr="003C0F72" w:rsidRDefault="00F775C6" w:rsidP="00A11C0B">
      <w:pPr>
        <w:tabs>
          <w:tab w:val="left" w:pos="851"/>
        </w:tabs>
        <w:spacing w:after="0" w:line="240" w:lineRule="auto"/>
        <w:ind w:left="851" w:hanging="851"/>
        <w:contextualSpacing/>
        <w:jc w:val="both"/>
        <w:rPr>
          <w:rFonts w:ascii="Arial" w:hAnsi="Arial" w:cs="Arial"/>
          <w:b/>
          <w:sz w:val="28"/>
          <w:szCs w:val="28"/>
        </w:rPr>
      </w:pPr>
    </w:p>
    <w:p w14:paraId="158CB567" w14:textId="0E7B7943" w:rsidR="00F775C6" w:rsidRPr="004C524A" w:rsidRDefault="00F775C6" w:rsidP="00A11C0B">
      <w:pPr>
        <w:tabs>
          <w:tab w:val="left" w:pos="851"/>
          <w:tab w:val="left" w:pos="2940"/>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BD4ADB" w:rsidRPr="00A11C0B">
        <w:rPr>
          <w:rFonts w:ascii="Arial" w:hAnsi="Arial" w:cs="Arial"/>
          <w:sz w:val="28"/>
          <w:szCs w:val="28"/>
        </w:rPr>
        <w:t>1</w:t>
      </w:r>
      <w:r w:rsidR="00A11C0B">
        <w:rPr>
          <w:rFonts w:ascii="Arial" w:hAnsi="Arial" w:cs="Arial"/>
          <w:sz w:val="28"/>
          <w:szCs w:val="28"/>
        </w:rPr>
        <w:t>4</w:t>
      </w:r>
      <w:r w:rsidR="00BD4ADB" w:rsidRPr="00A11C0B">
        <w:rPr>
          <w:rFonts w:ascii="Arial" w:hAnsi="Arial" w:cs="Arial"/>
          <w:sz w:val="28"/>
          <w:szCs w:val="28"/>
        </w:rPr>
        <w:t xml:space="preserve"> MARCH 2024</w:t>
      </w:r>
    </w:p>
    <w:p w14:paraId="5217F67A" w14:textId="77777777" w:rsidR="00F775C6" w:rsidRPr="003C0F72" w:rsidRDefault="00F775C6" w:rsidP="00A11C0B">
      <w:pPr>
        <w:pBdr>
          <w:bottom w:val="single" w:sz="12" w:space="1" w:color="auto"/>
        </w:pBdr>
        <w:tabs>
          <w:tab w:val="left" w:pos="851"/>
          <w:tab w:val="left" w:pos="2940"/>
        </w:tabs>
        <w:spacing w:after="0" w:line="240" w:lineRule="auto"/>
        <w:ind w:left="851" w:hanging="851"/>
        <w:contextualSpacing/>
        <w:jc w:val="both"/>
        <w:rPr>
          <w:rFonts w:ascii="Arial" w:hAnsi="Arial" w:cs="Arial"/>
          <w:b/>
          <w:sz w:val="28"/>
          <w:szCs w:val="28"/>
        </w:rPr>
      </w:pPr>
    </w:p>
    <w:p w14:paraId="7C5779C9" w14:textId="77777777" w:rsidR="00F775C6" w:rsidRPr="003C0F72" w:rsidRDefault="00F775C6" w:rsidP="00A11C0B">
      <w:pPr>
        <w:tabs>
          <w:tab w:val="left" w:pos="851"/>
        </w:tabs>
        <w:spacing w:after="0" w:line="360" w:lineRule="auto"/>
        <w:ind w:left="851" w:hanging="851"/>
        <w:jc w:val="both"/>
        <w:rPr>
          <w:rFonts w:ascii="Arial" w:hAnsi="Arial" w:cs="Arial"/>
          <w:sz w:val="28"/>
          <w:szCs w:val="28"/>
        </w:rPr>
      </w:pPr>
    </w:p>
    <w:p w14:paraId="1557E34E" w14:textId="4D1D239A" w:rsidR="00091C7C" w:rsidRDefault="00F775C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3C0F72">
        <w:rPr>
          <w:rFonts w:ascii="Arial" w:hAnsi="Arial" w:cs="Arial"/>
          <w:sz w:val="28"/>
          <w:szCs w:val="28"/>
        </w:rPr>
        <w:t>[1]</w:t>
      </w:r>
      <w:r w:rsidRPr="003C0F72">
        <w:rPr>
          <w:rFonts w:ascii="Arial" w:hAnsi="Arial" w:cs="Arial"/>
          <w:sz w:val="28"/>
          <w:szCs w:val="28"/>
        </w:rPr>
        <w:tab/>
      </w:r>
      <w:r w:rsidR="00091C7C">
        <w:rPr>
          <w:rFonts w:ascii="Arial" w:hAnsi="Arial" w:cs="Arial"/>
          <w:sz w:val="28"/>
          <w:szCs w:val="28"/>
        </w:rPr>
        <w:t xml:space="preserve">This is an application by the applicant </w:t>
      </w:r>
      <w:r w:rsidR="00B87073">
        <w:rPr>
          <w:rFonts w:ascii="Arial" w:hAnsi="Arial" w:cs="Arial"/>
          <w:sz w:val="28"/>
          <w:szCs w:val="28"/>
        </w:rPr>
        <w:t xml:space="preserve">(the plaintiff in the main action) to amend its Particulars of Claim, which application is </w:t>
      </w:r>
      <w:r w:rsidR="00B87073">
        <w:rPr>
          <w:rFonts w:ascii="Arial" w:hAnsi="Arial" w:cs="Arial"/>
          <w:sz w:val="28"/>
          <w:szCs w:val="28"/>
        </w:rPr>
        <w:lastRenderedPageBreak/>
        <w:t>being opposed by the respondents (the defendants in the main action).</w:t>
      </w:r>
    </w:p>
    <w:p w14:paraId="13F04820" w14:textId="77777777" w:rsidR="00091C7C" w:rsidRDefault="00091C7C"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E15AF22" w14:textId="5D95C802" w:rsidR="00091C7C" w:rsidRDefault="00091C7C"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w:t>
      </w:r>
      <w:r w:rsidR="00B87073">
        <w:rPr>
          <w:rFonts w:ascii="Arial" w:hAnsi="Arial" w:cs="Arial"/>
          <w:sz w:val="28"/>
          <w:szCs w:val="28"/>
        </w:rPr>
        <w:tab/>
        <w:t xml:space="preserve">I will refer to the parties as in the </w:t>
      </w:r>
      <w:r w:rsidR="00A11C0B">
        <w:rPr>
          <w:rFonts w:ascii="Arial" w:hAnsi="Arial" w:cs="Arial"/>
          <w:sz w:val="28"/>
          <w:szCs w:val="28"/>
        </w:rPr>
        <w:t>main action</w:t>
      </w:r>
      <w:r w:rsidR="00B87073">
        <w:rPr>
          <w:rFonts w:ascii="Arial" w:hAnsi="Arial" w:cs="Arial"/>
          <w:sz w:val="28"/>
          <w:szCs w:val="28"/>
        </w:rPr>
        <w:t>.</w:t>
      </w:r>
    </w:p>
    <w:p w14:paraId="0E9167A4"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5667195" w14:textId="2AE03AC4" w:rsidR="00B87073" w:rsidRP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Background:</w:t>
      </w:r>
    </w:p>
    <w:p w14:paraId="77D5A7EC"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3BE8668" w14:textId="736B8C8C"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In response to the plaintiff’s </w:t>
      </w:r>
      <w:r w:rsidR="00A11C0B">
        <w:rPr>
          <w:rFonts w:ascii="Arial" w:hAnsi="Arial" w:cs="Arial"/>
          <w:sz w:val="28"/>
          <w:szCs w:val="28"/>
        </w:rPr>
        <w:t>P</w:t>
      </w:r>
      <w:r>
        <w:rPr>
          <w:rFonts w:ascii="Arial" w:hAnsi="Arial" w:cs="Arial"/>
          <w:sz w:val="28"/>
          <w:szCs w:val="28"/>
        </w:rPr>
        <w:t xml:space="preserve">articulars of </w:t>
      </w:r>
      <w:r w:rsidR="00A11C0B">
        <w:rPr>
          <w:rFonts w:ascii="Arial" w:hAnsi="Arial" w:cs="Arial"/>
          <w:sz w:val="28"/>
          <w:szCs w:val="28"/>
        </w:rPr>
        <w:t>C</w:t>
      </w:r>
      <w:r>
        <w:rPr>
          <w:rFonts w:ascii="Arial" w:hAnsi="Arial" w:cs="Arial"/>
          <w:sz w:val="28"/>
          <w:szCs w:val="28"/>
        </w:rPr>
        <w:t xml:space="preserve">laim, the defendants filed a </w:t>
      </w:r>
      <w:r w:rsidR="00A11C0B">
        <w:rPr>
          <w:rFonts w:ascii="Arial" w:hAnsi="Arial" w:cs="Arial"/>
          <w:sz w:val="28"/>
          <w:szCs w:val="28"/>
        </w:rPr>
        <w:t>N</w:t>
      </w:r>
      <w:r>
        <w:rPr>
          <w:rFonts w:ascii="Arial" w:hAnsi="Arial" w:cs="Arial"/>
          <w:sz w:val="28"/>
          <w:szCs w:val="28"/>
        </w:rPr>
        <w:t xml:space="preserve">otice in terms of Rule 23(1) on the basis that the </w:t>
      </w:r>
      <w:r w:rsidR="00A11C0B">
        <w:rPr>
          <w:rFonts w:ascii="Arial" w:hAnsi="Arial" w:cs="Arial"/>
          <w:sz w:val="28"/>
          <w:szCs w:val="28"/>
        </w:rPr>
        <w:t>P</w:t>
      </w:r>
      <w:r>
        <w:rPr>
          <w:rFonts w:ascii="Arial" w:hAnsi="Arial" w:cs="Arial"/>
          <w:sz w:val="28"/>
          <w:szCs w:val="28"/>
        </w:rPr>
        <w:t xml:space="preserve">articulars of </w:t>
      </w:r>
      <w:r w:rsidR="00A11C0B">
        <w:rPr>
          <w:rFonts w:ascii="Arial" w:hAnsi="Arial" w:cs="Arial"/>
          <w:sz w:val="28"/>
          <w:szCs w:val="28"/>
        </w:rPr>
        <w:t>C</w:t>
      </w:r>
      <w:r>
        <w:rPr>
          <w:rFonts w:ascii="Arial" w:hAnsi="Arial" w:cs="Arial"/>
          <w:sz w:val="28"/>
          <w:szCs w:val="28"/>
        </w:rPr>
        <w:t xml:space="preserve">laim </w:t>
      </w:r>
      <w:r w:rsidR="00A11C0B">
        <w:rPr>
          <w:rFonts w:ascii="Arial" w:hAnsi="Arial" w:cs="Arial"/>
          <w:sz w:val="28"/>
          <w:szCs w:val="28"/>
        </w:rPr>
        <w:t xml:space="preserve">is </w:t>
      </w:r>
      <w:r>
        <w:rPr>
          <w:rFonts w:ascii="Arial" w:hAnsi="Arial" w:cs="Arial"/>
          <w:sz w:val="28"/>
          <w:szCs w:val="28"/>
        </w:rPr>
        <w:t>vague and embarrassing.</w:t>
      </w:r>
    </w:p>
    <w:p w14:paraId="3933713D"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58C7354" w14:textId="473513A2"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[4]</w:t>
      </w:r>
      <w:r>
        <w:rPr>
          <w:rFonts w:ascii="Arial" w:hAnsi="Arial" w:cs="Arial"/>
          <w:sz w:val="28"/>
          <w:szCs w:val="28"/>
        </w:rPr>
        <w:tab/>
        <w:t xml:space="preserve">The plaintiff consequently filed a </w:t>
      </w:r>
      <w:r w:rsidR="00A11C0B">
        <w:rPr>
          <w:rFonts w:ascii="Arial" w:hAnsi="Arial" w:cs="Arial"/>
          <w:sz w:val="28"/>
          <w:szCs w:val="28"/>
        </w:rPr>
        <w:t>N</w:t>
      </w:r>
      <w:r>
        <w:rPr>
          <w:rFonts w:ascii="Arial" w:hAnsi="Arial" w:cs="Arial"/>
          <w:sz w:val="28"/>
          <w:szCs w:val="28"/>
        </w:rPr>
        <w:t xml:space="preserve">otice of </w:t>
      </w:r>
      <w:r w:rsidR="0087285B">
        <w:rPr>
          <w:rFonts w:ascii="Arial" w:hAnsi="Arial" w:cs="Arial"/>
          <w:sz w:val="28"/>
          <w:szCs w:val="28"/>
        </w:rPr>
        <w:t>I</w:t>
      </w:r>
      <w:r>
        <w:rPr>
          <w:rFonts w:ascii="Arial" w:hAnsi="Arial" w:cs="Arial"/>
          <w:sz w:val="28"/>
          <w:szCs w:val="28"/>
        </w:rPr>
        <w:t xml:space="preserve">ntention to </w:t>
      </w:r>
      <w:r w:rsidR="0087285B">
        <w:rPr>
          <w:rFonts w:ascii="Arial" w:hAnsi="Arial" w:cs="Arial"/>
          <w:sz w:val="28"/>
          <w:szCs w:val="28"/>
        </w:rPr>
        <w:t>A</w:t>
      </w:r>
      <w:r>
        <w:rPr>
          <w:rFonts w:ascii="Arial" w:hAnsi="Arial" w:cs="Arial"/>
          <w:sz w:val="28"/>
          <w:szCs w:val="28"/>
        </w:rPr>
        <w:t xml:space="preserve">mend its </w:t>
      </w:r>
      <w:r w:rsidR="00A11C0B">
        <w:rPr>
          <w:rFonts w:ascii="Arial" w:hAnsi="Arial" w:cs="Arial"/>
          <w:sz w:val="28"/>
          <w:szCs w:val="28"/>
        </w:rPr>
        <w:t>P</w:t>
      </w:r>
      <w:r>
        <w:rPr>
          <w:rFonts w:ascii="Arial" w:hAnsi="Arial" w:cs="Arial"/>
          <w:sz w:val="28"/>
          <w:szCs w:val="28"/>
        </w:rPr>
        <w:t xml:space="preserve">articulars of </w:t>
      </w:r>
      <w:r w:rsidR="00A11C0B">
        <w:rPr>
          <w:rFonts w:ascii="Arial" w:hAnsi="Arial" w:cs="Arial"/>
          <w:sz w:val="28"/>
          <w:szCs w:val="28"/>
        </w:rPr>
        <w:t>C</w:t>
      </w:r>
      <w:r>
        <w:rPr>
          <w:rFonts w:ascii="Arial" w:hAnsi="Arial" w:cs="Arial"/>
          <w:sz w:val="28"/>
          <w:szCs w:val="28"/>
        </w:rPr>
        <w:t xml:space="preserve">laim, whereupon the defendants filed a </w:t>
      </w:r>
      <w:r w:rsidR="00677E31">
        <w:rPr>
          <w:rFonts w:ascii="Arial" w:hAnsi="Arial" w:cs="Arial"/>
          <w:sz w:val="28"/>
          <w:szCs w:val="28"/>
        </w:rPr>
        <w:t>Notice of O</w:t>
      </w:r>
      <w:r>
        <w:rPr>
          <w:rFonts w:ascii="Arial" w:hAnsi="Arial" w:cs="Arial"/>
          <w:sz w:val="28"/>
          <w:szCs w:val="28"/>
        </w:rPr>
        <w:t>bjection to the proposed amendment in terms of Rule 28(3).</w:t>
      </w:r>
    </w:p>
    <w:p w14:paraId="6469426C"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0956774" w14:textId="2AF52956"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[5]</w:t>
      </w:r>
      <w:r>
        <w:rPr>
          <w:rFonts w:ascii="Arial" w:hAnsi="Arial" w:cs="Arial"/>
          <w:sz w:val="28"/>
          <w:szCs w:val="28"/>
        </w:rPr>
        <w:tab/>
        <w:t xml:space="preserve">The opposition to the proposed amendment is based on the premises that the plaintiff’s </w:t>
      </w:r>
      <w:r w:rsidR="00A11C0B">
        <w:rPr>
          <w:rFonts w:ascii="Arial" w:hAnsi="Arial" w:cs="Arial"/>
          <w:sz w:val="28"/>
          <w:szCs w:val="28"/>
        </w:rPr>
        <w:t>P</w:t>
      </w:r>
      <w:r>
        <w:rPr>
          <w:rFonts w:ascii="Arial" w:hAnsi="Arial" w:cs="Arial"/>
          <w:sz w:val="28"/>
          <w:szCs w:val="28"/>
        </w:rPr>
        <w:t xml:space="preserve">articulars of </w:t>
      </w:r>
      <w:r w:rsidR="00A11C0B">
        <w:rPr>
          <w:rFonts w:ascii="Arial" w:hAnsi="Arial" w:cs="Arial"/>
          <w:sz w:val="28"/>
          <w:szCs w:val="28"/>
        </w:rPr>
        <w:t>C</w:t>
      </w:r>
      <w:r>
        <w:rPr>
          <w:rFonts w:ascii="Arial" w:hAnsi="Arial" w:cs="Arial"/>
          <w:sz w:val="28"/>
          <w:szCs w:val="28"/>
        </w:rPr>
        <w:t xml:space="preserve">laim in its </w:t>
      </w:r>
      <w:r w:rsidR="0087285B">
        <w:rPr>
          <w:rFonts w:ascii="Arial" w:hAnsi="Arial" w:cs="Arial"/>
          <w:sz w:val="28"/>
          <w:szCs w:val="28"/>
        </w:rPr>
        <w:t>pro</w:t>
      </w:r>
      <w:r>
        <w:rPr>
          <w:rFonts w:ascii="Arial" w:hAnsi="Arial" w:cs="Arial"/>
          <w:sz w:val="28"/>
          <w:szCs w:val="28"/>
        </w:rPr>
        <w:t>posed amended form will remain vague and embarrassing.</w:t>
      </w:r>
    </w:p>
    <w:p w14:paraId="49E3FDE9"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D47C99B" w14:textId="66BBAA2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[6]</w:t>
      </w:r>
      <w:r>
        <w:rPr>
          <w:rFonts w:ascii="Arial" w:hAnsi="Arial" w:cs="Arial"/>
          <w:sz w:val="28"/>
          <w:szCs w:val="28"/>
        </w:rPr>
        <w:tab/>
        <w:t>The plaintiff subsequently</w:t>
      </w:r>
      <w:r w:rsidR="005D54CD">
        <w:rPr>
          <w:rFonts w:ascii="Arial" w:hAnsi="Arial" w:cs="Arial"/>
          <w:sz w:val="28"/>
          <w:szCs w:val="28"/>
        </w:rPr>
        <w:t xml:space="preserve"> filed an application in the form of a Notice </w:t>
      </w:r>
      <w:r w:rsidR="004335DE">
        <w:rPr>
          <w:rFonts w:ascii="Arial" w:hAnsi="Arial" w:cs="Arial"/>
          <w:sz w:val="28"/>
          <w:szCs w:val="28"/>
        </w:rPr>
        <w:t xml:space="preserve">of </w:t>
      </w:r>
      <w:r w:rsidR="006909A1">
        <w:rPr>
          <w:rFonts w:ascii="Arial" w:hAnsi="Arial" w:cs="Arial"/>
          <w:sz w:val="28"/>
          <w:szCs w:val="28"/>
        </w:rPr>
        <w:t>Motion</w:t>
      </w:r>
      <w:r w:rsidR="005D54CD">
        <w:rPr>
          <w:rFonts w:ascii="Arial" w:hAnsi="Arial" w:cs="Arial"/>
          <w:sz w:val="28"/>
          <w:szCs w:val="28"/>
        </w:rPr>
        <w:t xml:space="preserve">, without an affidavit in support thereof, in terms whereof it is seeking leave from the </w:t>
      </w:r>
      <w:r w:rsidR="002D3604">
        <w:rPr>
          <w:rFonts w:ascii="Arial" w:hAnsi="Arial" w:cs="Arial"/>
          <w:sz w:val="28"/>
          <w:szCs w:val="28"/>
        </w:rPr>
        <w:t>c</w:t>
      </w:r>
      <w:r w:rsidR="005D54CD">
        <w:rPr>
          <w:rFonts w:ascii="Arial" w:hAnsi="Arial" w:cs="Arial"/>
          <w:sz w:val="28"/>
          <w:szCs w:val="28"/>
        </w:rPr>
        <w:t xml:space="preserve">ourt to amend its </w:t>
      </w:r>
      <w:r w:rsidR="00A11C0B">
        <w:rPr>
          <w:rFonts w:ascii="Arial" w:hAnsi="Arial" w:cs="Arial"/>
          <w:sz w:val="28"/>
          <w:szCs w:val="28"/>
        </w:rPr>
        <w:t>P</w:t>
      </w:r>
      <w:r w:rsidR="005D54CD">
        <w:rPr>
          <w:rFonts w:ascii="Arial" w:hAnsi="Arial" w:cs="Arial"/>
          <w:sz w:val="28"/>
          <w:szCs w:val="28"/>
        </w:rPr>
        <w:t xml:space="preserve">articulars of </w:t>
      </w:r>
      <w:r w:rsidR="00A11C0B">
        <w:rPr>
          <w:rFonts w:ascii="Arial" w:hAnsi="Arial" w:cs="Arial"/>
          <w:sz w:val="28"/>
          <w:szCs w:val="28"/>
        </w:rPr>
        <w:t>C</w:t>
      </w:r>
      <w:r w:rsidR="005D54CD">
        <w:rPr>
          <w:rFonts w:ascii="Arial" w:hAnsi="Arial" w:cs="Arial"/>
          <w:sz w:val="28"/>
          <w:szCs w:val="28"/>
        </w:rPr>
        <w:t>laim in accordance</w:t>
      </w:r>
      <w:r w:rsidR="002D3604">
        <w:rPr>
          <w:rFonts w:ascii="Arial" w:hAnsi="Arial" w:cs="Arial"/>
          <w:sz w:val="28"/>
          <w:szCs w:val="28"/>
        </w:rPr>
        <w:t xml:space="preserve"> with its Notice of </w:t>
      </w:r>
      <w:r w:rsidR="006909A1">
        <w:rPr>
          <w:rFonts w:ascii="Arial" w:hAnsi="Arial" w:cs="Arial"/>
          <w:sz w:val="28"/>
          <w:szCs w:val="28"/>
        </w:rPr>
        <w:t>Intention to Amend</w:t>
      </w:r>
      <w:r w:rsidR="002D3604">
        <w:rPr>
          <w:rFonts w:ascii="Arial" w:hAnsi="Arial" w:cs="Arial"/>
          <w:sz w:val="28"/>
          <w:szCs w:val="28"/>
        </w:rPr>
        <w:t>.  It is the said application which the defendants are opposing.</w:t>
      </w:r>
    </w:p>
    <w:p w14:paraId="5D0E7F6A" w14:textId="77777777" w:rsidR="002D3604" w:rsidRDefault="002D3604"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0ECE498" w14:textId="7BD94C16" w:rsidR="002D3604" w:rsidRPr="002D3604" w:rsidRDefault="00573E24"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bCs/>
          <w:sz w:val="28"/>
          <w:szCs w:val="28"/>
          <w:u w:val="single"/>
        </w:rPr>
      </w:pPr>
      <w:r>
        <w:rPr>
          <w:rFonts w:ascii="Arial" w:hAnsi="Arial" w:cs="Arial"/>
          <w:b/>
          <w:bCs/>
          <w:sz w:val="28"/>
          <w:szCs w:val="28"/>
          <w:u w:val="single"/>
        </w:rPr>
        <w:t>The f</w:t>
      </w:r>
      <w:r w:rsidR="002D3604">
        <w:rPr>
          <w:rFonts w:ascii="Arial" w:hAnsi="Arial" w:cs="Arial"/>
          <w:b/>
          <w:bCs/>
          <w:sz w:val="28"/>
          <w:szCs w:val="28"/>
          <w:u w:val="single"/>
        </w:rPr>
        <w:t xml:space="preserve">irst to </w:t>
      </w:r>
      <w:r>
        <w:rPr>
          <w:rFonts w:ascii="Arial" w:hAnsi="Arial" w:cs="Arial"/>
          <w:b/>
          <w:bCs/>
          <w:sz w:val="28"/>
          <w:szCs w:val="28"/>
          <w:u w:val="single"/>
        </w:rPr>
        <w:t>s</w:t>
      </w:r>
      <w:r w:rsidR="002D3604">
        <w:rPr>
          <w:rFonts w:ascii="Arial" w:hAnsi="Arial" w:cs="Arial"/>
          <w:b/>
          <w:bCs/>
          <w:sz w:val="28"/>
          <w:szCs w:val="28"/>
          <w:u w:val="single"/>
        </w:rPr>
        <w:t xml:space="preserve">ixth </w:t>
      </w:r>
      <w:r>
        <w:rPr>
          <w:rFonts w:ascii="Arial" w:hAnsi="Arial" w:cs="Arial"/>
          <w:b/>
          <w:bCs/>
          <w:sz w:val="28"/>
          <w:szCs w:val="28"/>
          <w:u w:val="single"/>
        </w:rPr>
        <w:t>d</w:t>
      </w:r>
      <w:r w:rsidR="002D3604">
        <w:rPr>
          <w:rFonts w:ascii="Arial" w:hAnsi="Arial" w:cs="Arial"/>
          <w:b/>
          <w:bCs/>
          <w:sz w:val="28"/>
          <w:szCs w:val="28"/>
          <w:u w:val="single"/>
        </w:rPr>
        <w:t xml:space="preserve">efendants’ </w:t>
      </w:r>
      <w:r w:rsidR="0087285B">
        <w:rPr>
          <w:rFonts w:ascii="Arial" w:hAnsi="Arial" w:cs="Arial"/>
          <w:b/>
          <w:bCs/>
          <w:sz w:val="28"/>
          <w:szCs w:val="28"/>
          <w:u w:val="single"/>
        </w:rPr>
        <w:t>N</w:t>
      </w:r>
      <w:r w:rsidR="002D3604">
        <w:rPr>
          <w:rFonts w:ascii="Arial" w:hAnsi="Arial" w:cs="Arial"/>
          <w:b/>
          <w:bCs/>
          <w:sz w:val="28"/>
          <w:szCs w:val="28"/>
          <w:u w:val="single"/>
        </w:rPr>
        <w:t>otice to remove cause of complaint in terms of Rule 23(1):</w:t>
      </w:r>
    </w:p>
    <w:p w14:paraId="6F6A58D2" w14:textId="77777777"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7CB17E6" w14:textId="30319AD8" w:rsidR="00B87073" w:rsidRDefault="00B8707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[7]</w:t>
      </w:r>
      <w:r w:rsidR="002D3604">
        <w:rPr>
          <w:rFonts w:ascii="Arial" w:hAnsi="Arial" w:cs="Arial"/>
          <w:sz w:val="28"/>
          <w:szCs w:val="28"/>
        </w:rPr>
        <w:tab/>
      </w:r>
      <w:r w:rsidR="00ED7A43">
        <w:rPr>
          <w:rFonts w:ascii="Arial" w:hAnsi="Arial" w:cs="Arial"/>
          <w:sz w:val="28"/>
          <w:szCs w:val="28"/>
        </w:rPr>
        <w:t xml:space="preserve">The said </w:t>
      </w:r>
      <w:r w:rsidR="0087285B">
        <w:rPr>
          <w:rFonts w:ascii="Arial" w:hAnsi="Arial" w:cs="Arial"/>
          <w:sz w:val="28"/>
          <w:szCs w:val="28"/>
        </w:rPr>
        <w:t>No</w:t>
      </w:r>
      <w:r w:rsidR="00ED7A43">
        <w:rPr>
          <w:rFonts w:ascii="Arial" w:hAnsi="Arial" w:cs="Arial"/>
          <w:sz w:val="28"/>
          <w:szCs w:val="28"/>
        </w:rPr>
        <w:t xml:space="preserve">tice raises </w:t>
      </w:r>
      <w:r w:rsidR="00677E31">
        <w:rPr>
          <w:rFonts w:ascii="Arial" w:hAnsi="Arial" w:cs="Arial"/>
          <w:sz w:val="28"/>
          <w:szCs w:val="28"/>
        </w:rPr>
        <w:t xml:space="preserve">numerous </w:t>
      </w:r>
      <w:r w:rsidR="00ED7A43">
        <w:rPr>
          <w:rFonts w:ascii="Arial" w:hAnsi="Arial" w:cs="Arial"/>
          <w:sz w:val="28"/>
          <w:szCs w:val="28"/>
        </w:rPr>
        <w:t xml:space="preserve">grounds on which the defendants rely for their stance that the </w:t>
      </w:r>
      <w:r w:rsidR="0087285B">
        <w:rPr>
          <w:rFonts w:ascii="Arial" w:hAnsi="Arial" w:cs="Arial"/>
          <w:sz w:val="28"/>
          <w:szCs w:val="28"/>
        </w:rPr>
        <w:t>P</w:t>
      </w:r>
      <w:r w:rsidR="00ED7A43">
        <w:rPr>
          <w:rFonts w:ascii="Arial" w:hAnsi="Arial" w:cs="Arial"/>
          <w:sz w:val="28"/>
          <w:szCs w:val="28"/>
        </w:rPr>
        <w:t xml:space="preserve">articulars of </w:t>
      </w:r>
      <w:r w:rsidR="0087285B">
        <w:rPr>
          <w:rFonts w:ascii="Arial" w:hAnsi="Arial" w:cs="Arial"/>
          <w:sz w:val="28"/>
          <w:szCs w:val="28"/>
        </w:rPr>
        <w:t>C</w:t>
      </w:r>
      <w:r w:rsidR="00ED7A43">
        <w:rPr>
          <w:rFonts w:ascii="Arial" w:hAnsi="Arial" w:cs="Arial"/>
          <w:sz w:val="28"/>
          <w:szCs w:val="28"/>
        </w:rPr>
        <w:t xml:space="preserve">laim is </w:t>
      </w:r>
      <w:r w:rsidR="00ED7A43">
        <w:rPr>
          <w:rFonts w:ascii="Arial" w:hAnsi="Arial" w:cs="Arial"/>
          <w:sz w:val="28"/>
          <w:szCs w:val="28"/>
        </w:rPr>
        <w:lastRenderedPageBreak/>
        <w:t>vague and embarrassing.  For reasons, which will become evident, I will, at this stage, only deal with some of the grounds</w:t>
      </w:r>
      <w:r w:rsidR="0087285B">
        <w:rPr>
          <w:rFonts w:ascii="Arial" w:hAnsi="Arial" w:cs="Arial"/>
          <w:sz w:val="28"/>
          <w:szCs w:val="28"/>
        </w:rPr>
        <w:t>:</w:t>
      </w:r>
      <w:r w:rsidR="00ED7A43">
        <w:rPr>
          <w:rFonts w:ascii="Arial" w:hAnsi="Arial" w:cs="Arial"/>
          <w:sz w:val="28"/>
          <w:szCs w:val="28"/>
        </w:rPr>
        <w:t xml:space="preserve"> </w:t>
      </w:r>
    </w:p>
    <w:p w14:paraId="6DA60BD9" w14:textId="77777777" w:rsidR="00ED7A43" w:rsidRDefault="00ED7A43"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CE4B543" w14:textId="3C458CD4" w:rsidR="00ED7A43" w:rsidRPr="00402A11" w:rsidRDefault="00402A11" w:rsidP="00402A11">
      <w:pPr>
        <w:tabs>
          <w:tab w:val="left" w:pos="1418"/>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1.</w:t>
      </w:r>
      <w:r>
        <w:rPr>
          <w:rFonts w:ascii="Arial" w:hAnsi="Arial" w:cs="Arial"/>
          <w:sz w:val="28"/>
          <w:szCs w:val="28"/>
        </w:rPr>
        <w:tab/>
      </w:r>
      <w:r w:rsidR="00ED7A43" w:rsidRPr="00402A11">
        <w:rPr>
          <w:rFonts w:ascii="Arial" w:hAnsi="Arial" w:cs="Arial"/>
          <w:sz w:val="28"/>
          <w:szCs w:val="28"/>
        </w:rPr>
        <w:t xml:space="preserve">In the summons the plaintiff cited and joined six defendants to the action.  The plaintiff’s claim is based on contractual grounds.  It incorporates, </w:t>
      </w:r>
      <w:r w:rsidR="00ED7A43" w:rsidRPr="00402A11">
        <w:rPr>
          <w:rFonts w:ascii="Arial" w:hAnsi="Arial" w:cs="Arial"/>
          <w:i/>
          <w:iCs/>
          <w:sz w:val="28"/>
          <w:szCs w:val="28"/>
        </w:rPr>
        <w:t>inter alia,</w:t>
      </w:r>
      <w:r w:rsidR="00ED7A43" w:rsidRPr="00402A11">
        <w:rPr>
          <w:rFonts w:ascii="Arial" w:hAnsi="Arial" w:cs="Arial"/>
          <w:sz w:val="28"/>
          <w:szCs w:val="28"/>
        </w:rPr>
        <w:t xml:space="preserve"> a Sale Agreement, an Addendum to the Sale Agreement and </w:t>
      </w:r>
      <w:r w:rsidR="006909A1" w:rsidRPr="00402A11">
        <w:rPr>
          <w:rFonts w:ascii="Arial" w:hAnsi="Arial" w:cs="Arial"/>
          <w:sz w:val="28"/>
          <w:szCs w:val="28"/>
        </w:rPr>
        <w:t xml:space="preserve">a </w:t>
      </w:r>
      <w:r w:rsidR="00ED7A43" w:rsidRPr="00402A11">
        <w:rPr>
          <w:rFonts w:ascii="Arial" w:hAnsi="Arial" w:cs="Arial"/>
          <w:sz w:val="28"/>
          <w:szCs w:val="28"/>
        </w:rPr>
        <w:t xml:space="preserve">Repurchase of Shares Agreement.  Throughout the </w:t>
      </w:r>
      <w:r w:rsidR="0087285B" w:rsidRPr="00402A11">
        <w:rPr>
          <w:rFonts w:ascii="Arial" w:hAnsi="Arial" w:cs="Arial"/>
          <w:sz w:val="28"/>
          <w:szCs w:val="28"/>
        </w:rPr>
        <w:t>P</w:t>
      </w:r>
      <w:r w:rsidR="00ED7A43" w:rsidRPr="00402A11">
        <w:rPr>
          <w:rFonts w:ascii="Arial" w:hAnsi="Arial" w:cs="Arial"/>
          <w:sz w:val="28"/>
          <w:szCs w:val="28"/>
        </w:rPr>
        <w:t xml:space="preserve">articulars of </w:t>
      </w:r>
      <w:r w:rsidR="0087285B" w:rsidRPr="00402A11">
        <w:rPr>
          <w:rFonts w:ascii="Arial" w:hAnsi="Arial" w:cs="Arial"/>
          <w:sz w:val="28"/>
          <w:szCs w:val="28"/>
        </w:rPr>
        <w:t>C</w:t>
      </w:r>
      <w:r w:rsidR="00ED7A43" w:rsidRPr="00402A11">
        <w:rPr>
          <w:rFonts w:ascii="Arial" w:hAnsi="Arial" w:cs="Arial"/>
          <w:sz w:val="28"/>
          <w:szCs w:val="28"/>
        </w:rPr>
        <w:t>laim</w:t>
      </w:r>
      <w:r w:rsidR="007E339B" w:rsidRPr="00402A11">
        <w:rPr>
          <w:rFonts w:ascii="Arial" w:hAnsi="Arial" w:cs="Arial"/>
          <w:sz w:val="28"/>
          <w:szCs w:val="28"/>
        </w:rPr>
        <w:t>,</w:t>
      </w:r>
      <w:r w:rsidR="00ED7A43" w:rsidRPr="00402A11">
        <w:rPr>
          <w:rFonts w:ascii="Arial" w:hAnsi="Arial" w:cs="Arial"/>
          <w:sz w:val="28"/>
          <w:szCs w:val="28"/>
        </w:rPr>
        <w:t xml:space="preserve"> the plaintiff referred to “</w:t>
      </w:r>
      <w:r w:rsidR="00ED7A43" w:rsidRPr="00402A11">
        <w:rPr>
          <w:rFonts w:ascii="Arial" w:hAnsi="Arial" w:cs="Arial"/>
          <w:i/>
          <w:sz w:val="28"/>
          <w:szCs w:val="28"/>
        </w:rPr>
        <w:t>the defendant</w:t>
      </w:r>
      <w:r w:rsidR="00ED7A43" w:rsidRPr="00402A11">
        <w:rPr>
          <w:rFonts w:ascii="Arial" w:hAnsi="Arial" w:cs="Arial"/>
          <w:sz w:val="28"/>
          <w:szCs w:val="28"/>
        </w:rPr>
        <w:t>” and failed to differentiate between the respective defendants.  The defendants consequently raise the following complaint</w:t>
      </w:r>
      <w:r w:rsidR="0087285B" w:rsidRPr="00402A11">
        <w:rPr>
          <w:rFonts w:ascii="Arial" w:hAnsi="Arial" w:cs="Arial"/>
          <w:sz w:val="28"/>
          <w:szCs w:val="28"/>
        </w:rPr>
        <w:t>s</w:t>
      </w:r>
      <w:r w:rsidR="00ED7A43" w:rsidRPr="00402A11">
        <w:rPr>
          <w:rFonts w:ascii="Arial" w:hAnsi="Arial" w:cs="Arial"/>
          <w:sz w:val="28"/>
          <w:szCs w:val="28"/>
        </w:rPr>
        <w:t>:</w:t>
      </w:r>
    </w:p>
    <w:p w14:paraId="4FBFDDD4" w14:textId="77777777" w:rsidR="00ED7A43" w:rsidRDefault="00ED7A43" w:rsidP="00A11C0B">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8"/>
          <w:szCs w:val="28"/>
        </w:rPr>
      </w:pPr>
    </w:p>
    <w:p w14:paraId="406DF0B0" w14:textId="788F1730" w:rsidR="00ED7A43" w:rsidRDefault="0087285B" w:rsidP="0087285B">
      <w:pPr>
        <w:pStyle w:val="ListParagraph"/>
        <w:tabs>
          <w:tab w:val="left" w:pos="1418"/>
          <w:tab w:val="left" w:pos="2160"/>
          <w:tab w:val="left" w:pos="2880"/>
          <w:tab w:val="left" w:pos="3600"/>
          <w:tab w:val="left" w:pos="4320"/>
          <w:tab w:val="left" w:pos="5040"/>
          <w:tab w:val="left" w:pos="5760"/>
          <w:tab w:val="left" w:pos="6480"/>
          <w:tab w:val="right" w:pos="8647"/>
        </w:tabs>
        <w:spacing w:after="0" w:line="360" w:lineRule="auto"/>
        <w:ind w:left="2156" w:hanging="1305"/>
        <w:jc w:val="both"/>
        <w:rPr>
          <w:rFonts w:ascii="Arial" w:hAnsi="Arial" w:cs="Arial"/>
          <w:sz w:val="24"/>
          <w:szCs w:val="24"/>
        </w:rPr>
      </w:pPr>
      <w:r>
        <w:rPr>
          <w:rFonts w:ascii="Arial" w:hAnsi="Arial" w:cs="Arial"/>
          <w:sz w:val="24"/>
          <w:szCs w:val="24"/>
        </w:rPr>
        <w:tab/>
      </w:r>
      <w:r w:rsidR="00ED7A43" w:rsidRPr="00440006">
        <w:rPr>
          <w:rFonts w:ascii="Arial" w:hAnsi="Arial" w:cs="Arial"/>
          <w:sz w:val="24"/>
          <w:szCs w:val="24"/>
        </w:rPr>
        <w:t>“1.3</w:t>
      </w:r>
      <w:r w:rsidR="00ED7A43" w:rsidRPr="00440006">
        <w:rPr>
          <w:rFonts w:ascii="Arial" w:hAnsi="Arial" w:cs="Arial"/>
          <w:sz w:val="24"/>
          <w:szCs w:val="24"/>
        </w:rPr>
        <w:tab/>
      </w:r>
      <w:r>
        <w:rPr>
          <w:rFonts w:ascii="Arial" w:hAnsi="Arial" w:cs="Arial"/>
          <w:sz w:val="24"/>
          <w:szCs w:val="24"/>
        </w:rPr>
        <w:tab/>
      </w:r>
      <w:r w:rsidR="00ED7A43" w:rsidRPr="00440006">
        <w:rPr>
          <w:rFonts w:ascii="Arial" w:hAnsi="Arial" w:cs="Arial"/>
          <w:sz w:val="24"/>
          <w:szCs w:val="24"/>
        </w:rPr>
        <w:t xml:space="preserve">The </w:t>
      </w:r>
      <w:r>
        <w:rPr>
          <w:rFonts w:ascii="Arial" w:hAnsi="Arial" w:cs="Arial"/>
          <w:sz w:val="24"/>
          <w:szCs w:val="24"/>
        </w:rPr>
        <w:t xml:space="preserve">first to sixth </w:t>
      </w:r>
      <w:r w:rsidR="00ED7A43" w:rsidRPr="00440006">
        <w:rPr>
          <w:rFonts w:ascii="Arial" w:hAnsi="Arial" w:cs="Arial"/>
          <w:sz w:val="24"/>
          <w:szCs w:val="24"/>
        </w:rPr>
        <w:t xml:space="preserve">defendants are unable to determine from the allegations as presently pleaded in the plaintiff’s summons, which of the </w:t>
      </w:r>
      <w:r>
        <w:rPr>
          <w:rFonts w:ascii="Arial" w:hAnsi="Arial" w:cs="Arial"/>
          <w:sz w:val="24"/>
          <w:szCs w:val="24"/>
        </w:rPr>
        <w:t xml:space="preserve">first to sixth </w:t>
      </w:r>
      <w:r w:rsidR="00ED7A43" w:rsidRPr="00440006">
        <w:rPr>
          <w:rFonts w:ascii="Arial" w:hAnsi="Arial" w:cs="Arial"/>
          <w:sz w:val="24"/>
          <w:szCs w:val="24"/>
        </w:rPr>
        <w:t>defendants, if any, are referred to as ‘</w:t>
      </w:r>
      <w:r w:rsidR="00ED7A43" w:rsidRPr="0087285B">
        <w:rPr>
          <w:rFonts w:ascii="Arial" w:hAnsi="Arial" w:cs="Arial"/>
          <w:i/>
          <w:sz w:val="24"/>
          <w:szCs w:val="24"/>
        </w:rPr>
        <w:t>the defendant</w:t>
      </w:r>
      <w:r w:rsidR="00ED7A43" w:rsidRPr="00440006">
        <w:rPr>
          <w:rFonts w:ascii="Arial" w:hAnsi="Arial" w:cs="Arial"/>
          <w:sz w:val="24"/>
          <w:szCs w:val="24"/>
        </w:rPr>
        <w:t xml:space="preserve">’ in each instance…  The </w:t>
      </w:r>
      <w:r>
        <w:rPr>
          <w:rFonts w:ascii="Arial" w:hAnsi="Arial" w:cs="Arial"/>
          <w:sz w:val="24"/>
          <w:szCs w:val="24"/>
        </w:rPr>
        <w:t xml:space="preserve">first to sixth </w:t>
      </w:r>
      <w:r w:rsidR="00ED7A43" w:rsidRPr="00440006">
        <w:rPr>
          <w:rFonts w:ascii="Arial" w:hAnsi="Arial" w:cs="Arial"/>
          <w:sz w:val="24"/>
          <w:szCs w:val="24"/>
        </w:rPr>
        <w:t>defendants are further unable to determine from the allegations as</w:t>
      </w:r>
      <w:r w:rsidR="00440006" w:rsidRPr="00440006">
        <w:rPr>
          <w:rFonts w:ascii="Arial" w:hAnsi="Arial" w:cs="Arial"/>
          <w:sz w:val="24"/>
          <w:szCs w:val="24"/>
        </w:rPr>
        <w:t xml:space="preserve"> presently pleaded in the plaintiff’s summons, whether the reference to ‘</w:t>
      </w:r>
      <w:r w:rsidR="00440006" w:rsidRPr="0087285B">
        <w:rPr>
          <w:rFonts w:ascii="Arial" w:hAnsi="Arial" w:cs="Arial"/>
          <w:i/>
          <w:sz w:val="24"/>
          <w:szCs w:val="24"/>
        </w:rPr>
        <w:t>the defendant</w:t>
      </w:r>
      <w:r w:rsidR="00440006" w:rsidRPr="00440006">
        <w:rPr>
          <w:rFonts w:ascii="Arial" w:hAnsi="Arial" w:cs="Arial"/>
          <w:sz w:val="24"/>
          <w:szCs w:val="24"/>
        </w:rPr>
        <w:t xml:space="preserve">’ in each instance … is alleged to be a reference to the same defendant, and if so, which of the </w:t>
      </w:r>
      <w:r>
        <w:rPr>
          <w:rFonts w:ascii="Arial" w:hAnsi="Arial" w:cs="Arial"/>
          <w:sz w:val="24"/>
          <w:szCs w:val="24"/>
        </w:rPr>
        <w:t xml:space="preserve">first to sixth </w:t>
      </w:r>
      <w:r w:rsidR="00440006" w:rsidRPr="00440006">
        <w:rPr>
          <w:rFonts w:ascii="Arial" w:hAnsi="Arial" w:cs="Arial"/>
          <w:sz w:val="24"/>
          <w:szCs w:val="24"/>
        </w:rPr>
        <w:t>defendants.”</w:t>
      </w:r>
    </w:p>
    <w:p w14:paraId="247988AC" w14:textId="314BD3AA" w:rsidR="00D3610A" w:rsidRDefault="00D3610A" w:rsidP="0087285B">
      <w:pPr>
        <w:pStyle w:val="ListParagraph"/>
        <w:tabs>
          <w:tab w:val="left" w:pos="1418"/>
          <w:tab w:val="left" w:pos="2160"/>
          <w:tab w:val="left" w:pos="2880"/>
          <w:tab w:val="left" w:pos="3600"/>
          <w:tab w:val="left" w:pos="4320"/>
          <w:tab w:val="left" w:pos="5040"/>
          <w:tab w:val="left" w:pos="5760"/>
          <w:tab w:val="left" w:pos="6480"/>
          <w:tab w:val="right" w:pos="8647"/>
        </w:tabs>
        <w:spacing w:after="0" w:line="360" w:lineRule="auto"/>
        <w:ind w:left="2156" w:hanging="1305"/>
        <w:jc w:val="both"/>
        <w:rPr>
          <w:rFonts w:ascii="Arial" w:hAnsi="Arial" w:cs="Arial"/>
          <w:sz w:val="24"/>
          <w:szCs w:val="24"/>
        </w:rPr>
      </w:pPr>
    </w:p>
    <w:p w14:paraId="2E74A6EF" w14:textId="0A123191" w:rsidR="00D3610A" w:rsidRDefault="00D3610A" w:rsidP="00D3610A">
      <w:pPr>
        <w:pStyle w:val="ListParagraph"/>
        <w:tabs>
          <w:tab w:val="left" w:pos="1418"/>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sidRPr="00D3610A">
        <w:rPr>
          <w:rFonts w:ascii="Arial" w:hAnsi="Arial" w:cs="Arial"/>
          <w:sz w:val="28"/>
          <w:szCs w:val="28"/>
        </w:rPr>
        <w:t>2</w:t>
      </w:r>
      <w:r>
        <w:rPr>
          <w:rFonts w:ascii="Arial" w:hAnsi="Arial" w:cs="Arial"/>
          <w:sz w:val="24"/>
          <w:szCs w:val="24"/>
        </w:rPr>
        <w:t>.</w:t>
      </w:r>
      <w:r>
        <w:rPr>
          <w:rFonts w:ascii="Arial" w:hAnsi="Arial" w:cs="Arial"/>
          <w:sz w:val="24"/>
          <w:szCs w:val="24"/>
        </w:rPr>
        <w:tab/>
      </w:r>
      <w:r>
        <w:rPr>
          <w:rFonts w:ascii="Arial" w:hAnsi="Arial" w:cs="Arial"/>
          <w:sz w:val="28"/>
          <w:szCs w:val="28"/>
        </w:rPr>
        <w:t>The defendants also raise the complaint that some of the annexures to the Particulars of Claim, being annexures to the relevant contracts, are illegible, with the result that they are unable to determine and plead to the contents thereof.</w:t>
      </w:r>
    </w:p>
    <w:p w14:paraId="4503F521" w14:textId="4962235A" w:rsidR="00D3610A" w:rsidRDefault="00D3610A" w:rsidP="0087285B">
      <w:pPr>
        <w:pStyle w:val="ListParagraph"/>
        <w:tabs>
          <w:tab w:val="left" w:pos="1418"/>
          <w:tab w:val="left" w:pos="2160"/>
          <w:tab w:val="left" w:pos="2880"/>
          <w:tab w:val="left" w:pos="3600"/>
          <w:tab w:val="left" w:pos="4320"/>
          <w:tab w:val="left" w:pos="5040"/>
          <w:tab w:val="left" w:pos="5760"/>
          <w:tab w:val="left" w:pos="6480"/>
          <w:tab w:val="right" w:pos="8647"/>
        </w:tabs>
        <w:spacing w:after="0" w:line="360" w:lineRule="auto"/>
        <w:ind w:left="2156" w:hanging="1305"/>
        <w:jc w:val="both"/>
        <w:rPr>
          <w:rFonts w:ascii="Arial" w:hAnsi="Arial" w:cs="Arial"/>
          <w:sz w:val="24"/>
          <w:szCs w:val="24"/>
        </w:rPr>
      </w:pPr>
    </w:p>
    <w:p w14:paraId="59A38228" w14:textId="77777777" w:rsidR="00440006" w:rsidRPr="00440006" w:rsidRDefault="00440006" w:rsidP="00A11C0B">
      <w:pPr>
        <w:pStyle w:val="ListParagraph"/>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68855A23" w14:textId="737EC257" w:rsidR="00ED7A43" w:rsidRPr="00D3610A" w:rsidRDefault="00D3610A" w:rsidP="00D3610A">
      <w:pPr>
        <w:tabs>
          <w:tab w:val="left" w:pos="851"/>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3.</w:t>
      </w:r>
      <w:r>
        <w:rPr>
          <w:rFonts w:ascii="Arial" w:hAnsi="Arial" w:cs="Arial"/>
          <w:sz w:val="28"/>
          <w:szCs w:val="28"/>
        </w:rPr>
        <w:tab/>
      </w:r>
      <w:r w:rsidR="00440006" w:rsidRPr="00D3610A">
        <w:rPr>
          <w:rFonts w:ascii="Arial" w:hAnsi="Arial" w:cs="Arial"/>
          <w:sz w:val="28"/>
          <w:szCs w:val="28"/>
        </w:rPr>
        <w:t xml:space="preserve">In the preamble to the plaintiff’s prayers in the </w:t>
      </w:r>
      <w:r w:rsidR="004B26ED" w:rsidRPr="00D3610A">
        <w:rPr>
          <w:rFonts w:ascii="Arial" w:hAnsi="Arial" w:cs="Arial"/>
          <w:sz w:val="28"/>
          <w:szCs w:val="28"/>
        </w:rPr>
        <w:t>P</w:t>
      </w:r>
      <w:r w:rsidR="00440006" w:rsidRPr="00D3610A">
        <w:rPr>
          <w:rFonts w:ascii="Arial" w:hAnsi="Arial" w:cs="Arial"/>
          <w:sz w:val="28"/>
          <w:szCs w:val="28"/>
        </w:rPr>
        <w:t xml:space="preserve">articulars of </w:t>
      </w:r>
      <w:r w:rsidR="004B26ED" w:rsidRPr="00D3610A">
        <w:rPr>
          <w:rFonts w:ascii="Arial" w:hAnsi="Arial" w:cs="Arial"/>
          <w:sz w:val="28"/>
          <w:szCs w:val="28"/>
        </w:rPr>
        <w:t>C</w:t>
      </w:r>
      <w:r w:rsidR="00440006" w:rsidRPr="00D3610A">
        <w:rPr>
          <w:rFonts w:ascii="Arial" w:hAnsi="Arial" w:cs="Arial"/>
          <w:sz w:val="28"/>
          <w:szCs w:val="28"/>
        </w:rPr>
        <w:t>laim, the plaintiff pleads as follows:</w:t>
      </w:r>
    </w:p>
    <w:p w14:paraId="01B45954" w14:textId="77777777" w:rsidR="00440006" w:rsidRDefault="0044000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8"/>
          <w:szCs w:val="28"/>
        </w:rPr>
      </w:pPr>
    </w:p>
    <w:p w14:paraId="0ED26CBC" w14:textId="3F1179AF" w:rsidR="00440006" w:rsidRPr="004B26ED" w:rsidRDefault="00440006" w:rsidP="004B26ED">
      <w:pPr>
        <w:tabs>
          <w:tab w:val="left" w:pos="851"/>
          <w:tab w:val="left" w:pos="1418"/>
          <w:tab w:val="left" w:pos="2880"/>
          <w:tab w:val="left" w:pos="3600"/>
          <w:tab w:val="left" w:pos="4320"/>
          <w:tab w:val="left" w:pos="5040"/>
          <w:tab w:val="left" w:pos="5760"/>
          <w:tab w:val="left" w:pos="6480"/>
          <w:tab w:val="right" w:pos="8647"/>
        </w:tabs>
        <w:spacing w:after="0" w:line="360" w:lineRule="auto"/>
        <w:ind w:left="1418"/>
        <w:jc w:val="both"/>
        <w:rPr>
          <w:rFonts w:ascii="Arial" w:hAnsi="Arial" w:cs="Arial"/>
          <w:i/>
          <w:sz w:val="24"/>
          <w:szCs w:val="24"/>
        </w:rPr>
      </w:pPr>
      <w:r w:rsidRPr="00440006">
        <w:rPr>
          <w:rFonts w:ascii="Arial" w:hAnsi="Arial" w:cs="Arial"/>
          <w:sz w:val="24"/>
          <w:szCs w:val="24"/>
        </w:rPr>
        <w:lastRenderedPageBreak/>
        <w:t>“</w:t>
      </w:r>
      <w:r w:rsidRPr="004B26ED">
        <w:rPr>
          <w:rFonts w:ascii="Arial" w:hAnsi="Arial" w:cs="Arial"/>
          <w:i/>
          <w:sz w:val="24"/>
          <w:szCs w:val="24"/>
        </w:rPr>
        <w:t>WHEREFORE THE PLAINTIFF CLAIMS FROM THE FIRST DEFENDANT:</w:t>
      </w:r>
    </w:p>
    <w:p w14:paraId="1A38B64E" w14:textId="77777777" w:rsidR="00440006" w:rsidRPr="004B26ED" w:rsidRDefault="0044000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i/>
          <w:sz w:val="24"/>
          <w:szCs w:val="24"/>
        </w:rPr>
      </w:pPr>
    </w:p>
    <w:p w14:paraId="629CEE65" w14:textId="377700DA" w:rsidR="00440006" w:rsidRPr="00440006" w:rsidRDefault="00440006" w:rsidP="004B26ED">
      <w:pPr>
        <w:tabs>
          <w:tab w:val="left" w:pos="851"/>
          <w:tab w:val="left" w:pos="1418"/>
          <w:tab w:val="left" w:pos="2880"/>
          <w:tab w:val="left" w:pos="3600"/>
          <w:tab w:val="left" w:pos="4320"/>
          <w:tab w:val="left" w:pos="5040"/>
          <w:tab w:val="left" w:pos="5760"/>
          <w:tab w:val="left" w:pos="6480"/>
          <w:tab w:val="right" w:pos="8647"/>
        </w:tabs>
        <w:spacing w:after="0" w:line="360" w:lineRule="auto"/>
        <w:ind w:left="1418" w:hanging="851"/>
        <w:jc w:val="both"/>
        <w:rPr>
          <w:rFonts w:ascii="Arial" w:hAnsi="Arial" w:cs="Arial"/>
          <w:sz w:val="24"/>
          <w:szCs w:val="24"/>
        </w:rPr>
      </w:pPr>
      <w:r w:rsidRPr="004B26ED">
        <w:rPr>
          <w:rFonts w:ascii="Arial" w:hAnsi="Arial" w:cs="Arial"/>
          <w:i/>
          <w:sz w:val="24"/>
          <w:szCs w:val="24"/>
        </w:rPr>
        <w:tab/>
      </w:r>
      <w:r w:rsidR="004B26ED" w:rsidRPr="004B26ED">
        <w:rPr>
          <w:rFonts w:ascii="Arial" w:hAnsi="Arial" w:cs="Arial"/>
          <w:i/>
          <w:sz w:val="24"/>
          <w:szCs w:val="24"/>
        </w:rPr>
        <w:tab/>
      </w:r>
      <w:r w:rsidRPr="004B26ED">
        <w:rPr>
          <w:rFonts w:ascii="Arial" w:hAnsi="Arial" w:cs="Arial"/>
          <w:i/>
          <w:sz w:val="24"/>
          <w:szCs w:val="24"/>
        </w:rPr>
        <w:t>The plaintiff prays against the first-, second- and third defendants, jointly and severally, payment by the one the other to be absolved:</w:t>
      </w:r>
      <w:r w:rsidRPr="00440006">
        <w:rPr>
          <w:rFonts w:ascii="Arial" w:hAnsi="Arial" w:cs="Arial"/>
          <w:sz w:val="24"/>
          <w:szCs w:val="24"/>
        </w:rPr>
        <w:t>”</w:t>
      </w:r>
    </w:p>
    <w:p w14:paraId="78050D0A" w14:textId="77777777" w:rsidR="00440006" w:rsidRPr="00440006" w:rsidRDefault="0044000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8"/>
          <w:szCs w:val="28"/>
        </w:rPr>
      </w:pPr>
    </w:p>
    <w:p w14:paraId="05BFE485" w14:textId="583A8E1D" w:rsidR="002D3604" w:rsidRDefault="00A25836" w:rsidP="004B26ED">
      <w:pPr>
        <w:tabs>
          <w:tab w:val="left" w:pos="851"/>
          <w:tab w:val="left" w:pos="1418"/>
          <w:tab w:val="left" w:pos="2880"/>
          <w:tab w:val="left" w:pos="3600"/>
          <w:tab w:val="left" w:pos="4320"/>
          <w:tab w:val="left" w:pos="5040"/>
          <w:tab w:val="left" w:pos="5760"/>
          <w:tab w:val="left" w:pos="6480"/>
          <w:tab w:val="right" w:pos="8647"/>
        </w:tabs>
        <w:spacing w:after="0" w:line="360" w:lineRule="auto"/>
        <w:ind w:left="1418" w:hanging="851"/>
        <w:jc w:val="both"/>
        <w:rPr>
          <w:rFonts w:ascii="Arial" w:hAnsi="Arial" w:cs="Arial"/>
          <w:sz w:val="28"/>
          <w:szCs w:val="28"/>
        </w:rPr>
      </w:pPr>
      <w:r>
        <w:rPr>
          <w:rFonts w:ascii="Arial" w:hAnsi="Arial" w:cs="Arial"/>
          <w:sz w:val="28"/>
          <w:szCs w:val="28"/>
        </w:rPr>
        <w:tab/>
      </w:r>
      <w:r w:rsidR="004B26ED">
        <w:rPr>
          <w:rFonts w:ascii="Arial" w:hAnsi="Arial" w:cs="Arial"/>
          <w:sz w:val="28"/>
          <w:szCs w:val="28"/>
        </w:rPr>
        <w:tab/>
      </w:r>
      <w:r>
        <w:rPr>
          <w:rFonts w:ascii="Arial" w:hAnsi="Arial" w:cs="Arial"/>
          <w:sz w:val="28"/>
          <w:szCs w:val="28"/>
        </w:rPr>
        <w:t>The defendants consequently raise the following complaint:</w:t>
      </w:r>
    </w:p>
    <w:p w14:paraId="5F427EBB" w14:textId="77777777" w:rsidR="00A25836" w:rsidRDefault="00A2583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299DD96" w14:textId="28E975F0" w:rsidR="00A25836" w:rsidRPr="00A25836" w:rsidRDefault="00A25836" w:rsidP="004B26ED">
      <w:pPr>
        <w:tabs>
          <w:tab w:val="left" w:pos="851"/>
          <w:tab w:val="left" w:pos="1418"/>
          <w:tab w:val="left" w:pos="2127"/>
          <w:tab w:val="left" w:pos="3600"/>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r w:rsidRPr="00A25836">
        <w:rPr>
          <w:rFonts w:ascii="Arial" w:hAnsi="Arial" w:cs="Arial"/>
          <w:sz w:val="24"/>
          <w:szCs w:val="24"/>
        </w:rPr>
        <w:tab/>
      </w:r>
      <w:r w:rsidR="004B26ED">
        <w:rPr>
          <w:rFonts w:ascii="Arial" w:hAnsi="Arial" w:cs="Arial"/>
          <w:sz w:val="24"/>
          <w:szCs w:val="24"/>
        </w:rPr>
        <w:tab/>
      </w:r>
      <w:r w:rsidRPr="00A25836">
        <w:rPr>
          <w:rFonts w:ascii="Arial" w:hAnsi="Arial" w:cs="Arial"/>
          <w:sz w:val="24"/>
          <w:szCs w:val="24"/>
        </w:rPr>
        <w:t>“</w:t>
      </w:r>
      <w:r w:rsidR="004B26ED">
        <w:rPr>
          <w:rFonts w:ascii="Arial" w:hAnsi="Arial" w:cs="Arial"/>
          <w:sz w:val="24"/>
          <w:szCs w:val="24"/>
        </w:rPr>
        <w:t>2.2</w:t>
      </w:r>
      <w:r w:rsidR="004B26ED">
        <w:rPr>
          <w:rFonts w:ascii="Arial" w:hAnsi="Arial" w:cs="Arial"/>
          <w:sz w:val="24"/>
          <w:szCs w:val="24"/>
        </w:rPr>
        <w:tab/>
      </w:r>
      <w:r w:rsidRPr="00A25836">
        <w:rPr>
          <w:rFonts w:ascii="Arial" w:hAnsi="Arial" w:cs="Arial"/>
          <w:sz w:val="24"/>
          <w:szCs w:val="24"/>
        </w:rPr>
        <w:t xml:space="preserve">The </w:t>
      </w:r>
      <w:r w:rsidR="004B26ED">
        <w:rPr>
          <w:rFonts w:ascii="Arial" w:hAnsi="Arial" w:cs="Arial"/>
          <w:sz w:val="24"/>
          <w:szCs w:val="24"/>
        </w:rPr>
        <w:t xml:space="preserve">first to sixth </w:t>
      </w:r>
      <w:r w:rsidRPr="00A25836">
        <w:rPr>
          <w:rFonts w:ascii="Arial" w:hAnsi="Arial" w:cs="Arial"/>
          <w:sz w:val="24"/>
          <w:szCs w:val="24"/>
        </w:rPr>
        <w:t xml:space="preserve">defendants are unable to determine from the allegations as presently pleaded in the plaintiff’s summons, whether the plaintiff claims payment from the </w:t>
      </w:r>
      <w:r w:rsidR="004B26ED">
        <w:rPr>
          <w:rFonts w:ascii="Arial" w:hAnsi="Arial" w:cs="Arial"/>
          <w:sz w:val="24"/>
          <w:szCs w:val="24"/>
        </w:rPr>
        <w:t xml:space="preserve">first </w:t>
      </w:r>
      <w:r w:rsidRPr="00A25836">
        <w:rPr>
          <w:rFonts w:ascii="Arial" w:hAnsi="Arial" w:cs="Arial"/>
          <w:sz w:val="24"/>
          <w:szCs w:val="24"/>
        </w:rPr>
        <w:t>defendant only, or whether the plaintiff claims payment from the first, second and third defendants, jointly and severally.”</w:t>
      </w:r>
    </w:p>
    <w:p w14:paraId="0685EAE0" w14:textId="77777777" w:rsidR="00A25836" w:rsidRDefault="00A2583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D344C4C" w14:textId="380532A3" w:rsidR="00A25836" w:rsidRDefault="00D3610A" w:rsidP="00D3610A">
      <w:pPr>
        <w:pStyle w:val="ListParagraph"/>
        <w:tabs>
          <w:tab w:val="left" w:pos="1418"/>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4.</w:t>
      </w:r>
      <w:r>
        <w:rPr>
          <w:rFonts w:ascii="Arial" w:hAnsi="Arial" w:cs="Arial"/>
          <w:sz w:val="28"/>
          <w:szCs w:val="28"/>
        </w:rPr>
        <w:tab/>
      </w:r>
      <w:r w:rsidR="00A25836">
        <w:rPr>
          <w:rFonts w:ascii="Arial" w:hAnsi="Arial" w:cs="Arial"/>
          <w:sz w:val="28"/>
          <w:szCs w:val="28"/>
        </w:rPr>
        <w:t xml:space="preserve">In prayer 2 of the </w:t>
      </w:r>
      <w:r w:rsidR="004B26ED">
        <w:rPr>
          <w:rFonts w:ascii="Arial" w:hAnsi="Arial" w:cs="Arial"/>
          <w:sz w:val="28"/>
          <w:szCs w:val="28"/>
        </w:rPr>
        <w:t>P</w:t>
      </w:r>
      <w:r w:rsidR="00A25836">
        <w:rPr>
          <w:rFonts w:ascii="Arial" w:hAnsi="Arial" w:cs="Arial"/>
          <w:sz w:val="28"/>
          <w:szCs w:val="28"/>
        </w:rPr>
        <w:t xml:space="preserve">articulars of </w:t>
      </w:r>
      <w:r w:rsidR="004B26ED">
        <w:rPr>
          <w:rFonts w:ascii="Arial" w:hAnsi="Arial" w:cs="Arial"/>
          <w:sz w:val="28"/>
          <w:szCs w:val="28"/>
        </w:rPr>
        <w:t>C</w:t>
      </w:r>
      <w:r w:rsidR="00A25836">
        <w:rPr>
          <w:rFonts w:ascii="Arial" w:hAnsi="Arial" w:cs="Arial"/>
          <w:sz w:val="28"/>
          <w:szCs w:val="28"/>
        </w:rPr>
        <w:t xml:space="preserve">laim the following </w:t>
      </w:r>
      <w:r w:rsidR="004B26ED">
        <w:rPr>
          <w:rFonts w:ascii="Arial" w:hAnsi="Arial" w:cs="Arial"/>
          <w:sz w:val="28"/>
          <w:szCs w:val="28"/>
        </w:rPr>
        <w:t>relief is claimed</w:t>
      </w:r>
      <w:r w:rsidR="00A25836">
        <w:rPr>
          <w:rFonts w:ascii="Arial" w:hAnsi="Arial" w:cs="Arial"/>
          <w:sz w:val="28"/>
          <w:szCs w:val="28"/>
        </w:rPr>
        <w:t>:</w:t>
      </w:r>
    </w:p>
    <w:p w14:paraId="09E2C9DC" w14:textId="77777777" w:rsidR="00A25836" w:rsidRDefault="00A2583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sz w:val="28"/>
          <w:szCs w:val="28"/>
        </w:rPr>
      </w:pPr>
    </w:p>
    <w:p w14:paraId="53443CB2" w14:textId="5C47EC21" w:rsidR="00A25836" w:rsidRDefault="00A25836" w:rsidP="004B26ED">
      <w:pPr>
        <w:tabs>
          <w:tab w:val="left" w:pos="851"/>
          <w:tab w:val="left" w:pos="2160"/>
          <w:tab w:val="left" w:pos="2880"/>
          <w:tab w:val="left" w:pos="3600"/>
          <w:tab w:val="left" w:pos="4320"/>
          <w:tab w:val="left" w:pos="5040"/>
          <w:tab w:val="left" w:pos="5760"/>
          <w:tab w:val="left" w:pos="6480"/>
          <w:tab w:val="right" w:pos="8647"/>
        </w:tabs>
        <w:spacing w:after="0" w:line="360" w:lineRule="auto"/>
        <w:ind w:left="1418"/>
        <w:jc w:val="both"/>
        <w:rPr>
          <w:rFonts w:ascii="Arial" w:hAnsi="Arial" w:cs="Arial"/>
          <w:sz w:val="24"/>
          <w:szCs w:val="24"/>
        </w:rPr>
      </w:pPr>
      <w:r w:rsidRPr="00A25836">
        <w:rPr>
          <w:rFonts w:ascii="Arial" w:hAnsi="Arial" w:cs="Arial"/>
          <w:sz w:val="24"/>
          <w:szCs w:val="24"/>
        </w:rPr>
        <w:t xml:space="preserve">“Interest on this amount, calculated at the applicable mora interest rate </w:t>
      </w:r>
      <w:r w:rsidRPr="00A25836">
        <w:rPr>
          <w:rFonts w:ascii="Arial" w:hAnsi="Arial" w:cs="Arial"/>
          <w:i/>
          <w:iCs/>
          <w:sz w:val="24"/>
          <w:szCs w:val="24"/>
        </w:rPr>
        <w:t>a tempore morae</w:t>
      </w:r>
      <w:r w:rsidRPr="00A25836">
        <w:rPr>
          <w:rFonts w:ascii="Arial" w:hAnsi="Arial" w:cs="Arial"/>
          <w:sz w:val="24"/>
          <w:szCs w:val="24"/>
        </w:rPr>
        <w:t xml:space="preserve"> …”</w:t>
      </w:r>
    </w:p>
    <w:p w14:paraId="494A4A65" w14:textId="77777777" w:rsidR="00A25836" w:rsidRPr="00A25836" w:rsidRDefault="00A25836"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6BFE0CAD" w14:textId="75AAAC28" w:rsidR="00A25836" w:rsidRDefault="00A25836" w:rsidP="004B26ED">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1418"/>
        <w:jc w:val="both"/>
        <w:rPr>
          <w:rFonts w:ascii="Arial" w:hAnsi="Arial" w:cs="Arial"/>
          <w:sz w:val="28"/>
          <w:szCs w:val="28"/>
        </w:rPr>
      </w:pPr>
      <w:r>
        <w:rPr>
          <w:rFonts w:ascii="Arial" w:hAnsi="Arial" w:cs="Arial"/>
          <w:sz w:val="28"/>
          <w:szCs w:val="28"/>
        </w:rPr>
        <w:t xml:space="preserve">The aforesaid prayer furthermore contains a note as to the applicable interest rate in terms of the original contracts which constitute, on face value thereof, a note by the draftsman of the </w:t>
      </w:r>
      <w:r w:rsidR="004B26ED">
        <w:rPr>
          <w:rFonts w:ascii="Arial" w:hAnsi="Arial" w:cs="Arial"/>
          <w:sz w:val="28"/>
          <w:szCs w:val="28"/>
        </w:rPr>
        <w:t>P</w:t>
      </w:r>
      <w:r>
        <w:rPr>
          <w:rFonts w:ascii="Arial" w:hAnsi="Arial" w:cs="Arial"/>
          <w:sz w:val="28"/>
          <w:szCs w:val="28"/>
        </w:rPr>
        <w:t xml:space="preserve">articulars of </w:t>
      </w:r>
      <w:r w:rsidR="004B26ED">
        <w:rPr>
          <w:rFonts w:ascii="Arial" w:hAnsi="Arial" w:cs="Arial"/>
          <w:sz w:val="28"/>
          <w:szCs w:val="28"/>
        </w:rPr>
        <w:t>C</w:t>
      </w:r>
      <w:r>
        <w:rPr>
          <w:rFonts w:ascii="Arial" w:hAnsi="Arial" w:cs="Arial"/>
          <w:sz w:val="28"/>
          <w:szCs w:val="28"/>
        </w:rPr>
        <w:t xml:space="preserve">laim </w:t>
      </w:r>
      <w:r w:rsidR="004B26ED">
        <w:rPr>
          <w:rFonts w:ascii="Arial" w:hAnsi="Arial" w:cs="Arial"/>
          <w:sz w:val="28"/>
          <w:szCs w:val="28"/>
        </w:rPr>
        <w:t xml:space="preserve">which was clearly not intended to form part of the said pleading, apparently </w:t>
      </w:r>
      <w:r>
        <w:rPr>
          <w:rFonts w:ascii="Arial" w:hAnsi="Arial" w:cs="Arial"/>
          <w:sz w:val="28"/>
          <w:szCs w:val="28"/>
        </w:rPr>
        <w:t xml:space="preserve">addressed to the person who instructed him/her to draft the </w:t>
      </w:r>
      <w:r w:rsidR="004B26ED">
        <w:rPr>
          <w:rFonts w:ascii="Arial" w:hAnsi="Arial" w:cs="Arial"/>
          <w:sz w:val="28"/>
          <w:szCs w:val="28"/>
        </w:rPr>
        <w:t>P</w:t>
      </w:r>
      <w:r>
        <w:rPr>
          <w:rFonts w:ascii="Arial" w:hAnsi="Arial" w:cs="Arial"/>
          <w:sz w:val="28"/>
          <w:szCs w:val="28"/>
        </w:rPr>
        <w:t xml:space="preserve">articulars of </w:t>
      </w:r>
      <w:r w:rsidR="004B26ED">
        <w:rPr>
          <w:rFonts w:ascii="Arial" w:hAnsi="Arial" w:cs="Arial"/>
          <w:sz w:val="28"/>
          <w:szCs w:val="28"/>
        </w:rPr>
        <w:t>C</w:t>
      </w:r>
      <w:r>
        <w:rPr>
          <w:rFonts w:ascii="Arial" w:hAnsi="Arial" w:cs="Arial"/>
          <w:sz w:val="28"/>
          <w:szCs w:val="28"/>
        </w:rPr>
        <w:t>laim.  The defendants raise the complaint that they are unable to determine whether they are expected to plead to the said note and furthermore raise the following complaint:</w:t>
      </w:r>
    </w:p>
    <w:p w14:paraId="7BEC2BDC" w14:textId="77777777" w:rsidR="00A25836" w:rsidRDefault="00A25836" w:rsidP="00A11C0B">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8"/>
          <w:szCs w:val="28"/>
        </w:rPr>
      </w:pPr>
    </w:p>
    <w:p w14:paraId="0BEC6AED" w14:textId="6EA3CA1F" w:rsidR="00A25836" w:rsidRDefault="00A25836" w:rsidP="008065DA">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2127" w:hanging="709"/>
        <w:jc w:val="both"/>
        <w:rPr>
          <w:rFonts w:ascii="Arial" w:hAnsi="Arial" w:cs="Arial"/>
          <w:sz w:val="24"/>
          <w:szCs w:val="24"/>
        </w:rPr>
      </w:pPr>
      <w:r w:rsidRPr="001E0AC4">
        <w:rPr>
          <w:rFonts w:ascii="Arial" w:hAnsi="Arial" w:cs="Arial"/>
          <w:sz w:val="24"/>
          <w:szCs w:val="24"/>
        </w:rPr>
        <w:lastRenderedPageBreak/>
        <w:t>“</w:t>
      </w:r>
      <w:r w:rsidR="008065DA">
        <w:rPr>
          <w:rFonts w:ascii="Arial" w:hAnsi="Arial" w:cs="Arial"/>
          <w:sz w:val="24"/>
          <w:szCs w:val="24"/>
        </w:rPr>
        <w:t>3.5</w:t>
      </w:r>
      <w:r w:rsidR="008065DA">
        <w:rPr>
          <w:rFonts w:ascii="Arial" w:hAnsi="Arial" w:cs="Arial"/>
          <w:sz w:val="24"/>
          <w:szCs w:val="24"/>
        </w:rPr>
        <w:tab/>
      </w:r>
      <w:r w:rsidRPr="001E0AC4">
        <w:rPr>
          <w:rFonts w:ascii="Arial" w:hAnsi="Arial" w:cs="Arial"/>
          <w:sz w:val="24"/>
          <w:szCs w:val="24"/>
        </w:rPr>
        <w:t xml:space="preserve">The </w:t>
      </w:r>
      <w:r w:rsidR="008065DA">
        <w:rPr>
          <w:rFonts w:ascii="Arial" w:hAnsi="Arial" w:cs="Arial"/>
          <w:sz w:val="24"/>
          <w:szCs w:val="24"/>
        </w:rPr>
        <w:t xml:space="preserve">first to sixth </w:t>
      </w:r>
      <w:r w:rsidRPr="001E0AC4">
        <w:rPr>
          <w:rFonts w:ascii="Arial" w:hAnsi="Arial" w:cs="Arial"/>
          <w:sz w:val="24"/>
          <w:szCs w:val="24"/>
        </w:rPr>
        <w:t xml:space="preserve">defendants are unable to determine from the allegations as presently pleaded in the plaintiff’s summons, what the plaintiff alleges </w:t>
      </w:r>
      <w:r w:rsidR="001E0AC4" w:rsidRPr="001E0AC4">
        <w:rPr>
          <w:rFonts w:ascii="Arial" w:hAnsi="Arial" w:cs="Arial"/>
          <w:sz w:val="24"/>
          <w:szCs w:val="24"/>
        </w:rPr>
        <w:t>to be the agreed rate of interest, and/or what the rate of interest is that the plaintiff purports to claim in the summons.”</w:t>
      </w:r>
    </w:p>
    <w:p w14:paraId="7FF4A038" w14:textId="77777777" w:rsidR="001E0AC4" w:rsidRPr="001E0AC4" w:rsidRDefault="001E0AC4" w:rsidP="00A11C0B">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4"/>
          <w:szCs w:val="24"/>
        </w:rPr>
      </w:pPr>
    </w:p>
    <w:p w14:paraId="6E1A326C" w14:textId="4F15C569" w:rsidR="00A25836" w:rsidRDefault="00573E24"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r>
        <w:rPr>
          <w:rFonts w:ascii="Arial" w:hAnsi="Arial" w:cs="Arial"/>
          <w:b/>
          <w:sz w:val="28"/>
          <w:szCs w:val="28"/>
          <w:u w:val="single"/>
        </w:rPr>
        <w:t>The p</w:t>
      </w:r>
      <w:r w:rsidR="00812557">
        <w:rPr>
          <w:rFonts w:ascii="Arial" w:hAnsi="Arial" w:cs="Arial"/>
          <w:b/>
          <w:sz w:val="28"/>
          <w:szCs w:val="28"/>
          <w:u w:val="single"/>
        </w:rPr>
        <w:t xml:space="preserve">laintiff`s </w:t>
      </w:r>
      <w:r w:rsidR="00FF1E5B">
        <w:rPr>
          <w:rFonts w:ascii="Arial" w:hAnsi="Arial" w:cs="Arial"/>
          <w:b/>
          <w:sz w:val="28"/>
          <w:szCs w:val="28"/>
          <w:u w:val="single"/>
        </w:rPr>
        <w:t xml:space="preserve">Notice of </w:t>
      </w:r>
      <w:r w:rsidR="00812557">
        <w:rPr>
          <w:rFonts w:ascii="Arial" w:hAnsi="Arial" w:cs="Arial"/>
          <w:b/>
          <w:sz w:val="28"/>
          <w:szCs w:val="28"/>
          <w:u w:val="single"/>
        </w:rPr>
        <w:t>I</w:t>
      </w:r>
      <w:r w:rsidR="00FF1E5B">
        <w:rPr>
          <w:rFonts w:ascii="Arial" w:hAnsi="Arial" w:cs="Arial"/>
          <w:b/>
          <w:sz w:val="28"/>
          <w:szCs w:val="28"/>
          <w:u w:val="single"/>
        </w:rPr>
        <w:t>ntention to Amend:</w:t>
      </w:r>
    </w:p>
    <w:p w14:paraId="1F9E1F38" w14:textId="1731EAC3" w:rsidR="00812557" w:rsidRDefault="00812557"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p>
    <w:p w14:paraId="7108034B" w14:textId="64B7B5CE" w:rsidR="00812557" w:rsidRPr="00812557" w:rsidRDefault="00812557"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[8]</w:t>
      </w:r>
      <w:r>
        <w:rPr>
          <w:rFonts w:ascii="Arial" w:hAnsi="Arial" w:cs="Arial"/>
          <w:sz w:val="28"/>
          <w:szCs w:val="28"/>
        </w:rPr>
        <w:tab/>
        <w:t xml:space="preserve">In the plaintiff`s </w:t>
      </w:r>
      <w:r w:rsidR="006C3059">
        <w:rPr>
          <w:rFonts w:ascii="Arial" w:hAnsi="Arial" w:cs="Arial"/>
          <w:sz w:val="28"/>
          <w:szCs w:val="28"/>
        </w:rPr>
        <w:t xml:space="preserve">Notice of </w:t>
      </w:r>
      <w:r>
        <w:rPr>
          <w:rFonts w:ascii="Arial" w:hAnsi="Arial" w:cs="Arial"/>
          <w:sz w:val="28"/>
          <w:szCs w:val="28"/>
        </w:rPr>
        <w:t xml:space="preserve">Intention to Amend it addresses the aforesaid complaints as follows: </w:t>
      </w:r>
    </w:p>
    <w:p w14:paraId="7410BDE2" w14:textId="430BFD2F" w:rsidR="00FF1E5B" w:rsidRDefault="00FF1E5B" w:rsidP="00A11C0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DFCCAC4" w14:textId="1C8D514A" w:rsidR="00812557" w:rsidRDefault="00812557"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1.</w:t>
      </w:r>
      <w:r>
        <w:rPr>
          <w:rFonts w:ascii="Arial" w:hAnsi="Arial" w:cs="Arial"/>
          <w:sz w:val="28"/>
          <w:szCs w:val="28"/>
        </w:rPr>
        <w:tab/>
        <w:t xml:space="preserve">It differentiates between the respective defendants throughout the Particulars of Claim. </w:t>
      </w:r>
    </w:p>
    <w:p w14:paraId="74743389" w14:textId="3AEFDE34" w:rsidR="00D3610A" w:rsidRDefault="00D3610A"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7882BBA9" w14:textId="5602DC67" w:rsidR="00D3610A" w:rsidRDefault="00D3610A" w:rsidP="00D3610A">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2.</w:t>
      </w:r>
      <w:r>
        <w:rPr>
          <w:rFonts w:ascii="Arial" w:hAnsi="Arial" w:cs="Arial"/>
          <w:sz w:val="28"/>
          <w:szCs w:val="28"/>
        </w:rPr>
        <w:tab/>
        <w:t>It proposes to add the following as paragraph 7.7 of the Particulars of Claim:</w:t>
      </w:r>
    </w:p>
    <w:p w14:paraId="4A664897" w14:textId="77777777" w:rsidR="00D3610A" w:rsidRDefault="00D3610A" w:rsidP="00D3610A">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50FBAEFB" w14:textId="3CF9C0A3" w:rsidR="00D3610A" w:rsidRPr="008A463A" w:rsidRDefault="00D3610A" w:rsidP="00D3610A">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2160" w:hanging="2160"/>
        <w:jc w:val="both"/>
        <w:rPr>
          <w:rFonts w:ascii="Arial" w:hAnsi="Arial" w:cs="Arial"/>
          <w:sz w:val="24"/>
          <w:szCs w:val="24"/>
        </w:rPr>
      </w:pPr>
      <w:r>
        <w:rPr>
          <w:rFonts w:ascii="Arial" w:hAnsi="Arial" w:cs="Arial"/>
          <w:sz w:val="28"/>
          <w:szCs w:val="28"/>
        </w:rPr>
        <w:tab/>
      </w:r>
      <w:r>
        <w:rPr>
          <w:rFonts w:ascii="Arial" w:hAnsi="Arial" w:cs="Arial"/>
          <w:sz w:val="28"/>
          <w:szCs w:val="28"/>
        </w:rPr>
        <w:tab/>
      </w:r>
      <w:r w:rsidRPr="008A463A">
        <w:rPr>
          <w:rFonts w:ascii="Arial" w:hAnsi="Arial" w:cs="Arial"/>
          <w:sz w:val="24"/>
          <w:szCs w:val="24"/>
        </w:rPr>
        <w:t>“</w:t>
      </w:r>
      <w:r w:rsidRPr="008A463A">
        <w:rPr>
          <w:rFonts w:ascii="Arial" w:hAnsi="Arial" w:cs="Arial"/>
          <w:i/>
          <w:sz w:val="24"/>
          <w:szCs w:val="24"/>
        </w:rPr>
        <w:t>7.7</w:t>
      </w:r>
      <w:r w:rsidRPr="008A463A">
        <w:rPr>
          <w:rFonts w:ascii="Arial" w:hAnsi="Arial" w:cs="Arial"/>
          <w:i/>
          <w:sz w:val="24"/>
          <w:szCs w:val="24"/>
        </w:rPr>
        <w:tab/>
        <w:t>All appendices</w:t>
      </w:r>
      <w:r w:rsidRPr="008A463A">
        <w:rPr>
          <w:rFonts w:ascii="Arial" w:hAnsi="Arial" w:cs="Arial"/>
          <w:sz w:val="24"/>
          <w:szCs w:val="24"/>
        </w:rPr>
        <w:t xml:space="preserve"> </w:t>
      </w:r>
      <w:r w:rsidRPr="008A463A">
        <w:rPr>
          <w:rFonts w:ascii="Arial" w:hAnsi="Arial" w:cs="Arial"/>
          <w:i/>
          <w:sz w:val="24"/>
          <w:szCs w:val="24"/>
        </w:rPr>
        <w:t xml:space="preserve">to this document, added as true copies of the originals, are the best and most clearly </w:t>
      </w:r>
      <w:r w:rsidR="006909A1">
        <w:rPr>
          <w:rFonts w:ascii="Arial" w:hAnsi="Arial" w:cs="Arial"/>
          <w:i/>
          <w:sz w:val="24"/>
          <w:szCs w:val="24"/>
        </w:rPr>
        <w:t xml:space="preserve">legible </w:t>
      </w:r>
      <w:r w:rsidRPr="008A463A">
        <w:rPr>
          <w:rFonts w:ascii="Arial" w:hAnsi="Arial" w:cs="Arial"/>
          <w:i/>
          <w:sz w:val="24"/>
          <w:szCs w:val="24"/>
        </w:rPr>
        <w:t>copies the plaintiff has available.</w:t>
      </w:r>
      <w:r w:rsidRPr="008A463A">
        <w:rPr>
          <w:rFonts w:ascii="Arial" w:hAnsi="Arial" w:cs="Arial"/>
          <w:sz w:val="24"/>
          <w:szCs w:val="24"/>
        </w:rPr>
        <w:t xml:space="preserve">” </w:t>
      </w:r>
    </w:p>
    <w:p w14:paraId="1F2C427D" w14:textId="778EE092" w:rsidR="00D3610A" w:rsidRDefault="00D3610A"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50C1A5F1" w14:textId="2B5A3B54" w:rsidR="00812557" w:rsidRDefault="00812557"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r>
      <w:r w:rsidR="00D3610A">
        <w:rPr>
          <w:rFonts w:ascii="Arial" w:hAnsi="Arial" w:cs="Arial"/>
          <w:sz w:val="28"/>
          <w:szCs w:val="28"/>
        </w:rPr>
        <w:t>3</w:t>
      </w:r>
      <w:r>
        <w:rPr>
          <w:rFonts w:ascii="Arial" w:hAnsi="Arial" w:cs="Arial"/>
          <w:sz w:val="28"/>
          <w:szCs w:val="28"/>
        </w:rPr>
        <w:t>.</w:t>
      </w:r>
      <w:r>
        <w:rPr>
          <w:rFonts w:ascii="Arial" w:hAnsi="Arial" w:cs="Arial"/>
          <w:sz w:val="28"/>
          <w:szCs w:val="28"/>
        </w:rPr>
        <w:tab/>
        <w:t>It addresses the preamble to the prayers contained in the Particulars of Claim to read as follows in its proposed amended form:</w:t>
      </w:r>
    </w:p>
    <w:p w14:paraId="7BDE9B69" w14:textId="7E595946" w:rsidR="00812557" w:rsidRDefault="00812557"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44C2BC01" w14:textId="2C230A71" w:rsidR="00812557" w:rsidRPr="004A1210" w:rsidRDefault="00812557"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i/>
          <w:sz w:val="24"/>
          <w:szCs w:val="24"/>
        </w:rPr>
      </w:pPr>
      <w:r>
        <w:rPr>
          <w:rFonts w:ascii="Arial" w:hAnsi="Arial" w:cs="Arial"/>
          <w:sz w:val="28"/>
          <w:szCs w:val="28"/>
        </w:rPr>
        <w:tab/>
      </w:r>
      <w:r>
        <w:rPr>
          <w:rFonts w:ascii="Arial" w:hAnsi="Arial" w:cs="Arial"/>
          <w:sz w:val="28"/>
          <w:szCs w:val="28"/>
        </w:rPr>
        <w:tab/>
      </w:r>
      <w:r w:rsidRPr="008A463A">
        <w:rPr>
          <w:rFonts w:ascii="Arial" w:hAnsi="Arial" w:cs="Arial"/>
          <w:sz w:val="24"/>
          <w:szCs w:val="24"/>
        </w:rPr>
        <w:t>“</w:t>
      </w:r>
      <w:r w:rsidRPr="008A463A">
        <w:rPr>
          <w:rFonts w:ascii="Arial" w:hAnsi="Arial" w:cs="Arial"/>
          <w:i/>
          <w:sz w:val="24"/>
          <w:szCs w:val="24"/>
        </w:rPr>
        <w:t>WHEREFORE THE PL</w:t>
      </w:r>
      <w:r w:rsidR="00F24AB4" w:rsidRPr="008A463A">
        <w:rPr>
          <w:rFonts w:ascii="Arial" w:hAnsi="Arial" w:cs="Arial"/>
          <w:i/>
          <w:sz w:val="24"/>
          <w:szCs w:val="24"/>
        </w:rPr>
        <w:t>A</w:t>
      </w:r>
      <w:r w:rsidRPr="008A463A">
        <w:rPr>
          <w:rFonts w:ascii="Arial" w:hAnsi="Arial" w:cs="Arial"/>
          <w:i/>
          <w:sz w:val="24"/>
          <w:szCs w:val="24"/>
        </w:rPr>
        <w:t xml:space="preserve">INTIFF CLAIMS </w:t>
      </w:r>
      <w:r w:rsidRPr="004A1210">
        <w:rPr>
          <w:rFonts w:ascii="Arial" w:hAnsi="Arial" w:cs="Arial"/>
          <w:i/>
          <w:sz w:val="24"/>
          <w:szCs w:val="24"/>
        </w:rPr>
        <w:t>against the first-, second- and third defendants, jointly and severally, payment by the one the other to be absolved”.</w:t>
      </w:r>
    </w:p>
    <w:p w14:paraId="78B9F98C" w14:textId="2AE5996D" w:rsidR="002E6CBE" w:rsidRDefault="002E6CB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453BC2B7" w14:textId="7B4473E9" w:rsidR="002E6CBE" w:rsidRDefault="002E6CB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r>
      <w:r w:rsidR="00D3610A">
        <w:rPr>
          <w:rFonts w:ascii="Arial" w:hAnsi="Arial" w:cs="Arial"/>
          <w:sz w:val="28"/>
          <w:szCs w:val="28"/>
        </w:rPr>
        <w:t>4</w:t>
      </w:r>
      <w:r>
        <w:rPr>
          <w:rFonts w:ascii="Arial" w:hAnsi="Arial" w:cs="Arial"/>
          <w:sz w:val="28"/>
          <w:szCs w:val="28"/>
        </w:rPr>
        <w:t>.</w:t>
      </w:r>
      <w:r>
        <w:rPr>
          <w:rFonts w:ascii="Arial" w:hAnsi="Arial" w:cs="Arial"/>
          <w:sz w:val="28"/>
          <w:szCs w:val="28"/>
        </w:rPr>
        <w:tab/>
        <w:t>It proposes to remove the note that inadvertently appears in prayer 2 and to amend prayer 2 to read as follows:</w:t>
      </w:r>
    </w:p>
    <w:p w14:paraId="377F2D53" w14:textId="69E17E97" w:rsidR="002E6CBE" w:rsidRDefault="002E6CB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0541A395" w14:textId="1410C97F" w:rsidR="002E6CBE" w:rsidRPr="008A463A" w:rsidRDefault="002E6CB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i/>
          <w:sz w:val="24"/>
          <w:szCs w:val="24"/>
        </w:rPr>
      </w:pPr>
      <w:r>
        <w:rPr>
          <w:rFonts w:ascii="Arial" w:hAnsi="Arial" w:cs="Arial"/>
          <w:sz w:val="28"/>
          <w:szCs w:val="28"/>
        </w:rPr>
        <w:lastRenderedPageBreak/>
        <w:tab/>
      </w:r>
      <w:r>
        <w:rPr>
          <w:rFonts w:ascii="Arial" w:hAnsi="Arial" w:cs="Arial"/>
          <w:sz w:val="28"/>
          <w:szCs w:val="28"/>
        </w:rPr>
        <w:tab/>
      </w:r>
      <w:r w:rsidRPr="008A463A">
        <w:rPr>
          <w:rFonts w:ascii="Arial" w:hAnsi="Arial" w:cs="Arial"/>
          <w:sz w:val="24"/>
          <w:szCs w:val="24"/>
        </w:rPr>
        <w:t>“</w:t>
      </w:r>
      <w:r w:rsidRPr="008A463A">
        <w:rPr>
          <w:rFonts w:ascii="Arial" w:hAnsi="Arial" w:cs="Arial"/>
          <w:i/>
          <w:sz w:val="24"/>
          <w:szCs w:val="24"/>
        </w:rPr>
        <w:t>Interest on this amount, calculated at</w:t>
      </w:r>
      <w:r w:rsidRPr="008A463A">
        <w:rPr>
          <w:rFonts w:ascii="Arial" w:hAnsi="Arial" w:cs="Arial"/>
          <w:sz w:val="24"/>
          <w:szCs w:val="24"/>
        </w:rPr>
        <w:t xml:space="preserve"> </w:t>
      </w:r>
      <w:r w:rsidRPr="008A463A">
        <w:rPr>
          <w:rFonts w:ascii="Arial" w:hAnsi="Arial" w:cs="Arial"/>
          <w:i/>
          <w:sz w:val="24"/>
          <w:szCs w:val="24"/>
        </w:rPr>
        <w:t xml:space="preserve">a rate as set out in the Sale Agreement of 27 July 2020 (and as pleaded in para 9.2.3 of the Particulars of Claim) from date of </w:t>
      </w:r>
      <w:r w:rsidR="00D3610A" w:rsidRPr="008A463A">
        <w:rPr>
          <w:rFonts w:ascii="Arial" w:hAnsi="Arial" w:cs="Arial"/>
          <w:i/>
          <w:sz w:val="24"/>
          <w:szCs w:val="24"/>
        </w:rPr>
        <w:t>Service</w:t>
      </w:r>
      <w:r w:rsidRPr="008A463A">
        <w:rPr>
          <w:rFonts w:ascii="Arial" w:hAnsi="Arial" w:cs="Arial"/>
          <w:i/>
          <w:sz w:val="24"/>
          <w:szCs w:val="24"/>
        </w:rPr>
        <w:t xml:space="preserve"> of Summons until date of final payment, alternatively such interest as calculated at the applicable mora interest rate a tempore morae, from 11 January 2023 until final date of payment.”</w:t>
      </w:r>
    </w:p>
    <w:p w14:paraId="630EC4CE" w14:textId="778AF6D1" w:rsidR="00677E31" w:rsidRDefault="00677E31"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i/>
          <w:sz w:val="28"/>
          <w:szCs w:val="28"/>
        </w:rPr>
      </w:pPr>
    </w:p>
    <w:p w14:paraId="292B9827" w14:textId="42229303" w:rsidR="00677E31" w:rsidRDefault="00677E31" w:rsidP="00677E31">
      <w:pPr>
        <w:tabs>
          <w:tab w:val="left" w:pos="851"/>
          <w:tab w:val="left" w:pos="2160"/>
          <w:tab w:val="left" w:pos="2880"/>
          <w:tab w:val="left" w:pos="3600"/>
          <w:tab w:val="left" w:pos="4320"/>
          <w:tab w:val="left" w:pos="5040"/>
          <w:tab w:val="left" w:pos="5760"/>
          <w:tab w:val="left" w:pos="6480"/>
          <w:tab w:val="right" w:pos="8647"/>
        </w:tabs>
        <w:spacing w:after="0" w:line="360" w:lineRule="auto"/>
        <w:ind w:hanging="1418"/>
        <w:jc w:val="both"/>
        <w:rPr>
          <w:rFonts w:ascii="Arial" w:hAnsi="Arial" w:cs="Arial"/>
          <w:b/>
          <w:sz w:val="28"/>
          <w:szCs w:val="28"/>
          <w:u w:val="single"/>
        </w:rPr>
      </w:pPr>
      <w:r>
        <w:rPr>
          <w:rFonts w:ascii="Arial" w:hAnsi="Arial" w:cs="Arial"/>
          <w:sz w:val="28"/>
          <w:szCs w:val="28"/>
        </w:rPr>
        <w:tab/>
      </w:r>
      <w:r>
        <w:rPr>
          <w:rFonts w:ascii="Arial" w:hAnsi="Arial" w:cs="Arial"/>
          <w:b/>
          <w:sz w:val="28"/>
          <w:szCs w:val="28"/>
          <w:u w:val="single"/>
        </w:rPr>
        <w:t>The defendants` objection in terms of Rule 28(3) to the proposed amendments:</w:t>
      </w:r>
    </w:p>
    <w:p w14:paraId="436EBBB9" w14:textId="3494D36E" w:rsidR="00677E31" w:rsidRDefault="00677E31" w:rsidP="00677E31">
      <w:pPr>
        <w:tabs>
          <w:tab w:val="left" w:pos="851"/>
          <w:tab w:val="left" w:pos="2160"/>
          <w:tab w:val="left" w:pos="2880"/>
          <w:tab w:val="left" w:pos="3600"/>
          <w:tab w:val="left" w:pos="4320"/>
          <w:tab w:val="left" w:pos="5040"/>
          <w:tab w:val="left" w:pos="5760"/>
          <w:tab w:val="left" w:pos="6480"/>
          <w:tab w:val="right" w:pos="8647"/>
        </w:tabs>
        <w:spacing w:after="0" w:line="360" w:lineRule="auto"/>
        <w:ind w:hanging="1418"/>
        <w:jc w:val="both"/>
        <w:rPr>
          <w:rFonts w:ascii="Arial" w:hAnsi="Arial" w:cs="Arial"/>
          <w:b/>
          <w:sz w:val="28"/>
          <w:szCs w:val="28"/>
          <w:u w:val="single"/>
        </w:rPr>
      </w:pPr>
    </w:p>
    <w:p w14:paraId="1D6E0270" w14:textId="77777777" w:rsidR="00677E31" w:rsidRDefault="00677E31" w:rsidP="00677E31">
      <w:pPr>
        <w:tabs>
          <w:tab w:val="left" w:pos="851"/>
          <w:tab w:val="left" w:pos="2160"/>
          <w:tab w:val="left" w:pos="2880"/>
          <w:tab w:val="left" w:pos="3600"/>
          <w:tab w:val="left" w:pos="4320"/>
          <w:tab w:val="left" w:pos="5040"/>
          <w:tab w:val="left" w:pos="5760"/>
          <w:tab w:val="left" w:pos="6480"/>
          <w:tab w:val="right" w:pos="8647"/>
        </w:tabs>
        <w:spacing w:after="0" w:line="360" w:lineRule="auto"/>
        <w:ind w:hanging="1418"/>
        <w:jc w:val="both"/>
        <w:rPr>
          <w:rFonts w:ascii="Arial" w:hAnsi="Arial" w:cs="Arial"/>
          <w:sz w:val="28"/>
          <w:szCs w:val="28"/>
        </w:rPr>
      </w:pPr>
      <w:r>
        <w:rPr>
          <w:rFonts w:ascii="Arial" w:hAnsi="Arial" w:cs="Arial"/>
          <w:sz w:val="28"/>
          <w:szCs w:val="28"/>
        </w:rPr>
        <w:tab/>
        <w:t>[9]</w:t>
      </w:r>
      <w:r>
        <w:rPr>
          <w:rFonts w:ascii="Arial" w:hAnsi="Arial" w:cs="Arial"/>
          <w:sz w:val="28"/>
          <w:szCs w:val="28"/>
        </w:rPr>
        <w:tab/>
        <w:t>In its objection the defendants raised the following aspects:</w:t>
      </w:r>
    </w:p>
    <w:p w14:paraId="0FE610CF" w14:textId="77777777" w:rsidR="00677E31" w:rsidRDefault="00677E31" w:rsidP="00677E31">
      <w:pPr>
        <w:tabs>
          <w:tab w:val="left" w:pos="851"/>
          <w:tab w:val="left" w:pos="2160"/>
          <w:tab w:val="left" w:pos="2880"/>
          <w:tab w:val="left" w:pos="3600"/>
          <w:tab w:val="left" w:pos="4320"/>
          <w:tab w:val="left" w:pos="5040"/>
          <w:tab w:val="left" w:pos="5760"/>
          <w:tab w:val="left" w:pos="6480"/>
          <w:tab w:val="right" w:pos="8647"/>
        </w:tabs>
        <w:spacing w:after="0" w:line="360" w:lineRule="auto"/>
        <w:ind w:hanging="1418"/>
        <w:jc w:val="both"/>
        <w:rPr>
          <w:rFonts w:ascii="Arial" w:hAnsi="Arial" w:cs="Arial"/>
          <w:sz w:val="28"/>
          <w:szCs w:val="28"/>
        </w:rPr>
      </w:pPr>
    </w:p>
    <w:p w14:paraId="74C3D1FE" w14:textId="19790658" w:rsidR="00677E31" w:rsidRDefault="00677E31"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r>
        <w:rPr>
          <w:rFonts w:ascii="Arial" w:hAnsi="Arial" w:cs="Arial"/>
          <w:sz w:val="28"/>
          <w:szCs w:val="28"/>
        </w:rPr>
        <w:tab/>
        <w:t xml:space="preserve">1. </w:t>
      </w:r>
      <w:r>
        <w:rPr>
          <w:rFonts w:ascii="Arial" w:hAnsi="Arial" w:cs="Arial"/>
          <w:sz w:val="28"/>
          <w:szCs w:val="28"/>
        </w:rPr>
        <w:tab/>
        <w:t>The</w:t>
      </w:r>
      <w:r w:rsidR="000531FA">
        <w:rPr>
          <w:rFonts w:ascii="Arial" w:hAnsi="Arial" w:cs="Arial"/>
          <w:sz w:val="28"/>
          <w:szCs w:val="28"/>
        </w:rPr>
        <w:t xml:space="preserve"> defendants s</w:t>
      </w:r>
      <w:r>
        <w:rPr>
          <w:rFonts w:ascii="Arial" w:hAnsi="Arial" w:cs="Arial"/>
          <w:sz w:val="28"/>
          <w:szCs w:val="28"/>
        </w:rPr>
        <w:t xml:space="preserve">eem to have no squabbles with the proposed amendments which differentiate between the respective defendants. </w:t>
      </w:r>
    </w:p>
    <w:p w14:paraId="487EAA02" w14:textId="77777777" w:rsidR="00677E31" w:rsidRDefault="00677E31"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p>
    <w:p w14:paraId="4E5EDA95" w14:textId="1E94561B" w:rsidR="000531FA" w:rsidRDefault="00677E31"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r>
        <w:rPr>
          <w:rFonts w:ascii="Arial" w:hAnsi="Arial" w:cs="Arial"/>
          <w:sz w:val="28"/>
          <w:szCs w:val="28"/>
        </w:rPr>
        <w:tab/>
        <w:t>2.</w:t>
      </w:r>
      <w:r>
        <w:rPr>
          <w:rFonts w:ascii="Arial" w:hAnsi="Arial" w:cs="Arial"/>
          <w:sz w:val="28"/>
          <w:szCs w:val="28"/>
        </w:rPr>
        <w:tab/>
        <w:t>The annexures and documents relied on by the plaintiff “</w:t>
      </w:r>
      <w:r w:rsidRPr="00677E31">
        <w:rPr>
          <w:rFonts w:ascii="Arial" w:hAnsi="Arial" w:cs="Arial"/>
          <w:i/>
          <w:sz w:val="28"/>
          <w:szCs w:val="28"/>
        </w:rPr>
        <w:t>as part of its cause of action</w:t>
      </w:r>
      <w:r>
        <w:rPr>
          <w:rFonts w:ascii="Arial" w:hAnsi="Arial" w:cs="Arial"/>
          <w:sz w:val="28"/>
          <w:szCs w:val="28"/>
        </w:rPr>
        <w:t xml:space="preserve"> </w:t>
      </w:r>
      <w:r w:rsidR="000531FA" w:rsidRPr="000531FA">
        <w:rPr>
          <w:rFonts w:ascii="Arial" w:hAnsi="Arial" w:cs="Arial"/>
          <w:i/>
          <w:sz w:val="28"/>
          <w:szCs w:val="28"/>
        </w:rPr>
        <w:t>as presently pleaded</w:t>
      </w:r>
      <w:r w:rsidR="000531FA">
        <w:rPr>
          <w:rFonts w:ascii="Arial" w:hAnsi="Arial" w:cs="Arial"/>
          <w:i/>
          <w:sz w:val="28"/>
          <w:szCs w:val="28"/>
        </w:rPr>
        <w:t>, and in its proposed amended form</w:t>
      </w:r>
      <w:r w:rsidR="000531FA">
        <w:rPr>
          <w:rFonts w:ascii="Arial" w:hAnsi="Arial" w:cs="Arial"/>
          <w:sz w:val="28"/>
          <w:szCs w:val="28"/>
        </w:rPr>
        <w:t xml:space="preserve">”, remain illegible and the defendants remain unable to properly plead to it. </w:t>
      </w:r>
    </w:p>
    <w:p w14:paraId="5584E2A8" w14:textId="77777777" w:rsidR="000531FA" w:rsidRDefault="000531FA"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p>
    <w:p w14:paraId="15380494" w14:textId="38D6E017" w:rsidR="000531FA" w:rsidRDefault="000531FA"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r>
        <w:rPr>
          <w:rFonts w:ascii="Arial" w:hAnsi="Arial" w:cs="Arial"/>
          <w:sz w:val="28"/>
          <w:szCs w:val="28"/>
        </w:rPr>
        <w:tab/>
        <w:t>3.</w:t>
      </w:r>
      <w:r>
        <w:rPr>
          <w:rFonts w:ascii="Arial" w:hAnsi="Arial" w:cs="Arial"/>
          <w:sz w:val="28"/>
          <w:szCs w:val="28"/>
        </w:rPr>
        <w:tab/>
        <w:t xml:space="preserve">The defendants appear to have no objection to the proposed amendment of the preamble to the prayers contained in the Particulars of Claim. </w:t>
      </w:r>
    </w:p>
    <w:p w14:paraId="265FA501" w14:textId="506E3F9E" w:rsidR="0057711D" w:rsidRDefault="0057711D"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p>
    <w:p w14:paraId="56F14715" w14:textId="1F7E5C6A" w:rsidR="0057711D" w:rsidRDefault="0057711D"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r>
        <w:rPr>
          <w:rFonts w:ascii="Arial" w:hAnsi="Arial" w:cs="Arial"/>
          <w:sz w:val="28"/>
          <w:szCs w:val="28"/>
        </w:rPr>
        <w:tab/>
        <w:t>4.</w:t>
      </w:r>
      <w:r>
        <w:rPr>
          <w:rFonts w:ascii="Arial" w:hAnsi="Arial" w:cs="Arial"/>
          <w:sz w:val="28"/>
          <w:szCs w:val="28"/>
        </w:rPr>
        <w:tab/>
        <w:t>With regard to prayer 2 in respect of the interest, the defendants persist with the following complaints:</w:t>
      </w:r>
    </w:p>
    <w:p w14:paraId="20FF5DC7" w14:textId="77777777" w:rsidR="0057711D" w:rsidRDefault="0057711D" w:rsidP="00677E31">
      <w:pPr>
        <w:tabs>
          <w:tab w:val="left" w:pos="851"/>
          <w:tab w:val="left" w:pos="2880"/>
          <w:tab w:val="left" w:pos="3600"/>
          <w:tab w:val="left" w:pos="4320"/>
          <w:tab w:val="left" w:pos="5040"/>
          <w:tab w:val="left" w:pos="5760"/>
          <w:tab w:val="left" w:pos="6480"/>
          <w:tab w:val="right" w:pos="8647"/>
        </w:tabs>
        <w:spacing w:after="0" w:line="360" w:lineRule="auto"/>
        <w:ind w:left="1418" w:hanging="2978"/>
        <w:jc w:val="both"/>
        <w:rPr>
          <w:rFonts w:ascii="Arial" w:hAnsi="Arial" w:cs="Arial"/>
          <w:sz w:val="28"/>
          <w:szCs w:val="28"/>
        </w:rPr>
      </w:pPr>
    </w:p>
    <w:p w14:paraId="308B6644" w14:textId="569D4466" w:rsidR="0057711D" w:rsidRPr="008A463A" w:rsidRDefault="0057711D"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r>
        <w:rPr>
          <w:rFonts w:ascii="Arial" w:hAnsi="Arial" w:cs="Arial"/>
          <w:sz w:val="28"/>
          <w:szCs w:val="28"/>
        </w:rPr>
        <w:tab/>
        <w:t xml:space="preserve"> </w:t>
      </w:r>
      <w:r w:rsidRPr="008A463A">
        <w:rPr>
          <w:rFonts w:ascii="Arial" w:hAnsi="Arial" w:cs="Arial"/>
          <w:sz w:val="24"/>
          <w:szCs w:val="24"/>
        </w:rPr>
        <w:t>“</w:t>
      </w:r>
      <w:r w:rsidR="008A463A" w:rsidRPr="008A463A">
        <w:rPr>
          <w:rFonts w:ascii="Arial" w:hAnsi="Arial" w:cs="Arial"/>
          <w:sz w:val="24"/>
          <w:szCs w:val="24"/>
        </w:rPr>
        <w:t>2.2.1</w:t>
      </w:r>
      <w:r w:rsidR="008A463A" w:rsidRPr="008A463A">
        <w:rPr>
          <w:rFonts w:ascii="Arial" w:hAnsi="Arial" w:cs="Arial"/>
          <w:sz w:val="24"/>
          <w:szCs w:val="24"/>
        </w:rPr>
        <w:tab/>
      </w:r>
      <w:r w:rsidRPr="008A463A">
        <w:rPr>
          <w:rFonts w:ascii="Arial" w:hAnsi="Arial" w:cs="Arial"/>
          <w:sz w:val="24"/>
          <w:szCs w:val="24"/>
        </w:rPr>
        <w:t xml:space="preserve">The grounds raised in paragraph 3.2 of the first to sixth defendants’ notice are incorporated herein by reference as if </w:t>
      </w:r>
      <w:proofErr w:type="gramStart"/>
      <w:r w:rsidR="008A463A" w:rsidRPr="008A463A">
        <w:rPr>
          <w:rFonts w:ascii="Arial" w:hAnsi="Arial" w:cs="Arial"/>
          <w:sz w:val="24"/>
          <w:szCs w:val="24"/>
        </w:rPr>
        <w:t>specifically</w:t>
      </w:r>
      <w:proofErr w:type="gramEnd"/>
      <w:r w:rsidRPr="008A463A">
        <w:rPr>
          <w:rFonts w:ascii="Arial" w:hAnsi="Arial" w:cs="Arial"/>
          <w:sz w:val="24"/>
          <w:szCs w:val="24"/>
        </w:rPr>
        <w:t xml:space="preserve"> restated </w:t>
      </w:r>
      <w:r w:rsidRPr="00381B04">
        <w:rPr>
          <w:rFonts w:ascii="Arial" w:hAnsi="Arial" w:cs="Arial"/>
          <w:i/>
          <w:sz w:val="24"/>
          <w:szCs w:val="24"/>
        </w:rPr>
        <w:t>mutatis mutandis</w:t>
      </w:r>
      <w:r w:rsidRPr="008A463A">
        <w:rPr>
          <w:rFonts w:ascii="Arial" w:hAnsi="Arial" w:cs="Arial"/>
          <w:sz w:val="24"/>
          <w:szCs w:val="24"/>
        </w:rPr>
        <w:t xml:space="preserve">. The first to </w:t>
      </w:r>
      <w:r w:rsidR="008A463A" w:rsidRPr="008A463A">
        <w:rPr>
          <w:rFonts w:ascii="Arial" w:hAnsi="Arial" w:cs="Arial"/>
          <w:sz w:val="24"/>
          <w:szCs w:val="24"/>
        </w:rPr>
        <w:t>sixth</w:t>
      </w:r>
      <w:r w:rsidRPr="008A463A">
        <w:rPr>
          <w:rFonts w:ascii="Arial" w:hAnsi="Arial" w:cs="Arial"/>
          <w:sz w:val="24"/>
          <w:szCs w:val="24"/>
        </w:rPr>
        <w:t xml:space="preserve"> </w:t>
      </w:r>
      <w:r w:rsidRPr="008A463A">
        <w:rPr>
          <w:rFonts w:ascii="Arial" w:hAnsi="Arial" w:cs="Arial"/>
          <w:sz w:val="24"/>
          <w:szCs w:val="24"/>
        </w:rPr>
        <w:lastRenderedPageBreak/>
        <w:t xml:space="preserve">defendants remain unable to properly </w:t>
      </w:r>
      <w:r w:rsidR="008A463A" w:rsidRPr="008A463A">
        <w:rPr>
          <w:rFonts w:ascii="Arial" w:hAnsi="Arial" w:cs="Arial"/>
          <w:sz w:val="24"/>
          <w:szCs w:val="24"/>
        </w:rPr>
        <w:t>(or at all) plead to the plaintiff’s allegations in support of its claim and prayer for interest in its proposed amended form.</w:t>
      </w:r>
      <w:r w:rsidRPr="008A463A">
        <w:rPr>
          <w:rFonts w:ascii="Arial" w:hAnsi="Arial" w:cs="Arial"/>
          <w:sz w:val="24"/>
          <w:szCs w:val="24"/>
        </w:rPr>
        <w:t xml:space="preserve">  </w:t>
      </w:r>
    </w:p>
    <w:p w14:paraId="6A55E25B" w14:textId="19FF1CA2" w:rsidR="008A463A" w:rsidRPr="008A463A" w:rsidRDefault="008A463A"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p>
    <w:p w14:paraId="6AFA3BD4" w14:textId="42D5CF82" w:rsidR="008A463A" w:rsidRDefault="008A463A"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r w:rsidRPr="008A463A">
        <w:rPr>
          <w:rFonts w:ascii="Arial" w:hAnsi="Arial" w:cs="Arial"/>
          <w:sz w:val="24"/>
          <w:szCs w:val="24"/>
        </w:rPr>
        <w:tab/>
        <w:t>2.2.2</w:t>
      </w:r>
      <w:r w:rsidRPr="008A463A">
        <w:rPr>
          <w:rFonts w:ascii="Arial" w:hAnsi="Arial" w:cs="Arial"/>
          <w:sz w:val="24"/>
          <w:szCs w:val="24"/>
        </w:rPr>
        <w:tab/>
        <w:t>The first to sixth defendants remain unable to determine from the allegations as presently pleaded in the plaintiff`s summons, or in its proposed amended from, what the plaintiff alleges to be the agreed rate of interest, and/or what the rate of interest is that the plaintiff purports to claim.</w:t>
      </w:r>
    </w:p>
    <w:p w14:paraId="1F868645" w14:textId="1510DD4B" w:rsidR="008A463A" w:rsidRDefault="008A463A"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p>
    <w:p w14:paraId="5D7AF758" w14:textId="77777777" w:rsidR="00381B04" w:rsidRDefault="008A463A"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r>
        <w:rPr>
          <w:rFonts w:ascii="Arial" w:hAnsi="Arial" w:cs="Arial"/>
          <w:sz w:val="24"/>
          <w:szCs w:val="24"/>
        </w:rPr>
        <w:tab/>
        <w:t>2.2.3</w:t>
      </w:r>
      <w:r>
        <w:rPr>
          <w:rFonts w:ascii="Arial" w:hAnsi="Arial" w:cs="Arial"/>
          <w:sz w:val="24"/>
          <w:szCs w:val="24"/>
        </w:rPr>
        <w:tab/>
      </w:r>
      <w:r w:rsidR="00381B04">
        <w:rPr>
          <w:rFonts w:ascii="Arial" w:hAnsi="Arial" w:cs="Arial"/>
          <w:sz w:val="24"/>
          <w:szCs w:val="24"/>
        </w:rPr>
        <w:t xml:space="preserve">The grounds raised in paragraphs 6, 10.5 and 10.6 of the first to sixth respondents’ notice are incorporated herein by reference as if </w:t>
      </w:r>
      <w:proofErr w:type="gramStart"/>
      <w:r w:rsidR="00381B04">
        <w:rPr>
          <w:rFonts w:ascii="Arial" w:hAnsi="Arial" w:cs="Arial"/>
          <w:sz w:val="24"/>
          <w:szCs w:val="24"/>
        </w:rPr>
        <w:t>specifically</w:t>
      </w:r>
      <w:proofErr w:type="gramEnd"/>
      <w:r w:rsidR="00381B04">
        <w:rPr>
          <w:rFonts w:ascii="Arial" w:hAnsi="Arial" w:cs="Arial"/>
          <w:sz w:val="24"/>
          <w:szCs w:val="24"/>
        </w:rPr>
        <w:t xml:space="preserve"> restated </w:t>
      </w:r>
      <w:r w:rsidR="00381B04" w:rsidRPr="00381B04">
        <w:rPr>
          <w:rFonts w:ascii="Arial" w:hAnsi="Arial" w:cs="Arial"/>
          <w:i/>
          <w:sz w:val="24"/>
          <w:szCs w:val="24"/>
        </w:rPr>
        <w:t>mutatis mutandis</w:t>
      </w:r>
      <w:r w:rsidR="00381B04">
        <w:rPr>
          <w:rFonts w:ascii="Arial" w:hAnsi="Arial" w:cs="Arial"/>
          <w:sz w:val="24"/>
          <w:szCs w:val="24"/>
        </w:rPr>
        <w:t xml:space="preserve">. The first to sixth defendants remain unable to determine from the allegations as presently pleaded in the plaintiff`s summons, or in its proposed amended form, what the plaintiff alleges to be the agreed rate of interest, and/or what the rate of interest is that the plaintiff purports to claim from the first to sixth defendants and/or as against the second and third defendants, and/or how the amounts claimed as interest, if any, are calculated. </w:t>
      </w:r>
    </w:p>
    <w:p w14:paraId="00FADF6E" w14:textId="77777777" w:rsidR="00381B04" w:rsidRDefault="00381B04"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p>
    <w:p w14:paraId="275C411A" w14:textId="745B6150" w:rsidR="000E09C6" w:rsidRDefault="00381B04"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r>
        <w:rPr>
          <w:rFonts w:ascii="Arial" w:hAnsi="Arial" w:cs="Arial"/>
          <w:sz w:val="24"/>
          <w:szCs w:val="24"/>
        </w:rPr>
        <w:tab/>
        <w:t>2.2.4</w:t>
      </w:r>
      <w:r>
        <w:rPr>
          <w:rFonts w:ascii="Arial" w:hAnsi="Arial" w:cs="Arial"/>
          <w:sz w:val="24"/>
          <w:szCs w:val="24"/>
        </w:rPr>
        <w:tab/>
        <w:t xml:space="preserve">The ground raised in paragraph 12.3 of the first to sixth- defendants notice are incorporated herein by reference as if </w:t>
      </w:r>
      <w:proofErr w:type="gramStart"/>
      <w:r>
        <w:rPr>
          <w:rFonts w:ascii="Arial" w:hAnsi="Arial" w:cs="Arial"/>
          <w:sz w:val="24"/>
          <w:szCs w:val="24"/>
        </w:rPr>
        <w:t>specifically</w:t>
      </w:r>
      <w:proofErr w:type="gramEnd"/>
      <w:r>
        <w:rPr>
          <w:rFonts w:ascii="Arial" w:hAnsi="Arial" w:cs="Arial"/>
          <w:sz w:val="24"/>
          <w:szCs w:val="24"/>
        </w:rPr>
        <w:t xml:space="preserve"> restated </w:t>
      </w:r>
      <w:r w:rsidRPr="00381B04">
        <w:rPr>
          <w:rFonts w:ascii="Arial" w:hAnsi="Arial" w:cs="Arial"/>
          <w:i/>
          <w:sz w:val="24"/>
          <w:szCs w:val="24"/>
        </w:rPr>
        <w:t>mutatis mutandis</w:t>
      </w:r>
      <w:r>
        <w:rPr>
          <w:rFonts w:ascii="Arial" w:hAnsi="Arial" w:cs="Arial"/>
          <w:sz w:val="24"/>
          <w:szCs w:val="24"/>
        </w:rPr>
        <w:t xml:space="preserve">. </w:t>
      </w:r>
      <w:r w:rsidR="000E09C6">
        <w:rPr>
          <w:rFonts w:ascii="Arial" w:hAnsi="Arial" w:cs="Arial"/>
          <w:sz w:val="24"/>
          <w:szCs w:val="24"/>
        </w:rPr>
        <w:t xml:space="preserve">The first to sixth defendants remain unable to determine from the allegations in the plaintiff`s summons as presently pleaded, or in its proposed amended form on what basis Appendix F reflects amounts calculated as interest at the rate reflected in each instance, and/or how the amounts claimed or reflected as interest in each instance, are calculated.” </w:t>
      </w:r>
    </w:p>
    <w:p w14:paraId="70B13744" w14:textId="77777777" w:rsidR="006909A1" w:rsidRDefault="006909A1"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4"/>
          <w:szCs w:val="24"/>
        </w:rPr>
      </w:pPr>
    </w:p>
    <w:p w14:paraId="5C30CDC9" w14:textId="75D3781E" w:rsidR="000E09C6" w:rsidRDefault="000E09C6" w:rsidP="000E09C6">
      <w:pPr>
        <w:tabs>
          <w:tab w:val="left" w:pos="0"/>
          <w:tab w:val="left" w:pos="2552"/>
          <w:tab w:val="left" w:pos="4320"/>
          <w:tab w:val="left" w:pos="5040"/>
          <w:tab w:val="left" w:pos="5760"/>
          <w:tab w:val="left" w:pos="6480"/>
          <w:tab w:val="right" w:pos="8647"/>
        </w:tabs>
        <w:spacing w:after="0" w:line="360" w:lineRule="auto"/>
        <w:ind w:left="2410" w:hanging="3970"/>
        <w:jc w:val="both"/>
        <w:rPr>
          <w:rFonts w:ascii="Arial" w:hAnsi="Arial" w:cs="Arial"/>
          <w:b/>
          <w:sz w:val="28"/>
          <w:szCs w:val="28"/>
          <w:u w:val="single"/>
        </w:rPr>
      </w:pPr>
      <w:r>
        <w:rPr>
          <w:rFonts w:ascii="Arial" w:hAnsi="Arial" w:cs="Arial"/>
          <w:sz w:val="24"/>
          <w:szCs w:val="24"/>
        </w:rPr>
        <w:tab/>
      </w:r>
      <w:r>
        <w:rPr>
          <w:rFonts w:ascii="Arial" w:hAnsi="Arial" w:cs="Arial"/>
          <w:b/>
          <w:sz w:val="28"/>
          <w:szCs w:val="28"/>
          <w:u w:val="single"/>
        </w:rPr>
        <w:t xml:space="preserve">The </w:t>
      </w:r>
      <w:r w:rsidR="004335DE">
        <w:rPr>
          <w:rFonts w:ascii="Arial" w:hAnsi="Arial" w:cs="Arial"/>
          <w:b/>
          <w:sz w:val="28"/>
          <w:szCs w:val="28"/>
          <w:u w:val="single"/>
        </w:rPr>
        <w:t xml:space="preserve">nature and </w:t>
      </w:r>
      <w:r>
        <w:rPr>
          <w:rFonts w:ascii="Arial" w:hAnsi="Arial" w:cs="Arial"/>
          <w:b/>
          <w:sz w:val="28"/>
          <w:szCs w:val="28"/>
          <w:u w:val="single"/>
        </w:rPr>
        <w:t xml:space="preserve">form of the application </w:t>
      </w:r>
      <w:r w:rsidR="006909A1">
        <w:rPr>
          <w:rFonts w:ascii="Arial" w:hAnsi="Arial" w:cs="Arial"/>
          <w:b/>
          <w:sz w:val="28"/>
          <w:szCs w:val="28"/>
          <w:u w:val="single"/>
        </w:rPr>
        <w:t xml:space="preserve">for leave </w:t>
      </w:r>
      <w:r>
        <w:rPr>
          <w:rFonts w:ascii="Arial" w:hAnsi="Arial" w:cs="Arial"/>
          <w:b/>
          <w:sz w:val="28"/>
          <w:szCs w:val="28"/>
          <w:u w:val="single"/>
        </w:rPr>
        <w:t>to amend:</w:t>
      </w:r>
    </w:p>
    <w:p w14:paraId="42D8C1DC" w14:textId="5B29DFC8" w:rsidR="000E09C6" w:rsidRDefault="000E09C6" w:rsidP="000E09C6">
      <w:pPr>
        <w:tabs>
          <w:tab w:val="left" w:pos="0"/>
          <w:tab w:val="left" w:pos="2552"/>
          <w:tab w:val="left" w:pos="4320"/>
          <w:tab w:val="left" w:pos="5040"/>
          <w:tab w:val="left" w:pos="5760"/>
          <w:tab w:val="left" w:pos="6480"/>
          <w:tab w:val="right" w:pos="8647"/>
        </w:tabs>
        <w:spacing w:after="0" w:line="360" w:lineRule="auto"/>
        <w:ind w:left="2410" w:hanging="3970"/>
        <w:jc w:val="both"/>
        <w:rPr>
          <w:rFonts w:ascii="Arial" w:hAnsi="Arial" w:cs="Arial"/>
          <w:b/>
          <w:sz w:val="28"/>
          <w:szCs w:val="28"/>
          <w:u w:val="single"/>
        </w:rPr>
      </w:pPr>
    </w:p>
    <w:p w14:paraId="5DB4D750" w14:textId="77777777" w:rsidR="004335DE" w:rsidRDefault="000E09C6"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r>
        <w:rPr>
          <w:rFonts w:ascii="Arial" w:hAnsi="Arial" w:cs="Arial"/>
          <w:sz w:val="28"/>
          <w:szCs w:val="28"/>
        </w:rPr>
        <w:lastRenderedPageBreak/>
        <w:tab/>
        <w:t>[10]</w:t>
      </w:r>
      <w:r>
        <w:rPr>
          <w:rFonts w:ascii="Arial" w:hAnsi="Arial" w:cs="Arial"/>
          <w:sz w:val="28"/>
          <w:szCs w:val="28"/>
        </w:rPr>
        <w:tab/>
        <w:t xml:space="preserve">As indicated earlier, the plaintiffs filed a Notice </w:t>
      </w:r>
      <w:r w:rsidR="004335DE">
        <w:rPr>
          <w:rFonts w:ascii="Arial" w:hAnsi="Arial" w:cs="Arial"/>
          <w:sz w:val="28"/>
          <w:szCs w:val="28"/>
        </w:rPr>
        <w:t xml:space="preserve">of Intention to Amend </w:t>
      </w:r>
      <w:r>
        <w:rPr>
          <w:rFonts w:ascii="Arial" w:hAnsi="Arial" w:cs="Arial"/>
          <w:sz w:val="28"/>
          <w:szCs w:val="28"/>
        </w:rPr>
        <w:t xml:space="preserve">without a supporting affidavit. Mr </w:t>
      </w:r>
      <w:proofErr w:type="spellStart"/>
      <w:r>
        <w:rPr>
          <w:rFonts w:ascii="Arial" w:hAnsi="Arial" w:cs="Arial"/>
          <w:sz w:val="28"/>
          <w:szCs w:val="28"/>
        </w:rPr>
        <w:t>Coertzen</w:t>
      </w:r>
      <w:proofErr w:type="spellEnd"/>
      <w:r>
        <w:rPr>
          <w:rFonts w:ascii="Arial" w:hAnsi="Arial" w:cs="Arial"/>
          <w:sz w:val="28"/>
          <w:szCs w:val="28"/>
        </w:rPr>
        <w:t>, who appeared on behalf of the defendants, assisted by Mr Bester, submitted that the plaintiff ought to have brought a substantive application</w:t>
      </w:r>
      <w:r w:rsidR="004335DE">
        <w:rPr>
          <w:rFonts w:ascii="Arial" w:hAnsi="Arial" w:cs="Arial"/>
          <w:sz w:val="28"/>
          <w:szCs w:val="28"/>
        </w:rPr>
        <w:t xml:space="preserve"> in the form of a Notice of Motion </w:t>
      </w:r>
      <w:r>
        <w:rPr>
          <w:rFonts w:ascii="Arial" w:hAnsi="Arial" w:cs="Arial"/>
          <w:sz w:val="28"/>
          <w:szCs w:val="28"/>
        </w:rPr>
        <w:t xml:space="preserve">supported by an affidavit wherein it explains its proposed amendments and the reasons and basis therefore. </w:t>
      </w:r>
      <w:r w:rsidR="004335DE">
        <w:rPr>
          <w:rFonts w:ascii="Arial" w:hAnsi="Arial" w:cs="Arial"/>
          <w:sz w:val="28"/>
          <w:szCs w:val="28"/>
        </w:rPr>
        <w:t xml:space="preserve">Mr </w:t>
      </w:r>
      <w:proofErr w:type="spellStart"/>
      <w:r w:rsidR="004335DE">
        <w:rPr>
          <w:rFonts w:ascii="Arial" w:hAnsi="Arial" w:cs="Arial"/>
          <w:sz w:val="28"/>
          <w:szCs w:val="28"/>
        </w:rPr>
        <w:t>Coertzen</w:t>
      </w:r>
      <w:proofErr w:type="spellEnd"/>
      <w:r w:rsidR="004335DE">
        <w:rPr>
          <w:rFonts w:ascii="Arial" w:hAnsi="Arial" w:cs="Arial"/>
          <w:sz w:val="28"/>
          <w:szCs w:val="28"/>
        </w:rPr>
        <w:t xml:space="preserve"> submitted that for this reason alone the application ought to be dismissed. </w:t>
      </w:r>
    </w:p>
    <w:p w14:paraId="118ADBA5" w14:textId="77777777" w:rsidR="004335DE" w:rsidRDefault="004335DE"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p>
    <w:p w14:paraId="528EC5EF" w14:textId="4448E1F5" w:rsidR="006A726B" w:rsidRDefault="004335DE"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r>
        <w:rPr>
          <w:rFonts w:ascii="Arial" w:hAnsi="Arial" w:cs="Arial"/>
          <w:sz w:val="28"/>
          <w:szCs w:val="28"/>
        </w:rPr>
        <w:tab/>
        <w:t>[11]</w:t>
      </w:r>
      <w:r>
        <w:rPr>
          <w:rFonts w:ascii="Arial" w:hAnsi="Arial" w:cs="Arial"/>
          <w:sz w:val="28"/>
          <w:szCs w:val="28"/>
        </w:rPr>
        <w:tab/>
      </w:r>
      <w:r w:rsidR="000E09C6">
        <w:rPr>
          <w:rFonts w:ascii="Arial" w:hAnsi="Arial" w:cs="Arial"/>
          <w:sz w:val="28"/>
          <w:szCs w:val="28"/>
        </w:rPr>
        <w:t xml:space="preserve">Mr </w:t>
      </w:r>
      <w:proofErr w:type="spellStart"/>
      <w:r w:rsidR="000E09C6">
        <w:rPr>
          <w:rFonts w:ascii="Arial" w:hAnsi="Arial" w:cs="Arial"/>
          <w:sz w:val="28"/>
          <w:szCs w:val="28"/>
        </w:rPr>
        <w:t>Grobler</w:t>
      </w:r>
      <w:proofErr w:type="spellEnd"/>
      <w:r w:rsidR="000E09C6">
        <w:rPr>
          <w:rFonts w:ascii="Arial" w:hAnsi="Arial" w:cs="Arial"/>
          <w:sz w:val="28"/>
          <w:szCs w:val="28"/>
        </w:rPr>
        <w:t xml:space="preserve">, who </w:t>
      </w:r>
      <w:r w:rsidR="006A726B">
        <w:rPr>
          <w:rFonts w:ascii="Arial" w:hAnsi="Arial" w:cs="Arial"/>
          <w:sz w:val="28"/>
          <w:szCs w:val="28"/>
        </w:rPr>
        <w:t>appeared</w:t>
      </w:r>
      <w:r w:rsidR="000E09C6">
        <w:rPr>
          <w:rFonts w:ascii="Arial" w:hAnsi="Arial" w:cs="Arial"/>
          <w:sz w:val="28"/>
          <w:szCs w:val="28"/>
        </w:rPr>
        <w:t xml:space="preserve"> on behalf of the plaintiff, submitted that the said application is an interlocutory application and as such need not be accompanied by a supporting affidavit.  </w:t>
      </w:r>
    </w:p>
    <w:p w14:paraId="5C0DEAAF" w14:textId="77777777" w:rsidR="006A726B" w:rsidRDefault="006A726B"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p>
    <w:p w14:paraId="413C07EE" w14:textId="23D382BD" w:rsidR="00E21341" w:rsidRDefault="006A726B"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r>
        <w:rPr>
          <w:rFonts w:ascii="Arial" w:hAnsi="Arial" w:cs="Arial"/>
          <w:sz w:val="28"/>
          <w:szCs w:val="28"/>
        </w:rPr>
        <w:tab/>
        <w:t>[1</w:t>
      </w:r>
      <w:r w:rsidR="004335DE">
        <w:rPr>
          <w:rFonts w:ascii="Arial" w:hAnsi="Arial" w:cs="Arial"/>
          <w:sz w:val="28"/>
          <w:szCs w:val="28"/>
        </w:rPr>
        <w:t>2</w:t>
      </w:r>
      <w:r>
        <w:rPr>
          <w:rFonts w:ascii="Arial" w:hAnsi="Arial" w:cs="Arial"/>
          <w:sz w:val="28"/>
          <w:szCs w:val="28"/>
        </w:rPr>
        <w:t>]</w:t>
      </w:r>
      <w:r w:rsidR="00FB3991">
        <w:rPr>
          <w:rFonts w:ascii="Arial" w:hAnsi="Arial" w:cs="Arial"/>
          <w:sz w:val="28"/>
          <w:szCs w:val="28"/>
        </w:rPr>
        <w:tab/>
        <w:t xml:space="preserve">In support of his argument, Mr </w:t>
      </w:r>
      <w:proofErr w:type="spellStart"/>
      <w:r w:rsidR="00FB3991">
        <w:rPr>
          <w:rFonts w:ascii="Arial" w:hAnsi="Arial" w:cs="Arial"/>
          <w:sz w:val="28"/>
          <w:szCs w:val="28"/>
        </w:rPr>
        <w:t>Coertzen</w:t>
      </w:r>
      <w:proofErr w:type="spellEnd"/>
      <w:r w:rsidR="00FB3991">
        <w:rPr>
          <w:rFonts w:ascii="Arial" w:hAnsi="Arial" w:cs="Arial"/>
          <w:sz w:val="28"/>
          <w:szCs w:val="28"/>
        </w:rPr>
        <w:t xml:space="preserve"> relied on the following </w:t>
      </w:r>
      <w:r w:rsidR="00FB3991" w:rsidRPr="00FB3991">
        <w:rPr>
          <w:rFonts w:ascii="Arial" w:hAnsi="Arial" w:cs="Arial"/>
          <w:i/>
          <w:sz w:val="28"/>
          <w:szCs w:val="28"/>
        </w:rPr>
        <w:t>dicta</w:t>
      </w:r>
      <w:r w:rsidR="00FB3991">
        <w:rPr>
          <w:rFonts w:ascii="Arial" w:hAnsi="Arial" w:cs="Arial"/>
          <w:i/>
          <w:sz w:val="28"/>
          <w:szCs w:val="28"/>
        </w:rPr>
        <w:t xml:space="preserve"> </w:t>
      </w:r>
      <w:r w:rsidR="00FB3991">
        <w:rPr>
          <w:rFonts w:ascii="Arial" w:hAnsi="Arial" w:cs="Arial"/>
          <w:sz w:val="28"/>
          <w:szCs w:val="28"/>
        </w:rPr>
        <w:t xml:space="preserve">in the judgment of a Full Court in the matter of </w:t>
      </w:r>
      <w:r w:rsidR="00FB3991">
        <w:rPr>
          <w:rFonts w:ascii="Arial" w:hAnsi="Arial" w:cs="Arial"/>
          <w:b/>
          <w:sz w:val="28"/>
          <w:szCs w:val="28"/>
          <w:u w:val="single"/>
        </w:rPr>
        <w:t xml:space="preserve">African Amity NPC and Others </w:t>
      </w:r>
      <w:proofErr w:type="gramStart"/>
      <w:r w:rsidR="00FB3991">
        <w:rPr>
          <w:rFonts w:ascii="Arial" w:hAnsi="Arial" w:cs="Arial"/>
          <w:b/>
          <w:sz w:val="28"/>
          <w:szCs w:val="28"/>
          <w:u w:val="single"/>
        </w:rPr>
        <w:t>v</w:t>
      </w:r>
      <w:proofErr w:type="gramEnd"/>
      <w:r w:rsidR="00FB3991">
        <w:rPr>
          <w:rFonts w:ascii="Arial" w:hAnsi="Arial" w:cs="Arial"/>
          <w:b/>
          <w:sz w:val="28"/>
          <w:szCs w:val="28"/>
          <w:u w:val="single"/>
        </w:rPr>
        <w:t xml:space="preserve"> Minister of Home Affairs and Others</w:t>
      </w:r>
      <w:r w:rsidR="00FB3991">
        <w:rPr>
          <w:rFonts w:ascii="Arial" w:hAnsi="Arial" w:cs="Arial"/>
          <w:sz w:val="28"/>
          <w:szCs w:val="28"/>
        </w:rPr>
        <w:t xml:space="preserve"> (51735/2021) [2023] ZAGPPHC 503 (29 June 2023)</w:t>
      </w:r>
      <w:r w:rsidR="00E21341">
        <w:rPr>
          <w:rFonts w:ascii="Arial" w:hAnsi="Arial" w:cs="Arial"/>
          <w:sz w:val="28"/>
          <w:szCs w:val="28"/>
        </w:rPr>
        <w:t>:</w:t>
      </w:r>
    </w:p>
    <w:p w14:paraId="7A91BC5A" w14:textId="77777777" w:rsidR="00E21341" w:rsidRDefault="00E21341"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p>
    <w:p w14:paraId="3D82A5EB" w14:textId="0B2062A4" w:rsidR="00E21341" w:rsidRPr="00E21341" w:rsidRDefault="00E21341" w:rsidP="00E21341">
      <w:pPr>
        <w:pStyle w:val="western"/>
        <w:shd w:val="clear" w:color="auto" w:fill="FFFFFF"/>
        <w:tabs>
          <w:tab w:val="left" w:pos="851"/>
        </w:tabs>
        <w:spacing w:before="0" w:beforeAutospacing="0" w:after="0" w:afterAutospacing="0" w:line="360" w:lineRule="auto"/>
        <w:ind w:left="851"/>
        <w:jc w:val="both"/>
        <w:rPr>
          <w:rFonts w:ascii="Arial" w:hAnsi="Arial" w:cs="Arial"/>
          <w:color w:val="242121"/>
        </w:rPr>
      </w:pPr>
      <w:r>
        <w:rPr>
          <w:rFonts w:ascii="Arial" w:hAnsi="Arial" w:cs="Arial"/>
          <w:sz w:val="28"/>
          <w:szCs w:val="28"/>
        </w:rPr>
        <w:t>“</w:t>
      </w:r>
      <w:r w:rsidRPr="00E21341">
        <w:rPr>
          <w:rFonts w:ascii="Arial" w:hAnsi="Arial" w:cs="Arial"/>
          <w:color w:val="242121"/>
        </w:rPr>
        <w:t>[26] The authorities state that there is no strict compliance required with Rule 28(4) in terms of lodging an application for leave to amend. Whether it is necessary for the applicant to lodge an application in terms of Rule 28(4) is contingent on the circumstances of the matter and the subject matter of the amendment before the court. Therefore, failure to lodge an application for leave to amend will not always be fatal, depending on the circumstances of a particular case.</w:t>
      </w:r>
    </w:p>
    <w:p w14:paraId="5823FEEA"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77F728FA" w14:textId="35EA7034" w:rsidR="00E21341" w:rsidRPr="00E21341" w:rsidRDefault="00E21341" w:rsidP="00E21341">
      <w:pPr>
        <w:pStyle w:val="western"/>
        <w:shd w:val="clear" w:color="auto" w:fill="FFFFFF"/>
        <w:spacing w:before="0" w:beforeAutospacing="0" w:after="0" w:afterAutospacing="0" w:line="360" w:lineRule="auto"/>
        <w:ind w:left="131" w:firstLine="720"/>
        <w:jc w:val="both"/>
        <w:rPr>
          <w:rFonts w:ascii="Arial" w:hAnsi="Arial" w:cs="Arial"/>
          <w:color w:val="242121"/>
        </w:rPr>
      </w:pPr>
      <w:r w:rsidRPr="00E21341">
        <w:rPr>
          <w:rFonts w:ascii="Arial" w:hAnsi="Arial" w:cs="Arial"/>
          <w:color w:val="242121"/>
        </w:rPr>
        <w:t>[27]</w:t>
      </w:r>
      <w:r>
        <w:rPr>
          <w:rFonts w:ascii="Arial" w:hAnsi="Arial" w:cs="Arial"/>
          <w:color w:val="242121"/>
        </w:rPr>
        <w:t xml:space="preserve"> </w:t>
      </w:r>
      <w:r w:rsidRPr="00E21341">
        <w:rPr>
          <w:rFonts w:ascii="Arial" w:hAnsi="Arial" w:cs="Arial"/>
          <w:color w:val="242121"/>
        </w:rPr>
        <w:t>In the case of </w:t>
      </w:r>
      <w:r w:rsidRPr="00E21341">
        <w:rPr>
          <w:rFonts w:ascii="Arial" w:hAnsi="Arial" w:cs="Arial"/>
          <w:i/>
          <w:iCs/>
          <w:color w:val="242121"/>
        </w:rPr>
        <w:t xml:space="preserve">De </w:t>
      </w:r>
      <w:proofErr w:type="spellStart"/>
      <w:r w:rsidRPr="00E21341">
        <w:rPr>
          <w:rFonts w:ascii="Arial" w:hAnsi="Arial" w:cs="Arial"/>
          <w:i/>
          <w:iCs/>
          <w:color w:val="242121"/>
        </w:rPr>
        <w:t>Kock</w:t>
      </w:r>
      <w:proofErr w:type="spellEnd"/>
      <w:r w:rsidRPr="00E21341">
        <w:rPr>
          <w:rFonts w:ascii="Arial" w:hAnsi="Arial" w:cs="Arial"/>
          <w:i/>
          <w:iCs/>
          <w:color w:val="242121"/>
        </w:rPr>
        <w:t xml:space="preserve"> v </w:t>
      </w:r>
      <w:proofErr w:type="spellStart"/>
      <w:r w:rsidRPr="00E21341">
        <w:rPr>
          <w:rFonts w:ascii="Arial" w:hAnsi="Arial" w:cs="Arial"/>
          <w:i/>
          <w:iCs/>
          <w:color w:val="242121"/>
        </w:rPr>
        <w:t>Middelhoven</w:t>
      </w:r>
      <w:proofErr w:type="spellEnd"/>
      <w:r w:rsidRPr="00E21341">
        <w:rPr>
          <w:rFonts w:ascii="Arial" w:hAnsi="Arial" w:cs="Arial"/>
          <w:color w:val="242121"/>
        </w:rPr>
        <w:t> </w:t>
      </w:r>
      <w:r w:rsidRPr="00E21341">
        <w:rPr>
          <w:rFonts w:ascii="Arial" w:hAnsi="Arial" w:cs="Arial"/>
          <w:iCs/>
          <w:color w:val="242121"/>
        </w:rPr>
        <w:t>the court said:</w:t>
      </w:r>
    </w:p>
    <w:p w14:paraId="5FEBF415"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79FFADCE" w14:textId="77777777" w:rsidR="00E21341" w:rsidRPr="00E21341" w:rsidRDefault="00E21341" w:rsidP="00E21341">
      <w:pPr>
        <w:pStyle w:val="western"/>
        <w:shd w:val="clear" w:color="auto" w:fill="FFFFFF"/>
        <w:spacing w:before="0" w:beforeAutospacing="0" w:after="0" w:afterAutospacing="0" w:line="360" w:lineRule="auto"/>
        <w:ind w:left="1440"/>
        <w:jc w:val="both"/>
        <w:rPr>
          <w:rFonts w:ascii="Arial" w:hAnsi="Arial" w:cs="Arial"/>
          <w:color w:val="242121"/>
        </w:rPr>
      </w:pPr>
      <w:r w:rsidRPr="00E21341">
        <w:rPr>
          <w:rFonts w:ascii="Arial" w:hAnsi="Arial" w:cs="Arial"/>
          <w:i/>
          <w:iCs/>
          <w:color w:val="242121"/>
        </w:rPr>
        <w:t>"...In my view, the new rule 28(4) postulates</w:t>
      </w:r>
      <w:r w:rsidRPr="00E21341">
        <w:rPr>
          <w:rFonts w:ascii="Arial" w:hAnsi="Arial" w:cs="Arial"/>
          <w:color w:val="242121"/>
        </w:rPr>
        <w:t> </w:t>
      </w:r>
      <w:r w:rsidRPr="00E21341">
        <w:rPr>
          <w:rFonts w:ascii="Arial" w:hAnsi="Arial" w:cs="Arial"/>
          <w:i/>
          <w:iCs/>
          <w:color w:val="242121"/>
        </w:rPr>
        <w:t>two procedures by which </w:t>
      </w:r>
      <w:r w:rsidRPr="00E21341">
        <w:rPr>
          <w:rFonts w:ascii="Arial" w:hAnsi="Arial" w:cs="Arial"/>
          <w:color w:val="242121"/>
        </w:rPr>
        <w:t>a </w:t>
      </w:r>
      <w:r w:rsidRPr="00E21341">
        <w:rPr>
          <w:rFonts w:ascii="Arial" w:hAnsi="Arial" w:cs="Arial"/>
          <w:i/>
          <w:iCs/>
          <w:color w:val="242121"/>
        </w:rPr>
        <w:t>party seeking an amendment</w:t>
      </w:r>
      <w:r w:rsidRPr="00E21341">
        <w:rPr>
          <w:rFonts w:ascii="Arial" w:hAnsi="Arial" w:cs="Arial"/>
          <w:color w:val="242121"/>
        </w:rPr>
        <w:t> </w:t>
      </w:r>
      <w:r w:rsidRPr="00E21341">
        <w:rPr>
          <w:rFonts w:ascii="Arial" w:hAnsi="Arial" w:cs="Arial"/>
          <w:i/>
          <w:iCs/>
          <w:color w:val="242121"/>
        </w:rPr>
        <w:t>may approach</w:t>
      </w:r>
      <w:r w:rsidRPr="00E21341">
        <w:rPr>
          <w:rFonts w:ascii="Arial" w:hAnsi="Arial" w:cs="Arial"/>
          <w:color w:val="242121"/>
        </w:rPr>
        <w:t> </w:t>
      </w:r>
      <w:r w:rsidRPr="00E21341">
        <w:rPr>
          <w:rFonts w:ascii="Arial" w:hAnsi="Arial" w:cs="Arial"/>
          <w:i/>
          <w:iCs/>
          <w:color w:val="242121"/>
        </w:rPr>
        <w:t>and follow the court for leave to amend. It </w:t>
      </w:r>
      <w:r w:rsidRPr="00E21341">
        <w:rPr>
          <w:rFonts w:ascii="Arial" w:hAnsi="Arial" w:cs="Arial"/>
          <w:color w:val="242121"/>
        </w:rPr>
        <w:t>is </w:t>
      </w:r>
      <w:r w:rsidRPr="00E21341">
        <w:rPr>
          <w:rFonts w:ascii="Arial" w:hAnsi="Arial" w:cs="Arial"/>
          <w:i/>
          <w:iCs/>
          <w:color w:val="242121"/>
        </w:rPr>
        <w:t>of capital importance to point out in the first place that the choice of the procedure to seek such leave </w:t>
      </w:r>
      <w:r w:rsidRPr="00E21341">
        <w:rPr>
          <w:rFonts w:ascii="Arial" w:hAnsi="Arial" w:cs="Arial"/>
          <w:color w:val="242121"/>
        </w:rPr>
        <w:t>is, </w:t>
      </w:r>
      <w:r w:rsidRPr="00E21341">
        <w:rPr>
          <w:rFonts w:ascii="Arial" w:hAnsi="Arial" w:cs="Arial"/>
          <w:i/>
          <w:iCs/>
          <w:color w:val="242121"/>
        </w:rPr>
        <w:t xml:space="preserve">by </w:t>
      </w:r>
      <w:r w:rsidRPr="00E21341">
        <w:rPr>
          <w:rFonts w:ascii="Arial" w:hAnsi="Arial" w:cs="Arial"/>
          <w:i/>
          <w:iCs/>
          <w:color w:val="242121"/>
        </w:rPr>
        <w:lastRenderedPageBreak/>
        <w:t>using the word 'may', left entirely to the discretion of such </w:t>
      </w:r>
      <w:r w:rsidRPr="00E21341">
        <w:rPr>
          <w:rFonts w:ascii="Arial" w:hAnsi="Arial" w:cs="Arial"/>
          <w:color w:val="242121"/>
        </w:rPr>
        <w:t>a </w:t>
      </w:r>
      <w:r w:rsidRPr="00E21341">
        <w:rPr>
          <w:rFonts w:ascii="Arial" w:hAnsi="Arial" w:cs="Arial"/>
          <w:i/>
          <w:iCs/>
          <w:color w:val="242121"/>
        </w:rPr>
        <w:t>party. The first procedure that </w:t>
      </w:r>
      <w:r w:rsidRPr="00E21341">
        <w:rPr>
          <w:rFonts w:ascii="Arial" w:hAnsi="Arial" w:cs="Arial"/>
          <w:color w:val="242121"/>
        </w:rPr>
        <w:t>a </w:t>
      </w:r>
      <w:r w:rsidRPr="00E21341">
        <w:rPr>
          <w:rFonts w:ascii="Arial" w:hAnsi="Arial" w:cs="Arial"/>
          <w:i/>
          <w:iCs/>
          <w:color w:val="242121"/>
        </w:rPr>
        <w:t>party pursuing an amendment may use </w:t>
      </w:r>
      <w:r w:rsidRPr="00E21341">
        <w:rPr>
          <w:rFonts w:ascii="Arial" w:hAnsi="Arial" w:cs="Arial"/>
          <w:color w:val="242121"/>
        </w:rPr>
        <w:t>is </w:t>
      </w:r>
      <w:r w:rsidRPr="00E21341">
        <w:rPr>
          <w:rFonts w:ascii="Arial" w:hAnsi="Arial" w:cs="Arial"/>
          <w:i/>
          <w:iCs/>
          <w:color w:val="242121"/>
        </w:rPr>
        <w:t>oral. By this method, all that such </w:t>
      </w:r>
      <w:r w:rsidRPr="00E21341">
        <w:rPr>
          <w:rFonts w:ascii="Arial" w:hAnsi="Arial" w:cs="Arial"/>
          <w:color w:val="242121"/>
        </w:rPr>
        <w:t>a </w:t>
      </w:r>
      <w:r w:rsidRPr="00E21341">
        <w:rPr>
          <w:rFonts w:ascii="Arial" w:hAnsi="Arial" w:cs="Arial"/>
          <w:i/>
          <w:iCs/>
          <w:color w:val="242121"/>
        </w:rPr>
        <w:t>party </w:t>
      </w:r>
      <w:r w:rsidRPr="00E21341">
        <w:rPr>
          <w:rFonts w:ascii="Arial" w:hAnsi="Arial" w:cs="Arial"/>
          <w:color w:val="242121"/>
        </w:rPr>
        <w:t>has </w:t>
      </w:r>
      <w:r w:rsidRPr="00E21341">
        <w:rPr>
          <w:rFonts w:ascii="Arial" w:hAnsi="Arial" w:cs="Arial"/>
          <w:i/>
          <w:iCs/>
          <w:color w:val="242121"/>
        </w:rPr>
        <w:t>to do after receiving the notice of objection in terms of rule 28(3) is to set</w:t>
      </w:r>
      <w:r w:rsidRPr="00E21341">
        <w:rPr>
          <w:rFonts w:ascii="Arial" w:hAnsi="Arial" w:cs="Arial"/>
          <w:color w:val="242121"/>
        </w:rPr>
        <w:t> </w:t>
      </w:r>
      <w:r w:rsidRPr="00E21341">
        <w:rPr>
          <w:rFonts w:ascii="Arial" w:hAnsi="Arial" w:cs="Arial"/>
          <w:i/>
          <w:iCs/>
          <w:color w:val="242121"/>
        </w:rPr>
        <w:t>such a matter down for hearing and, on the date of hearing, simply walk into court and orally apply for leave to amend. The second procedure of applying for leave to amend is to 'lodge an application for leave to amend' </w:t>
      </w:r>
      <w:r w:rsidRPr="00E21341">
        <w:rPr>
          <w:rFonts w:ascii="Arial" w:hAnsi="Arial" w:cs="Arial"/>
          <w:color w:val="242121"/>
        </w:rPr>
        <w:t>as </w:t>
      </w:r>
      <w:r w:rsidRPr="00E21341">
        <w:rPr>
          <w:rFonts w:ascii="Arial" w:hAnsi="Arial" w:cs="Arial"/>
          <w:i/>
          <w:iCs/>
          <w:color w:val="242121"/>
        </w:rPr>
        <w:t>enjoined by the provisions of rule 28(4). What the new rule 28(4) has done is to abolish the regimented procedure of the old rule 28(4) which compelled a party seeking an amendment to bring a substantive application for leave to amend. The new rule 28(4) does not compel a party seeking an amendment to deliver an application for leave to amend. </w:t>
      </w:r>
      <w:r w:rsidRPr="00E21341">
        <w:rPr>
          <w:rFonts w:ascii="Arial" w:hAnsi="Arial" w:cs="Arial"/>
          <w:color w:val="242121"/>
        </w:rPr>
        <w:t>As </w:t>
      </w:r>
      <w:r w:rsidRPr="00E21341">
        <w:rPr>
          <w:rFonts w:ascii="Arial" w:hAnsi="Arial" w:cs="Arial"/>
          <w:i/>
          <w:iCs/>
          <w:color w:val="242121"/>
        </w:rPr>
        <w:t>I pointed out earlier, it is entirely the decision of the party pursuing leave to amend whether to apply for leave to amend orally</w:t>
      </w:r>
      <w:r w:rsidRPr="00E21341">
        <w:rPr>
          <w:rFonts w:ascii="Arial" w:hAnsi="Arial" w:cs="Arial"/>
          <w:color w:val="242121"/>
        </w:rPr>
        <w:t> </w:t>
      </w:r>
      <w:r w:rsidRPr="00E21341">
        <w:rPr>
          <w:rFonts w:ascii="Arial" w:hAnsi="Arial" w:cs="Arial"/>
          <w:i/>
          <w:iCs/>
          <w:color w:val="242121"/>
        </w:rPr>
        <w:t>or to lodge an application for leave to amend."</w:t>
      </w:r>
    </w:p>
    <w:p w14:paraId="60BBB26B"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1BB89302" w14:textId="27ABBC30" w:rsidR="00E21341" w:rsidRPr="00E21341" w:rsidRDefault="00E21341" w:rsidP="00E21341">
      <w:pPr>
        <w:pStyle w:val="western"/>
        <w:shd w:val="clear" w:color="auto" w:fill="FFFFFF"/>
        <w:spacing w:before="0" w:beforeAutospacing="0" w:after="0" w:afterAutospacing="0" w:line="360" w:lineRule="auto"/>
        <w:ind w:left="851"/>
        <w:jc w:val="both"/>
        <w:rPr>
          <w:rFonts w:ascii="Arial" w:hAnsi="Arial" w:cs="Arial"/>
          <w:color w:val="242121"/>
        </w:rPr>
      </w:pPr>
      <w:r w:rsidRPr="00E21341">
        <w:rPr>
          <w:rFonts w:ascii="Arial" w:hAnsi="Arial" w:cs="Arial"/>
          <w:color w:val="242121"/>
        </w:rPr>
        <w:t>[28] </w:t>
      </w:r>
      <w:proofErr w:type="spellStart"/>
      <w:r w:rsidRPr="00E21341">
        <w:rPr>
          <w:rFonts w:ascii="Arial" w:hAnsi="Arial" w:cs="Arial"/>
          <w:i/>
          <w:iCs/>
          <w:color w:val="242121"/>
        </w:rPr>
        <w:t>Booysen</w:t>
      </w:r>
      <w:proofErr w:type="spellEnd"/>
      <w:r w:rsidRPr="00E21341">
        <w:rPr>
          <w:rFonts w:ascii="Arial" w:hAnsi="Arial" w:cs="Arial"/>
          <w:color w:val="242121"/>
        </w:rPr>
        <w:t> </w:t>
      </w:r>
      <w:r w:rsidRPr="00E21341">
        <w:rPr>
          <w:rFonts w:ascii="Arial" w:hAnsi="Arial" w:cs="Arial"/>
          <w:i/>
          <w:iCs/>
          <w:color w:val="242121"/>
        </w:rPr>
        <w:t>and</w:t>
      </w:r>
      <w:r w:rsidRPr="00E21341">
        <w:rPr>
          <w:rFonts w:ascii="Arial" w:hAnsi="Arial" w:cs="Arial"/>
          <w:color w:val="242121"/>
        </w:rPr>
        <w:t> </w:t>
      </w:r>
      <w:r w:rsidRPr="00E21341">
        <w:rPr>
          <w:rFonts w:ascii="Arial" w:hAnsi="Arial" w:cs="Arial"/>
          <w:i/>
          <w:iCs/>
          <w:color w:val="242121"/>
        </w:rPr>
        <w:t>others</w:t>
      </w:r>
      <w:r w:rsidRPr="00E21341">
        <w:rPr>
          <w:rFonts w:ascii="Arial" w:hAnsi="Arial" w:cs="Arial"/>
          <w:color w:val="242121"/>
        </w:rPr>
        <w:t> </w:t>
      </w:r>
      <w:r w:rsidRPr="00E21341">
        <w:rPr>
          <w:rFonts w:ascii="Arial" w:hAnsi="Arial" w:cs="Arial"/>
          <w:i/>
          <w:iCs/>
          <w:color w:val="242121"/>
        </w:rPr>
        <w:t>v</w:t>
      </w:r>
      <w:r w:rsidRPr="00E21341">
        <w:rPr>
          <w:rFonts w:ascii="Arial" w:hAnsi="Arial" w:cs="Arial"/>
          <w:color w:val="242121"/>
        </w:rPr>
        <w:t> </w:t>
      </w:r>
      <w:r w:rsidRPr="00E21341">
        <w:rPr>
          <w:rFonts w:ascii="Arial" w:hAnsi="Arial" w:cs="Arial"/>
          <w:i/>
          <w:iCs/>
          <w:color w:val="242121"/>
        </w:rPr>
        <w:t>Followers</w:t>
      </w:r>
      <w:r w:rsidRPr="00E21341">
        <w:rPr>
          <w:rFonts w:ascii="Arial" w:hAnsi="Arial" w:cs="Arial"/>
          <w:color w:val="242121"/>
        </w:rPr>
        <w:t> </w:t>
      </w:r>
      <w:r w:rsidRPr="00E21341">
        <w:rPr>
          <w:rFonts w:ascii="Arial" w:hAnsi="Arial" w:cs="Arial"/>
          <w:i/>
          <w:iCs/>
          <w:color w:val="242121"/>
        </w:rPr>
        <w:t>of</w:t>
      </w:r>
      <w:r w:rsidRPr="00E21341">
        <w:rPr>
          <w:rFonts w:ascii="Arial" w:hAnsi="Arial" w:cs="Arial"/>
          <w:color w:val="242121"/>
        </w:rPr>
        <w:t> </w:t>
      </w:r>
      <w:r w:rsidRPr="00E21341">
        <w:rPr>
          <w:rFonts w:ascii="Arial" w:hAnsi="Arial" w:cs="Arial"/>
          <w:i/>
          <w:iCs/>
          <w:color w:val="242121"/>
        </w:rPr>
        <w:t>Christ</w:t>
      </w:r>
      <w:r w:rsidRPr="00E21341">
        <w:rPr>
          <w:rFonts w:ascii="Arial" w:hAnsi="Arial" w:cs="Arial"/>
          <w:color w:val="242121"/>
        </w:rPr>
        <w:t> </w:t>
      </w:r>
      <w:r w:rsidRPr="00E21341">
        <w:rPr>
          <w:rFonts w:ascii="Arial" w:hAnsi="Arial" w:cs="Arial"/>
          <w:i/>
          <w:iCs/>
          <w:color w:val="242121"/>
        </w:rPr>
        <w:t>Church of South</w:t>
      </w:r>
      <w:r w:rsidRPr="00E21341">
        <w:rPr>
          <w:rFonts w:ascii="Arial" w:hAnsi="Arial" w:cs="Arial"/>
          <w:color w:val="242121"/>
        </w:rPr>
        <w:t> </w:t>
      </w:r>
      <w:r w:rsidRPr="00E21341">
        <w:rPr>
          <w:rFonts w:ascii="Arial" w:hAnsi="Arial" w:cs="Arial"/>
          <w:i/>
          <w:iCs/>
          <w:color w:val="242121"/>
        </w:rPr>
        <w:t>Africa</w:t>
      </w:r>
      <w:r w:rsidRPr="00E21341">
        <w:rPr>
          <w:rFonts w:ascii="Arial" w:hAnsi="Arial" w:cs="Arial"/>
          <w:color w:val="242121"/>
        </w:rPr>
        <w:t> </w:t>
      </w:r>
      <w:r w:rsidRPr="00E21341">
        <w:rPr>
          <w:rFonts w:ascii="Arial" w:hAnsi="Arial" w:cs="Arial"/>
          <w:i/>
          <w:iCs/>
          <w:color w:val="242121"/>
        </w:rPr>
        <w:t>and Namibia and others </w:t>
      </w:r>
      <w:r w:rsidRPr="00E21341">
        <w:rPr>
          <w:rFonts w:ascii="Arial" w:hAnsi="Arial" w:cs="Arial"/>
          <w:color w:val="242121"/>
        </w:rPr>
        <w:t>case</w:t>
      </w:r>
      <w:r>
        <w:rPr>
          <w:rFonts w:ascii="Arial" w:hAnsi="Arial" w:cs="Arial"/>
          <w:color w:val="242121"/>
        </w:rPr>
        <w:t xml:space="preserve"> </w:t>
      </w:r>
      <w:r w:rsidRPr="00E21341">
        <w:rPr>
          <w:rFonts w:ascii="Arial" w:hAnsi="Arial" w:cs="Arial"/>
          <w:color w:val="242121"/>
        </w:rPr>
        <w:t>suggests that although the Rule does not make it peremptory to bring a substantive application under Rule 28(4), it is not an either or situation as the situation of each case may dictate which course is dictated by the circumstances. The court said:</w:t>
      </w:r>
    </w:p>
    <w:p w14:paraId="12EC68EE"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12822497" w14:textId="77777777" w:rsidR="00E21341" w:rsidRPr="00E21341" w:rsidRDefault="00E21341" w:rsidP="00E21341">
      <w:pPr>
        <w:pStyle w:val="western"/>
        <w:shd w:val="clear" w:color="auto" w:fill="FFFFFF"/>
        <w:spacing w:before="0" w:beforeAutospacing="0" w:after="0" w:afterAutospacing="0" w:line="360" w:lineRule="auto"/>
        <w:ind w:left="1440"/>
        <w:jc w:val="both"/>
        <w:rPr>
          <w:rFonts w:ascii="Arial" w:hAnsi="Arial" w:cs="Arial"/>
          <w:color w:val="242121"/>
        </w:rPr>
      </w:pPr>
      <w:r w:rsidRPr="00E21341">
        <w:rPr>
          <w:rFonts w:ascii="Arial" w:hAnsi="Arial" w:cs="Arial"/>
          <w:i/>
          <w:iCs/>
          <w:color w:val="242121"/>
        </w:rPr>
        <w:t>"[</w:t>
      </w:r>
      <w:proofErr w:type="gramStart"/>
      <w:r w:rsidRPr="00E21341">
        <w:rPr>
          <w:rFonts w:ascii="Arial" w:hAnsi="Arial" w:cs="Arial"/>
          <w:i/>
          <w:iCs/>
          <w:color w:val="242121"/>
        </w:rPr>
        <w:t>18]...</w:t>
      </w:r>
      <w:proofErr w:type="gramEnd"/>
      <w:r w:rsidRPr="00E21341">
        <w:rPr>
          <w:rFonts w:ascii="Arial" w:hAnsi="Arial" w:cs="Arial"/>
          <w:i/>
          <w:iCs/>
          <w:color w:val="242121"/>
        </w:rPr>
        <w:t xml:space="preserve"> First and foremost, I fully agree that the relevant Rule does not signify </w:t>
      </w:r>
      <w:r w:rsidRPr="00E21341">
        <w:rPr>
          <w:rFonts w:ascii="Arial" w:hAnsi="Arial" w:cs="Arial"/>
          <w:color w:val="242121"/>
        </w:rPr>
        <w:t>a </w:t>
      </w:r>
      <w:r w:rsidRPr="00E21341">
        <w:rPr>
          <w:rFonts w:ascii="Arial" w:hAnsi="Arial" w:cs="Arial"/>
          <w:i/>
          <w:iCs/>
          <w:color w:val="242121"/>
        </w:rPr>
        <w:t>peremptory provision but suggests procedural flexibility. However,</w:t>
      </w:r>
      <w:r w:rsidRPr="00E21341">
        <w:rPr>
          <w:rFonts w:ascii="Arial" w:hAnsi="Arial" w:cs="Arial"/>
          <w:color w:val="242121"/>
        </w:rPr>
        <w:t> </w:t>
      </w:r>
      <w:r w:rsidRPr="00E21341">
        <w:rPr>
          <w:rFonts w:ascii="Arial" w:hAnsi="Arial" w:cs="Arial"/>
          <w:i/>
          <w:iCs/>
          <w:color w:val="242121"/>
        </w:rPr>
        <w:t>I am not of the view that it </w:t>
      </w:r>
      <w:r w:rsidRPr="00E21341">
        <w:rPr>
          <w:rFonts w:ascii="Arial" w:hAnsi="Arial" w:cs="Arial"/>
          <w:color w:val="242121"/>
        </w:rPr>
        <w:t>was </w:t>
      </w:r>
      <w:r w:rsidRPr="00E21341">
        <w:rPr>
          <w:rFonts w:ascii="Arial" w:hAnsi="Arial" w:cs="Arial"/>
          <w:i/>
          <w:iCs/>
          <w:color w:val="242121"/>
        </w:rPr>
        <w:t>the intention of the legislator, when making the provisions of Rule 28 (4) discretionary, to afford a litigant an absolute or sole discretion to be exercised on an indiscriminate</w:t>
      </w:r>
      <w:r w:rsidRPr="00E21341">
        <w:rPr>
          <w:rFonts w:ascii="Arial" w:hAnsi="Arial" w:cs="Arial"/>
          <w:color w:val="242121"/>
        </w:rPr>
        <w:t> </w:t>
      </w:r>
      <w:r w:rsidRPr="00E21341">
        <w:rPr>
          <w:rFonts w:ascii="Arial" w:hAnsi="Arial" w:cs="Arial"/>
          <w:i/>
          <w:iCs/>
          <w:color w:val="242121"/>
        </w:rPr>
        <w:t>basis.</w:t>
      </w:r>
    </w:p>
    <w:p w14:paraId="25C27C30"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31231448" w14:textId="77777777" w:rsidR="00E21341" w:rsidRPr="00E21341" w:rsidRDefault="00E21341" w:rsidP="00E21341">
      <w:pPr>
        <w:pStyle w:val="western"/>
        <w:shd w:val="clear" w:color="auto" w:fill="FFFFFF"/>
        <w:spacing w:before="0" w:beforeAutospacing="0" w:after="0" w:afterAutospacing="0" w:line="360" w:lineRule="auto"/>
        <w:ind w:left="1440"/>
        <w:jc w:val="both"/>
        <w:rPr>
          <w:rFonts w:ascii="Arial" w:hAnsi="Arial" w:cs="Arial"/>
          <w:color w:val="242121"/>
        </w:rPr>
      </w:pPr>
      <w:r w:rsidRPr="00E21341">
        <w:rPr>
          <w:rFonts w:ascii="Arial" w:hAnsi="Arial" w:cs="Arial"/>
          <w:i/>
          <w:iCs/>
          <w:color w:val="242121"/>
        </w:rPr>
        <w:t>[</w:t>
      </w:r>
      <w:proofErr w:type="gramStart"/>
      <w:r w:rsidRPr="00E21341">
        <w:rPr>
          <w:rFonts w:ascii="Arial" w:hAnsi="Arial" w:cs="Arial"/>
          <w:i/>
          <w:iCs/>
          <w:color w:val="242121"/>
        </w:rPr>
        <w:t>19}...</w:t>
      </w:r>
      <w:proofErr w:type="gramEnd"/>
      <w:r w:rsidRPr="00E21341">
        <w:rPr>
          <w:rFonts w:ascii="Arial" w:hAnsi="Arial" w:cs="Arial"/>
          <w:i/>
          <w:iCs/>
          <w:color w:val="242121"/>
        </w:rPr>
        <w:t xml:space="preserve"> It is </w:t>
      </w:r>
      <w:proofErr w:type="spellStart"/>
      <w:r w:rsidRPr="00E21341">
        <w:rPr>
          <w:rFonts w:ascii="Arial" w:hAnsi="Arial" w:cs="Arial"/>
          <w:i/>
          <w:iCs/>
          <w:color w:val="242121"/>
        </w:rPr>
        <w:t>quffe</w:t>
      </w:r>
      <w:proofErr w:type="spellEnd"/>
      <w:r w:rsidRPr="00E21341">
        <w:rPr>
          <w:rFonts w:ascii="Arial" w:hAnsi="Arial" w:cs="Arial"/>
          <w:i/>
          <w:iCs/>
          <w:color w:val="242121"/>
        </w:rPr>
        <w:t xml:space="preserve"> surprising that the </w:t>
      </w:r>
      <w:proofErr w:type="spellStart"/>
      <w:r w:rsidRPr="00E21341">
        <w:rPr>
          <w:rFonts w:ascii="Arial" w:hAnsi="Arial" w:cs="Arial"/>
          <w:i/>
          <w:iCs/>
          <w:color w:val="242121"/>
        </w:rPr>
        <w:t>Middelhoven</w:t>
      </w:r>
      <w:proofErr w:type="spellEnd"/>
      <w:r w:rsidRPr="00E21341">
        <w:rPr>
          <w:rFonts w:ascii="Arial" w:hAnsi="Arial" w:cs="Arial"/>
          <w:i/>
          <w:iCs/>
          <w:color w:val="242121"/>
        </w:rPr>
        <w:t xml:space="preserve"> decision does not put any limit to that power. The exercise of the discretion afforded should be measured against the nature of the amendment and the subject matter of the case in question. I firmly believe that the circumstances of a particular case will determine which course of action to follow. It is further my view that if</w:t>
      </w:r>
      <w:r w:rsidRPr="00E21341">
        <w:rPr>
          <w:rFonts w:ascii="Arial" w:hAnsi="Arial" w:cs="Arial"/>
          <w:color w:val="242121"/>
        </w:rPr>
        <w:t> </w:t>
      </w:r>
      <w:r w:rsidRPr="00E21341">
        <w:rPr>
          <w:rFonts w:ascii="Arial" w:hAnsi="Arial" w:cs="Arial"/>
          <w:i/>
          <w:iCs/>
          <w:color w:val="242121"/>
        </w:rPr>
        <w:t>a party</w:t>
      </w:r>
      <w:r w:rsidRPr="00E21341">
        <w:rPr>
          <w:rFonts w:ascii="Arial" w:hAnsi="Arial" w:cs="Arial"/>
          <w:color w:val="242121"/>
        </w:rPr>
        <w:t> chooses </w:t>
      </w:r>
      <w:r w:rsidRPr="00E21341">
        <w:rPr>
          <w:rFonts w:ascii="Arial" w:hAnsi="Arial" w:cs="Arial"/>
          <w:i/>
          <w:iCs/>
          <w:color w:val="242121"/>
        </w:rPr>
        <w:t>the wrong</w:t>
      </w:r>
      <w:r w:rsidRPr="00E21341">
        <w:rPr>
          <w:rFonts w:ascii="Arial" w:hAnsi="Arial" w:cs="Arial"/>
          <w:color w:val="242121"/>
        </w:rPr>
        <w:t> </w:t>
      </w:r>
      <w:r w:rsidRPr="00E21341">
        <w:rPr>
          <w:rFonts w:ascii="Arial" w:hAnsi="Arial" w:cs="Arial"/>
          <w:i/>
          <w:iCs/>
          <w:color w:val="242121"/>
        </w:rPr>
        <w:t>procedure</w:t>
      </w:r>
      <w:r w:rsidRPr="00E21341">
        <w:rPr>
          <w:rFonts w:ascii="Arial" w:hAnsi="Arial" w:cs="Arial"/>
          <w:color w:val="242121"/>
        </w:rPr>
        <w:t> </w:t>
      </w:r>
      <w:r w:rsidRPr="00E21341">
        <w:rPr>
          <w:rFonts w:ascii="Arial" w:hAnsi="Arial" w:cs="Arial"/>
          <w:i/>
          <w:iCs/>
          <w:color w:val="242121"/>
        </w:rPr>
        <w:t xml:space="preserve">out of </w:t>
      </w:r>
      <w:r w:rsidRPr="00E21341">
        <w:rPr>
          <w:rFonts w:ascii="Arial" w:hAnsi="Arial" w:cs="Arial"/>
          <w:i/>
          <w:iCs/>
          <w:color w:val="242121"/>
        </w:rPr>
        <w:lastRenderedPageBreak/>
        <w:t>the</w:t>
      </w:r>
      <w:r w:rsidRPr="00E21341">
        <w:rPr>
          <w:rFonts w:ascii="Arial" w:hAnsi="Arial" w:cs="Arial"/>
          <w:color w:val="242121"/>
        </w:rPr>
        <w:t> </w:t>
      </w:r>
      <w:r w:rsidRPr="00E21341">
        <w:rPr>
          <w:rFonts w:ascii="Arial" w:hAnsi="Arial" w:cs="Arial"/>
          <w:i/>
          <w:iCs/>
          <w:color w:val="242121"/>
        </w:rPr>
        <w:t>two permissible courses of action, it may do </w:t>
      </w:r>
      <w:r w:rsidRPr="00E21341">
        <w:rPr>
          <w:rFonts w:ascii="Arial" w:hAnsi="Arial" w:cs="Arial"/>
          <w:color w:val="242121"/>
        </w:rPr>
        <w:t>so </w:t>
      </w:r>
      <w:r w:rsidRPr="00E21341">
        <w:rPr>
          <w:rFonts w:ascii="Arial" w:hAnsi="Arial" w:cs="Arial"/>
          <w:i/>
          <w:iCs/>
          <w:color w:val="242121"/>
        </w:rPr>
        <w:t>at his or her own peril and runs the risk of an order being granted against him or her.</w:t>
      </w:r>
    </w:p>
    <w:p w14:paraId="29CDD5A4" w14:textId="77777777" w:rsidR="00E21341" w:rsidRPr="00E21341" w:rsidRDefault="00E21341" w:rsidP="00E21341">
      <w:pPr>
        <w:pStyle w:val="western"/>
        <w:shd w:val="clear" w:color="auto" w:fill="FFFFFF"/>
        <w:spacing w:before="0" w:beforeAutospacing="0" w:after="0" w:afterAutospacing="0" w:line="360" w:lineRule="auto"/>
        <w:ind w:left="709"/>
        <w:jc w:val="both"/>
        <w:rPr>
          <w:rFonts w:ascii="Arial" w:hAnsi="Arial" w:cs="Arial"/>
          <w:color w:val="242121"/>
        </w:rPr>
      </w:pPr>
      <w:r w:rsidRPr="00E21341">
        <w:rPr>
          <w:rFonts w:ascii="Arial" w:hAnsi="Arial" w:cs="Arial"/>
          <w:color w:val="242121"/>
        </w:rPr>
        <w:t> </w:t>
      </w:r>
    </w:p>
    <w:p w14:paraId="35A49FE1" w14:textId="6AD7DF26" w:rsidR="00E21341" w:rsidRPr="00E21341" w:rsidRDefault="00E21341" w:rsidP="00E21341">
      <w:pPr>
        <w:pStyle w:val="western"/>
        <w:shd w:val="clear" w:color="auto" w:fill="FFFFFF"/>
        <w:spacing w:before="0" w:beforeAutospacing="0" w:after="0" w:afterAutospacing="0" w:line="360" w:lineRule="auto"/>
        <w:ind w:left="1429" w:firstLine="11"/>
        <w:jc w:val="both"/>
        <w:rPr>
          <w:rFonts w:ascii="Arial" w:hAnsi="Arial" w:cs="Arial"/>
          <w:color w:val="242121"/>
        </w:rPr>
      </w:pPr>
      <w:r w:rsidRPr="00E21341">
        <w:rPr>
          <w:rFonts w:ascii="Arial" w:hAnsi="Arial" w:cs="Arial"/>
          <w:i/>
          <w:iCs/>
          <w:color w:val="242121"/>
        </w:rPr>
        <w:t>[20]</w:t>
      </w:r>
      <w:r>
        <w:rPr>
          <w:rFonts w:ascii="Arial" w:hAnsi="Arial" w:cs="Arial"/>
          <w:i/>
          <w:iCs/>
          <w:color w:val="242121"/>
        </w:rPr>
        <w:t xml:space="preserve"> … </w:t>
      </w:r>
      <w:r w:rsidRPr="00E21341">
        <w:rPr>
          <w:rFonts w:ascii="Arial" w:hAnsi="Arial" w:cs="Arial"/>
          <w:i/>
          <w:iCs/>
          <w:color w:val="242121"/>
        </w:rPr>
        <w:t>the procedure to be followed </w:t>
      </w:r>
      <w:r w:rsidRPr="00E21341">
        <w:rPr>
          <w:rFonts w:ascii="Arial" w:hAnsi="Arial" w:cs="Arial"/>
          <w:color w:val="242121"/>
        </w:rPr>
        <w:t>is </w:t>
      </w:r>
      <w:r w:rsidRPr="00E21341">
        <w:rPr>
          <w:rFonts w:ascii="Arial" w:hAnsi="Arial" w:cs="Arial"/>
          <w:i/>
          <w:iCs/>
          <w:color w:val="242121"/>
        </w:rPr>
        <w:t>determined on a case-by-case </w:t>
      </w:r>
      <w:r w:rsidRPr="00E21341">
        <w:rPr>
          <w:rFonts w:ascii="Arial" w:hAnsi="Arial" w:cs="Arial"/>
          <w:color w:val="242121"/>
        </w:rPr>
        <w:t>basis,</w:t>
      </w:r>
      <w:r>
        <w:rPr>
          <w:rFonts w:ascii="Arial" w:hAnsi="Arial" w:cs="Arial"/>
          <w:color w:val="242121"/>
        </w:rPr>
        <w:t xml:space="preserve"> </w:t>
      </w:r>
      <w:r w:rsidRPr="00E21341">
        <w:rPr>
          <w:rFonts w:ascii="Arial" w:hAnsi="Arial" w:cs="Arial"/>
          <w:i/>
          <w:iCs/>
          <w:color w:val="242121"/>
        </w:rPr>
        <w:t>depending on the particular circumstances."</w:t>
      </w:r>
    </w:p>
    <w:p w14:paraId="079639E8" w14:textId="77777777" w:rsidR="00E21341" w:rsidRP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r w:rsidRPr="00E21341">
        <w:rPr>
          <w:rFonts w:ascii="Arial" w:hAnsi="Arial" w:cs="Arial"/>
          <w:color w:val="242121"/>
        </w:rPr>
        <w:t> </w:t>
      </w:r>
    </w:p>
    <w:p w14:paraId="2938317B" w14:textId="66362E44" w:rsidR="00E21341" w:rsidRDefault="00E21341" w:rsidP="00E21341">
      <w:pPr>
        <w:pStyle w:val="western"/>
        <w:shd w:val="clear" w:color="auto" w:fill="FFFFFF"/>
        <w:spacing w:before="0" w:beforeAutospacing="0" w:after="0" w:afterAutospacing="0" w:line="360" w:lineRule="auto"/>
        <w:ind w:left="851"/>
        <w:jc w:val="both"/>
        <w:rPr>
          <w:rFonts w:ascii="Arial" w:hAnsi="Arial" w:cs="Arial"/>
          <w:color w:val="242121"/>
        </w:rPr>
      </w:pPr>
      <w:r w:rsidRPr="00E21341">
        <w:rPr>
          <w:rFonts w:ascii="Arial" w:hAnsi="Arial" w:cs="Arial"/>
          <w:color w:val="242121"/>
        </w:rPr>
        <w:t xml:space="preserve">[29] The </w:t>
      </w:r>
      <w:proofErr w:type="spellStart"/>
      <w:r w:rsidRPr="00E21341">
        <w:rPr>
          <w:rFonts w:ascii="Arial" w:hAnsi="Arial" w:cs="Arial"/>
          <w:color w:val="242121"/>
        </w:rPr>
        <w:t>Booysen</w:t>
      </w:r>
      <w:proofErr w:type="spellEnd"/>
      <w:r w:rsidRPr="00E21341">
        <w:rPr>
          <w:rFonts w:ascii="Arial" w:hAnsi="Arial" w:cs="Arial"/>
          <w:color w:val="242121"/>
        </w:rPr>
        <w:t xml:space="preserve"> case is more apt as opposed to the </w:t>
      </w:r>
      <w:proofErr w:type="spellStart"/>
      <w:r w:rsidRPr="00E21341">
        <w:rPr>
          <w:rFonts w:ascii="Arial" w:hAnsi="Arial" w:cs="Arial"/>
          <w:color w:val="242121"/>
        </w:rPr>
        <w:t>Middelhoven</w:t>
      </w:r>
      <w:proofErr w:type="spellEnd"/>
      <w:r w:rsidRPr="00E21341">
        <w:rPr>
          <w:rFonts w:ascii="Arial" w:hAnsi="Arial" w:cs="Arial"/>
          <w:color w:val="242121"/>
        </w:rPr>
        <w:t xml:space="preserve"> case which makes it superfluous to have Rule 28 if parties are at liberty to walk into court and move a proposed amendment which is opposed without affording the court the benefit of appreciating the essence of t e proposed amendment and weigh its gravamen and the prejudice that it may have on the opposite party. In this case the issues are profound and touch on constitutional rights. Furthermore, one of the grounds of opposition to the intended amendment is that the amendment, if granted, would itself be </w:t>
      </w:r>
      <w:proofErr w:type="spellStart"/>
      <w:r w:rsidRPr="00E21341">
        <w:rPr>
          <w:rFonts w:ascii="Arial" w:hAnsi="Arial" w:cs="Arial"/>
          <w:color w:val="242121"/>
        </w:rPr>
        <w:t>excipiable</w:t>
      </w:r>
      <w:proofErr w:type="spellEnd"/>
      <w:r w:rsidRPr="00E21341">
        <w:rPr>
          <w:rFonts w:ascii="Arial" w:hAnsi="Arial" w:cs="Arial"/>
          <w:color w:val="242121"/>
        </w:rPr>
        <w:t>. It is our view that this is one of the cases where a substantive application ought to have been brought.</w:t>
      </w:r>
      <w:r>
        <w:rPr>
          <w:rFonts w:ascii="Arial" w:hAnsi="Arial" w:cs="Arial"/>
          <w:color w:val="242121"/>
        </w:rPr>
        <w:t xml:space="preserve">” </w:t>
      </w:r>
    </w:p>
    <w:p w14:paraId="4799DFB6" w14:textId="29CAF6BF" w:rsidR="00E21341" w:rsidRDefault="00E21341" w:rsidP="00E21341">
      <w:pPr>
        <w:pStyle w:val="western"/>
        <w:shd w:val="clear" w:color="auto" w:fill="FFFFFF"/>
        <w:spacing w:before="0" w:beforeAutospacing="0" w:after="0" w:afterAutospacing="0" w:line="360" w:lineRule="auto"/>
        <w:jc w:val="both"/>
        <w:rPr>
          <w:rFonts w:ascii="Arial" w:hAnsi="Arial" w:cs="Arial"/>
          <w:color w:val="242121"/>
        </w:rPr>
      </w:pPr>
    </w:p>
    <w:p w14:paraId="6A68D653" w14:textId="77A47A73" w:rsidR="00E21341" w:rsidRDefault="00E21341" w:rsidP="007E339B">
      <w:pPr>
        <w:pStyle w:val="western"/>
        <w:shd w:val="clear" w:color="auto" w:fill="FFFFFF"/>
        <w:tabs>
          <w:tab w:val="left" w:pos="851"/>
        </w:tabs>
        <w:spacing w:before="0" w:beforeAutospacing="0" w:after="0" w:afterAutospacing="0" w:line="360" w:lineRule="auto"/>
        <w:jc w:val="both"/>
        <w:rPr>
          <w:rFonts w:ascii="Arial" w:hAnsi="Arial" w:cs="Arial"/>
          <w:color w:val="242121"/>
          <w:sz w:val="28"/>
          <w:szCs w:val="28"/>
        </w:rPr>
      </w:pPr>
      <w:r>
        <w:rPr>
          <w:rFonts w:ascii="Arial" w:hAnsi="Arial" w:cs="Arial"/>
          <w:color w:val="242121"/>
          <w:sz w:val="28"/>
          <w:szCs w:val="28"/>
        </w:rPr>
        <w:t>[1</w:t>
      </w:r>
      <w:r w:rsidR="004335DE">
        <w:rPr>
          <w:rFonts w:ascii="Arial" w:hAnsi="Arial" w:cs="Arial"/>
          <w:color w:val="242121"/>
          <w:sz w:val="28"/>
          <w:szCs w:val="28"/>
        </w:rPr>
        <w:t>3</w:t>
      </w:r>
      <w:r>
        <w:rPr>
          <w:rFonts w:ascii="Arial" w:hAnsi="Arial" w:cs="Arial"/>
          <w:color w:val="242121"/>
          <w:sz w:val="28"/>
          <w:szCs w:val="28"/>
        </w:rPr>
        <w:t>]</w:t>
      </w:r>
      <w:r>
        <w:rPr>
          <w:rFonts w:ascii="Arial" w:hAnsi="Arial" w:cs="Arial"/>
          <w:color w:val="242121"/>
          <w:sz w:val="28"/>
          <w:szCs w:val="28"/>
        </w:rPr>
        <w:tab/>
        <w:t>Rule 28(4) determines as follows:</w:t>
      </w:r>
    </w:p>
    <w:p w14:paraId="56717250" w14:textId="1FDCDDE5" w:rsidR="00E21341" w:rsidRDefault="00E21341" w:rsidP="00E21341">
      <w:pPr>
        <w:pStyle w:val="western"/>
        <w:shd w:val="clear" w:color="auto" w:fill="FFFFFF"/>
        <w:spacing w:before="0" w:beforeAutospacing="0" w:after="0" w:afterAutospacing="0" w:line="360" w:lineRule="auto"/>
        <w:jc w:val="both"/>
        <w:rPr>
          <w:rFonts w:ascii="Arial" w:hAnsi="Arial" w:cs="Arial"/>
          <w:color w:val="242121"/>
          <w:sz w:val="28"/>
          <w:szCs w:val="28"/>
        </w:rPr>
      </w:pPr>
    </w:p>
    <w:p w14:paraId="77394F3D" w14:textId="77CDAFD2" w:rsidR="00E21341" w:rsidRDefault="00E21341" w:rsidP="007E339B">
      <w:pPr>
        <w:pStyle w:val="western"/>
        <w:shd w:val="clear" w:color="auto" w:fill="FFFFFF"/>
        <w:spacing w:before="0" w:beforeAutospacing="0" w:after="0" w:afterAutospacing="0" w:line="360" w:lineRule="auto"/>
        <w:ind w:left="851"/>
        <w:jc w:val="both"/>
        <w:rPr>
          <w:rFonts w:ascii="Arial" w:hAnsi="Arial" w:cs="Arial"/>
          <w:color w:val="242121"/>
        </w:rPr>
      </w:pPr>
      <w:r>
        <w:rPr>
          <w:rFonts w:ascii="Arial" w:hAnsi="Arial" w:cs="Arial"/>
          <w:color w:val="242121"/>
        </w:rPr>
        <w:t xml:space="preserve">“If an objection which complies with </w:t>
      </w:r>
      <w:proofErr w:type="spellStart"/>
      <w:r>
        <w:rPr>
          <w:rFonts w:ascii="Arial" w:hAnsi="Arial" w:cs="Arial"/>
          <w:color w:val="242121"/>
        </w:rPr>
        <w:t>subrule</w:t>
      </w:r>
      <w:proofErr w:type="spellEnd"/>
      <w:r>
        <w:rPr>
          <w:rFonts w:ascii="Arial" w:hAnsi="Arial" w:cs="Arial"/>
          <w:color w:val="242121"/>
        </w:rPr>
        <w:t xml:space="preserve"> (3) is delivered within the period referred to in </w:t>
      </w:r>
      <w:proofErr w:type="spellStart"/>
      <w:r>
        <w:rPr>
          <w:rFonts w:ascii="Arial" w:hAnsi="Arial" w:cs="Arial"/>
          <w:color w:val="242121"/>
        </w:rPr>
        <w:t>su</w:t>
      </w:r>
      <w:r w:rsidR="00C258C5">
        <w:rPr>
          <w:rFonts w:ascii="Arial" w:hAnsi="Arial" w:cs="Arial"/>
          <w:color w:val="242121"/>
        </w:rPr>
        <w:t>b</w:t>
      </w:r>
      <w:r>
        <w:rPr>
          <w:rFonts w:ascii="Arial" w:hAnsi="Arial" w:cs="Arial"/>
          <w:color w:val="242121"/>
        </w:rPr>
        <w:t>rule</w:t>
      </w:r>
      <w:proofErr w:type="spellEnd"/>
      <w:r>
        <w:rPr>
          <w:rFonts w:ascii="Arial" w:hAnsi="Arial" w:cs="Arial"/>
          <w:color w:val="242121"/>
        </w:rPr>
        <w:t xml:space="preserve"> (2), the party wishing to amend, may, within 10 days, lodge an </w:t>
      </w:r>
      <w:r w:rsidR="00C258C5">
        <w:rPr>
          <w:rFonts w:ascii="Arial" w:hAnsi="Arial" w:cs="Arial"/>
          <w:color w:val="242121"/>
        </w:rPr>
        <w:t>application</w:t>
      </w:r>
      <w:r>
        <w:rPr>
          <w:rFonts w:ascii="Arial" w:hAnsi="Arial" w:cs="Arial"/>
          <w:color w:val="242121"/>
        </w:rPr>
        <w:t xml:space="preserve"> for </w:t>
      </w:r>
      <w:r w:rsidR="00C258C5">
        <w:rPr>
          <w:rFonts w:ascii="Arial" w:hAnsi="Arial" w:cs="Arial"/>
          <w:color w:val="242121"/>
        </w:rPr>
        <w:t>leave</w:t>
      </w:r>
      <w:r>
        <w:rPr>
          <w:rFonts w:ascii="Arial" w:hAnsi="Arial" w:cs="Arial"/>
          <w:color w:val="242121"/>
        </w:rPr>
        <w:t xml:space="preserve"> to amend.” </w:t>
      </w:r>
    </w:p>
    <w:p w14:paraId="28DF087F" w14:textId="1214DE10" w:rsidR="00C258C5" w:rsidRDefault="00C258C5" w:rsidP="00C258C5">
      <w:pPr>
        <w:pStyle w:val="western"/>
        <w:shd w:val="clear" w:color="auto" w:fill="FFFFFF"/>
        <w:spacing w:before="0" w:beforeAutospacing="0" w:after="0" w:afterAutospacing="0" w:line="360" w:lineRule="auto"/>
        <w:jc w:val="both"/>
        <w:rPr>
          <w:rFonts w:ascii="Arial" w:hAnsi="Arial" w:cs="Arial"/>
          <w:color w:val="242121"/>
        </w:rPr>
      </w:pPr>
    </w:p>
    <w:p w14:paraId="4597D9AA" w14:textId="70806339" w:rsidR="00C258C5" w:rsidRDefault="00C258C5" w:rsidP="007E339B">
      <w:pPr>
        <w:pStyle w:val="western"/>
        <w:shd w:val="clear" w:color="auto" w:fill="FFFFFF"/>
        <w:spacing w:before="0" w:beforeAutospacing="0" w:after="0" w:afterAutospacing="0" w:line="360" w:lineRule="auto"/>
        <w:ind w:left="851" w:hanging="851"/>
        <w:jc w:val="both"/>
        <w:rPr>
          <w:rFonts w:ascii="Arial" w:hAnsi="Arial" w:cs="Arial"/>
          <w:i/>
          <w:color w:val="242121"/>
          <w:sz w:val="28"/>
          <w:szCs w:val="28"/>
        </w:rPr>
      </w:pPr>
      <w:r w:rsidRPr="00C258C5">
        <w:rPr>
          <w:rFonts w:ascii="Arial" w:hAnsi="Arial" w:cs="Arial"/>
          <w:color w:val="242121"/>
          <w:sz w:val="28"/>
          <w:szCs w:val="28"/>
        </w:rPr>
        <w:t>[1</w:t>
      </w:r>
      <w:r w:rsidR="004335DE">
        <w:rPr>
          <w:rFonts w:ascii="Arial" w:hAnsi="Arial" w:cs="Arial"/>
          <w:color w:val="242121"/>
          <w:sz w:val="28"/>
          <w:szCs w:val="28"/>
        </w:rPr>
        <w:t>4</w:t>
      </w:r>
      <w:r w:rsidRPr="00C258C5">
        <w:rPr>
          <w:rFonts w:ascii="Arial" w:hAnsi="Arial" w:cs="Arial"/>
          <w:color w:val="242121"/>
          <w:sz w:val="28"/>
          <w:szCs w:val="28"/>
        </w:rPr>
        <w:t>]</w:t>
      </w:r>
      <w:r w:rsidRPr="00C258C5">
        <w:rPr>
          <w:rFonts w:ascii="Arial" w:hAnsi="Arial" w:cs="Arial"/>
          <w:color w:val="242121"/>
          <w:sz w:val="28"/>
          <w:szCs w:val="28"/>
        </w:rPr>
        <w:tab/>
        <w:t xml:space="preserve">In </w:t>
      </w:r>
      <w:r>
        <w:rPr>
          <w:rFonts w:ascii="Arial" w:hAnsi="Arial" w:cs="Arial"/>
          <w:b/>
          <w:color w:val="242121"/>
          <w:sz w:val="28"/>
          <w:szCs w:val="28"/>
          <w:u w:val="single"/>
        </w:rPr>
        <w:t>Erasmus, Superior Court Practice</w:t>
      </w:r>
      <w:r>
        <w:rPr>
          <w:rFonts w:ascii="Arial" w:hAnsi="Arial" w:cs="Arial"/>
          <w:color w:val="242121"/>
          <w:sz w:val="28"/>
          <w:szCs w:val="28"/>
        </w:rPr>
        <w:t xml:space="preserve">, </w:t>
      </w:r>
      <w:r w:rsidR="00DD4DB0">
        <w:rPr>
          <w:rFonts w:ascii="Arial" w:hAnsi="Arial" w:cs="Arial"/>
          <w:color w:val="242121"/>
          <w:sz w:val="28"/>
          <w:szCs w:val="28"/>
        </w:rPr>
        <w:t xml:space="preserve">DE van </w:t>
      </w:r>
      <w:proofErr w:type="spellStart"/>
      <w:r w:rsidR="00DD4DB0">
        <w:rPr>
          <w:rFonts w:ascii="Arial" w:hAnsi="Arial" w:cs="Arial"/>
          <w:color w:val="242121"/>
          <w:sz w:val="28"/>
          <w:szCs w:val="28"/>
        </w:rPr>
        <w:t>Loggerenberg</w:t>
      </w:r>
      <w:proofErr w:type="spellEnd"/>
      <w:r w:rsidR="00DD4DB0">
        <w:rPr>
          <w:rFonts w:ascii="Arial" w:hAnsi="Arial" w:cs="Arial"/>
          <w:color w:val="242121"/>
          <w:sz w:val="28"/>
          <w:szCs w:val="28"/>
        </w:rPr>
        <w:t xml:space="preserve">, </w:t>
      </w:r>
      <w:proofErr w:type="spellStart"/>
      <w:r>
        <w:rPr>
          <w:rFonts w:ascii="Arial" w:hAnsi="Arial" w:cs="Arial"/>
          <w:color w:val="242121"/>
          <w:sz w:val="28"/>
          <w:szCs w:val="28"/>
        </w:rPr>
        <w:t>Jutastat</w:t>
      </w:r>
      <w:proofErr w:type="spellEnd"/>
      <w:r>
        <w:rPr>
          <w:rFonts w:ascii="Arial" w:hAnsi="Arial" w:cs="Arial"/>
          <w:color w:val="242121"/>
          <w:sz w:val="28"/>
          <w:szCs w:val="28"/>
        </w:rPr>
        <w:t xml:space="preserve">, Revised Service 22 of 2023, </w:t>
      </w:r>
      <w:r w:rsidRPr="00C258C5">
        <w:rPr>
          <w:rFonts w:ascii="Arial" w:hAnsi="Arial" w:cs="Arial"/>
          <w:color w:val="242121"/>
          <w:sz w:val="28"/>
          <w:szCs w:val="28"/>
        </w:rPr>
        <w:t>at D1 Rule 28-2</w:t>
      </w:r>
      <w:r>
        <w:rPr>
          <w:rFonts w:ascii="Arial" w:hAnsi="Arial" w:cs="Arial"/>
          <w:color w:val="242121"/>
          <w:sz w:val="28"/>
          <w:szCs w:val="28"/>
        </w:rPr>
        <w:t xml:space="preserve">, the following is stated with reference to the abovementioned judgment of </w:t>
      </w:r>
      <w:r>
        <w:rPr>
          <w:rFonts w:ascii="Arial" w:hAnsi="Arial" w:cs="Arial"/>
          <w:i/>
          <w:color w:val="242121"/>
          <w:sz w:val="28"/>
          <w:szCs w:val="28"/>
        </w:rPr>
        <w:t xml:space="preserve">De </w:t>
      </w:r>
      <w:proofErr w:type="spellStart"/>
      <w:r>
        <w:rPr>
          <w:rFonts w:ascii="Arial" w:hAnsi="Arial" w:cs="Arial"/>
          <w:i/>
          <w:color w:val="242121"/>
          <w:sz w:val="28"/>
          <w:szCs w:val="28"/>
        </w:rPr>
        <w:t>Kock</w:t>
      </w:r>
      <w:proofErr w:type="spellEnd"/>
      <w:r>
        <w:rPr>
          <w:rFonts w:ascii="Arial" w:hAnsi="Arial" w:cs="Arial"/>
          <w:i/>
          <w:color w:val="242121"/>
          <w:sz w:val="28"/>
          <w:szCs w:val="28"/>
        </w:rPr>
        <w:t xml:space="preserve"> v </w:t>
      </w:r>
      <w:proofErr w:type="spellStart"/>
      <w:r>
        <w:rPr>
          <w:rFonts w:ascii="Arial" w:hAnsi="Arial" w:cs="Arial"/>
          <w:i/>
          <w:color w:val="242121"/>
          <w:sz w:val="28"/>
          <w:szCs w:val="28"/>
        </w:rPr>
        <w:t>Middelhoven</w:t>
      </w:r>
      <w:proofErr w:type="spellEnd"/>
      <w:r>
        <w:rPr>
          <w:rFonts w:ascii="Arial" w:hAnsi="Arial" w:cs="Arial"/>
          <w:i/>
          <w:color w:val="242121"/>
          <w:sz w:val="28"/>
          <w:szCs w:val="28"/>
        </w:rPr>
        <w:t>:</w:t>
      </w:r>
    </w:p>
    <w:p w14:paraId="0FB26C50" w14:textId="2B7DAB58" w:rsidR="00C258C5" w:rsidRDefault="00C258C5" w:rsidP="00C258C5">
      <w:pPr>
        <w:pStyle w:val="western"/>
        <w:shd w:val="clear" w:color="auto" w:fill="FFFFFF"/>
        <w:spacing w:before="0" w:beforeAutospacing="0" w:after="0" w:afterAutospacing="0" w:line="360" w:lineRule="auto"/>
        <w:ind w:left="720" w:hanging="720"/>
        <w:jc w:val="both"/>
        <w:rPr>
          <w:rFonts w:ascii="Arial" w:hAnsi="Arial" w:cs="Arial"/>
          <w:i/>
          <w:color w:val="242121"/>
          <w:sz w:val="28"/>
          <w:szCs w:val="28"/>
        </w:rPr>
      </w:pPr>
    </w:p>
    <w:p w14:paraId="0F23116F" w14:textId="4BF124C8" w:rsidR="00DD4DB0" w:rsidRPr="00367AB6" w:rsidRDefault="00DD4DB0" w:rsidP="00367AB6">
      <w:pPr>
        <w:pStyle w:val="western"/>
        <w:shd w:val="clear" w:color="auto" w:fill="FFFFFF"/>
        <w:spacing w:before="0" w:beforeAutospacing="0" w:after="0" w:afterAutospacing="0" w:line="360" w:lineRule="auto"/>
        <w:ind w:left="720" w:hanging="720"/>
        <w:jc w:val="both"/>
        <w:rPr>
          <w:rFonts w:ascii="Arial" w:hAnsi="Arial" w:cs="Arial"/>
          <w:i/>
          <w:color w:val="242121"/>
        </w:rPr>
      </w:pPr>
      <w:r>
        <w:rPr>
          <w:rFonts w:ascii="Arial" w:hAnsi="Arial" w:cs="Arial"/>
          <w:i/>
          <w:color w:val="242121"/>
          <w:sz w:val="28"/>
          <w:szCs w:val="28"/>
        </w:rPr>
        <w:tab/>
      </w:r>
      <w:r w:rsidR="00367AB6" w:rsidRPr="00367AB6">
        <w:rPr>
          <w:rFonts w:ascii="Arial" w:hAnsi="Arial" w:cs="Arial"/>
          <w:color w:val="242121"/>
          <w:sz w:val="28"/>
          <w:szCs w:val="28"/>
        </w:rPr>
        <w:t>“</w:t>
      </w:r>
      <w:r w:rsidRPr="00367AB6">
        <w:rPr>
          <w:rFonts w:ascii="Arial" w:hAnsi="Arial" w:cs="Arial"/>
          <w:color w:val="000000"/>
        </w:rPr>
        <w:t>The court held </w:t>
      </w:r>
      <w:bookmarkStart w:id="1" w:name="0-0-0-44911"/>
      <w:bookmarkEnd w:id="1"/>
      <w:r w:rsidRPr="00367AB6">
        <w:rPr>
          <w:rFonts w:ascii="Arial" w:hAnsi="Arial" w:cs="Arial"/>
          <w:color w:val="000000"/>
        </w:rPr>
        <w:t xml:space="preserve">that rule 24(8) postulated two procedures by which a party seeking an amendment may approach a court for leave to amend. One was oral: by this method, all that the applicant had to do after receiving the notice of objection was to set such a matter down for hearing and on the date of hearing simply walk into court and orally apply for leave to amend. The other was to lodge a formal application for leave to amend as enjoined by the </w:t>
      </w:r>
      <w:r w:rsidRPr="00367AB6">
        <w:rPr>
          <w:rFonts w:ascii="Arial" w:hAnsi="Arial" w:cs="Arial"/>
          <w:color w:val="000000"/>
        </w:rPr>
        <w:lastRenderedPageBreak/>
        <w:t xml:space="preserve">provisions of rule 28(4). It was left entirely to the discretion of the applicant to decide with which course to proceed. Accordingly, the matter was properly before the court. </w:t>
      </w:r>
      <w:r w:rsidRPr="00367AB6">
        <w:rPr>
          <w:rFonts w:ascii="Arial" w:hAnsi="Arial" w:cs="Arial"/>
          <w:color w:val="000000"/>
          <w:u w:val="single"/>
        </w:rPr>
        <w:t>Rule 1 was substituted with effect from 22 November 2019, </w:t>
      </w:r>
      <w:bookmarkStart w:id="2" w:name="0-0-0-44915"/>
      <w:bookmarkEnd w:id="2"/>
      <w:r w:rsidRPr="00367AB6">
        <w:rPr>
          <w:rFonts w:ascii="Arial" w:hAnsi="Arial" w:cs="Arial"/>
          <w:color w:val="000000"/>
          <w:u w:val="single"/>
        </w:rPr>
        <w:t xml:space="preserve">and now includes a definition of ‘application’, </w:t>
      </w:r>
      <w:proofErr w:type="spellStart"/>
      <w:r w:rsidRPr="00367AB6">
        <w:rPr>
          <w:rFonts w:ascii="Arial" w:hAnsi="Arial" w:cs="Arial"/>
          <w:color w:val="000000"/>
          <w:u w:val="single"/>
        </w:rPr>
        <w:t>viz</w:t>
      </w:r>
      <w:proofErr w:type="spellEnd"/>
      <w:r w:rsidRPr="00367AB6">
        <w:rPr>
          <w:rFonts w:ascii="Arial" w:hAnsi="Arial" w:cs="Arial"/>
          <w:color w:val="000000"/>
          <w:u w:val="single"/>
        </w:rPr>
        <w:t xml:space="preserve"> ‘a proceeding commenced by notice of motion or other forms of applications provided for by rule 6’. Rule 6(11) and (14) makes specific provision for interlocutory and other applications incidental to other proceedings.</w:t>
      </w:r>
      <w:r w:rsidRPr="00367AB6">
        <w:rPr>
          <w:rFonts w:ascii="Arial" w:hAnsi="Arial" w:cs="Arial"/>
          <w:color w:val="000000"/>
        </w:rPr>
        <w:t xml:space="preserve"> It is submitted that in the light of the </w:t>
      </w:r>
      <w:proofErr w:type="spellStart"/>
      <w:r w:rsidRPr="00367AB6">
        <w:rPr>
          <w:rFonts w:ascii="Arial" w:hAnsi="Arial" w:cs="Arial"/>
          <w:color w:val="000000"/>
        </w:rPr>
        <w:t>aforegoing</w:t>
      </w:r>
      <w:proofErr w:type="spellEnd"/>
      <w:r w:rsidRPr="00367AB6">
        <w:rPr>
          <w:rFonts w:ascii="Arial" w:hAnsi="Arial" w:cs="Arial"/>
          <w:color w:val="000000"/>
        </w:rPr>
        <w:t xml:space="preserve"> an application to amend as contemplated in rule 28(4) should comply with the relevant provisions of rule 6 and cannot be made orally from the bar. To this extent the decision in the </w:t>
      </w:r>
      <w:r w:rsidRPr="00367AB6">
        <w:rPr>
          <w:rFonts w:ascii="Arial" w:hAnsi="Arial" w:cs="Arial"/>
          <w:i/>
          <w:iCs/>
          <w:color w:val="000000"/>
        </w:rPr>
        <w:t xml:space="preserve">De </w:t>
      </w:r>
      <w:proofErr w:type="spellStart"/>
      <w:r w:rsidRPr="00367AB6">
        <w:rPr>
          <w:rFonts w:ascii="Arial" w:hAnsi="Arial" w:cs="Arial"/>
          <w:i/>
          <w:iCs/>
          <w:color w:val="000000"/>
        </w:rPr>
        <w:t>Kock</w:t>
      </w:r>
      <w:proofErr w:type="spellEnd"/>
      <w:r w:rsidRPr="00367AB6">
        <w:rPr>
          <w:rFonts w:ascii="Arial" w:hAnsi="Arial" w:cs="Arial"/>
          <w:color w:val="000000"/>
        </w:rPr>
        <w:t> case should therefore not be followed.</w:t>
      </w:r>
      <w:r w:rsidR="00367AB6">
        <w:rPr>
          <w:rFonts w:ascii="Arial" w:hAnsi="Arial" w:cs="Arial"/>
          <w:color w:val="000000"/>
        </w:rPr>
        <w:t xml:space="preserve"> (My emphasis)</w:t>
      </w:r>
    </w:p>
    <w:p w14:paraId="342E7B29" w14:textId="339CA4EF" w:rsidR="00C258C5" w:rsidRPr="00C258C5" w:rsidRDefault="00C258C5" w:rsidP="00C258C5">
      <w:pPr>
        <w:pStyle w:val="western"/>
        <w:shd w:val="clear" w:color="auto" w:fill="FFFFFF"/>
        <w:spacing w:before="0" w:beforeAutospacing="0" w:after="0" w:afterAutospacing="0" w:line="360" w:lineRule="auto"/>
        <w:ind w:left="720" w:hanging="720"/>
        <w:jc w:val="both"/>
        <w:rPr>
          <w:rFonts w:ascii="Arial" w:hAnsi="Arial" w:cs="Arial"/>
          <w:b/>
          <w:color w:val="242121"/>
          <w:sz w:val="28"/>
          <w:szCs w:val="28"/>
          <w:u w:val="single"/>
        </w:rPr>
      </w:pPr>
      <w:r>
        <w:rPr>
          <w:rFonts w:ascii="Arial" w:hAnsi="Arial" w:cs="Arial"/>
          <w:i/>
          <w:color w:val="242121"/>
          <w:sz w:val="28"/>
          <w:szCs w:val="28"/>
        </w:rPr>
        <w:tab/>
      </w:r>
    </w:p>
    <w:p w14:paraId="48DF8A14" w14:textId="4005DE06" w:rsidR="000E09C6" w:rsidRDefault="00FB3991"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r>
        <w:rPr>
          <w:rFonts w:ascii="Arial" w:hAnsi="Arial" w:cs="Arial"/>
          <w:sz w:val="28"/>
          <w:szCs w:val="28"/>
        </w:rPr>
        <w:t xml:space="preserve"> </w:t>
      </w:r>
      <w:r w:rsidR="000E09C6">
        <w:rPr>
          <w:rFonts w:ascii="Arial" w:hAnsi="Arial" w:cs="Arial"/>
          <w:sz w:val="28"/>
          <w:szCs w:val="28"/>
        </w:rPr>
        <w:t xml:space="preserve"> </w:t>
      </w:r>
      <w:r w:rsidR="00367AB6">
        <w:rPr>
          <w:rFonts w:ascii="Arial" w:hAnsi="Arial" w:cs="Arial"/>
          <w:sz w:val="28"/>
          <w:szCs w:val="28"/>
        </w:rPr>
        <w:tab/>
      </w:r>
      <w:r w:rsidR="00367AB6">
        <w:rPr>
          <w:rFonts w:ascii="Arial" w:hAnsi="Arial" w:cs="Arial"/>
          <w:sz w:val="28"/>
          <w:szCs w:val="28"/>
        </w:rPr>
        <w:tab/>
        <w:t>At D1 Rule 28-4 the learned author further states as follows with regard to Rule 28(4):</w:t>
      </w:r>
    </w:p>
    <w:p w14:paraId="3C236DBD" w14:textId="1F4B1C27" w:rsidR="00367AB6" w:rsidRDefault="00367AB6" w:rsidP="000E09C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8"/>
          <w:szCs w:val="28"/>
        </w:rPr>
      </w:pPr>
    </w:p>
    <w:p w14:paraId="1F83D983" w14:textId="73F9B9C4" w:rsidR="00367AB6" w:rsidRPr="00367AB6" w:rsidRDefault="00367AB6" w:rsidP="00367AB6">
      <w:pPr>
        <w:tabs>
          <w:tab w:val="left" w:pos="0"/>
          <w:tab w:val="left" w:pos="851"/>
          <w:tab w:val="left" w:pos="4320"/>
          <w:tab w:val="left" w:pos="5040"/>
          <w:tab w:val="left" w:pos="5760"/>
          <w:tab w:val="left" w:pos="6480"/>
          <w:tab w:val="right" w:pos="8647"/>
        </w:tabs>
        <w:spacing w:after="0" w:line="360" w:lineRule="auto"/>
        <w:ind w:left="851" w:hanging="2410"/>
        <w:jc w:val="both"/>
        <w:rPr>
          <w:rFonts w:ascii="Arial" w:hAnsi="Arial" w:cs="Arial"/>
          <w:sz w:val="24"/>
          <w:szCs w:val="24"/>
        </w:rPr>
      </w:pPr>
      <w:r>
        <w:rPr>
          <w:rFonts w:ascii="Arial" w:hAnsi="Arial" w:cs="Arial"/>
          <w:sz w:val="28"/>
          <w:szCs w:val="28"/>
        </w:rPr>
        <w:tab/>
      </w:r>
      <w:r>
        <w:rPr>
          <w:rFonts w:ascii="Arial" w:hAnsi="Arial" w:cs="Arial"/>
          <w:sz w:val="28"/>
          <w:szCs w:val="28"/>
        </w:rPr>
        <w:tab/>
      </w:r>
      <w:r w:rsidRPr="00367AB6">
        <w:rPr>
          <w:rFonts w:ascii="Arial" w:hAnsi="Arial" w:cs="Arial"/>
          <w:sz w:val="24"/>
          <w:szCs w:val="24"/>
        </w:rPr>
        <w:t>“</w:t>
      </w:r>
      <w:proofErr w:type="spellStart"/>
      <w:r w:rsidRPr="00367AB6">
        <w:rPr>
          <w:rFonts w:ascii="Arial" w:hAnsi="Arial" w:cs="Arial"/>
          <w:b/>
          <w:bCs/>
          <w:color w:val="000000"/>
          <w:sz w:val="24"/>
          <w:szCs w:val="24"/>
        </w:rPr>
        <w:t>Subrule</w:t>
      </w:r>
      <w:proofErr w:type="spellEnd"/>
      <w:r w:rsidRPr="00367AB6">
        <w:rPr>
          <w:rFonts w:ascii="Arial" w:hAnsi="Arial" w:cs="Arial"/>
          <w:b/>
          <w:bCs/>
          <w:color w:val="000000"/>
          <w:sz w:val="24"/>
          <w:szCs w:val="24"/>
        </w:rPr>
        <w:t xml:space="preserve"> (4): ‘Lodge an application for leave to amend.’</w:t>
      </w:r>
      <w:r w:rsidRPr="00367AB6">
        <w:rPr>
          <w:rFonts w:ascii="Arial" w:hAnsi="Arial" w:cs="Arial"/>
          <w:color w:val="000000"/>
          <w:sz w:val="24"/>
          <w:szCs w:val="24"/>
        </w:rPr>
        <w:t xml:space="preserve"> An application under this </w:t>
      </w:r>
      <w:proofErr w:type="spellStart"/>
      <w:r w:rsidRPr="00367AB6">
        <w:rPr>
          <w:rFonts w:ascii="Arial" w:hAnsi="Arial" w:cs="Arial"/>
          <w:color w:val="000000"/>
          <w:sz w:val="24"/>
          <w:szCs w:val="24"/>
        </w:rPr>
        <w:t>subrule</w:t>
      </w:r>
      <w:proofErr w:type="spellEnd"/>
      <w:r w:rsidRPr="00367AB6">
        <w:rPr>
          <w:rFonts w:ascii="Arial" w:hAnsi="Arial" w:cs="Arial"/>
          <w:color w:val="000000"/>
          <w:sz w:val="24"/>
          <w:szCs w:val="24"/>
        </w:rPr>
        <w:t xml:space="preserve"> is </w:t>
      </w:r>
      <w:r w:rsidRPr="00367AB6">
        <w:rPr>
          <w:rFonts w:ascii="Arial" w:hAnsi="Arial" w:cs="Arial"/>
          <w:color w:val="000000"/>
          <w:sz w:val="24"/>
          <w:szCs w:val="24"/>
          <w:u w:val="single"/>
        </w:rPr>
        <w:t>an interlocutory application as contemplated in rule 6(11) and need not be brought on notice of motion supported by affidavit.</w:t>
      </w:r>
      <w:r w:rsidRPr="00367AB6">
        <w:rPr>
          <w:rFonts w:ascii="Arial" w:hAnsi="Arial" w:cs="Arial"/>
          <w:color w:val="000000"/>
          <w:sz w:val="24"/>
          <w:szCs w:val="24"/>
        </w:rPr>
        <w:t> </w:t>
      </w:r>
      <w:bookmarkStart w:id="3" w:name="0-0-0-44975"/>
      <w:bookmarkEnd w:id="3"/>
      <w:r w:rsidRPr="00367AB6">
        <w:rPr>
          <w:rFonts w:ascii="Arial" w:hAnsi="Arial" w:cs="Arial"/>
          <w:color w:val="000000"/>
          <w:sz w:val="24"/>
          <w:szCs w:val="24"/>
        </w:rPr>
        <w:t>However, it is well established that an application for an amendment seeking to withdraw an admission must be supported by affidavit.</w:t>
      </w:r>
      <w:r>
        <w:rPr>
          <w:rFonts w:ascii="Arial" w:hAnsi="Arial" w:cs="Arial"/>
          <w:color w:val="000000"/>
          <w:sz w:val="24"/>
          <w:szCs w:val="24"/>
        </w:rPr>
        <w:t xml:space="preserve">” </w:t>
      </w:r>
      <w:r w:rsidRPr="00367AB6">
        <w:rPr>
          <w:rFonts w:ascii="Arial" w:hAnsi="Arial" w:cs="Arial"/>
          <w:color w:val="000000"/>
          <w:sz w:val="24"/>
          <w:szCs w:val="24"/>
        </w:rPr>
        <w:t> </w:t>
      </w:r>
      <w:bookmarkStart w:id="4" w:name="0-0-0-44979"/>
      <w:bookmarkEnd w:id="4"/>
      <w:r w:rsidRPr="00367AB6">
        <w:rPr>
          <w:rFonts w:ascii="Arial" w:hAnsi="Arial" w:cs="Arial"/>
          <w:sz w:val="24"/>
          <w:szCs w:val="24"/>
        </w:rPr>
        <w:t xml:space="preserve"> </w:t>
      </w:r>
    </w:p>
    <w:p w14:paraId="62B40A6B" w14:textId="64407564" w:rsidR="000E09C6" w:rsidRDefault="000E09C6" w:rsidP="000E09C6">
      <w:pPr>
        <w:tabs>
          <w:tab w:val="left" w:pos="0"/>
          <w:tab w:val="left" w:pos="2552"/>
          <w:tab w:val="left" w:pos="4320"/>
          <w:tab w:val="left" w:pos="5040"/>
          <w:tab w:val="left" w:pos="5760"/>
          <w:tab w:val="left" w:pos="6480"/>
          <w:tab w:val="right" w:pos="8647"/>
        </w:tabs>
        <w:spacing w:after="0" w:line="360" w:lineRule="auto"/>
        <w:ind w:left="2410" w:hanging="3970"/>
        <w:jc w:val="both"/>
        <w:rPr>
          <w:rFonts w:ascii="Arial" w:hAnsi="Arial" w:cs="Arial"/>
          <w:sz w:val="28"/>
          <w:szCs w:val="28"/>
        </w:rPr>
      </w:pPr>
    </w:p>
    <w:p w14:paraId="17E46E06" w14:textId="10772BC6" w:rsidR="00367AB6" w:rsidRPr="00367AB6" w:rsidRDefault="00367AB6" w:rsidP="00367AB6">
      <w:pPr>
        <w:tabs>
          <w:tab w:val="left" w:pos="0"/>
          <w:tab w:val="left" w:pos="2552"/>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See also </w:t>
      </w:r>
      <w:r w:rsidRPr="004335DE">
        <w:rPr>
          <w:rFonts w:ascii="Arial" w:hAnsi="Arial" w:cs="Arial"/>
          <w:b/>
          <w:bCs/>
          <w:color w:val="000000"/>
          <w:sz w:val="28"/>
          <w:szCs w:val="28"/>
          <w:u w:val="single"/>
        </w:rPr>
        <w:t xml:space="preserve">Swartz v Van </w:t>
      </w:r>
      <w:r w:rsidR="004335DE">
        <w:rPr>
          <w:rFonts w:ascii="Arial" w:hAnsi="Arial" w:cs="Arial"/>
          <w:b/>
          <w:bCs/>
          <w:color w:val="000000"/>
          <w:sz w:val="28"/>
          <w:szCs w:val="28"/>
          <w:u w:val="single"/>
        </w:rPr>
        <w:t>d</w:t>
      </w:r>
      <w:r w:rsidRPr="004335DE">
        <w:rPr>
          <w:rFonts w:ascii="Arial" w:hAnsi="Arial" w:cs="Arial"/>
          <w:b/>
          <w:bCs/>
          <w:color w:val="000000"/>
          <w:sz w:val="28"/>
          <w:szCs w:val="28"/>
          <w:u w:val="single"/>
        </w:rPr>
        <w:t xml:space="preserve">er Walt t/a </w:t>
      </w:r>
      <w:proofErr w:type="spellStart"/>
      <w:r w:rsidRPr="004335DE">
        <w:rPr>
          <w:rFonts w:ascii="Arial" w:hAnsi="Arial" w:cs="Arial"/>
          <w:b/>
          <w:bCs/>
          <w:color w:val="000000"/>
          <w:sz w:val="28"/>
          <w:szCs w:val="28"/>
          <w:u w:val="single"/>
        </w:rPr>
        <w:t>Sentraten</w:t>
      </w:r>
      <w:proofErr w:type="spellEnd"/>
      <w:r w:rsidRPr="004335DE">
        <w:rPr>
          <w:rFonts w:ascii="Arial" w:hAnsi="Arial" w:cs="Arial"/>
          <w:b/>
          <w:bCs/>
          <w:color w:val="000000"/>
          <w:sz w:val="28"/>
          <w:szCs w:val="28"/>
          <w:u w:val="single"/>
        </w:rPr>
        <w:t xml:space="preserve"> </w:t>
      </w:r>
      <w:r w:rsidRPr="00367AB6">
        <w:rPr>
          <w:rFonts w:ascii="Arial" w:hAnsi="Arial" w:cs="Arial"/>
          <w:bCs/>
          <w:color w:val="000000"/>
          <w:sz w:val="28"/>
          <w:szCs w:val="28"/>
        </w:rPr>
        <w:t>1998 (1) S</w:t>
      </w:r>
      <w:r>
        <w:rPr>
          <w:rFonts w:ascii="Arial" w:hAnsi="Arial" w:cs="Arial"/>
          <w:bCs/>
          <w:color w:val="000000"/>
          <w:sz w:val="28"/>
          <w:szCs w:val="28"/>
        </w:rPr>
        <w:t>A</w:t>
      </w:r>
      <w:r w:rsidRPr="00367AB6">
        <w:rPr>
          <w:rFonts w:ascii="Arial" w:hAnsi="Arial" w:cs="Arial"/>
          <w:bCs/>
          <w:color w:val="000000"/>
          <w:sz w:val="28"/>
          <w:szCs w:val="28"/>
        </w:rPr>
        <w:t xml:space="preserve"> 53 (W)</w:t>
      </w:r>
      <w:r w:rsidR="004335DE">
        <w:rPr>
          <w:rFonts w:ascii="Arial" w:hAnsi="Arial" w:cs="Arial"/>
          <w:bCs/>
          <w:color w:val="000000"/>
          <w:sz w:val="28"/>
          <w:szCs w:val="28"/>
        </w:rPr>
        <w:t xml:space="preserve"> at 56 I – J &amp; 57 G – J.</w:t>
      </w:r>
    </w:p>
    <w:p w14:paraId="4306531F" w14:textId="5D9C9C9B" w:rsidR="008A463A" w:rsidRPr="008A463A" w:rsidRDefault="000E09C6" w:rsidP="008A463A">
      <w:pPr>
        <w:tabs>
          <w:tab w:val="left" w:pos="1418"/>
          <w:tab w:val="left" w:pos="2552"/>
          <w:tab w:val="left" w:pos="4320"/>
          <w:tab w:val="left" w:pos="5040"/>
          <w:tab w:val="left" w:pos="5760"/>
          <w:tab w:val="left" w:pos="6480"/>
          <w:tab w:val="right" w:pos="8647"/>
        </w:tabs>
        <w:spacing w:after="0" w:line="360" w:lineRule="auto"/>
        <w:ind w:left="2410" w:hanging="3970"/>
        <w:jc w:val="both"/>
        <w:rPr>
          <w:rFonts w:ascii="Arial" w:hAnsi="Arial" w:cs="Arial"/>
          <w:i/>
          <w:sz w:val="24"/>
          <w:szCs w:val="24"/>
        </w:rPr>
      </w:pPr>
      <w:r>
        <w:rPr>
          <w:rFonts w:ascii="Arial" w:hAnsi="Arial" w:cs="Arial"/>
          <w:sz w:val="24"/>
          <w:szCs w:val="24"/>
        </w:rPr>
        <w:t xml:space="preserve"> </w:t>
      </w:r>
      <w:r w:rsidR="00381B04">
        <w:rPr>
          <w:rFonts w:ascii="Arial" w:hAnsi="Arial" w:cs="Arial"/>
          <w:sz w:val="24"/>
          <w:szCs w:val="24"/>
        </w:rPr>
        <w:t xml:space="preserve">    </w:t>
      </w:r>
    </w:p>
    <w:p w14:paraId="014F0F63" w14:textId="0EE28921" w:rsidR="000531FA" w:rsidRDefault="004335DE"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r>
        <w:rPr>
          <w:rFonts w:ascii="Arial" w:hAnsi="Arial" w:cs="Arial"/>
          <w:sz w:val="24"/>
          <w:szCs w:val="24"/>
        </w:rPr>
        <w:tab/>
      </w:r>
      <w:r w:rsidRPr="004335DE">
        <w:rPr>
          <w:rFonts w:ascii="Arial" w:hAnsi="Arial" w:cs="Arial"/>
          <w:sz w:val="28"/>
          <w:szCs w:val="28"/>
        </w:rPr>
        <w:t>[1</w:t>
      </w:r>
      <w:r>
        <w:rPr>
          <w:rFonts w:ascii="Arial" w:hAnsi="Arial" w:cs="Arial"/>
          <w:sz w:val="28"/>
          <w:szCs w:val="28"/>
        </w:rPr>
        <w:t>5</w:t>
      </w:r>
      <w:r w:rsidR="00511CF2">
        <w:rPr>
          <w:rFonts w:ascii="Arial" w:hAnsi="Arial" w:cs="Arial"/>
          <w:sz w:val="28"/>
          <w:szCs w:val="28"/>
        </w:rPr>
        <w:t>]</w:t>
      </w:r>
      <w:r>
        <w:rPr>
          <w:rFonts w:ascii="Arial" w:hAnsi="Arial" w:cs="Arial"/>
          <w:sz w:val="28"/>
          <w:szCs w:val="28"/>
        </w:rPr>
        <w:tab/>
        <w:t xml:space="preserve">In this instance there is no admission which the plaintiff is seeking to withdraw. </w:t>
      </w:r>
    </w:p>
    <w:p w14:paraId="301BC8C7" w14:textId="0E643C9D" w:rsidR="004335DE" w:rsidRDefault="004335DE"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p>
    <w:p w14:paraId="36760A68" w14:textId="2EA72788" w:rsidR="004335DE" w:rsidRDefault="004335DE"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r>
        <w:rPr>
          <w:rFonts w:ascii="Arial" w:hAnsi="Arial" w:cs="Arial"/>
          <w:sz w:val="28"/>
          <w:szCs w:val="28"/>
        </w:rPr>
        <w:tab/>
        <w:t>[16]</w:t>
      </w:r>
      <w:r>
        <w:rPr>
          <w:rFonts w:ascii="Arial" w:hAnsi="Arial" w:cs="Arial"/>
          <w:sz w:val="28"/>
          <w:szCs w:val="28"/>
        </w:rPr>
        <w:tab/>
        <w:t xml:space="preserve">In the circumstances I agree with the submission of Mr </w:t>
      </w:r>
      <w:proofErr w:type="spellStart"/>
      <w:r>
        <w:rPr>
          <w:rFonts w:ascii="Arial" w:hAnsi="Arial" w:cs="Arial"/>
          <w:sz w:val="28"/>
          <w:szCs w:val="28"/>
        </w:rPr>
        <w:t>Grobler</w:t>
      </w:r>
      <w:proofErr w:type="spellEnd"/>
      <w:r>
        <w:rPr>
          <w:rFonts w:ascii="Arial" w:hAnsi="Arial" w:cs="Arial"/>
          <w:sz w:val="28"/>
          <w:szCs w:val="28"/>
        </w:rPr>
        <w:t xml:space="preserve"> that there was no need to have filed a substantive application as meant in Rule 6(1). An interlocutory application </w:t>
      </w:r>
      <w:r w:rsidR="006909A1">
        <w:rPr>
          <w:rFonts w:ascii="Arial" w:hAnsi="Arial" w:cs="Arial"/>
          <w:sz w:val="28"/>
          <w:szCs w:val="28"/>
        </w:rPr>
        <w:t xml:space="preserve">as meant </w:t>
      </w:r>
      <w:r>
        <w:rPr>
          <w:rFonts w:ascii="Arial" w:hAnsi="Arial" w:cs="Arial"/>
          <w:sz w:val="28"/>
          <w:szCs w:val="28"/>
        </w:rPr>
        <w:t>in terms of Rule 6(</w:t>
      </w:r>
      <w:r w:rsidR="006909A1">
        <w:rPr>
          <w:rFonts w:ascii="Arial" w:hAnsi="Arial" w:cs="Arial"/>
          <w:sz w:val="28"/>
          <w:szCs w:val="28"/>
        </w:rPr>
        <w:t>1</w:t>
      </w:r>
      <w:r>
        <w:rPr>
          <w:rFonts w:ascii="Arial" w:hAnsi="Arial" w:cs="Arial"/>
          <w:sz w:val="28"/>
          <w:szCs w:val="28"/>
        </w:rPr>
        <w:t xml:space="preserve">1) suffices. </w:t>
      </w:r>
    </w:p>
    <w:p w14:paraId="2D095042" w14:textId="3CF07915" w:rsidR="004335DE" w:rsidRDefault="004335DE"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p>
    <w:p w14:paraId="5A170E84" w14:textId="77777777" w:rsidR="0072443C" w:rsidRDefault="004335DE"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r>
        <w:rPr>
          <w:rFonts w:ascii="Arial" w:hAnsi="Arial" w:cs="Arial"/>
          <w:sz w:val="28"/>
          <w:szCs w:val="28"/>
        </w:rPr>
        <w:lastRenderedPageBreak/>
        <w:tab/>
        <w:t>[17]</w:t>
      </w:r>
      <w:r>
        <w:rPr>
          <w:rFonts w:ascii="Arial" w:hAnsi="Arial" w:cs="Arial"/>
          <w:sz w:val="28"/>
          <w:szCs w:val="28"/>
        </w:rPr>
        <w:tab/>
        <w:t>The point raised on behalf of the defendants can therefore not be upheld.</w:t>
      </w:r>
    </w:p>
    <w:p w14:paraId="16736A28" w14:textId="77777777" w:rsidR="0072443C" w:rsidRDefault="0072443C"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sz w:val="28"/>
          <w:szCs w:val="28"/>
        </w:rPr>
      </w:pPr>
    </w:p>
    <w:p w14:paraId="5AFDD5C1" w14:textId="44B4686A" w:rsidR="0072443C" w:rsidRDefault="0072443C"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b/>
          <w:sz w:val="28"/>
          <w:szCs w:val="28"/>
          <w:u w:val="single"/>
        </w:rPr>
      </w:pPr>
      <w:r>
        <w:rPr>
          <w:rFonts w:ascii="Arial" w:hAnsi="Arial" w:cs="Arial"/>
          <w:sz w:val="28"/>
          <w:szCs w:val="28"/>
        </w:rPr>
        <w:tab/>
      </w:r>
      <w:r>
        <w:rPr>
          <w:rFonts w:ascii="Arial" w:hAnsi="Arial" w:cs="Arial"/>
          <w:b/>
          <w:sz w:val="28"/>
          <w:szCs w:val="28"/>
          <w:u w:val="single"/>
        </w:rPr>
        <w:t xml:space="preserve">Applicable principles </w:t>
      </w:r>
      <w:r>
        <w:rPr>
          <w:rFonts w:ascii="Arial" w:hAnsi="Arial" w:cs="Arial"/>
          <w:b/>
          <w:i/>
          <w:sz w:val="28"/>
          <w:szCs w:val="28"/>
          <w:u w:val="single"/>
        </w:rPr>
        <w:t xml:space="preserve">re </w:t>
      </w:r>
      <w:r>
        <w:rPr>
          <w:rFonts w:ascii="Arial" w:hAnsi="Arial" w:cs="Arial"/>
          <w:b/>
          <w:sz w:val="28"/>
          <w:szCs w:val="28"/>
          <w:u w:val="single"/>
        </w:rPr>
        <w:t>amendments</w:t>
      </w:r>
      <w:r w:rsidR="00515EB7">
        <w:rPr>
          <w:rFonts w:ascii="Arial" w:hAnsi="Arial" w:cs="Arial"/>
          <w:b/>
          <w:sz w:val="28"/>
          <w:szCs w:val="28"/>
          <w:u w:val="single"/>
        </w:rPr>
        <w:t xml:space="preserve"> and exceptions</w:t>
      </w:r>
      <w:r>
        <w:rPr>
          <w:rFonts w:ascii="Arial" w:hAnsi="Arial" w:cs="Arial"/>
          <w:b/>
          <w:sz w:val="28"/>
          <w:szCs w:val="28"/>
          <w:u w:val="single"/>
        </w:rPr>
        <w:t>:</w:t>
      </w:r>
    </w:p>
    <w:p w14:paraId="62D6D3E5" w14:textId="77777777" w:rsidR="0072443C" w:rsidRDefault="0072443C" w:rsidP="004335DE">
      <w:pPr>
        <w:tabs>
          <w:tab w:val="left" w:pos="0"/>
          <w:tab w:val="left" w:pos="2880"/>
          <w:tab w:val="left" w:pos="3600"/>
          <w:tab w:val="left" w:pos="4320"/>
          <w:tab w:val="left" w:pos="5040"/>
          <w:tab w:val="left" w:pos="5760"/>
          <w:tab w:val="left" w:pos="6480"/>
          <w:tab w:val="right" w:pos="8647"/>
        </w:tabs>
        <w:spacing w:after="0" w:line="360" w:lineRule="auto"/>
        <w:ind w:left="851" w:hanging="2411"/>
        <w:jc w:val="both"/>
        <w:rPr>
          <w:rFonts w:ascii="Arial" w:hAnsi="Arial" w:cs="Arial"/>
          <w:b/>
          <w:sz w:val="28"/>
          <w:szCs w:val="28"/>
          <w:u w:val="single"/>
        </w:rPr>
      </w:pPr>
    </w:p>
    <w:p w14:paraId="29C6F60F" w14:textId="77777777" w:rsidR="00BD568C" w:rsidRDefault="0074656A"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sidRPr="00BD568C">
        <w:rPr>
          <w:rFonts w:ascii="Arial" w:hAnsi="Arial" w:cs="Arial"/>
          <w:b w:val="0"/>
          <w:sz w:val="28"/>
          <w:szCs w:val="28"/>
        </w:rPr>
        <w:t>[18]</w:t>
      </w:r>
      <w:r w:rsidRPr="00BD568C">
        <w:rPr>
          <w:rFonts w:ascii="Arial" w:hAnsi="Arial" w:cs="Arial"/>
          <w:b w:val="0"/>
          <w:sz w:val="28"/>
          <w:szCs w:val="28"/>
        </w:rPr>
        <w:tab/>
        <w:t xml:space="preserve">A court hearing an application for an amendment has a discretion whether or not to grant it, which discretion must be exercised judicially. The primary object of allowing an amendment is to obtain a proper ventilation of the disputes between parties, to determine the real issues between them, so that justice may be done. The practical rule is that an amendment will not be allowed if the application to amend is made </w:t>
      </w:r>
      <w:r w:rsidRPr="00BD568C">
        <w:rPr>
          <w:rFonts w:ascii="Arial" w:hAnsi="Arial" w:cs="Arial"/>
          <w:b w:val="0"/>
          <w:i/>
          <w:sz w:val="28"/>
          <w:szCs w:val="28"/>
        </w:rPr>
        <w:t>mal</w:t>
      </w:r>
      <w:r w:rsidR="00BD568C" w:rsidRPr="00BD568C">
        <w:rPr>
          <w:rFonts w:ascii="Arial" w:hAnsi="Arial" w:cs="Arial"/>
          <w:b w:val="0"/>
          <w:i/>
          <w:sz w:val="28"/>
          <w:szCs w:val="28"/>
        </w:rPr>
        <w:t>a</w:t>
      </w:r>
      <w:r w:rsidRPr="00BD568C">
        <w:rPr>
          <w:rFonts w:ascii="Arial" w:hAnsi="Arial" w:cs="Arial"/>
          <w:b w:val="0"/>
          <w:i/>
          <w:sz w:val="28"/>
          <w:szCs w:val="28"/>
        </w:rPr>
        <w:t xml:space="preserve"> fide </w:t>
      </w:r>
      <w:r w:rsidR="00BD568C" w:rsidRPr="00BD568C">
        <w:rPr>
          <w:rFonts w:ascii="Arial" w:hAnsi="Arial" w:cs="Arial"/>
          <w:b w:val="0"/>
          <w:sz w:val="28"/>
          <w:szCs w:val="28"/>
        </w:rPr>
        <w:t xml:space="preserve">or if the amendment will cause the other party such prejudice or injustice as cannot be cured by an order for costs and, where appropriate, a postponement.  </w:t>
      </w:r>
      <w:r w:rsidRPr="00BD568C">
        <w:rPr>
          <w:rFonts w:ascii="Arial" w:hAnsi="Arial" w:cs="Arial"/>
          <w:b w:val="0"/>
          <w:sz w:val="28"/>
          <w:szCs w:val="28"/>
        </w:rPr>
        <w:t xml:space="preserve"> </w:t>
      </w:r>
      <w:r w:rsidR="00BD568C" w:rsidRPr="00BD568C">
        <w:rPr>
          <w:rFonts w:ascii="Arial" w:hAnsi="Arial" w:cs="Arial"/>
          <w:b w:val="0"/>
          <w:sz w:val="28"/>
          <w:szCs w:val="28"/>
        </w:rPr>
        <w:t xml:space="preserve">See </w:t>
      </w:r>
      <w:r w:rsidR="00BD568C" w:rsidRPr="00BD568C">
        <w:rPr>
          <w:rFonts w:ascii="Arial" w:hAnsi="Arial" w:cs="Arial"/>
          <w:bCs w:val="0"/>
          <w:sz w:val="28"/>
          <w:szCs w:val="28"/>
          <w:u w:val="single"/>
        </w:rPr>
        <w:t xml:space="preserve">Macsteel Tube and Pipe, a division of Macsteel Service Centres SA (Pty) Ltd v </w:t>
      </w:r>
      <w:proofErr w:type="spellStart"/>
      <w:r w:rsidR="00BD568C" w:rsidRPr="00BD568C">
        <w:rPr>
          <w:rFonts w:ascii="Arial" w:hAnsi="Arial" w:cs="Arial"/>
          <w:bCs w:val="0"/>
          <w:sz w:val="28"/>
          <w:szCs w:val="28"/>
          <w:u w:val="single"/>
        </w:rPr>
        <w:t>Vowles</w:t>
      </w:r>
      <w:proofErr w:type="spellEnd"/>
      <w:r w:rsidR="00BD568C" w:rsidRPr="00BD568C">
        <w:rPr>
          <w:rFonts w:ascii="Arial" w:hAnsi="Arial" w:cs="Arial"/>
          <w:bCs w:val="0"/>
          <w:sz w:val="28"/>
          <w:szCs w:val="28"/>
          <w:u w:val="single"/>
        </w:rPr>
        <w:t xml:space="preserve"> Properties (Pty) Ltd </w:t>
      </w:r>
      <w:r w:rsidR="00BD568C" w:rsidRPr="00BD568C">
        <w:rPr>
          <w:rFonts w:ascii="Arial" w:hAnsi="Arial" w:cs="Arial"/>
          <w:b w:val="0"/>
          <w:bCs w:val="0"/>
          <w:sz w:val="28"/>
          <w:szCs w:val="28"/>
        </w:rPr>
        <w:t>(680/2020) [2021] ZASCA 178 (17 December 2021)</w:t>
      </w:r>
      <w:r w:rsidR="00BD568C">
        <w:rPr>
          <w:rFonts w:ascii="Arial" w:hAnsi="Arial" w:cs="Arial"/>
          <w:b w:val="0"/>
          <w:bCs w:val="0"/>
          <w:sz w:val="28"/>
          <w:szCs w:val="28"/>
        </w:rPr>
        <w:t xml:space="preserve"> at para [24].</w:t>
      </w:r>
    </w:p>
    <w:p w14:paraId="70187FE7" w14:textId="77777777" w:rsidR="00BD568C" w:rsidRDefault="00BD568C"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p>
    <w:p w14:paraId="6D3D6526" w14:textId="0709A73B" w:rsidR="00CC1646" w:rsidRDefault="00BD568C"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Pr>
          <w:rFonts w:ascii="Arial" w:hAnsi="Arial" w:cs="Arial"/>
          <w:b w:val="0"/>
          <w:bCs w:val="0"/>
          <w:sz w:val="28"/>
          <w:szCs w:val="28"/>
        </w:rPr>
        <w:t>[19]</w:t>
      </w:r>
      <w:r>
        <w:rPr>
          <w:rFonts w:ascii="Arial" w:hAnsi="Arial" w:cs="Arial"/>
          <w:b w:val="0"/>
          <w:bCs w:val="0"/>
          <w:sz w:val="28"/>
          <w:szCs w:val="28"/>
        </w:rPr>
        <w:tab/>
        <w:t xml:space="preserve">The onus is on the party seeking an amendment to establish that the other party will not be prejudiced by it. See </w:t>
      </w:r>
      <w:proofErr w:type="spellStart"/>
      <w:r>
        <w:rPr>
          <w:rFonts w:ascii="Arial" w:hAnsi="Arial" w:cs="Arial"/>
          <w:bCs w:val="0"/>
          <w:sz w:val="28"/>
          <w:szCs w:val="28"/>
          <w:u w:val="single"/>
        </w:rPr>
        <w:t>Krischke</w:t>
      </w:r>
      <w:proofErr w:type="spellEnd"/>
      <w:r>
        <w:rPr>
          <w:rFonts w:ascii="Arial" w:hAnsi="Arial" w:cs="Arial"/>
          <w:bCs w:val="0"/>
          <w:sz w:val="28"/>
          <w:szCs w:val="28"/>
          <w:u w:val="single"/>
        </w:rPr>
        <w:t xml:space="preserve"> v Road Accident Fund</w:t>
      </w:r>
      <w:r w:rsidR="00CC1646">
        <w:rPr>
          <w:rFonts w:ascii="Arial" w:hAnsi="Arial" w:cs="Arial"/>
          <w:b w:val="0"/>
          <w:bCs w:val="0"/>
          <w:sz w:val="28"/>
          <w:szCs w:val="28"/>
        </w:rPr>
        <w:t xml:space="preserve"> 2004 (4) SA 358 (W) at 363 B.</w:t>
      </w:r>
    </w:p>
    <w:p w14:paraId="18612CD9" w14:textId="082C349C" w:rsidR="00643E04" w:rsidRDefault="00643E04"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p>
    <w:p w14:paraId="22EB05F0" w14:textId="57A8355E" w:rsidR="00643E04" w:rsidRPr="007020EB" w:rsidRDefault="00643E04"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Pr>
          <w:rFonts w:ascii="Arial" w:hAnsi="Arial" w:cs="Arial"/>
          <w:b w:val="0"/>
          <w:bCs w:val="0"/>
          <w:sz w:val="28"/>
          <w:szCs w:val="28"/>
        </w:rPr>
        <w:t>[20]</w:t>
      </w:r>
      <w:r>
        <w:rPr>
          <w:rFonts w:ascii="Arial" w:hAnsi="Arial" w:cs="Arial"/>
          <w:b w:val="0"/>
          <w:bCs w:val="0"/>
          <w:sz w:val="28"/>
          <w:szCs w:val="28"/>
        </w:rPr>
        <w:tab/>
        <w:t>An amendment should not be refused merely in order to punish the applicant for some mistake or neglect on his part; his punishment is in his being mulcted in the wa</w:t>
      </w:r>
      <w:r w:rsidR="007020EB">
        <w:rPr>
          <w:rFonts w:ascii="Arial" w:hAnsi="Arial" w:cs="Arial"/>
          <w:b w:val="0"/>
          <w:bCs w:val="0"/>
          <w:sz w:val="28"/>
          <w:szCs w:val="28"/>
        </w:rPr>
        <w:t>s</w:t>
      </w:r>
      <w:r>
        <w:rPr>
          <w:rFonts w:ascii="Arial" w:hAnsi="Arial" w:cs="Arial"/>
          <w:b w:val="0"/>
          <w:bCs w:val="0"/>
          <w:sz w:val="28"/>
          <w:szCs w:val="28"/>
        </w:rPr>
        <w:t xml:space="preserve">ted costs. </w:t>
      </w:r>
      <w:r w:rsidR="007020EB">
        <w:rPr>
          <w:rFonts w:ascii="Arial" w:hAnsi="Arial" w:cs="Arial"/>
          <w:b w:val="0"/>
          <w:bCs w:val="0"/>
          <w:sz w:val="28"/>
          <w:szCs w:val="28"/>
        </w:rPr>
        <w:t xml:space="preserve">See </w:t>
      </w:r>
      <w:r w:rsidR="007020EB">
        <w:rPr>
          <w:rFonts w:ascii="Arial" w:hAnsi="Arial" w:cs="Arial"/>
          <w:bCs w:val="0"/>
          <w:sz w:val="28"/>
          <w:szCs w:val="28"/>
          <w:u w:val="single"/>
        </w:rPr>
        <w:t xml:space="preserve">Trans-Drakensberg Bank Ltd (under Judicial Management) v Combined Engineering (Pty) Ltd </w:t>
      </w:r>
      <w:r w:rsidR="007020EB">
        <w:rPr>
          <w:rFonts w:ascii="Arial" w:hAnsi="Arial" w:cs="Arial"/>
          <w:b w:val="0"/>
          <w:bCs w:val="0"/>
          <w:sz w:val="28"/>
          <w:szCs w:val="28"/>
        </w:rPr>
        <w:t>1967 (3) SA 632 (D) at 640 H.</w:t>
      </w:r>
    </w:p>
    <w:p w14:paraId="162E3CB1" w14:textId="77777777" w:rsidR="00CC1646" w:rsidRDefault="00CC1646"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p>
    <w:p w14:paraId="752BA2D8" w14:textId="6DD1769C" w:rsidR="00E56A3F" w:rsidRDefault="00CC1646"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Pr>
          <w:rFonts w:ascii="Arial" w:hAnsi="Arial" w:cs="Arial"/>
          <w:b w:val="0"/>
          <w:bCs w:val="0"/>
          <w:sz w:val="28"/>
          <w:szCs w:val="28"/>
        </w:rPr>
        <w:lastRenderedPageBreak/>
        <w:t>[2</w:t>
      </w:r>
      <w:r w:rsidR="007E339B">
        <w:rPr>
          <w:rFonts w:ascii="Arial" w:hAnsi="Arial" w:cs="Arial"/>
          <w:b w:val="0"/>
          <w:bCs w:val="0"/>
          <w:sz w:val="28"/>
          <w:szCs w:val="28"/>
        </w:rPr>
        <w:t>1</w:t>
      </w:r>
      <w:r>
        <w:rPr>
          <w:rFonts w:ascii="Arial" w:hAnsi="Arial" w:cs="Arial"/>
          <w:b w:val="0"/>
          <w:bCs w:val="0"/>
          <w:sz w:val="28"/>
          <w:szCs w:val="28"/>
        </w:rPr>
        <w:t>]</w:t>
      </w:r>
      <w:r>
        <w:rPr>
          <w:rFonts w:ascii="Arial" w:hAnsi="Arial" w:cs="Arial"/>
          <w:b w:val="0"/>
          <w:bCs w:val="0"/>
          <w:sz w:val="28"/>
          <w:szCs w:val="28"/>
        </w:rPr>
        <w:tab/>
        <w:t xml:space="preserve">An amendment </w:t>
      </w:r>
      <w:r w:rsidR="00E56A3F">
        <w:rPr>
          <w:rFonts w:ascii="Arial" w:hAnsi="Arial" w:cs="Arial"/>
          <w:b w:val="0"/>
          <w:bCs w:val="0"/>
          <w:sz w:val="28"/>
          <w:szCs w:val="28"/>
        </w:rPr>
        <w:t>ought not t</w:t>
      </w:r>
      <w:r>
        <w:rPr>
          <w:rFonts w:ascii="Arial" w:hAnsi="Arial" w:cs="Arial"/>
          <w:b w:val="0"/>
          <w:bCs w:val="0"/>
          <w:sz w:val="28"/>
          <w:szCs w:val="28"/>
        </w:rPr>
        <w:t xml:space="preserve">o be allowed when the amendment itself is </w:t>
      </w:r>
      <w:proofErr w:type="spellStart"/>
      <w:r>
        <w:rPr>
          <w:rFonts w:ascii="Arial" w:hAnsi="Arial" w:cs="Arial"/>
          <w:b w:val="0"/>
          <w:bCs w:val="0"/>
          <w:sz w:val="28"/>
          <w:szCs w:val="28"/>
        </w:rPr>
        <w:t>excipiable</w:t>
      </w:r>
      <w:proofErr w:type="spellEnd"/>
      <w:r>
        <w:rPr>
          <w:rFonts w:ascii="Arial" w:hAnsi="Arial" w:cs="Arial"/>
          <w:b w:val="0"/>
          <w:bCs w:val="0"/>
          <w:sz w:val="28"/>
          <w:szCs w:val="28"/>
        </w:rPr>
        <w:t xml:space="preserve"> or where its introduction into the pleading would render such pleading </w:t>
      </w:r>
      <w:proofErr w:type="spellStart"/>
      <w:r>
        <w:rPr>
          <w:rFonts w:ascii="Arial" w:hAnsi="Arial" w:cs="Arial"/>
          <w:b w:val="0"/>
          <w:bCs w:val="0"/>
          <w:sz w:val="28"/>
          <w:szCs w:val="28"/>
        </w:rPr>
        <w:t>excipiable</w:t>
      </w:r>
      <w:proofErr w:type="spellEnd"/>
      <w:r>
        <w:rPr>
          <w:rFonts w:ascii="Arial" w:hAnsi="Arial" w:cs="Arial"/>
          <w:b w:val="0"/>
          <w:bCs w:val="0"/>
          <w:sz w:val="28"/>
          <w:szCs w:val="28"/>
        </w:rPr>
        <w:t xml:space="preserve">.  </w:t>
      </w:r>
      <w:r w:rsidR="00E56A3F">
        <w:rPr>
          <w:rFonts w:ascii="Arial" w:hAnsi="Arial" w:cs="Arial"/>
          <w:b w:val="0"/>
          <w:bCs w:val="0"/>
          <w:sz w:val="28"/>
          <w:szCs w:val="28"/>
        </w:rPr>
        <w:t xml:space="preserve">In </w:t>
      </w:r>
      <w:r w:rsidR="00E56A3F">
        <w:rPr>
          <w:rFonts w:ascii="Arial" w:hAnsi="Arial" w:cs="Arial"/>
          <w:bCs w:val="0"/>
          <w:sz w:val="28"/>
          <w:szCs w:val="28"/>
          <w:u w:val="single"/>
        </w:rPr>
        <w:t>YB v SB and Others NNO</w:t>
      </w:r>
      <w:r w:rsidR="00E56A3F">
        <w:rPr>
          <w:rFonts w:ascii="Arial" w:hAnsi="Arial" w:cs="Arial"/>
          <w:b w:val="0"/>
          <w:bCs w:val="0"/>
          <w:sz w:val="28"/>
          <w:szCs w:val="28"/>
        </w:rPr>
        <w:t xml:space="preserve"> the court held as follows at paras [11]- [12]:</w:t>
      </w:r>
    </w:p>
    <w:p w14:paraId="0B9137DE" w14:textId="77777777" w:rsidR="00E56A3F" w:rsidRDefault="00E56A3F" w:rsidP="00BD568C">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p>
    <w:p w14:paraId="51DCF95D" w14:textId="55397825" w:rsidR="00E56A3F" w:rsidRDefault="00E56A3F" w:rsidP="00E56A3F">
      <w:pPr>
        <w:spacing w:after="0" w:line="360" w:lineRule="auto"/>
        <w:ind w:left="851"/>
        <w:jc w:val="both"/>
        <w:rPr>
          <w:rFonts w:ascii="Arial" w:eastAsia="Times New Roman" w:hAnsi="Arial" w:cs="Arial"/>
          <w:color w:val="000000"/>
          <w:sz w:val="24"/>
          <w:szCs w:val="24"/>
          <w:lang w:eastAsia="en-ZA"/>
        </w:rPr>
      </w:pPr>
      <w:r w:rsidRPr="00E56A3F">
        <w:rPr>
          <w:rFonts w:ascii="Arial" w:hAnsi="Arial" w:cs="Arial"/>
          <w:bCs/>
          <w:sz w:val="24"/>
          <w:szCs w:val="24"/>
        </w:rPr>
        <w:t>“</w:t>
      </w:r>
      <w:r>
        <w:rPr>
          <w:rFonts w:ascii="Arial" w:hAnsi="Arial" w:cs="Arial"/>
          <w:bCs/>
          <w:sz w:val="24"/>
          <w:szCs w:val="24"/>
        </w:rPr>
        <w:t xml:space="preserve">[11] … </w:t>
      </w:r>
      <w:r w:rsidRPr="00E56A3F">
        <w:rPr>
          <w:rFonts w:ascii="Arial" w:eastAsia="Times New Roman" w:hAnsi="Arial" w:cs="Arial"/>
          <w:color w:val="000000"/>
          <w:sz w:val="24"/>
          <w:szCs w:val="24"/>
          <w:lang w:eastAsia="en-ZA"/>
        </w:rPr>
        <w:t xml:space="preserve">It is accepted law that a court will not allow amendments where their effect would render such a pleading </w:t>
      </w:r>
      <w:proofErr w:type="spellStart"/>
      <w:r w:rsidRPr="00E56A3F">
        <w:rPr>
          <w:rFonts w:ascii="Arial" w:eastAsia="Times New Roman" w:hAnsi="Arial" w:cs="Arial"/>
          <w:color w:val="000000"/>
          <w:sz w:val="24"/>
          <w:szCs w:val="24"/>
          <w:lang w:eastAsia="en-ZA"/>
        </w:rPr>
        <w:t>excipiable</w:t>
      </w:r>
      <w:proofErr w:type="spellEnd"/>
      <w:r w:rsidRPr="00E56A3F">
        <w:rPr>
          <w:rFonts w:ascii="Arial" w:eastAsia="Times New Roman" w:hAnsi="Arial" w:cs="Arial"/>
          <w:color w:val="000000"/>
          <w:sz w:val="24"/>
          <w:szCs w:val="24"/>
          <w:lang w:eastAsia="en-ZA"/>
        </w:rPr>
        <w:t xml:space="preserve"> or where it does not cure an </w:t>
      </w:r>
      <w:proofErr w:type="spellStart"/>
      <w:r w:rsidRPr="00E56A3F">
        <w:rPr>
          <w:rFonts w:ascii="Arial" w:eastAsia="Times New Roman" w:hAnsi="Arial" w:cs="Arial"/>
          <w:color w:val="000000"/>
          <w:sz w:val="24"/>
          <w:szCs w:val="24"/>
          <w:lang w:eastAsia="en-ZA"/>
        </w:rPr>
        <w:t>excipiable</w:t>
      </w:r>
      <w:proofErr w:type="spellEnd"/>
      <w:r w:rsidRPr="00E56A3F">
        <w:rPr>
          <w:rFonts w:ascii="Arial" w:eastAsia="Times New Roman" w:hAnsi="Arial" w:cs="Arial"/>
          <w:color w:val="000000"/>
          <w:sz w:val="24"/>
          <w:szCs w:val="24"/>
          <w:lang w:eastAsia="en-ZA"/>
        </w:rPr>
        <w:t xml:space="preserve"> pleading. (Erasmus </w:t>
      </w:r>
      <w:r w:rsidRPr="00E56A3F">
        <w:rPr>
          <w:rFonts w:ascii="Arial" w:eastAsia="Times New Roman" w:hAnsi="Arial" w:cs="Arial"/>
          <w:i/>
          <w:iCs/>
          <w:color w:val="000000"/>
          <w:sz w:val="24"/>
          <w:szCs w:val="24"/>
          <w:lang w:eastAsia="en-ZA"/>
        </w:rPr>
        <w:t>Superior Court Practice</w:t>
      </w:r>
      <w:r w:rsidRPr="00E56A3F">
        <w:rPr>
          <w:rFonts w:ascii="Arial" w:eastAsia="Times New Roman" w:hAnsi="Arial" w:cs="Arial"/>
          <w:color w:val="000000"/>
          <w:sz w:val="24"/>
          <w:szCs w:val="24"/>
          <w:lang w:eastAsia="en-ZA"/>
        </w:rPr>
        <w:t> service 42, 2012 B1 – 183). In </w:t>
      </w:r>
      <w:r w:rsidRPr="00E56A3F">
        <w:rPr>
          <w:rFonts w:ascii="Arial" w:eastAsia="Times New Roman" w:hAnsi="Arial" w:cs="Arial"/>
          <w:i/>
          <w:iCs/>
          <w:color w:val="000000"/>
          <w:sz w:val="24"/>
          <w:szCs w:val="24"/>
          <w:lang w:eastAsia="en-ZA"/>
        </w:rPr>
        <w:t xml:space="preserve">Crawford-Brunt v </w:t>
      </w:r>
      <w:proofErr w:type="spellStart"/>
      <w:r w:rsidRPr="00E56A3F">
        <w:rPr>
          <w:rFonts w:ascii="Arial" w:eastAsia="Times New Roman" w:hAnsi="Arial" w:cs="Arial"/>
          <w:i/>
          <w:iCs/>
          <w:color w:val="000000"/>
          <w:sz w:val="24"/>
          <w:szCs w:val="24"/>
          <w:lang w:eastAsia="en-ZA"/>
        </w:rPr>
        <w:t>Kavnat</w:t>
      </w:r>
      <w:proofErr w:type="spellEnd"/>
      <w:r w:rsidRPr="00E56A3F">
        <w:rPr>
          <w:rFonts w:ascii="Arial" w:eastAsia="Times New Roman" w:hAnsi="Arial" w:cs="Arial"/>
          <w:i/>
          <w:iCs/>
          <w:color w:val="000000"/>
          <w:sz w:val="24"/>
          <w:szCs w:val="24"/>
          <w:lang w:eastAsia="en-ZA"/>
        </w:rPr>
        <w:t xml:space="preserve"> and Another</w:t>
      </w:r>
      <w:r w:rsidRPr="00E56A3F">
        <w:rPr>
          <w:rFonts w:ascii="Arial" w:eastAsia="Times New Roman" w:hAnsi="Arial" w:cs="Arial"/>
          <w:color w:val="000000"/>
          <w:sz w:val="24"/>
          <w:szCs w:val="24"/>
          <w:lang w:eastAsia="en-ZA"/>
        </w:rPr>
        <w:t xml:space="preserve"> 1967 (4) SA 308 (C) at 310G </w:t>
      </w:r>
      <w:proofErr w:type="spellStart"/>
      <w:r w:rsidRPr="00E56A3F">
        <w:rPr>
          <w:rFonts w:ascii="Arial" w:eastAsia="Times New Roman" w:hAnsi="Arial" w:cs="Arial"/>
          <w:color w:val="000000"/>
          <w:sz w:val="24"/>
          <w:szCs w:val="24"/>
          <w:lang w:eastAsia="en-ZA"/>
        </w:rPr>
        <w:t>Tebbut</w:t>
      </w:r>
      <w:proofErr w:type="spellEnd"/>
      <w:r w:rsidRPr="00E56A3F">
        <w:rPr>
          <w:rFonts w:ascii="Arial" w:eastAsia="Times New Roman" w:hAnsi="Arial" w:cs="Arial"/>
          <w:color w:val="000000"/>
          <w:sz w:val="24"/>
          <w:szCs w:val="24"/>
          <w:lang w:eastAsia="en-ZA"/>
        </w:rPr>
        <w:t xml:space="preserve"> AJ (as he then was) held, however, that, </w:t>
      </w:r>
      <w:r w:rsidRPr="00515EB7">
        <w:rPr>
          <w:rFonts w:ascii="Arial" w:eastAsia="Times New Roman" w:hAnsi="Arial" w:cs="Arial"/>
          <w:color w:val="000000"/>
          <w:sz w:val="24"/>
          <w:szCs w:val="24"/>
          <w:u w:val="single"/>
          <w:lang w:eastAsia="en-ZA"/>
        </w:rPr>
        <w:t xml:space="preserve">'If the pleading would appear to be possibly open to exception or even if the court is of opinion that the question of whether or not the pleading is </w:t>
      </w:r>
      <w:proofErr w:type="spellStart"/>
      <w:r w:rsidRPr="00515EB7">
        <w:rPr>
          <w:rFonts w:ascii="Arial" w:eastAsia="Times New Roman" w:hAnsi="Arial" w:cs="Arial"/>
          <w:color w:val="000000"/>
          <w:sz w:val="24"/>
          <w:szCs w:val="24"/>
          <w:u w:val="single"/>
          <w:lang w:eastAsia="en-ZA"/>
        </w:rPr>
        <w:t>excipiable</w:t>
      </w:r>
      <w:proofErr w:type="spellEnd"/>
      <w:r w:rsidRPr="00515EB7">
        <w:rPr>
          <w:rFonts w:ascii="Arial" w:eastAsia="Times New Roman" w:hAnsi="Arial" w:cs="Arial"/>
          <w:color w:val="000000"/>
          <w:sz w:val="24"/>
          <w:szCs w:val="24"/>
          <w:u w:val="single"/>
          <w:lang w:eastAsia="en-ZA"/>
        </w:rPr>
        <w:t xml:space="preserve"> is arguable, it would seem to be the more correct course to allow the amendment.</w:t>
      </w:r>
      <w:r w:rsidRPr="00E56A3F">
        <w:rPr>
          <w:rFonts w:ascii="Arial" w:eastAsia="Times New Roman" w:hAnsi="Arial" w:cs="Arial"/>
          <w:color w:val="000000"/>
          <w:sz w:val="24"/>
          <w:szCs w:val="24"/>
          <w:lang w:eastAsia="en-ZA"/>
        </w:rPr>
        <w:t>'</w:t>
      </w:r>
      <w:r w:rsidR="00515EB7">
        <w:rPr>
          <w:rFonts w:ascii="Arial" w:eastAsia="Times New Roman" w:hAnsi="Arial" w:cs="Arial"/>
          <w:color w:val="000000"/>
          <w:sz w:val="24"/>
          <w:szCs w:val="24"/>
          <w:lang w:eastAsia="en-ZA"/>
        </w:rPr>
        <w:t xml:space="preserve"> (My emphasis)</w:t>
      </w:r>
    </w:p>
    <w:p w14:paraId="60C96C5F" w14:textId="77777777" w:rsidR="00E56A3F" w:rsidRPr="00E56A3F" w:rsidRDefault="00E56A3F" w:rsidP="00E56A3F">
      <w:pPr>
        <w:spacing w:after="0" w:line="360" w:lineRule="auto"/>
        <w:ind w:left="720"/>
        <w:jc w:val="both"/>
        <w:rPr>
          <w:rFonts w:ascii="Arial" w:eastAsia="Times New Roman" w:hAnsi="Arial" w:cs="Arial"/>
          <w:color w:val="000000"/>
          <w:sz w:val="24"/>
          <w:szCs w:val="24"/>
          <w:lang w:eastAsia="en-ZA"/>
        </w:rPr>
      </w:pPr>
    </w:p>
    <w:p w14:paraId="255739C1" w14:textId="66164F18" w:rsidR="00E56A3F" w:rsidRPr="00E56A3F" w:rsidRDefault="00E56A3F" w:rsidP="00E56A3F">
      <w:pPr>
        <w:spacing w:after="0" w:line="360" w:lineRule="auto"/>
        <w:ind w:left="851"/>
        <w:jc w:val="both"/>
        <w:rPr>
          <w:rFonts w:ascii="Arial" w:eastAsia="Times New Roman" w:hAnsi="Arial" w:cs="Arial"/>
          <w:color w:val="000000"/>
          <w:sz w:val="24"/>
          <w:szCs w:val="24"/>
          <w:lang w:eastAsia="en-ZA"/>
        </w:rPr>
      </w:pPr>
      <w:r w:rsidRPr="00E56A3F">
        <w:rPr>
          <w:rFonts w:ascii="Arial" w:eastAsia="Times New Roman" w:hAnsi="Arial" w:cs="Arial"/>
          <w:color w:val="000000"/>
          <w:sz w:val="24"/>
          <w:szCs w:val="24"/>
          <w:lang w:eastAsia="en-ZA"/>
        </w:rPr>
        <w:t>[12] Considering the legal principles as hereinbefore set out, Ms </w:t>
      </w:r>
      <w:proofErr w:type="spellStart"/>
      <w:r w:rsidRPr="00E56A3F">
        <w:rPr>
          <w:rFonts w:ascii="Arial" w:eastAsia="Times New Roman" w:hAnsi="Arial" w:cs="Arial"/>
          <w:i/>
          <w:iCs/>
          <w:color w:val="000000"/>
          <w:sz w:val="24"/>
          <w:szCs w:val="24"/>
          <w:lang w:eastAsia="en-ZA"/>
        </w:rPr>
        <w:t>Gassner</w:t>
      </w:r>
      <w:proofErr w:type="spellEnd"/>
      <w:r>
        <w:rPr>
          <w:rFonts w:ascii="Arial" w:eastAsia="Times New Roman" w:hAnsi="Arial" w:cs="Arial"/>
          <w:i/>
          <w:iCs/>
          <w:color w:val="000000"/>
          <w:sz w:val="24"/>
          <w:szCs w:val="24"/>
          <w:lang w:eastAsia="en-ZA"/>
        </w:rPr>
        <w:t xml:space="preserve"> </w:t>
      </w:r>
      <w:r w:rsidRPr="00E56A3F">
        <w:rPr>
          <w:rFonts w:ascii="Arial" w:eastAsia="Times New Roman" w:hAnsi="Arial" w:cs="Arial"/>
          <w:color w:val="000000"/>
          <w:sz w:val="24"/>
          <w:szCs w:val="24"/>
          <w:lang w:eastAsia="en-ZA"/>
        </w:rPr>
        <w:t>has in my view correctly submitted that insofar as the trustees' objections to the amendments in the present matter are directed at the alleged defects in the particulars of claim in relation to the trust assets, which they contend render them bad in law, the following principles governing exceptions are relevant in assessing the grounds of objection to the amendment sought:</w:t>
      </w:r>
    </w:p>
    <w:p w14:paraId="1E4F7A35" w14:textId="14ED1D3B" w:rsidR="00E56A3F" w:rsidRPr="00E56A3F" w:rsidRDefault="00E56A3F" w:rsidP="00E56A3F">
      <w:pPr>
        <w:spacing w:after="0" w:line="360" w:lineRule="auto"/>
        <w:ind w:left="1440" w:hanging="589"/>
        <w:jc w:val="both"/>
        <w:rPr>
          <w:rFonts w:ascii="Arial" w:eastAsia="Times New Roman" w:hAnsi="Arial" w:cs="Arial"/>
          <w:color w:val="000000"/>
          <w:sz w:val="24"/>
          <w:szCs w:val="24"/>
          <w:lang w:eastAsia="en-ZA"/>
        </w:rPr>
      </w:pPr>
      <w:r w:rsidRPr="00E56A3F">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sidRPr="00515EB7">
        <w:rPr>
          <w:rFonts w:ascii="Arial" w:eastAsia="Times New Roman" w:hAnsi="Arial" w:cs="Arial"/>
          <w:color w:val="000000"/>
          <w:sz w:val="24"/>
          <w:szCs w:val="24"/>
          <w:u w:val="single"/>
          <w:lang w:eastAsia="en-ZA"/>
        </w:rPr>
        <w:t>The court must accept as correct the allegations contained in the particulars of claim, incorporating the proposed amendment, and determine whether those allegations are capable of supporting a cause of action</w:t>
      </w:r>
      <w:r w:rsidRPr="00E56A3F">
        <w:rPr>
          <w:rFonts w:ascii="Arial" w:eastAsia="Times New Roman" w:hAnsi="Arial" w:cs="Arial"/>
          <w:color w:val="000000"/>
          <w:sz w:val="24"/>
          <w:szCs w:val="24"/>
          <w:lang w:eastAsia="en-ZA"/>
        </w:rPr>
        <w:t xml:space="preserve"> in respect of the assets of the Ruby Trust (</w:t>
      </w:r>
      <w:r w:rsidRPr="00E56A3F">
        <w:rPr>
          <w:rFonts w:ascii="Arial" w:eastAsia="Times New Roman" w:hAnsi="Arial" w:cs="Arial"/>
          <w:i/>
          <w:iCs/>
          <w:color w:val="000000"/>
          <w:sz w:val="24"/>
          <w:szCs w:val="24"/>
          <w:lang w:eastAsia="en-ZA"/>
        </w:rPr>
        <w:t>Stewart and Another v Botha and Another</w:t>
      </w:r>
      <w:r w:rsidRPr="00E56A3F">
        <w:rPr>
          <w:rFonts w:ascii="Arial" w:eastAsia="Times New Roman" w:hAnsi="Arial" w:cs="Arial"/>
          <w:color w:val="000000"/>
          <w:sz w:val="24"/>
          <w:szCs w:val="24"/>
          <w:lang w:eastAsia="en-ZA"/>
        </w:rPr>
        <w:t> 2008 (6) SA 310 (SCA) para 4).</w:t>
      </w:r>
    </w:p>
    <w:p w14:paraId="2BEA2057" w14:textId="759898C7" w:rsidR="00E56A3F" w:rsidRPr="00E56A3F" w:rsidRDefault="00E56A3F" w:rsidP="00E56A3F">
      <w:pPr>
        <w:tabs>
          <w:tab w:val="left" w:pos="1213"/>
        </w:tabs>
        <w:spacing w:after="0" w:line="360" w:lineRule="auto"/>
        <w:ind w:left="1436" w:hanging="585"/>
        <w:jc w:val="both"/>
        <w:rPr>
          <w:rFonts w:ascii="Arial" w:eastAsia="Times New Roman" w:hAnsi="Arial" w:cs="Arial"/>
          <w:color w:val="000000"/>
          <w:sz w:val="24"/>
          <w:szCs w:val="24"/>
          <w:lang w:eastAsia="en-ZA"/>
        </w:rPr>
      </w:pPr>
      <w:r w:rsidRPr="00E56A3F">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Pr="00E56A3F">
        <w:rPr>
          <w:rFonts w:ascii="Arial" w:eastAsia="Times New Roman" w:hAnsi="Arial" w:cs="Arial"/>
          <w:color w:val="000000"/>
          <w:sz w:val="24"/>
          <w:szCs w:val="24"/>
          <w:lang w:eastAsia="en-ZA"/>
        </w:rPr>
        <w:t xml:space="preserve">The defect in the pleadings must appear ex facie the pleadings and no extraneous facts may be adduced to show that the pleading is </w:t>
      </w:r>
      <w:proofErr w:type="spellStart"/>
      <w:r w:rsidRPr="00E56A3F">
        <w:rPr>
          <w:rFonts w:ascii="Arial" w:eastAsia="Times New Roman" w:hAnsi="Arial" w:cs="Arial"/>
          <w:color w:val="000000"/>
          <w:sz w:val="24"/>
          <w:szCs w:val="24"/>
          <w:lang w:eastAsia="en-ZA"/>
        </w:rPr>
        <w:t>excipiable</w:t>
      </w:r>
      <w:proofErr w:type="spellEnd"/>
      <w:r w:rsidRPr="00E56A3F">
        <w:rPr>
          <w:rFonts w:ascii="Arial" w:eastAsia="Times New Roman" w:hAnsi="Arial" w:cs="Arial"/>
          <w:color w:val="000000"/>
          <w:sz w:val="24"/>
          <w:szCs w:val="24"/>
          <w:lang w:eastAsia="en-ZA"/>
        </w:rPr>
        <w:t xml:space="preserve"> (</w:t>
      </w:r>
      <w:r w:rsidRPr="00E56A3F">
        <w:rPr>
          <w:rFonts w:ascii="Arial" w:eastAsia="Times New Roman" w:hAnsi="Arial" w:cs="Arial"/>
          <w:i/>
          <w:iCs/>
          <w:color w:val="000000"/>
          <w:sz w:val="24"/>
          <w:szCs w:val="24"/>
          <w:lang w:eastAsia="en-ZA"/>
        </w:rPr>
        <w:t>Barnard v Barnard</w:t>
      </w:r>
      <w:r w:rsidRPr="00E56A3F">
        <w:rPr>
          <w:rFonts w:ascii="Arial" w:eastAsia="Times New Roman" w:hAnsi="Arial" w:cs="Arial"/>
          <w:color w:val="000000"/>
          <w:sz w:val="24"/>
          <w:szCs w:val="24"/>
          <w:lang w:eastAsia="en-ZA"/>
        </w:rPr>
        <w:t> 2000 (3) SA 741 (C) para 10). </w:t>
      </w:r>
    </w:p>
    <w:p w14:paraId="4FE77236" w14:textId="7B9B6DD0" w:rsidR="00E56A3F" w:rsidRPr="00515EB7" w:rsidRDefault="00E56A3F" w:rsidP="00E56A3F">
      <w:pPr>
        <w:spacing w:after="0" w:line="360" w:lineRule="auto"/>
        <w:ind w:left="1436" w:hanging="585"/>
        <w:jc w:val="both"/>
        <w:rPr>
          <w:rFonts w:ascii="Arial" w:eastAsia="Times New Roman" w:hAnsi="Arial" w:cs="Arial"/>
          <w:color w:val="000000"/>
          <w:sz w:val="24"/>
          <w:szCs w:val="24"/>
          <w:u w:val="single"/>
          <w:lang w:eastAsia="en-ZA"/>
        </w:rPr>
      </w:pPr>
      <w:r w:rsidRPr="00E56A3F">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sidRPr="00515EB7">
        <w:rPr>
          <w:rFonts w:ascii="Arial" w:eastAsia="Times New Roman" w:hAnsi="Arial" w:cs="Arial"/>
          <w:color w:val="000000"/>
          <w:sz w:val="24"/>
          <w:szCs w:val="24"/>
          <w:u w:val="single"/>
          <w:lang w:eastAsia="en-ZA"/>
        </w:rPr>
        <w:t>It is for the excipient</w:t>
      </w:r>
      <w:r w:rsidRPr="00515EB7">
        <w:rPr>
          <w:rFonts w:ascii="Arial" w:eastAsia="Times New Roman" w:hAnsi="Arial" w:cs="Arial"/>
          <w:color w:val="000000"/>
          <w:sz w:val="24"/>
          <w:szCs w:val="24"/>
          <w:lang w:eastAsia="en-ZA"/>
        </w:rPr>
        <w:t xml:space="preserve"> (</w:t>
      </w:r>
      <w:proofErr w:type="spellStart"/>
      <w:r w:rsidRPr="00515EB7">
        <w:rPr>
          <w:rFonts w:ascii="Arial" w:eastAsia="Times New Roman" w:hAnsi="Arial" w:cs="Arial"/>
          <w:color w:val="000000"/>
          <w:sz w:val="24"/>
          <w:szCs w:val="24"/>
          <w:lang w:eastAsia="en-ZA"/>
        </w:rPr>
        <w:t>ie</w:t>
      </w:r>
      <w:proofErr w:type="spellEnd"/>
      <w:r w:rsidRPr="00515EB7">
        <w:rPr>
          <w:rFonts w:ascii="Arial" w:eastAsia="Times New Roman" w:hAnsi="Arial" w:cs="Arial"/>
          <w:color w:val="000000"/>
          <w:sz w:val="24"/>
          <w:szCs w:val="24"/>
          <w:lang w:eastAsia="en-ZA"/>
        </w:rPr>
        <w:t xml:space="preserve"> the trustees) </w:t>
      </w:r>
      <w:r w:rsidRPr="00515EB7">
        <w:rPr>
          <w:rFonts w:ascii="Arial" w:eastAsia="Times New Roman" w:hAnsi="Arial" w:cs="Arial"/>
          <w:color w:val="000000"/>
          <w:sz w:val="24"/>
          <w:szCs w:val="24"/>
          <w:u w:val="single"/>
          <w:lang w:eastAsia="en-ZA"/>
        </w:rPr>
        <w:t>to satisfy the court that the conclusion of law pleaded by the plaintiff cannot be supported by any reasonable interpretation of the particulars of claim.</w:t>
      </w:r>
      <w:r w:rsidR="00515EB7">
        <w:rPr>
          <w:rFonts w:ascii="Arial" w:eastAsia="Times New Roman" w:hAnsi="Arial" w:cs="Arial"/>
          <w:color w:val="000000"/>
          <w:sz w:val="24"/>
          <w:szCs w:val="24"/>
          <w:u w:val="single"/>
          <w:lang w:eastAsia="en-ZA"/>
        </w:rPr>
        <w:t xml:space="preserve"> (My emphasis) </w:t>
      </w:r>
    </w:p>
    <w:p w14:paraId="347E0B77" w14:textId="558E233F" w:rsidR="00BD568C" w:rsidRPr="00BD568C" w:rsidRDefault="00BD568C" w:rsidP="00E56A3F">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sidRPr="00E56A3F">
        <w:rPr>
          <w:rFonts w:ascii="Arial" w:hAnsi="Arial" w:cs="Arial"/>
          <w:b w:val="0"/>
          <w:bCs w:val="0"/>
          <w:sz w:val="24"/>
          <w:szCs w:val="24"/>
        </w:rPr>
        <w:tab/>
      </w:r>
    </w:p>
    <w:p w14:paraId="5CC2FAA4" w14:textId="2154A1A6" w:rsidR="000456F5" w:rsidRDefault="000456F5" w:rsidP="000456F5">
      <w:pPr>
        <w:spacing w:after="0" w:line="360" w:lineRule="auto"/>
        <w:ind w:left="851" w:hanging="851"/>
        <w:jc w:val="both"/>
        <w:rPr>
          <w:rFonts w:ascii="Arial" w:eastAsia="Times New Roman" w:hAnsi="Arial" w:cs="Arial"/>
          <w:bCs/>
          <w:color w:val="000000"/>
          <w:sz w:val="28"/>
          <w:szCs w:val="28"/>
          <w:lang w:eastAsia="en-ZA"/>
        </w:rPr>
      </w:pPr>
      <w:r>
        <w:rPr>
          <w:rFonts w:ascii="Arial" w:hAnsi="Arial" w:cs="Arial"/>
          <w:sz w:val="28"/>
          <w:szCs w:val="28"/>
        </w:rPr>
        <w:lastRenderedPageBreak/>
        <w:t>[2</w:t>
      </w:r>
      <w:r w:rsidR="007E339B">
        <w:rPr>
          <w:rFonts w:ascii="Arial" w:hAnsi="Arial" w:cs="Arial"/>
          <w:sz w:val="28"/>
          <w:szCs w:val="28"/>
        </w:rPr>
        <w:t>2</w:t>
      </w:r>
      <w:r>
        <w:rPr>
          <w:rFonts w:ascii="Arial" w:hAnsi="Arial" w:cs="Arial"/>
          <w:sz w:val="28"/>
          <w:szCs w:val="28"/>
        </w:rPr>
        <w:t>]</w:t>
      </w:r>
      <w:r>
        <w:rPr>
          <w:rFonts w:ascii="Arial" w:hAnsi="Arial" w:cs="Arial"/>
          <w:sz w:val="28"/>
          <w:szCs w:val="28"/>
        </w:rPr>
        <w:tab/>
        <w:t xml:space="preserve">In the abovementioned </w:t>
      </w:r>
      <w:r w:rsidR="00933AA6">
        <w:rPr>
          <w:rFonts w:ascii="Arial" w:hAnsi="Arial" w:cs="Arial"/>
          <w:sz w:val="28"/>
          <w:szCs w:val="28"/>
        </w:rPr>
        <w:t xml:space="preserve">of </w:t>
      </w:r>
      <w:r w:rsidRPr="000456F5">
        <w:rPr>
          <w:rFonts w:ascii="Arial" w:eastAsia="Times New Roman" w:hAnsi="Arial" w:cs="Arial"/>
          <w:b/>
          <w:bCs/>
          <w:color w:val="000000"/>
          <w:sz w:val="28"/>
          <w:szCs w:val="28"/>
          <w:u w:val="single"/>
          <w:lang w:eastAsia="en-ZA"/>
        </w:rPr>
        <w:t xml:space="preserve">Crawford - Brunt v </w:t>
      </w:r>
      <w:proofErr w:type="spellStart"/>
      <w:r w:rsidRPr="000456F5">
        <w:rPr>
          <w:rFonts w:ascii="Arial" w:eastAsia="Times New Roman" w:hAnsi="Arial" w:cs="Arial"/>
          <w:b/>
          <w:bCs/>
          <w:color w:val="000000"/>
          <w:sz w:val="28"/>
          <w:szCs w:val="28"/>
          <w:u w:val="single"/>
          <w:lang w:eastAsia="en-ZA"/>
        </w:rPr>
        <w:t>Kavnat</w:t>
      </w:r>
      <w:proofErr w:type="spellEnd"/>
      <w:r w:rsidRPr="000456F5">
        <w:rPr>
          <w:rFonts w:ascii="Arial" w:eastAsia="Times New Roman" w:hAnsi="Arial" w:cs="Arial"/>
          <w:b/>
          <w:bCs/>
          <w:color w:val="000000"/>
          <w:sz w:val="28"/>
          <w:szCs w:val="28"/>
          <w:u w:val="single"/>
          <w:lang w:eastAsia="en-ZA"/>
        </w:rPr>
        <w:t xml:space="preserve"> and Another</w:t>
      </w:r>
      <w:r w:rsidRPr="000456F5">
        <w:rPr>
          <w:rFonts w:ascii="Arial" w:eastAsia="Times New Roman" w:hAnsi="Arial" w:cs="Arial"/>
          <w:b/>
          <w:bCs/>
          <w:color w:val="000000"/>
          <w:sz w:val="28"/>
          <w:szCs w:val="28"/>
          <w:lang w:eastAsia="en-ZA"/>
        </w:rPr>
        <w:t xml:space="preserve"> </w:t>
      </w:r>
      <w:r w:rsidRPr="000456F5">
        <w:rPr>
          <w:rFonts w:ascii="Arial" w:eastAsia="Times New Roman" w:hAnsi="Arial" w:cs="Arial"/>
          <w:bCs/>
          <w:color w:val="000000"/>
          <w:sz w:val="28"/>
          <w:szCs w:val="28"/>
          <w:lang w:eastAsia="en-ZA"/>
        </w:rPr>
        <w:t>1967 (4) SA 308 (C)</w:t>
      </w:r>
      <w:r>
        <w:rPr>
          <w:rFonts w:ascii="Arial" w:eastAsia="Times New Roman" w:hAnsi="Arial" w:cs="Arial"/>
          <w:bCs/>
          <w:color w:val="000000"/>
          <w:sz w:val="28"/>
          <w:szCs w:val="28"/>
          <w:lang w:eastAsia="en-ZA"/>
        </w:rPr>
        <w:t xml:space="preserve"> at 310 D – 311 </w:t>
      </w:r>
      <w:proofErr w:type="gramStart"/>
      <w:r>
        <w:rPr>
          <w:rFonts w:ascii="Arial" w:eastAsia="Times New Roman" w:hAnsi="Arial" w:cs="Arial"/>
          <w:bCs/>
          <w:color w:val="000000"/>
          <w:sz w:val="28"/>
          <w:szCs w:val="28"/>
          <w:lang w:eastAsia="en-ZA"/>
        </w:rPr>
        <w:t>A the</w:t>
      </w:r>
      <w:proofErr w:type="gramEnd"/>
      <w:r>
        <w:rPr>
          <w:rFonts w:ascii="Arial" w:eastAsia="Times New Roman" w:hAnsi="Arial" w:cs="Arial"/>
          <w:bCs/>
          <w:color w:val="000000"/>
          <w:sz w:val="28"/>
          <w:szCs w:val="28"/>
          <w:lang w:eastAsia="en-ZA"/>
        </w:rPr>
        <w:t xml:space="preserve"> court held as follows:</w:t>
      </w:r>
    </w:p>
    <w:p w14:paraId="72A2FBF6" w14:textId="64054998" w:rsidR="000456F5" w:rsidRDefault="000456F5" w:rsidP="000456F5">
      <w:pPr>
        <w:spacing w:after="0" w:line="360" w:lineRule="auto"/>
        <w:ind w:left="851" w:hanging="851"/>
        <w:jc w:val="both"/>
        <w:rPr>
          <w:rFonts w:ascii="Arial" w:eastAsia="Times New Roman" w:hAnsi="Arial" w:cs="Arial"/>
          <w:bCs/>
          <w:color w:val="000000"/>
          <w:sz w:val="28"/>
          <w:szCs w:val="28"/>
          <w:lang w:eastAsia="en-ZA"/>
        </w:rPr>
      </w:pPr>
      <w:r>
        <w:rPr>
          <w:rFonts w:ascii="Arial" w:eastAsia="Times New Roman" w:hAnsi="Arial" w:cs="Arial"/>
          <w:bCs/>
          <w:color w:val="000000"/>
          <w:sz w:val="28"/>
          <w:szCs w:val="28"/>
          <w:lang w:eastAsia="en-ZA"/>
        </w:rPr>
        <w:tab/>
      </w:r>
      <w:r>
        <w:rPr>
          <w:rFonts w:ascii="Arial" w:eastAsia="Times New Roman" w:hAnsi="Arial" w:cs="Arial"/>
          <w:bCs/>
          <w:color w:val="000000"/>
          <w:sz w:val="28"/>
          <w:szCs w:val="28"/>
          <w:lang w:eastAsia="en-ZA"/>
        </w:rPr>
        <w:tab/>
      </w:r>
    </w:p>
    <w:p w14:paraId="65145A89" w14:textId="500270E6" w:rsidR="000456F5" w:rsidRDefault="000456F5" w:rsidP="000456F5">
      <w:pPr>
        <w:spacing w:after="0" w:line="360" w:lineRule="auto"/>
        <w:ind w:left="851"/>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0456F5">
        <w:rPr>
          <w:rFonts w:ascii="Arial" w:eastAsia="Times New Roman" w:hAnsi="Arial" w:cs="Arial"/>
          <w:color w:val="000000"/>
          <w:sz w:val="24"/>
          <w:szCs w:val="24"/>
          <w:lang w:eastAsia="en-ZA"/>
        </w:rPr>
        <w:t xml:space="preserve">It remains, therefore, to consider whether the new particulars of claim which applicant wishes to substitute are </w:t>
      </w:r>
      <w:proofErr w:type="spellStart"/>
      <w:r w:rsidRPr="000456F5">
        <w:rPr>
          <w:rFonts w:ascii="Arial" w:eastAsia="Times New Roman" w:hAnsi="Arial" w:cs="Arial"/>
          <w:color w:val="000000"/>
          <w:sz w:val="24"/>
          <w:szCs w:val="24"/>
          <w:lang w:eastAsia="en-ZA"/>
        </w:rPr>
        <w:t>excipiable</w:t>
      </w:r>
      <w:proofErr w:type="spellEnd"/>
      <w:r w:rsidRPr="000456F5">
        <w:rPr>
          <w:rFonts w:ascii="Arial" w:eastAsia="Times New Roman" w:hAnsi="Arial" w:cs="Arial"/>
          <w:color w:val="000000"/>
          <w:sz w:val="24"/>
          <w:szCs w:val="24"/>
          <w:lang w:eastAsia="en-ZA"/>
        </w:rPr>
        <w:t xml:space="preserve"> and whether applicant's refusal to supply the particulars requested thereto has resulted in a situation where the amendment sought by her should be refused on that ground. In </w:t>
      </w:r>
      <w:r w:rsidRPr="000456F5">
        <w:rPr>
          <w:rFonts w:ascii="Arial" w:eastAsia="Times New Roman" w:hAnsi="Arial" w:cs="Arial"/>
          <w:i/>
          <w:iCs/>
          <w:color w:val="000000"/>
          <w:sz w:val="24"/>
          <w:szCs w:val="24"/>
          <w:lang w:eastAsia="en-ZA"/>
        </w:rPr>
        <w:t>Cross v Ferreira</w:t>
      </w:r>
      <w:r w:rsidRPr="000456F5">
        <w:rPr>
          <w:rFonts w:ascii="Arial" w:eastAsia="Times New Roman" w:hAnsi="Arial" w:cs="Arial"/>
          <w:color w:val="000000"/>
          <w:sz w:val="24"/>
          <w:szCs w:val="24"/>
          <w:lang w:eastAsia="en-ZA"/>
        </w:rPr>
        <w:t xml:space="preserve">, 1950 (3) SA 443 (C), it was laid down that, save in exceptional cases where the balance of convenience or some such reason might render another course desirable, the Court will not allow an amendment to a pleading if the pleading as amended would be </w:t>
      </w:r>
      <w:proofErr w:type="spellStart"/>
      <w:r w:rsidRPr="000456F5">
        <w:rPr>
          <w:rFonts w:ascii="Arial" w:eastAsia="Times New Roman" w:hAnsi="Arial" w:cs="Arial"/>
          <w:color w:val="000000"/>
          <w:sz w:val="24"/>
          <w:szCs w:val="24"/>
          <w:lang w:eastAsia="en-ZA"/>
        </w:rPr>
        <w:t>excipiable</w:t>
      </w:r>
      <w:proofErr w:type="spellEnd"/>
      <w:r w:rsidRPr="000456F5">
        <w:rPr>
          <w:rFonts w:ascii="Arial" w:eastAsia="Times New Roman" w:hAnsi="Arial" w:cs="Arial"/>
          <w:color w:val="000000"/>
          <w:sz w:val="24"/>
          <w:szCs w:val="24"/>
          <w:lang w:eastAsia="en-ZA"/>
        </w:rPr>
        <w:t>. It seems clear, however, both from a reading of this case and of subsequent cases in which </w:t>
      </w:r>
      <w:r w:rsidRPr="000456F5">
        <w:rPr>
          <w:rFonts w:ascii="Arial" w:eastAsia="Times New Roman" w:hAnsi="Arial" w:cs="Arial"/>
          <w:i/>
          <w:iCs/>
          <w:color w:val="000000"/>
          <w:sz w:val="24"/>
          <w:szCs w:val="24"/>
          <w:lang w:eastAsia="en-ZA"/>
        </w:rPr>
        <w:t>Cross v Ferreira</w:t>
      </w:r>
      <w:r w:rsidRPr="000456F5">
        <w:rPr>
          <w:rFonts w:ascii="Arial" w:eastAsia="Times New Roman" w:hAnsi="Arial" w:cs="Arial"/>
          <w:color w:val="000000"/>
          <w:sz w:val="24"/>
          <w:szCs w:val="24"/>
          <w:lang w:eastAsia="en-ZA"/>
        </w:rPr>
        <w:t xml:space="preserve"> has been referred to, that </w:t>
      </w:r>
      <w:r w:rsidRPr="000456F5">
        <w:rPr>
          <w:rFonts w:ascii="Arial" w:eastAsia="Times New Roman" w:hAnsi="Arial" w:cs="Arial"/>
          <w:color w:val="000000"/>
          <w:sz w:val="24"/>
          <w:szCs w:val="24"/>
          <w:u w:val="single"/>
          <w:lang w:eastAsia="en-ZA"/>
        </w:rPr>
        <w:t xml:space="preserve">such an amendment will only be refused on the ground that the amended pleading would be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xml:space="preserve"> if it is clear that the amendment would obviously render the pleading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The operative words in the judgment in </w:t>
      </w:r>
      <w:r w:rsidRPr="000456F5">
        <w:rPr>
          <w:rFonts w:ascii="Arial" w:eastAsia="Times New Roman" w:hAnsi="Arial" w:cs="Arial"/>
          <w:i/>
          <w:iCs/>
          <w:color w:val="000000"/>
          <w:sz w:val="24"/>
          <w:szCs w:val="24"/>
          <w:u w:val="single"/>
          <w:lang w:eastAsia="en-ZA"/>
        </w:rPr>
        <w:t>Cross v Ferreira</w:t>
      </w:r>
      <w:r w:rsidRPr="000456F5">
        <w:rPr>
          <w:rFonts w:ascii="Arial" w:eastAsia="Times New Roman" w:hAnsi="Arial" w:cs="Arial"/>
          <w:color w:val="000000"/>
          <w:sz w:val="24"/>
          <w:szCs w:val="24"/>
          <w:u w:val="single"/>
          <w:lang w:eastAsia="en-ZA"/>
        </w:rPr>
        <w:t xml:space="preserve"> at p. 449 are 'would be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xml:space="preserve">' and not 'may be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xml:space="preserve">'. If the pleading would appear to be possibly open to exception or even if the Court is of opinion that the question of whether or not the pleading is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xml:space="preserve"> is arguable, it would seem to be the more correct course to allow the amendment. I am supported in this view by the decision in </w:t>
      </w:r>
      <w:proofErr w:type="spellStart"/>
      <w:r w:rsidRPr="000456F5">
        <w:rPr>
          <w:rFonts w:ascii="Arial" w:eastAsia="Times New Roman" w:hAnsi="Arial" w:cs="Arial"/>
          <w:i/>
          <w:iCs/>
          <w:color w:val="000000"/>
          <w:sz w:val="24"/>
          <w:szCs w:val="24"/>
          <w:u w:val="single"/>
          <w:lang w:eastAsia="en-ZA"/>
        </w:rPr>
        <w:t>Pieters</w:t>
      </w:r>
      <w:proofErr w:type="spellEnd"/>
      <w:r w:rsidRPr="000456F5">
        <w:rPr>
          <w:rFonts w:ascii="Arial" w:eastAsia="Times New Roman" w:hAnsi="Arial" w:cs="Arial"/>
          <w:i/>
          <w:iCs/>
          <w:color w:val="000000"/>
          <w:sz w:val="24"/>
          <w:szCs w:val="24"/>
          <w:u w:val="single"/>
          <w:lang w:eastAsia="en-ZA"/>
        </w:rPr>
        <w:t xml:space="preserve"> v Pitchers</w:t>
      </w:r>
      <w:r w:rsidRPr="000456F5">
        <w:rPr>
          <w:rFonts w:ascii="Arial" w:eastAsia="Times New Roman" w:hAnsi="Arial" w:cs="Arial"/>
          <w:color w:val="000000"/>
          <w:sz w:val="24"/>
          <w:szCs w:val="24"/>
          <w:u w:val="single"/>
          <w:lang w:eastAsia="en-ZA"/>
        </w:rPr>
        <w:t xml:space="preserve">, 1959 (3) SA 834 (T), where application by a plaintiff in an action for the amendment of a declaration was opposed by the defendant on the ground that the amendment would render the declaration </w:t>
      </w:r>
      <w:proofErr w:type="spellStart"/>
      <w:r w:rsidRPr="000456F5">
        <w:rPr>
          <w:rFonts w:ascii="Arial" w:eastAsia="Times New Roman" w:hAnsi="Arial" w:cs="Arial"/>
          <w:color w:val="000000"/>
          <w:sz w:val="24"/>
          <w:szCs w:val="24"/>
          <w:u w:val="single"/>
          <w:lang w:eastAsia="en-ZA"/>
        </w:rPr>
        <w:t>excipiable</w:t>
      </w:r>
      <w:proofErr w:type="spellEnd"/>
      <w:r w:rsidRPr="000456F5">
        <w:rPr>
          <w:rFonts w:ascii="Arial" w:eastAsia="Times New Roman" w:hAnsi="Arial" w:cs="Arial"/>
          <w:color w:val="000000"/>
          <w:sz w:val="24"/>
          <w:szCs w:val="24"/>
          <w:u w:val="single"/>
          <w:lang w:eastAsia="en-ZA"/>
        </w:rPr>
        <w:t>. The Court held that as the defendant's contention was at least an arguable matter, the amendment should be granted,</w:t>
      </w:r>
      <w:r w:rsidRPr="00515EB7">
        <w:rPr>
          <w:rFonts w:ascii="Arial" w:eastAsia="Times New Roman" w:hAnsi="Arial" w:cs="Arial"/>
          <w:b/>
          <w:color w:val="000000"/>
          <w:sz w:val="24"/>
          <w:szCs w:val="24"/>
          <w:u w:val="single"/>
          <w:lang w:eastAsia="en-ZA"/>
        </w:rPr>
        <w:t xml:space="preserve"> the Court not being in a position, nor called upon, to decide the question of the exception at that stage. The Court held that, if an exception could be lodged, it could be done in proper form and before the proper Court in due course.</w:t>
      </w:r>
      <w:r w:rsidRPr="000456F5">
        <w:rPr>
          <w:rFonts w:ascii="Arial" w:eastAsia="Times New Roman" w:hAnsi="Arial" w:cs="Arial"/>
          <w:color w:val="000000"/>
          <w:sz w:val="24"/>
          <w:szCs w:val="24"/>
          <w:u w:val="single"/>
          <w:lang w:eastAsia="en-ZA"/>
        </w:rPr>
        <w:t xml:space="preserve"> This approach is also, in my view, consistent with the general principle that amendments should normally be allowed unless the application to amend is </w:t>
      </w:r>
      <w:r w:rsidRPr="000456F5">
        <w:rPr>
          <w:rFonts w:ascii="Arial" w:eastAsia="Times New Roman" w:hAnsi="Arial" w:cs="Arial"/>
          <w:i/>
          <w:iCs/>
          <w:color w:val="000000"/>
          <w:sz w:val="24"/>
          <w:szCs w:val="24"/>
          <w:u w:val="single"/>
          <w:lang w:eastAsia="en-ZA"/>
        </w:rPr>
        <w:t>mala fide</w:t>
      </w:r>
      <w:r w:rsidRPr="000456F5">
        <w:rPr>
          <w:rFonts w:ascii="Arial" w:eastAsia="Times New Roman" w:hAnsi="Arial" w:cs="Arial"/>
          <w:color w:val="000000"/>
          <w:sz w:val="24"/>
          <w:szCs w:val="24"/>
          <w:u w:val="single"/>
          <w:lang w:eastAsia="en-ZA"/>
        </w:rPr>
        <w:t>, or unless such amendment would cause an injustice to the other side which cannot be compensated by costs</w:t>
      </w:r>
      <w:r w:rsidRPr="000456F5">
        <w:rPr>
          <w:rFonts w:ascii="Arial" w:eastAsia="Times New Roman" w:hAnsi="Arial" w:cs="Arial"/>
          <w:color w:val="000000"/>
          <w:sz w:val="24"/>
          <w:szCs w:val="24"/>
          <w:lang w:eastAsia="en-ZA"/>
        </w:rPr>
        <w:t xml:space="preserve"> </w:t>
      </w:r>
      <w:r w:rsidRPr="000456F5">
        <w:rPr>
          <w:rFonts w:ascii="Arial" w:eastAsia="Times New Roman" w:hAnsi="Arial" w:cs="Arial"/>
          <w:color w:val="000000"/>
          <w:sz w:val="24"/>
          <w:szCs w:val="24"/>
          <w:lang w:eastAsia="en-ZA"/>
        </w:rPr>
        <w:lastRenderedPageBreak/>
        <w:t>(see </w:t>
      </w:r>
      <w:proofErr w:type="spellStart"/>
      <w:r w:rsidRPr="000456F5">
        <w:rPr>
          <w:rFonts w:ascii="Arial" w:eastAsia="Times New Roman" w:hAnsi="Arial" w:cs="Arial"/>
          <w:i/>
          <w:iCs/>
          <w:color w:val="000000"/>
          <w:sz w:val="24"/>
          <w:szCs w:val="24"/>
          <w:lang w:eastAsia="en-ZA"/>
        </w:rPr>
        <w:t>Moolman</w:t>
      </w:r>
      <w:proofErr w:type="spellEnd"/>
      <w:r w:rsidRPr="000456F5">
        <w:rPr>
          <w:rFonts w:ascii="Arial" w:eastAsia="Times New Roman" w:hAnsi="Arial" w:cs="Arial"/>
          <w:i/>
          <w:iCs/>
          <w:color w:val="000000"/>
          <w:sz w:val="24"/>
          <w:szCs w:val="24"/>
          <w:lang w:eastAsia="en-ZA"/>
        </w:rPr>
        <w:t xml:space="preserve"> v Estate </w:t>
      </w:r>
      <w:proofErr w:type="spellStart"/>
      <w:r w:rsidRPr="000456F5">
        <w:rPr>
          <w:rFonts w:ascii="Arial" w:eastAsia="Times New Roman" w:hAnsi="Arial" w:cs="Arial"/>
          <w:i/>
          <w:iCs/>
          <w:color w:val="000000"/>
          <w:sz w:val="24"/>
          <w:szCs w:val="24"/>
          <w:lang w:eastAsia="en-ZA"/>
        </w:rPr>
        <w:t>Moolman</w:t>
      </w:r>
      <w:proofErr w:type="spellEnd"/>
      <w:r w:rsidRPr="000456F5">
        <w:rPr>
          <w:rFonts w:ascii="Arial" w:eastAsia="Times New Roman" w:hAnsi="Arial" w:cs="Arial"/>
          <w:i/>
          <w:iCs/>
          <w:color w:val="000000"/>
          <w:sz w:val="24"/>
          <w:szCs w:val="24"/>
          <w:lang w:eastAsia="en-ZA"/>
        </w:rPr>
        <w:t xml:space="preserve"> and Another</w:t>
      </w:r>
      <w:r w:rsidRPr="000456F5">
        <w:rPr>
          <w:rFonts w:ascii="Arial" w:eastAsia="Times New Roman" w:hAnsi="Arial" w:cs="Arial"/>
          <w:color w:val="000000"/>
          <w:sz w:val="24"/>
          <w:szCs w:val="24"/>
          <w:lang w:eastAsia="en-ZA"/>
        </w:rPr>
        <w:t>, 1927 CPD 27; </w:t>
      </w:r>
      <w:r w:rsidRPr="000456F5">
        <w:rPr>
          <w:rFonts w:ascii="Arial" w:eastAsia="Times New Roman" w:hAnsi="Arial" w:cs="Arial"/>
          <w:i/>
          <w:iCs/>
          <w:color w:val="000000"/>
          <w:sz w:val="24"/>
          <w:szCs w:val="24"/>
          <w:lang w:eastAsia="en-ZA"/>
        </w:rPr>
        <w:t>Cross v Ferreira, supra</w:t>
      </w:r>
      <w:r w:rsidRPr="000456F5">
        <w:rPr>
          <w:rFonts w:ascii="Arial" w:eastAsia="Times New Roman" w:hAnsi="Arial" w:cs="Arial"/>
          <w:color w:val="000000"/>
          <w:sz w:val="24"/>
          <w:szCs w:val="24"/>
          <w:lang w:eastAsia="en-ZA"/>
        </w:rPr>
        <w:t> at p. 447, and cases there collected; </w:t>
      </w:r>
      <w:r w:rsidRPr="000456F5">
        <w:rPr>
          <w:rFonts w:ascii="Arial" w:eastAsia="Times New Roman" w:hAnsi="Arial" w:cs="Arial"/>
          <w:i/>
          <w:iCs/>
          <w:color w:val="000000"/>
          <w:sz w:val="24"/>
          <w:szCs w:val="24"/>
          <w:lang w:eastAsia="en-ZA"/>
        </w:rPr>
        <w:t>Myers v Abramson</w:t>
      </w:r>
      <w:r w:rsidRPr="000456F5">
        <w:rPr>
          <w:rFonts w:ascii="Arial" w:eastAsia="Times New Roman" w:hAnsi="Arial" w:cs="Arial"/>
          <w:color w:val="000000"/>
          <w:sz w:val="24"/>
          <w:szCs w:val="24"/>
          <w:lang w:eastAsia="en-ZA"/>
        </w:rPr>
        <w:t>, 1951 (3) SA 438 (C) at pp. 446 to 450; </w:t>
      </w:r>
      <w:proofErr w:type="spellStart"/>
      <w:r w:rsidRPr="000456F5">
        <w:rPr>
          <w:rFonts w:ascii="Arial" w:eastAsia="Times New Roman" w:hAnsi="Arial" w:cs="Arial"/>
          <w:i/>
          <w:iCs/>
          <w:color w:val="000000"/>
          <w:sz w:val="24"/>
          <w:szCs w:val="24"/>
          <w:lang w:eastAsia="en-ZA"/>
        </w:rPr>
        <w:t>Heeriah</w:t>
      </w:r>
      <w:proofErr w:type="spellEnd"/>
      <w:r w:rsidRPr="000456F5">
        <w:rPr>
          <w:rFonts w:ascii="Arial" w:eastAsia="Times New Roman" w:hAnsi="Arial" w:cs="Arial"/>
          <w:i/>
          <w:iCs/>
          <w:color w:val="000000"/>
          <w:sz w:val="24"/>
          <w:szCs w:val="24"/>
          <w:lang w:eastAsia="en-ZA"/>
        </w:rPr>
        <w:t xml:space="preserve"> and Others v </w:t>
      </w:r>
      <w:proofErr w:type="spellStart"/>
      <w:r w:rsidRPr="000456F5">
        <w:rPr>
          <w:rFonts w:ascii="Arial" w:eastAsia="Times New Roman" w:hAnsi="Arial" w:cs="Arial"/>
          <w:i/>
          <w:iCs/>
          <w:color w:val="000000"/>
          <w:sz w:val="24"/>
          <w:szCs w:val="24"/>
          <w:lang w:eastAsia="en-ZA"/>
        </w:rPr>
        <w:t>Ramkisson</w:t>
      </w:r>
      <w:proofErr w:type="spellEnd"/>
      <w:r w:rsidRPr="000456F5">
        <w:rPr>
          <w:rFonts w:ascii="Arial" w:eastAsia="Times New Roman" w:hAnsi="Arial" w:cs="Arial"/>
          <w:color w:val="000000"/>
          <w:sz w:val="24"/>
          <w:szCs w:val="24"/>
          <w:lang w:eastAsia="en-ZA"/>
        </w:rPr>
        <w:t>, 1955 (3) SA 219 (N) at pp. 221 - 222).</w:t>
      </w:r>
      <w:r>
        <w:rPr>
          <w:rFonts w:ascii="Arial" w:eastAsia="Times New Roman" w:hAnsi="Arial" w:cs="Arial"/>
          <w:color w:val="000000"/>
          <w:sz w:val="24"/>
          <w:szCs w:val="24"/>
          <w:lang w:eastAsia="en-ZA"/>
        </w:rPr>
        <w:t>” (My emphasis)</w:t>
      </w:r>
    </w:p>
    <w:p w14:paraId="08B20824" w14:textId="530795EC" w:rsidR="00643E04" w:rsidRDefault="00643E04" w:rsidP="00643E04">
      <w:pPr>
        <w:spacing w:after="0" w:line="360" w:lineRule="auto"/>
        <w:jc w:val="both"/>
        <w:rPr>
          <w:rFonts w:ascii="Arial" w:eastAsia="Times New Roman" w:hAnsi="Arial" w:cs="Arial"/>
          <w:color w:val="000000"/>
          <w:sz w:val="24"/>
          <w:szCs w:val="24"/>
          <w:lang w:eastAsia="en-ZA"/>
        </w:rPr>
      </w:pPr>
    </w:p>
    <w:p w14:paraId="44979A50" w14:textId="3987C724" w:rsidR="004F0341" w:rsidRDefault="004F0341" w:rsidP="000456F5">
      <w:pPr>
        <w:spacing w:after="0" w:line="360" w:lineRule="auto"/>
        <w:ind w:left="851" w:hanging="851"/>
        <w:jc w:val="both"/>
        <w:rPr>
          <w:rFonts w:ascii="Arial" w:eastAsia="Times New Roman" w:hAnsi="Arial" w:cs="Arial"/>
          <w:b/>
          <w:bCs/>
          <w:color w:val="000000"/>
          <w:sz w:val="28"/>
          <w:szCs w:val="28"/>
          <w:u w:val="single"/>
          <w:lang w:eastAsia="en-ZA"/>
        </w:rPr>
      </w:pPr>
      <w:r>
        <w:rPr>
          <w:rFonts w:ascii="Arial" w:eastAsia="Times New Roman" w:hAnsi="Arial" w:cs="Arial"/>
          <w:b/>
          <w:bCs/>
          <w:color w:val="000000"/>
          <w:sz w:val="28"/>
          <w:szCs w:val="28"/>
          <w:u w:val="single"/>
          <w:lang w:eastAsia="en-ZA"/>
        </w:rPr>
        <w:t xml:space="preserve">Merits of the application to amend: </w:t>
      </w:r>
    </w:p>
    <w:p w14:paraId="28EF7BE8" w14:textId="11E80F1B" w:rsidR="004F0341" w:rsidRDefault="004F0341" w:rsidP="000456F5">
      <w:pPr>
        <w:spacing w:after="0" w:line="360" w:lineRule="auto"/>
        <w:ind w:left="851" w:hanging="851"/>
        <w:jc w:val="both"/>
        <w:rPr>
          <w:rFonts w:ascii="Arial" w:eastAsia="Times New Roman" w:hAnsi="Arial" w:cs="Arial"/>
          <w:b/>
          <w:bCs/>
          <w:color w:val="000000"/>
          <w:sz w:val="28"/>
          <w:szCs w:val="28"/>
          <w:u w:val="single"/>
          <w:lang w:eastAsia="en-ZA"/>
        </w:rPr>
      </w:pPr>
    </w:p>
    <w:p w14:paraId="6985C5DF" w14:textId="21BEB17D" w:rsidR="004F0341" w:rsidRDefault="004F0341" w:rsidP="000456F5">
      <w:pPr>
        <w:spacing w:after="0" w:line="360" w:lineRule="auto"/>
        <w:ind w:left="851" w:hanging="851"/>
        <w:jc w:val="both"/>
        <w:rPr>
          <w:rFonts w:ascii="Arial" w:eastAsia="Times New Roman" w:hAnsi="Arial" w:cs="Arial"/>
          <w:bCs/>
          <w:color w:val="000000"/>
          <w:sz w:val="28"/>
          <w:szCs w:val="28"/>
          <w:lang w:eastAsia="en-ZA"/>
        </w:rPr>
      </w:pPr>
      <w:r w:rsidRPr="004F0341">
        <w:rPr>
          <w:rFonts w:ascii="Arial" w:eastAsia="Times New Roman" w:hAnsi="Arial" w:cs="Arial"/>
          <w:bCs/>
          <w:color w:val="000000"/>
          <w:sz w:val="28"/>
          <w:szCs w:val="28"/>
          <w:lang w:eastAsia="en-ZA"/>
        </w:rPr>
        <w:t>[2</w:t>
      </w:r>
      <w:r w:rsidR="007E339B">
        <w:rPr>
          <w:rFonts w:ascii="Arial" w:eastAsia="Times New Roman" w:hAnsi="Arial" w:cs="Arial"/>
          <w:bCs/>
          <w:color w:val="000000"/>
          <w:sz w:val="28"/>
          <w:szCs w:val="28"/>
          <w:lang w:eastAsia="en-ZA"/>
        </w:rPr>
        <w:t>3</w:t>
      </w:r>
      <w:r w:rsidRPr="004F0341">
        <w:rPr>
          <w:rFonts w:ascii="Arial" w:eastAsia="Times New Roman" w:hAnsi="Arial" w:cs="Arial"/>
          <w:bCs/>
          <w:color w:val="000000"/>
          <w:sz w:val="28"/>
          <w:szCs w:val="28"/>
          <w:lang w:eastAsia="en-ZA"/>
        </w:rPr>
        <w:t>]</w:t>
      </w:r>
      <w:r w:rsidRPr="004F0341">
        <w:rPr>
          <w:rFonts w:ascii="Arial" w:eastAsia="Times New Roman" w:hAnsi="Arial" w:cs="Arial"/>
          <w:bCs/>
          <w:color w:val="000000"/>
          <w:sz w:val="28"/>
          <w:szCs w:val="28"/>
          <w:lang w:eastAsia="en-ZA"/>
        </w:rPr>
        <w:tab/>
      </w:r>
      <w:r>
        <w:rPr>
          <w:rFonts w:ascii="Arial" w:eastAsia="Times New Roman" w:hAnsi="Arial" w:cs="Arial"/>
          <w:bCs/>
          <w:color w:val="000000"/>
          <w:sz w:val="28"/>
          <w:szCs w:val="28"/>
          <w:lang w:eastAsia="en-ZA"/>
        </w:rPr>
        <w:t xml:space="preserve">The two proposed amendments in respect of the differentiation between the respective defendants, on the one hand, and the amendment of the preamble to the prayers, </w:t>
      </w:r>
      <w:r w:rsidR="00515EB7">
        <w:rPr>
          <w:rFonts w:ascii="Arial" w:eastAsia="Times New Roman" w:hAnsi="Arial" w:cs="Arial"/>
          <w:bCs/>
          <w:color w:val="000000"/>
          <w:sz w:val="28"/>
          <w:szCs w:val="28"/>
          <w:lang w:eastAsia="en-ZA"/>
        </w:rPr>
        <w:t xml:space="preserve">on the other hand, </w:t>
      </w:r>
      <w:r>
        <w:rPr>
          <w:rFonts w:ascii="Arial" w:eastAsia="Times New Roman" w:hAnsi="Arial" w:cs="Arial"/>
          <w:bCs/>
          <w:color w:val="000000"/>
          <w:sz w:val="28"/>
          <w:szCs w:val="28"/>
          <w:lang w:eastAsia="en-ZA"/>
        </w:rPr>
        <w:t xml:space="preserve">are uncontested, although the defendants` case is that the Particulars of Claim remain </w:t>
      </w:r>
      <w:proofErr w:type="spellStart"/>
      <w:r>
        <w:rPr>
          <w:rFonts w:ascii="Arial" w:eastAsia="Times New Roman" w:hAnsi="Arial" w:cs="Arial"/>
          <w:bCs/>
          <w:color w:val="000000"/>
          <w:sz w:val="28"/>
          <w:szCs w:val="28"/>
          <w:lang w:eastAsia="en-ZA"/>
        </w:rPr>
        <w:t>excipiable</w:t>
      </w:r>
      <w:proofErr w:type="spellEnd"/>
      <w:r>
        <w:rPr>
          <w:rFonts w:ascii="Arial" w:eastAsia="Times New Roman" w:hAnsi="Arial" w:cs="Arial"/>
          <w:bCs/>
          <w:color w:val="000000"/>
          <w:sz w:val="28"/>
          <w:szCs w:val="28"/>
          <w:lang w:eastAsia="en-ZA"/>
        </w:rPr>
        <w:t xml:space="preserve"> despite the two proposed amendments. </w:t>
      </w:r>
      <w:r w:rsidR="00020C62">
        <w:rPr>
          <w:rFonts w:ascii="Arial" w:eastAsia="Times New Roman" w:hAnsi="Arial" w:cs="Arial"/>
          <w:bCs/>
          <w:color w:val="000000"/>
          <w:sz w:val="28"/>
          <w:szCs w:val="28"/>
          <w:lang w:eastAsia="en-ZA"/>
        </w:rPr>
        <w:t xml:space="preserve">If it </w:t>
      </w:r>
      <w:r w:rsidR="00A4773D">
        <w:rPr>
          <w:rFonts w:ascii="Arial" w:eastAsia="Times New Roman" w:hAnsi="Arial" w:cs="Arial"/>
          <w:bCs/>
          <w:color w:val="000000"/>
          <w:sz w:val="28"/>
          <w:szCs w:val="28"/>
          <w:lang w:eastAsia="en-ZA"/>
        </w:rPr>
        <w:t>i</w:t>
      </w:r>
      <w:r w:rsidR="00020C62">
        <w:rPr>
          <w:rFonts w:ascii="Arial" w:eastAsia="Times New Roman" w:hAnsi="Arial" w:cs="Arial"/>
          <w:bCs/>
          <w:color w:val="000000"/>
          <w:sz w:val="28"/>
          <w:szCs w:val="28"/>
          <w:lang w:eastAsia="en-ZA"/>
        </w:rPr>
        <w:t>s to be a</w:t>
      </w:r>
      <w:r w:rsidR="00A4773D">
        <w:rPr>
          <w:rFonts w:ascii="Arial" w:eastAsia="Times New Roman" w:hAnsi="Arial" w:cs="Arial"/>
          <w:bCs/>
          <w:color w:val="000000"/>
          <w:sz w:val="28"/>
          <w:szCs w:val="28"/>
          <w:lang w:eastAsia="en-ZA"/>
        </w:rPr>
        <w:t xml:space="preserve">ccepted, for the sake of argument, that the Particulars of Claim is presently </w:t>
      </w:r>
      <w:proofErr w:type="spellStart"/>
      <w:r w:rsidR="00A4773D">
        <w:rPr>
          <w:rFonts w:ascii="Arial" w:eastAsia="Times New Roman" w:hAnsi="Arial" w:cs="Arial"/>
          <w:bCs/>
          <w:color w:val="000000"/>
          <w:sz w:val="28"/>
          <w:szCs w:val="28"/>
          <w:lang w:eastAsia="en-ZA"/>
        </w:rPr>
        <w:t>excipiable</w:t>
      </w:r>
      <w:proofErr w:type="spellEnd"/>
      <w:r w:rsidR="00A4773D">
        <w:rPr>
          <w:rFonts w:ascii="Arial" w:eastAsia="Times New Roman" w:hAnsi="Arial" w:cs="Arial"/>
          <w:bCs/>
          <w:color w:val="000000"/>
          <w:sz w:val="28"/>
          <w:szCs w:val="28"/>
          <w:lang w:eastAsia="en-ZA"/>
        </w:rPr>
        <w:t xml:space="preserve">, the said two amendments contribute hugely to </w:t>
      </w:r>
      <w:r w:rsidR="00515EB7">
        <w:rPr>
          <w:rFonts w:ascii="Arial" w:eastAsia="Times New Roman" w:hAnsi="Arial" w:cs="Arial"/>
          <w:bCs/>
          <w:color w:val="000000"/>
          <w:sz w:val="28"/>
          <w:szCs w:val="28"/>
          <w:lang w:eastAsia="en-ZA"/>
        </w:rPr>
        <w:t xml:space="preserve">clarify </w:t>
      </w:r>
      <w:r w:rsidR="00A4773D">
        <w:rPr>
          <w:rFonts w:ascii="Arial" w:eastAsia="Times New Roman" w:hAnsi="Arial" w:cs="Arial"/>
          <w:bCs/>
          <w:color w:val="000000"/>
          <w:sz w:val="28"/>
          <w:szCs w:val="28"/>
          <w:lang w:eastAsia="en-ZA"/>
        </w:rPr>
        <w:t xml:space="preserve">the pleading. </w:t>
      </w:r>
      <w:r w:rsidR="00515EB7">
        <w:rPr>
          <w:rFonts w:ascii="Arial" w:eastAsia="Times New Roman" w:hAnsi="Arial" w:cs="Arial"/>
          <w:bCs/>
          <w:color w:val="000000"/>
          <w:sz w:val="28"/>
          <w:szCs w:val="28"/>
          <w:lang w:eastAsia="en-ZA"/>
        </w:rPr>
        <w:t xml:space="preserve">The two amendments definitely not render the pleading vague and embarrassing. </w:t>
      </w:r>
      <w:r w:rsidR="00A4773D">
        <w:rPr>
          <w:rFonts w:ascii="Arial" w:eastAsia="Times New Roman" w:hAnsi="Arial" w:cs="Arial"/>
          <w:bCs/>
          <w:color w:val="000000"/>
          <w:sz w:val="28"/>
          <w:szCs w:val="28"/>
          <w:lang w:eastAsia="en-ZA"/>
        </w:rPr>
        <w:t>There can consequently be no valid objection to the mentioned t</w:t>
      </w:r>
      <w:r w:rsidR="00515EB7">
        <w:rPr>
          <w:rFonts w:ascii="Arial" w:eastAsia="Times New Roman" w:hAnsi="Arial" w:cs="Arial"/>
          <w:bCs/>
          <w:color w:val="000000"/>
          <w:sz w:val="28"/>
          <w:szCs w:val="28"/>
          <w:lang w:eastAsia="en-ZA"/>
        </w:rPr>
        <w:t>w</w:t>
      </w:r>
      <w:r w:rsidR="00A4773D">
        <w:rPr>
          <w:rFonts w:ascii="Arial" w:eastAsia="Times New Roman" w:hAnsi="Arial" w:cs="Arial"/>
          <w:bCs/>
          <w:color w:val="000000"/>
          <w:sz w:val="28"/>
          <w:szCs w:val="28"/>
          <w:lang w:eastAsia="en-ZA"/>
        </w:rPr>
        <w:t xml:space="preserve">o amendments. </w:t>
      </w:r>
    </w:p>
    <w:p w14:paraId="55131CA5" w14:textId="77777777" w:rsidR="00A4773D" w:rsidRDefault="00A4773D" w:rsidP="000456F5">
      <w:pPr>
        <w:spacing w:after="0" w:line="360" w:lineRule="auto"/>
        <w:ind w:left="851" w:hanging="851"/>
        <w:jc w:val="both"/>
        <w:rPr>
          <w:rFonts w:ascii="Arial" w:eastAsia="Times New Roman" w:hAnsi="Arial" w:cs="Arial"/>
          <w:bCs/>
          <w:color w:val="000000"/>
          <w:sz w:val="28"/>
          <w:szCs w:val="28"/>
          <w:lang w:eastAsia="en-ZA"/>
        </w:rPr>
      </w:pPr>
    </w:p>
    <w:p w14:paraId="4DC59B90" w14:textId="429585AF" w:rsidR="003A6B6D" w:rsidRDefault="004F0341" w:rsidP="000456F5">
      <w:pPr>
        <w:spacing w:after="0" w:line="360" w:lineRule="auto"/>
        <w:ind w:left="851" w:hanging="851"/>
        <w:jc w:val="both"/>
        <w:rPr>
          <w:rFonts w:ascii="Arial" w:eastAsia="Times New Roman" w:hAnsi="Arial" w:cs="Arial"/>
          <w:bCs/>
          <w:color w:val="000000"/>
          <w:sz w:val="28"/>
          <w:szCs w:val="28"/>
          <w:lang w:eastAsia="en-ZA"/>
        </w:rPr>
      </w:pPr>
      <w:r>
        <w:rPr>
          <w:rFonts w:ascii="Arial" w:eastAsia="Times New Roman" w:hAnsi="Arial" w:cs="Arial"/>
          <w:bCs/>
          <w:color w:val="000000"/>
          <w:sz w:val="28"/>
          <w:szCs w:val="28"/>
          <w:lang w:eastAsia="en-ZA"/>
        </w:rPr>
        <w:t>[2</w:t>
      </w:r>
      <w:r w:rsidR="007E339B">
        <w:rPr>
          <w:rFonts w:ascii="Arial" w:eastAsia="Times New Roman" w:hAnsi="Arial" w:cs="Arial"/>
          <w:bCs/>
          <w:color w:val="000000"/>
          <w:sz w:val="28"/>
          <w:szCs w:val="28"/>
          <w:lang w:eastAsia="en-ZA"/>
        </w:rPr>
        <w:t>4</w:t>
      </w:r>
      <w:r>
        <w:rPr>
          <w:rFonts w:ascii="Arial" w:eastAsia="Times New Roman" w:hAnsi="Arial" w:cs="Arial"/>
          <w:bCs/>
          <w:color w:val="000000"/>
          <w:sz w:val="28"/>
          <w:szCs w:val="28"/>
          <w:lang w:eastAsia="en-ZA"/>
        </w:rPr>
        <w:t>]</w:t>
      </w:r>
      <w:r>
        <w:rPr>
          <w:rFonts w:ascii="Arial" w:eastAsia="Times New Roman" w:hAnsi="Arial" w:cs="Arial"/>
          <w:bCs/>
          <w:color w:val="000000"/>
          <w:sz w:val="28"/>
          <w:szCs w:val="28"/>
          <w:lang w:eastAsia="en-ZA"/>
        </w:rPr>
        <w:tab/>
        <w:t xml:space="preserve">The proposed amendment in respect of the illegible </w:t>
      </w:r>
      <w:r w:rsidR="00206EF1">
        <w:rPr>
          <w:rFonts w:ascii="Arial" w:eastAsia="Times New Roman" w:hAnsi="Arial" w:cs="Arial"/>
          <w:bCs/>
          <w:color w:val="000000"/>
          <w:sz w:val="28"/>
          <w:szCs w:val="28"/>
          <w:lang w:eastAsia="en-ZA"/>
        </w:rPr>
        <w:t xml:space="preserve">annexures </w:t>
      </w:r>
      <w:r w:rsidR="004B1F10">
        <w:rPr>
          <w:rFonts w:ascii="Arial" w:eastAsia="Times New Roman" w:hAnsi="Arial" w:cs="Arial"/>
          <w:bCs/>
          <w:color w:val="000000"/>
          <w:sz w:val="28"/>
          <w:szCs w:val="28"/>
          <w:lang w:eastAsia="en-ZA"/>
        </w:rPr>
        <w:t xml:space="preserve">by the insertion of an explanatory paragraph </w:t>
      </w:r>
      <w:r w:rsidR="00206EF1">
        <w:rPr>
          <w:rFonts w:ascii="Arial" w:eastAsia="Times New Roman" w:hAnsi="Arial" w:cs="Arial"/>
          <w:bCs/>
          <w:color w:val="000000"/>
          <w:sz w:val="28"/>
          <w:szCs w:val="28"/>
          <w:lang w:eastAsia="en-ZA"/>
        </w:rPr>
        <w:t>is being opposed on the basis that it does not remove the complaint, since the relevant annexures remain illegible</w:t>
      </w:r>
      <w:r w:rsidR="00A4773D">
        <w:rPr>
          <w:rFonts w:ascii="Arial" w:eastAsia="Times New Roman" w:hAnsi="Arial" w:cs="Arial"/>
          <w:bCs/>
          <w:color w:val="000000"/>
          <w:sz w:val="28"/>
          <w:szCs w:val="28"/>
          <w:lang w:eastAsia="en-ZA"/>
        </w:rPr>
        <w:t xml:space="preserve"> and therefore the Particulars </w:t>
      </w:r>
      <w:r w:rsidR="00515EB7">
        <w:rPr>
          <w:rFonts w:ascii="Arial" w:eastAsia="Times New Roman" w:hAnsi="Arial" w:cs="Arial"/>
          <w:bCs/>
          <w:color w:val="000000"/>
          <w:sz w:val="28"/>
          <w:szCs w:val="28"/>
          <w:lang w:eastAsia="en-ZA"/>
        </w:rPr>
        <w:t>of Claim</w:t>
      </w:r>
      <w:r w:rsidR="00A4773D">
        <w:rPr>
          <w:rFonts w:ascii="Arial" w:eastAsia="Times New Roman" w:hAnsi="Arial" w:cs="Arial"/>
          <w:bCs/>
          <w:color w:val="000000"/>
          <w:sz w:val="28"/>
          <w:szCs w:val="28"/>
          <w:lang w:eastAsia="en-ZA"/>
        </w:rPr>
        <w:t xml:space="preserve"> remain </w:t>
      </w:r>
      <w:proofErr w:type="spellStart"/>
      <w:r w:rsidR="00A4773D">
        <w:rPr>
          <w:rFonts w:ascii="Arial" w:eastAsia="Times New Roman" w:hAnsi="Arial" w:cs="Arial"/>
          <w:bCs/>
          <w:color w:val="000000"/>
          <w:sz w:val="28"/>
          <w:szCs w:val="28"/>
          <w:lang w:eastAsia="en-ZA"/>
        </w:rPr>
        <w:t>excipiable</w:t>
      </w:r>
      <w:proofErr w:type="spellEnd"/>
      <w:r w:rsidR="00206EF1">
        <w:rPr>
          <w:rFonts w:ascii="Arial" w:eastAsia="Times New Roman" w:hAnsi="Arial" w:cs="Arial"/>
          <w:bCs/>
          <w:color w:val="000000"/>
          <w:sz w:val="28"/>
          <w:szCs w:val="28"/>
          <w:lang w:eastAsia="en-ZA"/>
        </w:rPr>
        <w:t xml:space="preserve">.  </w:t>
      </w:r>
    </w:p>
    <w:p w14:paraId="5511B8A5" w14:textId="77777777" w:rsidR="003A6B6D" w:rsidRDefault="003A6B6D" w:rsidP="000456F5">
      <w:pPr>
        <w:spacing w:after="0" w:line="360" w:lineRule="auto"/>
        <w:ind w:left="851" w:hanging="851"/>
        <w:jc w:val="both"/>
        <w:rPr>
          <w:rFonts w:ascii="Arial" w:eastAsia="Times New Roman" w:hAnsi="Arial" w:cs="Arial"/>
          <w:bCs/>
          <w:color w:val="000000"/>
          <w:sz w:val="28"/>
          <w:szCs w:val="28"/>
          <w:lang w:eastAsia="en-ZA"/>
        </w:rPr>
      </w:pPr>
    </w:p>
    <w:p w14:paraId="3DA51B60" w14:textId="1D0166D0" w:rsidR="003A6B6D" w:rsidRDefault="003A6B6D" w:rsidP="000456F5">
      <w:pPr>
        <w:spacing w:after="0" w:line="360" w:lineRule="auto"/>
        <w:ind w:left="851" w:hanging="851"/>
        <w:jc w:val="both"/>
        <w:rPr>
          <w:rFonts w:ascii="Arial" w:eastAsia="Times New Roman" w:hAnsi="Arial" w:cs="Arial"/>
          <w:bCs/>
          <w:color w:val="000000"/>
          <w:sz w:val="28"/>
          <w:szCs w:val="28"/>
          <w:lang w:eastAsia="en-ZA"/>
        </w:rPr>
      </w:pPr>
      <w:r>
        <w:rPr>
          <w:rFonts w:ascii="Arial" w:eastAsia="Times New Roman" w:hAnsi="Arial" w:cs="Arial"/>
          <w:bCs/>
          <w:color w:val="000000"/>
          <w:sz w:val="28"/>
          <w:szCs w:val="28"/>
          <w:lang w:eastAsia="en-ZA"/>
        </w:rPr>
        <w:t>[2</w:t>
      </w:r>
      <w:r w:rsidR="007E339B">
        <w:rPr>
          <w:rFonts w:ascii="Arial" w:eastAsia="Times New Roman" w:hAnsi="Arial" w:cs="Arial"/>
          <w:bCs/>
          <w:color w:val="000000"/>
          <w:sz w:val="28"/>
          <w:szCs w:val="28"/>
          <w:lang w:eastAsia="en-ZA"/>
        </w:rPr>
        <w:t>5</w:t>
      </w:r>
      <w:r>
        <w:rPr>
          <w:rFonts w:ascii="Arial" w:eastAsia="Times New Roman" w:hAnsi="Arial" w:cs="Arial"/>
          <w:bCs/>
          <w:color w:val="000000"/>
          <w:sz w:val="28"/>
          <w:szCs w:val="28"/>
          <w:lang w:eastAsia="en-ZA"/>
        </w:rPr>
        <w:t>]</w:t>
      </w:r>
      <w:r>
        <w:rPr>
          <w:rFonts w:ascii="Arial" w:eastAsia="Times New Roman" w:hAnsi="Arial" w:cs="Arial"/>
          <w:bCs/>
          <w:color w:val="000000"/>
          <w:sz w:val="28"/>
          <w:szCs w:val="28"/>
          <w:lang w:eastAsia="en-ZA"/>
        </w:rPr>
        <w:tab/>
        <w:t>Rule 18(6) determines as follows:</w:t>
      </w:r>
    </w:p>
    <w:p w14:paraId="0F7FC2AC" w14:textId="77777777" w:rsidR="003A6B6D" w:rsidRDefault="003A6B6D" w:rsidP="000456F5">
      <w:pPr>
        <w:spacing w:after="0" w:line="360" w:lineRule="auto"/>
        <w:ind w:left="851" w:hanging="851"/>
        <w:jc w:val="both"/>
        <w:rPr>
          <w:rFonts w:ascii="Arial" w:eastAsia="Times New Roman" w:hAnsi="Arial" w:cs="Arial"/>
          <w:bCs/>
          <w:color w:val="000000"/>
          <w:sz w:val="28"/>
          <w:szCs w:val="28"/>
          <w:lang w:eastAsia="en-ZA"/>
        </w:rPr>
      </w:pPr>
    </w:p>
    <w:p w14:paraId="119D5193" w14:textId="5145A19E" w:rsidR="003A6B6D" w:rsidRDefault="003A6B6D" w:rsidP="003A6B6D">
      <w:pPr>
        <w:spacing w:after="0" w:line="360" w:lineRule="auto"/>
        <w:ind w:left="851"/>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3A6B6D">
        <w:rPr>
          <w:rFonts w:ascii="Arial" w:eastAsia="Times New Roman" w:hAnsi="Arial" w:cs="Arial"/>
          <w:color w:val="000000"/>
          <w:sz w:val="24"/>
          <w:szCs w:val="24"/>
          <w:lang w:eastAsia="en-ZA"/>
        </w:rPr>
        <w:t>A party who in his or her pleading relies upon a contract shall state whether the contract is written or oral and when, where and by whom it was concluded, and if the contract is written a true copy thereof or of the part relied on in the pleading shall be annexed to the pleading.</w:t>
      </w:r>
      <w:r>
        <w:rPr>
          <w:rFonts w:ascii="Arial" w:eastAsia="Times New Roman" w:hAnsi="Arial" w:cs="Arial"/>
          <w:color w:val="000000"/>
          <w:sz w:val="24"/>
          <w:szCs w:val="24"/>
          <w:lang w:eastAsia="en-ZA"/>
        </w:rPr>
        <w:t xml:space="preserve">” </w:t>
      </w:r>
    </w:p>
    <w:p w14:paraId="7756043C" w14:textId="140839E7" w:rsidR="003A6B6D" w:rsidRDefault="003A6B6D" w:rsidP="003A6B6D">
      <w:pPr>
        <w:spacing w:after="0" w:line="360" w:lineRule="auto"/>
        <w:jc w:val="both"/>
        <w:rPr>
          <w:rFonts w:ascii="Arial" w:eastAsia="Times New Roman" w:hAnsi="Arial" w:cs="Arial"/>
          <w:color w:val="000000"/>
          <w:sz w:val="24"/>
          <w:szCs w:val="24"/>
          <w:lang w:eastAsia="en-ZA"/>
        </w:rPr>
      </w:pPr>
    </w:p>
    <w:p w14:paraId="6BFBE84D" w14:textId="65EC0899" w:rsidR="003A6B6D" w:rsidRPr="003A6B6D" w:rsidRDefault="003A6B6D" w:rsidP="00A4773D">
      <w:pPr>
        <w:spacing w:after="0" w:line="360" w:lineRule="auto"/>
        <w:ind w:left="851" w:hanging="851"/>
        <w:jc w:val="both"/>
        <w:rPr>
          <w:rFonts w:ascii="Arial" w:hAnsi="Arial" w:cs="Arial"/>
          <w:color w:val="000000"/>
          <w:sz w:val="28"/>
          <w:szCs w:val="28"/>
        </w:rPr>
      </w:pPr>
      <w:r w:rsidRPr="003A6B6D">
        <w:rPr>
          <w:rFonts w:ascii="Arial" w:eastAsia="Times New Roman" w:hAnsi="Arial" w:cs="Arial"/>
          <w:color w:val="000000"/>
          <w:sz w:val="28"/>
          <w:szCs w:val="28"/>
          <w:lang w:eastAsia="en-ZA"/>
        </w:rPr>
        <w:t>[2</w:t>
      </w:r>
      <w:r w:rsidR="007E339B">
        <w:rPr>
          <w:rFonts w:ascii="Arial" w:eastAsia="Times New Roman" w:hAnsi="Arial" w:cs="Arial"/>
          <w:color w:val="000000"/>
          <w:sz w:val="28"/>
          <w:szCs w:val="28"/>
          <w:lang w:eastAsia="en-ZA"/>
        </w:rPr>
        <w:t>6</w:t>
      </w:r>
      <w:r w:rsidRPr="003A6B6D">
        <w:rPr>
          <w:rFonts w:ascii="Arial" w:eastAsia="Times New Roman" w:hAnsi="Arial" w:cs="Arial"/>
          <w:color w:val="000000"/>
          <w:sz w:val="28"/>
          <w:szCs w:val="28"/>
          <w:lang w:eastAsia="en-ZA"/>
        </w:rPr>
        <w:t>]</w:t>
      </w:r>
      <w:r w:rsidRPr="003A6B6D">
        <w:rPr>
          <w:rFonts w:ascii="Arial" w:eastAsia="Times New Roman" w:hAnsi="Arial" w:cs="Arial"/>
          <w:color w:val="000000"/>
          <w:sz w:val="28"/>
          <w:szCs w:val="28"/>
          <w:lang w:eastAsia="en-ZA"/>
        </w:rPr>
        <w:tab/>
      </w:r>
      <w:r w:rsidRPr="003A6B6D">
        <w:rPr>
          <w:rFonts w:ascii="Arial" w:hAnsi="Arial" w:cs="Arial"/>
          <w:color w:val="000000"/>
          <w:sz w:val="28"/>
          <w:szCs w:val="28"/>
        </w:rPr>
        <w:t>In </w:t>
      </w:r>
      <w:r w:rsidRPr="003A6B6D">
        <w:rPr>
          <w:rFonts w:ascii="Arial" w:hAnsi="Arial" w:cs="Arial"/>
          <w:b/>
          <w:iCs/>
          <w:color w:val="000000"/>
          <w:sz w:val="28"/>
          <w:szCs w:val="28"/>
          <w:u w:val="single"/>
        </w:rPr>
        <w:t xml:space="preserve">Absa Bank Ltd v </w:t>
      </w:r>
      <w:proofErr w:type="spellStart"/>
      <w:r w:rsidRPr="003A6B6D">
        <w:rPr>
          <w:rFonts w:ascii="Arial" w:hAnsi="Arial" w:cs="Arial"/>
          <w:b/>
          <w:iCs/>
          <w:color w:val="000000"/>
          <w:sz w:val="28"/>
          <w:szCs w:val="28"/>
          <w:u w:val="single"/>
        </w:rPr>
        <w:t>Zalvest</w:t>
      </w:r>
      <w:proofErr w:type="spellEnd"/>
      <w:r w:rsidRPr="003A6B6D">
        <w:rPr>
          <w:rFonts w:ascii="Arial" w:hAnsi="Arial" w:cs="Arial"/>
          <w:b/>
          <w:iCs/>
          <w:color w:val="000000"/>
          <w:sz w:val="28"/>
          <w:szCs w:val="28"/>
          <w:u w:val="single"/>
        </w:rPr>
        <w:t xml:space="preserve"> Twenty (Pty) Ltd</w:t>
      </w:r>
      <w:r w:rsidRPr="003A6B6D">
        <w:rPr>
          <w:rFonts w:ascii="Arial" w:hAnsi="Arial" w:cs="Arial"/>
          <w:color w:val="000000"/>
          <w:sz w:val="28"/>
          <w:szCs w:val="28"/>
        </w:rPr>
        <w:t> </w:t>
      </w:r>
      <w:bookmarkStart w:id="5" w:name="0-0-0-40219"/>
      <w:bookmarkEnd w:id="5"/>
      <w:r>
        <w:rPr>
          <w:rFonts w:ascii="Arial" w:hAnsi="Arial" w:cs="Arial"/>
          <w:color w:val="000000"/>
          <w:sz w:val="28"/>
          <w:szCs w:val="28"/>
        </w:rPr>
        <w:t>2014 (2)</w:t>
      </w:r>
      <w:r w:rsidR="00FE55E6">
        <w:rPr>
          <w:rFonts w:ascii="Arial" w:hAnsi="Arial" w:cs="Arial"/>
          <w:color w:val="000000"/>
          <w:sz w:val="28"/>
          <w:szCs w:val="28"/>
        </w:rPr>
        <w:t xml:space="preserve"> SA 119 (WCC) </w:t>
      </w:r>
      <w:r w:rsidRPr="003A6B6D">
        <w:rPr>
          <w:rFonts w:ascii="Arial" w:hAnsi="Arial" w:cs="Arial"/>
          <w:color w:val="000000"/>
          <w:sz w:val="28"/>
          <w:szCs w:val="28"/>
        </w:rPr>
        <w:t xml:space="preserve">the plaintiff and the defendant entered into a written mortgage loan agreement. </w:t>
      </w:r>
      <w:r w:rsidR="00FE55E6">
        <w:rPr>
          <w:rFonts w:ascii="Arial" w:hAnsi="Arial" w:cs="Arial"/>
          <w:color w:val="000000"/>
          <w:sz w:val="28"/>
          <w:szCs w:val="28"/>
        </w:rPr>
        <w:t>T</w:t>
      </w:r>
      <w:r w:rsidRPr="003A6B6D">
        <w:rPr>
          <w:rFonts w:ascii="Arial" w:hAnsi="Arial" w:cs="Arial"/>
          <w:color w:val="000000"/>
          <w:sz w:val="28"/>
          <w:szCs w:val="28"/>
        </w:rPr>
        <w:t xml:space="preserve">he defendant defaulted and the plaintiff sought judgment against it. In its particulars of claim, the plaintiff alleged that it was unable to annex a copy of the loan agreement to its pleadings </w:t>
      </w:r>
      <w:r w:rsidR="00FE55E6">
        <w:rPr>
          <w:rFonts w:ascii="Arial" w:hAnsi="Arial" w:cs="Arial"/>
          <w:color w:val="000000"/>
          <w:sz w:val="28"/>
          <w:szCs w:val="28"/>
        </w:rPr>
        <w:t xml:space="preserve">since </w:t>
      </w:r>
      <w:r w:rsidRPr="003A6B6D">
        <w:rPr>
          <w:rFonts w:ascii="Arial" w:hAnsi="Arial" w:cs="Arial"/>
          <w:color w:val="000000"/>
          <w:sz w:val="28"/>
          <w:szCs w:val="28"/>
        </w:rPr>
        <w:t>the document had been destroyed in a fire and no other copy of it could be found. The defendant excepted to the particulars of claim on the basis that rule 18(6) had not been complied with. The defendant contended that the import of rule 18(6) was that the inability of the plaintiff to annex a copy of the loan agreement to its particulars of claim resulted in it having no cause of action. </w:t>
      </w:r>
      <w:bookmarkStart w:id="6" w:name="0-0-0-40223"/>
      <w:bookmarkEnd w:id="6"/>
      <w:r w:rsidRPr="003A6B6D">
        <w:rPr>
          <w:rFonts w:ascii="Arial" w:hAnsi="Arial" w:cs="Arial"/>
          <w:color w:val="000000"/>
          <w:sz w:val="28"/>
          <w:szCs w:val="28"/>
        </w:rPr>
        <w:t xml:space="preserve">In dismissing the exception, </w:t>
      </w:r>
      <w:proofErr w:type="spellStart"/>
      <w:r w:rsidRPr="003A6B6D">
        <w:rPr>
          <w:rFonts w:ascii="Arial" w:hAnsi="Arial" w:cs="Arial"/>
          <w:color w:val="000000"/>
          <w:sz w:val="28"/>
          <w:szCs w:val="28"/>
        </w:rPr>
        <w:t>Traverso</w:t>
      </w:r>
      <w:proofErr w:type="spellEnd"/>
      <w:r w:rsidRPr="003A6B6D">
        <w:rPr>
          <w:rFonts w:ascii="Arial" w:hAnsi="Arial" w:cs="Arial"/>
          <w:color w:val="000000"/>
          <w:sz w:val="28"/>
          <w:szCs w:val="28"/>
        </w:rPr>
        <w:t xml:space="preserve"> DJP and Rogers J, </w:t>
      </w:r>
      <w:r w:rsidRPr="003A6B6D">
        <w:rPr>
          <w:rFonts w:ascii="Arial" w:hAnsi="Arial" w:cs="Arial"/>
          <w:i/>
          <w:iCs/>
          <w:color w:val="000000"/>
          <w:sz w:val="28"/>
          <w:szCs w:val="28"/>
        </w:rPr>
        <w:t>inter alia</w:t>
      </w:r>
      <w:r w:rsidRPr="003A6B6D">
        <w:rPr>
          <w:rFonts w:ascii="Arial" w:hAnsi="Arial" w:cs="Arial"/>
          <w:color w:val="000000"/>
          <w:sz w:val="28"/>
          <w:szCs w:val="28"/>
        </w:rPr>
        <w:t>, stated (</w:t>
      </w:r>
      <w:r w:rsidRPr="003A6B6D">
        <w:rPr>
          <w:rFonts w:ascii="Arial" w:hAnsi="Arial" w:cs="Arial"/>
          <w:i/>
          <w:iCs/>
          <w:color w:val="000000"/>
          <w:sz w:val="28"/>
          <w:szCs w:val="28"/>
        </w:rPr>
        <w:t>per</w:t>
      </w:r>
      <w:r w:rsidRPr="003A6B6D">
        <w:rPr>
          <w:rFonts w:ascii="Arial" w:hAnsi="Arial" w:cs="Arial"/>
          <w:color w:val="000000"/>
          <w:sz w:val="28"/>
          <w:szCs w:val="28"/>
        </w:rPr>
        <w:t> Rogers J)</w:t>
      </w:r>
      <w:r w:rsidR="00FE55E6">
        <w:rPr>
          <w:rFonts w:ascii="Arial" w:hAnsi="Arial" w:cs="Arial"/>
          <w:color w:val="000000"/>
          <w:sz w:val="28"/>
          <w:szCs w:val="28"/>
        </w:rPr>
        <w:t xml:space="preserve"> as follows</w:t>
      </w:r>
      <w:r w:rsidRPr="003A6B6D">
        <w:rPr>
          <w:rFonts w:ascii="Arial" w:hAnsi="Arial" w:cs="Arial"/>
          <w:color w:val="000000"/>
          <w:sz w:val="28"/>
          <w:szCs w:val="28"/>
        </w:rPr>
        <w:t>: </w:t>
      </w:r>
      <w:bookmarkStart w:id="7" w:name="0-0-0-40227"/>
      <w:bookmarkEnd w:id="7"/>
      <w:r w:rsidR="00FE55E6" w:rsidRPr="003A6B6D">
        <w:rPr>
          <w:rFonts w:ascii="Arial" w:hAnsi="Arial" w:cs="Arial"/>
          <w:color w:val="000000"/>
          <w:sz w:val="28"/>
          <w:szCs w:val="28"/>
        </w:rPr>
        <w:t xml:space="preserve"> </w:t>
      </w:r>
    </w:p>
    <w:p w14:paraId="1AA20B31" w14:textId="5CAF3DC7" w:rsidR="003A6B6D" w:rsidRPr="003A6B6D" w:rsidRDefault="003A6B6D" w:rsidP="00A4773D">
      <w:pPr>
        <w:spacing w:after="0" w:line="360" w:lineRule="auto"/>
        <w:ind w:left="851" w:hanging="851"/>
        <w:jc w:val="both"/>
        <w:rPr>
          <w:rFonts w:ascii="Arial" w:eastAsia="Times New Roman" w:hAnsi="Arial" w:cs="Arial"/>
          <w:color w:val="000000"/>
          <w:sz w:val="28"/>
          <w:szCs w:val="28"/>
          <w:lang w:eastAsia="en-ZA"/>
        </w:rPr>
      </w:pPr>
    </w:p>
    <w:p w14:paraId="44E50157" w14:textId="426F7D99" w:rsidR="00CF4B08" w:rsidRDefault="00CF4B08" w:rsidP="00A4773D">
      <w:pPr>
        <w:tabs>
          <w:tab w:val="left" w:pos="1418"/>
        </w:tabs>
        <w:spacing w:after="0" w:line="360" w:lineRule="auto"/>
        <w:ind w:left="1418" w:hanging="567"/>
        <w:jc w:val="both"/>
        <w:rPr>
          <w:rFonts w:ascii="Arial" w:hAnsi="Arial" w:cs="Arial"/>
          <w:color w:val="000000"/>
          <w:sz w:val="24"/>
          <w:szCs w:val="24"/>
        </w:rPr>
      </w:pPr>
      <w:r w:rsidRPr="00CF4B08">
        <w:rPr>
          <w:rFonts w:ascii="Arial" w:hAnsi="Arial" w:cs="Arial"/>
          <w:color w:val="000000"/>
          <w:sz w:val="24"/>
          <w:szCs w:val="24"/>
        </w:rPr>
        <w:t xml:space="preserve">[9] </w:t>
      </w:r>
      <w:r w:rsidR="00A4773D">
        <w:rPr>
          <w:rFonts w:ascii="Arial" w:hAnsi="Arial" w:cs="Arial"/>
          <w:color w:val="000000"/>
          <w:sz w:val="24"/>
          <w:szCs w:val="24"/>
        </w:rPr>
        <w:tab/>
      </w:r>
      <w:r w:rsidRPr="00CF4B08">
        <w:rPr>
          <w:rFonts w:ascii="Arial" w:hAnsi="Arial" w:cs="Arial"/>
          <w:color w:val="000000"/>
          <w:sz w:val="24"/>
          <w:szCs w:val="24"/>
        </w:rPr>
        <w:t xml:space="preserve">The rules of court exist in order to ensure fair play and good order in the conduct of litigation. The rules do not lay down the substantive legal requirements for a cause of action, nor in general are they concerned with the substantive law of evidence. The substantive law is to be found elsewhere, mainly in legislation and the common law. </w:t>
      </w:r>
      <w:r w:rsidRPr="008468DC">
        <w:rPr>
          <w:rFonts w:ascii="Arial" w:hAnsi="Arial" w:cs="Arial"/>
          <w:color w:val="000000"/>
          <w:sz w:val="24"/>
          <w:szCs w:val="24"/>
          <w:u w:val="single"/>
        </w:rPr>
        <w:t>There is no rule of substantive law to the effect that a party to a written contract is precluded from enforcing it merely because the contract has been destroyed or lost.</w:t>
      </w:r>
      <w:r w:rsidRPr="00CF4B08">
        <w:rPr>
          <w:rFonts w:ascii="Arial" w:hAnsi="Arial" w:cs="Arial"/>
          <w:color w:val="000000"/>
          <w:sz w:val="24"/>
          <w:szCs w:val="24"/>
        </w:rPr>
        <w:t> Even where a contract is required by law to be in writing (</w:t>
      </w:r>
      <w:proofErr w:type="spellStart"/>
      <w:r w:rsidRPr="00CF4B08">
        <w:rPr>
          <w:rFonts w:ascii="Arial" w:hAnsi="Arial" w:cs="Arial"/>
          <w:color w:val="000000"/>
          <w:sz w:val="24"/>
          <w:szCs w:val="24"/>
        </w:rPr>
        <w:t>eg</w:t>
      </w:r>
      <w:proofErr w:type="spellEnd"/>
      <w:r w:rsidRPr="00CF4B08">
        <w:rPr>
          <w:rFonts w:ascii="Arial" w:hAnsi="Arial" w:cs="Arial"/>
          <w:color w:val="000000"/>
          <w:sz w:val="24"/>
          <w:szCs w:val="24"/>
        </w:rPr>
        <w:t xml:space="preserve"> a contract for the sale of land or a suretyship), what the substantive law requires is that a written contract in accordance with the prescribed formalities should have been executed; the law does not say that the contract ceases to be of effect if it is destroyed or lost.</w:t>
      </w:r>
      <w:r w:rsidR="008468DC">
        <w:rPr>
          <w:rFonts w:ascii="Arial" w:hAnsi="Arial" w:cs="Arial"/>
          <w:color w:val="000000"/>
          <w:sz w:val="24"/>
          <w:szCs w:val="24"/>
        </w:rPr>
        <w:t xml:space="preserve"> </w:t>
      </w:r>
    </w:p>
    <w:p w14:paraId="244C1366" w14:textId="77777777" w:rsidR="00F871EF" w:rsidRPr="00CF4B08" w:rsidRDefault="00F871EF" w:rsidP="00A4773D">
      <w:pPr>
        <w:spacing w:after="0" w:line="360" w:lineRule="auto"/>
        <w:ind w:left="851" w:hanging="851"/>
        <w:jc w:val="both"/>
        <w:rPr>
          <w:rFonts w:ascii="Arial" w:hAnsi="Arial" w:cs="Arial"/>
          <w:color w:val="000000"/>
          <w:sz w:val="24"/>
          <w:szCs w:val="24"/>
        </w:rPr>
      </w:pPr>
    </w:p>
    <w:p w14:paraId="66A6AD70" w14:textId="51B46B95" w:rsidR="00CF4B08" w:rsidRDefault="00CF4B08" w:rsidP="00A4773D">
      <w:pPr>
        <w:tabs>
          <w:tab w:val="left" w:pos="1418"/>
        </w:tabs>
        <w:spacing w:after="0" w:line="360" w:lineRule="auto"/>
        <w:ind w:left="1418" w:hanging="567"/>
        <w:jc w:val="both"/>
        <w:rPr>
          <w:rFonts w:ascii="Arial" w:hAnsi="Arial" w:cs="Arial"/>
          <w:color w:val="000000"/>
          <w:sz w:val="24"/>
          <w:szCs w:val="24"/>
        </w:rPr>
      </w:pPr>
      <w:r w:rsidRPr="00CF4B08">
        <w:rPr>
          <w:rFonts w:ascii="Arial" w:hAnsi="Arial" w:cs="Arial"/>
          <w:color w:val="000000"/>
          <w:sz w:val="24"/>
          <w:szCs w:val="24"/>
        </w:rPr>
        <w:t>[10]</w:t>
      </w:r>
      <w:r w:rsidR="00A4773D">
        <w:rPr>
          <w:rFonts w:ascii="Arial" w:hAnsi="Arial" w:cs="Arial"/>
          <w:color w:val="000000"/>
          <w:sz w:val="24"/>
          <w:szCs w:val="24"/>
        </w:rPr>
        <w:tab/>
      </w:r>
      <w:r w:rsidRPr="00CF4B08">
        <w:rPr>
          <w:rFonts w:ascii="Arial" w:hAnsi="Arial" w:cs="Arial"/>
          <w:color w:val="000000"/>
          <w:sz w:val="24"/>
          <w:szCs w:val="24"/>
        </w:rPr>
        <w:t xml:space="preserve">In regard to the substantive law of evidence, the original signed contract is the best evidence that a valid contract was concluded, and the general rule is thus that the original must be adduced. But there </w:t>
      </w:r>
      <w:r w:rsidRPr="00CF4B08">
        <w:rPr>
          <w:rFonts w:ascii="Arial" w:hAnsi="Arial" w:cs="Arial"/>
          <w:color w:val="000000"/>
          <w:sz w:val="24"/>
          <w:szCs w:val="24"/>
        </w:rPr>
        <w:lastRenderedPageBreak/>
        <w:t xml:space="preserve">are exceptions to this rule, one of which is where the original has been destroyed or cannot be found despite a diligent search. </w:t>
      </w:r>
      <w:r w:rsidRPr="008468DC">
        <w:rPr>
          <w:rFonts w:ascii="Arial" w:hAnsi="Arial" w:cs="Arial"/>
          <w:color w:val="000000"/>
          <w:sz w:val="24"/>
          <w:szCs w:val="24"/>
          <w:u w:val="single"/>
        </w:rPr>
        <w:t xml:space="preserve">In such a case the litigant who relies on the contract can adduce secondary evidence of its conclusion and terms </w:t>
      </w:r>
      <w:r w:rsidRPr="00CF4B08">
        <w:rPr>
          <w:rFonts w:ascii="Arial" w:hAnsi="Arial" w:cs="Arial"/>
          <w:color w:val="000000"/>
          <w:sz w:val="24"/>
          <w:szCs w:val="24"/>
        </w:rPr>
        <w:t>(see </w:t>
      </w:r>
      <w:r w:rsidRPr="00CF4B08">
        <w:rPr>
          <w:rFonts w:ascii="Arial" w:hAnsi="Arial" w:cs="Arial"/>
          <w:i/>
          <w:iCs/>
          <w:color w:val="000000"/>
          <w:sz w:val="24"/>
          <w:szCs w:val="24"/>
        </w:rPr>
        <w:t xml:space="preserve">Singh v </w:t>
      </w:r>
      <w:proofErr w:type="spellStart"/>
      <w:r w:rsidRPr="00CF4B08">
        <w:rPr>
          <w:rFonts w:ascii="Arial" w:hAnsi="Arial" w:cs="Arial"/>
          <w:i/>
          <w:iCs/>
          <w:color w:val="000000"/>
          <w:sz w:val="24"/>
          <w:szCs w:val="24"/>
        </w:rPr>
        <w:t>Govender</w:t>
      </w:r>
      <w:proofErr w:type="spellEnd"/>
      <w:r w:rsidRPr="00CF4B08">
        <w:rPr>
          <w:rFonts w:ascii="Arial" w:hAnsi="Arial" w:cs="Arial"/>
          <w:i/>
          <w:iCs/>
          <w:color w:val="000000"/>
          <w:sz w:val="24"/>
          <w:szCs w:val="24"/>
        </w:rPr>
        <w:t xml:space="preserve"> Brothers Construction</w:t>
      </w:r>
      <w:r w:rsidRPr="00CF4B08">
        <w:rPr>
          <w:rFonts w:ascii="Arial" w:hAnsi="Arial" w:cs="Arial"/>
          <w:color w:val="000000"/>
          <w:sz w:val="24"/>
          <w:szCs w:val="24"/>
        </w:rPr>
        <w:t> 1986 (3) SA 613 (N) at 616J – 617D). There are in modern law no degrees of secondary evidence (</w:t>
      </w:r>
      <w:proofErr w:type="spellStart"/>
      <w:r w:rsidRPr="00CF4B08">
        <w:rPr>
          <w:rFonts w:ascii="Arial" w:hAnsi="Arial" w:cs="Arial"/>
          <w:color w:val="000000"/>
          <w:sz w:val="24"/>
          <w:szCs w:val="24"/>
        </w:rPr>
        <w:t>ie</w:t>
      </w:r>
      <w:proofErr w:type="spellEnd"/>
      <w:r w:rsidRPr="00CF4B08">
        <w:rPr>
          <w:rFonts w:ascii="Arial" w:hAnsi="Arial" w:cs="Arial"/>
          <w:color w:val="000000"/>
          <w:sz w:val="24"/>
          <w:szCs w:val="24"/>
        </w:rPr>
        <w:t xml:space="preserve"> one does not have to adduce the 'best' secondary evidence). While a photocopy of the lost original might be better evidence than oral evidence regarding the conclusion and terms of the contract, both forms of evidence are admissible once the litigant is excused from producing the original. In </w:t>
      </w:r>
      <w:r w:rsidRPr="00CF4B08">
        <w:rPr>
          <w:rFonts w:ascii="Arial" w:hAnsi="Arial" w:cs="Arial"/>
          <w:i/>
          <w:iCs/>
          <w:color w:val="000000"/>
          <w:sz w:val="24"/>
          <w:szCs w:val="24"/>
        </w:rPr>
        <w:t>Transnet Ltd v Newlyn Investments (Pty) Ltd</w:t>
      </w:r>
      <w:r w:rsidRPr="00CF4B08">
        <w:rPr>
          <w:rFonts w:ascii="Arial" w:hAnsi="Arial" w:cs="Arial"/>
          <w:color w:val="000000"/>
          <w:sz w:val="24"/>
          <w:szCs w:val="24"/>
        </w:rPr>
        <w:t> 2011 (5) SA 543 (SCA) a defendant, in opposing its eviction from certain premises, relied, inter alia, on a written addendum to the lease agreement. The defendant did not annex the addendum to its plea, alleging that a copy of the addendum was not in its possession and was last in the possession of the plaintiff. The original addendum</w:t>
      </w:r>
      <w:r w:rsidR="008468DC">
        <w:rPr>
          <w:rFonts w:ascii="Arial" w:hAnsi="Arial" w:cs="Arial"/>
          <w:color w:val="000000"/>
          <w:sz w:val="24"/>
          <w:szCs w:val="24"/>
        </w:rPr>
        <w:t xml:space="preserve"> </w:t>
      </w:r>
      <w:r w:rsidRPr="00CF4B08">
        <w:rPr>
          <w:rFonts w:ascii="Arial" w:hAnsi="Arial" w:cs="Arial"/>
          <w:color w:val="000000"/>
          <w:sz w:val="24"/>
          <w:szCs w:val="24"/>
        </w:rPr>
        <w:t xml:space="preserve">was not adduced in evidence. The question whether an addendum had ever been concluded was hotly disputed. The Supreme Court of Appeal held that in the circumstances of the case the defendant was excused from producing the original and found that the execution and terms of the addendum had been sufficiently proved by oral testimony (see particularly in paras 4 – 5 and 17 – 19). </w:t>
      </w:r>
      <w:r w:rsidR="00F871EF">
        <w:rPr>
          <w:rFonts w:ascii="Arial" w:hAnsi="Arial" w:cs="Arial"/>
          <w:color w:val="000000"/>
          <w:sz w:val="24"/>
          <w:szCs w:val="24"/>
        </w:rPr>
        <w:t>…</w:t>
      </w:r>
    </w:p>
    <w:p w14:paraId="23383619" w14:textId="77777777" w:rsidR="008468DC" w:rsidRPr="00CF4B08" w:rsidRDefault="008468DC" w:rsidP="00A4773D">
      <w:pPr>
        <w:spacing w:after="0" w:line="360" w:lineRule="auto"/>
        <w:ind w:left="851" w:hanging="851"/>
        <w:jc w:val="both"/>
        <w:rPr>
          <w:rFonts w:ascii="Arial" w:hAnsi="Arial" w:cs="Arial"/>
          <w:color w:val="000000"/>
          <w:sz w:val="24"/>
          <w:szCs w:val="24"/>
        </w:rPr>
      </w:pPr>
    </w:p>
    <w:p w14:paraId="33B6BF46" w14:textId="03816684" w:rsidR="00CF4B08" w:rsidRDefault="00CF4B08" w:rsidP="004B1F10">
      <w:pPr>
        <w:spacing w:after="0" w:line="360" w:lineRule="auto"/>
        <w:ind w:left="1418" w:hanging="567"/>
        <w:jc w:val="both"/>
        <w:rPr>
          <w:rFonts w:ascii="Arial" w:hAnsi="Arial" w:cs="Arial"/>
          <w:color w:val="000000"/>
          <w:sz w:val="24"/>
          <w:szCs w:val="24"/>
        </w:rPr>
      </w:pPr>
      <w:r w:rsidRPr="00CF4B08">
        <w:rPr>
          <w:rFonts w:ascii="Arial" w:hAnsi="Arial" w:cs="Arial"/>
          <w:color w:val="000000"/>
          <w:sz w:val="24"/>
          <w:szCs w:val="24"/>
        </w:rPr>
        <w:t xml:space="preserve">[11] </w:t>
      </w:r>
      <w:r w:rsidR="00A4773D">
        <w:rPr>
          <w:rFonts w:ascii="Arial" w:hAnsi="Arial" w:cs="Arial"/>
          <w:color w:val="000000"/>
          <w:sz w:val="24"/>
          <w:szCs w:val="24"/>
        </w:rPr>
        <w:tab/>
      </w:r>
      <w:r w:rsidRPr="00CF4B08">
        <w:rPr>
          <w:rFonts w:ascii="Arial" w:hAnsi="Arial" w:cs="Arial"/>
          <w:color w:val="000000"/>
          <w:sz w:val="24"/>
          <w:szCs w:val="24"/>
        </w:rPr>
        <w:t>That then is the substantive law. The rules of court exist to facilitate the ventilation of disputes arising from substantive law. The rules of court may only regulate matters of procedure; they cannot make or alter substantive law (</w:t>
      </w:r>
      <w:r w:rsidRPr="00CF4B08">
        <w:rPr>
          <w:rFonts w:ascii="Arial" w:hAnsi="Arial" w:cs="Arial"/>
          <w:i/>
          <w:iCs/>
          <w:color w:val="000000"/>
          <w:sz w:val="24"/>
          <w:szCs w:val="24"/>
        </w:rPr>
        <w:t>United Reflective Converters (Pty) Ltd v Levine</w:t>
      </w:r>
      <w:r w:rsidRPr="00CF4B08">
        <w:rPr>
          <w:rFonts w:ascii="Arial" w:hAnsi="Arial" w:cs="Arial"/>
          <w:color w:val="000000"/>
          <w:sz w:val="24"/>
          <w:szCs w:val="24"/>
        </w:rPr>
        <w:t> 1988 (4) SA 460 (W) at 463B – E and authority there cited). The court is,</w:t>
      </w:r>
      <w:r w:rsidR="008468DC">
        <w:rPr>
          <w:rFonts w:ascii="Arial" w:hAnsi="Arial" w:cs="Arial"/>
          <w:color w:val="000000"/>
          <w:sz w:val="24"/>
          <w:szCs w:val="24"/>
        </w:rPr>
        <w:t xml:space="preserve"> </w:t>
      </w:r>
      <w:r w:rsidRPr="00CF4B08">
        <w:rPr>
          <w:rFonts w:ascii="Arial" w:hAnsi="Arial" w:cs="Arial"/>
          <w:color w:val="000000"/>
          <w:sz w:val="24"/>
          <w:szCs w:val="24"/>
        </w:rPr>
        <w:t>moreover, not a slave to the rules of court. As has often been said, the rules exist for the courts, not the courts for the rules (see </w:t>
      </w:r>
      <w:r w:rsidRPr="00CF4B08">
        <w:rPr>
          <w:rFonts w:ascii="Arial" w:hAnsi="Arial" w:cs="Arial"/>
          <w:i/>
          <w:iCs/>
          <w:color w:val="000000"/>
          <w:sz w:val="24"/>
          <w:szCs w:val="24"/>
        </w:rPr>
        <w:t xml:space="preserve">Standard Bank of South Africa Ltd v </w:t>
      </w:r>
      <w:proofErr w:type="spellStart"/>
      <w:r w:rsidRPr="00CF4B08">
        <w:rPr>
          <w:rFonts w:ascii="Arial" w:hAnsi="Arial" w:cs="Arial"/>
          <w:i/>
          <w:iCs/>
          <w:color w:val="000000"/>
          <w:sz w:val="24"/>
          <w:szCs w:val="24"/>
        </w:rPr>
        <w:t>Dawood</w:t>
      </w:r>
      <w:proofErr w:type="spellEnd"/>
      <w:r w:rsidRPr="00CF4B08">
        <w:rPr>
          <w:rFonts w:ascii="Arial" w:hAnsi="Arial" w:cs="Arial"/>
          <w:color w:val="000000"/>
          <w:sz w:val="24"/>
          <w:szCs w:val="24"/>
        </w:rPr>
        <w:t xml:space="preserve"> 2012 (6) SA 151 (WCC) para 12). </w:t>
      </w:r>
      <w:r w:rsidR="00F871EF">
        <w:rPr>
          <w:rFonts w:ascii="Arial" w:hAnsi="Arial" w:cs="Arial"/>
          <w:color w:val="000000"/>
          <w:sz w:val="24"/>
          <w:szCs w:val="24"/>
        </w:rPr>
        <w:t>…</w:t>
      </w:r>
    </w:p>
    <w:p w14:paraId="0E9A4579" w14:textId="77777777" w:rsidR="008468DC" w:rsidRPr="00CF4B08" w:rsidRDefault="008468DC" w:rsidP="00A4773D">
      <w:pPr>
        <w:spacing w:after="0" w:line="360" w:lineRule="auto"/>
        <w:ind w:left="851" w:hanging="851"/>
        <w:jc w:val="both"/>
        <w:rPr>
          <w:rFonts w:ascii="Arial" w:hAnsi="Arial" w:cs="Arial"/>
          <w:color w:val="000000"/>
          <w:sz w:val="24"/>
          <w:szCs w:val="24"/>
        </w:rPr>
      </w:pPr>
    </w:p>
    <w:p w14:paraId="3764B525" w14:textId="2A3E8FB9" w:rsidR="00CF4B08" w:rsidRDefault="00CF4B08" w:rsidP="004B1F10">
      <w:pPr>
        <w:spacing w:after="0" w:line="360" w:lineRule="auto"/>
        <w:ind w:left="1418" w:hanging="567"/>
        <w:jc w:val="both"/>
        <w:rPr>
          <w:rFonts w:ascii="Arial" w:hAnsi="Arial" w:cs="Arial"/>
          <w:color w:val="000000"/>
          <w:sz w:val="24"/>
          <w:szCs w:val="24"/>
        </w:rPr>
      </w:pPr>
      <w:r w:rsidRPr="00CF4B08">
        <w:rPr>
          <w:rFonts w:ascii="Arial" w:hAnsi="Arial" w:cs="Arial"/>
          <w:color w:val="000000"/>
          <w:sz w:val="24"/>
          <w:szCs w:val="24"/>
        </w:rPr>
        <w:t xml:space="preserve">[12] </w:t>
      </w:r>
      <w:r w:rsidR="00A4773D">
        <w:rPr>
          <w:rFonts w:ascii="Arial" w:hAnsi="Arial" w:cs="Arial"/>
          <w:color w:val="000000"/>
          <w:sz w:val="24"/>
          <w:szCs w:val="24"/>
        </w:rPr>
        <w:tab/>
      </w:r>
      <w:r w:rsidRPr="00D40C47">
        <w:rPr>
          <w:rFonts w:ascii="Arial" w:hAnsi="Arial" w:cs="Arial"/>
          <w:color w:val="000000"/>
          <w:sz w:val="24"/>
          <w:szCs w:val="24"/>
          <w:u w:val="single"/>
        </w:rPr>
        <w:t xml:space="preserve">A rule which purported to say that a party to a written contract was deprived of a cause of action if the written document was destroyed </w:t>
      </w:r>
      <w:r w:rsidRPr="00D40C47">
        <w:rPr>
          <w:rFonts w:ascii="Arial" w:hAnsi="Arial" w:cs="Arial"/>
          <w:color w:val="000000"/>
          <w:sz w:val="24"/>
          <w:szCs w:val="24"/>
          <w:u w:val="single"/>
        </w:rPr>
        <w:lastRenderedPageBreak/>
        <w:t>or lost would be ultra vires.</w:t>
      </w:r>
      <w:r w:rsidRPr="00CF4B08">
        <w:rPr>
          <w:rFonts w:ascii="Arial" w:hAnsi="Arial" w:cs="Arial"/>
          <w:color w:val="000000"/>
          <w:sz w:val="24"/>
          <w:szCs w:val="24"/>
        </w:rPr>
        <w:t xml:space="preserve"> But the rules say no such thing. Rule 18(6) is formulated on the assumption that the pleader is able to attach a copy of the written contract. In those circumstances the copy (or relevant part thereof) must be annexed. </w:t>
      </w:r>
      <w:r w:rsidRPr="008468DC">
        <w:rPr>
          <w:rFonts w:ascii="Arial" w:hAnsi="Arial" w:cs="Arial"/>
          <w:color w:val="000000"/>
          <w:sz w:val="24"/>
          <w:szCs w:val="24"/>
          <w:u w:val="single"/>
        </w:rPr>
        <w:t>Rule 18(6) is not intended to compel compliance with the impossible.</w:t>
      </w:r>
      <w:r w:rsidRPr="00CF4B08">
        <w:rPr>
          <w:rFonts w:ascii="Arial" w:hAnsi="Arial" w:cs="Arial"/>
          <w:color w:val="000000"/>
          <w:sz w:val="24"/>
          <w:szCs w:val="24"/>
        </w:rPr>
        <w:t xml:space="preserve"> (I may add that it was only in 1987 that</w:t>
      </w:r>
      <w:r w:rsidR="00F871EF">
        <w:rPr>
          <w:rFonts w:ascii="Arial" w:hAnsi="Arial" w:cs="Arial"/>
          <w:color w:val="000000"/>
          <w:sz w:val="24"/>
          <w:szCs w:val="24"/>
        </w:rPr>
        <w:t xml:space="preserve"> R</w:t>
      </w:r>
      <w:r w:rsidRPr="00CF4B08">
        <w:rPr>
          <w:rFonts w:ascii="Arial" w:hAnsi="Arial" w:cs="Arial"/>
          <w:color w:val="000000"/>
          <w:sz w:val="24"/>
          <w:szCs w:val="24"/>
        </w:rPr>
        <w:t>ule 18(6) was amended to require a pleader to annex a written copy of the contract on which he relied. Prior to that time the general position was that a pleader was not required to annex a copy of the contract — see, for example, </w:t>
      </w:r>
      <w:r w:rsidRPr="00CF4B08">
        <w:rPr>
          <w:rFonts w:ascii="Arial" w:hAnsi="Arial" w:cs="Arial"/>
          <w:i/>
          <w:iCs/>
          <w:color w:val="000000"/>
          <w:sz w:val="24"/>
          <w:szCs w:val="24"/>
        </w:rPr>
        <w:t xml:space="preserve">Van </w:t>
      </w:r>
      <w:proofErr w:type="spellStart"/>
      <w:r w:rsidRPr="00CF4B08">
        <w:rPr>
          <w:rFonts w:ascii="Arial" w:hAnsi="Arial" w:cs="Arial"/>
          <w:i/>
          <w:iCs/>
          <w:color w:val="000000"/>
          <w:sz w:val="24"/>
          <w:szCs w:val="24"/>
        </w:rPr>
        <w:t>Tonder</w:t>
      </w:r>
      <w:proofErr w:type="spellEnd"/>
      <w:r w:rsidRPr="00CF4B08">
        <w:rPr>
          <w:rFonts w:ascii="Arial" w:hAnsi="Arial" w:cs="Arial"/>
          <w:i/>
          <w:iCs/>
          <w:color w:val="000000"/>
          <w:sz w:val="24"/>
          <w:szCs w:val="24"/>
        </w:rPr>
        <w:t xml:space="preserve"> v Western Credit Ltd</w:t>
      </w:r>
      <w:r w:rsidRPr="00CF4B08">
        <w:rPr>
          <w:rFonts w:ascii="Arial" w:hAnsi="Arial" w:cs="Arial"/>
          <w:color w:val="000000"/>
          <w:sz w:val="24"/>
          <w:szCs w:val="24"/>
        </w:rPr>
        <w:t> 1966 (1) SA 189 (C) at 194B – H; </w:t>
      </w:r>
      <w:r w:rsidRPr="00CF4B08">
        <w:rPr>
          <w:rFonts w:ascii="Arial" w:hAnsi="Arial" w:cs="Arial"/>
          <w:i/>
          <w:iCs/>
          <w:color w:val="000000"/>
          <w:sz w:val="24"/>
          <w:szCs w:val="24"/>
        </w:rPr>
        <w:t>South African Railways and Harbours v Deal Enterprises (Pty) Ltd </w:t>
      </w:r>
      <w:r w:rsidR="008468DC">
        <w:rPr>
          <w:rFonts w:ascii="Arial" w:hAnsi="Arial" w:cs="Arial"/>
          <w:i/>
          <w:iCs/>
          <w:color w:val="000000"/>
          <w:sz w:val="24"/>
          <w:szCs w:val="24"/>
        </w:rPr>
        <w:t>1</w:t>
      </w:r>
      <w:r w:rsidRPr="00CF4B08">
        <w:rPr>
          <w:rFonts w:ascii="Arial" w:hAnsi="Arial" w:cs="Arial"/>
          <w:color w:val="000000"/>
          <w:sz w:val="24"/>
          <w:szCs w:val="24"/>
        </w:rPr>
        <w:t>975 (3) SA 944 (W) at 950D – H.)</w:t>
      </w:r>
      <w:r w:rsidR="008468DC">
        <w:rPr>
          <w:rFonts w:ascii="Arial" w:hAnsi="Arial" w:cs="Arial"/>
          <w:color w:val="000000"/>
          <w:sz w:val="24"/>
          <w:szCs w:val="24"/>
        </w:rPr>
        <w:t xml:space="preserve"> (My emphasis)</w:t>
      </w:r>
    </w:p>
    <w:p w14:paraId="787FC059" w14:textId="06F80A1E" w:rsidR="00A4773D" w:rsidRDefault="00A4773D" w:rsidP="004B1F10">
      <w:pPr>
        <w:spacing w:after="0" w:line="360" w:lineRule="auto"/>
        <w:ind w:left="851"/>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p>
    <w:p w14:paraId="4635F787" w14:textId="77777777" w:rsidR="00A4773D" w:rsidRDefault="00A4773D" w:rsidP="00A4773D">
      <w:pPr>
        <w:spacing w:after="0" w:line="360" w:lineRule="auto"/>
        <w:ind w:left="851" w:hanging="851"/>
        <w:jc w:val="both"/>
        <w:rPr>
          <w:rFonts w:ascii="Arial" w:hAnsi="Arial" w:cs="Arial"/>
          <w:color w:val="000000"/>
          <w:sz w:val="24"/>
          <w:szCs w:val="24"/>
        </w:rPr>
      </w:pPr>
      <w:r>
        <w:rPr>
          <w:rFonts w:ascii="Arial" w:hAnsi="Arial" w:cs="Arial"/>
          <w:color w:val="000000"/>
          <w:sz w:val="24"/>
          <w:szCs w:val="24"/>
        </w:rPr>
        <w:tab/>
      </w:r>
    </w:p>
    <w:p w14:paraId="68E05509" w14:textId="08307645" w:rsidR="00CF4B08" w:rsidRPr="008468DC" w:rsidRDefault="00CF4B08" w:rsidP="004B1F10">
      <w:pPr>
        <w:spacing w:after="0" w:line="360" w:lineRule="auto"/>
        <w:ind w:left="1440" w:hanging="589"/>
        <w:jc w:val="both"/>
        <w:rPr>
          <w:rFonts w:ascii="Arial" w:hAnsi="Arial" w:cs="Arial"/>
          <w:color w:val="000000"/>
          <w:sz w:val="24"/>
          <w:szCs w:val="24"/>
        </w:rPr>
      </w:pPr>
      <w:r w:rsidRPr="00CF4B08">
        <w:rPr>
          <w:rFonts w:ascii="Arial" w:hAnsi="Arial" w:cs="Arial"/>
          <w:color w:val="000000"/>
          <w:sz w:val="24"/>
          <w:szCs w:val="24"/>
        </w:rPr>
        <w:t xml:space="preserve">[20] </w:t>
      </w:r>
      <w:r w:rsidR="00A4773D">
        <w:rPr>
          <w:rFonts w:ascii="Arial" w:hAnsi="Arial" w:cs="Arial"/>
          <w:color w:val="000000"/>
          <w:sz w:val="24"/>
          <w:szCs w:val="24"/>
        </w:rPr>
        <w:tab/>
      </w:r>
      <w:r w:rsidR="00F871EF">
        <w:rPr>
          <w:rFonts w:ascii="Arial" w:hAnsi="Arial" w:cs="Arial"/>
          <w:color w:val="000000"/>
          <w:sz w:val="24"/>
          <w:szCs w:val="24"/>
        </w:rPr>
        <w:t xml:space="preserve">… </w:t>
      </w:r>
      <w:r w:rsidRPr="008468DC">
        <w:rPr>
          <w:rFonts w:ascii="Arial" w:hAnsi="Arial" w:cs="Arial"/>
          <w:color w:val="000000"/>
          <w:sz w:val="24"/>
          <w:szCs w:val="24"/>
          <w:u w:val="single"/>
        </w:rPr>
        <w:t>If it is impossible for the plaintiff to produce the written contract or a copy thereof, the law allows him to prove the execution and terms of the written contract by other evidence. A rule of procedure cannot deprive the plaintiff of his cause of action or of his right to adduce secondary evidence of the contract, though the rules would still require the plaintiff to plead with appropriate particularity the conclusion of the contract and its terms.</w:t>
      </w:r>
      <w:r w:rsidR="008468DC">
        <w:rPr>
          <w:rFonts w:ascii="Arial" w:hAnsi="Arial" w:cs="Arial"/>
          <w:color w:val="000000"/>
          <w:sz w:val="24"/>
          <w:szCs w:val="24"/>
        </w:rPr>
        <w:t xml:space="preserve"> (My emphasis)</w:t>
      </w:r>
    </w:p>
    <w:p w14:paraId="72FE093A" w14:textId="77777777" w:rsidR="00F871EF" w:rsidRPr="00CF4B08" w:rsidRDefault="00F871EF" w:rsidP="00A4773D">
      <w:pPr>
        <w:spacing w:after="0" w:line="360" w:lineRule="auto"/>
        <w:ind w:left="851" w:hanging="851"/>
        <w:jc w:val="both"/>
        <w:rPr>
          <w:rFonts w:ascii="Arial" w:hAnsi="Arial" w:cs="Arial"/>
          <w:color w:val="000000"/>
          <w:sz w:val="24"/>
          <w:szCs w:val="24"/>
        </w:rPr>
      </w:pPr>
    </w:p>
    <w:p w14:paraId="012B27E5" w14:textId="65CDEB9C" w:rsidR="00CF4B08" w:rsidRDefault="004B1F10" w:rsidP="004B1F10">
      <w:pPr>
        <w:spacing w:after="0" w:line="360" w:lineRule="auto"/>
        <w:ind w:left="1440" w:hanging="589"/>
        <w:jc w:val="both"/>
        <w:rPr>
          <w:rFonts w:ascii="Arial" w:hAnsi="Arial" w:cs="Arial"/>
          <w:color w:val="000000"/>
          <w:sz w:val="24"/>
          <w:szCs w:val="24"/>
        </w:rPr>
      </w:pPr>
      <w:r>
        <w:rPr>
          <w:rFonts w:ascii="Arial" w:hAnsi="Arial" w:cs="Arial"/>
          <w:color w:val="000000"/>
          <w:sz w:val="24"/>
          <w:szCs w:val="24"/>
        </w:rPr>
        <w:t>[</w:t>
      </w:r>
      <w:r w:rsidR="00CF4B08" w:rsidRPr="00CF4B08">
        <w:rPr>
          <w:rFonts w:ascii="Arial" w:hAnsi="Arial" w:cs="Arial"/>
          <w:color w:val="000000"/>
          <w:sz w:val="24"/>
          <w:szCs w:val="24"/>
        </w:rPr>
        <w:t xml:space="preserve">21] </w:t>
      </w:r>
      <w:r w:rsidR="00A4773D">
        <w:rPr>
          <w:rFonts w:ascii="Arial" w:hAnsi="Arial" w:cs="Arial"/>
          <w:color w:val="000000"/>
          <w:sz w:val="24"/>
          <w:szCs w:val="24"/>
        </w:rPr>
        <w:tab/>
      </w:r>
      <w:r w:rsidR="00CF4B08" w:rsidRPr="00CF4B08">
        <w:rPr>
          <w:rFonts w:ascii="Arial" w:hAnsi="Arial" w:cs="Arial"/>
          <w:color w:val="000000"/>
          <w:sz w:val="24"/>
          <w:szCs w:val="24"/>
        </w:rPr>
        <w:t>I also, with respect, disagree with the learned judge's proposition that '(</w:t>
      </w:r>
      <w:proofErr w:type="spellStart"/>
      <w:r w:rsidR="00CF4B08" w:rsidRPr="00CF4B08">
        <w:rPr>
          <w:rFonts w:ascii="Arial" w:hAnsi="Arial" w:cs="Arial"/>
          <w:color w:val="000000"/>
          <w:sz w:val="24"/>
          <w:szCs w:val="24"/>
        </w:rPr>
        <w:t>i</w:t>
      </w:r>
      <w:proofErr w:type="spellEnd"/>
      <w:r w:rsidR="00CF4B08" w:rsidRPr="00CF4B08">
        <w:rPr>
          <w:rFonts w:ascii="Arial" w:hAnsi="Arial" w:cs="Arial"/>
          <w:color w:val="000000"/>
          <w:sz w:val="24"/>
          <w:szCs w:val="24"/>
        </w:rPr>
        <w:t>)n the absence of the written agreement the basis of the [plaintiffs'] cause of action does not appear ex facie the pleadings' (para 18). If a plaintiff pleads the conclusion of a written contract and the terms relevant to his cause of action, the cause of action will appear ex facie the particulars of claim. That, after all, is how causes of action based on written contracts were legitimately pleaded prior to the amendment of rule 18(6) in 1987, at a time when there w</w:t>
      </w:r>
      <w:r w:rsidR="002D65AB">
        <w:rPr>
          <w:rFonts w:ascii="Arial" w:hAnsi="Arial" w:cs="Arial"/>
          <w:color w:val="000000"/>
          <w:sz w:val="24"/>
          <w:szCs w:val="24"/>
        </w:rPr>
        <w:t>ere</w:t>
      </w:r>
      <w:r w:rsidR="00CF4B08" w:rsidRPr="00CF4B08">
        <w:rPr>
          <w:rFonts w:ascii="Arial" w:hAnsi="Arial" w:cs="Arial"/>
          <w:color w:val="000000"/>
          <w:sz w:val="24"/>
          <w:szCs w:val="24"/>
        </w:rPr>
        <w:t xml:space="preserve"> no procedural requirements to annex the written contract. What is true is that since 1987 a plaintiff who fails to annex the written contract will (at least in the absence of a properly pleaded explanation) be in breach of rule 18(6).</w:t>
      </w:r>
    </w:p>
    <w:p w14:paraId="1E987287" w14:textId="77777777" w:rsidR="008468DC" w:rsidRPr="00CF4B08" w:rsidRDefault="008468DC" w:rsidP="00A4773D">
      <w:pPr>
        <w:spacing w:after="0" w:line="360" w:lineRule="auto"/>
        <w:ind w:left="851" w:hanging="851"/>
        <w:jc w:val="both"/>
        <w:rPr>
          <w:rFonts w:ascii="Arial" w:hAnsi="Arial" w:cs="Arial"/>
          <w:color w:val="000000"/>
          <w:sz w:val="24"/>
          <w:szCs w:val="24"/>
        </w:rPr>
      </w:pPr>
    </w:p>
    <w:p w14:paraId="72B2A2EC" w14:textId="713DE814" w:rsidR="00CF4B08" w:rsidRPr="00CF4B08" w:rsidRDefault="00CF4B08" w:rsidP="004B1F10">
      <w:pPr>
        <w:spacing w:after="0" w:line="360" w:lineRule="auto"/>
        <w:ind w:left="1440" w:hanging="589"/>
        <w:jc w:val="both"/>
        <w:rPr>
          <w:rFonts w:ascii="Arial" w:hAnsi="Arial" w:cs="Arial"/>
          <w:color w:val="000000"/>
          <w:sz w:val="24"/>
          <w:szCs w:val="24"/>
        </w:rPr>
      </w:pPr>
      <w:r w:rsidRPr="00CF4B08">
        <w:rPr>
          <w:rFonts w:ascii="Arial" w:hAnsi="Arial" w:cs="Arial"/>
          <w:color w:val="000000"/>
          <w:sz w:val="24"/>
          <w:szCs w:val="24"/>
        </w:rPr>
        <w:lastRenderedPageBreak/>
        <w:t xml:space="preserve">[22] </w:t>
      </w:r>
      <w:r w:rsidR="00A4773D">
        <w:rPr>
          <w:rFonts w:ascii="Arial" w:hAnsi="Arial" w:cs="Arial"/>
          <w:color w:val="000000"/>
          <w:sz w:val="24"/>
          <w:szCs w:val="24"/>
        </w:rPr>
        <w:tab/>
      </w:r>
      <w:r w:rsidRPr="00CF4B08">
        <w:rPr>
          <w:rFonts w:ascii="Arial" w:hAnsi="Arial" w:cs="Arial"/>
          <w:color w:val="000000"/>
          <w:sz w:val="24"/>
          <w:szCs w:val="24"/>
        </w:rPr>
        <w:t xml:space="preserve">To the extent that the plaintiff requires the condonation sought in para 4.5 of the particulars of claim, that request is not before us. If the defendants consider that condonation is necessary and, if they wish to oppose condonation, a court could give procedural directions for the filing of affidavits. </w:t>
      </w:r>
      <w:proofErr w:type="gramStart"/>
      <w:r w:rsidRPr="00CF4B08">
        <w:rPr>
          <w:rFonts w:ascii="Arial" w:hAnsi="Arial" w:cs="Arial"/>
          <w:color w:val="000000"/>
          <w:sz w:val="24"/>
          <w:szCs w:val="24"/>
        </w:rPr>
        <w:t>Alternatively</w:t>
      </w:r>
      <w:proofErr w:type="gramEnd"/>
      <w:r w:rsidRPr="00CF4B08">
        <w:rPr>
          <w:rFonts w:ascii="Arial" w:hAnsi="Arial" w:cs="Arial"/>
          <w:color w:val="000000"/>
          <w:sz w:val="24"/>
          <w:szCs w:val="24"/>
        </w:rPr>
        <w:t xml:space="preserve"> the request for condonation in the particulars of claim could be tried as a separated issue in terms of rule</w:t>
      </w:r>
      <w:r w:rsidR="008468DC">
        <w:rPr>
          <w:rFonts w:ascii="Arial" w:hAnsi="Arial" w:cs="Arial"/>
          <w:color w:val="000000"/>
          <w:sz w:val="24"/>
          <w:szCs w:val="24"/>
        </w:rPr>
        <w:t xml:space="preserve"> </w:t>
      </w:r>
      <w:r w:rsidRPr="00CF4B08">
        <w:rPr>
          <w:rFonts w:ascii="Arial" w:hAnsi="Arial" w:cs="Arial"/>
          <w:color w:val="000000"/>
          <w:sz w:val="24"/>
          <w:szCs w:val="24"/>
        </w:rPr>
        <w:t>However, and unless the plaintiff's allegations concerning the loss of the document by way of fire are untrue, the only other persons who are likely to be in possession of a copy of the mortgage loan agreement are the defendants themselves. At this stage we do not know that the defendants do </w:t>
      </w:r>
      <w:r w:rsidRPr="00CF4B08">
        <w:rPr>
          <w:rFonts w:ascii="Arial" w:hAnsi="Arial" w:cs="Arial"/>
          <w:i/>
          <w:iCs/>
          <w:color w:val="000000"/>
          <w:sz w:val="24"/>
          <w:szCs w:val="24"/>
        </w:rPr>
        <w:t>not</w:t>
      </w:r>
      <w:r w:rsidRPr="00CF4B08">
        <w:rPr>
          <w:rFonts w:ascii="Arial" w:hAnsi="Arial" w:cs="Arial"/>
          <w:color w:val="000000"/>
          <w:sz w:val="24"/>
          <w:szCs w:val="24"/>
        </w:rPr>
        <w:t xml:space="preserve"> have a copy of the agreement. If they do have a copy of the agreement, they would obviously receive short shrift in opposing condonation. If they, like the plaintiff, do not have a copy, I have already explained why in my view the plaintiff would not be non-suited. This would either be because rule 18(6) does not apply to such a case or because condonation in terms of rule 27(3) could not properly be refused. </w:t>
      </w:r>
      <w:r w:rsidR="008468DC">
        <w:rPr>
          <w:rFonts w:ascii="Arial" w:hAnsi="Arial" w:cs="Arial"/>
          <w:color w:val="000000"/>
          <w:sz w:val="24"/>
          <w:szCs w:val="24"/>
        </w:rPr>
        <w:t>…</w:t>
      </w:r>
    </w:p>
    <w:p w14:paraId="564C5FC5" w14:textId="77777777" w:rsidR="008468DC" w:rsidRDefault="008468DC" w:rsidP="00A4773D">
      <w:pPr>
        <w:spacing w:after="0" w:line="360" w:lineRule="auto"/>
        <w:ind w:left="851" w:hanging="851"/>
        <w:jc w:val="both"/>
        <w:rPr>
          <w:rFonts w:ascii="Arial" w:hAnsi="Arial" w:cs="Arial"/>
          <w:color w:val="000000"/>
          <w:sz w:val="24"/>
          <w:szCs w:val="24"/>
        </w:rPr>
      </w:pPr>
    </w:p>
    <w:p w14:paraId="4A213F48" w14:textId="59AF38AF" w:rsidR="00CF4B08" w:rsidRPr="00CF4B08" w:rsidRDefault="00CF4B08" w:rsidP="004B1F10">
      <w:pPr>
        <w:spacing w:after="0" w:line="360" w:lineRule="auto"/>
        <w:ind w:left="1440" w:hanging="589"/>
        <w:jc w:val="both"/>
        <w:rPr>
          <w:rFonts w:ascii="Arial" w:hAnsi="Arial" w:cs="Arial"/>
          <w:color w:val="000000"/>
          <w:sz w:val="24"/>
          <w:szCs w:val="24"/>
        </w:rPr>
      </w:pPr>
      <w:r w:rsidRPr="00CF4B08">
        <w:rPr>
          <w:rFonts w:ascii="Arial" w:hAnsi="Arial" w:cs="Arial"/>
          <w:color w:val="000000"/>
          <w:sz w:val="24"/>
          <w:szCs w:val="24"/>
        </w:rPr>
        <w:t xml:space="preserve">[23] </w:t>
      </w:r>
      <w:r w:rsidR="00A4773D">
        <w:rPr>
          <w:rFonts w:ascii="Arial" w:hAnsi="Arial" w:cs="Arial"/>
          <w:color w:val="000000"/>
          <w:sz w:val="24"/>
          <w:szCs w:val="24"/>
        </w:rPr>
        <w:tab/>
      </w:r>
      <w:r w:rsidR="008468DC">
        <w:rPr>
          <w:rFonts w:ascii="Arial" w:hAnsi="Arial" w:cs="Arial"/>
          <w:color w:val="000000"/>
          <w:sz w:val="24"/>
          <w:szCs w:val="24"/>
        </w:rPr>
        <w:t>…</w:t>
      </w:r>
      <w:r w:rsidRPr="00CF4B08">
        <w:rPr>
          <w:rFonts w:ascii="Arial" w:hAnsi="Arial" w:cs="Arial"/>
          <w:color w:val="000000"/>
          <w:sz w:val="24"/>
          <w:szCs w:val="24"/>
        </w:rPr>
        <w:t xml:space="preserve"> What cannot appropriately be done is to serve an exception contending that the particulars of claim disclose no cause of action; the non-compliance with rule 18(6) is unrelated to the question whether there is or is not a cause of action. </w:t>
      </w:r>
      <w:r w:rsidR="0064002D">
        <w:rPr>
          <w:rFonts w:ascii="Arial" w:hAnsi="Arial" w:cs="Arial"/>
          <w:color w:val="000000"/>
          <w:sz w:val="24"/>
          <w:szCs w:val="24"/>
        </w:rPr>
        <w:t>…</w:t>
      </w:r>
    </w:p>
    <w:p w14:paraId="434622FD" w14:textId="30FD1707" w:rsidR="008468DC" w:rsidRDefault="00A4773D" w:rsidP="004B1F10">
      <w:pPr>
        <w:spacing w:after="0" w:line="360" w:lineRule="auto"/>
        <w:ind w:left="851"/>
        <w:jc w:val="both"/>
        <w:rPr>
          <w:rFonts w:ascii="Arial" w:hAnsi="Arial" w:cs="Arial"/>
          <w:color w:val="000000"/>
          <w:sz w:val="24"/>
          <w:szCs w:val="24"/>
        </w:rPr>
      </w:pPr>
      <w:r>
        <w:rPr>
          <w:rFonts w:ascii="Arial" w:hAnsi="Arial" w:cs="Arial"/>
          <w:color w:val="000000"/>
          <w:sz w:val="24"/>
          <w:szCs w:val="24"/>
        </w:rPr>
        <w:t>…</w:t>
      </w:r>
    </w:p>
    <w:p w14:paraId="0B839ED5" w14:textId="77777777" w:rsidR="004B1F10" w:rsidRDefault="004B1F10" w:rsidP="00A4773D">
      <w:pPr>
        <w:spacing w:after="0" w:line="360" w:lineRule="auto"/>
        <w:ind w:left="851" w:hanging="851"/>
        <w:jc w:val="both"/>
        <w:rPr>
          <w:rFonts w:ascii="Arial" w:hAnsi="Arial" w:cs="Arial"/>
          <w:color w:val="000000"/>
          <w:sz w:val="24"/>
          <w:szCs w:val="24"/>
        </w:rPr>
      </w:pPr>
    </w:p>
    <w:p w14:paraId="0E98483E" w14:textId="5726EDF4" w:rsidR="004F0341" w:rsidRDefault="00CF4B08" w:rsidP="004B1F10">
      <w:pPr>
        <w:spacing w:after="0" w:line="360" w:lineRule="auto"/>
        <w:ind w:left="851"/>
        <w:jc w:val="both"/>
        <w:rPr>
          <w:rFonts w:ascii="Arial" w:hAnsi="Arial" w:cs="Arial"/>
          <w:color w:val="000000"/>
          <w:sz w:val="24"/>
          <w:szCs w:val="24"/>
        </w:rPr>
      </w:pPr>
      <w:r w:rsidRPr="00CF4B08">
        <w:rPr>
          <w:rFonts w:ascii="Arial" w:hAnsi="Arial" w:cs="Arial"/>
          <w:color w:val="000000"/>
          <w:sz w:val="24"/>
          <w:szCs w:val="24"/>
        </w:rPr>
        <w:t xml:space="preserve">[25] </w:t>
      </w:r>
      <w:r w:rsidR="00A4773D">
        <w:rPr>
          <w:rFonts w:ascii="Arial" w:hAnsi="Arial" w:cs="Arial"/>
          <w:color w:val="000000"/>
          <w:sz w:val="24"/>
          <w:szCs w:val="24"/>
        </w:rPr>
        <w:tab/>
      </w:r>
      <w:r w:rsidRPr="00CF4B08">
        <w:rPr>
          <w:rFonts w:ascii="Arial" w:hAnsi="Arial" w:cs="Arial"/>
          <w:color w:val="000000"/>
          <w:sz w:val="24"/>
          <w:szCs w:val="24"/>
        </w:rPr>
        <w:t xml:space="preserve">I would dismiss the exception with costs. </w:t>
      </w:r>
      <w:r w:rsidR="008468DC">
        <w:rPr>
          <w:rFonts w:ascii="Arial" w:hAnsi="Arial" w:cs="Arial"/>
          <w:color w:val="000000"/>
          <w:sz w:val="24"/>
          <w:szCs w:val="24"/>
        </w:rPr>
        <w:t xml:space="preserve">…” </w:t>
      </w:r>
    </w:p>
    <w:p w14:paraId="66C9ED50" w14:textId="26191C0E" w:rsidR="002D65AB" w:rsidRDefault="002D65AB" w:rsidP="002D65AB">
      <w:pPr>
        <w:spacing w:after="0" w:line="360" w:lineRule="auto"/>
        <w:jc w:val="both"/>
        <w:rPr>
          <w:rFonts w:ascii="Arial" w:hAnsi="Arial" w:cs="Arial"/>
          <w:color w:val="000000"/>
          <w:sz w:val="24"/>
          <w:szCs w:val="24"/>
        </w:rPr>
      </w:pPr>
    </w:p>
    <w:p w14:paraId="7EAEE004" w14:textId="6F8415AC" w:rsidR="002D65AB" w:rsidRDefault="002D65AB" w:rsidP="004B1F10">
      <w:pPr>
        <w:spacing w:after="0" w:line="360" w:lineRule="auto"/>
        <w:ind w:left="851" w:hanging="851"/>
        <w:jc w:val="both"/>
        <w:rPr>
          <w:rFonts w:ascii="Arial" w:hAnsi="Arial" w:cs="Arial"/>
          <w:color w:val="000000"/>
          <w:sz w:val="28"/>
          <w:szCs w:val="28"/>
        </w:rPr>
      </w:pPr>
      <w:r>
        <w:rPr>
          <w:rFonts w:ascii="Arial" w:hAnsi="Arial" w:cs="Arial"/>
          <w:color w:val="000000"/>
          <w:sz w:val="28"/>
          <w:szCs w:val="28"/>
        </w:rPr>
        <w:t>[2</w:t>
      </w:r>
      <w:r w:rsidR="007E339B">
        <w:rPr>
          <w:rFonts w:ascii="Arial" w:hAnsi="Arial" w:cs="Arial"/>
          <w:color w:val="000000"/>
          <w:sz w:val="28"/>
          <w:szCs w:val="28"/>
        </w:rPr>
        <w:t>7</w:t>
      </w:r>
      <w:r>
        <w:rPr>
          <w:rFonts w:ascii="Arial" w:hAnsi="Arial" w:cs="Arial"/>
          <w:color w:val="000000"/>
          <w:sz w:val="28"/>
          <w:szCs w:val="28"/>
        </w:rPr>
        <w:t>]</w:t>
      </w:r>
      <w:r>
        <w:rPr>
          <w:rFonts w:ascii="Arial" w:hAnsi="Arial" w:cs="Arial"/>
          <w:color w:val="000000"/>
          <w:sz w:val="28"/>
          <w:szCs w:val="28"/>
        </w:rPr>
        <w:tab/>
        <w:t xml:space="preserve">In my view the aforesaid principles are </w:t>
      </w:r>
      <w:r>
        <w:rPr>
          <w:rFonts w:ascii="Arial" w:hAnsi="Arial" w:cs="Arial"/>
          <w:i/>
          <w:color w:val="000000"/>
          <w:sz w:val="28"/>
          <w:szCs w:val="28"/>
        </w:rPr>
        <w:t xml:space="preserve">mutatis mutandis </w:t>
      </w:r>
      <w:r>
        <w:rPr>
          <w:rFonts w:ascii="Arial" w:hAnsi="Arial" w:cs="Arial"/>
          <w:color w:val="000000"/>
          <w:sz w:val="28"/>
          <w:szCs w:val="28"/>
        </w:rPr>
        <w:t>applicable to the present circumstances in respect of the illegible annexures to the respective contracts attached to the Particulars of Claim.</w:t>
      </w:r>
      <w:r w:rsidR="0085050C">
        <w:rPr>
          <w:rFonts w:ascii="Arial" w:hAnsi="Arial" w:cs="Arial"/>
          <w:color w:val="000000"/>
          <w:sz w:val="28"/>
          <w:szCs w:val="28"/>
        </w:rPr>
        <w:t xml:space="preserve"> The relevant paragraph now provides an explanation as to why more </w:t>
      </w:r>
      <w:r w:rsidR="00D40C47">
        <w:rPr>
          <w:rFonts w:ascii="Arial" w:hAnsi="Arial" w:cs="Arial"/>
          <w:color w:val="000000"/>
          <w:sz w:val="28"/>
          <w:szCs w:val="28"/>
        </w:rPr>
        <w:t xml:space="preserve">clearly </w:t>
      </w:r>
      <w:r w:rsidR="0085050C">
        <w:rPr>
          <w:rFonts w:ascii="Arial" w:hAnsi="Arial" w:cs="Arial"/>
          <w:color w:val="000000"/>
          <w:sz w:val="28"/>
          <w:szCs w:val="28"/>
        </w:rPr>
        <w:t xml:space="preserve">legible annexures have not been attached to the Particulars of Claim. </w:t>
      </w:r>
    </w:p>
    <w:p w14:paraId="3144757F" w14:textId="77777777" w:rsidR="002D65AB" w:rsidRDefault="002D65AB" w:rsidP="002D65AB">
      <w:pPr>
        <w:spacing w:after="0" w:line="360" w:lineRule="auto"/>
        <w:ind w:left="720" w:hanging="720"/>
        <w:jc w:val="both"/>
        <w:rPr>
          <w:rFonts w:ascii="Arial" w:hAnsi="Arial" w:cs="Arial"/>
          <w:color w:val="000000"/>
          <w:sz w:val="28"/>
          <w:szCs w:val="28"/>
        </w:rPr>
      </w:pPr>
    </w:p>
    <w:p w14:paraId="772CC0E4" w14:textId="6FEAFC0B" w:rsidR="00020C62" w:rsidRDefault="002D65AB" w:rsidP="004B1F10">
      <w:pPr>
        <w:spacing w:after="0" w:line="360" w:lineRule="auto"/>
        <w:ind w:left="851" w:hanging="851"/>
        <w:jc w:val="both"/>
        <w:rPr>
          <w:rFonts w:ascii="Arial" w:hAnsi="Arial" w:cs="Arial"/>
          <w:color w:val="000000"/>
          <w:sz w:val="28"/>
          <w:szCs w:val="28"/>
        </w:rPr>
      </w:pPr>
      <w:r>
        <w:rPr>
          <w:rFonts w:ascii="Arial" w:hAnsi="Arial" w:cs="Arial"/>
          <w:color w:val="000000"/>
          <w:sz w:val="28"/>
          <w:szCs w:val="28"/>
        </w:rPr>
        <w:lastRenderedPageBreak/>
        <w:t>[2</w:t>
      </w:r>
      <w:r w:rsidR="007E339B">
        <w:rPr>
          <w:rFonts w:ascii="Arial" w:hAnsi="Arial" w:cs="Arial"/>
          <w:color w:val="000000"/>
          <w:sz w:val="28"/>
          <w:szCs w:val="28"/>
        </w:rPr>
        <w:t>8</w:t>
      </w:r>
      <w:r>
        <w:rPr>
          <w:rFonts w:ascii="Arial" w:hAnsi="Arial" w:cs="Arial"/>
          <w:color w:val="000000"/>
          <w:sz w:val="28"/>
          <w:szCs w:val="28"/>
        </w:rPr>
        <w:t>]</w:t>
      </w:r>
      <w:r>
        <w:rPr>
          <w:rFonts w:ascii="Arial" w:hAnsi="Arial" w:cs="Arial"/>
          <w:color w:val="000000"/>
          <w:sz w:val="28"/>
          <w:szCs w:val="28"/>
        </w:rPr>
        <w:tab/>
        <w:t>The paragraph which the plaintiff seeks leave to insert</w:t>
      </w:r>
      <w:r w:rsidR="004B1F10">
        <w:rPr>
          <w:rFonts w:ascii="Arial" w:hAnsi="Arial" w:cs="Arial"/>
          <w:color w:val="000000"/>
          <w:sz w:val="28"/>
          <w:szCs w:val="28"/>
        </w:rPr>
        <w:t xml:space="preserve">, </w:t>
      </w:r>
      <w:r>
        <w:rPr>
          <w:rFonts w:ascii="Arial" w:hAnsi="Arial" w:cs="Arial"/>
          <w:color w:val="000000"/>
          <w:sz w:val="28"/>
          <w:szCs w:val="28"/>
        </w:rPr>
        <w:t>in itself</w:t>
      </w:r>
      <w:r w:rsidR="004B1F10">
        <w:rPr>
          <w:rFonts w:ascii="Arial" w:hAnsi="Arial" w:cs="Arial"/>
          <w:color w:val="000000"/>
          <w:sz w:val="28"/>
          <w:szCs w:val="28"/>
        </w:rPr>
        <w:t>, is</w:t>
      </w:r>
      <w:r>
        <w:rPr>
          <w:rFonts w:ascii="Arial" w:hAnsi="Arial" w:cs="Arial"/>
          <w:color w:val="000000"/>
          <w:sz w:val="28"/>
          <w:szCs w:val="28"/>
        </w:rPr>
        <w:t xml:space="preserve"> definitely not vague and embarrassing. Even should it be accepted, for the sake of argument, that the Particulars of Claim may possibly be </w:t>
      </w:r>
      <w:proofErr w:type="spellStart"/>
      <w:r>
        <w:rPr>
          <w:rFonts w:ascii="Arial" w:hAnsi="Arial" w:cs="Arial"/>
          <w:color w:val="000000"/>
          <w:sz w:val="28"/>
          <w:szCs w:val="28"/>
        </w:rPr>
        <w:t>excipiable</w:t>
      </w:r>
      <w:proofErr w:type="spellEnd"/>
      <w:r>
        <w:rPr>
          <w:rFonts w:ascii="Arial" w:hAnsi="Arial" w:cs="Arial"/>
          <w:color w:val="000000"/>
          <w:sz w:val="28"/>
          <w:szCs w:val="28"/>
        </w:rPr>
        <w:t xml:space="preserve"> as it presently stands, which I am not called upon to determine at this stage, the insertion of the said paragraph will not contribute to the </w:t>
      </w:r>
      <w:proofErr w:type="spellStart"/>
      <w:r>
        <w:rPr>
          <w:rFonts w:ascii="Arial" w:hAnsi="Arial" w:cs="Arial"/>
          <w:color w:val="000000"/>
          <w:sz w:val="28"/>
          <w:szCs w:val="28"/>
        </w:rPr>
        <w:t>excipiability</w:t>
      </w:r>
      <w:proofErr w:type="spellEnd"/>
      <w:r>
        <w:rPr>
          <w:rFonts w:ascii="Arial" w:hAnsi="Arial" w:cs="Arial"/>
          <w:color w:val="000000"/>
          <w:sz w:val="28"/>
          <w:szCs w:val="28"/>
        </w:rPr>
        <w:t xml:space="preserve"> of the pleading.</w:t>
      </w:r>
      <w:r w:rsidR="0085050C">
        <w:rPr>
          <w:rFonts w:ascii="Arial" w:hAnsi="Arial" w:cs="Arial"/>
          <w:color w:val="000000"/>
          <w:sz w:val="28"/>
          <w:szCs w:val="28"/>
        </w:rPr>
        <w:t xml:space="preserve"> If it is to be accepted that the Particulars of claim is not presently </w:t>
      </w:r>
      <w:proofErr w:type="spellStart"/>
      <w:r w:rsidR="0085050C">
        <w:rPr>
          <w:rFonts w:ascii="Arial" w:hAnsi="Arial" w:cs="Arial"/>
          <w:color w:val="000000"/>
          <w:sz w:val="28"/>
          <w:szCs w:val="28"/>
        </w:rPr>
        <w:t>excipiable</w:t>
      </w:r>
      <w:proofErr w:type="spellEnd"/>
      <w:r w:rsidR="0085050C">
        <w:rPr>
          <w:rFonts w:ascii="Arial" w:hAnsi="Arial" w:cs="Arial"/>
          <w:color w:val="000000"/>
          <w:sz w:val="28"/>
          <w:szCs w:val="28"/>
        </w:rPr>
        <w:t xml:space="preserve">, the insertion of the relevant paragraph will not </w:t>
      </w:r>
      <w:r w:rsidR="0085050C" w:rsidRPr="0085050C">
        <w:rPr>
          <w:rFonts w:ascii="Arial" w:hAnsi="Arial" w:cs="Arial"/>
          <w:color w:val="000000"/>
          <w:sz w:val="28"/>
          <w:szCs w:val="28"/>
          <w:u w:val="single"/>
        </w:rPr>
        <w:t>render</w:t>
      </w:r>
      <w:r w:rsidR="0085050C">
        <w:rPr>
          <w:rFonts w:ascii="Arial" w:hAnsi="Arial" w:cs="Arial"/>
          <w:color w:val="000000"/>
          <w:sz w:val="28"/>
          <w:szCs w:val="28"/>
        </w:rPr>
        <w:t xml:space="preserve"> it </w:t>
      </w:r>
      <w:proofErr w:type="spellStart"/>
      <w:r w:rsidR="0085050C">
        <w:rPr>
          <w:rFonts w:ascii="Arial" w:hAnsi="Arial" w:cs="Arial"/>
          <w:color w:val="000000"/>
          <w:sz w:val="28"/>
          <w:szCs w:val="28"/>
        </w:rPr>
        <w:t>excipiable</w:t>
      </w:r>
      <w:proofErr w:type="spellEnd"/>
      <w:r w:rsidR="0085050C">
        <w:rPr>
          <w:rFonts w:ascii="Arial" w:hAnsi="Arial" w:cs="Arial"/>
          <w:color w:val="000000"/>
          <w:sz w:val="28"/>
          <w:szCs w:val="28"/>
        </w:rPr>
        <w:t>. In both scenarios the insertion of the relevant paragraph will, in fact, lend more clarity to the Particulars of Claim as a whole.</w:t>
      </w:r>
    </w:p>
    <w:p w14:paraId="0B6F4BEE" w14:textId="77777777" w:rsidR="00020C62" w:rsidRDefault="00020C62" w:rsidP="002D65AB">
      <w:pPr>
        <w:spacing w:after="0" w:line="360" w:lineRule="auto"/>
        <w:ind w:left="720" w:hanging="720"/>
        <w:jc w:val="both"/>
        <w:rPr>
          <w:rFonts w:ascii="Arial" w:hAnsi="Arial" w:cs="Arial"/>
          <w:color w:val="000000"/>
          <w:sz w:val="28"/>
          <w:szCs w:val="28"/>
        </w:rPr>
      </w:pPr>
    </w:p>
    <w:p w14:paraId="492E0A05" w14:textId="7E53D26A" w:rsidR="00EC5A48" w:rsidRDefault="00020C62" w:rsidP="004B1F10">
      <w:pPr>
        <w:spacing w:after="0" w:line="360" w:lineRule="auto"/>
        <w:ind w:left="851" w:hanging="851"/>
        <w:jc w:val="both"/>
        <w:rPr>
          <w:rFonts w:ascii="Arial" w:hAnsi="Arial" w:cs="Arial"/>
          <w:color w:val="000000"/>
          <w:sz w:val="28"/>
          <w:szCs w:val="28"/>
        </w:rPr>
      </w:pPr>
      <w:r>
        <w:rPr>
          <w:rFonts w:ascii="Arial" w:hAnsi="Arial" w:cs="Arial"/>
          <w:color w:val="000000"/>
          <w:sz w:val="28"/>
          <w:szCs w:val="28"/>
        </w:rPr>
        <w:t>[2</w:t>
      </w:r>
      <w:r w:rsidR="007E339B">
        <w:rPr>
          <w:rFonts w:ascii="Arial" w:hAnsi="Arial" w:cs="Arial"/>
          <w:color w:val="000000"/>
          <w:sz w:val="28"/>
          <w:szCs w:val="28"/>
        </w:rPr>
        <w:t>9</w:t>
      </w:r>
      <w:r>
        <w:rPr>
          <w:rFonts w:ascii="Arial" w:hAnsi="Arial" w:cs="Arial"/>
          <w:color w:val="000000"/>
          <w:sz w:val="28"/>
          <w:szCs w:val="28"/>
        </w:rPr>
        <w:t>]</w:t>
      </w:r>
      <w:r>
        <w:rPr>
          <w:rFonts w:ascii="Arial" w:hAnsi="Arial" w:cs="Arial"/>
          <w:color w:val="000000"/>
          <w:sz w:val="28"/>
          <w:szCs w:val="28"/>
        </w:rPr>
        <w:tab/>
      </w:r>
      <w:r w:rsidR="004B1F10">
        <w:rPr>
          <w:rFonts w:ascii="Arial" w:hAnsi="Arial" w:cs="Arial"/>
          <w:color w:val="000000"/>
          <w:sz w:val="28"/>
          <w:szCs w:val="28"/>
        </w:rPr>
        <w:t>The proposed amendment in respect of prayer 2 in relation to the claim for interest</w:t>
      </w:r>
      <w:r w:rsidR="00EC5A48">
        <w:rPr>
          <w:rFonts w:ascii="Arial" w:hAnsi="Arial" w:cs="Arial"/>
          <w:color w:val="000000"/>
          <w:sz w:val="28"/>
          <w:szCs w:val="28"/>
        </w:rPr>
        <w:t xml:space="preserve">, is strongly objected to by the defendants as are evident from paragraphs 2.2.2 – 2.2.4 of the defendants` Notice of objection to the proposed amendment, already quoted in subparagraph [9](4) above. </w:t>
      </w:r>
    </w:p>
    <w:p w14:paraId="0B138369" w14:textId="77777777" w:rsidR="00EC5A48" w:rsidRDefault="00EC5A48" w:rsidP="004B1F10">
      <w:pPr>
        <w:spacing w:after="0" w:line="360" w:lineRule="auto"/>
        <w:ind w:left="851" w:hanging="851"/>
        <w:jc w:val="both"/>
        <w:rPr>
          <w:rFonts w:ascii="Arial" w:hAnsi="Arial" w:cs="Arial"/>
          <w:color w:val="000000"/>
          <w:sz w:val="28"/>
          <w:szCs w:val="28"/>
        </w:rPr>
      </w:pPr>
    </w:p>
    <w:p w14:paraId="4C526BE4" w14:textId="086AB4F2" w:rsidR="004A1210" w:rsidRDefault="00EC5A48" w:rsidP="004B1F10">
      <w:pPr>
        <w:spacing w:after="0" w:line="360" w:lineRule="auto"/>
        <w:ind w:left="851" w:hanging="851"/>
        <w:jc w:val="both"/>
        <w:rPr>
          <w:rFonts w:ascii="Arial" w:hAnsi="Arial" w:cs="Arial"/>
          <w:color w:val="000000"/>
          <w:sz w:val="28"/>
          <w:szCs w:val="28"/>
        </w:rPr>
      </w:pPr>
      <w:r>
        <w:rPr>
          <w:rFonts w:ascii="Arial" w:hAnsi="Arial" w:cs="Arial"/>
          <w:color w:val="000000"/>
          <w:sz w:val="28"/>
          <w:szCs w:val="28"/>
        </w:rPr>
        <w:t>[</w:t>
      </w:r>
      <w:r w:rsidR="007E339B">
        <w:rPr>
          <w:rFonts w:ascii="Arial" w:hAnsi="Arial" w:cs="Arial"/>
          <w:color w:val="000000"/>
          <w:sz w:val="28"/>
          <w:szCs w:val="28"/>
        </w:rPr>
        <w:t>30</w:t>
      </w:r>
      <w:r>
        <w:rPr>
          <w:rFonts w:ascii="Arial" w:hAnsi="Arial" w:cs="Arial"/>
          <w:color w:val="000000"/>
          <w:sz w:val="28"/>
          <w:szCs w:val="28"/>
        </w:rPr>
        <w:t>]</w:t>
      </w:r>
      <w:r>
        <w:rPr>
          <w:rFonts w:ascii="Arial" w:hAnsi="Arial" w:cs="Arial"/>
          <w:color w:val="000000"/>
          <w:sz w:val="28"/>
          <w:szCs w:val="28"/>
        </w:rPr>
        <w:tab/>
      </w:r>
      <w:r w:rsidR="004A1210">
        <w:rPr>
          <w:rFonts w:ascii="Arial" w:hAnsi="Arial" w:cs="Arial"/>
          <w:color w:val="000000"/>
          <w:sz w:val="28"/>
          <w:szCs w:val="28"/>
        </w:rPr>
        <w:t xml:space="preserve">The proposed amended prayer 2 has already been quoted earlier in the judgment, but for the sake of ease of reference I repeat same:  </w:t>
      </w:r>
      <w:r>
        <w:rPr>
          <w:rFonts w:ascii="Arial" w:hAnsi="Arial" w:cs="Arial"/>
          <w:color w:val="000000"/>
          <w:sz w:val="28"/>
          <w:szCs w:val="28"/>
        </w:rPr>
        <w:t xml:space="preserve"> </w:t>
      </w:r>
    </w:p>
    <w:p w14:paraId="1C7EABCD" w14:textId="77777777" w:rsidR="004A1210" w:rsidRDefault="004A1210" w:rsidP="004B1F10">
      <w:pPr>
        <w:spacing w:after="0" w:line="360" w:lineRule="auto"/>
        <w:ind w:left="851" w:hanging="851"/>
        <w:jc w:val="both"/>
        <w:rPr>
          <w:rFonts w:ascii="Arial" w:hAnsi="Arial" w:cs="Arial"/>
          <w:color w:val="000000"/>
          <w:sz w:val="28"/>
          <w:szCs w:val="28"/>
        </w:rPr>
      </w:pPr>
    </w:p>
    <w:p w14:paraId="33B40DC8" w14:textId="3186D0E7" w:rsidR="004A1210" w:rsidRDefault="004A1210"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
          <w:sz w:val="24"/>
          <w:szCs w:val="24"/>
        </w:rPr>
      </w:pPr>
      <w:r>
        <w:rPr>
          <w:rFonts w:ascii="Arial" w:hAnsi="Arial" w:cs="Arial"/>
          <w:color w:val="000000"/>
          <w:sz w:val="28"/>
          <w:szCs w:val="28"/>
        </w:rPr>
        <w:tab/>
      </w:r>
      <w:r>
        <w:rPr>
          <w:rFonts w:ascii="Arial" w:hAnsi="Arial" w:cs="Arial"/>
          <w:sz w:val="24"/>
          <w:szCs w:val="24"/>
        </w:rPr>
        <w:t>“</w:t>
      </w:r>
      <w:r>
        <w:rPr>
          <w:rFonts w:ascii="Arial" w:hAnsi="Arial" w:cs="Arial"/>
          <w:i/>
          <w:sz w:val="24"/>
          <w:szCs w:val="24"/>
        </w:rPr>
        <w:t>Interest on this amount, calculated at</w:t>
      </w:r>
      <w:r>
        <w:rPr>
          <w:rFonts w:ascii="Arial" w:hAnsi="Arial" w:cs="Arial"/>
          <w:sz w:val="24"/>
          <w:szCs w:val="24"/>
        </w:rPr>
        <w:t xml:space="preserve"> </w:t>
      </w:r>
      <w:r>
        <w:rPr>
          <w:rFonts w:ascii="Arial" w:hAnsi="Arial" w:cs="Arial"/>
          <w:i/>
          <w:sz w:val="24"/>
          <w:szCs w:val="24"/>
        </w:rPr>
        <w:t>a rate as set out in the Sale Agreement of 27 July 2020 (and as pleaded in para 9.2.3 of the Particulars of Claim) from date of Service of Summons until date of final payment, alternatively such interest as calculated at the applicable mora interest rate a tempore morae, from 11 January 2023 until final date of payment.”</w:t>
      </w:r>
    </w:p>
    <w:p w14:paraId="1C090E5A" w14:textId="2C6DE4C9" w:rsidR="004A1210" w:rsidRDefault="004A1210"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
          <w:sz w:val="24"/>
          <w:szCs w:val="24"/>
        </w:rPr>
      </w:pPr>
    </w:p>
    <w:p w14:paraId="48221A1B" w14:textId="4382E87E" w:rsidR="00C90058" w:rsidRDefault="004A1210"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4A1210">
        <w:rPr>
          <w:rFonts w:ascii="Arial" w:hAnsi="Arial" w:cs="Arial"/>
          <w:sz w:val="28"/>
          <w:szCs w:val="28"/>
        </w:rPr>
        <w:t>[3</w:t>
      </w:r>
      <w:r w:rsidR="007E339B">
        <w:rPr>
          <w:rFonts w:ascii="Arial" w:hAnsi="Arial" w:cs="Arial"/>
          <w:sz w:val="28"/>
          <w:szCs w:val="28"/>
        </w:rPr>
        <w:t>1</w:t>
      </w:r>
      <w:r w:rsidRPr="004A1210">
        <w:rPr>
          <w:rFonts w:ascii="Arial" w:hAnsi="Arial" w:cs="Arial"/>
          <w:sz w:val="28"/>
          <w:szCs w:val="28"/>
        </w:rPr>
        <w:t>]</w:t>
      </w:r>
      <w:r w:rsidRPr="004A1210">
        <w:rPr>
          <w:rFonts w:ascii="Arial" w:hAnsi="Arial" w:cs="Arial"/>
          <w:sz w:val="28"/>
          <w:szCs w:val="28"/>
        </w:rPr>
        <w:tab/>
      </w:r>
      <w:r>
        <w:rPr>
          <w:rFonts w:ascii="Arial" w:hAnsi="Arial" w:cs="Arial"/>
          <w:sz w:val="28"/>
          <w:szCs w:val="28"/>
        </w:rPr>
        <w:t xml:space="preserve">To consider the contents of paragraph 9.2.3 of the Particulars of Claim in context, I deem it apposite </w:t>
      </w:r>
      <w:r w:rsidR="00C90058">
        <w:rPr>
          <w:rFonts w:ascii="Arial" w:hAnsi="Arial" w:cs="Arial"/>
          <w:sz w:val="28"/>
          <w:szCs w:val="28"/>
        </w:rPr>
        <w:t xml:space="preserve">to also quote </w:t>
      </w:r>
      <w:r w:rsidR="00F306D1">
        <w:rPr>
          <w:rFonts w:ascii="Arial" w:hAnsi="Arial" w:cs="Arial"/>
          <w:sz w:val="28"/>
          <w:szCs w:val="28"/>
        </w:rPr>
        <w:t>paragraph</w:t>
      </w:r>
      <w:r w:rsidR="0007478F">
        <w:rPr>
          <w:rFonts w:ascii="Arial" w:hAnsi="Arial" w:cs="Arial"/>
          <w:sz w:val="28"/>
          <w:szCs w:val="28"/>
        </w:rPr>
        <w:t xml:space="preserve"> 8 </w:t>
      </w:r>
      <w:r w:rsidR="0007478F">
        <w:rPr>
          <w:rFonts w:ascii="Arial" w:hAnsi="Arial" w:cs="Arial"/>
          <w:sz w:val="28"/>
          <w:szCs w:val="28"/>
        </w:rPr>
        <w:lastRenderedPageBreak/>
        <w:t xml:space="preserve">and </w:t>
      </w:r>
      <w:r w:rsidR="00C90058">
        <w:rPr>
          <w:rFonts w:ascii="Arial" w:hAnsi="Arial" w:cs="Arial"/>
          <w:sz w:val="28"/>
          <w:szCs w:val="28"/>
        </w:rPr>
        <w:t>the preceding subparagraphs of paragraph 9 in their present form:</w:t>
      </w:r>
    </w:p>
    <w:p w14:paraId="27E77C8A" w14:textId="3779961D" w:rsidR="00F306D1" w:rsidRDefault="00F306D1"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ab/>
      </w:r>
    </w:p>
    <w:p w14:paraId="4E80BA90" w14:textId="5F429201" w:rsidR="00F306D1" w:rsidRPr="00F306D1" w:rsidRDefault="00F306D1"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r>
        <w:rPr>
          <w:rFonts w:ascii="Arial" w:hAnsi="Arial" w:cs="Arial"/>
          <w:sz w:val="28"/>
          <w:szCs w:val="28"/>
        </w:rPr>
        <w:tab/>
      </w:r>
      <w:r>
        <w:rPr>
          <w:rFonts w:ascii="Arial" w:hAnsi="Arial" w:cs="Arial"/>
          <w:sz w:val="24"/>
          <w:szCs w:val="24"/>
        </w:rPr>
        <w:t>“</w:t>
      </w:r>
      <w:r w:rsidRPr="00F306D1">
        <w:rPr>
          <w:rFonts w:ascii="Arial" w:hAnsi="Arial" w:cs="Arial"/>
          <w:b/>
          <w:sz w:val="24"/>
          <w:szCs w:val="24"/>
          <w:u w:val="single"/>
        </w:rPr>
        <w:t>THE SALE AGREEMENT:</w:t>
      </w:r>
    </w:p>
    <w:p w14:paraId="01103C71" w14:textId="07555373" w:rsidR="00F306D1" w:rsidRDefault="00F306D1" w:rsidP="00F306D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sidRPr="00F306D1">
        <w:rPr>
          <w:rFonts w:ascii="Arial" w:hAnsi="Arial" w:cs="Arial"/>
          <w:sz w:val="24"/>
          <w:szCs w:val="24"/>
        </w:rPr>
        <w:t>8.</w:t>
      </w:r>
    </w:p>
    <w:p w14:paraId="6F6F1F77" w14:textId="3C7D0322" w:rsidR="00F306D1" w:rsidRDefault="00F306D1" w:rsidP="00F306D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p>
    <w:p w14:paraId="22EDF603" w14:textId="5327A4C9" w:rsidR="00F306D1" w:rsidRDefault="00F306D1" w:rsidP="00F306D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t xml:space="preserve">On or about 27 July 2020 and at Bloemfontein, the Plaintiff and the First Defendant concluded a written sale Agreement. Robert David </w:t>
      </w:r>
      <w:proofErr w:type="spellStart"/>
      <w:r>
        <w:rPr>
          <w:rFonts w:ascii="Arial" w:hAnsi="Arial" w:cs="Arial"/>
          <w:sz w:val="24"/>
          <w:szCs w:val="24"/>
        </w:rPr>
        <w:t>Wiggett</w:t>
      </w:r>
      <w:proofErr w:type="spellEnd"/>
      <w:r>
        <w:rPr>
          <w:rFonts w:ascii="Arial" w:hAnsi="Arial" w:cs="Arial"/>
          <w:sz w:val="24"/>
          <w:szCs w:val="24"/>
        </w:rPr>
        <w:t xml:space="preserve">, properly authorised thereto by means of written resolutions passed by both the Plaintiff and the Defendant on 20 July 2020, had represented both the Plaintiff and the Defendant. </w:t>
      </w:r>
    </w:p>
    <w:p w14:paraId="2A3FB5BB" w14:textId="3C6962CD" w:rsidR="00F306D1" w:rsidRPr="00F306D1" w:rsidRDefault="00F306D1" w:rsidP="00F306D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r>
    </w:p>
    <w:p w14:paraId="0EEEBEDA" w14:textId="4CB0A415" w:rsidR="004A1210" w:rsidRDefault="00C90058" w:rsidP="00C9005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center"/>
        <w:rPr>
          <w:rFonts w:ascii="Arial" w:hAnsi="Arial" w:cs="Arial"/>
          <w:sz w:val="24"/>
          <w:szCs w:val="24"/>
        </w:rPr>
      </w:pPr>
      <w:r>
        <w:rPr>
          <w:rFonts w:ascii="Arial" w:hAnsi="Arial" w:cs="Arial"/>
          <w:sz w:val="24"/>
          <w:szCs w:val="24"/>
        </w:rPr>
        <w:t>9</w:t>
      </w:r>
      <w:r w:rsidR="00F306D1">
        <w:rPr>
          <w:rFonts w:ascii="Arial" w:hAnsi="Arial" w:cs="Arial"/>
          <w:sz w:val="24"/>
          <w:szCs w:val="24"/>
        </w:rPr>
        <w:t>.</w:t>
      </w:r>
    </w:p>
    <w:p w14:paraId="6DC4F8BC" w14:textId="37FE77ED" w:rsidR="00C90058" w:rsidRDefault="00C90058" w:rsidP="00C9005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384B8E13" w14:textId="016221A7" w:rsidR="00C90058" w:rsidRDefault="00C90058" w:rsidP="00C9005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t>The express, alternatively implied, in the further alternative salient tacit terms of the Agreement were:</w:t>
      </w:r>
    </w:p>
    <w:p w14:paraId="2CB1C0E3" w14:textId="6EAC1D8C" w:rsidR="00C90058" w:rsidRDefault="00C90058" w:rsidP="00C90058">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5BF67C7E" w14:textId="3D41FA51" w:rsidR="00C90058" w:rsidRDefault="00C90058" w:rsidP="00C90058">
      <w:pPr>
        <w:tabs>
          <w:tab w:val="left" w:pos="851"/>
          <w:tab w:val="left" w:pos="1418"/>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4"/>
          <w:szCs w:val="24"/>
        </w:rPr>
        <w:tab/>
        <w:t>9.1</w:t>
      </w:r>
      <w:r>
        <w:rPr>
          <w:rFonts w:ascii="Arial" w:hAnsi="Arial" w:cs="Arial"/>
          <w:sz w:val="24"/>
          <w:szCs w:val="24"/>
        </w:rPr>
        <w:tab/>
        <w:t xml:space="preserve">The Plaintiff sold to the Defendant its rental fleet, consisting of the vehicles set out in Schedule 1 to the Agreement together with accompanying rental contracts concerning such vehicles as an enterprise and going concern. </w:t>
      </w:r>
    </w:p>
    <w:p w14:paraId="272CBC76" w14:textId="06FA551F" w:rsidR="00C90058" w:rsidRDefault="00C90058" w:rsidP="00C90058">
      <w:pPr>
        <w:tabs>
          <w:tab w:val="left" w:pos="851"/>
          <w:tab w:val="left" w:pos="1418"/>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4"/>
          <w:szCs w:val="24"/>
        </w:rPr>
        <w:tab/>
      </w:r>
    </w:p>
    <w:p w14:paraId="4CA04B32" w14:textId="70D9D8F7" w:rsidR="00C90058" w:rsidRPr="00C90058" w:rsidRDefault="00C90058" w:rsidP="00C90058">
      <w:pPr>
        <w:tabs>
          <w:tab w:val="left" w:pos="851"/>
          <w:tab w:val="left" w:pos="1418"/>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4"/>
          <w:szCs w:val="24"/>
        </w:rPr>
        <w:tab/>
        <w:t xml:space="preserve">9.2 </w:t>
      </w:r>
      <w:r>
        <w:rPr>
          <w:rFonts w:ascii="Arial" w:hAnsi="Arial" w:cs="Arial"/>
          <w:sz w:val="24"/>
          <w:szCs w:val="24"/>
        </w:rPr>
        <w:tab/>
        <w:t>The purchase consideration aforesaid going concern was determined at R46,821,270.00 which would be payable as follows: [</w:t>
      </w:r>
      <w:r>
        <w:rPr>
          <w:rFonts w:ascii="Arial" w:hAnsi="Arial" w:cs="Arial"/>
          <w:i/>
          <w:sz w:val="24"/>
          <w:szCs w:val="24"/>
        </w:rPr>
        <w:t>sic</w:t>
      </w:r>
      <w:r w:rsidRPr="00C90058">
        <w:rPr>
          <w:rFonts w:ascii="Arial" w:hAnsi="Arial" w:cs="Arial"/>
          <w:sz w:val="24"/>
          <w:szCs w:val="24"/>
        </w:rPr>
        <w:t>]</w:t>
      </w:r>
    </w:p>
    <w:p w14:paraId="6FFF763B" w14:textId="566B6F17" w:rsidR="00C90058" w:rsidRDefault="00C90058" w:rsidP="00C90058">
      <w:pPr>
        <w:tabs>
          <w:tab w:val="left" w:pos="851"/>
          <w:tab w:val="left" w:pos="1418"/>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p>
    <w:p w14:paraId="7291BC44" w14:textId="77D6EF6E" w:rsidR="00C90058" w:rsidRDefault="00C90058"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r>
        <w:rPr>
          <w:rFonts w:ascii="Arial" w:hAnsi="Arial" w:cs="Arial"/>
          <w:sz w:val="24"/>
          <w:szCs w:val="24"/>
        </w:rPr>
        <w:tab/>
      </w:r>
      <w:r>
        <w:rPr>
          <w:rFonts w:ascii="Arial" w:hAnsi="Arial" w:cs="Arial"/>
          <w:sz w:val="24"/>
          <w:szCs w:val="24"/>
        </w:rPr>
        <w:tab/>
        <w:t>9.2.1</w:t>
      </w:r>
      <w:r>
        <w:rPr>
          <w:rFonts w:ascii="Arial" w:hAnsi="Arial" w:cs="Arial"/>
          <w:sz w:val="24"/>
          <w:szCs w:val="24"/>
        </w:rPr>
        <w:tab/>
        <w:t>A deposit of R15,000,000.00 in cash, upon signing of the Agreement; and</w:t>
      </w:r>
    </w:p>
    <w:p w14:paraId="0BAC4547" w14:textId="60FC3051" w:rsidR="00C90058" w:rsidRDefault="00C90058"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p>
    <w:p w14:paraId="0C2F899E" w14:textId="30A63292" w:rsidR="0007478F" w:rsidRDefault="00C90058"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r>
        <w:rPr>
          <w:rFonts w:ascii="Arial" w:hAnsi="Arial" w:cs="Arial"/>
          <w:sz w:val="24"/>
          <w:szCs w:val="24"/>
        </w:rPr>
        <w:tab/>
      </w:r>
      <w:r>
        <w:rPr>
          <w:rFonts w:ascii="Arial" w:hAnsi="Arial" w:cs="Arial"/>
          <w:sz w:val="24"/>
          <w:szCs w:val="24"/>
        </w:rPr>
        <w:tab/>
        <w:t>9.2.2</w:t>
      </w:r>
      <w:r>
        <w:rPr>
          <w:rFonts w:ascii="Arial" w:hAnsi="Arial" w:cs="Arial"/>
          <w:sz w:val="24"/>
          <w:szCs w:val="24"/>
        </w:rPr>
        <w:tab/>
      </w:r>
      <w:r w:rsidR="0007478F">
        <w:rPr>
          <w:rFonts w:ascii="Arial" w:hAnsi="Arial" w:cs="Arial"/>
          <w:sz w:val="24"/>
          <w:szCs w:val="24"/>
        </w:rPr>
        <w:t xml:space="preserve">The balance of the capital purchase consideration of R31,821,270.00, in monthly instalments of R688,662.40 over a period of 54 months, payable on or before the first day of each and every month, commencing on the first day of the month following the signature of the Agreement; and </w:t>
      </w:r>
    </w:p>
    <w:p w14:paraId="42900193" w14:textId="77777777" w:rsidR="0007478F" w:rsidRDefault="0007478F"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p>
    <w:p w14:paraId="45D68ED5" w14:textId="444FAF70" w:rsidR="00C90058" w:rsidRDefault="0007478F"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9.2.3</w:t>
      </w:r>
      <w:r>
        <w:rPr>
          <w:rFonts w:ascii="Arial" w:hAnsi="Arial" w:cs="Arial"/>
          <w:sz w:val="24"/>
          <w:szCs w:val="24"/>
        </w:rPr>
        <w:tab/>
      </w:r>
      <w:r w:rsidRPr="0007478F">
        <w:rPr>
          <w:rFonts w:ascii="Arial" w:hAnsi="Arial" w:cs="Arial"/>
          <w:sz w:val="24"/>
          <w:szCs w:val="24"/>
          <w:u w:val="single"/>
        </w:rPr>
        <w:t>Interest calculated at a rate of 7% per year linked to the prime rate from time to time but not less than 6%, should the rate vary in subsequent years, per annum.</w:t>
      </w:r>
      <w:r>
        <w:rPr>
          <w:rFonts w:ascii="Arial" w:hAnsi="Arial" w:cs="Arial"/>
          <w:sz w:val="24"/>
          <w:szCs w:val="24"/>
        </w:rPr>
        <w:t xml:space="preserve"> (My emphasis)</w:t>
      </w:r>
    </w:p>
    <w:p w14:paraId="400A2E55" w14:textId="5CD4BD66" w:rsidR="00F306D1" w:rsidRDefault="00F306D1"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r>
        <w:rPr>
          <w:rFonts w:ascii="Arial" w:hAnsi="Arial" w:cs="Arial"/>
          <w:sz w:val="24"/>
          <w:szCs w:val="24"/>
        </w:rPr>
        <w:tab/>
        <w:t>9.3</w:t>
      </w:r>
      <w:r>
        <w:rPr>
          <w:rFonts w:ascii="Arial" w:hAnsi="Arial" w:cs="Arial"/>
          <w:sz w:val="24"/>
          <w:szCs w:val="24"/>
        </w:rPr>
        <w:tab/>
        <w:t>…”</w:t>
      </w:r>
    </w:p>
    <w:p w14:paraId="1E44DF91" w14:textId="31380A58" w:rsidR="0007478F" w:rsidRDefault="0007478F" w:rsidP="00C90058">
      <w:pPr>
        <w:tabs>
          <w:tab w:val="left" w:pos="851"/>
          <w:tab w:val="left" w:pos="1418"/>
          <w:tab w:val="left" w:pos="2127"/>
          <w:tab w:val="left" w:pos="4320"/>
          <w:tab w:val="left" w:pos="5040"/>
          <w:tab w:val="left" w:pos="5760"/>
          <w:tab w:val="left" w:pos="6480"/>
          <w:tab w:val="right" w:pos="8647"/>
        </w:tabs>
        <w:spacing w:after="0" w:line="360" w:lineRule="auto"/>
        <w:ind w:left="2127" w:hanging="2127"/>
        <w:jc w:val="both"/>
        <w:rPr>
          <w:rFonts w:ascii="Arial" w:hAnsi="Arial" w:cs="Arial"/>
          <w:sz w:val="24"/>
          <w:szCs w:val="24"/>
        </w:rPr>
      </w:pPr>
    </w:p>
    <w:p w14:paraId="664E3293" w14:textId="4C165EA7" w:rsidR="006C3059" w:rsidRDefault="0007478F" w:rsidP="0007478F">
      <w:pPr>
        <w:tabs>
          <w:tab w:val="left" w:pos="851"/>
          <w:tab w:val="left" w:pos="1418"/>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sidR="007E339B">
        <w:rPr>
          <w:rFonts w:ascii="Arial" w:hAnsi="Arial" w:cs="Arial"/>
          <w:sz w:val="28"/>
          <w:szCs w:val="28"/>
        </w:rPr>
        <w:t>2</w:t>
      </w:r>
      <w:r>
        <w:rPr>
          <w:rFonts w:ascii="Arial" w:hAnsi="Arial" w:cs="Arial"/>
          <w:sz w:val="28"/>
          <w:szCs w:val="28"/>
        </w:rPr>
        <w:t>]</w:t>
      </w:r>
      <w:r>
        <w:rPr>
          <w:rFonts w:ascii="Arial" w:hAnsi="Arial" w:cs="Arial"/>
          <w:sz w:val="28"/>
          <w:szCs w:val="28"/>
        </w:rPr>
        <w:tab/>
        <w:t>It is consequently evident that the plaintiff pleaded its case in respect of interest in paragraph 9.2.3 on the basis that the pleaded interest rate is what the parties agreed upon in terms of the Sale Agreement</w:t>
      </w:r>
      <w:r w:rsidR="00F306D1">
        <w:rPr>
          <w:rFonts w:ascii="Arial" w:hAnsi="Arial" w:cs="Arial"/>
          <w:sz w:val="28"/>
          <w:szCs w:val="28"/>
        </w:rPr>
        <w:t xml:space="preserve">, </w:t>
      </w:r>
      <w:r w:rsidR="006C3059">
        <w:rPr>
          <w:rFonts w:ascii="Arial" w:hAnsi="Arial" w:cs="Arial"/>
          <w:sz w:val="28"/>
          <w:szCs w:val="28"/>
        </w:rPr>
        <w:t xml:space="preserve">dated 27 July 2020, </w:t>
      </w:r>
      <w:r w:rsidR="00F306D1">
        <w:rPr>
          <w:rFonts w:ascii="Arial" w:hAnsi="Arial" w:cs="Arial"/>
          <w:sz w:val="28"/>
          <w:szCs w:val="28"/>
        </w:rPr>
        <w:t>either expressly, alternatively impliedly and in the further alternative tacitly</w:t>
      </w:r>
      <w:r>
        <w:rPr>
          <w:rFonts w:ascii="Arial" w:hAnsi="Arial" w:cs="Arial"/>
          <w:sz w:val="28"/>
          <w:szCs w:val="28"/>
        </w:rPr>
        <w:t xml:space="preserve">. </w:t>
      </w:r>
    </w:p>
    <w:p w14:paraId="6CDCA087" w14:textId="77777777" w:rsidR="006C3059" w:rsidRDefault="006C3059" w:rsidP="0007478F">
      <w:pPr>
        <w:tabs>
          <w:tab w:val="left" w:pos="851"/>
          <w:tab w:val="left" w:pos="1418"/>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2AC29AF" w14:textId="21F77144" w:rsidR="006C3059" w:rsidRDefault="006C3059" w:rsidP="0007478F">
      <w:pPr>
        <w:tabs>
          <w:tab w:val="left" w:pos="851"/>
          <w:tab w:val="left" w:pos="1418"/>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sidR="007E339B">
        <w:rPr>
          <w:rFonts w:ascii="Arial" w:hAnsi="Arial" w:cs="Arial"/>
          <w:sz w:val="28"/>
          <w:szCs w:val="28"/>
        </w:rPr>
        <w:t>3</w:t>
      </w:r>
      <w:r>
        <w:rPr>
          <w:rFonts w:ascii="Arial" w:hAnsi="Arial" w:cs="Arial"/>
          <w:sz w:val="28"/>
          <w:szCs w:val="28"/>
        </w:rPr>
        <w:t>]</w:t>
      </w:r>
      <w:r>
        <w:rPr>
          <w:rFonts w:ascii="Arial" w:hAnsi="Arial" w:cs="Arial"/>
          <w:sz w:val="28"/>
          <w:szCs w:val="28"/>
        </w:rPr>
        <w:tab/>
        <w:t>It is therefore the very same alleged agreed interest which the plaintiff is claiming in terms of prayer 2 in its proposed amended form, as its main claim in respect of interest.</w:t>
      </w:r>
    </w:p>
    <w:p w14:paraId="285582D8" w14:textId="77777777" w:rsidR="006C3059" w:rsidRDefault="006C3059" w:rsidP="0007478F">
      <w:pPr>
        <w:tabs>
          <w:tab w:val="left" w:pos="851"/>
          <w:tab w:val="left" w:pos="1418"/>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DF19840" w14:textId="6388C56B" w:rsidR="0007478F" w:rsidRPr="0007478F" w:rsidRDefault="006C3059" w:rsidP="0007478F">
      <w:pPr>
        <w:tabs>
          <w:tab w:val="left" w:pos="851"/>
          <w:tab w:val="left" w:pos="1418"/>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sidR="007E339B">
        <w:rPr>
          <w:rFonts w:ascii="Arial" w:hAnsi="Arial" w:cs="Arial"/>
          <w:sz w:val="28"/>
          <w:szCs w:val="28"/>
        </w:rPr>
        <w:t>4</w:t>
      </w:r>
      <w:r>
        <w:rPr>
          <w:rFonts w:ascii="Arial" w:hAnsi="Arial" w:cs="Arial"/>
          <w:sz w:val="28"/>
          <w:szCs w:val="28"/>
        </w:rPr>
        <w:t>]</w:t>
      </w:r>
      <w:r>
        <w:rPr>
          <w:rFonts w:ascii="Arial" w:hAnsi="Arial" w:cs="Arial"/>
          <w:sz w:val="28"/>
          <w:szCs w:val="28"/>
        </w:rPr>
        <w:tab/>
        <w:t>In the alternative, the plaintiff is claim</w:t>
      </w:r>
      <w:r w:rsidR="004B2DD2">
        <w:rPr>
          <w:rFonts w:ascii="Arial" w:hAnsi="Arial" w:cs="Arial"/>
          <w:sz w:val="28"/>
          <w:szCs w:val="28"/>
        </w:rPr>
        <w:t>i</w:t>
      </w:r>
      <w:r>
        <w:rPr>
          <w:rFonts w:ascii="Arial" w:hAnsi="Arial" w:cs="Arial"/>
          <w:sz w:val="28"/>
          <w:szCs w:val="28"/>
        </w:rPr>
        <w:t xml:space="preserve">ng </w:t>
      </w:r>
      <w:r w:rsidR="004B2DD2">
        <w:rPr>
          <w:rFonts w:ascii="Arial" w:hAnsi="Arial" w:cs="Arial"/>
          <w:sz w:val="28"/>
          <w:szCs w:val="28"/>
        </w:rPr>
        <w:t>mora interest, obviously in the event it is not able to successfully prove th</w:t>
      </w:r>
      <w:r w:rsidR="004C5624">
        <w:rPr>
          <w:rFonts w:ascii="Arial" w:hAnsi="Arial" w:cs="Arial"/>
          <w:sz w:val="28"/>
          <w:szCs w:val="28"/>
        </w:rPr>
        <w:t>e</w:t>
      </w:r>
      <w:r w:rsidR="004B2DD2">
        <w:rPr>
          <w:rFonts w:ascii="Arial" w:hAnsi="Arial" w:cs="Arial"/>
          <w:sz w:val="28"/>
          <w:szCs w:val="28"/>
        </w:rPr>
        <w:t xml:space="preserve"> alleged agreed interest.</w:t>
      </w:r>
      <w:r w:rsidR="004C5624">
        <w:rPr>
          <w:rFonts w:ascii="Arial" w:hAnsi="Arial" w:cs="Arial"/>
          <w:sz w:val="28"/>
          <w:szCs w:val="28"/>
        </w:rPr>
        <w:t xml:space="preserve"> The alternative claim is clearly based on the substantive law as contained in section 1, read with section 2(a) of the Prescribed Rate of Interest Act, 55 of 1975, which reads as follows:</w:t>
      </w:r>
      <w:r>
        <w:rPr>
          <w:rFonts w:ascii="Arial" w:hAnsi="Arial" w:cs="Arial"/>
          <w:sz w:val="28"/>
          <w:szCs w:val="28"/>
        </w:rPr>
        <w:t xml:space="preserve">   </w:t>
      </w:r>
      <w:r w:rsidR="0007478F">
        <w:rPr>
          <w:rFonts w:ascii="Arial" w:hAnsi="Arial" w:cs="Arial"/>
          <w:sz w:val="28"/>
          <w:szCs w:val="28"/>
        </w:rPr>
        <w:t xml:space="preserve">  </w:t>
      </w:r>
    </w:p>
    <w:p w14:paraId="19CF6DFD" w14:textId="788053AC" w:rsidR="004A1210" w:rsidRDefault="004A1210" w:rsidP="004A1210">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43F1633" w14:textId="5B74839F" w:rsidR="004C5624" w:rsidRPr="004C5624" w:rsidRDefault="004C5624" w:rsidP="004C5624">
      <w:pPr>
        <w:spacing w:after="0" w:line="360" w:lineRule="auto"/>
        <w:ind w:left="851"/>
        <w:jc w:val="both"/>
        <w:rPr>
          <w:rFonts w:ascii="Arial" w:hAnsi="Arial" w:cs="Arial"/>
          <w:b/>
          <w:bCs/>
          <w:sz w:val="24"/>
          <w:szCs w:val="24"/>
        </w:rPr>
      </w:pPr>
      <w:r>
        <w:rPr>
          <w:rFonts w:ascii="Arial" w:hAnsi="Arial" w:cs="Arial"/>
          <w:sz w:val="24"/>
          <w:szCs w:val="24"/>
        </w:rPr>
        <w:t>“</w:t>
      </w:r>
      <w:hyperlink r:id="rId8" w:tgtFrame="main" w:history="1">
        <w:r w:rsidRPr="004C5624">
          <w:rPr>
            <w:rStyle w:val="Hyperlink"/>
            <w:rFonts w:ascii="Arial" w:hAnsi="Arial" w:cs="Arial"/>
            <w:b/>
            <w:bCs/>
            <w:color w:val="auto"/>
            <w:sz w:val="24"/>
            <w:szCs w:val="24"/>
            <w:u w:val="none"/>
          </w:rPr>
          <w:t>1</w:t>
        </w:r>
      </w:hyperlink>
      <w:r w:rsidRPr="004C5624">
        <w:rPr>
          <w:rFonts w:ascii="Arial" w:hAnsi="Arial" w:cs="Arial"/>
          <w:b/>
          <w:bCs/>
          <w:sz w:val="24"/>
          <w:szCs w:val="24"/>
        </w:rPr>
        <w:t>  Rate at which interest on debt is calculated in certain circumstances</w:t>
      </w:r>
    </w:p>
    <w:bookmarkStart w:id="8" w:name="0-0-0-75515"/>
    <w:bookmarkEnd w:id="8"/>
    <w:p w14:paraId="23435E2C" w14:textId="77777777" w:rsidR="004C5624" w:rsidRPr="004C5624" w:rsidRDefault="004C5624" w:rsidP="004C5624">
      <w:pPr>
        <w:spacing w:after="0" w:line="360" w:lineRule="auto"/>
        <w:ind w:left="1004"/>
        <w:jc w:val="both"/>
        <w:rPr>
          <w:rFonts w:ascii="Arial" w:hAnsi="Arial" w:cs="Arial"/>
          <w:sz w:val="24"/>
          <w:szCs w:val="24"/>
        </w:rPr>
      </w:pPr>
      <w:r w:rsidRPr="004C5624">
        <w:rPr>
          <w:rFonts w:ascii="Arial" w:hAnsi="Arial" w:cs="Arial"/>
          <w:sz w:val="24"/>
          <w:szCs w:val="24"/>
        </w:rPr>
        <w:fldChar w:fldCharType="begin"/>
      </w:r>
      <w:r w:rsidRPr="004C5624">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55y1975s1(1)%27%5d&amp;xhitlist_md=target-id=0-0-0-75517" \t "main" </w:instrText>
      </w:r>
      <w:r w:rsidRPr="004C5624">
        <w:rPr>
          <w:rFonts w:ascii="Arial" w:hAnsi="Arial" w:cs="Arial"/>
          <w:sz w:val="24"/>
          <w:szCs w:val="24"/>
        </w:rPr>
        <w:fldChar w:fldCharType="separate"/>
      </w:r>
      <w:r w:rsidRPr="004C5624">
        <w:rPr>
          <w:rStyle w:val="Hyperlink"/>
          <w:rFonts w:ascii="Arial" w:hAnsi="Arial" w:cs="Arial"/>
          <w:color w:val="auto"/>
          <w:sz w:val="24"/>
          <w:szCs w:val="24"/>
          <w:u w:val="none"/>
        </w:rPr>
        <w:t>(1)</w:t>
      </w:r>
      <w:r w:rsidRPr="004C5624">
        <w:rPr>
          <w:rFonts w:ascii="Arial" w:hAnsi="Arial" w:cs="Arial"/>
          <w:sz w:val="24"/>
          <w:szCs w:val="24"/>
        </w:rPr>
        <w:fldChar w:fldCharType="end"/>
      </w:r>
      <w:r w:rsidRPr="004C5624">
        <w:rPr>
          <w:rFonts w:ascii="Arial" w:hAnsi="Arial" w:cs="Arial"/>
          <w:sz w:val="24"/>
          <w:szCs w:val="24"/>
        </w:rPr>
        <w:t> If a debt bears interest and the rate at which the interest is to be calculated is not governed by any other law or by an agreement or a trade custom or in any other manner, such interest shall be calculated at the rate contemplated in subsection (2) </w:t>
      </w:r>
      <w:r w:rsidRPr="004C5624">
        <w:rPr>
          <w:rFonts w:ascii="Arial" w:hAnsi="Arial" w:cs="Arial"/>
          <w:i/>
          <w:iCs/>
          <w:sz w:val="24"/>
          <w:szCs w:val="24"/>
        </w:rPr>
        <w:t>(a)</w:t>
      </w:r>
      <w:r w:rsidRPr="004C5624">
        <w:rPr>
          <w:rFonts w:ascii="Arial" w:hAnsi="Arial" w:cs="Arial"/>
          <w:sz w:val="24"/>
          <w:szCs w:val="24"/>
        </w:rPr>
        <w:t> as at the time when such interest begins to run, unless a court of law, on the ground of special circumstances relating to that debt, orders otherwise.</w:t>
      </w:r>
    </w:p>
    <w:bookmarkStart w:id="9" w:name="0-0-0-11301"/>
    <w:bookmarkEnd w:id="9"/>
    <w:p w14:paraId="6A8087F0" w14:textId="4EBB3445" w:rsidR="004C5624" w:rsidRDefault="004C5624" w:rsidP="004C5624">
      <w:pPr>
        <w:tabs>
          <w:tab w:val="left" w:pos="993"/>
        </w:tabs>
        <w:spacing w:after="0" w:line="360" w:lineRule="auto"/>
        <w:ind w:left="851"/>
        <w:jc w:val="both"/>
        <w:rPr>
          <w:rFonts w:ascii="Arial" w:hAnsi="Arial" w:cs="Arial"/>
          <w:sz w:val="24"/>
          <w:szCs w:val="24"/>
        </w:rPr>
      </w:pPr>
      <w:r w:rsidRPr="004C5624">
        <w:rPr>
          <w:rFonts w:ascii="Arial" w:hAnsi="Arial" w:cs="Arial"/>
          <w:sz w:val="24"/>
          <w:szCs w:val="24"/>
        </w:rPr>
        <w:lastRenderedPageBreak/>
        <w:fldChar w:fldCharType="begin"/>
      </w:r>
      <w:r w:rsidRPr="004C5624">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55y1975s1(2)%27%5d&amp;xhitlist_md=target-id=0-0-0-75519" \t "main" </w:instrText>
      </w:r>
      <w:r w:rsidRPr="004C5624">
        <w:rPr>
          <w:rFonts w:ascii="Arial" w:hAnsi="Arial" w:cs="Arial"/>
          <w:sz w:val="24"/>
          <w:szCs w:val="24"/>
        </w:rPr>
        <w:fldChar w:fldCharType="separate"/>
      </w:r>
      <w:r w:rsidRPr="004C5624">
        <w:rPr>
          <w:rStyle w:val="Hyperlink"/>
          <w:rFonts w:ascii="Arial" w:hAnsi="Arial" w:cs="Arial"/>
          <w:color w:val="auto"/>
          <w:sz w:val="24"/>
          <w:szCs w:val="24"/>
          <w:u w:val="none"/>
        </w:rPr>
        <w:t>(2)</w:t>
      </w:r>
      <w:r w:rsidRPr="004C5624">
        <w:rPr>
          <w:rFonts w:ascii="Arial" w:hAnsi="Arial" w:cs="Arial"/>
          <w:sz w:val="24"/>
          <w:szCs w:val="24"/>
        </w:rPr>
        <w:fldChar w:fldCharType="end"/>
      </w:r>
      <w:bookmarkStart w:id="10" w:name="0-0-0-75521"/>
      <w:bookmarkEnd w:id="10"/>
      <w:r w:rsidRPr="004C5624">
        <w:rPr>
          <w:rFonts w:ascii="Arial" w:hAnsi="Arial" w:cs="Arial"/>
          <w:i/>
          <w:iCs/>
          <w:sz w:val="24"/>
          <w:szCs w:val="24"/>
        </w:rPr>
        <w:t>(a)</w:t>
      </w:r>
      <w:r w:rsidRPr="004C5624">
        <w:rPr>
          <w:rFonts w:ascii="Arial" w:hAnsi="Arial" w:cs="Arial"/>
          <w:sz w:val="24"/>
          <w:szCs w:val="24"/>
        </w:rPr>
        <w:t> For the purposes of subsection (1), the rate of interest is the repurchase rate as determined from time to time by the South African Reserve Bank, plus 3,5 percent per annum.</w:t>
      </w:r>
      <w:r w:rsidR="00F37BD7">
        <w:rPr>
          <w:rFonts w:ascii="Arial" w:hAnsi="Arial" w:cs="Arial"/>
          <w:sz w:val="24"/>
          <w:szCs w:val="24"/>
        </w:rPr>
        <w:t>”</w:t>
      </w:r>
    </w:p>
    <w:p w14:paraId="7ED11B92" w14:textId="78D082BC" w:rsidR="00F37BD7" w:rsidRDefault="00F37BD7" w:rsidP="00F37BD7">
      <w:pPr>
        <w:tabs>
          <w:tab w:val="left" w:pos="993"/>
        </w:tabs>
        <w:spacing w:after="0" w:line="360" w:lineRule="auto"/>
        <w:jc w:val="both"/>
        <w:rPr>
          <w:rFonts w:ascii="Arial" w:hAnsi="Arial" w:cs="Arial"/>
          <w:sz w:val="24"/>
          <w:szCs w:val="24"/>
        </w:rPr>
      </w:pPr>
    </w:p>
    <w:p w14:paraId="45955312" w14:textId="10F10B3D" w:rsidR="00B52349" w:rsidRDefault="00F37BD7" w:rsidP="00F37BD7">
      <w:pPr>
        <w:tabs>
          <w:tab w:val="left" w:pos="993"/>
        </w:tabs>
        <w:spacing w:after="0" w:line="360" w:lineRule="auto"/>
        <w:ind w:left="720" w:hanging="720"/>
        <w:jc w:val="both"/>
        <w:rPr>
          <w:rFonts w:ascii="Arial" w:hAnsi="Arial" w:cs="Arial"/>
          <w:sz w:val="28"/>
          <w:szCs w:val="28"/>
        </w:rPr>
      </w:pPr>
      <w:r>
        <w:rPr>
          <w:rFonts w:ascii="Arial" w:hAnsi="Arial" w:cs="Arial"/>
          <w:sz w:val="28"/>
          <w:szCs w:val="28"/>
        </w:rPr>
        <w:t>[3</w:t>
      </w:r>
      <w:r w:rsidR="007E339B">
        <w:rPr>
          <w:rFonts w:ascii="Arial" w:hAnsi="Arial" w:cs="Arial"/>
          <w:sz w:val="28"/>
          <w:szCs w:val="28"/>
        </w:rPr>
        <w:t>5</w:t>
      </w:r>
      <w:r>
        <w:rPr>
          <w:rFonts w:ascii="Arial" w:hAnsi="Arial" w:cs="Arial"/>
          <w:sz w:val="28"/>
          <w:szCs w:val="28"/>
        </w:rPr>
        <w:t>]</w:t>
      </w:r>
      <w:r>
        <w:rPr>
          <w:rFonts w:ascii="Arial" w:hAnsi="Arial" w:cs="Arial"/>
          <w:sz w:val="28"/>
          <w:szCs w:val="28"/>
        </w:rPr>
        <w:tab/>
        <w:t>A summons (Particulars of Claim) must contain a prayer for interest if an order for interest is sought and must set out the grounds upon which interest is claimed. I</w:t>
      </w:r>
      <w:r w:rsidR="00D40C47">
        <w:rPr>
          <w:rFonts w:ascii="Arial" w:hAnsi="Arial" w:cs="Arial"/>
          <w:sz w:val="28"/>
          <w:szCs w:val="28"/>
        </w:rPr>
        <w:t>f</w:t>
      </w:r>
      <w:r>
        <w:rPr>
          <w:rFonts w:ascii="Arial" w:hAnsi="Arial" w:cs="Arial"/>
          <w:sz w:val="28"/>
          <w:szCs w:val="28"/>
        </w:rPr>
        <w:t xml:space="preserve"> interest is claimed by virtue of an agreement, the agreement should be alleged in the summons </w:t>
      </w:r>
      <w:r w:rsidR="00D40C47">
        <w:rPr>
          <w:rFonts w:ascii="Arial" w:hAnsi="Arial" w:cs="Arial"/>
          <w:sz w:val="28"/>
          <w:szCs w:val="28"/>
        </w:rPr>
        <w:t>(</w:t>
      </w:r>
      <w:r>
        <w:rPr>
          <w:rFonts w:ascii="Arial" w:hAnsi="Arial" w:cs="Arial"/>
          <w:sz w:val="28"/>
          <w:szCs w:val="28"/>
        </w:rPr>
        <w:t>Partic</w:t>
      </w:r>
      <w:r w:rsidR="00D40C47">
        <w:rPr>
          <w:rFonts w:ascii="Arial" w:hAnsi="Arial" w:cs="Arial"/>
          <w:sz w:val="28"/>
          <w:szCs w:val="28"/>
        </w:rPr>
        <w:t>u</w:t>
      </w:r>
      <w:r>
        <w:rPr>
          <w:rFonts w:ascii="Arial" w:hAnsi="Arial" w:cs="Arial"/>
          <w:sz w:val="28"/>
          <w:szCs w:val="28"/>
        </w:rPr>
        <w:t xml:space="preserve">lars of Claim). See </w:t>
      </w:r>
      <w:r>
        <w:rPr>
          <w:rFonts w:ascii="Arial" w:hAnsi="Arial" w:cs="Arial"/>
          <w:b/>
          <w:sz w:val="28"/>
          <w:szCs w:val="28"/>
          <w:u w:val="single"/>
        </w:rPr>
        <w:t>Erasmus Superior Court Practice</w:t>
      </w:r>
      <w:r w:rsidRPr="00F37BD7">
        <w:rPr>
          <w:rFonts w:ascii="Arial" w:hAnsi="Arial" w:cs="Arial"/>
          <w:sz w:val="28"/>
          <w:szCs w:val="28"/>
        </w:rPr>
        <w:t>,</w:t>
      </w:r>
      <w:r>
        <w:rPr>
          <w:rFonts w:ascii="Arial" w:hAnsi="Arial" w:cs="Arial"/>
          <w:sz w:val="28"/>
          <w:szCs w:val="28"/>
        </w:rPr>
        <w:t xml:space="preserve"> </w:t>
      </w:r>
      <w:r>
        <w:rPr>
          <w:rFonts w:ascii="Arial" w:hAnsi="Arial" w:cs="Arial"/>
          <w:i/>
          <w:sz w:val="28"/>
          <w:szCs w:val="28"/>
        </w:rPr>
        <w:t xml:space="preserve">supra, </w:t>
      </w:r>
      <w:r>
        <w:rPr>
          <w:rFonts w:ascii="Arial" w:hAnsi="Arial" w:cs="Arial"/>
          <w:sz w:val="28"/>
          <w:szCs w:val="28"/>
        </w:rPr>
        <w:t xml:space="preserve">at D1 Rule 17-10. This is exactly what the plaintiff is attempting to </w:t>
      </w:r>
      <w:r w:rsidR="00D40C47">
        <w:rPr>
          <w:rFonts w:ascii="Arial" w:hAnsi="Arial" w:cs="Arial"/>
          <w:sz w:val="28"/>
          <w:szCs w:val="28"/>
        </w:rPr>
        <w:t xml:space="preserve">do </w:t>
      </w:r>
      <w:r>
        <w:rPr>
          <w:rFonts w:ascii="Arial" w:hAnsi="Arial" w:cs="Arial"/>
          <w:sz w:val="28"/>
          <w:szCs w:val="28"/>
        </w:rPr>
        <w:t>by means of paragraph 9.2.3 of its Particulars of Claim, read with the proposed amended prayer 2 thereof.</w:t>
      </w:r>
    </w:p>
    <w:p w14:paraId="2C4671A0" w14:textId="77777777" w:rsidR="00B52349" w:rsidRDefault="00B52349" w:rsidP="00F37BD7">
      <w:pPr>
        <w:tabs>
          <w:tab w:val="left" w:pos="993"/>
        </w:tabs>
        <w:spacing w:after="0" w:line="360" w:lineRule="auto"/>
        <w:ind w:left="720" w:hanging="720"/>
        <w:jc w:val="both"/>
        <w:rPr>
          <w:rFonts w:ascii="Arial" w:hAnsi="Arial" w:cs="Arial"/>
          <w:sz w:val="28"/>
          <w:szCs w:val="28"/>
        </w:rPr>
      </w:pPr>
    </w:p>
    <w:p w14:paraId="7C252942" w14:textId="3EE804DB" w:rsidR="00B52349" w:rsidRPr="00D40C47" w:rsidRDefault="00B52349" w:rsidP="00F37BD7">
      <w:pPr>
        <w:tabs>
          <w:tab w:val="left" w:pos="993"/>
        </w:tabs>
        <w:spacing w:after="0" w:line="360" w:lineRule="auto"/>
        <w:ind w:left="720" w:hanging="720"/>
        <w:jc w:val="both"/>
        <w:rPr>
          <w:rFonts w:ascii="Arial" w:hAnsi="Arial" w:cs="Arial"/>
          <w:sz w:val="28"/>
          <w:szCs w:val="28"/>
        </w:rPr>
      </w:pPr>
      <w:r>
        <w:rPr>
          <w:rFonts w:ascii="Arial" w:hAnsi="Arial" w:cs="Arial"/>
          <w:sz w:val="28"/>
          <w:szCs w:val="28"/>
        </w:rPr>
        <w:t>[3</w:t>
      </w:r>
      <w:r w:rsidR="007E339B">
        <w:rPr>
          <w:rFonts w:ascii="Arial" w:hAnsi="Arial" w:cs="Arial"/>
          <w:sz w:val="28"/>
          <w:szCs w:val="28"/>
        </w:rPr>
        <w:t>6</w:t>
      </w:r>
      <w:r>
        <w:rPr>
          <w:rFonts w:ascii="Arial" w:hAnsi="Arial" w:cs="Arial"/>
          <w:sz w:val="28"/>
          <w:szCs w:val="28"/>
        </w:rPr>
        <w:t>]</w:t>
      </w:r>
      <w:r>
        <w:rPr>
          <w:rFonts w:ascii="Arial" w:hAnsi="Arial" w:cs="Arial"/>
          <w:sz w:val="28"/>
          <w:szCs w:val="28"/>
        </w:rPr>
        <w:tab/>
        <w:t>In my view there is nothing vague and embarrassing about the proposed amended prayer 2, read with paragraph 9.2.3 of the Particulars of Claim.  There is no basis upon which the defendant can allege that they are unable to determine “</w:t>
      </w:r>
      <w:r w:rsidRPr="00D40C47">
        <w:rPr>
          <w:rFonts w:ascii="Arial" w:hAnsi="Arial" w:cs="Arial"/>
          <w:i/>
          <w:sz w:val="28"/>
          <w:szCs w:val="28"/>
        </w:rPr>
        <w:t>what the plaintiff alleges to be the agreed rate of interest, and/or what the rate of interest is that the plaintiff purports to claim</w:t>
      </w:r>
      <w:r w:rsidRPr="00D40C47">
        <w:rPr>
          <w:rFonts w:ascii="Arial" w:hAnsi="Arial" w:cs="Arial"/>
          <w:sz w:val="28"/>
          <w:szCs w:val="28"/>
        </w:rPr>
        <w:t>”.</w:t>
      </w:r>
    </w:p>
    <w:p w14:paraId="5BBF42A0" w14:textId="77777777" w:rsidR="00B52349" w:rsidRDefault="00B52349" w:rsidP="00F37BD7">
      <w:pPr>
        <w:tabs>
          <w:tab w:val="left" w:pos="993"/>
        </w:tabs>
        <w:spacing w:after="0" w:line="360" w:lineRule="auto"/>
        <w:ind w:left="720" w:hanging="720"/>
        <w:jc w:val="both"/>
        <w:rPr>
          <w:rFonts w:ascii="Arial" w:hAnsi="Arial" w:cs="Arial"/>
          <w:sz w:val="24"/>
          <w:szCs w:val="24"/>
        </w:rPr>
      </w:pPr>
    </w:p>
    <w:p w14:paraId="0AB3D096" w14:textId="737D3892" w:rsidR="00B52349" w:rsidRDefault="00B52349" w:rsidP="00F37BD7">
      <w:pPr>
        <w:tabs>
          <w:tab w:val="left" w:pos="993"/>
        </w:tabs>
        <w:spacing w:after="0" w:line="360" w:lineRule="auto"/>
        <w:ind w:left="720" w:hanging="720"/>
        <w:jc w:val="both"/>
        <w:rPr>
          <w:rFonts w:ascii="Arial" w:hAnsi="Arial" w:cs="Arial"/>
          <w:sz w:val="28"/>
          <w:szCs w:val="28"/>
        </w:rPr>
      </w:pPr>
      <w:r w:rsidRPr="00B52349">
        <w:rPr>
          <w:rFonts w:ascii="Arial" w:hAnsi="Arial" w:cs="Arial"/>
          <w:sz w:val="28"/>
          <w:szCs w:val="28"/>
        </w:rPr>
        <w:t>[3</w:t>
      </w:r>
      <w:r w:rsidR="007E339B">
        <w:rPr>
          <w:rFonts w:ascii="Arial" w:hAnsi="Arial" w:cs="Arial"/>
          <w:sz w:val="28"/>
          <w:szCs w:val="28"/>
        </w:rPr>
        <w:t>7</w:t>
      </w:r>
      <w:r w:rsidRPr="00B52349">
        <w:rPr>
          <w:rFonts w:ascii="Arial" w:hAnsi="Arial" w:cs="Arial"/>
          <w:sz w:val="28"/>
          <w:szCs w:val="28"/>
        </w:rPr>
        <w:t>]</w:t>
      </w:r>
      <w:r w:rsidRPr="00B52349">
        <w:rPr>
          <w:rFonts w:ascii="Arial" w:hAnsi="Arial" w:cs="Arial"/>
          <w:sz w:val="28"/>
          <w:szCs w:val="28"/>
        </w:rPr>
        <w:tab/>
      </w:r>
      <w:r w:rsidR="00F37BD7" w:rsidRPr="00B52349">
        <w:rPr>
          <w:rFonts w:ascii="Arial" w:hAnsi="Arial" w:cs="Arial"/>
          <w:sz w:val="28"/>
          <w:szCs w:val="28"/>
        </w:rPr>
        <w:t xml:space="preserve"> </w:t>
      </w:r>
      <w:r>
        <w:rPr>
          <w:rFonts w:ascii="Arial" w:hAnsi="Arial" w:cs="Arial"/>
          <w:sz w:val="28"/>
          <w:szCs w:val="28"/>
        </w:rPr>
        <w:t>The proposed amended prayer 2, in itself</w:t>
      </w:r>
      <w:r w:rsidR="00D40C47">
        <w:rPr>
          <w:rFonts w:ascii="Arial" w:hAnsi="Arial" w:cs="Arial"/>
          <w:sz w:val="28"/>
          <w:szCs w:val="28"/>
        </w:rPr>
        <w:t>,</w:t>
      </w:r>
      <w:r>
        <w:rPr>
          <w:rFonts w:ascii="Arial" w:hAnsi="Arial" w:cs="Arial"/>
          <w:sz w:val="28"/>
          <w:szCs w:val="28"/>
        </w:rPr>
        <w:t xml:space="preserve"> is not </w:t>
      </w:r>
      <w:proofErr w:type="spellStart"/>
      <w:r>
        <w:rPr>
          <w:rFonts w:ascii="Arial" w:hAnsi="Arial" w:cs="Arial"/>
          <w:sz w:val="28"/>
          <w:szCs w:val="28"/>
        </w:rPr>
        <w:t>excipiable</w:t>
      </w:r>
      <w:proofErr w:type="spellEnd"/>
      <w:r>
        <w:rPr>
          <w:rFonts w:ascii="Arial" w:hAnsi="Arial" w:cs="Arial"/>
          <w:sz w:val="28"/>
          <w:szCs w:val="28"/>
        </w:rPr>
        <w:t xml:space="preserve">, nor does it render the Particulars of Claim </w:t>
      </w:r>
      <w:proofErr w:type="spellStart"/>
      <w:r>
        <w:rPr>
          <w:rFonts w:ascii="Arial" w:hAnsi="Arial" w:cs="Arial"/>
          <w:sz w:val="28"/>
          <w:szCs w:val="28"/>
        </w:rPr>
        <w:t>excipiable</w:t>
      </w:r>
      <w:proofErr w:type="spellEnd"/>
      <w:r>
        <w:rPr>
          <w:rFonts w:ascii="Arial" w:hAnsi="Arial" w:cs="Arial"/>
          <w:sz w:val="28"/>
          <w:szCs w:val="28"/>
        </w:rPr>
        <w:t xml:space="preserve">. Should it again, for argument`s sake, be accepted that the Particulars of Claim in its present form is </w:t>
      </w:r>
      <w:proofErr w:type="spellStart"/>
      <w:r>
        <w:rPr>
          <w:rFonts w:ascii="Arial" w:hAnsi="Arial" w:cs="Arial"/>
          <w:sz w:val="28"/>
          <w:szCs w:val="28"/>
        </w:rPr>
        <w:t>excipiable</w:t>
      </w:r>
      <w:proofErr w:type="spellEnd"/>
      <w:r>
        <w:rPr>
          <w:rFonts w:ascii="Arial" w:hAnsi="Arial" w:cs="Arial"/>
          <w:sz w:val="28"/>
          <w:szCs w:val="28"/>
        </w:rPr>
        <w:t xml:space="preserve">, prayer 2 will not contribute to the </w:t>
      </w:r>
      <w:proofErr w:type="spellStart"/>
      <w:r>
        <w:rPr>
          <w:rFonts w:ascii="Arial" w:hAnsi="Arial" w:cs="Arial"/>
          <w:sz w:val="28"/>
          <w:szCs w:val="28"/>
        </w:rPr>
        <w:t>excipiabil</w:t>
      </w:r>
      <w:r w:rsidR="007E339B">
        <w:rPr>
          <w:rFonts w:ascii="Arial" w:hAnsi="Arial" w:cs="Arial"/>
          <w:sz w:val="28"/>
          <w:szCs w:val="28"/>
        </w:rPr>
        <w:t>i</w:t>
      </w:r>
      <w:r>
        <w:rPr>
          <w:rFonts w:ascii="Arial" w:hAnsi="Arial" w:cs="Arial"/>
          <w:sz w:val="28"/>
          <w:szCs w:val="28"/>
        </w:rPr>
        <w:t>ty</w:t>
      </w:r>
      <w:proofErr w:type="spellEnd"/>
      <w:r>
        <w:rPr>
          <w:rFonts w:ascii="Arial" w:hAnsi="Arial" w:cs="Arial"/>
          <w:sz w:val="28"/>
          <w:szCs w:val="28"/>
        </w:rPr>
        <w:t xml:space="preserve"> thereof</w:t>
      </w:r>
      <w:r w:rsidR="00D40C47">
        <w:rPr>
          <w:rFonts w:ascii="Arial" w:hAnsi="Arial" w:cs="Arial"/>
          <w:sz w:val="28"/>
          <w:szCs w:val="28"/>
        </w:rPr>
        <w:t>;</w:t>
      </w:r>
      <w:r>
        <w:rPr>
          <w:rFonts w:ascii="Arial" w:hAnsi="Arial" w:cs="Arial"/>
          <w:sz w:val="28"/>
          <w:szCs w:val="28"/>
        </w:rPr>
        <w:t xml:space="preserve"> in fact, it will clarify the particulars of claim in respect of prayer 2 thereof.</w:t>
      </w:r>
    </w:p>
    <w:p w14:paraId="328F7246" w14:textId="77777777" w:rsidR="00B52349" w:rsidRDefault="00B52349" w:rsidP="00F37BD7">
      <w:pPr>
        <w:tabs>
          <w:tab w:val="left" w:pos="993"/>
        </w:tabs>
        <w:spacing w:after="0" w:line="360" w:lineRule="auto"/>
        <w:ind w:left="720" w:hanging="720"/>
        <w:jc w:val="both"/>
        <w:rPr>
          <w:rFonts w:ascii="Arial" w:hAnsi="Arial" w:cs="Arial"/>
          <w:sz w:val="28"/>
          <w:szCs w:val="28"/>
        </w:rPr>
      </w:pPr>
    </w:p>
    <w:p w14:paraId="293AC460" w14:textId="77777777" w:rsidR="00D40C47" w:rsidRDefault="00B52349" w:rsidP="00F37BD7">
      <w:pPr>
        <w:tabs>
          <w:tab w:val="left" w:pos="993"/>
        </w:tabs>
        <w:spacing w:after="0" w:line="360" w:lineRule="auto"/>
        <w:ind w:left="720" w:hanging="720"/>
        <w:jc w:val="both"/>
        <w:rPr>
          <w:rFonts w:ascii="Arial" w:hAnsi="Arial" w:cs="Arial"/>
          <w:sz w:val="28"/>
          <w:szCs w:val="28"/>
        </w:rPr>
      </w:pPr>
      <w:r>
        <w:rPr>
          <w:rFonts w:ascii="Arial" w:hAnsi="Arial" w:cs="Arial"/>
          <w:sz w:val="28"/>
          <w:szCs w:val="28"/>
        </w:rPr>
        <w:t>[3</w:t>
      </w:r>
      <w:r w:rsidR="007E339B">
        <w:rPr>
          <w:rFonts w:ascii="Arial" w:hAnsi="Arial" w:cs="Arial"/>
          <w:sz w:val="28"/>
          <w:szCs w:val="28"/>
        </w:rPr>
        <w:t>8</w:t>
      </w:r>
      <w:r>
        <w:rPr>
          <w:rFonts w:ascii="Arial" w:hAnsi="Arial" w:cs="Arial"/>
          <w:sz w:val="28"/>
          <w:szCs w:val="28"/>
        </w:rPr>
        <w:t>]</w:t>
      </w:r>
      <w:r>
        <w:rPr>
          <w:rFonts w:ascii="Arial" w:hAnsi="Arial" w:cs="Arial"/>
          <w:sz w:val="28"/>
          <w:szCs w:val="28"/>
        </w:rPr>
        <w:tab/>
        <w:t xml:space="preserve"> There is consequently no basis upon which the defendants can object to the proposed amendment of prayer 2. </w:t>
      </w:r>
    </w:p>
    <w:p w14:paraId="1630F310" w14:textId="77777777" w:rsidR="00D40C47" w:rsidRDefault="00D40C47" w:rsidP="00F37BD7">
      <w:pPr>
        <w:tabs>
          <w:tab w:val="left" w:pos="993"/>
        </w:tabs>
        <w:spacing w:after="0" w:line="360" w:lineRule="auto"/>
        <w:ind w:left="720" w:hanging="720"/>
        <w:jc w:val="both"/>
        <w:rPr>
          <w:rFonts w:ascii="Arial" w:hAnsi="Arial" w:cs="Arial"/>
          <w:sz w:val="28"/>
          <w:szCs w:val="28"/>
        </w:rPr>
      </w:pPr>
    </w:p>
    <w:p w14:paraId="72346C57" w14:textId="059F8F24" w:rsidR="00F37BD7" w:rsidRPr="00B52349" w:rsidRDefault="00D40C47" w:rsidP="00F37BD7">
      <w:pPr>
        <w:tabs>
          <w:tab w:val="left" w:pos="993"/>
        </w:tabs>
        <w:spacing w:after="0" w:line="360" w:lineRule="auto"/>
        <w:ind w:left="720" w:hanging="720"/>
        <w:jc w:val="both"/>
        <w:rPr>
          <w:rFonts w:ascii="Arial" w:hAnsi="Arial" w:cs="Arial"/>
          <w:sz w:val="28"/>
          <w:szCs w:val="28"/>
        </w:rPr>
      </w:pPr>
      <w:r>
        <w:rPr>
          <w:rFonts w:ascii="Arial" w:hAnsi="Arial" w:cs="Arial"/>
          <w:sz w:val="28"/>
          <w:szCs w:val="28"/>
        </w:rPr>
        <w:lastRenderedPageBreak/>
        <w:t>[39]</w:t>
      </w:r>
      <w:r>
        <w:rPr>
          <w:rFonts w:ascii="Arial" w:hAnsi="Arial" w:cs="Arial"/>
          <w:sz w:val="28"/>
          <w:szCs w:val="28"/>
        </w:rPr>
        <w:tab/>
        <w:t xml:space="preserve">None of the proposed amendments will prejudice or cause an injustice to the defendants. The application for leave to appeal is also, in my view, </w:t>
      </w:r>
      <w:r>
        <w:rPr>
          <w:rFonts w:ascii="Arial" w:hAnsi="Arial" w:cs="Arial"/>
          <w:i/>
          <w:sz w:val="28"/>
          <w:szCs w:val="28"/>
        </w:rPr>
        <w:t>bona fide.</w:t>
      </w:r>
      <w:r>
        <w:rPr>
          <w:rFonts w:ascii="Arial" w:hAnsi="Arial" w:cs="Arial"/>
          <w:sz w:val="28"/>
          <w:szCs w:val="28"/>
        </w:rPr>
        <w:t xml:space="preserve"> </w:t>
      </w:r>
      <w:r w:rsidR="00B52349">
        <w:rPr>
          <w:rFonts w:ascii="Arial" w:hAnsi="Arial" w:cs="Arial"/>
          <w:sz w:val="28"/>
          <w:szCs w:val="28"/>
        </w:rPr>
        <w:t xml:space="preserve"> </w:t>
      </w:r>
      <w:r w:rsidR="00F37BD7" w:rsidRPr="00B52349">
        <w:rPr>
          <w:rFonts w:ascii="Arial" w:hAnsi="Arial" w:cs="Arial"/>
          <w:sz w:val="28"/>
          <w:szCs w:val="28"/>
        </w:rPr>
        <w:t xml:space="preserve"> </w:t>
      </w:r>
    </w:p>
    <w:p w14:paraId="04EE6588" w14:textId="1AC959D5" w:rsidR="00F37BD7" w:rsidRDefault="00F37BD7" w:rsidP="00F37BD7">
      <w:pPr>
        <w:tabs>
          <w:tab w:val="left" w:pos="993"/>
        </w:tabs>
        <w:spacing w:after="0" w:line="360" w:lineRule="auto"/>
        <w:jc w:val="both"/>
        <w:rPr>
          <w:rFonts w:ascii="Arial" w:hAnsi="Arial" w:cs="Arial"/>
          <w:sz w:val="24"/>
          <w:szCs w:val="24"/>
        </w:rPr>
      </w:pPr>
    </w:p>
    <w:p w14:paraId="6E16ED63" w14:textId="458D81EC" w:rsidR="004A1210" w:rsidRDefault="006F4D7D" w:rsidP="004C562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r w:rsidRPr="006F4D7D">
        <w:rPr>
          <w:rFonts w:ascii="Arial" w:hAnsi="Arial" w:cs="Arial"/>
          <w:b/>
          <w:sz w:val="28"/>
          <w:szCs w:val="28"/>
          <w:u w:val="single"/>
        </w:rPr>
        <w:t>Costs:</w:t>
      </w:r>
    </w:p>
    <w:p w14:paraId="60BE2162" w14:textId="106652AF" w:rsidR="006F4D7D" w:rsidRDefault="006F4D7D" w:rsidP="004C562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p>
    <w:p w14:paraId="407EBE3E" w14:textId="1686B465" w:rsidR="006F4D7D" w:rsidRDefault="00F76593" w:rsidP="004C562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2C67ED">
        <w:rPr>
          <w:rFonts w:ascii="Arial" w:hAnsi="Arial" w:cs="Arial"/>
          <w:sz w:val="28"/>
          <w:szCs w:val="28"/>
        </w:rPr>
        <w:t>40</w:t>
      </w:r>
      <w:r>
        <w:rPr>
          <w:rFonts w:ascii="Arial" w:hAnsi="Arial" w:cs="Arial"/>
          <w:sz w:val="28"/>
          <w:szCs w:val="28"/>
        </w:rPr>
        <w:t>]</w:t>
      </w:r>
      <w:r>
        <w:rPr>
          <w:rFonts w:ascii="Arial" w:hAnsi="Arial" w:cs="Arial"/>
          <w:sz w:val="28"/>
          <w:szCs w:val="28"/>
        </w:rPr>
        <w:tab/>
      </w:r>
      <w:r w:rsidR="00827F4F">
        <w:rPr>
          <w:rFonts w:ascii="Arial" w:hAnsi="Arial" w:cs="Arial"/>
          <w:sz w:val="28"/>
          <w:szCs w:val="28"/>
        </w:rPr>
        <w:t>Rule 28(9) determines as follows:</w:t>
      </w:r>
    </w:p>
    <w:p w14:paraId="749EF2D2" w14:textId="329E9FBA" w:rsidR="00827F4F" w:rsidRDefault="00827F4F" w:rsidP="004C562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A626D47" w14:textId="69F2F81F" w:rsidR="00827F4F" w:rsidRDefault="00827F4F" w:rsidP="00827F4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000000"/>
          <w:sz w:val="24"/>
          <w:szCs w:val="24"/>
        </w:rPr>
      </w:pPr>
      <w:r>
        <w:rPr>
          <w:rFonts w:ascii="Arial" w:hAnsi="Arial" w:cs="Arial"/>
          <w:sz w:val="28"/>
          <w:szCs w:val="28"/>
        </w:rPr>
        <w:tab/>
      </w:r>
      <w:r w:rsidRPr="00827F4F">
        <w:rPr>
          <w:rFonts w:ascii="Arial" w:hAnsi="Arial" w:cs="Arial"/>
          <w:sz w:val="24"/>
          <w:szCs w:val="24"/>
        </w:rPr>
        <w:t>“</w:t>
      </w:r>
      <w:r w:rsidRPr="00827F4F">
        <w:rPr>
          <w:rFonts w:ascii="Arial" w:hAnsi="Arial" w:cs="Arial"/>
          <w:color w:val="000000"/>
          <w:sz w:val="24"/>
          <w:szCs w:val="24"/>
        </w:rPr>
        <w:t xml:space="preserve">A party giving notice of amendment in terms of </w:t>
      </w:r>
      <w:proofErr w:type="spellStart"/>
      <w:r w:rsidRPr="00827F4F">
        <w:rPr>
          <w:rFonts w:ascii="Arial" w:hAnsi="Arial" w:cs="Arial"/>
          <w:color w:val="000000"/>
          <w:sz w:val="24"/>
          <w:szCs w:val="24"/>
        </w:rPr>
        <w:t>subrule</w:t>
      </w:r>
      <w:proofErr w:type="spellEnd"/>
      <w:r w:rsidRPr="00827F4F">
        <w:rPr>
          <w:rFonts w:ascii="Arial" w:hAnsi="Arial" w:cs="Arial"/>
          <w:color w:val="000000"/>
          <w:sz w:val="24"/>
          <w:szCs w:val="24"/>
        </w:rPr>
        <w:t xml:space="preserve"> (1) shall, unless the court otherwise directs, be liable for the costs thereby occasioned to any other party.</w:t>
      </w:r>
      <w:r>
        <w:rPr>
          <w:rFonts w:ascii="Arial" w:hAnsi="Arial" w:cs="Arial"/>
          <w:color w:val="000000"/>
          <w:sz w:val="24"/>
          <w:szCs w:val="24"/>
        </w:rPr>
        <w:t>”</w:t>
      </w:r>
    </w:p>
    <w:p w14:paraId="2925B85F" w14:textId="4C80A943" w:rsidR="00827F4F" w:rsidRDefault="00827F4F" w:rsidP="00827F4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000000"/>
          <w:sz w:val="24"/>
          <w:szCs w:val="24"/>
        </w:rPr>
      </w:pPr>
    </w:p>
    <w:p w14:paraId="7EEA4A99" w14:textId="29FD3FED" w:rsidR="00827F4F" w:rsidRDefault="00827F4F" w:rsidP="00827F4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000000"/>
          <w:sz w:val="28"/>
          <w:szCs w:val="28"/>
        </w:rPr>
      </w:pPr>
      <w:r w:rsidRPr="00827F4F">
        <w:rPr>
          <w:rFonts w:ascii="Arial" w:hAnsi="Arial" w:cs="Arial"/>
          <w:color w:val="000000"/>
          <w:sz w:val="28"/>
          <w:szCs w:val="28"/>
        </w:rPr>
        <w:t>[</w:t>
      </w:r>
      <w:r w:rsidR="007E339B">
        <w:rPr>
          <w:rFonts w:ascii="Arial" w:hAnsi="Arial" w:cs="Arial"/>
          <w:color w:val="000000"/>
          <w:sz w:val="28"/>
          <w:szCs w:val="28"/>
        </w:rPr>
        <w:t>4</w:t>
      </w:r>
      <w:r w:rsidR="002C67ED">
        <w:rPr>
          <w:rFonts w:ascii="Arial" w:hAnsi="Arial" w:cs="Arial"/>
          <w:color w:val="000000"/>
          <w:sz w:val="28"/>
          <w:szCs w:val="28"/>
        </w:rPr>
        <w:t>1</w:t>
      </w:r>
      <w:r w:rsidRPr="00827F4F">
        <w:rPr>
          <w:rFonts w:ascii="Arial" w:hAnsi="Arial" w:cs="Arial"/>
          <w:color w:val="000000"/>
          <w:sz w:val="28"/>
          <w:szCs w:val="28"/>
        </w:rPr>
        <w:t>]</w:t>
      </w:r>
      <w:r w:rsidRPr="00827F4F">
        <w:rPr>
          <w:rFonts w:ascii="Arial" w:hAnsi="Arial" w:cs="Arial"/>
          <w:color w:val="000000"/>
          <w:sz w:val="28"/>
          <w:szCs w:val="28"/>
        </w:rPr>
        <w:tab/>
        <w:t>The general rules pertain</w:t>
      </w:r>
      <w:r>
        <w:rPr>
          <w:rFonts w:ascii="Arial" w:hAnsi="Arial" w:cs="Arial"/>
          <w:color w:val="000000"/>
          <w:sz w:val="28"/>
          <w:szCs w:val="28"/>
        </w:rPr>
        <w:t>in</w:t>
      </w:r>
      <w:r w:rsidRPr="00827F4F">
        <w:rPr>
          <w:rFonts w:ascii="Arial" w:hAnsi="Arial" w:cs="Arial"/>
          <w:color w:val="000000"/>
          <w:sz w:val="28"/>
          <w:szCs w:val="28"/>
        </w:rPr>
        <w:t xml:space="preserve">g to costs </w:t>
      </w:r>
      <w:r w:rsidR="00D40C47">
        <w:rPr>
          <w:rFonts w:ascii="Arial" w:hAnsi="Arial" w:cs="Arial"/>
          <w:color w:val="000000"/>
          <w:sz w:val="28"/>
          <w:szCs w:val="28"/>
        </w:rPr>
        <w:t xml:space="preserve">governing amendments </w:t>
      </w:r>
      <w:r w:rsidRPr="00827F4F">
        <w:rPr>
          <w:rFonts w:ascii="Arial" w:hAnsi="Arial" w:cs="Arial"/>
          <w:color w:val="000000"/>
          <w:sz w:val="28"/>
          <w:szCs w:val="28"/>
        </w:rPr>
        <w:t xml:space="preserve">are set out in </w:t>
      </w:r>
      <w:r w:rsidRPr="00827F4F">
        <w:rPr>
          <w:rFonts w:ascii="Arial" w:hAnsi="Arial" w:cs="Arial"/>
          <w:b/>
          <w:color w:val="000000"/>
          <w:sz w:val="28"/>
          <w:szCs w:val="28"/>
          <w:u w:val="single"/>
        </w:rPr>
        <w:t>Erasmus Superior Court Practice</w:t>
      </w:r>
      <w:r>
        <w:rPr>
          <w:rFonts w:ascii="Arial" w:hAnsi="Arial" w:cs="Arial"/>
          <w:color w:val="000000"/>
          <w:sz w:val="28"/>
          <w:szCs w:val="28"/>
        </w:rPr>
        <w:t xml:space="preserve">, </w:t>
      </w:r>
      <w:r>
        <w:rPr>
          <w:rFonts w:ascii="Arial" w:hAnsi="Arial" w:cs="Arial"/>
          <w:i/>
          <w:color w:val="000000"/>
          <w:sz w:val="28"/>
          <w:szCs w:val="28"/>
        </w:rPr>
        <w:t xml:space="preserve">supra, </w:t>
      </w:r>
      <w:r>
        <w:rPr>
          <w:rFonts w:ascii="Arial" w:hAnsi="Arial" w:cs="Arial"/>
          <w:color w:val="000000"/>
          <w:sz w:val="28"/>
          <w:szCs w:val="28"/>
        </w:rPr>
        <w:t>at D1 Rule 28-22/23:</w:t>
      </w:r>
    </w:p>
    <w:p w14:paraId="5A3F11BA" w14:textId="02BEE6B6" w:rsidR="00827F4F" w:rsidRDefault="00827F4F" w:rsidP="00827F4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000000"/>
          <w:sz w:val="28"/>
          <w:szCs w:val="28"/>
        </w:rPr>
      </w:pPr>
    </w:p>
    <w:p w14:paraId="2E578DCE" w14:textId="3C84FFDD" w:rsidR="00827F4F" w:rsidRPr="00827F4F" w:rsidRDefault="00827F4F" w:rsidP="0081303C">
      <w:pPr>
        <w:tabs>
          <w:tab w:val="left" w:pos="851"/>
        </w:tabs>
        <w:spacing w:after="0" w:line="360" w:lineRule="auto"/>
        <w:ind w:left="851"/>
        <w:jc w:val="both"/>
        <w:rPr>
          <w:rFonts w:ascii="Arial" w:hAnsi="Arial" w:cs="Arial"/>
          <w:color w:val="000000"/>
          <w:sz w:val="24"/>
          <w:szCs w:val="24"/>
        </w:rPr>
      </w:pPr>
      <w:r>
        <w:rPr>
          <w:rFonts w:ascii="Arial" w:hAnsi="Arial" w:cs="Arial"/>
          <w:color w:val="000000"/>
          <w:sz w:val="24"/>
          <w:szCs w:val="24"/>
        </w:rPr>
        <w:t>“</w:t>
      </w:r>
      <w:r w:rsidRPr="00827F4F">
        <w:rPr>
          <w:rFonts w:ascii="Arial" w:hAnsi="Arial" w:cs="Arial"/>
          <w:color w:val="000000"/>
          <w:sz w:val="24"/>
          <w:szCs w:val="24"/>
        </w:rPr>
        <w:t>It is clear that the court, in accordance with the basic rule governing awards of costs, has a discretion.</w:t>
      </w:r>
    </w:p>
    <w:p w14:paraId="701A54CC" w14:textId="77777777" w:rsidR="00827F4F" w:rsidRDefault="00827F4F" w:rsidP="0081303C">
      <w:pPr>
        <w:spacing w:after="0" w:line="360" w:lineRule="auto"/>
        <w:ind w:firstLine="284"/>
        <w:jc w:val="both"/>
        <w:rPr>
          <w:rFonts w:ascii="Arial" w:hAnsi="Arial" w:cs="Arial"/>
          <w:color w:val="000000"/>
          <w:sz w:val="24"/>
          <w:szCs w:val="24"/>
        </w:rPr>
      </w:pPr>
    </w:p>
    <w:p w14:paraId="2E2702EE" w14:textId="42FC9116" w:rsidR="00827F4F" w:rsidRDefault="00827F4F" w:rsidP="0081303C">
      <w:pPr>
        <w:spacing w:after="0" w:line="360" w:lineRule="auto"/>
        <w:ind w:left="851"/>
        <w:jc w:val="both"/>
        <w:rPr>
          <w:rFonts w:ascii="Arial" w:hAnsi="Arial" w:cs="Arial"/>
          <w:color w:val="000000"/>
          <w:sz w:val="24"/>
          <w:szCs w:val="24"/>
        </w:rPr>
      </w:pPr>
      <w:r w:rsidRPr="00827F4F">
        <w:rPr>
          <w:rFonts w:ascii="Arial" w:hAnsi="Arial" w:cs="Arial"/>
          <w:color w:val="000000"/>
          <w:sz w:val="24"/>
          <w:szCs w:val="24"/>
        </w:rPr>
        <w:t>The grant of an amendment is an indulgence to the party requiring it, which entails that such a party is generally liable for all the costs occasioned by or wasted as a result of the amendment. </w:t>
      </w:r>
      <w:bookmarkStart w:id="11" w:name="0-0-0-45549"/>
      <w:bookmarkEnd w:id="11"/>
      <w:r>
        <w:rPr>
          <w:rFonts w:ascii="Arial" w:hAnsi="Arial" w:cs="Arial"/>
          <w:color w:val="000000"/>
          <w:sz w:val="24"/>
          <w:szCs w:val="24"/>
        </w:rPr>
        <w:t>…</w:t>
      </w:r>
    </w:p>
    <w:p w14:paraId="6E56C9D6" w14:textId="77777777" w:rsidR="0081303C" w:rsidRPr="00827F4F" w:rsidRDefault="0081303C" w:rsidP="0081303C">
      <w:pPr>
        <w:spacing w:after="0" w:line="360" w:lineRule="auto"/>
        <w:ind w:left="851"/>
        <w:jc w:val="both"/>
        <w:rPr>
          <w:rFonts w:ascii="Arial" w:hAnsi="Arial" w:cs="Arial"/>
          <w:b/>
          <w:bCs/>
          <w:color w:val="808080"/>
          <w:sz w:val="24"/>
          <w:szCs w:val="24"/>
        </w:rPr>
      </w:pPr>
    </w:p>
    <w:p w14:paraId="19D7B892" w14:textId="77777777" w:rsidR="0081303C" w:rsidRDefault="00827F4F" w:rsidP="0081303C">
      <w:pPr>
        <w:spacing w:after="0" w:line="360" w:lineRule="auto"/>
        <w:ind w:left="851"/>
        <w:jc w:val="both"/>
        <w:rPr>
          <w:rFonts w:ascii="Arial" w:hAnsi="Arial" w:cs="Arial"/>
          <w:color w:val="000000"/>
          <w:sz w:val="24"/>
          <w:szCs w:val="24"/>
        </w:rPr>
      </w:pPr>
      <w:r w:rsidRPr="00827F4F">
        <w:rPr>
          <w:rFonts w:ascii="Arial" w:hAnsi="Arial" w:cs="Arial"/>
          <w:color w:val="000000"/>
          <w:sz w:val="24"/>
          <w:szCs w:val="24"/>
        </w:rPr>
        <w:t>Costs occasioned by an amendment have often been held to include the costs of such opposition as is in the circumstances reasonable and not vexatious or frivolous. </w:t>
      </w:r>
      <w:bookmarkStart w:id="12" w:name="0-0-0-45559"/>
      <w:bookmarkEnd w:id="12"/>
      <w:r w:rsidRPr="00827F4F">
        <w:rPr>
          <w:rFonts w:ascii="Arial" w:hAnsi="Arial" w:cs="Arial"/>
          <w:color w:val="000000"/>
          <w:sz w:val="24"/>
          <w:szCs w:val="24"/>
        </w:rPr>
        <w:t xml:space="preserve">In other </w:t>
      </w:r>
      <w:proofErr w:type="gramStart"/>
      <w:r w:rsidRPr="00827F4F">
        <w:rPr>
          <w:rFonts w:ascii="Arial" w:hAnsi="Arial" w:cs="Arial"/>
          <w:color w:val="000000"/>
          <w:sz w:val="24"/>
          <w:szCs w:val="24"/>
        </w:rPr>
        <w:t>cases</w:t>
      </w:r>
      <w:proofErr w:type="gramEnd"/>
      <w:r w:rsidRPr="00827F4F">
        <w:rPr>
          <w:rFonts w:ascii="Arial" w:hAnsi="Arial" w:cs="Arial"/>
          <w:color w:val="000000"/>
          <w:sz w:val="24"/>
          <w:szCs w:val="24"/>
        </w:rPr>
        <w:t xml:space="preserve"> the costs of unsuccessful opposition were not so included and the unsuccessful objector was ordered to pay the costs of his opposition even though it was not considered unreasonable or vexatious or frivolous. </w:t>
      </w:r>
      <w:bookmarkStart w:id="13" w:name="0-0-0-45563"/>
      <w:bookmarkEnd w:id="13"/>
    </w:p>
    <w:p w14:paraId="29A82893" w14:textId="3533A899" w:rsidR="00827F4F" w:rsidRPr="00827F4F" w:rsidRDefault="00827F4F" w:rsidP="0081303C">
      <w:pPr>
        <w:spacing w:after="0" w:line="360" w:lineRule="auto"/>
        <w:ind w:left="851"/>
        <w:jc w:val="both"/>
        <w:rPr>
          <w:rFonts w:ascii="Arial" w:hAnsi="Arial" w:cs="Arial"/>
          <w:color w:val="000000"/>
          <w:sz w:val="24"/>
          <w:szCs w:val="24"/>
        </w:rPr>
      </w:pPr>
      <w:r w:rsidRPr="00827F4F">
        <w:rPr>
          <w:rFonts w:ascii="Arial" w:hAnsi="Arial" w:cs="Arial"/>
          <w:color w:val="000000"/>
          <w:sz w:val="24"/>
          <w:szCs w:val="24"/>
        </w:rPr>
        <w:t xml:space="preserve"> </w:t>
      </w:r>
    </w:p>
    <w:p w14:paraId="555D5E10" w14:textId="14EAE2E4" w:rsidR="00827F4F" w:rsidRDefault="00827F4F" w:rsidP="0081303C">
      <w:pPr>
        <w:spacing w:after="0" w:line="360" w:lineRule="auto"/>
        <w:ind w:left="851"/>
        <w:jc w:val="both"/>
        <w:rPr>
          <w:rFonts w:ascii="Arial" w:hAnsi="Arial" w:cs="Arial"/>
          <w:color w:val="000000"/>
          <w:sz w:val="24"/>
          <w:szCs w:val="24"/>
        </w:rPr>
      </w:pPr>
      <w:r w:rsidRPr="00827F4F">
        <w:rPr>
          <w:rFonts w:ascii="Arial" w:hAnsi="Arial" w:cs="Arial"/>
          <w:color w:val="000000"/>
          <w:sz w:val="24"/>
          <w:szCs w:val="24"/>
        </w:rPr>
        <w:t xml:space="preserve">It has, however, been stressed that in deciding whether the party to whom an indulgence is granted is to pay the costs of opposition, the recognition of a single criterion for liability (such as the reasonableness of the </w:t>
      </w:r>
      <w:r w:rsidRPr="00827F4F">
        <w:rPr>
          <w:rFonts w:ascii="Arial" w:hAnsi="Arial" w:cs="Arial"/>
          <w:color w:val="000000"/>
          <w:sz w:val="24"/>
          <w:szCs w:val="24"/>
        </w:rPr>
        <w:lastRenderedPageBreak/>
        <w:t>opposition) tends to hamper the exercise of the unfettered discretion which the court has in its awards of costs, the exercise of that discretion being essentially a matter of fairness to both sides. </w:t>
      </w:r>
      <w:bookmarkStart w:id="14" w:name="0-0-0-45567"/>
      <w:bookmarkEnd w:id="14"/>
      <w:r w:rsidRPr="00827F4F">
        <w:rPr>
          <w:rFonts w:ascii="Arial" w:hAnsi="Arial" w:cs="Arial"/>
          <w:color w:val="000000"/>
          <w:sz w:val="24"/>
          <w:szCs w:val="24"/>
        </w:rPr>
        <w:t xml:space="preserve">Though reasonableness of the opposition is an important criterion in cases where an indulgence is sought, </w:t>
      </w:r>
      <w:r w:rsidRPr="00D40C47">
        <w:rPr>
          <w:rFonts w:ascii="Arial" w:hAnsi="Arial" w:cs="Arial"/>
          <w:color w:val="000000"/>
          <w:sz w:val="24"/>
          <w:szCs w:val="24"/>
          <w:u w:val="single"/>
        </w:rPr>
        <w:t>it need not necessarily be the only criterion</w:t>
      </w:r>
      <w:r w:rsidRPr="00827F4F">
        <w:rPr>
          <w:rFonts w:ascii="Arial" w:hAnsi="Arial" w:cs="Arial"/>
          <w:color w:val="000000"/>
          <w:sz w:val="24"/>
          <w:szCs w:val="24"/>
        </w:rPr>
        <w:t>. </w:t>
      </w:r>
      <w:bookmarkStart w:id="15" w:name="0-0-0-45571"/>
      <w:bookmarkEnd w:id="15"/>
      <w:r w:rsidRPr="00827F4F">
        <w:rPr>
          <w:rFonts w:ascii="Arial" w:hAnsi="Arial" w:cs="Arial"/>
          <w:color w:val="000000"/>
          <w:sz w:val="24"/>
          <w:szCs w:val="24"/>
        </w:rPr>
        <w:t> A criterion which may be useful in one case may in other cases not have the desired fair effect. </w:t>
      </w:r>
      <w:bookmarkStart w:id="16" w:name="0-0-0-45575"/>
      <w:bookmarkEnd w:id="16"/>
      <w:r w:rsidRPr="00827F4F">
        <w:rPr>
          <w:rFonts w:ascii="Arial" w:hAnsi="Arial" w:cs="Arial"/>
          <w:color w:val="000000"/>
          <w:sz w:val="24"/>
          <w:szCs w:val="24"/>
        </w:rPr>
        <w:t> </w:t>
      </w:r>
      <w:r w:rsidRPr="00D40C47">
        <w:rPr>
          <w:rFonts w:ascii="Arial" w:hAnsi="Arial" w:cs="Arial"/>
          <w:color w:val="000000"/>
          <w:sz w:val="24"/>
          <w:szCs w:val="24"/>
          <w:u w:val="single"/>
        </w:rPr>
        <w:t>Each case must, therefore, depend upon its own facts</w:t>
      </w:r>
      <w:r w:rsidRPr="00827F4F">
        <w:rPr>
          <w:rFonts w:ascii="Arial" w:hAnsi="Arial" w:cs="Arial"/>
          <w:color w:val="000000"/>
          <w:sz w:val="24"/>
          <w:szCs w:val="24"/>
        </w:rPr>
        <w:t>.</w:t>
      </w:r>
      <w:r>
        <w:rPr>
          <w:rFonts w:ascii="Arial" w:hAnsi="Arial" w:cs="Arial"/>
          <w:color w:val="000000"/>
          <w:sz w:val="24"/>
          <w:szCs w:val="24"/>
        </w:rPr>
        <w:t>”</w:t>
      </w:r>
      <w:r w:rsidR="00D40C47">
        <w:rPr>
          <w:rFonts w:ascii="Arial" w:hAnsi="Arial" w:cs="Arial"/>
          <w:color w:val="000000"/>
          <w:sz w:val="24"/>
          <w:szCs w:val="24"/>
        </w:rPr>
        <w:t xml:space="preserve"> (My emphasis)</w:t>
      </w:r>
    </w:p>
    <w:p w14:paraId="648C7D6A" w14:textId="65E917FC" w:rsidR="00827F4F" w:rsidRDefault="00827F4F" w:rsidP="00827F4F">
      <w:pPr>
        <w:jc w:val="both"/>
        <w:rPr>
          <w:rFonts w:ascii="Arial" w:hAnsi="Arial" w:cs="Arial"/>
          <w:color w:val="000000"/>
          <w:sz w:val="24"/>
          <w:szCs w:val="24"/>
        </w:rPr>
      </w:pPr>
    </w:p>
    <w:p w14:paraId="3A49FFBB" w14:textId="6BB72128" w:rsidR="00827F4F" w:rsidRPr="00827F4F" w:rsidRDefault="00827F4F" w:rsidP="0081303C">
      <w:pPr>
        <w:spacing w:after="0" w:line="360" w:lineRule="auto"/>
        <w:ind w:left="851" w:hanging="851"/>
        <w:jc w:val="both"/>
        <w:rPr>
          <w:rFonts w:ascii="Arial" w:hAnsi="Arial" w:cs="Arial"/>
          <w:color w:val="000000"/>
          <w:sz w:val="28"/>
          <w:szCs w:val="28"/>
        </w:rPr>
      </w:pPr>
      <w:r>
        <w:rPr>
          <w:rFonts w:ascii="Arial" w:hAnsi="Arial" w:cs="Arial"/>
          <w:color w:val="000000"/>
          <w:sz w:val="28"/>
          <w:szCs w:val="28"/>
        </w:rPr>
        <w:t>[4</w:t>
      </w:r>
      <w:r w:rsidR="002C67ED">
        <w:rPr>
          <w:rFonts w:ascii="Arial" w:hAnsi="Arial" w:cs="Arial"/>
          <w:color w:val="000000"/>
          <w:sz w:val="28"/>
          <w:szCs w:val="28"/>
        </w:rPr>
        <w:t>2</w:t>
      </w:r>
      <w:r>
        <w:rPr>
          <w:rFonts w:ascii="Arial" w:hAnsi="Arial" w:cs="Arial"/>
          <w:color w:val="000000"/>
          <w:sz w:val="28"/>
          <w:szCs w:val="28"/>
        </w:rPr>
        <w:t>]</w:t>
      </w:r>
      <w:r>
        <w:rPr>
          <w:rFonts w:ascii="Arial" w:hAnsi="Arial" w:cs="Arial"/>
          <w:color w:val="000000"/>
          <w:sz w:val="28"/>
          <w:szCs w:val="28"/>
        </w:rPr>
        <w:tab/>
      </w:r>
      <w:r w:rsidR="0081303C">
        <w:rPr>
          <w:rFonts w:ascii="Arial" w:hAnsi="Arial" w:cs="Arial"/>
          <w:color w:val="000000"/>
          <w:sz w:val="28"/>
          <w:szCs w:val="28"/>
        </w:rPr>
        <w:t xml:space="preserve">The fact that the proposed amendments will not </w:t>
      </w:r>
      <w:r w:rsidR="0081303C" w:rsidRPr="0081303C">
        <w:rPr>
          <w:rFonts w:ascii="Arial" w:hAnsi="Arial" w:cs="Arial"/>
          <w:color w:val="000000"/>
          <w:sz w:val="28"/>
          <w:szCs w:val="28"/>
        </w:rPr>
        <w:t>render</w:t>
      </w:r>
      <w:r w:rsidR="0081303C">
        <w:rPr>
          <w:rFonts w:ascii="Arial" w:hAnsi="Arial" w:cs="Arial"/>
          <w:color w:val="000000"/>
          <w:sz w:val="28"/>
          <w:szCs w:val="28"/>
        </w:rPr>
        <w:t xml:space="preserve"> </w:t>
      </w:r>
      <w:r w:rsidR="0081303C" w:rsidRPr="0081303C">
        <w:rPr>
          <w:rFonts w:ascii="Arial" w:hAnsi="Arial" w:cs="Arial"/>
          <w:color w:val="000000"/>
          <w:sz w:val="28"/>
          <w:szCs w:val="28"/>
        </w:rPr>
        <w:t>the</w:t>
      </w:r>
      <w:r w:rsidR="0081303C">
        <w:rPr>
          <w:rFonts w:ascii="Arial" w:hAnsi="Arial" w:cs="Arial"/>
          <w:color w:val="000000"/>
          <w:sz w:val="28"/>
          <w:szCs w:val="28"/>
        </w:rPr>
        <w:t xml:space="preserve"> Particulars of Claim </w:t>
      </w:r>
      <w:proofErr w:type="spellStart"/>
      <w:r w:rsidR="0081303C">
        <w:rPr>
          <w:rFonts w:ascii="Arial" w:hAnsi="Arial" w:cs="Arial"/>
          <w:color w:val="000000"/>
          <w:sz w:val="28"/>
          <w:szCs w:val="28"/>
        </w:rPr>
        <w:t>excipiable</w:t>
      </w:r>
      <w:proofErr w:type="spellEnd"/>
      <w:r w:rsidR="0081303C">
        <w:rPr>
          <w:rFonts w:ascii="Arial" w:hAnsi="Arial" w:cs="Arial"/>
          <w:color w:val="000000"/>
          <w:sz w:val="28"/>
          <w:szCs w:val="28"/>
        </w:rPr>
        <w:t xml:space="preserve"> does not mean that it renders it non-</w:t>
      </w:r>
      <w:proofErr w:type="spellStart"/>
      <w:r w:rsidR="0081303C">
        <w:rPr>
          <w:rFonts w:ascii="Arial" w:hAnsi="Arial" w:cs="Arial"/>
          <w:color w:val="000000"/>
          <w:sz w:val="28"/>
          <w:szCs w:val="28"/>
        </w:rPr>
        <w:t>excipiable</w:t>
      </w:r>
      <w:proofErr w:type="spellEnd"/>
      <w:r w:rsidR="0081303C">
        <w:rPr>
          <w:rFonts w:ascii="Arial" w:hAnsi="Arial" w:cs="Arial"/>
          <w:color w:val="000000"/>
          <w:sz w:val="28"/>
          <w:szCs w:val="28"/>
        </w:rPr>
        <w:t xml:space="preserve"> or immune to an (new) exception in terms of Rule 28(8).  The plaintiff has, by means of the application to amend, side stepped an exception to be taken. The amendments very well remove some of the complaints levelled in the Notice to remove causes of complaint in terms of Rule 23(3), and, in my opinion, will not </w:t>
      </w:r>
      <w:r w:rsidR="0081303C">
        <w:rPr>
          <w:rFonts w:ascii="Arial" w:hAnsi="Arial" w:cs="Arial"/>
          <w:color w:val="000000"/>
          <w:sz w:val="28"/>
          <w:szCs w:val="28"/>
          <w:u w:val="single"/>
        </w:rPr>
        <w:t>render</w:t>
      </w:r>
      <w:r w:rsidR="0081303C">
        <w:rPr>
          <w:rFonts w:ascii="Arial" w:hAnsi="Arial" w:cs="Arial"/>
          <w:color w:val="000000"/>
          <w:sz w:val="28"/>
          <w:szCs w:val="28"/>
        </w:rPr>
        <w:t xml:space="preserve"> the pleading </w:t>
      </w:r>
      <w:proofErr w:type="spellStart"/>
      <w:r w:rsidR="0081303C">
        <w:rPr>
          <w:rFonts w:ascii="Arial" w:hAnsi="Arial" w:cs="Arial"/>
          <w:color w:val="000000"/>
          <w:sz w:val="28"/>
          <w:szCs w:val="28"/>
        </w:rPr>
        <w:t>excipiable</w:t>
      </w:r>
      <w:proofErr w:type="spellEnd"/>
      <w:r w:rsidR="0081303C">
        <w:rPr>
          <w:rFonts w:ascii="Arial" w:hAnsi="Arial" w:cs="Arial"/>
          <w:color w:val="000000"/>
          <w:sz w:val="28"/>
          <w:szCs w:val="28"/>
        </w:rPr>
        <w:t xml:space="preserve">, but do not necessarily remove </w:t>
      </w:r>
      <w:r w:rsidR="00B222B8">
        <w:rPr>
          <w:rFonts w:ascii="Arial" w:hAnsi="Arial" w:cs="Arial"/>
          <w:color w:val="000000"/>
          <w:sz w:val="28"/>
          <w:szCs w:val="28"/>
        </w:rPr>
        <w:t xml:space="preserve">possible </w:t>
      </w:r>
      <w:r w:rsidR="0081303C">
        <w:rPr>
          <w:rFonts w:ascii="Arial" w:hAnsi="Arial" w:cs="Arial"/>
          <w:color w:val="000000"/>
          <w:sz w:val="28"/>
          <w:szCs w:val="28"/>
        </w:rPr>
        <w:t>other, and remai</w:t>
      </w:r>
      <w:r w:rsidR="00B222B8">
        <w:rPr>
          <w:rFonts w:ascii="Arial" w:hAnsi="Arial" w:cs="Arial"/>
          <w:color w:val="000000"/>
          <w:sz w:val="28"/>
          <w:szCs w:val="28"/>
        </w:rPr>
        <w:t>ni</w:t>
      </w:r>
      <w:r w:rsidR="0081303C">
        <w:rPr>
          <w:rFonts w:ascii="Arial" w:hAnsi="Arial" w:cs="Arial"/>
          <w:color w:val="000000"/>
          <w:sz w:val="28"/>
          <w:szCs w:val="28"/>
        </w:rPr>
        <w:t>ng</w:t>
      </w:r>
      <w:r w:rsidR="00B222B8">
        <w:rPr>
          <w:rFonts w:ascii="Arial" w:hAnsi="Arial" w:cs="Arial"/>
          <w:color w:val="000000"/>
          <w:sz w:val="28"/>
          <w:szCs w:val="28"/>
        </w:rPr>
        <w:t xml:space="preserve">, grounds for a new exception. If this is so, the application may </w:t>
      </w:r>
      <w:r w:rsidR="002C67ED">
        <w:rPr>
          <w:rFonts w:ascii="Arial" w:hAnsi="Arial" w:cs="Arial"/>
          <w:color w:val="000000"/>
          <w:sz w:val="28"/>
          <w:szCs w:val="28"/>
        </w:rPr>
        <w:t xml:space="preserve">turn out to </w:t>
      </w:r>
      <w:r w:rsidR="00B222B8">
        <w:rPr>
          <w:rFonts w:ascii="Arial" w:hAnsi="Arial" w:cs="Arial"/>
          <w:color w:val="000000"/>
          <w:sz w:val="28"/>
          <w:szCs w:val="28"/>
        </w:rPr>
        <w:t xml:space="preserve">have been a futile exercise. </w:t>
      </w:r>
      <w:r w:rsidR="002C67ED">
        <w:rPr>
          <w:rFonts w:ascii="Arial" w:hAnsi="Arial" w:cs="Arial"/>
          <w:color w:val="000000"/>
          <w:sz w:val="28"/>
          <w:szCs w:val="28"/>
        </w:rPr>
        <w:t>F</w:t>
      </w:r>
      <w:r w:rsidR="00B222B8">
        <w:rPr>
          <w:rFonts w:ascii="Arial" w:hAnsi="Arial" w:cs="Arial"/>
          <w:color w:val="000000"/>
          <w:sz w:val="28"/>
          <w:szCs w:val="28"/>
        </w:rPr>
        <w:t>or that reason, as well as the fact that the opposition of the application was</w:t>
      </w:r>
      <w:r w:rsidR="002C67ED">
        <w:rPr>
          <w:rFonts w:ascii="Arial" w:hAnsi="Arial" w:cs="Arial"/>
          <w:color w:val="000000"/>
          <w:sz w:val="28"/>
          <w:szCs w:val="28"/>
        </w:rPr>
        <w:t>, in my view, not unreasonable or frivolous</w:t>
      </w:r>
      <w:r w:rsidR="00B222B8">
        <w:rPr>
          <w:rFonts w:ascii="Arial" w:hAnsi="Arial" w:cs="Arial"/>
          <w:color w:val="000000"/>
          <w:sz w:val="28"/>
          <w:szCs w:val="28"/>
        </w:rPr>
        <w:t xml:space="preserve">, I deem it fair to order the plaintiff to pay the costs of the application.  </w:t>
      </w:r>
      <w:r w:rsidR="0081303C">
        <w:rPr>
          <w:rFonts w:ascii="Arial" w:hAnsi="Arial" w:cs="Arial"/>
          <w:color w:val="000000"/>
          <w:sz w:val="28"/>
          <w:szCs w:val="28"/>
        </w:rPr>
        <w:t xml:space="preserve">  </w:t>
      </w:r>
    </w:p>
    <w:p w14:paraId="33294726" w14:textId="4871EB51" w:rsidR="00827F4F" w:rsidRPr="00827F4F" w:rsidRDefault="00827F4F" w:rsidP="00827F4F">
      <w:pPr>
        <w:ind w:left="720"/>
        <w:jc w:val="both"/>
        <w:rPr>
          <w:rFonts w:ascii="Arial" w:hAnsi="Arial" w:cs="Arial"/>
          <w:color w:val="000000"/>
          <w:sz w:val="24"/>
          <w:szCs w:val="24"/>
        </w:rPr>
      </w:pPr>
      <w:r w:rsidRPr="00827F4F">
        <w:rPr>
          <w:rFonts w:ascii="Arial" w:hAnsi="Arial" w:cs="Arial"/>
          <w:color w:val="000000"/>
          <w:sz w:val="24"/>
          <w:szCs w:val="24"/>
        </w:rPr>
        <w:t> </w:t>
      </w:r>
      <w:bookmarkStart w:id="17" w:name="0-0-0-45579"/>
      <w:bookmarkEnd w:id="17"/>
      <w:r w:rsidRPr="00827F4F">
        <w:rPr>
          <w:rFonts w:ascii="Arial" w:hAnsi="Arial" w:cs="Arial"/>
          <w:color w:val="000000"/>
          <w:sz w:val="24"/>
          <w:szCs w:val="24"/>
        </w:rPr>
        <w:t xml:space="preserve"> </w:t>
      </w:r>
    </w:p>
    <w:p w14:paraId="5EBD575C" w14:textId="77967802" w:rsidR="00812557" w:rsidRDefault="00F33760" w:rsidP="00F33760">
      <w:pPr>
        <w:tabs>
          <w:tab w:val="left" w:pos="851"/>
          <w:tab w:val="left" w:pos="2880"/>
          <w:tab w:val="left" w:pos="3600"/>
          <w:tab w:val="left" w:pos="4320"/>
          <w:tab w:val="left" w:pos="5040"/>
          <w:tab w:val="left" w:pos="5760"/>
          <w:tab w:val="left" w:pos="6480"/>
          <w:tab w:val="right" w:pos="8647"/>
        </w:tabs>
        <w:spacing w:after="0" w:line="360" w:lineRule="auto"/>
        <w:ind w:hanging="1560"/>
        <w:jc w:val="both"/>
        <w:rPr>
          <w:rFonts w:ascii="Arial" w:hAnsi="Arial" w:cs="Arial"/>
          <w:b/>
          <w:sz w:val="28"/>
          <w:szCs w:val="28"/>
          <w:u w:val="single"/>
        </w:rPr>
      </w:pPr>
      <w:r>
        <w:rPr>
          <w:rFonts w:ascii="Arial" w:hAnsi="Arial" w:cs="Arial"/>
          <w:sz w:val="24"/>
          <w:szCs w:val="24"/>
        </w:rPr>
        <w:tab/>
      </w:r>
      <w:r w:rsidR="00F07A4E">
        <w:rPr>
          <w:rFonts w:ascii="Arial" w:hAnsi="Arial" w:cs="Arial"/>
          <w:b/>
          <w:sz w:val="28"/>
          <w:szCs w:val="28"/>
          <w:u w:val="single"/>
        </w:rPr>
        <w:t>Order:</w:t>
      </w:r>
    </w:p>
    <w:p w14:paraId="25F8A930" w14:textId="301AD609" w:rsidR="00F07A4E" w:rsidRDefault="00F07A4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b/>
          <w:sz w:val="28"/>
          <w:szCs w:val="28"/>
          <w:u w:val="single"/>
        </w:rPr>
      </w:pPr>
    </w:p>
    <w:p w14:paraId="1091E6C6" w14:textId="6941B1A3" w:rsidR="00F07A4E" w:rsidRDefault="00F07A4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w:t>
      </w:r>
      <w:r w:rsidR="007E339B">
        <w:rPr>
          <w:rFonts w:ascii="Arial" w:hAnsi="Arial" w:cs="Arial"/>
          <w:sz w:val="28"/>
          <w:szCs w:val="28"/>
        </w:rPr>
        <w:t>4</w:t>
      </w:r>
      <w:r w:rsidR="002C67ED">
        <w:rPr>
          <w:rFonts w:ascii="Arial" w:hAnsi="Arial" w:cs="Arial"/>
          <w:sz w:val="28"/>
          <w:szCs w:val="28"/>
        </w:rPr>
        <w:t>3</w:t>
      </w:r>
      <w:r>
        <w:rPr>
          <w:rFonts w:ascii="Arial" w:hAnsi="Arial" w:cs="Arial"/>
          <w:sz w:val="28"/>
          <w:szCs w:val="28"/>
        </w:rPr>
        <w:t>]</w:t>
      </w:r>
      <w:r>
        <w:rPr>
          <w:rFonts w:ascii="Arial" w:hAnsi="Arial" w:cs="Arial"/>
          <w:sz w:val="28"/>
          <w:szCs w:val="28"/>
        </w:rPr>
        <w:tab/>
      </w:r>
      <w:r w:rsidRPr="00F07A4E">
        <w:rPr>
          <w:rFonts w:ascii="Arial" w:hAnsi="Arial" w:cs="Arial"/>
          <w:sz w:val="28"/>
          <w:szCs w:val="28"/>
        </w:rPr>
        <w:t xml:space="preserve">The following order is </w:t>
      </w:r>
      <w:r w:rsidR="006B258C">
        <w:rPr>
          <w:rFonts w:ascii="Arial" w:hAnsi="Arial" w:cs="Arial"/>
          <w:sz w:val="28"/>
          <w:szCs w:val="28"/>
        </w:rPr>
        <w:t>made</w:t>
      </w:r>
      <w:r w:rsidRPr="00F07A4E">
        <w:rPr>
          <w:rFonts w:ascii="Arial" w:hAnsi="Arial" w:cs="Arial"/>
          <w:sz w:val="28"/>
          <w:szCs w:val="28"/>
        </w:rPr>
        <w:t>:</w:t>
      </w:r>
    </w:p>
    <w:p w14:paraId="618FF194" w14:textId="045CBC4D" w:rsidR="00F07A4E" w:rsidRDefault="00F07A4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74B086D3" w14:textId="6E8260CF" w:rsidR="00F07A4E" w:rsidRDefault="00F07A4E"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 xml:space="preserve">1. </w:t>
      </w:r>
      <w:r w:rsidR="00933AA6">
        <w:rPr>
          <w:rFonts w:ascii="Arial" w:hAnsi="Arial" w:cs="Arial"/>
          <w:sz w:val="28"/>
          <w:szCs w:val="28"/>
        </w:rPr>
        <w:tab/>
      </w:r>
      <w:r>
        <w:rPr>
          <w:rFonts w:ascii="Arial" w:hAnsi="Arial" w:cs="Arial"/>
          <w:sz w:val="28"/>
          <w:szCs w:val="28"/>
        </w:rPr>
        <w:t>Leave is granted to the plaintiff to amend its Particulars of Claim in accordance wit</w:t>
      </w:r>
      <w:r w:rsidR="00933AA6">
        <w:rPr>
          <w:rFonts w:ascii="Arial" w:hAnsi="Arial" w:cs="Arial"/>
          <w:sz w:val="28"/>
          <w:szCs w:val="28"/>
        </w:rPr>
        <w:t xml:space="preserve">h paragraphs 1 – 17 of </w:t>
      </w:r>
      <w:r>
        <w:rPr>
          <w:rFonts w:ascii="Arial" w:hAnsi="Arial" w:cs="Arial"/>
          <w:sz w:val="28"/>
          <w:szCs w:val="28"/>
        </w:rPr>
        <w:t xml:space="preserve">its Notice of Intention to Amend, dated </w:t>
      </w:r>
      <w:r w:rsidR="00933AA6">
        <w:rPr>
          <w:rFonts w:ascii="Arial" w:hAnsi="Arial" w:cs="Arial"/>
          <w:sz w:val="28"/>
          <w:szCs w:val="28"/>
        </w:rPr>
        <w:t>8 June 2023.</w:t>
      </w:r>
    </w:p>
    <w:p w14:paraId="1AC8C8B5" w14:textId="56161B58" w:rsidR="00933AA6" w:rsidRDefault="00933AA6"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37E0F478" w14:textId="77777777" w:rsidR="00933AA6" w:rsidRDefault="00933AA6"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2.</w:t>
      </w:r>
      <w:r>
        <w:rPr>
          <w:rFonts w:ascii="Arial" w:hAnsi="Arial" w:cs="Arial"/>
          <w:sz w:val="28"/>
          <w:szCs w:val="28"/>
        </w:rPr>
        <w:tab/>
        <w:t>The aforesaid amendments and the processes to follow thereupon, are to be done in terms of the applicable subsections of Rule 28.</w:t>
      </w:r>
    </w:p>
    <w:p w14:paraId="18BDA869" w14:textId="77777777" w:rsidR="00933AA6" w:rsidRDefault="00933AA6"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p>
    <w:p w14:paraId="2923D86F" w14:textId="729EAE02" w:rsidR="00933AA6" w:rsidRPr="00F07A4E" w:rsidRDefault="00933AA6" w:rsidP="00812557">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8"/>
          <w:szCs w:val="28"/>
        </w:rPr>
      </w:pPr>
      <w:r>
        <w:rPr>
          <w:rFonts w:ascii="Arial" w:hAnsi="Arial" w:cs="Arial"/>
          <w:sz w:val="28"/>
          <w:szCs w:val="28"/>
        </w:rPr>
        <w:tab/>
        <w:t>3.</w:t>
      </w:r>
      <w:r>
        <w:rPr>
          <w:rFonts w:ascii="Arial" w:hAnsi="Arial" w:cs="Arial"/>
          <w:sz w:val="28"/>
          <w:szCs w:val="28"/>
        </w:rPr>
        <w:tab/>
        <w:t xml:space="preserve">The plaintiff is ordered to pay the costs of the application to amend. </w:t>
      </w:r>
      <w:r>
        <w:rPr>
          <w:rFonts w:ascii="Arial" w:hAnsi="Arial" w:cs="Arial"/>
          <w:sz w:val="28"/>
          <w:szCs w:val="28"/>
        </w:rPr>
        <w:tab/>
      </w:r>
    </w:p>
    <w:p w14:paraId="6218EC08" w14:textId="065767DD" w:rsidR="00E83CB2" w:rsidRPr="00A34A2A" w:rsidRDefault="00E83CB2" w:rsidP="00A11C0B">
      <w:pPr>
        <w:pStyle w:val="ListParagraph"/>
        <w:spacing w:after="0" w:line="360" w:lineRule="auto"/>
        <w:rPr>
          <w:rFonts w:ascii="Arial" w:hAnsi="Arial" w:cs="Arial"/>
          <w:sz w:val="28"/>
          <w:szCs w:val="28"/>
        </w:rPr>
      </w:pPr>
    </w:p>
    <w:p w14:paraId="15841181" w14:textId="77777777" w:rsidR="00A34A2A" w:rsidRDefault="00A34A2A" w:rsidP="00A11C0B">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________________</w:t>
      </w:r>
    </w:p>
    <w:p w14:paraId="06A04467" w14:textId="77777777" w:rsidR="00A34A2A" w:rsidRDefault="00A34A2A" w:rsidP="00A11C0B">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5F592C16" w14:textId="77777777" w:rsidR="00A34A2A" w:rsidRDefault="00A34A2A" w:rsidP="00A11C0B">
      <w:pPr>
        <w:tabs>
          <w:tab w:val="left" w:pos="851"/>
        </w:tabs>
        <w:spacing w:after="0" w:line="360" w:lineRule="auto"/>
        <w:ind w:left="851" w:hanging="851"/>
        <w:jc w:val="right"/>
        <w:rPr>
          <w:rFonts w:ascii="Arial" w:hAnsi="Arial" w:cs="Arial"/>
          <w:b/>
          <w:color w:val="000000" w:themeColor="text1"/>
          <w:sz w:val="28"/>
          <w:szCs w:val="28"/>
        </w:rPr>
      </w:pPr>
    </w:p>
    <w:p w14:paraId="5EAA3400" w14:textId="77777777" w:rsidR="00C664D8" w:rsidRDefault="00C664D8" w:rsidP="00A11C0B">
      <w:pPr>
        <w:tabs>
          <w:tab w:val="left" w:pos="851"/>
        </w:tabs>
        <w:spacing w:after="0" w:line="360" w:lineRule="auto"/>
        <w:ind w:left="851" w:hanging="851"/>
        <w:jc w:val="right"/>
        <w:rPr>
          <w:rFonts w:ascii="Arial" w:hAnsi="Arial" w:cs="Arial"/>
          <w:b/>
          <w:color w:val="000000" w:themeColor="text1"/>
          <w:sz w:val="28"/>
          <w:szCs w:val="28"/>
        </w:rPr>
      </w:pPr>
    </w:p>
    <w:p w14:paraId="7AFD2580" w14:textId="50BBE928" w:rsidR="00A34A2A" w:rsidRDefault="00A34A2A" w:rsidP="00A11C0B">
      <w:pPr>
        <w:tabs>
          <w:tab w:val="left" w:pos="851"/>
          <w:tab w:val="left" w:pos="2694"/>
          <w:tab w:val="left" w:pos="3969"/>
        </w:tabs>
        <w:spacing w:after="0" w:line="240" w:lineRule="auto"/>
        <w:ind w:left="851" w:hanging="851"/>
        <w:rPr>
          <w:rFonts w:ascii="Arial" w:hAnsi="Arial" w:cs="Arial"/>
          <w:sz w:val="28"/>
          <w:szCs w:val="28"/>
        </w:rPr>
      </w:pPr>
      <w:r w:rsidRPr="003F33E2">
        <w:rPr>
          <w:rFonts w:ascii="Arial" w:hAnsi="Arial" w:cs="Arial"/>
          <w:sz w:val="28"/>
          <w:szCs w:val="28"/>
        </w:rPr>
        <w:t xml:space="preserve">On </w:t>
      </w:r>
      <w:r>
        <w:rPr>
          <w:rFonts w:ascii="Arial" w:hAnsi="Arial" w:cs="Arial"/>
          <w:sz w:val="28"/>
          <w:szCs w:val="28"/>
        </w:rPr>
        <w:t xml:space="preserve">behalf of the </w:t>
      </w:r>
      <w:r w:rsidR="00E83CB2">
        <w:rPr>
          <w:rFonts w:ascii="Arial" w:hAnsi="Arial" w:cs="Arial"/>
          <w:sz w:val="28"/>
          <w:szCs w:val="28"/>
        </w:rPr>
        <w:t>plaintiff</w:t>
      </w:r>
      <w:r>
        <w:rPr>
          <w:rFonts w:ascii="Arial" w:hAnsi="Arial" w:cs="Arial"/>
          <w:sz w:val="28"/>
          <w:szCs w:val="28"/>
        </w:rPr>
        <w:t>:</w:t>
      </w:r>
      <w:r>
        <w:rPr>
          <w:rFonts w:ascii="Arial" w:hAnsi="Arial" w:cs="Arial"/>
          <w:sz w:val="28"/>
          <w:szCs w:val="28"/>
        </w:rPr>
        <w:tab/>
      </w:r>
      <w:r w:rsidR="00C664D8">
        <w:rPr>
          <w:rFonts w:ascii="Arial" w:hAnsi="Arial" w:cs="Arial"/>
          <w:sz w:val="28"/>
          <w:szCs w:val="28"/>
        </w:rPr>
        <w:t xml:space="preserve">Adv. </w:t>
      </w:r>
      <w:r w:rsidR="001B5390">
        <w:rPr>
          <w:rFonts w:ascii="Arial" w:hAnsi="Arial" w:cs="Arial"/>
          <w:sz w:val="28"/>
          <w:szCs w:val="28"/>
        </w:rPr>
        <w:t xml:space="preserve">S </w:t>
      </w:r>
      <w:proofErr w:type="spellStart"/>
      <w:r w:rsidR="001B5390">
        <w:rPr>
          <w:rFonts w:ascii="Arial" w:hAnsi="Arial" w:cs="Arial"/>
          <w:sz w:val="28"/>
          <w:szCs w:val="28"/>
        </w:rPr>
        <w:t>Grobler</w:t>
      </w:r>
      <w:proofErr w:type="spellEnd"/>
      <w:r w:rsidR="001B5390">
        <w:rPr>
          <w:rFonts w:ascii="Arial" w:hAnsi="Arial" w:cs="Arial"/>
          <w:sz w:val="28"/>
          <w:szCs w:val="28"/>
        </w:rPr>
        <w:t xml:space="preserve"> SC</w:t>
      </w:r>
    </w:p>
    <w:p w14:paraId="5C9493B6" w14:textId="4B8CC67B" w:rsidR="00A34A2A" w:rsidRDefault="001B5390" w:rsidP="001B5390">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A34A2A" w:rsidRPr="00922829">
        <w:rPr>
          <w:rFonts w:ascii="Arial" w:hAnsi="Arial" w:cs="Arial"/>
          <w:sz w:val="28"/>
          <w:szCs w:val="28"/>
          <w:u w:val="single"/>
        </w:rPr>
        <w:t>Instructed by</w:t>
      </w:r>
      <w:r w:rsidR="00A34A2A" w:rsidRPr="003F33E2">
        <w:rPr>
          <w:rFonts w:ascii="Arial" w:hAnsi="Arial" w:cs="Arial"/>
          <w:sz w:val="28"/>
          <w:szCs w:val="28"/>
        </w:rPr>
        <w:t>:</w:t>
      </w:r>
    </w:p>
    <w:p w14:paraId="72A7364C" w14:textId="6825A788" w:rsidR="001B5390" w:rsidRDefault="001B5390" w:rsidP="001B5390">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Hendr</w:t>
      </w:r>
      <w:r w:rsidR="00DA508B">
        <w:rPr>
          <w:rFonts w:ascii="Arial" w:hAnsi="Arial" w:cs="Arial"/>
          <w:sz w:val="28"/>
          <w:szCs w:val="28"/>
        </w:rPr>
        <w:t>é</w:t>
      </w:r>
      <w:proofErr w:type="spellEnd"/>
      <w:r>
        <w:rPr>
          <w:rFonts w:ascii="Arial" w:hAnsi="Arial" w:cs="Arial"/>
          <w:sz w:val="28"/>
          <w:szCs w:val="28"/>
        </w:rPr>
        <w:t xml:space="preserve"> </w:t>
      </w:r>
      <w:proofErr w:type="spellStart"/>
      <w:r>
        <w:rPr>
          <w:rFonts w:ascii="Arial" w:hAnsi="Arial" w:cs="Arial"/>
          <w:sz w:val="28"/>
          <w:szCs w:val="28"/>
        </w:rPr>
        <w:t>Conradie</w:t>
      </w:r>
      <w:proofErr w:type="spellEnd"/>
      <w:r>
        <w:rPr>
          <w:rFonts w:ascii="Arial" w:hAnsi="Arial" w:cs="Arial"/>
          <w:sz w:val="28"/>
          <w:szCs w:val="28"/>
        </w:rPr>
        <w:t xml:space="preserve"> </w:t>
      </w:r>
      <w:proofErr w:type="spellStart"/>
      <w:r>
        <w:rPr>
          <w:rFonts w:ascii="Arial" w:hAnsi="Arial" w:cs="Arial"/>
          <w:sz w:val="28"/>
          <w:szCs w:val="28"/>
        </w:rPr>
        <w:t>Ingelyf</w:t>
      </w:r>
      <w:proofErr w:type="spellEnd"/>
    </w:p>
    <w:p w14:paraId="73AE108C" w14:textId="5E574ED1" w:rsidR="001B5390" w:rsidRDefault="001B5390" w:rsidP="001B5390">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5677946C" w14:textId="43572160" w:rsidR="001B5390" w:rsidRDefault="001B5390" w:rsidP="001B5390">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Ref: FRE62/0011 T1 JHC/AB</w:t>
      </w:r>
    </w:p>
    <w:p w14:paraId="2AECF561" w14:textId="27B40474" w:rsidR="001B5390" w:rsidRDefault="001B5390" w:rsidP="001B5390">
      <w:pPr>
        <w:tabs>
          <w:tab w:val="left" w:pos="851"/>
          <w:tab w:val="left" w:pos="269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7FBA8690" w14:textId="36954559" w:rsidR="00A34A2A" w:rsidRDefault="00A34A2A" w:rsidP="00A11C0B">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5F5535D1" w14:textId="77777777" w:rsidR="00C664D8" w:rsidRDefault="00C664D8" w:rsidP="00A11C0B">
      <w:pPr>
        <w:tabs>
          <w:tab w:val="left" w:pos="851"/>
        </w:tabs>
        <w:spacing w:after="0" w:line="240" w:lineRule="auto"/>
        <w:ind w:left="851" w:hanging="851"/>
        <w:rPr>
          <w:rFonts w:ascii="Arial" w:hAnsi="Arial" w:cs="Arial"/>
          <w:sz w:val="28"/>
          <w:szCs w:val="28"/>
        </w:rPr>
      </w:pPr>
    </w:p>
    <w:p w14:paraId="1131D1E4" w14:textId="41961768" w:rsidR="00A34A2A" w:rsidRDefault="00A34A2A" w:rsidP="00A11C0B">
      <w:pPr>
        <w:tabs>
          <w:tab w:val="left" w:pos="851"/>
          <w:tab w:val="left" w:pos="3828"/>
        </w:tabs>
        <w:spacing w:after="0" w:line="240" w:lineRule="auto"/>
        <w:ind w:left="851" w:hanging="851"/>
        <w:rPr>
          <w:rFonts w:ascii="Arial" w:hAnsi="Arial" w:cs="Arial"/>
          <w:sz w:val="28"/>
          <w:szCs w:val="28"/>
        </w:rPr>
      </w:pPr>
      <w:r w:rsidRPr="003F33E2">
        <w:rPr>
          <w:rFonts w:ascii="Arial" w:hAnsi="Arial" w:cs="Arial"/>
          <w:sz w:val="28"/>
          <w:szCs w:val="28"/>
        </w:rPr>
        <w:t>On beh</w:t>
      </w:r>
      <w:r>
        <w:rPr>
          <w:rFonts w:ascii="Arial" w:hAnsi="Arial" w:cs="Arial"/>
          <w:sz w:val="28"/>
          <w:szCs w:val="28"/>
        </w:rPr>
        <w:t>a</w:t>
      </w:r>
      <w:r w:rsidRPr="003F33E2">
        <w:rPr>
          <w:rFonts w:ascii="Arial" w:hAnsi="Arial" w:cs="Arial"/>
          <w:sz w:val="28"/>
          <w:szCs w:val="28"/>
        </w:rPr>
        <w:t xml:space="preserve">lf of </w:t>
      </w:r>
      <w:r>
        <w:rPr>
          <w:rFonts w:ascii="Arial" w:hAnsi="Arial" w:cs="Arial"/>
          <w:sz w:val="28"/>
          <w:szCs w:val="28"/>
        </w:rPr>
        <w:t>th</w:t>
      </w:r>
      <w:r w:rsidR="00597129">
        <w:rPr>
          <w:rFonts w:ascii="Arial" w:hAnsi="Arial" w:cs="Arial"/>
          <w:sz w:val="28"/>
          <w:szCs w:val="28"/>
        </w:rPr>
        <w:t>e defendant</w:t>
      </w:r>
      <w:r>
        <w:rPr>
          <w:rFonts w:ascii="Arial" w:hAnsi="Arial" w:cs="Arial"/>
          <w:sz w:val="28"/>
          <w:szCs w:val="28"/>
        </w:rPr>
        <w:t>:</w:t>
      </w:r>
      <w:r>
        <w:rPr>
          <w:rFonts w:ascii="Arial" w:hAnsi="Arial" w:cs="Arial"/>
          <w:sz w:val="28"/>
          <w:szCs w:val="28"/>
        </w:rPr>
        <w:tab/>
      </w:r>
      <w:r w:rsidR="00C86310">
        <w:rPr>
          <w:rFonts w:ascii="Arial" w:hAnsi="Arial" w:cs="Arial"/>
          <w:sz w:val="28"/>
          <w:szCs w:val="28"/>
        </w:rPr>
        <w:t>Adv.</w:t>
      </w:r>
      <w:r w:rsidR="001B5390">
        <w:rPr>
          <w:rFonts w:ascii="Arial" w:hAnsi="Arial" w:cs="Arial"/>
          <w:sz w:val="28"/>
          <w:szCs w:val="28"/>
        </w:rPr>
        <w:t xml:space="preserve"> Y. </w:t>
      </w:r>
      <w:proofErr w:type="spellStart"/>
      <w:r w:rsidR="001B5390">
        <w:rPr>
          <w:rFonts w:ascii="Arial" w:hAnsi="Arial" w:cs="Arial"/>
          <w:sz w:val="28"/>
          <w:szCs w:val="28"/>
        </w:rPr>
        <w:t>Coertzen</w:t>
      </w:r>
      <w:proofErr w:type="spellEnd"/>
    </w:p>
    <w:p w14:paraId="360CBCAF" w14:textId="5822F66B" w:rsidR="001B5390" w:rsidRDefault="001B5390" w:rsidP="00A11C0B">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u w:val="single"/>
        </w:rPr>
        <w:t>Assisted by:</w:t>
      </w:r>
      <w:r>
        <w:rPr>
          <w:rFonts w:ascii="Arial" w:hAnsi="Arial" w:cs="Arial"/>
          <w:sz w:val="28"/>
          <w:szCs w:val="28"/>
        </w:rPr>
        <w:tab/>
      </w:r>
      <w:r>
        <w:rPr>
          <w:rFonts w:ascii="Arial" w:hAnsi="Arial" w:cs="Arial"/>
          <w:sz w:val="28"/>
          <w:szCs w:val="28"/>
        </w:rPr>
        <w:tab/>
      </w:r>
    </w:p>
    <w:p w14:paraId="50544E92" w14:textId="4A129D2F" w:rsidR="001B5390" w:rsidRPr="001B5390" w:rsidRDefault="001B5390" w:rsidP="00A11C0B">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Adv. B</w:t>
      </w:r>
      <w:r w:rsidR="00DA508B">
        <w:rPr>
          <w:rFonts w:ascii="Arial" w:hAnsi="Arial" w:cs="Arial"/>
          <w:sz w:val="28"/>
          <w:szCs w:val="28"/>
        </w:rPr>
        <w:t xml:space="preserve"> </w:t>
      </w:r>
      <w:r>
        <w:rPr>
          <w:rFonts w:ascii="Arial" w:hAnsi="Arial" w:cs="Arial"/>
          <w:sz w:val="28"/>
          <w:szCs w:val="28"/>
        </w:rPr>
        <w:t>C Bester</w:t>
      </w:r>
    </w:p>
    <w:p w14:paraId="37F504DC" w14:textId="4592106B" w:rsidR="00C664D8" w:rsidRDefault="00C664D8" w:rsidP="00A11C0B">
      <w:pPr>
        <w:tabs>
          <w:tab w:val="left" w:pos="851"/>
          <w:tab w:val="left" w:pos="3828"/>
        </w:tabs>
        <w:spacing w:after="0" w:line="240" w:lineRule="auto"/>
        <w:ind w:left="851" w:hanging="851"/>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p>
    <w:p w14:paraId="0F8CBF4D" w14:textId="7949E62F" w:rsidR="001B5390" w:rsidRDefault="001B5390" w:rsidP="00A11C0B">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A P Pretorius &amp; Partners</w:t>
      </w:r>
    </w:p>
    <w:p w14:paraId="2310905D" w14:textId="5F35B9E3" w:rsidR="001B5390" w:rsidRDefault="001B5390" w:rsidP="00A11C0B">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Bloemfontein</w:t>
      </w:r>
    </w:p>
    <w:p w14:paraId="2B2920F1" w14:textId="776E599A" w:rsidR="001B5390" w:rsidRPr="001B5390" w:rsidRDefault="001B5390" w:rsidP="00A11C0B">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Ref: STAN1/0001/M MYNHARDT</w:t>
      </w:r>
    </w:p>
    <w:p w14:paraId="2B5F5232" w14:textId="67A99E3D" w:rsidR="00C664D8" w:rsidRPr="00C664D8" w:rsidRDefault="00C664D8" w:rsidP="00A11C0B">
      <w:pPr>
        <w:tabs>
          <w:tab w:val="left" w:pos="851"/>
          <w:tab w:val="left" w:pos="3828"/>
        </w:tabs>
        <w:spacing w:after="0" w:line="36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p>
    <w:sectPr w:rsidR="00C664D8" w:rsidRPr="00C664D8" w:rsidSect="008B650B">
      <w:headerReference w:type="default" r:id="rId9"/>
      <w:pgSz w:w="11906" w:h="16838"/>
      <w:pgMar w:top="1361" w:right="1588" w:bottom="851" w:left="158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9E9E" w14:textId="77777777" w:rsidR="000729F3" w:rsidRDefault="000729F3" w:rsidP="00B502B9">
      <w:pPr>
        <w:spacing w:after="0" w:line="240" w:lineRule="auto"/>
      </w:pPr>
      <w:r>
        <w:separator/>
      </w:r>
    </w:p>
  </w:endnote>
  <w:endnote w:type="continuationSeparator" w:id="0">
    <w:p w14:paraId="4D797481" w14:textId="77777777" w:rsidR="000729F3" w:rsidRDefault="000729F3"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C5D6" w14:textId="77777777" w:rsidR="000729F3" w:rsidRDefault="000729F3" w:rsidP="00B502B9">
      <w:pPr>
        <w:spacing w:after="0" w:line="240" w:lineRule="auto"/>
      </w:pPr>
      <w:r>
        <w:separator/>
      </w:r>
    </w:p>
  </w:footnote>
  <w:footnote w:type="continuationSeparator" w:id="0">
    <w:p w14:paraId="746668B0" w14:textId="77777777" w:rsidR="000729F3" w:rsidRDefault="000729F3" w:rsidP="00B5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90525"/>
      <w:docPartObj>
        <w:docPartGallery w:val="Page Numbers (Top of Page)"/>
        <w:docPartUnique/>
      </w:docPartObj>
    </w:sdtPr>
    <w:sdtEndPr>
      <w:rPr>
        <w:noProof/>
      </w:rPr>
    </w:sdtEndPr>
    <w:sdtContent>
      <w:p w14:paraId="3B8E6EC1" w14:textId="57C69A6D" w:rsidR="008B650B" w:rsidRDefault="008B650B">
        <w:pPr>
          <w:pStyle w:val="Header"/>
          <w:jc w:val="right"/>
        </w:pPr>
        <w:r>
          <w:fldChar w:fldCharType="begin"/>
        </w:r>
        <w:r>
          <w:instrText xml:space="preserve"> PAGE   \* MERGEFORMAT </w:instrText>
        </w:r>
        <w:r>
          <w:fldChar w:fldCharType="separate"/>
        </w:r>
        <w:r w:rsidR="00402A11">
          <w:rPr>
            <w:noProof/>
          </w:rPr>
          <w:t>21</w:t>
        </w:r>
        <w:r>
          <w:rPr>
            <w:noProof/>
          </w:rPr>
          <w:fldChar w:fldCharType="end"/>
        </w:r>
      </w:p>
    </w:sdtContent>
  </w:sdt>
  <w:p w14:paraId="6E6E096A" w14:textId="0C22EB2C" w:rsidR="004A1210" w:rsidRPr="00B502B9" w:rsidRDefault="004A1210"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0D15EF4"/>
    <w:multiLevelType w:val="hybridMultilevel"/>
    <w:tmpl w:val="3C920B76"/>
    <w:lvl w:ilvl="0" w:tplc="0409000F">
      <w:start w:val="1"/>
      <w:numFmt w:val="decimal"/>
      <w:lvlText w:val="%1."/>
      <w:lvlJc w:val="left"/>
      <w:pPr>
        <w:ind w:left="7678" w:hanging="360"/>
      </w:pPr>
      <w:rPr>
        <w:rFonts w:hint="default"/>
      </w:rPr>
    </w:lvl>
    <w:lvl w:ilvl="1" w:tplc="04090019">
      <w:start w:val="1"/>
      <w:numFmt w:val="lowerLetter"/>
      <w:lvlText w:val="%2."/>
      <w:lvlJc w:val="left"/>
      <w:pPr>
        <w:ind w:left="8398" w:hanging="360"/>
      </w:pPr>
    </w:lvl>
    <w:lvl w:ilvl="2" w:tplc="0409001B" w:tentative="1">
      <w:start w:val="1"/>
      <w:numFmt w:val="lowerRoman"/>
      <w:lvlText w:val="%3."/>
      <w:lvlJc w:val="right"/>
      <w:pPr>
        <w:ind w:left="9118" w:hanging="180"/>
      </w:pPr>
    </w:lvl>
    <w:lvl w:ilvl="3" w:tplc="0409000F" w:tentative="1">
      <w:start w:val="1"/>
      <w:numFmt w:val="decimal"/>
      <w:lvlText w:val="%4."/>
      <w:lvlJc w:val="left"/>
      <w:pPr>
        <w:ind w:left="9838" w:hanging="360"/>
      </w:pPr>
    </w:lvl>
    <w:lvl w:ilvl="4" w:tplc="04090019" w:tentative="1">
      <w:start w:val="1"/>
      <w:numFmt w:val="lowerLetter"/>
      <w:lvlText w:val="%5."/>
      <w:lvlJc w:val="left"/>
      <w:pPr>
        <w:ind w:left="10558" w:hanging="360"/>
      </w:pPr>
    </w:lvl>
    <w:lvl w:ilvl="5" w:tplc="0409001B" w:tentative="1">
      <w:start w:val="1"/>
      <w:numFmt w:val="lowerRoman"/>
      <w:lvlText w:val="%6."/>
      <w:lvlJc w:val="right"/>
      <w:pPr>
        <w:ind w:left="11278" w:hanging="180"/>
      </w:pPr>
    </w:lvl>
    <w:lvl w:ilvl="6" w:tplc="0409000F" w:tentative="1">
      <w:start w:val="1"/>
      <w:numFmt w:val="decimal"/>
      <w:lvlText w:val="%7."/>
      <w:lvlJc w:val="left"/>
      <w:pPr>
        <w:ind w:left="11998" w:hanging="360"/>
      </w:pPr>
    </w:lvl>
    <w:lvl w:ilvl="7" w:tplc="04090019" w:tentative="1">
      <w:start w:val="1"/>
      <w:numFmt w:val="lowerLetter"/>
      <w:lvlText w:val="%8."/>
      <w:lvlJc w:val="left"/>
      <w:pPr>
        <w:ind w:left="12718" w:hanging="360"/>
      </w:pPr>
    </w:lvl>
    <w:lvl w:ilvl="8" w:tplc="0409001B" w:tentative="1">
      <w:start w:val="1"/>
      <w:numFmt w:val="lowerRoman"/>
      <w:lvlText w:val="%9."/>
      <w:lvlJc w:val="right"/>
      <w:pPr>
        <w:ind w:left="13438" w:hanging="180"/>
      </w:pPr>
    </w:lvl>
  </w:abstractNum>
  <w:abstractNum w:abstractNumId="4" w15:restartNumberingAfterBreak="0">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236A4261"/>
    <w:multiLevelType w:val="hybridMultilevel"/>
    <w:tmpl w:val="F3245F3E"/>
    <w:lvl w:ilvl="0" w:tplc="7A12706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26222355"/>
    <w:multiLevelType w:val="hybridMultilevel"/>
    <w:tmpl w:val="B36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1" w15:restartNumberingAfterBreak="0">
    <w:nsid w:val="3CE31C58"/>
    <w:multiLevelType w:val="multilevel"/>
    <w:tmpl w:val="775C622C"/>
    <w:lvl w:ilvl="0">
      <w:start w:val="1"/>
      <w:numFmt w:val="decimal"/>
      <w:lvlText w:val="%1."/>
      <w:lvlJc w:val="left"/>
      <w:pPr>
        <w:ind w:left="1211" w:hanging="360"/>
      </w:pPr>
      <w:rPr>
        <w:rFonts w:hint="default"/>
      </w:rPr>
    </w:lvl>
    <w:lvl w:ilvl="1">
      <w:start w:val="1"/>
      <w:numFmt w:val="decimal"/>
      <w:isLgl/>
      <w:lvlText w:val="%1.%2"/>
      <w:lvlJc w:val="left"/>
      <w:pPr>
        <w:ind w:left="1841" w:hanging="990"/>
      </w:pPr>
      <w:rPr>
        <w:rFonts w:hint="default"/>
      </w:rPr>
    </w:lvl>
    <w:lvl w:ilvl="2">
      <w:start w:val="1"/>
      <w:numFmt w:val="decimal"/>
      <w:isLgl/>
      <w:lvlText w:val="%1.%2.%3"/>
      <w:lvlJc w:val="left"/>
      <w:pPr>
        <w:ind w:left="1841" w:hanging="99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4" w15:restartNumberingAfterBreak="0">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5" w15:restartNumberingAfterBreak="0">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6" w15:restartNumberingAfterBreak="0">
    <w:nsid w:val="4F384FCA"/>
    <w:multiLevelType w:val="multilevel"/>
    <w:tmpl w:val="8AE868EA"/>
    <w:lvl w:ilvl="0">
      <w:start w:val="1"/>
      <w:numFmt w:val="decimal"/>
      <w:lvlText w:val="%1"/>
      <w:lvlJc w:val="left"/>
      <w:pPr>
        <w:ind w:left="840" w:hanging="840"/>
      </w:pPr>
      <w:rPr>
        <w:rFonts w:hint="default"/>
      </w:rPr>
    </w:lvl>
    <w:lvl w:ilvl="1">
      <w:start w:val="1"/>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56B943E6"/>
    <w:multiLevelType w:val="hybridMultilevel"/>
    <w:tmpl w:val="251C0FFE"/>
    <w:lvl w:ilvl="0" w:tplc="5BA435D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5BD67251"/>
    <w:multiLevelType w:val="hybridMultilevel"/>
    <w:tmpl w:val="740A3FAE"/>
    <w:lvl w:ilvl="0" w:tplc="96A6EBA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68BD7B20"/>
    <w:multiLevelType w:val="hybridMultilevel"/>
    <w:tmpl w:val="161EBDAA"/>
    <w:lvl w:ilvl="0" w:tplc="EEB4F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10"/>
  </w:num>
  <w:num w:numId="2">
    <w:abstractNumId w:val="13"/>
  </w:num>
  <w:num w:numId="3">
    <w:abstractNumId w:val="1"/>
  </w:num>
  <w:num w:numId="4">
    <w:abstractNumId w:val="0"/>
  </w:num>
  <w:num w:numId="5">
    <w:abstractNumId w:val="6"/>
  </w:num>
  <w:num w:numId="6">
    <w:abstractNumId w:val="2"/>
  </w:num>
  <w:num w:numId="7">
    <w:abstractNumId w:val="15"/>
  </w:num>
  <w:num w:numId="8">
    <w:abstractNumId w:val="5"/>
  </w:num>
  <w:num w:numId="9">
    <w:abstractNumId w:val="12"/>
  </w:num>
  <w:num w:numId="10">
    <w:abstractNumId w:val="23"/>
  </w:num>
  <w:num w:numId="11">
    <w:abstractNumId w:val="9"/>
  </w:num>
  <w:num w:numId="12">
    <w:abstractNumId w:val="22"/>
  </w:num>
  <w:num w:numId="13">
    <w:abstractNumId w:val="4"/>
  </w:num>
  <w:num w:numId="14">
    <w:abstractNumId w:val="21"/>
  </w:num>
  <w:num w:numId="15">
    <w:abstractNumId w:val="20"/>
  </w:num>
  <w:num w:numId="16">
    <w:abstractNumId w:val="14"/>
  </w:num>
  <w:num w:numId="17">
    <w:abstractNumId w:val="11"/>
  </w:num>
  <w:num w:numId="18">
    <w:abstractNumId w:val="16"/>
  </w:num>
  <w:num w:numId="19">
    <w:abstractNumId w:val="19"/>
  </w:num>
  <w:num w:numId="20">
    <w:abstractNumId w:val="17"/>
  </w:num>
  <w:num w:numId="21">
    <w:abstractNumId w:val="18"/>
  </w:num>
  <w:num w:numId="22">
    <w:abstractNumId w:val="7"/>
  </w:num>
  <w:num w:numId="23">
    <w:abstractNumId w:val="8"/>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20C62"/>
    <w:rsid w:val="00032434"/>
    <w:rsid w:val="000364DE"/>
    <w:rsid w:val="000456F5"/>
    <w:rsid w:val="000531FA"/>
    <w:rsid w:val="00054EB5"/>
    <w:rsid w:val="0007210F"/>
    <w:rsid w:val="000729F3"/>
    <w:rsid w:val="00074485"/>
    <w:rsid w:val="0007478F"/>
    <w:rsid w:val="00091543"/>
    <w:rsid w:val="00091C7C"/>
    <w:rsid w:val="000B4BC0"/>
    <w:rsid w:val="000C53BA"/>
    <w:rsid w:val="000D48DF"/>
    <w:rsid w:val="000D5F23"/>
    <w:rsid w:val="000E09C6"/>
    <w:rsid w:val="000E176D"/>
    <w:rsid w:val="000E4C83"/>
    <w:rsid w:val="00127537"/>
    <w:rsid w:val="00133810"/>
    <w:rsid w:val="00143082"/>
    <w:rsid w:val="001443E8"/>
    <w:rsid w:val="00155CBA"/>
    <w:rsid w:val="0016088E"/>
    <w:rsid w:val="00195BDD"/>
    <w:rsid w:val="001B5390"/>
    <w:rsid w:val="001B7822"/>
    <w:rsid w:val="001E0AC4"/>
    <w:rsid w:val="001F6C6F"/>
    <w:rsid w:val="00206EF1"/>
    <w:rsid w:val="002318D2"/>
    <w:rsid w:val="002372C0"/>
    <w:rsid w:val="00237F5A"/>
    <w:rsid w:val="00251135"/>
    <w:rsid w:val="00260347"/>
    <w:rsid w:val="00270D88"/>
    <w:rsid w:val="00290F93"/>
    <w:rsid w:val="002916BF"/>
    <w:rsid w:val="002A5CB4"/>
    <w:rsid w:val="002B3328"/>
    <w:rsid w:val="002C0980"/>
    <w:rsid w:val="002C67ED"/>
    <w:rsid w:val="002D3604"/>
    <w:rsid w:val="002D65AB"/>
    <w:rsid w:val="002E2A78"/>
    <w:rsid w:val="002E6CBE"/>
    <w:rsid w:val="00306618"/>
    <w:rsid w:val="00314CB7"/>
    <w:rsid w:val="00316628"/>
    <w:rsid w:val="003400AA"/>
    <w:rsid w:val="00346C02"/>
    <w:rsid w:val="00355647"/>
    <w:rsid w:val="0035720C"/>
    <w:rsid w:val="00367AB6"/>
    <w:rsid w:val="00367EB2"/>
    <w:rsid w:val="00381B04"/>
    <w:rsid w:val="003836F8"/>
    <w:rsid w:val="00386543"/>
    <w:rsid w:val="0039602A"/>
    <w:rsid w:val="003A42A2"/>
    <w:rsid w:val="003A6B6D"/>
    <w:rsid w:val="003F19BD"/>
    <w:rsid w:val="003F485E"/>
    <w:rsid w:val="00402A11"/>
    <w:rsid w:val="004100A6"/>
    <w:rsid w:val="00431D16"/>
    <w:rsid w:val="004335DE"/>
    <w:rsid w:val="00440006"/>
    <w:rsid w:val="004A1210"/>
    <w:rsid w:val="004B1F10"/>
    <w:rsid w:val="004B26ED"/>
    <w:rsid w:val="004B2DD2"/>
    <w:rsid w:val="004C5624"/>
    <w:rsid w:val="004C7310"/>
    <w:rsid w:val="004D2DB3"/>
    <w:rsid w:val="004D3D70"/>
    <w:rsid w:val="004E07C9"/>
    <w:rsid w:val="004F0341"/>
    <w:rsid w:val="004F2601"/>
    <w:rsid w:val="00511CF2"/>
    <w:rsid w:val="00515EB7"/>
    <w:rsid w:val="005206D6"/>
    <w:rsid w:val="005321BE"/>
    <w:rsid w:val="005344F9"/>
    <w:rsid w:val="00565516"/>
    <w:rsid w:val="005657F2"/>
    <w:rsid w:val="00573E24"/>
    <w:rsid w:val="00576539"/>
    <w:rsid w:val="0057711D"/>
    <w:rsid w:val="00597129"/>
    <w:rsid w:val="005A05BA"/>
    <w:rsid w:val="005C0014"/>
    <w:rsid w:val="005C24AF"/>
    <w:rsid w:val="005D54CD"/>
    <w:rsid w:val="00621BCB"/>
    <w:rsid w:val="0063276B"/>
    <w:rsid w:val="0064002D"/>
    <w:rsid w:val="00643E04"/>
    <w:rsid w:val="006577BC"/>
    <w:rsid w:val="00677E31"/>
    <w:rsid w:val="006802D0"/>
    <w:rsid w:val="00682DE2"/>
    <w:rsid w:val="006872F4"/>
    <w:rsid w:val="006909A1"/>
    <w:rsid w:val="00692795"/>
    <w:rsid w:val="006A3788"/>
    <w:rsid w:val="006A726B"/>
    <w:rsid w:val="006A77B1"/>
    <w:rsid w:val="006B258C"/>
    <w:rsid w:val="006C3059"/>
    <w:rsid w:val="006D3D8E"/>
    <w:rsid w:val="006D52B9"/>
    <w:rsid w:val="006E0DAD"/>
    <w:rsid w:val="006E2243"/>
    <w:rsid w:val="006E6BA9"/>
    <w:rsid w:val="006F4D7D"/>
    <w:rsid w:val="007020EB"/>
    <w:rsid w:val="0072443C"/>
    <w:rsid w:val="007427CD"/>
    <w:rsid w:val="0074656A"/>
    <w:rsid w:val="0075519F"/>
    <w:rsid w:val="007647F6"/>
    <w:rsid w:val="00773533"/>
    <w:rsid w:val="00795EAD"/>
    <w:rsid w:val="00796365"/>
    <w:rsid w:val="007A2CA4"/>
    <w:rsid w:val="007B79B4"/>
    <w:rsid w:val="007E339B"/>
    <w:rsid w:val="007E3CF6"/>
    <w:rsid w:val="008065DA"/>
    <w:rsid w:val="0080776C"/>
    <w:rsid w:val="00812557"/>
    <w:rsid w:val="0081303C"/>
    <w:rsid w:val="00827F4F"/>
    <w:rsid w:val="00830DE6"/>
    <w:rsid w:val="00833DF4"/>
    <w:rsid w:val="00845027"/>
    <w:rsid w:val="008468DC"/>
    <w:rsid w:val="0085050C"/>
    <w:rsid w:val="0087285B"/>
    <w:rsid w:val="0089352A"/>
    <w:rsid w:val="00896ECA"/>
    <w:rsid w:val="008A03E1"/>
    <w:rsid w:val="008A2669"/>
    <w:rsid w:val="008A463A"/>
    <w:rsid w:val="008B650B"/>
    <w:rsid w:val="008E0DF0"/>
    <w:rsid w:val="008E2953"/>
    <w:rsid w:val="009159BE"/>
    <w:rsid w:val="00933AA6"/>
    <w:rsid w:val="0097666C"/>
    <w:rsid w:val="00994578"/>
    <w:rsid w:val="009A3F0F"/>
    <w:rsid w:val="009B0C4F"/>
    <w:rsid w:val="009C4500"/>
    <w:rsid w:val="009D18C5"/>
    <w:rsid w:val="009D4B83"/>
    <w:rsid w:val="009F0C45"/>
    <w:rsid w:val="009F254A"/>
    <w:rsid w:val="00A11C0B"/>
    <w:rsid w:val="00A25836"/>
    <w:rsid w:val="00A34A2A"/>
    <w:rsid w:val="00A415E8"/>
    <w:rsid w:val="00A4721C"/>
    <w:rsid w:val="00A4773D"/>
    <w:rsid w:val="00A552A0"/>
    <w:rsid w:val="00A67228"/>
    <w:rsid w:val="00A72AEC"/>
    <w:rsid w:val="00A955A8"/>
    <w:rsid w:val="00AA2CF9"/>
    <w:rsid w:val="00AC26EA"/>
    <w:rsid w:val="00AF2D04"/>
    <w:rsid w:val="00B1686B"/>
    <w:rsid w:val="00B17AAD"/>
    <w:rsid w:val="00B222B8"/>
    <w:rsid w:val="00B37E0C"/>
    <w:rsid w:val="00B502B9"/>
    <w:rsid w:val="00B52031"/>
    <w:rsid w:val="00B52349"/>
    <w:rsid w:val="00B8098B"/>
    <w:rsid w:val="00B87073"/>
    <w:rsid w:val="00B93E82"/>
    <w:rsid w:val="00BB4B7D"/>
    <w:rsid w:val="00BD3C56"/>
    <w:rsid w:val="00BD4ADB"/>
    <w:rsid w:val="00BD568C"/>
    <w:rsid w:val="00BD79F4"/>
    <w:rsid w:val="00BE6B4B"/>
    <w:rsid w:val="00BF1B72"/>
    <w:rsid w:val="00C17F70"/>
    <w:rsid w:val="00C258C5"/>
    <w:rsid w:val="00C456F3"/>
    <w:rsid w:val="00C55F9B"/>
    <w:rsid w:val="00C664D8"/>
    <w:rsid w:val="00C74C55"/>
    <w:rsid w:val="00C86310"/>
    <w:rsid w:val="00C86417"/>
    <w:rsid w:val="00C90058"/>
    <w:rsid w:val="00CC1646"/>
    <w:rsid w:val="00CD123A"/>
    <w:rsid w:val="00CD6C40"/>
    <w:rsid w:val="00CD7FF0"/>
    <w:rsid w:val="00CE1DCB"/>
    <w:rsid w:val="00CE76E9"/>
    <w:rsid w:val="00CF36C3"/>
    <w:rsid w:val="00CF4B08"/>
    <w:rsid w:val="00D07D70"/>
    <w:rsid w:val="00D13323"/>
    <w:rsid w:val="00D215B3"/>
    <w:rsid w:val="00D3610A"/>
    <w:rsid w:val="00D40C47"/>
    <w:rsid w:val="00D74D85"/>
    <w:rsid w:val="00D759A6"/>
    <w:rsid w:val="00D76548"/>
    <w:rsid w:val="00D84143"/>
    <w:rsid w:val="00D9339B"/>
    <w:rsid w:val="00D93C97"/>
    <w:rsid w:val="00DA36F2"/>
    <w:rsid w:val="00DA508B"/>
    <w:rsid w:val="00DB3394"/>
    <w:rsid w:val="00DC437A"/>
    <w:rsid w:val="00DD35A7"/>
    <w:rsid w:val="00DD449A"/>
    <w:rsid w:val="00DD4DB0"/>
    <w:rsid w:val="00E21341"/>
    <w:rsid w:val="00E56A3F"/>
    <w:rsid w:val="00E571BA"/>
    <w:rsid w:val="00E64868"/>
    <w:rsid w:val="00E7039A"/>
    <w:rsid w:val="00E83CB2"/>
    <w:rsid w:val="00E8515F"/>
    <w:rsid w:val="00E97321"/>
    <w:rsid w:val="00EA07BB"/>
    <w:rsid w:val="00EC391E"/>
    <w:rsid w:val="00EC5A48"/>
    <w:rsid w:val="00ED7A43"/>
    <w:rsid w:val="00EE7EE5"/>
    <w:rsid w:val="00EF4AF9"/>
    <w:rsid w:val="00F07A4E"/>
    <w:rsid w:val="00F162F5"/>
    <w:rsid w:val="00F24AB4"/>
    <w:rsid w:val="00F306D1"/>
    <w:rsid w:val="00F33760"/>
    <w:rsid w:val="00F37BD7"/>
    <w:rsid w:val="00F76593"/>
    <w:rsid w:val="00F775C6"/>
    <w:rsid w:val="00F871EF"/>
    <w:rsid w:val="00F92BAF"/>
    <w:rsid w:val="00FB3991"/>
    <w:rsid w:val="00FE3044"/>
    <w:rsid w:val="00FE55E6"/>
    <w:rsid w:val="00FF1E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C520"/>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paragraph" w:styleId="Heading2">
    <w:name w:val="heading 2"/>
    <w:basedOn w:val="Normal"/>
    <w:link w:val="Heading2Char"/>
    <w:uiPriority w:val="9"/>
    <w:qFormat/>
    <w:rsid w:val="00BD568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 w:type="paragraph" w:customStyle="1" w:styleId="western">
    <w:name w:val="western"/>
    <w:basedOn w:val="Normal"/>
    <w:rsid w:val="00E213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DD4DB0"/>
  </w:style>
  <w:style w:type="character" w:customStyle="1" w:styleId="Heading2Char">
    <w:name w:val="Heading 2 Char"/>
    <w:basedOn w:val="DefaultParagraphFont"/>
    <w:link w:val="Heading2"/>
    <w:uiPriority w:val="9"/>
    <w:rsid w:val="00BD568C"/>
    <w:rPr>
      <w:rFonts w:ascii="Times New Roman" w:eastAsia="Times New Roman" w:hAnsi="Times New Roman" w:cs="Times New Roman"/>
      <w:b/>
      <w:bCs/>
      <w:sz w:val="36"/>
      <w:szCs w:val="36"/>
      <w:lang w:eastAsia="en-ZA"/>
    </w:rPr>
  </w:style>
  <w:style w:type="character" w:customStyle="1" w:styleId="mc">
    <w:name w:val="mc"/>
    <w:basedOn w:val="DefaultParagraphFont"/>
    <w:rsid w:val="00E5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675">
      <w:bodyDiv w:val="1"/>
      <w:marLeft w:val="0"/>
      <w:marRight w:val="0"/>
      <w:marTop w:val="0"/>
      <w:marBottom w:val="0"/>
      <w:divBdr>
        <w:top w:val="none" w:sz="0" w:space="0" w:color="auto"/>
        <w:left w:val="none" w:sz="0" w:space="0" w:color="auto"/>
        <w:bottom w:val="none" w:sz="0" w:space="0" w:color="auto"/>
        <w:right w:val="none" w:sz="0" w:space="0" w:color="auto"/>
      </w:divBdr>
      <w:divsChild>
        <w:div w:id="1981112250">
          <w:marLeft w:val="0"/>
          <w:marRight w:val="0"/>
          <w:marTop w:val="144"/>
          <w:marBottom w:val="24"/>
          <w:divBdr>
            <w:top w:val="none" w:sz="0" w:space="0" w:color="auto"/>
            <w:left w:val="none" w:sz="0" w:space="0" w:color="auto"/>
            <w:bottom w:val="none" w:sz="0" w:space="0" w:color="auto"/>
            <w:right w:val="none" w:sz="0" w:space="0" w:color="auto"/>
          </w:divBdr>
        </w:div>
      </w:divsChild>
    </w:div>
    <w:div w:id="265239870">
      <w:bodyDiv w:val="1"/>
      <w:marLeft w:val="0"/>
      <w:marRight w:val="0"/>
      <w:marTop w:val="0"/>
      <w:marBottom w:val="0"/>
      <w:divBdr>
        <w:top w:val="none" w:sz="0" w:space="0" w:color="auto"/>
        <w:left w:val="none" w:sz="0" w:space="0" w:color="auto"/>
        <w:bottom w:val="none" w:sz="0" w:space="0" w:color="auto"/>
        <w:right w:val="none" w:sz="0" w:space="0" w:color="auto"/>
      </w:divBdr>
      <w:divsChild>
        <w:div w:id="2085950079">
          <w:marLeft w:val="0"/>
          <w:marRight w:val="0"/>
          <w:marTop w:val="60"/>
          <w:marBottom w:val="0"/>
          <w:divBdr>
            <w:top w:val="none" w:sz="0" w:space="0" w:color="auto"/>
            <w:left w:val="none" w:sz="0" w:space="0" w:color="auto"/>
            <w:bottom w:val="none" w:sz="0" w:space="0" w:color="auto"/>
            <w:right w:val="none" w:sz="0" w:space="0" w:color="auto"/>
          </w:divBdr>
        </w:div>
      </w:divsChild>
    </w:div>
    <w:div w:id="329212801">
      <w:bodyDiv w:val="1"/>
      <w:marLeft w:val="0"/>
      <w:marRight w:val="0"/>
      <w:marTop w:val="0"/>
      <w:marBottom w:val="0"/>
      <w:divBdr>
        <w:top w:val="none" w:sz="0" w:space="0" w:color="auto"/>
        <w:left w:val="none" w:sz="0" w:space="0" w:color="auto"/>
        <w:bottom w:val="none" w:sz="0" w:space="0" w:color="auto"/>
        <w:right w:val="none" w:sz="0" w:space="0" w:color="auto"/>
      </w:divBdr>
      <w:divsChild>
        <w:div w:id="165675586">
          <w:marLeft w:val="0"/>
          <w:marRight w:val="0"/>
          <w:marTop w:val="144"/>
          <w:marBottom w:val="24"/>
          <w:divBdr>
            <w:top w:val="none" w:sz="0" w:space="0" w:color="auto"/>
            <w:left w:val="none" w:sz="0" w:space="0" w:color="auto"/>
            <w:bottom w:val="none" w:sz="0" w:space="0" w:color="auto"/>
            <w:right w:val="none" w:sz="0" w:space="0" w:color="auto"/>
          </w:divBdr>
        </w:div>
      </w:divsChild>
    </w:div>
    <w:div w:id="335613793">
      <w:bodyDiv w:val="1"/>
      <w:marLeft w:val="0"/>
      <w:marRight w:val="0"/>
      <w:marTop w:val="0"/>
      <w:marBottom w:val="0"/>
      <w:divBdr>
        <w:top w:val="none" w:sz="0" w:space="0" w:color="auto"/>
        <w:left w:val="none" w:sz="0" w:space="0" w:color="auto"/>
        <w:bottom w:val="none" w:sz="0" w:space="0" w:color="auto"/>
        <w:right w:val="none" w:sz="0" w:space="0" w:color="auto"/>
      </w:divBdr>
    </w:div>
    <w:div w:id="393503681">
      <w:bodyDiv w:val="1"/>
      <w:marLeft w:val="0"/>
      <w:marRight w:val="0"/>
      <w:marTop w:val="0"/>
      <w:marBottom w:val="0"/>
      <w:divBdr>
        <w:top w:val="none" w:sz="0" w:space="0" w:color="auto"/>
        <w:left w:val="none" w:sz="0" w:space="0" w:color="auto"/>
        <w:bottom w:val="none" w:sz="0" w:space="0" w:color="auto"/>
        <w:right w:val="none" w:sz="0" w:space="0" w:color="auto"/>
      </w:divBdr>
      <w:divsChild>
        <w:div w:id="908075572">
          <w:marLeft w:val="0"/>
          <w:marRight w:val="0"/>
          <w:marTop w:val="120"/>
          <w:marBottom w:val="0"/>
          <w:divBdr>
            <w:top w:val="none" w:sz="0" w:space="0" w:color="auto"/>
            <w:left w:val="none" w:sz="0" w:space="0" w:color="auto"/>
            <w:bottom w:val="none" w:sz="0" w:space="0" w:color="auto"/>
            <w:right w:val="none" w:sz="0" w:space="0" w:color="auto"/>
          </w:divBdr>
        </w:div>
        <w:div w:id="815269682">
          <w:marLeft w:val="567"/>
          <w:marRight w:val="0"/>
          <w:marTop w:val="60"/>
          <w:marBottom w:val="0"/>
          <w:divBdr>
            <w:top w:val="none" w:sz="0" w:space="0" w:color="auto"/>
            <w:left w:val="none" w:sz="0" w:space="0" w:color="auto"/>
            <w:bottom w:val="none" w:sz="0" w:space="0" w:color="auto"/>
            <w:right w:val="none" w:sz="0" w:space="0" w:color="auto"/>
          </w:divBdr>
        </w:div>
      </w:divsChild>
    </w:div>
    <w:div w:id="4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63013567">
          <w:marLeft w:val="0"/>
          <w:marRight w:val="0"/>
          <w:marTop w:val="120"/>
          <w:marBottom w:val="0"/>
          <w:divBdr>
            <w:top w:val="none" w:sz="0" w:space="0" w:color="auto"/>
            <w:left w:val="none" w:sz="0" w:space="0" w:color="auto"/>
            <w:bottom w:val="none" w:sz="0" w:space="0" w:color="auto"/>
            <w:right w:val="none" w:sz="0" w:space="0" w:color="auto"/>
          </w:divBdr>
        </w:div>
        <w:div w:id="1215698886">
          <w:marLeft w:val="0"/>
          <w:marRight w:val="0"/>
          <w:marTop w:val="120"/>
          <w:marBottom w:val="0"/>
          <w:divBdr>
            <w:top w:val="none" w:sz="0" w:space="0" w:color="auto"/>
            <w:left w:val="none" w:sz="0" w:space="0" w:color="auto"/>
            <w:bottom w:val="none" w:sz="0" w:space="0" w:color="auto"/>
            <w:right w:val="none" w:sz="0" w:space="0" w:color="auto"/>
          </w:divBdr>
        </w:div>
        <w:div w:id="260143338">
          <w:marLeft w:val="1134"/>
          <w:marRight w:val="0"/>
          <w:marTop w:val="120"/>
          <w:marBottom w:val="0"/>
          <w:divBdr>
            <w:top w:val="none" w:sz="0" w:space="0" w:color="auto"/>
            <w:left w:val="none" w:sz="0" w:space="0" w:color="auto"/>
            <w:bottom w:val="none" w:sz="0" w:space="0" w:color="auto"/>
            <w:right w:val="none" w:sz="0" w:space="0" w:color="auto"/>
          </w:divBdr>
        </w:div>
        <w:div w:id="1113405927">
          <w:marLeft w:val="1134"/>
          <w:marRight w:val="0"/>
          <w:marTop w:val="120"/>
          <w:marBottom w:val="0"/>
          <w:divBdr>
            <w:top w:val="none" w:sz="0" w:space="0" w:color="auto"/>
            <w:left w:val="none" w:sz="0" w:space="0" w:color="auto"/>
            <w:bottom w:val="none" w:sz="0" w:space="0" w:color="auto"/>
            <w:right w:val="none" w:sz="0" w:space="0" w:color="auto"/>
          </w:divBdr>
        </w:div>
        <w:div w:id="2123526366">
          <w:marLeft w:val="0"/>
          <w:marRight w:val="0"/>
          <w:marTop w:val="240"/>
          <w:marBottom w:val="24"/>
          <w:divBdr>
            <w:top w:val="single" w:sz="8" w:space="2" w:color="000000"/>
            <w:left w:val="none" w:sz="0" w:space="0" w:color="auto"/>
            <w:bottom w:val="none" w:sz="0" w:space="0" w:color="auto"/>
            <w:right w:val="none" w:sz="0" w:space="0" w:color="auto"/>
          </w:divBdr>
        </w:div>
        <w:div w:id="683745311">
          <w:marLeft w:val="0"/>
          <w:marRight w:val="0"/>
          <w:marTop w:val="120"/>
          <w:marBottom w:val="0"/>
          <w:divBdr>
            <w:top w:val="none" w:sz="0" w:space="0" w:color="auto"/>
            <w:left w:val="none" w:sz="0" w:space="0" w:color="auto"/>
            <w:bottom w:val="none" w:sz="0" w:space="0" w:color="auto"/>
            <w:right w:val="none" w:sz="0" w:space="0" w:color="auto"/>
          </w:divBdr>
        </w:div>
        <w:div w:id="1336692889">
          <w:marLeft w:val="1134"/>
          <w:marRight w:val="0"/>
          <w:marTop w:val="120"/>
          <w:marBottom w:val="0"/>
          <w:divBdr>
            <w:top w:val="none" w:sz="0" w:space="0" w:color="auto"/>
            <w:left w:val="none" w:sz="0" w:space="0" w:color="auto"/>
            <w:bottom w:val="none" w:sz="0" w:space="0" w:color="auto"/>
            <w:right w:val="none" w:sz="0" w:space="0" w:color="auto"/>
          </w:divBdr>
        </w:div>
      </w:divsChild>
    </w:div>
    <w:div w:id="493105802">
      <w:bodyDiv w:val="1"/>
      <w:marLeft w:val="0"/>
      <w:marRight w:val="0"/>
      <w:marTop w:val="0"/>
      <w:marBottom w:val="0"/>
      <w:divBdr>
        <w:top w:val="none" w:sz="0" w:space="0" w:color="auto"/>
        <w:left w:val="none" w:sz="0" w:space="0" w:color="auto"/>
        <w:bottom w:val="none" w:sz="0" w:space="0" w:color="auto"/>
        <w:right w:val="none" w:sz="0" w:space="0" w:color="auto"/>
      </w:divBdr>
      <w:divsChild>
        <w:div w:id="1468090474">
          <w:marLeft w:val="0"/>
          <w:marRight w:val="0"/>
          <w:marTop w:val="240"/>
          <w:marBottom w:val="0"/>
          <w:divBdr>
            <w:top w:val="none" w:sz="0" w:space="0" w:color="auto"/>
            <w:left w:val="none" w:sz="0" w:space="0" w:color="auto"/>
            <w:bottom w:val="none" w:sz="0" w:space="0" w:color="auto"/>
            <w:right w:val="none" w:sz="0" w:space="0" w:color="auto"/>
          </w:divBdr>
        </w:div>
        <w:div w:id="462774122">
          <w:marLeft w:val="0"/>
          <w:marRight w:val="0"/>
          <w:marTop w:val="120"/>
          <w:marBottom w:val="0"/>
          <w:divBdr>
            <w:top w:val="none" w:sz="0" w:space="0" w:color="auto"/>
            <w:left w:val="none" w:sz="0" w:space="0" w:color="auto"/>
            <w:bottom w:val="none" w:sz="0" w:space="0" w:color="auto"/>
            <w:right w:val="none" w:sz="0" w:space="0" w:color="auto"/>
          </w:divBdr>
        </w:div>
        <w:div w:id="208616770">
          <w:marLeft w:val="0"/>
          <w:marRight w:val="0"/>
          <w:marTop w:val="120"/>
          <w:marBottom w:val="0"/>
          <w:divBdr>
            <w:top w:val="none" w:sz="0" w:space="0" w:color="auto"/>
            <w:left w:val="none" w:sz="0" w:space="0" w:color="auto"/>
            <w:bottom w:val="none" w:sz="0" w:space="0" w:color="auto"/>
            <w:right w:val="none" w:sz="0" w:space="0" w:color="auto"/>
          </w:divBdr>
        </w:div>
      </w:divsChild>
    </w:div>
    <w:div w:id="558325900">
      <w:bodyDiv w:val="1"/>
      <w:marLeft w:val="0"/>
      <w:marRight w:val="0"/>
      <w:marTop w:val="0"/>
      <w:marBottom w:val="0"/>
      <w:divBdr>
        <w:top w:val="none" w:sz="0" w:space="0" w:color="auto"/>
        <w:left w:val="none" w:sz="0" w:space="0" w:color="auto"/>
        <w:bottom w:val="none" w:sz="0" w:space="0" w:color="auto"/>
        <w:right w:val="none" w:sz="0" w:space="0" w:color="auto"/>
      </w:divBdr>
      <w:divsChild>
        <w:div w:id="1849296614">
          <w:marLeft w:val="0"/>
          <w:marRight w:val="0"/>
          <w:marTop w:val="120"/>
          <w:marBottom w:val="0"/>
          <w:divBdr>
            <w:top w:val="none" w:sz="0" w:space="0" w:color="auto"/>
            <w:left w:val="none" w:sz="0" w:space="0" w:color="auto"/>
            <w:bottom w:val="none" w:sz="0" w:space="0" w:color="auto"/>
            <w:right w:val="none" w:sz="0" w:space="0" w:color="auto"/>
          </w:divBdr>
        </w:div>
        <w:div w:id="796803343">
          <w:marLeft w:val="0"/>
          <w:marRight w:val="0"/>
          <w:marTop w:val="240"/>
          <w:marBottom w:val="24"/>
          <w:divBdr>
            <w:top w:val="single" w:sz="8" w:space="2" w:color="000000"/>
            <w:left w:val="none" w:sz="0" w:space="0" w:color="auto"/>
            <w:bottom w:val="none" w:sz="0" w:space="0" w:color="auto"/>
            <w:right w:val="none" w:sz="0" w:space="0" w:color="auto"/>
          </w:divBdr>
        </w:div>
        <w:div w:id="1994025506">
          <w:marLeft w:val="0"/>
          <w:marRight w:val="0"/>
          <w:marTop w:val="120"/>
          <w:marBottom w:val="0"/>
          <w:divBdr>
            <w:top w:val="none" w:sz="0" w:space="0" w:color="auto"/>
            <w:left w:val="none" w:sz="0" w:space="0" w:color="auto"/>
            <w:bottom w:val="none" w:sz="0" w:space="0" w:color="auto"/>
            <w:right w:val="none" w:sz="0" w:space="0" w:color="auto"/>
          </w:divBdr>
        </w:div>
        <w:div w:id="1368139506">
          <w:marLeft w:val="0"/>
          <w:marRight w:val="0"/>
          <w:marTop w:val="120"/>
          <w:marBottom w:val="0"/>
          <w:divBdr>
            <w:top w:val="none" w:sz="0" w:space="0" w:color="auto"/>
            <w:left w:val="none" w:sz="0" w:space="0" w:color="auto"/>
            <w:bottom w:val="none" w:sz="0" w:space="0" w:color="auto"/>
            <w:right w:val="none" w:sz="0" w:space="0" w:color="auto"/>
          </w:divBdr>
        </w:div>
      </w:divsChild>
    </w:div>
    <w:div w:id="781918732">
      <w:bodyDiv w:val="1"/>
      <w:marLeft w:val="0"/>
      <w:marRight w:val="0"/>
      <w:marTop w:val="0"/>
      <w:marBottom w:val="0"/>
      <w:divBdr>
        <w:top w:val="none" w:sz="0" w:space="0" w:color="auto"/>
        <w:left w:val="none" w:sz="0" w:space="0" w:color="auto"/>
        <w:bottom w:val="none" w:sz="0" w:space="0" w:color="auto"/>
        <w:right w:val="none" w:sz="0" w:space="0" w:color="auto"/>
      </w:divBdr>
      <w:divsChild>
        <w:div w:id="1375621552">
          <w:marLeft w:val="0"/>
          <w:marRight w:val="0"/>
          <w:marTop w:val="120"/>
          <w:marBottom w:val="0"/>
          <w:divBdr>
            <w:top w:val="none" w:sz="0" w:space="0" w:color="auto"/>
            <w:left w:val="none" w:sz="0" w:space="0" w:color="auto"/>
            <w:bottom w:val="none" w:sz="0" w:space="0" w:color="auto"/>
            <w:right w:val="none" w:sz="0" w:space="0" w:color="auto"/>
          </w:divBdr>
        </w:div>
        <w:div w:id="1702314567">
          <w:marLeft w:val="0"/>
          <w:marRight w:val="0"/>
          <w:marTop w:val="120"/>
          <w:marBottom w:val="0"/>
          <w:divBdr>
            <w:top w:val="none" w:sz="0" w:space="0" w:color="auto"/>
            <w:left w:val="none" w:sz="0" w:space="0" w:color="auto"/>
            <w:bottom w:val="none" w:sz="0" w:space="0" w:color="auto"/>
            <w:right w:val="none" w:sz="0" w:space="0" w:color="auto"/>
          </w:divBdr>
        </w:div>
        <w:div w:id="709960536">
          <w:marLeft w:val="1134"/>
          <w:marRight w:val="0"/>
          <w:marTop w:val="120"/>
          <w:marBottom w:val="0"/>
          <w:divBdr>
            <w:top w:val="none" w:sz="0" w:space="0" w:color="auto"/>
            <w:left w:val="none" w:sz="0" w:space="0" w:color="auto"/>
            <w:bottom w:val="none" w:sz="0" w:space="0" w:color="auto"/>
            <w:right w:val="none" w:sz="0" w:space="0" w:color="auto"/>
          </w:divBdr>
        </w:div>
        <w:div w:id="208077988">
          <w:marLeft w:val="1134"/>
          <w:marRight w:val="0"/>
          <w:marTop w:val="120"/>
          <w:marBottom w:val="0"/>
          <w:divBdr>
            <w:top w:val="none" w:sz="0" w:space="0" w:color="auto"/>
            <w:left w:val="none" w:sz="0" w:space="0" w:color="auto"/>
            <w:bottom w:val="none" w:sz="0" w:space="0" w:color="auto"/>
            <w:right w:val="none" w:sz="0" w:space="0" w:color="auto"/>
          </w:divBdr>
        </w:div>
        <w:div w:id="297760550">
          <w:marLeft w:val="0"/>
          <w:marRight w:val="0"/>
          <w:marTop w:val="240"/>
          <w:marBottom w:val="24"/>
          <w:divBdr>
            <w:top w:val="single" w:sz="8" w:space="2" w:color="000000"/>
            <w:left w:val="none" w:sz="0" w:space="0" w:color="auto"/>
            <w:bottom w:val="none" w:sz="0" w:space="0" w:color="auto"/>
            <w:right w:val="none" w:sz="0" w:space="0" w:color="auto"/>
          </w:divBdr>
        </w:div>
        <w:div w:id="394201827">
          <w:marLeft w:val="0"/>
          <w:marRight w:val="0"/>
          <w:marTop w:val="120"/>
          <w:marBottom w:val="0"/>
          <w:divBdr>
            <w:top w:val="none" w:sz="0" w:space="0" w:color="auto"/>
            <w:left w:val="none" w:sz="0" w:space="0" w:color="auto"/>
            <w:bottom w:val="none" w:sz="0" w:space="0" w:color="auto"/>
            <w:right w:val="none" w:sz="0" w:space="0" w:color="auto"/>
          </w:divBdr>
        </w:div>
        <w:div w:id="878128849">
          <w:marLeft w:val="1134"/>
          <w:marRight w:val="0"/>
          <w:marTop w:val="120"/>
          <w:marBottom w:val="0"/>
          <w:divBdr>
            <w:top w:val="none" w:sz="0" w:space="0" w:color="auto"/>
            <w:left w:val="none" w:sz="0" w:space="0" w:color="auto"/>
            <w:bottom w:val="none" w:sz="0" w:space="0" w:color="auto"/>
            <w:right w:val="none" w:sz="0" w:space="0" w:color="auto"/>
          </w:divBdr>
        </w:div>
      </w:divsChild>
    </w:div>
    <w:div w:id="902834265">
      <w:bodyDiv w:val="1"/>
      <w:marLeft w:val="0"/>
      <w:marRight w:val="0"/>
      <w:marTop w:val="0"/>
      <w:marBottom w:val="0"/>
      <w:divBdr>
        <w:top w:val="none" w:sz="0" w:space="0" w:color="auto"/>
        <w:left w:val="none" w:sz="0" w:space="0" w:color="auto"/>
        <w:bottom w:val="none" w:sz="0" w:space="0" w:color="auto"/>
        <w:right w:val="none" w:sz="0" w:space="0" w:color="auto"/>
      </w:divBdr>
      <w:divsChild>
        <w:div w:id="737943641">
          <w:marLeft w:val="0"/>
          <w:marRight w:val="0"/>
          <w:marTop w:val="120"/>
          <w:marBottom w:val="0"/>
          <w:divBdr>
            <w:top w:val="none" w:sz="0" w:space="0" w:color="auto"/>
            <w:left w:val="none" w:sz="0" w:space="0" w:color="auto"/>
            <w:bottom w:val="none" w:sz="0" w:space="0" w:color="auto"/>
            <w:right w:val="none" w:sz="0" w:space="0" w:color="auto"/>
          </w:divBdr>
        </w:div>
        <w:div w:id="407044801">
          <w:marLeft w:val="0"/>
          <w:marRight w:val="0"/>
          <w:marTop w:val="240"/>
          <w:marBottom w:val="24"/>
          <w:divBdr>
            <w:top w:val="single" w:sz="8" w:space="2" w:color="000000"/>
            <w:left w:val="none" w:sz="0" w:space="0" w:color="auto"/>
            <w:bottom w:val="none" w:sz="0" w:space="0" w:color="auto"/>
            <w:right w:val="none" w:sz="0" w:space="0" w:color="auto"/>
          </w:divBdr>
        </w:div>
      </w:divsChild>
    </w:div>
    <w:div w:id="1058820762">
      <w:bodyDiv w:val="1"/>
      <w:marLeft w:val="0"/>
      <w:marRight w:val="0"/>
      <w:marTop w:val="0"/>
      <w:marBottom w:val="0"/>
      <w:divBdr>
        <w:top w:val="none" w:sz="0" w:space="0" w:color="auto"/>
        <w:left w:val="none" w:sz="0" w:space="0" w:color="auto"/>
        <w:bottom w:val="none" w:sz="0" w:space="0" w:color="auto"/>
        <w:right w:val="none" w:sz="0" w:space="0" w:color="auto"/>
      </w:divBdr>
    </w:div>
    <w:div w:id="1146702783">
      <w:bodyDiv w:val="1"/>
      <w:marLeft w:val="0"/>
      <w:marRight w:val="0"/>
      <w:marTop w:val="0"/>
      <w:marBottom w:val="0"/>
      <w:divBdr>
        <w:top w:val="none" w:sz="0" w:space="0" w:color="auto"/>
        <w:left w:val="none" w:sz="0" w:space="0" w:color="auto"/>
        <w:bottom w:val="none" w:sz="0" w:space="0" w:color="auto"/>
        <w:right w:val="none" w:sz="0" w:space="0" w:color="auto"/>
      </w:divBdr>
    </w:div>
    <w:div w:id="1375228233">
      <w:bodyDiv w:val="1"/>
      <w:marLeft w:val="0"/>
      <w:marRight w:val="0"/>
      <w:marTop w:val="0"/>
      <w:marBottom w:val="0"/>
      <w:divBdr>
        <w:top w:val="none" w:sz="0" w:space="0" w:color="auto"/>
        <w:left w:val="none" w:sz="0" w:space="0" w:color="auto"/>
        <w:bottom w:val="none" w:sz="0" w:space="0" w:color="auto"/>
        <w:right w:val="none" w:sz="0" w:space="0" w:color="auto"/>
      </w:divBdr>
      <w:divsChild>
        <w:div w:id="1725134042">
          <w:marLeft w:val="0"/>
          <w:marRight w:val="0"/>
          <w:marTop w:val="120"/>
          <w:marBottom w:val="0"/>
          <w:divBdr>
            <w:top w:val="none" w:sz="0" w:space="0" w:color="auto"/>
            <w:left w:val="none" w:sz="0" w:space="0" w:color="auto"/>
            <w:bottom w:val="none" w:sz="0" w:space="0" w:color="auto"/>
            <w:right w:val="none" w:sz="0" w:space="0" w:color="auto"/>
          </w:divBdr>
        </w:div>
        <w:div w:id="177158304">
          <w:marLeft w:val="0"/>
          <w:marRight w:val="0"/>
          <w:marTop w:val="120"/>
          <w:marBottom w:val="0"/>
          <w:divBdr>
            <w:top w:val="none" w:sz="0" w:space="0" w:color="auto"/>
            <w:left w:val="none" w:sz="0" w:space="0" w:color="auto"/>
            <w:bottom w:val="none" w:sz="0" w:space="0" w:color="auto"/>
            <w:right w:val="none" w:sz="0" w:space="0" w:color="auto"/>
          </w:divBdr>
        </w:div>
        <w:div w:id="2115784653">
          <w:marLeft w:val="0"/>
          <w:marRight w:val="0"/>
          <w:marTop w:val="180"/>
          <w:marBottom w:val="60"/>
          <w:divBdr>
            <w:top w:val="single" w:sz="8" w:space="1" w:color="808080"/>
            <w:left w:val="none" w:sz="0" w:space="0" w:color="auto"/>
            <w:bottom w:val="none" w:sz="0" w:space="0" w:color="auto"/>
            <w:right w:val="none" w:sz="0" w:space="0" w:color="auto"/>
          </w:divBdr>
        </w:div>
        <w:div w:id="317081008">
          <w:marLeft w:val="0"/>
          <w:marRight w:val="0"/>
          <w:marTop w:val="120"/>
          <w:marBottom w:val="0"/>
          <w:divBdr>
            <w:top w:val="none" w:sz="0" w:space="0" w:color="auto"/>
            <w:left w:val="none" w:sz="0" w:space="0" w:color="auto"/>
            <w:bottom w:val="none" w:sz="0" w:space="0" w:color="auto"/>
            <w:right w:val="none" w:sz="0" w:space="0" w:color="auto"/>
          </w:divBdr>
        </w:div>
        <w:div w:id="240608368">
          <w:marLeft w:val="0"/>
          <w:marRight w:val="0"/>
          <w:marTop w:val="120"/>
          <w:marBottom w:val="0"/>
          <w:divBdr>
            <w:top w:val="none" w:sz="0" w:space="0" w:color="auto"/>
            <w:left w:val="none" w:sz="0" w:space="0" w:color="auto"/>
            <w:bottom w:val="none" w:sz="0" w:space="0" w:color="auto"/>
            <w:right w:val="none" w:sz="0" w:space="0" w:color="auto"/>
          </w:divBdr>
        </w:div>
      </w:divsChild>
    </w:div>
    <w:div w:id="1486584237">
      <w:bodyDiv w:val="1"/>
      <w:marLeft w:val="0"/>
      <w:marRight w:val="0"/>
      <w:marTop w:val="0"/>
      <w:marBottom w:val="0"/>
      <w:divBdr>
        <w:top w:val="none" w:sz="0" w:space="0" w:color="auto"/>
        <w:left w:val="none" w:sz="0" w:space="0" w:color="auto"/>
        <w:bottom w:val="none" w:sz="0" w:space="0" w:color="auto"/>
        <w:right w:val="none" w:sz="0" w:space="0" w:color="auto"/>
      </w:divBdr>
      <w:divsChild>
        <w:div w:id="1152913168">
          <w:marLeft w:val="0"/>
          <w:marRight w:val="0"/>
          <w:marTop w:val="144"/>
          <w:marBottom w:val="24"/>
          <w:divBdr>
            <w:top w:val="none" w:sz="0" w:space="0" w:color="auto"/>
            <w:left w:val="none" w:sz="0" w:space="0" w:color="auto"/>
            <w:bottom w:val="none" w:sz="0" w:space="0" w:color="auto"/>
            <w:right w:val="none" w:sz="0" w:space="0" w:color="auto"/>
          </w:divBdr>
        </w:div>
      </w:divsChild>
    </w:div>
    <w:div w:id="1560048711">
      <w:bodyDiv w:val="1"/>
      <w:marLeft w:val="0"/>
      <w:marRight w:val="0"/>
      <w:marTop w:val="0"/>
      <w:marBottom w:val="0"/>
      <w:divBdr>
        <w:top w:val="none" w:sz="0" w:space="0" w:color="auto"/>
        <w:left w:val="none" w:sz="0" w:space="0" w:color="auto"/>
        <w:bottom w:val="none" w:sz="0" w:space="0" w:color="auto"/>
        <w:right w:val="none" w:sz="0" w:space="0" w:color="auto"/>
      </w:divBdr>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755666581">
      <w:bodyDiv w:val="1"/>
      <w:marLeft w:val="0"/>
      <w:marRight w:val="0"/>
      <w:marTop w:val="0"/>
      <w:marBottom w:val="0"/>
      <w:divBdr>
        <w:top w:val="none" w:sz="0" w:space="0" w:color="auto"/>
        <w:left w:val="none" w:sz="0" w:space="0" w:color="auto"/>
        <w:bottom w:val="none" w:sz="0" w:space="0" w:color="auto"/>
        <w:right w:val="none" w:sz="0" w:space="0" w:color="auto"/>
      </w:divBdr>
      <w:divsChild>
        <w:div w:id="210263172">
          <w:marLeft w:val="0"/>
          <w:marRight w:val="0"/>
          <w:marTop w:val="120"/>
          <w:marBottom w:val="0"/>
          <w:divBdr>
            <w:top w:val="none" w:sz="0" w:space="0" w:color="auto"/>
            <w:left w:val="none" w:sz="0" w:space="0" w:color="auto"/>
            <w:bottom w:val="none" w:sz="0" w:space="0" w:color="auto"/>
            <w:right w:val="none" w:sz="0" w:space="0" w:color="auto"/>
          </w:divBdr>
        </w:div>
        <w:div w:id="1401707901">
          <w:marLeft w:val="0"/>
          <w:marRight w:val="0"/>
          <w:marTop w:val="120"/>
          <w:marBottom w:val="0"/>
          <w:divBdr>
            <w:top w:val="none" w:sz="0" w:space="0" w:color="auto"/>
            <w:left w:val="none" w:sz="0" w:space="0" w:color="auto"/>
            <w:bottom w:val="none" w:sz="0" w:space="0" w:color="auto"/>
            <w:right w:val="none" w:sz="0" w:space="0" w:color="auto"/>
          </w:divBdr>
        </w:div>
        <w:div w:id="649794755">
          <w:marLeft w:val="0"/>
          <w:marRight w:val="0"/>
          <w:marTop w:val="240"/>
          <w:marBottom w:val="24"/>
          <w:divBdr>
            <w:top w:val="single" w:sz="8" w:space="2" w:color="000000"/>
            <w:left w:val="none" w:sz="0" w:space="0" w:color="auto"/>
            <w:bottom w:val="none" w:sz="0" w:space="0" w:color="auto"/>
            <w:right w:val="none" w:sz="0" w:space="0" w:color="auto"/>
          </w:divBdr>
        </w:div>
        <w:div w:id="375665972">
          <w:marLeft w:val="0"/>
          <w:marRight w:val="0"/>
          <w:marTop w:val="120"/>
          <w:marBottom w:val="0"/>
          <w:divBdr>
            <w:top w:val="none" w:sz="0" w:space="0" w:color="auto"/>
            <w:left w:val="none" w:sz="0" w:space="0" w:color="auto"/>
            <w:bottom w:val="none" w:sz="0" w:space="0" w:color="auto"/>
            <w:right w:val="none" w:sz="0" w:space="0" w:color="auto"/>
          </w:divBdr>
        </w:div>
        <w:div w:id="549197234">
          <w:marLeft w:val="0"/>
          <w:marRight w:val="0"/>
          <w:marTop w:val="120"/>
          <w:marBottom w:val="0"/>
          <w:divBdr>
            <w:top w:val="none" w:sz="0" w:space="0" w:color="auto"/>
            <w:left w:val="none" w:sz="0" w:space="0" w:color="auto"/>
            <w:bottom w:val="none" w:sz="0" w:space="0" w:color="auto"/>
            <w:right w:val="none" w:sz="0" w:space="0" w:color="auto"/>
          </w:divBdr>
        </w:div>
        <w:div w:id="1601832640">
          <w:marLeft w:val="0"/>
          <w:marRight w:val="0"/>
          <w:marTop w:val="120"/>
          <w:marBottom w:val="0"/>
          <w:divBdr>
            <w:top w:val="none" w:sz="0" w:space="0" w:color="auto"/>
            <w:left w:val="none" w:sz="0" w:space="0" w:color="auto"/>
            <w:bottom w:val="none" w:sz="0" w:space="0" w:color="auto"/>
            <w:right w:val="none" w:sz="0" w:space="0" w:color="auto"/>
          </w:divBdr>
        </w:div>
        <w:div w:id="2080471758">
          <w:marLeft w:val="567"/>
          <w:marRight w:val="0"/>
          <w:marTop w:val="120"/>
          <w:marBottom w:val="0"/>
          <w:divBdr>
            <w:top w:val="none" w:sz="0" w:space="0" w:color="auto"/>
            <w:left w:val="none" w:sz="0" w:space="0" w:color="auto"/>
            <w:bottom w:val="none" w:sz="0" w:space="0" w:color="auto"/>
            <w:right w:val="none" w:sz="0" w:space="0" w:color="auto"/>
          </w:divBdr>
        </w:div>
        <w:div w:id="1392271692">
          <w:marLeft w:val="567"/>
          <w:marRight w:val="0"/>
          <w:marTop w:val="120"/>
          <w:marBottom w:val="0"/>
          <w:divBdr>
            <w:top w:val="none" w:sz="0" w:space="0" w:color="auto"/>
            <w:left w:val="none" w:sz="0" w:space="0" w:color="auto"/>
            <w:bottom w:val="none" w:sz="0" w:space="0" w:color="auto"/>
            <w:right w:val="none" w:sz="0" w:space="0" w:color="auto"/>
          </w:divBdr>
        </w:div>
        <w:div w:id="1437672374">
          <w:marLeft w:val="0"/>
          <w:marRight w:val="0"/>
          <w:marTop w:val="120"/>
          <w:marBottom w:val="0"/>
          <w:divBdr>
            <w:top w:val="none" w:sz="0" w:space="0" w:color="auto"/>
            <w:left w:val="none" w:sz="0" w:space="0" w:color="auto"/>
            <w:bottom w:val="none" w:sz="0" w:space="0" w:color="auto"/>
            <w:right w:val="none" w:sz="0" w:space="0" w:color="auto"/>
          </w:divBdr>
        </w:div>
        <w:div w:id="376008636">
          <w:marLeft w:val="0"/>
          <w:marRight w:val="0"/>
          <w:marTop w:val="240"/>
          <w:marBottom w:val="24"/>
          <w:divBdr>
            <w:top w:val="single" w:sz="8" w:space="2" w:color="000000"/>
            <w:left w:val="none" w:sz="0" w:space="0" w:color="auto"/>
            <w:bottom w:val="none" w:sz="0" w:space="0" w:color="auto"/>
            <w:right w:val="none" w:sz="0" w:space="0" w:color="auto"/>
          </w:divBdr>
        </w:div>
        <w:div w:id="919364835">
          <w:marLeft w:val="0"/>
          <w:marRight w:val="0"/>
          <w:marTop w:val="120"/>
          <w:marBottom w:val="0"/>
          <w:divBdr>
            <w:top w:val="none" w:sz="0" w:space="0" w:color="auto"/>
            <w:left w:val="none" w:sz="0" w:space="0" w:color="auto"/>
            <w:bottom w:val="none" w:sz="0" w:space="0" w:color="auto"/>
            <w:right w:val="none" w:sz="0" w:space="0" w:color="auto"/>
          </w:divBdr>
        </w:div>
        <w:div w:id="52126837">
          <w:marLeft w:val="0"/>
          <w:marRight w:val="0"/>
          <w:marTop w:val="120"/>
          <w:marBottom w:val="0"/>
          <w:divBdr>
            <w:top w:val="none" w:sz="0" w:space="0" w:color="auto"/>
            <w:left w:val="none" w:sz="0" w:space="0" w:color="auto"/>
            <w:bottom w:val="none" w:sz="0" w:space="0" w:color="auto"/>
            <w:right w:val="none" w:sz="0" w:space="0" w:color="auto"/>
          </w:divBdr>
        </w:div>
        <w:div w:id="214852403">
          <w:marLeft w:val="0"/>
          <w:marRight w:val="0"/>
          <w:marTop w:val="120"/>
          <w:marBottom w:val="0"/>
          <w:divBdr>
            <w:top w:val="none" w:sz="0" w:space="0" w:color="auto"/>
            <w:left w:val="none" w:sz="0" w:space="0" w:color="auto"/>
            <w:bottom w:val="none" w:sz="0" w:space="0" w:color="auto"/>
            <w:right w:val="none" w:sz="0" w:space="0" w:color="auto"/>
          </w:divBdr>
        </w:div>
        <w:div w:id="1278755973">
          <w:marLeft w:val="0"/>
          <w:marRight w:val="0"/>
          <w:marTop w:val="120"/>
          <w:marBottom w:val="0"/>
          <w:divBdr>
            <w:top w:val="none" w:sz="0" w:space="0" w:color="auto"/>
            <w:left w:val="none" w:sz="0" w:space="0" w:color="auto"/>
            <w:bottom w:val="none" w:sz="0" w:space="0" w:color="auto"/>
            <w:right w:val="none" w:sz="0" w:space="0" w:color="auto"/>
          </w:divBdr>
        </w:div>
        <w:div w:id="1350371078">
          <w:marLeft w:val="0"/>
          <w:marRight w:val="0"/>
          <w:marTop w:val="120"/>
          <w:marBottom w:val="0"/>
          <w:divBdr>
            <w:top w:val="none" w:sz="0" w:space="0" w:color="auto"/>
            <w:left w:val="none" w:sz="0" w:space="0" w:color="auto"/>
            <w:bottom w:val="none" w:sz="0" w:space="0" w:color="auto"/>
            <w:right w:val="none" w:sz="0" w:space="0" w:color="auto"/>
          </w:divBdr>
        </w:div>
        <w:div w:id="141318429">
          <w:marLeft w:val="0"/>
          <w:marRight w:val="0"/>
          <w:marTop w:val="120"/>
          <w:marBottom w:val="0"/>
          <w:divBdr>
            <w:top w:val="none" w:sz="0" w:space="0" w:color="auto"/>
            <w:left w:val="none" w:sz="0" w:space="0" w:color="auto"/>
            <w:bottom w:val="none" w:sz="0" w:space="0" w:color="auto"/>
            <w:right w:val="none" w:sz="0" w:space="0" w:color="auto"/>
          </w:divBdr>
        </w:div>
        <w:div w:id="1192917001">
          <w:marLeft w:val="0"/>
          <w:marRight w:val="0"/>
          <w:marTop w:val="240"/>
          <w:marBottom w:val="24"/>
          <w:divBdr>
            <w:top w:val="single" w:sz="8" w:space="2" w:color="000000"/>
            <w:left w:val="none" w:sz="0" w:space="0" w:color="auto"/>
            <w:bottom w:val="none" w:sz="0" w:space="0" w:color="auto"/>
            <w:right w:val="none" w:sz="0" w:space="0" w:color="auto"/>
          </w:divBdr>
        </w:div>
        <w:div w:id="520241596">
          <w:marLeft w:val="0"/>
          <w:marRight w:val="0"/>
          <w:marTop w:val="120"/>
          <w:marBottom w:val="0"/>
          <w:divBdr>
            <w:top w:val="none" w:sz="0" w:space="0" w:color="auto"/>
            <w:left w:val="none" w:sz="0" w:space="0" w:color="auto"/>
            <w:bottom w:val="none" w:sz="0" w:space="0" w:color="auto"/>
            <w:right w:val="none" w:sz="0" w:space="0" w:color="auto"/>
          </w:divBdr>
        </w:div>
        <w:div w:id="1792086374">
          <w:marLeft w:val="0"/>
          <w:marRight w:val="0"/>
          <w:marTop w:val="120"/>
          <w:marBottom w:val="0"/>
          <w:divBdr>
            <w:top w:val="none" w:sz="0" w:space="0" w:color="auto"/>
            <w:left w:val="none" w:sz="0" w:space="0" w:color="auto"/>
            <w:bottom w:val="none" w:sz="0" w:space="0" w:color="auto"/>
            <w:right w:val="none" w:sz="0" w:space="0" w:color="auto"/>
          </w:divBdr>
        </w:div>
        <w:div w:id="88087866">
          <w:marLeft w:val="0"/>
          <w:marRight w:val="0"/>
          <w:marTop w:val="120"/>
          <w:marBottom w:val="0"/>
          <w:divBdr>
            <w:top w:val="none" w:sz="0" w:space="0" w:color="auto"/>
            <w:left w:val="none" w:sz="0" w:space="0" w:color="auto"/>
            <w:bottom w:val="none" w:sz="0" w:space="0" w:color="auto"/>
            <w:right w:val="none" w:sz="0" w:space="0" w:color="auto"/>
          </w:divBdr>
        </w:div>
        <w:div w:id="1004750294">
          <w:marLeft w:val="567"/>
          <w:marRight w:val="0"/>
          <w:marTop w:val="120"/>
          <w:marBottom w:val="0"/>
          <w:divBdr>
            <w:top w:val="none" w:sz="0" w:space="0" w:color="auto"/>
            <w:left w:val="none" w:sz="0" w:space="0" w:color="auto"/>
            <w:bottom w:val="none" w:sz="0" w:space="0" w:color="auto"/>
            <w:right w:val="none" w:sz="0" w:space="0" w:color="auto"/>
          </w:divBdr>
        </w:div>
        <w:div w:id="1232084772">
          <w:marLeft w:val="0"/>
          <w:marRight w:val="0"/>
          <w:marTop w:val="120"/>
          <w:marBottom w:val="0"/>
          <w:divBdr>
            <w:top w:val="none" w:sz="0" w:space="0" w:color="auto"/>
            <w:left w:val="none" w:sz="0" w:space="0" w:color="auto"/>
            <w:bottom w:val="none" w:sz="0" w:space="0" w:color="auto"/>
            <w:right w:val="none" w:sz="0" w:space="0" w:color="auto"/>
          </w:divBdr>
        </w:div>
        <w:div w:id="1108936658">
          <w:marLeft w:val="0"/>
          <w:marRight w:val="0"/>
          <w:marTop w:val="120"/>
          <w:marBottom w:val="0"/>
          <w:divBdr>
            <w:top w:val="none" w:sz="0" w:space="0" w:color="auto"/>
            <w:left w:val="none" w:sz="0" w:space="0" w:color="auto"/>
            <w:bottom w:val="none" w:sz="0" w:space="0" w:color="auto"/>
            <w:right w:val="none" w:sz="0" w:space="0" w:color="auto"/>
          </w:divBdr>
        </w:div>
        <w:div w:id="316039768">
          <w:marLeft w:val="0"/>
          <w:marRight w:val="0"/>
          <w:marTop w:val="240"/>
          <w:marBottom w:val="24"/>
          <w:divBdr>
            <w:top w:val="single" w:sz="8" w:space="2" w:color="000000"/>
            <w:left w:val="none" w:sz="0" w:space="0" w:color="auto"/>
            <w:bottom w:val="none" w:sz="0" w:space="0" w:color="auto"/>
            <w:right w:val="none" w:sz="0" w:space="0" w:color="auto"/>
          </w:divBdr>
        </w:div>
        <w:div w:id="1829708702">
          <w:marLeft w:val="0"/>
          <w:marRight w:val="0"/>
          <w:marTop w:val="120"/>
          <w:marBottom w:val="0"/>
          <w:divBdr>
            <w:top w:val="none" w:sz="0" w:space="0" w:color="auto"/>
            <w:left w:val="none" w:sz="0" w:space="0" w:color="auto"/>
            <w:bottom w:val="none" w:sz="0" w:space="0" w:color="auto"/>
            <w:right w:val="none" w:sz="0" w:space="0" w:color="auto"/>
          </w:divBdr>
        </w:div>
        <w:div w:id="1880584678">
          <w:marLeft w:val="0"/>
          <w:marRight w:val="0"/>
          <w:marTop w:val="120"/>
          <w:marBottom w:val="0"/>
          <w:divBdr>
            <w:top w:val="none" w:sz="0" w:space="0" w:color="auto"/>
            <w:left w:val="none" w:sz="0" w:space="0" w:color="auto"/>
            <w:bottom w:val="none" w:sz="0" w:space="0" w:color="auto"/>
            <w:right w:val="none" w:sz="0" w:space="0" w:color="auto"/>
          </w:divBdr>
        </w:div>
        <w:div w:id="1086727802">
          <w:marLeft w:val="0"/>
          <w:marRight w:val="0"/>
          <w:marTop w:val="120"/>
          <w:marBottom w:val="0"/>
          <w:divBdr>
            <w:top w:val="none" w:sz="0" w:space="0" w:color="auto"/>
            <w:left w:val="none" w:sz="0" w:space="0" w:color="auto"/>
            <w:bottom w:val="none" w:sz="0" w:space="0" w:color="auto"/>
            <w:right w:val="none" w:sz="0" w:space="0" w:color="auto"/>
          </w:divBdr>
        </w:div>
        <w:div w:id="1001935974">
          <w:marLeft w:val="0"/>
          <w:marRight w:val="0"/>
          <w:marTop w:val="120"/>
          <w:marBottom w:val="0"/>
          <w:divBdr>
            <w:top w:val="none" w:sz="0" w:space="0" w:color="auto"/>
            <w:left w:val="none" w:sz="0" w:space="0" w:color="auto"/>
            <w:bottom w:val="none" w:sz="0" w:space="0" w:color="auto"/>
            <w:right w:val="none" w:sz="0" w:space="0" w:color="auto"/>
          </w:divBdr>
        </w:div>
        <w:div w:id="2119180078">
          <w:marLeft w:val="0"/>
          <w:marRight w:val="0"/>
          <w:marTop w:val="120"/>
          <w:marBottom w:val="0"/>
          <w:divBdr>
            <w:top w:val="none" w:sz="0" w:space="0" w:color="auto"/>
            <w:left w:val="none" w:sz="0" w:space="0" w:color="auto"/>
            <w:bottom w:val="none" w:sz="0" w:space="0" w:color="auto"/>
            <w:right w:val="none" w:sz="0" w:space="0" w:color="auto"/>
          </w:divBdr>
        </w:div>
        <w:div w:id="976640883">
          <w:marLeft w:val="0"/>
          <w:marRight w:val="0"/>
          <w:marTop w:val="240"/>
          <w:marBottom w:val="24"/>
          <w:divBdr>
            <w:top w:val="single" w:sz="8" w:space="2" w:color="000000"/>
            <w:left w:val="none" w:sz="0" w:space="0" w:color="auto"/>
            <w:bottom w:val="none" w:sz="0" w:space="0" w:color="auto"/>
            <w:right w:val="none" w:sz="0" w:space="0" w:color="auto"/>
          </w:divBdr>
        </w:div>
        <w:div w:id="1574243464">
          <w:marLeft w:val="0"/>
          <w:marRight w:val="0"/>
          <w:marTop w:val="120"/>
          <w:marBottom w:val="0"/>
          <w:divBdr>
            <w:top w:val="none" w:sz="0" w:space="0" w:color="auto"/>
            <w:left w:val="none" w:sz="0" w:space="0" w:color="auto"/>
            <w:bottom w:val="none" w:sz="0" w:space="0" w:color="auto"/>
            <w:right w:val="none" w:sz="0" w:space="0" w:color="auto"/>
          </w:divBdr>
        </w:div>
        <w:div w:id="1307859966">
          <w:marLeft w:val="0"/>
          <w:marRight w:val="0"/>
          <w:marTop w:val="120"/>
          <w:marBottom w:val="0"/>
          <w:divBdr>
            <w:top w:val="none" w:sz="0" w:space="0" w:color="auto"/>
            <w:left w:val="none" w:sz="0" w:space="0" w:color="auto"/>
            <w:bottom w:val="none" w:sz="0" w:space="0" w:color="auto"/>
            <w:right w:val="none" w:sz="0" w:space="0" w:color="auto"/>
          </w:divBdr>
        </w:div>
        <w:div w:id="866679328">
          <w:marLeft w:val="0"/>
          <w:marRight w:val="0"/>
          <w:marTop w:val="120"/>
          <w:marBottom w:val="0"/>
          <w:divBdr>
            <w:top w:val="none" w:sz="0" w:space="0" w:color="auto"/>
            <w:left w:val="none" w:sz="0" w:space="0" w:color="auto"/>
            <w:bottom w:val="none" w:sz="0" w:space="0" w:color="auto"/>
            <w:right w:val="none" w:sz="0" w:space="0" w:color="auto"/>
          </w:divBdr>
        </w:div>
        <w:div w:id="1079718863">
          <w:marLeft w:val="0"/>
          <w:marRight w:val="0"/>
          <w:marTop w:val="120"/>
          <w:marBottom w:val="0"/>
          <w:divBdr>
            <w:top w:val="none" w:sz="0" w:space="0" w:color="auto"/>
            <w:left w:val="none" w:sz="0" w:space="0" w:color="auto"/>
            <w:bottom w:val="none" w:sz="0" w:space="0" w:color="auto"/>
            <w:right w:val="none" w:sz="0" w:space="0" w:color="auto"/>
          </w:divBdr>
        </w:div>
        <w:div w:id="587931677">
          <w:marLeft w:val="0"/>
          <w:marRight w:val="0"/>
          <w:marTop w:val="240"/>
          <w:marBottom w:val="24"/>
          <w:divBdr>
            <w:top w:val="single" w:sz="8" w:space="2" w:color="000000"/>
            <w:left w:val="none" w:sz="0" w:space="0" w:color="auto"/>
            <w:bottom w:val="none" w:sz="0" w:space="0" w:color="auto"/>
            <w:right w:val="none" w:sz="0" w:space="0" w:color="auto"/>
          </w:divBdr>
        </w:div>
        <w:div w:id="220601749">
          <w:marLeft w:val="0"/>
          <w:marRight w:val="0"/>
          <w:marTop w:val="120"/>
          <w:marBottom w:val="0"/>
          <w:divBdr>
            <w:top w:val="none" w:sz="0" w:space="0" w:color="auto"/>
            <w:left w:val="none" w:sz="0" w:space="0" w:color="auto"/>
            <w:bottom w:val="none" w:sz="0" w:space="0" w:color="auto"/>
            <w:right w:val="none" w:sz="0" w:space="0" w:color="auto"/>
          </w:divBdr>
        </w:div>
        <w:div w:id="1926569176">
          <w:marLeft w:val="0"/>
          <w:marRight w:val="0"/>
          <w:marTop w:val="120"/>
          <w:marBottom w:val="0"/>
          <w:divBdr>
            <w:top w:val="none" w:sz="0" w:space="0" w:color="auto"/>
            <w:left w:val="none" w:sz="0" w:space="0" w:color="auto"/>
            <w:bottom w:val="none" w:sz="0" w:space="0" w:color="auto"/>
            <w:right w:val="none" w:sz="0" w:space="0" w:color="auto"/>
          </w:divBdr>
        </w:div>
        <w:div w:id="711343164">
          <w:marLeft w:val="0"/>
          <w:marRight w:val="0"/>
          <w:marTop w:val="120"/>
          <w:marBottom w:val="0"/>
          <w:divBdr>
            <w:top w:val="none" w:sz="0" w:space="0" w:color="auto"/>
            <w:left w:val="none" w:sz="0" w:space="0" w:color="auto"/>
            <w:bottom w:val="none" w:sz="0" w:space="0" w:color="auto"/>
            <w:right w:val="none" w:sz="0" w:space="0" w:color="auto"/>
          </w:divBdr>
        </w:div>
      </w:divsChild>
    </w:div>
    <w:div w:id="1764764326">
      <w:bodyDiv w:val="1"/>
      <w:marLeft w:val="0"/>
      <w:marRight w:val="0"/>
      <w:marTop w:val="0"/>
      <w:marBottom w:val="0"/>
      <w:divBdr>
        <w:top w:val="none" w:sz="0" w:space="0" w:color="auto"/>
        <w:left w:val="none" w:sz="0" w:space="0" w:color="auto"/>
        <w:bottom w:val="none" w:sz="0" w:space="0" w:color="auto"/>
        <w:right w:val="none" w:sz="0" w:space="0" w:color="auto"/>
      </w:divBdr>
      <w:divsChild>
        <w:div w:id="83766489">
          <w:marLeft w:val="0"/>
          <w:marRight w:val="0"/>
          <w:marTop w:val="120"/>
          <w:marBottom w:val="0"/>
          <w:divBdr>
            <w:top w:val="none" w:sz="0" w:space="0" w:color="auto"/>
            <w:left w:val="none" w:sz="0" w:space="0" w:color="auto"/>
            <w:bottom w:val="none" w:sz="0" w:space="0" w:color="auto"/>
            <w:right w:val="none" w:sz="0" w:space="0" w:color="auto"/>
          </w:divBdr>
        </w:div>
        <w:div w:id="134026308">
          <w:marLeft w:val="0"/>
          <w:marRight w:val="0"/>
          <w:marTop w:val="240"/>
          <w:marBottom w:val="24"/>
          <w:divBdr>
            <w:top w:val="single" w:sz="8" w:space="2" w:color="000000"/>
            <w:left w:val="none" w:sz="0" w:space="0" w:color="auto"/>
            <w:bottom w:val="none" w:sz="0" w:space="0" w:color="auto"/>
            <w:right w:val="none" w:sz="0" w:space="0" w:color="auto"/>
          </w:divBdr>
        </w:div>
        <w:div w:id="2114662844">
          <w:marLeft w:val="0"/>
          <w:marRight w:val="0"/>
          <w:marTop w:val="120"/>
          <w:marBottom w:val="0"/>
          <w:divBdr>
            <w:top w:val="none" w:sz="0" w:space="0" w:color="auto"/>
            <w:left w:val="none" w:sz="0" w:space="0" w:color="auto"/>
            <w:bottom w:val="none" w:sz="0" w:space="0" w:color="auto"/>
            <w:right w:val="none" w:sz="0" w:space="0" w:color="auto"/>
          </w:divBdr>
        </w:div>
        <w:div w:id="167645935">
          <w:marLeft w:val="0"/>
          <w:marRight w:val="0"/>
          <w:marTop w:val="120"/>
          <w:marBottom w:val="0"/>
          <w:divBdr>
            <w:top w:val="none" w:sz="0" w:space="0" w:color="auto"/>
            <w:left w:val="none" w:sz="0" w:space="0" w:color="auto"/>
            <w:bottom w:val="none" w:sz="0" w:space="0" w:color="auto"/>
            <w:right w:val="none" w:sz="0" w:space="0" w:color="auto"/>
          </w:divBdr>
        </w:div>
      </w:divsChild>
    </w:div>
    <w:div w:id="1878815086">
      <w:bodyDiv w:val="1"/>
      <w:marLeft w:val="0"/>
      <w:marRight w:val="0"/>
      <w:marTop w:val="0"/>
      <w:marBottom w:val="0"/>
      <w:divBdr>
        <w:top w:val="none" w:sz="0" w:space="0" w:color="auto"/>
        <w:left w:val="none" w:sz="0" w:space="0" w:color="auto"/>
        <w:bottom w:val="none" w:sz="0" w:space="0" w:color="auto"/>
        <w:right w:val="none" w:sz="0" w:space="0" w:color="auto"/>
      </w:divBdr>
    </w:div>
    <w:div w:id="2031296584">
      <w:bodyDiv w:val="1"/>
      <w:marLeft w:val="0"/>
      <w:marRight w:val="0"/>
      <w:marTop w:val="0"/>
      <w:marBottom w:val="0"/>
      <w:divBdr>
        <w:top w:val="none" w:sz="0" w:space="0" w:color="auto"/>
        <w:left w:val="none" w:sz="0" w:space="0" w:color="auto"/>
        <w:bottom w:val="none" w:sz="0" w:space="0" w:color="auto"/>
        <w:right w:val="none" w:sz="0" w:space="0" w:color="auto"/>
      </w:divBdr>
    </w:div>
    <w:div w:id="2095055049">
      <w:bodyDiv w:val="1"/>
      <w:marLeft w:val="0"/>
      <w:marRight w:val="0"/>
      <w:marTop w:val="0"/>
      <w:marBottom w:val="0"/>
      <w:divBdr>
        <w:top w:val="none" w:sz="0" w:space="0" w:color="auto"/>
        <w:left w:val="none" w:sz="0" w:space="0" w:color="auto"/>
        <w:bottom w:val="none" w:sz="0" w:space="0" w:color="auto"/>
        <w:right w:val="none" w:sz="0" w:space="0" w:color="auto"/>
      </w:divBdr>
      <w:divsChild>
        <w:div w:id="2072265172">
          <w:marLeft w:val="0"/>
          <w:marRight w:val="0"/>
          <w:marTop w:val="144"/>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5y1975s1%27%5d&amp;xhitlist_md=target-id=0-0-0-755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Judge-Corne VanZyl</dc:creator>
  <cp:lastModifiedBy>Mary Bruce</cp:lastModifiedBy>
  <cp:revision>3</cp:revision>
  <cp:lastPrinted>2024-03-14T05:19:00Z</cp:lastPrinted>
  <dcterms:created xsi:type="dcterms:W3CDTF">2024-03-15T06:46:00Z</dcterms:created>
  <dcterms:modified xsi:type="dcterms:W3CDTF">2024-03-27T09:48:00Z</dcterms:modified>
</cp:coreProperties>
</file>