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6B4C" w14:textId="77777777" w:rsidR="00EE1AD5" w:rsidRPr="001B5EAB" w:rsidRDefault="00EE1AD5" w:rsidP="00EE1AD5">
      <w:pPr>
        <w:widowControl w:val="0"/>
        <w:pBdr>
          <w:top w:val="nil"/>
          <w:left w:val="nil"/>
          <w:bottom w:val="nil"/>
          <w:right w:val="nil"/>
          <w:between w:val="nil"/>
        </w:pBdr>
        <w:spacing w:after="0" w:line="276" w:lineRule="auto"/>
        <w:rPr>
          <w:rFonts w:ascii="Gill Sans MT" w:eastAsia="Arial" w:hAnsi="Gill Sans MT" w:cs="Arial"/>
          <w:color w:val="000000"/>
        </w:rPr>
      </w:pPr>
    </w:p>
    <w:tbl>
      <w:tblPr>
        <w:tblW w:w="9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700"/>
        <w:gridCol w:w="1260"/>
        <w:gridCol w:w="992"/>
        <w:gridCol w:w="1366"/>
      </w:tblGrid>
      <w:tr w:rsidR="00EE1AD5" w:rsidRPr="001B5EAB" w14:paraId="28DEE589" w14:textId="77777777" w:rsidTr="008829B2">
        <w:tc>
          <w:tcPr>
            <w:tcW w:w="9007" w:type="dxa"/>
            <w:gridSpan w:val="5"/>
          </w:tcPr>
          <w:p w14:paraId="01E427FE" w14:textId="11D9E2AB" w:rsidR="00EE1AD5" w:rsidRPr="001B5EAB" w:rsidRDefault="00F30B32" w:rsidP="008829B2">
            <w:pPr>
              <w:spacing w:after="0" w:line="276" w:lineRule="auto"/>
              <w:jc w:val="center"/>
              <w:rPr>
                <w:rFonts w:ascii="Gill Sans MT" w:eastAsia="Gill Sans" w:hAnsi="Gill Sans MT" w:cs="Gill Sans"/>
                <w:b/>
                <w:i/>
              </w:rPr>
            </w:pPr>
            <w:r w:rsidRPr="00F30B32">
              <w:rPr>
                <w:rFonts w:ascii="Gill Sans MT" w:eastAsia="Gill Sans" w:hAnsi="Gill Sans MT" w:cs="Gill Sans"/>
                <w:b/>
                <w:i/>
              </w:rPr>
              <w:t>S A v Minister of Home Affairs and Another; S J v Minister of Home Affairs and Another; B I v Minister of Home Affairs and Another</w:t>
            </w:r>
          </w:p>
        </w:tc>
      </w:tr>
      <w:tr w:rsidR="00EE1AD5" w:rsidRPr="001B5EAB" w14:paraId="0315D4B6" w14:textId="77777777" w:rsidTr="008829B2">
        <w:tc>
          <w:tcPr>
            <w:tcW w:w="2689" w:type="dxa"/>
          </w:tcPr>
          <w:p w14:paraId="0A187D56" w14:textId="28C6E3F1" w:rsidR="00EE1AD5" w:rsidRPr="001B5EAB" w:rsidRDefault="00EE1AD5" w:rsidP="008829B2">
            <w:pPr>
              <w:spacing w:after="0" w:line="276" w:lineRule="auto"/>
              <w:jc w:val="both"/>
              <w:rPr>
                <w:rFonts w:ascii="Gill Sans MT" w:eastAsia="Gill Sans" w:hAnsi="Gill Sans MT" w:cs="Gill Sans"/>
              </w:rPr>
            </w:pPr>
            <w:r w:rsidRPr="001B5EAB">
              <w:rPr>
                <w:rFonts w:ascii="Gill Sans MT" w:eastAsia="Gill Sans" w:hAnsi="Gill Sans MT" w:cs="Gill Sans"/>
              </w:rPr>
              <w:t>Project code</w:t>
            </w:r>
          </w:p>
        </w:tc>
        <w:tc>
          <w:tcPr>
            <w:tcW w:w="6318" w:type="dxa"/>
            <w:gridSpan w:val="4"/>
          </w:tcPr>
          <w:p w14:paraId="688CF813" w14:textId="77777777" w:rsidR="00EE1AD5" w:rsidRPr="001B5EAB" w:rsidRDefault="00EE1AD5" w:rsidP="008829B2">
            <w:pPr>
              <w:spacing w:after="0" w:line="276" w:lineRule="auto"/>
              <w:jc w:val="both"/>
              <w:rPr>
                <w:rFonts w:ascii="Gill Sans MT" w:eastAsia="Gill Sans" w:hAnsi="Gill Sans MT" w:cs="Gill Sans"/>
              </w:rPr>
            </w:pPr>
          </w:p>
        </w:tc>
      </w:tr>
      <w:tr w:rsidR="00EE1AD5" w:rsidRPr="001B5EAB" w14:paraId="253E635C" w14:textId="77777777" w:rsidTr="008829B2">
        <w:tc>
          <w:tcPr>
            <w:tcW w:w="2689" w:type="dxa"/>
          </w:tcPr>
          <w:p w14:paraId="778DFB7E" w14:textId="77777777" w:rsidR="00EE1AD5" w:rsidRPr="001B5EAB" w:rsidRDefault="00EE1AD5" w:rsidP="008829B2">
            <w:pPr>
              <w:spacing w:after="0" w:line="276" w:lineRule="auto"/>
              <w:jc w:val="both"/>
              <w:rPr>
                <w:rFonts w:ascii="Gill Sans MT" w:eastAsia="Gill Sans" w:hAnsi="Gill Sans MT" w:cs="Gill Sans"/>
              </w:rPr>
            </w:pPr>
            <w:r w:rsidRPr="001B5EAB">
              <w:rPr>
                <w:rFonts w:ascii="Gill Sans MT" w:eastAsia="Gill Sans" w:hAnsi="Gill Sans MT" w:cs="Gill Sans"/>
              </w:rPr>
              <w:t>URL</w:t>
            </w:r>
          </w:p>
        </w:tc>
        <w:tc>
          <w:tcPr>
            <w:tcW w:w="6318" w:type="dxa"/>
            <w:gridSpan w:val="4"/>
          </w:tcPr>
          <w:p w14:paraId="1CF60584" w14:textId="564D210C" w:rsidR="00EE1AD5" w:rsidRPr="001B5EAB" w:rsidRDefault="00BF609B" w:rsidP="008829B2">
            <w:pPr>
              <w:spacing w:after="0" w:line="276" w:lineRule="auto"/>
              <w:jc w:val="both"/>
              <w:rPr>
                <w:rFonts w:ascii="Gill Sans MT" w:eastAsia="Gill Sans" w:hAnsi="Gill Sans MT" w:cs="Gill Sans"/>
              </w:rPr>
            </w:pPr>
            <w:r w:rsidRPr="00BF609B">
              <w:rPr>
                <w:rFonts w:ascii="Gill Sans MT" w:eastAsia="Gill Sans" w:hAnsi="Gill Sans MT" w:cs="Gill Sans"/>
              </w:rPr>
              <w:t>https://lawlibrary.org.za/akn/za-gp/judgment/zagpjhc/2023/178/eng@2023-03-14</w:t>
            </w:r>
          </w:p>
        </w:tc>
      </w:tr>
      <w:tr w:rsidR="00EE1AD5" w:rsidRPr="001B5EAB" w14:paraId="53FC87CB" w14:textId="77777777" w:rsidTr="008829B2">
        <w:tc>
          <w:tcPr>
            <w:tcW w:w="2689" w:type="dxa"/>
          </w:tcPr>
          <w:p w14:paraId="6576820F" w14:textId="77777777" w:rsidR="00EE1AD5" w:rsidRPr="001B5EAB" w:rsidRDefault="00EE1AD5" w:rsidP="008829B2">
            <w:pPr>
              <w:spacing w:after="0" w:line="276" w:lineRule="auto"/>
              <w:jc w:val="both"/>
              <w:rPr>
                <w:rFonts w:ascii="Gill Sans MT" w:eastAsia="Gill Sans" w:hAnsi="Gill Sans MT" w:cs="Gill Sans"/>
              </w:rPr>
            </w:pPr>
            <w:r w:rsidRPr="001B5EAB">
              <w:rPr>
                <w:rFonts w:ascii="Gill Sans MT" w:eastAsia="Gill Sans" w:hAnsi="Gill Sans MT" w:cs="Gill Sans"/>
              </w:rPr>
              <w:t>Citations</w:t>
            </w:r>
          </w:p>
        </w:tc>
        <w:tc>
          <w:tcPr>
            <w:tcW w:w="6318" w:type="dxa"/>
            <w:gridSpan w:val="4"/>
          </w:tcPr>
          <w:p w14:paraId="0E6857CA" w14:textId="373319C6" w:rsidR="00EE1AD5" w:rsidRPr="001B5EAB" w:rsidRDefault="00F30B32" w:rsidP="008829B2">
            <w:pPr>
              <w:spacing w:after="0" w:line="276" w:lineRule="auto"/>
              <w:jc w:val="both"/>
              <w:rPr>
                <w:rFonts w:ascii="Gill Sans MT" w:eastAsia="Gill Sans" w:hAnsi="Gill Sans MT" w:cs="Gill Sans"/>
              </w:rPr>
            </w:pPr>
            <w:r w:rsidRPr="00F30B32">
              <w:rPr>
                <w:rFonts w:ascii="Gill Sans MT" w:eastAsia="Gill Sans" w:hAnsi="Gill Sans MT" w:cs="Gill Sans"/>
              </w:rPr>
              <w:t>[2023] ZAGPJHC 178 (14 March 2023)</w:t>
            </w:r>
          </w:p>
        </w:tc>
      </w:tr>
      <w:tr w:rsidR="00EE1AD5" w:rsidRPr="001B5EAB" w14:paraId="68F58E40" w14:textId="77777777" w:rsidTr="008829B2">
        <w:tc>
          <w:tcPr>
            <w:tcW w:w="2689" w:type="dxa"/>
          </w:tcPr>
          <w:p w14:paraId="19F2656B" w14:textId="77777777" w:rsidR="00EE1AD5" w:rsidRPr="001B5EAB" w:rsidRDefault="00EE1AD5" w:rsidP="008829B2">
            <w:pPr>
              <w:spacing w:after="0" w:line="276" w:lineRule="auto"/>
              <w:jc w:val="both"/>
              <w:rPr>
                <w:rFonts w:ascii="Gill Sans MT" w:eastAsia="Gill Sans" w:hAnsi="Gill Sans MT" w:cs="Gill Sans"/>
              </w:rPr>
            </w:pPr>
            <w:r w:rsidRPr="001B5EAB">
              <w:rPr>
                <w:rFonts w:ascii="Gill Sans MT" w:eastAsia="Gill Sans" w:hAnsi="Gill Sans MT" w:cs="Gill Sans"/>
              </w:rPr>
              <w:t>Country</w:t>
            </w:r>
          </w:p>
        </w:tc>
        <w:tc>
          <w:tcPr>
            <w:tcW w:w="6318" w:type="dxa"/>
            <w:gridSpan w:val="4"/>
          </w:tcPr>
          <w:p w14:paraId="03297837" w14:textId="598FEF99" w:rsidR="00EE1AD5" w:rsidRPr="001B5EAB" w:rsidRDefault="001858B9" w:rsidP="008829B2">
            <w:pPr>
              <w:spacing w:after="0" w:line="276" w:lineRule="auto"/>
              <w:jc w:val="both"/>
              <w:rPr>
                <w:rFonts w:ascii="Gill Sans MT" w:eastAsia="Gill Sans" w:hAnsi="Gill Sans MT" w:cs="Gill Sans"/>
              </w:rPr>
            </w:pPr>
            <w:r>
              <w:rPr>
                <w:rFonts w:ascii="Gill Sans MT" w:eastAsia="Gill Sans" w:hAnsi="Gill Sans MT" w:cs="Gill Sans"/>
              </w:rPr>
              <w:t>South Africa</w:t>
            </w:r>
          </w:p>
        </w:tc>
      </w:tr>
      <w:tr w:rsidR="00EE1AD5" w:rsidRPr="001B5EAB" w14:paraId="5451D829" w14:textId="77777777" w:rsidTr="008829B2">
        <w:tc>
          <w:tcPr>
            <w:tcW w:w="2689" w:type="dxa"/>
          </w:tcPr>
          <w:p w14:paraId="2F5F16E7" w14:textId="77777777" w:rsidR="00EE1AD5" w:rsidRPr="001B5EAB" w:rsidRDefault="00EE1AD5" w:rsidP="008829B2">
            <w:pPr>
              <w:spacing w:after="0" w:line="276" w:lineRule="auto"/>
              <w:jc w:val="both"/>
              <w:rPr>
                <w:rFonts w:ascii="Gill Sans MT" w:eastAsia="Gill Sans" w:hAnsi="Gill Sans MT" w:cs="Gill Sans"/>
              </w:rPr>
            </w:pPr>
            <w:r w:rsidRPr="001B5EAB">
              <w:rPr>
                <w:rFonts w:ascii="Gill Sans MT" w:eastAsia="Gill Sans" w:hAnsi="Gill Sans MT" w:cs="Gill Sans"/>
              </w:rPr>
              <w:t>Date of judgment</w:t>
            </w:r>
          </w:p>
        </w:tc>
        <w:tc>
          <w:tcPr>
            <w:tcW w:w="6318" w:type="dxa"/>
            <w:gridSpan w:val="4"/>
          </w:tcPr>
          <w:p w14:paraId="6DFE6ABD" w14:textId="36AE30BD" w:rsidR="00EE1AD5" w:rsidRPr="001B5EAB" w:rsidRDefault="005B104F" w:rsidP="008829B2">
            <w:pPr>
              <w:spacing w:after="0" w:line="276" w:lineRule="auto"/>
              <w:jc w:val="both"/>
              <w:rPr>
                <w:rFonts w:ascii="Gill Sans MT" w:eastAsia="Gill Sans" w:hAnsi="Gill Sans MT" w:cs="Gill Sans"/>
              </w:rPr>
            </w:pPr>
            <w:r>
              <w:rPr>
                <w:rFonts w:ascii="Gill Sans MT" w:eastAsia="Gill Sans" w:hAnsi="Gill Sans MT" w:cs="Gill Sans"/>
              </w:rPr>
              <w:t>14 March 2023</w:t>
            </w:r>
          </w:p>
        </w:tc>
      </w:tr>
      <w:tr w:rsidR="00EE1AD5" w:rsidRPr="001B5EAB" w14:paraId="379E3EBB" w14:textId="77777777" w:rsidTr="008829B2">
        <w:tc>
          <w:tcPr>
            <w:tcW w:w="2689" w:type="dxa"/>
          </w:tcPr>
          <w:p w14:paraId="62DE6E57" w14:textId="77777777" w:rsidR="00EE1AD5" w:rsidRPr="001B5EAB" w:rsidRDefault="00EE1AD5" w:rsidP="008829B2">
            <w:pPr>
              <w:spacing w:after="0" w:line="276" w:lineRule="auto"/>
              <w:jc w:val="both"/>
              <w:rPr>
                <w:rFonts w:ascii="Gill Sans MT" w:eastAsia="Gill Sans" w:hAnsi="Gill Sans MT" w:cs="Gill Sans"/>
              </w:rPr>
            </w:pPr>
            <w:r w:rsidRPr="001B5EAB">
              <w:rPr>
                <w:rFonts w:ascii="Gill Sans MT" w:eastAsia="Gill Sans" w:hAnsi="Gill Sans MT" w:cs="Gill Sans"/>
              </w:rPr>
              <w:t>Court</w:t>
            </w:r>
          </w:p>
        </w:tc>
        <w:tc>
          <w:tcPr>
            <w:tcW w:w="6318" w:type="dxa"/>
            <w:gridSpan w:val="4"/>
          </w:tcPr>
          <w:p w14:paraId="0A3BEA75" w14:textId="7B61F8D4" w:rsidR="00EE1AD5" w:rsidRPr="001B5EAB" w:rsidRDefault="00B554AC" w:rsidP="008829B2">
            <w:pPr>
              <w:spacing w:after="0" w:line="276" w:lineRule="auto"/>
              <w:jc w:val="both"/>
              <w:rPr>
                <w:rFonts w:ascii="Gill Sans MT" w:eastAsia="Gill Sans" w:hAnsi="Gill Sans MT" w:cs="Gill Sans"/>
              </w:rPr>
            </w:pPr>
            <w:r>
              <w:rPr>
                <w:rFonts w:ascii="Gill Sans MT" w:eastAsia="Gill Sans" w:hAnsi="Gill Sans MT" w:cs="Gill Sans"/>
              </w:rPr>
              <w:t>High Court</w:t>
            </w:r>
          </w:p>
        </w:tc>
      </w:tr>
      <w:tr w:rsidR="00EE1AD5" w:rsidRPr="001B5EAB" w14:paraId="078CAB89" w14:textId="77777777" w:rsidTr="008829B2">
        <w:tc>
          <w:tcPr>
            <w:tcW w:w="2689" w:type="dxa"/>
          </w:tcPr>
          <w:p w14:paraId="4CD95690" w14:textId="77777777" w:rsidR="00EE1AD5" w:rsidRPr="001B5EAB" w:rsidRDefault="00EE1AD5" w:rsidP="008829B2">
            <w:pPr>
              <w:spacing w:after="0" w:line="276" w:lineRule="auto"/>
              <w:jc w:val="both"/>
              <w:rPr>
                <w:rFonts w:ascii="Gill Sans MT" w:eastAsia="Gill Sans" w:hAnsi="Gill Sans MT" w:cs="Gill Sans"/>
              </w:rPr>
            </w:pPr>
            <w:r w:rsidRPr="001B5EAB">
              <w:rPr>
                <w:rFonts w:ascii="Gill Sans MT" w:eastAsia="Gill Sans" w:hAnsi="Gill Sans MT" w:cs="Gill Sans"/>
              </w:rPr>
              <w:t>Location</w:t>
            </w:r>
          </w:p>
        </w:tc>
        <w:tc>
          <w:tcPr>
            <w:tcW w:w="6318" w:type="dxa"/>
            <w:gridSpan w:val="4"/>
          </w:tcPr>
          <w:p w14:paraId="48DAA8DB" w14:textId="40370C70" w:rsidR="00EE1AD5" w:rsidRPr="001B5EAB" w:rsidRDefault="001858B9" w:rsidP="008829B2">
            <w:pPr>
              <w:spacing w:after="0" w:line="276" w:lineRule="auto"/>
              <w:jc w:val="both"/>
              <w:rPr>
                <w:rFonts w:ascii="Gill Sans MT" w:eastAsia="Gill Sans" w:hAnsi="Gill Sans MT" w:cs="Gill Sans"/>
              </w:rPr>
            </w:pPr>
            <w:r>
              <w:rPr>
                <w:rFonts w:ascii="Gill Sans MT" w:eastAsia="Gill Sans" w:hAnsi="Gill Sans MT" w:cs="Gill Sans"/>
              </w:rPr>
              <w:t>Gauteng, Johan</w:t>
            </w:r>
            <w:r w:rsidR="00B554AC">
              <w:rPr>
                <w:rFonts w:ascii="Gill Sans MT" w:eastAsia="Gill Sans" w:hAnsi="Gill Sans MT" w:cs="Gill Sans"/>
              </w:rPr>
              <w:t>nesburg</w:t>
            </w:r>
          </w:p>
        </w:tc>
      </w:tr>
      <w:tr w:rsidR="00EE1AD5" w:rsidRPr="001B5EAB" w14:paraId="236971D9" w14:textId="77777777" w:rsidTr="008829B2">
        <w:tc>
          <w:tcPr>
            <w:tcW w:w="2689" w:type="dxa"/>
          </w:tcPr>
          <w:p w14:paraId="3A9D4F4E" w14:textId="77777777" w:rsidR="00EE1AD5" w:rsidRPr="001B5EAB" w:rsidRDefault="00EE1AD5" w:rsidP="008829B2">
            <w:pPr>
              <w:spacing w:after="0" w:line="276" w:lineRule="auto"/>
              <w:jc w:val="both"/>
              <w:rPr>
                <w:rFonts w:ascii="Gill Sans MT" w:eastAsia="Gill Sans" w:hAnsi="Gill Sans MT" w:cs="Gill Sans"/>
              </w:rPr>
            </w:pPr>
            <w:r w:rsidRPr="001B5EAB">
              <w:rPr>
                <w:rFonts w:ascii="Gill Sans MT" w:eastAsia="Gill Sans" w:hAnsi="Gill Sans MT" w:cs="Gill Sans"/>
              </w:rPr>
              <w:t>Court jurisdiction</w:t>
            </w:r>
          </w:p>
        </w:tc>
        <w:tc>
          <w:tcPr>
            <w:tcW w:w="6318" w:type="dxa"/>
            <w:gridSpan w:val="4"/>
          </w:tcPr>
          <w:p w14:paraId="3ACE9CFD" w14:textId="68C7F892" w:rsidR="00EE1AD5" w:rsidRPr="001B5EAB" w:rsidRDefault="00E6219F" w:rsidP="008829B2">
            <w:pPr>
              <w:spacing w:after="0" w:line="276" w:lineRule="auto"/>
              <w:jc w:val="both"/>
              <w:rPr>
                <w:rFonts w:ascii="Gill Sans MT" w:eastAsia="Gill Sans" w:hAnsi="Gill Sans MT" w:cs="Gill Sans"/>
              </w:rPr>
            </w:pPr>
            <w:r>
              <w:rPr>
                <w:rFonts w:ascii="Gill Sans MT" w:eastAsia="Gill Sans" w:hAnsi="Gill Sans MT" w:cs="Gill Sans"/>
              </w:rPr>
              <w:t>Appellate</w:t>
            </w:r>
          </w:p>
        </w:tc>
      </w:tr>
      <w:tr w:rsidR="00EE1AD5" w:rsidRPr="001B5EAB" w14:paraId="5E233007" w14:textId="77777777" w:rsidTr="008829B2">
        <w:tc>
          <w:tcPr>
            <w:tcW w:w="2689" w:type="dxa"/>
          </w:tcPr>
          <w:p w14:paraId="1F4166CE" w14:textId="77777777" w:rsidR="00EE1AD5" w:rsidRPr="001B5EAB" w:rsidRDefault="00EE1AD5" w:rsidP="008829B2">
            <w:pPr>
              <w:rPr>
                <w:rFonts w:ascii="Gill Sans MT" w:eastAsia="Gill Sans" w:hAnsi="Gill Sans MT" w:cs="Gill Sans"/>
              </w:rPr>
            </w:pPr>
            <w:r w:rsidRPr="001B5EAB">
              <w:rPr>
                <w:rFonts w:ascii="Gill Sans MT" w:eastAsia="Gill Sans" w:hAnsi="Gill Sans MT" w:cs="Gill Sans"/>
              </w:rPr>
              <w:t>Status</w:t>
            </w:r>
          </w:p>
        </w:tc>
        <w:tc>
          <w:tcPr>
            <w:tcW w:w="6318" w:type="dxa"/>
            <w:gridSpan w:val="4"/>
          </w:tcPr>
          <w:p w14:paraId="2B119F90" w14:textId="39C5D202" w:rsidR="00EE1AD5" w:rsidRPr="001B5EAB" w:rsidRDefault="00B554AC" w:rsidP="008829B2">
            <w:pPr>
              <w:spacing w:after="0"/>
              <w:rPr>
                <w:rFonts w:ascii="Gill Sans MT" w:eastAsia="Gill Sans" w:hAnsi="Gill Sans MT" w:cs="Gill Sans"/>
              </w:rPr>
            </w:pPr>
            <w:r>
              <w:rPr>
                <w:rFonts w:ascii="Gill Sans MT" w:eastAsia="Gill Sans" w:hAnsi="Gill Sans MT" w:cs="Gill Sans"/>
              </w:rPr>
              <w:t>Asylum seekers</w:t>
            </w:r>
            <w:r w:rsidR="00EE1AD5" w:rsidRPr="001B5EAB">
              <w:rPr>
                <w:rFonts w:ascii="Gill Sans MT" w:eastAsia="Gill Sans" w:hAnsi="Gill Sans MT" w:cs="Gill Sans"/>
              </w:rPr>
              <w:t xml:space="preserve">                   </w:t>
            </w:r>
          </w:p>
        </w:tc>
      </w:tr>
      <w:tr w:rsidR="00EE1AD5" w:rsidRPr="001B5EAB" w14:paraId="6D8D2E83" w14:textId="77777777" w:rsidTr="008829B2">
        <w:trPr>
          <w:trHeight w:val="239"/>
        </w:trPr>
        <w:tc>
          <w:tcPr>
            <w:tcW w:w="2689" w:type="dxa"/>
            <w:vMerge w:val="restart"/>
          </w:tcPr>
          <w:p w14:paraId="06F658C9" w14:textId="46904C2B" w:rsidR="00EE1AD5" w:rsidRPr="001B5EAB" w:rsidRDefault="00EE1AD5" w:rsidP="008829B2">
            <w:pPr>
              <w:spacing w:after="0" w:line="276" w:lineRule="auto"/>
              <w:jc w:val="both"/>
              <w:rPr>
                <w:rFonts w:ascii="Gill Sans MT" w:eastAsia="Gill Sans" w:hAnsi="Gill Sans MT" w:cs="Gill Sans"/>
              </w:rPr>
            </w:pPr>
            <w:r w:rsidRPr="001B5EAB">
              <w:rPr>
                <w:rFonts w:ascii="Gill Sans MT" w:eastAsia="Gill Sans" w:hAnsi="Gill Sans MT" w:cs="Gill Sans"/>
              </w:rPr>
              <w:t>Nationality/statelessness</w:t>
            </w:r>
          </w:p>
        </w:tc>
        <w:tc>
          <w:tcPr>
            <w:tcW w:w="2700" w:type="dxa"/>
          </w:tcPr>
          <w:p w14:paraId="33B8BB23" w14:textId="77777777" w:rsidR="00EE1AD5" w:rsidRPr="001B5EAB" w:rsidRDefault="00EE1AD5" w:rsidP="008829B2">
            <w:pPr>
              <w:spacing w:line="240" w:lineRule="auto"/>
              <w:jc w:val="both"/>
              <w:rPr>
                <w:rFonts w:ascii="Gill Sans MT" w:eastAsia="Gill Sans" w:hAnsi="Gill Sans MT" w:cs="Gill Sans"/>
              </w:rPr>
            </w:pPr>
            <w:r w:rsidRPr="001B5EAB">
              <w:rPr>
                <w:rFonts w:ascii="Gill Sans MT" w:eastAsia="Gill Sans" w:hAnsi="Gill Sans MT" w:cs="Gill Sans"/>
              </w:rPr>
              <w:t>Nationality</w:t>
            </w:r>
          </w:p>
        </w:tc>
        <w:tc>
          <w:tcPr>
            <w:tcW w:w="2252" w:type="dxa"/>
            <w:gridSpan w:val="2"/>
          </w:tcPr>
          <w:p w14:paraId="50EFF652" w14:textId="77777777" w:rsidR="00EE1AD5" w:rsidRPr="001B5EAB" w:rsidRDefault="00EE1AD5" w:rsidP="008829B2">
            <w:pPr>
              <w:spacing w:after="0" w:line="240" w:lineRule="auto"/>
              <w:jc w:val="both"/>
              <w:rPr>
                <w:rFonts w:ascii="Gill Sans MT" w:eastAsia="Gill Sans" w:hAnsi="Gill Sans MT" w:cs="Gill Sans"/>
              </w:rPr>
            </w:pPr>
            <w:r w:rsidRPr="001B5EAB">
              <w:rPr>
                <w:rFonts w:ascii="Gill Sans MT" w:eastAsia="Gill Sans" w:hAnsi="Gill Sans MT" w:cs="Gill Sans"/>
              </w:rPr>
              <w:t xml:space="preserve">Identity documents </w:t>
            </w:r>
          </w:p>
        </w:tc>
        <w:tc>
          <w:tcPr>
            <w:tcW w:w="1366" w:type="dxa"/>
          </w:tcPr>
          <w:p w14:paraId="20C98201" w14:textId="77777777" w:rsidR="00EE1AD5" w:rsidRPr="001B5EAB" w:rsidRDefault="00EE1AD5" w:rsidP="008829B2">
            <w:pPr>
              <w:spacing w:after="0" w:line="240" w:lineRule="auto"/>
              <w:jc w:val="both"/>
              <w:rPr>
                <w:rFonts w:ascii="Gill Sans MT" w:eastAsia="Gill Sans" w:hAnsi="Gill Sans MT" w:cs="Gill Sans"/>
              </w:rPr>
            </w:pPr>
            <w:r w:rsidRPr="001B5EAB">
              <w:rPr>
                <w:rFonts w:ascii="Gill Sans MT" w:eastAsia="Gill Sans" w:hAnsi="Gill Sans MT" w:cs="Gill Sans"/>
              </w:rPr>
              <w:t>Stateless</w:t>
            </w:r>
          </w:p>
        </w:tc>
      </w:tr>
      <w:tr w:rsidR="00EE1AD5" w:rsidRPr="001B5EAB" w14:paraId="5BDFF46B" w14:textId="77777777" w:rsidTr="008829B2">
        <w:trPr>
          <w:trHeight w:val="129"/>
        </w:trPr>
        <w:tc>
          <w:tcPr>
            <w:tcW w:w="2689" w:type="dxa"/>
            <w:vMerge/>
          </w:tcPr>
          <w:p w14:paraId="5C3E42BC" w14:textId="77777777" w:rsidR="00EE1AD5" w:rsidRPr="001B5EAB" w:rsidRDefault="00EE1AD5" w:rsidP="008829B2">
            <w:pPr>
              <w:widowControl w:val="0"/>
              <w:pBdr>
                <w:top w:val="nil"/>
                <w:left w:val="nil"/>
                <w:bottom w:val="nil"/>
                <w:right w:val="nil"/>
                <w:between w:val="nil"/>
              </w:pBdr>
              <w:spacing w:after="0" w:line="276" w:lineRule="auto"/>
              <w:rPr>
                <w:rFonts w:ascii="Gill Sans MT" w:eastAsia="Gill Sans" w:hAnsi="Gill Sans MT" w:cs="Gill Sans"/>
              </w:rPr>
            </w:pPr>
          </w:p>
        </w:tc>
        <w:tc>
          <w:tcPr>
            <w:tcW w:w="2700" w:type="dxa"/>
          </w:tcPr>
          <w:p w14:paraId="5B931CE8" w14:textId="474CC7C7" w:rsidR="00EE1AD5" w:rsidRPr="001B5EAB" w:rsidRDefault="00BF609B" w:rsidP="008829B2">
            <w:pPr>
              <w:spacing w:after="0" w:line="276" w:lineRule="auto"/>
              <w:jc w:val="both"/>
              <w:rPr>
                <w:rFonts w:ascii="Gill Sans MT" w:eastAsia="Gill Sans" w:hAnsi="Gill Sans MT" w:cs="Gill Sans"/>
              </w:rPr>
            </w:pPr>
            <w:r>
              <w:rPr>
                <w:rFonts w:ascii="Gill Sans MT" w:eastAsia="Gill Sans" w:hAnsi="Gill Sans MT" w:cs="Gill Sans"/>
              </w:rPr>
              <w:t>N/A</w:t>
            </w:r>
          </w:p>
        </w:tc>
        <w:tc>
          <w:tcPr>
            <w:tcW w:w="2252" w:type="dxa"/>
            <w:gridSpan w:val="2"/>
          </w:tcPr>
          <w:p w14:paraId="2CBB257B" w14:textId="20614E68" w:rsidR="00EE1AD5" w:rsidRPr="001B5EAB" w:rsidRDefault="00BF609B" w:rsidP="008829B2">
            <w:pPr>
              <w:spacing w:after="0" w:line="276" w:lineRule="auto"/>
              <w:jc w:val="both"/>
              <w:rPr>
                <w:rFonts w:ascii="Gill Sans MT" w:eastAsia="Gill Sans" w:hAnsi="Gill Sans MT" w:cs="Gill Sans"/>
              </w:rPr>
            </w:pPr>
            <w:r>
              <w:rPr>
                <w:rFonts w:ascii="Gill Sans MT" w:eastAsia="Gill Sans" w:hAnsi="Gill Sans MT" w:cs="Gill Sans"/>
              </w:rPr>
              <w:t>N/A</w:t>
            </w:r>
          </w:p>
        </w:tc>
        <w:tc>
          <w:tcPr>
            <w:tcW w:w="1366" w:type="dxa"/>
          </w:tcPr>
          <w:p w14:paraId="5D6DE466" w14:textId="1C494CC1" w:rsidR="00EE1AD5" w:rsidRPr="001B5EAB" w:rsidRDefault="00BF609B" w:rsidP="00833C63">
            <w:pPr>
              <w:spacing w:after="0" w:line="276" w:lineRule="auto"/>
              <w:jc w:val="both"/>
              <w:rPr>
                <w:rFonts w:ascii="Gill Sans MT" w:eastAsia="Gill Sans" w:hAnsi="Gill Sans MT" w:cs="Gill Sans"/>
              </w:rPr>
            </w:pPr>
            <w:r>
              <w:rPr>
                <w:rFonts w:ascii="Gill Sans MT" w:eastAsia="Gill Sans" w:hAnsi="Gill Sans MT" w:cs="Gill Sans"/>
              </w:rPr>
              <w:t>N/A</w:t>
            </w:r>
          </w:p>
        </w:tc>
      </w:tr>
      <w:tr w:rsidR="00EE1AD5" w:rsidRPr="001B5EAB" w14:paraId="68589F61" w14:textId="77777777" w:rsidTr="008829B2">
        <w:tc>
          <w:tcPr>
            <w:tcW w:w="2689" w:type="dxa"/>
          </w:tcPr>
          <w:p w14:paraId="39B0A522" w14:textId="141DA75E" w:rsidR="00EE1AD5" w:rsidRPr="001B5EAB" w:rsidRDefault="00EE1AD5" w:rsidP="008829B2">
            <w:pPr>
              <w:rPr>
                <w:rFonts w:ascii="Gill Sans MT" w:eastAsia="Gill Sans" w:hAnsi="Gill Sans MT" w:cs="Gill Sans"/>
              </w:rPr>
            </w:pPr>
            <w:r w:rsidRPr="001B5EAB">
              <w:rPr>
                <w:rFonts w:ascii="Gill Sans MT" w:eastAsia="Gill Sans" w:hAnsi="Gill Sans MT" w:cs="Gill Sans"/>
              </w:rPr>
              <w:t>Reason for fleeing</w:t>
            </w:r>
          </w:p>
        </w:tc>
        <w:tc>
          <w:tcPr>
            <w:tcW w:w="6318" w:type="dxa"/>
            <w:gridSpan w:val="4"/>
          </w:tcPr>
          <w:p w14:paraId="48BBD148" w14:textId="4C32B0ED" w:rsidR="00EE1AD5" w:rsidRPr="001B5EAB" w:rsidRDefault="002030D3" w:rsidP="008829B2">
            <w:pPr>
              <w:spacing w:after="0"/>
              <w:jc w:val="both"/>
              <w:rPr>
                <w:rFonts w:ascii="Gill Sans MT" w:eastAsia="Gill Sans" w:hAnsi="Gill Sans MT" w:cs="Gill Sans"/>
              </w:rPr>
            </w:pPr>
            <w:r>
              <w:rPr>
                <w:rFonts w:ascii="Gill Sans MT" w:eastAsia="Gill Sans" w:hAnsi="Gill Sans MT" w:cs="Gill Sans"/>
              </w:rPr>
              <w:t>N/A</w:t>
            </w:r>
          </w:p>
        </w:tc>
      </w:tr>
      <w:tr w:rsidR="00EE1AD5" w:rsidRPr="001B5EAB" w14:paraId="1AD9A31F" w14:textId="77777777" w:rsidTr="008829B2">
        <w:trPr>
          <w:trHeight w:val="188"/>
        </w:trPr>
        <w:tc>
          <w:tcPr>
            <w:tcW w:w="2689" w:type="dxa"/>
            <w:vMerge w:val="restart"/>
          </w:tcPr>
          <w:p w14:paraId="2AE73F7B" w14:textId="50AA8FD3" w:rsidR="00EE1AD5" w:rsidRPr="001B5EAB" w:rsidRDefault="00EE1AD5" w:rsidP="008829B2">
            <w:pPr>
              <w:spacing w:after="0"/>
              <w:rPr>
                <w:rFonts w:ascii="Gill Sans MT" w:eastAsia="Gill Sans" w:hAnsi="Gill Sans MT" w:cs="Gill Sans"/>
              </w:rPr>
            </w:pPr>
            <w:r w:rsidRPr="001B5EAB">
              <w:rPr>
                <w:rFonts w:ascii="Gill Sans MT" w:eastAsia="Gill Sans" w:hAnsi="Gill Sans MT" w:cs="Gill Sans"/>
              </w:rPr>
              <w:t>Migration corridor</w:t>
            </w:r>
          </w:p>
        </w:tc>
        <w:tc>
          <w:tcPr>
            <w:tcW w:w="2700" w:type="dxa"/>
          </w:tcPr>
          <w:p w14:paraId="047B131A" w14:textId="77777777" w:rsidR="00EE1AD5" w:rsidRPr="001B5EAB" w:rsidRDefault="00EE1AD5" w:rsidP="008829B2">
            <w:pPr>
              <w:spacing w:after="0"/>
              <w:rPr>
                <w:rFonts w:ascii="Gill Sans MT" w:eastAsia="Gill Sans" w:hAnsi="Gill Sans MT" w:cs="Gill Sans"/>
              </w:rPr>
            </w:pPr>
            <w:r w:rsidRPr="001B5EAB">
              <w:rPr>
                <w:rFonts w:ascii="Gill Sans MT" w:eastAsia="Gill Sans" w:hAnsi="Gill Sans MT" w:cs="Gill Sans"/>
              </w:rPr>
              <w:t>Countries of origin</w:t>
            </w:r>
          </w:p>
        </w:tc>
        <w:tc>
          <w:tcPr>
            <w:tcW w:w="1260" w:type="dxa"/>
          </w:tcPr>
          <w:p w14:paraId="00986F84" w14:textId="77777777" w:rsidR="00EE1AD5" w:rsidRPr="001B5EAB" w:rsidRDefault="00EE1AD5" w:rsidP="008829B2">
            <w:pPr>
              <w:spacing w:after="0"/>
              <w:rPr>
                <w:rFonts w:ascii="Gill Sans MT" w:eastAsia="Gill Sans" w:hAnsi="Gill Sans MT" w:cs="Gill Sans"/>
              </w:rPr>
            </w:pPr>
            <w:r w:rsidRPr="001B5EAB">
              <w:rPr>
                <w:rFonts w:ascii="Gill Sans MT" w:eastAsia="Gill Sans" w:hAnsi="Gill Sans MT" w:cs="Gill Sans"/>
              </w:rPr>
              <w:t xml:space="preserve">Country of transit </w:t>
            </w:r>
          </w:p>
        </w:tc>
        <w:tc>
          <w:tcPr>
            <w:tcW w:w="2358" w:type="dxa"/>
            <w:gridSpan w:val="2"/>
          </w:tcPr>
          <w:p w14:paraId="72FACEBA" w14:textId="77777777" w:rsidR="00EE1AD5" w:rsidRPr="001B5EAB" w:rsidRDefault="00EE1AD5" w:rsidP="008829B2">
            <w:pPr>
              <w:spacing w:after="0"/>
              <w:rPr>
                <w:rFonts w:ascii="Gill Sans MT" w:eastAsia="Gill Sans" w:hAnsi="Gill Sans MT" w:cs="Gill Sans"/>
              </w:rPr>
            </w:pPr>
            <w:r w:rsidRPr="001B5EAB">
              <w:rPr>
                <w:rFonts w:ascii="Gill Sans MT" w:eastAsia="Gill Sans" w:hAnsi="Gill Sans MT" w:cs="Gill Sans"/>
              </w:rPr>
              <w:t>Country of destination</w:t>
            </w:r>
          </w:p>
        </w:tc>
      </w:tr>
      <w:tr w:rsidR="00EE1AD5" w:rsidRPr="001B5EAB" w14:paraId="7E45206D" w14:textId="77777777" w:rsidTr="008829B2">
        <w:trPr>
          <w:trHeight w:val="188"/>
        </w:trPr>
        <w:tc>
          <w:tcPr>
            <w:tcW w:w="2689" w:type="dxa"/>
            <w:vMerge/>
          </w:tcPr>
          <w:p w14:paraId="2A538A58" w14:textId="77777777" w:rsidR="00EE1AD5" w:rsidRPr="001B5EAB" w:rsidRDefault="00EE1AD5" w:rsidP="008829B2">
            <w:pPr>
              <w:widowControl w:val="0"/>
              <w:pBdr>
                <w:top w:val="nil"/>
                <w:left w:val="nil"/>
                <w:bottom w:val="nil"/>
                <w:right w:val="nil"/>
                <w:between w:val="nil"/>
              </w:pBdr>
              <w:spacing w:after="0" w:line="276" w:lineRule="auto"/>
              <w:rPr>
                <w:rFonts w:ascii="Gill Sans MT" w:eastAsia="Gill Sans" w:hAnsi="Gill Sans MT" w:cs="Gill Sans"/>
              </w:rPr>
            </w:pPr>
          </w:p>
        </w:tc>
        <w:tc>
          <w:tcPr>
            <w:tcW w:w="2700" w:type="dxa"/>
          </w:tcPr>
          <w:p w14:paraId="61EF20A4" w14:textId="750B3E65" w:rsidR="00EE1AD5" w:rsidRPr="001B5EAB" w:rsidRDefault="00BF609B" w:rsidP="008829B2">
            <w:pPr>
              <w:rPr>
                <w:rFonts w:ascii="Gill Sans MT" w:eastAsia="Gill Sans" w:hAnsi="Gill Sans MT" w:cs="Gill Sans"/>
              </w:rPr>
            </w:pPr>
            <w:r>
              <w:rPr>
                <w:rFonts w:ascii="Gill Sans MT" w:eastAsia="Gill Sans" w:hAnsi="Gill Sans MT" w:cs="Gill Sans"/>
              </w:rPr>
              <w:t>N/A</w:t>
            </w:r>
          </w:p>
        </w:tc>
        <w:tc>
          <w:tcPr>
            <w:tcW w:w="1260" w:type="dxa"/>
          </w:tcPr>
          <w:p w14:paraId="2DC42924" w14:textId="70C50EA0" w:rsidR="00EE1AD5" w:rsidRPr="001B5EAB" w:rsidRDefault="00BF609B" w:rsidP="008829B2">
            <w:pPr>
              <w:rPr>
                <w:rFonts w:ascii="Gill Sans MT" w:eastAsia="Gill Sans" w:hAnsi="Gill Sans MT" w:cs="Gill Sans"/>
              </w:rPr>
            </w:pPr>
            <w:r>
              <w:rPr>
                <w:rFonts w:ascii="Gill Sans MT" w:eastAsia="Gill Sans" w:hAnsi="Gill Sans MT" w:cs="Gill Sans"/>
              </w:rPr>
              <w:t>N/A</w:t>
            </w:r>
          </w:p>
        </w:tc>
        <w:tc>
          <w:tcPr>
            <w:tcW w:w="2358" w:type="dxa"/>
            <w:gridSpan w:val="2"/>
          </w:tcPr>
          <w:p w14:paraId="596B23B1" w14:textId="6A7B1BBE" w:rsidR="00EE1AD5" w:rsidRPr="001B5EAB" w:rsidRDefault="00BF609B" w:rsidP="008829B2">
            <w:pPr>
              <w:rPr>
                <w:rFonts w:ascii="Gill Sans MT" w:eastAsia="Gill Sans" w:hAnsi="Gill Sans MT" w:cs="Gill Sans"/>
              </w:rPr>
            </w:pPr>
            <w:r>
              <w:rPr>
                <w:rFonts w:ascii="Gill Sans MT" w:eastAsia="Gill Sans" w:hAnsi="Gill Sans MT" w:cs="Gill Sans"/>
              </w:rPr>
              <w:t>South Africa</w:t>
            </w:r>
          </w:p>
        </w:tc>
      </w:tr>
      <w:tr w:rsidR="00EE1AD5" w:rsidRPr="001B5EAB" w14:paraId="76E9DA22" w14:textId="77777777" w:rsidTr="008829B2">
        <w:tc>
          <w:tcPr>
            <w:tcW w:w="2689" w:type="dxa"/>
          </w:tcPr>
          <w:p w14:paraId="3CFA01B7" w14:textId="3A5C60DA" w:rsidR="00EE1AD5" w:rsidRPr="001B5EAB" w:rsidRDefault="00EE1AD5" w:rsidP="008829B2">
            <w:pPr>
              <w:rPr>
                <w:rFonts w:ascii="Gill Sans MT" w:eastAsia="Gill Sans" w:hAnsi="Gill Sans MT" w:cs="Gill Sans"/>
              </w:rPr>
            </w:pPr>
            <w:r w:rsidRPr="001B5EAB">
              <w:rPr>
                <w:rFonts w:ascii="Gill Sans MT" w:eastAsia="Gill Sans" w:hAnsi="Gill Sans MT" w:cs="Gill Sans"/>
              </w:rPr>
              <w:t>Return/Repatriation</w:t>
            </w:r>
          </w:p>
        </w:tc>
        <w:tc>
          <w:tcPr>
            <w:tcW w:w="6318" w:type="dxa"/>
            <w:gridSpan w:val="4"/>
          </w:tcPr>
          <w:p w14:paraId="6C00D49F" w14:textId="1C610DF8" w:rsidR="00EE1AD5" w:rsidRPr="001B5EAB" w:rsidRDefault="002030D3" w:rsidP="008829B2">
            <w:pPr>
              <w:spacing w:after="0"/>
              <w:rPr>
                <w:rFonts w:ascii="Gill Sans MT" w:eastAsia="Gill Sans" w:hAnsi="Gill Sans MT" w:cs="Gill Sans"/>
              </w:rPr>
            </w:pPr>
            <w:r>
              <w:rPr>
                <w:rFonts w:ascii="Gill Sans MT" w:eastAsia="Gill Sans" w:hAnsi="Gill Sans MT" w:cs="Gill Sans"/>
              </w:rPr>
              <w:t>N/A</w:t>
            </w:r>
          </w:p>
        </w:tc>
      </w:tr>
      <w:tr w:rsidR="00EE1AD5" w:rsidRPr="001B5EAB" w14:paraId="4DB4612D" w14:textId="77777777" w:rsidTr="008829B2">
        <w:tc>
          <w:tcPr>
            <w:tcW w:w="2689" w:type="dxa"/>
          </w:tcPr>
          <w:p w14:paraId="04624CA8" w14:textId="04FC64D0" w:rsidR="00EE1AD5" w:rsidRPr="001B5EAB" w:rsidRDefault="00EE1AD5" w:rsidP="008829B2">
            <w:pPr>
              <w:spacing w:after="0" w:line="276" w:lineRule="auto"/>
              <w:jc w:val="both"/>
              <w:rPr>
                <w:rFonts w:ascii="Gill Sans MT" w:eastAsia="Gill Sans" w:hAnsi="Gill Sans MT" w:cs="Gill Sans"/>
                <w:color w:val="000000"/>
                <w:sz w:val="24"/>
                <w:szCs w:val="24"/>
              </w:rPr>
            </w:pPr>
            <w:r w:rsidRPr="001B5EAB">
              <w:rPr>
                <w:rFonts w:ascii="Gill Sans MT" w:eastAsia="Gill Sans" w:hAnsi="Gill Sans MT" w:cs="Gill Sans"/>
                <w:color w:val="000000"/>
                <w:sz w:val="24"/>
                <w:szCs w:val="24"/>
              </w:rPr>
              <w:t>Keyword(s):</w:t>
            </w:r>
          </w:p>
        </w:tc>
        <w:tc>
          <w:tcPr>
            <w:tcW w:w="6318" w:type="dxa"/>
            <w:gridSpan w:val="4"/>
          </w:tcPr>
          <w:p w14:paraId="4A2377B6" w14:textId="69D15873" w:rsidR="00EE1AD5" w:rsidRPr="001B5EAB" w:rsidRDefault="00842C89" w:rsidP="008829B2">
            <w:pPr>
              <w:spacing w:after="0" w:line="276" w:lineRule="auto"/>
              <w:jc w:val="both"/>
              <w:rPr>
                <w:rFonts w:ascii="Gill Sans MT" w:eastAsia="Gill Sans" w:hAnsi="Gill Sans MT" w:cs="Gill Sans"/>
              </w:rPr>
            </w:pPr>
            <w:r>
              <w:rPr>
                <w:rFonts w:ascii="Gill Sans MT" w:eastAsia="Gill Sans" w:hAnsi="Gill Sans MT" w:cs="Gill Sans"/>
              </w:rPr>
              <w:t>Asylum seeker,</w:t>
            </w:r>
            <w:r w:rsidR="003446B3">
              <w:rPr>
                <w:rFonts w:ascii="Gill Sans MT" w:eastAsia="Gill Sans" w:hAnsi="Gill Sans MT" w:cs="Gill Sans"/>
              </w:rPr>
              <w:t xml:space="preserve"> illegal foreigner,</w:t>
            </w:r>
            <w:r>
              <w:rPr>
                <w:rFonts w:ascii="Gill Sans MT" w:eastAsia="Gill Sans" w:hAnsi="Gill Sans MT" w:cs="Gill Sans"/>
              </w:rPr>
              <w:t xml:space="preserve"> asylu</w:t>
            </w:r>
            <w:r w:rsidR="00EC29B5">
              <w:rPr>
                <w:rFonts w:ascii="Gill Sans MT" w:eastAsia="Gill Sans" w:hAnsi="Gill Sans MT" w:cs="Gill Sans"/>
              </w:rPr>
              <w:t xml:space="preserve">m, </w:t>
            </w:r>
            <w:r w:rsidR="007A45E7">
              <w:rPr>
                <w:rFonts w:ascii="Gill Sans MT" w:eastAsia="Gill Sans" w:hAnsi="Gill Sans MT" w:cs="Gill Sans"/>
              </w:rPr>
              <w:t>asylum transit visa,</w:t>
            </w:r>
            <w:r w:rsidR="00532242">
              <w:rPr>
                <w:rFonts w:ascii="Gill Sans MT" w:eastAsia="Gill Sans" w:hAnsi="Gill Sans MT" w:cs="Gill Sans"/>
              </w:rPr>
              <w:t xml:space="preserve"> asylum permit,</w:t>
            </w:r>
            <w:r w:rsidR="007A45E7">
              <w:rPr>
                <w:rFonts w:ascii="Gill Sans MT" w:eastAsia="Gill Sans" w:hAnsi="Gill Sans MT" w:cs="Gill Sans"/>
              </w:rPr>
              <w:t xml:space="preserve"> </w:t>
            </w:r>
            <w:r w:rsidR="00EC29B5">
              <w:rPr>
                <w:rFonts w:ascii="Gill Sans MT" w:eastAsia="Gill Sans" w:hAnsi="Gill Sans MT" w:cs="Gill Sans"/>
              </w:rPr>
              <w:t>n</w:t>
            </w:r>
            <w:r w:rsidR="00195E2E">
              <w:rPr>
                <w:rFonts w:ascii="Gill Sans MT" w:eastAsia="Gill Sans" w:hAnsi="Gill Sans MT" w:cs="Gill Sans"/>
              </w:rPr>
              <w:t>on-</w:t>
            </w:r>
            <w:r w:rsidR="007A45E7">
              <w:rPr>
                <w:rFonts w:ascii="Gill Sans MT" w:eastAsia="Gill Sans" w:hAnsi="Gill Sans MT" w:cs="Gill Sans"/>
              </w:rPr>
              <w:t>r</w:t>
            </w:r>
            <w:r w:rsidR="00195E2E">
              <w:rPr>
                <w:rFonts w:ascii="Gill Sans MT" w:eastAsia="Gill Sans" w:hAnsi="Gill Sans MT" w:cs="Gill Sans"/>
              </w:rPr>
              <w:t>efoulement,</w:t>
            </w:r>
            <w:r>
              <w:rPr>
                <w:rFonts w:ascii="Gill Sans MT" w:eastAsia="Gill Sans" w:hAnsi="Gill Sans MT" w:cs="Gill Sans"/>
              </w:rPr>
              <w:t xml:space="preserve"> detention,</w:t>
            </w:r>
            <w:r w:rsidR="00195E2E">
              <w:rPr>
                <w:rFonts w:ascii="Gill Sans MT" w:eastAsia="Gill Sans" w:hAnsi="Gill Sans MT" w:cs="Gill Sans"/>
              </w:rPr>
              <w:t xml:space="preserve"> administrative </w:t>
            </w:r>
            <w:r>
              <w:rPr>
                <w:rFonts w:ascii="Gill Sans MT" w:eastAsia="Gill Sans" w:hAnsi="Gill Sans MT" w:cs="Gill Sans"/>
              </w:rPr>
              <w:t>detention, imprisonment</w:t>
            </w:r>
          </w:p>
        </w:tc>
      </w:tr>
      <w:tr w:rsidR="00EE1AD5" w:rsidRPr="001B5EAB" w14:paraId="476F6B37" w14:textId="77777777" w:rsidTr="008829B2">
        <w:tc>
          <w:tcPr>
            <w:tcW w:w="2689" w:type="dxa"/>
          </w:tcPr>
          <w:p w14:paraId="1C00CFF2" w14:textId="61B43C54" w:rsidR="00EE1AD5" w:rsidRPr="001B5EAB" w:rsidRDefault="00EE1AD5" w:rsidP="008829B2">
            <w:pPr>
              <w:spacing w:after="0" w:line="276" w:lineRule="auto"/>
              <w:jc w:val="both"/>
              <w:rPr>
                <w:rFonts w:ascii="Gill Sans MT" w:eastAsia="Gill Sans" w:hAnsi="Gill Sans MT" w:cs="Gill Sans"/>
              </w:rPr>
            </w:pPr>
            <w:r w:rsidRPr="001B5EAB">
              <w:rPr>
                <w:rFonts w:ascii="Gill Sans MT" w:eastAsia="Gill Sans" w:hAnsi="Gill Sans MT" w:cs="Gill Sans"/>
              </w:rPr>
              <w:t>Case type</w:t>
            </w:r>
          </w:p>
        </w:tc>
        <w:tc>
          <w:tcPr>
            <w:tcW w:w="6318" w:type="dxa"/>
            <w:gridSpan w:val="4"/>
          </w:tcPr>
          <w:p w14:paraId="66362D29" w14:textId="6B8144FA" w:rsidR="00EE1AD5" w:rsidRPr="001B5EAB" w:rsidRDefault="002030D3" w:rsidP="008829B2">
            <w:pPr>
              <w:spacing w:after="0" w:line="276" w:lineRule="auto"/>
              <w:jc w:val="both"/>
              <w:rPr>
                <w:rFonts w:ascii="Gill Sans MT" w:eastAsia="Gill Sans" w:hAnsi="Gill Sans MT" w:cs="Gill Sans"/>
              </w:rPr>
            </w:pPr>
            <w:r>
              <w:rPr>
                <w:rFonts w:ascii="Gill Sans MT" w:eastAsia="Gill Sans" w:hAnsi="Gill Sans MT" w:cs="Gill Sans"/>
              </w:rPr>
              <w:t>Appeal</w:t>
            </w:r>
          </w:p>
        </w:tc>
      </w:tr>
      <w:tr w:rsidR="00EE1AD5" w:rsidRPr="001B5EAB" w14:paraId="315A46FE" w14:textId="77777777" w:rsidTr="008829B2">
        <w:tc>
          <w:tcPr>
            <w:tcW w:w="2689" w:type="dxa"/>
          </w:tcPr>
          <w:p w14:paraId="1870F759" w14:textId="77777777" w:rsidR="00EE1AD5" w:rsidRPr="001B5EAB" w:rsidRDefault="00EE1AD5" w:rsidP="008829B2">
            <w:pPr>
              <w:spacing w:after="0" w:line="276" w:lineRule="auto"/>
              <w:jc w:val="both"/>
              <w:rPr>
                <w:rFonts w:ascii="Gill Sans MT" w:eastAsia="Gill Sans" w:hAnsi="Gill Sans MT" w:cs="Gill Sans"/>
              </w:rPr>
            </w:pPr>
            <w:r w:rsidRPr="001B5EAB">
              <w:rPr>
                <w:rFonts w:ascii="Gill Sans MT" w:eastAsia="Gill Sans" w:hAnsi="Gill Sans MT" w:cs="Gill Sans"/>
              </w:rPr>
              <w:t>Result</w:t>
            </w:r>
          </w:p>
        </w:tc>
        <w:tc>
          <w:tcPr>
            <w:tcW w:w="6318" w:type="dxa"/>
            <w:gridSpan w:val="4"/>
          </w:tcPr>
          <w:p w14:paraId="40CDC70E" w14:textId="5511EC68" w:rsidR="00EE1AD5" w:rsidRPr="001B5EAB" w:rsidRDefault="002030D3" w:rsidP="008829B2">
            <w:pPr>
              <w:spacing w:after="0" w:line="276" w:lineRule="auto"/>
              <w:jc w:val="both"/>
              <w:rPr>
                <w:rFonts w:ascii="Gill Sans MT" w:eastAsia="Gill Sans" w:hAnsi="Gill Sans MT" w:cs="Gill Sans"/>
              </w:rPr>
            </w:pPr>
            <w:r>
              <w:rPr>
                <w:rFonts w:ascii="Gill Sans MT" w:eastAsia="Gill Sans" w:hAnsi="Gill Sans MT" w:cs="Gill Sans"/>
              </w:rPr>
              <w:t>U</w:t>
            </w:r>
            <w:r w:rsidR="003B30C8">
              <w:rPr>
                <w:rFonts w:ascii="Gill Sans MT" w:eastAsia="Gill Sans" w:hAnsi="Gill Sans MT" w:cs="Gill Sans"/>
              </w:rPr>
              <w:t>pheld</w:t>
            </w:r>
          </w:p>
        </w:tc>
      </w:tr>
      <w:tr w:rsidR="00EE1AD5" w:rsidRPr="001B5EAB" w14:paraId="02BA81EB" w14:textId="77777777" w:rsidTr="008829B2">
        <w:tc>
          <w:tcPr>
            <w:tcW w:w="2689" w:type="dxa"/>
          </w:tcPr>
          <w:p w14:paraId="6F624F1E" w14:textId="5A7B4844" w:rsidR="00EE1AD5" w:rsidRPr="00045690" w:rsidRDefault="00EE1AD5" w:rsidP="008829B2">
            <w:pPr>
              <w:spacing w:after="0" w:line="276" w:lineRule="auto"/>
              <w:jc w:val="both"/>
              <w:rPr>
                <w:rFonts w:ascii="Gill Sans MT" w:eastAsia="Gill Sans" w:hAnsi="Gill Sans MT" w:cs="Gill Sans"/>
              </w:rPr>
            </w:pPr>
            <w:proofErr w:type="spellStart"/>
            <w:r w:rsidRPr="00045690">
              <w:rPr>
                <w:rFonts w:ascii="Gill Sans MT" w:eastAsia="Gill Sans" w:hAnsi="Gill Sans MT" w:cs="Gill Sans"/>
              </w:rPr>
              <w:t>Flynote</w:t>
            </w:r>
            <w:proofErr w:type="spellEnd"/>
          </w:p>
        </w:tc>
        <w:tc>
          <w:tcPr>
            <w:tcW w:w="6318" w:type="dxa"/>
            <w:gridSpan w:val="4"/>
          </w:tcPr>
          <w:p w14:paraId="0FE159A5" w14:textId="5A97E41C" w:rsidR="00112F09" w:rsidRDefault="00DC4769" w:rsidP="008829B2">
            <w:pPr>
              <w:spacing w:after="0" w:line="276" w:lineRule="auto"/>
              <w:jc w:val="both"/>
              <w:rPr>
                <w:rFonts w:ascii="Gill Sans MT" w:hAnsi="Gill Sans MT" w:cs="Arial"/>
                <w:color w:val="000000"/>
                <w:shd w:val="clear" w:color="auto" w:fill="FFFFFF"/>
              </w:rPr>
            </w:pPr>
            <w:r w:rsidRPr="009C0893">
              <w:rPr>
                <w:rFonts w:ascii="Gill Sans MT" w:eastAsia="Gill Sans" w:hAnsi="Gill Sans MT" w:cs="Gill Sans"/>
                <w:b/>
              </w:rPr>
              <w:t>Protection of asylum seekers</w:t>
            </w:r>
            <w:r w:rsidR="000B68C4">
              <w:rPr>
                <w:rFonts w:ascii="Gill Sans MT" w:eastAsia="Gill Sans" w:hAnsi="Gill Sans MT" w:cs="Gill Sans"/>
                <w:bCs/>
              </w:rPr>
              <w:t xml:space="preserve"> </w:t>
            </w:r>
            <w:r w:rsidR="000B68C4" w:rsidRPr="00ED77A0">
              <w:rPr>
                <w:rFonts w:ascii="Gill Sans MT" w:hAnsi="Gill Sans MT" w:cs="Arial"/>
                <w:color w:val="000000"/>
                <w:shd w:val="clear" w:color="auto" w:fill="FFFFFF"/>
              </w:rPr>
              <w:t>—</w:t>
            </w:r>
            <w:r w:rsidR="00B50E7C">
              <w:rPr>
                <w:rFonts w:ascii="Gill Sans MT" w:hAnsi="Gill Sans MT" w:cs="Arial"/>
                <w:color w:val="000000"/>
                <w:shd w:val="clear" w:color="auto" w:fill="FFFFFF"/>
              </w:rPr>
              <w:t xml:space="preserve"> the right to seek and enjoy asylum</w:t>
            </w:r>
            <w:r w:rsidR="006F0321">
              <w:rPr>
                <w:rFonts w:ascii="Gill Sans MT" w:hAnsi="Gill Sans MT" w:cs="Arial"/>
                <w:color w:val="000000"/>
                <w:shd w:val="clear" w:color="auto" w:fill="FFFFFF"/>
              </w:rPr>
              <w:t xml:space="preserve"> </w:t>
            </w:r>
            <w:r w:rsidR="00B42F1C" w:rsidRPr="00B42F1C">
              <w:rPr>
                <w:rFonts w:ascii="Gill Sans MT" w:hAnsi="Gill Sans MT" w:cs="Arial"/>
                <w:color w:val="000000"/>
                <w:shd w:val="clear" w:color="auto" w:fill="FFFFFF"/>
              </w:rPr>
              <w:t>—</w:t>
            </w:r>
            <w:r w:rsidR="00B42F1C">
              <w:rPr>
                <w:rFonts w:ascii="Gill Sans MT" w:hAnsi="Gill Sans MT" w:cs="Arial"/>
                <w:color w:val="000000"/>
                <w:shd w:val="clear" w:color="auto" w:fill="FFFFFF"/>
              </w:rPr>
              <w:t xml:space="preserve"> </w:t>
            </w:r>
            <w:r w:rsidR="00082E22">
              <w:rPr>
                <w:rFonts w:ascii="Gill Sans MT" w:hAnsi="Gill Sans MT" w:cs="Arial"/>
                <w:color w:val="000000"/>
                <w:shd w:val="clear" w:color="auto" w:fill="FFFFFF"/>
              </w:rPr>
              <w:t>application of the principle of non-refoul</w:t>
            </w:r>
            <w:r w:rsidR="00E6219F">
              <w:rPr>
                <w:rFonts w:ascii="Gill Sans MT" w:hAnsi="Gill Sans MT" w:cs="Arial"/>
                <w:color w:val="000000"/>
                <w:shd w:val="clear" w:color="auto" w:fill="FFFFFF"/>
              </w:rPr>
              <w:t>e</w:t>
            </w:r>
            <w:r w:rsidR="00082E22">
              <w:rPr>
                <w:rFonts w:ascii="Gill Sans MT" w:hAnsi="Gill Sans MT" w:cs="Arial"/>
                <w:color w:val="000000"/>
                <w:shd w:val="clear" w:color="auto" w:fill="FFFFFF"/>
              </w:rPr>
              <w:t xml:space="preserve">ment </w:t>
            </w:r>
            <w:r w:rsidR="0026415E">
              <w:rPr>
                <w:rFonts w:ascii="Gill Sans MT" w:hAnsi="Gill Sans MT" w:cs="Arial"/>
                <w:color w:val="000000"/>
                <w:shd w:val="clear" w:color="auto" w:fill="FFFFFF"/>
              </w:rPr>
              <w:t>during</w:t>
            </w:r>
            <w:r w:rsidR="00752926">
              <w:rPr>
                <w:rFonts w:ascii="Gill Sans MT" w:hAnsi="Gill Sans MT" w:cs="Arial"/>
                <w:color w:val="000000"/>
                <w:shd w:val="clear" w:color="auto" w:fill="FFFFFF"/>
              </w:rPr>
              <w:t xml:space="preserve"> </w:t>
            </w:r>
            <w:r w:rsidR="004061A8">
              <w:rPr>
                <w:rFonts w:ascii="Gill Sans MT" w:hAnsi="Gill Sans MT" w:cs="Arial"/>
                <w:color w:val="000000"/>
                <w:shd w:val="clear" w:color="auto" w:fill="FFFFFF"/>
              </w:rPr>
              <w:t xml:space="preserve">consideration of asylum </w:t>
            </w:r>
            <w:r w:rsidR="007C6FC9">
              <w:rPr>
                <w:rFonts w:ascii="Gill Sans MT" w:hAnsi="Gill Sans MT" w:cs="Arial"/>
                <w:color w:val="000000"/>
                <w:shd w:val="clear" w:color="auto" w:fill="FFFFFF"/>
              </w:rPr>
              <w:t>claims.</w:t>
            </w:r>
          </w:p>
          <w:p w14:paraId="79393AC0" w14:textId="4F8713BE" w:rsidR="00D01991" w:rsidRPr="006501E2" w:rsidRDefault="007C6FC9" w:rsidP="006501E2">
            <w:pPr>
              <w:spacing w:after="0"/>
              <w:jc w:val="both"/>
              <w:rPr>
                <w:rFonts w:ascii="Gill Sans MT" w:eastAsia="Gill Sans" w:hAnsi="Gill Sans MT" w:cs="Gill Sans"/>
              </w:rPr>
            </w:pPr>
            <w:r w:rsidRPr="009C0893">
              <w:rPr>
                <w:rFonts w:ascii="Gill Sans MT" w:eastAsia="Gill Sans" w:hAnsi="Gill Sans MT" w:cs="Gill Sans"/>
                <w:b/>
              </w:rPr>
              <w:t>Illegal foreigners</w:t>
            </w:r>
            <w:r w:rsidR="00112F09">
              <w:rPr>
                <w:rFonts w:ascii="Gill Sans MT" w:eastAsia="Gill Sans" w:hAnsi="Gill Sans MT" w:cs="Gill Sans"/>
                <w:bCs/>
              </w:rPr>
              <w:t xml:space="preserve"> </w:t>
            </w:r>
            <w:r w:rsidR="00112F09" w:rsidRPr="00ED77A0">
              <w:rPr>
                <w:rFonts w:ascii="Gill Sans MT" w:hAnsi="Gill Sans MT" w:cs="Arial"/>
                <w:color w:val="000000"/>
                <w:shd w:val="clear" w:color="auto" w:fill="FFFFFF"/>
              </w:rPr>
              <w:t>—</w:t>
            </w:r>
            <w:r w:rsidR="00C11ECE">
              <w:rPr>
                <w:rFonts w:ascii="Gill Sans MT" w:hAnsi="Gill Sans MT" w:cs="Arial"/>
                <w:color w:val="000000"/>
                <w:shd w:val="clear" w:color="auto" w:fill="FFFFFF"/>
              </w:rPr>
              <w:t xml:space="preserve"> </w:t>
            </w:r>
            <w:r w:rsidR="00AE3BF7">
              <w:rPr>
                <w:rFonts w:ascii="Gill Sans MT" w:hAnsi="Gill Sans MT" w:cs="Arial"/>
                <w:color w:val="000000"/>
                <w:shd w:val="clear" w:color="auto" w:fill="FFFFFF"/>
              </w:rPr>
              <w:t xml:space="preserve">immigration </w:t>
            </w:r>
            <w:r w:rsidR="00887845">
              <w:rPr>
                <w:rFonts w:ascii="Gill Sans MT" w:hAnsi="Gill Sans MT" w:cs="Arial"/>
                <w:color w:val="000000"/>
                <w:shd w:val="clear" w:color="auto" w:fill="FFFFFF"/>
              </w:rPr>
              <w:t xml:space="preserve">laws vs refugee protection laws </w:t>
            </w:r>
            <w:r w:rsidR="00B42F1C" w:rsidRPr="00ED77A0">
              <w:rPr>
                <w:rFonts w:ascii="Gill Sans MT" w:hAnsi="Gill Sans MT" w:cs="Arial"/>
                <w:color w:val="000000"/>
                <w:shd w:val="clear" w:color="auto" w:fill="FFFFFF"/>
              </w:rPr>
              <w:t>—</w:t>
            </w:r>
            <w:r w:rsidR="001F70E8">
              <w:rPr>
                <w:rFonts w:ascii="Gill Sans MT" w:hAnsi="Gill Sans MT" w:cs="Arial"/>
                <w:color w:val="000000"/>
                <w:shd w:val="clear" w:color="auto" w:fill="FFFFFF"/>
              </w:rPr>
              <w:t xml:space="preserve"> </w:t>
            </w:r>
            <w:r w:rsidR="00992DBA">
              <w:rPr>
                <w:rFonts w:ascii="Gill Sans MT" w:hAnsi="Gill Sans MT" w:cs="Arial"/>
                <w:color w:val="000000"/>
                <w:shd w:val="clear" w:color="auto" w:fill="FFFFFF"/>
              </w:rPr>
              <w:t>what triggers</w:t>
            </w:r>
            <w:r w:rsidR="001F70E8">
              <w:rPr>
                <w:rFonts w:ascii="Gill Sans MT" w:hAnsi="Gill Sans MT" w:cs="Arial"/>
                <w:color w:val="000000"/>
                <w:shd w:val="clear" w:color="auto" w:fill="FFFFFF"/>
              </w:rPr>
              <w:t xml:space="preserve"> the application of the Refugee Act</w:t>
            </w:r>
            <w:r w:rsidR="00D4405A">
              <w:rPr>
                <w:rFonts w:ascii="Gill Sans MT" w:hAnsi="Gill Sans MT" w:cs="Arial"/>
                <w:color w:val="000000"/>
                <w:shd w:val="clear" w:color="auto" w:fill="FFFFFF"/>
              </w:rPr>
              <w:t xml:space="preserve"> for illegal </w:t>
            </w:r>
            <w:r w:rsidR="00AB513B">
              <w:rPr>
                <w:rFonts w:ascii="Gill Sans MT" w:hAnsi="Gill Sans MT" w:cs="Arial"/>
                <w:color w:val="000000"/>
                <w:shd w:val="clear" w:color="auto" w:fill="FFFFFF"/>
              </w:rPr>
              <w:t xml:space="preserve">foreigners </w:t>
            </w:r>
            <w:r w:rsidR="00F91641">
              <w:rPr>
                <w:rFonts w:ascii="Gill Sans MT" w:hAnsi="Gill Sans MT" w:cs="Arial"/>
                <w:color w:val="000000"/>
                <w:shd w:val="clear" w:color="auto" w:fill="FFFFFF"/>
              </w:rPr>
              <w:t xml:space="preserve">detained </w:t>
            </w:r>
            <w:r w:rsidR="00C37C23">
              <w:rPr>
                <w:rFonts w:ascii="Gill Sans MT" w:hAnsi="Gill Sans MT" w:cs="Arial"/>
                <w:color w:val="000000"/>
                <w:shd w:val="clear" w:color="auto" w:fill="FFFFFF"/>
              </w:rPr>
              <w:t>under section 34 of the Immigration Act</w:t>
            </w:r>
            <w:r w:rsidR="00397D49">
              <w:rPr>
                <w:rFonts w:ascii="Gill Sans MT" w:hAnsi="Gill Sans MT" w:cs="Arial"/>
                <w:color w:val="000000"/>
                <w:shd w:val="clear" w:color="auto" w:fill="FFFFFF"/>
              </w:rPr>
              <w:t>? (</w:t>
            </w:r>
            <w:proofErr w:type="gramStart"/>
            <w:r w:rsidR="00225CC3">
              <w:rPr>
                <w:rFonts w:ascii="Gill Sans MT" w:hAnsi="Gill Sans MT" w:cs="Arial"/>
                <w:color w:val="000000"/>
                <w:shd w:val="clear" w:color="auto" w:fill="FFFFFF"/>
              </w:rPr>
              <w:t>an</w:t>
            </w:r>
            <w:proofErr w:type="gramEnd"/>
            <w:r w:rsidR="00225CC3">
              <w:rPr>
                <w:rFonts w:ascii="Gill Sans MT" w:hAnsi="Gill Sans MT" w:cs="Arial"/>
                <w:color w:val="000000"/>
                <w:shd w:val="clear" w:color="auto" w:fill="FFFFFF"/>
              </w:rPr>
              <w:t xml:space="preserve"> </w:t>
            </w:r>
            <w:r w:rsidR="00397D49" w:rsidRPr="00397D49">
              <w:rPr>
                <w:rFonts w:ascii="Gill Sans MT" w:hAnsi="Gill Sans MT" w:cs="Arial"/>
                <w:color w:val="000000"/>
                <w:shd w:val="clear" w:color="auto" w:fill="FFFFFF"/>
              </w:rPr>
              <w:t>intention to apply for asylum</w:t>
            </w:r>
            <w:r w:rsidR="00397D49">
              <w:rPr>
                <w:rFonts w:ascii="Gill Sans MT" w:hAnsi="Gill Sans MT" w:cs="Arial"/>
                <w:color w:val="000000"/>
                <w:shd w:val="clear" w:color="auto" w:fill="FFFFFF"/>
              </w:rPr>
              <w:t xml:space="preserve"> vs </w:t>
            </w:r>
            <w:r w:rsidR="00225CC3">
              <w:rPr>
                <w:rFonts w:ascii="Gill Sans MT" w:hAnsi="Gill Sans MT" w:cs="Arial"/>
                <w:color w:val="000000"/>
                <w:shd w:val="clear" w:color="auto" w:fill="FFFFFF"/>
              </w:rPr>
              <w:t>a formal application for asylum)</w:t>
            </w:r>
            <w:r w:rsidR="003904B6">
              <w:rPr>
                <w:rFonts w:ascii="Gill Sans MT" w:hAnsi="Gill Sans MT" w:cs="Arial"/>
                <w:color w:val="000000"/>
                <w:shd w:val="clear" w:color="auto" w:fill="FFFFFF"/>
              </w:rPr>
              <w:t xml:space="preserve"> </w:t>
            </w:r>
            <w:r w:rsidR="003904B6" w:rsidRPr="00ED77A0">
              <w:rPr>
                <w:rFonts w:ascii="Gill Sans MT" w:hAnsi="Gill Sans MT" w:cs="Arial"/>
                <w:color w:val="000000"/>
                <w:shd w:val="clear" w:color="auto" w:fill="FFFFFF"/>
              </w:rPr>
              <w:t>—</w:t>
            </w:r>
            <w:r w:rsidR="003904B6">
              <w:rPr>
                <w:rFonts w:ascii="Gill Sans MT" w:hAnsi="Gill Sans MT" w:cs="Arial"/>
                <w:color w:val="000000"/>
                <w:shd w:val="clear" w:color="auto" w:fill="FFFFFF"/>
              </w:rPr>
              <w:t xml:space="preserve"> </w:t>
            </w:r>
            <w:r w:rsidR="003904B6" w:rsidRPr="009F5BD7">
              <w:rPr>
                <w:rFonts w:ascii="Gill Sans MT" w:hAnsi="Gill Sans MT"/>
              </w:rPr>
              <w:t xml:space="preserve">lawfulness of detention under </w:t>
            </w:r>
            <w:r w:rsidR="003904B6">
              <w:rPr>
                <w:rFonts w:ascii="Gill Sans MT" w:hAnsi="Gill Sans MT"/>
              </w:rPr>
              <w:t xml:space="preserve">section 34 </w:t>
            </w:r>
            <w:r w:rsidR="00E6219F">
              <w:rPr>
                <w:rFonts w:ascii="Gill Sans MT" w:hAnsi="Gill Sans MT"/>
              </w:rPr>
              <w:t xml:space="preserve">of </w:t>
            </w:r>
            <w:r w:rsidR="003904B6" w:rsidRPr="009F5BD7">
              <w:rPr>
                <w:rFonts w:ascii="Gill Sans MT" w:hAnsi="Gill Sans MT"/>
              </w:rPr>
              <w:t xml:space="preserve">the Immigration Act </w:t>
            </w:r>
            <w:r w:rsidR="00AB591E">
              <w:rPr>
                <w:rFonts w:ascii="Gill Sans MT" w:hAnsi="Gill Sans MT"/>
              </w:rPr>
              <w:t>after</w:t>
            </w:r>
            <w:r w:rsidR="003904B6">
              <w:rPr>
                <w:rFonts w:ascii="Gill Sans MT" w:hAnsi="Gill Sans MT"/>
              </w:rPr>
              <w:t xml:space="preserve"> </w:t>
            </w:r>
            <w:r w:rsidR="002A61F3" w:rsidRPr="00717DA1">
              <w:rPr>
                <w:rFonts w:ascii="Gill Sans MT" w:eastAsia="Gill Sans" w:hAnsi="Gill Sans MT" w:cs="Gill Sans"/>
              </w:rPr>
              <w:t xml:space="preserve">the expression of </w:t>
            </w:r>
            <w:r w:rsidR="00AB591E">
              <w:rPr>
                <w:rFonts w:ascii="Gill Sans MT" w:eastAsia="Gill Sans" w:hAnsi="Gill Sans MT" w:cs="Gill Sans"/>
              </w:rPr>
              <w:t>intention</w:t>
            </w:r>
            <w:r w:rsidR="002A61F3" w:rsidRPr="00717DA1">
              <w:rPr>
                <w:rFonts w:ascii="Gill Sans MT" w:eastAsia="Gill Sans" w:hAnsi="Gill Sans MT" w:cs="Gill Sans"/>
              </w:rPr>
              <w:t xml:space="preserve"> to </w:t>
            </w:r>
            <w:r w:rsidR="008656A1">
              <w:rPr>
                <w:rFonts w:ascii="Gill Sans MT" w:eastAsia="Gill Sans" w:hAnsi="Gill Sans MT" w:cs="Gill Sans"/>
              </w:rPr>
              <w:t>seek</w:t>
            </w:r>
            <w:r w:rsidR="002A61F3" w:rsidRPr="00717DA1">
              <w:rPr>
                <w:rFonts w:ascii="Gill Sans MT" w:eastAsia="Gill Sans" w:hAnsi="Gill Sans MT" w:cs="Gill Sans"/>
              </w:rPr>
              <w:t xml:space="preserve"> asylum by an illegal foreigner</w:t>
            </w:r>
          </w:p>
          <w:p w14:paraId="298231BA" w14:textId="016E01F1" w:rsidR="00661BD3" w:rsidRPr="008F7D48" w:rsidRDefault="009F0242" w:rsidP="00293A29">
            <w:pPr>
              <w:spacing w:after="0" w:line="276" w:lineRule="auto"/>
              <w:jc w:val="both"/>
              <w:rPr>
                <w:rFonts w:ascii="Gill Sans MT" w:hAnsi="Gill Sans MT"/>
              </w:rPr>
            </w:pPr>
            <w:r w:rsidRPr="009F0242">
              <w:rPr>
                <w:rFonts w:ascii="Gill Sans MT" w:hAnsi="Gill Sans MT" w:cs="Arial"/>
                <w:b/>
                <w:bCs/>
                <w:color w:val="000000"/>
                <w:shd w:val="clear" w:color="auto" w:fill="FFFFFF"/>
              </w:rPr>
              <w:t>2020 amendments to the Refugee Act and its Regulations</w:t>
            </w:r>
            <w:r>
              <w:rPr>
                <w:rFonts w:ascii="Gill Sans MT" w:hAnsi="Gill Sans MT" w:cs="Arial"/>
                <w:b/>
                <w:bCs/>
                <w:color w:val="000000"/>
                <w:shd w:val="clear" w:color="auto" w:fill="FFFFFF"/>
              </w:rPr>
              <w:t xml:space="preserve"> </w:t>
            </w:r>
            <w:r w:rsidRPr="009F0242">
              <w:rPr>
                <w:rFonts w:ascii="Gill Sans MT" w:hAnsi="Gill Sans MT" w:cs="Arial"/>
                <w:color w:val="000000"/>
                <w:shd w:val="clear" w:color="auto" w:fill="FFFFFF"/>
              </w:rPr>
              <w:t>—</w:t>
            </w:r>
            <w:r w:rsidR="00D5457E">
              <w:rPr>
                <w:rFonts w:ascii="Gill Sans MT" w:hAnsi="Gill Sans MT" w:cs="Arial"/>
                <w:color w:val="000000"/>
                <w:shd w:val="clear" w:color="auto" w:fill="FFFFFF"/>
              </w:rPr>
              <w:t xml:space="preserve"> interpretation of sections 4</w:t>
            </w:r>
            <w:r w:rsidR="00BA7D94">
              <w:rPr>
                <w:rFonts w:ascii="Gill Sans MT" w:hAnsi="Gill Sans MT" w:cs="Arial"/>
                <w:color w:val="000000"/>
                <w:shd w:val="clear" w:color="auto" w:fill="FFFFFF"/>
              </w:rPr>
              <w:t xml:space="preserve"> and </w:t>
            </w:r>
            <w:r w:rsidR="00D5457E">
              <w:rPr>
                <w:rFonts w:ascii="Gill Sans MT" w:hAnsi="Gill Sans MT" w:cs="Arial"/>
                <w:color w:val="000000"/>
                <w:shd w:val="clear" w:color="auto" w:fill="FFFFFF"/>
              </w:rPr>
              <w:t>21</w:t>
            </w:r>
            <w:r w:rsidR="00BA7D94">
              <w:rPr>
                <w:rFonts w:ascii="Gill Sans MT" w:hAnsi="Gill Sans MT" w:cs="Arial"/>
                <w:color w:val="000000"/>
                <w:shd w:val="clear" w:color="auto" w:fill="FFFFFF"/>
              </w:rPr>
              <w:t xml:space="preserve"> of the Refugee Act and Regulations 8(3) and (4) of the </w:t>
            </w:r>
            <w:r w:rsidR="00EF3B05">
              <w:rPr>
                <w:rFonts w:ascii="Gill Sans MT" w:hAnsi="Gill Sans MT" w:cs="Arial"/>
                <w:color w:val="000000"/>
                <w:shd w:val="clear" w:color="auto" w:fill="FFFFFF"/>
              </w:rPr>
              <w:t xml:space="preserve">Regulations </w:t>
            </w:r>
            <w:r w:rsidR="00EF3B05" w:rsidRPr="009F0242">
              <w:rPr>
                <w:rFonts w:ascii="Gill Sans MT" w:hAnsi="Gill Sans MT" w:cs="Arial"/>
                <w:color w:val="000000"/>
                <w:shd w:val="clear" w:color="auto" w:fill="FFFFFF"/>
              </w:rPr>
              <w:t>—</w:t>
            </w:r>
            <w:r w:rsidR="0078731B">
              <w:rPr>
                <w:rFonts w:ascii="Gill Sans MT" w:hAnsi="Gill Sans MT" w:cs="Arial"/>
                <w:color w:val="000000"/>
                <w:shd w:val="clear" w:color="auto" w:fill="FFFFFF"/>
              </w:rPr>
              <w:t xml:space="preserve"> </w:t>
            </w:r>
            <w:r w:rsidR="0078731B" w:rsidRPr="00272E5D">
              <w:rPr>
                <w:rFonts w:ascii="Gill Sans MT" w:hAnsi="Gill Sans MT"/>
              </w:rPr>
              <w:t xml:space="preserve">authority of the </w:t>
            </w:r>
            <w:r w:rsidR="0078731B">
              <w:rPr>
                <w:rFonts w:ascii="Gill Sans MT" w:hAnsi="Gill Sans MT"/>
              </w:rPr>
              <w:t>S</w:t>
            </w:r>
            <w:r w:rsidR="0078731B" w:rsidRPr="00272E5D">
              <w:rPr>
                <w:rFonts w:ascii="Gill Sans MT" w:hAnsi="Gill Sans MT"/>
              </w:rPr>
              <w:t xml:space="preserve">tate to </w:t>
            </w:r>
            <w:r w:rsidR="0078731B">
              <w:rPr>
                <w:rFonts w:ascii="Gill Sans MT" w:hAnsi="Gill Sans MT"/>
              </w:rPr>
              <w:t xml:space="preserve">continue </w:t>
            </w:r>
            <w:r w:rsidR="0078731B" w:rsidRPr="00272E5D">
              <w:rPr>
                <w:rFonts w:ascii="Gill Sans MT" w:hAnsi="Gill Sans MT"/>
              </w:rPr>
              <w:t>detain</w:t>
            </w:r>
            <w:r w:rsidR="0078731B">
              <w:rPr>
                <w:rFonts w:ascii="Gill Sans MT" w:hAnsi="Gill Sans MT"/>
              </w:rPr>
              <w:t>ing</w:t>
            </w:r>
            <w:r w:rsidR="0078731B" w:rsidRPr="00272E5D">
              <w:rPr>
                <w:rFonts w:ascii="Gill Sans MT" w:hAnsi="Gill Sans MT"/>
              </w:rPr>
              <w:t xml:space="preserve"> illegal foreigners</w:t>
            </w:r>
            <w:r w:rsidR="0078731B">
              <w:rPr>
                <w:rFonts w:ascii="Gill Sans MT" w:hAnsi="Gill Sans MT"/>
              </w:rPr>
              <w:t>, under section 34 of the Immigration Act, when they indicate an</w:t>
            </w:r>
            <w:r w:rsidR="0078731B" w:rsidRPr="00272E5D">
              <w:rPr>
                <w:rFonts w:ascii="Gill Sans MT" w:hAnsi="Gill Sans MT"/>
              </w:rPr>
              <w:t xml:space="preserve"> inte</w:t>
            </w:r>
            <w:r w:rsidR="0078731B">
              <w:rPr>
                <w:rFonts w:ascii="Gill Sans MT" w:hAnsi="Gill Sans MT"/>
              </w:rPr>
              <w:t>ntion</w:t>
            </w:r>
            <w:r w:rsidR="0078731B" w:rsidRPr="00272E5D">
              <w:rPr>
                <w:rFonts w:ascii="Gill Sans MT" w:hAnsi="Gill Sans MT"/>
              </w:rPr>
              <w:t xml:space="preserve"> to seek </w:t>
            </w:r>
            <w:r w:rsidR="006B3CEB" w:rsidRPr="00272E5D">
              <w:rPr>
                <w:rFonts w:ascii="Gill Sans MT" w:hAnsi="Gill Sans MT"/>
              </w:rPr>
              <w:t>asylum</w:t>
            </w:r>
            <w:r w:rsidR="00B2237F">
              <w:rPr>
                <w:rFonts w:ascii="Gill Sans MT" w:hAnsi="Gill Sans MT"/>
              </w:rPr>
              <w:t xml:space="preserve"> </w:t>
            </w:r>
            <w:r w:rsidR="00B2237F" w:rsidRPr="009F0242">
              <w:rPr>
                <w:rFonts w:ascii="Gill Sans MT" w:hAnsi="Gill Sans MT" w:cs="Arial"/>
                <w:color w:val="000000"/>
                <w:shd w:val="clear" w:color="auto" w:fill="FFFFFF"/>
              </w:rPr>
              <w:t>—</w:t>
            </w:r>
            <w:r w:rsidR="00B2237F">
              <w:rPr>
                <w:rFonts w:ascii="Gill Sans MT" w:hAnsi="Gill Sans MT" w:cs="Arial"/>
                <w:color w:val="000000"/>
                <w:shd w:val="clear" w:color="auto" w:fill="FFFFFF"/>
              </w:rPr>
              <w:t xml:space="preserve"> Regulations 8(3)</w:t>
            </w:r>
            <w:r w:rsidR="00CC483F">
              <w:rPr>
                <w:rFonts w:ascii="Gill Sans MT" w:hAnsi="Gill Sans MT" w:cs="Arial"/>
                <w:color w:val="000000"/>
                <w:shd w:val="clear" w:color="auto" w:fill="FFFFFF"/>
              </w:rPr>
              <w:t xml:space="preserve"> and (4)</w:t>
            </w:r>
            <w:r w:rsidR="003C1E6B">
              <w:rPr>
                <w:rFonts w:ascii="Gill Sans MT" w:hAnsi="Gill Sans MT" w:cs="Arial"/>
                <w:color w:val="000000"/>
                <w:shd w:val="clear" w:color="auto" w:fill="FFFFFF"/>
              </w:rPr>
              <w:t xml:space="preserve">: is </w:t>
            </w:r>
            <w:r w:rsidR="003C1E6B">
              <w:rPr>
                <w:rFonts w:ascii="Gill Sans MT" w:eastAsia="Gill Sans" w:hAnsi="Gill Sans MT" w:cs="Gill Sans"/>
                <w:color w:val="000000"/>
              </w:rPr>
              <w:t xml:space="preserve">the </w:t>
            </w:r>
            <w:r w:rsidR="00ED758B" w:rsidRPr="00E83F24">
              <w:rPr>
                <w:rFonts w:ascii="Gill Sans MT" w:hAnsi="Gill Sans MT"/>
              </w:rPr>
              <w:t>entitlement to apply for asylum in cases of illegal entry dependant upon good cause being shown</w:t>
            </w:r>
            <w:r w:rsidR="00792846">
              <w:rPr>
                <w:rFonts w:ascii="Gill Sans MT" w:hAnsi="Gill Sans MT"/>
              </w:rPr>
              <w:t>?</w:t>
            </w:r>
          </w:p>
        </w:tc>
      </w:tr>
      <w:tr w:rsidR="00EE1AD5" w:rsidRPr="001B5EAB" w14:paraId="0B7C2E7E" w14:textId="77777777" w:rsidTr="008829B2">
        <w:tc>
          <w:tcPr>
            <w:tcW w:w="2689" w:type="dxa"/>
          </w:tcPr>
          <w:p w14:paraId="4816C393" w14:textId="7123519D" w:rsidR="00EE1AD5" w:rsidRPr="001B5EAB" w:rsidRDefault="00EE1AD5" w:rsidP="008829B2">
            <w:pPr>
              <w:spacing w:after="0" w:line="276" w:lineRule="auto"/>
              <w:jc w:val="both"/>
              <w:rPr>
                <w:rFonts w:ascii="Gill Sans MT" w:eastAsia="Gill Sans" w:hAnsi="Gill Sans MT" w:cs="Gill Sans"/>
              </w:rPr>
            </w:pPr>
            <w:r w:rsidRPr="001B5EAB">
              <w:rPr>
                <w:rFonts w:ascii="Gill Sans MT" w:eastAsia="Gill Sans" w:hAnsi="Gill Sans MT" w:cs="Gill Sans"/>
              </w:rPr>
              <w:t>Legislation and International Instruments</w:t>
            </w:r>
          </w:p>
        </w:tc>
        <w:tc>
          <w:tcPr>
            <w:tcW w:w="6318" w:type="dxa"/>
            <w:gridSpan w:val="4"/>
          </w:tcPr>
          <w:p w14:paraId="758FE347" w14:textId="298DDC6B" w:rsidR="00995555" w:rsidRPr="00BD2D87" w:rsidRDefault="00995555" w:rsidP="00995555">
            <w:pPr>
              <w:pBdr>
                <w:top w:val="nil"/>
                <w:left w:val="nil"/>
                <w:bottom w:val="nil"/>
                <w:right w:val="nil"/>
                <w:between w:val="nil"/>
              </w:pBdr>
              <w:spacing w:after="0" w:line="276" w:lineRule="auto"/>
              <w:jc w:val="both"/>
              <w:rPr>
                <w:rFonts w:ascii="Gill Sans MT" w:eastAsia="Gill Sans" w:hAnsi="Gill Sans MT" w:cs="Gill Sans"/>
                <w:b/>
                <w:bCs/>
                <w:color w:val="000000"/>
              </w:rPr>
            </w:pPr>
            <w:r w:rsidRPr="00BD2D87">
              <w:rPr>
                <w:rFonts w:ascii="Gill Sans MT" w:eastAsia="Gill Sans" w:hAnsi="Gill Sans MT" w:cs="Gill Sans"/>
                <w:b/>
                <w:bCs/>
                <w:color w:val="000000"/>
              </w:rPr>
              <w:t>Legislation</w:t>
            </w:r>
          </w:p>
          <w:p w14:paraId="3948A41B" w14:textId="1B6EF79F" w:rsidR="00EE1AD5" w:rsidRDefault="003741E9" w:rsidP="00662E11">
            <w:pPr>
              <w:pStyle w:val="ListParagraph"/>
              <w:numPr>
                <w:ilvl w:val="0"/>
                <w:numId w:val="2"/>
              </w:numPr>
              <w:pBdr>
                <w:top w:val="nil"/>
                <w:left w:val="nil"/>
                <w:bottom w:val="nil"/>
                <w:right w:val="nil"/>
                <w:between w:val="nil"/>
              </w:pBdr>
              <w:spacing w:after="0" w:line="276" w:lineRule="auto"/>
              <w:jc w:val="both"/>
              <w:rPr>
                <w:rFonts w:ascii="Gill Sans MT" w:eastAsia="Gill Sans" w:hAnsi="Gill Sans MT" w:cs="Gill Sans"/>
                <w:color w:val="000000"/>
              </w:rPr>
            </w:pPr>
            <w:r>
              <w:rPr>
                <w:rFonts w:ascii="Gill Sans MT" w:eastAsia="Gill Sans" w:hAnsi="Gill Sans MT" w:cs="Gill Sans"/>
                <w:color w:val="000000"/>
              </w:rPr>
              <w:t>Section 34</w:t>
            </w:r>
            <w:r w:rsidR="007F4243">
              <w:rPr>
                <w:rFonts w:ascii="Gill Sans MT" w:eastAsia="Gill Sans" w:hAnsi="Gill Sans MT" w:cs="Gill Sans"/>
                <w:color w:val="000000"/>
              </w:rPr>
              <w:t xml:space="preserve"> </w:t>
            </w:r>
            <w:r>
              <w:rPr>
                <w:rFonts w:ascii="Gill Sans MT" w:eastAsia="Gill Sans" w:hAnsi="Gill Sans MT" w:cs="Gill Sans"/>
                <w:color w:val="000000"/>
              </w:rPr>
              <w:t xml:space="preserve">of the </w:t>
            </w:r>
            <w:r w:rsidR="00A36E29" w:rsidRPr="00A36E29">
              <w:rPr>
                <w:rFonts w:ascii="Gill Sans MT" w:eastAsia="Gill Sans" w:hAnsi="Gill Sans MT" w:cs="Gill Sans"/>
                <w:color w:val="000000"/>
              </w:rPr>
              <w:t>Immigration Act 13 of 2002</w:t>
            </w:r>
          </w:p>
          <w:p w14:paraId="424CCF6C" w14:textId="545BA6CD" w:rsidR="00F61412" w:rsidRDefault="00763581" w:rsidP="00662E11">
            <w:pPr>
              <w:pStyle w:val="ListParagraph"/>
              <w:numPr>
                <w:ilvl w:val="0"/>
                <w:numId w:val="2"/>
              </w:numPr>
              <w:pBdr>
                <w:top w:val="nil"/>
                <w:left w:val="nil"/>
                <w:bottom w:val="nil"/>
                <w:right w:val="nil"/>
                <w:between w:val="nil"/>
              </w:pBdr>
              <w:spacing w:after="0" w:line="276" w:lineRule="auto"/>
              <w:jc w:val="both"/>
              <w:rPr>
                <w:rFonts w:ascii="Gill Sans MT" w:eastAsia="Gill Sans" w:hAnsi="Gill Sans MT" w:cs="Gill Sans"/>
                <w:color w:val="000000"/>
              </w:rPr>
            </w:pPr>
            <w:r>
              <w:rPr>
                <w:rFonts w:ascii="Gill Sans MT" w:eastAsia="Gill Sans" w:hAnsi="Gill Sans MT" w:cs="Gill Sans"/>
                <w:color w:val="000000"/>
              </w:rPr>
              <w:lastRenderedPageBreak/>
              <w:t xml:space="preserve">Sections 2, </w:t>
            </w:r>
            <w:r w:rsidR="002D7DD5">
              <w:rPr>
                <w:rFonts w:ascii="Gill Sans MT" w:eastAsia="Gill Sans" w:hAnsi="Gill Sans MT" w:cs="Gill Sans"/>
                <w:color w:val="000000"/>
              </w:rPr>
              <w:t xml:space="preserve">4, </w:t>
            </w:r>
            <w:r w:rsidR="00FB321B">
              <w:rPr>
                <w:rFonts w:ascii="Gill Sans MT" w:eastAsia="Gill Sans" w:hAnsi="Gill Sans MT" w:cs="Gill Sans"/>
                <w:color w:val="000000"/>
              </w:rPr>
              <w:t xml:space="preserve">21, </w:t>
            </w:r>
            <w:r w:rsidR="00AB1091">
              <w:rPr>
                <w:rFonts w:ascii="Gill Sans MT" w:eastAsia="Gill Sans" w:hAnsi="Gill Sans MT" w:cs="Gill Sans"/>
                <w:color w:val="000000"/>
              </w:rPr>
              <w:t xml:space="preserve">21(1B), </w:t>
            </w:r>
            <w:r w:rsidR="000528F9">
              <w:rPr>
                <w:rFonts w:ascii="Gill Sans MT" w:eastAsia="Gill Sans" w:hAnsi="Gill Sans MT" w:cs="Gill Sans"/>
                <w:color w:val="000000"/>
              </w:rPr>
              <w:t xml:space="preserve">22(1), </w:t>
            </w:r>
            <w:r>
              <w:rPr>
                <w:rFonts w:ascii="Gill Sans MT" w:eastAsia="Gill Sans" w:hAnsi="Gill Sans MT" w:cs="Gill Sans"/>
                <w:color w:val="000000"/>
              </w:rPr>
              <w:t>23, 29</w:t>
            </w:r>
            <w:r w:rsidR="008D248B">
              <w:rPr>
                <w:rFonts w:ascii="Gill Sans MT" w:eastAsia="Gill Sans" w:hAnsi="Gill Sans MT" w:cs="Gill Sans"/>
                <w:color w:val="000000"/>
              </w:rPr>
              <w:t>, 34</w:t>
            </w:r>
            <w:r>
              <w:rPr>
                <w:rFonts w:ascii="Gill Sans MT" w:eastAsia="Gill Sans" w:hAnsi="Gill Sans MT" w:cs="Gill Sans"/>
                <w:color w:val="000000"/>
              </w:rPr>
              <w:t xml:space="preserve"> of the </w:t>
            </w:r>
            <w:r w:rsidR="00F61412" w:rsidRPr="00F61412">
              <w:rPr>
                <w:rFonts w:ascii="Gill Sans MT" w:eastAsia="Gill Sans" w:hAnsi="Gill Sans MT" w:cs="Gill Sans"/>
                <w:color w:val="000000"/>
              </w:rPr>
              <w:t>Refugees Act 130 of 1998</w:t>
            </w:r>
          </w:p>
          <w:p w14:paraId="0CE0B6B6" w14:textId="1B9C4041" w:rsidR="00142DB8" w:rsidRDefault="00E67059" w:rsidP="00662E11">
            <w:pPr>
              <w:pStyle w:val="ListParagraph"/>
              <w:numPr>
                <w:ilvl w:val="0"/>
                <w:numId w:val="2"/>
              </w:numPr>
              <w:pBdr>
                <w:top w:val="nil"/>
                <w:left w:val="nil"/>
                <w:bottom w:val="nil"/>
                <w:right w:val="nil"/>
                <w:between w:val="nil"/>
              </w:pBdr>
              <w:spacing w:after="0" w:line="276" w:lineRule="auto"/>
              <w:jc w:val="both"/>
              <w:rPr>
                <w:rFonts w:ascii="Gill Sans MT" w:eastAsia="Gill Sans" w:hAnsi="Gill Sans MT" w:cs="Gill Sans"/>
                <w:color w:val="000000"/>
              </w:rPr>
            </w:pPr>
            <w:r w:rsidRPr="00E67059">
              <w:rPr>
                <w:rFonts w:ascii="Gill Sans MT" w:eastAsia="Gill Sans" w:hAnsi="Gill Sans MT" w:cs="Gill Sans"/>
                <w:color w:val="000000"/>
              </w:rPr>
              <w:t xml:space="preserve">Regulation 2(2) </w:t>
            </w:r>
            <w:r>
              <w:rPr>
                <w:rFonts w:ascii="Gill Sans MT" w:eastAsia="Gill Sans" w:hAnsi="Gill Sans MT" w:cs="Gill Sans"/>
                <w:color w:val="000000"/>
              </w:rPr>
              <w:t xml:space="preserve">of the </w:t>
            </w:r>
            <w:r w:rsidR="00142DB8" w:rsidRPr="00142DB8">
              <w:rPr>
                <w:rFonts w:ascii="Gill Sans MT" w:eastAsia="Gill Sans" w:hAnsi="Gill Sans MT" w:cs="Gill Sans"/>
                <w:color w:val="000000"/>
              </w:rPr>
              <w:t xml:space="preserve">Refugees Regulations </w:t>
            </w:r>
            <w:r w:rsidR="00142DB8">
              <w:rPr>
                <w:rFonts w:ascii="Gill Sans MT" w:eastAsia="Gill Sans" w:hAnsi="Gill Sans MT" w:cs="Gill Sans"/>
                <w:color w:val="000000"/>
              </w:rPr>
              <w:t>(</w:t>
            </w:r>
            <w:r w:rsidR="00142DB8" w:rsidRPr="00142DB8">
              <w:rPr>
                <w:rFonts w:ascii="Gill Sans MT" w:eastAsia="Gill Sans" w:hAnsi="Gill Sans MT" w:cs="Gill Sans"/>
                <w:color w:val="000000"/>
              </w:rPr>
              <w:t>Forms and Procedure) 2000 GN R.366 GG 21075, 6 April 2000</w:t>
            </w:r>
          </w:p>
          <w:p w14:paraId="5459D07C" w14:textId="4594AF81" w:rsidR="003B1BB7" w:rsidRDefault="003B1BB7" w:rsidP="00662E11">
            <w:pPr>
              <w:pStyle w:val="ListParagraph"/>
              <w:numPr>
                <w:ilvl w:val="0"/>
                <w:numId w:val="2"/>
              </w:numPr>
              <w:pBdr>
                <w:top w:val="nil"/>
                <w:left w:val="nil"/>
                <w:bottom w:val="nil"/>
                <w:right w:val="nil"/>
                <w:between w:val="nil"/>
              </w:pBdr>
              <w:spacing w:after="0" w:line="276" w:lineRule="auto"/>
              <w:jc w:val="both"/>
              <w:rPr>
                <w:rFonts w:ascii="Gill Sans MT" w:eastAsia="Gill Sans" w:hAnsi="Gill Sans MT" w:cs="Gill Sans"/>
                <w:color w:val="000000"/>
              </w:rPr>
            </w:pPr>
            <w:r w:rsidRPr="003B1BB7">
              <w:rPr>
                <w:rFonts w:ascii="Gill Sans MT" w:eastAsia="Gill Sans" w:hAnsi="Gill Sans MT" w:cs="Gill Sans"/>
                <w:color w:val="000000"/>
              </w:rPr>
              <w:t>Amendment Acts 33 of 2008; 12 of 2011; and 11 of 2017</w:t>
            </w:r>
          </w:p>
          <w:p w14:paraId="741DB9AF" w14:textId="533E539E" w:rsidR="00C02630" w:rsidRDefault="005E265F" w:rsidP="00662E11">
            <w:pPr>
              <w:pStyle w:val="ListParagraph"/>
              <w:numPr>
                <w:ilvl w:val="0"/>
                <w:numId w:val="2"/>
              </w:numPr>
              <w:pBdr>
                <w:top w:val="nil"/>
                <w:left w:val="nil"/>
                <w:bottom w:val="nil"/>
                <w:right w:val="nil"/>
                <w:between w:val="nil"/>
              </w:pBdr>
              <w:spacing w:after="0" w:line="276" w:lineRule="auto"/>
              <w:jc w:val="both"/>
              <w:rPr>
                <w:rFonts w:ascii="Gill Sans MT" w:eastAsia="Gill Sans" w:hAnsi="Gill Sans MT" w:cs="Gill Sans"/>
                <w:color w:val="000000"/>
              </w:rPr>
            </w:pPr>
            <w:r>
              <w:rPr>
                <w:rFonts w:ascii="Gill Sans MT" w:eastAsia="Gill Sans" w:hAnsi="Gill Sans MT" w:cs="Gill Sans"/>
                <w:color w:val="000000"/>
              </w:rPr>
              <w:t>Regulation</w:t>
            </w:r>
            <w:r w:rsidR="00B2237F">
              <w:rPr>
                <w:rFonts w:ascii="Gill Sans MT" w:eastAsia="Gill Sans" w:hAnsi="Gill Sans MT" w:cs="Gill Sans"/>
                <w:color w:val="000000"/>
              </w:rPr>
              <w:t>s</w:t>
            </w:r>
            <w:r>
              <w:rPr>
                <w:rFonts w:ascii="Gill Sans MT" w:eastAsia="Gill Sans" w:hAnsi="Gill Sans MT" w:cs="Gill Sans"/>
                <w:color w:val="000000"/>
              </w:rPr>
              <w:t xml:space="preserve"> 7</w:t>
            </w:r>
            <w:r w:rsidR="00B2237F">
              <w:rPr>
                <w:rFonts w:ascii="Gill Sans MT" w:eastAsia="Gill Sans" w:hAnsi="Gill Sans MT" w:cs="Gill Sans"/>
                <w:color w:val="000000"/>
              </w:rPr>
              <w:t>, 8(3), 8(4)</w:t>
            </w:r>
            <w:r>
              <w:rPr>
                <w:rFonts w:ascii="Gill Sans MT" w:eastAsia="Gill Sans" w:hAnsi="Gill Sans MT" w:cs="Gill Sans"/>
                <w:color w:val="000000"/>
              </w:rPr>
              <w:t xml:space="preserve"> of the </w:t>
            </w:r>
            <w:r w:rsidR="00C02630" w:rsidRPr="00C02630">
              <w:rPr>
                <w:rFonts w:ascii="Gill Sans MT" w:eastAsia="Gill Sans" w:hAnsi="Gill Sans MT" w:cs="Gill Sans"/>
                <w:color w:val="000000"/>
              </w:rPr>
              <w:t>Refugees Regulations, 2018, GN R. 1707 GG 42932, 1 January 2020</w:t>
            </w:r>
          </w:p>
          <w:p w14:paraId="498ADCD3" w14:textId="77777777" w:rsidR="00995555" w:rsidRPr="00BD2D87" w:rsidRDefault="00BD2D87" w:rsidP="00BD2D87">
            <w:pPr>
              <w:pBdr>
                <w:top w:val="nil"/>
                <w:left w:val="nil"/>
                <w:bottom w:val="nil"/>
                <w:right w:val="nil"/>
                <w:between w:val="nil"/>
              </w:pBdr>
              <w:spacing w:after="0" w:line="276" w:lineRule="auto"/>
              <w:jc w:val="both"/>
              <w:rPr>
                <w:rFonts w:ascii="Gill Sans MT" w:eastAsia="Gill Sans" w:hAnsi="Gill Sans MT" w:cs="Gill Sans"/>
                <w:b/>
                <w:bCs/>
                <w:color w:val="000000"/>
              </w:rPr>
            </w:pPr>
            <w:r w:rsidRPr="00BD2D87">
              <w:rPr>
                <w:rFonts w:ascii="Gill Sans MT" w:eastAsia="Gill Sans" w:hAnsi="Gill Sans MT" w:cs="Gill Sans"/>
                <w:b/>
                <w:bCs/>
                <w:color w:val="000000"/>
              </w:rPr>
              <w:t>International instruments</w:t>
            </w:r>
          </w:p>
          <w:p w14:paraId="0D35A174" w14:textId="77777777" w:rsidR="00BD2D87" w:rsidRDefault="002D1F25" w:rsidP="00BD2D87">
            <w:pPr>
              <w:pStyle w:val="ListParagraph"/>
              <w:numPr>
                <w:ilvl w:val="0"/>
                <w:numId w:val="2"/>
              </w:numPr>
              <w:pBdr>
                <w:top w:val="nil"/>
                <w:left w:val="nil"/>
                <w:bottom w:val="nil"/>
                <w:right w:val="nil"/>
                <w:between w:val="nil"/>
              </w:pBdr>
              <w:spacing w:after="0" w:line="276" w:lineRule="auto"/>
              <w:jc w:val="both"/>
              <w:rPr>
                <w:rFonts w:ascii="Gill Sans MT" w:eastAsia="Gill Sans" w:hAnsi="Gill Sans MT" w:cs="Gill Sans"/>
                <w:color w:val="000000"/>
              </w:rPr>
            </w:pPr>
            <w:r>
              <w:rPr>
                <w:rFonts w:ascii="Gill Sans MT" w:eastAsia="Gill Sans" w:hAnsi="Gill Sans MT" w:cs="Gill Sans"/>
                <w:color w:val="000000"/>
              </w:rPr>
              <w:t xml:space="preserve">Articles 31, 32, 33 of the </w:t>
            </w:r>
            <w:r w:rsidR="00BD2D87" w:rsidRPr="00BD2D87">
              <w:rPr>
                <w:rFonts w:ascii="Gill Sans MT" w:eastAsia="Gill Sans" w:hAnsi="Gill Sans MT" w:cs="Gill Sans"/>
                <w:color w:val="000000"/>
              </w:rPr>
              <w:t>1951 United Nations Convention relating to the Status of Refugees ("the 1951 Convention")</w:t>
            </w:r>
          </w:p>
          <w:p w14:paraId="2C59C8E1" w14:textId="3BA6D675" w:rsidR="00CD1A7A" w:rsidRPr="00BD2D87" w:rsidRDefault="00611147" w:rsidP="00BD2D87">
            <w:pPr>
              <w:pStyle w:val="ListParagraph"/>
              <w:numPr>
                <w:ilvl w:val="0"/>
                <w:numId w:val="2"/>
              </w:numPr>
              <w:pBdr>
                <w:top w:val="nil"/>
                <w:left w:val="nil"/>
                <w:bottom w:val="nil"/>
                <w:right w:val="nil"/>
                <w:between w:val="nil"/>
              </w:pBdr>
              <w:spacing w:after="0" w:line="276" w:lineRule="auto"/>
              <w:jc w:val="both"/>
              <w:rPr>
                <w:rFonts w:ascii="Gill Sans MT" w:eastAsia="Gill Sans" w:hAnsi="Gill Sans MT" w:cs="Gill Sans"/>
                <w:color w:val="000000"/>
              </w:rPr>
            </w:pPr>
            <w:r>
              <w:rPr>
                <w:rFonts w:ascii="Gill Sans MT" w:eastAsia="Gill Sans" w:hAnsi="Gill Sans MT" w:cs="Gill Sans"/>
                <w:color w:val="000000"/>
              </w:rPr>
              <w:t>Articles 27-30 of the</w:t>
            </w:r>
            <w:r w:rsidR="00CD1A7A" w:rsidRPr="00CD1A7A">
              <w:rPr>
                <w:rFonts w:ascii="Gill Sans MT" w:eastAsia="Gill Sans" w:hAnsi="Gill Sans MT" w:cs="Gill Sans"/>
                <w:color w:val="000000"/>
              </w:rPr>
              <w:t xml:space="preserve"> Organisation of African Unity Convention Governing the Specific Aspects of Refugee Status in Africa.</w:t>
            </w:r>
          </w:p>
        </w:tc>
      </w:tr>
      <w:tr w:rsidR="00EE1AD5" w:rsidRPr="001B5EAB" w14:paraId="19739D7C" w14:textId="77777777" w:rsidTr="008829B2">
        <w:tc>
          <w:tcPr>
            <w:tcW w:w="2689" w:type="dxa"/>
          </w:tcPr>
          <w:p w14:paraId="36104794" w14:textId="72FEF5A9" w:rsidR="00EE1AD5" w:rsidRPr="001B5EAB" w:rsidRDefault="00EE1AD5" w:rsidP="008829B2">
            <w:pPr>
              <w:spacing w:after="0" w:line="276" w:lineRule="auto"/>
              <w:jc w:val="both"/>
              <w:rPr>
                <w:rFonts w:ascii="Gill Sans MT" w:eastAsia="Gill Sans" w:hAnsi="Gill Sans MT" w:cs="Gill Sans"/>
              </w:rPr>
            </w:pPr>
            <w:r w:rsidRPr="001B5EAB">
              <w:rPr>
                <w:rFonts w:ascii="Gill Sans MT" w:eastAsia="Gill Sans" w:hAnsi="Gill Sans MT" w:cs="Gill Sans"/>
              </w:rPr>
              <w:lastRenderedPageBreak/>
              <w:t>Cases cited as authority</w:t>
            </w:r>
          </w:p>
        </w:tc>
        <w:tc>
          <w:tcPr>
            <w:tcW w:w="6318" w:type="dxa"/>
            <w:gridSpan w:val="4"/>
          </w:tcPr>
          <w:p w14:paraId="493526A9" w14:textId="0ADD46AC" w:rsidR="000A472D" w:rsidRPr="00E6219F" w:rsidRDefault="000A472D" w:rsidP="00E6219F">
            <w:pPr>
              <w:pStyle w:val="ListParagraph"/>
              <w:numPr>
                <w:ilvl w:val="0"/>
                <w:numId w:val="2"/>
              </w:numPr>
              <w:pBdr>
                <w:top w:val="nil"/>
                <w:left w:val="nil"/>
                <w:bottom w:val="nil"/>
                <w:right w:val="nil"/>
                <w:between w:val="nil"/>
              </w:pBdr>
              <w:spacing w:after="0" w:line="276" w:lineRule="auto"/>
              <w:jc w:val="both"/>
              <w:rPr>
                <w:rFonts w:ascii="Gill Sans MT" w:eastAsia="Gill Sans" w:hAnsi="Gill Sans MT" w:cs="Gill Sans"/>
                <w:i/>
                <w:iCs/>
                <w:color w:val="000000"/>
              </w:rPr>
            </w:pPr>
            <w:proofErr w:type="spellStart"/>
            <w:r w:rsidRPr="006A052F">
              <w:rPr>
                <w:rFonts w:ascii="Gill Sans MT" w:eastAsia="Gill Sans" w:hAnsi="Gill Sans MT" w:cs="Gill Sans"/>
                <w:i/>
                <w:iCs/>
                <w:color w:val="000000"/>
              </w:rPr>
              <w:t>Nkwankwo</w:t>
            </w:r>
            <w:proofErr w:type="spellEnd"/>
            <w:r w:rsidRPr="006A052F">
              <w:rPr>
                <w:rFonts w:ascii="Gill Sans MT" w:eastAsia="Gill Sans" w:hAnsi="Gill Sans MT" w:cs="Gill Sans"/>
                <w:i/>
                <w:iCs/>
                <w:color w:val="000000"/>
              </w:rPr>
              <w:t xml:space="preserve"> v Minister of Home Affairs and Others</w:t>
            </w:r>
            <w:r w:rsidR="00E6219F">
              <w:rPr>
                <w:rFonts w:ascii="Gill Sans MT" w:eastAsia="Gill Sans" w:hAnsi="Gill Sans MT" w:cs="Gill Sans"/>
                <w:i/>
                <w:iCs/>
                <w:color w:val="000000"/>
              </w:rPr>
              <w:t xml:space="preserve">; </w:t>
            </w:r>
            <w:proofErr w:type="spellStart"/>
            <w:r w:rsidRPr="00E6219F">
              <w:rPr>
                <w:rFonts w:ascii="Gill Sans MT" w:eastAsia="Gill Sans" w:hAnsi="Gill Sans MT" w:cs="Gill Sans"/>
                <w:i/>
                <w:iCs/>
                <w:color w:val="000000"/>
              </w:rPr>
              <w:t>Anyacho</w:t>
            </w:r>
            <w:proofErr w:type="spellEnd"/>
            <w:r w:rsidRPr="00E6219F">
              <w:rPr>
                <w:rFonts w:ascii="Gill Sans MT" w:eastAsia="Gill Sans" w:hAnsi="Gill Sans MT" w:cs="Gill Sans"/>
                <w:i/>
                <w:iCs/>
                <w:color w:val="000000"/>
              </w:rPr>
              <w:t xml:space="preserve"> and Another v Director General: Department of Home Affairs and Another</w:t>
            </w:r>
            <w:r w:rsidR="00E6219F">
              <w:rPr>
                <w:rFonts w:ascii="Gill Sans MT" w:eastAsia="Gill Sans" w:hAnsi="Gill Sans MT" w:cs="Gill Sans"/>
                <w:i/>
                <w:iCs/>
                <w:color w:val="000000"/>
              </w:rPr>
              <w:t xml:space="preserve">; </w:t>
            </w:r>
            <w:proofErr w:type="spellStart"/>
            <w:r w:rsidRPr="00E6219F">
              <w:rPr>
                <w:rFonts w:ascii="Gill Sans MT" w:eastAsia="Gill Sans" w:hAnsi="Gill Sans MT" w:cs="Gill Sans"/>
                <w:i/>
                <w:iCs/>
                <w:color w:val="000000"/>
              </w:rPr>
              <w:t>Onwuakpa</w:t>
            </w:r>
            <w:proofErr w:type="spellEnd"/>
            <w:r w:rsidRPr="00E6219F">
              <w:rPr>
                <w:rFonts w:ascii="Gill Sans MT" w:eastAsia="Gill Sans" w:hAnsi="Gill Sans MT" w:cs="Gill Sans"/>
                <w:i/>
                <w:iCs/>
                <w:color w:val="000000"/>
              </w:rPr>
              <w:t xml:space="preserve"> v Director General: Department of Home Affairs and Another</w:t>
            </w:r>
            <w:r w:rsidRPr="00E6219F">
              <w:rPr>
                <w:rFonts w:ascii="Gill Sans MT" w:eastAsia="Gill Sans" w:hAnsi="Gill Sans MT" w:cs="Gill Sans"/>
                <w:color w:val="000000"/>
              </w:rPr>
              <w:t xml:space="preserve"> [2020] ZAGPJHC 377</w:t>
            </w:r>
          </w:p>
          <w:p w14:paraId="37030098" w14:textId="5FF01C59" w:rsidR="000A472D" w:rsidRPr="00E6219F" w:rsidRDefault="000A472D" w:rsidP="00E6219F">
            <w:pPr>
              <w:pStyle w:val="ListParagraph"/>
              <w:numPr>
                <w:ilvl w:val="0"/>
                <w:numId w:val="2"/>
              </w:numPr>
              <w:pBdr>
                <w:top w:val="nil"/>
                <w:left w:val="nil"/>
                <w:bottom w:val="nil"/>
                <w:right w:val="nil"/>
                <w:between w:val="nil"/>
              </w:pBdr>
              <w:spacing w:after="0" w:line="276" w:lineRule="auto"/>
              <w:jc w:val="both"/>
              <w:rPr>
                <w:rFonts w:ascii="Gill Sans MT" w:eastAsia="Gill Sans" w:hAnsi="Gill Sans MT" w:cs="Gill Sans"/>
                <w:i/>
                <w:iCs/>
                <w:color w:val="000000"/>
              </w:rPr>
            </w:pPr>
            <w:r w:rsidRPr="006A052F">
              <w:rPr>
                <w:rFonts w:ascii="Gill Sans MT" w:eastAsia="Gill Sans" w:hAnsi="Gill Sans MT" w:cs="Gill Sans"/>
                <w:i/>
                <w:iCs/>
                <w:color w:val="000000"/>
              </w:rPr>
              <w:t>Ndlovu v Minister of Home Affairs and Others</w:t>
            </w:r>
            <w:r w:rsidR="00E6219F">
              <w:rPr>
                <w:rFonts w:ascii="Gill Sans MT" w:eastAsia="Gill Sans" w:hAnsi="Gill Sans MT" w:cs="Gill Sans"/>
                <w:i/>
                <w:iCs/>
                <w:color w:val="000000"/>
              </w:rPr>
              <w:t xml:space="preserve">; </w:t>
            </w:r>
            <w:proofErr w:type="spellStart"/>
            <w:r w:rsidRPr="00E6219F">
              <w:rPr>
                <w:rFonts w:ascii="Gill Sans MT" w:eastAsia="Gill Sans" w:hAnsi="Gill Sans MT" w:cs="Gill Sans"/>
                <w:i/>
                <w:iCs/>
                <w:color w:val="000000"/>
              </w:rPr>
              <w:t>Dwatat</w:t>
            </w:r>
            <w:proofErr w:type="spellEnd"/>
            <w:r w:rsidRPr="00E6219F">
              <w:rPr>
                <w:rFonts w:ascii="Gill Sans MT" w:eastAsia="Gill Sans" w:hAnsi="Gill Sans MT" w:cs="Gill Sans"/>
                <w:i/>
                <w:iCs/>
                <w:color w:val="000000"/>
              </w:rPr>
              <w:t xml:space="preserve"> v Minister of Home Affairs</w:t>
            </w:r>
            <w:r w:rsidRPr="00E6219F">
              <w:rPr>
                <w:rFonts w:ascii="Gill Sans MT" w:eastAsia="Gill Sans" w:hAnsi="Gill Sans MT" w:cs="Gill Sans"/>
                <w:color w:val="000000"/>
              </w:rPr>
              <w:t>, unreported judgment of the Gauteng Division of the High Court, Johannesburg, 2021/230230 and 2021/22509</w:t>
            </w:r>
          </w:p>
          <w:p w14:paraId="199263D0" w14:textId="77777777" w:rsidR="00EE1AD5" w:rsidRDefault="000A472D" w:rsidP="000A472D">
            <w:pPr>
              <w:pStyle w:val="ListParagraph"/>
              <w:numPr>
                <w:ilvl w:val="0"/>
                <w:numId w:val="2"/>
              </w:numPr>
              <w:pBdr>
                <w:top w:val="nil"/>
                <w:left w:val="nil"/>
                <w:bottom w:val="nil"/>
                <w:right w:val="nil"/>
                <w:between w:val="nil"/>
              </w:pBdr>
              <w:spacing w:after="0" w:line="276" w:lineRule="auto"/>
              <w:jc w:val="both"/>
              <w:rPr>
                <w:rFonts w:ascii="Gill Sans MT" w:eastAsia="Gill Sans" w:hAnsi="Gill Sans MT" w:cs="Gill Sans"/>
                <w:color w:val="000000"/>
              </w:rPr>
            </w:pPr>
            <w:proofErr w:type="spellStart"/>
            <w:r w:rsidRPr="006A052F">
              <w:rPr>
                <w:rFonts w:ascii="Gill Sans MT" w:eastAsia="Gill Sans" w:hAnsi="Gill Sans MT" w:cs="Gill Sans"/>
                <w:i/>
                <w:iCs/>
                <w:color w:val="000000"/>
              </w:rPr>
              <w:t>Mafadi</w:t>
            </w:r>
            <w:proofErr w:type="spellEnd"/>
            <w:r w:rsidRPr="006A052F">
              <w:rPr>
                <w:rFonts w:ascii="Gill Sans MT" w:eastAsia="Gill Sans" w:hAnsi="Gill Sans MT" w:cs="Gill Sans"/>
                <w:i/>
                <w:iCs/>
                <w:color w:val="000000"/>
              </w:rPr>
              <w:t xml:space="preserve"> and Another v The Minister of Home Affairs and Another</w:t>
            </w:r>
            <w:r w:rsidRPr="000A472D">
              <w:rPr>
                <w:rFonts w:ascii="Gill Sans MT" w:eastAsia="Gill Sans" w:hAnsi="Gill Sans MT" w:cs="Gill Sans"/>
                <w:color w:val="000000"/>
              </w:rPr>
              <w:t xml:space="preserve"> [2021] ZAGPJHC 141</w:t>
            </w:r>
          </w:p>
          <w:p w14:paraId="77361A9F" w14:textId="77777777" w:rsidR="00586625" w:rsidRDefault="00586625" w:rsidP="000A472D">
            <w:pPr>
              <w:pStyle w:val="ListParagraph"/>
              <w:numPr>
                <w:ilvl w:val="0"/>
                <w:numId w:val="2"/>
              </w:numPr>
              <w:pBdr>
                <w:top w:val="nil"/>
                <w:left w:val="nil"/>
                <w:bottom w:val="nil"/>
                <w:right w:val="nil"/>
                <w:between w:val="nil"/>
              </w:pBdr>
              <w:spacing w:after="0" w:line="276" w:lineRule="auto"/>
              <w:jc w:val="both"/>
              <w:rPr>
                <w:rFonts w:ascii="Gill Sans MT" w:eastAsia="Gill Sans" w:hAnsi="Gill Sans MT" w:cs="Gill Sans"/>
                <w:color w:val="000000"/>
              </w:rPr>
            </w:pPr>
            <w:proofErr w:type="spellStart"/>
            <w:r w:rsidRPr="00586625">
              <w:rPr>
                <w:rFonts w:ascii="Gill Sans MT" w:eastAsia="Gill Sans" w:hAnsi="Gill Sans MT" w:cs="Gill Sans"/>
                <w:i/>
                <w:iCs/>
                <w:color w:val="000000"/>
              </w:rPr>
              <w:t>Ruta</w:t>
            </w:r>
            <w:proofErr w:type="spellEnd"/>
            <w:r w:rsidRPr="00586625">
              <w:rPr>
                <w:rFonts w:ascii="Gill Sans MT" w:eastAsia="Gill Sans" w:hAnsi="Gill Sans MT" w:cs="Gill Sans"/>
                <w:i/>
                <w:iCs/>
                <w:color w:val="000000"/>
              </w:rPr>
              <w:t xml:space="preserve"> v Minister of Home Affairs</w:t>
            </w:r>
            <w:r w:rsidRPr="00586625">
              <w:rPr>
                <w:rFonts w:ascii="Gill Sans MT" w:eastAsia="Gill Sans" w:hAnsi="Gill Sans MT" w:cs="Gill Sans"/>
                <w:color w:val="000000"/>
              </w:rPr>
              <w:t xml:space="preserve"> [2018] ZACC 52; 2019 (2) SA 329 (CC); 2019 (3) BCLR 383 (CC)</w:t>
            </w:r>
          </w:p>
          <w:p w14:paraId="0B7435E7" w14:textId="21F7B73A" w:rsidR="00B57402" w:rsidRDefault="00B57402" w:rsidP="000A472D">
            <w:pPr>
              <w:pStyle w:val="ListParagraph"/>
              <w:numPr>
                <w:ilvl w:val="0"/>
                <w:numId w:val="2"/>
              </w:numPr>
              <w:pBdr>
                <w:top w:val="nil"/>
                <w:left w:val="nil"/>
                <w:bottom w:val="nil"/>
                <w:right w:val="nil"/>
                <w:between w:val="nil"/>
              </w:pBdr>
              <w:spacing w:after="0" w:line="276" w:lineRule="auto"/>
              <w:jc w:val="both"/>
              <w:rPr>
                <w:rFonts w:ascii="Gill Sans MT" w:eastAsia="Gill Sans" w:hAnsi="Gill Sans MT" w:cs="Gill Sans"/>
                <w:color w:val="000000"/>
              </w:rPr>
            </w:pPr>
            <w:r w:rsidRPr="00750705">
              <w:rPr>
                <w:rFonts w:ascii="Gill Sans MT" w:eastAsia="Gill Sans" w:hAnsi="Gill Sans MT" w:cs="Gill Sans"/>
                <w:i/>
                <w:iCs/>
                <w:color w:val="000000"/>
              </w:rPr>
              <w:t>Abdi and Another v Minister of Home Affairs and Others</w:t>
            </w:r>
            <w:r w:rsidRPr="00B57402">
              <w:rPr>
                <w:rFonts w:ascii="Gill Sans MT" w:eastAsia="Gill Sans" w:hAnsi="Gill Sans MT" w:cs="Gill Sans"/>
                <w:color w:val="000000"/>
              </w:rPr>
              <w:t xml:space="preserve"> [2011] ZASCA 2; 2011 (3) SA 37 (SCA)</w:t>
            </w:r>
          </w:p>
          <w:p w14:paraId="70BEE7D2" w14:textId="7EFBEE73" w:rsidR="00B57402" w:rsidRDefault="00B57402" w:rsidP="000A472D">
            <w:pPr>
              <w:pStyle w:val="ListParagraph"/>
              <w:numPr>
                <w:ilvl w:val="0"/>
                <w:numId w:val="2"/>
              </w:numPr>
              <w:pBdr>
                <w:top w:val="nil"/>
                <w:left w:val="nil"/>
                <w:bottom w:val="nil"/>
                <w:right w:val="nil"/>
                <w:between w:val="nil"/>
              </w:pBdr>
              <w:spacing w:after="0" w:line="276" w:lineRule="auto"/>
              <w:jc w:val="both"/>
              <w:rPr>
                <w:rFonts w:ascii="Gill Sans MT" w:eastAsia="Gill Sans" w:hAnsi="Gill Sans MT" w:cs="Gill Sans"/>
                <w:color w:val="000000"/>
              </w:rPr>
            </w:pPr>
            <w:r w:rsidRPr="00B57402">
              <w:rPr>
                <w:rFonts w:ascii="Gill Sans MT" w:eastAsia="Gill Sans" w:hAnsi="Gill Sans MT" w:cs="Gill Sans"/>
                <w:color w:val="000000"/>
              </w:rPr>
              <w:t xml:space="preserve"> </w:t>
            </w:r>
            <w:proofErr w:type="gramStart"/>
            <w:r w:rsidRPr="00750705">
              <w:rPr>
                <w:rFonts w:ascii="Gill Sans MT" w:eastAsia="Gill Sans" w:hAnsi="Gill Sans MT" w:cs="Gill Sans"/>
                <w:i/>
                <w:iCs/>
                <w:color w:val="000000"/>
              </w:rPr>
              <w:t>Arse</w:t>
            </w:r>
            <w:proofErr w:type="gramEnd"/>
            <w:r w:rsidRPr="00750705">
              <w:rPr>
                <w:rFonts w:ascii="Gill Sans MT" w:eastAsia="Gill Sans" w:hAnsi="Gill Sans MT" w:cs="Gill Sans"/>
                <w:i/>
                <w:iCs/>
                <w:color w:val="000000"/>
              </w:rPr>
              <w:t xml:space="preserve"> v Minister of Home Affairs and Others</w:t>
            </w:r>
            <w:r w:rsidRPr="00B57402">
              <w:rPr>
                <w:rFonts w:ascii="Gill Sans MT" w:eastAsia="Gill Sans" w:hAnsi="Gill Sans MT" w:cs="Gill Sans"/>
                <w:color w:val="000000"/>
              </w:rPr>
              <w:t xml:space="preserve"> [2010] ZASCA 9; 2012 (4) SA 544 (SCA)</w:t>
            </w:r>
          </w:p>
          <w:p w14:paraId="5BE5CBE0" w14:textId="2618E3DF" w:rsidR="00B57402" w:rsidRDefault="00B57402" w:rsidP="000A472D">
            <w:pPr>
              <w:pStyle w:val="ListParagraph"/>
              <w:numPr>
                <w:ilvl w:val="0"/>
                <w:numId w:val="2"/>
              </w:numPr>
              <w:pBdr>
                <w:top w:val="nil"/>
                <w:left w:val="nil"/>
                <w:bottom w:val="nil"/>
                <w:right w:val="nil"/>
                <w:between w:val="nil"/>
              </w:pBdr>
              <w:spacing w:after="0" w:line="276" w:lineRule="auto"/>
              <w:jc w:val="both"/>
              <w:rPr>
                <w:rFonts w:ascii="Gill Sans MT" w:eastAsia="Gill Sans" w:hAnsi="Gill Sans MT" w:cs="Gill Sans"/>
                <w:color w:val="000000"/>
              </w:rPr>
            </w:pPr>
            <w:r w:rsidRPr="00750705">
              <w:rPr>
                <w:rFonts w:ascii="Gill Sans MT" w:eastAsia="Gill Sans" w:hAnsi="Gill Sans MT" w:cs="Gill Sans"/>
                <w:i/>
                <w:iCs/>
                <w:color w:val="000000"/>
              </w:rPr>
              <w:t>Bula and Others v Minister of Home Affairs and Others</w:t>
            </w:r>
            <w:r w:rsidRPr="00B57402">
              <w:rPr>
                <w:rFonts w:ascii="Gill Sans MT" w:eastAsia="Gill Sans" w:hAnsi="Gill Sans MT" w:cs="Gill Sans"/>
                <w:color w:val="000000"/>
              </w:rPr>
              <w:t xml:space="preserve"> [2011] ZASCA 209; 2012 (4) SA 560 (SCA)</w:t>
            </w:r>
          </w:p>
          <w:p w14:paraId="36FD0DC3" w14:textId="77777777" w:rsidR="00B57402" w:rsidRDefault="00B57402" w:rsidP="000A472D">
            <w:pPr>
              <w:pStyle w:val="ListParagraph"/>
              <w:numPr>
                <w:ilvl w:val="0"/>
                <w:numId w:val="2"/>
              </w:numPr>
              <w:pBdr>
                <w:top w:val="nil"/>
                <w:left w:val="nil"/>
                <w:bottom w:val="nil"/>
                <w:right w:val="nil"/>
                <w:between w:val="nil"/>
              </w:pBdr>
              <w:spacing w:after="0" w:line="276" w:lineRule="auto"/>
              <w:jc w:val="both"/>
              <w:rPr>
                <w:rFonts w:ascii="Gill Sans MT" w:eastAsia="Gill Sans" w:hAnsi="Gill Sans MT" w:cs="Gill Sans"/>
                <w:color w:val="000000"/>
              </w:rPr>
            </w:pPr>
            <w:proofErr w:type="spellStart"/>
            <w:r w:rsidRPr="00750705">
              <w:rPr>
                <w:rFonts w:ascii="Gill Sans MT" w:eastAsia="Gill Sans" w:hAnsi="Gill Sans MT" w:cs="Gill Sans"/>
                <w:i/>
                <w:iCs/>
                <w:color w:val="000000"/>
              </w:rPr>
              <w:t>Ersumo</w:t>
            </w:r>
            <w:proofErr w:type="spellEnd"/>
            <w:r w:rsidRPr="00750705">
              <w:rPr>
                <w:rFonts w:ascii="Gill Sans MT" w:eastAsia="Gill Sans" w:hAnsi="Gill Sans MT" w:cs="Gill Sans"/>
                <w:i/>
                <w:iCs/>
                <w:color w:val="000000"/>
              </w:rPr>
              <w:t xml:space="preserve"> v Minister of Home Affairs and Others</w:t>
            </w:r>
            <w:r w:rsidRPr="00B57402">
              <w:rPr>
                <w:rFonts w:ascii="Gill Sans MT" w:eastAsia="Gill Sans" w:hAnsi="Gill Sans MT" w:cs="Gill Sans"/>
                <w:color w:val="000000"/>
              </w:rPr>
              <w:t xml:space="preserve"> [2012] ZASCA 31; 2012 (4) SA 581 (SCA)</w:t>
            </w:r>
          </w:p>
          <w:p w14:paraId="0B3B23C7" w14:textId="77777777" w:rsidR="00750705" w:rsidRDefault="00750705" w:rsidP="000A472D">
            <w:pPr>
              <w:pStyle w:val="ListParagraph"/>
              <w:numPr>
                <w:ilvl w:val="0"/>
                <w:numId w:val="2"/>
              </w:numPr>
              <w:pBdr>
                <w:top w:val="nil"/>
                <w:left w:val="nil"/>
                <w:bottom w:val="nil"/>
                <w:right w:val="nil"/>
                <w:between w:val="nil"/>
              </w:pBdr>
              <w:spacing w:after="0" w:line="276" w:lineRule="auto"/>
              <w:jc w:val="both"/>
              <w:rPr>
                <w:rFonts w:ascii="Gill Sans MT" w:eastAsia="Gill Sans" w:hAnsi="Gill Sans MT" w:cs="Gill Sans"/>
                <w:color w:val="000000"/>
              </w:rPr>
            </w:pPr>
            <w:proofErr w:type="spellStart"/>
            <w:r w:rsidRPr="00750705">
              <w:rPr>
                <w:rFonts w:ascii="Gill Sans MT" w:eastAsia="Gill Sans" w:hAnsi="Gill Sans MT" w:cs="Gill Sans"/>
                <w:i/>
                <w:iCs/>
                <w:color w:val="000000"/>
              </w:rPr>
              <w:t>Abore</w:t>
            </w:r>
            <w:proofErr w:type="spellEnd"/>
            <w:r w:rsidRPr="00750705">
              <w:rPr>
                <w:rFonts w:ascii="Gill Sans MT" w:eastAsia="Gill Sans" w:hAnsi="Gill Sans MT" w:cs="Gill Sans"/>
                <w:i/>
                <w:iCs/>
                <w:color w:val="000000"/>
              </w:rPr>
              <w:t xml:space="preserve"> v Minister of Home Affairs and Another</w:t>
            </w:r>
            <w:r w:rsidRPr="00750705">
              <w:rPr>
                <w:rFonts w:ascii="Gill Sans MT" w:eastAsia="Gill Sans" w:hAnsi="Gill Sans MT" w:cs="Gill Sans"/>
                <w:color w:val="000000"/>
              </w:rPr>
              <w:t xml:space="preserve"> [2021] ZACC 50; 2022 (2) SA 321 (CC); 2022 (4) BCLR 387 (CC)</w:t>
            </w:r>
          </w:p>
          <w:p w14:paraId="66D6F813" w14:textId="77777777" w:rsidR="008A0ADC" w:rsidRPr="00E538F6" w:rsidRDefault="008A0ADC" w:rsidP="000A472D">
            <w:pPr>
              <w:pStyle w:val="ListParagraph"/>
              <w:numPr>
                <w:ilvl w:val="0"/>
                <w:numId w:val="2"/>
              </w:numPr>
              <w:pBdr>
                <w:top w:val="nil"/>
                <w:left w:val="nil"/>
                <w:bottom w:val="nil"/>
                <w:right w:val="nil"/>
                <w:between w:val="nil"/>
              </w:pBdr>
              <w:spacing w:after="0" w:line="276" w:lineRule="auto"/>
              <w:jc w:val="both"/>
              <w:rPr>
                <w:rFonts w:ascii="Gill Sans MT" w:eastAsia="Gill Sans" w:hAnsi="Gill Sans MT" w:cs="Gill Sans"/>
                <w:i/>
                <w:iCs/>
                <w:color w:val="000000"/>
              </w:rPr>
            </w:pPr>
            <w:proofErr w:type="spellStart"/>
            <w:r w:rsidRPr="008A0ADC">
              <w:rPr>
                <w:rFonts w:ascii="Gill Sans MT" w:eastAsia="Gill Sans" w:hAnsi="Gill Sans MT" w:cs="Gill Sans"/>
                <w:i/>
                <w:iCs/>
                <w:color w:val="000000"/>
              </w:rPr>
              <w:t>Mafadi</w:t>
            </w:r>
            <w:proofErr w:type="spellEnd"/>
            <w:r w:rsidRPr="008A0ADC">
              <w:rPr>
                <w:rFonts w:ascii="Gill Sans MT" w:eastAsia="Gill Sans" w:hAnsi="Gill Sans MT" w:cs="Gill Sans"/>
                <w:i/>
                <w:iCs/>
                <w:color w:val="000000"/>
              </w:rPr>
              <w:t xml:space="preserve"> and Another v Minister of Home Affairs and Another</w:t>
            </w:r>
            <w:r w:rsidR="00A7151D">
              <w:rPr>
                <w:rFonts w:ascii="Gill Sans MT" w:eastAsia="Gill Sans" w:hAnsi="Gill Sans MT" w:cs="Gill Sans"/>
                <w:i/>
                <w:iCs/>
                <w:color w:val="000000"/>
              </w:rPr>
              <w:t xml:space="preserve"> </w:t>
            </w:r>
            <w:r w:rsidR="00A7151D" w:rsidRPr="00A7151D">
              <w:rPr>
                <w:rFonts w:ascii="Gill Sans MT" w:eastAsia="Gill Sans" w:hAnsi="Gill Sans MT" w:cs="Gill Sans"/>
                <w:color w:val="000000"/>
              </w:rPr>
              <w:t>[2021] ZAGPJHC 141</w:t>
            </w:r>
          </w:p>
          <w:p w14:paraId="41CB14CB" w14:textId="77777777" w:rsidR="00E538F6" w:rsidRPr="00E538F6" w:rsidRDefault="00E538F6" w:rsidP="000A472D">
            <w:pPr>
              <w:pStyle w:val="ListParagraph"/>
              <w:numPr>
                <w:ilvl w:val="0"/>
                <w:numId w:val="2"/>
              </w:numPr>
              <w:pBdr>
                <w:top w:val="nil"/>
                <w:left w:val="nil"/>
                <w:bottom w:val="nil"/>
                <w:right w:val="nil"/>
                <w:between w:val="nil"/>
              </w:pBdr>
              <w:spacing w:after="0" w:line="276" w:lineRule="auto"/>
              <w:jc w:val="both"/>
              <w:rPr>
                <w:rFonts w:ascii="Gill Sans MT" w:eastAsia="Gill Sans" w:hAnsi="Gill Sans MT" w:cs="Gill Sans"/>
                <w:i/>
                <w:iCs/>
                <w:color w:val="000000"/>
              </w:rPr>
            </w:pPr>
            <w:r w:rsidRPr="00E538F6">
              <w:rPr>
                <w:rFonts w:ascii="Gill Sans MT" w:eastAsia="Gill Sans" w:hAnsi="Gill Sans MT" w:cs="Gill Sans"/>
                <w:i/>
                <w:iCs/>
                <w:color w:val="000000"/>
              </w:rPr>
              <w:t xml:space="preserve">Radio Pretoria v Chairperson, Independent Communications Authority of South </w:t>
            </w:r>
            <w:proofErr w:type="gramStart"/>
            <w:r w:rsidRPr="00E538F6">
              <w:rPr>
                <w:rFonts w:ascii="Gill Sans MT" w:eastAsia="Gill Sans" w:hAnsi="Gill Sans MT" w:cs="Gill Sans"/>
                <w:i/>
                <w:iCs/>
                <w:color w:val="000000"/>
              </w:rPr>
              <w:t>Africa</w:t>
            </w:r>
            <w:proofErr w:type="gramEnd"/>
            <w:r w:rsidRPr="00E538F6">
              <w:rPr>
                <w:rFonts w:ascii="Gill Sans MT" w:eastAsia="Gill Sans" w:hAnsi="Gill Sans MT" w:cs="Gill Sans"/>
                <w:i/>
                <w:iCs/>
                <w:color w:val="000000"/>
              </w:rPr>
              <w:t xml:space="preserve"> and Another</w:t>
            </w:r>
            <w:r w:rsidRPr="00E538F6">
              <w:rPr>
                <w:rFonts w:ascii="Gill Sans MT" w:eastAsia="Gill Sans" w:hAnsi="Gill Sans MT" w:cs="Gill Sans"/>
                <w:color w:val="000000"/>
              </w:rPr>
              <w:t xml:space="preserve"> [2004] ZACC 24; 2005 (4) SA 319 (CC); 2005 (3) BCLR 231 (CC)</w:t>
            </w:r>
          </w:p>
          <w:p w14:paraId="2996CE43" w14:textId="0B2B2CF9" w:rsidR="00E538F6" w:rsidRPr="008A0ADC" w:rsidRDefault="00043676" w:rsidP="000A472D">
            <w:pPr>
              <w:pStyle w:val="ListParagraph"/>
              <w:numPr>
                <w:ilvl w:val="0"/>
                <w:numId w:val="2"/>
              </w:numPr>
              <w:pBdr>
                <w:top w:val="nil"/>
                <w:left w:val="nil"/>
                <w:bottom w:val="nil"/>
                <w:right w:val="nil"/>
                <w:between w:val="nil"/>
              </w:pBdr>
              <w:spacing w:after="0" w:line="276" w:lineRule="auto"/>
              <w:jc w:val="both"/>
              <w:rPr>
                <w:rFonts w:ascii="Gill Sans MT" w:eastAsia="Gill Sans" w:hAnsi="Gill Sans MT" w:cs="Gill Sans"/>
                <w:i/>
                <w:iCs/>
                <w:color w:val="000000"/>
              </w:rPr>
            </w:pPr>
            <w:proofErr w:type="spellStart"/>
            <w:r w:rsidRPr="00043676">
              <w:rPr>
                <w:rFonts w:ascii="Gill Sans MT" w:eastAsia="Gill Sans" w:hAnsi="Gill Sans MT" w:cs="Gill Sans"/>
                <w:i/>
                <w:iCs/>
                <w:color w:val="000000"/>
              </w:rPr>
              <w:t>Biowatch</w:t>
            </w:r>
            <w:proofErr w:type="spellEnd"/>
            <w:r w:rsidRPr="00043676">
              <w:rPr>
                <w:rFonts w:ascii="Gill Sans MT" w:eastAsia="Gill Sans" w:hAnsi="Gill Sans MT" w:cs="Gill Sans"/>
                <w:i/>
                <w:iCs/>
                <w:color w:val="000000"/>
              </w:rPr>
              <w:t xml:space="preserve"> Trust v Registrar, Genetic Resources and Others </w:t>
            </w:r>
            <w:r w:rsidRPr="00043676">
              <w:rPr>
                <w:rFonts w:ascii="Gill Sans MT" w:eastAsia="Gill Sans" w:hAnsi="Gill Sans MT" w:cs="Gill Sans"/>
                <w:color w:val="000000"/>
              </w:rPr>
              <w:t>[2009] ZACC 14; 2009 (6) SA 232 (CC); 2009 (10) BCLR 1014 (CC)</w:t>
            </w:r>
          </w:p>
        </w:tc>
      </w:tr>
      <w:tr w:rsidR="00EE1AD5" w:rsidRPr="001B5EAB" w14:paraId="39D599EE" w14:textId="77777777" w:rsidTr="008829B2">
        <w:tc>
          <w:tcPr>
            <w:tcW w:w="2689" w:type="dxa"/>
          </w:tcPr>
          <w:p w14:paraId="036D59EB" w14:textId="3A233786" w:rsidR="00EE1AD5" w:rsidRPr="001B5EAB" w:rsidRDefault="00EE1AD5" w:rsidP="008829B2">
            <w:pPr>
              <w:tabs>
                <w:tab w:val="right" w:pos="2473"/>
              </w:tabs>
              <w:spacing w:after="0" w:line="276" w:lineRule="auto"/>
              <w:jc w:val="both"/>
              <w:rPr>
                <w:rFonts w:ascii="Gill Sans MT" w:eastAsia="Gill Sans" w:hAnsi="Gill Sans MT" w:cs="Gill Sans"/>
              </w:rPr>
            </w:pPr>
            <w:r w:rsidRPr="001B5EAB">
              <w:rPr>
                <w:rFonts w:ascii="Gill Sans MT" w:eastAsia="Gill Sans" w:hAnsi="Gill Sans MT" w:cs="Gill Sans"/>
              </w:rPr>
              <w:t>Facts</w:t>
            </w:r>
            <w:r w:rsidRPr="001B5EAB">
              <w:rPr>
                <w:rFonts w:ascii="Gill Sans MT" w:eastAsia="Gill Sans" w:hAnsi="Gill Sans MT" w:cs="Gill Sans"/>
              </w:rPr>
              <w:tab/>
            </w:r>
          </w:p>
          <w:p w14:paraId="151F44DF" w14:textId="77777777" w:rsidR="00EE1AD5" w:rsidRPr="001B5EAB" w:rsidRDefault="00EE1AD5" w:rsidP="008829B2">
            <w:pPr>
              <w:tabs>
                <w:tab w:val="right" w:pos="2473"/>
              </w:tabs>
              <w:spacing w:after="0" w:line="276" w:lineRule="auto"/>
              <w:jc w:val="both"/>
              <w:rPr>
                <w:rFonts w:ascii="Gill Sans MT" w:eastAsia="Gill Sans" w:hAnsi="Gill Sans MT" w:cs="Gill Sans"/>
              </w:rPr>
            </w:pPr>
          </w:p>
        </w:tc>
        <w:tc>
          <w:tcPr>
            <w:tcW w:w="6318" w:type="dxa"/>
            <w:gridSpan w:val="4"/>
          </w:tcPr>
          <w:p w14:paraId="6B5A558D" w14:textId="21EFCF8C" w:rsidR="008E700F" w:rsidRPr="008E700F" w:rsidRDefault="008E700F" w:rsidP="008E700F">
            <w:pPr>
              <w:spacing w:after="0" w:line="276" w:lineRule="auto"/>
              <w:jc w:val="both"/>
              <w:rPr>
                <w:rFonts w:ascii="Gill Sans MT" w:eastAsia="Gill Sans" w:hAnsi="Gill Sans MT" w:cs="Gill Sans"/>
              </w:rPr>
            </w:pPr>
            <w:r w:rsidRPr="008E700F">
              <w:rPr>
                <w:rFonts w:ascii="Gill Sans MT" w:eastAsia="Gill Sans" w:hAnsi="Gill Sans MT" w:cs="Gill Sans"/>
              </w:rPr>
              <w:t>Th</w:t>
            </w:r>
            <w:r w:rsidR="00F341F8">
              <w:rPr>
                <w:rFonts w:ascii="Gill Sans MT" w:eastAsia="Gill Sans" w:hAnsi="Gill Sans MT" w:cs="Gill Sans"/>
              </w:rPr>
              <w:t xml:space="preserve">e court below had </w:t>
            </w:r>
            <w:r w:rsidR="00870AB2">
              <w:rPr>
                <w:rFonts w:ascii="Gill Sans MT" w:eastAsia="Gill Sans" w:hAnsi="Gill Sans MT" w:cs="Gill Sans"/>
              </w:rPr>
              <w:t>re</w:t>
            </w:r>
            <w:r w:rsidR="00870AB2" w:rsidRPr="00870AB2">
              <w:rPr>
                <w:rFonts w:ascii="Gill Sans MT" w:eastAsia="Gill Sans" w:hAnsi="Gill Sans MT" w:cs="Gill Sans"/>
              </w:rPr>
              <w:t>fused to order the release of three illegal foreigners</w:t>
            </w:r>
            <w:r w:rsidR="00F341F8">
              <w:rPr>
                <w:rFonts w:ascii="Gill Sans MT" w:eastAsia="Gill Sans" w:hAnsi="Gill Sans MT" w:cs="Gill Sans"/>
              </w:rPr>
              <w:t xml:space="preserve"> (the Applicants)</w:t>
            </w:r>
            <w:r w:rsidR="00E53E78">
              <w:rPr>
                <w:rFonts w:ascii="Gill Sans MT" w:eastAsia="Gill Sans" w:hAnsi="Gill Sans MT" w:cs="Gill Sans"/>
              </w:rPr>
              <w:t xml:space="preserve">, who were </w:t>
            </w:r>
            <w:r w:rsidR="00870AB2" w:rsidRPr="00870AB2">
              <w:rPr>
                <w:rFonts w:ascii="Gill Sans MT" w:eastAsia="Gill Sans" w:hAnsi="Gill Sans MT" w:cs="Gill Sans"/>
              </w:rPr>
              <w:t>being held in detention</w:t>
            </w:r>
            <w:r w:rsidR="001445E7">
              <w:rPr>
                <w:rFonts w:ascii="Gill Sans MT" w:eastAsia="Gill Sans" w:hAnsi="Gill Sans MT" w:cs="Gill Sans"/>
              </w:rPr>
              <w:t xml:space="preserve"> according to section 34 of the Immigration Act </w:t>
            </w:r>
            <w:r w:rsidR="00870AB2" w:rsidRPr="00870AB2">
              <w:rPr>
                <w:rFonts w:ascii="Gill Sans MT" w:eastAsia="Gill Sans" w:hAnsi="Gill Sans MT" w:cs="Gill Sans"/>
              </w:rPr>
              <w:t>and had expressed a desire to apply for asylum</w:t>
            </w:r>
            <w:r w:rsidR="00C53B5E">
              <w:rPr>
                <w:rFonts w:ascii="Gill Sans MT" w:eastAsia="Gill Sans" w:hAnsi="Gill Sans MT" w:cs="Gill Sans"/>
              </w:rPr>
              <w:t xml:space="preserve">. </w:t>
            </w:r>
            <w:r w:rsidR="00F341F8">
              <w:rPr>
                <w:rFonts w:ascii="Gill Sans MT" w:eastAsia="Gill Sans" w:hAnsi="Gill Sans MT" w:cs="Gill Sans"/>
              </w:rPr>
              <w:t xml:space="preserve">This was an appeal against that judgment. </w:t>
            </w:r>
            <w:r w:rsidR="00D02A60">
              <w:rPr>
                <w:rFonts w:ascii="Gill Sans MT" w:eastAsia="Gill Sans" w:hAnsi="Gill Sans MT" w:cs="Gill Sans"/>
              </w:rPr>
              <w:t xml:space="preserve">The </w:t>
            </w:r>
            <w:r w:rsidR="00F341F8">
              <w:rPr>
                <w:rFonts w:ascii="Gill Sans MT" w:eastAsia="Gill Sans" w:hAnsi="Gill Sans MT" w:cs="Gill Sans"/>
              </w:rPr>
              <w:t>Court noted that the Applicants</w:t>
            </w:r>
            <w:r w:rsidRPr="008E700F">
              <w:rPr>
                <w:rFonts w:ascii="Gill Sans MT" w:eastAsia="Gill Sans" w:hAnsi="Gill Sans MT" w:cs="Gill Sans"/>
              </w:rPr>
              <w:t xml:space="preserve"> were released long ago, and the case was resolved in relation to their personal interests</w:t>
            </w:r>
            <w:r w:rsidR="00F341F8">
              <w:rPr>
                <w:rFonts w:ascii="Gill Sans MT" w:eastAsia="Gill Sans" w:hAnsi="Gill Sans MT" w:cs="Gill Sans"/>
              </w:rPr>
              <w:t>, but t</w:t>
            </w:r>
            <w:r w:rsidRPr="008E700F">
              <w:rPr>
                <w:rFonts w:ascii="Gill Sans MT" w:eastAsia="Gill Sans" w:hAnsi="Gill Sans MT" w:cs="Gill Sans"/>
              </w:rPr>
              <w:t xml:space="preserve">he </w:t>
            </w:r>
            <w:r w:rsidRPr="008E700F">
              <w:rPr>
                <w:rFonts w:ascii="Gill Sans MT" w:eastAsia="Gill Sans" w:hAnsi="Gill Sans MT" w:cs="Gill Sans"/>
              </w:rPr>
              <w:lastRenderedPageBreak/>
              <w:t xml:space="preserve">matter was heard because public interest required the clarification of the effect of the 2020 amendments to the Refugees Act and its Regulations. Particularly, </w:t>
            </w:r>
            <w:r w:rsidR="00F341F8">
              <w:rPr>
                <w:rFonts w:ascii="Gill Sans MT" w:eastAsia="Gill Sans" w:hAnsi="Gill Sans MT" w:cs="Gill Sans"/>
              </w:rPr>
              <w:t>the Court needed to clarify</w:t>
            </w:r>
            <w:r w:rsidRPr="008E700F">
              <w:rPr>
                <w:rFonts w:ascii="Gill Sans MT" w:eastAsia="Gill Sans" w:hAnsi="Gill Sans MT" w:cs="Gill Sans"/>
              </w:rPr>
              <w:t xml:space="preserve"> whether the detention of illegal foreigners under the Immigration Act extinguishes when they indicate an intention to apply for asylum</w:t>
            </w:r>
            <w:r w:rsidR="00DB77B5">
              <w:rPr>
                <w:rFonts w:ascii="Gill Sans MT" w:eastAsia="Gill Sans" w:hAnsi="Gill Sans MT" w:cs="Gill Sans"/>
              </w:rPr>
              <w:t xml:space="preserve"> and </w:t>
            </w:r>
            <w:r w:rsidR="003E4625">
              <w:rPr>
                <w:rFonts w:ascii="Gill Sans MT" w:eastAsia="Gill Sans" w:hAnsi="Gill Sans MT" w:cs="Gill Sans"/>
              </w:rPr>
              <w:t xml:space="preserve">the procedure for making an asylum application. </w:t>
            </w:r>
          </w:p>
          <w:p w14:paraId="6BA1D0D6" w14:textId="1B8DE774" w:rsidR="00EE1AD5" w:rsidRPr="001B5EAB" w:rsidRDefault="00EE1AD5" w:rsidP="008829B2">
            <w:pPr>
              <w:spacing w:after="0" w:line="276" w:lineRule="auto"/>
              <w:jc w:val="both"/>
              <w:rPr>
                <w:rFonts w:ascii="Gill Sans MT" w:eastAsia="Gill Sans" w:hAnsi="Gill Sans MT" w:cs="Gill Sans"/>
              </w:rPr>
            </w:pPr>
          </w:p>
        </w:tc>
      </w:tr>
      <w:tr w:rsidR="00EE1AD5" w:rsidRPr="001B5EAB" w14:paraId="0CD182EE" w14:textId="77777777" w:rsidTr="008829B2">
        <w:trPr>
          <w:trHeight w:val="130"/>
        </w:trPr>
        <w:tc>
          <w:tcPr>
            <w:tcW w:w="2689" w:type="dxa"/>
            <w:vMerge w:val="restart"/>
          </w:tcPr>
          <w:p w14:paraId="527F006C" w14:textId="7415F581" w:rsidR="00EE1AD5" w:rsidRPr="001B5EAB" w:rsidRDefault="00EE1AD5" w:rsidP="008829B2">
            <w:pPr>
              <w:tabs>
                <w:tab w:val="right" w:pos="2473"/>
              </w:tabs>
              <w:spacing w:after="0" w:line="276" w:lineRule="auto"/>
              <w:jc w:val="both"/>
              <w:rPr>
                <w:rFonts w:ascii="Gill Sans MT" w:eastAsia="Gill Sans" w:hAnsi="Gill Sans MT" w:cs="Gill Sans"/>
              </w:rPr>
            </w:pPr>
            <w:r w:rsidRPr="001B5EAB">
              <w:rPr>
                <w:rFonts w:ascii="Gill Sans MT" w:eastAsia="Gill Sans" w:hAnsi="Gill Sans MT" w:cs="Gill Sans"/>
              </w:rPr>
              <w:lastRenderedPageBreak/>
              <w:t>Detention/alternative methods</w:t>
            </w:r>
          </w:p>
        </w:tc>
        <w:tc>
          <w:tcPr>
            <w:tcW w:w="2700" w:type="dxa"/>
          </w:tcPr>
          <w:p w14:paraId="6D401B94" w14:textId="77777777" w:rsidR="00EE1AD5" w:rsidRPr="001B5EAB" w:rsidRDefault="00EE1AD5" w:rsidP="008829B2">
            <w:pPr>
              <w:spacing w:after="0" w:line="276" w:lineRule="auto"/>
              <w:jc w:val="both"/>
              <w:rPr>
                <w:rFonts w:ascii="Gill Sans MT" w:eastAsia="Gill Sans" w:hAnsi="Gill Sans MT" w:cs="Gill Sans"/>
              </w:rPr>
            </w:pPr>
            <w:r w:rsidRPr="001B5EAB">
              <w:rPr>
                <w:rFonts w:ascii="Gill Sans MT" w:eastAsia="Gill Sans" w:hAnsi="Gill Sans MT" w:cs="Gill Sans"/>
              </w:rPr>
              <w:t>Detention</w:t>
            </w:r>
          </w:p>
        </w:tc>
        <w:tc>
          <w:tcPr>
            <w:tcW w:w="2252" w:type="dxa"/>
            <w:gridSpan w:val="2"/>
          </w:tcPr>
          <w:p w14:paraId="4F6EEFA1" w14:textId="77777777" w:rsidR="00EE1AD5" w:rsidRPr="001B5EAB" w:rsidRDefault="00EE1AD5" w:rsidP="008829B2">
            <w:pPr>
              <w:spacing w:after="0" w:line="276" w:lineRule="auto"/>
              <w:jc w:val="both"/>
              <w:rPr>
                <w:rFonts w:ascii="Gill Sans MT" w:eastAsia="Gill Sans" w:hAnsi="Gill Sans MT" w:cs="Gill Sans"/>
              </w:rPr>
            </w:pPr>
            <w:r w:rsidRPr="001B5EAB">
              <w:rPr>
                <w:rFonts w:ascii="Gill Sans MT" w:eastAsia="Gill Sans" w:hAnsi="Gill Sans MT" w:cs="Gill Sans"/>
              </w:rPr>
              <w:t>Alternative method(s)</w:t>
            </w:r>
          </w:p>
        </w:tc>
        <w:tc>
          <w:tcPr>
            <w:tcW w:w="1366" w:type="dxa"/>
          </w:tcPr>
          <w:p w14:paraId="6DEBDEDC" w14:textId="77777777" w:rsidR="00EE1AD5" w:rsidRPr="001B5EAB" w:rsidRDefault="00EE1AD5" w:rsidP="008829B2">
            <w:pPr>
              <w:tabs>
                <w:tab w:val="center" w:pos="946"/>
              </w:tabs>
              <w:spacing w:after="0" w:line="276" w:lineRule="auto"/>
              <w:jc w:val="both"/>
              <w:rPr>
                <w:rFonts w:ascii="Gill Sans MT" w:eastAsia="Gill Sans" w:hAnsi="Gill Sans MT" w:cs="Gill Sans"/>
              </w:rPr>
            </w:pPr>
            <w:r w:rsidRPr="001B5EAB">
              <w:rPr>
                <w:rFonts w:ascii="Gill Sans MT" w:eastAsia="Gill Sans" w:hAnsi="Gill Sans MT" w:cs="Gill Sans"/>
              </w:rPr>
              <w:t>N/A</w:t>
            </w:r>
          </w:p>
        </w:tc>
      </w:tr>
      <w:tr w:rsidR="00EE1AD5" w:rsidRPr="001B5EAB" w14:paraId="10C5A736" w14:textId="77777777" w:rsidTr="008829B2">
        <w:trPr>
          <w:trHeight w:val="129"/>
        </w:trPr>
        <w:tc>
          <w:tcPr>
            <w:tcW w:w="2689" w:type="dxa"/>
            <w:vMerge/>
          </w:tcPr>
          <w:p w14:paraId="5C98923E" w14:textId="77777777" w:rsidR="00EE1AD5" w:rsidRPr="001B5EAB" w:rsidRDefault="00EE1AD5" w:rsidP="008829B2">
            <w:pPr>
              <w:widowControl w:val="0"/>
              <w:pBdr>
                <w:top w:val="nil"/>
                <w:left w:val="nil"/>
                <w:bottom w:val="nil"/>
                <w:right w:val="nil"/>
                <w:between w:val="nil"/>
              </w:pBdr>
              <w:spacing w:after="0" w:line="276" w:lineRule="auto"/>
              <w:rPr>
                <w:rFonts w:ascii="Gill Sans MT" w:eastAsia="Gill Sans" w:hAnsi="Gill Sans MT" w:cs="Gill Sans"/>
              </w:rPr>
            </w:pPr>
          </w:p>
        </w:tc>
        <w:tc>
          <w:tcPr>
            <w:tcW w:w="2700" w:type="dxa"/>
          </w:tcPr>
          <w:p w14:paraId="1C49F998" w14:textId="397BB6ED" w:rsidR="00EE1AD5" w:rsidRPr="001B5EAB" w:rsidRDefault="00054440" w:rsidP="008829B2">
            <w:pPr>
              <w:spacing w:after="0" w:line="276" w:lineRule="auto"/>
              <w:jc w:val="both"/>
              <w:rPr>
                <w:rFonts w:ascii="Gill Sans MT" w:eastAsia="Gill Sans" w:hAnsi="Gill Sans MT" w:cs="Gill Sans"/>
              </w:rPr>
            </w:pPr>
            <w:r>
              <w:rPr>
                <w:rFonts w:ascii="Gill Sans MT" w:eastAsia="Gill Sans" w:hAnsi="Gill Sans MT" w:cs="Gill Sans"/>
              </w:rPr>
              <w:t>Detention according to section 34 of the Immigration Act</w:t>
            </w:r>
          </w:p>
        </w:tc>
        <w:tc>
          <w:tcPr>
            <w:tcW w:w="2252" w:type="dxa"/>
            <w:gridSpan w:val="2"/>
          </w:tcPr>
          <w:p w14:paraId="5CF90CC4" w14:textId="70DC9D77" w:rsidR="00EE1AD5" w:rsidRPr="001B5EAB" w:rsidRDefault="00EE1AD5" w:rsidP="008829B2">
            <w:pPr>
              <w:spacing w:after="0" w:line="276" w:lineRule="auto"/>
              <w:jc w:val="both"/>
              <w:rPr>
                <w:rFonts w:ascii="Gill Sans MT" w:eastAsia="Gill Sans" w:hAnsi="Gill Sans MT" w:cs="Gill Sans"/>
              </w:rPr>
            </w:pPr>
          </w:p>
        </w:tc>
        <w:tc>
          <w:tcPr>
            <w:tcW w:w="1366" w:type="dxa"/>
          </w:tcPr>
          <w:p w14:paraId="596B9F28" w14:textId="77777777" w:rsidR="00EE1AD5" w:rsidRPr="001B5EAB" w:rsidRDefault="00EE1AD5" w:rsidP="008829B2">
            <w:pPr>
              <w:spacing w:after="0" w:line="276" w:lineRule="auto"/>
              <w:jc w:val="both"/>
              <w:rPr>
                <w:rFonts w:ascii="Gill Sans MT" w:eastAsia="Gill Sans" w:hAnsi="Gill Sans MT" w:cs="Gill Sans"/>
              </w:rPr>
            </w:pPr>
          </w:p>
        </w:tc>
      </w:tr>
      <w:tr w:rsidR="00EE1AD5" w:rsidRPr="001B5EAB" w14:paraId="6DD04C8E" w14:textId="77777777" w:rsidTr="008829B2">
        <w:tc>
          <w:tcPr>
            <w:tcW w:w="2689" w:type="dxa"/>
          </w:tcPr>
          <w:p w14:paraId="09AC88C1" w14:textId="0978504D" w:rsidR="00EE1AD5" w:rsidRPr="001B5EAB" w:rsidRDefault="00EE1AD5" w:rsidP="008829B2">
            <w:pPr>
              <w:spacing w:after="0" w:line="276" w:lineRule="auto"/>
              <w:jc w:val="both"/>
              <w:rPr>
                <w:rFonts w:ascii="Gill Sans MT" w:eastAsia="Gill Sans" w:hAnsi="Gill Sans MT" w:cs="Gill Sans"/>
              </w:rPr>
            </w:pPr>
            <w:r w:rsidRPr="001B5EAB">
              <w:rPr>
                <w:rFonts w:ascii="Gill Sans MT" w:eastAsia="Gill Sans" w:hAnsi="Gill Sans MT" w:cs="Gill Sans"/>
              </w:rPr>
              <w:t>Summary</w:t>
            </w:r>
          </w:p>
        </w:tc>
        <w:tc>
          <w:tcPr>
            <w:tcW w:w="6318" w:type="dxa"/>
            <w:gridSpan w:val="4"/>
          </w:tcPr>
          <w:p w14:paraId="35A5EB65" w14:textId="77777777" w:rsidR="00EE1AD5" w:rsidRDefault="00EE1AD5" w:rsidP="008829B2">
            <w:pPr>
              <w:spacing w:after="0" w:line="276" w:lineRule="auto"/>
              <w:jc w:val="both"/>
              <w:rPr>
                <w:rFonts w:ascii="Gill Sans MT" w:eastAsia="Gill Sans" w:hAnsi="Gill Sans MT" w:cs="Gill Sans"/>
              </w:rPr>
            </w:pPr>
            <w:bookmarkStart w:id="0" w:name="_heading=h.gjdgxs" w:colFirst="0" w:colLast="0"/>
            <w:bookmarkStart w:id="1" w:name="_heading=h.jnwmbrohwg7k" w:colFirst="0" w:colLast="0"/>
            <w:bookmarkEnd w:id="0"/>
            <w:bookmarkEnd w:id="1"/>
          </w:p>
          <w:p w14:paraId="04A7557E" w14:textId="40A360F0" w:rsidR="00C612B4" w:rsidRDefault="00C612B4" w:rsidP="00C612B4">
            <w:pPr>
              <w:spacing w:after="0" w:line="276" w:lineRule="auto"/>
              <w:jc w:val="both"/>
              <w:rPr>
                <w:rFonts w:ascii="Gill Sans MT" w:hAnsi="Gill Sans MT"/>
              </w:rPr>
            </w:pPr>
            <w:r w:rsidRPr="0007748E">
              <w:rPr>
                <w:rFonts w:ascii="Gill Sans MT" w:eastAsia="Gill Sans" w:hAnsi="Gill Sans MT" w:cs="Gill Sans"/>
              </w:rPr>
              <w:t xml:space="preserve">The court interpreted the right to seek and enjoy asylum in relation to asylum seekers who are </w:t>
            </w:r>
            <w:r w:rsidRPr="0007748E">
              <w:rPr>
                <w:rFonts w:ascii="Gill Sans MT" w:hAnsi="Gill Sans MT"/>
              </w:rPr>
              <w:t xml:space="preserve">in the country unlawfully as </w:t>
            </w:r>
            <w:r w:rsidR="004C5202">
              <w:rPr>
                <w:rFonts w:ascii="Gill Sans MT" w:hAnsi="Gill Sans MT"/>
              </w:rPr>
              <w:t>‘</w:t>
            </w:r>
            <w:r w:rsidRPr="0007748E">
              <w:rPr>
                <w:rFonts w:ascii="Gill Sans MT" w:hAnsi="Gill Sans MT"/>
              </w:rPr>
              <w:t xml:space="preserve">illegal </w:t>
            </w:r>
            <w:proofErr w:type="gramStart"/>
            <w:r w:rsidRPr="0007748E">
              <w:rPr>
                <w:rFonts w:ascii="Gill Sans MT" w:hAnsi="Gill Sans MT"/>
              </w:rPr>
              <w:t>foreigners</w:t>
            </w:r>
            <w:r w:rsidR="004C5202">
              <w:rPr>
                <w:rFonts w:ascii="Gill Sans MT" w:hAnsi="Gill Sans MT"/>
              </w:rPr>
              <w:t>’</w:t>
            </w:r>
            <w:proofErr w:type="gramEnd"/>
            <w:r w:rsidRPr="0007748E">
              <w:rPr>
                <w:rFonts w:ascii="Gill Sans MT" w:hAnsi="Gill Sans MT"/>
              </w:rPr>
              <w:t>.</w:t>
            </w:r>
          </w:p>
          <w:p w14:paraId="22877A26" w14:textId="77777777" w:rsidR="00C612B4" w:rsidRPr="0007748E" w:rsidRDefault="00C612B4" w:rsidP="00C612B4">
            <w:pPr>
              <w:spacing w:after="0" w:line="276" w:lineRule="auto"/>
              <w:jc w:val="both"/>
              <w:rPr>
                <w:rFonts w:ascii="Gill Sans MT" w:hAnsi="Gill Sans MT"/>
              </w:rPr>
            </w:pPr>
          </w:p>
          <w:p w14:paraId="4265C032" w14:textId="42DC5D53" w:rsidR="00C612B4" w:rsidRDefault="00C612B4" w:rsidP="00C612B4">
            <w:pPr>
              <w:spacing w:after="0" w:line="276" w:lineRule="auto"/>
              <w:jc w:val="both"/>
              <w:rPr>
                <w:rFonts w:ascii="Gill Sans MT" w:hAnsi="Gill Sans MT"/>
              </w:rPr>
            </w:pPr>
            <w:r w:rsidRPr="0007748E">
              <w:rPr>
                <w:rFonts w:ascii="Gill Sans MT" w:hAnsi="Gill Sans MT"/>
              </w:rPr>
              <w:t xml:space="preserve">The court </w:t>
            </w:r>
            <w:r w:rsidRPr="0007748E">
              <w:rPr>
                <w:rFonts w:ascii="Gill Sans MT" w:eastAsia="Gill Sans" w:hAnsi="Gill Sans MT" w:cs="Gill Sans"/>
              </w:rPr>
              <w:t>dealt with the interplay of the Immigration Act and the Refugees Act. The court was guided by the decision</w:t>
            </w:r>
            <w:r>
              <w:rPr>
                <w:rFonts w:ascii="Gill Sans MT" w:eastAsia="Gill Sans" w:hAnsi="Gill Sans MT" w:cs="Gill Sans"/>
              </w:rPr>
              <w:t>s of the Constitutional Court in</w:t>
            </w:r>
            <w:r w:rsidRPr="0007748E">
              <w:rPr>
                <w:rFonts w:ascii="Gill Sans MT" w:eastAsia="Gill Sans" w:hAnsi="Gill Sans MT" w:cs="Gill Sans"/>
              </w:rPr>
              <w:t xml:space="preserve"> </w:t>
            </w:r>
            <w:proofErr w:type="spellStart"/>
            <w:r w:rsidRPr="0007748E">
              <w:rPr>
                <w:rFonts w:ascii="Gill Sans MT" w:hAnsi="Gill Sans MT"/>
                <w:i/>
                <w:iCs/>
              </w:rPr>
              <w:t>Ruta</w:t>
            </w:r>
            <w:proofErr w:type="spellEnd"/>
            <w:r w:rsidRPr="0007748E">
              <w:rPr>
                <w:rFonts w:ascii="Gill Sans MT" w:hAnsi="Gill Sans MT"/>
                <w:i/>
                <w:iCs/>
              </w:rPr>
              <w:t xml:space="preserve"> v Minister of Home Affairs</w:t>
            </w:r>
            <w:r>
              <w:rPr>
                <w:rFonts w:ascii="Gill Sans MT" w:hAnsi="Gill Sans MT"/>
                <w:i/>
                <w:iCs/>
              </w:rPr>
              <w:t>,</w:t>
            </w:r>
            <w:r w:rsidR="00F341F8">
              <w:rPr>
                <w:rFonts w:ascii="Gill Sans MT" w:hAnsi="Gill Sans MT"/>
                <w:i/>
                <w:iCs/>
              </w:rPr>
              <w:t xml:space="preserve"> </w:t>
            </w:r>
            <w:r w:rsidR="00F341F8">
              <w:rPr>
                <w:rFonts w:ascii="Gill Sans MT" w:hAnsi="Gill Sans MT"/>
              </w:rPr>
              <w:t>and</w:t>
            </w:r>
            <w:r>
              <w:rPr>
                <w:rFonts w:ascii="Gill Sans MT" w:hAnsi="Gill Sans MT"/>
                <w:i/>
                <w:iCs/>
              </w:rPr>
              <w:t xml:space="preserve"> </w:t>
            </w:r>
            <w:proofErr w:type="spellStart"/>
            <w:r w:rsidRPr="00750705">
              <w:rPr>
                <w:rFonts w:ascii="Gill Sans MT" w:eastAsia="Gill Sans" w:hAnsi="Gill Sans MT" w:cs="Gill Sans"/>
                <w:i/>
                <w:iCs/>
                <w:color w:val="000000"/>
              </w:rPr>
              <w:t>Abore</w:t>
            </w:r>
            <w:proofErr w:type="spellEnd"/>
            <w:r w:rsidRPr="00750705">
              <w:rPr>
                <w:rFonts w:ascii="Gill Sans MT" w:eastAsia="Gill Sans" w:hAnsi="Gill Sans MT" w:cs="Gill Sans"/>
                <w:i/>
                <w:iCs/>
                <w:color w:val="000000"/>
              </w:rPr>
              <w:t xml:space="preserve"> v Minister of Home Affairs and Another</w:t>
            </w:r>
            <w:r w:rsidR="00F341F8">
              <w:rPr>
                <w:rFonts w:ascii="Gill Sans MT" w:eastAsia="Gill Sans" w:hAnsi="Gill Sans MT" w:cs="Gill Sans"/>
                <w:i/>
                <w:iCs/>
                <w:color w:val="000000"/>
              </w:rPr>
              <w:t>,</w:t>
            </w:r>
            <w:r>
              <w:rPr>
                <w:rFonts w:ascii="Gill Sans MT" w:eastAsia="Gill Sans" w:hAnsi="Gill Sans MT" w:cs="Gill Sans"/>
                <w:i/>
                <w:iCs/>
                <w:color w:val="000000"/>
              </w:rPr>
              <w:t xml:space="preserve"> </w:t>
            </w:r>
            <w:r w:rsidRPr="0007748E">
              <w:rPr>
                <w:rFonts w:ascii="Gill Sans MT" w:hAnsi="Gill Sans MT"/>
              </w:rPr>
              <w:t>which interpreted the application of the principle of non-refoulement</w:t>
            </w:r>
            <w:r>
              <w:rPr>
                <w:rFonts w:ascii="Gill Sans MT" w:hAnsi="Gill Sans MT"/>
              </w:rPr>
              <w:t xml:space="preserve"> before and after the 2020 amendments to the Refugees Act and its regulations. These decisions held, amongst other things, that the right to seek asylum goes beyond the procedural right to lodge an application for asylum</w:t>
            </w:r>
            <w:r w:rsidR="00F341F8">
              <w:rPr>
                <w:rFonts w:ascii="Gill Sans MT" w:hAnsi="Gill Sans MT"/>
              </w:rPr>
              <w:t>,</w:t>
            </w:r>
            <w:r>
              <w:rPr>
                <w:rFonts w:ascii="Gill Sans MT" w:hAnsi="Gill Sans MT"/>
              </w:rPr>
              <w:t xml:space="preserve"> although this is an important component of the right. The decisions noted that the Immigration Act should be read in harmony with the Refugees Act. </w:t>
            </w:r>
            <w:r w:rsidR="004C5202">
              <w:rPr>
                <w:rFonts w:ascii="Gill Sans MT" w:hAnsi="Gill Sans MT"/>
              </w:rPr>
              <w:t>If</w:t>
            </w:r>
            <w:r>
              <w:rPr>
                <w:rFonts w:ascii="Gill Sans MT" w:hAnsi="Gill Sans MT"/>
              </w:rPr>
              <w:t xml:space="preserve"> an asylum seeker is in the country unlawfully as an </w:t>
            </w:r>
            <w:r w:rsidR="004C5202">
              <w:rPr>
                <w:rFonts w:ascii="Gill Sans MT" w:hAnsi="Gill Sans MT"/>
              </w:rPr>
              <w:t>‘</w:t>
            </w:r>
            <w:r>
              <w:rPr>
                <w:rFonts w:ascii="Gill Sans MT" w:hAnsi="Gill Sans MT"/>
              </w:rPr>
              <w:t>illegal foreigner</w:t>
            </w:r>
            <w:r w:rsidR="004C5202">
              <w:rPr>
                <w:rFonts w:ascii="Gill Sans MT" w:hAnsi="Gill Sans MT"/>
              </w:rPr>
              <w:t>’</w:t>
            </w:r>
            <w:r>
              <w:rPr>
                <w:rFonts w:ascii="Gill Sans MT" w:hAnsi="Gill Sans MT"/>
              </w:rPr>
              <w:t xml:space="preserve">, they </w:t>
            </w:r>
            <w:r w:rsidR="004C5202">
              <w:rPr>
                <w:rFonts w:ascii="Gill Sans MT" w:hAnsi="Gill Sans MT"/>
              </w:rPr>
              <w:t>have</w:t>
            </w:r>
            <w:r>
              <w:rPr>
                <w:rFonts w:ascii="Gill Sans MT" w:hAnsi="Gill Sans MT"/>
              </w:rPr>
              <w:t xml:space="preserve"> the right to seek and enjoy asylum once they indicate an intention to apply for asylum. The right applies for as long as the claim to refugee status has not been rejected after a proper procedure. Section 2 of the Refugees Act captures the protection of refugees and asylum seekers under the principle of non-refoulement and should prevail when there is a conflict with other provision(s) in the Refugee Act or other laws.</w:t>
            </w:r>
          </w:p>
          <w:p w14:paraId="548B2770" w14:textId="77777777" w:rsidR="00C612B4" w:rsidRDefault="00C612B4" w:rsidP="00C612B4">
            <w:pPr>
              <w:spacing w:after="0" w:line="276" w:lineRule="auto"/>
              <w:jc w:val="both"/>
              <w:rPr>
                <w:rFonts w:ascii="Gill Sans MT" w:hAnsi="Gill Sans MT"/>
              </w:rPr>
            </w:pPr>
          </w:p>
          <w:p w14:paraId="7974D564" w14:textId="77777777" w:rsidR="00C612B4" w:rsidRDefault="00C612B4" w:rsidP="00C612B4">
            <w:pPr>
              <w:spacing w:after="0" w:line="276" w:lineRule="auto"/>
              <w:jc w:val="both"/>
              <w:rPr>
                <w:rFonts w:ascii="Gill Sans MT" w:hAnsi="Gill Sans MT"/>
              </w:rPr>
            </w:pPr>
            <w:r>
              <w:rPr>
                <w:rFonts w:ascii="Gill Sans MT" w:hAnsi="Gill Sans MT"/>
              </w:rPr>
              <w:t>The court interpreted the 2020 amendments and summed them as follows:</w:t>
            </w:r>
          </w:p>
          <w:p w14:paraId="17D1FC7F" w14:textId="742D0E7A" w:rsidR="00E53E78" w:rsidRPr="00F60C36" w:rsidRDefault="00C612B4" w:rsidP="008829B2">
            <w:pPr>
              <w:spacing w:after="0" w:line="276" w:lineRule="auto"/>
              <w:jc w:val="both"/>
              <w:rPr>
                <w:rFonts w:ascii="Gill Sans MT" w:hAnsi="Gill Sans MT"/>
              </w:rPr>
            </w:pPr>
            <w:r>
              <w:rPr>
                <w:rFonts w:ascii="Gill Sans MT" w:hAnsi="Gill Sans MT"/>
              </w:rPr>
              <w:t xml:space="preserve">The detention of </w:t>
            </w:r>
            <w:r w:rsidR="004C5202">
              <w:rPr>
                <w:rFonts w:ascii="Gill Sans MT" w:hAnsi="Gill Sans MT"/>
              </w:rPr>
              <w:t>‘</w:t>
            </w:r>
            <w:r>
              <w:rPr>
                <w:rFonts w:ascii="Gill Sans MT" w:hAnsi="Gill Sans MT"/>
              </w:rPr>
              <w:t>illegal foreigners</w:t>
            </w:r>
            <w:r w:rsidR="004C5202">
              <w:rPr>
                <w:rFonts w:ascii="Gill Sans MT" w:hAnsi="Gill Sans MT"/>
              </w:rPr>
              <w:t>’</w:t>
            </w:r>
            <w:r>
              <w:rPr>
                <w:rFonts w:ascii="Gill Sans MT" w:hAnsi="Gill Sans MT"/>
              </w:rPr>
              <w:t xml:space="preserve"> under section 34 of the Immigration Act should cease when the application of the Refugee Act is triggered by </w:t>
            </w:r>
            <w:r w:rsidR="004C5202">
              <w:rPr>
                <w:rFonts w:ascii="Gill Sans MT" w:hAnsi="Gill Sans MT"/>
              </w:rPr>
              <w:t xml:space="preserve">the foreigner making </w:t>
            </w:r>
            <w:r>
              <w:rPr>
                <w:rFonts w:ascii="Gill Sans MT" w:hAnsi="Gill Sans MT"/>
              </w:rPr>
              <w:t>an indication of an intention to apply for asylum, not by a formal application being submitted. Further, the enquiry into good cause referred to in Regulation 8(3) of the Refugee Regulations is not a precondition for making an application for asylum, and must be read as part of the overall enquiry to facilitate the application. Finally, the court declared Regulation 8(4) to be</w:t>
            </w:r>
            <w:r w:rsidRPr="00631C84">
              <w:rPr>
                <w:rFonts w:ascii="Gill Sans MT" w:hAnsi="Gill Sans MT"/>
                <w:i/>
                <w:iCs/>
              </w:rPr>
              <w:t xml:space="preserve"> ultra</w:t>
            </w:r>
            <w:r w:rsidR="004C5202">
              <w:rPr>
                <w:rFonts w:ascii="Gill Sans MT" w:hAnsi="Gill Sans MT"/>
                <w:i/>
                <w:iCs/>
              </w:rPr>
              <w:t xml:space="preserve"> </w:t>
            </w:r>
            <w:r w:rsidRPr="00631C84">
              <w:rPr>
                <w:rFonts w:ascii="Gill Sans MT" w:hAnsi="Gill Sans MT"/>
                <w:i/>
                <w:iCs/>
              </w:rPr>
              <w:t>vires</w:t>
            </w:r>
            <w:r>
              <w:rPr>
                <w:rFonts w:ascii="Gill Sans MT" w:hAnsi="Gill Sans MT"/>
                <w:i/>
                <w:iCs/>
              </w:rPr>
              <w:t xml:space="preserve"> </w:t>
            </w:r>
            <w:r>
              <w:rPr>
                <w:rFonts w:ascii="Gill Sans MT" w:hAnsi="Gill Sans MT"/>
              </w:rPr>
              <w:t xml:space="preserve">(made </w:t>
            </w:r>
            <w:r w:rsidR="004C5202">
              <w:rPr>
                <w:rFonts w:ascii="Gill Sans MT" w:hAnsi="Gill Sans MT"/>
              </w:rPr>
              <w:t>without the necessary</w:t>
            </w:r>
            <w:r>
              <w:rPr>
                <w:rFonts w:ascii="Gill Sans MT" w:hAnsi="Gill Sans MT"/>
              </w:rPr>
              <w:t xml:space="preserve"> powers) </w:t>
            </w:r>
            <w:r w:rsidR="004C5202">
              <w:rPr>
                <w:rFonts w:ascii="Gill Sans MT" w:hAnsi="Gill Sans MT"/>
              </w:rPr>
              <w:t>because it</w:t>
            </w:r>
            <w:r>
              <w:rPr>
                <w:rFonts w:ascii="Gill Sans MT" w:hAnsi="Gill Sans MT"/>
              </w:rPr>
              <w:t xml:space="preserve"> introduc</w:t>
            </w:r>
            <w:r w:rsidR="004C5202">
              <w:rPr>
                <w:rFonts w:ascii="Gill Sans MT" w:hAnsi="Gill Sans MT"/>
              </w:rPr>
              <w:t>ed</w:t>
            </w:r>
            <w:r>
              <w:rPr>
                <w:rFonts w:ascii="Gill Sans MT" w:hAnsi="Gill Sans MT"/>
              </w:rPr>
              <w:t xml:space="preserve"> a requirement that c</w:t>
            </w:r>
            <w:r w:rsidR="004C5202">
              <w:rPr>
                <w:rFonts w:ascii="Gill Sans MT" w:hAnsi="Gill Sans MT"/>
              </w:rPr>
              <w:t xml:space="preserve">ould </w:t>
            </w:r>
            <w:r>
              <w:rPr>
                <w:rFonts w:ascii="Gill Sans MT" w:hAnsi="Gill Sans MT"/>
              </w:rPr>
              <w:t xml:space="preserve">not be found in the Refugees </w:t>
            </w:r>
            <w:r>
              <w:rPr>
                <w:rFonts w:ascii="Gill Sans MT" w:hAnsi="Gill Sans MT"/>
              </w:rPr>
              <w:lastRenderedPageBreak/>
              <w:t>Act. Regulation 8(4) s</w:t>
            </w:r>
            <w:r w:rsidR="004C5202">
              <w:rPr>
                <w:rFonts w:ascii="Gill Sans MT" w:hAnsi="Gill Sans MT"/>
              </w:rPr>
              <w:t>ought</w:t>
            </w:r>
            <w:r>
              <w:rPr>
                <w:rFonts w:ascii="Gill Sans MT" w:hAnsi="Gill Sans MT"/>
              </w:rPr>
              <w:t xml:space="preserve"> to limit the right to seek asylum by empowering a judicial officer to require a foreigner who appears before court and indicates an intention to seek asylum to show good cause. Therefore, it conflict</w:t>
            </w:r>
            <w:r w:rsidR="004C5202">
              <w:rPr>
                <w:rFonts w:ascii="Gill Sans MT" w:hAnsi="Gill Sans MT"/>
              </w:rPr>
              <w:t>ed</w:t>
            </w:r>
            <w:r>
              <w:rPr>
                <w:rFonts w:ascii="Gill Sans MT" w:hAnsi="Gill Sans MT"/>
              </w:rPr>
              <w:t xml:space="preserve"> with section 2 of the Refugees Act and must be ignored or read </w:t>
            </w:r>
            <w:r w:rsidRPr="00631C84">
              <w:rPr>
                <w:rFonts w:ascii="Gill Sans MT" w:hAnsi="Gill Sans MT"/>
                <w:i/>
                <w:iCs/>
              </w:rPr>
              <w:t xml:space="preserve">pro non </w:t>
            </w:r>
            <w:proofErr w:type="spellStart"/>
            <w:r w:rsidRPr="00631C84">
              <w:rPr>
                <w:rFonts w:ascii="Gill Sans MT" w:hAnsi="Gill Sans MT"/>
                <w:i/>
                <w:iCs/>
              </w:rPr>
              <w:t>scripto</w:t>
            </w:r>
            <w:proofErr w:type="spellEnd"/>
            <w:r>
              <w:rPr>
                <w:rFonts w:ascii="Gill Sans MT" w:hAnsi="Gill Sans MT"/>
                <w:i/>
                <w:iCs/>
              </w:rPr>
              <w:t>.</w:t>
            </w:r>
          </w:p>
        </w:tc>
      </w:tr>
      <w:tr w:rsidR="00EE1AD5" w:rsidRPr="001B5EAB" w14:paraId="6F44F71F" w14:textId="77777777" w:rsidTr="008829B2">
        <w:tc>
          <w:tcPr>
            <w:tcW w:w="2689" w:type="dxa"/>
          </w:tcPr>
          <w:p w14:paraId="6B15DB2B" w14:textId="67AD45F4" w:rsidR="00EE1AD5" w:rsidRPr="001B5EAB" w:rsidRDefault="00EE1AD5" w:rsidP="008829B2">
            <w:pPr>
              <w:spacing w:after="0" w:line="276" w:lineRule="auto"/>
              <w:jc w:val="both"/>
              <w:rPr>
                <w:rFonts w:ascii="Gill Sans MT" w:eastAsia="Gill Sans" w:hAnsi="Gill Sans MT" w:cs="Gill Sans"/>
              </w:rPr>
            </w:pPr>
            <w:r w:rsidRPr="001B5EAB">
              <w:rPr>
                <w:rFonts w:ascii="Gill Sans MT" w:eastAsia="Gill Sans" w:hAnsi="Gill Sans MT" w:cs="Gill Sans"/>
              </w:rPr>
              <w:lastRenderedPageBreak/>
              <w:t>Decision/ Judgment</w:t>
            </w:r>
          </w:p>
        </w:tc>
        <w:tc>
          <w:tcPr>
            <w:tcW w:w="6318" w:type="dxa"/>
            <w:gridSpan w:val="4"/>
          </w:tcPr>
          <w:p w14:paraId="4085FCED" w14:textId="7F915ED2" w:rsidR="00195E2E" w:rsidRPr="00195E2E" w:rsidRDefault="00F06DBB" w:rsidP="00C3387E">
            <w:pPr>
              <w:spacing w:after="0"/>
              <w:jc w:val="both"/>
              <w:rPr>
                <w:rFonts w:ascii="Gill Sans MT" w:eastAsia="Gill Sans" w:hAnsi="Gill Sans MT" w:cs="Gill Sans"/>
              </w:rPr>
            </w:pPr>
            <w:r>
              <w:rPr>
                <w:rFonts w:ascii="Gill Sans MT" w:eastAsia="Gill Sans" w:hAnsi="Gill Sans MT" w:cs="Gill Sans"/>
              </w:rPr>
              <w:t xml:space="preserve">The appeal was </w:t>
            </w:r>
            <w:r w:rsidR="00C612B4">
              <w:rPr>
                <w:rFonts w:ascii="Gill Sans MT" w:eastAsia="Gill Sans" w:hAnsi="Gill Sans MT" w:cs="Gill Sans"/>
              </w:rPr>
              <w:t xml:space="preserve">upheld, and the court ordered </w:t>
            </w:r>
            <w:r w:rsidR="00C612B4">
              <w:rPr>
                <w:rFonts w:ascii="Gill Sans MT" w:hAnsi="Gill Sans MT"/>
              </w:rPr>
              <w:t>t</w:t>
            </w:r>
            <w:r w:rsidR="00195E2E" w:rsidRPr="00195E2E">
              <w:rPr>
                <w:rFonts w:ascii="Gill Sans MT" w:hAnsi="Gill Sans MT"/>
              </w:rPr>
              <w:t xml:space="preserve">he respondents </w:t>
            </w:r>
            <w:r w:rsidR="00C612B4">
              <w:rPr>
                <w:rFonts w:ascii="Gill Sans MT" w:hAnsi="Gill Sans MT"/>
              </w:rPr>
              <w:t>to</w:t>
            </w:r>
            <w:r w:rsidR="00195E2E" w:rsidRPr="00195E2E">
              <w:rPr>
                <w:rFonts w:ascii="Gill Sans MT" w:hAnsi="Gill Sans MT"/>
              </w:rPr>
              <w:t xml:space="preserve"> bear the costs of the applicants</w:t>
            </w:r>
            <w:r w:rsidR="004C5202">
              <w:rPr>
                <w:rFonts w:ascii="Gill Sans MT" w:hAnsi="Gill Sans MT"/>
              </w:rPr>
              <w:t>,</w:t>
            </w:r>
            <w:r w:rsidR="00195E2E" w:rsidRPr="00195E2E">
              <w:rPr>
                <w:rFonts w:ascii="Gill Sans MT" w:hAnsi="Gill Sans MT"/>
              </w:rPr>
              <w:t xml:space="preserve"> including the costs of two counsel where so employed. The costs order</w:t>
            </w:r>
            <w:r w:rsidR="00E43CB6">
              <w:rPr>
                <w:rFonts w:ascii="Gill Sans MT" w:hAnsi="Gill Sans MT"/>
              </w:rPr>
              <w:t xml:space="preserve">ed </w:t>
            </w:r>
            <w:r w:rsidR="00195E2E" w:rsidRPr="00195E2E">
              <w:rPr>
                <w:rFonts w:ascii="Gill Sans MT" w:hAnsi="Gill Sans MT"/>
              </w:rPr>
              <w:t>include</w:t>
            </w:r>
            <w:r w:rsidR="00E43CB6">
              <w:rPr>
                <w:rFonts w:ascii="Gill Sans MT" w:hAnsi="Gill Sans MT"/>
              </w:rPr>
              <w:t>d</w:t>
            </w:r>
            <w:r w:rsidR="00195E2E" w:rsidRPr="00195E2E">
              <w:rPr>
                <w:rFonts w:ascii="Gill Sans MT" w:hAnsi="Gill Sans MT"/>
              </w:rPr>
              <w:t xml:space="preserve"> the costs of the initial applications, the applications for leave to appeal, the application to waive security and the appeal</w:t>
            </w:r>
            <w:r w:rsidR="00F60C36">
              <w:rPr>
                <w:rFonts w:ascii="Gill Sans MT" w:hAnsi="Gill Sans MT"/>
              </w:rPr>
              <w:t xml:space="preserve">. The costs were </w:t>
            </w:r>
            <w:r w:rsidR="00195E2E" w:rsidRPr="00195E2E">
              <w:rPr>
                <w:rFonts w:ascii="Gill Sans MT" w:hAnsi="Gill Sans MT"/>
              </w:rPr>
              <w:t>on the scale as between party and party.</w:t>
            </w:r>
          </w:p>
        </w:tc>
      </w:tr>
      <w:tr w:rsidR="00EE1AD5" w:rsidRPr="001B5EAB" w14:paraId="2E9630B8" w14:textId="77777777" w:rsidTr="008829B2">
        <w:tc>
          <w:tcPr>
            <w:tcW w:w="2689" w:type="dxa"/>
          </w:tcPr>
          <w:p w14:paraId="43C95719" w14:textId="7D619361" w:rsidR="00EE1AD5" w:rsidRPr="001B5EAB" w:rsidRDefault="00EE1AD5" w:rsidP="008829B2">
            <w:pPr>
              <w:spacing w:after="0" w:line="276" w:lineRule="auto"/>
              <w:jc w:val="both"/>
              <w:rPr>
                <w:rFonts w:ascii="Gill Sans MT" w:eastAsia="Gill Sans" w:hAnsi="Gill Sans MT" w:cs="Gill Sans"/>
              </w:rPr>
            </w:pPr>
            <w:r w:rsidRPr="001B5EAB">
              <w:rPr>
                <w:rFonts w:ascii="Gill Sans MT" w:eastAsia="Gill Sans" w:hAnsi="Gill Sans MT" w:cs="Gill Sans"/>
              </w:rPr>
              <w:t>Basis of the decision</w:t>
            </w:r>
          </w:p>
        </w:tc>
        <w:tc>
          <w:tcPr>
            <w:tcW w:w="6318" w:type="dxa"/>
            <w:gridSpan w:val="4"/>
          </w:tcPr>
          <w:p w14:paraId="3EE0C3FF" w14:textId="06EF8BEA" w:rsidR="00EE1AD5" w:rsidRDefault="00C612B4" w:rsidP="008829B2">
            <w:pPr>
              <w:spacing w:after="0" w:line="276" w:lineRule="auto"/>
              <w:jc w:val="both"/>
              <w:rPr>
                <w:rFonts w:ascii="Gill Sans MT" w:hAnsi="Gill Sans MT"/>
              </w:rPr>
            </w:pPr>
            <w:r>
              <w:rPr>
                <w:rFonts w:ascii="Gill Sans MT" w:eastAsia="Gill Sans" w:hAnsi="Gill Sans MT" w:cs="Gill Sans"/>
              </w:rPr>
              <w:t>The court interpreted the 2020 amendments to the Refugees Act and Regulations according to s</w:t>
            </w:r>
            <w:r>
              <w:rPr>
                <w:rFonts w:ascii="Gill Sans MT" w:hAnsi="Gill Sans MT"/>
              </w:rPr>
              <w:t>ection 2 of the Refugees Act</w:t>
            </w:r>
            <w:r w:rsidR="004C5202">
              <w:rPr>
                <w:rFonts w:ascii="Gill Sans MT" w:hAnsi="Gill Sans MT"/>
              </w:rPr>
              <w:t>,</w:t>
            </w:r>
            <w:r>
              <w:rPr>
                <w:rFonts w:ascii="Gill Sans MT" w:hAnsi="Gill Sans MT"/>
              </w:rPr>
              <w:t xml:space="preserve"> which captures the protection of refugees and asylum seekers under the principle of non-refoulement. </w:t>
            </w:r>
          </w:p>
          <w:p w14:paraId="1E1F3738" w14:textId="6E463681" w:rsidR="00C612B4" w:rsidRPr="001B5EAB" w:rsidRDefault="00C612B4" w:rsidP="008829B2">
            <w:pPr>
              <w:spacing w:after="0" w:line="276" w:lineRule="auto"/>
              <w:jc w:val="both"/>
              <w:rPr>
                <w:rFonts w:ascii="Gill Sans MT" w:eastAsia="Gill Sans" w:hAnsi="Gill Sans MT" w:cs="Gill Sans"/>
              </w:rPr>
            </w:pPr>
            <w:r w:rsidRPr="00C612B4">
              <w:rPr>
                <w:rFonts w:ascii="Gill Sans MT" w:hAnsi="Gill Sans MT"/>
              </w:rPr>
              <w:t>The court was</w:t>
            </w:r>
            <w:r>
              <w:rPr>
                <w:rFonts w:ascii="Gill Sans MT" w:hAnsi="Gill Sans MT"/>
              </w:rPr>
              <w:t xml:space="preserve"> also</w:t>
            </w:r>
            <w:r w:rsidRPr="00C612B4">
              <w:rPr>
                <w:rFonts w:ascii="Gill Sans MT" w:hAnsi="Gill Sans MT"/>
              </w:rPr>
              <w:t xml:space="preserve"> guided by the decisions of the Constitutional Court in </w:t>
            </w:r>
            <w:proofErr w:type="spellStart"/>
            <w:r w:rsidRPr="00C612B4">
              <w:rPr>
                <w:rFonts w:ascii="Gill Sans MT" w:hAnsi="Gill Sans MT"/>
                <w:i/>
                <w:iCs/>
              </w:rPr>
              <w:t>Ruta</w:t>
            </w:r>
            <w:proofErr w:type="spellEnd"/>
            <w:r w:rsidRPr="00C612B4">
              <w:rPr>
                <w:rFonts w:ascii="Gill Sans MT" w:hAnsi="Gill Sans MT"/>
                <w:i/>
                <w:iCs/>
              </w:rPr>
              <w:t xml:space="preserve"> v Minister of Home Affairs, </w:t>
            </w:r>
            <w:proofErr w:type="spellStart"/>
            <w:r w:rsidRPr="00C612B4">
              <w:rPr>
                <w:rFonts w:ascii="Gill Sans MT" w:hAnsi="Gill Sans MT"/>
                <w:i/>
                <w:iCs/>
              </w:rPr>
              <w:t>Abore</w:t>
            </w:r>
            <w:proofErr w:type="spellEnd"/>
            <w:r w:rsidRPr="00C612B4">
              <w:rPr>
                <w:rFonts w:ascii="Gill Sans MT" w:hAnsi="Gill Sans MT"/>
                <w:i/>
                <w:iCs/>
              </w:rPr>
              <w:t xml:space="preserve"> v Minister of Home Affairs and Another</w:t>
            </w:r>
            <w:r>
              <w:rPr>
                <w:rFonts w:ascii="Gill Sans MT" w:hAnsi="Gill Sans MT"/>
                <w:i/>
                <w:iCs/>
              </w:rPr>
              <w:t>.</w:t>
            </w:r>
          </w:p>
        </w:tc>
      </w:tr>
      <w:tr w:rsidR="00EE1AD5" w:rsidRPr="001B5EAB" w14:paraId="525BD65F" w14:textId="77777777" w:rsidTr="008829B2">
        <w:tc>
          <w:tcPr>
            <w:tcW w:w="2689" w:type="dxa"/>
          </w:tcPr>
          <w:p w14:paraId="52D7C05C" w14:textId="77777777" w:rsidR="00EE1AD5" w:rsidRPr="001B5EAB" w:rsidRDefault="00EE1AD5" w:rsidP="008829B2">
            <w:pPr>
              <w:spacing w:after="0" w:line="276" w:lineRule="auto"/>
              <w:jc w:val="both"/>
              <w:rPr>
                <w:rFonts w:ascii="Gill Sans MT" w:eastAsia="Gill Sans" w:hAnsi="Gill Sans MT" w:cs="Gill Sans"/>
              </w:rPr>
            </w:pPr>
            <w:r w:rsidRPr="001B5EAB">
              <w:rPr>
                <w:rFonts w:ascii="Gill Sans MT" w:eastAsia="Gill Sans" w:hAnsi="Gill Sans MT" w:cs="Gill Sans"/>
              </w:rPr>
              <w:t>Reported by</w:t>
            </w:r>
          </w:p>
          <w:p w14:paraId="39FB6822" w14:textId="77777777" w:rsidR="00EE1AD5" w:rsidRPr="001B5EAB" w:rsidRDefault="00EE1AD5" w:rsidP="008829B2">
            <w:pPr>
              <w:spacing w:after="0" w:line="276" w:lineRule="auto"/>
              <w:jc w:val="both"/>
              <w:rPr>
                <w:rFonts w:ascii="Gill Sans MT" w:eastAsia="Gill Sans" w:hAnsi="Gill Sans MT" w:cs="Gill Sans"/>
              </w:rPr>
            </w:pPr>
            <w:r w:rsidRPr="001B5EAB">
              <w:rPr>
                <w:rFonts w:ascii="Gill Sans MT" w:eastAsia="Gill Sans" w:hAnsi="Gill Sans MT" w:cs="Gill Sans"/>
              </w:rPr>
              <w:t>Date</w:t>
            </w:r>
          </w:p>
        </w:tc>
        <w:tc>
          <w:tcPr>
            <w:tcW w:w="6318" w:type="dxa"/>
            <w:gridSpan w:val="4"/>
          </w:tcPr>
          <w:p w14:paraId="48CD0A50" w14:textId="77777777" w:rsidR="00A34F53" w:rsidRPr="001B5EAB" w:rsidRDefault="00A34F53" w:rsidP="00A34F53">
            <w:pPr>
              <w:spacing w:after="0" w:line="276" w:lineRule="auto"/>
              <w:jc w:val="both"/>
              <w:rPr>
                <w:rFonts w:ascii="Gill Sans MT" w:eastAsia="Gill Sans" w:hAnsi="Gill Sans MT" w:cs="Gill Sans"/>
              </w:rPr>
            </w:pPr>
            <w:r w:rsidRPr="001B5EAB">
              <w:rPr>
                <w:rFonts w:ascii="Gill Sans MT" w:eastAsia="Gill Sans" w:hAnsi="Gill Sans MT" w:cs="Gill Sans"/>
              </w:rPr>
              <w:t>Ghati Nyehita</w:t>
            </w:r>
          </w:p>
          <w:p w14:paraId="7CD6AA9A" w14:textId="5DA76F1A" w:rsidR="00EE1AD5" w:rsidRPr="001B5EAB" w:rsidRDefault="00912B4D" w:rsidP="00A34F53">
            <w:pPr>
              <w:spacing w:after="0" w:line="276" w:lineRule="auto"/>
              <w:jc w:val="both"/>
              <w:rPr>
                <w:rFonts w:ascii="Gill Sans MT" w:eastAsia="Gill Sans" w:hAnsi="Gill Sans MT" w:cs="Gill Sans"/>
              </w:rPr>
            </w:pPr>
            <w:r>
              <w:rPr>
                <w:rFonts w:ascii="Gill Sans MT" w:eastAsia="Gill Sans" w:hAnsi="Gill Sans MT" w:cs="Gill Sans"/>
              </w:rPr>
              <w:t>17 March 2023</w:t>
            </w:r>
          </w:p>
        </w:tc>
      </w:tr>
    </w:tbl>
    <w:p w14:paraId="283BE13D" w14:textId="77777777" w:rsidR="00EE1AD5" w:rsidRPr="001B5EAB" w:rsidRDefault="00EE1AD5" w:rsidP="00EE1AD5">
      <w:pPr>
        <w:spacing w:after="0" w:line="276" w:lineRule="auto"/>
        <w:jc w:val="both"/>
        <w:rPr>
          <w:rFonts w:ascii="Gill Sans MT" w:eastAsia="Gill Sans" w:hAnsi="Gill Sans MT" w:cs="Gill Sans"/>
        </w:rPr>
      </w:pPr>
    </w:p>
    <w:p w14:paraId="27ED95A5" w14:textId="77777777" w:rsidR="00EE1AD5" w:rsidRPr="001B5EAB" w:rsidRDefault="00EE1AD5" w:rsidP="00EE1AD5">
      <w:pPr>
        <w:rPr>
          <w:rFonts w:ascii="Gill Sans MT" w:hAnsi="Gill Sans MT"/>
        </w:rPr>
      </w:pPr>
    </w:p>
    <w:p w14:paraId="7444129C" w14:textId="77777777" w:rsidR="00FE0185" w:rsidRPr="001B5EAB" w:rsidRDefault="00FE0185">
      <w:pPr>
        <w:rPr>
          <w:rFonts w:ascii="Gill Sans MT" w:hAnsi="Gill Sans MT"/>
        </w:rPr>
      </w:pPr>
    </w:p>
    <w:sectPr w:rsidR="00FE0185" w:rsidRPr="001B5EAB">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B02C4" w14:textId="77777777" w:rsidR="00850138" w:rsidRDefault="00850138" w:rsidP="00EE1AD5">
      <w:pPr>
        <w:spacing w:after="0" w:line="240" w:lineRule="auto"/>
      </w:pPr>
      <w:r>
        <w:separator/>
      </w:r>
    </w:p>
  </w:endnote>
  <w:endnote w:type="continuationSeparator" w:id="0">
    <w:p w14:paraId="401B1499" w14:textId="77777777" w:rsidR="00850138" w:rsidRDefault="00850138" w:rsidP="00EE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67B3" w14:textId="77777777" w:rsidR="00850138" w:rsidRDefault="00850138" w:rsidP="00EE1AD5">
      <w:pPr>
        <w:spacing w:after="0" w:line="240" w:lineRule="auto"/>
      </w:pPr>
      <w:r>
        <w:separator/>
      </w:r>
    </w:p>
  </w:footnote>
  <w:footnote w:type="continuationSeparator" w:id="0">
    <w:p w14:paraId="0E8121C3" w14:textId="77777777" w:rsidR="00850138" w:rsidRDefault="00850138" w:rsidP="00EE1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A3903"/>
    <w:multiLevelType w:val="hybridMultilevel"/>
    <w:tmpl w:val="0BD085BC"/>
    <w:lvl w:ilvl="0" w:tplc="1C090001">
      <w:start w:val="1"/>
      <w:numFmt w:val="bullet"/>
      <w:lvlText w:val=""/>
      <w:lvlJc w:val="left"/>
      <w:pPr>
        <w:ind w:left="501" w:hanging="360"/>
      </w:pPr>
      <w:rPr>
        <w:rFonts w:ascii="Symbol" w:hAnsi="Symbol" w:hint="default"/>
      </w:rPr>
    </w:lvl>
    <w:lvl w:ilvl="1" w:tplc="1C090003" w:tentative="1">
      <w:start w:val="1"/>
      <w:numFmt w:val="bullet"/>
      <w:lvlText w:val="o"/>
      <w:lvlJc w:val="left"/>
      <w:pPr>
        <w:ind w:left="1221" w:hanging="360"/>
      </w:pPr>
      <w:rPr>
        <w:rFonts w:ascii="Courier New" w:hAnsi="Courier New" w:cs="Courier New" w:hint="default"/>
      </w:rPr>
    </w:lvl>
    <w:lvl w:ilvl="2" w:tplc="1C090005" w:tentative="1">
      <w:start w:val="1"/>
      <w:numFmt w:val="bullet"/>
      <w:lvlText w:val=""/>
      <w:lvlJc w:val="left"/>
      <w:pPr>
        <w:ind w:left="1941" w:hanging="360"/>
      </w:pPr>
      <w:rPr>
        <w:rFonts w:ascii="Wingdings" w:hAnsi="Wingdings" w:hint="default"/>
      </w:rPr>
    </w:lvl>
    <w:lvl w:ilvl="3" w:tplc="1C090001" w:tentative="1">
      <w:start w:val="1"/>
      <w:numFmt w:val="bullet"/>
      <w:lvlText w:val=""/>
      <w:lvlJc w:val="left"/>
      <w:pPr>
        <w:ind w:left="2661" w:hanging="360"/>
      </w:pPr>
      <w:rPr>
        <w:rFonts w:ascii="Symbol" w:hAnsi="Symbol" w:hint="default"/>
      </w:rPr>
    </w:lvl>
    <w:lvl w:ilvl="4" w:tplc="1C090003" w:tentative="1">
      <w:start w:val="1"/>
      <w:numFmt w:val="bullet"/>
      <w:lvlText w:val="o"/>
      <w:lvlJc w:val="left"/>
      <w:pPr>
        <w:ind w:left="3381" w:hanging="360"/>
      </w:pPr>
      <w:rPr>
        <w:rFonts w:ascii="Courier New" w:hAnsi="Courier New" w:cs="Courier New" w:hint="default"/>
      </w:rPr>
    </w:lvl>
    <w:lvl w:ilvl="5" w:tplc="1C090005" w:tentative="1">
      <w:start w:val="1"/>
      <w:numFmt w:val="bullet"/>
      <w:lvlText w:val=""/>
      <w:lvlJc w:val="left"/>
      <w:pPr>
        <w:ind w:left="4101" w:hanging="360"/>
      </w:pPr>
      <w:rPr>
        <w:rFonts w:ascii="Wingdings" w:hAnsi="Wingdings" w:hint="default"/>
      </w:rPr>
    </w:lvl>
    <w:lvl w:ilvl="6" w:tplc="1C090001" w:tentative="1">
      <w:start w:val="1"/>
      <w:numFmt w:val="bullet"/>
      <w:lvlText w:val=""/>
      <w:lvlJc w:val="left"/>
      <w:pPr>
        <w:ind w:left="4821" w:hanging="360"/>
      </w:pPr>
      <w:rPr>
        <w:rFonts w:ascii="Symbol" w:hAnsi="Symbol" w:hint="default"/>
      </w:rPr>
    </w:lvl>
    <w:lvl w:ilvl="7" w:tplc="1C090003" w:tentative="1">
      <w:start w:val="1"/>
      <w:numFmt w:val="bullet"/>
      <w:lvlText w:val="o"/>
      <w:lvlJc w:val="left"/>
      <w:pPr>
        <w:ind w:left="5541" w:hanging="360"/>
      </w:pPr>
      <w:rPr>
        <w:rFonts w:ascii="Courier New" w:hAnsi="Courier New" w:cs="Courier New" w:hint="default"/>
      </w:rPr>
    </w:lvl>
    <w:lvl w:ilvl="8" w:tplc="1C090005" w:tentative="1">
      <w:start w:val="1"/>
      <w:numFmt w:val="bullet"/>
      <w:lvlText w:val=""/>
      <w:lvlJc w:val="left"/>
      <w:pPr>
        <w:ind w:left="6261" w:hanging="360"/>
      </w:pPr>
      <w:rPr>
        <w:rFonts w:ascii="Wingdings" w:hAnsi="Wingdings" w:hint="default"/>
      </w:rPr>
    </w:lvl>
  </w:abstractNum>
  <w:abstractNum w:abstractNumId="1" w15:restartNumberingAfterBreak="0">
    <w:nsid w:val="62B91C24"/>
    <w:multiLevelType w:val="hybridMultilevel"/>
    <w:tmpl w:val="B4FE25F0"/>
    <w:lvl w:ilvl="0" w:tplc="1C090001">
      <w:start w:val="1"/>
      <w:numFmt w:val="bullet"/>
      <w:lvlText w:val=""/>
      <w:lvlJc w:val="left"/>
      <w:pPr>
        <w:ind w:left="501" w:hanging="360"/>
      </w:pPr>
      <w:rPr>
        <w:rFonts w:ascii="Symbol" w:hAnsi="Symbol" w:hint="default"/>
      </w:rPr>
    </w:lvl>
    <w:lvl w:ilvl="1" w:tplc="1C090003" w:tentative="1">
      <w:start w:val="1"/>
      <w:numFmt w:val="bullet"/>
      <w:lvlText w:val="o"/>
      <w:lvlJc w:val="left"/>
      <w:pPr>
        <w:ind w:left="1221" w:hanging="360"/>
      </w:pPr>
      <w:rPr>
        <w:rFonts w:ascii="Courier New" w:hAnsi="Courier New" w:cs="Courier New" w:hint="default"/>
      </w:rPr>
    </w:lvl>
    <w:lvl w:ilvl="2" w:tplc="1C090005" w:tentative="1">
      <w:start w:val="1"/>
      <w:numFmt w:val="bullet"/>
      <w:lvlText w:val=""/>
      <w:lvlJc w:val="left"/>
      <w:pPr>
        <w:ind w:left="1941" w:hanging="360"/>
      </w:pPr>
      <w:rPr>
        <w:rFonts w:ascii="Wingdings" w:hAnsi="Wingdings" w:hint="default"/>
      </w:rPr>
    </w:lvl>
    <w:lvl w:ilvl="3" w:tplc="1C090001" w:tentative="1">
      <w:start w:val="1"/>
      <w:numFmt w:val="bullet"/>
      <w:lvlText w:val=""/>
      <w:lvlJc w:val="left"/>
      <w:pPr>
        <w:ind w:left="2661" w:hanging="360"/>
      </w:pPr>
      <w:rPr>
        <w:rFonts w:ascii="Symbol" w:hAnsi="Symbol" w:hint="default"/>
      </w:rPr>
    </w:lvl>
    <w:lvl w:ilvl="4" w:tplc="1C090003" w:tentative="1">
      <w:start w:val="1"/>
      <w:numFmt w:val="bullet"/>
      <w:lvlText w:val="o"/>
      <w:lvlJc w:val="left"/>
      <w:pPr>
        <w:ind w:left="3381" w:hanging="360"/>
      </w:pPr>
      <w:rPr>
        <w:rFonts w:ascii="Courier New" w:hAnsi="Courier New" w:cs="Courier New" w:hint="default"/>
      </w:rPr>
    </w:lvl>
    <w:lvl w:ilvl="5" w:tplc="1C090005" w:tentative="1">
      <w:start w:val="1"/>
      <w:numFmt w:val="bullet"/>
      <w:lvlText w:val=""/>
      <w:lvlJc w:val="left"/>
      <w:pPr>
        <w:ind w:left="4101" w:hanging="360"/>
      </w:pPr>
      <w:rPr>
        <w:rFonts w:ascii="Wingdings" w:hAnsi="Wingdings" w:hint="default"/>
      </w:rPr>
    </w:lvl>
    <w:lvl w:ilvl="6" w:tplc="1C090001" w:tentative="1">
      <w:start w:val="1"/>
      <w:numFmt w:val="bullet"/>
      <w:lvlText w:val=""/>
      <w:lvlJc w:val="left"/>
      <w:pPr>
        <w:ind w:left="4821" w:hanging="360"/>
      </w:pPr>
      <w:rPr>
        <w:rFonts w:ascii="Symbol" w:hAnsi="Symbol" w:hint="default"/>
      </w:rPr>
    </w:lvl>
    <w:lvl w:ilvl="7" w:tplc="1C090003" w:tentative="1">
      <w:start w:val="1"/>
      <w:numFmt w:val="bullet"/>
      <w:lvlText w:val="o"/>
      <w:lvlJc w:val="left"/>
      <w:pPr>
        <w:ind w:left="5541" w:hanging="360"/>
      </w:pPr>
      <w:rPr>
        <w:rFonts w:ascii="Courier New" w:hAnsi="Courier New" w:cs="Courier New" w:hint="default"/>
      </w:rPr>
    </w:lvl>
    <w:lvl w:ilvl="8" w:tplc="1C090005" w:tentative="1">
      <w:start w:val="1"/>
      <w:numFmt w:val="bullet"/>
      <w:lvlText w:val=""/>
      <w:lvlJc w:val="left"/>
      <w:pPr>
        <w:ind w:left="6261" w:hanging="360"/>
      </w:pPr>
      <w:rPr>
        <w:rFonts w:ascii="Wingdings" w:hAnsi="Wingdings" w:hint="default"/>
      </w:rPr>
    </w:lvl>
  </w:abstractNum>
  <w:num w:numId="1" w16cid:durableId="2123651427">
    <w:abstractNumId w:val="1"/>
  </w:num>
  <w:num w:numId="2" w16cid:durableId="856699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DC"/>
    <w:rsid w:val="00043676"/>
    <w:rsid w:val="00045690"/>
    <w:rsid w:val="000528F9"/>
    <w:rsid w:val="00054440"/>
    <w:rsid w:val="00082E22"/>
    <w:rsid w:val="000852EC"/>
    <w:rsid w:val="00090F81"/>
    <w:rsid w:val="00094AE1"/>
    <w:rsid w:val="0009613B"/>
    <w:rsid w:val="000A472D"/>
    <w:rsid w:val="000B68C4"/>
    <w:rsid w:val="00112F09"/>
    <w:rsid w:val="00117A01"/>
    <w:rsid w:val="001427C1"/>
    <w:rsid w:val="00142DB8"/>
    <w:rsid w:val="001445E7"/>
    <w:rsid w:val="00152FB3"/>
    <w:rsid w:val="00177191"/>
    <w:rsid w:val="00183D84"/>
    <w:rsid w:val="001858B9"/>
    <w:rsid w:val="00194FCC"/>
    <w:rsid w:val="00195E2E"/>
    <w:rsid w:val="001B5EAB"/>
    <w:rsid w:val="001D5BEC"/>
    <w:rsid w:val="001F70E8"/>
    <w:rsid w:val="002030D3"/>
    <w:rsid w:val="00205869"/>
    <w:rsid w:val="00225CC3"/>
    <w:rsid w:val="00232CBB"/>
    <w:rsid w:val="0026415E"/>
    <w:rsid w:val="00267AB9"/>
    <w:rsid w:val="00272E5D"/>
    <w:rsid w:val="00293A29"/>
    <w:rsid w:val="002A61F3"/>
    <w:rsid w:val="002D1F25"/>
    <w:rsid w:val="002D7DD5"/>
    <w:rsid w:val="002F0C27"/>
    <w:rsid w:val="002F6423"/>
    <w:rsid w:val="00342B8A"/>
    <w:rsid w:val="003446B3"/>
    <w:rsid w:val="003741E9"/>
    <w:rsid w:val="0037779C"/>
    <w:rsid w:val="003904B6"/>
    <w:rsid w:val="00397D49"/>
    <w:rsid w:val="003B1BB7"/>
    <w:rsid w:val="003B30C8"/>
    <w:rsid w:val="003B5E24"/>
    <w:rsid w:val="003C1E6B"/>
    <w:rsid w:val="003E4625"/>
    <w:rsid w:val="003F4A40"/>
    <w:rsid w:val="003F7097"/>
    <w:rsid w:val="004061A8"/>
    <w:rsid w:val="004301E4"/>
    <w:rsid w:val="004C5202"/>
    <w:rsid w:val="00515043"/>
    <w:rsid w:val="00532242"/>
    <w:rsid w:val="0058044C"/>
    <w:rsid w:val="00586625"/>
    <w:rsid w:val="005B104F"/>
    <w:rsid w:val="005C058E"/>
    <w:rsid w:val="005D31C3"/>
    <w:rsid w:val="005E265F"/>
    <w:rsid w:val="005F0C47"/>
    <w:rsid w:val="005F1635"/>
    <w:rsid w:val="00605BB9"/>
    <w:rsid w:val="00611147"/>
    <w:rsid w:val="006501E2"/>
    <w:rsid w:val="0065406B"/>
    <w:rsid w:val="00661BD3"/>
    <w:rsid w:val="00662E11"/>
    <w:rsid w:val="00666578"/>
    <w:rsid w:val="006A052F"/>
    <w:rsid w:val="006B3CEB"/>
    <w:rsid w:val="006F0321"/>
    <w:rsid w:val="00714698"/>
    <w:rsid w:val="00717DA1"/>
    <w:rsid w:val="00750705"/>
    <w:rsid w:val="00752926"/>
    <w:rsid w:val="00763581"/>
    <w:rsid w:val="00773D10"/>
    <w:rsid w:val="00781D65"/>
    <w:rsid w:val="0078731B"/>
    <w:rsid w:val="00792846"/>
    <w:rsid w:val="007A45E7"/>
    <w:rsid w:val="007C6FC9"/>
    <w:rsid w:val="007D48C7"/>
    <w:rsid w:val="007F2483"/>
    <w:rsid w:val="007F4243"/>
    <w:rsid w:val="00833C63"/>
    <w:rsid w:val="00842C89"/>
    <w:rsid w:val="00850138"/>
    <w:rsid w:val="008656A1"/>
    <w:rsid w:val="00870AB2"/>
    <w:rsid w:val="00872F63"/>
    <w:rsid w:val="00887845"/>
    <w:rsid w:val="008A0ADC"/>
    <w:rsid w:val="008A56DC"/>
    <w:rsid w:val="008D248B"/>
    <w:rsid w:val="008E700F"/>
    <w:rsid w:val="008F7D48"/>
    <w:rsid w:val="00912B4D"/>
    <w:rsid w:val="009507F1"/>
    <w:rsid w:val="00976CFF"/>
    <w:rsid w:val="00992DBA"/>
    <w:rsid w:val="00995555"/>
    <w:rsid w:val="009A04FB"/>
    <w:rsid w:val="009C0893"/>
    <w:rsid w:val="009F0242"/>
    <w:rsid w:val="00A34F53"/>
    <w:rsid w:val="00A36E29"/>
    <w:rsid w:val="00A7151D"/>
    <w:rsid w:val="00AB1091"/>
    <w:rsid w:val="00AB513B"/>
    <w:rsid w:val="00AB591E"/>
    <w:rsid w:val="00AD31E5"/>
    <w:rsid w:val="00AE3BF7"/>
    <w:rsid w:val="00B029E6"/>
    <w:rsid w:val="00B2237F"/>
    <w:rsid w:val="00B42F1C"/>
    <w:rsid w:val="00B50E7C"/>
    <w:rsid w:val="00B554AC"/>
    <w:rsid w:val="00B57402"/>
    <w:rsid w:val="00BA46D2"/>
    <w:rsid w:val="00BA7D94"/>
    <w:rsid w:val="00BB0546"/>
    <w:rsid w:val="00BC4FE4"/>
    <w:rsid w:val="00BC564F"/>
    <w:rsid w:val="00BD2D87"/>
    <w:rsid w:val="00BD710B"/>
    <w:rsid w:val="00BF4912"/>
    <w:rsid w:val="00BF609B"/>
    <w:rsid w:val="00C02630"/>
    <w:rsid w:val="00C11ECE"/>
    <w:rsid w:val="00C16C57"/>
    <w:rsid w:val="00C3387E"/>
    <w:rsid w:val="00C37C23"/>
    <w:rsid w:val="00C5252D"/>
    <w:rsid w:val="00C53B5E"/>
    <w:rsid w:val="00C575A3"/>
    <w:rsid w:val="00C612B4"/>
    <w:rsid w:val="00CB63E8"/>
    <w:rsid w:val="00CC483F"/>
    <w:rsid w:val="00CD1A7A"/>
    <w:rsid w:val="00CD365C"/>
    <w:rsid w:val="00CE4B35"/>
    <w:rsid w:val="00D01991"/>
    <w:rsid w:val="00D02A60"/>
    <w:rsid w:val="00D2068F"/>
    <w:rsid w:val="00D34BD5"/>
    <w:rsid w:val="00D4405A"/>
    <w:rsid w:val="00D504F0"/>
    <w:rsid w:val="00D5457E"/>
    <w:rsid w:val="00DB77B5"/>
    <w:rsid w:val="00DC4769"/>
    <w:rsid w:val="00DD3BF6"/>
    <w:rsid w:val="00DE5ADB"/>
    <w:rsid w:val="00E344B4"/>
    <w:rsid w:val="00E41332"/>
    <w:rsid w:val="00E421AC"/>
    <w:rsid w:val="00E43CB6"/>
    <w:rsid w:val="00E538F6"/>
    <w:rsid w:val="00E53E78"/>
    <w:rsid w:val="00E608E0"/>
    <w:rsid w:val="00E609BA"/>
    <w:rsid w:val="00E6219F"/>
    <w:rsid w:val="00E67059"/>
    <w:rsid w:val="00EC29B5"/>
    <w:rsid w:val="00ED58D4"/>
    <w:rsid w:val="00ED758B"/>
    <w:rsid w:val="00EE1AD5"/>
    <w:rsid w:val="00EF3B05"/>
    <w:rsid w:val="00F06DBB"/>
    <w:rsid w:val="00F15CB3"/>
    <w:rsid w:val="00F30B32"/>
    <w:rsid w:val="00F341F8"/>
    <w:rsid w:val="00F52F83"/>
    <w:rsid w:val="00F60C36"/>
    <w:rsid w:val="00F61412"/>
    <w:rsid w:val="00F64272"/>
    <w:rsid w:val="00F851D8"/>
    <w:rsid w:val="00F91641"/>
    <w:rsid w:val="00FB2C5C"/>
    <w:rsid w:val="00FB321B"/>
    <w:rsid w:val="00FD42F4"/>
    <w:rsid w:val="00FE0185"/>
    <w:rsid w:val="00FE3A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27BC"/>
  <w15:chartTrackingRefBased/>
  <w15:docId w15:val="{70055539-350E-4CAE-8486-DBDE2ED5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D5"/>
    <w:rPr>
      <w:rFonts w:ascii="Calibri" w:eastAsia="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EE1AD5"/>
    <w:rPr>
      <w:vertAlign w:val="superscript"/>
    </w:rPr>
  </w:style>
  <w:style w:type="paragraph" w:styleId="ListParagraph">
    <w:name w:val="List Paragraph"/>
    <w:basedOn w:val="Normal"/>
    <w:uiPriority w:val="34"/>
    <w:qFormat/>
    <w:rsid w:val="00117A01"/>
    <w:pPr>
      <w:ind w:left="720"/>
      <w:contextualSpacing/>
    </w:pPr>
  </w:style>
  <w:style w:type="character" w:styleId="Strong">
    <w:name w:val="Strong"/>
    <w:basedOn w:val="DefaultParagraphFont"/>
    <w:uiPriority w:val="22"/>
    <w:qFormat/>
    <w:rsid w:val="00FB2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Nyehita</dc:creator>
  <cp:keywords/>
  <dc:description/>
  <cp:lastModifiedBy>Inge Papp</cp:lastModifiedBy>
  <cp:revision>2</cp:revision>
  <dcterms:created xsi:type="dcterms:W3CDTF">2023-03-28T10:45:00Z</dcterms:created>
  <dcterms:modified xsi:type="dcterms:W3CDTF">2023-03-28T10:45:00Z</dcterms:modified>
</cp:coreProperties>
</file>