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3C0CE0" w14:textId="77777777" w:rsidR="002B7B0B" w:rsidRPr="0001396C" w:rsidRDefault="002B7B0B" w:rsidP="002B7B0B">
      <w:pPr>
        <w:jc w:val="center"/>
        <w:rPr>
          <w:rFonts w:ascii="Arial" w:hAnsi="Arial" w:cs="Arial"/>
          <w:b/>
          <w:noProof/>
          <w:sz w:val="24"/>
          <w:szCs w:val="24"/>
          <w:lang w:eastAsia="en-ZA"/>
        </w:rPr>
      </w:pPr>
      <w:bookmarkStart w:id="0" w:name="_GoBack"/>
      <w:bookmarkEnd w:id="0"/>
      <w:r w:rsidRPr="0001396C">
        <w:rPr>
          <w:rFonts w:ascii="Arial" w:hAnsi="Arial" w:cs="Arial"/>
          <w:b/>
          <w:noProof/>
          <w:sz w:val="24"/>
          <w:szCs w:val="24"/>
          <w:lang w:eastAsia="en-ZA"/>
        </w:rPr>
        <w:t xml:space="preserve">REPUBLIC OF SOUTH AFRICA </w:t>
      </w:r>
    </w:p>
    <w:p w14:paraId="6AC697DB" w14:textId="77777777" w:rsidR="002B7B0B" w:rsidRPr="0001396C" w:rsidRDefault="002B7B0B" w:rsidP="002B7B0B">
      <w:pPr>
        <w:jc w:val="center"/>
        <w:rPr>
          <w:rFonts w:ascii="Arial" w:hAnsi="Arial" w:cs="Arial"/>
        </w:rPr>
      </w:pPr>
      <w:r w:rsidRPr="0001396C">
        <w:rPr>
          <w:rFonts w:ascii="Arial" w:hAnsi="Arial" w:cs="Arial"/>
          <w:noProof/>
          <w:color w:val="1F497D"/>
          <w:sz w:val="24"/>
          <w:szCs w:val="24"/>
          <w:lang w:val="en-US"/>
        </w:rPr>
        <w:drawing>
          <wp:inline distT="0" distB="0" distL="0" distR="0" wp14:anchorId="0915A619" wp14:editId="1E91CFEC">
            <wp:extent cx="1095375" cy="1095375"/>
            <wp:effectExtent l="0" t="0" r="9525" b="9525"/>
            <wp:docPr id="1" name="Picture 1" descr="cid:image001.png@01D117BC.E778F7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117BC.E778F71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095375" cy="1095375"/>
                    </a:xfrm>
                    <a:prstGeom prst="rect">
                      <a:avLst/>
                    </a:prstGeom>
                    <a:noFill/>
                    <a:ln>
                      <a:noFill/>
                    </a:ln>
                  </pic:spPr>
                </pic:pic>
              </a:graphicData>
            </a:graphic>
          </wp:inline>
        </w:drawing>
      </w:r>
    </w:p>
    <w:p w14:paraId="5FBCAC62" w14:textId="77777777" w:rsidR="002B7B0B" w:rsidRPr="0001396C" w:rsidRDefault="002B7B0B" w:rsidP="002B7B0B">
      <w:pPr>
        <w:spacing w:after="0" w:line="360" w:lineRule="auto"/>
        <w:jc w:val="center"/>
        <w:rPr>
          <w:rFonts w:ascii="Arial" w:hAnsi="Arial" w:cs="Arial"/>
          <w:b/>
          <w:sz w:val="24"/>
        </w:rPr>
      </w:pPr>
      <w:r w:rsidRPr="0001396C">
        <w:rPr>
          <w:rFonts w:ascii="Arial" w:hAnsi="Arial" w:cs="Arial"/>
          <w:b/>
          <w:sz w:val="24"/>
        </w:rPr>
        <w:t xml:space="preserve">IN THE HIGH COURT OF SOUTH AFRICA </w:t>
      </w:r>
    </w:p>
    <w:p w14:paraId="642E274E" w14:textId="4D7C1F45" w:rsidR="002B7B0B" w:rsidRDefault="002B7B0B" w:rsidP="002B7B0B">
      <w:pPr>
        <w:spacing w:after="0" w:line="360" w:lineRule="auto"/>
        <w:jc w:val="center"/>
        <w:rPr>
          <w:rFonts w:ascii="Arial" w:hAnsi="Arial" w:cs="Arial"/>
          <w:b/>
          <w:sz w:val="24"/>
        </w:rPr>
      </w:pPr>
      <w:r w:rsidRPr="0001396C">
        <w:rPr>
          <w:rFonts w:ascii="Arial" w:hAnsi="Arial" w:cs="Arial"/>
          <w:b/>
          <w:sz w:val="24"/>
        </w:rPr>
        <w:t xml:space="preserve">(GAUTENG </w:t>
      </w:r>
      <w:r>
        <w:rPr>
          <w:rFonts w:ascii="Arial" w:hAnsi="Arial" w:cs="Arial"/>
          <w:b/>
          <w:sz w:val="24"/>
        </w:rPr>
        <w:t xml:space="preserve">DIVISION, </w:t>
      </w:r>
      <w:r w:rsidRPr="0001396C">
        <w:rPr>
          <w:rFonts w:ascii="Arial" w:hAnsi="Arial" w:cs="Arial"/>
          <w:b/>
          <w:sz w:val="24"/>
        </w:rPr>
        <w:t xml:space="preserve">JOHANNESBURG) </w:t>
      </w:r>
    </w:p>
    <w:p w14:paraId="59A6D744" w14:textId="77777777" w:rsidR="002B7B0B" w:rsidRDefault="002B7B0B" w:rsidP="002B7B0B">
      <w:pPr>
        <w:spacing w:after="0" w:line="360" w:lineRule="auto"/>
        <w:jc w:val="both"/>
        <w:rPr>
          <w:rFonts w:ascii="Arial" w:hAnsi="Arial" w:cs="Arial"/>
          <w:b/>
          <w:sz w:val="24"/>
        </w:rPr>
      </w:pPr>
    </w:p>
    <w:p w14:paraId="709D362C" w14:textId="77BEF90B" w:rsidR="002B7B0B" w:rsidRDefault="002B7B0B" w:rsidP="002B7B0B">
      <w:pPr>
        <w:spacing w:after="0" w:line="360" w:lineRule="auto"/>
        <w:ind w:left="4320" w:firstLine="720"/>
        <w:jc w:val="both"/>
        <w:rPr>
          <w:rFonts w:ascii="Arial" w:hAnsi="Arial" w:cs="Arial"/>
          <w:b/>
          <w:sz w:val="24"/>
        </w:rPr>
      </w:pPr>
      <w:r>
        <w:rPr>
          <w:rFonts w:ascii="Arial" w:hAnsi="Arial" w:cs="Arial"/>
          <w:b/>
          <w:sz w:val="24"/>
        </w:rPr>
        <w:t>CASE NO: 2021/43482</w:t>
      </w:r>
    </w:p>
    <w:p w14:paraId="5A343A75" w14:textId="77777777" w:rsidR="002B7B0B" w:rsidRDefault="002B7B0B" w:rsidP="002B7B0B">
      <w:pPr>
        <w:spacing w:after="0" w:line="360" w:lineRule="auto"/>
        <w:jc w:val="both"/>
        <w:rPr>
          <w:rFonts w:ascii="Arial" w:hAnsi="Arial" w:cs="Arial"/>
          <w:sz w:val="24"/>
        </w:rPr>
      </w:pPr>
    </w:p>
    <w:p w14:paraId="20B379BD" w14:textId="77777777" w:rsidR="002B7B0B" w:rsidRPr="00474E8B" w:rsidRDefault="002B7B0B" w:rsidP="002B7B0B">
      <w:pPr>
        <w:jc w:val="center"/>
        <w:rPr>
          <w:sz w:val="20"/>
          <w:szCs w:val="20"/>
        </w:rPr>
      </w:pPr>
      <w:r>
        <w:rPr>
          <w:noProof/>
          <w:sz w:val="20"/>
          <w:szCs w:val="20"/>
          <w:lang w:val="en-US"/>
        </w:rPr>
        <mc:AlternateContent>
          <mc:Choice Requires="wpc">
            <w:drawing>
              <wp:inline distT="0" distB="0" distL="0" distR="0" wp14:anchorId="5AE2451C" wp14:editId="35821BBD">
                <wp:extent cx="4003040" cy="1714500"/>
                <wp:effectExtent l="0" t="0" r="1270" b="0"/>
                <wp:docPr id="3" name="Canvas 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 name="Text Box 4"/>
                        <wps:cNvSpPr txBox="1">
                          <a:spLocks noChangeArrowheads="1"/>
                        </wps:cNvSpPr>
                        <wps:spPr bwMode="auto">
                          <a:xfrm>
                            <a:off x="114665" y="114300"/>
                            <a:ext cx="3657585" cy="1371600"/>
                          </a:xfrm>
                          <a:prstGeom prst="rect">
                            <a:avLst/>
                          </a:prstGeom>
                          <a:solidFill>
                            <a:srgbClr val="FFFFFF"/>
                          </a:solidFill>
                          <a:ln w="9525">
                            <a:solidFill>
                              <a:srgbClr val="000000"/>
                            </a:solidFill>
                            <a:miter lim="800000"/>
                            <a:headEnd/>
                            <a:tailEnd/>
                          </a:ln>
                        </wps:spPr>
                        <wps:txbx>
                          <w:txbxContent>
                            <w:p w14:paraId="14E6839B" w14:textId="77777777" w:rsidR="002B7B0B" w:rsidRPr="006331C4" w:rsidRDefault="002B7B0B" w:rsidP="002B7B0B">
                              <w:pPr>
                                <w:spacing w:after="0" w:line="240" w:lineRule="auto"/>
                                <w:jc w:val="center"/>
                                <w:rPr>
                                  <w:rFonts w:ascii="Arial" w:hAnsi="Arial" w:cs="Arial"/>
                                  <w:b/>
                                  <w:sz w:val="18"/>
                                  <w:szCs w:val="18"/>
                                </w:rPr>
                              </w:pPr>
                              <w:r w:rsidRPr="006331C4">
                                <w:rPr>
                                  <w:rFonts w:ascii="Arial" w:hAnsi="Arial" w:cs="Arial"/>
                                  <w:b/>
                                  <w:sz w:val="18"/>
                                  <w:szCs w:val="18"/>
                                </w:rPr>
                                <w:t>DELETE WHICHEVER IS NOT APPLICABLE</w:t>
                              </w:r>
                            </w:p>
                            <w:p w14:paraId="6A539963" w14:textId="77777777" w:rsidR="002B7B0B" w:rsidRPr="00474E8B" w:rsidRDefault="002B7B0B" w:rsidP="002B7B0B">
                              <w:pPr>
                                <w:spacing w:after="0" w:line="240" w:lineRule="auto"/>
                                <w:rPr>
                                  <w:rFonts w:ascii="Arial" w:hAnsi="Arial" w:cs="Arial"/>
                                  <w:sz w:val="18"/>
                                  <w:szCs w:val="18"/>
                                </w:rPr>
                              </w:pPr>
                            </w:p>
                            <w:p w14:paraId="24306121" w14:textId="77777777" w:rsidR="002B7B0B" w:rsidRPr="00474E8B" w:rsidRDefault="002B7B0B" w:rsidP="002B7B0B">
                              <w:pPr>
                                <w:numPr>
                                  <w:ilvl w:val="0"/>
                                  <w:numId w:val="5"/>
                                </w:numPr>
                                <w:spacing w:after="0" w:line="240" w:lineRule="auto"/>
                                <w:rPr>
                                  <w:rFonts w:ascii="Arial" w:hAnsi="Arial" w:cs="Arial"/>
                                  <w:sz w:val="18"/>
                                  <w:szCs w:val="18"/>
                                </w:rPr>
                              </w:pPr>
                              <w:r w:rsidRPr="00474E8B">
                                <w:rPr>
                                  <w:rFonts w:ascii="Arial" w:hAnsi="Arial" w:cs="Arial"/>
                                  <w:sz w:val="18"/>
                                  <w:szCs w:val="18"/>
                                </w:rPr>
                                <w:t>REPORTABLE: YES/NO</w:t>
                              </w:r>
                            </w:p>
                            <w:p w14:paraId="6F0AF39F" w14:textId="77777777" w:rsidR="002B7B0B" w:rsidRPr="00474E8B" w:rsidRDefault="002B7B0B" w:rsidP="002B7B0B">
                              <w:pPr>
                                <w:numPr>
                                  <w:ilvl w:val="0"/>
                                  <w:numId w:val="5"/>
                                </w:numPr>
                                <w:spacing w:after="0" w:line="240" w:lineRule="auto"/>
                                <w:rPr>
                                  <w:rFonts w:ascii="Arial" w:hAnsi="Arial" w:cs="Arial"/>
                                  <w:sz w:val="18"/>
                                  <w:szCs w:val="18"/>
                                </w:rPr>
                              </w:pPr>
                              <w:r w:rsidRPr="00474E8B">
                                <w:rPr>
                                  <w:rFonts w:ascii="Arial" w:hAnsi="Arial" w:cs="Arial"/>
                                  <w:sz w:val="18"/>
                                  <w:szCs w:val="18"/>
                                </w:rPr>
                                <w:t>OF INTEREST TO OTHER JUDGES: YES/NO</w:t>
                              </w:r>
                            </w:p>
                            <w:p w14:paraId="1231034A" w14:textId="77777777" w:rsidR="002B7B0B" w:rsidRPr="00474E8B" w:rsidRDefault="002B7B0B" w:rsidP="002B7B0B">
                              <w:pPr>
                                <w:numPr>
                                  <w:ilvl w:val="0"/>
                                  <w:numId w:val="5"/>
                                </w:numPr>
                                <w:spacing w:after="0" w:line="240" w:lineRule="auto"/>
                                <w:rPr>
                                  <w:rFonts w:ascii="Arial" w:hAnsi="Arial" w:cs="Arial"/>
                                  <w:sz w:val="18"/>
                                  <w:szCs w:val="18"/>
                                </w:rPr>
                              </w:pPr>
                              <w:r w:rsidRPr="00474E8B">
                                <w:rPr>
                                  <w:rFonts w:ascii="Arial" w:hAnsi="Arial" w:cs="Arial"/>
                                  <w:sz w:val="18"/>
                                  <w:szCs w:val="18"/>
                                </w:rPr>
                                <w:t>REVISED</w:t>
                              </w:r>
                            </w:p>
                            <w:p w14:paraId="7D57F057" w14:textId="77777777" w:rsidR="002B7B0B" w:rsidRPr="00474E8B" w:rsidRDefault="002B7B0B" w:rsidP="002B7B0B">
                              <w:pPr>
                                <w:spacing w:after="0" w:line="240" w:lineRule="auto"/>
                                <w:rPr>
                                  <w:rFonts w:ascii="Arial" w:hAnsi="Arial" w:cs="Arial"/>
                                  <w:sz w:val="18"/>
                                  <w:szCs w:val="18"/>
                                </w:rPr>
                              </w:pPr>
                            </w:p>
                            <w:p w14:paraId="31AC3E3B" w14:textId="77777777" w:rsidR="002B7B0B" w:rsidRPr="00474E8B" w:rsidRDefault="002B7B0B" w:rsidP="002B7B0B">
                              <w:pPr>
                                <w:spacing w:after="0" w:line="240" w:lineRule="auto"/>
                                <w:rPr>
                                  <w:rFonts w:ascii="Arial" w:hAnsi="Arial" w:cs="Arial"/>
                                  <w:sz w:val="18"/>
                                  <w:szCs w:val="18"/>
                                </w:rPr>
                              </w:pPr>
                            </w:p>
                            <w:p w14:paraId="37DC2464" w14:textId="77777777" w:rsidR="002B7B0B" w:rsidRPr="00474E8B" w:rsidRDefault="002B7B0B" w:rsidP="002B7B0B">
                              <w:pPr>
                                <w:spacing w:after="0" w:line="240" w:lineRule="auto"/>
                                <w:rPr>
                                  <w:rFonts w:ascii="Arial" w:hAnsi="Arial" w:cs="Arial"/>
                                  <w:sz w:val="18"/>
                                  <w:szCs w:val="18"/>
                                </w:rPr>
                              </w:pPr>
                              <w:r w:rsidRPr="00474E8B">
                                <w:rPr>
                                  <w:rFonts w:ascii="Arial" w:hAnsi="Arial" w:cs="Arial"/>
                                  <w:sz w:val="18"/>
                                  <w:szCs w:val="18"/>
                                </w:rPr>
                                <w:t>_________________</w:t>
                              </w:r>
                              <w:r w:rsidRPr="00474E8B">
                                <w:rPr>
                                  <w:rFonts w:ascii="Arial" w:hAnsi="Arial" w:cs="Arial"/>
                                  <w:sz w:val="18"/>
                                  <w:szCs w:val="18"/>
                                </w:rPr>
                                <w:tab/>
                              </w:r>
                              <w:r w:rsidRPr="00474E8B">
                                <w:rPr>
                                  <w:rFonts w:ascii="Arial" w:hAnsi="Arial" w:cs="Arial"/>
                                  <w:sz w:val="18"/>
                                  <w:szCs w:val="18"/>
                                </w:rPr>
                                <w:tab/>
                                <w:t>________________________</w:t>
                              </w:r>
                            </w:p>
                            <w:p w14:paraId="136CEAB2" w14:textId="77777777" w:rsidR="002B7B0B" w:rsidRPr="00474E8B" w:rsidRDefault="002B7B0B" w:rsidP="002B7B0B">
                              <w:pPr>
                                <w:spacing w:after="0" w:line="240" w:lineRule="auto"/>
                                <w:rPr>
                                  <w:rFonts w:ascii="Arial" w:hAnsi="Arial" w:cs="Arial"/>
                                  <w:sz w:val="18"/>
                                  <w:szCs w:val="18"/>
                                </w:rPr>
                              </w:pPr>
                              <w:r w:rsidRPr="00474E8B">
                                <w:rPr>
                                  <w:rFonts w:ascii="Arial" w:hAnsi="Arial" w:cs="Arial"/>
                                  <w:sz w:val="18"/>
                                  <w:szCs w:val="18"/>
                                </w:rPr>
                                <w:t>DATE</w:t>
                              </w:r>
                              <w:r w:rsidRPr="00474E8B">
                                <w:rPr>
                                  <w:rFonts w:ascii="Arial" w:hAnsi="Arial" w:cs="Arial"/>
                                  <w:sz w:val="18"/>
                                  <w:szCs w:val="18"/>
                                </w:rPr>
                                <w:tab/>
                              </w:r>
                              <w:r w:rsidRPr="00474E8B">
                                <w:rPr>
                                  <w:rFonts w:ascii="Arial" w:hAnsi="Arial" w:cs="Arial"/>
                                  <w:sz w:val="18"/>
                                  <w:szCs w:val="18"/>
                                </w:rPr>
                                <w:tab/>
                              </w:r>
                              <w:r w:rsidRPr="00474E8B">
                                <w:rPr>
                                  <w:rFonts w:ascii="Arial" w:hAnsi="Arial" w:cs="Arial"/>
                                  <w:sz w:val="18"/>
                                  <w:szCs w:val="18"/>
                                </w:rPr>
                                <w:tab/>
                              </w:r>
                              <w:r w:rsidRPr="00474E8B">
                                <w:rPr>
                                  <w:rFonts w:ascii="Arial" w:hAnsi="Arial" w:cs="Arial"/>
                                  <w:sz w:val="18"/>
                                  <w:szCs w:val="18"/>
                                </w:rPr>
                                <w:tab/>
                                <w:t>SIGNATURE</w:t>
                              </w:r>
                            </w:p>
                          </w:txbxContent>
                        </wps:txbx>
                        <wps:bodyPr rot="0" vert="horz" wrap="square" lIns="91440" tIns="45720" rIns="91440" bIns="45720" anchor="t" anchorCtr="0" upright="1">
                          <a:noAutofit/>
                        </wps:bodyPr>
                      </wps:wsp>
                    </wpc:wpc>
                  </a:graphicData>
                </a:graphic>
              </wp:inline>
            </w:drawing>
          </mc:Choice>
          <mc:Fallback xmlns:w16se="http://schemas.microsoft.com/office/word/2015/wordml/symex" xmlns:cx1="http://schemas.microsoft.com/office/drawing/2015/9/8/chartex" xmlns:cx="http://schemas.microsoft.com/office/drawing/2014/chartex">
            <w:pict>
              <v:group w14:anchorId="5AE2451C" id="Canvas 3" o:spid="_x0000_s1026" editas="canvas" style="width:315.2pt;height:135pt;mso-position-horizontal-relative:char;mso-position-vertical-relative:line" coordsize="40030,171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0030;height:17145;visibility:visible;mso-wrap-style:square">
                  <v:fill o:detectmouseclick="t"/>
                  <v:path o:connecttype="none"/>
                </v:shape>
                <v:shapetype id="_x0000_t202" coordsize="21600,21600" o:spt="202" path="m,l,21600r21600,l21600,xe">
                  <v:stroke joinstyle="miter"/>
                  <v:path gradientshapeok="t" o:connecttype="rect"/>
                </v:shapetype>
                <v:shape id="Text Box 4" o:spid="_x0000_s1028" type="#_x0000_t202" style="position:absolute;left:1146;top:1143;width:36576;height:137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">
                  <v:textbox>
                    <w:txbxContent>
                      <w:p w14:paraId="14E6839B" w14:textId="77777777" w:rsidR="002B7B0B" w:rsidRPr="006331C4" w:rsidRDefault="002B7B0B" w:rsidP="002B7B0B">
                        <w:pPr>
                          <w:spacing w:after="0" w:line="240" w:lineRule="auto"/>
                          <w:jc w:val="center"/>
                          <w:rPr>
                            <w:rFonts w:ascii="Arial" w:hAnsi="Arial" w:cs="Arial"/>
                            <w:b/>
                            <w:sz w:val="18"/>
                            <w:szCs w:val="18"/>
                          </w:rPr>
                        </w:pPr>
                        <w:r w:rsidRPr="006331C4">
                          <w:rPr>
                            <w:rFonts w:ascii="Arial" w:hAnsi="Arial" w:cs="Arial"/>
                            <w:b/>
                            <w:sz w:val="18"/>
                            <w:szCs w:val="18"/>
                          </w:rPr>
                          <w:t>DELETE WHICHEVER IS NOT APPLICABLE</w:t>
                        </w:r>
                      </w:p>
                      <w:p w14:paraId="6A539963" w14:textId="77777777" w:rsidR="002B7B0B" w:rsidRPr="00474E8B" w:rsidRDefault="002B7B0B" w:rsidP="002B7B0B">
                        <w:pPr>
                          <w:spacing w:after="0" w:line="240" w:lineRule="auto"/>
                          <w:rPr>
                            <w:rFonts w:ascii="Arial" w:hAnsi="Arial" w:cs="Arial"/>
                            <w:sz w:val="18"/>
                            <w:szCs w:val="18"/>
                          </w:rPr>
                        </w:pPr>
                      </w:p>
                      <w:p w14:paraId="24306121" w14:textId="77777777" w:rsidR="002B7B0B" w:rsidRPr="00474E8B" w:rsidRDefault="002B7B0B" w:rsidP="002B7B0B">
                        <w:pPr>
                          <w:numPr>
                            <w:ilvl w:val="0"/>
                            <w:numId w:val="5"/>
                          </w:numPr>
                          <w:spacing w:after="0" w:line="240" w:lineRule="auto"/>
                          <w:rPr>
                            <w:rFonts w:ascii="Arial" w:hAnsi="Arial" w:cs="Arial"/>
                            <w:sz w:val="18"/>
                            <w:szCs w:val="18"/>
                          </w:rPr>
                        </w:pPr>
                        <w:r w:rsidRPr="00474E8B">
                          <w:rPr>
                            <w:rFonts w:ascii="Arial" w:hAnsi="Arial" w:cs="Arial"/>
                            <w:sz w:val="18"/>
                            <w:szCs w:val="18"/>
                          </w:rPr>
                          <w:t>REPORTABLE: YES/NO</w:t>
                        </w:r>
                      </w:p>
                      <w:p w14:paraId="6F0AF39F" w14:textId="77777777" w:rsidR="002B7B0B" w:rsidRPr="00474E8B" w:rsidRDefault="002B7B0B" w:rsidP="002B7B0B">
                        <w:pPr>
                          <w:numPr>
                            <w:ilvl w:val="0"/>
                            <w:numId w:val="5"/>
                          </w:numPr>
                          <w:spacing w:after="0" w:line="240" w:lineRule="auto"/>
                          <w:rPr>
                            <w:rFonts w:ascii="Arial" w:hAnsi="Arial" w:cs="Arial"/>
                            <w:sz w:val="18"/>
                            <w:szCs w:val="18"/>
                          </w:rPr>
                        </w:pPr>
                        <w:r w:rsidRPr="00474E8B">
                          <w:rPr>
                            <w:rFonts w:ascii="Arial" w:hAnsi="Arial" w:cs="Arial"/>
                            <w:sz w:val="18"/>
                            <w:szCs w:val="18"/>
                          </w:rPr>
                          <w:t>OF INTEREST TO OTHER JUDGES: YES/NO</w:t>
                        </w:r>
                      </w:p>
                      <w:p w14:paraId="1231034A" w14:textId="77777777" w:rsidR="002B7B0B" w:rsidRPr="00474E8B" w:rsidRDefault="002B7B0B" w:rsidP="002B7B0B">
                        <w:pPr>
                          <w:numPr>
                            <w:ilvl w:val="0"/>
                            <w:numId w:val="5"/>
                          </w:numPr>
                          <w:spacing w:after="0" w:line="240" w:lineRule="auto"/>
                          <w:rPr>
                            <w:rFonts w:ascii="Arial" w:hAnsi="Arial" w:cs="Arial"/>
                            <w:sz w:val="18"/>
                            <w:szCs w:val="18"/>
                          </w:rPr>
                        </w:pPr>
                        <w:r w:rsidRPr="00474E8B">
                          <w:rPr>
                            <w:rFonts w:ascii="Arial" w:hAnsi="Arial" w:cs="Arial"/>
                            <w:sz w:val="18"/>
                            <w:szCs w:val="18"/>
                          </w:rPr>
                          <w:t>REVISED</w:t>
                        </w:r>
                      </w:p>
                      <w:p w14:paraId="7D57F057" w14:textId="77777777" w:rsidR="002B7B0B" w:rsidRPr="00474E8B" w:rsidRDefault="002B7B0B" w:rsidP="002B7B0B">
                        <w:pPr>
                          <w:spacing w:after="0" w:line="240" w:lineRule="auto"/>
                          <w:rPr>
                            <w:rFonts w:ascii="Arial" w:hAnsi="Arial" w:cs="Arial"/>
                            <w:sz w:val="18"/>
                            <w:szCs w:val="18"/>
                          </w:rPr>
                        </w:pPr>
                      </w:p>
                      <w:p w14:paraId="31AC3E3B" w14:textId="77777777" w:rsidR="002B7B0B" w:rsidRPr="00474E8B" w:rsidRDefault="002B7B0B" w:rsidP="002B7B0B">
                        <w:pPr>
                          <w:spacing w:after="0" w:line="240" w:lineRule="auto"/>
                          <w:rPr>
                            <w:rFonts w:ascii="Arial" w:hAnsi="Arial" w:cs="Arial"/>
                            <w:sz w:val="18"/>
                            <w:szCs w:val="18"/>
                          </w:rPr>
                        </w:pPr>
                      </w:p>
                      <w:p w14:paraId="37DC2464" w14:textId="77777777" w:rsidR="002B7B0B" w:rsidRPr="00474E8B" w:rsidRDefault="002B7B0B" w:rsidP="002B7B0B">
                        <w:pPr>
                          <w:spacing w:after="0" w:line="240" w:lineRule="auto"/>
                          <w:rPr>
                            <w:rFonts w:ascii="Arial" w:hAnsi="Arial" w:cs="Arial"/>
                            <w:sz w:val="18"/>
                            <w:szCs w:val="18"/>
                          </w:rPr>
                        </w:pPr>
                        <w:r w:rsidRPr="00474E8B">
                          <w:rPr>
                            <w:rFonts w:ascii="Arial" w:hAnsi="Arial" w:cs="Arial"/>
                            <w:sz w:val="18"/>
                            <w:szCs w:val="18"/>
                          </w:rPr>
                          <w:t>_________________</w:t>
                        </w:r>
                        <w:r w:rsidRPr="00474E8B">
                          <w:rPr>
                            <w:rFonts w:ascii="Arial" w:hAnsi="Arial" w:cs="Arial"/>
                            <w:sz w:val="18"/>
                            <w:szCs w:val="18"/>
                          </w:rPr>
                          <w:tab/>
                        </w:r>
                        <w:r w:rsidRPr="00474E8B">
                          <w:rPr>
                            <w:rFonts w:ascii="Arial" w:hAnsi="Arial" w:cs="Arial"/>
                            <w:sz w:val="18"/>
                            <w:szCs w:val="18"/>
                          </w:rPr>
                          <w:tab/>
                          <w:t>________________________</w:t>
                        </w:r>
                      </w:p>
                      <w:p w14:paraId="136CEAB2" w14:textId="77777777" w:rsidR="002B7B0B" w:rsidRPr="00474E8B" w:rsidRDefault="002B7B0B" w:rsidP="002B7B0B">
                        <w:pPr>
                          <w:spacing w:after="0" w:line="240" w:lineRule="auto"/>
                          <w:rPr>
                            <w:rFonts w:ascii="Arial" w:hAnsi="Arial" w:cs="Arial"/>
                            <w:sz w:val="18"/>
                            <w:szCs w:val="18"/>
                          </w:rPr>
                        </w:pPr>
                        <w:r w:rsidRPr="00474E8B">
                          <w:rPr>
                            <w:rFonts w:ascii="Arial" w:hAnsi="Arial" w:cs="Arial"/>
                            <w:sz w:val="18"/>
                            <w:szCs w:val="18"/>
                          </w:rPr>
                          <w:t>DATE</w:t>
                        </w:r>
                        <w:r w:rsidRPr="00474E8B">
                          <w:rPr>
                            <w:rFonts w:ascii="Arial" w:hAnsi="Arial" w:cs="Arial"/>
                            <w:sz w:val="18"/>
                            <w:szCs w:val="18"/>
                          </w:rPr>
                          <w:tab/>
                        </w:r>
                        <w:r w:rsidRPr="00474E8B">
                          <w:rPr>
                            <w:rFonts w:ascii="Arial" w:hAnsi="Arial" w:cs="Arial"/>
                            <w:sz w:val="18"/>
                            <w:szCs w:val="18"/>
                          </w:rPr>
                          <w:tab/>
                        </w:r>
                        <w:r w:rsidRPr="00474E8B">
                          <w:rPr>
                            <w:rFonts w:ascii="Arial" w:hAnsi="Arial" w:cs="Arial"/>
                            <w:sz w:val="18"/>
                            <w:szCs w:val="18"/>
                          </w:rPr>
                          <w:tab/>
                        </w:r>
                        <w:r w:rsidRPr="00474E8B">
                          <w:rPr>
                            <w:rFonts w:ascii="Arial" w:hAnsi="Arial" w:cs="Arial"/>
                            <w:sz w:val="18"/>
                            <w:szCs w:val="18"/>
                          </w:rPr>
                          <w:tab/>
                          <w:t>SIGNATURE</w:t>
                        </w:r>
                      </w:p>
                    </w:txbxContent>
                  </v:textbox>
                </v:shape>
                <w10:anchorlock/>
              </v:group>
            </w:pict>
          </mc:Fallback>
        </mc:AlternateContent>
      </w:r>
    </w:p>
    <w:p w14:paraId="3A627CEB" w14:textId="056C939C" w:rsidR="002B7B0B" w:rsidRDefault="002B7B0B" w:rsidP="004918FD">
      <w:pPr>
        <w:spacing w:after="0" w:line="360" w:lineRule="auto"/>
        <w:rPr>
          <w:rFonts w:ascii="Times New Roman" w:hAnsi="Times New Roman" w:cs="Times New Roman"/>
          <w:sz w:val="24"/>
          <w:szCs w:val="24"/>
          <w:lang w:val="en-GB"/>
        </w:rPr>
      </w:pPr>
    </w:p>
    <w:p w14:paraId="31678BEF" w14:textId="27F798ED" w:rsidR="002B7B0B" w:rsidRDefault="002B7B0B" w:rsidP="004918FD">
      <w:pPr>
        <w:spacing w:after="0" w:line="36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In the matters between: </w:t>
      </w:r>
    </w:p>
    <w:p w14:paraId="60B28E4B" w14:textId="092E5BBD" w:rsidR="002B7B0B" w:rsidRDefault="002B7B0B" w:rsidP="004918FD">
      <w:pPr>
        <w:spacing w:after="0" w:line="360" w:lineRule="auto"/>
        <w:rPr>
          <w:rFonts w:ascii="Times New Roman" w:hAnsi="Times New Roman" w:cs="Times New Roman"/>
          <w:sz w:val="24"/>
          <w:szCs w:val="24"/>
          <w:lang w:val="en-GB"/>
        </w:rPr>
      </w:pPr>
    </w:p>
    <w:p w14:paraId="52821CED" w14:textId="4433768F" w:rsidR="002B7B0B" w:rsidRDefault="002B7B0B" w:rsidP="004918FD">
      <w:pPr>
        <w:spacing w:after="0" w:line="360" w:lineRule="auto"/>
        <w:rPr>
          <w:rFonts w:ascii="Times New Roman" w:hAnsi="Times New Roman" w:cs="Times New Roman"/>
          <w:sz w:val="24"/>
          <w:szCs w:val="24"/>
          <w:lang w:val="en-GB"/>
        </w:rPr>
      </w:pPr>
      <w:r w:rsidRPr="002B7B0B">
        <w:rPr>
          <w:rFonts w:ascii="Times New Roman" w:hAnsi="Times New Roman" w:cs="Times New Roman"/>
          <w:sz w:val="24"/>
          <w:szCs w:val="24"/>
          <w:u w:val="single"/>
          <w:lang w:val="en-GB"/>
        </w:rPr>
        <w:t>The Rule 30 Application</w:t>
      </w:r>
      <w:r>
        <w:rPr>
          <w:rFonts w:ascii="Times New Roman" w:hAnsi="Times New Roman" w:cs="Times New Roman"/>
          <w:sz w:val="24"/>
          <w:szCs w:val="24"/>
          <w:lang w:val="en-GB"/>
        </w:rPr>
        <w:t xml:space="preserve">: </w:t>
      </w:r>
    </w:p>
    <w:p w14:paraId="05582365" w14:textId="73F6D0E2" w:rsidR="002B7B0B" w:rsidRDefault="002B7B0B" w:rsidP="004918FD">
      <w:pPr>
        <w:spacing w:after="0" w:line="360" w:lineRule="auto"/>
        <w:rPr>
          <w:rFonts w:ascii="Times New Roman" w:hAnsi="Times New Roman" w:cs="Times New Roman"/>
          <w:sz w:val="24"/>
          <w:szCs w:val="24"/>
          <w:lang w:val="en-GB"/>
        </w:rPr>
      </w:pPr>
    </w:p>
    <w:p w14:paraId="5EB85DF8" w14:textId="176207E4" w:rsidR="002B7B0B" w:rsidRDefault="002B7B0B" w:rsidP="004918FD">
      <w:pPr>
        <w:spacing w:after="0" w:line="360" w:lineRule="auto"/>
        <w:rPr>
          <w:rFonts w:ascii="Times New Roman" w:hAnsi="Times New Roman" w:cs="Times New Roman"/>
          <w:sz w:val="24"/>
          <w:szCs w:val="24"/>
          <w:lang w:val="en-GB"/>
        </w:rPr>
      </w:pPr>
      <w:r w:rsidRPr="002B7B0B">
        <w:rPr>
          <w:rFonts w:ascii="Times New Roman" w:hAnsi="Times New Roman" w:cs="Times New Roman"/>
          <w:b/>
          <w:sz w:val="24"/>
          <w:szCs w:val="24"/>
          <w:lang w:val="en-GB"/>
        </w:rPr>
        <w:t>MANDLAKAYISE JOHN HLOPHE</w:t>
      </w:r>
      <w:r>
        <w:rPr>
          <w:rFonts w:ascii="Times New Roman" w:hAnsi="Times New Roman" w:cs="Times New Roman"/>
          <w:sz w:val="24"/>
          <w:szCs w:val="24"/>
          <w:lang w:val="en-GB"/>
        </w:rPr>
        <w:t xml:space="preserve"> </w:t>
      </w:r>
      <w:r>
        <w:rPr>
          <w:rFonts w:ascii="Times New Roman" w:hAnsi="Times New Roman" w:cs="Times New Roman"/>
          <w:sz w:val="24"/>
          <w:szCs w:val="24"/>
          <w:lang w:val="en-GB"/>
        </w:rPr>
        <w:tab/>
      </w:r>
      <w:r>
        <w:rPr>
          <w:rFonts w:ascii="Times New Roman" w:hAnsi="Times New Roman" w:cs="Times New Roman"/>
          <w:sz w:val="24"/>
          <w:szCs w:val="24"/>
          <w:lang w:val="en-GB"/>
        </w:rPr>
        <w:tab/>
      </w:r>
      <w:r>
        <w:rPr>
          <w:rFonts w:ascii="Times New Roman" w:hAnsi="Times New Roman" w:cs="Times New Roman"/>
          <w:sz w:val="24"/>
          <w:szCs w:val="24"/>
          <w:lang w:val="en-GB"/>
        </w:rPr>
        <w:tab/>
      </w:r>
      <w:r>
        <w:rPr>
          <w:rFonts w:ascii="Times New Roman" w:hAnsi="Times New Roman" w:cs="Times New Roman"/>
          <w:sz w:val="24"/>
          <w:szCs w:val="24"/>
          <w:lang w:val="en-GB"/>
        </w:rPr>
        <w:tab/>
        <w:t xml:space="preserve">Applicant </w:t>
      </w:r>
    </w:p>
    <w:p w14:paraId="26D56E1A" w14:textId="04D8743B" w:rsidR="002B7B0B" w:rsidRDefault="002B7B0B" w:rsidP="004918FD">
      <w:pPr>
        <w:spacing w:after="0" w:line="360" w:lineRule="auto"/>
        <w:rPr>
          <w:rFonts w:ascii="Times New Roman" w:hAnsi="Times New Roman" w:cs="Times New Roman"/>
          <w:sz w:val="24"/>
          <w:szCs w:val="24"/>
          <w:lang w:val="en-GB"/>
        </w:rPr>
      </w:pPr>
    </w:p>
    <w:p w14:paraId="7EEFBAE5" w14:textId="16E930F9" w:rsidR="002B7B0B" w:rsidRDefault="002B7B0B" w:rsidP="004918FD">
      <w:pPr>
        <w:spacing w:after="0" w:line="36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And </w:t>
      </w:r>
    </w:p>
    <w:p w14:paraId="0B08889E" w14:textId="3F06E9EE" w:rsidR="002B7B0B" w:rsidRDefault="002B7B0B" w:rsidP="004918FD">
      <w:pPr>
        <w:spacing w:after="0" w:line="360" w:lineRule="auto"/>
        <w:rPr>
          <w:rFonts w:ascii="Times New Roman" w:hAnsi="Times New Roman" w:cs="Times New Roman"/>
          <w:sz w:val="24"/>
          <w:szCs w:val="24"/>
          <w:lang w:val="en-GB"/>
        </w:rPr>
      </w:pPr>
    </w:p>
    <w:p w14:paraId="074937D7" w14:textId="437656D3" w:rsidR="002B7B0B" w:rsidRDefault="002B7B0B" w:rsidP="004918FD">
      <w:pPr>
        <w:spacing w:after="0" w:line="360" w:lineRule="auto"/>
        <w:rPr>
          <w:rFonts w:ascii="Times New Roman" w:hAnsi="Times New Roman" w:cs="Times New Roman"/>
          <w:sz w:val="24"/>
          <w:szCs w:val="24"/>
          <w:lang w:val="en-GB"/>
        </w:rPr>
      </w:pPr>
      <w:r w:rsidRPr="002B7B0B">
        <w:rPr>
          <w:rFonts w:ascii="Times New Roman" w:hAnsi="Times New Roman" w:cs="Times New Roman"/>
          <w:b/>
          <w:sz w:val="24"/>
          <w:szCs w:val="24"/>
          <w:lang w:val="en-GB"/>
        </w:rPr>
        <w:t>FREEDOM UNDER LAW</w:t>
      </w:r>
      <w:r>
        <w:rPr>
          <w:rFonts w:ascii="Times New Roman" w:hAnsi="Times New Roman" w:cs="Times New Roman"/>
          <w:sz w:val="24"/>
          <w:szCs w:val="24"/>
          <w:lang w:val="en-GB"/>
        </w:rPr>
        <w:t xml:space="preserve"> </w:t>
      </w:r>
      <w:r>
        <w:rPr>
          <w:rFonts w:ascii="Times New Roman" w:hAnsi="Times New Roman" w:cs="Times New Roman"/>
          <w:sz w:val="24"/>
          <w:szCs w:val="24"/>
          <w:lang w:val="en-GB"/>
        </w:rPr>
        <w:tab/>
      </w:r>
      <w:r>
        <w:rPr>
          <w:rFonts w:ascii="Times New Roman" w:hAnsi="Times New Roman" w:cs="Times New Roman"/>
          <w:sz w:val="24"/>
          <w:szCs w:val="24"/>
          <w:lang w:val="en-GB"/>
        </w:rPr>
        <w:tab/>
      </w:r>
      <w:r>
        <w:rPr>
          <w:rFonts w:ascii="Times New Roman" w:hAnsi="Times New Roman" w:cs="Times New Roman"/>
          <w:sz w:val="24"/>
          <w:szCs w:val="24"/>
          <w:lang w:val="en-GB"/>
        </w:rPr>
        <w:tab/>
      </w:r>
      <w:r>
        <w:rPr>
          <w:rFonts w:ascii="Times New Roman" w:hAnsi="Times New Roman" w:cs="Times New Roman"/>
          <w:sz w:val="24"/>
          <w:szCs w:val="24"/>
          <w:lang w:val="en-GB"/>
        </w:rPr>
        <w:tab/>
      </w:r>
      <w:r>
        <w:rPr>
          <w:rFonts w:ascii="Times New Roman" w:hAnsi="Times New Roman" w:cs="Times New Roman"/>
          <w:sz w:val="24"/>
          <w:szCs w:val="24"/>
          <w:lang w:val="en-GB"/>
        </w:rPr>
        <w:tab/>
      </w:r>
      <w:r>
        <w:rPr>
          <w:rFonts w:ascii="Times New Roman" w:hAnsi="Times New Roman" w:cs="Times New Roman"/>
          <w:sz w:val="24"/>
          <w:szCs w:val="24"/>
          <w:lang w:val="en-GB"/>
        </w:rPr>
        <w:tab/>
        <w:t xml:space="preserve">Respondent </w:t>
      </w:r>
    </w:p>
    <w:p w14:paraId="1E2051A3" w14:textId="224BCA6E" w:rsidR="002B7B0B" w:rsidRDefault="002B7B0B" w:rsidP="004918FD">
      <w:pPr>
        <w:spacing w:after="0" w:line="360" w:lineRule="auto"/>
        <w:rPr>
          <w:rFonts w:ascii="Times New Roman" w:hAnsi="Times New Roman" w:cs="Times New Roman"/>
          <w:sz w:val="24"/>
          <w:szCs w:val="24"/>
          <w:lang w:val="en-GB"/>
        </w:rPr>
      </w:pPr>
    </w:p>
    <w:p w14:paraId="50A19C00" w14:textId="118E4D87" w:rsidR="002B7B0B" w:rsidRDefault="002B7B0B" w:rsidP="004918FD">
      <w:pPr>
        <w:spacing w:after="0" w:line="360" w:lineRule="auto"/>
        <w:rPr>
          <w:rFonts w:ascii="Times New Roman" w:hAnsi="Times New Roman" w:cs="Times New Roman"/>
          <w:sz w:val="24"/>
          <w:szCs w:val="24"/>
          <w:lang w:val="en-GB"/>
        </w:rPr>
      </w:pPr>
      <w:r w:rsidRPr="002B7B0B">
        <w:rPr>
          <w:rFonts w:ascii="Times New Roman" w:hAnsi="Times New Roman" w:cs="Times New Roman"/>
          <w:i/>
          <w:sz w:val="24"/>
          <w:szCs w:val="24"/>
          <w:lang w:val="en-GB"/>
        </w:rPr>
        <w:t>In re</w:t>
      </w:r>
      <w:r>
        <w:rPr>
          <w:rFonts w:ascii="Times New Roman" w:hAnsi="Times New Roman" w:cs="Times New Roman"/>
          <w:sz w:val="24"/>
          <w:szCs w:val="24"/>
          <w:lang w:val="en-GB"/>
        </w:rPr>
        <w:t xml:space="preserve">: </w:t>
      </w:r>
    </w:p>
    <w:p w14:paraId="1B40FA67" w14:textId="1527E487" w:rsidR="002B7B0B" w:rsidRDefault="002B7B0B" w:rsidP="004918FD">
      <w:pPr>
        <w:spacing w:after="0" w:line="360" w:lineRule="auto"/>
        <w:rPr>
          <w:rFonts w:ascii="Times New Roman" w:hAnsi="Times New Roman" w:cs="Times New Roman"/>
          <w:sz w:val="24"/>
          <w:szCs w:val="24"/>
          <w:lang w:val="en-GB"/>
        </w:rPr>
      </w:pPr>
    </w:p>
    <w:p w14:paraId="3676D181" w14:textId="58D0D49D" w:rsidR="002B7B0B" w:rsidRPr="002B7B0B" w:rsidRDefault="002B7B0B" w:rsidP="004918FD">
      <w:pPr>
        <w:spacing w:after="0" w:line="360" w:lineRule="auto"/>
        <w:rPr>
          <w:rFonts w:ascii="Times New Roman" w:hAnsi="Times New Roman" w:cs="Times New Roman"/>
          <w:sz w:val="24"/>
          <w:szCs w:val="24"/>
          <w:u w:val="single"/>
          <w:lang w:val="en-GB"/>
        </w:rPr>
      </w:pPr>
      <w:r w:rsidRPr="002B7B0B">
        <w:rPr>
          <w:rFonts w:ascii="Times New Roman" w:hAnsi="Times New Roman" w:cs="Times New Roman"/>
          <w:sz w:val="24"/>
          <w:szCs w:val="24"/>
          <w:u w:val="single"/>
          <w:lang w:val="en-GB"/>
        </w:rPr>
        <w:t xml:space="preserve">The joinder application by Freedom </w:t>
      </w:r>
      <w:r>
        <w:rPr>
          <w:rFonts w:ascii="Times New Roman" w:hAnsi="Times New Roman" w:cs="Times New Roman"/>
          <w:sz w:val="24"/>
          <w:szCs w:val="24"/>
          <w:u w:val="single"/>
          <w:lang w:val="en-GB"/>
        </w:rPr>
        <w:t>u</w:t>
      </w:r>
      <w:r w:rsidRPr="002B7B0B">
        <w:rPr>
          <w:rFonts w:ascii="Times New Roman" w:hAnsi="Times New Roman" w:cs="Times New Roman"/>
          <w:sz w:val="24"/>
          <w:szCs w:val="24"/>
          <w:u w:val="single"/>
          <w:lang w:val="en-GB"/>
        </w:rPr>
        <w:t>nder Law</w:t>
      </w:r>
    </w:p>
    <w:p w14:paraId="5F23BA19" w14:textId="0EDD2E47" w:rsidR="002B7B0B" w:rsidRDefault="002B7B0B" w:rsidP="004918FD">
      <w:pPr>
        <w:spacing w:after="0" w:line="360" w:lineRule="auto"/>
        <w:rPr>
          <w:rFonts w:ascii="Times New Roman" w:hAnsi="Times New Roman" w:cs="Times New Roman"/>
          <w:sz w:val="24"/>
          <w:szCs w:val="24"/>
          <w:lang w:val="en-GB"/>
        </w:rPr>
      </w:pPr>
    </w:p>
    <w:p w14:paraId="56451D01" w14:textId="53EBEC4F" w:rsidR="002B7B0B" w:rsidRDefault="002B7B0B" w:rsidP="004918FD">
      <w:pPr>
        <w:spacing w:after="0" w:line="360" w:lineRule="auto"/>
        <w:rPr>
          <w:rFonts w:ascii="Times New Roman" w:hAnsi="Times New Roman" w:cs="Times New Roman"/>
          <w:sz w:val="24"/>
          <w:szCs w:val="24"/>
          <w:lang w:val="en-GB"/>
        </w:rPr>
      </w:pPr>
      <w:r w:rsidRPr="002B7B0B">
        <w:rPr>
          <w:rFonts w:ascii="Times New Roman" w:hAnsi="Times New Roman" w:cs="Times New Roman"/>
          <w:b/>
          <w:sz w:val="24"/>
          <w:szCs w:val="24"/>
          <w:lang w:val="en-GB"/>
        </w:rPr>
        <w:t>FREEDOM UNDER LAW</w:t>
      </w:r>
      <w:r>
        <w:rPr>
          <w:rFonts w:ascii="Times New Roman" w:hAnsi="Times New Roman" w:cs="Times New Roman"/>
          <w:sz w:val="24"/>
          <w:szCs w:val="24"/>
          <w:lang w:val="en-GB"/>
        </w:rPr>
        <w:t xml:space="preserve"> </w:t>
      </w:r>
      <w:r>
        <w:rPr>
          <w:rFonts w:ascii="Times New Roman" w:hAnsi="Times New Roman" w:cs="Times New Roman"/>
          <w:sz w:val="24"/>
          <w:szCs w:val="24"/>
          <w:lang w:val="en-GB"/>
        </w:rPr>
        <w:tab/>
      </w:r>
      <w:r>
        <w:rPr>
          <w:rFonts w:ascii="Times New Roman" w:hAnsi="Times New Roman" w:cs="Times New Roman"/>
          <w:sz w:val="24"/>
          <w:szCs w:val="24"/>
          <w:lang w:val="en-GB"/>
        </w:rPr>
        <w:tab/>
      </w:r>
      <w:r>
        <w:rPr>
          <w:rFonts w:ascii="Times New Roman" w:hAnsi="Times New Roman" w:cs="Times New Roman"/>
          <w:sz w:val="24"/>
          <w:szCs w:val="24"/>
          <w:lang w:val="en-GB"/>
        </w:rPr>
        <w:tab/>
      </w:r>
      <w:r>
        <w:rPr>
          <w:rFonts w:ascii="Times New Roman" w:hAnsi="Times New Roman" w:cs="Times New Roman"/>
          <w:sz w:val="24"/>
          <w:szCs w:val="24"/>
          <w:lang w:val="en-GB"/>
        </w:rPr>
        <w:tab/>
        <w:t>Applicant (in Joinder Application)</w:t>
      </w:r>
    </w:p>
    <w:p w14:paraId="47DD0747" w14:textId="4B3CA16C" w:rsidR="002B7B0B" w:rsidRDefault="002B7B0B" w:rsidP="004918FD">
      <w:pPr>
        <w:spacing w:after="0" w:line="360" w:lineRule="auto"/>
        <w:rPr>
          <w:rFonts w:ascii="Times New Roman" w:hAnsi="Times New Roman" w:cs="Times New Roman"/>
          <w:sz w:val="24"/>
          <w:szCs w:val="24"/>
          <w:lang w:val="en-GB"/>
        </w:rPr>
      </w:pPr>
    </w:p>
    <w:p w14:paraId="70097A3B" w14:textId="3C98DC3B" w:rsidR="002B7B0B" w:rsidRDefault="002B7B0B" w:rsidP="004918FD">
      <w:pPr>
        <w:spacing w:after="0" w:line="36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And </w:t>
      </w:r>
    </w:p>
    <w:p w14:paraId="4F45A810" w14:textId="3A443832" w:rsidR="002B7B0B" w:rsidRDefault="002B7B0B" w:rsidP="004918FD">
      <w:pPr>
        <w:spacing w:after="0" w:line="360" w:lineRule="auto"/>
        <w:rPr>
          <w:rFonts w:ascii="Times New Roman" w:hAnsi="Times New Roman" w:cs="Times New Roman"/>
          <w:sz w:val="24"/>
          <w:szCs w:val="24"/>
          <w:lang w:val="en-GB"/>
        </w:rPr>
      </w:pPr>
    </w:p>
    <w:p w14:paraId="662CB1A6" w14:textId="5D9BC0AC" w:rsidR="002B7B0B" w:rsidRDefault="002B7B0B" w:rsidP="004918FD">
      <w:pPr>
        <w:spacing w:after="0" w:line="360" w:lineRule="auto"/>
        <w:rPr>
          <w:rFonts w:ascii="Times New Roman" w:hAnsi="Times New Roman" w:cs="Times New Roman"/>
          <w:sz w:val="24"/>
          <w:szCs w:val="24"/>
          <w:lang w:val="en-GB"/>
        </w:rPr>
      </w:pPr>
      <w:r w:rsidRPr="002B7B0B">
        <w:rPr>
          <w:rFonts w:ascii="Times New Roman" w:hAnsi="Times New Roman" w:cs="Times New Roman"/>
          <w:b/>
          <w:sz w:val="24"/>
          <w:szCs w:val="24"/>
          <w:lang w:val="en-GB"/>
        </w:rPr>
        <w:t>MANDLAKAYISE JOHN HLOPHE</w:t>
      </w:r>
      <w:r>
        <w:rPr>
          <w:rFonts w:ascii="Times New Roman" w:hAnsi="Times New Roman" w:cs="Times New Roman"/>
          <w:sz w:val="24"/>
          <w:szCs w:val="24"/>
          <w:lang w:val="en-GB"/>
        </w:rPr>
        <w:t xml:space="preserve"> </w:t>
      </w:r>
      <w:r>
        <w:rPr>
          <w:rFonts w:ascii="Times New Roman" w:hAnsi="Times New Roman" w:cs="Times New Roman"/>
          <w:sz w:val="24"/>
          <w:szCs w:val="24"/>
          <w:lang w:val="en-GB"/>
        </w:rPr>
        <w:tab/>
      </w:r>
      <w:r>
        <w:rPr>
          <w:rFonts w:ascii="Times New Roman" w:hAnsi="Times New Roman" w:cs="Times New Roman"/>
          <w:sz w:val="24"/>
          <w:szCs w:val="24"/>
          <w:lang w:val="en-GB"/>
        </w:rPr>
        <w:tab/>
        <w:t xml:space="preserve">Respondent (in Joinder Application) </w:t>
      </w:r>
    </w:p>
    <w:p w14:paraId="3B3B718F" w14:textId="6AAFFAA5" w:rsidR="002B7B0B" w:rsidRDefault="002B7B0B" w:rsidP="004918FD">
      <w:pPr>
        <w:spacing w:after="0" w:line="360" w:lineRule="auto"/>
        <w:rPr>
          <w:rFonts w:ascii="Times New Roman" w:hAnsi="Times New Roman" w:cs="Times New Roman"/>
          <w:sz w:val="24"/>
          <w:szCs w:val="24"/>
          <w:lang w:val="en-GB"/>
        </w:rPr>
      </w:pPr>
    </w:p>
    <w:p w14:paraId="7C2F840C" w14:textId="0FB4472A" w:rsidR="002B7B0B" w:rsidRDefault="002B7B0B" w:rsidP="004918FD">
      <w:pPr>
        <w:spacing w:after="0" w:line="36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Also </w:t>
      </w:r>
    </w:p>
    <w:p w14:paraId="121ACD09" w14:textId="4D2BCC47" w:rsidR="002B7B0B" w:rsidRDefault="002B7B0B" w:rsidP="004918FD">
      <w:pPr>
        <w:spacing w:after="0" w:line="360" w:lineRule="auto"/>
        <w:rPr>
          <w:rFonts w:ascii="Times New Roman" w:hAnsi="Times New Roman" w:cs="Times New Roman"/>
          <w:sz w:val="24"/>
          <w:szCs w:val="24"/>
          <w:lang w:val="en-GB"/>
        </w:rPr>
      </w:pPr>
    </w:p>
    <w:p w14:paraId="2448AAB8" w14:textId="0C2474C5" w:rsidR="002B7B0B" w:rsidRDefault="002B7B0B" w:rsidP="004918FD">
      <w:pPr>
        <w:spacing w:after="0" w:line="360" w:lineRule="auto"/>
        <w:rPr>
          <w:rFonts w:ascii="Times New Roman" w:hAnsi="Times New Roman" w:cs="Times New Roman"/>
          <w:sz w:val="24"/>
          <w:szCs w:val="24"/>
          <w:lang w:val="en-GB"/>
        </w:rPr>
      </w:pPr>
      <w:r w:rsidRPr="004918FD">
        <w:rPr>
          <w:rFonts w:ascii="Times New Roman" w:hAnsi="Times New Roman" w:cs="Times New Roman"/>
          <w:sz w:val="24"/>
          <w:szCs w:val="24"/>
          <w:u w:val="single"/>
          <w:lang w:val="en-GB"/>
        </w:rPr>
        <w:t xml:space="preserve">The Joinder Application by retired Justices of the </w:t>
      </w:r>
      <w:r w:rsidR="00493144" w:rsidRPr="004918FD">
        <w:rPr>
          <w:rFonts w:ascii="Times New Roman" w:hAnsi="Times New Roman" w:cs="Times New Roman"/>
          <w:sz w:val="24"/>
          <w:szCs w:val="24"/>
          <w:u w:val="single"/>
          <w:lang w:val="en-GB"/>
        </w:rPr>
        <w:t>Constitutional</w:t>
      </w:r>
      <w:r w:rsidRPr="004918FD">
        <w:rPr>
          <w:rFonts w:ascii="Times New Roman" w:hAnsi="Times New Roman" w:cs="Times New Roman"/>
          <w:sz w:val="24"/>
          <w:szCs w:val="24"/>
          <w:u w:val="single"/>
          <w:lang w:val="en-GB"/>
        </w:rPr>
        <w:t xml:space="preserve"> Court</w:t>
      </w:r>
      <w:r>
        <w:rPr>
          <w:rFonts w:ascii="Times New Roman" w:hAnsi="Times New Roman" w:cs="Times New Roman"/>
          <w:sz w:val="24"/>
          <w:szCs w:val="24"/>
          <w:lang w:val="en-GB"/>
        </w:rPr>
        <w:t xml:space="preserve">: </w:t>
      </w:r>
    </w:p>
    <w:p w14:paraId="165BD03E" w14:textId="1C477ADF" w:rsidR="002B7B0B" w:rsidRDefault="002B7B0B" w:rsidP="004918FD">
      <w:pPr>
        <w:spacing w:after="0" w:line="360" w:lineRule="auto"/>
        <w:rPr>
          <w:rFonts w:ascii="Times New Roman" w:hAnsi="Times New Roman" w:cs="Times New Roman"/>
          <w:sz w:val="24"/>
          <w:szCs w:val="24"/>
          <w:lang w:val="en-GB"/>
        </w:rPr>
      </w:pPr>
    </w:p>
    <w:p w14:paraId="7D41786D" w14:textId="43C2FF20" w:rsidR="002B7B0B" w:rsidRDefault="00493144" w:rsidP="004918FD">
      <w:pPr>
        <w:spacing w:after="0" w:line="360" w:lineRule="auto"/>
        <w:rPr>
          <w:rFonts w:ascii="Times New Roman" w:hAnsi="Times New Roman" w:cs="Times New Roman"/>
          <w:sz w:val="24"/>
          <w:szCs w:val="24"/>
          <w:lang w:val="en-GB"/>
        </w:rPr>
      </w:pPr>
      <w:r w:rsidRPr="00493144">
        <w:rPr>
          <w:rFonts w:ascii="Times New Roman" w:hAnsi="Times New Roman" w:cs="Times New Roman"/>
          <w:b/>
          <w:sz w:val="24"/>
          <w:szCs w:val="24"/>
          <w:lang w:val="en-GB"/>
        </w:rPr>
        <w:t>JUSTICE DIKGANG MOSENEKE</w:t>
      </w:r>
      <w:r>
        <w:rPr>
          <w:rFonts w:ascii="Times New Roman" w:hAnsi="Times New Roman" w:cs="Times New Roman"/>
          <w:sz w:val="24"/>
          <w:szCs w:val="24"/>
          <w:lang w:val="en-GB"/>
        </w:rPr>
        <w:t xml:space="preserve"> </w:t>
      </w:r>
      <w:r>
        <w:rPr>
          <w:rFonts w:ascii="Times New Roman" w:hAnsi="Times New Roman" w:cs="Times New Roman"/>
          <w:sz w:val="24"/>
          <w:szCs w:val="24"/>
          <w:lang w:val="en-GB"/>
        </w:rPr>
        <w:tab/>
      </w:r>
      <w:r>
        <w:rPr>
          <w:rFonts w:ascii="Times New Roman" w:hAnsi="Times New Roman" w:cs="Times New Roman"/>
          <w:sz w:val="24"/>
          <w:szCs w:val="24"/>
          <w:lang w:val="en-GB"/>
        </w:rPr>
        <w:tab/>
      </w:r>
      <w:r>
        <w:rPr>
          <w:rFonts w:ascii="Times New Roman" w:hAnsi="Times New Roman" w:cs="Times New Roman"/>
          <w:sz w:val="24"/>
          <w:szCs w:val="24"/>
          <w:lang w:val="en-GB"/>
        </w:rPr>
        <w:tab/>
      </w:r>
      <w:r>
        <w:rPr>
          <w:rFonts w:ascii="Times New Roman" w:hAnsi="Times New Roman" w:cs="Times New Roman"/>
          <w:sz w:val="24"/>
          <w:szCs w:val="24"/>
          <w:lang w:val="en-GB"/>
        </w:rPr>
        <w:tab/>
      </w:r>
      <w:r>
        <w:rPr>
          <w:rFonts w:ascii="Times New Roman" w:hAnsi="Times New Roman" w:cs="Times New Roman"/>
          <w:sz w:val="24"/>
          <w:szCs w:val="24"/>
          <w:lang w:val="en-GB"/>
        </w:rPr>
        <w:tab/>
        <w:t>1</w:t>
      </w:r>
      <w:r w:rsidRPr="00493144">
        <w:rPr>
          <w:rFonts w:ascii="Times New Roman" w:hAnsi="Times New Roman" w:cs="Times New Roman"/>
          <w:sz w:val="24"/>
          <w:szCs w:val="24"/>
          <w:vertAlign w:val="superscript"/>
          <w:lang w:val="en-GB"/>
        </w:rPr>
        <w:t>st</w:t>
      </w:r>
      <w:r>
        <w:rPr>
          <w:rFonts w:ascii="Times New Roman" w:hAnsi="Times New Roman" w:cs="Times New Roman"/>
          <w:sz w:val="24"/>
          <w:szCs w:val="24"/>
          <w:lang w:val="en-GB"/>
        </w:rPr>
        <w:t xml:space="preserve"> Applicant </w:t>
      </w:r>
    </w:p>
    <w:p w14:paraId="24736C80" w14:textId="448B967A" w:rsidR="00493144" w:rsidRDefault="00493144" w:rsidP="004918FD">
      <w:pPr>
        <w:spacing w:after="0" w:line="360" w:lineRule="auto"/>
        <w:rPr>
          <w:rFonts w:ascii="Times New Roman" w:hAnsi="Times New Roman" w:cs="Times New Roman"/>
          <w:sz w:val="24"/>
          <w:szCs w:val="24"/>
          <w:lang w:val="en-GB"/>
        </w:rPr>
      </w:pPr>
    </w:p>
    <w:p w14:paraId="3A189C6A" w14:textId="0ED9D087" w:rsidR="00493144" w:rsidRDefault="00493144" w:rsidP="004918FD">
      <w:pPr>
        <w:spacing w:after="0" w:line="360" w:lineRule="auto"/>
        <w:rPr>
          <w:rFonts w:ascii="Times New Roman" w:hAnsi="Times New Roman" w:cs="Times New Roman"/>
          <w:sz w:val="24"/>
          <w:szCs w:val="24"/>
          <w:lang w:val="en-GB"/>
        </w:rPr>
      </w:pPr>
      <w:r w:rsidRPr="00493144">
        <w:rPr>
          <w:rFonts w:ascii="Times New Roman" w:hAnsi="Times New Roman" w:cs="Times New Roman"/>
          <w:b/>
          <w:sz w:val="24"/>
          <w:szCs w:val="24"/>
          <w:lang w:val="en-GB"/>
        </w:rPr>
        <w:t>JUSTICE JENNIF</w:t>
      </w:r>
      <w:r>
        <w:rPr>
          <w:rFonts w:ascii="Times New Roman" w:hAnsi="Times New Roman" w:cs="Times New Roman"/>
          <w:b/>
          <w:sz w:val="24"/>
          <w:szCs w:val="24"/>
          <w:lang w:val="en-GB"/>
        </w:rPr>
        <w:t>E</w:t>
      </w:r>
      <w:r w:rsidRPr="00493144">
        <w:rPr>
          <w:rFonts w:ascii="Times New Roman" w:hAnsi="Times New Roman" w:cs="Times New Roman"/>
          <w:b/>
          <w:sz w:val="24"/>
          <w:szCs w:val="24"/>
          <w:lang w:val="en-GB"/>
        </w:rPr>
        <w:t>R YVONNE MOKGORO</w:t>
      </w:r>
      <w:r>
        <w:rPr>
          <w:rFonts w:ascii="Times New Roman" w:hAnsi="Times New Roman" w:cs="Times New Roman"/>
          <w:sz w:val="24"/>
          <w:szCs w:val="24"/>
          <w:lang w:val="en-GB"/>
        </w:rPr>
        <w:tab/>
      </w:r>
      <w:r>
        <w:rPr>
          <w:rFonts w:ascii="Times New Roman" w:hAnsi="Times New Roman" w:cs="Times New Roman"/>
          <w:sz w:val="24"/>
          <w:szCs w:val="24"/>
          <w:lang w:val="en-GB"/>
        </w:rPr>
        <w:tab/>
      </w:r>
      <w:r>
        <w:rPr>
          <w:rFonts w:ascii="Times New Roman" w:hAnsi="Times New Roman" w:cs="Times New Roman"/>
          <w:sz w:val="24"/>
          <w:szCs w:val="24"/>
          <w:lang w:val="en-GB"/>
        </w:rPr>
        <w:tab/>
      </w:r>
      <w:r>
        <w:rPr>
          <w:rFonts w:ascii="Times New Roman" w:hAnsi="Times New Roman" w:cs="Times New Roman"/>
          <w:sz w:val="24"/>
          <w:szCs w:val="24"/>
          <w:lang w:val="en-GB"/>
        </w:rPr>
        <w:tab/>
        <w:t>2</w:t>
      </w:r>
      <w:r w:rsidRPr="00493144">
        <w:rPr>
          <w:rFonts w:ascii="Times New Roman" w:hAnsi="Times New Roman" w:cs="Times New Roman"/>
          <w:sz w:val="24"/>
          <w:szCs w:val="24"/>
          <w:vertAlign w:val="superscript"/>
          <w:lang w:val="en-GB"/>
        </w:rPr>
        <w:t>nd</w:t>
      </w:r>
      <w:r>
        <w:rPr>
          <w:rFonts w:ascii="Times New Roman" w:hAnsi="Times New Roman" w:cs="Times New Roman"/>
          <w:sz w:val="24"/>
          <w:szCs w:val="24"/>
          <w:lang w:val="en-GB"/>
        </w:rPr>
        <w:t xml:space="preserve"> Applicant </w:t>
      </w:r>
    </w:p>
    <w:p w14:paraId="4D7CC415" w14:textId="40A00988" w:rsidR="00493144" w:rsidRDefault="00493144" w:rsidP="004918FD">
      <w:pPr>
        <w:spacing w:after="0" w:line="360" w:lineRule="auto"/>
        <w:rPr>
          <w:rFonts w:ascii="Times New Roman" w:hAnsi="Times New Roman" w:cs="Times New Roman"/>
          <w:sz w:val="24"/>
          <w:szCs w:val="24"/>
          <w:lang w:val="en-GB"/>
        </w:rPr>
      </w:pPr>
    </w:p>
    <w:p w14:paraId="569A8424" w14:textId="14720083" w:rsidR="00493144" w:rsidRDefault="00493144" w:rsidP="004918FD">
      <w:pPr>
        <w:spacing w:after="0" w:line="360" w:lineRule="auto"/>
        <w:rPr>
          <w:rFonts w:ascii="Times New Roman" w:hAnsi="Times New Roman" w:cs="Times New Roman"/>
          <w:sz w:val="24"/>
          <w:szCs w:val="24"/>
          <w:lang w:val="en-GB"/>
        </w:rPr>
      </w:pPr>
      <w:r w:rsidRPr="00493144">
        <w:rPr>
          <w:rFonts w:ascii="Times New Roman" w:hAnsi="Times New Roman" w:cs="Times New Roman"/>
          <w:b/>
          <w:sz w:val="24"/>
          <w:szCs w:val="24"/>
          <w:lang w:val="en-GB"/>
        </w:rPr>
        <w:t>JUSTICE CATHERINE MARY ELIZABETH O’REGAN</w:t>
      </w:r>
      <w:r>
        <w:rPr>
          <w:rFonts w:ascii="Times New Roman" w:hAnsi="Times New Roman" w:cs="Times New Roman"/>
          <w:sz w:val="24"/>
          <w:szCs w:val="24"/>
          <w:lang w:val="en-GB"/>
        </w:rPr>
        <w:t xml:space="preserve"> </w:t>
      </w:r>
      <w:r>
        <w:rPr>
          <w:rFonts w:ascii="Times New Roman" w:hAnsi="Times New Roman" w:cs="Times New Roman"/>
          <w:sz w:val="24"/>
          <w:szCs w:val="24"/>
          <w:lang w:val="en-GB"/>
        </w:rPr>
        <w:tab/>
      </w:r>
      <w:r>
        <w:rPr>
          <w:rFonts w:ascii="Times New Roman" w:hAnsi="Times New Roman" w:cs="Times New Roman"/>
          <w:sz w:val="24"/>
          <w:szCs w:val="24"/>
          <w:lang w:val="en-GB"/>
        </w:rPr>
        <w:tab/>
        <w:t>3</w:t>
      </w:r>
      <w:r w:rsidRPr="00493144">
        <w:rPr>
          <w:rFonts w:ascii="Times New Roman" w:hAnsi="Times New Roman" w:cs="Times New Roman"/>
          <w:sz w:val="24"/>
          <w:szCs w:val="24"/>
          <w:vertAlign w:val="superscript"/>
          <w:lang w:val="en-GB"/>
        </w:rPr>
        <w:t>rd</w:t>
      </w:r>
      <w:r>
        <w:rPr>
          <w:rFonts w:ascii="Times New Roman" w:hAnsi="Times New Roman" w:cs="Times New Roman"/>
          <w:sz w:val="24"/>
          <w:szCs w:val="24"/>
          <w:lang w:val="en-GB"/>
        </w:rPr>
        <w:t xml:space="preserve"> Applicant </w:t>
      </w:r>
    </w:p>
    <w:p w14:paraId="2323B908" w14:textId="13D6F96E" w:rsidR="00493144" w:rsidRDefault="00493144" w:rsidP="004918FD">
      <w:pPr>
        <w:spacing w:after="0" w:line="360" w:lineRule="auto"/>
        <w:rPr>
          <w:rFonts w:ascii="Times New Roman" w:hAnsi="Times New Roman" w:cs="Times New Roman"/>
          <w:sz w:val="24"/>
          <w:szCs w:val="24"/>
          <w:lang w:val="en-GB"/>
        </w:rPr>
      </w:pPr>
    </w:p>
    <w:p w14:paraId="392BB153" w14:textId="487E1062" w:rsidR="00493144" w:rsidRDefault="00493144" w:rsidP="004918FD">
      <w:pPr>
        <w:spacing w:after="0" w:line="360" w:lineRule="auto"/>
        <w:rPr>
          <w:rFonts w:ascii="Times New Roman" w:hAnsi="Times New Roman" w:cs="Times New Roman"/>
          <w:sz w:val="24"/>
          <w:szCs w:val="24"/>
          <w:lang w:val="en-GB"/>
        </w:rPr>
      </w:pPr>
      <w:r w:rsidRPr="00493144">
        <w:rPr>
          <w:rFonts w:ascii="Times New Roman" w:hAnsi="Times New Roman" w:cs="Times New Roman"/>
          <w:b/>
          <w:sz w:val="24"/>
          <w:szCs w:val="24"/>
          <w:lang w:val="en-GB"/>
        </w:rPr>
        <w:t>JUSTICE ALBERT LOUIS SACHS</w:t>
      </w:r>
      <w:r>
        <w:rPr>
          <w:rFonts w:ascii="Times New Roman" w:hAnsi="Times New Roman" w:cs="Times New Roman"/>
          <w:sz w:val="24"/>
          <w:szCs w:val="24"/>
          <w:lang w:val="en-GB"/>
        </w:rPr>
        <w:t xml:space="preserve"> </w:t>
      </w:r>
      <w:r>
        <w:rPr>
          <w:rFonts w:ascii="Times New Roman" w:hAnsi="Times New Roman" w:cs="Times New Roman"/>
          <w:sz w:val="24"/>
          <w:szCs w:val="24"/>
          <w:lang w:val="en-GB"/>
        </w:rPr>
        <w:tab/>
      </w:r>
      <w:r>
        <w:rPr>
          <w:rFonts w:ascii="Times New Roman" w:hAnsi="Times New Roman" w:cs="Times New Roman"/>
          <w:sz w:val="24"/>
          <w:szCs w:val="24"/>
          <w:lang w:val="en-GB"/>
        </w:rPr>
        <w:tab/>
      </w:r>
      <w:r>
        <w:rPr>
          <w:rFonts w:ascii="Times New Roman" w:hAnsi="Times New Roman" w:cs="Times New Roman"/>
          <w:sz w:val="24"/>
          <w:szCs w:val="24"/>
          <w:lang w:val="en-GB"/>
        </w:rPr>
        <w:tab/>
      </w:r>
      <w:r>
        <w:rPr>
          <w:rFonts w:ascii="Times New Roman" w:hAnsi="Times New Roman" w:cs="Times New Roman"/>
          <w:sz w:val="24"/>
          <w:szCs w:val="24"/>
          <w:lang w:val="en-GB"/>
        </w:rPr>
        <w:tab/>
      </w:r>
      <w:r>
        <w:rPr>
          <w:rFonts w:ascii="Times New Roman" w:hAnsi="Times New Roman" w:cs="Times New Roman"/>
          <w:sz w:val="24"/>
          <w:szCs w:val="24"/>
          <w:lang w:val="en-GB"/>
        </w:rPr>
        <w:tab/>
        <w:t>4</w:t>
      </w:r>
      <w:r w:rsidRPr="00493144">
        <w:rPr>
          <w:rFonts w:ascii="Times New Roman" w:hAnsi="Times New Roman" w:cs="Times New Roman"/>
          <w:sz w:val="24"/>
          <w:szCs w:val="24"/>
          <w:vertAlign w:val="superscript"/>
          <w:lang w:val="en-GB"/>
        </w:rPr>
        <w:t>th</w:t>
      </w:r>
      <w:r>
        <w:rPr>
          <w:rFonts w:ascii="Times New Roman" w:hAnsi="Times New Roman" w:cs="Times New Roman"/>
          <w:sz w:val="24"/>
          <w:szCs w:val="24"/>
          <w:lang w:val="en-GB"/>
        </w:rPr>
        <w:t xml:space="preserve"> Applicant </w:t>
      </w:r>
    </w:p>
    <w:p w14:paraId="7BE24EA8" w14:textId="45241258" w:rsidR="00493144" w:rsidRDefault="00493144" w:rsidP="004918FD">
      <w:pPr>
        <w:spacing w:after="0" w:line="360" w:lineRule="auto"/>
        <w:rPr>
          <w:rFonts w:ascii="Times New Roman" w:hAnsi="Times New Roman" w:cs="Times New Roman"/>
          <w:sz w:val="24"/>
          <w:szCs w:val="24"/>
          <w:lang w:val="en-GB"/>
        </w:rPr>
      </w:pPr>
    </w:p>
    <w:p w14:paraId="13E08D38" w14:textId="25319709" w:rsidR="00493144" w:rsidRDefault="00493144" w:rsidP="004918FD">
      <w:pPr>
        <w:spacing w:after="0" w:line="360" w:lineRule="auto"/>
        <w:rPr>
          <w:rFonts w:ascii="Times New Roman" w:hAnsi="Times New Roman" w:cs="Times New Roman"/>
          <w:sz w:val="24"/>
          <w:szCs w:val="24"/>
          <w:lang w:val="en-GB"/>
        </w:rPr>
      </w:pPr>
      <w:r w:rsidRPr="00493144">
        <w:rPr>
          <w:rFonts w:ascii="Times New Roman" w:hAnsi="Times New Roman" w:cs="Times New Roman"/>
          <w:b/>
          <w:sz w:val="24"/>
          <w:szCs w:val="24"/>
          <w:lang w:val="en-GB"/>
        </w:rPr>
        <w:t>JUSTICE JOHANN VAN DER WESTHUIZEN</w:t>
      </w:r>
      <w:r>
        <w:rPr>
          <w:rFonts w:ascii="Times New Roman" w:hAnsi="Times New Roman" w:cs="Times New Roman"/>
          <w:sz w:val="24"/>
          <w:szCs w:val="24"/>
          <w:lang w:val="en-GB"/>
        </w:rPr>
        <w:t xml:space="preserve"> </w:t>
      </w:r>
      <w:r>
        <w:rPr>
          <w:rFonts w:ascii="Times New Roman" w:hAnsi="Times New Roman" w:cs="Times New Roman"/>
          <w:sz w:val="24"/>
          <w:szCs w:val="24"/>
          <w:lang w:val="en-GB"/>
        </w:rPr>
        <w:tab/>
      </w:r>
      <w:r>
        <w:rPr>
          <w:rFonts w:ascii="Times New Roman" w:hAnsi="Times New Roman" w:cs="Times New Roman"/>
          <w:sz w:val="24"/>
          <w:szCs w:val="24"/>
          <w:lang w:val="en-GB"/>
        </w:rPr>
        <w:tab/>
      </w:r>
      <w:r>
        <w:rPr>
          <w:rFonts w:ascii="Times New Roman" w:hAnsi="Times New Roman" w:cs="Times New Roman"/>
          <w:sz w:val="24"/>
          <w:szCs w:val="24"/>
          <w:lang w:val="en-GB"/>
        </w:rPr>
        <w:tab/>
      </w:r>
      <w:r>
        <w:rPr>
          <w:rFonts w:ascii="Times New Roman" w:hAnsi="Times New Roman" w:cs="Times New Roman"/>
          <w:sz w:val="24"/>
          <w:szCs w:val="24"/>
          <w:lang w:val="en-GB"/>
        </w:rPr>
        <w:tab/>
        <w:t>5</w:t>
      </w:r>
      <w:r w:rsidRPr="00493144">
        <w:rPr>
          <w:rFonts w:ascii="Times New Roman" w:hAnsi="Times New Roman" w:cs="Times New Roman"/>
          <w:sz w:val="24"/>
          <w:szCs w:val="24"/>
          <w:vertAlign w:val="superscript"/>
          <w:lang w:val="en-GB"/>
        </w:rPr>
        <w:t>th</w:t>
      </w:r>
      <w:r>
        <w:rPr>
          <w:rFonts w:ascii="Times New Roman" w:hAnsi="Times New Roman" w:cs="Times New Roman"/>
          <w:sz w:val="24"/>
          <w:szCs w:val="24"/>
          <w:lang w:val="en-GB"/>
        </w:rPr>
        <w:t xml:space="preserve"> Applicant </w:t>
      </w:r>
    </w:p>
    <w:p w14:paraId="6E24EC6D" w14:textId="24ED66F8" w:rsidR="00493144" w:rsidRDefault="00493144" w:rsidP="004918FD">
      <w:pPr>
        <w:spacing w:after="0" w:line="360" w:lineRule="auto"/>
        <w:rPr>
          <w:rFonts w:ascii="Times New Roman" w:hAnsi="Times New Roman" w:cs="Times New Roman"/>
          <w:sz w:val="24"/>
          <w:szCs w:val="24"/>
          <w:lang w:val="en-GB"/>
        </w:rPr>
      </w:pPr>
    </w:p>
    <w:p w14:paraId="4294100F" w14:textId="4C9A85E7" w:rsidR="00493144" w:rsidRDefault="00493144" w:rsidP="004918FD">
      <w:pPr>
        <w:spacing w:after="0" w:line="360" w:lineRule="auto"/>
        <w:rPr>
          <w:rFonts w:ascii="Times New Roman" w:hAnsi="Times New Roman" w:cs="Times New Roman"/>
          <w:sz w:val="24"/>
          <w:szCs w:val="24"/>
          <w:lang w:val="en-GB"/>
        </w:rPr>
      </w:pPr>
      <w:r w:rsidRPr="00493144">
        <w:rPr>
          <w:rFonts w:ascii="Times New Roman" w:hAnsi="Times New Roman" w:cs="Times New Roman"/>
          <w:b/>
          <w:sz w:val="24"/>
          <w:szCs w:val="24"/>
          <w:lang w:val="en-GB"/>
        </w:rPr>
        <w:t>JUSTICE ZAKERIA MOHAMMED YACOOB</w:t>
      </w:r>
      <w:r>
        <w:rPr>
          <w:rFonts w:ascii="Times New Roman" w:hAnsi="Times New Roman" w:cs="Times New Roman"/>
          <w:sz w:val="24"/>
          <w:szCs w:val="24"/>
          <w:lang w:val="en-GB"/>
        </w:rPr>
        <w:t xml:space="preserve"> </w:t>
      </w:r>
      <w:r>
        <w:rPr>
          <w:rFonts w:ascii="Times New Roman" w:hAnsi="Times New Roman" w:cs="Times New Roman"/>
          <w:sz w:val="24"/>
          <w:szCs w:val="24"/>
          <w:lang w:val="en-GB"/>
        </w:rPr>
        <w:tab/>
      </w:r>
      <w:r>
        <w:rPr>
          <w:rFonts w:ascii="Times New Roman" w:hAnsi="Times New Roman" w:cs="Times New Roman"/>
          <w:sz w:val="24"/>
          <w:szCs w:val="24"/>
          <w:lang w:val="en-GB"/>
        </w:rPr>
        <w:tab/>
      </w:r>
      <w:r>
        <w:rPr>
          <w:rFonts w:ascii="Times New Roman" w:hAnsi="Times New Roman" w:cs="Times New Roman"/>
          <w:sz w:val="24"/>
          <w:szCs w:val="24"/>
          <w:lang w:val="en-GB"/>
        </w:rPr>
        <w:tab/>
      </w:r>
      <w:r>
        <w:rPr>
          <w:rFonts w:ascii="Times New Roman" w:hAnsi="Times New Roman" w:cs="Times New Roman"/>
          <w:sz w:val="24"/>
          <w:szCs w:val="24"/>
          <w:lang w:val="en-GB"/>
        </w:rPr>
        <w:tab/>
        <w:t>6</w:t>
      </w:r>
      <w:r w:rsidRPr="00493144">
        <w:rPr>
          <w:rFonts w:ascii="Times New Roman" w:hAnsi="Times New Roman" w:cs="Times New Roman"/>
          <w:sz w:val="24"/>
          <w:szCs w:val="24"/>
          <w:vertAlign w:val="superscript"/>
          <w:lang w:val="en-GB"/>
        </w:rPr>
        <w:t>th</w:t>
      </w:r>
      <w:r>
        <w:rPr>
          <w:rFonts w:ascii="Times New Roman" w:hAnsi="Times New Roman" w:cs="Times New Roman"/>
          <w:sz w:val="24"/>
          <w:szCs w:val="24"/>
          <w:lang w:val="en-GB"/>
        </w:rPr>
        <w:t xml:space="preserve"> Applicant </w:t>
      </w:r>
    </w:p>
    <w:p w14:paraId="6F55ABFE" w14:textId="74E43087" w:rsidR="00493144" w:rsidRDefault="00493144" w:rsidP="004918FD">
      <w:pPr>
        <w:spacing w:after="0" w:line="360" w:lineRule="auto"/>
        <w:rPr>
          <w:rFonts w:ascii="Times New Roman" w:hAnsi="Times New Roman" w:cs="Times New Roman"/>
          <w:sz w:val="24"/>
          <w:szCs w:val="24"/>
          <w:lang w:val="en-GB"/>
        </w:rPr>
      </w:pPr>
    </w:p>
    <w:p w14:paraId="712696F0" w14:textId="6BF861D7" w:rsidR="00493144" w:rsidRDefault="00493144" w:rsidP="004918FD">
      <w:pPr>
        <w:spacing w:after="0" w:line="36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And </w:t>
      </w:r>
    </w:p>
    <w:p w14:paraId="32CE71DD" w14:textId="484F4162" w:rsidR="00493144" w:rsidRDefault="00493144" w:rsidP="004918FD">
      <w:pPr>
        <w:spacing w:after="0" w:line="360" w:lineRule="auto"/>
        <w:rPr>
          <w:rFonts w:ascii="Times New Roman" w:hAnsi="Times New Roman" w:cs="Times New Roman"/>
          <w:sz w:val="24"/>
          <w:szCs w:val="24"/>
          <w:lang w:val="en-GB"/>
        </w:rPr>
      </w:pPr>
    </w:p>
    <w:p w14:paraId="238C2A57" w14:textId="67D2F9E4" w:rsidR="00493144" w:rsidRDefault="00493144" w:rsidP="004918FD">
      <w:pPr>
        <w:spacing w:after="0" w:line="360" w:lineRule="auto"/>
        <w:rPr>
          <w:rFonts w:ascii="Times New Roman" w:hAnsi="Times New Roman" w:cs="Times New Roman"/>
          <w:sz w:val="24"/>
          <w:szCs w:val="24"/>
          <w:lang w:val="en-GB"/>
        </w:rPr>
      </w:pPr>
      <w:r w:rsidRPr="00493144">
        <w:rPr>
          <w:rFonts w:ascii="Times New Roman" w:hAnsi="Times New Roman" w:cs="Times New Roman"/>
          <w:b/>
          <w:sz w:val="24"/>
          <w:szCs w:val="24"/>
          <w:lang w:val="en-GB"/>
        </w:rPr>
        <w:t>MANDLAKAYISE JOHN HLOPHE</w:t>
      </w:r>
      <w:r>
        <w:rPr>
          <w:rFonts w:ascii="Times New Roman" w:hAnsi="Times New Roman" w:cs="Times New Roman"/>
          <w:sz w:val="24"/>
          <w:szCs w:val="24"/>
          <w:lang w:val="en-GB"/>
        </w:rPr>
        <w:t xml:space="preserve"> </w:t>
      </w:r>
      <w:r>
        <w:rPr>
          <w:rFonts w:ascii="Times New Roman" w:hAnsi="Times New Roman" w:cs="Times New Roman"/>
          <w:sz w:val="24"/>
          <w:szCs w:val="24"/>
          <w:lang w:val="en-GB"/>
        </w:rPr>
        <w:tab/>
      </w:r>
      <w:r>
        <w:rPr>
          <w:rFonts w:ascii="Times New Roman" w:hAnsi="Times New Roman" w:cs="Times New Roman"/>
          <w:sz w:val="24"/>
          <w:szCs w:val="24"/>
          <w:lang w:val="en-GB"/>
        </w:rPr>
        <w:tab/>
      </w:r>
      <w:r>
        <w:rPr>
          <w:rFonts w:ascii="Times New Roman" w:hAnsi="Times New Roman" w:cs="Times New Roman"/>
          <w:sz w:val="24"/>
          <w:szCs w:val="24"/>
          <w:lang w:val="en-GB"/>
        </w:rPr>
        <w:tab/>
      </w:r>
      <w:r>
        <w:rPr>
          <w:rFonts w:ascii="Times New Roman" w:hAnsi="Times New Roman" w:cs="Times New Roman"/>
          <w:sz w:val="24"/>
          <w:szCs w:val="24"/>
          <w:lang w:val="en-GB"/>
        </w:rPr>
        <w:tab/>
      </w:r>
      <w:r>
        <w:rPr>
          <w:rFonts w:ascii="Times New Roman" w:hAnsi="Times New Roman" w:cs="Times New Roman"/>
          <w:sz w:val="24"/>
          <w:szCs w:val="24"/>
          <w:lang w:val="en-GB"/>
        </w:rPr>
        <w:tab/>
        <w:t xml:space="preserve">Respondent </w:t>
      </w:r>
    </w:p>
    <w:p w14:paraId="3E688A23" w14:textId="08F6315A" w:rsidR="00493144" w:rsidRDefault="00493144" w:rsidP="004918FD">
      <w:pPr>
        <w:spacing w:after="0" w:line="360" w:lineRule="auto"/>
        <w:rPr>
          <w:rFonts w:ascii="Times New Roman" w:hAnsi="Times New Roman" w:cs="Times New Roman"/>
          <w:sz w:val="24"/>
          <w:szCs w:val="24"/>
          <w:lang w:val="en-GB"/>
        </w:rPr>
      </w:pPr>
    </w:p>
    <w:p w14:paraId="67D00E1A" w14:textId="22242D2A" w:rsidR="00493144" w:rsidRDefault="00493144" w:rsidP="004918FD">
      <w:pPr>
        <w:spacing w:after="0" w:line="360" w:lineRule="auto"/>
        <w:rPr>
          <w:rFonts w:ascii="Times New Roman" w:hAnsi="Times New Roman" w:cs="Times New Roman"/>
          <w:sz w:val="24"/>
          <w:szCs w:val="24"/>
          <w:lang w:val="en-GB"/>
        </w:rPr>
      </w:pPr>
      <w:r w:rsidRPr="00493144">
        <w:rPr>
          <w:rFonts w:ascii="Times New Roman" w:hAnsi="Times New Roman" w:cs="Times New Roman"/>
          <w:sz w:val="24"/>
          <w:szCs w:val="24"/>
          <w:u w:val="single"/>
          <w:lang w:val="en-GB"/>
        </w:rPr>
        <w:t>Both Joinder Applications In Re: The Review Application</w:t>
      </w:r>
      <w:r>
        <w:rPr>
          <w:rFonts w:ascii="Times New Roman" w:hAnsi="Times New Roman" w:cs="Times New Roman"/>
          <w:sz w:val="24"/>
          <w:szCs w:val="24"/>
          <w:lang w:val="en-GB"/>
        </w:rPr>
        <w:t xml:space="preserve">: </w:t>
      </w:r>
    </w:p>
    <w:p w14:paraId="60E556D5" w14:textId="285E5938" w:rsidR="00493144" w:rsidRDefault="00493144" w:rsidP="004918FD">
      <w:pPr>
        <w:spacing w:after="0" w:line="360" w:lineRule="auto"/>
        <w:rPr>
          <w:rFonts w:ascii="Times New Roman" w:hAnsi="Times New Roman" w:cs="Times New Roman"/>
          <w:sz w:val="24"/>
          <w:szCs w:val="24"/>
          <w:lang w:val="en-GB"/>
        </w:rPr>
      </w:pPr>
    </w:p>
    <w:p w14:paraId="46917D01" w14:textId="27BED600" w:rsidR="00493144" w:rsidRDefault="00493144" w:rsidP="004918FD">
      <w:pPr>
        <w:spacing w:after="0" w:line="360" w:lineRule="auto"/>
        <w:rPr>
          <w:rFonts w:ascii="Times New Roman" w:hAnsi="Times New Roman" w:cs="Times New Roman"/>
          <w:sz w:val="24"/>
          <w:szCs w:val="24"/>
          <w:lang w:val="en-GB"/>
        </w:rPr>
      </w:pPr>
      <w:r w:rsidRPr="00493144">
        <w:rPr>
          <w:rFonts w:ascii="Times New Roman" w:hAnsi="Times New Roman" w:cs="Times New Roman"/>
          <w:b/>
          <w:sz w:val="24"/>
          <w:szCs w:val="24"/>
          <w:lang w:val="en-GB"/>
        </w:rPr>
        <w:t>MANDLAKAYISE JOHN HLOPHE</w:t>
      </w:r>
      <w:r>
        <w:rPr>
          <w:rFonts w:ascii="Times New Roman" w:hAnsi="Times New Roman" w:cs="Times New Roman"/>
          <w:sz w:val="24"/>
          <w:szCs w:val="24"/>
          <w:lang w:val="en-GB"/>
        </w:rPr>
        <w:t xml:space="preserve"> </w:t>
      </w:r>
      <w:r>
        <w:rPr>
          <w:rFonts w:ascii="Times New Roman" w:hAnsi="Times New Roman" w:cs="Times New Roman"/>
          <w:sz w:val="24"/>
          <w:szCs w:val="24"/>
          <w:lang w:val="en-GB"/>
        </w:rPr>
        <w:tab/>
      </w:r>
      <w:r>
        <w:rPr>
          <w:rFonts w:ascii="Times New Roman" w:hAnsi="Times New Roman" w:cs="Times New Roman"/>
          <w:sz w:val="24"/>
          <w:szCs w:val="24"/>
          <w:lang w:val="en-GB"/>
        </w:rPr>
        <w:tab/>
      </w:r>
      <w:r>
        <w:rPr>
          <w:rFonts w:ascii="Times New Roman" w:hAnsi="Times New Roman" w:cs="Times New Roman"/>
          <w:sz w:val="24"/>
          <w:szCs w:val="24"/>
          <w:lang w:val="en-GB"/>
        </w:rPr>
        <w:tab/>
      </w:r>
      <w:r>
        <w:rPr>
          <w:rFonts w:ascii="Times New Roman" w:hAnsi="Times New Roman" w:cs="Times New Roman"/>
          <w:sz w:val="24"/>
          <w:szCs w:val="24"/>
          <w:lang w:val="en-GB"/>
        </w:rPr>
        <w:tab/>
      </w:r>
      <w:r>
        <w:rPr>
          <w:rFonts w:ascii="Times New Roman" w:hAnsi="Times New Roman" w:cs="Times New Roman"/>
          <w:sz w:val="24"/>
          <w:szCs w:val="24"/>
          <w:lang w:val="en-GB"/>
        </w:rPr>
        <w:tab/>
        <w:t xml:space="preserve">Applicant </w:t>
      </w:r>
    </w:p>
    <w:p w14:paraId="5F248375" w14:textId="0B0726A4" w:rsidR="00493144" w:rsidRDefault="00493144" w:rsidP="004918FD">
      <w:pPr>
        <w:spacing w:after="0" w:line="360" w:lineRule="auto"/>
        <w:rPr>
          <w:rFonts w:ascii="Times New Roman" w:hAnsi="Times New Roman" w:cs="Times New Roman"/>
          <w:sz w:val="24"/>
          <w:szCs w:val="24"/>
          <w:lang w:val="en-GB"/>
        </w:rPr>
      </w:pPr>
    </w:p>
    <w:p w14:paraId="2C6209F7" w14:textId="004A3647" w:rsidR="00493144" w:rsidRDefault="00493144" w:rsidP="004918FD">
      <w:pPr>
        <w:spacing w:after="0" w:line="36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And </w:t>
      </w:r>
    </w:p>
    <w:p w14:paraId="3A10F771" w14:textId="3606677A" w:rsidR="00493144" w:rsidRDefault="00493144" w:rsidP="004918FD">
      <w:pPr>
        <w:spacing w:after="0" w:line="360" w:lineRule="auto"/>
        <w:rPr>
          <w:rFonts w:ascii="Times New Roman" w:hAnsi="Times New Roman" w:cs="Times New Roman"/>
          <w:sz w:val="24"/>
          <w:szCs w:val="24"/>
          <w:lang w:val="en-GB"/>
        </w:rPr>
      </w:pPr>
    </w:p>
    <w:p w14:paraId="2EBC8B10" w14:textId="3BEF1747" w:rsidR="00493144" w:rsidRDefault="00493144" w:rsidP="004918FD">
      <w:pPr>
        <w:spacing w:after="0" w:line="360" w:lineRule="auto"/>
        <w:rPr>
          <w:rFonts w:ascii="Times New Roman" w:hAnsi="Times New Roman" w:cs="Times New Roman"/>
          <w:sz w:val="24"/>
          <w:szCs w:val="24"/>
          <w:lang w:val="en-GB"/>
        </w:rPr>
      </w:pPr>
      <w:r w:rsidRPr="00493144">
        <w:rPr>
          <w:rFonts w:ascii="Times New Roman" w:hAnsi="Times New Roman" w:cs="Times New Roman"/>
          <w:b/>
          <w:sz w:val="24"/>
          <w:szCs w:val="24"/>
          <w:lang w:val="en-GB"/>
        </w:rPr>
        <w:t>JUDICIAL SERVICES COMMISSION</w:t>
      </w:r>
      <w:r>
        <w:rPr>
          <w:rFonts w:ascii="Times New Roman" w:hAnsi="Times New Roman" w:cs="Times New Roman"/>
          <w:sz w:val="24"/>
          <w:szCs w:val="24"/>
          <w:lang w:val="en-GB"/>
        </w:rPr>
        <w:t xml:space="preserve"> </w:t>
      </w:r>
      <w:r>
        <w:rPr>
          <w:rFonts w:ascii="Times New Roman" w:hAnsi="Times New Roman" w:cs="Times New Roman"/>
          <w:sz w:val="24"/>
          <w:szCs w:val="24"/>
          <w:lang w:val="en-GB"/>
        </w:rPr>
        <w:tab/>
      </w:r>
      <w:r>
        <w:rPr>
          <w:rFonts w:ascii="Times New Roman" w:hAnsi="Times New Roman" w:cs="Times New Roman"/>
          <w:sz w:val="24"/>
          <w:szCs w:val="24"/>
          <w:lang w:val="en-GB"/>
        </w:rPr>
        <w:tab/>
      </w:r>
      <w:r>
        <w:rPr>
          <w:rFonts w:ascii="Times New Roman" w:hAnsi="Times New Roman" w:cs="Times New Roman"/>
          <w:sz w:val="24"/>
          <w:szCs w:val="24"/>
          <w:lang w:val="en-GB"/>
        </w:rPr>
        <w:tab/>
      </w:r>
      <w:r>
        <w:rPr>
          <w:rFonts w:ascii="Times New Roman" w:hAnsi="Times New Roman" w:cs="Times New Roman"/>
          <w:sz w:val="24"/>
          <w:szCs w:val="24"/>
          <w:lang w:val="en-GB"/>
        </w:rPr>
        <w:tab/>
      </w:r>
      <w:r>
        <w:rPr>
          <w:rFonts w:ascii="Times New Roman" w:hAnsi="Times New Roman" w:cs="Times New Roman"/>
          <w:sz w:val="24"/>
          <w:szCs w:val="24"/>
          <w:lang w:val="en-GB"/>
        </w:rPr>
        <w:tab/>
        <w:t>1</w:t>
      </w:r>
      <w:r w:rsidRPr="00493144">
        <w:rPr>
          <w:rFonts w:ascii="Times New Roman" w:hAnsi="Times New Roman" w:cs="Times New Roman"/>
          <w:sz w:val="24"/>
          <w:szCs w:val="24"/>
          <w:vertAlign w:val="superscript"/>
          <w:lang w:val="en-GB"/>
        </w:rPr>
        <w:t>st</w:t>
      </w:r>
      <w:r>
        <w:rPr>
          <w:rFonts w:ascii="Times New Roman" w:hAnsi="Times New Roman" w:cs="Times New Roman"/>
          <w:sz w:val="24"/>
          <w:szCs w:val="24"/>
          <w:lang w:val="en-GB"/>
        </w:rPr>
        <w:t xml:space="preserve"> Respondent </w:t>
      </w:r>
    </w:p>
    <w:p w14:paraId="5E5CD7F5" w14:textId="2249ECE9" w:rsidR="00493144" w:rsidRDefault="00493144" w:rsidP="004918FD">
      <w:pPr>
        <w:spacing w:after="0" w:line="360" w:lineRule="auto"/>
        <w:rPr>
          <w:rFonts w:ascii="Times New Roman" w:hAnsi="Times New Roman" w:cs="Times New Roman"/>
          <w:sz w:val="24"/>
          <w:szCs w:val="24"/>
          <w:lang w:val="en-GB"/>
        </w:rPr>
      </w:pPr>
    </w:p>
    <w:p w14:paraId="09127852" w14:textId="431CBCC5" w:rsidR="00493144" w:rsidRDefault="00493144" w:rsidP="004918FD">
      <w:pPr>
        <w:spacing w:after="0" w:line="360" w:lineRule="auto"/>
        <w:rPr>
          <w:rFonts w:ascii="Times New Roman" w:hAnsi="Times New Roman" w:cs="Times New Roman"/>
          <w:sz w:val="24"/>
          <w:szCs w:val="24"/>
          <w:lang w:val="en-GB"/>
        </w:rPr>
      </w:pPr>
      <w:r w:rsidRPr="00493144">
        <w:rPr>
          <w:rFonts w:ascii="Times New Roman" w:hAnsi="Times New Roman" w:cs="Times New Roman"/>
          <w:b/>
          <w:sz w:val="24"/>
          <w:szCs w:val="24"/>
          <w:lang w:val="en-GB"/>
        </w:rPr>
        <w:t>PRESIDENT OF THE REPUBLIC OF SOUTH AFRICA</w:t>
      </w:r>
      <w:r>
        <w:rPr>
          <w:rFonts w:ascii="Times New Roman" w:hAnsi="Times New Roman" w:cs="Times New Roman"/>
          <w:sz w:val="24"/>
          <w:szCs w:val="24"/>
          <w:lang w:val="en-GB"/>
        </w:rPr>
        <w:tab/>
      </w:r>
      <w:r>
        <w:rPr>
          <w:rFonts w:ascii="Times New Roman" w:hAnsi="Times New Roman" w:cs="Times New Roman"/>
          <w:sz w:val="24"/>
          <w:szCs w:val="24"/>
          <w:lang w:val="en-GB"/>
        </w:rPr>
        <w:tab/>
        <w:t>2</w:t>
      </w:r>
      <w:r>
        <w:rPr>
          <w:rFonts w:ascii="Times New Roman" w:hAnsi="Times New Roman" w:cs="Times New Roman"/>
          <w:sz w:val="24"/>
          <w:szCs w:val="24"/>
          <w:vertAlign w:val="superscript"/>
          <w:lang w:val="en-GB"/>
        </w:rPr>
        <w:t xml:space="preserve">nd </w:t>
      </w:r>
      <w:r>
        <w:rPr>
          <w:rFonts w:ascii="Times New Roman" w:hAnsi="Times New Roman" w:cs="Times New Roman"/>
          <w:sz w:val="24"/>
          <w:szCs w:val="24"/>
          <w:lang w:val="en-GB"/>
        </w:rPr>
        <w:t xml:space="preserve">Respondent </w:t>
      </w:r>
    </w:p>
    <w:p w14:paraId="354C943A" w14:textId="00E4B008" w:rsidR="00493144" w:rsidRDefault="00493144" w:rsidP="004918FD">
      <w:pPr>
        <w:spacing w:after="0" w:line="360" w:lineRule="auto"/>
        <w:rPr>
          <w:rFonts w:ascii="Times New Roman" w:hAnsi="Times New Roman" w:cs="Times New Roman"/>
          <w:sz w:val="24"/>
          <w:szCs w:val="24"/>
          <w:lang w:val="en-GB"/>
        </w:rPr>
      </w:pPr>
    </w:p>
    <w:p w14:paraId="6041E404" w14:textId="2A019CC0" w:rsidR="00493144" w:rsidRDefault="00493144" w:rsidP="004918FD">
      <w:pPr>
        <w:spacing w:after="0" w:line="360" w:lineRule="auto"/>
        <w:rPr>
          <w:rFonts w:ascii="Times New Roman" w:hAnsi="Times New Roman" w:cs="Times New Roman"/>
          <w:sz w:val="24"/>
          <w:szCs w:val="24"/>
          <w:lang w:val="en-GB"/>
        </w:rPr>
      </w:pPr>
      <w:r w:rsidRPr="00493144">
        <w:rPr>
          <w:rFonts w:ascii="Times New Roman" w:hAnsi="Times New Roman" w:cs="Times New Roman"/>
          <w:b/>
          <w:sz w:val="24"/>
          <w:szCs w:val="24"/>
          <w:lang w:val="en-GB"/>
        </w:rPr>
        <w:t>MINISTER OF JUSTICE AND CORRECTIONAL SERVICES</w:t>
      </w:r>
      <w:r>
        <w:rPr>
          <w:rFonts w:ascii="Times New Roman" w:hAnsi="Times New Roman" w:cs="Times New Roman"/>
          <w:sz w:val="24"/>
          <w:szCs w:val="24"/>
          <w:lang w:val="en-GB"/>
        </w:rPr>
        <w:tab/>
        <w:t>3</w:t>
      </w:r>
      <w:r w:rsidRPr="00493144">
        <w:rPr>
          <w:rFonts w:ascii="Times New Roman" w:hAnsi="Times New Roman" w:cs="Times New Roman"/>
          <w:sz w:val="24"/>
          <w:szCs w:val="24"/>
          <w:vertAlign w:val="superscript"/>
          <w:lang w:val="en-GB"/>
        </w:rPr>
        <w:t>rd</w:t>
      </w:r>
      <w:r>
        <w:rPr>
          <w:rFonts w:ascii="Times New Roman" w:hAnsi="Times New Roman" w:cs="Times New Roman"/>
          <w:sz w:val="24"/>
          <w:szCs w:val="24"/>
          <w:lang w:val="en-GB"/>
        </w:rPr>
        <w:t xml:space="preserve"> Respondent </w:t>
      </w:r>
    </w:p>
    <w:p w14:paraId="10F9A298" w14:textId="554CA2B0" w:rsidR="00493144" w:rsidRDefault="00493144" w:rsidP="004918FD">
      <w:pPr>
        <w:spacing w:after="0" w:line="360" w:lineRule="auto"/>
        <w:rPr>
          <w:rFonts w:ascii="Times New Roman" w:hAnsi="Times New Roman" w:cs="Times New Roman"/>
          <w:sz w:val="24"/>
          <w:szCs w:val="24"/>
          <w:lang w:val="en-GB"/>
        </w:rPr>
      </w:pPr>
    </w:p>
    <w:p w14:paraId="780A29E1" w14:textId="510A17AA" w:rsidR="00493144" w:rsidRDefault="00493144" w:rsidP="004918FD">
      <w:pPr>
        <w:spacing w:after="0" w:line="360" w:lineRule="auto"/>
        <w:rPr>
          <w:rFonts w:ascii="Times New Roman" w:hAnsi="Times New Roman" w:cs="Times New Roman"/>
          <w:sz w:val="24"/>
          <w:szCs w:val="24"/>
          <w:lang w:val="en-GB"/>
        </w:rPr>
      </w:pPr>
      <w:r w:rsidRPr="00493144">
        <w:rPr>
          <w:rFonts w:ascii="Times New Roman" w:hAnsi="Times New Roman" w:cs="Times New Roman"/>
          <w:b/>
          <w:sz w:val="24"/>
          <w:szCs w:val="24"/>
          <w:lang w:val="en-GB"/>
        </w:rPr>
        <w:t>SPEAKER OF THE NATIONAL ASSEMBLY</w:t>
      </w:r>
      <w:r>
        <w:rPr>
          <w:rFonts w:ascii="Times New Roman" w:hAnsi="Times New Roman" w:cs="Times New Roman"/>
          <w:sz w:val="24"/>
          <w:szCs w:val="24"/>
          <w:lang w:val="en-GB"/>
        </w:rPr>
        <w:tab/>
      </w:r>
      <w:r>
        <w:rPr>
          <w:rFonts w:ascii="Times New Roman" w:hAnsi="Times New Roman" w:cs="Times New Roman"/>
          <w:sz w:val="24"/>
          <w:szCs w:val="24"/>
          <w:lang w:val="en-GB"/>
        </w:rPr>
        <w:tab/>
      </w:r>
      <w:r>
        <w:rPr>
          <w:rFonts w:ascii="Times New Roman" w:hAnsi="Times New Roman" w:cs="Times New Roman"/>
          <w:sz w:val="24"/>
          <w:szCs w:val="24"/>
          <w:lang w:val="en-GB"/>
        </w:rPr>
        <w:tab/>
      </w:r>
      <w:r>
        <w:rPr>
          <w:rFonts w:ascii="Times New Roman" w:hAnsi="Times New Roman" w:cs="Times New Roman"/>
          <w:sz w:val="24"/>
          <w:szCs w:val="24"/>
          <w:lang w:val="en-GB"/>
        </w:rPr>
        <w:tab/>
        <w:t>4</w:t>
      </w:r>
      <w:r>
        <w:rPr>
          <w:rFonts w:ascii="Times New Roman" w:hAnsi="Times New Roman" w:cs="Times New Roman"/>
          <w:sz w:val="24"/>
          <w:szCs w:val="24"/>
          <w:vertAlign w:val="superscript"/>
          <w:lang w:val="en-GB"/>
        </w:rPr>
        <w:t xml:space="preserve">th </w:t>
      </w:r>
      <w:r>
        <w:rPr>
          <w:rFonts w:ascii="Times New Roman" w:hAnsi="Times New Roman" w:cs="Times New Roman"/>
          <w:sz w:val="24"/>
          <w:szCs w:val="24"/>
          <w:lang w:val="en-GB"/>
        </w:rPr>
        <w:t xml:space="preserve">Respondent </w:t>
      </w:r>
    </w:p>
    <w:p w14:paraId="317CCFA6" w14:textId="04D01C68" w:rsidR="002B7B0B" w:rsidRDefault="002B7B0B">
      <w:pPr>
        <w:pBdr>
          <w:bottom w:val="single" w:sz="12" w:space="1" w:color="auto"/>
        </w:pBdr>
        <w:rPr>
          <w:rFonts w:ascii="Times New Roman" w:hAnsi="Times New Roman" w:cs="Times New Roman"/>
          <w:sz w:val="24"/>
          <w:szCs w:val="24"/>
          <w:lang w:val="en-GB"/>
        </w:rPr>
      </w:pPr>
    </w:p>
    <w:p w14:paraId="0003CD82" w14:textId="01ADFC78" w:rsidR="00493144" w:rsidRDefault="00493144">
      <w:pPr>
        <w:rPr>
          <w:rFonts w:ascii="Times New Roman" w:hAnsi="Times New Roman" w:cs="Times New Roman"/>
          <w:sz w:val="24"/>
          <w:szCs w:val="24"/>
          <w:lang w:val="en-GB"/>
        </w:rPr>
      </w:pPr>
    </w:p>
    <w:p w14:paraId="0ABB3095" w14:textId="1DE605F6" w:rsidR="00493144" w:rsidRPr="00493144" w:rsidRDefault="00493144" w:rsidP="00493144">
      <w:pPr>
        <w:jc w:val="center"/>
        <w:rPr>
          <w:rFonts w:ascii="Times New Roman" w:hAnsi="Times New Roman" w:cs="Times New Roman"/>
          <w:b/>
          <w:sz w:val="24"/>
          <w:szCs w:val="24"/>
          <w:lang w:val="en-GB"/>
        </w:rPr>
      </w:pPr>
      <w:r w:rsidRPr="00493144">
        <w:rPr>
          <w:rFonts w:ascii="Times New Roman" w:hAnsi="Times New Roman" w:cs="Times New Roman"/>
          <w:b/>
          <w:sz w:val="24"/>
          <w:szCs w:val="24"/>
          <w:lang w:val="en-GB"/>
        </w:rPr>
        <w:t>JUDGMENT</w:t>
      </w:r>
    </w:p>
    <w:p w14:paraId="1C7F7806" w14:textId="05F2ECB4" w:rsidR="00493144" w:rsidRDefault="00493144" w:rsidP="00493144">
      <w:pPr>
        <w:pBdr>
          <w:bottom w:val="single" w:sz="12" w:space="1" w:color="auto"/>
        </w:pBdr>
        <w:jc w:val="both"/>
        <w:rPr>
          <w:rFonts w:ascii="Times New Roman" w:hAnsi="Times New Roman" w:cs="Times New Roman"/>
          <w:sz w:val="24"/>
          <w:szCs w:val="24"/>
          <w:lang w:val="en-GB"/>
        </w:rPr>
      </w:pPr>
    </w:p>
    <w:p w14:paraId="46790F68" w14:textId="77777777" w:rsidR="00493144" w:rsidRDefault="00493144" w:rsidP="00493144">
      <w:pPr>
        <w:jc w:val="both"/>
        <w:rPr>
          <w:rFonts w:ascii="Times New Roman" w:hAnsi="Times New Roman" w:cs="Times New Roman"/>
          <w:sz w:val="24"/>
          <w:szCs w:val="24"/>
          <w:lang w:val="en-GB"/>
        </w:rPr>
      </w:pPr>
    </w:p>
    <w:p w14:paraId="4B58BDB4" w14:textId="38846234" w:rsidR="00BE645D" w:rsidRDefault="004918FD">
      <w:pPr>
        <w:rPr>
          <w:rFonts w:ascii="Times New Roman" w:hAnsi="Times New Roman" w:cs="Times New Roman"/>
          <w:sz w:val="24"/>
          <w:szCs w:val="24"/>
          <w:lang w:val="en-GB"/>
        </w:rPr>
      </w:pPr>
      <w:r w:rsidRPr="004918FD">
        <w:rPr>
          <w:rFonts w:ascii="Times New Roman" w:hAnsi="Times New Roman" w:cs="Times New Roman"/>
          <w:b/>
          <w:sz w:val="24"/>
          <w:szCs w:val="24"/>
          <w:lang w:val="en-GB"/>
        </w:rPr>
        <w:t>CORAM SUTHERLAND DJP (WITH WHOM LEDWABA DJP AND VICTOR J CONCUR)</w:t>
      </w:r>
      <w:r w:rsidR="0072148D">
        <w:rPr>
          <w:rFonts w:ascii="Times New Roman" w:hAnsi="Times New Roman" w:cs="Times New Roman"/>
          <w:sz w:val="24"/>
          <w:szCs w:val="24"/>
          <w:lang w:val="en-GB"/>
        </w:rPr>
        <w:t>:</w:t>
      </w:r>
    </w:p>
    <w:p w14:paraId="007C9A77" w14:textId="77777777" w:rsidR="00BE645D" w:rsidRPr="00BF7E54" w:rsidRDefault="00BE645D">
      <w:pPr>
        <w:rPr>
          <w:rFonts w:ascii="Times New Roman" w:hAnsi="Times New Roman" w:cs="Times New Roman"/>
          <w:sz w:val="24"/>
          <w:szCs w:val="24"/>
          <w:lang w:val="en-GB"/>
        </w:rPr>
      </w:pPr>
    </w:p>
    <w:p w14:paraId="6EB578DC" w14:textId="64897E5E" w:rsidR="00CD4E20" w:rsidRDefault="00CD4E20">
      <w:pPr>
        <w:rPr>
          <w:rFonts w:ascii="Times New Roman" w:hAnsi="Times New Roman" w:cs="Times New Roman"/>
          <w:b/>
          <w:sz w:val="24"/>
          <w:szCs w:val="24"/>
          <w:lang w:val="en-GB"/>
        </w:rPr>
      </w:pPr>
      <w:r w:rsidRPr="00BF7E54">
        <w:rPr>
          <w:rFonts w:ascii="Times New Roman" w:hAnsi="Times New Roman" w:cs="Times New Roman"/>
          <w:b/>
          <w:sz w:val="24"/>
          <w:szCs w:val="24"/>
          <w:lang w:val="en-GB"/>
        </w:rPr>
        <w:t>Introduction</w:t>
      </w:r>
    </w:p>
    <w:p w14:paraId="09C1C37B" w14:textId="77777777" w:rsidR="00493144" w:rsidRPr="00BF7E54" w:rsidRDefault="00493144">
      <w:pPr>
        <w:rPr>
          <w:rFonts w:ascii="Times New Roman" w:hAnsi="Times New Roman" w:cs="Times New Roman"/>
          <w:b/>
          <w:sz w:val="24"/>
          <w:szCs w:val="24"/>
          <w:lang w:val="en-GB"/>
        </w:rPr>
      </w:pPr>
    </w:p>
    <w:p w14:paraId="17801FA1" w14:textId="3225FDF7" w:rsidR="00DE0A2C" w:rsidRDefault="00DE0A2C" w:rsidP="00493144">
      <w:pPr>
        <w:pStyle w:val="ListParagraph"/>
        <w:numPr>
          <w:ilvl w:val="0"/>
          <w:numId w:val="1"/>
        </w:numPr>
        <w:spacing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Initially three interlocutory applications were brought before the </w:t>
      </w:r>
      <w:r w:rsidR="00493144">
        <w:rPr>
          <w:rFonts w:ascii="Times New Roman" w:hAnsi="Times New Roman" w:cs="Times New Roman"/>
          <w:sz w:val="24"/>
          <w:szCs w:val="24"/>
          <w:lang w:val="en-GB"/>
        </w:rPr>
        <w:t>C</w:t>
      </w:r>
      <w:r>
        <w:rPr>
          <w:rFonts w:ascii="Times New Roman" w:hAnsi="Times New Roman" w:cs="Times New Roman"/>
          <w:sz w:val="24"/>
          <w:szCs w:val="24"/>
          <w:lang w:val="en-GB"/>
        </w:rPr>
        <w:t>ourt. To avoid the confusion caused by some of the parties being variously both applicants and respondents in different applications, the several parties are referred to only by name.</w:t>
      </w:r>
    </w:p>
    <w:p w14:paraId="1CFACA2B" w14:textId="77777777" w:rsidR="00DE0A2C" w:rsidRDefault="00DE0A2C" w:rsidP="00493144">
      <w:pPr>
        <w:pStyle w:val="ListParagraph"/>
        <w:spacing w:line="480" w:lineRule="auto"/>
        <w:ind w:left="360"/>
        <w:jc w:val="both"/>
        <w:rPr>
          <w:rFonts w:ascii="Times New Roman" w:hAnsi="Times New Roman" w:cs="Times New Roman"/>
          <w:sz w:val="24"/>
          <w:szCs w:val="24"/>
          <w:lang w:val="en-GB"/>
        </w:rPr>
      </w:pPr>
    </w:p>
    <w:p w14:paraId="6693B67A" w14:textId="363A3EC0" w:rsidR="00DE0A2C" w:rsidRDefault="00DE0A2C" w:rsidP="00493144">
      <w:pPr>
        <w:pStyle w:val="ListParagraph"/>
        <w:numPr>
          <w:ilvl w:val="0"/>
          <w:numId w:val="1"/>
        </w:numPr>
        <w:spacing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rPr>
        <w:t>One application for a joinder was by several retired Justices</w:t>
      </w:r>
      <w:r w:rsidRPr="00BF7E54">
        <w:rPr>
          <w:rFonts w:ascii="Times New Roman" w:hAnsi="Times New Roman" w:cs="Times New Roman"/>
          <w:sz w:val="24"/>
          <w:szCs w:val="24"/>
          <w:lang w:val="en-GB"/>
        </w:rPr>
        <w:t xml:space="preserve"> of the </w:t>
      </w:r>
      <w:r w:rsidR="00493144">
        <w:rPr>
          <w:rFonts w:ascii="Times New Roman" w:hAnsi="Times New Roman" w:cs="Times New Roman"/>
          <w:sz w:val="24"/>
          <w:szCs w:val="24"/>
          <w:lang w:val="en-GB"/>
        </w:rPr>
        <w:t>C</w:t>
      </w:r>
      <w:r w:rsidRPr="00BF7E54">
        <w:rPr>
          <w:rFonts w:ascii="Times New Roman" w:hAnsi="Times New Roman" w:cs="Times New Roman"/>
          <w:sz w:val="24"/>
          <w:szCs w:val="24"/>
          <w:lang w:val="en-GB"/>
        </w:rPr>
        <w:t xml:space="preserve">onstitutional Court who were implicated in the initial </w:t>
      </w:r>
      <w:r>
        <w:rPr>
          <w:rFonts w:ascii="Times New Roman" w:hAnsi="Times New Roman" w:cs="Times New Roman"/>
          <w:sz w:val="24"/>
          <w:szCs w:val="24"/>
          <w:lang w:val="en-GB"/>
        </w:rPr>
        <w:t xml:space="preserve">complaint laid against </w:t>
      </w:r>
      <w:r w:rsidR="004918FD">
        <w:rPr>
          <w:rFonts w:ascii="Times New Roman" w:hAnsi="Times New Roman" w:cs="Times New Roman"/>
          <w:sz w:val="24"/>
          <w:szCs w:val="24"/>
          <w:lang w:val="en-GB"/>
        </w:rPr>
        <w:t>Hlophe</w:t>
      </w:r>
      <w:r>
        <w:rPr>
          <w:rFonts w:ascii="Times New Roman" w:hAnsi="Times New Roman" w:cs="Times New Roman"/>
          <w:sz w:val="24"/>
          <w:szCs w:val="24"/>
          <w:lang w:val="en-GB"/>
        </w:rPr>
        <w:t xml:space="preserve"> JP, namely Justices</w:t>
      </w:r>
      <w:r w:rsidRPr="00BF7E54">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Moseneke, DCJ, and Mokgoro, O’Regan, Sachs, Van der Westhuizen and Yacoob JJ. </w:t>
      </w:r>
      <w:r w:rsidRPr="00BF7E54">
        <w:rPr>
          <w:rFonts w:ascii="Times New Roman" w:hAnsi="Times New Roman" w:cs="Times New Roman"/>
          <w:sz w:val="24"/>
          <w:szCs w:val="24"/>
          <w:lang w:val="en-GB"/>
        </w:rPr>
        <w:t xml:space="preserve">After some hesitation, </w:t>
      </w:r>
      <w:r w:rsidR="004918FD">
        <w:rPr>
          <w:rFonts w:ascii="Times New Roman" w:hAnsi="Times New Roman" w:cs="Times New Roman"/>
          <w:sz w:val="24"/>
          <w:szCs w:val="24"/>
          <w:lang w:val="en-GB"/>
        </w:rPr>
        <w:t>Hlophe</w:t>
      </w:r>
      <w:r w:rsidRPr="00BF7E54">
        <w:rPr>
          <w:rFonts w:ascii="Times New Roman" w:hAnsi="Times New Roman" w:cs="Times New Roman"/>
          <w:sz w:val="24"/>
          <w:szCs w:val="24"/>
          <w:lang w:val="en-GB"/>
        </w:rPr>
        <w:t xml:space="preserve"> JP indicated that he had no objection to their joind</w:t>
      </w:r>
      <w:r>
        <w:rPr>
          <w:rFonts w:ascii="Times New Roman" w:hAnsi="Times New Roman" w:cs="Times New Roman"/>
          <w:sz w:val="24"/>
          <w:szCs w:val="24"/>
          <w:lang w:val="en-GB"/>
        </w:rPr>
        <w:t>er. An order to that effect shall be made joining them as the 5</w:t>
      </w:r>
      <w:r w:rsidRPr="00BF12E1">
        <w:rPr>
          <w:rFonts w:ascii="Times New Roman" w:hAnsi="Times New Roman" w:cs="Times New Roman"/>
          <w:sz w:val="24"/>
          <w:szCs w:val="24"/>
          <w:vertAlign w:val="superscript"/>
          <w:lang w:val="en-GB"/>
        </w:rPr>
        <w:t>th</w:t>
      </w:r>
      <w:r>
        <w:rPr>
          <w:rFonts w:ascii="Times New Roman" w:hAnsi="Times New Roman" w:cs="Times New Roman"/>
          <w:sz w:val="24"/>
          <w:szCs w:val="24"/>
          <w:lang w:val="en-GB"/>
        </w:rPr>
        <w:t xml:space="preserve"> to 10</w:t>
      </w:r>
      <w:r w:rsidRPr="00BF12E1">
        <w:rPr>
          <w:rFonts w:ascii="Times New Roman" w:hAnsi="Times New Roman" w:cs="Times New Roman"/>
          <w:sz w:val="24"/>
          <w:szCs w:val="24"/>
          <w:vertAlign w:val="superscript"/>
          <w:lang w:val="en-GB"/>
        </w:rPr>
        <w:t>th</w:t>
      </w:r>
      <w:r>
        <w:rPr>
          <w:rFonts w:ascii="Times New Roman" w:hAnsi="Times New Roman" w:cs="Times New Roman"/>
          <w:sz w:val="24"/>
          <w:szCs w:val="24"/>
          <w:lang w:val="en-GB"/>
        </w:rPr>
        <w:t xml:space="preserve"> respondents.</w:t>
      </w:r>
    </w:p>
    <w:p w14:paraId="0A1AE8F6" w14:textId="77777777" w:rsidR="00DE0A2C" w:rsidRPr="00DE0A2C" w:rsidRDefault="00DE0A2C" w:rsidP="00493144">
      <w:pPr>
        <w:pStyle w:val="ListParagraph"/>
        <w:jc w:val="both"/>
        <w:rPr>
          <w:rFonts w:ascii="Times New Roman" w:hAnsi="Times New Roman" w:cs="Times New Roman"/>
          <w:sz w:val="24"/>
          <w:szCs w:val="24"/>
          <w:lang w:val="en-GB"/>
        </w:rPr>
      </w:pPr>
    </w:p>
    <w:p w14:paraId="77DF7028" w14:textId="68840B40" w:rsidR="00A95AE8" w:rsidRDefault="00A95AE8" w:rsidP="00493144">
      <w:pPr>
        <w:pStyle w:val="ListParagraph"/>
        <w:numPr>
          <w:ilvl w:val="0"/>
          <w:numId w:val="1"/>
        </w:numPr>
        <w:spacing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The remaining two applications concerned an application by Freedom under Law (FUL) to join and an application brought by </w:t>
      </w:r>
      <w:r w:rsidR="004918FD">
        <w:rPr>
          <w:rFonts w:ascii="Times New Roman" w:hAnsi="Times New Roman" w:cs="Times New Roman"/>
          <w:sz w:val="24"/>
          <w:szCs w:val="24"/>
          <w:lang w:val="en-GB"/>
        </w:rPr>
        <w:t>Hlophe</w:t>
      </w:r>
      <w:r>
        <w:rPr>
          <w:rFonts w:ascii="Times New Roman" w:hAnsi="Times New Roman" w:cs="Times New Roman"/>
          <w:sz w:val="24"/>
          <w:szCs w:val="24"/>
          <w:lang w:val="en-GB"/>
        </w:rPr>
        <w:t xml:space="preserve"> JP to set aside the replying affidavit of FUL in its joinder application.</w:t>
      </w:r>
      <w:r w:rsidR="004918FD">
        <w:rPr>
          <w:rFonts w:ascii="Times New Roman" w:hAnsi="Times New Roman" w:cs="Times New Roman"/>
          <w:sz w:val="24"/>
          <w:szCs w:val="24"/>
          <w:lang w:val="en-GB"/>
        </w:rPr>
        <w:t xml:space="preserve"> </w:t>
      </w:r>
      <w:r w:rsidR="000164C8" w:rsidRPr="00A95AE8">
        <w:rPr>
          <w:rFonts w:ascii="Times New Roman" w:hAnsi="Times New Roman" w:cs="Times New Roman"/>
          <w:sz w:val="24"/>
          <w:szCs w:val="24"/>
          <w:lang w:val="en-GB"/>
        </w:rPr>
        <w:t xml:space="preserve">This judgment deals with </w:t>
      </w:r>
      <w:r w:rsidRPr="00A95AE8">
        <w:rPr>
          <w:rFonts w:ascii="Times New Roman" w:hAnsi="Times New Roman" w:cs="Times New Roman"/>
          <w:sz w:val="24"/>
          <w:szCs w:val="24"/>
          <w:lang w:val="en-GB"/>
        </w:rPr>
        <w:t xml:space="preserve">these </w:t>
      </w:r>
      <w:r w:rsidR="000164C8" w:rsidRPr="00A95AE8">
        <w:rPr>
          <w:rFonts w:ascii="Times New Roman" w:hAnsi="Times New Roman" w:cs="Times New Roman"/>
          <w:sz w:val="24"/>
          <w:szCs w:val="24"/>
          <w:lang w:val="en-GB"/>
        </w:rPr>
        <w:t>two interlocutory applications</w:t>
      </w:r>
      <w:r w:rsidRPr="00A95AE8">
        <w:rPr>
          <w:rFonts w:ascii="Times New Roman" w:hAnsi="Times New Roman" w:cs="Times New Roman"/>
          <w:sz w:val="24"/>
          <w:szCs w:val="24"/>
          <w:lang w:val="en-GB"/>
        </w:rPr>
        <w:t xml:space="preserve">. </w:t>
      </w:r>
    </w:p>
    <w:p w14:paraId="33784A44" w14:textId="77777777" w:rsidR="00A95AE8" w:rsidRPr="00A95AE8" w:rsidRDefault="00A95AE8" w:rsidP="00493144">
      <w:pPr>
        <w:pStyle w:val="ListParagraph"/>
        <w:jc w:val="both"/>
        <w:rPr>
          <w:rFonts w:ascii="Times New Roman" w:hAnsi="Times New Roman" w:cs="Times New Roman"/>
          <w:sz w:val="24"/>
          <w:szCs w:val="24"/>
          <w:lang w:val="en-GB"/>
        </w:rPr>
      </w:pPr>
    </w:p>
    <w:p w14:paraId="25465CF6" w14:textId="792B5871" w:rsidR="002C62CD" w:rsidRDefault="00A95AE8" w:rsidP="00493144">
      <w:pPr>
        <w:pStyle w:val="ListParagraph"/>
        <w:numPr>
          <w:ilvl w:val="0"/>
          <w:numId w:val="1"/>
        </w:numPr>
        <w:spacing w:line="480" w:lineRule="auto"/>
        <w:jc w:val="both"/>
        <w:rPr>
          <w:rFonts w:ascii="Times New Roman" w:hAnsi="Times New Roman" w:cs="Times New Roman"/>
          <w:sz w:val="24"/>
          <w:szCs w:val="24"/>
          <w:lang w:val="en-GB"/>
        </w:rPr>
      </w:pPr>
      <w:r w:rsidRPr="00A95AE8">
        <w:rPr>
          <w:rFonts w:ascii="Times New Roman" w:hAnsi="Times New Roman" w:cs="Times New Roman"/>
          <w:sz w:val="24"/>
          <w:szCs w:val="24"/>
          <w:lang w:val="en-GB"/>
        </w:rPr>
        <w:lastRenderedPageBreak/>
        <w:t>The interlocutory applications relate</w:t>
      </w:r>
      <w:r w:rsidR="000164C8" w:rsidRPr="00A95AE8">
        <w:rPr>
          <w:rFonts w:ascii="Times New Roman" w:hAnsi="Times New Roman" w:cs="Times New Roman"/>
          <w:sz w:val="24"/>
          <w:szCs w:val="24"/>
          <w:lang w:val="en-GB"/>
        </w:rPr>
        <w:t xml:space="preserve"> to a review application broug</w:t>
      </w:r>
      <w:r w:rsidRPr="00A95AE8">
        <w:rPr>
          <w:rFonts w:ascii="Times New Roman" w:hAnsi="Times New Roman" w:cs="Times New Roman"/>
          <w:sz w:val="24"/>
          <w:szCs w:val="24"/>
          <w:lang w:val="en-GB"/>
        </w:rPr>
        <w:t xml:space="preserve">ht by </w:t>
      </w:r>
      <w:r w:rsidR="004918FD">
        <w:rPr>
          <w:rFonts w:ascii="Times New Roman" w:hAnsi="Times New Roman" w:cs="Times New Roman"/>
          <w:sz w:val="24"/>
          <w:szCs w:val="24"/>
          <w:lang w:val="en-GB"/>
        </w:rPr>
        <w:t>Hlophe</w:t>
      </w:r>
      <w:r w:rsidRPr="00A95AE8">
        <w:rPr>
          <w:rFonts w:ascii="Times New Roman" w:hAnsi="Times New Roman" w:cs="Times New Roman"/>
          <w:sz w:val="24"/>
          <w:szCs w:val="24"/>
          <w:lang w:val="en-GB"/>
        </w:rPr>
        <w:t xml:space="preserve"> JP to set aside a </w:t>
      </w:r>
      <w:r w:rsidR="000164C8" w:rsidRPr="00A95AE8">
        <w:rPr>
          <w:rFonts w:ascii="Times New Roman" w:hAnsi="Times New Roman" w:cs="Times New Roman"/>
          <w:sz w:val="24"/>
          <w:szCs w:val="24"/>
          <w:lang w:val="en-GB"/>
        </w:rPr>
        <w:t>decision of the J</w:t>
      </w:r>
      <w:r w:rsidR="00527216" w:rsidRPr="00A95AE8">
        <w:rPr>
          <w:rFonts w:ascii="Times New Roman" w:hAnsi="Times New Roman" w:cs="Times New Roman"/>
          <w:sz w:val="24"/>
          <w:szCs w:val="24"/>
          <w:lang w:val="en-GB"/>
        </w:rPr>
        <w:t xml:space="preserve">udicial </w:t>
      </w:r>
      <w:r w:rsidR="000164C8" w:rsidRPr="00A95AE8">
        <w:rPr>
          <w:rFonts w:ascii="Times New Roman" w:hAnsi="Times New Roman" w:cs="Times New Roman"/>
          <w:sz w:val="24"/>
          <w:szCs w:val="24"/>
          <w:lang w:val="en-GB"/>
        </w:rPr>
        <w:t>S</w:t>
      </w:r>
      <w:r w:rsidR="00527216" w:rsidRPr="00A95AE8">
        <w:rPr>
          <w:rFonts w:ascii="Times New Roman" w:hAnsi="Times New Roman" w:cs="Times New Roman"/>
          <w:sz w:val="24"/>
          <w:szCs w:val="24"/>
          <w:lang w:val="en-GB"/>
        </w:rPr>
        <w:t xml:space="preserve">ervice </w:t>
      </w:r>
      <w:r w:rsidR="000164C8" w:rsidRPr="00A95AE8">
        <w:rPr>
          <w:rFonts w:ascii="Times New Roman" w:hAnsi="Times New Roman" w:cs="Times New Roman"/>
          <w:sz w:val="24"/>
          <w:szCs w:val="24"/>
          <w:lang w:val="en-GB"/>
        </w:rPr>
        <w:t>C</w:t>
      </w:r>
      <w:r w:rsidR="00527216" w:rsidRPr="00A95AE8">
        <w:rPr>
          <w:rFonts w:ascii="Times New Roman" w:hAnsi="Times New Roman" w:cs="Times New Roman"/>
          <w:sz w:val="24"/>
          <w:szCs w:val="24"/>
          <w:lang w:val="en-GB"/>
        </w:rPr>
        <w:t>ommission (JSC)</w:t>
      </w:r>
      <w:r w:rsidR="000164C8" w:rsidRPr="00A95AE8">
        <w:rPr>
          <w:rFonts w:ascii="Times New Roman" w:hAnsi="Times New Roman" w:cs="Times New Roman"/>
          <w:sz w:val="24"/>
          <w:szCs w:val="24"/>
          <w:lang w:val="en-GB"/>
        </w:rPr>
        <w:t xml:space="preserve"> which found him</w:t>
      </w:r>
      <w:r w:rsidR="00D11AE8" w:rsidRPr="00A95AE8">
        <w:rPr>
          <w:rFonts w:ascii="Times New Roman" w:hAnsi="Times New Roman" w:cs="Times New Roman"/>
          <w:sz w:val="24"/>
          <w:szCs w:val="24"/>
          <w:lang w:val="en-GB"/>
        </w:rPr>
        <w:t xml:space="preserve"> guilty of gross misconduct and then</w:t>
      </w:r>
      <w:r w:rsidR="00370D9A" w:rsidRPr="00A95AE8">
        <w:rPr>
          <w:rFonts w:ascii="Times New Roman" w:hAnsi="Times New Roman" w:cs="Times New Roman"/>
          <w:sz w:val="24"/>
          <w:szCs w:val="24"/>
          <w:lang w:val="en-GB"/>
        </w:rPr>
        <w:t xml:space="preserve"> </w:t>
      </w:r>
      <w:r w:rsidR="000164C8" w:rsidRPr="00A95AE8">
        <w:rPr>
          <w:rFonts w:ascii="Times New Roman" w:hAnsi="Times New Roman" w:cs="Times New Roman"/>
          <w:sz w:val="24"/>
          <w:szCs w:val="24"/>
          <w:lang w:val="en-GB"/>
        </w:rPr>
        <w:t xml:space="preserve">referred that finding to parliament for impeachment proceedings against him. After the review application had been served on the JSC, the </w:t>
      </w:r>
      <w:r w:rsidR="00CD4E20" w:rsidRPr="00A95AE8">
        <w:rPr>
          <w:rFonts w:ascii="Times New Roman" w:hAnsi="Times New Roman" w:cs="Times New Roman"/>
          <w:sz w:val="24"/>
          <w:szCs w:val="24"/>
          <w:lang w:val="en-GB"/>
        </w:rPr>
        <w:t>P</w:t>
      </w:r>
      <w:r w:rsidR="000164C8" w:rsidRPr="00A95AE8">
        <w:rPr>
          <w:rFonts w:ascii="Times New Roman" w:hAnsi="Times New Roman" w:cs="Times New Roman"/>
          <w:sz w:val="24"/>
          <w:szCs w:val="24"/>
          <w:lang w:val="en-GB"/>
        </w:rPr>
        <w:t>resident</w:t>
      </w:r>
      <w:r w:rsidR="00CD4E20" w:rsidRPr="00A95AE8">
        <w:rPr>
          <w:rFonts w:ascii="Times New Roman" w:hAnsi="Times New Roman" w:cs="Times New Roman"/>
          <w:sz w:val="24"/>
          <w:szCs w:val="24"/>
          <w:lang w:val="en-GB"/>
        </w:rPr>
        <w:t xml:space="preserve"> of the Republic, the M</w:t>
      </w:r>
      <w:r w:rsidR="000F68C4" w:rsidRPr="00A95AE8">
        <w:rPr>
          <w:rFonts w:ascii="Times New Roman" w:hAnsi="Times New Roman" w:cs="Times New Roman"/>
          <w:sz w:val="24"/>
          <w:szCs w:val="24"/>
          <w:lang w:val="en-GB"/>
        </w:rPr>
        <w:t>inister of Justice</w:t>
      </w:r>
      <w:r w:rsidR="000164C8" w:rsidRPr="00A95AE8">
        <w:rPr>
          <w:rFonts w:ascii="Times New Roman" w:hAnsi="Times New Roman" w:cs="Times New Roman"/>
          <w:sz w:val="24"/>
          <w:szCs w:val="24"/>
          <w:lang w:val="en-GB"/>
        </w:rPr>
        <w:t xml:space="preserve"> </w:t>
      </w:r>
      <w:r w:rsidR="00CD4E20" w:rsidRPr="00A95AE8">
        <w:rPr>
          <w:rFonts w:ascii="Times New Roman" w:hAnsi="Times New Roman" w:cs="Times New Roman"/>
          <w:sz w:val="24"/>
          <w:szCs w:val="24"/>
          <w:lang w:val="en-GB"/>
        </w:rPr>
        <w:t>and the S</w:t>
      </w:r>
      <w:r w:rsidR="000164C8" w:rsidRPr="00A95AE8">
        <w:rPr>
          <w:rFonts w:ascii="Times New Roman" w:hAnsi="Times New Roman" w:cs="Times New Roman"/>
          <w:sz w:val="24"/>
          <w:szCs w:val="24"/>
          <w:lang w:val="en-GB"/>
        </w:rPr>
        <w:t xml:space="preserve">peaker of parliament, </w:t>
      </w:r>
      <w:r w:rsidR="00CD4E20" w:rsidRPr="00A95AE8">
        <w:rPr>
          <w:rFonts w:ascii="Times New Roman" w:hAnsi="Times New Roman" w:cs="Times New Roman"/>
          <w:sz w:val="24"/>
          <w:szCs w:val="24"/>
          <w:lang w:val="en-GB"/>
        </w:rPr>
        <w:t xml:space="preserve">only </w:t>
      </w:r>
      <w:r w:rsidR="000164C8" w:rsidRPr="00A95AE8">
        <w:rPr>
          <w:rFonts w:ascii="Times New Roman" w:hAnsi="Times New Roman" w:cs="Times New Roman"/>
          <w:sz w:val="24"/>
          <w:szCs w:val="24"/>
          <w:lang w:val="en-GB"/>
        </w:rPr>
        <w:t>the JSC entered a notice of opposi</w:t>
      </w:r>
      <w:r w:rsidR="00CD4E20" w:rsidRPr="00A95AE8">
        <w:rPr>
          <w:rFonts w:ascii="Times New Roman" w:hAnsi="Times New Roman" w:cs="Times New Roman"/>
          <w:sz w:val="24"/>
          <w:szCs w:val="24"/>
          <w:lang w:val="en-GB"/>
        </w:rPr>
        <w:t>tion;</w:t>
      </w:r>
      <w:r w:rsidR="000164C8" w:rsidRPr="00A95AE8">
        <w:rPr>
          <w:rFonts w:ascii="Times New Roman" w:hAnsi="Times New Roman" w:cs="Times New Roman"/>
          <w:sz w:val="24"/>
          <w:szCs w:val="24"/>
          <w:lang w:val="en-GB"/>
        </w:rPr>
        <w:t xml:space="preserve"> </w:t>
      </w:r>
      <w:r w:rsidR="00CD4E20" w:rsidRPr="00A95AE8">
        <w:rPr>
          <w:rFonts w:ascii="Times New Roman" w:hAnsi="Times New Roman" w:cs="Times New Roman"/>
          <w:sz w:val="24"/>
          <w:szCs w:val="24"/>
          <w:lang w:val="en-GB"/>
        </w:rPr>
        <w:t>the other parties ga</w:t>
      </w:r>
      <w:r w:rsidR="001F3798" w:rsidRPr="00A95AE8">
        <w:rPr>
          <w:rFonts w:ascii="Times New Roman" w:hAnsi="Times New Roman" w:cs="Times New Roman"/>
          <w:sz w:val="24"/>
          <w:szCs w:val="24"/>
          <w:lang w:val="en-GB"/>
        </w:rPr>
        <w:t xml:space="preserve">ve notice to abide the decision of the court. </w:t>
      </w:r>
    </w:p>
    <w:p w14:paraId="73A35E3F" w14:textId="77777777" w:rsidR="002C62CD" w:rsidRPr="002C62CD" w:rsidRDefault="002C62CD" w:rsidP="00493144">
      <w:pPr>
        <w:pStyle w:val="ListParagraph"/>
        <w:jc w:val="both"/>
        <w:rPr>
          <w:rFonts w:ascii="Times New Roman" w:hAnsi="Times New Roman" w:cs="Times New Roman"/>
          <w:sz w:val="24"/>
          <w:szCs w:val="24"/>
          <w:lang w:val="en-GB"/>
        </w:rPr>
      </w:pPr>
    </w:p>
    <w:p w14:paraId="29A58790" w14:textId="326D6EFB" w:rsidR="002C62CD" w:rsidRDefault="000164C8" w:rsidP="00493144">
      <w:pPr>
        <w:pStyle w:val="ListParagraph"/>
        <w:numPr>
          <w:ilvl w:val="0"/>
          <w:numId w:val="1"/>
        </w:numPr>
        <w:spacing w:line="480" w:lineRule="auto"/>
        <w:jc w:val="both"/>
        <w:rPr>
          <w:rFonts w:ascii="Times New Roman" w:hAnsi="Times New Roman" w:cs="Times New Roman"/>
          <w:sz w:val="24"/>
          <w:szCs w:val="24"/>
          <w:lang w:val="en-GB"/>
        </w:rPr>
      </w:pPr>
      <w:r w:rsidRPr="00A95AE8">
        <w:rPr>
          <w:rFonts w:ascii="Times New Roman" w:hAnsi="Times New Roman" w:cs="Times New Roman"/>
          <w:sz w:val="24"/>
          <w:szCs w:val="24"/>
          <w:lang w:val="en-GB"/>
        </w:rPr>
        <w:t>Freedom under law</w:t>
      </w:r>
      <w:r w:rsidR="00370D9A" w:rsidRPr="00A95AE8">
        <w:rPr>
          <w:rFonts w:ascii="Times New Roman" w:hAnsi="Times New Roman" w:cs="Times New Roman"/>
          <w:sz w:val="24"/>
          <w:szCs w:val="24"/>
          <w:lang w:val="en-GB"/>
        </w:rPr>
        <w:t xml:space="preserve"> </w:t>
      </w:r>
      <w:r w:rsidR="00B21EBF" w:rsidRPr="00A95AE8">
        <w:rPr>
          <w:rFonts w:ascii="Times New Roman" w:hAnsi="Times New Roman" w:cs="Times New Roman"/>
          <w:sz w:val="24"/>
          <w:szCs w:val="24"/>
          <w:lang w:val="en-GB"/>
        </w:rPr>
        <w:t xml:space="preserve">(FUL) </w:t>
      </w:r>
      <w:r w:rsidR="00A95AE8" w:rsidRPr="00A95AE8">
        <w:rPr>
          <w:rFonts w:ascii="Times New Roman" w:hAnsi="Times New Roman" w:cs="Times New Roman"/>
          <w:sz w:val="24"/>
          <w:szCs w:val="24"/>
          <w:lang w:val="en-GB"/>
        </w:rPr>
        <w:t xml:space="preserve">then </w:t>
      </w:r>
      <w:r w:rsidRPr="00A95AE8">
        <w:rPr>
          <w:rFonts w:ascii="Times New Roman" w:hAnsi="Times New Roman" w:cs="Times New Roman"/>
          <w:sz w:val="24"/>
          <w:szCs w:val="24"/>
          <w:lang w:val="en-GB"/>
        </w:rPr>
        <w:t>brought an application to be joined as a party</w:t>
      </w:r>
      <w:r w:rsidR="00CB32FF" w:rsidRPr="00A95AE8">
        <w:rPr>
          <w:rFonts w:ascii="Times New Roman" w:hAnsi="Times New Roman" w:cs="Times New Roman"/>
          <w:sz w:val="24"/>
          <w:szCs w:val="24"/>
          <w:lang w:val="en-GB"/>
        </w:rPr>
        <w:t xml:space="preserve">. </w:t>
      </w:r>
      <w:r w:rsidR="004918FD">
        <w:rPr>
          <w:rFonts w:ascii="Times New Roman" w:hAnsi="Times New Roman" w:cs="Times New Roman"/>
          <w:sz w:val="24"/>
          <w:szCs w:val="24"/>
          <w:lang w:val="en-GB"/>
        </w:rPr>
        <w:t>Hlophe</w:t>
      </w:r>
      <w:r w:rsidR="00363F97" w:rsidRPr="00A95AE8">
        <w:rPr>
          <w:rFonts w:ascii="Times New Roman" w:hAnsi="Times New Roman" w:cs="Times New Roman"/>
          <w:sz w:val="24"/>
          <w:szCs w:val="24"/>
          <w:lang w:val="en-GB"/>
        </w:rPr>
        <w:t xml:space="preserve"> </w:t>
      </w:r>
      <w:r w:rsidR="00CB32FF" w:rsidRPr="00A95AE8">
        <w:rPr>
          <w:rFonts w:ascii="Times New Roman" w:hAnsi="Times New Roman" w:cs="Times New Roman"/>
          <w:sz w:val="24"/>
          <w:szCs w:val="24"/>
          <w:lang w:val="en-GB"/>
        </w:rPr>
        <w:t xml:space="preserve">JP </w:t>
      </w:r>
      <w:r w:rsidRPr="00A95AE8">
        <w:rPr>
          <w:rFonts w:ascii="Times New Roman" w:hAnsi="Times New Roman" w:cs="Times New Roman"/>
          <w:sz w:val="24"/>
          <w:szCs w:val="24"/>
          <w:lang w:val="en-GB"/>
        </w:rPr>
        <w:t>opposed this application</w:t>
      </w:r>
      <w:r w:rsidR="002C62CD">
        <w:rPr>
          <w:rFonts w:ascii="Times New Roman" w:hAnsi="Times New Roman" w:cs="Times New Roman"/>
          <w:sz w:val="24"/>
          <w:szCs w:val="24"/>
          <w:lang w:val="en-GB"/>
        </w:rPr>
        <w:t>.</w:t>
      </w:r>
      <w:r w:rsidRPr="00A95AE8">
        <w:rPr>
          <w:rFonts w:ascii="Times New Roman" w:hAnsi="Times New Roman" w:cs="Times New Roman"/>
          <w:sz w:val="24"/>
          <w:szCs w:val="24"/>
          <w:lang w:val="en-GB"/>
        </w:rPr>
        <w:t xml:space="preserve"> </w:t>
      </w:r>
      <w:r w:rsidR="002C62CD" w:rsidRPr="00BF7E54">
        <w:rPr>
          <w:rFonts w:ascii="Times New Roman" w:hAnsi="Times New Roman" w:cs="Times New Roman"/>
          <w:sz w:val="24"/>
          <w:szCs w:val="24"/>
          <w:lang w:val="en-GB"/>
        </w:rPr>
        <w:t xml:space="preserve">No other party objects to the joinder of FUL. </w:t>
      </w:r>
    </w:p>
    <w:p w14:paraId="3C262CEC" w14:textId="77777777" w:rsidR="002C62CD" w:rsidRPr="002C62CD" w:rsidRDefault="002C62CD" w:rsidP="00493144">
      <w:pPr>
        <w:pStyle w:val="ListParagraph"/>
        <w:jc w:val="both"/>
        <w:rPr>
          <w:rFonts w:ascii="Times New Roman" w:hAnsi="Times New Roman" w:cs="Times New Roman"/>
          <w:sz w:val="24"/>
          <w:szCs w:val="24"/>
          <w:lang w:val="en-GB"/>
        </w:rPr>
      </w:pPr>
    </w:p>
    <w:p w14:paraId="135394D2" w14:textId="41779F51" w:rsidR="00363F97" w:rsidRDefault="002C62CD" w:rsidP="00493144">
      <w:pPr>
        <w:pStyle w:val="ListParagraph"/>
        <w:numPr>
          <w:ilvl w:val="0"/>
          <w:numId w:val="1"/>
        </w:numPr>
        <w:spacing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rPr>
        <w:t>T</w:t>
      </w:r>
      <w:r w:rsidR="000164C8" w:rsidRPr="00A95AE8">
        <w:rPr>
          <w:rFonts w:ascii="Times New Roman" w:hAnsi="Times New Roman" w:cs="Times New Roman"/>
          <w:sz w:val="24"/>
          <w:szCs w:val="24"/>
          <w:lang w:val="en-GB"/>
        </w:rPr>
        <w:t xml:space="preserve">hereafter </w:t>
      </w:r>
      <w:r w:rsidR="004918FD">
        <w:rPr>
          <w:rFonts w:ascii="Times New Roman" w:hAnsi="Times New Roman" w:cs="Times New Roman"/>
          <w:sz w:val="24"/>
          <w:szCs w:val="24"/>
          <w:lang w:val="en-GB"/>
        </w:rPr>
        <w:t>Hlophe</w:t>
      </w:r>
      <w:r>
        <w:rPr>
          <w:rFonts w:ascii="Times New Roman" w:hAnsi="Times New Roman" w:cs="Times New Roman"/>
          <w:sz w:val="24"/>
          <w:szCs w:val="24"/>
          <w:lang w:val="en-GB"/>
        </w:rPr>
        <w:t xml:space="preserve"> JP </w:t>
      </w:r>
      <w:r w:rsidR="000164C8" w:rsidRPr="00A95AE8">
        <w:rPr>
          <w:rFonts w:ascii="Times New Roman" w:hAnsi="Times New Roman" w:cs="Times New Roman"/>
          <w:sz w:val="24"/>
          <w:szCs w:val="24"/>
          <w:lang w:val="en-GB"/>
        </w:rPr>
        <w:t xml:space="preserve">filed an answering affidavit. FUL </w:t>
      </w:r>
      <w:r w:rsidR="00CB32FF" w:rsidRPr="00A95AE8">
        <w:rPr>
          <w:rFonts w:ascii="Times New Roman" w:hAnsi="Times New Roman" w:cs="Times New Roman"/>
          <w:sz w:val="24"/>
          <w:szCs w:val="24"/>
          <w:lang w:val="en-GB"/>
        </w:rPr>
        <w:t xml:space="preserve">then filed a replying affidavit. </w:t>
      </w:r>
      <w:r w:rsidR="004918FD">
        <w:rPr>
          <w:rFonts w:ascii="Times New Roman" w:hAnsi="Times New Roman" w:cs="Times New Roman"/>
          <w:sz w:val="24"/>
          <w:szCs w:val="24"/>
          <w:lang w:val="en-GB"/>
        </w:rPr>
        <w:t>Hlophe</w:t>
      </w:r>
      <w:r w:rsidR="00CB32FF" w:rsidRPr="00A95AE8">
        <w:rPr>
          <w:rFonts w:ascii="Times New Roman" w:hAnsi="Times New Roman" w:cs="Times New Roman"/>
          <w:sz w:val="24"/>
          <w:szCs w:val="24"/>
          <w:lang w:val="en-GB"/>
        </w:rPr>
        <w:t xml:space="preserve"> JP </w:t>
      </w:r>
      <w:r w:rsidR="000164C8" w:rsidRPr="00A95AE8">
        <w:rPr>
          <w:rFonts w:ascii="Times New Roman" w:hAnsi="Times New Roman" w:cs="Times New Roman"/>
          <w:sz w:val="24"/>
          <w:szCs w:val="24"/>
          <w:lang w:val="en-GB"/>
        </w:rPr>
        <w:t>thereupon filed a Rule 30</w:t>
      </w:r>
      <w:r w:rsidR="00B21EBF" w:rsidRPr="00A95AE8">
        <w:rPr>
          <w:rFonts w:ascii="Times New Roman" w:hAnsi="Times New Roman" w:cs="Times New Roman"/>
          <w:sz w:val="24"/>
          <w:szCs w:val="24"/>
          <w:lang w:val="en-GB"/>
        </w:rPr>
        <w:t xml:space="preserve"> application alleging that the r</w:t>
      </w:r>
      <w:r w:rsidR="00363F97" w:rsidRPr="00A95AE8">
        <w:rPr>
          <w:rFonts w:ascii="Times New Roman" w:hAnsi="Times New Roman" w:cs="Times New Roman"/>
          <w:sz w:val="24"/>
          <w:szCs w:val="24"/>
          <w:lang w:val="en-GB"/>
        </w:rPr>
        <w:t>eplying affidavit</w:t>
      </w:r>
      <w:r w:rsidR="000164C8" w:rsidRPr="00A95AE8">
        <w:rPr>
          <w:rFonts w:ascii="Times New Roman" w:hAnsi="Times New Roman" w:cs="Times New Roman"/>
          <w:sz w:val="24"/>
          <w:szCs w:val="24"/>
          <w:lang w:val="en-GB"/>
        </w:rPr>
        <w:t xml:space="preserve"> was an irregularity and sought an order that it be set aside. </w:t>
      </w:r>
    </w:p>
    <w:p w14:paraId="371F67EB" w14:textId="77777777" w:rsidR="00A95AE8" w:rsidRPr="00A95AE8" w:rsidRDefault="00A95AE8" w:rsidP="00493144">
      <w:pPr>
        <w:pStyle w:val="ListParagraph"/>
        <w:jc w:val="both"/>
        <w:rPr>
          <w:rFonts w:ascii="Times New Roman" w:hAnsi="Times New Roman" w:cs="Times New Roman"/>
          <w:sz w:val="24"/>
          <w:szCs w:val="24"/>
          <w:lang w:val="en-GB"/>
        </w:rPr>
      </w:pPr>
    </w:p>
    <w:p w14:paraId="01F88B10" w14:textId="7D77BDCF" w:rsidR="006D0315" w:rsidRPr="00BF7E54" w:rsidRDefault="006D0315" w:rsidP="00493144">
      <w:pPr>
        <w:pStyle w:val="ListParagraph"/>
        <w:numPr>
          <w:ilvl w:val="0"/>
          <w:numId w:val="1"/>
        </w:numPr>
        <w:spacing w:line="480" w:lineRule="auto"/>
        <w:jc w:val="both"/>
        <w:rPr>
          <w:rFonts w:ascii="Times New Roman" w:hAnsi="Times New Roman" w:cs="Times New Roman"/>
          <w:sz w:val="24"/>
          <w:szCs w:val="24"/>
          <w:lang w:val="en-GB"/>
        </w:rPr>
      </w:pPr>
      <w:r w:rsidRPr="00BF7E54">
        <w:rPr>
          <w:rFonts w:ascii="Times New Roman" w:hAnsi="Times New Roman" w:cs="Times New Roman"/>
          <w:sz w:val="24"/>
          <w:szCs w:val="24"/>
          <w:lang w:val="en-GB"/>
        </w:rPr>
        <w:t>The matter</w:t>
      </w:r>
      <w:r w:rsidR="002C62CD">
        <w:rPr>
          <w:rFonts w:ascii="Times New Roman" w:hAnsi="Times New Roman" w:cs="Times New Roman"/>
          <w:sz w:val="24"/>
          <w:szCs w:val="24"/>
          <w:lang w:val="en-GB"/>
        </w:rPr>
        <w:t>s are</w:t>
      </w:r>
      <w:r w:rsidRPr="00BF7E54">
        <w:rPr>
          <w:rFonts w:ascii="Times New Roman" w:hAnsi="Times New Roman" w:cs="Times New Roman"/>
          <w:sz w:val="24"/>
          <w:szCs w:val="24"/>
          <w:lang w:val="en-GB"/>
        </w:rPr>
        <w:t xml:space="preserve"> addressed in three parts:</w:t>
      </w:r>
    </w:p>
    <w:p w14:paraId="36FB8302" w14:textId="77777777" w:rsidR="006D0315" w:rsidRPr="00BF7E54" w:rsidRDefault="006D0315" w:rsidP="00493144">
      <w:pPr>
        <w:pStyle w:val="ListParagraph"/>
        <w:jc w:val="both"/>
        <w:rPr>
          <w:rFonts w:ascii="Times New Roman" w:hAnsi="Times New Roman" w:cs="Times New Roman"/>
          <w:sz w:val="24"/>
          <w:szCs w:val="24"/>
          <w:lang w:val="en-GB"/>
        </w:rPr>
      </w:pPr>
    </w:p>
    <w:p w14:paraId="69DDC549" w14:textId="77777777" w:rsidR="006D0315" w:rsidRPr="00BF7E54" w:rsidRDefault="006D0315" w:rsidP="00493144">
      <w:pPr>
        <w:pStyle w:val="ListParagraph"/>
        <w:numPr>
          <w:ilvl w:val="1"/>
          <w:numId w:val="1"/>
        </w:numPr>
        <w:spacing w:line="480" w:lineRule="auto"/>
        <w:jc w:val="both"/>
        <w:rPr>
          <w:rFonts w:ascii="Times New Roman" w:hAnsi="Times New Roman" w:cs="Times New Roman"/>
          <w:sz w:val="24"/>
          <w:szCs w:val="24"/>
          <w:lang w:val="en-GB"/>
        </w:rPr>
      </w:pPr>
      <w:r w:rsidRPr="00BF7E54">
        <w:rPr>
          <w:rFonts w:ascii="Times New Roman" w:hAnsi="Times New Roman" w:cs="Times New Roman"/>
          <w:sz w:val="24"/>
          <w:szCs w:val="24"/>
          <w:lang w:val="en-GB"/>
        </w:rPr>
        <w:t xml:space="preserve">The </w:t>
      </w:r>
      <w:r w:rsidR="00692F0B" w:rsidRPr="00BF7E54">
        <w:rPr>
          <w:rFonts w:ascii="Times New Roman" w:hAnsi="Times New Roman" w:cs="Times New Roman"/>
          <w:sz w:val="24"/>
          <w:szCs w:val="24"/>
          <w:lang w:val="en-GB"/>
        </w:rPr>
        <w:t>bac</w:t>
      </w:r>
      <w:r w:rsidRPr="00BF7E54">
        <w:rPr>
          <w:rFonts w:ascii="Times New Roman" w:hAnsi="Times New Roman" w:cs="Times New Roman"/>
          <w:sz w:val="24"/>
          <w:szCs w:val="24"/>
          <w:lang w:val="en-GB"/>
        </w:rPr>
        <w:t>kg</w:t>
      </w:r>
      <w:r w:rsidR="00692F0B" w:rsidRPr="00BF7E54">
        <w:rPr>
          <w:rFonts w:ascii="Times New Roman" w:hAnsi="Times New Roman" w:cs="Times New Roman"/>
          <w:sz w:val="24"/>
          <w:szCs w:val="24"/>
          <w:lang w:val="en-GB"/>
        </w:rPr>
        <w:t>r</w:t>
      </w:r>
      <w:r w:rsidRPr="00BF7E54">
        <w:rPr>
          <w:rFonts w:ascii="Times New Roman" w:hAnsi="Times New Roman" w:cs="Times New Roman"/>
          <w:sz w:val="24"/>
          <w:szCs w:val="24"/>
          <w:lang w:val="en-GB"/>
        </w:rPr>
        <w:t>ound</w:t>
      </w:r>
    </w:p>
    <w:p w14:paraId="7BE65F07" w14:textId="77777777" w:rsidR="006D0315" w:rsidRPr="00BF7E54" w:rsidRDefault="00692F0B" w:rsidP="00493144">
      <w:pPr>
        <w:pStyle w:val="ListParagraph"/>
        <w:numPr>
          <w:ilvl w:val="1"/>
          <w:numId w:val="1"/>
        </w:numPr>
        <w:spacing w:line="480" w:lineRule="auto"/>
        <w:jc w:val="both"/>
        <w:rPr>
          <w:rFonts w:ascii="Times New Roman" w:hAnsi="Times New Roman" w:cs="Times New Roman"/>
          <w:sz w:val="24"/>
          <w:szCs w:val="24"/>
          <w:lang w:val="en-GB"/>
        </w:rPr>
      </w:pPr>
      <w:r w:rsidRPr="00BF7E54">
        <w:rPr>
          <w:rFonts w:ascii="Times New Roman" w:hAnsi="Times New Roman" w:cs="Times New Roman"/>
          <w:sz w:val="24"/>
          <w:szCs w:val="24"/>
          <w:lang w:val="en-GB"/>
        </w:rPr>
        <w:t>The rule 30 application in respect of the replying affidavit of FUL.</w:t>
      </w:r>
    </w:p>
    <w:p w14:paraId="4FD883C2" w14:textId="77777777" w:rsidR="00692F0B" w:rsidRPr="00BF7E54" w:rsidRDefault="00692F0B" w:rsidP="00493144">
      <w:pPr>
        <w:pStyle w:val="ListParagraph"/>
        <w:numPr>
          <w:ilvl w:val="1"/>
          <w:numId w:val="1"/>
        </w:numPr>
        <w:spacing w:line="480" w:lineRule="auto"/>
        <w:jc w:val="both"/>
        <w:rPr>
          <w:rFonts w:ascii="Times New Roman" w:hAnsi="Times New Roman" w:cs="Times New Roman"/>
          <w:sz w:val="24"/>
          <w:szCs w:val="24"/>
          <w:lang w:val="en-GB"/>
        </w:rPr>
      </w:pPr>
      <w:r w:rsidRPr="00BF7E54">
        <w:rPr>
          <w:rFonts w:ascii="Times New Roman" w:hAnsi="Times New Roman" w:cs="Times New Roman"/>
          <w:sz w:val="24"/>
          <w:szCs w:val="24"/>
          <w:lang w:val="en-GB"/>
        </w:rPr>
        <w:t>The joinder application by FUL.</w:t>
      </w:r>
    </w:p>
    <w:p w14:paraId="777F1E33" w14:textId="77777777" w:rsidR="00711BEE" w:rsidRPr="00BF7E54" w:rsidRDefault="00D946E5" w:rsidP="00493144">
      <w:pPr>
        <w:spacing w:line="480" w:lineRule="auto"/>
        <w:jc w:val="both"/>
        <w:rPr>
          <w:rFonts w:ascii="Times New Roman" w:hAnsi="Times New Roman" w:cs="Times New Roman"/>
          <w:b/>
          <w:sz w:val="24"/>
          <w:szCs w:val="24"/>
          <w:lang w:val="en-GB"/>
        </w:rPr>
      </w:pPr>
      <w:r w:rsidRPr="00BF7E54">
        <w:rPr>
          <w:rFonts w:ascii="Times New Roman" w:hAnsi="Times New Roman" w:cs="Times New Roman"/>
          <w:b/>
          <w:sz w:val="24"/>
          <w:szCs w:val="24"/>
          <w:lang w:val="en-GB"/>
        </w:rPr>
        <w:t>The Background</w:t>
      </w:r>
    </w:p>
    <w:p w14:paraId="62B68BC7" w14:textId="00B46621" w:rsidR="00711BEE" w:rsidRPr="00BF7E54" w:rsidRDefault="00563204" w:rsidP="00493144">
      <w:pPr>
        <w:pStyle w:val="ListParagraph"/>
        <w:numPr>
          <w:ilvl w:val="0"/>
          <w:numId w:val="1"/>
        </w:numPr>
        <w:spacing w:line="480" w:lineRule="auto"/>
        <w:jc w:val="both"/>
        <w:rPr>
          <w:rFonts w:ascii="Times New Roman" w:hAnsi="Times New Roman" w:cs="Times New Roman"/>
          <w:sz w:val="24"/>
          <w:szCs w:val="24"/>
          <w:lang w:val="en-GB"/>
        </w:rPr>
      </w:pPr>
      <w:r w:rsidRPr="00BF7E54">
        <w:rPr>
          <w:rFonts w:ascii="Times New Roman" w:hAnsi="Times New Roman" w:cs="Times New Roman"/>
          <w:sz w:val="24"/>
          <w:szCs w:val="24"/>
          <w:lang w:val="en-GB"/>
        </w:rPr>
        <w:t xml:space="preserve">This matter is another chapter in a protracted controversy concerning the </w:t>
      </w:r>
      <w:r w:rsidR="00776D7E" w:rsidRPr="00BF7E54">
        <w:rPr>
          <w:rFonts w:ascii="Times New Roman" w:hAnsi="Times New Roman" w:cs="Times New Roman"/>
          <w:sz w:val="24"/>
          <w:szCs w:val="24"/>
          <w:lang w:val="en-GB"/>
        </w:rPr>
        <w:t xml:space="preserve">allegation that </w:t>
      </w:r>
      <w:r w:rsidR="004918FD">
        <w:rPr>
          <w:rFonts w:ascii="Times New Roman" w:hAnsi="Times New Roman" w:cs="Times New Roman"/>
          <w:sz w:val="24"/>
          <w:szCs w:val="24"/>
          <w:lang w:val="en-GB"/>
        </w:rPr>
        <w:t>Hlophe</w:t>
      </w:r>
      <w:r w:rsidR="00776D7E" w:rsidRPr="00BF7E54">
        <w:rPr>
          <w:rFonts w:ascii="Times New Roman" w:hAnsi="Times New Roman" w:cs="Times New Roman"/>
          <w:sz w:val="24"/>
          <w:szCs w:val="24"/>
          <w:lang w:val="en-GB"/>
        </w:rPr>
        <w:t xml:space="preserve"> JP, </w:t>
      </w:r>
      <w:r w:rsidRPr="00BF7E54">
        <w:rPr>
          <w:rFonts w:ascii="Times New Roman" w:hAnsi="Times New Roman" w:cs="Times New Roman"/>
          <w:sz w:val="24"/>
          <w:szCs w:val="24"/>
          <w:lang w:val="en-GB"/>
        </w:rPr>
        <w:t>tried</w:t>
      </w:r>
      <w:r w:rsidR="00776D7E" w:rsidRPr="00BF7E54">
        <w:rPr>
          <w:rFonts w:ascii="Times New Roman" w:hAnsi="Times New Roman" w:cs="Times New Roman"/>
          <w:sz w:val="24"/>
          <w:szCs w:val="24"/>
          <w:lang w:val="en-GB"/>
        </w:rPr>
        <w:t xml:space="preserve"> to suborn two Justices of the C</w:t>
      </w:r>
      <w:r w:rsidRPr="00BF7E54">
        <w:rPr>
          <w:rFonts w:ascii="Times New Roman" w:hAnsi="Times New Roman" w:cs="Times New Roman"/>
          <w:sz w:val="24"/>
          <w:szCs w:val="24"/>
          <w:lang w:val="en-GB"/>
        </w:rPr>
        <w:t xml:space="preserve">onstitutional Court to pervert their judgment to favour President </w:t>
      </w:r>
      <w:r w:rsidR="00776D7E" w:rsidRPr="00BF7E54">
        <w:rPr>
          <w:rFonts w:ascii="Times New Roman" w:hAnsi="Times New Roman" w:cs="Times New Roman"/>
          <w:sz w:val="24"/>
          <w:szCs w:val="24"/>
          <w:lang w:val="en-GB"/>
        </w:rPr>
        <w:t xml:space="preserve">Jacob </w:t>
      </w:r>
      <w:r w:rsidRPr="00BF7E54">
        <w:rPr>
          <w:rFonts w:ascii="Times New Roman" w:hAnsi="Times New Roman" w:cs="Times New Roman"/>
          <w:sz w:val="24"/>
          <w:szCs w:val="24"/>
          <w:lang w:val="en-GB"/>
        </w:rPr>
        <w:t>Zuma, as he then was. The history had been recounted several times in judgments of various courts and shall not here be regurgitated, save as i</w:t>
      </w:r>
      <w:r w:rsidR="005B4757" w:rsidRPr="00BF7E54">
        <w:rPr>
          <w:rFonts w:ascii="Times New Roman" w:hAnsi="Times New Roman" w:cs="Times New Roman"/>
          <w:sz w:val="24"/>
          <w:szCs w:val="24"/>
          <w:lang w:val="en-GB"/>
        </w:rPr>
        <w:t>s</w:t>
      </w:r>
      <w:r w:rsidRPr="00BF7E54">
        <w:rPr>
          <w:rFonts w:ascii="Times New Roman" w:hAnsi="Times New Roman" w:cs="Times New Roman"/>
          <w:sz w:val="24"/>
          <w:szCs w:val="24"/>
          <w:lang w:val="en-GB"/>
        </w:rPr>
        <w:t xml:space="preserve"> unavoidable.</w:t>
      </w:r>
      <w:r w:rsidR="00776D7E" w:rsidRPr="00BF7E54">
        <w:rPr>
          <w:rStyle w:val="FootnoteReference"/>
          <w:rFonts w:ascii="Times New Roman" w:hAnsi="Times New Roman" w:cs="Times New Roman"/>
          <w:sz w:val="24"/>
          <w:szCs w:val="24"/>
          <w:lang w:val="en-GB"/>
        </w:rPr>
        <w:footnoteReference w:id="1"/>
      </w:r>
    </w:p>
    <w:p w14:paraId="39F048FC" w14:textId="77777777" w:rsidR="005B4757" w:rsidRPr="00BF7E54" w:rsidRDefault="005B4757" w:rsidP="00493144">
      <w:pPr>
        <w:pStyle w:val="ListParagraph"/>
        <w:spacing w:line="480" w:lineRule="auto"/>
        <w:ind w:left="360"/>
        <w:jc w:val="both"/>
        <w:rPr>
          <w:rFonts w:ascii="Times New Roman" w:hAnsi="Times New Roman" w:cs="Times New Roman"/>
          <w:sz w:val="24"/>
          <w:szCs w:val="24"/>
          <w:lang w:val="en-GB"/>
        </w:rPr>
      </w:pPr>
    </w:p>
    <w:p w14:paraId="2495AB50" w14:textId="6134EDF5" w:rsidR="005B4757" w:rsidRPr="00BF7E54" w:rsidRDefault="00563204" w:rsidP="00493144">
      <w:pPr>
        <w:pStyle w:val="ListParagraph"/>
        <w:numPr>
          <w:ilvl w:val="0"/>
          <w:numId w:val="1"/>
        </w:numPr>
        <w:spacing w:line="480" w:lineRule="auto"/>
        <w:jc w:val="both"/>
        <w:rPr>
          <w:rFonts w:ascii="Times New Roman" w:hAnsi="Times New Roman" w:cs="Times New Roman"/>
          <w:sz w:val="24"/>
          <w:szCs w:val="24"/>
          <w:lang w:val="en-GB"/>
        </w:rPr>
      </w:pPr>
      <w:r w:rsidRPr="00BF7E54">
        <w:rPr>
          <w:rFonts w:ascii="Times New Roman" w:hAnsi="Times New Roman" w:cs="Times New Roman"/>
          <w:sz w:val="24"/>
          <w:szCs w:val="24"/>
          <w:lang w:val="en-GB"/>
        </w:rPr>
        <w:t xml:space="preserve">FUL, who seeks to intervene, is no stranger to the controversy. The first phase of saga was the decision in 2009 of the JSC </w:t>
      </w:r>
      <w:r w:rsidR="005B4757" w:rsidRPr="00BF7E54">
        <w:rPr>
          <w:rFonts w:ascii="Times New Roman" w:hAnsi="Times New Roman" w:cs="Times New Roman"/>
          <w:sz w:val="24"/>
          <w:szCs w:val="24"/>
          <w:lang w:val="en-GB"/>
        </w:rPr>
        <w:t xml:space="preserve">to decline </w:t>
      </w:r>
      <w:r w:rsidRPr="00BF7E54">
        <w:rPr>
          <w:rFonts w:ascii="Times New Roman" w:hAnsi="Times New Roman" w:cs="Times New Roman"/>
          <w:sz w:val="24"/>
          <w:szCs w:val="24"/>
          <w:lang w:val="en-GB"/>
        </w:rPr>
        <w:t>to refer the allegations of gross misconduct for an enquiry that included a cross examination of the persons involved in the alleged acts of subornation. FUL entered the fray to seek, and ultimately succeed in obtaining, an order overturning the non-referral</w:t>
      </w:r>
      <w:r w:rsidR="005B4757" w:rsidRPr="00BF7E54">
        <w:rPr>
          <w:rFonts w:ascii="Times New Roman" w:hAnsi="Times New Roman" w:cs="Times New Roman"/>
          <w:sz w:val="24"/>
          <w:szCs w:val="24"/>
          <w:lang w:val="en-GB"/>
        </w:rPr>
        <w:t>,</w:t>
      </w:r>
      <w:r w:rsidRPr="00BF7E54">
        <w:rPr>
          <w:rFonts w:ascii="Times New Roman" w:hAnsi="Times New Roman" w:cs="Times New Roman"/>
          <w:sz w:val="24"/>
          <w:szCs w:val="24"/>
          <w:lang w:val="en-GB"/>
        </w:rPr>
        <w:t xml:space="preserve"> and </w:t>
      </w:r>
      <w:r w:rsidR="005B4757" w:rsidRPr="00BF7E54">
        <w:rPr>
          <w:rFonts w:ascii="Times New Roman" w:hAnsi="Times New Roman" w:cs="Times New Roman"/>
          <w:sz w:val="24"/>
          <w:szCs w:val="24"/>
          <w:lang w:val="en-GB"/>
        </w:rPr>
        <w:t xml:space="preserve">thereupon, </w:t>
      </w:r>
      <w:r w:rsidR="00776D7E" w:rsidRPr="00BF7E54">
        <w:rPr>
          <w:rFonts w:ascii="Times New Roman" w:hAnsi="Times New Roman" w:cs="Times New Roman"/>
          <w:sz w:val="24"/>
          <w:szCs w:val="24"/>
          <w:lang w:val="en-GB"/>
        </w:rPr>
        <w:t xml:space="preserve">an order </w:t>
      </w:r>
      <w:r w:rsidRPr="00BF7E54">
        <w:rPr>
          <w:rFonts w:ascii="Times New Roman" w:hAnsi="Times New Roman" w:cs="Times New Roman"/>
          <w:sz w:val="24"/>
          <w:szCs w:val="24"/>
          <w:lang w:val="en-GB"/>
        </w:rPr>
        <w:t xml:space="preserve">directing the JSC to undertake the disciplinary enquiry. </w:t>
      </w:r>
    </w:p>
    <w:p w14:paraId="1CD9D7EF" w14:textId="77777777" w:rsidR="005B4757" w:rsidRPr="00BF7E54" w:rsidRDefault="005B4757" w:rsidP="00493144">
      <w:pPr>
        <w:pStyle w:val="ListParagraph"/>
        <w:jc w:val="both"/>
        <w:rPr>
          <w:rFonts w:ascii="Times New Roman" w:hAnsi="Times New Roman" w:cs="Times New Roman"/>
          <w:sz w:val="24"/>
          <w:szCs w:val="24"/>
          <w:lang w:val="en-GB"/>
        </w:rPr>
      </w:pPr>
    </w:p>
    <w:p w14:paraId="4BF5330A" w14:textId="34B68BC8" w:rsidR="00563204" w:rsidRPr="00BF7E54" w:rsidRDefault="00563204" w:rsidP="00493144">
      <w:pPr>
        <w:pStyle w:val="ListParagraph"/>
        <w:numPr>
          <w:ilvl w:val="0"/>
          <w:numId w:val="1"/>
        </w:numPr>
        <w:spacing w:line="480" w:lineRule="auto"/>
        <w:jc w:val="both"/>
        <w:rPr>
          <w:rFonts w:ascii="Times New Roman" w:hAnsi="Times New Roman" w:cs="Times New Roman"/>
          <w:sz w:val="24"/>
          <w:szCs w:val="24"/>
          <w:lang w:val="en-GB"/>
        </w:rPr>
      </w:pPr>
      <w:r w:rsidRPr="00BF7E54">
        <w:rPr>
          <w:rFonts w:ascii="Times New Roman" w:hAnsi="Times New Roman" w:cs="Times New Roman"/>
          <w:sz w:val="24"/>
          <w:szCs w:val="24"/>
          <w:lang w:val="en-GB"/>
        </w:rPr>
        <w:t xml:space="preserve">The subsequent passage of events over the past decade led </w:t>
      </w:r>
      <w:r w:rsidR="005B4757" w:rsidRPr="00BF7E54">
        <w:rPr>
          <w:rFonts w:ascii="Times New Roman" w:hAnsi="Times New Roman" w:cs="Times New Roman"/>
          <w:sz w:val="24"/>
          <w:szCs w:val="24"/>
          <w:lang w:val="en-GB"/>
        </w:rPr>
        <w:t xml:space="preserve">ultimately </w:t>
      </w:r>
      <w:r w:rsidR="00D11AE8" w:rsidRPr="00BF7E54">
        <w:rPr>
          <w:rFonts w:ascii="Times New Roman" w:hAnsi="Times New Roman" w:cs="Times New Roman"/>
          <w:sz w:val="24"/>
          <w:szCs w:val="24"/>
          <w:lang w:val="en-GB"/>
        </w:rPr>
        <w:t xml:space="preserve">to the decision of the JSC </w:t>
      </w:r>
      <w:r w:rsidR="00776D7E" w:rsidRPr="00BF7E54">
        <w:rPr>
          <w:rFonts w:ascii="Times New Roman" w:hAnsi="Times New Roman" w:cs="Times New Roman"/>
          <w:sz w:val="24"/>
          <w:szCs w:val="24"/>
          <w:lang w:val="en-GB"/>
        </w:rPr>
        <w:t xml:space="preserve">in 2021 </w:t>
      </w:r>
      <w:r w:rsidRPr="00BF7E54">
        <w:rPr>
          <w:rFonts w:ascii="Times New Roman" w:hAnsi="Times New Roman" w:cs="Times New Roman"/>
          <w:sz w:val="24"/>
          <w:szCs w:val="24"/>
          <w:lang w:val="en-GB"/>
        </w:rPr>
        <w:t xml:space="preserve">to find </w:t>
      </w:r>
      <w:r w:rsidR="004918FD">
        <w:rPr>
          <w:rFonts w:ascii="Times New Roman" w:hAnsi="Times New Roman" w:cs="Times New Roman"/>
          <w:sz w:val="24"/>
          <w:szCs w:val="24"/>
          <w:lang w:val="en-GB"/>
        </w:rPr>
        <w:t>Hlophe</w:t>
      </w:r>
      <w:r w:rsidRPr="00BF7E54">
        <w:rPr>
          <w:rFonts w:ascii="Times New Roman" w:hAnsi="Times New Roman" w:cs="Times New Roman"/>
          <w:sz w:val="24"/>
          <w:szCs w:val="24"/>
          <w:lang w:val="en-GB"/>
        </w:rPr>
        <w:t xml:space="preserve"> JP guilty of gross misconduct, the subject matter of the decision sought to be reviewed and set as</w:t>
      </w:r>
      <w:r w:rsidR="00BE2191" w:rsidRPr="00BF7E54">
        <w:rPr>
          <w:rFonts w:ascii="Times New Roman" w:hAnsi="Times New Roman" w:cs="Times New Roman"/>
          <w:sz w:val="24"/>
          <w:szCs w:val="24"/>
          <w:lang w:val="en-GB"/>
        </w:rPr>
        <w:t xml:space="preserve">ide. FUL again enters the fray, seeking to be a party to the review proceedings </w:t>
      </w:r>
      <w:r w:rsidR="005B4757" w:rsidRPr="00BF7E54">
        <w:rPr>
          <w:rFonts w:ascii="Times New Roman" w:hAnsi="Times New Roman" w:cs="Times New Roman"/>
          <w:sz w:val="24"/>
          <w:szCs w:val="24"/>
          <w:lang w:val="en-GB"/>
        </w:rPr>
        <w:t xml:space="preserve">brought by </w:t>
      </w:r>
      <w:r w:rsidR="004918FD">
        <w:rPr>
          <w:rFonts w:ascii="Times New Roman" w:hAnsi="Times New Roman" w:cs="Times New Roman"/>
          <w:sz w:val="24"/>
          <w:szCs w:val="24"/>
          <w:lang w:val="en-GB"/>
        </w:rPr>
        <w:t>Hlophe</w:t>
      </w:r>
      <w:r w:rsidR="005B4757" w:rsidRPr="00BF7E54">
        <w:rPr>
          <w:rFonts w:ascii="Times New Roman" w:hAnsi="Times New Roman" w:cs="Times New Roman"/>
          <w:sz w:val="24"/>
          <w:szCs w:val="24"/>
          <w:lang w:val="en-GB"/>
        </w:rPr>
        <w:t xml:space="preserve"> JP with the intention to support the decision of t</w:t>
      </w:r>
      <w:r w:rsidR="009B30F0" w:rsidRPr="00BF7E54">
        <w:rPr>
          <w:rFonts w:ascii="Times New Roman" w:hAnsi="Times New Roman" w:cs="Times New Roman"/>
          <w:sz w:val="24"/>
          <w:szCs w:val="24"/>
          <w:lang w:val="en-GB"/>
        </w:rPr>
        <w:t>he JSC.</w:t>
      </w:r>
    </w:p>
    <w:p w14:paraId="18B3D5FC" w14:textId="4E8775AE" w:rsidR="00711BEE" w:rsidRPr="00BF7E54" w:rsidRDefault="009B30F0" w:rsidP="00493144">
      <w:pPr>
        <w:spacing w:line="480" w:lineRule="auto"/>
        <w:jc w:val="both"/>
        <w:rPr>
          <w:rFonts w:ascii="Times New Roman" w:hAnsi="Times New Roman" w:cs="Times New Roman"/>
          <w:b/>
          <w:bCs/>
          <w:sz w:val="24"/>
          <w:szCs w:val="24"/>
          <w:lang w:val="en-GB"/>
        </w:rPr>
      </w:pPr>
      <w:r w:rsidRPr="00BF7E54">
        <w:rPr>
          <w:rFonts w:ascii="Times New Roman" w:hAnsi="Times New Roman" w:cs="Times New Roman"/>
          <w:b/>
          <w:bCs/>
          <w:sz w:val="24"/>
          <w:szCs w:val="24"/>
          <w:lang w:val="en-GB"/>
        </w:rPr>
        <w:t>The Rule 30 application</w:t>
      </w:r>
    </w:p>
    <w:p w14:paraId="4D4D2600" w14:textId="7C7BDE4B" w:rsidR="009B30F0" w:rsidRPr="00BF7E54" w:rsidRDefault="00E31B06" w:rsidP="00493144">
      <w:pPr>
        <w:pStyle w:val="ListParagraph"/>
        <w:numPr>
          <w:ilvl w:val="0"/>
          <w:numId w:val="1"/>
        </w:numPr>
        <w:spacing w:line="480" w:lineRule="auto"/>
        <w:jc w:val="both"/>
        <w:rPr>
          <w:rFonts w:ascii="Times New Roman" w:hAnsi="Times New Roman" w:cs="Times New Roman"/>
          <w:sz w:val="24"/>
          <w:szCs w:val="24"/>
          <w:lang w:val="en-GB"/>
        </w:rPr>
      </w:pPr>
      <w:r w:rsidRPr="00BF7E54">
        <w:rPr>
          <w:rFonts w:ascii="Times New Roman" w:hAnsi="Times New Roman" w:cs="Times New Roman"/>
          <w:sz w:val="24"/>
          <w:szCs w:val="24"/>
          <w:lang w:val="en-GB"/>
        </w:rPr>
        <w:t xml:space="preserve">The Uniform Rules of Court prescribe the manner of presentation of documents that serve the process of court. Sometimes practitioners fail to satisfy these prescripts. Such failures are the </w:t>
      </w:r>
      <w:r w:rsidR="00776D7E" w:rsidRPr="00BF7E54">
        <w:rPr>
          <w:rFonts w:ascii="Times New Roman" w:hAnsi="Times New Roman" w:cs="Times New Roman"/>
          <w:sz w:val="24"/>
          <w:szCs w:val="24"/>
          <w:lang w:val="en-GB"/>
        </w:rPr>
        <w:t>subject matter of R</w:t>
      </w:r>
      <w:r w:rsidRPr="00BF7E54">
        <w:rPr>
          <w:rFonts w:ascii="Times New Roman" w:hAnsi="Times New Roman" w:cs="Times New Roman"/>
          <w:sz w:val="24"/>
          <w:szCs w:val="24"/>
          <w:lang w:val="en-GB"/>
        </w:rPr>
        <w:t>ule 30 which deals with ‘’irregular proceedings’’ and what an aggrieved party may do about the irregularities</w:t>
      </w:r>
      <w:r w:rsidR="009B30F0" w:rsidRPr="00BF7E54">
        <w:rPr>
          <w:rFonts w:ascii="Times New Roman" w:hAnsi="Times New Roman" w:cs="Times New Roman"/>
          <w:sz w:val="24"/>
          <w:szCs w:val="24"/>
          <w:lang w:val="en-GB"/>
        </w:rPr>
        <w:t xml:space="preserve"> allegedly perpetuated by an adversary</w:t>
      </w:r>
      <w:r w:rsidRPr="00BF7E54">
        <w:rPr>
          <w:rFonts w:ascii="Times New Roman" w:hAnsi="Times New Roman" w:cs="Times New Roman"/>
          <w:sz w:val="24"/>
          <w:szCs w:val="24"/>
          <w:lang w:val="en-GB"/>
        </w:rPr>
        <w:t>.</w:t>
      </w:r>
      <w:r w:rsidR="00776D7E" w:rsidRPr="00BF7E54">
        <w:rPr>
          <w:rStyle w:val="FootnoteReference"/>
          <w:rFonts w:ascii="Times New Roman" w:hAnsi="Times New Roman" w:cs="Times New Roman"/>
          <w:sz w:val="24"/>
          <w:szCs w:val="24"/>
          <w:lang w:val="en-GB"/>
        </w:rPr>
        <w:footnoteReference w:id="2"/>
      </w:r>
      <w:r w:rsidR="00776D7E" w:rsidRPr="00BF7E54">
        <w:rPr>
          <w:rFonts w:ascii="Times New Roman" w:hAnsi="Times New Roman" w:cs="Times New Roman"/>
          <w:sz w:val="24"/>
          <w:szCs w:val="24"/>
          <w:lang w:val="en-GB"/>
        </w:rPr>
        <w:t xml:space="preserve"> </w:t>
      </w:r>
    </w:p>
    <w:p w14:paraId="370BCCF9" w14:textId="77777777" w:rsidR="00776D7E" w:rsidRPr="00BF7E54" w:rsidRDefault="00776D7E" w:rsidP="00493144">
      <w:pPr>
        <w:pStyle w:val="ListParagraph"/>
        <w:spacing w:line="480" w:lineRule="auto"/>
        <w:ind w:left="360"/>
        <w:jc w:val="both"/>
        <w:rPr>
          <w:rFonts w:ascii="Times New Roman" w:hAnsi="Times New Roman" w:cs="Times New Roman"/>
          <w:sz w:val="24"/>
          <w:szCs w:val="24"/>
          <w:lang w:val="en-GB"/>
        </w:rPr>
      </w:pPr>
    </w:p>
    <w:p w14:paraId="0090A876" w14:textId="77777777" w:rsidR="0045438A" w:rsidRPr="00BF7E54" w:rsidRDefault="004A5D0F" w:rsidP="00493144">
      <w:pPr>
        <w:pStyle w:val="ListParagraph"/>
        <w:numPr>
          <w:ilvl w:val="0"/>
          <w:numId w:val="1"/>
        </w:numPr>
        <w:spacing w:line="480" w:lineRule="auto"/>
        <w:jc w:val="both"/>
        <w:rPr>
          <w:rFonts w:ascii="Times New Roman" w:hAnsi="Times New Roman" w:cs="Times New Roman"/>
          <w:sz w:val="24"/>
          <w:szCs w:val="24"/>
          <w:lang w:val="en-GB"/>
        </w:rPr>
      </w:pPr>
      <w:r w:rsidRPr="00BF7E54">
        <w:rPr>
          <w:rFonts w:ascii="Times New Roman" w:hAnsi="Times New Roman" w:cs="Times New Roman"/>
          <w:sz w:val="24"/>
          <w:szCs w:val="24"/>
          <w:lang w:val="en-GB"/>
        </w:rPr>
        <w:t>The Rule 30 application in this case is based</w:t>
      </w:r>
      <w:r w:rsidR="003E3843" w:rsidRPr="00BF7E54">
        <w:rPr>
          <w:rFonts w:ascii="Times New Roman" w:hAnsi="Times New Roman" w:cs="Times New Roman"/>
          <w:sz w:val="24"/>
          <w:szCs w:val="24"/>
          <w:lang w:val="en-GB"/>
        </w:rPr>
        <w:t xml:space="preserve"> squarely and solely </w:t>
      </w:r>
      <w:r w:rsidRPr="00BF7E54">
        <w:rPr>
          <w:rFonts w:ascii="Times New Roman" w:hAnsi="Times New Roman" w:cs="Times New Roman"/>
          <w:sz w:val="24"/>
          <w:szCs w:val="24"/>
          <w:lang w:val="en-GB"/>
        </w:rPr>
        <w:t xml:space="preserve">on the failure of the </w:t>
      </w:r>
      <w:r w:rsidR="00336589" w:rsidRPr="00BF7E54">
        <w:rPr>
          <w:rFonts w:ascii="Times New Roman" w:hAnsi="Times New Roman" w:cs="Times New Roman"/>
          <w:sz w:val="24"/>
          <w:szCs w:val="24"/>
          <w:lang w:val="en-GB"/>
        </w:rPr>
        <w:t>replying affidavit to comply wi</w:t>
      </w:r>
      <w:r w:rsidRPr="00BF7E54">
        <w:rPr>
          <w:rFonts w:ascii="Times New Roman" w:hAnsi="Times New Roman" w:cs="Times New Roman"/>
          <w:sz w:val="24"/>
          <w:szCs w:val="24"/>
          <w:lang w:val="en-GB"/>
        </w:rPr>
        <w:t xml:space="preserve">th the prescripts </w:t>
      </w:r>
      <w:r w:rsidR="00336589" w:rsidRPr="00BF7E54">
        <w:rPr>
          <w:rFonts w:ascii="Times New Roman" w:hAnsi="Times New Roman" w:cs="Times New Roman"/>
          <w:sz w:val="24"/>
          <w:szCs w:val="24"/>
          <w:lang w:val="en-GB"/>
        </w:rPr>
        <w:t>of R</w:t>
      </w:r>
      <w:r w:rsidRPr="00BF7E54">
        <w:rPr>
          <w:rFonts w:ascii="Times New Roman" w:hAnsi="Times New Roman" w:cs="Times New Roman"/>
          <w:sz w:val="24"/>
          <w:szCs w:val="24"/>
          <w:lang w:val="en-GB"/>
        </w:rPr>
        <w:t>ule</w:t>
      </w:r>
      <w:r w:rsidR="00776D7E" w:rsidRPr="00BF7E54">
        <w:rPr>
          <w:rFonts w:ascii="Times New Roman" w:hAnsi="Times New Roman" w:cs="Times New Roman"/>
          <w:sz w:val="24"/>
          <w:szCs w:val="24"/>
          <w:lang w:val="en-GB"/>
        </w:rPr>
        <w:t xml:space="preserve"> 1</w:t>
      </w:r>
      <w:r w:rsidRPr="00BF7E54">
        <w:rPr>
          <w:rFonts w:ascii="Times New Roman" w:hAnsi="Times New Roman" w:cs="Times New Roman"/>
          <w:sz w:val="24"/>
          <w:szCs w:val="24"/>
          <w:lang w:val="en-GB"/>
        </w:rPr>
        <w:t>8</w:t>
      </w:r>
      <w:r w:rsidR="00D11AE8" w:rsidRPr="00BF7E54">
        <w:rPr>
          <w:rFonts w:ascii="Times New Roman" w:hAnsi="Times New Roman" w:cs="Times New Roman"/>
          <w:sz w:val="24"/>
          <w:szCs w:val="24"/>
          <w:lang w:val="en-GB"/>
        </w:rPr>
        <w:t xml:space="preserve"> </w:t>
      </w:r>
      <w:r w:rsidRPr="00BF7E54">
        <w:rPr>
          <w:rFonts w:ascii="Times New Roman" w:hAnsi="Times New Roman" w:cs="Times New Roman"/>
          <w:sz w:val="24"/>
          <w:szCs w:val="24"/>
          <w:lang w:val="en-GB"/>
        </w:rPr>
        <w:t>(5)</w:t>
      </w:r>
      <w:r w:rsidR="00776D7E" w:rsidRPr="00BF7E54">
        <w:rPr>
          <w:rFonts w:ascii="Times New Roman" w:hAnsi="Times New Roman" w:cs="Times New Roman"/>
          <w:sz w:val="24"/>
          <w:szCs w:val="24"/>
          <w:lang w:val="en-GB"/>
        </w:rPr>
        <w:t xml:space="preserve">, </w:t>
      </w:r>
      <w:r w:rsidR="00D11AE8" w:rsidRPr="00BF7E54">
        <w:rPr>
          <w:rFonts w:ascii="Times New Roman" w:hAnsi="Times New Roman" w:cs="Times New Roman"/>
          <w:sz w:val="24"/>
          <w:szCs w:val="24"/>
          <w:lang w:val="en-GB"/>
        </w:rPr>
        <w:t xml:space="preserve">ie, </w:t>
      </w:r>
      <w:r w:rsidR="00776D7E" w:rsidRPr="00BF7E54">
        <w:rPr>
          <w:rFonts w:ascii="Times New Roman" w:hAnsi="Times New Roman" w:cs="Times New Roman"/>
          <w:sz w:val="24"/>
          <w:szCs w:val="24"/>
          <w:lang w:val="en-GB"/>
        </w:rPr>
        <w:t>the injunction that there shall be a ‘clear and concise statement of the material facts relied on</w:t>
      </w:r>
      <w:r w:rsidR="00D11AE8" w:rsidRPr="00BF7E54">
        <w:rPr>
          <w:rFonts w:ascii="Times New Roman" w:hAnsi="Times New Roman" w:cs="Times New Roman"/>
          <w:sz w:val="24"/>
          <w:szCs w:val="24"/>
          <w:lang w:val="en-GB"/>
        </w:rPr>
        <w:t>’</w:t>
      </w:r>
      <w:r w:rsidR="00776D7E" w:rsidRPr="00BF7E54">
        <w:rPr>
          <w:rFonts w:ascii="Times New Roman" w:hAnsi="Times New Roman" w:cs="Times New Roman"/>
          <w:sz w:val="24"/>
          <w:szCs w:val="24"/>
          <w:lang w:val="en-GB"/>
        </w:rPr>
        <w:t xml:space="preserve"> for a claim</w:t>
      </w:r>
      <w:r w:rsidR="00D11AE8" w:rsidRPr="00BF7E54">
        <w:rPr>
          <w:rFonts w:ascii="Times New Roman" w:hAnsi="Times New Roman" w:cs="Times New Roman"/>
          <w:sz w:val="24"/>
          <w:szCs w:val="24"/>
          <w:lang w:val="en-GB"/>
        </w:rPr>
        <w:t>,</w:t>
      </w:r>
      <w:r w:rsidR="00776D7E" w:rsidRPr="00BF7E54">
        <w:rPr>
          <w:rFonts w:ascii="Times New Roman" w:hAnsi="Times New Roman" w:cs="Times New Roman"/>
          <w:sz w:val="24"/>
          <w:szCs w:val="24"/>
          <w:lang w:val="en-GB"/>
        </w:rPr>
        <w:t xml:space="preserve"> a</w:t>
      </w:r>
      <w:r w:rsidR="00D11AE8" w:rsidRPr="00BF7E54">
        <w:rPr>
          <w:rFonts w:ascii="Times New Roman" w:hAnsi="Times New Roman" w:cs="Times New Roman"/>
          <w:sz w:val="24"/>
          <w:szCs w:val="24"/>
          <w:lang w:val="en-GB"/>
        </w:rPr>
        <w:t xml:space="preserve">nswer or defence and that this be </w:t>
      </w:r>
      <w:r w:rsidR="00776D7E" w:rsidRPr="00BF7E54">
        <w:rPr>
          <w:rFonts w:ascii="Times New Roman" w:hAnsi="Times New Roman" w:cs="Times New Roman"/>
          <w:sz w:val="24"/>
          <w:szCs w:val="24"/>
          <w:lang w:val="en-GB"/>
        </w:rPr>
        <w:t>made with ‘sufficient particularity to enab</w:t>
      </w:r>
      <w:r w:rsidR="00EA3A42" w:rsidRPr="00BF7E54">
        <w:rPr>
          <w:rFonts w:ascii="Times New Roman" w:hAnsi="Times New Roman" w:cs="Times New Roman"/>
          <w:sz w:val="24"/>
          <w:szCs w:val="24"/>
          <w:lang w:val="en-GB"/>
        </w:rPr>
        <w:t>l</w:t>
      </w:r>
      <w:r w:rsidR="00776D7E" w:rsidRPr="00BF7E54">
        <w:rPr>
          <w:rFonts w:ascii="Times New Roman" w:hAnsi="Times New Roman" w:cs="Times New Roman"/>
          <w:sz w:val="24"/>
          <w:szCs w:val="24"/>
          <w:lang w:val="en-GB"/>
        </w:rPr>
        <w:t>e the opp</w:t>
      </w:r>
      <w:r w:rsidR="00EA3A42" w:rsidRPr="00BF7E54">
        <w:rPr>
          <w:rFonts w:ascii="Times New Roman" w:hAnsi="Times New Roman" w:cs="Times New Roman"/>
          <w:sz w:val="24"/>
          <w:szCs w:val="24"/>
          <w:lang w:val="en-GB"/>
        </w:rPr>
        <w:t>osite party to re</w:t>
      </w:r>
      <w:r w:rsidR="00776D7E" w:rsidRPr="00BF7E54">
        <w:rPr>
          <w:rFonts w:ascii="Times New Roman" w:hAnsi="Times New Roman" w:cs="Times New Roman"/>
          <w:sz w:val="24"/>
          <w:szCs w:val="24"/>
          <w:lang w:val="en-GB"/>
        </w:rPr>
        <w:t>ply</w:t>
      </w:r>
      <w:r w:rsidR="00EA3A42" w:rsidRPr="00BF7E54">
        <w:rPr>
          <w:rFonts w:ascii="Times New Roman" w:hAnsi="Times New Roman" w:cs="Times New Roman"/>
          <w:sz w:val="24"/>
          <w:szCs w:val="24"/>
          <w:lang w:val="en-GB"/>
        </w:rPr>
        <w:t>.</w:t>
      </w:r>
      <w:r w:rsidR="00776D7E" w:rsidRPr="00BF7E54">
        <w:rPr>
          <w:rFonts w:ascii="Times New Roman" w:hAnsi="Times New Roman" w:cs="Times New Roman"/>
          <w:sz w:val="24"/>
          <w:szCs w:val="24"/>
          <w:lang w:val="en-GB"/>
        </w:rPr>
        <w:t>’</w:t>
      </w:r>
      <w:r w:rsidR="00EA3A42" w:rsidRPr="00BF7E54">
        <w:rPr>
          <w:rFonts w:ascii="Times New Roman" w:hAnsi="Times New Roman" w:cs="Times New Roman"/>
          <w:sz w:val="24"/>
          <w:szCs w:val="24"/>
          <w:lang w:val="en-GB"/>
        </w:rPr>
        <w:t xml:space="preserve"> </w:t>
      </w:r>
      <w:r w:rsidR="0045438A" w:rsidRPr="00BF7E54">
        <w:rPr>
          <w:rFonts w:ascii="Times New Roman" w:hAnsi="Times New Roman" w:cs="Times New Roman"/>
          <w:sz w:val="24"/>
          <w:szCs w:val="24"/>
          <w:lang w:val="en-GB"/>
        </w:rPr>
        <w:t xml:space="preserve">No similar complaint is made about FUL’s founding affidavit. </w:t>
      </w:r>
    </w:p>
    <w:p w14:paraId="3C484F4C" w14:textId="77777777" w:rsidR="0045438A" w:rsidRPr="00BF7E54" w:rsidRDefault="0045438A" w:rsidP="00493144">
      <w:pPr>
        <w:pStyle w:val="ListParagraph"/>
        <w:jc w:val="both"/>
        <w:rPr>
          <w:rFonts w:ascii="Times New Roman" w:hAnsi="Times New Roman" w:cs="Times New Roman"/>
          <w:sz w:val="24"/>
          <w:szCs w:val="24"/>
          <w:lang w:val="en-GB"/>
        </w:rPr>
      </w:pPr>
    </w:p>
    <w:p w14:paraId="4624E5BC" w14:textId="695E1FC4" w:rsidR="001D2121" w:rsidRPr="00BF7E54" w:rsidRDefault="00EA3A42" w:rsidP="00493144">
      <w:pPr>
        <w:pStyle w:val="ListParagraph"/>
        <w:numPr>
          <w:ilvl w:val="0"/>
          <w:numId w:val="1"/>
        </w:numPr>
        <w:spacing w:line="480" w:lineRule="auto"/>
        <w:jc w:val="both"/>
        <w:rPr>
          <w:rFonts w:ascii="Times New Roman" w:hAnsi="Times New Roman" w:cs="Times New Roman"/>
          <w:sz w:val="24"/>
          <w:szCs w:val="24"/>
          <w:lang w:val="en-GB"/>
        </w:rPr>
      </w:pPr>
      <w:r w:rsidRPr="00BF7E54">
        <w:rPr>
          <w:rFonts w:ascii="Times New Roman" w:hAnsi="Times New Roman" w:cs="Times New Roman"/>
          <w:sz w:val="24"/>
          <w:szCs w:val="24"/>
          <w:lang w:val="en-GB"/>
        </w:rPr>
        <w:t>Rule 18 is titled “R</w:t>
      </w:r>
      <w:r w:rsidR="00336589" w:rsidRPr="00BF7E54">
        <w:rPr>
          <w:rFonts w:ascii="Times New Roman" w:hAnsi="Times New Roman" w:cs="Times New Roman"/>
          <w:sz w:val="24"/>
          <w:szCs w:val="24"/>
          <w:lang w:val="en-GB"/>
        </w:rPr>
        <w:t>ules relating to pleading generally”</w:t>
      </w:r>
      <w:r w:rsidR="009C1A4C" w:rsidRPr="00BF7E54">
        <w:rPr>
          <w:rFonts w:ascii="Times New Roman" w:hAnsi="Times New Roman" w:cs="Times New Roman"/>
          <w:sz w:val="24"/>
          <w:szCs w:val="24"/>
          <w:lang w:val="en-GB"/>
        </w:rPr>
        <w:t xml:space="preserve">. Because the heart of the controversy implicates the meaning of ‘pleading’ in the context of this rule it is necessary </w:t>
      </w:r>
      <w:r w:rsidR="009D7E45">
        <w:rPr>
          <w:rFonts w:ascii="Times New Roman" w:hAnsi="Times New Roman" w:cs="Times New Roman"/>
          <w:sz w:val="24"/>
          <w:szCs w:val="24"/>
          <w:lang w:val="en-GB"/>
        </w:rPr>
        <w:t>to consider</w:t>
      </w:r>
      <w:r w:rsidR="009C1A4C" w:rsidRPr="00BF7E54">
        <w:rPr>
          <w:rFonts w:ascii="Times New Roman" w:hAnsi="Times New Roman" w:cs="Times New Roman"/>
          <w:sz w:val="24"/>
          <w:szCs w:val="24"/>
          <w:lang w:val="en-GB"/>
        </w:rPr>
        <w:t xml:space="preserve"> it in full:</w:t>
      </w:r>
    </w:p>
    <w:p w14:paraId="05A58BB9" w14:textId="77777777" w:rsidR="00537402" w:rsidRPr="005A21D0" w:rsidRDefault="003E3843" w:rsidP="00493144">
      <w:pPr>
        <w:spacing w:line="240" w:lineRule="auto"/>
        <w:ind w:left="284"/>
        <w:jc w:val="both"/>
        <w:rPr>
          <w:rFonts w:ascii="Times New Roman" w:eastAsia="Times New Roman" w:hAnsi="Times New Roman" w:cs="Times New Roman"/>
          <w:color w:val="000000"/>
          <w:lang w:eastAsia="en-ZA"/>
        </w:rPr>
      </w:pPr>
      <w:r w:rsidRPr="005A21D0">
        <w:rPr>
          <w:rFonts w:ascii="Times New Roman" w:hAnsi="Times New Roman" w:cs="Times New Roman"/>
          <w:lang w:val="en-GB"/>
        </w:rPr>
        <w:t>‘</w:t>
      </w:r>
      <w:r w:rsidR="0019070A" w:rsidRPr="005A21D0">
        <w:rPr>
          <w:rFonts w:ascii="Times New Roman" w:eastAsia="Times New Roman" w:hAnsi="Times New Roman" w:cs="Times New Roman"/>
          <w:color w:val="000000"/>
          <w:lang w:eastAsia="en-ZA"/>
        </w:rPr>
        <w:t>(1) A combined summons, and every other pleading except a summons, shall be signed by both an advocate and an attorney or, in the case of an attorney who, under section 4(2) of the Right of Appearance in Courts Act, 1995 (Act No. 62 of 1995), has the right of appearance in the Supreme Court, only by such attorney or, if a party sues or defends personally, by that party.</w:t>
      </w:r>
      <w:bookmarkStart w:id="7" w:name="0-0-0-35837"/>
      <w:bookmarkEnd w:id="7"/>
    </w:p>
    <w:p w14:paraId="1D572FBA" w14:textId="3A1D0069" w:rsidR="0019070A" w:rsidRPr="005A21D0" w:rsidRDefault="0019070A" w:rsidP="00493144">
      <w:pPr>
        <w:spacing w:line="240" w:lineRule="auto"/>
        <w:ind w:left="284"/>
        <w:jc w:val="both"/>
        <w:rPr>
          <w:rFonts w:ascii="Times New Roman" w:eastAsia="Times New Roman" w:hAnsi="Times New Roman" w:cs="Times New Roman"/>
          <w:color w:val="000000"/>
          <w:lang w:eastAsia="en-ZA"/>
        </w:rPr>
      </w:pPr>
      <w:r w:rsidRPr="005A21D0">
        <w:rPr>
          <w:rFonts w:ascii="Times New Roman" w:eastAsia="Times New Roman" w:hAnsi="Times New Roman" w:cs="Times New Roman"/>
          <w:color w:val="000000"/>
          <w:lang w:eastAsia="en-ZA"/>
        </w:rPr>
        <w:t>(2) The title of the action describing the parties thereto and the number assigned thereto by the registrar, shall appear at the head of each pleading, provided that where the parties are numerous or the title lengthy and abbreviation is reasonably possible, it shall be so abbreviated.</w:t>
      </w:r>
    </w:p>
    <w:p w14:paraId="34CEA2C0" w14:textId="77777777" w:rsidR="0019070A" w:rsidRPr="005A21D0" w:rsidRDefault="0019070A" w:rsidP="00493144">
      <w:pPr>
        <w:spacing w:after="0" w:line="240" w:lineRule="auto"/>
        <w:ind w:left="284"/>
        <w:jc w:val="both"/>
        <w:rPr>
          <w:rFonts w:ascii="Times New Roman" w:eastAsia="Times New Roman" w:hAnsi="Times New Roman" w:cs="Times New Roman"/>
          <w:color w:val="000000"/>
          <w:u w:val="single"/>
          <w:lang w:eastAsia="en-ZA"/>
        </w:rPr>
      </w:pPr>
      <w:bookmarkStart w:id="8" w:name="0-0-0-35839"/>
      <w:bookmarkEnd w:id="8"/>
      <w:r w:rsidRPr="005A21D0">
        <w:rPr>
          <w:rFonts w:ascii="Times New Roman" w:eastAsia="Times New Roman" w:hAnsi="Times New Roman" w:cs="Times New Roman"/>
          <w:color w:val="000000"/>
          <w:u w:val="single"/>
          <w:lang w:eastAsia="en-ZA"/>
        </w:rPr>
        <w:t>(3) Every pleading shall be divided into paragraphs (including sub-paragraphs) which shall be consecutively numbered and shall, as nearly as possible, each contain a distinct averment.</w:t>
      </w:r>
    </w:p>
    <w:p w14:paraId="6FE737A5" w14:textId="77777777" w:rsidR="00537402" w:rsidRPr="005A21D0" w:rsidRDefault="00537402" w:rsidP="00493144">
      <w:pPr>
        <w:spacing w:after="0" w:line="240" w:lineRule="auto"/>
        <w:ind w:firstLine="284"/>
        <w:jc w:val="both"/>
        <w:rPr>
          <w:rFonts w:ascii="Times New Roman" w:eastAsia="Times New Roman" w:hAnsi="Times New Roman" w:cs="Times New Roman"/>
          <w:color w:val="000000"/>
          <w:u w:val="single"/>
          <w:lang w:eastAsia="en-ZA"/>
        </w:rPr>
      </w:pPr>
      <w:bookmarkStart w:id="9" w:name="0-0-0-35841"/>
      <w:bookmarkEnd w:id="9"/>
    </w:p>
    <w:p w14:paraId="764671B8" w14:textId="7941E47B" w:rsidR="0019070A" w:rsidRPr="005A21D0" w:rsidRDefault="0019070A" w:rsidP="00493144">
      <w:pPr>
        <w:spacing w:after="0" w:line="240" w:lineRule="auto"/>
        <w:ind w:left="284"/>
        <w:jc w:val="both"/>
        <w:rPr>
          <w:rFonts w:ascii="Times New Roman" w:eastAsia="Times New Roman" w:hAnsi="Times New Roman" w:cs="Times New Roman"/>
          <w:color w:val="000000"/>
          <w:u w:val="single"/>
          <w:lang w:eastAsia="en-ZA"/>
        </w:rPr>
      </w:pPr>
      <w:r w:rsidRPr="005A21D0">
        <w:rPr>
          <w:rFonts w:ascii="Times New Roman" w:eastAsia="Times New Roman" w:hAnsi="Times New Roman" w:cs="Times New Roman"/>
          <w:color w:val="000000"/>
          <w:u w:val="single"/>
          <w:lang w:eastAsia="en-ZA"/>
        </w:rPr>
        <w:t>(4) Every pleading shall contain a clear and concise statement of the material facts upon which the pleader relies for his claim, defence or answer to any pleading, as the case may be, with sufficient particularity to enable the opposite party to reply thereto.</w:t>
      </w:r>
    </w:p>
    <w:p w14:paraId="0231FDEA" w14:textId="77777777" w:rsidR="00537402" w:rsidRPr="005A21D0" w:rsidRDefault="00537402" w:rsidP="00493144">
      <w:pPr>
        <w:spacing w:after="0" w:line="240" w:lineRule="auto"/>
        <w:ind w:firstLine="284"/>
        <w:jc w:val="both"/>
        <w:rPr>
          <w:rFonts w:ascii="Times New Roman" w:eastAsia="Times New Roman" w:hAnsi="Times New Roman" w:cs="Times New Roman"/>
          <w:color w:val="000000"/>
          <w:u w:val="single"/>
          <w:lang w:eastAsia="en-ZA"/>
        </w:rPr>
      </w:pPr>
      <w:bookmarkStart w:id="10" w:name="0-0-0-35843"/>
      <w:bookmarkEnd w:id="10"/>
    </w:p>
    <w:p w14:paraId="0785951C" w14:textId="332088EF" w:rsidR="0019070A" w:rsidRPr="005A21D0" w:rsidRDefault="0019070A" w:rsidP="00493144">
      <w:pPr>
        <w:spacing w:after="0" w:line="240" w:lineRule="auto"/>
        <w:ind w:left="284"/>
        <w:jc w:val="both"/>
        <w:rPr>
          <w:rFonts w:ascii="Times New Roman" w:eastAsia="Times New Roman" w:hAnsi="Times New Roman" w:cs="Times New Roman"/>
          <w:color w:val="000000"/>
          <w:u w:val="single"/>
          <w:lang w:eastAsia="en-ZA"/>
        </w:rPr>
      </w:pPr>
      <w:r w:rsidRPr="005A21D0">
        <w:rPr>
          <w:rFonts w:ascii="Times New Roman" w:eastAsia="Times New Roman" w:hAnsi="Times New Roman" w:cs="Times New Roman"/>
          <w:color w:val="000000"/>
          <w:u w:val="single"/>
          <w:lang w:eastAsia="en-ZA"/>
        </w:rPr>
        <w:t>(5) When in any pleading a party denies an allegation of fact in the previous pleading of the opposite party, he shall not do so evasively, but shall answer the point of substance.</w:t>
      </w:r>
    </w:p>
    <w:p w14:paraId="4C2112EA" w14:textId="77777777" w:rsidR="00537402" w:rsidRPr="005A21D0" w:rsidRDefault="00537402" w:rsidP="00493144">
      <w:pPr>
        <w:spacing w:after="0" w:line="240" w:lineRule="auto"/>
        <w:ind w:firstLine="284"/>
        <w:jc w:val="both"/>
        <w:rPr>
          <w:rFonts w:ascii="Times New Roman" w:eastAsia="Times New Roman" w:hAnsi="Times New Roman" w:cs="Times New Roman"/>
          <w:color w:val="000000"/>
          <w:lang w:eastAsia="en-ZA"/>
        </w:rPr>
      </w:pPr>
      <w:bookmarkStart w:id="11" w:name="0-0-0-35845"/>
      <w:bookmarkEnd w:id="11"/>
    </w:p>
    <w:p w14:paraId="2AB610FD" w14:textId="2C86D834" w:rsidR="0019070A" w:rsidRPr="005A21D0" w:rsidRDefault="0019070A" w:rsidP="00493144">
      <w:pPr>
        <w:spacing w:after="0" w:line="240" w:lineRule="auto"/>
        <w:ind w:left="284"/>
        <w:jc w:val="both"/>
        <w:rPr>
          <w:rFonts w:ascii="Times New Roman" w:eastAsia="Times New Roman" w:hAnsi="Times New Roman" w:cs="Times New Roman"/>
          <w:color w:val="000000"/>
          <w:lang w:eastAsia="en-ZA"/>
        </w:rPr>
      </w:pPr>
      <w:r w:rsidRPr="005A21D0">
        <w:rPr>
          <w:rFonts w:ascii="Times New Roman" w:eastAsia="Times New Roman" w:hAnsi="Times New Roman" w:cs="Times New Roman"/>
          <w:color w:val="000000"/>
          <w:lang w:eastAsia="en-ZA"/>
        </w:rPr>
        <w:t>(6) A party who in his pleading relies upon a contract shall state whether the contract is written or oral and when, where and by whom it was concluded, and if the contract is written a true copy thereof or of the part relied on in the pleading shall be annexed to the pleading.</w:t>
      </w:r>
    </w:p>
    <w:p w14:paraId="4F670861" w14:textId="77777777" w:rsidR="00537402" w:rsidRPr="005A21D0" w:rsidRDefault="0019070A" w:rsidP="00493144">
      <w:pPr>
        <w:spacing w:after="0" w:line="240" w:lineRule="auto"/>
        <w:ind w:firstLine="284"/>
        <w:jc w:val="both"/>
        <w:rPr>
          <w:rFonts w:ascii="Times New Roman" w:eastAsia="Times New Roman" w:hAnsi="Times New Roman" w:cs="Times New Roman"/>
          <w:color w:val="000000"/>
          <w:lang w:eastAsia="en-ZA"/>
        </w:rPr>
      </w:pPr>
      <w:bookmarkStart w:id="12" w:name="0-0-0-35847"/>
      <w:bookmarkEnd w:id="12"/>
      <w:r w:rsidRPr="005A21D0">
        <w:rPr>
          <w:rFonts w:ascii="Times New Roman" w:eastAsia="Times New Roman" w:hAnsi="Times New Roman" w:cs="Times New Roman"/>
          <w:color w:val="000000"/>
          <w:lang w:eastAsia="en-ZA"/>
        </w:rPr>
        <w:t xml:space="preserve"> </w:t>
      </w:r>
    </w:p>
    <w:p w14:paraId="6777681F" w14:textId="549E13B6" w:rsidR="0019070A" w:rsidRPr="005A21D0" w:rsidRDefault="0019070A" w:rsidP="00493144">
      <w:pPr>
        <w:spacing w:after="0" w:line="240" w:lineRule="auto"/>
        <w:ind w:left="284"/>
        <w:jc w:val="both"/>
        <w:rPr>
          <w:rFonts w:ascii="Times New Roman" w:eastAsia="Times New Roman" w:hAnsi="Times New Roman" w:cs="Times New Roman"/>
          <w:color w:val="000000"/>
          <w:lang w:eastAsia="en-ZA"/>
        </w:rPr>
      </w:pPr>
      <w:r w:rsidRPr="005A21D0">
        <w:rPr>
          <w:rFonts w:ascii="Times New Roman" w:eastAsia="Times New Roman" w:hAnsi="Times New Roman" w:cs="Times New Roman"/>
          <w:color w:val="000000"/>
          <w:lang w:eastAsia="en-ZA"/>
        </w:rPr>
        <w:t>(7) It shall not be necessary in any pleading to state the circumstances from which an alleged implied term can be inferred.</w:t>
      </w:r>
    </w:p>
    <w:p w14:paraId="0705F294" w14:textId="77777777" w:rsidR="00537402" w:rsidRPr="005A21D0" w:rsidRDefault="00537402" w:rsidP="00493144">
      <w:pPr>
        <w:spacing w:after="0" w:line="240" w:lineRule="auto"/>
        <w:ind w:firstLine="284"/>
        <w:jc w:val="both"/>
        <w:rPr>
          <w:rFonts w:ascii="Times New Roman" w:eastAsia="Times New Roman" w:hAnsi="Times New Roman" w:cs="Times New Roman"/>
          <w:color w:val="000000"/>
          <w:lang w:eastAsia="en-ZA"/>
        </w:rPr>
      </w:pPr>
      <w:bookmarkStart w:id="13" w:name="0-0-0-35849"/>
      <w:bookmarkEnd w:id="13"/>
    </w:p>
    <w:p w14:paraId="6AE248D2" w14:textId="4EE6CAFC" w:rsidR="0019070A" w:rsidRPr="005A21D0" w:rsidRDefault="0019070A" w:rsidP="00493144">
      <w:pPr>
        <w:spacing w:after="0" w:line="240" w:lineRule="auto"/>
        <w:ind w:left="284"/>
        <w:jc w:val="both"/>
        <w:rPr>
          <w:rFonts w:ascii="Times New Roman" w:eastAsia="Times New Roman" w:hAnsi="Times New Roman" w:cs="Times New Roman"/>
          <w:color w:val="000000"/>
          <w:lang w:eastAsia="en-ZA"/>
        </w:rPr>
      </w:pPr>
      <w:r w:rsidRPr="005A21D0">
        <w:rPr>
          <w:rFonts w:ascii="Times New Roman" w:eastAsia="Times New Roman" w:hAnsi="Times New Roman" w:cs="Times New Roman"/>
          <w:color w:val="000000"/>
          <w:lang w:eastAsia="en-ZA"/>
        </w:rPr>
        <w:t>(8) A party suing or bringing a claim in reconvention for divorce shall, where time, date and place or any other person or persons are relevant or involved, give details thereof in the relevant pleading.</w:t>
      </w:r>
    </w:p>
    <w:p w14:paraId="39F036E3" w14:textId="77777777" w:rsidR="00537402" w:rsidRPr="005A21D0" w:rsidRDefault="00537402" w:rsidP="00493144">
      <w:pPr>
        <w:spacing w:after="0" w:line="240" w:lineRule="auto"/>
        <w:ind w:firstLine="284"/>
        <w:jc w:val="both"/>
        <w:rPr>
          <w:rFonts w:ascii="Times New Roman" w:eastAsia="Times New Roman" w:hAnsi="Times New Roman" w:cs="Times New Roman"/>
          <w:color w:val="000000"/>
          <w:lang w:eastAsia="en-ZA"/>
        </w:rPr>
      </w:pPr>
      <w:bookmarkStart w:id="14" w:name="0-0-0-35851"/>
      <w:bookmarkEnd w:id="14"/>
    </w:p>
    <w:p w14:paraId="46B615D9" w14:textId="7E23BCDE" w:rsidR="0019070A" w:rsidRPr="005A21D0" w:rsidRDefault="0019070A" w:rsidP="00493144">
      <w:pPr>
        <w:spacing w:after="0" w:line="240" w:lineRule="auto"/>
        <w:ind w:left="284" w:firstLine="60"/>
        <w:jc w:val="both"/>
        <w:rPr>
          <w:rFonts w:ascii="Times New Roman" w:eastAsia="Times New Roman" w:hAnsi="Times New Roman" w:cs="Times New Roman"/>
          <w:color w:val="000000"/>
          <w:lang w:eastAsia="en-ZA"/>
        </w:rPr>
      </w:pPr>
      <w:r w:rsidRPr="005A21D0">
        <w:rPr>
          <w:rFonts w:ascii="Times New Roman" w:eastAsia="Times New Roman" w:hAnsi="Times New Roman" w:cs="Times New Roman"/>
          <w:color w:val="000000"/>
          <w:lang w:eastAsia="en-ZA"/>
        </w:rPr>
        <w:t>(9) A party claiming division, transfer or forfeiture of assets in divorce proceedings in respect of a marriage out of community of property, shall give details of the grounds on which he claims that he is entitled to such division, transfer or forfeiture.</w:t>
      </w:r>
    </w:p>
    <w:p w14:paraId="7ED67890" w14:textId="77777777" w:rsidR="00537402" w:rsidRPr="005A21D0" w:rsidRDefault="00537402" w:rsidP="00493144">
      <w:pPr>
        <w:spacing w:after="0" w:line="240" w:lineRule="auto"/>
        <w:ind w:firstLine="284"/>
        <w:jc w:val="both"/>
        <w:rPr>
          <w:rFonts w:ascii="Times New Roman" w:eastAsia="Times New Roman" w:hAnsi="Times New Roman" w:cs="Times New Roman"/>
          <w:color w:val="000000"/>
          <w:lang w:eastAsia="en-ZA"/>
        </w:rPr>
      </w:pPr>
      <w:bookmarkStart w:id="15" w:name="0-0-0-35853"/>
      <w:bookmarkEnd w:id="15"/>
    </w:p>
    <w:p w14:paraId="54A5944D" w14:textId="1136B3D6" w:rsidR="0019070A" w:rsidRPr="005A21D0" w:rsidRDefault="0019070A" w:rsidP="00493144">
      <w:pPr>
        <w:spacing w:after="0" w:line="240" w:lineRule="auto"/>
        <w:ind w:left="284" w:firstLine="60"/>
        <w:jc w:val="both"/>
        <w:rPr>
          <w:rFonts w:ascii="Times New Roman" w:eastAsia="Times New Roman" w:hAnsi="Times New Roman" w:cs="Times New Roman"/>
          <w:color w:val="000000"/>
          <w:lang w:eastAsia="en-ZA"/>
        </w:rPr>
      </w:pPr>
      <w:r w:rsidRPr="005A21D0">
        <w:rPr>
          <w:rFonts w:ascii="Times New Roman" w:eastAsia="Times New Roman" w:hAnsi="Times New Roman" w:cs="Times New Roman"/>
          <w:color w:val="000000"/>
          <w:lang w:eastAsia="en-ZA"/>
        </w:rPr>
        <w:lastRenderedPageBreak/>
        <w:t>(10) A plaintiff suing for damages shall set them out in such manner as will enable the defendant reasonably to assess the quantum thereof: Provided that a plaintiff suing for damages for personal injury shall specify his date of birth, the nature and extent of the injuries, and the nature, effects and duration of the disability alleged to give rise to such damages, and shall as far as practicable state separately what amount, if any, is claimed for —</w:t>
      </w:r>
    </w:p>
    <w:p w14:paraId="6F373320" w14:textId="789A1B82" w:rsidR="0019070A" w:rsidRPr="005A21D0" w:rsidRDefault="0019070A" w:rsidP="00493144">
      <w:pPr>
        <w:spacing w:after="0" w:line="240" w:lineRule="auto"/>
        <w:ind w:left="716"/>
        <w:jc w:val="both"/>
        <w:rPr>
          <w:rFonts w:ascii="Times New Roman" w:eastAsia="Times New Roman" w:hAnsi="Times New Roman" w:cs="Times New Roman"/>
          <w:color w:val="000000"/>
          <w:lang w:eastAsia="en-ZA"/>
        </w:rPr>
      </w:pPr>
      <w:bookmarkStart w:id="16" w:name="0-0-0-35855"/>
      <w:bookmarkEnd w:id="16"/>
      <w:r w:rsidRPr="005A21D0">
        <w:rPr>
          <w:rFonts w:ascii="Times New Roman" w:eastAsia="Times New Roman" w:hAnsi="Times New Roman" w:cs="Times New Roman"/>
          <w:i/>
          <w:iCs/>
          <w:color w:val="000000"/>
          <w:lang w:eastAsia="en-ZA"/>
        </w:rPr>
        <w:t>(a)</w:t>
      </w:r>
      <w:r w:rsidRPr="005A21D0">
        <w:rPr>
          <w:rFonts w:ascii="Times New Roman" w:eastAsia="Times New Roman" w:hAnsi="Times New Roman" w:cs="Times New Roman"/>
          <w:color w:val="000000"/>
          <w:lang w:eastAsia="en-ZA"/>
        </w:rPr>
        <w:t>   medical costs and hospital and other similar expenses and how these costs and expenses are made up;</w:t>
      </w:r>
    </w:p>
    <w:p w14:paraId="33B134B5" w14:textId="391F9987" w:rsidR="0019070A" w:rsidRPr="005A21D0" w:rsidRDefault="0019070A" w:rsidP="00493144">
      <w:pPr>
        <w:spacing w:after="0" w:line="240" w:lineRule="auto"/>
        <w:ind w:left="716"/>
        <w:jc w:val="both"/>
        <w:rPr>
          <w:rFonts w:ascii="Times New Roman" w:eastAsia="Times New Roman" w:hAnsi="Times New Roman" w:cs="Times New Roman"/>
          <w:color w:val="000000"/>
          <w:lang w:eastAsia="en-ZA"/>
        </w:rPr>
      </w:pPr>
      <w:bookmarkStart w:id="17" w:name="0-0-0-35857"/>
      <w:bookmarkEnd w:id="17"/>
      <w:r w:rsidRPr="005A21D0">
        <w:rPr>
          <w:rFonts w:ascii="Times New Roman" w:eastAsia="Times New Roman" w:hAnsi="Times New Roman" w:cs="Times New Roman"/>
          <w:i/>
          <w:iCs/>
          <w:color w:val="000000"/>
          <w:lang w:eastAsia="en-ZA"/>
        </w:rPr>
        <w:t>(b)</w:t>
      </w:r>
      <w:r w:rsidRPr="005A21D0">
        <w:rPr>
          <w:rFonts w:ascii="Times New Roman" w:eastAsia="Times New Roman" w:hAnsi="Times New Roman" w:cs="Times New Roman"/>
          <w:color w:val="000000"/>
          <w:lang w:eastAsia="en-ZA"/>
        </w:rPr>
        <w:t>   pain and suffering, stating whether temporary or permanent and which injuries caused it;</w:t>
      </w:r>
    </w:p>
    <w:p w14:paraId="1BD1B127" w14:textId="54F13405" w:rsidR="0019070A" w:rsidRPr="005A21D0" w:rsidRDefault="0019070A" w:rsidP="00493144">
      <w:pPr>
        <w:spacing w:after="0" w:line="240" w:lineRule="auto"/>
        <w:ind w:hanging="624"/>
        <w:jc w:val="both"/>
        <w:rPr>
          <w:rFonts w:ascii="Times New Roman" w:eastAsia="Times New Roman" w:hAnsi="Times New Roman" w:cs="Times New Roman"/>
          <w:color w:val="000000"/>
          <w:lang w:eastAsia="en-ZA"/>
        </w:rPr>
      </w:pPr>
      <w:bookmarkStart w:id="18" w:name="0-0-0-35859"/>
      <w:bookmarkStart w:id="19" w:name="0-0-0-35861"/>
      <w:bookmarkEnd w:id="18"/>
      <w:bookmarkEnd w:id="19"/>
      <w:r w:rsidRPr="005A21D0">
        <w:rPr>
          <w:rFonts w:ascii="Times New Roman" w:eastAsia="Times New Roman" w:hAnsi="Times New Roman" w:cs="Times New Roman"/>
          <w:color w:val="000000"/>
          <w:lang w:eastAsia="en-ZA"/>
        </w:rPr>
        <w:t>   </w:t>
      </w:r>
      <w:r w:rsidR="00537402" w:rsidRPr="005A21D0">
        <w:rPr>
          <w:rFonts w:ascii="Times New Roman" w:eastAsia="Times New Roman" w:hAnsi="Times New Roman" w:cs="Times New Roman"/>
          <w:color w:val="000000"/>
          <w:lang w:eastAsia="en-ZA"/>
        </w:rPr>
        <w:tab/>
      </w:r>
      <w:r w:rsidR="00537402" w:rsidRPr="005A21D0">
        <w:rPr>
          <w:rFonts w:ascii="Times New Roman" w:eastAsia="Times New Roman" w:hAnsi="Times New Roman" w:cs="Times New Roman"/>
          <w:color w:val="000000"/>
          <w:lang w:eastAsia="en-ZA"/>
        </w:rPr>
        <w:tab/>
      </w:r>
      <w:r w:rsidRPr="005A21D0">
        <w:rPr>
          <w:rFonts w:ascii="Times New Roman" w:eastAsia="Times New Roman" w:hAnsi="Times New Roman" w:cs="Times New Roman"/>
          <w:i/>
          <w:iCs/>
          <w:color w:val="000000"/>
          <w:lang w:eastAsia="en-ZA"/>
        </w:rPr>
        <w:t>(c)</w:t>
      </w:r>
      <w:r w:rsidRPr="005A21D0">
        <w:rPr>
          <w:rFonts w:ascii="Times New Roman" w:eastAsia="Times New Roman" w:hAnsi="Times New Roman" w:cs="Times New Roman"/>
          <w:color w:val="000000"/>
          <w:lang w:eastAsia="en-ZA"/>
        </w:rPr>
        <w:t>   disability in respect of —</w:t>
      </w:r>
    </w:p>
    <w:p w14:paraId="5685F21E" w14:textId="4475809B" w:rsidR="0019070A" w:rsidRPr="005A21D0" w:rsidRDefault="0019070A" w:rsidP="00493144">
      <w:pPr>
        <w:spacing w:after="0" w:line="240" w:lineRule="auto"/>
        <w:ind w:left="1440" w:firstLine="3"/>
        <w:jc w:val="both"/>
        <w:rPr>
          <w:rFonts w:ascii="Times New Roman" w:eastAsia="Times New Roman" w:hAnsi="Times New Roman" w:cs="Times New Roman"/>
          <w:color w:val="000000"/>
          <w:lang w:eastAsia="en-ZA"/>
        </w:rPr>
      </w:pPr>
      <w:r w:rsidRPr="005A21D0">
        <w:rPr>
          <w:rFonts w:ascii="Times New Roman" w:eastAsia="Times New Roman" w:hAnsi="Times New Roman" w:cs="Times New Roman"/>
          <w:color w:val="000000"/>
          <w:lang w:eastAsia="en-ZA"/>
        </w:rPr>
        <w:t>(i)  the earning of income (stating the earnings lost to date and how the amount is made up and the estimated future loss and the nature of the work the plaintiff will in future be able to do);</w:t>
      </w:r>
    </w:p>
    <w:p w14:paraId="6BA657A4" w14:textId="49DBC33A" w:rsidR="0019070A" w:rsidRPr="005A21D0" w:rsidRDefault="0019070A" w:rsidP="00493144">
      <w:pPr>
        <w:spacing w:after="0" w:line="240" w:lineRule="auto"/>
        <w:ind w:hanging="737"/>
        <w:jc w:val="both"/>
        <w:rPr>
          <w:rFonts w:ascii="Times New Roman" w:eastAsia="Times New Roman" w:hAnsi="Times New Roman" w:cs="Times New Roman"/>
          <w:color w:val="000000"/>
          <w:lang w:eastAsia="en-ZA"/>
        </w:rPr>
      </w:pPr>
      <w:r w:rsidRPr="005A21D0">
        <w:rPr>
          <w:rFonts w:ascii="Times New Roman" w:eastAsia="Times New Roman" w:hAnsi="Times New Roman" w:cs="Times New Roman"/>
          <w:color w:val="000000"/>
          <w:lang w:eastAsia="en-ZA"/>
        </w:rPr>
        <w:t>      </w:t>
      </w:r>
      <w:bookmarkStart w:id="20" w:name="0-0-0-35865"/>
      <w:bookmarkEnd w:id="20"/>
      <w:r w:rsidR="00537402" w:rsidRPr="005A21D0">
        <w:rPr>
          <w:rFonts w:ascii="Times New Roman" w:eastAsia="Times New Roman" w:hAnsi="Times New Roman" w:cs="Times New Roman"/>
          <w:color w:val="000000"/>
          <w:lang w:eastAsia="en-ZA"/>
        </w:rPr>
        <w:tab/>
      </w:r>
      <w:r w:rsidR="00537402" w:rsidRPr="005A21D0">
        <w:rPr>
          <w:rFonts w:ascii="Times New Roman" w:eastAsia="Times New Roman" w:hAnsi="Times New Roman" w:cs="Times New Roman"/>
          <w:color w:val="000000"/>
          <w:lang w:eastAsia="en-ZA"/>
        </w:rPr>
        <w:tab/>
      </w:r>
      <w:r w:rsidR="00537402" w:rsidRPr="005A21D0">
        <w:rPr>
          <w:rFonts w:ascii="Times New Roman" w:eastAsia="Times New Roman" w:hAnsi="Times New Roman" w:cs="Times New Roman"/>
          <w:color w:val="000000"/>
          <w:lang w:eastAsia="en-ZA"/>
        </w:rPr>
        <w:tab/>
      </w:r>
      <w:r w:rsidRPr="005A21D0">
        <w:rPr>
          <w:rFonts w:ascii="Times New Roman" w:eastAsia="Times New Roman" w:hAnsi="Times New Roman" w:cs="Times New Roman"/>
          <w:color w:val="000000"/>
          <w:lang w:eastAsia="en-ZA"/>
        </w:rPr>
        <w:t>(ii)  the enjoyment of amenities of life (giving particulars);</w:t>
      </w:r>
    </w:p>
    <w:p w14:paraId="677D1A3F" w14:textId="77777777" w:rsidR="0019070A" w:rsidRPr="005A21D0" w:rsidRDefault="0019070A" w:rsidP="00493144">
      <w:pPr>
        <w:spacing w:after="0" w:line="240" w:lineRule="auto"/>
        <w:ind w:left="720" w:firstLine="720"/>
        <w:jc w:val="both"/>
        <w:rPr>
          <w:rFonts w:ascii="Times New Roman" w:eastAsia="Times New Roman" w:hAnsi="Times New Roman" w:cs="Times New Roman"/>
          <w:color w:val="000000"/>
          <w:lang w:eastAsia="en-ZA"/>
        </w:rPr>
      </w:pPr>
      <w:r w:rsidRPr="005A21D0">
        <w:rPr>
          <w:rFonts w:ascii="Times New Roman" w:eastAsia="Times New Roman" w:hAnsi="Times New Roman" w:cs="Times New Roman"/>
          <w:color w:val="000000"/>
          <w:lang w:eastAsia="en-ZA"/>
        </w:rPr>
        <w:t>and stating whether the disability concerned is temporary or permanent; and</w:t>
      </w:r>
    </w:p>
    <w:p w14:paraId="4564E3D7" w14:textId="37B50A58" w:rsidR="0019070A" w:rsidRPr="005A21D0" w:rsidRDefault="0019070A" w:rsidP="00493144">
      <w:pPr>
        <w:spacing w:after="0" w:line="240" w:lineRule="auto"/>
        <w:ind w:left="716"/>
        <w:jc w:val="both"/>
        <w:rPr>
          <w:rFonts w:ascii="Times New Roman" w:eastAsia="Times New Roman" w:hAnsi="Times New Roman" w:cs="Times New Roman"/>
          <w:color w:val="000000"/>
          <w:lang w:eastAsia="en-ZA"/>
        </w:rPr>
      </w:pPr>
      <w:bookmarkStart w:id="21" w:name="0-0-0-35867"/>
      <w:bookmarkEnd w:id="21"/>
      <w:r w:rsidRPr="005A21D0">
        <w:rPr>
          <w:rFonts w:ascii="Times New Roman" w:eastAsia="Times New Roman" w:hAnsi="Times New Roman" w:cs="Times New Roman"/>
          <w:i/>
          <w:iCs/>
          <w:color w:val="000000"/>
          <w:lang w:eastAsia="en-ZA"/>
        </w:rPr>
        <w:t>(d)</w:t>
      </w:r>
      <w:r w:rsidRPr="005A21D0">
        <w:rPr>
          <w:rFonts w:ascii="Times New Roman" w:eastAsia="Times New Roman" w:hAnsi="Times New Roman" w:cs="Times New Roman"/>
          <w:color w:val="000000"/>
          <w:lang w:eastAsia="en-ZA"/>
        </w:rPr>
        <w:t>   disfigurement, with a full description thereof and stating whether it is temporary or permanent.</w:t>
      </w:r>
    </w:p>
    <w:p w14:paraId="05AAE992" w14:textId="77777777" w:rsidR="00537402" w:rsidRPr="005A21D0" w:rsidRDefault="00537402" w:rsidP="00493144">
      <w:pPr>
        <w:spacing w:after="0" w:line="240" w:lineRule="auto"/>
        <w:ind w:left="284" w:firstLine="60"/>
        <w:jc w:val="both"/>
        <w:rPr>
          <w:rFonts w:ascii="Times New Roman" w:eastAsia="Times New Roman" w:hAnsi="Times New Roman" w:cs="Times New Roman"/>
          <w:color w:val="000000"/>
          <w:lang w:eastAsia="en-ZA"/>
        </w:rPr>
      </w:pPr>
      <w:bookmarkStart w:id="22" w:name="0-0-0-35869"/>
      <w:bookmarkEnd w:id="22"/>
    </w:p>
    <w:p w14:paraId="7D9BF7D6" w14:textId="7A6EBF39" w:rsidR="0019070A" w:rsidRPr="005A21D0" w:rsidRDefault="0019070A" w:rsidP="00493144">
      <w:pPr>
        <w:spacing w:after="0" w:line="240" w:lineRule="auto"/>
        <w:ind w:left="284" w:firstLine="60"/>
        <w:jc w:val="both"/>
        <w:rPr>
          <w:rFonts w:ascii="Times New Roman" w:eastAsia="Times New Roman" w:hAnsi="Times New Roman" w:cs="Times New Roman"/>
          <w:color w:val="000000"/>
          <w:lang w:eastAsia="en-ZA"/>
        </w:rPr>
      </w:pPr>
      <w:r w:rsidRPr="005A21D0">
        <w:rPr>
          <w:rFonts w:ascii="Times New Roman" w:eastAsia="Times New Roman" w:hAnsi="Times New Roman" w:cs="Times New Roman"/>
          <w:color w:val="000000"/>
          <w:lang w:eastAsia="en-ZA"/>
        </w:rPr>
        <w:t>(11) A plaintiff suing for damages resulting from the death of another shall state the date of birth of the deceased as well as that of any person claiming damages as a result of the death.</w:t>
      </w:r>
    </w:p>
    <w:p w14:paraId="7B98CD29" w14:textId="77777777" w:rsidR="00537402" w:rsidRPr="005A21D0" w:rsidRDefault="00537402" w:rsidP="00493144">
      <w:pPr>
        <w:spacing w:after="0" w:line="240" w:lineRule="auto"/>
        <w:ind w:firstLine="284"/>
        <w:jc w:val="both"/>
        <w:rPr>
          <w:rFonts w:ascii="Times New Roman" w:eastAsia="Times New Roman" w:hAnsi="Times New Roman" w:cs="Times New Roman"/>
          <w:color w:val="000000"/>
          <w:lang w:eastAsia="en-ZA"/>
        </w:rPr>
      </w:pPr>
      <w:bookmarkStart w:id="23" w:name="0-0-0-35871"/>
      <w:bookmarkEnd w:id="23"/>
    </w:p>
    <w:p w14:paraId="637FC513" w14:textId="649FF5C5" w:rsidR="0019070A" w:rsidRDefault="0019070A" w:rsidP="00493144">
      <w:pPr>
        <w:spacing w:after="0" w:line="240" w:lineRule="auto"/>
        <w:ind w:left="284"/>
        <w:jc w:val="both"/>
        <w:rPr>
          <w:rFonts w:ascii="Times New Roman" w:eastAsia="Times New Roman" w:hAnsi="Times New Roman" w:cs="Times New Roman"/>
          <w:color w:val="000000"/>
          <w:lang w:eastAsia="en-ZA"/>
        </w:rPr>
      </w:pPr>
      <w:r w:rsidRPr="005A21D0">
        <w:rPr>
          <w:rFonts w:ascii="Times New Roman" w:eastAsia="Times New Roman" w:hAnsi="Times New Roman" w:cs="Times New Roman"/>
          <w:color w:val="000000"/>
          <w:lang w:eastAsia="en-ZA"/>
        </w:rPr>
        <w:t>(12) If a party fails to comply with any of the provisions of this rule, such pleading shall be deemed to be an irregular step and the opposite party shall be entitled to act in accordance with rule 30.’</w:t>
      </w:r>
      <w:r w:rsidR="00083F2C" w:rsidRPr="005A21D0">
        <w:rPr>
          <w:rFonts w:ascii="Times New Roman" w:eastAsia="Times New Roman" w:hAnsi="Times New Roman" w:cs="Times New Roman"/>
          <w:color w:val="000000"/>
          <w:lang w:eastAsia="en-ZA"/>
        </w:rPr>
        <w:t xml:space="preserve"> (Emphasis supplied)</w:t>
      </w:r>
    </w:p>
    <w:p w14:paraId="67A46E0A" w14:textId="77777777" w:rsidR="00A330CE" w:rsidRPr="005A21D0" w:rsidRDefault="00A330CE" w:rsidP="00493144">
      <w:pPr>
        <w:spacing w:after="0" w:line="240" w:lineRule="auto"/>
        <w:ind w:left="284"/>
        <w:jc w:val="both"/>
        <w:rPr>
          <w:rFonts w:ascii="Times New Roman" w:eastAsia="Times New Roman" w:hAnsi="Times New Roman" w:cs="Times New Roman"/>
          <w:color w:val="000000"/>
          <w:lang w:eastAsia="en-ZA"/>
        </w:rPr>
      </w:pPr>
    </w:p>
    <w:p w14:paraId="5EDDB679" w14:textId="0467B8DF" w:rsidR="003E3843" w:rsidRPr="005A21D0" w:rsidRDefault="003E3843" w:rsidP="00493144">
      <w:pPr>
        <w:pStyle w:val="ListParagraph"/>
        <w:spacing w:line="240" w:lineRule="auto"/>
        <w:ind w:left="360"/>
        <w:jc w:val="both"/>
        <w:rPr>
          <w:rFonts w:ascii="Times New Roman" w:hAnsi="Times New Roman" w:cs="Times New Roman"/>
          <w:lang w:val="en-GB"/>
        </w:rPr>
      </w:pPr>
      <w:bookmarkStart w:id="24" w:name="LPTOC1"/>
      <w:bookmarkEnd w:id="24"/>
    </w:p>
    <w:p w14:paraId="0D441A6C" w14:textId="0E14728E" w:rsidR="00684389" w:rsidRPr="00BF7E54" w:rsidRDefault="00684389" w:rsidP="00493144">
      <w:pPr>
        <w:pStyle w:val="ListParagraph"/>
        <w:numPr>
          <w:ilvl w:val="0"/>
          <w:numId w:val="1"/>
        </w:numPr>
        <w:spacing w:line="480" w:lineRule="auto"/>
        <w:jc w:val="both"/>
        <w:rPr>
          <w:rFonts w:ascii="Times New Roman" w:hAnsi="Times New Roman" w:cs="Times New Roman"/>
          <w:sz w:val="24"/>
          <w:szCs w:val="24"/>
          <w:lang w:val="en-GB"/>
        </w:rPr>
      </w:pPr>
      <w:r w:rsidRPr="00BF7E54">
        <w:rPr>
          <w:rFonts w:ascii="Times New Roman" w:hAnsi="Times New Roman" w:cs="Times New Roman"/>
          <w:sz w:val="24"/>
          <w:szCs w:val="24"/>
          <w:lang w:val="en-GB"/>
        </w:rPr>
        <w:t xml:space="preserve">The import of this rule is to regulate the information that must be contained </w:t>
      </w:r>
      <w:r w:rsidR="00537402" w:rsidRPr="00BF7E54">
        <w:rPr>
          <w:rFonts w:ascii="Times New Roman" w:hAnsi="Times New Roman" w:cs="Times New Roman"/>
          <w:sz w:val="24"/>
          <w:szCs w:val="24"/>
          <w:lang w:val="en-GB"/>
        </w:rPr>
        <w:t xml:space="preserve">in a pleading and the format of the pleading. Sub-rule (1) makes clear the responsibility is that of the </w:t>
      </w:r>
      <w:r w:rsidR="00537402" w:rsidRPr="00BF7E54">
        <w:rPr>
          <w:rFonts w:ascii="Times New Roman" w:hAnsi="Times New Roman" w:cs="Times New Roman"/>
          <w:i/>
          <w:sz w:val="24"/>
          <w:szCs w:val="24"/>
          <w:lang w:val="en-GB"/>
        </w:rPr>
        <w:t>pleader</w:t>
      </w:r>
      <w:r w:rsidR="00537402" w:rsidRPr="00BF7E54">
        <w:rPr>
          <w:rFonts w:ascii="Times New Roman" w:hAnsi="Times New Roman" w:cs="Times New Roman"/>
          <w:sz w:val="24"/>
          <w:szCs w:val="24"/>
          <w:lang w:val="en-GB"/>
        </w:rPr>
        <w:t>, ie counsel or attorney. It does contemplate a deponent to an affidavit.</w:t>
      </w:r>
    </w:p>
    <w:p w14:paraId="417B570D" w14:textId="77777777" w:rsidR="00537402" w:rsidRPr="00BF7E54" w:rsidRDefault="00537402" w:rsidP="00493144">
      <w:pPr>
        <w:pStyle w:val="ListParagraph"/>
        <w:spacing w:line="480" w:lineRule="auto"/>
        <w:ind w:left="360"/>
        <w:jc w:val="both"/>
        <w:rPr>
          <w:rFonts w:ascii="Times New Roman" w:hAnsi="Times New Roman" w:cs="Times New Roman"/>
          <w:sz w:val="24"/>
          <w:szCs w:val="24"/>
          <w:lang w:val="en-GB"/>
        </w:rPr>
      </w:pPr>
    </w:p>
    <w:p w14:paraId="108E3830" w14:textId="32E03A65" w:rsidR="001D2121" w:rsidRPr="00BF7E54" w:rsidRDefault="00537402" w:rsidP="00493144">
      <w:pPr>
        <w:pStyle w:val="ListParagraph"/>
        <w:numPr>
          <w:ilvl w:val="0"/>
          <w:numId w:val="1"/>
        </w:numPr>
        <w:spacing w:line="480" w:lineRule="auto"/>
        <w:jc w:val="both"/>
        <w:rPr>
          <w:rFonts w:ascii="Times New Roman" w:hAnsi="Times New Roman" w:cs="Times New Roman"/>
          <w:sz w:val="24"/>
          <w:szCs w:val="24"/>
          <w:lang w:val="en-GB"/>
        </w:rPr>
      </w:pPr>
      <w:r w:rsidRPr="00BF7E54">
        <w:rPr>
          <w:rFonts w:ascii="Times New Roman" w:hAnsi="Times New Roman" w:cs="Times New Roman"/>
          <w:sz w:val="24"/>
          <w:szCs w:val="24"/>
          <w:lang w:val="en-GB"/>
        </w:rPr>
        <w:t>Nowhere in the replying</w:t>
      </w:r>
      <w:r w:rsidR="00DB4683" w:rsidRPr="00BF7E54">
        <w:rPr>
          <w:rFonts w:ascii="Times New Roman" w:hAnsi="Times New Roman" w:cs="Times New Roman"/>
          <w:sz w:val="24"/>
          <w:szCs w:val="24"/>
          <w:lang w:val="en-GB"/>
        </w:rPr>
        <w:t xml:space="preserve"> affidavit</w:t>
      </w:r>
      <w:r w:rsidR="00803A12" w:rsidRPr="00BF7E54">
        <w:rPr>
          <w:rFonts w:ascii="Times New Roman" w:hAnsi="Times New Roman" w:cs="Times New Roman"/>
          <w:sz w:val="24"/>
          <w:szCs w:val="24"/>
          <w:lang w:val="en-GB"/>
        </w:rPr>
        <w:t xml:space="preserve"> </w:t>
      </w:r>
      <w:r w:rsidRPr="00BF7E54">
        <w:rPr>
          <w:rFonts w:ascii="Times New Roman" w:hAnsi="Times New Roman" w:cs="Times New Roman"/>
          <w:sz w:val="24"/>
          <w:szCs w:val="24"/>
          <w:lang w:val="en-GB"/>
        </w:rPr>
        <w:t xml:space="preserve">of FUL </w:t>
      </w:r>
      <w:r w:rsidR="00803A12" w:rsidRPr="00BF7E54">
        <w:rPr>
          <w:rFonts w:ascii="Times New Roman" w:hAnsi="Times New Roman" w:cs="Times New Roman"/>
          <w:sz w:val="24"/>
          <w:szCs w:val="24"/>
          <w:lang w:val="en-GB"/>
        </w:rPr>
        <w:t>is there a direct reply to any paragraph</w:t>
      </w:r>
      <w:r w:rsidR="00C47B2E" w:rsidRPr="00BF7E54">
        <w:rPr>
          <w:rFonts w:ascii="Times New Roman" w:hAnsi="Times New Roman" w:cs="Times New Roman"/>
          <w:sz w:val="24"/>
          <w:szCs w:val="24"/>
          <w:lang w:val="en-GB"/>
        </w:rPr>
        <w:t xml:space="preserve"> in the answering affidavit</w:t>
      </w:r>
      <w:r w:rsidR="002B3DCD" w:rsidRPr="00BF7E54">
        <w:rPr>
          <w:rFonts w:ascii="Times New Roman" w:hAnsi="Times New Roman" w:cs="Times New Roman"/>
          <w:sz w:val="24"/>
          <w:szCs w:val="24"/>
          <w:lang w:val="en-GB"/>
        </w:rPr>
        <w:t xml:space="preserve"> of </w:t>
      </w:r>
      <w:r w:rsidR="004918FD">
        <w:rPr>
          <w:rFonts w:ascii="Times New Roman" w:hAnsi="Times New Roman" w:cs="Times New Roman"/>
          <w:sz w:val="24"/>
          <w:szCs w:val="24"/>
          <w:lang w:val="en-GB"/>
        </w:rPr>
        <w:t>Hlophe</w:t>
      </w:r>
      <w:r w:rsidR="002B3DCD" w:rsidRPr="00BF7E54">
        <w:rPr>
          <w:rFonts w:ascii="Times New Roman" w:hAnsi="Times New Roman" w:cs="Times New Roman"/>
          <w:sz w:val="24"/>
          <w:szCs w:val="24"/>
          <w:lang w:val="en-GB"/>
        </w:rPr>
        <w:t xml:space="preserve"> JP</w:t>
      </w:r>
      <w:r w:rsidR="00803A12" w:rsidRPr="00BF7E54">
        <w:rPr>
          <w:rFonts w:ascii="Times New Roman" w:hAnsi="Times New Roman" w:cs="Times New Roman"/>
          <w:sz w:val="24"/>
          <w:szCs w:val="24"/>
          <w:lang w:val="en-GB"/>
        </w:rPr>
        <w:t>; indeed, there is no reference to any paragraph number</w:t>
      </w:r>
      <w:r w:rsidR="00CB6A87" w:rsidRPr="00BF7E54">
        <w:rPr>
          <w:rFonts w:ascii="Times New Roman" w:hAnsi="Times New Roman" w:cs="Times New Roman"/>
          <w:sz w:val="24"/>
          <w:szCs w:val="24"/>
          <w:lang w:val="en-GB"/>
        </w:rPr>
        <w:t xml:space="preserve">. </w:t>
      </w:r>
      <w:r w:rsidR="00CB32FF" w:rsidRPr="00BF7E54">
        <w:rPr>
          <w:rFonts w:ascii="Times New Roman" w:hAnsi="Times New Roman" w:cs="Times New Roman"/>
          <w:sz w:val="24"/>
          <w:szCs w:val="24"/>
          <w:lang w:val="en-GB"/>
        </w:rPr>
        <w:t>T</w:t>
      </w:r>
      <w:r w:rsidR="00CB6A87" w:rsidRPr="00BF7E54">
        <w:rPr>
          <w:rFonts w:ascii="Times New Roman" w:hAnsi="Times New Roman" w:cs="Times New Roman"/>
          <w:sz w:val="24"/>
          <w:szCs w:val="24"/>
          <w:lang w:val="en-GB"/>
        </w:rPr>
        <w:t>he character of the replying affidavit is to identify to</w:t>
      </w:r>
      <w:r w:rsidR="00CB32FF" w:rsidRPr="00BF7E54">
        <w:rPr>
          <w:rFonts w:ascii="Times New Roman" w:hAnsi="Times New Roman" w:cs="Times New Roman"/>
          <w:sz w:val="24"/>
          <w:szCs w:val="24"/>
          <w:lang w:val="en-GB"/>
        </w:rPr>
        <w:t>pics or</w:t>
      </w:r>
      <w:r w:rsidR="002B3DCD" w:rsidRPr="00BF7E54">
        <w:rPr>
          <w:rFonts w:ascii="Times New Roman" w:hAnsi="Times New Roman" w:cs="Times New Roman"/>
          <w:sz w:val="24"/>
          <w:szCs w:val="24"/>
          <w:lang w:val="en-GB"/>
        </w:rPr>
        <w:t xml:space="preserve"> t</w:t>
      </w:r>
      <w:r w:rsidR="007852ED" w:rsidRPr="00BF7E54">
        <w:rPr>
          <w:rFonts w:ascii="Times New Roman" w:hAnsi="Times New Roman" w:cs="Times New Roman"/>
          <w:sz w:val="24"/>
          <w:szCs w:val="24"/>
          <w:lang w:val="en-GB"/>
        </w:rPr>
        <w:t xml:space="preserve">hemes in the </w:t>
      </w:r>
      <w:r w:rsidR="00CB6A87" w:rsidRPr="00BF7E54">
        <w:rPr>
          <w:rFonts w:ascii="Times New Roman" w:hAnsi="Times New Roman" w:cs="Times New Roman"/>
          <w:sz w:val="24"/>
          <w:szCs w:val="24"/>
          <w:lang w:val="en-GB"/>
        </w:rPr>
        <w:t>answering affidavit</w:t>
      </w:r>
      <w:r w:rsidR="00DB4683" w:rsidRPr="00BF7E54">
        <w:rPr>
          <w:rFonts w:ascii="Times New Roman" w:hAnsi="Times New Roman" w:cs="Times New Roman"/>
          <w:sz w:val="24"/>
          <w:szCs w:val="24"/>
          <w:lang w:val="en-GB"/>
        </w:rPr>
        <w:t xml:space="preserve"> and address them in the form of a series of critiques.  The discreet critiques articulate the essence of what is stated in the topics drawn from the answering affidavit </w:t>
      </w:r>
      <w:r w:rsidR="00ED1DF9" w:rsidRPr="00BF7E54">
        <w:rPr>
          <w:rFonts w:ascii="Times New Roman" w:hAnsi="Times New Roman" w:cs="Times New Roman"/>
          <w:sz w:val="24"/>
          <w:szCs w:val="24"/>
          <w:lang w:val="en-GB"/>
        </w:rPr>
        <w:t>b</w:t>
      </w:r>
      <w:r w:rsidR="00CB32FF" w:rsidRPr="00BF7E54">
        <w:rPr>
          <w:rFonts w:ascii="Times New Roman" w:hAnsi="Times New Roman" w:cs="Times New Roman"/>
          <w:sz w:val="24"/>
          <w:szCs w:val="24"/>
          <w:lang w:val="en-GB"/>
        </w:rPr>
        <w:t xml:space="preserve">ut </w:t>
      </w:r>
      <w:r w:rsidR="00ED1DF9" w:rsidRPr="00BF7E54">
        <w:rPr>
          <w:rFonts w:ascii="Times New Roman" w:hAnsi="Times New Roman" w:cs="Times New Roman"/>
          <w:sz w:val="24"/>
          <w:szCs w:val="24"/>
          <w:lang w:val="en-GB"/>
        </w:rPr>
        <w:t xml:space="preserve">nowhere </w:t>
      </w:r>
      <w:r w:rsidR="00CB1F26" w:rsidRPr="00BF7E54">
        <w:rPr>
          <w:rFonts w:ascii="Times New Roman" w:hAnsi="Times New Roman" w:cs="Times New Roman"/>
          <w:sz w:val="24"/>
          <w:szCs w:val="24"/>
          <w:lang w:val="en-GB"/>
        </w:rPr>
        <w:t>does the r</w:t>
      </w:r>
      <w:r w:rsidR="00C47B2E" w:rsidRPr="00BF7E54">
        <w:rPr>
          <w:rFonts w:ascii="Times New Roman" w:hAnsi="Times New Roman" w:cs="Times New Roman"/>
          <w:sz w:val="24"/>
          <w:szCs w:val="24"/>
          <w:lang w:val="en-GB"/>
        </w:rPr>
        <w:t>eplying aff</w:t>
      </w:r>
      <w:r w:rsidR="00580AEF">
        <w:rPr>
          <w:rFonts w:ascii="Times New Roman" w:hAnsi="Times New Roman" w:cs="Times New Roman"/>
          <w:sz w:val="24"/>
          <w:szCs w:val="24"/>
          <w:lang w:val="en-GB"/>
        </w:rPr>
        <w:t>i</w:t>
      </w:r>
      <w:r w:rsidR="00C47B2E" w:rsidRPr="00BF7E54">
        <w:rPr>
          <w:rFonts w:ascii="Times New Roman" w:hAnsi="Times New Roman" w:cs="Times New Roman"/>
          <w:sz w:val="24"/>
          <w:szCs w:val="24"/>
          <w:lang w:val="en-GB"/>
        </w:rPr>
        <w:t>davit</w:t>
      </w:r>
      <w:r w:rsidR="00CB32FF" w:rsidRPr="00BF7E54">
        <w:rPr>
          <w:rFonts w:ascii="Times New Roman" w:hAnsi="Times New Roman" w:cs="Times New Roman"/>
          <w:sz w:val="24"/>
          <w:szCs w:val="24"/>
          <w:lang w:val="en-GB"/>
        </w:rPr>
        <w:t xml:space="preserve"> </w:t>
      </w:r>
      <w:r w:rsidR="00ED1DF9" w:rsidRPr="00BF7E54">
        <w:rPr>
          <w:rFonts w:ascii="Times New Roman" w:hAnsi="Times New Roman" w:cs="Times New Roman"/>
          <w:sz w:val="24"/>
          <w:szCs w:val="24"/>
          <w:lang w:val="en-GB"/>
        </w:rPr>
        <w:t xml:space="preserve">identify the paragraphs </w:t>
      </w:r>
      <w:r w:rsidR="00CB32FF" w:rsidRPr="00BF7E54">
        <w:rPr>
          <w:rFonts w:ascii="Times New Roman" w:hAnsi="Times New Roman" w:cs="Times New Roman"/>
          <w:sz w:val="24"/>
          <w:szCs w:val="24"/>
          <w:lang w:val="en-GB"/>
        </w:rPr>
        <w:t>from which the topics are drawn.</w:t>
      </w:r>
      <w:r w:rsidR="00803A12" w:rsidRPr="00BF7E54">
        <w:rPr>
          <w:rFonts w:ascii="Times New Roman" w:hAnsi="Times New Roman" w:cs="Times New Roman"/>
          <w:sz w:val="24"/>
          <w:szCs w:val="24"/>
          <w:lang w:val="en-GB"/>
        </w:rPr>
        <w:t xml:space="preserve"> The complaint is that the replying affidavit does not comply with the prescripts</w:t>
      </w:r>
      <w:r w:rsidR="007925B0" w:rsidRPr="00BF7E54">
        <w:rPr>
          <w:rFonts w:ascii="Times New Roman" w:hAnsi="Times New Roman" w:cs="Times New Roman"/>
          <w:sz w:val="24"/>
          <w:szCs w:val="24"/>
          <w:lang w:val="en-GB"/>
        </w:rPr>
        <w:t xml:space="preserve"> of Rule</w:t>
      </w:r>
      <w:r w:rsidR="00C47B2E" w:rsidRPr="00BF7E54">
        <w:rPr>
          <w:rFonts w:ascii="Times New Roman" w:hAnsi="Times New Roman" w:cs="Times New Roman"/>
          <w:sz w:val="24"/>
          <w:szCs w:val="24"/>
          <w:lang w:val="en-GB"/>
        </w:rPr>
        <w:t xml:space="preserve"> 18</w:t>
      </w:r>
      <w:r w:rsidR="00803A12" w:rsidRPr="00BF7E54">
        <w:rPr>
          <w:rFonts w:ascii="Times New Roman" w:hAnsi="Times New Roman" w:cs="Times New Roman"/>
          <w:sz w:val="24"/>
          <w:szCs w:val="24"/>
          <w:lang w:val="en-GB"/>
        </w:rPr>
        <w:t>(5).</w:t>
      </w:r>
      <w:r w:rsidR="00C47B2E" w:rsidRPr="00BF7E54">
        <w:rPr>
          <w:rFonts w:ascii="Times New Roman" w:hAnsi="Times New Roman" w:cs="Times New Roman"/>
          <w:sz w:val="24"/>
          <w:szCs w:val="24"/>
          <w:lang w:val="en-GB"/>
        </w:rPr>
        <w:t xml:space="preserve"> </w:t>
      </w:r>
      <w:r w:rsidR="007925B0" w:rsidRPr="00BF7E54">
        <w:rPr>
          <w:rFonts w:ascii="Times New Roman" w:hAnsi="Times New Roman" w:cs="Times New Roman"/>
          <w:sz w:val="24"/>
          <w:szCs w:val="24"/>
          <w:lang w:val="en-GB"/>
        </w:rPr>
        <w:t>By the same token, it could also be said that the replying affidavit</w:t>
      </w:r>
      <w:r w:rsidR="00C47B2E" w:rsidRPr="00BF7E54">
        <w:rPr>
          <w:rFonts w:ascii="Times New Roman" w:hAnsi="Times New Roman" w:cs="Times New Roman"/>
          <w:sz w:val="24"/>
          <w:szCs w:val="24"/>
          <w:lang w:val="en-GB"/>
        </w:rPr>
        <w:t xml:space="preserve"> does not comply with Rules 18 (3) or (4) too.</w:t>
      </w:r>
    </w:p>
    <w:p w14:paraId="796C8D32" w14:textId="77777777" w:rsidR="00803A12" w:rsidRPr="00BF7E54" w:rsidRDefault="00803A12" w:rsidP="00493144">
      <w:pPr>
        <w:pStyle w:val="ListParagraph"/>
        <w:spacing w:line="480" w:lineRule="auto"/>
        <w:ind w:left="360"/>
        <w:jc w:val="both"/>
        <w:rPr>
          <w:rFonts w:ascii="Times New Roman" w:hAnsi="Times New Roman" w:cs="Times New Roman"/>
          <w:sz w:val="24"/>
          <w:szCs w:val="24"/>
          <w:lang w:val="en-GB"/>
        </w:rPr>
      </w:pPr>
    </w:p>
    <w:p w14:paraId="3B0E4994" w14:textId="5CB61E8B" w:rsidR="001D2121" w:rsidRPr="00BF7E54" w:rsidRDefault="00CB32FF" w:rsidP="00493144">
      <w:pPr>
        <w:pStyle w:val="ListParagraph"/>
        <w:numPr>
          <w:ilvl w:val="0"/>
          <w:numId w:val="1"/>
        </w:numPr>
        <w:spacing w:line="480" w:lineRule="auto"/>
        <w:jc w:val="both"/>
        <w:rPr>
          <w:rFonts w:ascii="Times New Roman" w:hAnsi="Times New Roman" w:cs="Times New Roman"/>
          <w:sz w:val="24"/>
          <w:szCs w:val="24"/>
          <w:lang w:val="en-GB"/>
        </w:rPr>
      </w:pPr>
      <w:r w:rsidRPr="00BF7E54">
        <w:rPr>
          <w:rFonts w:ascii="Times New Roman" w:hAnsi="Times New Roman" w:cs="Times New Roman"/>
          <w:sz w:val="24"/>
          <w:szCs w:val="24"/>
          <w:lang w:val="en-GB"/>
        </w:rPr>
        <w:lastRenderedPageBreak/>
        <w:t xml:space="preserve">On this ground it is contended </w:t>
      </w:r>
      <w:r w:rsidR="00CB1F26" w:rsidRPr="00BF7E54">
        <w:rPr>
          <w:rFonts w:ascii="Times New Roman" w:hAnsi="Times New Roman" w:cs="Times New Roman"/>
          <w:sz w:val="24"/>
          <w:szCs w:val="24"/>
          <w:lang w:val="en-GB"/>
        </w:rPr>
        <w:t xml:space="preserve">on behalf of </w:t>
      </w:r>
      <w:r w:rsidR="004918FD">
        <w:rPr>
          <w:rFonts w:ascii="Times New Roman" w:hAnsi="Times New Roman" w:cs="Times New Roman"/>
          <w:sz w:val="24"/>
          <w:szCs w:val="24"/>
          <w:lang w:val="en-GB"/>
        </w:rPr>
        <w:t>Hlophe</w:t>
      </w:r>
      <w:r w:rsidR="00CB1F26" w:rsidRPr="00BF7E54">
        <w:rPr>
          <w:rFonts w:ascii="Times New Roman" w:hAnsi="Times New Roman" w:cs="Times New Roman"/>
          <w:sz w:val="24"/>
          <w:szCs w:val="24"/>
          <w:lang w:val="en-GB"/>
        </w:rPr>
        <w:t xml:space="preserve"> JP </w:t>
      </w:r>
      <w:r w:rsidRPr="00BF7E54">
        <w:rPr>
          <w:rFonts w:ascii="Times New Roman" w:hAnsi="Times New Roman" w:cs="Times New Roman"/>
          <w:sz w:val="24"/>
          <w:szCs w:val="24"/>
          <w:lang w:val="en-GB"/>
        </w:rPr>
        <w:t xml:space="preserve">that the </w:t>
      </w:r>
      <w:r w:rsidR="00803A12" w:rsidRPr="00BF7E54">
        <w:rPr>
          <w:rFonts w:ascii="Times New Roman" w:hAnsi="Times New Roman" w:cs="Times New Roman"/>
          <w:sz w:val="24"/>
          <w:szCs w:val="24"/>
          <w:lang w:val="en-GB"/>
        </w:rPr>
        <w:t>replying affidavit</w:t>
      </w:r>
      <w:r w:rsidRPr="00BF7E54">
        <w:rPr>
          <w:rFonts w:ascii="Times New Roman" w:hAnsi="Times New Roman" w:cs="Times New Roman"/>
          <w:sz w:val="24"/>
          <w:szCs w:val="24"/>
          <w:lang w:val="en-GB"/>
        </w:rPr>
        <w:t xml:space="preserve"> must be set aside.</w:t>
      </w:r>
      <w:r w:rsidR="00803A12" w:rsidRPr="00BF7E54">
        <w:rPr>
          <w:rFonts w:ascii="Times New Roman" w:hAnsi="Times New Roman" w:cs="Times New Roman"/>
          <w:sz w:val="24"/>
          <w:szCs w:val="24"/>
          <w:lang w:val="en-GB"/>
        </w:rPr>
        <w:t xml:space="preserve"> </w:t>
      </w:r>
      <w:r w:rsidRPr="00BF7E54">
        <w:rPr>
          <w:rFonts w:ascii="Times New Roman" w:hAnsi="Times New Roman" w:cs="Times New Roman"/>
          <w:sz w:val="24"/>
          <w:szCs w:val="24"/>
          <w:lang w:val="en-GB"/>
        </w:rPr>
        <w:t xml:space="preserve">The relief sought is not to strike </w:t>
      </w:r>
      <w:r w:rsidR="00CB1F26" w:rsidRPr="00BF7E54">
        <w:rPr>
          <w:rFonts w:ascii="Times New Roman" w:hAnsi="Times New Roman" w:cs="Times New Roman"/>
          <w:sz w:val="24"/>
          <w:szCs w:val="24"/>
          <w:lang w:val="en-GB"/>
        </w:rPr>
        <w:t xml:space="preserve">out </w:t>
      </w:r>
      <w:r w:rsidRPr="00BF7E54">
        <w:rPr>
          <w:rFonts w:ascii="Times New Roman" w:hAnsi="Times New Roman" w:cs="Times New Roman"/>
          <w:sz w:val="24"/>
          <w:szCs w:val="24"/>
          <w:lang w:val="en-GB"/>
        </w:rPr>
        <w:t xml:space="preserve">parts of the </w:t>
      </w:r>
      <w:r w:rsidR="00803A12" w:rsidRPr="00BF7E54">
        <w:rPr>
          <w:rFonts w:ascii="Times New Roman" w:hAnsi="Times New Roman" w:cs="Times New Roman"/>
          <w:sz w:val="24"/>
          <w:szCs w:val="24"/>
          <w:lang w:val="en-GB"/>
        </w:rPr>
        <w:t>replying affidavit</w:t>
      </w:r>
      <w:r w:rsidRPr="00BF7E54">
        <w:rPr>
          <w:rFonts w:ascii="Times New Roman" w:hAnsi="Times New Roman" w:cs="Times New Roman"/>
          <w:sz w:val="24"/>
          <w:szCs w:val="24"/>
          <w:lang w:val="en-GB"/>
        </w:rPr>
        <w:t>; rather it seeks the wholesale setting aside of the affidavit.</w:t>
      </w:r>
    </w:p>
    <w:p w14:paraId="1A4481A5" w14:textId="77777777" w:rsidR="00803A12" w:rsidRPr="00BF7E54" w:rsidRDefault="00803A12" w:rsidP="00493144">
      <w:pPr>
        <w:pStyle w:val="ListParagraph"/>
        <w:jc w:val="both"/>
        <w:rPr>
          <w:rFonts w:ascii="Times New Roman" w:hAnsi="Times New Roman" w:cs="Times New Roman"/>
          <w:sz w:val="24"/>
          <w:szCs w:val="24"/>
          <w:lang w:val="en-GB"/>
        </w:rPr>
      </w:pPr>
    </w:p>
    <w:p w14:paraId="080D0A20" w14:textId="1C04C29A" w:rsidR="001D2121" w:rsidRPr="00BF7E54" w:rsidRDefault="00CB32FF" w:rsidP="00493144">
      <w:pPr>
        <w:pStyle w:val="ListParagraph"/>
        <w:numPr>
          <w:ilvl w:val="0"/>
          <w:numId w:val="1"/>
        </w:numPr>
        <w:spacing w:line="480" w:lineRule="auto"/>
        <w:jc w:val="both"/>
        <w:rPr>
          <w:rFonts w:ascii="Times New Roman" w:hAnsi="Times New Roman" w:cs="Times New Roman"/>
          <w:sz w:val="24"/>
          <w:szCs w:val="24"/>
          <w:lang w:val="en-GB"/>
        </w:rPr>
      </w:pPr>
      <w:r w:rsidRPr="00BF7E54">
        <w:rPr>
          <w:rFonts w:ascii="Times New Roman" w:hAnsi="Times New Roman" w:cs="Times New Roman"/>
          <w:sz w:val="24"/>
          <w:szCs w:val="24"/>
          <w:lang w:val="en-GB"/>
        </w:rPr>
        <w:t>I</w:t>
      </w:r>
      <w:r w:rsidR="00803A12" w:rsidRPr="00BF7E54">
        <w:rPr>
          <w:rFonts w:ascii="Times New Roman" w:hAnsi="Times New Roman" w:cs="Times New Roman"/>
          <w:sz w:val="24"/>
          <w:szCs w:val="24"/>
          <w:lang w:val="en-GB"/>
        </w:rPr>
        <w:t>t</w:t>
      </w:r>
      <w:r w:rsidRPr="00BF7E54">
        <w:rPr>
          <w:rFonts w:ascii="Times New Roman" w:hAnsi="Times New Roman" w:cs="Times New Roman"/>
          <w:sz w:val="24"/>
          <w:szCs w:val="24"/>
          <w:lang w:val="en-GB"/>
        </w:rPr>
        <w:t xml:space="preserve"> was acknowledged by counsel for </w:t>
      </w:r>
      <w:r w:rsidR="004918FD">
        <w:rPr>
          <w:rFonts w:ascii="Times New Roman" w:hAnsi="Times New Roman" w:cs="Times New Roman"/>
          <w:sz w:val="24"/>
          <w:szCs w:val="24"/>
          <w:lang w:val="en-GB"/>
        </w:rPr>
        <w:t>Hlophe</w:t>
      </w:r>
      <w:r w:rsidRPr="00BF7E54">
        <w:rPr>
          <w:rFonts w:ascii="Times New Roman" w:hAnsi="Times New Roman" w:cs="Times New Roman"/>
          <w:sz w:val="24"/>
          <w:szCs w:val="24"/>
          <w:lang w:val="en-GB"/>
        </w:rPr>
        <w:t xml:space="preserve"> JP that the application stands or falls</w:t>
      </w:r>
      <w:r w:rsidR="00694336" w:rsidRPr="00BF7E54">
        <w:rPr>
          <w:rFonts w:ascii="Times New Roman" w:hAnsi="Times New Roman" w:cs="Times New Roman"/>
          <w:sz w:val="24"/>
          <w:szCs w:val="24"/>
          <w:lang w:val="en-GB"/>
        </w:rPr>
        <w:t xml:space="preserve"> on a decision whether </w:t>
      </w:r>
      <w:r w:rsidRPr="00BF7E54">
        <w:rPr>
          <w:rFonts w:ascii="Times New Roman" w:hAnsi="Times New Roman" w:cs="Times New Roman"/>
          <w:sz w:val="24"/>
          <w:szCs w:val="24"/>
          <w:lang w:val="en-GB"/>
        </w:rPr>
        <w:t>Rule 18 applies to affidavits. Th</w:t>
      </w:r>
      <w:r w:rsidR="00803A12" w:rsidRPr="00BF7E54">
        <w:rPr>
          <w:rFonts w:ascii="Times New Roman" w:hAnsi="Times New Roman" w:cs="Times New Roman"/>
          <w:sz w:val="24"/>
          <w:szCs w:val="24"/>
          <w:lang w:val="en-GB"/>
        </w:rPr>
        <w:t>e</w:t>
      </w:r>
      <w:r w:rsidRPr="00BF7E54">
        <w:rPr>
          <w:rFonts w:ascii="Times New Roman" w:hAnsi="Times New Roman" w:cs="Times New Roman"/>
          <w:sz w:val="24"/>
          <w:szCs w:val="24"/>
          <w:lang w:val="en-GB"/>
        </w:rPr>
        <w:t xml:space="preserve"> contention </w:t>
      </w:r>
      <w:r w:rsidR="00803A12" w:rsidRPr="00BF7E54">
        <w:rPr>
          <w:rFonts w:ascii="Times New Roman" w:hAnsi="Times New Roman" w:cs="Times New Roman"/>
          <w:sz w:val="24"/>
          <w:szCs w:val="24"/>
          <w:lang w:val="en-GB"/>
        </w:rPr>
        <w:t xml:space="preserve">that Rule 18 applies to affidavits </w:t>
      </w:r>
      <w:r w:rsidR="006133BD" w:rsidRPr="00BF7E54">
        <w:rPr>
          <w:rFonts w:ascii="Times New Roman" w:hAnsi="Times New Roman" w:cs="Times New Roman"/>
          <w:sz w:val="24"/>
          <w:szCs w:val="24"/>
          <w:lang w:val="en-GB"/>
        </w:rPr>
        <w:t>draws on</w:t>
      </w:r>
      <w:r w:rsidRPr="00BF7E54">
        <w:rPr>
          <w:rFonts w:ascii="Times New Roman" w:hAnsi="Times New Roman" w:cs="Times New Roman"/>
          <w:sz w:val="24"/>
          <w:szCs w:val="24"/>
          <w:lang w:val="en-GB"/>
        </w:rPr>
        <w:t xml:space="preserve"> dicta</w:t>
      </w:r>
      <w:r w:rsidR="006133BD" w:rsidRPr="00BF7E54">
        <w:rPr>
          <w:rFonts w:ascii="Times New Roman" w:hAnsi="Times New Roman" w:cs="Times New Roman"/>
          <w:sz w:val="24"/>
          <w:szCs w:val="24"/>
          <w:lang w:val="en-GB"/>
        </w:rPr>
        <w:t xml:space="preserve"> from several judgments</w:t>
      </w:r>
      <w:r w:rsidRPr="00BF7E54">
        <w:rPr>
          <w:rFonts w:ascii="Times New Roman" w:hAnsi="Times New Roman" w:cs="Times New Roman"/>
          <w:sz w:val="24"/>
          <w:szCs w:val="24"/>
          <w:lang w:val="en-GB"/>
        </w:rPr>
        <w:t>, which</w:t>
      </w:r>
      <w:r w:rsidR="006133BD" w:rsidRPr="00BF7E54">
        <w:rPr>
          <w:rFonts w:ascii="Times New Roman" w:hAnsi="Times New Roman" w:cs="Times New Roman"/>
          <w:sz w:val="24"/>
          <w:szCs w:val="24"/>
          <w:lang w:val="en-GB"/>
        </w:rPr>
        <w:t>,</w:t>
      </w:r>
      <w:r w:rsidRPr="00BF7E54">
        <w:rPr>
          <w:rFonts w:ascii="Times New Roman" w:hAnsi="Times New Roman" w:cs="Times New Roman"/>
          <w:sz w:val="24"/>
          <w:szCs w:val="24"/>
          <w:lang w:val="en-GB"/>
        </w:rPr>
        <w:t xml:space="preserve"> it is argued</w:t>
      </w:r>
      <w:r w:rsidR="006133BD" w:rsidRPr="00BF7E54">
        <w:rPr>
          <w:rFonts w:ascii="Times New Roman" w:hAnsi="Times New Roman" w:cs="Times New Roman"/>
          <w:sz w:val="24"/>
          <w:szCs w:val="24"/>
          <w:lang w:val="en-GB"/>
        </w:rPr>
        <w:t>,</w:t>
      </w:r>
      <w:r w:rsidRPr="00BF7E54">
        <w:rPr>
          <w:rFonts w:ascii="Times New Roman" w:hAnsi="Times New Roman" w:cs="Times New Roman"/>
          <w:sz w:val="24"/>
          <w:szCs w:val="24"/>
          <w:lang w:val="en-GB"/>
        </w:rPr>
        <w:t xml:space="preserve"> support the proposition that an affidavit is also a pleading.  </w:t>
      </w:r>
      <w:r w:rsidR="0001754D" w:rsidRPr="00BF7E54">
        <w:rPr>
          <w:rFonts w:ascii="Times New Roman" w:hAnsi="Times New Roman" w:cs="Times New Roman"/>
          <w:sz w:val="24"/>
          <w:szCs w:val="24"/>
          <w:lang w:val="en-GB"/>
        </w:rPr>
        <w:t xml:space="preserve"> Axiomatically, the substance of the contention is that the meaning of ‘pleading’ in Rule 18 includes an ‘affidavit’</w:t>
      </w:r>
      <w:r w:rsidR="00694336" w:rsidRPr="00BF7E54">
        <w:rPr>
          <w:rFonts w:ascii="Times New Roman" w:hAnsi="Times New Roman" w:cs="Times New Roman"/>
          <w:sz w:val="24"/>
          <w:szCs w:val="24"/>
          <w:lang w:val="en-GB"/>
        </w:rPr>
        <w:t>.</w:t>
      </w:r>
    </w:p>
    <w:p w14:paraId="0F267F61" w14:textId="77777777" w:rsidR="0001754D" w:rsidRPr="00BF7E54" w:rsidRDefault="0001754D" w:rsidP="00493144">
      <w:pPr>
        <w:pStyle w:val="ListParagraph"/>
        <w:jc w:val="both"/>
        <w:rPr>
          <w:rFonts w:ascii="Times New Roman" w:hAnsi="Times New Roman" w:cs="Times New Roman"/>
          <w:sz w:val="24"/>
          <w:szCs w:val="24"/>
          <w:lang w:val="en-GB"/>
        </w:rPr>
      </w:pPr>
    </w:p>
    <w:p w14:paraId="774A2E6F" w14:textId="49DB62C6" w:rsidR="00586194" w:rsidRPr="00BF7E54" w:rsidRDefault="00CB32FF" w:rsidP="00493144">
      <w:pPr>
        <w:pStyle w:val="ListParagraph"/>
        <w:numPr>
          <w:ilvl w:val="0"/>
          <w:numId w:val="1"/>
        </w:numPr>
        <w:spacing w:line="480" w:lineRule="auto"/>
        <w:jc w:val="both"/>
        <w:rPr>
          <w:rFonts w:ascii="Times New Roman" w:hAnsi="Times New Roman" w:cs="Times New Roman"/>
          <w:sz w:val="24"/>
          <w:szCs w:val="24"/>
          <w:lang w:val="en-GB"/>
        </w:rPr>
      </w:pPr>
      <w:r w:rsidRPr="00BF7E54">
        <w:rPr>
          <w:rFonts w:ascii="Times New Roman" w:hAnsi="Times New Roman" w:cs="Times New Roman"/>
          <w:sz w:val="24"/>
          <w:szCs w:val="24"/>
          <w:lang w:val="en-GB"/>
        </w:rPr>
        <w:t>A n</w:t>
      </w:r>
      <w:r w:rsidR="00FD4A3C" w:rsidRPr="00BF7E54">
        <w:rPr>
          <w:rFonts w:ascii="Times New Roman" w:hAnsi="Times New Roman" w:cs="Times New Roman"/>
          <w:sz w:val="24"/>
          <w:szCs w:val="24"/>
          <w:lang w:val="en-GB"/>
        </w:rPr>
        <w:t>otable attribute of the judgments</w:t>
      </w:r>
      <w:r w:rsidR="00694336" w:rsidRPr="00BF7E54">
        <w:rPr>
          <w:rFonts w:ascii="Times New Roman" w:hAnsi="Times New Roman" w:cs="Times New Roman"/>
          <w:sz w:val="24"/>
          <w:szCs w:val="24"/>
          <w:lang w:val="en-GB"/>
        </w:rPr>
        <w:t xml:space="preserve"> cited </w:t>
      </w:r>
      <w:r w:rsidR="00CC7FD0" w:rsidRPr="00BF7E54">
        <w:rPr>
          <w:rFonts w:ascii="Times New Roman" w:hAnsi="Times New Roman" w:cs="Times New Roman"/>
          <w:sz w:val="24"/>
          <w:szCs w:val="24"/>
          <w:lang w:val="en-GB"/>
        </w:rPr>
        <w:t xml:space="preserve">in </w:t>
      </w:r>
      <w:r w:rsidR="00FA00E0" w:rsidRPr="00BF7E54">
        <w:rPr>
          <w:rFonts w:ascii="Times New Roman" w:hAnsi="Times New Roman" w:cs="Times New Roman"/>
          <w:sz w:val="24"/>
          <w:szCs w:val="24"/>
          <w:lang w:val="en-GB"/>
        </w:rPr>
        <w:t xml:space="preserve">support for </w:t>
      </w:r>
      <w:r w:rsidR="00CC7FD0" w:rsidRPr="00BF7E54">
        <w:rPr>
          <w:rFonts w:ascii="Times New Roman" w:hAnsi="Times New Roman" w:cs="Times New Roman"/>
          <w:sz w:val="24"/>
          <w:szCs w:val="24"/>
          <w:lang w:val="en-GB"/>
        </w:rPr>
        <w:t xml:space="preserve">this argument </w:t>
      </w:r>
      <w:r w:rsidRPr="00BF7E54">
        <w:rPr>
          <w:rFonts w:ascii="Times New Roman" w:hAnsi="Times New Roman" w:cs="Times New Roman"/>
          <w:sz w:val="24"/>
          <w:szCs w:val="24"/>
          <w:lang w:val="en-GB"/>
        </w:rPr>
        <w:t xml:space="preserve">is that no allusion is made to Rule </w:t>
      </w:r>
      <w:r w:rsidR="00694336" w:rsidRPr="00BF7E54">
        <w:rPr>
          <w:rFonts w:ascii="Times New Roman" w:hAnsi="Times New Roman" w:cs="Times New Roman"/>
          <w:sz w:val="24"/>
          <w:szCs w:val="24"/>
          <w:lang w:val="en-GB"/>
        </w:rPr>
        <w:t>18 i</w:t>
      </w:r>
      <w:r w:rsidR="003812C8" w:rsidRPr="00BF7E54">
        <w:rPr>
          <w:rFonts w:ascii="Times New Roman" w:hAnsi="Times New Roman" w:cs="Times New Roman"/>
          <w:sz w:val="24"/>
          <w:szCs w:val="24"/>
          <w:lang w:val="en-GB"/>
        </w:rPr>
        <w:t>n any of the</w:t>
      </w:r>
      <w:r w:rsidR="00694336" w:rsidRPr="00BF7E54">
        <w:rPr>
          <w:rFonts w:ascii="Times New Roman" w:hAnsi="Times New Roman" w:cs="Times New Roman"/>
          <w:sz w:val="24"/>
          <w:szCs w:val="24"/>
          <w:lang w:val="en-GB"/>
        </w:rPr>
        <w:t>m.</w:t>
      </w:r>
      <w:r w:rsidRPr="00BF7E54">
        <w:rPr>
          <w:rFonts w:ascii="Times New Roman" w:hAnsi="Times New Roman" w:cs="Times New Roman"/>
          <w:sz w:val="24"/>
          <w:szCs w:val="24"/>
          <w:lang w:val="en-GB"/>
        </w:rPr>
        <w:t xml:space="preserve"> The caselaw is therefore not direct authority that Rule 18 does apply to an</w:t>
      </w:r>
      <w:r w:rsidR="003812C8" w:rsidRPr="00BF7E54">
        <w:rPr>
          <w:rFonts w:ascii="Times New Roman" w:hAnsi="Times New Roman" w:cs="Times New Roman"/>
          <w:sz w:val="24"/>
          <w:szCs w:val="24"/>
          <w:lang w:val="en-GB"/>
        </w:rPr>
        <w:t xml:space="preserve"> affidavit</w:t>
      </w:r>
      <w:r w:rsidR="00FA00E0" w:rsidRPr="00BF7E54">
        <w:rPr>
          <w:rFonts w:ascii="Times New Roman" w:hAnsi="Times New Roman" w:cs="Times New Roman"/>
          <w:sz w:val="24"/>
          <w:szCs w:val="24"/>
          <w:lang w:val="en-GB"/>
        </w:rPr>
        <w:t xml:space="preserve">. The argument must, therefore, be </w:t>
      </w:r>
      <w:r w:rsidRPr="00BF7E54">
        <w:rPr>
          <w:rFonts w:ascii="Times New Roman" w:hAnsi="Times New Roman" w:cs="Times New Roman"/>
          <w:sz w:val="24"/>
          <w:szCs w:val="24"/>
          <w:lang w:val="en-GB"/>
        </w:rPr>
        <w:t xml:space="preserve">that a proper reading of these dicta </w:t>
      </w:r>
      <w:r w:rsidR="003812C8" w:rsidRPr="00BF7E54">
        <w:rPr>
          <w:rFonts w:ascii="Times New Roman" w:hAnsi="Times New Roman" w:cs="Times New Roman"/>
          <w:sz w:val="24"/>
          <w:szCs w:val="24"/>
          <w:lang w:val="en-GB"/>
        </w:rPr>
        <w:t>lead to the conclusion tha</w:t>
      </w:r>
      <w:r w:rsidR="00CC7FD0" w:rsidRPr="00BF7E54">
        <w:rPr>
          <w:rFonts w:ascii="Times New Roman" w:hAnsi="Times New Roman" w:cs="Times New Roman"/>
          <w:sz w:val="24"/>
          <w:szCs w:val="24"/>
          <w:lang w:val="en-GB"/>
        </w:rPr>
        <w:t>t when R</w:t>
      </w:r>
      <w:r w:rsidR="00E30C51" w:rsidRPr="00BF7E54">
        <w:rPr>
          <w:rFonts w:ascii="Times New Roman" w:hAnsi="Times New Roman" w:cs="Times New Roman"/>
          <w:sz w:val="24"/>
          <w:szCs w:val="24"/>
          <w:lang w:val="en-GB"/>
        </w:rPr>
        <w:t>ule 18 refers to a plead</w:t>
      </w:r>
      <w:r w:rsidR="003812C8" w:rsidRPr="00BF7E54">
        <w:rPr>
          <w:rFonts w:ascii="Times New Roman" w:hAnsi="Times New Roman" w:cs="Times New Roman"/>
          <w:sz w:val="24"/>
          <w:szCs w:val="24"/>
          <w:lang w:val="en-GB"/>
        </w:rPr>
        <w:t>ing</w:t>
      </w:r>
      <w:r w:rsidR="00CC7FD0" w:rsidRPr="00BF7E54">
        <w:rPr>
          <w:rFonts w:ascii="Times New Roman" w:hAnsi="Times New Roman" w:cs="Times New Roman"/>
          <w:sz w:val="24"/>
          <w:szCs w:val="24"/>
          <w:lang w:val="en-GB"/>
        </w:rPr>
        <w:t>,</w:t>
      </w:r>
      <w:r w:rsidR="003812C8" w:rsidRPr="00BF7E54">
        <w:rPr>
          <w:rFonts w:ascii="Times New Roman" w:hAnsi="Times New Roman" w:cs="Times New Roman"/>
          <w:sz w:val="24"/>
          <w:szCs w:val="24"/>
          <w:lang w:val="en-GB"/>
        </w:rPr>
        <w:t xml:space="preserve"> it must accordingly include a reference to an affidavit.</w:t>
      </w:r>
      <w:r w:rsidR="00E30C51" w:rsidRPr="00BF7E54">
        <w:rPr>
          <w:rFonts w:ascii="Times New Roman" w:hAnsi="Times New Roman" w:cs="Times New Roman"/>
          <w:sz w:val="24"/>
          <w:szCs w:val="24"/>
          <w:lang w:val="en-GB"/>
        </w:rPr>
        <w:t xml:space="preserve"> In my view </w:t>
      </w:r>
      <w:r w:rsidR="00FD4A3C" w:rsidRPr="00BF7E54">
        <w:rPr>
          <w:rFonts w:ascii="Times New Roman" w:hAnsi="Times New Roman" w:cs="Times New Roman"/>
          <w:sz w:val="24"/>
          <w:szCs w:val="24"/>
          <w:lang w:val="en-GB"/>
        </w:rPr>
        <w:t xml:space="preserve">this </w:t>
      </w:r>
      <w:r w:rsidR="00E30C51" w:rsidRPr="00BF7E54">
        <w:rPr>
          <w:rFonts w:ascii="Times New Roman" w:hAnsi="Times New Roman" w:cs="Times New Roman"/>
          <w:sz w:val="24"/>
          <w:szCs w:val="24"/>
          <w:lang w:val="en-GB"/>
        </w:rPr>
        <w:t>is a misconceived thesis.</w:t>
      </w:r>
    </w:p>
    <w:p w14:paraId="3026ECA3" w14:textId="77777777" w:rsidR="00694336" w:rsidRPr="00BF7E54" w:rsidRDefault="00694336" w:rsidP="00493144">
      <w:pPr>
        <w:pStyle w:val="ListParagraph"/>
        <w:jc w:val="both"/>
        <w:rPr>
          <w:rFonts w:ascii="Times New Roman" w:hAnsi="Times New Roman" w:cs="Times New Roman"/>
          <w:sz w:val="24"/>
          <w:szCs w:val="24"/>
          <w:lang w:val="en-GB"/>
        </w:rPr>
      </w:pPr>
    </w:p>
    <w:p w14:paraId="2EEC0920" w14:textId="54997EAF" w:rsidR="00694336" w:rsidRPr="00BF7E54" w:rsidRDefault="00FD4A3C" w:rsidP="00493144">
      <w:pPr>
        <w:pStyle w:val="ListParagraph"/>
        <w:numPr>
          <w:ilvl w:val="0"/>
          <w:numId w:val="1"/>
        </w:numPr>
        <w:spacing w:line="480" w:lineRule="auto"/>
        <w:jc w:val="both"/>
        <w:rPr>
          <w:rFonts w:ascii="Times New Roman" w:hAnsi="Times New Roman" w:cs="Times New Roman"/>
          <w:sz w:val="24"/>
          <w:szCs w:val="24"/>
          <w:lang w:val="en-GB"/>
        </w:rPr>
      </w:pPr>
      <w:r w:rsidRPr="00BF7E54">
        <w:rPr>
          <w:rFonts w:ascii="Times New Roman" w:hAnsi="Times New Roman" w:cs="Times New Roman"/>
          <w:sz w:val="24"/>
          <w:szCs w:val="24"/>
          <w:lang w:val="en-GB"/>
        </w:rPr>
        <w:t xml:space="preserve">In </w:t>
      </w:r>
      <w:r w:rsidRPr="00BF7E54">
        <w:rPr>
          <w:rFonts w:ascii="Times New Roman" w:hAnsi="Times New Roman" w:cs="Times New Roman"/>
          <w:i/>
          <w:sz w:val="24"/>
          <w:szCs w:val="24"/>
          <w:lang w:val="en-GB"/>
        </w:rPr>
        <w:t>Theron NO v Loubser No &amp;</w:t>
      </w:r>
      <w:r w:rsidR="00694336" w:rsidRPr="00BF7E54">
        <w:rPr>
          <w:rFonts w:ascii="Times New Roman" w:hAnsi="Times New Roman" w:cs="Times New Roman"/>
          <w:i/>
          <w:sz w:val="24"/>
          <w:szCs w:val="24"/>
          <w:lang w:val="en-GB"/>
        </w:rPr>
        <w:t xml:space="preserve"> others in re Theron NO v Loubser &amp; Others 2014 (3) SA 323 (SCA)</w:t>
      </w:r>
      <w:r w:rsidR="00694336" w:rsidRPr="00BF7E54">
        <w:rPr>
          <w:rFonts w:ascii="Times New Roman" w:hAnsi="Times New Roman" w:cs="Times New Roman"/>
          <w:sz w:val="24"/>
          <w:szCs w:val="24"/>
          <w:lang w:val="en-GB"/>
        </w:rPr>
        <w:t xml:space="preserve"> the court of appeal was concerned to address the propriety of an appeal being decided piecemeal. The court was divided 4</w:t>
      </w:r>
      <w:r w:rsidR="00CC7FD0" w:rsidRPr="00BF7E54">
        <w:rPr>
          <w:rFonts w:ascii="Times New Roman" w:hAnsi="Times New Roman" w:cs="Times New Roman"/>
          <w:sz w:val="24"/>
          <w:szCs w:val="24"/>
          <w:lang w:val="en-GB"/>
        </w:rPr>
        <w:t xml:space="preserve"> </w:t>
      </w:r>
      <w:r w:rsidR="00694336" w:rsidRPr="00BF7E54">
        <w:rPr>
          <w:rFonts w:ascii="Times New Roman" w:hAnsi="Times New Roman" w:cs="Times New Roman"/>
          <w:sz w:val="24"/>
          <w:szCs w:val="24"/>
          <w:lang w:val="en-GB"/>
        </w:rPr>
        <w:t>-1</w:t>
      </w:r>
      <w:r w:rsidR="00224790" w:rsidRPr="00BF7E54">
        <w:rPr>
          <w:rFonts w:ascii="Times New Roman" w:hAnsi="Times New Roman" w:cs="Times New Roman"/>
          <w:sz w:val="24"/>
          <w:szCs w:val="24"/>
          <w:lang w:val="en-GB"/>
        </w:rPr>
        <w:t>. T</w:t>
      </w:r>
      <w:r w:rsidR="00694336" w:rsidRPr="00BF7E54">
        <w:rPr>
          <w:rFonts w:ascii="Times New Roman" w:hAnsi="Times New Roman" w:cs="Times New Roman"/>
          <w:sz w:val="24"/>
          <w:szCs w:val="24"/>
          <w:lang w:val="en-GB"/>
        </w:rPr>
        <w:t>he majority concluded that it was inappropriate, but</w:t>
      </w:r>
      <w:r w:rsidR="00CC7FD0" w:rsidRPr="00BF7E54">
        <w:rPr>
          <w:rFonts w:ascii="Times New Roman" w:hAnsi="Times New Roman" w:cs="Times New Roman"/>
          <w:sz w:val="24"/>
          <w:szCs w:val="24"/>
          <w:lang w:val="en-GB"/>
        </w:rPr>
        <w:t>,</w:t>
      </w:r>
      <w:r w:rsidR="00694336" w:rsidRPr="00BF7E54">
        <w:rPr>
          <w:rFonts w:ascii="Times New Roman" w:hAnsi="Times New Roman" w:cs="Times New Roman"/>
          <w:sz w:val="24"/>
          <w:szCs w:val="24"/>
          <w:lang w:val="en-GB"/>
        </w:rPr>
        <w:t xml:space="preserve"> pragmatically</w:t>
      </w:r>
      <w:r w:rsidR="00CC7FD0" w:rsidRPr="00BF7E54">
        <w:rPr>
          <w:rFonts w:ascii="Times New Roman" w:hAnsi="Times New Roman" w:cs="Times New Roman"/>
          <w:sz w:val="24"/>
          <w:szCs w:val="24"/>
          <w:lang w:val="en-GB"/>
        </w:rPr>
        <w:t>,</w:t>
      </w:r>
      <w:r w:rsidR="00694336" w:rsidRPr="00BF7E54">
        <w:rPr>
          <w:rFonts w:ascii="Times New Roman" w:hAnsi="Times New Roman" w:cs="Times New Roman"/>
          <w:sz w:val="24"/>
          <w:szCs w:val="24"/>
          <w:lang w:val="en-GB"/>
        </w:rPr>
        <w:t xml:space="preserve"> allowed the criticism to pass and decided the point put to the court of appeal, namely the locus standi of a party. </w:t>
      </w:r>
      <w:r w:rsidR="003811AF" w:rsidRPr="00BF7E54">
        <w:rPr>
          <w:rFonts w:ascii="Times New Roman" w:hAnsi="Times New Roman" w:cs="Times New Roman"/>
          <w:sz w:val="24"/>
          <w:szCs w:val="24"/>
          <w:lang w:val="en-GB"/>
        </w:rPr>
        <w:t>A</w:t>
      </w:r>
      <w:r w:rsidR="00694336" w:rsidRPr="00BF7E54">
        <w:rPr>
          <w:rFonts w:ascii="Times New Roman" w:hAnsi="Times New Roman" w:cs="Times New Roman"/>
          <w:sz w:val="24"/>
          <w:szCs w:val="24"/>
          <w:lang w:val="en-GB"/>
        </w:rPr>
        <w:t xml:space="preserve">t para 26 </w:t>
      </w:r>
      <w:r w:rsidR="003811AF" w:rsidRPr="00BF7E54">
        <w:rPr>
          <w:rFonts w:ascii="Times New Roman" w:hAnsi="Times New Roman" w:cs="Times New Roman"/>
          <w:sz w:val="24"/>
          <w:szCs w:val="24"/>
          <w:lang w:val="en-GB"/>
        </w:rPr>
        <w:t xml:space="preserve">what </w:t>
      </w:r>
      <w:r w:rsidR="00694336" w:rsidRPr="00BF7E54">
        <w:rPr>
          <w:rFonts w:ascii="Times New Roman" w:hAnsi="Times New Roman" w:cs="Times New Roman"/>
          <w:sz w:val="24"/>
          <w:szCs w:val="24"/>
          <w:lang w:val="en-GB"/>
        </w:rPr>
        <w:t>Wallis JA states</w:t>
      </w:r>
      <w:r w:rsidR="003811AF" w:rsidRPr="00BF7E54">
        <w:rPr>
          <w:rFonts w:ascii="Times New Roman" w:hAnsi="Times New Roman" w:cs="Times New Roman"/>
          <w:sz w:val="24"/>
          <w:szCs w:val="24"/>
          <w:lang w:val="en-GB"/>
        </w:rPr>
        <w:t xml:space="preserve"> is this</w:t>
      </w:r>
      <w:r w:rsidR="00694336" w:rsidRPr="00BF7E54">
        <w:rPr>
          <w:rFonts w:ascii="Times New Roman" w:hAnsi="Times New Roman" w:cs="Times New Roman"/>
          <w:sz w:val="24"/>
          <w:szCs w:val="24"/>
          <w:lang w:val="en-GB"/>
        </w:rPr>
        <w:t>:</w:t>
      </w:r>
    </w:p>
    <w:p w14:paraId="02E0C989" w14:textId="686A3BD7" w:rsidR="003811AF" w:rsidRPr="00CD4112" w:rsidRDefault="003811AF" w:rsidP="00493144">
      <w:pPr>
        <w:spacing w:line="240" w:lineRule="auto"/>
        <w:ind w:left="720"/>
        <w:jc w:val="both"/>
        <w:rPr>
          <w:rFonts w:ascii="Times New Roman" w:eastAsia="Times New Roman" w:hAnsi="Times New Roman" w:cs="Times New Roman"/>
          <w:color w:val="000000"/>
          <w:lang w:eastAsia="en-ZA"/>
        </w:rPr>
      </w:pPr>
      <w:r w:rsidRPr="00CD4112">
        <w:rPr>
          <w:rFonts w:ascii="Times New Roman" w:hAnsi="Times New Roman" w:cs="Times New Roman"/>
          <w:lang w:val="en-GB"/>
        </w:rPr>
        <w:t>‘</w:t>
      </w:r>
      <w:r w:rsidRPr="00CD4112">
        <w:rPr>
          <w:rFonts w:ascii="Times New Roman" w:eastAsia="Times New Roman" w:hAnsi="Times New Roman" w:cs="Times New Roman"/>
          <w:color w:val="000000"/>
          <w:lang w:eastAsia="en-ZA"/>
        </w:rPr>
        <w:t>Needless to say this approach [</w:t>
      </w:r>
      <w:r w:rsidR="00224790" w:rsidRPr="00CD4112">
        <w:rPr>
          <w:rFonts w:ascii="Times New Roman" w:eastAsia="Times New Roman" w:hAnsi="Times New Roman" w:cs="Times New Roman"/>
          <w:color w:val="000000"/>
          <w:lang w:eastAsia="en-ZA"/>
        </w:rPr>
        <w:t xml:space="preserve">a </w:t>
      </w:r>
      <w:r w:rsidRPr="00CD4112">
        <w:rPr>
          <w:rFonts w:ascii="Times New Roman" w:eastAsia="Times New Roman" w:hAnsi="Times New Roman" w:cs="Times New Roman"/>
          <w:color w:val="000000"/>
          <w:lang w:eastAsia="en-ZA"/>
        </w:rPr>
        <w:t>separated issue referred on appeal] is most unsatisfactory because it results in the piecemeal determination of the litigation. </w:t>
      </w:r>
      <w:bookmarkStart w:id="25" w:name="0-0-0-183917"/>
      <w:bookmarkEnd w:id="25"/>
      <w:r w:rsidRPr="00CD4112">
        <w:rPr>
          <w:rFonts w:ascii="Times New Roman" w:eastAsia="Times New Roman" w:hAnsi="Times New Roman" w:cs="Times New Roman"/>
          <w:color w:val="000000"/>
          <w:lang w:eastAsia="en-ZA"/>
        </w:rPr>
        <w:t xml:space="preserve"> This is not a case where the court below was asked to hear a point in limine without traversing the merits. That is a course that has on occasions been followed by courts in application proceedings, where for example there is a dispute of fact that will otherwise need to be resolved by oral evidence, but the respondent contends that even if the applicant's factual allegations are proved it will not be entitled to the relief sought. </w:t>
      </w:r>
      <w:bookmarkStart w:id="26" w:name="0-0-0-183921"/>
      <w:bookmarkEnd w:id="26"/>
      <w:r w:rsidRPr="00CD4112">
        <w:rPr>
          <w:rFonts w:ascii="Times New Roman" w:eastAsia="Times New Roman" w:hAnsi="Times New Roman" w:cs="Times New Roman"/>
          <w:color w:val="000000"/>
          <w:lang w:eastAsia="en-ZA"/>
        </w:rPr>
        <w:t>Similarly, in </w:t>
      </w:r>
      <w:r w:rsidRPr="00CD4112">
        <w:rPr>
          <w:rFonts w:ascii="Times New Roman" w:eastAsia="Times New Roman" w:hAnsi="Times New Roman" w:cs="Times New Roman"/>
          <w:i/>
          <w:iCs/>
          <w:color w:val="000000"/>
          <w:lang w:eastAsia="en-ZA"/>
        </w:rPr>
        <w:t>Reymond v Abdulnabi and Others</w:t>
      </w:r>
      <w:r w:rsidRPr="00CD4112">
        <w:rPr>
          <w:rFonts w:ascii="Times New Roman" w:eastAsia="Times New Roman" w:hAnsi="Times New Roman" w:cs="Times New Roman"/>
          <w:color w:val="000000"/>
          <w:lang w:eastAsia="en-ZA"/>
        </w:rPr>
        <w:t>,</w:t>
      </w:r>
      <w:bookmarkStart w:id="27" w:name="0-0-0-183925"/>
      <w:bookmarkEnd w:id="27"/>
      <w:r w:rsidRPr="00CD4112">
        <w:rPr>
          <w:rFonts w:ascii="Times New Roman" w:eastAsia="Times New Roman" w:hAnsi="Times New Roman" w:cs="Times New Roman"/>
          <w:color w:val="000000"/>
          <w:lang w:eastAsia="en-ZA"/>
        </w:rPr>
        <w:t xml:space="preserve"> where the court was seized of a reference to oral evidence, it disposed of the case on the preliminary point that even accepting the applicant's version, the application had to fail as a matter of law. In general, however, </w:t>
      </w:r>
      <w:r w:rsidRPr="00CD4112">
        <w:rPr>
          <w:rFonts w:ascii="Times New Roman" w:eastAsia="Times New Roman" w:hAnsi="Times New Roman" w:cs="Times New Roman"/>
          <w:color w:val="000000"/>
          <w:u w:val="single"/>
          <w:lang w:eastAsia="en-ZA"/>
        </w:rPr>
        <w:t xml:space="preserve">the desirable course to be followed in application proceedings, where the affidavits </w:t>
      </w:r>
      <w:r w:rsidRPr="00CD4112">
        <w:rPr>
          <w:rFonts w:ascii="Times New Roman" w:eastAsia="Times New Roman" w:hAnsi="Times New Roman" w:cs="Times New Roman"/>
          <w:color w:val="000000"/>
          <w:u w:val="single"/>
          <w:lang w:eastAsia="en-ZA"/>
        </w:rPr>
        <w:lastRenderedPageBreak/>
        <w:t>are both the evidence and the pleadings,</w:t>
      </w:r>
      <w:bookmarkStart w:id="28" w:name="0-0-0-183929"/>
      <w:bookmarkEnd w:id="28"/>
      <w:r w:rsidRPr="00CD4112">
        <w:rPr>
          <w:rFonts w:ascii="Times New Roman" w:eastAsia="Times New Roman" w:hAnsi="Times New Roman" w:cs="Times New Roman"/>
          <w:color w:val="000000"/>
          <w:u w:val="single"/>
          <w:lang w:eastAsia="en-ZA"/>
        </w:rPr>
        <w:t xml:space="preserve"> is for all the affidavits to be delivered and the entire application to be disposed of in a single hearing. </w:t>
      </w:r>
      <w:bookmarkStart w:id="29" w:name="0-0-0-183933"/>
      <w:bookmarkEnd w:id="29"/>
      <w:r w:rsidRPr="00CD4112">
        <w:rPr>
          <w:rFonts w:ascii="Times New Roman" w:eastAsia="Times New Roman" w:hAnsi="Times New Roman" w:cs="Times New Roman"/>
          <w:color w:val="000000"/>
          <w:lang w:eastAsia="en-ZA"/>
        </w:rPr>
        <w:t xml:space="preserve"> Whilst there are two recent judgments </w:t>
      </w:r>
      <w:bookmarkStart w:id="30" w:name="0-0-0-183937"/>
      <w:bookmarkEnd w:id="30"/>
      <w:r w:rsidRPr="00CD4112">
        <w:rPr>
          <w:rFonts w:ascii="Times New Roman" w:eastAsia="Times New Roman" w:hAnsi="Times New Roman" w:cs="Times New Roman"/>
          <w:color w:val="000000"/>
          <w:lang w:eastAsia="en-ZA"/>
        </w:rPr>
        <w:t>in which it has been suggested that issues of locus standi are suitable for separate disposition in this way, caution must be exercised in that regard as pointed out by this court in the </w:t>
      </w:r>
      <w:r w:rsidRPr="00CD4112">
        <w:rPr>
          <w:rFonts w:ascii="Times New Roman" w:eastAsia="Times New Roman" w:hAnsi="Times New Roman" w:cs="Times New Roman"/>
          <w:i/>
          <w:iCs/>
          <w:color w:val="000000"/>
          <w:lang w:eastAsia="en-ZA"/>
        </w:rPr>
        <w:t>Democratic Alliance</w:t>
      </w:r>
      <w:r w:rsidRPr="00CD4112">
        <w:rPr>
          <w:rFonts w:ascii="Times New Roman" w:eastAsia="Times New Roman" w:hAnsi="Times New Roman" w:cs="Times New Roman"/>
          <w:color w:val="000000"/>
          <w:lang w:eastAsia="en-ZA"/>
        </w:rPr>
        <w:t> case.’ (</w:t>
      </w:r>
      <w:r w:rsidR="004918FD" w:rsidRPr="00CD4112">
        <w:rPr>
          <w:rFonts w:ascii="Times New Roman" w:eastAsia="Times New Roman" w:hAnsi="Times New Roman" w:cs="Times New Roman"/>
          <w:color w:val="000000"/>
          <w:lang w:eastAsia="en-ZA"/>
        </w:rPr>
        <w:t>Emphasis</w:t>
      </w:r>
      <w:r w:rsidRPr="00CD4112">
        <w:rPr>
          <w:rFonts w:ascii="Times New Roman" w:eastAsia="Times New Roman" w:hAnsi="Times New Roman" w:cs="Times New Roman"/>
          <w:color w:val="000000"/>
          <w:lang w:eastAsia="en-ZA"/>
        </w:rPr>
        <w:t xml:space="preserve"> supplied)</w:t>
      </w:r>
    </w:p>
    <w:p w14:paraId="4798A291" w14:textId="77777777" w:rsidR="00694336" w:rsidRPr="00BF7E54" w:rsidRDefault="00694336" w:rsidP="00493144">
      <w:pPr>
        <w:pStyle w:val="ListParagraph"/>
        <w:jc w:val="both"/>
        <w:rPr>
          <w:rFonts w:ascii="Times New Roman" w:hAnsi="Times New Roman" w:cs="Times New Roman"/>
          <w:sz w:val="24"/>
          <w:szCs w:val="24"/>
          <w:lang w:val="en-GB"/>
        </w:rPr>
      </w:pPr>
    </w:p>
    <w:p w14:paraId="3B3DA967" w14:textId="2DD49475" w:rsidR="00694336" w:rsidRPr="00BF7E54" w:rsidRDefault="003811AF" w:rsidP="00493144">
      <w:pPr>
        <w:pStyle w:val="ListParagraph"/>
        <w:numPr>
          <w:ilvl w:val="0"/>
          <w:numId w:val="1"/>
        </w:numPr>
        <w:spacing w:line="480" w:lineRule="auto"/>
        <w:jc w:val="both"/>
        <w:rPr>
          <w:rFonts w:ascii="Times New Roman" w:hAnsi="Times New Roman" w:cs="Times New Roman"/>
          <w:sz w:val="24"/>
          <w:szCs w:val="24"/>
          <w:lang w:val="en-GB"/>
        </w:rPr>
      </w:pPr>
      <w:r w:rsidRPr="00BF7E54">
        <w:rPr>
          <w:rFonts w:ascii="Times New Roman" w:hAnsi="Times New Roman" w:cs="Times New Roman"/>
          <w:sz w:val="24"/>
          <w:szCs w:val="24"/>
          <w:lang w:val="en-GB"/>
        </w:rPr>
        <w:t xml:space="preserve"> The court </w:t>
      </w:r>
      <w:r w:rsidR="00CC7FD0" w:rsidRPr="00BF7E54">
        <w:rPr>
          <w:rFonts w:ascii="Times New Roman" w:hAnsi="Times New Roman" w:cs="Times New Roman"/>
          <w:sz w:val="24"/>
          <w:szCs w:val="24"/>
          <w:lang w:val="en-GB"/>
        </w:rPr>
        <w:t xml:space="preserve">of appeal </w:t>
      </w:r>
      <w:r w:rsidRPr="00BF7E54">
        <w:rPr>
          <w:rFonts w:ascii="Times New Roman" w:hAnsi="Times New Roman" w:cs="Times New Roman"/>
          <w:sz w:val="24"/>
          <w:szCs w:val="24"/>
          <w:lang w:val="en-GB"/>
        </w:rPr>
        <w:t>was not addressing the a</w:t>
      </w:r>
      <w:r w:rsidR="00224790" w:rsidRPr="00BF7E54">
        <w:rPr>
          <w:rFonts w:ascii="Times New Roman" w:hAnsi="Times New Roman" w:cs="Times New Roman"/>
          <w:sz w:val="24"/>
          <w:szCs w:val="24"/>
          <w:lang w:val="en-GB"/>
        </w:rPr>
        <w:t>pplication</w:t>
      </w:r>
      <w:r w:rsidR="00FA00E0" w:rsidRPr="00BF7E54">
        <w:rPr>
          <w:rFonts w:ascii="Times New Roman" w:hAnsi="Times New Roman" w:cs="Times New Roman"/>
          <w:sz w:val="24"/>
          <w:szCs w:val="24"/>
          <w:lang w:val="en-GB"/>
        </w:rPr>
        <w:t xml:space="preserve"> of R</w:t>
      </w:r>
      <w:r w:rsidR="00224790" w:rsidRPr="00BF7E54">
        <w:rPr>
          <w:rFonts w:ascii="Times New Roman" w:hAnsi="Times New Roman" w:cs="Times New Roman"/>
          <w:sz w:val="24"/>
          <w:szCs w:val="24"/>
          <w:lang w:val="en-GB"/>
        </w:rPr>
        <w:t xml:space="preserve">ule 18, nor can </w:t>
      </w:r>
      <w:r w:rsidRPr="00BF7E54">
        <w:rPr>
          <w:rFonts w:ascii="Times New Roman" w:hAnsi="Times New Roman" w:cs="Times New Roman"/>
          <w:sz w:val="24"/>
          <w:szCs w:val="24"/>
          <w:lang w:val="en-GB"/>
        </w:rPr>
        <w:t xml:space="preserve">the throw-away remark made in this passage, as highlighted, be understood to imply that affidavits and pleadings were being equated. The allusion to the affidavit </w:t>
      </w:r>
      <w:r w:rsidR="00224790" w:rsidRPr="00BF7E54">
        <w:rPr>
          <w:rFonts w:ascii="Times New Roman" w:hAnsi="Times New Roman" w:cs="Times New Roman"/>
          <w:sz w:val="24"/>
          <w:szCs w:val="24"/>
          <w:lang w:val="en-GB"/>
        </w:rPr>
        <w:t>also being the pleadings</w:t>
      </w:r>
      <w:r w:rsidRPr="00BF7E54">
        <w:rPr>
          <w:rFonts w:ascii="Times New Roman" w:hAnsi="Times New Roman" w:cs="Times New Roman"/>
          <w:sz w:val="24"/>
          <w:szCs w:val="24"/>
          <w:lang w:val="en-GB"/>
        </w:rPr>
        <w:t xml:space="preserve"> is a loose way of describing the locality of the issues raised for decision.</w:t>
      </w:r>
    </w:p>
    <w:p w14:paraId="518800BD" w14:textId="77777777" w:rsidR="00694336" w:rsidRPr="00BF7E54" w:rsidRDefault="00694336" w:rsidP="00493144">
      <w:pPr>
        <w:pStyle w:val="ListParagraph"/>
        <w:jc w:val="both"/>
        <w:rPr>
          <w:rFonts w:ascii="Times New Roman" w:hAnsi="Times New Roman" w:cs="Times New Roman"/>
          <w:sz w:val="24"/>
          <w:szCs w:val="24"/>
          <w:lang w:val="en-GB"/>
        </w:rPr>
      </w:pPr>
    </w:p>
    <w:p w14:paraId="026E037A" w14:textId="5BDDA019" w:rsidR="00694336" w:rsidRPr="00BF7E54" w:rsidRDefault="003811AF" w:rsidP="00493144">
      <w:pPr>
        <w:pStyle w:val="ListParagraph"/>
        <w:numPr>
          <w:ilvl w:val="0"/>
          <w:numId w:val="1"/>
        </w:numPr>
        <w:spacing w:line="480" w:lineRule="auto"/>
        <w:jc w:val="both"/>
        <w:rPr>
          <w:rFonts w:ascii="Times New Roman" w:hAnsi="Times New Roman" w:cs="Times New Roman"/>
          <w:sz w:val="24"/>
          <w:szCs w:val="24"/>
          <w:lang w:val="en-GB"/>
        </w:rPr>
      </w:pPr>
      <w:r w:rsidRPr="00BF7E54">
        <w:rPr>
          <w:rFonts w:ascii="Times New Roman" w:hAnsi="Times New Roman" w:cs="Times New Roman"/>
          <w:sz w:val="24"/>
          <w:szCs w:val="24"/>
          <w:lang w:val="en-GB"/>
        </w:rPr>
        <w:t>Again</w:t>
      </w:r>
      <w:r w:rsidR="00B543E7" w:rsidRPr="00BF7E54">
        <w:rPr>
          <w:rFonts w:ascii="Times New Roman" w:hAnsi="Times New Roman" w:cs="Times New Roman"/>
          <w:sz w:val="24"/>
          <w:szCs w:val="24"/>
          <w:lang w:val="en-GB"/>
        </w:rPr>
        <w:t>,</w:t>
      </w:r>
      <w:r w:rsidRPr="00BF7E54">
        <w:rPr>
          <w:rFonts w:ascii="Times New Roman" w:hAnsi="Times New Roman" w:cs="Times New Roman"/>
          <w:sz w:val="24"/>
          <w:szCs w:val="24"/>
          <w:lang w:val="en-GB"/>
        </w:rPr>
        <w:t xml:space="preserve"> in </w:t>
      </w:r>
      <w:r w:rsidRPr="00BF7E54">
        <w:rPr>
          <w:rFonts w:ascii="Times New Roman" w:hAnsi="Times New Roman" w:cs="Times New Roman"/>
          <w:i/>
          <w:sz w:val="24"/>
          <w:szCs w:val="24"/>
          <w:lang w:val="en-GB"/>
        </w:rPr>
        <w:t>Kham &amp;</w:t>
      </w:r>
      <w:r w:rsidR="00FA00E0" w:rsidRPr="00BF7E54">
        <w:rPr>
          <w:rFonts w:ascii="Times New Roman" w:hAnsi="Times New Roman" w:cs="Times New Roman"/>
          <w:i/>
          <w:sz w:val="24"/>
          <w:szCs w:val="24"/>
          <w:lang w:val="en-GB"/>
        </w:rPr>
        <w:t xml:space="preserve"> O</w:t>
      </w:r>
      <w:r w:rsidRPr="00BF7E54">
        <w:rPr>
          <w:rFonts w:ascii="Times New Roman" w:hAnsi="Times New Roman" w:cs="Times New Roman"/>
          <w:i/>
          <w:sz w:val="24"/>
          <w:szCs w:val="24"/>
          <w:lang w:val="en-GB"/>
        </w:rPr>
        <w:t>thers v Electoral commission &amp; another 2016 (2) SA 338 (CC)</w:t>
      </w:r>
      <w:r w:rsidRPr="00BF7E54">
        <w:rPr>
          <w:rFonts w:ascii="Times New Roman" w:hAnsi="Times New Roman" w:cs="Times New Roman"/>
          <w:sz w:val="24"/>
          <w:szCs w:val="24"/>
          <w:lang w:val="en-GB"/>
        </w:rPr>
        <w:t xml:space="preserve"> the issue </w:t>
      </w:r>
      <w:r w:rsidR="00B543E7" w:rsidRPr="00BF7E54">
        <w:rPr>
          <w:rFonts w:ascii="Times New Roman" w:hAnsi="Times New Roman" w:cs="Times New Roman"/>
          <w:sz w:val="24"/>
          <w:szCs w:val="24"/>
          <w:lang w:val="en-GB"/>
        </w:rPr>
        <w:t>addressed by the court was jurisdiction; in this instance whether the Electoral Court could re</w:t>
      </w:r>
      <w:r w:rsidR="00CC7FD0" w:rsidRPr="00BF7E54">
        <w:rPr>
          <w:rFonts w:ascii="Times New Roman" w:hAnsi="Times New Roman" w:cs="Times New Roman"/>
          <w:sz w:val="24"/>
          <w:szCs w:val="24"/>
          <w:lang w:val="en-GB"/>
        </w:rPr>
        <w:t>view the Independent Electoral C</w:t>
      </w:r>
      <w:r w:rsidR="00B543E7" w:rsidRPr="00BF7E54">
        <w:rPr>
          <w:rFonts w:ascii="Times New Roman" w:hAnsi="Times New Roman" w:cs="Times New Roman"/>
          <w:sz w:val="24"/>
          <w:szCs w:val="24"/>
          <w:lang w:val="en-GB"/>
        </w:rPr>
        <w:t>ommission (IEC). At para 46, Wallis AJ, in considering the question of what material a court would need to examine to determine whether a particul</w:t>
      </w:r>
      <w:r w:rsidR="00224790" w:rsidRPr="00BF7E54">
        <w:rPr>
          <w:rFonts w:ascii="Times New Roman" w:hAnsi="Times New Roman" w:cs="Times New Roman"/>
          <w:sz w:val="24"/>
          <w:szCs w:val="24"/>
          <w:lang w:val="en-GB"/>
        </w:rPr>
        <w:t xml:space="preserve">ar decision of the IEC </w:t>
      </w:r>
      <w:r w:rsidR="00B543E7" w:rsidRPr="00BF7E54">
        <w:rPr>
          <w:rFonts w:ascii="Times New Roman" w:hAnsi="Times New Roman" w:cs="Times New Roman"/>
          <w:sz w:val="24"/>
          <w:szCs w:val="24"/>
          <w:lang w:val="en-GB"/>
        </w:rPr>
        <w:t>was susceptible to a review, s</w:t>
      </w:r>
      <w:r w:rsidR="00224790" w:rsidRPr="00BF7E54">
        <w:rPr>
          <w:rFonts w:ascii="Times New Roman" w:hAnsi="Times New Roman" w:cs="Times New Roman"/>
          <w:sz w:val="24"/>
          <w:szCs w:val="24"/>
          <w:lang w:val="en-GB"/>
        </w:rPr>
        <w:t>t</w:t>
      </w:r>
      <w:r w:rsidR="00B543E7" w:rsidRPr="00BF7E54">
        <w:rPr>
          <w:rFonts w:ascii="Times New Roman" w:hAnsi="Times New Roman" w:cs="Times New Roman"/>
          <w:sz w:val="24"/>
          <w:szCs w:val="24"/>
          <w:lang w:val="en-GB"/>
        </w:rPr>
        <w:t>ated this:</w:t>
      </w:r>
    </w:p>
    <w:p w14:paraId="70130A5E" w14:textId="77777777" w:rsidR="00B543E7" w:rsidRPr="00BF7E54" w:rsidRDefault="00B543E7" w:rsidP="00493144">
      <w:pPr>
        <w:pStyle w:val="ListParagraph"/>
        <w:jc w:val="both"/>
        <w:rPr>
          <w:rFonts w:ascii="Times New Roman" w:hAnsi="Times New Roman" w:cs="Times New Roman"/>
          <w:sz w:val="24"/>
          <w:szCs w:val="24"/>
          <w:lang w:val="en-GB"/>
        </w:rPr>
      </w:pPr>
    </w:p>
    <w:p w14:paraId="614A079D" w14:textId="660A589A" w:rsidR="00B543E7" w:rsidRPr="00CD4112" w:rsidRDefault="00B543E7" w:rsidP="00493144">
      <w:pPr>
        <w:pStyle w:val="ListParagraph"/>
        <w:spacing w:line="240" w:lineRule="auto"/>
        <w:jc w:val="both"/>
        <w:rPr>
          <w:rFonts w:ascii="Times New Roman" w:hAnsi="Times New Roman" w:cs="Times New Roman"/>
          <w:lang w:val="en-GB"/>
        </w:rPr>
      </w:pPr>
      <w:r w:rsidRPr="00CD4112">
        <w:rPr>
          <w:rFonts w:ascii="Times New Roman" w:hAnsi="Times New Roman" w:cs="Times New Roman"/>
          <w:lang w:val="en-GB"/>
        </w:rPr>
        <w:t>‘</w:t>
      </w:r>
      <w:r w:rsidR="00481EB6" w:rsidRPr="00CD4112">
        <w:rPr>
          <w:rFonts w:ascii="Times New Roman" w:hAnsi="Times New Roman" w:cs="Times New Roman"/>
          <w:color w:val="000000"/>
        </w:rPr>
        <w:t>The relief sought by the applicants before the Electoral Court narrowed considerably in the course of argument. Before this court it was confined to seeking an order that the outcome of the by-elections should be set aside and fresh by-elections held. But this relief was consequential upon the Electoral Court concluding that there were decisions by the IEC that were susceptible of review in terms of s 20(1)</w:t>
      </w:r>
      <w:r w:rsidR="00481EB6" w:rsidRPr="00CD4112">
        <w:rPr>
          <w:rFonts w:ascii="Times New Roman" w:hAnsi="Times New Roman" w:cs="Times New Roman"/>
          <w:i/>
          <w:iCs/>
          <w:color w:val="000000"/>
        </w:rPr>
        <w:t>(a)</w:t>
      </w:r>
      <w:r w:rsidR="00481EB6" w:rsidRPr="00CD4112">
        <w:rPr>
          <w:rFonts w:ascii="Times New Roman" w:hAnsi="Times New Roman" w:cs="Times New Roman"/>
          <w:color w:val="000000"/>
        </w:rPr>
        <w:t> of the Commission Act. That requires an examination of the underlying complaints that the applicants said justified the grant of this relief.</w:t>
      </w:r>
      <w:r w:rsidR="00481EB6" w:rsidRPr="00CD4112">
        <w:rPr>
          <w:rFonts w:ascii="Times New Roman" w:hAnsi="Times New Roman" w:cs="Times New Roman"/>
          <w:color w:val="000000"/>
          <w:u w:val="single"/>
        </w:rPr>
        <w:t xml:space="preserve"> As this court held in </w:t>
      </w:r>
      <w:r w:rsidR="00481EB6" w:rsidRPr="00CD4112">
        <w:rPr>
          <w:rFonts w:ascii="Times New Roman" w:hAnsi="Times New Roman" w:cs="Times New Roman"/>
          <w:i/>
          <w:iCs/>
          <w:color w:val="000000"/>
          <w:u w:val="single"/>
        </w:rPr>
        <w:t>Gcaba</w:t>
      </w:r>
      <w:r w:rsidR="00481EB6" w:rsidRPr="00CD4112">
        <w:rPr>
          <w:rFonts w:ascii="Times New Roman" w:hAnsi="Times New Roman" w:cs="Times New Roman"/>
          <w:color w:val="000000"/>
          <w:u w:val="single"/>
        </w:rPr>
        <w:t>,</w:t>
      </w:r>
      <w:bookmarkStart w:id="31" w:name="0-0-0-135281"/>
      <w:bookmarkEnd w:id="31"/>
      <w:r w:rsidR="00481EB6" w:rsidRPr="00CD4112">
        <w:rPr>
          <w:rFonts w:ascii="Times New Roman" w:hAnsi="Times New Roman" w:cs="Times New Roman"/>
          <w:color w:val="000000"/>
          <w:u w:val="single"/>
        </w:rPr>
        <w:t xml:space="preserve"> questions of jurisdiction are to be determined on the basis of the issues identified in the pleadings and in application proceedings the affidavits represent both the pleadings and the evidence</w:t>
      </w:r>
      <w:r w:rsidR="00481EB6" w:rsidRPr="00CD4112">
        <w:rPr>
          <w:rFonts w:ascii="Times New Roman" w:hAnsi="Times New Roman" w:cs="Times New Roman"/>
          <w:color w:val="000000"/>
        </w:rPr>
        <w:t>.</w:t>
      </w:r>
      <w:bookmarkStart w:id="32" w:name="0-0-0-135285"/>
      <w:bookmarkEnd w:id="32"/>
      <w:r w:rsidR="00481EB6" w:rsidRPr="00CD4112">
        <w:rPr>
          <w:rFonts w:ascii="Times New Roman" w:hAnsi="Times New Roman" w:cs="Times New Roman"/>
          <w:color w:val="000000"/>
        </w:rPr>
        <w:t>’</w:t>
      </w:r>
      <w:r w:rsidR="00481EB6" w:rsidRPr="00CD4112">
        <w:rPr>
          <w:rFonts w:ascii="Times New Roman" w:hAnsi="Times New Roman" w:cs="Times New Roman"/>
          <w:lang w:val="en-GB"/>
        </w:rPr>
        <w:t xml:space="preserve"> (Emphasis supplied)</w:t>
      </w:r>
    </w:p>
    <w:p w14:paraId="126A69D6" w14:textId="77777777" w:rsidR="003811AF" w:rsidRPr="00BF7E54" w:rsidRDefault="003811AF" w:rsidP="00493144">
      <w:pPr>
        <w:pStyle w:val="ListParagraph"/>
        <w:jc w:val="both"/>
        <w:rPr>
          <w:rFonts w:ascii="Times New Roman" w:hAnsi="Times New Roman" w:cs="Times New Roman"/>
          <w:sz w:val="24"/>
          <w:szCs w:val="24"/>
          <w:lang w:val="en-GB"/>
        </w:rPr>
      </w:pPr>
    </w:p>
    <w:p w14:paraId="347BF4C8" w14:textId="16E2A4DF" w:rsidR="003811AF" w:rsidRPr="00BF7E54" w:rsidRDefault="00493333" w:rsidP="00493144">
      <w:pPr>
        <w:pStyle w:val="ListParagraph"/>
        <w:numPr>
          <w:ilvl w:val="0"/>
          <w:numId w:val="1"/>
        </w:numPr>
        <w:spacing w:line="480" w:lineRule="auto"/>
        <w:jc w:val="both"/>
        <w:rPr>
          <w:rFonts w:ascii="Times New Roman" w:hAnsi="Times New Roman" w:cs="Times New Roman"/>
          <w:sz w:val="24"/>
          <w:szCs w:val="24"/>
          <w:lang w:val="en-GB"/>
        </w:rPr>
      </w:pPr>
      <w:r w:rsidRPr="00BF7E54">
        <w:rPr>
          <w:rFonts w:ascii="Times New Roman" w:hAnsi="Times New Roman" w:cs="Times New Roman"/>
          <w:sz w:val="24"/>
          <w:szCs w:val="24"/>
          <w:lang w:val="en-GB"/>
        </w:rPr>
        <w:t xml:space="preserve"> This remark does not equate a pleading with an affidavit. Rather</w:t>
      </w:r>
      <w:r w:rsidR="005A2268" w:rsidRPr="00BF7E54">
        <w:rPr>
          <w:rFonts w:ascii="Times New Roman" w:hAnsi="Times New Roman" w:cs="Times New Roman"/>
          <w:sz w:val="24"/>
          <w:szCs w:val="24"/>
          <w:lang w:val="en-GB"/>
        </w:rPr>
        <w:t>,</w:t>
      </w:r>
      <w:r w:rsidRPr="00BF7E54">
        <w:rPr>
          <w:rFonts w:ascii="Times New Roman" w:hAnsi="Times New Roman" w:cs="Times New Roman"/>
          <w:sz w:val="24"/>
          <w:szCs w:val="24"/>
          <w:lang w:val="en-GB"/>
        </w:rPr>
        <w:t xml:space="preserve"> it speaks to the function of an affidavit containing the definition of the issues such as one</w:t>
      </w:r>
      <w:r w:rsidR="00CC7FD0" w:rsidRPr="00BF7E54">
        <w:rPr>
          <w:rFonts w:ascii="Times New Roman" w:hAnsi="Times New Roman" w:cs="Times New Roman"/>
          <w:sz w:val="24"/>
          <w:szCs w:val="24"/>
          <w:lang w:val="en-GB"/>
        </w:rPr>
        <w:t>, in an action, would expect</w:t>
      </w:r>
      <w:r w:rsidRPr="00BF7E54">
        <w:rPr>
          <w:rFonts w:ascii="Times New Roman" w:hAnsi="Times New Roman" w:cs="Times New Roman"/>
          <w:sz w:val="24"/>
          <w:szCs w:val="24"/>
          <w:lang w:val="en-GB"/>
        </w:rPr>
        <w:t xml:space="preserve"> to find in a pleading.</w:t>
      </w:r>
    </w:p>
    <w:p w14:paraId="3C76DF40" w14:textId="77777777" w:rsidR="003811AF" w:rsidRPr="00BF7E54" w:rsidRDefault="003811AF" w:rsidP="00493144">
      <w:pPr>
        <w:pStyle w:val="ListParagraph"/>
        <w:jc w:val="both"/>
        <w:rPr>
          <w:rFonts w:ascii="Times New Roman" w:hAnsi="Times New Roman" w:cs="Times New Roman"/>
          <w:sz w:val="24"/>
          <w:szCs w:val="24"/>
          <w:lang w:val="en-GB"/>
        </w:rPr>
      </w:pPr>
    </w:p>
    <w:p w14:paraId="5B6E95D4" w14:textId="2BB08A68" w:rsidR="003811AF" w:rsidRPr="00BF7E54" w:rsidRDefault="00CC7FD0" w:rsidP="00493144">
      <w:pPr>
        <w:pStyle w:val="ListParagraph"/>
        <w:numPr>
          <w:ilvl w:val="0"/>
          <w:numId w:val="1"/>
        </w:numPr>
        <w:spacing w:line="480" w:lineRule="auto"/>
        <w:jc w:val="both"/>
        <w:rPr>
          <w:rFonts w:ascii="Times New Roman" w:hAnsi="Times New Roman" w:cs="Times New Roman"/>
          <w:sz w:val="24"/>
          <w:szCs w:val="24"/>
          <w:lang w:val="en-GB"/>
        </w:rPr>
      </w:pPr>
      <w:r w:rsidRPr="00BF7E54">
        <w:rPr>
          <w:rFonts w:ascii="Times New Roman" w:hAnsi="Times New Roman" w:cs="Times New Roman"/>
          <w:sz w:val="24"/>
          <w:szCs w:val="24"/>
          <w:lang w:val="en-GB"/>
        </w:rPr>
        <w:t>The reference</w:t>
      </w:r>
      <w:r w:rsidR="005A2268" w:rsidRPr="00BF7E54">
        <w:rPr>
          <w:rFonts w:ascii="Times New Roman" w:hAnsi="Times New Roman" w:cs="Times New Roman"/>
          <w:sz w:val="24"/>
          <w:szCs w:val="24"/>
          <w:lang w:val="en-GB"/>
        </w:rPr>
        <w:t xml:space="preserve"> </w:t>
      </w:r>
      <w:r w:rsidRPr="00BF7E54">
        <w:rPr>
          <w:rFonts w:ascii="Times New Roman" w:hAnsi="Times New Roman" w:cs="Times New Roman"/>
          <w:sz w:val="24"/>
          <w:szCs w:val="24"/>
          <w:lang w:val="en-GB"/>
        </w:rPr>
        <w:t xml:space="preserve">by Wallis AJ </w:t>
      </w:r>
      <w:r w:rsidR="00DE79EE" w:rsidRPr="00BF7E54">
        <w:rPr>
          <w:rFonts w:ascii="Times New Roman" w:hAnsi="Times New Roman" w:cs="Times New Roman"/>
          <w:sz w:val="24"/>
          <w:szCs w:val="24"/>
          <w:lang w:val="en-GB"/>
        </w:rPr>
        <w:t>to</w:t>
      </w:r>
      <w:r w:rsidR="005A2268" w:rsidRPr="00BF7E54">
        <w:rPr>
          <w:rFonts w:ascii="Times New Roman" w:hAnsi="Times New Roman" w:cs="Times New Roman"/>
          <w:sz w:val="24"/>
          <w:szCs w:val="24"/>
          <w:lang w:val="en-GB"/>
        </w:rPr>
        <w:t xml:space="preserve"> </w:t>
      </w:r>
      <w:r w:rsidR="005A2268" w:rsidRPr="00BF7E54">
        <w:rPr>
          <w:rFonts w:ascii="Times New Roman" w:hAnsi="Times New Roman" w:cs="Times New Roman"/>
          <w:i/>
          <w:sz w:val="24"/>
          <w:szCs w:val="24"/>
          <w:lang w:val="en-GB"/>
        </w:rPr>
        <w:t>Gcaba v Minister for Safety and Security &amp; Others 2010 (1) SA 238 (CC)</w:t>
      </w:r>
      <w:r w:rsidR="005A2268" w:rsidRPr="00BF7E54">
        <w:rPr>
          <w:rFonts w:ascii="Times New Roman" w:hAnsi="Times New Roman" w:cs="Times New Roman"/>
          <w:sz w:val="24"/>
          <w:szCs w:val="24"/>
          <w:lang w:val="en-GB"/>
        </w:rPr>
        <w:t xml:space="preserve"> bears mention. Th</w:t>
      </w:r>
      <w:r w:rsidR="003347A5" w:rsidRPr="00BF7E54">
        <w:rPr>
          <w:rFonts w:ascii="Times New Roman" w:hAnsi="Times New Roman" w:cs="Times New Roman"/>
          <w:sz w:val="24"/>
          <w:szCs w:val="24"/>
          <w:lang w:val="en-GB"/>
        </w:rPr>
        <w:t>i</w:t>
      </w:r>
      <w:r w:rsidR="005A2268" w:rsidRPr="00BF7E54">
        <w:rPr>
          <w:rFonts w:ascii="Times New Roman" w:hAnsi="Times New Roman" w:cs="Times New Roman"/>
          <w:sz w:val="24"/>
          <w:szCs w:val="24"/>
          <w:lang w:val="en-GB"/>
        </w:rPr>
        <w:t>s case too was about jurisdiction.</w:t>
      </w:r>
      <w:r w:rsidR="003347A5" w:rsidRPr="00BF7E54">
        <w:rPr>
          <w:rFonts w:ascii="Times New Roman" w:hAnsi="Times New Roman" w:cs="Times New Roman"/>
          <w:sz w:val="24"/>
          <w:szCs w:val="24"/>
          <w:lang w:val="en-GB"/>
        </w:rPr>
        <w:t xml:space="preserve"> The question was the extent of the exclusive jurisdiction of the Labour Courts and what jurisdiction was shared with the High Court. At para 75, Van der Westhuizen J held thus:</w:t>
      </w:r>
    </w:p>
    <w:p w14:paraId="7BF59C4C" w14:textId="77777777" w:rsidR="003347A5" w:rsidRPr="00BF7E54" w:rsidRDefault="003347A5" w:rsidP="00493144">
      <w:pPr>
        <w:pStyle w:val="ListParagraph"/>
        <w:jc w:val="both"/>
        <w:rPr>
          <w:rFonts w:ascii="Times New Roman" w:hAnsi="Times New Roman" w:cs="Times New Roman"/>
          <w:sz w:val="24"/>
          <w:szCs w:val="24"/>
          <w:lang w:val="en-GB"/>
        </w:rPr>
      </w:pPr>
    </w:p>
    <w:p w14:paraId="614DAD13" w14:textId="2EDF1929" w:rsidR="003347A5" w:rsidRPr="00BF7E54" w:rsidRDefault="003347A5" w:rsidP="00493144">
      <w:pPr>
        <w:pStyle w:val="ListParagraph"/>
        <w:spacing w:line="240" w:lineRule="auto"/>
        <w:jc w:val="both"/>
        <w:rPr>
          <w:rFonts w:ascii="Times New Roman" w:hAnsi="Times New Roman" w:cs="Times New Roman"/>
          <w:sz w:val="24"/>
          <w:szCs w:val="24"/>
          <w:lang w:val="en-GB"/>
        </w:rPr>
      </w:pPr>
      <w:r w:rsidRPr="00D258B6">
        <w:rPr>
          <w:rFonts w:ascii="Times New Roman" w:hAnsi="Times New Roman" w:cs="Times New Roman"/>
          <w:lang w:val="en-GB"/>
        </w:rPr>
        <w:t>‘</w:t>
      </w:r>
      <w:r w:rsidR="003A0B0C" w:rsidRPr="00D258B6">
        <w:rPr>
          <w:rFonts w:ascii="Times New Roman" w:hAnsi="Times New Roman" w:cs="Times New Roman"/>
          <w:color w:val="000000"/>
        </w:rPr>
        <w:t>Jurisdiction is determined on the basis of the pleadings, as Langa CJ held in </w:t>
      </w:r>
      <w:r w:rsidR="003A0B0C" w:rsidRPr="00D258B6">
        <w:rPr>
          <w:rFonts w:ascii="Times New Roman" w:hAnsi="Times New Roman" w:cs="Times New Roman"/>
          <w:i/>
          <w:iCs/>
          <w:color w:val="000000"/>
        </w:rPr>
        <w:t>Chirwa</w:t>
      </w:r>
      <w:bookmarkStart w:id="33" w:name="0-0-0-263139"/>
      <w:bookmarkEnd w:id="33"/>
      <w:r w:rsidR="003A0B0C" w:rsidRPr="00D258B6">
        <w:rPr>
          <w:rFonts w:ascii="Times New Roman" w:hAnsi="Times New Roman" w:cs="Times New Roman"/>
          <w:color w:val="000000"/>
        </w:rPr>
        <w:t xml:space="preserve"> and not the substantive merits of the case. If Mr Gcaba's case were heard by the High Court, he would have failed for not being able to make out a case for the relief he sought, namely review of an administrative decision. In the event of the court's jurisdiction being challenged at the outset (</w:t>
      </w:r>
      <w:r w:rsidR="003A0B0C" w:rsidRPr="00D258B6">
        <w:rPr>
          <w:rFonts w:ascii="Times New Roman" w:hAnsi="Times New Roman" w:cs="Times New Roman"/>
          <w:i/>
          <w:iCs/>
          <w:color w:val="000000"/>
        </w:rPr>
        <w:t>in limine</w:t>
      </w:r>
      <w:r w:rsidR="003A0B0C" w:rsidRPr="00D258B6">
        <w:rPr>
          <w:rFonts w:ascii="Times New Roman" w:hAnsi="Times New Roman" w:cs="Times New Roman"/>
          <w:color w:val="000000"/>
        </w:rPr>
        <w:t>), the applicant's pleadings are the determining factor. They contain the legal basis of the claim under which the applicant has chosen to invoke the court's competence</w:t>
      </w:r>
      <w:r w:rsidR="003A0B0C" w:rsidRPr="00D258B6">
        <w:rPr>
          <w:rFonts w:ascii="Times New Roman" w:hAnsi="Times New Roman" w:cs="Times New Roman"/>
          <w:color w:val="000000"/>
          <w:u w:val="single"/>
        </w:rPr>
        <w:t>. While the pleadings - including, in motion proceedings, not only the formal terminology of the notice of motion, but also the contents of the supporting affidavits - must be interpreted to establish what the legal basis of the applicant's claim is, it is not for the court to say that the facts asserted by the applicant would also sustain another claim, cognisable only in another court.</w:t>
      </w:r>
      <w:r w:rsidR="003A0B0C" w:rsidRPr="00D258B6">
        <w:rPr>
          <w:rFonts w:ascii="Times New Roman" w:hAnsi="Times New Roman" w:cs="Times New Roman"/>
          <w:color w:val="000000"/>
        </w:rPr>
        <w:t xml:space="preserve"> If, however, the pleadings, properly interpreted, establish that the applicant is asserting a claim under the LRA, one that is to be determined exclusively by the Labour Court, the High Court would lack jurisdiction. An applicant like Mr Gcaba, who is unable to plead facts that sustain a cause of administrative action that is cognisable by the High Court, should thus approach the Labour Court’</w:t>
      </w:r>
      <w:r w:rsidR="003A0B0C" w:rsidRPr="00BF7E54">
        <w:rPr>
          <w:rFonts w:ascii="Times New Roman" w:hAnsi="Times New Roman" w:cs="Times New Roman"/>
          <w:color w:val="000000"/>
          <w:sz w:val="24"/>
          <w:szCs w:val="24"/>
        </w:rPr>
        <w:t xml:space="preserve"> (Emphasis supplied)</w:t>
      </w:r>
    </w:p>
    <w:p w14:paraId="4C6CB5CE" w14:textId="77777777" w:rsidR="003811AF" w:rsidRPr="00BF7E54" w:rsidRDefault="003811AF" w:rsidP="00493144">
      <w:pPr>
        <w:pStyle w:val="ListParagraph"/>
        <w:jc w:val="both"/>
        <w:rPr>
          <w:rFonts w:ascii="Times New Roman" w:hAnsi="Times New Roman" w:cs="Times New Roman"/>
          <w:sz w:val="24"/>
          <w:szCs w:val="24"/>
          <w:lang w:val="en-GB"/>
        </w:rPr>
      </w:pPr>
    </w:p>
    <w:p w14:paraId="3EC95272" w14:textId="7955A19A" w:rsidR="003811AF" w:rsidRPr="00BF7E54" w:rsidRDefault="004A65AD" w:rsidP="00493144">
      <w:pPr>
        <w:pStyle w:val="ListParagraph"/>
        <w:numPr>
          <w:ilvl w:val="0"/>
          <w:numId w:val="1"/>
        </w:numPr>
        <w:spacing w:line="480" w:lineRule="auto"/>
        <w:jc w:val="both"/>
        <w:rPr>
          <w:rFonts w:ascii="Times New Roman" w:hAnsi="Times New Roman" w:cs="Times New Roman"/>
          <w:sz w:val="24"/>
          <w:szCs w:val="24"/>
          <w:lang w:val="en-GB"/>
        </w:rPr>
      </w:pPr>
      <w:r w:rsidRPr="00BF7E54">
        <w:rPr>
          <w:rFonts w:ascii="Times New Roman" w:hAnsi="Times New Roman" w:cs="Times New Roman"/>
          <w:sz w:val="24"/>
          <w:szCs w:val="24"/>
          <w:lang w:val="en-GB"/>
        </w:rPr>
        <w:t>Plainly, the same point is being made as in the other cases cited.</w:t>
      </w:r>
    </w:p>
    <w:p w14:paraId="16287E25" w14:textId="77777777" w:rsidR="00694336" w:rsidRPr="00BF7E54" w:rsidRDefault="00694336" w:rsidP="00493144">
      <w:pPr>
        <w:pStyle w:val="ListParagraph"/>
        <w:jc w:val="both"/>
        <w:rPr>
          <w:rFonts w:ascii="Times New Roman" w:hAnsi="Times New Roman" w:cs="Times New Roman"/>
          <w:sz w:val="24"/>
          <w:szCs w:val="24"/>
          <w:lang w:val="en-GB"/>
        </w:rPr>
      </w:pPr>
    </w:p>
    <w:p w14:paraId="73E45D18" w14:textId="150A3F85" w:rsidR="00586194" w:rsidRPr="00BF7E54" w:rsidRDefault="00E30C51" w:rsidP="00493144">
      <w:pPr>
        <w:pStyle w:val="ListParagraph"/>
        <w:numPr>
          <w:ilvl w:val="0"/>
          <w:numId w:val="1"/>
        </w:numPr>
        <w:spacing w:line="480" w:lineRule="auto"/>
        <w:jc w:val="both"/>
        <w:rPr>
          <w:rFonts w:ascii="Times New Roman" w:hAnsi="Times New Roman" w:cs="Times New Roman"/>
          <w:sz w:val="24"/>
          <w:szCs w:val="24"/>
          <w:lang w:val="en-GB"/>
        </w:rPr>
      </w:pPr>
      <w:r w:rsidRPr="00BF7E54">
        <w:rPr>
          <w:rFonts w:ascii="Times New Roman" w:hAnsi="Times New Roman" w:cs="Times New Roman"/>
          <w:sz w:val="24"/>
          <w:szCs w:val="24"/>
          <w:lang w:val="en-GB"/>
        </w:rPr>
        <w:t xml:space="preserve">In </w:t>
      </w:r>
      <w:r w:rsidR="004A65AD" w:rsidRPr="00BF7E54">
        <w:rPr>
          <w:rFonts w:ascii="Times New Roman" w:hAnsi="Times New Roman" w:cs="Times New Roman"/>
          <w:sz w:val="24"/>
          <w:szCs w:val="24"/>
          <w:lang w:val="en-GB"/>
        </w:rPr>
        <w:t xml:space="preserve">summary, in </w:t>
      </w:r>
      <w:r w:rsidRPr="00BF7E54">
        <w:rPr>
          <w:rFonts w:ascii="Times New Roman" w:hAnsi="Times New Roman" w:cs="Times New Roman"/>
          <w:sz w:val="24"/>
          <w:szCs w:val="24"/>
          <w:lang w:val="en-GB"/>
        </w:rPr>
        <w:t>no</w:t>
      </w:r>
      <w:r w:rsidR="00507CDB" w:rsidRPr="00BF7E54">
        <w:rPr>
          <w:rFonts w:ascii="Times New Roman" w:hAnsi="Times New Roman" w:cs="Times New Roman"/>
          <w:sz w:val="24"/>
          <w:szCs w:val="24"/>
          <w:lang w:val="en-GB"/>
        </w:rPr>
        <w:t>ne of</w:t>
      </w:r>
      <w:r w:rsidRPr="00BF7E54">
        <w:rPr>
          <w:rFonts w:ascii="Times New Roman" w:hAnsi="Times New Roman" w:cs="Times New Roman"/>
          <w:sz w:val="24"/>
          <w:szCs w:val="24"/>
          <w:lang w:val="en-GB"/>
        </w:rPr>
        <w:t xml:space="preserve"> the cited judgments is an affidavit equated to a pleading. The common thread throughout the cases is a discussion of the forensic function performed by an affidavit in motion proceedings. The various remarks address the dynamics of litigation and</w:t>
      </w:r>
      <w:r w:rsidR="00507CDB" w:rsidRPr="00BF7E54">
        <w:rPr>
          <w:rFonts w:ascii="Times New Roman" w:hAnsi="Times New Roman" w:cs="Times New Roman"/>
          <w:sz w:val="24"/>
          <w:szCs w:val="24"/>
          <w:lang w:val="en-GB"/>
        </w:rPr>
        <w:t>,</w:t>
      </w:r>
      <w:r w:rsidRPr="00BF7E54">
        <w:rPr>
          <w:rFonts w:ascii="Times New Roman" w:hAnsi="Times New Roman" w:cs="Times New Roman"/>
          <w:sz w:val="24"/>
          <w:szCs w:val="24"/>
          <w:lang w:val="en-GB"/>
        </w:rPr>
        <w:t xml:space="preserve"> in the course thereof</w:t>
      </w:r>
      <w:r w:rsidR="00507CDB" w:rsidRPr="00BF7E54">
        <w:rPr>
          <w:rFonts w:ascii="Times New Roman" w:hAnsi="Times New Roman" w:cs="Times New Roman"/>
          <w:sz w:val="24"/>
          <w:szCs w:val="24"/>
          <w:lang w:val="en-GB"/>
        </w:rPr>
        <w:t>,</w:t>
      </w:r>
      <w:r w:rsidRPr="00BF7E54">
        <w:rPr>
          <w:rFonts w:ascii="Times New Roman" w:hAnsi="Times New Roman" w:cs="Times New Roman"/>
          <w:sz w:val="24"/>
          <w:szCs w:val="24"/>
          <w:lang w:val="en-GB"/>
        </w:rPr>
        <w:t xml:space="preserve"> deal with the necessity in any legal proceedings to identify the issues for decision.</w:t>
      </w:r>
      <w:r w:rsidR="00507CDB" w:rsidRPr="00BF7E54">
        <w:rPr>
          <w:rFonts w:ascii="Times New Roman" w:hAnsi="Times New Roman" w:cs="Times New Roman"/>
          <w:sz w:val="24"/>
          <w:szCs w:val="24"/>
          <w:lang w:val="en-GB"/>
        </w:rPr>
        <w:t xml:space="preserve"> What is said is that in motion proceedings an affidavit serve</w:t>
      </w:r>
      <w:r w:rsidR="0071083F" w:rsidRPr="00BF7E54">
        <w:rPr>
          <w:rFonts w:ascii="Times New Roman" w:hAnsi="Times New Roman" w:cs="Times New Roman"/>
          <w:sz w:val="24"/>
          <w:szCs w:val="24"/>
          <w:lang w:val="en-GB"/>
        </w:rPr>
        <w:t>s</w:t>
      </w:r>
      <w:r w:rsidR="00507CDB" w:rsidRPr="00BF7E54">
        <w:rPr>
          <w:rFonts w:ascii="Times New Roman" w:hAnsi="Times New Roman" w:cs="Times New Roman"/>
          <w:sz w:val="24"/>
          <w:szCs w:val="24"/>
          <w:lang w:val="en-GB"/>
        </w:rPr>
        <w:t xml:space="preserve"> the purpose that </w:t>
      </w:r>
      <w:r w:rsidR="0071083F" w:rsidRPr="00BF7E54">
        <w:rPr>
          <w:rFonts w:ascii="Times New Roman" w:hAnsi="Times New Roman" w:cs="Times New Roman"/>
          <w:sz w:val="24"/>
          <w:szCs w:val="24"/>
          <w:lang w:val="en-GB"/>
        </w:rPr>
        <w:t xml:space="preserve">a </w:t>
      </w:r>
      <w:r w:rsidR="00507CDB" w:rsidRPr="00BF7E54">
        <w:rPr>
          <w:rFonts w:ascii="Times New Roman" w:hAnsi="Times New Roman" w:cs="Times New Roman"/>
          <w:sz w:val="24"/>
          <w:szCs w:val="24"/>
          <w:lang w:val="en-GB"/>
        </w:rPr>
        <w:t>plead</w:t>
      </w:r>
      <w:r w:rsidR="0071083F" w:rsidRPr="00BF7E54">
        <w:rPr>
          <w:rFonts w:ascii="Times New Roman" w:hAnsi="Times New Roman" w:cs="Times New Roman"/>
          <w:sz w:val="24"/>
          <w:szCs w:val="24"/>
          <w:lang w:val="en-GB"/>
        </w:rPr>
        <w:t>ing</w:t>
      </w:r>
      <w:r w:rsidR="00507CDB" w:rsidRPr="00BF7E54">
        <w:rPr>
          <w:rFonts w:ascii="Times New Roman" w:hAnsi="Times New Roman" w:cs="Times New Roman"/>
          <w:sz w:val="24"/>
          <w:szCs w:val="24"/>
          <w:lang w:val="en-GB"/>
        </w:rPr>
        <w:t xml:space="preserve"> perform</w:t>
      </w:r>
      <w:r w:rsidR="0071083F" w:rsidRPr="00BF7E54">
        <w:rPr>
          <w:rFonts w:ascii="Times New Roman" w:hAnsi="Times New Roman" w:cs="Times New Roman"/>
          <w:sz w:val="24"/>
          <w:szCs w:val="24"/>
          <w:lang w:val="en-GB"/>
        </w:rPr>
        <w:t>s</w:t>
      </w:r>
      <w:r w:rsidR="00507CDB" w:rsidRPr="00BF7E54">
        <w:rPr>
          <w:rFonts w:ascii="Times New Roman" w:hAnsi="Times New Roman" w:cs="Times New Roman"/>
          <w:sz w:val="24"/>
          <w:szCs w:val="24"/>
          <w:lang w:val="en-GB"/>
        </w:rPr>
        <w:t xml:space="preserve">; </w:t>
      </w:r>
      <w:r w:rsidR="0071083F" w:rsidRPr="00BF7E54">
        <w:rPr>
          <w:rFonts w:ascii="Times New Roman" w:hAnsi="Times New Roman" w:cs="Times New Roman"/>
          <w:sz w:val="24"/>
          <w:szCs w:val="24"/>
          <w:lang w:val="en-GB"/>
        </w:rPr>
        <w:t xml:space="preserve">because </w:t>
      </w:r>
      <w:r w:rsidR="00507CDB" w:rsidRPr="00BF7E54">
        <w:rPr>
          <w:rFonts w:ascii="Times New Roman" w:hAnsi="Times New Roman" w:cs="Times New Roman"/>
          <w:sz w:val="24"/>
          <w:szCs w:val="24"/>
          <w:lang w:val="en-GB"/>
        </w:rPr>
        <w:t>pleadings</w:t>
      </w:r>
      <w:r w:rsidR="0071083F" w:rsidRPr="00BF7E54">
        <w:rPr>
          <w:rFonts w:ascii="Times New Roman" w:hAnsi="Times New Roman" w:cs="Times New Roman"/>
          <w:sz w:val="24"/>
          <w:szCs w:val="24"/>
          <w:lang w:val="en-GB"/>
        </w:rPr>
        <w:t>,</w:t>
      </w:r>
      <w:r w:rsidR="00507CDB" w:rsidRPr="00BF7E54">
        <w:rPr>
          <w:rFonts w:ascii="Times New Roman" w:hAnsi="Times New Roman" w:cs="Times New Roman"/>
          <w:sz w:val="24"/>
          <w:szCs w:val="24"/>
          <w:lang w:val="en-GB"/>
        </w:rPr>
        <w:t xml:space="preserve"> by implication</w:t>
      </w:r>
      <w:r w:rsidR="0071083F" w:rsidRPr="00BF7E54">
        <w:rPr>
          <w:rFonts w:ascii="Times New Roman" w:hAnsi="Times New Roman" w:cs="Times New Roman"/>
          <w:sz w:val="24"/>
          <w:szCs w:val="24"/>
          <w:lang w:val="en-GB"/>
        </w:rPr>
        <w:t xml:space="preserve">, are </w:t>
      </w:r>
      <w:r w:rsidR="00507CDB" w:rsidRPr="00BF7E54">
        <w:rPr>
          <w:rFonts w:ascii="Times New Roman" w:hAnsi="Times New Roman" w:cs="Times New Roman"/>
          <w:sz w:val="24"/>
          <w:szCs w:val="24"/>
          <w:lang w:val="en-GB"/>
        </w:rPr>
        <w:t>absent</w:t>
      </w:r>
      <w:r w:rsidR="0071083F" w:rsidRPr="00BF7E54">
        <w:rPr>
          <w:rFonts w:ascii="Times New Roman" w:hAnsi="Times New Roman" w:cs="Times New Roman"/>
          <w:sz w:val="24"/>
          <w:szCs w:val="24"/>
          <w:lang w:val="en-GB"/>
        </w:rPr>
        <w:t xml:space="preserve">, therefore, </w:t>
      </w:r>
      <w:r w:rsidR="00E92BBB" w:rsidRPr="00BF7E54">
        <w:rPr>
          <w:rFonts w:ascii="Times New Roman" w:hAnsi="Times New Roman" w:cs="Times New Roman"/>
          <w:sz w:val="24"/>
          <w:szCs w:val="24"/>
          <w:lang w:val="en-GB"/>
        </w:rPr>
        <w:t>by for</w:t>
      </w:r>
      <w:r w:rsidR="0071083F" w:rsidRPr="00BF7E54">
        <w:rPr>
          <w:rFonts w:ascii="Times New Roman" w:hAnsi="Times New Roman" w:cs="Times New Roman"/>
          <w:sz w:val="24"/>
          <w:szCs w:val="24"/>
          <w:lang w:val="en-GB"/>
        </w:rPr>
        <w:t xml:space="preserve">ce of circumstance </w:t>
      </w:r>
      <w:r w:rsidR="00E92BBB" w:rsidRPr="00BF7E54">
        <w:rPr>
          <w:rFonts w:ascii="Times New Roman" w:hAnsi="Times New Roman" w:cs="Times New Roman"/>
          <w:sz w:val="24"/>
          <w:szCs w:val="24"/>
          <w:lang w:val="en-GB"/>
        </w:rPr>
        <w:t>affidavi</w:t>
      </w:r>
      <w:r w:rsidR="0071083F" w:rsidRPr="00BF7E54">
        <w:rPr>
          <w:rFonts w:ascii="Times New Roman" w:hAnsi="Times New Roman" w:cs="Times New Roman"/>
          <w:sz w:val="24"/>
          <w:szCs w:val="24"/>
          <w:lang w:val="en-GB"/>
        </w:rPr>
        <w:t xml:space="preserve">ts, </w:t>
      </w:r>
      <w:r w:rsidR="00E92BBB" w:rsidRPr="00BF7E54">
        <w:rPr>
          <w:rFonts w:ascii="Times New Roman" w:hAnsi="Times New Roman" w:cs="Times New Roman"/>
          <w:sz w:val="24"/>
          <w:szCs w:val="24"/>
          <w:lang w:val="en-GB"/>
        </w:rPr>
        <w:t>in addition to encapsulating the evidence, fu</w:t>
      </w:r>
      <w:r w:rsidR="0071083F" w:rsidRPr="00BF7E54">
        <w:rPr>
          <w:rFonts w:ascii="Times New Roman" w:hAnsi="Times New Roman" w:cs="Times New Roman"/>
          <w:sz w:val="24"/>
          <w:szCs w:val="24"/>
          <w:lang w:val="en-GB"/>
        </w:rPr>
        <w:t>nction</w:t>
      </w:r>
      <w:r w:rsidR="00224790" w:rsidRPr="00BF7E54">
        <w:rPr>
          <w:rFonts w:ascii="Times New Roman" w:hAnsi="Times New Roman" w:cs="Times New Roman"/>
          <w:sz w:val="24"/>
          <w:szCs w:val="24"/>
          <w:lang w:val="en-GB"/>
        </w:rPr>
        <w:t xml:space="preserve"> to identify the issues</w:t>
      </w:r>
      <w:r w:rsidR="00E92BBB" w:rsidRPr="00BF7E54">
        <w:rPr>
          <w:rFonts w:ascii="Times New Roman" w:hAnsi="Times New Roman" w:cs="Times New Roman"/>
          <w:sz w:val="24"/>
          <w:szCs w:val="24"/>
          <w:lang w:val="en-GB"/>
        </w:rPr>
        <w:t xml:space="preserve"> too.</w:t>
      </w:r>
      <w:r w:rsidR="0071083F" w:rsidRPr="00BF7E54">
        <w:rPr>
          <w:rFonts w:ascii="Times New Roman" w:hAnsi="Times New Roman" w:cs="Times New Roman"/>
          <w:sz w:val="24"/>
          <w:szCs w:val="24"/>
          <w:lang w:val="en-GB"/>
        </w:rPr>
        <w:t xml:space="preserve"> </w:t>
      </w:r>
      <w:r w:rsidR="004A65AD" w:rsidRPr="00BF7E54">
        <w:rPr>
          <w:rFonts w:ascii="Times New Roman" w:hAnsi="Times New Roman" w:cs="Times New Roman"/>
          <w:sz w:val="24"/>
          <w:szCs w:val="24"/>
          <w:lang w:val="en-GB"/>
        </w:rPr>
        <w:t>Th</w:t>
      </w:r>
      <w:r w:rsidR="0071083F" w:rsidRPr="00BF7E54">
        <w:rPr>
          <w:rFonts w:ascii="Times New Roman" w:hAnsi="Times New Roman" w:cs="Times New Roman"/>
          <w:sz w:val="24"/>
          <w:szCs w:val="24"/>
          <w:lang w:val="en-GB"/>
        </w:rPr>
        <w:t>is is a far cry from suggesting that the word “pleading” in Rule 18 includes an affidavit.</w:t>
      </w:r>
    </w:p>
    <w:p w14:paraId="1CDB59B5" w14:textId="77777777" w:rsidR="004A65AD" w:rsidRPr="00BF7E54" w:rsidRDefault="004A65AD" w:rsidP="00493144">
      <w:pPr>
        <w:pStyle w:val="ListParagraph"/>
        <w:jc w:val="both"/>
        <w:rPr>
          <w:rFonts w:ascii="Times New Roman" w:hAnsi="Times New Roman" w:cs="Times New Roman"/>
          <w:sz w:val="24"/>
          <w:szCs w:val="24"/>
          <w:lang w:val="en-GB"/>
        </w:rPr>
      </w:pPr>
    </w:p>
    <w:p w14:paraId="7D2C56A2" w14:textId="28162571" w:rsidR="00224790" w:rsidRPr="00BF7E54" w:rsidRDefault="004A65AD" w:rsidP="00493144">
      <w:pPr>
        <w:pStyle w:val="ListParagraph"/>
        <w:numPr>
          <w:ilvl w:val="0"/>
          <w:numId w:val="1"/>
        </w:numPr>
        <w:spacing w:line="480" w:lineRule="auto"/>
        <w:jc w:val="both"/>
        <w:rPr>
          <w:rFonts w:ascii="Times New Roman" w:hAnsi="Times New Roman" w:cs="Times New Roman"/>
          <w:sz w:val="24"/>
          <w:szCs w:val="24"/>
          <w:lang w:val="en-GB"/>
        </w:rPr>
      </w:pPr>
      <w:r w:rsidRPr="00BF7E54">
        <w:rPr>
          <w:rFonts w:ascii="Times New Roman" w:hAnsi="Times New Roman" w:cs="Times New Roman"/>
          <w:sz w:val="24"/>
          <w:szCs w:val="24"/>
          <w:lang w:val="en-GB"/>
        </w:rPr>
        <w:t xml:space="preserve">Interpreting the meaning </w:t>
      </w:r>
      <w:r w:rsidR="00224790" w:rsidRPr="00BF7E54">
        <w:rPr>
          <w:rFonts w:ascii="Times New Roman" w:hAnsi="Times New Roman" w:cs="Times New Roman"/>
          <w:sz w:val="24"/>
          <w:szCs w:val="24"/>
          <w:lang w:val="en-GB"/>
        </w:rPr>
        <w:t xml:space="preserve">of a word or phrase </w:t>
      </w:r>
      <w:r w:rsidRPr="00BF7E54">
        <w:rPr>
          <w:rFonts w:ascii="Times New Roman" w:hAnsi="Times New Roman" w:cs="Times New Roman"/>
          <w:sz w:val="24"/>
          <w:szCs w:val="24"/>
          <w:lang w:val="en-GB"/>
        </w:rPr>
        <w:t>in a judgment requires due weight to be given to the cont</w:t>
      </w:r>
      <w:r w:rsidR="00CC7FD0" w:rsidRPr="00BF7E54">
        <w:rPr>
          <w:rFonts w:ascii="Times New Roman" w:hAnsi="Times New Roman" w:cs="Times New Roman"/>
          <w:sz w:val="24"/>
          <w:szCs w:val="24"/>
          <w:lang w:val="en-GB"/>
        </w:rPr>
        <w:t>ext of the words used. The oft</w:t>
      </w:r>
      <w:r w:rsidRPr="00BF7E54">
        <w:rPr>
          <w:rFonts w:ascii="Times New Roman" w:hAnsi="Times New Roman" w:cs="Times New Roman"/>
          <w:sz w:val="24"/>
          <w:szCs w:val="24"/>
          <w:lang w:val="en-GB"/>
        </w:rPr>
        <w:t xml:space="preserve"> cited dictum of </w:t>
      </w:r>
      <w:r w:rsidR="0071083F" w:rsidRPr="00BF7E54">
        <w:rPr>
          <w:rFonts w:ascii="Times New Roman" w:hAnsi="Times New Roman" w:cs="Times New Roman"/>
          <w:sz w:val="24"/>
          <w:szCs w:val="24"/>
          <w:lang w:val="en-GB"/>
        </w:rPr>
        <w:t>Wallis JA</w:t>
      </w:r>
      <w:r w:rsidR="0045754A" w:rsidRPr="00BF7E54">
        <w:rPr>
          <w:rFonts w:ascii="Times New Roman" w:hAnsi="Times New Roman" w:cs="Times New Roman"/>
          <w:sz w:val="24"/>
          <w:szCs w:val="24"/>
          <w:lang w:val="en-GB"/>
        </w:rPr>
        <w:t>,</w:t>
      </w:r>
      <w:r w:rsidRPr="00BF7E54">
        <w:rPr>
          <w:rFonts w:ascii="Times New Roman" w:hAnsi="Times New Roman" w:cs="Times New Roman"/>
          <w:sz w:val="24"/>
          <w:szCs w:val="24"/>
          <w:lang w:val="en-GB"/>
        </w:rPr>
        <w:t xml:space="preserve"> </w:t>
      </w:r>
      <w:r w:rsidR="0045754A" w:rsidRPr="00BF7E54">
        <w:rPr>
          <w:rFonts w:ascii="Times New Roman" w:hAnsi="Times New Roman" w:cs="Times New Roman"/>
          <w:sz w:val="24"/>
          <w:szCs w:val="24"/>
          <w:lang w:val="en-GB"/>
        </w:rPr>
        <w:t xml:space="preserve">about the significance of context in interpreting any document, </w:t>
      </w:r>
      <w:r w:rsidRPr="00BF7E54">
        <w:rPr>
          <w:rFonts w:ascii="Times New Roman" w:hAnsi="Times New Roman" w:cs="Times New Roman"/>
          <w:sz w:val="24"/>
          <w:szCs w:val="24"/>
          <w:lang w:val="en-GB"/>
        </w:rPr>
        <w:t xml:space="preserve">in </w:t>
      </w:r>
      <w:r w:rsidR="0045754A" w:rsidRPr="00BF7E54">
        <w:rPr>
          <w:rFonts w:ascii="Times New Roman" w:hAnsi="Times New Roman" w:cs="Times New Roman"/>
          <w:sz w:val="24"/>
          <w:szCs w:val="24"/>
          <w:lang w:val="en-GB"/>
        </w:rPr>
        <w:t xml:space="preserve">Natal </w:t>
      </w:r>
      <w:r w:rsidR="0045754A" w:rsidRPr="00BF7E54">
        <w:rPr>
          <w:rFonts w:ascii="Times New Roman" w:hAnsi="Times New Roman" w:cs="Times New Roman"/>
          <w:i/>
          <w:sz w:val="24"/>
          <w:szCs w:val="24"/>
          <w:lang w:val="en-GB"/>
        </w:rPr>
        <w:t>Mun</w:t>
      </w:r>
      <w:r w:rsidR="00580AEF">
        <w:rPr>
          <w:rFonts w:ascii="Times New Roman" w:hAnsi="Times New Roman" w:cs="Times New Roman"/>
          <w:i/>
          <w:sz w:val="24"/>
          <w:szCs w:val="24"/>
          <w:lang w:val="en-GB"/>
        </w:rPr>
        <w:t>i</w:t>
      </w:r>
      <w:r w:rsidR="0045754A" w:rsidRPr="00BF7E54">
        <w:rPr>
          <w:rFonts w:ascii="Times New Roman" w:hAnsi="Times New Roman" w:cs="Times New Roman"/>
          <w:i/>
          <w:sz w:val="24"/>
          <w:szCs w:val="24"/>
          <w:lang w:val="en-GB"/>
        </w:rPr>
        <w:t>cipal Joint Pension Fund v Endumeni Muncipality 2012 (4) SA 593 (SCA</w:t>
      </w:r>
      <w:r w:rsidR="0045754A" w:rsidRPr="00BF7E54">
        <w:rPr>
          <w:rFonts w:ascii="Times New Roman" w:hAnsi="Times New Roman" w:cs="Times New Roman"/>
          <w:sz w:val="24"/>
          <w:szCs w:val="24"/>
          <w:lang w:val="en-GB"/>
        </w:rPr>
        <w:t xml:space="preserve">) </w:t>
      </w:r>
      <w:r w:rsidR="00224790" w:rsidRPr="00BF7E54">
        <w:rPr>
          <w:rFonts w:ascii="Times New Roman" w:hAnsi="Times New Roman" w:cs="Times New Roman"/>
          <w:sz w:val="24"/>
          <w:szCs w:val="24"/>
          <w:lang w:val="en-GB"/>
        </w:rPr>
        <w:t>must be adhered to</w:t>
      </w:r>
      <w:r w:rsidR="006747C1" w:rsidRPr="00BF7E54">
        <w:rPr>
          <w:rFonts w:ascii="Times New Roman" w:hAnsi="Times New Roman" w:cs="Times New Roman"/>
          <w:sz w:val="24"/>
          <w:szCs w:val="24"/>
          <w:lang w:val="en-GB"/>
        </w:rPr>
        <w:t>.</w:t>
      </w:r>
      <w:r w:rsidR="006747C1" w:rsidRPr="00BF7E54">
        <w:rPr>
          <w:rStyle w:val="FootnoteReference"/>
          <w:rFonts w:ascii="Times New Roman" w:hAnsi="Times New Roman" w:cs="Times New Roman"/>
          <w:sz w:val="24"/>
          <w:szCs w:val="24"/>
          <w:lang w:val="en-GB"/>
        </w:rPr>
        <w:footnoteReference w:id="3"/>
      </w:r>
    </w:p>
    <w:p w14:paraId="29047E50" w14:textId="77777777" w:rsidR="00224790" w:rsidRPr="00BF7E54" w:rsidRDefault="00224790" w:rsidP="00493144">
      <w:pPr>
        <w:pStyle w:val="ListParagraph"/>
        <w:jc w:val="both"/>
        <w:rPr>
          <w:rFonts w:ascii="Times New Roman" w:hAnsi="Times New Roman" w:cs="Times New Roman"/>
          <w:sz w:val="24"/>
          <w:szCs w:val="24"/>
          <w:lang w:val="en-GB"/>
        </w:rPr>
      </w:pPr>
    </w:p>
    <w:p w14:paraId="516D56F5" w14:textId="77777777" w:rsidR="00224790" w:rsidRPr="00BF7E54" w:rsidRDefault="00224790" w:rsidP="00493144">
      <w:pPr>
        <w:pStyle w:val="ListParagraph"/>
        <w:jc w:val="both"/>
        <w:rPr>
          <w:rFonts w:ascii="Times New Roman" w:hAnsi="Times New Roman" w:cs="Times New Roman"/>
          <w:sz w:val="24"/>
          <w:szCs w:val="24"/>
          <w:lang w:val="en-GB"/>
        </w:rPr>
      </w:pPr>
    </w:p>
    <w:p w14:paraId="5FF9F546" w14:textId="5524B6CD" w:rsidR="00586194" w:rsidRPr="00BF7E54" w:rsidRDefault="0071083F" w:rsidP="00493144">
      <w:pPr>
        <w:pStyle w:val="ListParagraph"/>
        <w:numPr>
          <w:ilvl w:val="0"/>
          <w:numId w:val="1"/>
        </w:numPr>
        <w:spacing w:line="480" w:lineRule="auto"/>
        <w:jc w:val="both"/>
        <w:rPr>
          <w:rFonts w:ascii="Times New Roman" w:hAnsi="Times New Roman" w:cs="Times New Roman"/>
          <w:sz w:val="24"/>
          <w:szCs w:val="24"/>
          <w:lang w:val="en-GB"/>
        </w:rPr>
      </w:pPr>
      <w:r w:rsidRPr="00BF7E54">
        <w:rPr>
          <w:rFonts w:ascii="Times New Roman" w:hAnsi="Times New Roman" w:cs="Times New Roman"/>
          <w:sz w:val="24"/>
          <w:szCs w:val="24"/>
          <w:lang w:val="en-GB"/>
        </w:rPr>
        <w:t xml:space="preserve">The critical insight to be drawn from </w:t>
      </w:r>
      <w:r w:rsidR="009A71E5" w:rsidRPr="00BF7E54">
        <w:rPr>
          <w:rFonts w:ascii="Times New Roman" w:hAnsi="Times New Roman" w:cs="Times New Roman"/>
          <w:sz w:val="24"/>
          <w:szCs w:val="24"/>
          <w:lang w:val="en-GB"/>
        </w:rPr>
        <w:t>the</w:t>
      </w:r>
      <w:r w:rsidR="00224790" w:rsidRPr="00BF7E54">
        <w:rPr>
          <w:rFonts w:ascii="Times New Roman" w:hAnsi="Times New Roman" w:cs="Times New Roman"/>
          <w:sz w:val="24"/>
          <w:szCs w:val="24"/>
          <w:lang w:val="en-GB"/>
        </w:rPr>
        <w:t xml:space="preserve"> dictum </w:t>
      </w:r>
      <w:r w:rsidR="009A71E5" w:rsidRPr="00BF7E54">
        <w:rPr>
          <w:rFonts w:ascii="Times New Roman" w:hAnsi="Times New Roman" w:cs="Times New Roman"/>
          <w:sz w:val="24"/>
          <w:szCs w:val="24"/>
          <w:lang w:val="en-GB"/>
        </w:rPr>
        <w:t>by Wallis JA is that</w:t>
      </w:r>
      <w:r w:rsidR="00224790" w:rsidRPr="00BF7E54">
        <w:rPr>
          <w:rFonts w:ascii="Times New Roman" w:hAnsi="Times New Roman" w:cs="Times New Roman"/>
          <w:sz w:val="24"/>
          <w:szCs w:val="24"/>
          <w:lang w:val="en-GB"/>
        </w:rPr>
        <w:t xml:space="preserve"> when </w:t>
      </w:r>
      <w:r w:rsidRPr="00BF7E54">
        <w:rPr>
          <w:rFonts w:ascii="Times New Roman" w:hAnsi="Times New Roman" w:cs="Times New Roman"/>
          <w:sz w:val="24"/>
          <w:szCs w:val="24"/>
          <w:lang w:val="en-GB"/>
        </w:rPr>
        <w:t>reading a reference to a term or a</w:t>
      </w:r>
      <w:r w:rsidR="00224790" w:rsidRPr="00BF7E54">
        <w:rPr>
          <w:rFonts w:ascii="Times New Roman" w:hAnsi="Times New Roman" w:cs="Times New Roman"/>
          <w:sz w:val="24"/>
          <w:szCs w:val="24"/>
          <w:lang w:val="en-GB"/>
        </w:rPr>
        <w:t xml:space="preserve"> phrase in one context, </w:t>
      </w:r>
      <w:r w:rsidR="004A65AD" w:rsidRPr="00BF7E54">
        <w:rPr>
          <w:rFonts w:ascii="Times New Roman" w:hAnsi="Times New Roman" w:cs="Times New Roman"/>
          <w:sz w:val="24"/>
          <w:szCs w:val="24"/>
          <w:lang w:val="en-GB"/>
        </w:rPr>
        <w:t>it</w:t>
      </w:r>
      <w:r w:rsidRPr="00BF7E54">
        <w:rPr>
          <w:rFonts w:ascii="Times New Roman" w:hAnsi="Times New Roman" w:cs="Times New Roman"/>
          <w:sz w:val="24"/>
          <w:szCs w:val="24"/>
          <w:lang w:val="en-GB"/>
        </w:rPr>
        <w:t xml:space="preserve"> cannot be </w:t>
      </w:r>
      <w:r w:rsidR="0027793D" w:rsidRPr="00BF7E54">
        <w:rPr>
          <w:rFonts w:ascii="Times New Roman" w:hAnsi="Times New Roman" w:cs="Times New Roman"/>
          <w:sz w:val="24"/>
          <w:szCs w:val="24"/>
          <w:lang w:val="en-GB"/>
        </w:rPr>
        <w:t xml:space="preserve">simply </w:t>
      </w:r>
      <w:r w:rsidRPr="00BF7E54">
        <w:rPr>
          <w:rFonts w:ascii="Times New Roman" w:hAnsi="Times New Roman" w:cs="Times New Roman"/>
          <w:sz w:val="24"/>
          <w:szCs w:val="24"/>
          <w:lang w:val="en-GB"/>
        </w:rPr>
        <w:t>und</w:t>
      </w:r>
      <w:r w:rsidR="004543E1" w:rsidRPr="00BF7E54">
        <w:rPr>
          <w:rFonts w:ascii="Times New Roman" w:hAnsi="Times New Roman" w:cs="Times New Roman"/>
          <w:sz w:val="24"/>
          <w:szCs w:val="24"/>
          <w:lang w:val="en-GB"/>
        </w:rPr>
        <w:t>e</w:t>
      </w:r>
      <w:r w:rsidRPr="00BF7E54">
        <w:rPr>
          <w:rFonts w:ascii="Times New Roman" w:hAnsi="Times New Roman" w:cs="Times New Roman"/>
          <w:sz w:val="24"/>
          <w:szCs w:val="24"/>
          <w:lang w:val="en-GB"/>
        </w:rPr>
        <w:t>rstood to mean the exact same thing in a different context. It is not feasible to airlift the meaning of a word out of one sentence in a given context and then parachute that meaning into a sentence using the same word in another context.</w:t>
      </w:r>
      <w:r w:rsidR="0027793D" w:rsidRPr="00BF7E54">
        <w:rPr>
          <w:rFonts w:ascii="Times New Roman" w:hAnsi="Times New Roman" w:cs="Times New Roman"/>
          <w:sz w:val="24"/>
          <w:szCs w:val="24"/>
          <w:lang w:val="en-GB"/>
        </w:rPr>
        <w:t xml:space="preserve"> </w:t>
      </w:r>
    </w:p>
    <w:p w14:paraId="199156D1" w14:textId="77777777" w:rsidR="0027793D" w:rsidRPr="00BF7E54" w:rsidRDefault="0027793D" w:rsidP="00493144">
      <w:pPr>
        <w:pStyle w:val="ListParagraph"/>
        <w:jc w:val="both"/>
        <w:rPr>
          <w:rFonts w:ascii="Times New Roman" w:hAnsi="Times New Roman" w:cs="Times New Roman"/>
          <w:sz w:val="24"/>
          <w:szCs w:val="24"/>
          <w:lang w:val="en-GB"/>
        </w:rPr>
      </w:pPr>
    </w:p>
    <w:p w14:paraId="4E956092" w14:textId="77777777" w:rsidR="009A71E5" w:rsidRPr="00BF7E54" w:rsidRDefault="009C6E46" w:rsidP="00493144">
      <w:pPr>
        <w:pStyle w:val="ListParagraph"/>
        <w:numPr>
          <w:ilvl w:val="0"/>
          <w:numId w:val="1"/>
        </w:numPr>
        <w:spacing w:line="480" w:lineRule="auto"/>
        <w:jc w:val="both"/>
        <w:rPr>
          <w:rFonts w:ascii="Times New Roman" w:hAnsi="Times New Roman" w:cs="Times New Roman"/>
          <w:sz w:val="24"/>
          <w:szCs w:val="24"/>
          <w:lang w:val="en-GB"/>
        </w:rPr>
      </w:pPr>
      <w:r w:rsidRPr="00BF7E54">
        <w:rPr>
          <w:rFonts w:ascii="Times New Roman" w:hAnsi="Times New Roman" w:cs="Times New Roman"/>
          <w:sz w:val="24"/>
          <w:szCs w:val="24"/>
          <w:lang w:val="en-GB"/>
        </w:rPr>
        <w:t>Moreover, independently of these considerations it is plain that Rule 18 has no application to motion</w:t>
      </w:r>
      <w:r w:rsidR="009A71E5" w:rsidRPr="00BF7E54">
        <w:rPr>
          <w:rFonts w:ascii="Times New Roman" w:hAnsi="Times New Roman" w:cs="Times New Roman"/>
          <w:sz w:val="24"/>
          <w:szCs w:val="24"/>
          <w:lang w:val="en-GB"/>
        </w:rPr>
        <w:t xml:space="preserve"> proceedings. This point is made</w:t>
      </w:r>
      <w:r w:rsidRPr="00BF7E54">
        <w:rPr>
          <w:rFonts w:ascii="Times New Roman" w:hAnsi="Times New Roman" w:cs="Times New Roman"/>
          <w:sz w:val="24"/>
          <w:szCs w:val="24"/>
          <w:lang w:val="en-GB"/>
        </w:rPr>
        <w:t xml:space="preserve"> by the Uniform Rule</w:t>
      </w:r>
      <w:r w:rsidR="009A71E5" w:rsidRPr="00BF7E54">
        <w:rPr>
          <w:rFonts w:ascii="Times New Roman" w:hAnsi="Times New Roman" w:cs="Times New Roman"/>
          <w:sz w:val="24"/>
          <w:szCs w:val="24"/>
          <w:lang w:val="en-GB"/>
        </w:rPr>
        <w:t>s of Court,</w:t>
      </w:r>
      <w:r w:rsidRPr="00BF7E54">
        <w:rPr>
          <w:rFonts w:ascii="Times New Roman" w:hAnsi="Times New Roman" w:cs="Times New Roman"/>
          <w:sz w:val="24"/>
          <w:szCs w:val="24"/>
          <w:lang w:val="en-GB"/>
        </w:rPr>
        <w:t xml:space="preserve"> themselves. Rule 6 is the primary rule that regulates applications. After an extensive array of prescripts</w:t>
      </w:r>
      <w:r w:rsidR="00BD7B23" w:rsidRPr="00BF7E54">
        <w:rPr>
          <w:rFonts w:ascii="Times New Roman" w:hAnsi="Times New Roman" w:cs="Times New Roman"/>
          <w:sz w:val="24"/>
          <w:szCs w:val="24"/>
          <w:lang w:val="en-GB"/>
        </w:rPr>
        <w:t>,</w:t>
      </w:r>
      <w:r w:rsidRPr="00BF7E54">
        <w:rPr>
          <w:rFonts w:ascii="Times New Roman" w:hAnsi="Times New Roman" w:cs="Times New Roman"/>
          <w:sz w:val="24"/>
          <w:szCs w:val="24"/>
          <w:lang w:val="en-GB"/>
        </w:rPr>
        <w:t xml:space="preserve"> it is provided in rule 6(14) that:</w:t>
      </w:r>
    </w:p>
    <w:p w14:paraId="084E6390" w14:textId="77777777" w:rsidR="009A71E5" w:rsidRPr="00BF7E54" w:rsidRDefault="009A71E5" w:rsidP="00493144">
      <w:pPr>
        <w:pStyle w:val="ListParagraph"/>
        <w:jc w:val="both"/>
        <w:rPr>
          <w:rFonts w:ascii="Times New Roman" w:hAnsi="Times New Roman" w:cs="Times New Roman"/>
          <w:sz w:val="24"/>
          <w:szCs w:val="24"/>
          <w:lang w:val="en-GB"/>
        </w:rPr>
      </w:pPr>
    </w:p>
    <w:p w14:paraId="38A0FCD1" w14:textId="72150B1A" w:rsidR="009A71E5" w:rsidRPr="00D258B6" w:rsidRDefault="00D258B6" w:rsidP="00493144">
      <w:pPr>
        <w:pStyle w:val="ListParagraph"/>
        <w:spacing w:line="480" w:lineRule="auto"/>
        <w:ind w:firstLine="60"/>
        <w:jc w:val="both"/>
        <w:rPr>
          <w:rFonts w:ascii="Times New Roman" w:hAnsi="Times New Roman" w:cs="Times New Roman"/>
          <w:lang w:val="en-GB"/>
        </w:rPr>
      </w:pPr>
      <w:r>
        <w:rPr>
          <w:rFonts w:ascii="Times New Roman" w:hAnsi="Times New Roman" w:cs="Times New Roman"/>
          <w:lang w:val="en-GB"/>
        </w:rPr>
        <w:t>‘</w:t>
      </w:r>
      <w:r w:rsidR="00BD7B23" w:rsidRPr="00D258B6">
        <w:rPr>
          <w:rFonts w:ascii="Times New Roman" w:hAnsi="Times New Roman" w:cs="Times New Roman"/>
          <w:lang w:val="en-GB"/>
        </w:rPr>
        <w:t>T</w:t>
      </w:r>
      <w:r w:rsidR="009C6E46" w:rsidRPr="00D258B6">
        <w:rPr>
          <w:rFonts w:ascii="Times New Roman" w:hAnsi="Times New Roman" w:cs="Times New Roman"/>
          <w:lang w:val="en-GB"/>
        </w:rPr>
        <w:t>he provisions of rules</w:t>
      </w:r>
      <w:r w:rsidR="00BD7B23" w:rsidRPr="00D258B6">
        <w:rPr>
          <w:rFonts w:ascii="Times New Roman" w:hAnsi="Times New Roman" w:cs="Times New Roman"/>
          <w:lang w:val="en-GB"/>
        </w:rPr>
        <w:t xml:space="preserve"> </w:t>
      </w:r>
      <w:r w:rsidR="009C6E46" w:rsidRPr="00D258B6">
        <w:rPr>
          <w:rFonts w:ascii="Times New Roman" w:hAnsi="Times New Roman" w:cs="Times New Roman"/>
          <w:lang w:val="en-GB"/>
        </w:rPr>
        <w:t>10, 11, 12</w:t>
      </w:r>
      <w:r w:rsidR="00BD7B23" w:rsidRPr="00D258B6">
        <w:rPr>
          <w:rFonts w:ascii="Times New Roman" w:hAnsi="Times New Roman" w:cs="Times New Roman"/>
          <w:lang w:val="en-GB"/>
        </w:rPr>
        <w:t>, 13, and 14 apply to all appli</w:t>
      </w:r>
      <w:r>
        <w:rPr>
          <w:rFonts w:ascii="Times New Roman" w:hAnsi="Times New Roman" w:cs="Times New Roman"/>
          <w:lang w:val="en-GB"/>
        </w:rPr>
        <w:t>cations.’</w:t>
      </w:r>
      <w:r w:rsidR="00BD7B23" w:rsidRPr="00D258B6">
        <w:rPr>
          <w:rFonts w:ascii="Times New Roman" w:hAnsi="Times New Roman" w:cs="Times New Roman"/>
          <w:lang w:val="en-GB"/>
        </w:rPr>
        <w:t xml:space="preserve"> </w:t>
      </w:r>
    </w:p>
    <w:p w14:paraId="13436A7B" w14:textId="052DC805" w:rsidR="00586194" w:rsidRPr="00BF7E54" w:rsidRDefault="00DE79EE" w:rsidP="00493144">
      <w:pPr>
        <w:spacing w:line="480" w:lineRule="auto"/>
        <w:ind w:left="360"/>
        <w:jc w:val="both"/>
        <w:rPr>
          <w:rFonts w:ascii="Times New Roman" w:hAnsi="Times New Roman" w:cs="Times New Roman"/>
          <w:sz w:val="24"/>
          <w:szCs w:val="24"/>
          <w:lang w:val="en-GB"/>
        </w:rPr>
      </w:pPr>
      <w:r w:rsidRPr="00BF7E54">
        <w:rPr>
          <w:rFonts w:ascii="Times New Roman" w:hAnsi="Times New Roman" w:cs="Times New Roman"/>
          <w:sz w:val="24"/>
          <w:szCs w:val="24"/>
          <w:lang w:val="en-GB"/>
        </w:rPr>
        <w:t xml:space="preserve">These listed rules all are expressed as being applicable to actions. </w:t>
      </w:r>
      <w:r w:rsidR="00BD7B23" w:rsidRPr="00BF7E54">
        <w:rPr>
          <w:rFonts w:ascii="Times New Roman" w:hAnsi="Times New Roman" w:cs="Times New Roman"/>
          <w:sz w:val="24"/>
          <w:szCs w:val="24"/>
          <w:lang w:val="en-GB"/>
        </w:rPr>
        <w:t xml:space="preserve">Prominently absent </w:t>
      </w:r>
      <w:r w:rsidRPr="00BF7E54">
        <w:rPr>
          <w:rFonts w:ascii="Times New Roman" w:hAnsi="Times New Roman" w:cs="Times New Roman"/>
          <w:sz w:val="24"/>
          <w:szCs w:val="24"/>
          <w:lang w:val="en-GB"/>
        </w:rPr>
        <w:t xml:space="preserve">from the list </w:t>
      </w:r>
      <w:r w:rsidR="00BD7B23" w:rsidRPr="00BF7E54">
        <w:rPr>
          <w:rFonts w:ascii="Times New Roman" w:hAnsi="Times New Roman" w:cs="Times New Roman"/>
          <w:sz w:val="24"/>
          <w:szCs w:val="24"/>
          <w:lang w:val="en-GB"/>
        </w:rPr>
        <w:t>is any reference to Rule 18. Were Rule 18 to apply to affidavits it could not have bee</w:t>
      </w:r>
      <w:r w:rsidR="00EE401A" w:rsidRPr="00BF7E54">
        <w:rPr>
          <w:rFonts w:ascii="Times New Roman" w:hAnsi="Times New Roman" w:cs="Times New Roman"/>
          <w:sz w:val="24"/>
          <w:szCs w:val="24"/>
          <w:lang w:val="en-GB"/>
        </w:rPr>
        <w:t>n omitted here. I</w:t>
      </w:r>
      <w:r w:rsidR="00BD7B23" w:rsidRPr="00BF7E54">
        <w:rPr>
          <w:rFonts w:ascii="Times New Roman" w:hAnsi="Times New Roman" w:cs="Times New Roman"/>
          <w:sz w:val="24"/>
          <w:szCs w:val="24"/>
          <w:lang w:val="en-GB"/>
        </w:rPr>
        <w:t xml:space="preserve">ts omission </w:t>
      </w:r>
      <w:r w:rsidR="00EE401A" w:rsidRPr="00BF7E54">
        <w:rPr>
          <w:rFonts w:ascii="Times New Roman" w:hAnsi="Times New Roman" w:cs="Times New Roman"/>
          <w:sz w:val="24"/>
          <w:szCs w:val="24"/>
          <w:lang w:val="en-GB"/>
        </w:rPr>
        <w:t>under these circumstances point</w:t>
      </w:r>
      <w:r w:rsidR="00BD7B23" w:rsidRPr="00BF7E54">
        <w:rPr>
          <w:rFonts w:ascii="Times New Roman" w:hAnsi="Times New Roman" w:cs="Times New Roman"/>
          <w:sz w:val="24"/>
          <w:szCs w:val="24"/>
          <w:lang w:val="en-GB"/>
        </w:rPr>
        <w:t>s away from the notion that</w:t>
      </w:r>
      <w:r w:rsidR="00EE401A" w:rsidRPr="00BF7E54">
        <w:rPr>
          <w:rFonts w:ascii="Times New Roman" w:hAnsi="Times New Roman" w:cs="Times New Roman"/>
          <w:sz w:val="24"/>
          <w:szCs w:val="24"/>
          <w:lang w:val="en-GB"/>
        </w:rPr>
        <w:t>,</w:t>
      </w:r>
      <w:r w:rsidR="00BD7B23" w:rsidRPr="00BF7E54">
        <w:rPr>
          <w:rFonts w:ascii="Times New Roman" w:hAnsi="Times New Roman" w:cs="Times New Roman"/>
          <w:sz w:val="24"/>
          <w:szCs w:val="24"/>
          <w:lang w:val="en-GB"/>
        </w:rPr>
        <w:t xml:space="preserve"> by implication</w:t>
      </w:r>
      <w:r w:rsidR="00EE401A" w:rsidRPr="00BF7E54">
        <w:rPr>
          <w:rFonts w:ascii="Times New Roman" w:hAnsi="Times New Roman" w:cs="Times New Roman"/>
          <w:sz w:val="24"/>
          <w:szCs w:val="24"/>
          <w:lang w:val="en-GB"/>
        </w:rPr>
        <w:t>,</w:t>
      </w:r>
      <w:r w:rsidR="00BD7B23" w:rsidRPr="00BF7E54">
        <w:rPr>
          <w:rFonts w:ascii="Times New Roman" w:hAnsi="Times New Roman" w:cs="Times New Roman"/>
          <w:sz w:val="24"/>
          <w:szCs w:val="24"/>
          <w:lang w:val="en-GB"/>
        </w:rPr>
        <w:t xml:space="preserve"> </w:t>
      </w:r>
      <w:r w:rsidR="00EE401A" w:rsidRPr="00BF7E54">
        <w:rPr>
          <w:rFonts w:ascii="Times New Roman" w:hAnsi="Times New Roman" w:cs="Times New Roman"/>
          <w:sz w:val="24"/>
          <w:szCs w:val="24"/>
          <w:lang w:val="en-GB"/>
        </w:rPr>
        <w:t>the term ‘</w:t>
      </w:r>
      <w:r w:rsidR="00BD7B23" w:rsidRPr="00BF7E54">
        <w:rPr>
          <w:rFonts w:ascii="Times New Roman" w:hAnsi="Times New Roman" w:cs="Times New Roman"/>
          <w:sz w:val="24"/>
          <w:szCs w:val="24"/>
          <w:lang w:val="en-GB"/>
        </w:rPr>
        <w:t>pleading</w:t>
      </w:r>
      <w:r w:rsidR="00EE401A" w:rsidRPr="00BF7E54">
        <w:rPr>
          <w:rFonts w:ascii="Times New Roman" w:hAnsi="Times New Roman" w:cs="Times New Roman"/>
          <w:sz w:val="24"/>
          <w:szCs w:val="24"/>
          <w:lang w:val="en-GB"/>
        </w:rPr>
        <w:t>’</w:t>
      </w:r>
      <w:r w:rsidR="00BD7B23" w:rsidRPr="00BF7E54">
        <w:rPr>
          <w:rFonts w:ascii="Times New Roman" w:hAnsi="Times New Roman" w:cs="Times New Roman"/>
          <w:sz w:val="24"/>
          <w:szCs w:val="24"/>
          <w:lang w:val="en-GB"/>
        </w:rPr>
        <w:t xml:space="preserve"> when used in Rule 18 has any application to an affidavit. </w:t>
      </w:r>
    </w:p>
    <w:p w14:paraId="0C91B8BE" w14:textId="77777777" w:rsidR="0027793D" w:rsidRPr="00BF7E54" w:rsidRDefault="0027793D" w:rsidP="00493144">
      <w:pPr>
        <w:pStyle w:val="ListParagraph"/>
        <w:jc w:val="both"/>
        <w:rPr>
          <w:rFonts w:ascii="Times New Roman" w:hAnsi="Times New Roman" w:cs="Times New Roman"/>
          <w:sz w:val="24"/>
          <w:szCs w:val="24"/>
          <w:lang w:val="en-GB"/>
        </w:rPr>
      </w:pPr>
    </w:p>
    <w:p w14:paraId="162B0CAB" w14:textId="26AA3F38" w:rsidR="0027793D" w:rsidRPr="00BF7E54" w:rsidRDefault="0027793D" w:rsidP="00493144">
      <w:pPr>
        <w:pStyle w:val="ListParagraph"/>
        <w:numPr>
          <w:ilvl w:val="0"/>
          <w:numId w:val="1"/>
        </w:numPr>
        <w:spacing w:line="480" w:lineRule="auto"/>
        <w:jc w:val="both"/>
        <w:rPr>
          <w:rFonts w:ascii="Times New Roman" w:hAnsi="Times New Roman" w:cs="Times New Roman"/>
          <w:sz w:val="24"/>
          <w:szCs w:val="24"/>
          <w:lang w:val="en-GB"/>
        </w:rPr>
      </w:pPr>
      <w:r w:rsidRPr="00BF7E54">
        <w:rPr>
          <w:rFonts w:ascii="Times New Roman" w:hAnsi="Times New Roman" w:cs="Times New Roman"/>
          <w:sz w:val="24"/>
          <w:szCs w:val="24"/>
          <w:lang w:val="en-GB"/>
        </w:rPr>
        <w:t>Some reliance was placed on judgments which suggest that a court has the inherent jurisdiction to apply various rules of court that apply only to actions to motion proceedings</w:t>
      </w:r>
      <w:r w:rsidR="00437A20" w:rsidRPr="00BF7E54">
        <w:rPr>
          <w:rFonts w:ascii="Times New Roman" w:hAnsi="Times New Roman" w:cs="Times New Roman"/>
          <w:sz w:val="24"/>
          <w:szCs w:val="24"/>
          <w:lang w:val="en-GB"/>
        </w:rPr>
        <w:t xml:space="preserve"> too</w:t>
      </w:r>
      <w:r w:rsidRPr="00BF7E54">
        <w:rPr>
          <w:rFonts w:ascii="Times New Roman" w:hAnsi="Times New Roman" w:cs="Times New Roman"/>
          <w:sz w:val="24"/>
          <w:szCs w:val="24"/>
          <w:lang w:val="en-GB"/>
        </w:rPr>
        <w:t xml:space="preserve">. Thus, </w:t>
      </w:r>
      <w:r w:rsidR="00F468BA" w:rsidRPr="00BF7E54">
        <w:rPr>
          <w:rFonts w:ascii="Times New Roman" w:hAnsi="Times New Roman" w:cs="Times New Roman"/>
          <w:sz w:val="24"/>
          <w:szCs w:val="24"/>
          <w:lang w:val="en-GB"/>
        </w:rPr>
        <w:t xml:space="preserve">for example, </w:t>
      </w:r>
      <w:r w:rsidRPr="00BF7E54">
        <w:rPr>
          <w:rFonts w:ascii="Times New Roman" w:hAnsi="Times New Roman" w:cs="Times New Roman"/>
          <w:sz w:val="24"/>
          <w:szCs w:val="24"/>
          <w:lang w:val="en-GB"/>
        </w:rPr>
        <w:t xml:space="preserve">the utility </w:t>
      </w:r>
      <w:r w:rsidR="00330083" w:rsidRPr="00BF7E54">
        <w:rPr>
          <w:rFonts w:ascii="Times New Roman" w:hAnsi="Times New Roman" w:cs="Times New Roman"/>
          <w:sz w:val="24"/>
          <w:szCs w:val="24"/>
          <w:lang w:val="en-GB"/>
        </w:rPr>
        <w:t>o</w:t>
      </w:r>
      <w:r w:rsidRPr="00BF7E54">
        <w:rPr>
          <w:rFonts w:ascii="Times New Roman" w:hAnsi="Times New Roman" w:cs="Times New Roman"/>
          <w:sz w:val="24"/>
          <w:szCs w:val="24"/>
          <w:lang w:val="en-GB"/>
        </w:rPr>
        <w:t>f a Rule 33(4) separation of questions for decision has been suggested as a rule which can be applied to motion proceedings.</w:t>
      </w:r>
      <w:r w:rsidR="00330083" w:rsidRPr="00BF7E54">
        <w:rPr>
          <w:rStyle w:val="FootnoteReference"/>
          <w:rFonts w:ascii="Times New Roman" w:hAnsi="Times New Roman" w:cs="Times New Roman"/>
          <w:sz w:val="24"/>
          <w:szCs w:val="24"/>
          <w:lang w:val="en-GB"/>
        </w:rPr>
        <w:footnoteReference w:id="4"/>
      </w:r>
      <w:r w:rsidR="00F468BA" w:rsidRPr="00BF7E54">
        <w:rPr>
          <w:rFonts w:ascii="Times New Roman" w:hAnsi="Times New Roman" w:cs="Times New Roman"/>
          <w:sz w:val="24"/>
          <w:szCs w:val="24"/>
          <w:lang w:val="en-GB"/>
        </w:rPr>
        <w:t xml:space="preserve"> </w:t>
      </w:r>
      <w:r w:rsidR="00437A20" w:rsidRPr="00BF7E54">
        <w:rPr>
          <w:rFonts w:ascii="Times New Roman" w:hAnsi="Times New Roman" w:cs="Times New Roman"/>
          <w:sz w:val="24"/>
          <w:szCs w:val="24"/>
          <w:lang w:val="en-GB"/>
        </w:rPr>
        <w:t>Similarly, R</w:t>
      </w:r>
      <w:r w:rsidRPr="00BF7E54">
        <w:rPr>
          <w:rFonts w:ascii="Times New Roman" w:hAnsi="Times New Roman" w:cs="Times New Roman"/>
          <w:sz w:val="24"/>
          <w:szCs w:val="24"/>
          <w:lang w:val="en-GB"/>
        </w:rPr>
        <w:t>ule 19(5) about an extension of time to file opposition in an action has been suggested as appropriate pursuant to a courts inherent jurisdiction to apply to motion proceedings.</w:t>
      </w:r>
      <w:r w:rsidR="00F468BA" w:rsidRPr="00BF7E54">
        <w:rPr>
          <w:rStyle w:val="FootnoteReference"/>
          <w:rFonts w:ascii="Times New Roman" w:hAnsi="Times New Roman" w:cs="Times New Roman"/>
          <w:sz w:val="24"/>
          <w:szCs w:val="24"/>
          <w:lang w:val="en-GB"/>
        </w:rPr>
        <w:footnoteReference w:id="5"/>
      </w:r>
      <w:r w:rsidRPr="00BF7E54">
        <w:rPr>
          <w:rFonts w:ascii="Times New Roman" w:hAnsi="Times New Roman" w:cs="Times New Roman"/>
          <w:sz w:val="24"/>
          <w:szCs w:val="24"/>
          <w:lang w:val="en-GB"/>
        </w:rPr>
        <w:t xml:space="preserve"> </w:t>
      </w:r>
      <w:r w:rsidR="00F468BA" w:rsidRPr="00BF7E54">
        <w:rPr>
          <w:rFonts w:ascii="Times New Roman" w:hAnsi="Times New Roman" w:cs="Times New Roman"/>
          <w:sz w:val="24"/>
          <w:szCs w:val="24"/>
          <w:lang w:val="en-GB"/>
        </w:rPr>
        <w:t xml:space="preserve"> There are </w:t>
      </w:r>
      <w:r w:rsidR="00997D0D" w:rsidRPr="00BF7E54">
        <w:rPr>
          <w:rFonts w:ascii="Times New Roman" w:hAnsi="Times New Roman" w:cs="Times New Roman"/>
          <w:sz w:val="24"/>
          <w:szCs w:val="24"/>
          <w:lang w:val="en-GB"/>
        </w:rPr>
        <w:t xml:space="preserve">also </w:t>
      </w:r>
      <w:r w:rsidR="00F468BA" w:rsidRPr="00BF7E54">
        <w:rPr>
          <w:rFonts w:ascii="Times New Roman" w:hAnsi="Times New Roman" w:cs="Times New Roman"/>
          <w:sz w:val="24"/>
          <w:szCs w:val="24"/>
          <w:lang w:val="en-GB"/>
        </w:rPr>
        <w:t xml:space="preserve">other examples. </w:t>
      </w:r>
      <w:r w:rsidRPr="00BF7E54">
        <w:rPr>
          <w:rFonts w:ascii="Times New Roman" w:hAnsi="Times New Roman" w:cs="Times New Roman"/>
          <w:sz w:val="24"/>
          <w:szCs w:val="24"/>
          <w:lang w:val="en-GB"/>
        </w:rPr>
        <w:t>The correctness of this perspective is</w:t>
      </w:r>
      <w:r w:rsidR="00F468BA" w:rsidRPr="00BF7E54">
        <w:rPr>
          <w:rFonts w:ascii="Times New Roman" w:hAnsi="Times New Roman" w:cs="Times New Roman"/>
          <w:sz w:val="24"/>
          <w:szCs w:val="24"/>
          <w:lang w:val="en-GB"/>
        </w:rPr>
        <w:t>,</w:t>
      </w:r>
      <w:r w:rsidRPr="00BF7E54">
        <w:rPr>
          <w:rFonts w:ascii="Times New Roman" w:hAnsi="Times New Roman" w:cs="Times New Roman"/>
          <w:sz w:val="24"/>
          <w:szCs w:val="24"/>
          <w:lang w:val="en-GB"/>
        </w:rPr>
        <w:t xml:space="preserve"> in my view</w:t>
      </w:r>
      <w:r w:rsidR="00997D0D" w:rsidRPr="00BF7E54">
        <w:rPr>
          <w:rFonts w:ascii="Times New Roman" w:hAnsi="Times New Roman" w:cs="Times New Roman"/>
          <w:sz w:val="24"/>
          <w:szCs w:val="24"/>
          <w:lang w:val="en-GB"/>
        </w:rPr>
        <w:t>,</w:t>
      </w:r>
      <w:r w:rsidRPr="00BF7E54">
        <w:rPr>
          <w:rFonts w:ascii="Times New Roman" w:hAnsi="Times New Roman" w:cs="Times New Roman"/>
          <w:sz w:val="24"/>
          <w:szCs w:val="24"/>
          <w:lang w:val="en-GB"/>
        </w:rPr>
        <w:t xml:space="preserve"> not free from doubt. </w:t>
      </w:r>
      <w:r w:rsidR="000C0F93" w:rsidRPr="00BF7E54">
        <w:rPr>
          <w:rFonts w:ascii="Times New Roman" w:hAnsi="Times New Roman" w:cs="Times New Roman"/>
          <w:sz w:val="24"/>
          <w:szCs w:val="24"/>
          <w:lang w:val="en-GB"/>
        </w:rPr>
        <w:t>Axiomatically, t</w:t>
      </w:r>
      <w:r w:rsidRPr="00BF7E54">
        <w:rPr>
          <w:rFonts w:ascii="Times New Roman" w:hAnsi="Times New Roman" w:cs="Times New Roman"/>
          <w:sz w:val="24"/>
          <w:szCs w:val="24"/>
          <w:lang w:val="en-GB"/>
        </w:rPr>
        <w:t xml:space="preserve">he scope to exercise inherent jurisdiction </w:t>
      </w:r>
      <w:r w:rsidR="00F468BA" w:rsidRPr="00BF7E54">
        <w:rPr>
          <w:rFonts w:ascii="Times New Roman" w:hAnsi="Times New Roman" w:cs="Times New Roman"/>
          <w:sz w:val="24"/>
          <w:szCs w:val="24"/>
          <w:lang w:val="en-GB"/>
        </w:rPr>
        <w:t xml:space="preserve">does </w:t>
      </w:r>
      <w:r w:rsidRPr="00BF7E54">
        <w:rPr>
          <w:rFonts w:ascii="Times New Roman" w:hAnsi="Times New Roman" w:cs="Times New Roman"/>
          <w:sz w:val="24"/>
          <w:szCs w:val="24"/>
          <w:lang w:val="en-GB"/>
        </w:rPr>
        <w:t xml:space="preserve">not extend to contradicting a law. What inherent jurisdiction </w:t>
      </w:r>
      <w:r w:rsidR="00AC1FB0" w:rsidRPr="00BF7E54">
        <w:rPr>
          <w:rFonts w:ascii="Times New Roman" w:hAnsi="Times New Roman" w:cs="Times New Roman"/>
          <w:sz w:val="24"/>
          <w:szCs w:val="24"/>
          <w:lang w:val="en-GB"/>
        </w:rPr>
        <w:t>caters for</w:t>
      </w:r>
      <w:r w:rsidRPr="00BF7E54">
        <w:rPr>
          <w:rFonts w:ascii="Times New Roman" w:hAnsi="Times New Roman" w:cs="Times New Roman"/>
          <w:sz w:val="24"/>
          <w:szCs w:val="24"/>
          <w:lang w:val="en-GB"/>
        </w:rPr>
        <w:t xml:space="preserve"> is </w:t>
      </w:r>
      <w:r w:rsidR="00AC1FB0" w:rsidRPr="00BF7E54">
        <w:rPr>
          <w:rFonts w:ascii="Times New Roman" w:hAnsi="Times New Roman" w:cs="Times New Roman"/>
          <w:sz w:val="24"/>
          <w:szCs w:val="24"/>
          <w:lang w:val="en-GB"/>
        </w:rPr>
        <w:t xml:space="preserve">the </w:t>
      </w:r>
      <w:r w:rsidRPr="00BF7E54">
        <w:rPr>
          <w:rFonts w:ascii="Times New Roman" w:hAnsi="Times New Roman" w:cs="Times New Roman"/>
          <w:sz w:val="24"/>
          <w:szCs w:val="24"/>
          <w:lang w:val="en-GB"/>
        </w:rPr>
        <w:t>eliminat</w:t>
      </w:r>
      <w:r w:rsidR="00AC1FB0" w:rsidRPr="00BF7E54">
        <w:rPr>
          <w:rFonts w:ascii="Times New Roman" w:hAnsi="Times New Roman" w:cs="Times New Roman"/>
          <w:sz w:val="24"/>
          <w:szCs w:val="24"/>
          <w:lang w:val="en-GB"/>
        </w:rPr>
        <w:t>ion of a</w:t>
      </w:r>
      <w:r w:rsidRPr="00BF7E54">
        <w:rPr>
          <w:rFonts w:ascii="Times New Roman" w:hAnsi="Times New Roman" w:cs="Times New Roman"/>
          <w:sz w:val="24"/>
          <w:szCs w:val="24"/>
          <w:lang w:val="en-GB"/>
        </w:rPr>
        <w:t xml:space="preserve"> lacuna</w:t>
      </w:r>
      <w:r w:rsidR="00330083" w:rsidRPr="00BF7E54">
        <w:rPr>
          <w:rFonts w:ascii="Times New Roman" w:hAnsi="Times New Roman" w:cs="Times New Roman"/>
          <w:sz w:val="24"/>
          <w:szCs w:val="24"/>
          <w:lang w:val="en-GB"/>
        </w:rPr>
        <w:t xml:space="preserve"> in order to prevent an injustice</w:t>
      </w:r>
      <w:r w:rsidR="00621088" w:rsidRPr="00BF7E54">
        <w:rPr>
          <w:rFonts w:ascii="Times New Roman" w:hAnsi="Times New Roman" w:cs="Times New Roman"/>
          <w:sz w:val="24"/>
          <w:szCs w:val="24"/>
          <w:lang w:val="en-GB"/>
        </w:rPr>
        <w:t xml:space="preserve">. It is trite that </w:t>
      </w:r>
      <w:r w:rsidR="00F468BA" w:rsidRPr="00BF7E54">
        <w:rPr>
          <w:rFonts w:ascii="Times New Roman" w:hAnsi="Times New Roman" w:cs="Times New Roman"/>
          <w:sz w:val="24"/>
          <w:szCs w:val="24"/>
          <w:lang w:val="en-GB"/>
        </w:rPr>
        <w:t>a court must enjoy dominion over its own pro</w:t>
      </w:r>
      <w:r w:rsidR="00437A20" w:rsidRPr="00BF7E54">
        <w:rPr>
          <w:rFonts w:ascii="Times New Roman" w:hAnsi="Times New Roman" w:cs="Times New Roman"/>
          <w:sz w:val="24"/>
          <w:szCs w:val="24"/>
          <w:lang w:val="en-GB"/>
        </w:rPr>
        <w:t>cedure to achieve that outcome.</w:t>
      </w:r>
      <w:r w:rsidRPr="00BF7E54">
        <w:rPr>
          <w:rFonts w:ascii="Times New Roman" w:hAnsi="Times New Roman" w:cs="Times New Roman"/>
          <w:sz w:val="24"/>
          <w:szCs w:val="24"/>
          <w:lang w:val="en-GB"/>
        </w:rPr>
        <w:t xml:space="preserve"> </w:t>
      </w:r>
      <w:r w:rsidR="00F468BA" w:rsidRPr="00BF7E54">
        <w:rPr>
          <w:rFonts w:ascii="Times New Roman" w:hAnsi="Times New Roman" w:cs="Times New Roman"/>
          <w:sz w:val="24"/>
          <w:szCs w:val="24"/>
          <w:lang w:val="en-GB"/>
        </w:rPr>
        <w:t xml:space="preserve">It </w:t>
      </w:r>
      <w:r w:rsidRPr="00BF7E54">
        <w:rPr>
          <w:rFonts w:ascii="Times New Roman" w:hAnsi="Times New Roman" w:cs="Times New Roman"/>
          <w:sz w:val="24"/>
          <w:szCs w:val="24"/>
          <w:lang w:val="en-GB"/>
        </w:rPr>
        <w:t>seems to me that the courts</w:t>
      </w:r>
      <w:r w:rsidR="00F468BA" w:rsidRPr="00BF7E54">
        <w:rPr>
          <w:rFonts w:ascii="Times New Roman" w:hAnsi="Times New Roman" w:cs="Times New Roman"/>
          <w:sz w:val="24"/>
          <w:szCs w:val="24"/>
          <w:lang w:val="en-GB"/>
        </w:rPr>
        <w:t>’</w:t>
      </w:r>
      <w:r w:rsidRPr="00BF7E54">
        <w:rPr>
          <w:rFonts w:ascii="Times New Roman" w:hAnsi="Times New Roman" w:cs="Times New Roman"/>
          <w:sz w:val="24"/>
          <w:szCs w:val="24"/>
          <w:lang w:val="en-GB"/>
        </w:rPr>
        <w:t xml:space="preserve"> inherent jurisdiction to separate an issue </w:t>
      </w:r>
      <w:r w:rsidR="00F468BA" w:rsidRPr="00BF7E54">
        <w:rPr>
          <w:rFonts w:ascii="Times New Roman" w:hAnsi="Times New Roman" w:cs="Times New Roman"/>
          <w:sz w:val="24"/>
          <w:szCs w:val="24"/>
          <w:lang w:val="en-GB"/>
        </w:rPr>
        <w:t>or</w:t>
      </w:r>
      <w:r w:rsidRPr="00BF7E54">
        <w:rPr>
          <w:rFonts w:ascii="Times New Roman" w:hAnsi="Times New Roman" w:cs="Times New Roman"/>
          <w:sz w:val="24"/>
          <w:szCs w:val="24"/>
          <w:lang w:val="en-GB"/>
        </w:rPr>
        <w:t xml:space="preserve"> to allow additional time to file </w:t>
      </w:r>
      <w:r w:rsidR="00F468BA" w:rsidRPr="00BF7E54">
        <w:rPr>
          <w:rFonts w:ascii="Times New Roman" w:hAnsi="Times New Roman" w:cs="Times New Roman"/>
          <w:sz w:val="24"/>
          <w:szCs w:val="24"/>
          <w:lang w:val="en-GB"/>
        </w:rPr>
        <w:t>op</w:t>
      </w:r>
      <w:r w:rsidRPr="00BF7E54">
        <w:rPr>
          <w:rFonts w:ascii="Times New Roman" w:hAnsi="Times New Roman" w:cs="Times New Roman"/>
          <w:sz w:val="24"/>
          <w:szCs w:val="24"/>
          <w:lang w:val="en-GB"/>
        </w:rPr>
        <w:t xml:space="preserve">position did not require an </w:t>
      </w:r>
      <w:r w:rsidRPr="00BF7E54">
        <w:rPr>
          <w:rFonts w:ascii="Times New Roman" w:hAnsi="Times New Roman" w:cs="Times New Roman"/>
          <w:i/>
          <w:iCs/>
          <w:sz w:val="24"/>
          <w:szCs w:val="24"/>
          <w:lang w:val="en-GB"/>
        </w:rPr>
        <w:t>application</w:t>
      </w:r>
      <w:r w:rsidRPr="00BF7E54">
        <w:rPr>
          <w:rFonts w:ascii="Times New Roman" w:hAnsi="Times New Roman" w:cs="Times New Roman"/>
          <w:sz w:val="24"/>
          <w:szCs w:val="24"/>
          <w:lang w:val="en-GB"/>
        </w:rPr>
        <w:t xml:space="preserve"> </w:t>
      </w:r>
      <w:r w:rsidR="00F468BA" w:rsidRPr="00BF7E54">
        <w:rPr>
          <w:rFonts w:ascii="Times New Roman" w:hAnsi="Times New Roman" w:cs="Times New Roman"/>
          <w:sz w:val="24"/>
          <w:szCs w:val="24"/>
          <w:lang w:val="en-GB"/>
        </w:rPr>
        <w:t>o</w:t>
      </w:r>
      <w:r w:rsidRPr="00BF7E54">
        <w:rPr>
          <w:rFonts w:ascii="Times New Roman" w:hAnsi="Times New Roman" w:cs="Times New Roman"/>
          <w:sz w:val="24"/>
          <w:szCs w:val="24"/>
          <w:lang w:val="en-GB"/>
        </w:rPr>
        <w:t xml:space="preserve">f either rule. That the exercise of that inherent </w:t>
      </w:r>
      <w:r w:rsidR="000C0F93" w:rsidRPr="00BF7E54">
        <w:rPr>
          <w:rFonts w:ascii="Times New Roman" w:hAnsi="Times New Roman" w:cs="Times New Roman"/>
          <w:sz w:val="24"/>
          <w:szCs w:val="24"/>
          <w:lang w:val="en-GB"/>
        </w:rPr>
        <w:t>jurisdiction</w:t>
      </w:r>
      <w:r w:rsidRPr="00BF7E54">
        <w:rPr>
          <w:rFonts w:ascii="Times New Roman" w:hAnsi="Times New Roman" w:cs="Times New Roman"/>
          <w:sz w:val="24"/>
          <w:szCs w:val="24"/>
          <w:lang w:val="en-GB"/>
        </w:rPr>
        <w:t xml:space="preserve"> may have </w:t>
      </w:r>
      <w:r w:rsidR="004508BE" w:rsidRPr="00BF7E54">
        <w:rPr>
          <w:rFonts w:ascii="Times New Roman" w:hAnsi="Times New Roman" w:cs="Times New Roman"/>
          <w:sz w:val="24"/>
          <w:szCs w:val="24"/>
          <w:lang w:val="en-GB"/>
        </w:rPr>
        <w:t xml:space="preserve">been </w:t>
      </w:r>
      <w:r w:rsidR="000C0F93" w:rsidRPr="00BF7E54">
        <w:rPr>
          <w:rFonts w:ascii="Times New Roman" w:hAnsi="Times New Roman" w:cs="Times New Roman"/>
          <w:sz w:val="24"/>
          <w:szCs w:val="24"/>
          <w:lang w:val="en-GB"/>
        </w:rPr>
        <w:t>inspired</w:t>
      </w:r>
      <w:r w:rsidRPr="00BF7E54">
        <w:rPr>
          <w:rFonts w:ascii="Times New Roman" w:hAnsi="Times New Roman" w:cs="Times New Roman"/>
          <w:sz w:val="24"/>
          <w:szCs w:val="24"/>
          <w:lang w:val="en-GB"/>
        </w:rPr>
        <w:t xml:space="preserve"> by </w:t>
      </w:r>
      <w:r w:rsidR="004508BE" w:rsidRPr="00BF7E54">
        <w:rPr>
          <w:rFonts w:ascii="Times New Roman" w:hAnsi="Times New Roman" w:cs="Times New Roman"/>
          <w:sz w:val="24"/>
          <w:szCs w:val="24"/>
          <w:lang w:val="en-GB"/>
        </w:rPr>
        <w:t xml:space="preserve">an </w:t>
      </w:r>
      <w:r w:rsidRPr="00BF7E54">
        <w:rPr>
          <w:rFonts w:ascii="Times New Roman" w:hAnsi="Times New Roman" w:cs="Times New Roman"/>
          <w:sz w:val="24"/>
          <w:szCs w:val="24"/>
          <w:lang w:val="en-GB"/>
        </w:rPr>
        <w:t>awarene</w:t>
      </w:r>
      <w:r w:rsidR="000C0F93" w:rsidRPr="00BF7E54">
        <w:rPr>
          <w:rFonts w:ascii="Times New Roman" w:hAnsi="Times New Roman" w:cs="Times New Roman"/>
          <w:sz w:val="24"/>
          <w:szCs w:val="24"/>
          <w:lang w:val="en-GB"/>
        </w:rPr>
        <w:t>s</w:t>
      </w:r>
      <w:r w:rsidRPr="00BF7E54">
        <w:rPr>
          <w:rFonts w:ascii="Times New Roman" w:hAnsi="Times New Roman" w:cs="Times New Roman"/>
          <w:sz w:val="24"/>
          <w:szCs w:val="24"/>
          <w:lang w:val="en-GB"/>
        </w:rPr>
        <w:t xml:space="preserve">s of the rules is a distinct </w:t>
      </w:r>
      <w:r w:rsidR="000C0F93" w:rsidRPr="00BF7E54">
        <w:rPr>
          <w:rFonts w:ascii="Times New Roman" w:hAnsi="Times New Roman" w:cs="Times New Roman"/>
          <w:sz w:val="24"/>
          <w:szCs w:val="24"/>
          <w:lang w:val="en-GB"/>
        </w:rPr>
        <w:t>matter.</w:t>
      </w:r>
      <w:r w:rsidR="00F468BA" w:rsidRPr="00BF7E54">
        <w:rPr>
          <w:rFonts w:ascii="Times New Roman" w:hAnsi="Times New Roman" w:cs="Times New Roman"/>
          <w:sz w:val="24"/>
          <w:szCs w:val="24"/>
          <w:lang w:val="en-GB"/>
        </w:rPr>
        <w:t xml:space="preserve"> The notion therefore of an application to motion proceedings of rules framed to deal with actions is misconceived and </w:t>
      </w:r>
      <w:r w:rsidR="00EB0DF5" w:rsidRPr="00BF7E54">
        <w:rPr>
          <w:rFonts w:ascii="Times New Roman" w:hAnsi="Times New Roman" w:cs="Times New Roman"/>
          <w:sz w:val="24"/>
          <w:szCs w:val="24"/>
          <w:lang w:val="en-GB"/>
        </w:rPr>
        <w:t>un</w:t>
      </w:r>
      <w:r w:rsidR="00F468BA" w:rsidRPr="00BF7E54">
        <w:rPr>
          <w:rFonts w:ascii="Times New Roman" w:hAnsi="Times New Roman" w:cs="Times New Roman"/>
          <w:sz w:val="24"/>
          <w:szCs w:val="24"/>
          <w:lang w:val="en-GB"/>
        </w:rPr>
        <w:t>necessary to achieve the o</w:t>
      </w:r>
      <w:r w:rsidR="00437A20" w:rsidRPr="00BF7E54">
        <w:rPr>
          <w:rFonts w:ascii="Times New Roman" w:hAnsi="Times New Roman" w:cs="Times New Roman"/>
          <w:sz w:val="24"/>
          <w:szCs w:val="24"/>
          <w:lang w:val="en-GB"/>
        </w:rPr>
        <w:t>bjectives of orderly litigation or avoid an injustice.</w:t>
      </w:r>
    </w:p>
    <w:p w14:paraId="14794364" w14:textId="77777777" w:rsidR="00684B71" w:rsidRPr="00BF7E54" w:rsidRDefault="00684B71" w:rsidP="00493144">
      <w:pPr>
        <w:pStyle w:val="ListParagraph"/>
        <w:spacing w:line="480" w:lineRule="auto"/>
        <w:ind w:left="360"/>
        <w:jc w:val="both"/>
        <w:rPr>
          <w:rFonts w:ascii="Times New Roman" w:hAnsi="Times New Roman" w:cs="Times New Roman"/>
          <w:sz w:val="24"/>
          <w:szCs w:val="24"/>
          <w:lang w:val="en-GB"/>
        </w:rPr>
      </w:pPr>
    </w:p>
    <w:p w14:paraId="41D3D331" w14:textId="77777777" w:rsidR="00437A20" w:rsidRPr="00BF7E54" w:rsidRDefault="00AA480D" w:rsidP="00493144">
      <w:pPr>
        <w:pStyle w:val="ListParagraph"/>
        <w:numPr>
          <w:ilvl w:val="0"/>
          <w:numId w:val="1"/>
        </w:numPr>
        <w:spacing w:line="480" w:lineRule="auto"/>
        <w:jc w:val="both"/>
        <w:rPr>
          <w:rFonts w:ascii="Times New Roman" w:hAnsi="Times New Roman" w:cs="Times New Roman"/>
          <w:sz w:val="24"/>
          <w:szCs w:val="24"/>
          <w:lang w:val="en-GB"/>
        </w:rPr>
      </w:pPr>
      <w:r w:rsidRPr="00BF7E54">
        <w:rPr>
          <w:rFonts w:ascii="Times New Roman" w:hAnsi="Times New Roman" w:cs="Times New Roman"/>
          <w:sz w:val="24"/>
          <w:szCs w:val="24"/>
          <w:lang w:val="en-GB"/>
        </w:rPr>
        <w:t xml:space="preserve">In the case before this court, no injustice exists that requires us to impose on FUL </w:t>
      </w:r>
      <w:r w:rsidR="006637C9" w:rsidRPr="00BF7E54">
        <w:rPr>
          <w:rFonts w:ascii="Times New Roman" w:hAnsi="Times New Roman" w:cs="Times New Roman"/>
          <w:sz w:val="24"/>
          <w:szCs w:val="24"/>
          <w:lang w:val="en-GB"/>
        </w:rPr>
        <w:t xml:space="preserve">an obligation </w:t>
      </w:r>
      <w:r w:rsidRPr="00BF7E54">
        <w:rPr>
          <w:rFonts w:ascii="Times New Roman" w:hAnsi="Times New Roman" w:cs="Times New Roman"/>
          <w:sz w:val="24"/>
          <w:szCs w:val="24"/>
          <w:lang w:val="en-GB"/>
        </w:rPr>
        <w:t xml:space="preserve">to compose a replying affidavit to resemble a pleading </w:t>
      </w:r>
      <w:r w:rsidR="00684B71" w:rsidRPr="00BF7E54">
        <w:rPr>
          <w:rFonts w:ascii="Times New Roman" w:hAnsi="Times New Roman" w:cs="Times New Roman"/>
          <w:sz w:val="24"/>
          <w:szCs w:val="24"/>
          <w:lang w:val="en-GB"/>
        </w:rPr>
        <w:t>as contemplated in Rule 18.</w:t>
      </w:r>
      <w:r w:rsidR="00E275FB" w:rsidRPr="00BF7E54">
        <w:rPr>
          <w:rFonts w:ascii="Times New Roman" w:hAnsi="Times New Roman" w:cs="Times New Roman"/>
          <w:sz w:val="24"/>
          <w:szCs w:val="24"/>
          <w:lang w:val="en-GB"/>
        </w:rPr>
        <w:t xml:space="preserve"> In any event that was not the premise of the Rule 30 application nor of the relief sought.</w:t>
      </w:r>
      <w:r w:rsidR="006637C9" w:rsidRPr="00BF7E54">
        <w:rPr>
          <w:rFonts w:ascii="Times New Roman" w:hAnsi="Times New Roman" w:cs="Times New Roman"/>
          <w:sz w:val="24"/>
          <w:szCs w:val="24"/>
          <w:lang w:val="en-GB"/>
        </w:rPr>
        <w:t xml:space="preserve"> </w:t>
      </w:r>
    </w:p>
    <w:p w14:paraId="69FE0EB1" w14:textId="77777777" w:rsidR="00437A20" w:rsidRPr="00BF7E54" w:rsidRDefault="00437A20" w:rsidP="00493144">
      <w:pPr>
        <w:pStyle w:val="ListParagraph"/>
        <w:jc w:val="both"/>
        <w:rPr>
          <w:rFonts w:ascii="Times New Roman" w:hAnsi="Times New Roman" w:cs="Times New Roman"/>
          <w:sz w:val="24"/>
          <w:szCs w:val="24"/>
          <w:lang w:val="en-GB"/>
        </w:rPr>
      </w:pPr>
    </w:p>
    <w:p w14:paraId="4F41AD09" w14:textId="06DEE672" w:rsidR="00AA480D" w:rsidRDefault="006637C9" w:rsidP="00493144">
      <w:pPr>
        <w:pStyle w:val="ListParagraph"/>
        <w:numPr>
          <w:ilvl w:val="0"/>
          <w:numId w:val="1"/>
        </w:numPr>
        <w:spacing w:line="480" w:lineRule="auto"/>
        <w:jc w:val="both"/>
        <w:rPr>
          <w:rFonts w:ascii="Times New Roman" w:hAnsi="Times New Roman" w:cs="Times New Roman"/>
          <w:sz w:val="24"/>
          <w:szCs w:val="24"/>
          <w:lang w:val="en-GB"/>
        </w:rPr>
      </w:pPr>
      <w:r w:rsidRPr="00BF7E54">
        <w:rPr>
          <w:rFonts w:ascii="Times New Roman" w:hAnsi="Times New Roman" w:cs="Times New Roman"/>
          <w:sz w:val="24"/>
          <w:szCs w:val="24"/>
          <w:lang w:val="en-GB"/>
        </w:rPr>
        <w:t xml:space="preserve">Moreover, the argument that a prejudice inured to </w:t>
      </w:r>
      <w:r w:rsidR="004918FD">
        <w:rPr>
          <w:rFonts w:ascii="Times New Roman" w:hAnsi="Times New Roman" w:cs="Times New Roman"/>
          <w:sz w:val="24"/>
          <w:szCs w:val="24"/>
          <w:lang w:val="en-GB"/>
        </w:rPr>
        <w:t>Hlophe</w:t>
      </w:r>
      <w:r w:rsidRPr="00BF7E54">
        <w:rPr>
          <w:rFonts w:ascii="Times New Roman" w:hAnsi="Times New Roman" w:cs="Times New Roman"/>
          <w:sz w:val="24"/>
          <w:szCs w:val="24"/>
          <w:lang w:val="en-GB"/>
        </w:rPr>
        <w:t xml:space="preserve"> JP because of the absence of a point-by-point reply to the statements in the answering affidavit i</w:t>
      </w:r>
      <w:r w:rsidR="00EC77FD" w:rsidRPr="00BF7E54">
        <w:rPr>
          <w:rFonts w:ascii="Times New Roman" w:hAnsi="Times New Roman" w:cs="Times New Roman"/>
          <w:sz w:val="24"/>
          <w:szCs w:val="24"/>
          <w:lang w:val="en-GB"/>
        </w:rPr>
        <w:t>s wholly unsubstantiated. Generally, a failure by</w:t>
      </w:r>
      <w:r w:rsidRPr="00BF7E54">
        <w:rPr>
          <w:rFonts w:ascii="Times New Roman" w:hAnsi="Times New Roman" w:cs="Times New Roman"/>
          <w:sz w:val="24"/>
          <w:szCs w:val="24"/>
          <w:lang w:val="en-GB"/>
        </w:rPr>
        <w:t xml:space="preserve"> an applicant to use the chance to reply </w:t>
      </w:r>
      <w:r w:rsidR="00EC77FD" w:rsidRPr="00BF7E54">
        <w:rPr>
          <w:rFonts w:ascii="Times New Roman" w:hAnsi="Times New Roman" w:cs="Times New Roman"/>
          <w:sz w:val="24"/>
          <w:szCs w:val="24"/>
          <w:lang w:val="en-GB"/>
        </w:rPr>
        <w:t xml:space="preserve">in order </w:t>
      </w:r>
      <w:r w:rsidRPr="00BF7E54">
        <w:rPr>
          <w:rFonts w:ascii="Times New Roman" w:hAnsi="Times New Roman" w:cs="Times New Roman"/>
          <w:sz w:val="24"/>
          <w:szCs w:val="24"/>
          <w:lang w:val="en-GB"/>
        </w:rPr>
        <w:t xml:space="preserve">to respond to </w:t>
      </w:r>
      <w:r w:rsidR="00EC77FD" w:rsidRPr="00BF7E54">
        <w:rPr>
          <w:rFonts w:ascii="Times New Roman" w:hAnsi="Times New Roman" w:cs="Times New Roman"/>
          <w:sz w:val="24"/>
          <w:szCs w:val="24"/>
          <w:lang w:val="en-GB"/>
        </w:rPr>
        <w:t>new material raised in the answer, and thereby, offer</w:t>
      </w:r>
      <w:r w:rsidRPr="00BF7E54">
        <w:rPr>
          <w:rFonts w:ascii="Times New Roman" w:hAnsi="Times New Roman" w:cs="Times New Roman"/>
          <w:sz w:val="24"/>
          <w:szCs w:val="24"/>
          <w:lang w:val="en-GB"/>
        </w:rPr>
        <w:t xml:space="preserve"> a rebuttal</w:t>
      </w:r>
      <w:r w:rsidR="00B45A07" w:rsidRPr="00BF7E54">
        <w:rPr>
          <w:rFonts w:ascii="Times New Roman" w:hAnsi="Times New Roman" w:cs="Times New Roman"/>
          <w:sz w:val="24"/>
          <w:szCs w:val="24"/>
          <w:lang w:val="en-GB"/>
        </w:rPr>
        <w:t>,</w:t>
      </w:r>
      <w:r w:rsidRPr="00BF7E54">
        <w:rPr>
          <w:rFonts w:ascii="Times New Roman" w:hAnsi="Times New Roman" w:cs="Times New Roman"/>
          <w:sz w:val="24"/>
          <w:szCs w:val="24"/>
          <w:lang w:val="en-GB"/>
        </w:rPr>
        <w:t xml:space="preserve"> </w:t>
      </w:r>
      <w:r w:rsidR="00EC77FD" w:rsidRPr="00BF7E54">
        <w:rPr>
          <w:rFonts w:ascii="Times New Roman" w:hAnsi="Times New Roman" w:cs="Times New Roman"/>
          <w:sz w:val="24"/>
          <w:szCs w:val="24"/>
          <w:lang w:val="en-GB"/>
        </w:rPr>
        <w:t xml:space="preserve">usually </w:t>
      </w:r>
      <w:r w:rsidRPr="00BF7E54">
        <w:rPr>
          <w:rFonts w:ascii="Times New Roman" w:hAnsi="Times New Roman" w:cs="Times New Roman"/>
          <w:sz w:val="24"/>
          <w:szCs w:val="24"/>
          <w:lang w:val="en-GB"/>
        </w:rPr>
        <w:t xml:space="preserve">is to </w:t>
      </w:r>
      <w:r w:rsidR="006647A9" w:rsidRPr="00BF7E54">
        <w:rPr>
          <w:rFonts w:ascii="Times New Roman" w:hAnsi="Times New Roman" w:cs="Times New Roman"/>
          <w:sz w:val="24"/>
          <w:szCs w:val="24"/>
          <w:lang w:val="en-GB"/>
        </w:rPr>
        <w:t xml:space="preserve">the advantage of the respondent whose allegations stand unrebutted and </w:t>
      </w:r>
      <w:r w:rsidR="00437A20" w:rsidRPr="00BF7E54">
        <w:rPr>
          <w:rFonts w:ascii="Times New Roman" w:hAnsi="Times New Roman" w:cs="Times New Roman"/>
          <w:sz w:val="24"/>
          <w:szCs w:val="24"/>
          <w:lang w:val="en-GB"/>
        </w:rPr>
        <w:t xml:space="preserve">who </w:t>
      </w:r>
      <w:r w:rsidR="006647A9" w:rsidRPr="00BF7E54">
        <w:rPr>
          <w:rFonts w:ascii="Times New Roman" w:hAnsi="Times New Roman" w:cs="Times New Roman"/>
          <w:sz w:val="24"/>
          <w:szCs w:val="24"/>
          <w:lang w:val="en-GB"/>
        </w:rPr>
        <w:t>can</w:t>
      </w:r>
      <w:r w:rsidR="00437A20" w:rsidRPr="00BF7E54">
        <w:rPr>
          <w:rFonts w:ascii="Times New Roman" w:hAnsi="Times New Roman" w:cs="Times New Roman"/>
          <w:sz w:val="24"/>
          <w:szCs w:val="24"/>
          <w:lang w:val="en-GB"/>
        </w:rPr>
        <w:t xml:space="preserve"> invoke the dictum in </w:t>
      </w:r>
      <w:r w:rsidR="00437A20" w:rsidRPr="00BF7E54">
        <w:rPr>
          <w:rFonts w:ascii="Times New Roman" w:hAnsi="Times New Roman" w:cs="Times New Roman"/>
          <w:i/>
          <w:sz w:val="24"/>
          <w:szCs w:val="24"/>
          <w:lang w:val="en-GB"/>
        </w:rPr>
        <w:t>Plascon Evans Paints Ltd v Van Riebeeck Paints (Pty) Ltd 1984 (3) SA 623 (AD) at 634 E-635C</w:t>
      </w:r>
      <w:r w:rsidR="00437A20" w:rsidRPr="00BF7E54">
        <w:rPr>
          <w:rFonts w:ascii="Times New Roman" w:hAnsi="Times New Roman" w:cs="Times New Roman"/>
          <w:sz w:val="24"/>
          <w:szCs w:val="24"/>
          <w:lang w:val="en-GB"/>
        </w:rPr>
        <w:t xml:space="preserve">, that the respondent’s </w:t>
      </w:r>
      <w:r w:rsidR="00A330CE">
        <w:rPr>
          <w:rFonts w:ascii="Times New Roman" w:hAnsi="Times New Roman" w:cs="Times New Roman"/>
          <w:sz w:val="24"/>
          <w:szCs w:val="24"/>
          <w:lang w:val="en-GB"/>
        </w:rPr>
        <w:t>unrebutted answers</w:t>
      </w:r>
      <w:r w:rsidR="00437A20" w:rsidRPr="00BF7E54">
        <w:rPr>
          <w:rFonts w:ascii="Times New Roman" w:hAnsi="Times New Roman" w:cs="Times New Roman"/>
          <w:sz w:val="24"/>
          <w:szCs w:val="24"/>
          <w:lang w:val="en-GB"/>
        </w:rPr>
        <w:t xml:space="preserve"> stand firm.</w:t>
      </w:r>
    </w:p>
    <w:p w14:paraId="61EAE5B0" w14:textId="77777777" w:rsidR="00F474D1" w:rsidRPr="00F474D1" w:rsidRDefault="00F474D1" w:rsidP="00493144">
      <w:pPr>
        <w:pStyle w:val="ListParagraph"/>
        <w:jc w:val="both"/>
        <w:rPr>
          <w:rFonts w:ascii="Times New Roman" w:hAnsi="Times New Roman" w:cs="Times New Roman"/>
          <w:sz w:val="24"/>
          <w:szCs w:val="24"/>
          <w:lang w:val="en-GB"/>
        </w:rPr>
      </w:pPr>
    </w:p>
    <w:p w14:paraId="5DF4376A" w14:textId="0C795DDD" w:rsidR="00F474D1" w:rsidRDefault="00F474D1" w:rsidP="00493144">
      <w:pPr>
        <w:pStyle w:val="ListParagraph"/>
        <w:numPr>
          <w:ilvl w:val="0"/>
          <w:numId w:val="1"/>
        </w:numPr>
        <w:spacing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The appropriate perspective to hold about the work that affidavits do in motion proceedings is that articulated by Joffe J in </w:t>
      </w:r>
      <w:r w:rsidRPr="001A239D">
        <w:rPr>
          <w:rFonts w:ascii="Times New Roman" w:hAnsi="Times New Roman" w:cs="Times New Roman"/>
          <w:i/>
          <w:sz w:val="24"/>
          <w:szCs w:val="24"/>
          <w:lang w:val="en-GB"/>
        </w:rPr>
        <w:t>Swissborough Diamond Mines (Pty) Ltd &amp; Others v Government of the Republic of South Africa</w:t>
      </w:r>
      <w:r w:rsidR="001A239D">
        <w:rPr>
          <w:rFonts w:ascii="Times New Roman" w:hAnsi="Times New Roman" w:cs="Times New Roman"/>
          <w:i/>
          <w:sz w:val="24"/>
          <w:szCs w:val="24"/>
          <w:lang w:val="en-GB"/>
        </w:rPr>
        <w:t xml:space="preserve"> 1999 (2) SA 279 (T) at 323G – 324C:</w:t>
      </w:r>
    </w:p>
    <w:p w14:paraId="2EFF10CD" w14:textId="46A3DFDB" w:rsidR="004D7DC4" w:rsidRPr="004D7DC4" w:rsidRDefault="00F474D1" w:rsidP="00493144">
      <w:pPr>
        <w:ind w:left="720"/>
        <w:jc w:val="both"/>
        <w:rPr>
          <w:rFonts w:ascii="Times New Roman" w:hAnsi="Times New Roman" w:cs="Times New Roman"/>
          <w:color w:val="000000"/>
        </w:rPr>
      </w:pPr>
      <w:r w:rsidRPr="004D7DC4">
        <w:rPr>
          <w:rFonts w:ascii="Times New Roman" w:hAnsi="Times New Roman" w:cs="Times New Roman"/>
          <w:lang w:val="en-GB"/>
        </w:rPr>
        <w:t>‘</w:t>
      </w:r>
      <w:r w:rsidR="004D7DC4" w:rsidRPr="00014B97">
        <w:rPr>
          <w:rFonts w:ascii="Times New Roman" w:hAnsi="Times New Roman" w:cs="Times New Roman"/>
          <w:color w:val="000000"/>
          <w:u w:val="single"/>
        </w:rPr>
        <w:t>It is trite law that in motion proceedings the affidavits serve not only to place evidence before the Court but also to define the issues between the parties. In so doing the issues between the parties are identified</w:t>
      </w:r>
      <w:r w:rsidR="004D7DC4">
        <w:rPr>
          <w:rFonts w:ascii="Times New Roman" w:hAnsi="Times New Roman" w:cs="Times New Roman"/>
          <w:color w:val="000000"/>
        </w:rPr>
        <w:t>. This is not only for </w:t>
      </w:r>
      <w:r w:rsidR="004D7DC4" w:rsidRPr="004D7DC4">
        <w:rPr>
          <w:rFonts w:ascii="Times New Roman" w:hAnsi="Times New Roman" w:cs="Times New Roman"/>
          <w:color w:val="000000"/>
        </w:rPr>
        <w:t xml:space="preserve">the benefit of the Court but also, and primarily, for the parties. The parties must know the case that must be met and in respect of which they must adduce evidence in the affidavits. In </w:t>
      </w:r>
      <w:r w:rsidR="004D7DC4" w:rsidRPr="00014B97">
        <w:rPr>
          <w:rFonts w:ascii="Times New Roman" w:hAnsi="Times New Roman" w:cs="Times New Roman"/>
          <w:i/>
          <w:color w:val="000000"/>
        </w:rPr>
        <w:t>Hart v Pinetown Drive-Inn Cinema (Pty) Ltd </w:t>
      </w:r>
      <w:hyperlink r:id="rId10" w:tgtFrame="main" w:history="1">
        <w:r w:rsidR="004D7DC4" w:rsidRPr="004918FD">
          <w:rPr>
            <w:rStyle w:val="Hyperlink"/>
            <w:rFonts w:ascii="Times New Roman" w:hAnsi="Times New Roman" w:cs="Times New Roman"/>
            <w:color w:val="auto"/>
            <w:u w:val="none"/>
          </w:rPr>
          <w:t>1972 (1) SA 464 (D)</w:t>
        </w:r>
      </w:hyperlink>
      <w:r w:rsidR="004D7DC4" w:rsidRPr="00014B97">
        <w:rPr>
          <w:rFonts w:ascii="Times New Roman" w:hAnsi="Times New Roman" w:cs="Times New Roman"/>
          <w:i/>
          <w:color w:val="000000"/>
        </w:rPr>
        <w:t> </w:t>
      </w:r>
      <w:r w:rsidR="004D7DC4" w:rsidRPr="001A239D">
        <w:rPr>
          <w:rFonts w:ascii="Times New Roman" w:hAnsi="Times New Roman" w:cs="Times New Roman"/>
          <w:color w:val="000000"/>
        </w:rPr>
        <w:t>it was stated at</w:t>
      </w:r>
      <w:r w:rsidR="004D7DC4" w:rsidRPr="00014B97">
        <w:rPr>
          <w:rFonts w:ascii="Times New Roman" w:hAnsi="Times New Roman" w:cs="Times New Roman"/>
          <w:i/>
          <w:color w:val="000000"/>
        </w:rPr>
        <w:t xml:space="preserve"> 469C--E </w:t>
      </w:r>
      <w:r w:rsidR="004D7DC4" w:rsidRPr="004D7DC4">
        <w:rPr>
          <w:rFonts w:ascii="Times New Roman" w:hAnsi="Times New Roman" w:cs="Times New Roman"/>
          <w:color w:val="000000"/>
        </w:rPr>
        <w:t>that 'where proceedings are brought by way of application, the petition is not the equivalent of the declaration in proceedings by way of action. What might be sufficient in a declaration to foil an exception, would not necessarily, in a petition, be sufficient to resist an objection that a case has not been adequately made out. The petition takes the place not only of the declaration but also of the essential evidence which would be led at a trial and if there are absent from the petition such facts as would be necessary for determination of the issue in the petitioner's favour, an objection that it does not support the relief claimed is sound.'</w:t>
      </w:r>
    </w:p>
    <w:p w14:paraId="1CF68523" w14:textId="707D38E8" w:rsidR="004D7DC4" w:rsidRPr="004D7DC4" w:rsidRDefault="004D7DC4" w:rsidP="00493144">
      <w:pPr>
        <w:ind w:left="720"/>
        <w:jc w:val="both"/>
        <w:rPr>
          <w:rFonts w:ascii="Times New Roman" w:hAnsi="Times New Roman" w:cs="Times New Roman"/>
          <w:color w:val="000000"/>
        </w:rPr>
      </w:pPr>
      <w:r w:rsidRPr="006F4C53">
        <w:rPr>
          <w:rFonts w:ascii="Times New Roman" w:hAnsi="Times New Roman" w:cs="Times New Roman"/>
          <w:color w:val="000000"/>
          <w:u w:val="single"/>
        </w:rPr>
        <w:t>An applicant must accordingly raise the issues upon which it would seek to rely in the founding affidavit. It must do so by defining the relevant issues and by setting out the evidence upon which it relies to discharge the onus of proof resting on it in respect thereof.</w:t>
      </w:r>
      <w:r w:rsidRPr="004D7DC4">
        <w:rPr>
          <w:rFonts w:ascii="Times New Roman" w:hAnsi="Times New Roman" w:cs="Times New Roman"/>
          <w:color w:val="000000"/>
        </w:rPr>
        <w:t xml:space="preserve"> As was held in </w:t>
      </w:r>
      <w:r w:rsidRPr="00014B97">
        <w:rPr>
          <w:rFonts w:ascii="Times New Roman" w:hAnsi="Times New Roman" w:cs="Times New Roman"/>
          <w:i/>
          <w:color w:val="000000"/>
        </w:rPr>
        <w:t>Prokureursorde van Transvaal v Kleynhans </w:t>
      </w:r>
      <w:hyperlink r:id="rId11" w:tgtFrame="main" w:history="1">
        <w:r w:rsidRPr="004918FD">
          <w:rPr>
            <w:rStyle w:val="Hyperlink"/>
            <w:rFonts w:ascii="Times New Roman" w:hAnsi="Times New Roman" w:cs="Times New Roman"/>
            <w:color w:val="auto"/>
            <w:u w:val="none"/>
          </w:rPr>
          <w:t>1995 (1) SA 839 (T)</w:t>
        </w:r>
      </w:hyperlink>
      <w:r w:rsidRPr="004D7DC4">
        <w:rPr>
          <w:rFonts w:ascii="Times New Roman" w:hAnsi="Times New Roman" w:cs="Times New Roman"/>
          <w:color w:val="000000"/>
        </w:rPr>
        <w:t> at 849B in regard to a constitutional issue:</w:t>
      </w:r>
    </w:p>
    <w:p w14:paraId="385E5852" w14:textId="612A9210" w:rsidR="004D7DC4" w:rsidRPr="004D7DC4" w:rsidRDefault="004D7DC4" w:rsidP="00493144">
      <w:pPr>
        <w:ind w:left="1440" w:firstLine="64"/>
        <w:jc w:val="both"/>
        <w:rPr>
          <w:rFonts w:ascii="Times New Roman" w:hAnsi="Times New Roman" w:cs="Times New Roman"/>
          <w:color w:val="000000"/>
        </w:rPr>
      </w:pPr>
      <w:r w:rsidRPr="004D7DC4">
        <w:rPr>
          <w:rFonts w:ascii="Times New Roman" w:hAnsi="Times New Roman" w:cs="Times New Roman"/>
          <w:color w:val="000000"/>
        </w:rPr>
        <w:t>'Dit is myns insiens vir die behoorlike ordening van die praktyk absoluut noodsaaklik dat konstitusionele punte nie deur advokate as laaste debatspunt uit die mou geskud word maar pertinent in die stukke as geskilpunt geopper word sodat  dit volledig uitgepluis kan word deur die partye ten einde die Hof in staat te stel om dit behoorlik te bereg.'</w:t>
      </w:r>
    </w:p>
    <w:p w14:paraId="166F1C01" w14:textId="4157EA19" w:rsidR="004D7DC4" w:rsidRDefault="004D7DC4" w:rsidP="00493144">
      <w:pPr>
        <w:ind w:left="720"/>
        <w:jc w:val="both"/>
        <w:rPr>
          <w:rFonts w:ascii="Times New Roman" w:hAnsi="Times New Roman" w:cs="Times New Roman"/>
          <w:color w:val="000000"/>
        </w:rPr>
      </w:pPr>
      <w:r w:rsidRPr="004D7DC4">
        <w:rPr>
          <w:rFonts w:ascii="Times New Roman" w:hAnsi="Times New Roman" w:cs="Times New Roman"/>
          <w:color w:val="000000"/>
        </w:rPr>
        <w:t xml:space="preserve">The dictum is not only of application to constitutional issues - it applies to all issues. Nor is the dictum only of application in the context of a founding affidavit - it applies equally to answering affidavits and replying </w:t>
      </w:r>
      <w:r>
        <w:rPr>
          <w:rFonts w:ascii="Times New Roman" w:hAnsi="Times New Roman" w:cs="Times New Roman"/>
          <w:color w:val="000000"/>
        </w:rPr>
        <w:t>affidavits. </w:t>
      </w:r>
      <w:r w:rsidRPr="004D7DC4">
        <w:rPr>
          <w:rFonts w:ascii="Times New Roman" w:hAnsi="Times New Roman" w:cs="Times New Roman"/>
          <w:color w:val="000000"/>
        </w:rPr>
        <w:t>The more complex the dispute between the parties the greater precision that is required in the formulation of the issues. See in regard to actions</w:t>
      </w:r>
      <w:r w:rsidR="00014B97">
        <w:rPr>
          <w:rFonts w:ascii="Times New Roman" w:hAnsi="Times New Roman" w:cs="Times New Roman"/>
          <w:color w:val="000000"/>
        </w:rPr>
        <w:t>,</w:t>
      </w:r>
      <w:r w:rsidRPr="004D7DC4">
        <w:rPr>
          <w:rFonts w:ascii="Times New Roman" w:hAnsi="Times New Roman" w:cs="Times New Roman"/>
          <w:color w:val="000000"/>
        </w:rPr>
        <w:t xml:space="preserve"> </w:t>
      </w:r>
      <w:r w:rsidRPr="00014B97">
        <w:rPr>
          <w:rFonts w:ascii="Times New Roman" w:hAnsi="Times New Roman" w:cs="Times New Roman"/>
          <w:i/>
          <w:color w:val="000000"/>
        </w:rPr>
        <w:t>Imprefed (Pty) Ltd v National Transport Commission </w:t>
      </w:r>
      <w:hyperlink r:id="rId12" w:tgtFrame="main" w:history="1">
        <w:r w:rsidRPr="004918FD">
          <w:rPr>
            <w:rStyle w:val="Hyperlink"/>
            <w:rFonts w:ascii="Times New Roman" w:hAnsi="Times New Roman" w:cs="Times New Roman"/>
            <w:color w:val="auto"/>
            <w:u w:val="none"/>
          </w:rPr>
          <w:t>1993 (3) SA 94 (A)</w:t>
        </w:r>
      </w:hyperlink>
      <w:r w:rsidRPr="00014B97">
        <w:rPr>
          <w:rFonts w:ascii="Times New Roman" w:hAnsi="Times New Roman" w:cs="Times New Roman"/>
          <w:i/>
          <w:color w:val="000000"/>
        </w:rPr>
        <w:t> at 106--7.</w:t>
      </w:r>
      <w:r w:rsidRPr="004D7DC4">
        <w:rPr>
          <w:rFonts w:ascii="Times New Roman" w:hAnsi="Times New Roman" w:cs="Times New Roman"/>
          <w:color w:val="000000"/>
        </w:rPr>
        <w:t xml:space="preserve"> Although this dictum relates to pleadings in an action it is equally applicable to affidavits in motion proceedings.</w:t>
      </w:r>
      <w:r>
        <w:rPr>
          <w:rFonts w:ascii="Times New Roman" w:hAnsi="Times New Roman" w:cs="Times New Roman"/>
          <w:color w:val="000000"/>
        </w:rPr>
        <w:t>’</w:t>
      </w:r>
      <w:r w:rsidR="006F4C53">
        <w:rPr>
          <w:rFonts w:ascii="Times New Roman" w:hAnsi="Times New Roman" w:cs="Times New Roman"/>
          <w:color w:val="000000"/>
        </w:rPr>
        <w:t xml:space="preserve"> (Emphasis supplied)</w:t>
      </w:r>
    </w:p>
    <w:p w14:paraId="64BCAB8E" w14:textId="77777777" w:rsidR="00615C83" w:rsidRPr="004D7DC4" w:rsidRDefault="00615C83" w:rsidP="00493144">
      <w:pPr>
        <w:jc w:val="both"/>
        <w:rPr>
          <w:rFonts w:ascii="Times New Roman" w:hAnsi="Times New Roman" w:cs="Times New Roman"/>
          <w:color w:val="000000"/>
        </w:rPr>
      </w:pPr>
    </w:p>
    <w:p w14:paraId="5781B28C" w14:textId="5F3BE456" w:rsidR="00E275FB" w:rsidRPr="00BF7E54" w:rsidRDefault="00BD7B23" w:rsidP="00493144">
      <w:pPr>
        <w:pStyle w:val="ListParagraph"/>
        <w:numPr>
          <w:ilvl w:val="0"/>
          <w:numId w:val="1"/>
        </w:numPr>
        <w:spacing w:line="480" w:lineRule="auto"/>
        <w:jc w:val="both"/>
        <w:rPr>
          <w:rFonts w:ascii="Times New Roman" w:hAnsi="Times New Roman" w:cs="Times New Roman"/>
          <w:sz w:val="24"/>
          <w:szCs w:val="24"/>
          <w:lang w:val="en-GB"/>
        </w:rPr>
      </w:pPr>
      <w:r w:rsidRPr="00BF7E54">
        <w:rPr>
          <w:rFonts w:ascii="Times New Roman" w:hAnsi="Times New Roman" w:cs="Times New Roman"/>
          <w:sz w:val="24"/>
          <w:szCs w:val="24"/>
          <w:lang w:val="en-GB"/>
        </w:rPr>
        <w:t>According</w:t>
      </w:r>
      <w:r w:rsidR="00D11998" w:rsidRPr="00BF7E54">
        <w:rPr>
          <w:rFonts w:ascii="Times New Roman" w:hAnsi="Times New Roman" w:cs="Times New Roman"/>
          <w:sz w:val="24"/>
          <w:szCs w:val="24"/>
          <w:lang w:val="en-GB"/>
        </w:rPr>
        <w:t>ly</w:t>
      </w:r>
      <w:r w:rsidR="00EB0DF5" w:rsidRPr="00BF7E54">
        <w:rPr>
          <w:rFonts w:ascii="Times New Roman" w:hAnsi="Times New Roman" w:cs="Times New Roman"/>
          <w:sz w:val="24"/>
          <w:szCs w:val="24"/>
          <w:lang w:val="en-GB"/>
        </w:rPr>
        <w:t>,</w:t>
      </w:r>
      <w:r w:rsidR="00D11998" w:rsidRPr="00BF7E54">
        <w:rPr>
          <w:rFonts w:ascii="Times New Roman" w:hAnsi="Times New Roman" w:cs="Times New Roman"/>
          <w:sz w:val="24"/>
          <w:szCs w:val="24"/>
          <w:lang w:val="en-GB"/>
        </w:rPr>
        <w:t xml:space="preserve"> as the sole rationale</w:t>
      </w:r>
      <w:r w:rsidRPr="00BF7E54">
        <w:rPr>
          <w:rFonts w:ascii="Times New Roman" w:hAnsi="Times New Roman" w:cs="Times New Roman"/>
          <w:sz w:val="24"/>
          <w:szCs w:val="24"/>
          <w:lang w:val="en-GB"/>
        </w:rPr>
        <w:t xml:space="preserve"> upon which the Rule 30 application was brought </w:t>
      </w:r>
      <w:r w:rsidR="00D11998" w:rsidRPr="00BF7E54">
        <w:rPr>
          <w:rFonts w:ascii="Times New Roman" w:hAnsi="Times New Roman" w:cs="Times New Roman"/>
          <w:sz w:val="24"/>
          <w:szCs w:val="24"/>
          <w:lang w:val="en-GB"/>
        </w:rPr>
        <w:t xml:space="preserve">is invalid, </w:t>
      </w:r>
      <w:r w:rsidR="00A957A6">
        <w:rPr>
          <w:rFonts w:ascii="Times New Roman" w:hAnsi="Times New Roman" w:cs="Times New Roman"/>
          <w:sz w:val="24"/>
          <w:szCs w:val="24"/>
          <w:lang w:val="en-GB"/>
        </w:rPr>
        <w:t xml:space="preserve">it follows that </w:t>
      </w:r>
      <w:r w:rsidRPr="00BF7E54">
        <w:rPr>
          <w:rFonts w:ascii="Times New Roman" w:hAnsi="Times New Roman" w:cs="Times New Roman"/>
          <w:sz w:val="24"/>
          <w:szCs w:val="24"/>
          <w:lang w:val="en-GB"/>
        </w:rPr>
        <w:t xml:space="preserve">the application to set aside the replying affidavit must be dismissed. </w:t>
      </w:r>
    </w:p>
    <w:p w14:paraId="25AB8A9D" w14:textId="41329FF7" w:rsidR="00E275FB" w:rsidRPr="00BF7E54" w:rsidRDefault="00E275FB" w:rsidP="00493144">
      <w:pPr>
        <w:pStyle w:val="ListParagraph"/>
        <w:jc w:val="both"/>
        <w:rPr>
          <w:rFonts w:ascii="Times New Roman" w:hAnsi="Times New Roman" w:cs="Times New Roman"/>
          <w:sz w:val="24"/>
          <w:szCs w:val="24"/>
          <w:lang w:val="en-GB"/>
        </w:rPr>
      </w:pPr>
    </w:p>
    <w:p w14:paraId="570CF08D" w14:textId="5EBAFE81" w:rsidR="006637C9" w:rsidRPr="00BF7E54" w:rsidRDefault="006637C9" w:rsidP="00493144">
      <w:pPr>
        <w:spacing w:line="480" w:lineRule="auto"/>
        <w:jc w:val="both"/>
        <w:rPr>
          <w:rFonts w:ascii="Times New Roman" w:hAnsi="Times New Roman" w:cs="Times New Roman"/>
          <w:b/>
          <w:bCs/>
          <w:sz w:val="24"/>
          <w:szCs w:val="24"/>
          <w:lang w:val="en-GB"/>
        </w:rPr>
      </w:pPr>
      <w:r w:rsidRPr="00BF7E54">
        <w:rPr>
          <w:rFonts w:ascii="Times New Roman" w:hAnsi="Times New Roman" w:cs="Times New Roman"/>
          <w:b/>
          <w:bCs/>
          <w:sz w:val="24"/>
          <w:szCs w:val="24"/>
          <w:lang w:val="en-GB"/>
        </w:rPr>
        <w:t>The joinder application</w:t>
      </w:r>
    </w:p>
    <w:p w14:paraId="04E50EB2" w14:textId="568D5369" w:rsidR="00215ED5" w:rsidRPr="00BF7E54" w:rsidRDefault="00215ED5" w:rsidP="00493144">
      <w:pPr>
        <w:spacing w:line="480" w:lineRule="auto"/>
        <w:jc w:val="both"/>
        <w:rPr>
          <w:rFonts w:ascii="Times New Roman" w:hAnsi="Times New Roman" w:cs="Times New Roman"/>
          <w:b/>
          <w:bCs/>
          <w:i/>
          <w:iCs/>
          <w:sz w:val="24"/>
          <w:szCs w:val="24"/>
          <w:lang w:val="en-GB"/>
        </w:rPr>
      </w:pPr>
      <w:r w:rsidRPr="00BF7E54">
        <w:rPr>
          <w:rFonts w:ascii="Times New Roman" w:hAnsi="Times New Roman" w:cs="Times New Roman"/>
          <w:b/>
          <w:bCs/>
          <w:i/>
          <w:iCs/>
          <w:sz w:val="24"/>
          <w:szCs w:val="24"/>
          <w:lang w:val="en-GB"/>
        </w:rPr>
        <w:t>The legal tests</w:t>
      </w:r>
    </w:p>
    <w:p w14:paraId="7F354B66" w14:textId="62E5D71C" w:rsidR="00F43A42" w:rsidRPr="00BF7E54" w:rsidRDefault="00F43A42" w:rsidP="00493144">
      <w:pPr>
        <w:pStyle w:val="ListParagraph"/>
        <w:numPr>
          <w:ilvl w:val="0"/>
          <w:numId w:val="1"/>
        </w:numPr>
        <w:spacing w:line="480" w:lineRule="auto"/>
        <w:jc w:val="both"/>
        <w:rPr>
          <w:rFonts w:ascii="Times New Roman" w:hAnsi="Times New Roman" w:cs="Times New Roman"/>
          <w:sz w:val="24"/>
          <w:szCs w:val="24"/>
          <w:lang w:val="en-GB"/>
        </w:rPr>
      </w:pPr>
      <w:r w:rsidRPr="00BF7E54">
        <w:rPr>
          <w:rFonts w:ascii="Times New Roman" w:hAnsi="Times New Roman" w:cs="Times New Roman"/>
          <w:sz w:val="24"/>
          <w:szCs w:val="24"/>
          <w:lang w:val="en-GB"/>
        </w:rPr>
        <w:t xml:space="preserve">The </w:t>
      </w:r>
      <w:r w:rsidR="00F27460" w:rsidRPr="00BF7E54">
        <w:rPr>
          <w:rFonts w:ascii="Times New Roman" w:hAnsi="Times New Roman" w:cs="Times New Roman"/>
          <w:sz w:val="24"/>
          <w:szCs w:val="24"/>
          <w:lang w:val="en-GB"/>
        </w:rPr>
        <w:t xml:space="preserve">primary </w:t>
      </w:r>
      <w:r w:rsidRPr="00BF7E54">
        <w:rPr>
          <w:rFonts w:ascii="Times New Roman" w:hAnsi="Times New Roman" w:cs="Times New Roman"/>
          <w:sz w:val="24"/>
          <w:szCs w:val="24"/>
          <w:lang w:val="en-GB"/>
        </w:rPr>
        <w:t xml:space="preserve">test for a joinder is well established. The </w:t>
      </w:r>
      <w:r w:rsidR="00DB6515" w:rsidRPr="00BF7E54">
        <w:rPr>
          <w:rFonts w:ascii="Times New Roman" w:hAnsi="Times New Roman" w:cs="Times New Roman"/>
          <w:sz w:val="24"/>
          <w:szCs w:val="24"/>
          <w:lang w:val="en-GB"/>
        </w:rPr>
        <w:t>Constitutional</w:t>
      </w:r>
      <w:r w:rsidRPr="00BF7E54">
        <w:rPr>
          <w:rFonts w:ascii="Times New Roman" w:hAnsi="Times New Roman" w:cs="Times New Roman"/>
          <w:sz w:val="24"/>
          <w:szCs w:val="24"/>
          <w:lang w:val="en-GB"/>
        </w:rPr>
        <w:t xml:space="preserve"> Court in </w:t>
      </w:r>
      <w:r w:rsidRPr="00BF7E54">
        <w:rPr>
          <w:rFonts w:ascii="Times New Roman" w:hAnsi="Times New Roman" w:cs="Times New Roman"/>
          <w:i/>
          <w:sz w:val="24"/>
          <w:szCs w:val="24"/>
          <w:lang w:val="en-GB"/>
        </w:rPr>
        <w:t>SA Riding for the Disabled Association v Regi</w:t>
      </w:r>
      <w:r w:rsidR="00DB6515" w:rsidRPr="00BF7E54">
        <w:rPr>
          <w:rFonts w:ascii="Times New Roman" w:hAnsi="Times New Roman" w:cs="Times New Roman"/>
          <w:i/>
          <w:sz w:val="24"/>
          <w:szCs w:val="24"/>
          <w:lang w:val="en-GB"/>
        </w:rPr>
        <w:t>o</w:t>
      </w:r>
      <w:r w:rsidRPr="00BF7E54">
        <w:rPr>
          <w:rFonts w:ascii="Times New Roman" w:hAnsi="Times New Roman" w:cs="Times New Roman"/>
          <w:i/>
          <w:sz w:val="24"/>
          <w:szCs w:val="24"/>
          <w:lang w:val="en-GB"/>
        </w:rPr>
        <w:t xml:space="preserve">nal Land </w:t>
      </w:r>
      <w:r w:rsidR="00DB6515" w:rsidRPr="00BF7E54">
        <w:rPr>
          <w:rFonts w:ascii="Times New Roman" w:hAnsi="Times New Roman" w:cs="Times New Roman"/>
          <w:i/>
          <w:sz w:val="24"/>
          <w:szCs w:val="24"/>
          <w:lang w:val="en-GB"/>
        </w:rPr>
        <w:t>Claims</w:t>
      </w:r>
      <w:r w:rsidRPr="00BF7E54">
        <w:rPr>
          <w:rFonts w:ascii="Times New Roman" w:hAnsi="Times New Roman" w:cs="Times New Roman"/>
          <w:i/>
          <w:sz w:val="24"/>
          <w:szCs w:val="24"/>
          <w:lang w:val="en-GB"/>
        </w:rPr>
        <w:t xml:space="preserve"> </w:t>
      </w:r>
      <w:r w:rsidR="00DB6515" w:rsidRPr="00BF7E54">
        <w:rPr>
          <w:rFonts w:ascii="Times New Roman" w:hAnsi="Times New Roman" w:cs="Times New Roman"/>
          <w:i/>
          <w:sz w:val="24"/>
          <w:szCs w:val="24"/>
          <w:lang w:val="en-GB"/>
        </w:rPr>
        <w:t>Commissioner</w:t>
      </w:r>
      <w:r w:rsidRPr="00BF7E54">
        <w:rPr>
          <w:rFonts w:ascii="Times New Roman" w:hAnsi="Times New Roman" w:cs="Times New Roman"/>
          <w:i/>
          <w:sz w:val="24"/>
          <w:szCs w:val="24"/>
          <w:lang w:val="en-GB"/>
        </w:rPr>
        <w:t xml:space="preserve"> &amp; Others </w:t>
      </w:r>
      <w:r w:rsidR="001D1B71" w:rsidRPr="00BF7E54">
        <w:rPr>
          <w:rFonts w:ascii="Times New Roman" w:hAnsi="Times New Roman" w:cs="Times New Roman"/>
          <w:i/>
          <w:sz w:val="24"/>
          <w:szCs w:val="24"/>
          <w:lang w:val="en-GB"/>
        </w:rPr>
        <w:t>2017</w:t>
      </w:r>
      <w:r w:rsidR="00DB6515" w:rsidRPr="00BF7E54">
        <w:rPr>
          <w:rFonts w:ascii="Times New Roman" w:hAnsi="Times New Roman" w:cs="Times New Roman"/>
          <w:i/>
          <w:sz w:val="24"/>
          <w:szCs w:val="24"/>
          <w:lang w:val="en-GB"/>
        </w:rPr>
        <w:t xml:space="preserve"> </w:t>
      </w:r>
      <w:r w:rsidR="001D1B71" w:rsidRPr="00BF7E54">
        <w:rPr>
          <w:rFonts w:ascii="Times New Roman" w:hAnsi="Times New Roman" w:cs="Times New Roman"/>
          <w:i/>
          <w:sz w:val="24"/>
          <w:szCs w:val="24"/>
          <w:lang w:val="en-GB"/>
        </w:rPr>
        <w:t>(5) SA 1 (CC)</w:t>
      </w:r>
      <w:r w:rsidR="001D1B71" w:rsidRPr="00BF7E54">
        <w:rPr>
          <w:rFonts w:ascii="Times New Roman" w:hAnsi="Times New Roman" w:cs="Times New Roman"/>
          <w:sz w:val="24"/>
          <w:szCs w:val="24"/>
          <w:lang w:val="en-GB"/>
        </w:rPr>
        <w:t xml:space="preserve"> </w:t>
      </w:r>
      <w:r w:rsidR="00DB6515" w:rsidRPr="00BF7E54">
        <w:rPr>
          <w:rFonts w:ascii="Times New Roman" w:hAnsi="Times New Roman" w:cs="Times New Roman"/>
          <w:sz w:val="24"/>
          <w:szCs w:val="24"/>
          <w:lang w:val="en-GB"/>
        </w:rPr>
        <w:t>has articulated the test thus:</w:t>
      </w:r>
    </w:p>
    <w:p w14:paraId="36BBB87B" w14:textId="43FFC8C9" w:rsidR="006B5BCB" w:rsidRPr="0016417C" w:rsidRDefault="00DB6515" w:rsidP="00493144">
      <w:pPr>
        <w:spacing w:line="240" w:lineRule="auto"/>
        <w:ind w:left="720"/>
        <w:jc w:val="both"/>
        <w:rPr>
          <w:rFonts w:ascii="Times New Roman" w:eastAsia="Times New Roman" w:hAnsi="Times New Roman" w:cs="Times New Roman"/>
          <w:color w:val="000000"/>
          <w:lang w:eastAsia="en-ZA"/>
        </w:rPr>
      </w:pPr>
      <w:r w:rsidRPr="0016417C">
        <w:rPr>
          <w:rFonts w:ascii="Times New Roman" w:hAnsi="Times New Roman" w:cs="Times New Roman"/>
          <w:lang w:val="en-GB"/>
        </w:rPr>
        <w:t>‘</w:t>
      </w:r>
      <w:r w:rsidR="006B5BCB" w:rsidRPr="0016417C">
        <w:rPr>
          <w:rFonts w:ascii="Times New Roman" w:eastAsia="Times New Roman" w:hAnsi="Times New Roman" w:cs="Times New Roman"/>
          <w:color w:val="000000"/>
          <w:lang w:eastAsia="en-ZA"/>
        </w:rPr>
        <w:t xml:space="preserve">It is now settled that an applicant for intervention must meet the </w:t>
      </w:r>
      <w:r w:rsidR="006B5BCB" w:rsidRPr="0016417C">
        <w:rPr>
          <w:rFonts w:ascii="Times New Roman" w:eastAsia="Times New Roman" w:hAnsi="Times New Roman" w:cs="Times New Roman"/>
          <w:color w:val="000000"/>
          <w:u w:val="single"/>
          <w:lang w:eastAsia="en-ZA"/>
        </w:rPr>
        <w:t xml:space="preserve">direct and substantial interest test in order to succeed. What constitutes a direct and substantial interest is the legal interest in the subject-matter of the case which could be prejudicially affected by the order of the court. </w:t>
      </w:r>
      <w:r w:rsidR="006B5BCB" w:rsidRPr="0016417C">
        <w:rPr>
          <w:rFonts w:ascii="Times New Roman" w:eastAsia="Times New Roman" w:hAnsi="Times New Roman" w:cs="Times New Roman"/>
          <w:color w:val="000000"/>
          <w:lang w:eastAsia="en-ZA"/>
        </w:rPr>
        <w:t xml:space="preserve">This means that the applicant must show that </w:t>
      </w:r>
      <w:r w:rsidR="006B5BCB" w:rsidRPr="0016417C">
        <w:rPr>
          <w:rFonts w:ascii="Times New Roman" w:eastAsia="Times New Roman" w:hAnsi="Times New Roman" w:cs="Times New Roman"/>
          <w:color w:val="000000"/>
          <w:u w:val="single"/>
          <w:lang w:eastAsia="en-ZA"/>
        </w:rPr>
        <w:t>it has a right adversely affected or likely to be affected by the order sought</w:t>
      </w:r>
      <w:r w:rsidR="006B5BCB" w:rsidRPr="0016417C">
        <w:rPr>
          <w:rFonts w:ascii="Times New Roman" w:eastAsia="Times New Roman" w:hAnsi="Times New Roman" w:cs="Times New Roman"/>
          <w:color w:val="000000"/>
          <w:lang w:eastAsia="en-ZA"/>
        </w:rPr>
        <w:t>. </w:t>
      </w:r>
      <w:bookmarkStart w:id="40" w:name="0-0-0-121675"/>
      <w:bookmarkEnd w:id="40"/>
      <w:r w:rsidR="006B5BCB" w:rsidRPr="0016417C">
        <w:rPr>
          <w:rFonts w:ascii="Times New Roman" w:eastAsia="Times New Roman" w:hAnsi="Times New Roman" w:cs="Times New Roman"/>
          <w:color w:val="000000"/>
          <w:lang w:eastAsia="en-ZA"/>
        </w:rPr>
        <w:t>But the applicant does not have to satisfy the court at the stage of intervention that it will succeed. It is sufficient for such applicant to make allegations which, if proved, would entitle it to relief.</w:t>
      </w:r>
      <w:bookmarkStart w:id="41" w:name="0-0-0-121679"/>
      <w:bookmarkEnd w:id="41"/>
      <w:r w:rsidR="006B5BCB" w:rsidRPr="0016417C">
        <w:rPr>
          <w:rFonts w:ascii="Times New Roman" w:eastAsia="Times New Roman" w:hAnsi="Times New Roman" w:cs="Times New Roman"/>
          <w:color w:val="000000"/>
          <w:lang w:eastAsia="en-ZA"/>
        </w:rPr>
        <w:t xml:space="preserve"> </w:t>
      </w:r>
    </w:p>
    <w:p w14:paraId="5AA122B2" w14:textId="46C6A7D4" w:rsidR="006B5BCB" w:rsidRPr="0016417C" w:rsidRDefault="006B5BCB" w:rsidP="00493144">
      <w:pPr>
        <w:spacing w:after="0" w:line="240" w:lineRule="auto"/>
        <w:ind w:left="720"/>
        <w:jc w:val="both"/>
        <w:rPr>
          <w:rFonts w:ascii="Times New Roman" w:eastAsia="Times New Roman" w:hAnsi="Times New Roman" w:cs="Times New Roman"/>
          <w:color w:val="000000"/>
          <w:lang w:eastAsia="en-ZA"/>
        </w:rPr>
      </w:pPr>
      <w:r w:rsidRPr="0016417C">
        <w:rPr>
          <w:rFonts w:ascii="Times New Roman" w:eastAsia="Times New Roman" w:hAnsi="Times New Roman" w:cs="Times New Roman"/>
          <w:color w:val="000000"/>
          <w:lang w:eastAsia="en-ZA"/>
        </w:rPr>
        <w:t xml:space="preserve">[10] </w:t>
      </w:r>
      <w:r w:rsidRPr="0016417C">
        <w:rPr>
          <w:rFonts w:ascii="Times New Roman" w:eastAsia="Times New Roman" w:hAnsi="Times New Roman" w:cs="Times New Roman"/>
          <w:color w:val="000000"/>
          <w:u w:val="single"/>
          <w:lang w:eastAsia="en-ZA"/>
        </w:rPr>
        <w:t>If the applicant shows that it has some right which is affected by the order issued, permission to intervene must be granted.</w:t>
      </w:r>
      <w:r w:rsidRPr="0016417C">
        <w:rPr>
          <w:rFonts w:ascii="Times New Roman" w:eastAsia="Times New Roman" w:hAnsi="Times New Roman" w:cs="Times New Roman"/>
          <w:color w:val="000000"/>
          <w:lang w:eastAsia="en-ZA"/>
        </w:rPr>
        <w:t xml:space="preserve"> For it is a basic principle of our law that no order should be granted against a party without affording such party a pre-decision hearing. This is so fundamental that an order is generally taken to be binding only on parties to the litigation.</w:t>
      </w:r>
    </w:p>
    <w:p w14:paraId="72BCE299" w14:textId="7E4E94FF" w:rsidR="006B5BCB" w:rsidRPr="0016417C" w:rsidRDefault="006B5BCB" w:rsidP="00493144">
      <w:pPr>
        <w:spacing w:after="0" w:line="240" w:lineRule="auto"/>
        <w:ind w:left="720"/>
        <w:jc w:val="both"/>
        <w:rPr>
          <w:rFonts w:ascii="Times New Roman" w:eastAsia="Times New Roman" w:hAnsi="Times New Roman" w:cs="Times New Roman"/>
          <w:color w:val="000000"/>
          <w:lang w:eastAsia="en-ZA"/>
        </w:rPr>
      </w:pPr>
      <w:r w:rsidRPr="0016417C">
        <w:rPr>
          <w:rFonts w:ascii="Times New Roman" w:eastAsia="Times New Roman" w:hAnsi="Times New Roman" w:cs="Times New Roman"/>
          <w:color w:val="000000"/>
          <w:lang w:eastAsia="en-ZA"/>
        </w:rPr>
        <w:t>[11] Once the applicant for intervention shows a direct and substantial interest in the subject-matter of the case, the court ought to grant leave to intervene. In </w:t>
      </w:r>
      <w:r w:rsidRPr="0016417C">
        <w:rPr>
          <w:rFonts w:ascii="Times New Roman" w:eastAsia="Times New Roman" w:hAnsi="Times New Roman" w:cs="Times New Roman"/>
          <w:i/>
          <w:iCs/>
          <w:color w:val="000000"/>
          <w:lang w:eastAsia="en-ZA"/>
        </w:rPr>
        <w:t>Greyvenouw CC</w:t>
      </w:r>
      <w:r w:rsidRPr="0016417C">
        <w:rPr>
          <w:rFonts w:ascii="Times New Roman" w:eastAsia="Times New Roman" w:hAnsi="Times New Roman" w:cs="Times New Roman"/>
          <w:color w:val="000000"/>
          <w:lang w:eastAsia="en-ZA"/>
        </w:rPr>
        <w:t> this principle was formulated in these terms:</w:t>
      </w:r>
    </w:p>
    <w:p w14:paraId="534E02EA" w14:textId="7DC762C0" w:rsidR="006B5BCB" w:rsidRPr="0016417C" w:rsidRDefault="006B5BCB" w:rsidP="00493144">
      <w:pPr>
        <w:spacing w:after="0" w:line="240" w:lineRule="auto"/>
        <w:ind w:left="915"/>
        <w:jc w:val="both"/>
        <w:rPr>
          <w:rFonts w:ascii="Times New Roman" w:eastAsia="Times New Roman" w:hAnsi="Times New Roman" w:cs="Times New Roman"/>
          <w:color w:val="000000"/>
          <w:lang w:eastAsia="en-ZA"/>
        </w:rPr>
      </w:pPr>
      <w:r w:rsidRPr="0016417C">
        <w:rPr>
          <w:rFonts w:ascii="Times New Roman" w:eastAsia="Times New Roman" w:hAnsi="Times New Roman" w:cs="Times New Roman"/>
          <w:color w:val="000000"/>
          <w:lang w:eastAsia="en-ZA"/>
        </w:rPr>
        <w:t>'In addition, when, as in this matter, the applicants base their claim to intervene on a direct and substantial interest in the subject-matter of the dispute, the Court has no discretion: it must allow them to intervene because it should not proceed in the absence of parties having such legally recognised interests.' ‘ </w:t>
      </w:r>
      <w:bookmarkStart w:id="42" w:name="0-0-0-121683"/>
      <w:bookmarkEnd w:id="42"/>
    </w:p>
    <w:p w14:paraId="249A3268" w14:textId="24F1022A" w:rsidR="00DB6515" w:rsidRPr="00BF7E54" w:rsidRDefault="00F27460" w:rsidP="00493144">
      <w:pPr>
        <w:spacing w:line="480" w:lineRule="auto"/>
        <w:ind w:left="195" w:firstLine="720"/>
        <w:jc w:val="both"/>
        <w:rPr>
          <w:rFonts w:ascii="Times New Roman" w:hAnsi="Times New Roman" w:cs="Times New Roman"/>
          <w:sz w:val="24"/>
          <w:szCs w:val="24"/>
          <w:lang w:val="en-GB"/>
        </w:rPr>
      </w:pPr>
      <w:r w:rsidRPr="00BF7E54">
        <w:rPr>
          <w:rFonts w:ascii="Times New Roman" w:hAnsi="Times New Roman" w:cs="Times New Roman"/>
          <w:sz w:val="24"/>
          <w:szCs w:val="24"/>
          <w:lang w:val="en-GB"/>
        </w:rPr>
        <w:t>(Emphasis supplied)</w:t>
      </w:r>
    </w:p>
    <w:p w14:paraId="3274E3D8" w14:textId="56632394" w:rsidR="00F43A42" w:rsidRPr="00BF7E54" w:rsidRDefault="00D0466E" w:rsidP="00493144">
      <w:pPr>
        <w:pStyle w:val="ListParagraph"/>
        <w:numPr>
          <w:ilvl w:val="0"/>
          <w:numId w:val="1"/>
        </w:numPr>
        <w:spacing w:line="480" w:lineRule="auto"/>
        <w:jc w:val="both"/>
        <w:rPr>
          <w:rFonts w:ascii="Times New Roman" w:hAnsi="Times New Roman" w:cs="Times New Roman"/>
          <w:sz w:val="24"/>
          <w:szCs w:val="24"/>
          <w:lang w:val="en-GB"/>
        </w:rPr>
      </w:pPr>
      <w:r w:rsidRPr="00BF7E54">
        <w:rPr>
          <w:rFonts w:ascii="Times New Roman" w:hAnsi="Times New Roman" w:cs="Times New Roman"/>
          <w:sz w:val="24"/>
          <w:szCs w:val="24"/>
          <w:lang w:val="en-GB"/>
        </w:rPr>
        <w:t xml:space="preserve"> The import</w:t>
      </w:r>
      <w:r w:rsidR="00120E58" w:rsidRPr="00BF7E54">
        <w:rPr>
          <w:rFonts w:ascii="Times New Roman" w:hAnsi="Times New Roman" w:cs="Times New Roman"/>
          <w:sz w:val="24"/>
          <w:szCs w:val="24"/>
          <w:lang w:val="en-GB"/>
        </w:rPr>
        <w:t xml:space="preserve"> of this formulation is that a ‘</w:t>
      </w:r>
      <w:r w:rsidRPr="00BF7E54">
        <w:rPr>
          <w:rFonts w:ascii="Times New Roman" w:hAnsi="Times New Roman" w:cs="Times New Roman"/>
          <w:sz w:val="24"/>
          <w:szCs w:val="24"/>
          <w:lang w:val="en-GB"/>
        </w:rPr>
        <w:t>legal Interest’ must be put forward.</w:t>
      </w:r>
      <w:r w:rsidR="00F27460" w:rsidRPr="00BF7E54">
        <w:rPr>
          <w:rFonts w:ascii="Times New Roman" w:hAnsi="Times New Roman" w:cs="Times New Roman"/>
          <w:sz w:val="24"/>
          <w:szCs w:val="24"/>
          <w:lang w:val="en-GB"/>
        </w:rPr>
        <w:t xml:space="preserve"> The possibility of such an interest is sufficient. (</w:t>
      </w:r>
      <w:r w:rsidR="00F27460" w:rsidRPr="00BF7E54">
        <w:rPr>
          <w:rFonts w:ascii="Times New Roman" w:hAnsi="Times New Roman" w:cs="Times New Roman"/>
          <w:i/>
          <w:sz w:val="24"/>
          <w:szCs w:val="24"/>
          <w:lang w:val="en-GB"/>
        </w:rPr>
        <w:t xml:space="preserve">See: Peermont Global (KZN) (Pty) Ltd v Afrisan KZN Ltd [2020] </w:t>
      </w:r>
      <w:r w:rsidR="00B45A07" w:rsidRPr="00BF7E54">
        <w:rPr>
          <w:rFonts w:ascii="Times New Roman" w:hAnsi="Times New Roman" w:cs="Times New Roman"/>
          <w:i/>
          <w:sz w:val="24"/>
          <w:szCs w:val="24"/>
          <w:lang w:val="en-GB"/>
        </w:rPr>
        <w:t>4 All</w:t>
      </w:r>
      <w:r w:rsidR="00B15E08" w:rsidRPr="00BF7E54">
        <w:rPr>
          <w:rFonts w:ascii="Times New Roman" w:hAnsi="Times New Roman" w:cs="Times New Roman"/>
          <w:i/>
          <w:sz w:val="24"/>
          <w:szCs w:val="24"/>
          <w:lang w:val="en-GB"/>
        </w:rPr>
        <w:t xml:space="preserve"> SA 226 (KZP))</w:t>
      </w:r>
    </w:p>
    <w:p w14:paraId="01566174" w14:textId="77777777" w:rsidR="00B45A07" w:rsidRPr="00BF7E54" w:rsidRDefault="00B45A07" w:rsidP="00493144">
      <w:pPr>
        <w:pStyle w:val="ListParagraph"/>
        <w:spacing w:line="480" w:lineRule="auto"/>
        <w:ind w:left="360"/>
        <w:jc w:val="both"/>
        <w:rPr>
          <w:rFonts w:ascii="Times New Roman" w:hAnsi="Times New Roman" w:cs="Times New Roman"/>
          <w:sz w:val="24"/>
          <w:szCs w:val="24"/>
          <w:lang w:val="en-GB"/>
        </w:rPr>
      </w:pPr>
    </w:p>
    <w:p w14:paraId="4D4B702B" w14:textId="7CAC8424" w:rsidR="000D1EE8" w:rsidRPr="00BF7E54" w:rsidRDefault="00C86B4F" w:rsidP="00493144">
      <w:pPr>
        <w:pStyle w:val="ListParagraph"/>
        <w:numPr>
          <w:ilvl w:val="0"/>
          <w:numId w:val="1"/>
        </w:numPr>
        <w:spacing w:line="480" w:lineRule="auto"/>
        <w:jc w:val="both"/>
        <w:rPr>
          <w:rFonts w:ascii="Times New Roman" w:hAnsi="Times New Roman" w:cs="Times New Roman"/>
          <w:sz w:val="24"/>
          <w:szCs w:val="24"/>
          <w:lang w:val="en-GB"/>
        </w:rPr>
      </w:pPr>
      <w:r w:rsidRPr="00BF7E54">
        <w:rPr>
          <w:rFonts w:ascii="Times New Roman" w:hAnsi="Times New Roman" w:cs="Times New Roman"/>
          <w:sz w:val="24"/>
          <w:szCs w:val="24"/>
          <w:lang w:val="en-GB"/>
        </w:rPr>
        <w:t>In respect of matters that implicate constitutional values and concerns</w:t>
      </w:r>
      <w:r w:rsidR="00120E58" w:rsidRPr="00BF7E54">
        <w:rPr>
          <w:rFonts w:ascii="Times New Roman" w:hAnsi="Times New Roman" w:cs="Times New Roman"/>
          <w:sz w:val="24"/>
          <w:szCs w:val="24"/>
          <w:lang w:val="en-GB"/>
        </w:rPr>
        <w:t>,</w:t>
      </w:r>
      <w:r w:rsidRPr="00BF7E54">
        <w:rPr>
          <w:rFonts w:ascii="Times New Roman" w:hAnsi="Times New Roman" w:cs="Times New Roman"/>
          <w:sz w:val="24"/>
          <w:szCs w:val="24"/>
          <w:lang w:val="en-GB"/>
        </w:rPr>
        <w:t xml:space="preserve"> a generous approach to joinder has been recognised and cons</w:t>
      </w:r>
      <w:r w:rsidR="00D041FE" w:rsidRPr="00BF7E54">
        <w:rPr>
          <w:rFonts w:ascii="Times New Roman" w:hAnsi="Times New Roman" w:cs="Times New Roman"/>
          <w:sz w:val="24"/>
          <w:szCs w:val="24"/>
          <w:lang w:val="en-GB"/>
        </w:rPr>
        <w:t>istently applied.  In</w:t>
      </w:r>
      <w:r w:rsidR="00D041FE" w:rsidRPr="00BF7E54">
        <w:rPr>
          <w:rFonts w:ascii="Times New Roman" w:hAnsi="Times New Roman" w:cs="Times New Roman"/>
          <w:i/>
          <w:sz w:val="24"/>
          <w:szCs w:val="24"/>
          <w:lang w:val="en-GB"/>
        </w:rPr>
        <w:t xml:space="preserve"> Ferreira v Levin NO &amp; others </w:t>
      </w:r>
      <w:r w:rsidRPr="00BF7E54">
        <w:rPr>
          <w:rFonts w:ascii="Times New Roman" w:hAnsi="Times New Roman" w:cs="Times New Roman"/>
          <w:i/>
          <w:sz w:val="24"/>
          <w:szCs w:val="24"/>
          <w:lang w:val="en-GB"/>
        </w:rPr>
        <w:t>1996 (1) SA 984 (CC)</w:t>
      </w:r>
      <w:r w:rsidR="000D1EE8" w:rsidRPr="00BF7E54">
        <w:rPr>
          <w:rFonts w:ascii="Times New Roman" w:hAnsi="Times New Roman" w:cs="Times New Roman"/>
          <w:i/>
          <w:sz w:val="24"/>
          <w:szCs w:val="24"/>
          <w:lang w:val="en-GB"/>
        </w:rPr>
        <w:t>,</w:t>
      </w:r>
      <w:r w:rsidR="000D1EE8" w:rsidRPr="00BF7E54">
        <w:rPr>
          <w:rFonts w:ascii="Times New Roman" w:hAnsi="Times New Roman" w:cs="Times New Roman"/>
          <w:sz w:val="24"/>
          <w:szCs w:val="24"/>
          <w:lang w:val="en-GB"/>
        </w:rPr>
        <w:t xml:space="preserve"> a case dealing with the effect of being subjected to an interrogation </w:t>
      </w:r>
      <w:r w:rsidR="00D041FE" w:rsidRPr="00BF7E54">
        <w:rPr>
          <w:rFonts w:ascii="Times New Roman" w:hAnsi="Times New Roman" w:cs="Times New Roman"/>
          <w:sz w:val="24"/>
          <w:szCs w:val="24"/>
          <w:lang w:val="en-GB"/>
        </w:rPr>
        <w:t xml:space="preserve">in an enquiry </w:t>
      </w:r>
      <w:r w:rsidR="000D1EE8" w:rsidRPr="00BF7E54">
        <w:rPr>
          <w:rFonts w:ascii="Times New Roman" w:hAnsi="Times New Roman" w:cs="Times New Roman"/>
          <w:sz w:val="24"/>
          <w:szCs w:val="24"/>
          <w:lang w:val="en-GB"/>
        </w:rPr>
        <w:t>under t</w:t>
      </w:r>
      <w:r w:rsidR="00D041FE" w:rsidRPr="00BF7E54">
        <w:rPr>
          <w:rFonts w:ascii="Times New Roman" w:hAnsi="Times New Roman" w:cs="Times New Roman"/>
          <w:sz w:val="24"/>
          <w:szCs w:val="24"/>
          <w:lang w:val="en-GB"/>
        </w:rPr>
        <w:t xml:space="preserve">he provisions of the Companies Act on a right to a </w:t>
      </w:r>
      <w:r w:rsidR="000D1EE8" w:rsidRPr="00BF7E54">
        <w:rPr>
          <w:rFonts w:ascii="Times New Roman" w:hAnsi="Times New Roman" w:cs="Times New Roman"/>
          <w:sz w:val="24"/>
          <w:szCs w:val="24"/>
          <w:lang w:val="en-GB"/>
        </w:rPr>
        <w:t xml:space="preserve">fair trial, </w:t>
      </w:r>
      <w:r w:rsidR="00120E58" w:rsidRPr="00BF7E54">
        <w:rPr>
          <w:rFonts w:ascii="Times New Roman" w:hAnsi="Times New Roman" w:cs="Times New Roman"/>
          <w:sz w:val="24"/>
          <w:szCs w:val="24"/>
          <w:lang w:val="en-GB"/>
        </w:rPr>
        <w:t xml:space="preserve">O’Regan J </w:t>
      </w:r>
      <w:r w:rsidR="00D041FE" w:rsidRPr="00BF7E54">
        <w:rPr>
          <w:rFonts w:ascii="Times New Roman" w:hAnsi="Times New Roman" w:cs="Times New Roman"/>
          <w:sz w:val="24"/>
          <w:szCs w:val="24"/>
          <w:lang w:val="en-GB"/>
        </w:rPr>
        <w:t>stated</w:t>
      </w:r>
      <w:r w:rsidR="000D1EE8" w:rsidRPr="00BF7E54">
        <w:rPr>
          <w:rFonts w:ascii="Times New Roman" w:hAnsi="Times New Roman" w:cs="Times New Roman"/>
          <w:sz w:val="24"/>
          <w:szCs w:val="24"/>
          <w:lang w:val="en-GB"/>
        </w:rPr>
        <w:t>:</w:t>
      </w:r>
    </w:p>
    <w:p w14:paraId="389328CE" w14:textId="777893E4" w:rsidR="000D1EE8" w:rsidRPr="0016417C" w:rsidRDefault="00D041FE" w:rsidP="00493144">
      <w:pPr>
        <w:spacing w:line="240" w:lineRule="auto"/>
        <w:ind w:left="720"/>
        <w:jc w:val="both"/>
        <w:rPr>
          <w:rFonts w:ascii="Times New Roman" w:eastAsia="Times New Roman" w:hAnsi="Times New Roman" w:cs="Times New Roman"/>
          <w:color w:val="000000"/>
          <w:u w:val="single"/>
          <w:lang w:eastAsia="en-ZA"/>
        </w:rPr>
      </w:pPr>
      <w:r w:rsidRPr="0016417C">
        <w:rPr>
          <w:rFonts w:ascii="Times New Roman" w:hAnsi="Times New Roman" w:cs="Times New Roman"/>
          <w:lang w:val="en-GB"/>
        </w:rPr>
        <w:t>‘[</w:t>
      </w:r>
      <w:r w:rsidR="000D1EE8" w:rsidRPr="0016417C">
        <w:rPr>
          <w:rFonts w:ascii="Times New Roman" w:eastAsia="Times New Roman" w:hAnsi="Times New Roman" w:cs="Times New Roman"/>
          <w:color w:val="000000"/>
          <w:lang w:eastAsia="en-ZA"/>
        </w:rPr>
        <w:t>164] The objection to constitutional challenges brought by persons who have only a hypothetical or academic interest in the outcome of the litigation is referred to in </w:t>
      </w:r>
      <w:r w:rsidR="000D1EE8" w:rsidRPr="0016417C">
        <w:rPr>
          <w:rFonts w:ascii="Times New Roman" w:eastAsia="Times New Roman" w:hAnsi="Times New Roman" w:cs="Times New Roman"/>
          <w:i/>
          <w:iCs/>
          <w:color w:val="000000"/>
          <w:lang w:eastAsia="en-ZA"/>
        </w:rPr>
        <w:t>Zantsi v Council of State, Ciskei, and Others</w:t>
      </w:r>
      <w:r w:rsidR="000D1EE8" w:rsidRPr="0016417C">
        <w:rPr>
          <w:rFonts w:ascii="Times New Roman" w:eastAsia="Times New Roman" w:hAnsi="Times New Roman" w:cs="Times New Roman"/>
          <w:color w:val="000000"/>
          <w:lang w:eastAsia="en-ZA"/>
        </w:rPr>
        <w:t>.</w:t>
      </w:r>
      <w:bookmarkStart w:id="43" w:name="0-0-0-457619"/>
      <w:bookmarkEnd w:id="43"/>
      <w:r w:rsidR="000D1EE8" w:rsidRPr="0016417C">
        <w:rPr>
          <w:rFonts w:ascii="Times New Roman" w:eastAsia="Times New Roman" w:hAnsi="Times New Roman" w:cs="Times New Roman"/>
          <w:color w:val="000000"/>
          <w:lang w:eastAsia="en-ZA"/>
        </w:rPr>
        <w:t>The principal reasons for this objection are that in an adversarial system decisions are best made when there is a genuine dispute in which each party has an interest to protect. There is moreover, the need to conserve scarce judicial resources and to apply them to real and not hypothetical disputes. The United States Courts also have regard to 'the proper role of the Courts in a democratic society' which is to settle concrete disputes, and to the need to preven</w:t>
      </w:r>
      <w:r w:rsidR="00580AEF">
        <w:rPr>
          <w:rFonts w:ascii="Times New Roman" w:eastAsia="Times New Roman" w:hAnsi="Times New Roman" w:cs="Times New Roman"/>
          <w:color w:val="000000"/>
          <w:lang w:eastAsia="en-ZA"/>
        </w:rPr>
        <w:t>t Courts from being drawn into </w:t>
      </w:r>
      <w:r w:rsidR="000D1EE8" w:rsidRPr="0016417C">
        <w:rPr>
          <w:rFonts w:ascii="Times New Roman" w:eastAsia="Times New Roman" w:hAnsi="Times New Roman" w:cs="Times New Roman"/>
          <w:color w:val="000000"/>
          <w:lang w:eastAsia="en-ZA"/>
        </w:rPr>
        <w:t>unnecessary conflict with co-ordinate branches of government</w:t>
      </w:r>
      <w:bookmarkStart w:id="44" w:name="0-0-0-457623"/>
      <w:bookmarkEnd w:id="44"/>
      <w:r w:rsidR="004A7700" w:rsidRPr="0016417C">
        <w:rPr>
          <w:rFonts w:ascii="Times New Roman" w:eastAsia="Times New Roman" w:hAnsi="Times New Roman" w:cs="Times New Roman"/>
          <w:color w:val="000000"/>
          <w:lang w:eastAsia="en-ZA"/>
        </w:rPr>
        <w:t>.</w:t>
      </w:r>
      <w:r w:rsidR="000D1EE8" w:rsidRPr="0016417C">
        <w:rPr>
          <w:rFonts w:ascii="Times New Roman" w:eastAsia="Times New Roman" w:hAnsi="Times New Roman" w:cs="Times New Roman"/>
          <w:color w:val="000000"/>
          <w:lang w:eastAsia="en-ZA"/>
        </w:rPr>
        <w:t xml:space="preserve"> These objections do not apply to the present case. The applicants have a real and not a hypothetical interest in the decision. The decision will not be academic; on the contrary it is a decision which will have an effect on all s 417 enquiries and there is a pressing public interest that the decision be given as soon as possible. All the requirements ordinarily set by a Court for the exercise of its jurisdiction to issue a declaration of rights are therefore present.</w:t>
      </w:r>
      <w:bookmarkStart w:id="45" w:name="0-0-0-457627"/>
      <w:bookmarkEnd w:id="45"/>
      <w:r w:rsidR="000D1EE8" w:rsidRPr="0016417C">
        <w:rPr>
          <w:rFonts w:ascii="Times New Roman" w:eastAsia="Times New Roman" w:hAnsi="Times New Roman" w:cs="Times New Roman"/>
          <w:color w:val="000000"/>
          <w:lang w:eastAsia="en-ZA"/>
        </w:rPr>
        <w:t xml:space="preserve"> </w:t>
      </w:r>
      <w:r w:rsidR="000D1EE8" w:rsidRPr="0016417C">
        <w:rPr>
          <w:rFonts w:ascii="Times New Roman" w:eastAsia="Times New Roman" w:hAnsi="Times New Roman" w:cs="Times New Roman"/>
          <w:color w:val="000000"/>
          <w:u w:val="single"/>
          <w:lang w:eastAsia="en-ZA"/>
        </w:rPr>
        <w:t>The question is whether different considerations apply in constitutional cases.</w:t>
      </w:r>
    </w:p>
    <w:p w14:paraId="00914A0C" w14:textId="2EE10711" w:rsidR="000D1EE8" w:rsidRPr="00BF7E54" w:rsidRDefault="000D1EE8" w:rsidP="00493144">
      <w:pPr>
        <w:spacing w:after="0" w:line="240" w:lineRule="auto"/>
        <w:ind w:left="720"/>
        <w:jc w:val="both"/>
        <w:rPr>
          <w:rFonts w:ascii="Times New Roman" w:eastAsia="Times New Roman" w:hAnsi="Times New Roman" w:cs="Times New Roman"/>
          <w:color w:val="000000"/>
          <w:sz w:val="24"/>
          <w:szCs w:val="24"/>
          <w:lang w:eastAsia="en-ZA"/>
        </w:rPr>
      </w:pPr>
      <w:r w:rsidRPr="0016417C">
        <w:rPr>
          <w:rFonts w:ascii="Times New Roman" w:eastAsia="Times New Roman" w:hAnsi="Times New Roman" w:cs="Times New Roman"/>
          <w:color w:val="000000"/>
          <w:lang w:eastAsia="en-ZA"/>
        </w:rPr>
        <w:t>[165] Whilst it is important that this Court should not be required to deal with abstract or hypothetical issues and should devote its scarce resources to issues that are properly before it,</w:t>
      </w:r>
      <w:r w:rsidRPr="0016417C">
        <w:rPr>
          <w:rFonts w:ascii="Times New Roman" w:eastAsia="Times New Roman" w:hAnsi="Times New Roman" w:cs="Times New Roman"/>
          <w:color w:val="000000"/>
          <w:u w:val="single"/>
          <w:lang w:eastAsia="en-ZA"/>
        </w:rPr>
        <w:t xml:space="preserve"> I can see no good reason for adopting a narrow approach to the issue of standing in constitutional cases. On the contrary, it is my view that we should rather adopt a broad approach to standing. Th</w:t>
      </w:r>
      <w:r w:rsidRPr="0016417C">
        <w:rPr>
          <w:rFonts w:ascii="Times New Roman" w:eastAsia="Times New Roman" w:hAnsi="Times New Roman" w:cs="Times New Roman"/>
          <w:color w:val="000000"/>
          <w:lang w:eastAsia="en-ZA"/>
        </w:rPr>
        <w:t>is would be consistent with the mandate given to this Court to uphold the Constitution and would serve to ensure that constitutional rights enjoy the full measure of the protection to which they are entitled.</w:t>
      </w:r>
      <w:bookmarkStart w:id="46" w:name="0-0-0-457631"/>
      <w:bookmarkEnd w:id="46"/>
      <w:r w:rsidRPr="0016417C">
        <w:rPr>
          <w:rFonts w:ascii="Times New Roman" w:eastAsia="Times New Roman" w:hAnsi="Times New Roman" w:cs="Times New Roman"/>
          <w:color w:val="000000"/>
          <w:lang w:eastAsia="en-ZA"/>
        </w:rPr>
        <w:t xml:space="preserve"> Such an approach would also be consistent in my view with the provisions of s 7(4) of the Constitution on which counsel for the respondents based his argument. </w:t>
      </w:r>
      <w:r w:rsidR="00AA7E1F" w:rsidRPr="0016417C">
        <w:rPr>
          <w:rFonts w:ascii="Times New Roman" w:eastAsia="Times New Roman" w:hAnsi="Times New Roman" w:cs="Times New Roman"/>
          <w:color w:val="000000"/>
          <w:lang w:eastAsia="en-ZA"/>
        </w:rPr>
        <w:t>…</w:t>
      </w:r>
      <w:r w:rsidRPr="0016417C">
        <w:rPr>
          <w:rFonts w:ascii="Times New Roman" w:eastAsia="Times New Roman" w:hAnsi="Times New Roman" w:cs="Times New Roman"/>
          <w:color w:val="000000"/>
          <w:lang w:eastAsia="en-ZA"/>
        </w:rPr>
        <w:t>’</w:t>
      </w:r>
      <w:r w:rsidR="00AA7E1F" w:rsidRPr="00BF7E54">
        <w:rPr>
          <w:rFonts w:ascii="Times New Roman" w:eastAsia="Times New Roman" w:hAnsi="Times New Roman" w:cs="Times New Roman"/>
          <w:color w:val="000000"/>
          <w:sz w:val="24"/>
          <w:szCs w:val="24"/>
          <w:lang w:eastAsia="en-ZA"/>
        </w:rPr>
        <w:t xml:space="preserve"> (Emphasis supplied)</w:t>
      </w:r>
    </w:p>
    <w:p w14:paraId="239B001E" w14:textId="77777777" w:rsidR="00615C83" w:rsidRDefault="00615C83" w:rsidP="00493144">
      <w:pPr>
        <w:spacing w:line="480" w:lineRule="auto"/>
        <w:jc w:val="both"/>
        <w:rPr>
          <w:rFonts w:ascii="Times New Roman" w:hAnsi="Times New Roman" w:cs="Times New Roman"/>
          <w:b/>
          <w:bCs/>
          <w:i/>
          <w:iCs/>
          <w:sz w:val="24"/>
          <w:szCs w:val="24"/>
          <w:lang w:val="en-GB"/>
        </w:rPr>
      </w:pPr>
    </w:p>
    <w:p w14:paraId="20511492" w14:textId="77777777" w:rsidR="00615C83" w:rsidRDefault="00615C83" w:rsidP="00493144">
      <w:pPr>
        <w:spacing w:line="480" w:lineRule="auto"/>
        <w:jc w:val="both"/>
        <w:rPr>
          <w:rFonts w:ascii="Times New Roman" w:hAnsi="Times New Roman" w:cs="Times New Roman"/>
          <w:b/>
          <w:bCs/>
          <w:i/>
          <w:iCs/>
          <w:sz w:val="24"/>
          <w:szCs w:val="24"/>
          <w:lang w:val="en-GB"/>
        </w:rPr>
      </w:pPr>
    </w:p>
    <w:p w14:paraId="69E1AD60" w14:textId="562D2CE4" w:rsidR="00215ED5" w:rsidRPr="00D94B3F" w:rsidRDefault="00615C83" w:rsidP="00493144">
      <w:pPr>
        <w:spacing w:line="480" w:lineRule="auto"/>
        <w:jc w:val="both"/>
        <w:rPr>
          <w:rFonts w:ascii="Times New Roman" w:hAnsi="Times New Roman" w:cs="Times New Roman"/>
          <w:b/>
          <w:bCs/>
          <w:i/>
          <w:iCs/>
          <w:sz w:val="24"/>
          <w:szCs w:val="24"/>
          <w:lang w:val="en-GB"/>
        </w:rPr>
      </w:pPr>
      <w:r>
        <w:rPr>
          <w:rFonts w:ascii="Times New Roman" w:hAnsi="Times New Roman" w:cs="Times New Roman"/>
          <w:b/>
          <w:bCs/>
          <w:i/>
          <w:iCs/>
          <w:sz w:val="24"/>
          <w:szCs w:val="24"/>
          <w:lang w:val="en-GB"/>
        </w:rPr>
        <w:t>The FUL case for joinder</w:t>
      </w:r>
    </w:p>
    <w:p w14:paraId="71C2FE38" w14:textId="6FF43553" w:rsidR="00586194" w:rsidRPr="00BF7E54" w:rsidRDefault="006637C9" w:rsidP="00493144">
      <w:pPr>
        <w:pStyle w:val="ListParagraph"/>
        <w:numPr>
          <w:ilvl w:val="0"/>
          <w:numId w:val="1"/>
        </w:numPr>
        <w:spacing w:line="480" w:lineRule="auto"/>
        <w:jc w:val="both"/>
        <w:rPr>
          <w:rFonts w:ascii="Times New Roman" w:hAnsi="Times New Roman" w:cs="Times New Roman"/>
          <w:sz w:val="24"/>
          <w:szCs w:val="24"/>
          <w:lang w:val="en-GB"/>
        </w:rPr>
      </w:pPr>
      <w:r w:rsidRPr="00BF7E54">
        <w:rPr>
          <w:rFonts w:ascii="Times New Roman" w:hAnsi="Times New Roman" w:cs="Times New Roman"/>
          <w:sz w:val="24"/>
          <w:szCs w:val="24"/>
          <w:lang w:val="en-GB"/>
        </w:rPr>
        <w:t>FUL presents itself as a public interest not-for-profit entity. It proclaims its function is to engage in public interest l</w:t>
      </w:r>
      <w:r w:rsidR="004A7700" w:rsidRPr="00BF7E54">
        <w:rPr>
          <w:rFonts w:ascii="Times New Roman" w:hAnsi="Times New Roman" w:cs="Times New Roman"/>
          <w:sz w:val="24"/>
          <w:szCs w:val="24"/>
          <w:lang w:val="en-GB"/>
        </w:rPr>
        <w:t>itigation as a champion of the Rule of L</w:t>
      </w:r>
      <w:r w:rsidRPr="00BF7E54">
        <w:rPr>
          <w:rFonts w:ascii="Times New Roman" w:hAnsi="Times New Roman" w:cs="Times New Roman"/>
          <w:sz w:val="24"/>
          <w:szCs w:val="24"/>
          <w:lang w:val="en-GB"/>
        </w:rPr>
        <w:t xml:space="preserve">aw and of our constitutional democracy. The reputation of FUL in this regard is beyond doubt because it has repeatedly </w:t>
      </w:r>
      <w:r w:rsidR="00D041FE" w:rsidRPr="00BF7E54">
        <w:rPr>
          <w:rFonts w:ascii="Times New Roman" w:hAnsi="Times New Roman" w:cs="Times New Roman"/>
          <w:sz w:val="24"/>
          <w:szCs w:val="24"/>
          <w:lang w:val="en-GB"/>
        </w:rPr>
        <w:t xml:space="preserve">been </w:t>
      </w:r>
      <w:r w:rsidRPr="00BF7E54">
        <w:rPr>
          <w:rFonts w:ascii="Times New Roman" w:hAnsi="Times New Roman" w:cs="Times New Roman"/>
          <w:sz w:val="24"/>
          <w:szCs w:val="24"/>
          <w:lang w:val="en-GB"/>
        </w:rPr>
        <w:t>recognised as such by our courts.</w:t>
      </w:r>
      <w:r w:rsidR="00D041FE" w:rsidRPr="00BF7E54">
        <w:rPr>
          <w:rStyle w:val="FootnoteReference"/>
          <w:rFonts w:ascii="Times New Roman" w:hAnsi="Times New Roman" w:cs="Times New Roman"/>
          <w:sz w:val="24"/>
          <w:szCs w:val="24"/>
          <w:lang w:val="en-GB"/>
        </w:rPr>
        <w:footnoteReference w:id="6"/>
      </w:r>
      <w:r w:rsidRPr="00BF7E54">
        <w:rPr>
          <w:rFonts w:ascii="Times New Roman" w:hAnsi="Times New Roman" w:cs="Times New Roman"/>
          <w:sz w:val="24"/>
          <w:szCs w:val="24"/>
          <w:lang w:val="en-GB"/>
        </w:rPr>
        <w:t xml:space="preserve"> </w:t>
      </w:r>
      <w:r w:rsidR="00120E58" w:rsidRPr="00BF7E54">
        <w:rPr>
          <w:rFonts w:ascii="Times New Roman" w:hAnsi="Times New Roman" w:cs="Times New Roman"/>
          <w:sz w:val="24"/>
          <w:szCs w:val="24"/>
          <w:lang w:val="en-GB"/>
        </w:rPr>
        <w:t>Furthermore, a</w:t>
      </w:r>
      <w:r w:rsidR="003152A5" w:rsidRPr="00BF7E54">
        <w:rPr>
          <w:rFonts w:ascii="Times New Roman" w:hAnsi="Times New Roman" w:cs="Times New Roman"/>
          <w:sz w:val="24"/>
          <w:szCs w:val="24"/>
          <w:lang w:val="en-GB"/>
        </w:rPr>
        <w:t>s alluded</w:t>
      </w:r>
      <w:r w:rsidR="00120E58" w:rsidRPr="00BF7E54">
        <w:rPr>
          <w:rFonts w:ascii="Times New Roman" w:hAnsi="Times New Roman" w:cs="Times New Roman"/>
          <w:sz w:val="24"/>
          <w:szCs w:val="24"/>
          <w:lang w:val="en-GB"/>
        </w:rPr>
        <w:t xml:space="preserve"> to earlier in this judgment, FUL</w:t>
      </w:r>
      <w:r w:rsidR="003152A5" w:rsidRPr="00BF7E54">
        <w:rPr>
          <w:rFonts w:ascii="Times New Roman" w:hAnsi="Times New Roman" w:cs="Times New Roman"/>
          <w:sz w:val="24"/>
          <w:szCs w:val="24"/>
          <w:lang w:val="en-GB"/>
        </w:rPr>
        <w:t xml:space="preserve"> has been </w:t>
      </w:r>
      <w:r w:rsidR="00120E58" w:rsidRPr="00BF7E54">
        <w:rPr>
          <w:rFonts w:ascii="Times New Roman" w:hAnsi="Times New Roman" w:cs="Times New Roman"/>
          <w:sz w:val="24"/>
          <w:szCs w:val="24"/>
          <w:lang w:val="en-GB"/>
        </w:rPr>
        <w:t xml:space="preserve">actively </w:t>
      </w:r>
      <w:r w:rsidR="003152A5" w:rsidRPr="00BF7E54">
        <w:rPr>
          <w:rFonts w:ascii="Times New Roman" w:hAnsi="Times New Roman" w:cs="Times New Roman"/>
          <w:sz w:val="24"/>
          <w:szCs w:val="24"/>
          <w:lang w:val="en-GB"/>
        </w:rPr>
        <w:t>involved in the s</w:t>
      </w:r>
      <w:r w:rsidR="00120E58" w:rsidRPr="00BF7E54">
        <w:rPr>
          <w:rFonts w:ascii="Times New Roman" w:hAnsi="Times New Roman" w:cs="Times New Roman"/>
          <w:sz w:val="24"/>
          <w:szCs w:val="24"/>
          <w:lang w:val="en-GB"/>
        </w:rPr>
        <w:t>aga concerning the alleged misconduct o</w:t>
      </w:r>
      <w:r w:rsidR="003152A5" w:rsidRPr="00BF7E54">
        <w:rPr>
          <w:rFonts w:ascii="Times New Roman" w:hAnsi="Times New Roman" w:cs="Times New Roman"/>
          <w:sz w:val="24"/>
          <w:szCs w:val="24"/>
          <w:lang w:val="en-GB"/>
        </w:rPr>
        <w:t xml:space="preserve">f </w:t>
      </w:r>
      <w:r w:rsidR="004918FD">
        <w:rPr>
          <w:rFonts w:ascii="Times New Roman" w:hAnsi="Times New Roman" w:cs="Times New Roman"/>
          <w:sz w:val="24"/>
          <w:szCs w:val="24"/>
          <w:lang w:val="en-GB"/>
        </w:rPr>
        <w:t>Hlophe</w:t>
      </w:r>
      <w:r w:rsidR="003152A5" w:rsidRPr="00BF7E54">
        <w:rPr>
          <w:rFonts w:ascii="Times New Roman" w:hAnsi="Times New Roman" w:cs="Times New Roman"/>
          <w:sz w:val="24"/>
          <w:szCs w:val="24"/>
          <w:lang w:val="en-GB"/>
        </w:rPr>
        <w:t xml:space="preserve"> JP.</w:t>
      </w:r>
      <w:r w:rsidR="00120E58" w:rsidRPr="00BF7E54">
        <w:rPr>
          <w:rFonts w:ascii="Times New Roman" w:hAnsi="Times New Roman" w:cs="Times New Roman"/>
          <w:sz w:val="24"/>
          <w:szCs w:val="24"/>
          <w:lang w:val="en-GB"/>
        </w:rPr>
        <w:t xml:space="preserve"> Part of FUL’s</w:t>
      </w:r>
      <w:r w:rsidR="00A86916" w:rsidRPr="00BF7E54">
        <w:rPr>
          <w:rFonts w:ascii="Times New Roman" w:hAnsi="Times New Roman" w:cs="Times New Roman"/>
          <w:sz w:val="24"/>
          <w:szCs w:val="24"/>
          <w:lang w:val="en-GB"/>
        </w:rPr>
        <w:t xml:space="preserve"> case for intervention is its historical connection to the evolving case </w:t>
      </w:r>
      <w:r w:rsidR="009351BA" w:rsidRPr="00BF7E54">
        <w:rPr>
          <w:rFonts w:ascii="Times New Roman" w:hAnsi="Times New Roman" w:cs="Times New Roman"/>
          <w:sz w:val="24"/>
          <w:szCs w:val="24"/>
          <w:lang w:val="en-GB"/>
        </w:rPr>
        <w:t xml:space="preserve">ever </w:t>
      </w:r>
      <w:r w:rsidR="00A86916" w:rsidRPr="00BF7E54">
        <w:rPr>
          <w:rFonts w:ascii="Times New Roman" w:hAnsi="Times New Roman" w:cs="Times New Roman"/>
          <w:sz w:val="24"/>
          <w:szCs w:val="24"/>
          <w:lang w:val="en-GB"/>
        </w:rPr>
        <w:t>since 2009.</w:t>
      </w:r>
    </w:p>
    <w:p w14:paraId="76B559DB" w14:textId="77777777" w:rsidR="00215ED5" w:rsidRPr="00BF7E54" w:rsidRDefault="00215ED5" w:rsidP="00493144">
      <w:pPr>
        <w:pStyle w:val="ListParagraph"/>
        <w:spacing w:line="480" w:lineRule="auto"/>
        <w:ind w:left="360"/>
        <w:jc w:val="both"/>
        <w:rPr>
          <w:rFonts w:ascii="Times New Roman" w:hAnsi="Times New Roman" w:cs="Times New Roman"/>
          <w:sz w:val="24"/>
          <w:szCs w:val="24"/>
          <w:lang w:val="en-GB"/>
        </w:rPr>
      </w:pPr>
    </w:p>
    <w:p w14:paraId="505D4EF2" w14:textId="30B91EFC" w:rsidR="00A86916" w:rsidRPr="00BF7E54" w:rsidRDefault="00A86916" w:rsidP="00493144">
      <w:pPr>
        <w:pStyle w:val="ListParagraph"/>
        <w:numPr>
          <w:ilvl w:val="0"/>
          <w:numId w:val="1"/>
        </w:numPr>
        <w:spacing w:line="480" w:lineRule="auto"/>
        <w:jc w:val="both"/>
        <w:rPr>
          <w:rFonts w:ascii="Times New Roman" w:hAnsi="Times New Roman" w:cs="Times New Roman"/>
          <w:sz w:val="24"/>
          <w:szCs w:val="24"/>
          <w:lang w:val="en-GB"/>
        </w:rPr>
      </w:pPr>
      <w:r w:rsidRPr="00BF7E54">
        <w:rPr>
          <w:rFonts w:ascii="Times New Roman" w:hAnsi="Times New Roman" w:cs="Times New Roman"/>
          <w:sz w:val="24"/>
          <w:szCs w:val="24"/>
          <w:lang w:val="en-GB"/>
        </w:rPr>
        <w:t xml:space="preserve">FUL seeks to be joined as a party not as an amicus. The foundation of the application to join is based on its own interest, having regard to its raison d’etre and its </w:t>
      </w:r>
      <w:r w:rsidR="004A7700" w:rsidRPr="00BF7E54">
        <w:rPr>
          <w:rFonts w:ascii="Times New Roman" w:hAnsi="Times New Roman" w:cs="Times New Roman"/>
          <w:sz w:val="24"/>
          <w:szCs w:val="24"/>
          <w:lang w:val="en-GB"/>
        </w:rPr>
        <w:t xml:space="preserve">prior </w:t>
      </w:r>
      <w:r w:rsidRPr="00BF7E54">
        <w:rPr>
          <w:rFonts w:ascii="Times New Roman" w:hAnsi="Times New Roman" w:cs="Times New Roman"/>
          <w:sz w:val="24"/>
          <w:szCs w:val="24"/>
          <w:lang w:val="en-GB"/>
        </w:rPr>
        <w:t>involvement in the matter and also, in the public interest for which it is an agent.  There cannot be any ser</w:t>
      </w:r>
      <w:r w:rsidR="009273F7" w:rsidRPr="00BF7E54">
        <w:rPr>
          <w:rFonts w:ascii="Times New Roman" w:hAnsi="Times New Roman" w:cs="Times New Roman"/>
          <w:sz w:val="24"/>
          <w:szCs w:val="24"/>
          <w:lang w:val="en-GB"/>
        </w:rPr>
        <w:t>i</w:t>
      </w:r>
      <w:r w:rsidRPr="00BF7E54">
        <w:rPr>
          <w:rFonts w:ascii="Times New Roman" w:hAnsi="Times New Roman" w:cs="Times New Roman"/>
          <w:sz w:val="24"/>
          <w:szCs w:val="24"/>
          <w:lang w:val="en-GB"/>
        </w:rPr>
        <w:t>ous doubt that</w:t>
      </w:r>
      <w:r w:rsidR="009273F7" w:rsidRPr="00BF7E54">
        <w:rPr>
          <w:rFonts w:ascii="Times New Roman" w:hAnsi="Times New Roman" w:cs="Times New Roman"/>
          <w:sz w:val="24"/>
          <w:szCs w:val="24"/>
          <w:lang w:val="en-GB"/>
        </w:rPr>
        <w:t>,</w:t>
      </w:r>
      <w:r w:rsidRPr="00BF7E54">
        <w:rPr>
          <w:rFonts w:ascii="Times New Roman" w:hAnsi="Times New Roman" w:cs="Times New Roman"/>
          <w:sz w:val="24"/>
          <w:szCs w:val="24"/>
          <w:lang w:val="en-GB"/>
        </w:rPr>
        <w:t xml:space="preserve"> on these grounds</w:t>
      </w:r>
      <w:r w:rsidR="009273F7" w:rsidRPr="00BF7E54">
        <w:rPr>
          <w:rFonts w:ascii="Times New Roman" w:hAnsi="Times New Roman" w:cs="Times New Roman"/>
          <w:sz w:val="24"/>
          <w:szCs w:val="24"/>
          <w:lang w:val="en-GB"/>
        </w:rPr>
        <w:t>,</w:t>
      </w:r>
      <w:r w:rsidRPr="00BF7E54">
        <w:rPr>
          <w:rFonts w:ascii="Times New Roman" w:hAnsi="Times New Roman" w:cs="Times New Roman"/>
          <w:sz w:val="24"/>
          <w:szCs w:val="24"/>
          <w:lang w:val="en-GB"/>
        </w:rPr>
        <w:t xml:space="preserve"> a case has been made out.</w:t>
      </w:r>
    </w:p>
    <w:p w14:paraId="3C01AB4C" w14:textId="77777777" w:rsidR="00215ED5" w:rsidRPr="00BF7E54" w:rsidRDefault="00215ED5" w:rsidP="00493144">
      <w:pPr>
        <w:pStyle w:val="ListParagraph"/>
        <w:jc w:val="both"/>
        <w:rPr>
          <w:rFonts w:ascii="Times New Roman" w:hAnsi="Times New Roman" w:cs="Times New Roman"/>
          <w:sz w:val="24"/>
          <w:szCs w:val="24"/>
          <w:lang w:val="en-GB"/>
        </w:rPr>
      </w:pPr>
    </w:p>
    <w:p w14:paraId="647EDB4C" w14:textId="6F12D873" w:rsidR="00586194" w:rsidRPr="00BF7E54" w:rsidRDefault="003A7AA9" w:rsidP="00493144">
      <w:pPr>
        <w:pStyle w:val="ListParagraph"/>
        <w:numPr>
          <w:ilvl w:val="0"/>
          <w:numId w:val="1"/>
        </w:numPr>
        <w:spacing w:line="480" w:lineRule="auto"/>
        <w:jc w:val="both"/>
        <w:rPr>
          <w:rFonts w:ascii="Times New Roman" w:hAnsi="Times New Roman" w:cs="Times New Roman"/>
          <w:sz w:val="24"/>
          <w:szCs w:val="24"/>
          <w:lang w:val="en-GB"/>
        </w:rPr>
      </w:pPr>
      <w:r w:rsidRPr="00BF7E54">
        <w:rPr>
          <w:rFonts w:ascii="Times New Roman" w:hAnsi="Times New Roman" w:cs="Times New Roman"/>
          <w:sz w:val="24"/>
          <w:szCs w:val="24"/>
          <w:lang w:val="en-GB"/>
        </w:rPr>
        <w:t xml:space="preserve">I enumerate the </w:t>
      </w:r>
      <w:r w:rsidR="00EC38F8" w:rsidRPr="00BF7E54">
        <w:rPr>
          <w:rFonts w:ascii="Times New Roman" w:hAnsi="Times New Roman" w:cs="Times New Roman"/>
          <w:sz w:val="24"/>
          <w:szCs w:val="24"/>
          <w:lang w:val="en-GB"/>
        </w:rPr>
        <w:t xml:space="preserve">articulated </w:t>
      </w:r>
      <w:r w:rsidRPr="00BF7E54">
        <w:rPr>
          <w:rFonts w:ascii="Times New Roman" w:hAnsi="Times New Roman" w:cs="Times New Roman"/>
          <w:sz w:val="24"/>
          <w:szCs w:val="24"/>
          <w:lang w:val="en-GB"/>
        </w:rPr>
        <w:t>grounds</w:t>
      </w:r>
      <w:r w:rsidR="00215ED5" w:rsidRPr="00BF7E54">
        <w:rPr>
          <w:rFonts w:ascii="Times New Roman" w:hAnsi="Times New Roman" w:cs="Times New Roman"/>
          <w:sz w:val="24"/>
          <w:szCs w:val="24"/>
          <w:lang w:val="en-GB"/>
        </w:rPr>
        <w:t xml:space="preserve"> of oppos</w:t>
      </w:r>
      <w:r w:rsidR="003A652D" w:rsidRPr="00BF7E54">
        <w:rPr>
          <w:rFonts w:ascii="Times New Roman" w:hAnsi="Times New Roman" w:cs="Times New Roman"/>
          <w:sz w:val="24"/>
          <w:szCs w:val="24"/>
          <w:lang w:val="en-GB"/>
        </w:rPr>
        <w:t>i</w:t>
      </w:r>
      <w:r w:rsidR="00215ED5" w:rsidRPr="00BF7E54">
        <w:rPr>
          <w:rFonts w:ascii="Times New Roman" w:hAnsi="Times New Roman" w:cs="Times New Roman"/>
          <w:sz w:val="24"/>
          <w:szCs w:val="24"/>
          <w:lang w:val="en-GB"/>
        </w:rPr>
        <w:t>tion</w:t>
      </w:r>
      <w:r w:rsidR="0028166A">
        <w:rPr>
          <w:rFonts w:ascii="Times New Roman" w:hAnsi="Times New Roman" w:cs="Times New Roman"/>
          <w:sz w:val="24"/>
          <w:szCs w:val="24"/>
          <w:lang w:val="en-GB"/>
        </w:rPr>
        <w:t xml:space="preserve"> to the joinder of FUL</w:t>
      </w:r>
      <w:r w:rsidR="00EC38F8" w:rsidRPr="00BF7E54">
        <w:rPr>
          <w:rFonts w:ascii="Times New Roman" w:hAnsi="Times New Roman" w:cs="Times New Roman"/>
          <w:sz w:val="24"/>
          <w:szCs w:val="24"/>
          <w:lang w:val="en-GB"/>
        </w:rPr>
        <w:t xml:space="preserve">, </w:t>
      </w:r>
      <w:r w:rsidR="00D041FE" w:rsidRPr="00BF7E54">
        <w:rPr>
          <w:rFonts w:ascii="Times New Roman" w:hAnsi="Times New Roman" w:cs="Times New Roman"/>
          <w:sz w:val="24"/>
          <w:szCs w:val="24"/>
          <w:lang w:val="en-GB"/>
        </w:rPr>
        <w:t xml:space="preserve">as best can be teased out of the answering affidavit and the heads of argument; </w:t>
      </w:r>
      <w:r w:rsidR="00EC38F8" w:rsidRPr="00BF7E54">
        <w:rPr>
          <w:rFonts w:ascii="Times New Roman" w:hAnsi="Times New Roman" w:cs="Times New Roman"/>
          <w:sz w:val="24"/>
          <w:szCs w:val="24"/>
          <w:lang w:val="en-GB"/>
        </w:rPr>
        <w:t>some of which overlap</w:t>
      </w:r>
      <w:r w:rsidRPr="00BF7E54">
        <w:rPr>
          <w:rFonts w:ascii="Times New Roman" w:hAnsi="Times New Roman" w:cs="Times New Roman"/>
          <w:sz w:val="24"/>
          <w:szCs w:val="24"/>
          <w:lang w:val="en-GB"/>
        </w:rPr>
        <w:t>:</w:t>
      </w:r>
    </w:p>
    <w:p w14:paraId="144E2639" w14:textId="2C265592" w:rsidR="00F43A42" w:rsidRPr="00BF7E54" w:rsidRDefault="003A7AA9" w:rsidP="00493144">
      <w:pPr>
        <w:pStyle w:val="ListParagraph"/>
        <w:numPr>
          <w:ilvl w:val="1"/>
          <w:numId w:val="1"/>
        </w:numPr>
        <w:spacing w:line="480" w:lineRule="auto"/>
        <w:jc w:val="both"/>
        <w:rPr>
          <w:rFonts w:ascii="Times New Roman" w:hAnsi="Times New Roman" w:cs="Times New Roman"/>
          <w:sz w:val="24"/>
          <w:szCs w:val="24"/>
          <w:lang w:val="en-GB"/>
        </w:rPr>
      </w:pPr>
      <w:r w:rsidRPr="00BF7E54">
        <w:rPr>
          <w:rFonts w:ascii="Times New Roman" w:hAnsi="Times New Roman" w:cs="Times New Roman"/>
          <w:sz w:val="24"/>
          <w:szCs w:val="24"/>
          <w:lang w:val="en-GB"/>
        </w:rPr>
        <w:t>FUL is not a public interest entity</w:t>
      </w:r>
      <w:r w:rsidR="00DE4DBD">
        <w:rPr>
          <w:rFonts w:ascii="Times New Roman" w:hAnsi="Times New Roman" w:cs="Times New Roman"/>
          <w:sz w:val="24"/>
          <w:szCs w:val="24"/>
          <w:lang w:val="en-GB"/>
        </w:rPr>
        <w:t>.</w:t>
      </w:r>
    </w:p>
    <w:p w14:paraId="29ED6665" w14:textId="235F295C" w:rsidR="003A7AA9" w:rsidRPr="00BF7E54" w:rsidRDefault="00F43A42" w:rsidP="00493144">
      <w:pPr>
        <w:pStyle w:val="ListParagraph"/>
        <w:numPr>
          <w:ilvl w:val="1"/>
          <w:numId w:val="1"/>
        </w:numPr>
        <w:spacing w:line="480" w:lineRule="auto"/>
        <w:jc w:val="both"/>
        <w:rPr>
          <w:rFonts w:ascii="Times New Roman" w:hAnsi="Times New Roman" w:cs="Times New Roman"/>
          <w:sz w:val="24"/>
          <w:szCs w:val="24"/>
          <w:lang w:val="en-GB"/>
        </w:rPr>
      </w:pPr>
      <w:r w:rsidRPr="00BF7E54">
        <w:rPr>
          <w:rFonts w:ascii="Times New Roman" w:hAnsi="Times New Roman" w:cs="Times New Roman"/>
          <w:sz w:val="24"/>
          <w:szCs w:val="24"/>
          <w:lang w:val="en-GB"/>
        </w:rPr>
        <w:t xml:space="preserve">FUL </w:t>
      </w:r>
      <w:r w:rsidR="003A7AA9" w:rsidRPr="00BF7E54">
        <w:rPr>
          <w:rFonts w:ascii="Times New Roman" w:hAnsi="Times New Roman" w:cs="Times New Roman"/>
          <w:sz w:val="24"/>
          <w:szCs w:val="24"/>
          <w:lang w:val="en-GB"/>
        </w:rPr>
        <w:t xml:space="preserve">does not </w:t>
      </w:r>
      <w:r w:rsidRPr="00BF7E54">
        <w:rPr>
          <w:rFonts w:ascii="Times New Roman" w:hAnsi="Times New Roman" w:cs="Times New Roman"/>
          <w:sz w:val="24"/>
          <w:szCs w:val="24"/>
          <w:lang w:val="en-GB"/>
        </w:rPr>
        <w:t xml:space="preserve">in this case, </w:t>
      </w:r>
      <w:r w:rsidR="003A7AA9" w:rsidRPr="00BF7E54">
        <w:rPr>
          <w:rFonts w:ascii="Times New Roman" w:hAnsi="Times New Roman" w:cs="Times New Roman"/>
          <w:sz w:val="24"/>
          <w:szCs w:val="24"/>
          <w:lang w:val="en-GB"/>
        </w:rPr>
        <w:t>act in the public interest.</w:t>
      </w:r>
    </w:p>
    <w:p w14:paraId="21E533E9" w14:textId="2686300F" w:rsidR="003A7AA9" w:rsidRPr="00BF7E54" w:rsidRDefault="003A7AA9" w:rsidP="00493144">
      <w:pPr>
        <w:pStyle w:val="ListParagraph"/>
        <w:numPr>
          <w:ilvl w:val="1"/>
          <w:numId w:val="1"/>
        </w:numPr>
        <w:spacing w:line="480" w:lineRule="auto"/>
        <w:jc w:val="both"/>
        <w:rPr>
          <w:rFonts w:ascii="Times New Roman" w:hAnsi="Times New Roman" w:cs="Times New Roman"/>
          <w:sz w:val="24"/>
          <w:szCs w:val="24"/>
          <w:lang w:val="en-GB"/>
        </w:rPr>
      </w:pPr>
      <w:r w:rsidRPr="00BF7E54">
        <w:rPr>
          <w:rFonts w:ascii="Times New Roman" w:hAnsi="Times New Roman" w:cs="Times New Roman"/>
          <w:sz w:val="24"/>
          <w:szCs w:val="24"/>
          <w:lang w:val="en-GB"/>
        </w:rPr>
        <w:t xml:space="preserve">FUL has no </w:t>
      </w:r>
      <w:r w:rsidR="00F43A42" w:rsidRPr="00BF7E54">
        <w:rPr>
          <w:rFonts w:ascii="Times New Roman" w:hAnsi="Times New Roman" w:cs="Times New Roman"/>
          <w:sz w:val="24"/>
          <w:szCs w:val="24"/>
          <w:lang w:val="en-GB"/>
        </w:rPr>
        <w:t xml:space="preserve">direct and substantial legal </w:t>
      </w:r>
      <w:r w:rsidRPr="00BF7E54">
        <w:rPr>
          <w:rFonts w:ascii="Times New Roman" w:hAnsi="Times New Roman" w:cs="Times New Roman"/>
          <w:sz w:val="24"/>
          <w:szCs w:val="24"/>
          <w:lang w:val="en-GB"/>
        </w:rPr>
        <w:t>interest.</w:t>
      </w:r>
      <w:r w:rsidR="00F43A42" w:rsidRPr="00BF7E54">
        <w:rPr>
          <w:rFonts w:ascii="Times New Roman" w:hAnsi="Times New Roman" w:cs="Times New Roman"/>
          <w:sz w:val="24"/>
          <w:szCs w:val="24"/>
          <w:lang w:val="en-GB"/>
        </w:rPr>
        <w:t xml:space="preserve"> </w:t>
      </w:r>
    </w:p>
    <w:p w14:paraId="04EE6627" w14:textId="7510963C" w:rsidR="00F43A42" w:rsidRPr="00BF7E54" w:rsidRDefault="00F43A42" w:rsidP="00493144">
      <w:pPr>
        <w:pStyle w:val="ListParagraph"/>
        <w:numPr>
          <w:ilvl w:val="1"/>
          <w:numId w:val="1"/>
        </w:numPr>
        <w:spacing w:line="480" w:lineRule="auto"/>
        <w:jc w:val="both"/>
        <w:rPr>
          <w:rFonts w:ascii="Times New Roman" w:hAnsi="Times New Roman" w:cs="Times New Roman"/>
          <w:sz w:val="24"/>
          <w:szCs w:val="24"/>
          <w:lang w:val="en-GB"/>
        </w:rPr>
      </w:pPr>
      <w:r w:rsidRPr="00BF7E54">
        <w:rPr>
          <w:rFonts w:ascii="Times New Roman" w:hAnsi="Times New Roman" w:cs="Times New Roman"/>
          <w:sz w:val="24"/>
          <w:szCs w:val="24"/>
          <w:lang w:val="en-GB"/>
        </w:rPr>
        <w:t xml:space="preserve">No dispute as between FUL and </w:t>
      </w:r>
      <w:r w:rsidR="004918FD">
        <w:rPr>
          <w:rFonts w:ascii="Times New Roman" w:hAnsi="Times New Roman" w:cs="Times New Roman"/>
          <w:sz w:val="24"/>
          <w:szCs w:val="24"/>
          <w:lang w:val="en-GB"/>
        </w:rPr>
        <w:t>Hlophe</w:t>
      </w:r>
      <w:r w:rsidRPr="00BF7E54">
        <w:rPr>
          <w:rFonts w:ascii="Times New Roman" w:hAnsi="Times New Roman" w:cs="Times New Roman"/>
          <w:sz w:val="24"/>
          <w:szCs w:val="24"/>
          <w:lang w:val="en-GB"/>
        </w:rPr>
        <w:t xml:space="preserve"> JP exists.</w:t>
      </w:r>
    </w:p>
    <w:p w14:paraId="43AD2714" w14:textId="5B4B8BCE" w:rsidR="00F43A42" w:rsidRPr="00BF7E54" w:rsidRDefault="00F43A42" w:rsidP="00493144">
      <w:pPr>
        <w:pStyle w:val="ListParagraph"/>
        <w:numPr>
          <w:ilvl w:val="1"/>
          <w:numId w:val="1"/>
        </w:numPr>
        <w:spacing w:line="480" w:lineRule="auto"/>
        <w:jc w:val="both"/>
        <w:rPr>
          <w:rFonts w:ascii="Times New Roman" w:hAnsi="Times New Roman" w:cs="Times New Roman"/>
          <w:sz w:val="24"/>
          <w:szCs w:val="24"/>
          <w:lang w:val="en-GB"/>
        </w:rPr>
      </w:pPr>
      <w:r w:rsidRPr="00BF7E54">
        <w:rPr>
          <w:rFonts w:ascii="Times New Roman" w:hAnsi="Times New Roman" w:cs="Times New Roman"/>
          <w:sz w:val="24"/>
          <w:szCs w:val="24"/>
          <w:lang w:val="en-GB"/>
        </w:rPr>
        <w:t>FUL is not a necessary part</w:t>
      </w:r>
      <w:r w:rsidR="00EC38F8" w:rsidRPr="00BF7E54">
        <w:rPr>
          <w:rFonts w:ascii="Times New Roman" w:hAnsi="Times New Roman" w:cs="Times New Roman"/>
          <w:sz w:val="24"/>
          <w:szCs w:val="24"/>
          <w:lang w:val="en-GB"/>
        </w:rPr>
        <w:t>y</w:t>
      </w:r>
      <w:r w:rsidRPr="00BF7E54">
        <w:rPr>
          <w:rFonts w:ascii="Times New Roman" w:hAnsi="Times New Roman" w:cs="Times New Roman"/>
          <w:sz w:val="24"/>
          <w:szCs w:val="24"/>
          <w:lang w:val="en-GB"/>
        </w:rPr>
        <w:t>.</w:t>
      </w:r>
    </w:p>
    <w:p w14:paraId="5E51FDAB" w14:textId="2EE91DDD" w:rsidR="00F43A42" w:rsidRPr="00BF7E54" w:rsidRDefault="000D26B7" w:rsidP="00493144">
      <w:pPr>
        <w:pStyle w:val="ListParagraph"/>
        <w:numPr>
          <w:ilvl w:val="1"/>
          <w:numId w:val="1"/>
        </w:numPr>
        <w:spacing w:line="480" w:lineRule="auto"/>
        <w:jc w:val="both"/>
        <w:rPr>
          <w:rFonts w:ascii="Times New Roman" w:hAnsi="Times New Roman" w:cs="Times New Roman"/>
          <w:sz w:val="24"/>
          <w:szCs w:val="24"/>
          <w:lang w:val="en-GB"/>
        </w:rPr>
      </w:pPr>
      <w:r w:rsidRPr="00BF7E54">
        <w:rPr>
          <w:rFonts w:ascii="Times New Roman" w:hAnsi="Times New Roman" w:cs="Times New Roman"/>
          <w:sz w:val="24"/>
          <w:szCs w:val="24"/>
          <w:lang w:val="en-GB"/>
        </w:rPr>
        <w:t>FUL’s</w:t>
      </w:r>
      <w:r w:rsidR="00F43A42" w:rsidRPr="00BF7E54">
        <w:rPr>
          <w:rFonts w:ascii="Times New Roman" w:hAnsi="Times New Roman" w:cs="Times New Roman"/>
          <w:sz w:val="24"/>
          <w:szCs w:val="24"/>
          <w:lang w:val="en-GB"/>
        </w:rPr>
        <w:t xml:space="preserve"> so</w:t>
      </w:r>
      <w:r w:rsidRPr="00BF7E54">
        <w:rPr>
          <w:rFonts w:ascii="Times New Roman" w:hAnsi="Times New Roman" w:cs="Times New Roman"/>
          <w:sz w:val="24"/>
          <w:szCs w:val="24"/>
          <w:lang w:val="en-GB"/>
        </w:rPr>
        <w:t>-</w:t>
      </w:r>
      <w:r w:rsidR="00F43A42" w:rsidRPr="00BF7E54">
        <w:rPr>
          <w:rFonts w:ascii="Times New Roman" w:hAnsi="Times New Roman" w:cs="Times New Roman"/>
          <w:sz w:val="24"/>
          <w:szCs w:val="24"/>
          <w:lang w:val="en-GB"/>
        </w:rPr>
        <w:t xml:space="preserve">called historical connection </w:t>
      </w:r>
      <w:r w:rsidRPr="00BF7E54">
        <w:rPr>
          <w:rFonts w:ascii="Times New Roman" w:hAnsi="Times New Roman" w:cs="Times New Roman"/>
          <w:sz w:val="24"/>
          <w:szCs w:val="24"/>
          <w:lang w:val="en-GB"/>
        </w:rPr>
        <w:t xml:space="preserve">to the case </w:t>
      </w:r>
      <w:r w:rsidR="00F43A42" w:rsidRPr="00BF7E54">
        <w:rPr>
          <w:rFonts w:ascii="Times New Roman" w:hAnsi="Times New Roman" w:cs="Times New Roman"/>
          <w:sz w:val="24"/>
          <w:szCs w:val="24"/>
          <w:lang w:val="en-GB"/>
        </w:rPr>
        <w:t>is irrelevant</w:t>
      </w:r>
      <w:r w:rsidR="00F9345A" w:rsidRPr="00BF7E54">
        <w:rPr>
          <w:rFonts w:ascii="Times New Roman" w:hAnsi="Times New Roman" w:cs="Times New Roman"/>
          <w:sz w:val="24"/>
          <w:szCs w:val="24"/>
          <w:lang w:val="en-GB"/>
        </w:rPr>
        <w:t>, inter alia, because the 2009 case was under a different case number.</w:t>
      </w:r>
    </w:p>
    <w:p w14:paraId="5292D4AE" w14:textId="7A07747A" w:rsidR="00F43A42" w:rsidRPr="00BF7E54" w:rsidRDefault="00F43A42" w:rsidP="00493144">
      <w:pPr>
        <w:pStyle w:val="ListParagraph"/>
        <w:numPr>
          <w:ilvl w:val="1"/>
          <w:numId w:val="1"/>
        </w:numPr>
        <w:spacing w:line="480" w:lineRule="auto"/>
        <w:jc w:val="both"/>
        <w:rPr>
          <w:rFonts w:ascii="Times New Roman" w:hAnsi="Times New Roman" w:cs="Times New Roman"/>
          <w:sz w:val="24"/>
          <w:szCs w:val="24"/>
          <w:lang w:val="en-GB"/>
        </w:rPr>
      </w:pPr>
      <w:r w:rsidRPr="00BF7E54">
        <w:rPr>
          <w:rFonts w:ascii="Times New Roman" w:hAnsi="Times New Roman" w:cs="Times New Roman"/>
          <w:sz w:val="24"/>
          <w:szCs w:val="24"/>
          <w:lang w:val="en-GB"/>
        </w:rPr>
        <w:t>FUL is not a party whom it is convenient to join.</w:t>
      </w:r>
    </w:p>
    <w:p w14:paraId="0B0C53BA" w14:textId="1D2EC91B" w:rsidR="00F43A42" w:rsidRPr="00BF7E54" w:rsidRDefault="00580AEF" w:rsidP="00493144">
      <w:pPr>
        <w:pStyle w:val="ListParagraph"/>
        <w:numPr>
          <w:ilvl w:val="1"/>
          <w:numId w:val="1"/>
        </w:numPr>
        <w:spacing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rPr>
        <w:t>FUL</w:t>
      </w:r>
      <w:r w:rsidR="00F43A42" w:rsidRPr="00BF7E54">
        <w:rPr>
          <w:rFonts w:ascii="Times New Roman" w:hAnsi="Times New Roman" w:cs="Times New Roman"/>
          <w:sz w:val="24"/>
          <w:szCs w:val="24"/>
          <w:lang w:val="en-GB"/>
        </w:rPr>
        <w:t xml:space="preserve">’s </w:t>
      </w:r>
      <w:r w:rsidR="00DE4DBD">
        <w:rPr>
          <w:rFonts w:ascii="Times New Roman" w:hAnsi="Times New Roman" w:cs="Times New Roman"/>
          <w:sz w:val="24"/>
          <w:szCs w:val="24"/>
          <w:lang w:val="en-GB"/>
        </w:rPr>
        <w:t xml:space="preserve">invocation of rule 12 </w:t>
      </w:r>
      <w:r w:rsidR="00F43A42" w:rsidRPr="00BF7E54">
        <w:rPr>
          <w:rFonts w:ascii="Times New Roman" w:hAnsi="Times New Roman" w:cs="Times New Roman"/>
          <w:sz w:val="24"/>
          <w:szCs w:val="24"/>
          <w:lang w:val="en-GB"/>
        </w:rPr>
        <w:t>is misconceived; similar</w:t>
      </w:r>
      <w:r w:rsidR="000D26B7" w:rsidRPr="00BF7E54">
        <w:rPr>
          <w:rFonts w:ascii="Times New Roman" w:hAnsi="Times New Roman" w:cs="Times New Roman"/>
          <w:sz w:val="24"/>
          <w:szCs w:val="24"/>
          <w:lang w:val="en-GB"/>
        </w:rPr>
        <w:t>ly,</w:t>
      </w:r>
      <w:r w:rsidR="00DE4DBD">
        <w:rPr>
          <w:rFonts w:ascii="Times New Roman" w:hAnsi="Times New Roman" w:cs="Times New Roman"/>
          <w:sz w:val="24"/>
          <w:szCs w:val="24"/>
          <w:lang w:val="en-GB"/>
        </w:rPr>
        <w:t xml:space="preserve"> R</w:t>
      </w:r>
      <w:r w:rsidR="00F43A42" w:rsidRPr="00BF7E54">
        <w:rPr>
          <w:rFonts w:ascii="Times New Roman" w:hAnsi="Times New Roman" w:cs="Times New Roman"/>
          <w:sz w:val="24"/>
          <w:szCs w:val="24"/>
          <w:lang w:val="en-GB"/>
        </w:rPr>
        <w:t>ule 16A cannot apply.</w:t>
      </w:r>
    </w:p>
    <w:p w14:paraId="35405014" w14:textId="296575E3" w:rsidR="00F43A42" w:rsidRPr="00BF7E54" w:rsidRDefault="00D94B3F" w:rsidP="00493144">
      <w:pPr>
        <w:pStyle w:val="ListParagraph"/>
        <w:numPr>
          <w:ilvl w:val="1"/>
          <w:numId w:val="1"/>
        </w:numPr>
        <w:spacing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rPr>
        <w:t>FUL</w:t>
      </w:r>
      <w:r w:rsidR="00F43A42" w:rsidRPr="00BF7E54">
        <w:rPr>
          <w:rFonts w:ascii="Times New Roman" w:hAnsi="Times New Roman" w:cs="Times New Roman"/>
          <w:sz w:val="24"/>
          <w:szCs w:val="24"/>
          <w:lang w:val="en-GB"/>
        </w:rPr>
        <w:t xml:space="preserve"> seeks a joinder qua respondent which it cannot do on public interest grounds</w:t>
      </w:r>
      <w:r w:rsidR="00D041FE" w:rsidRPr="00BF7E54">
        <w:rPr>
          <w:rFonts w:ascii="Times New Roman" w:hAnsi="Times New Roman" w:cs="Times New Roman"/>
          <w:sz w:val="24"/>
          <w:szCs w:val="24"/>
          <w:lang w:val="en-GB"/>
        </w:rPr>
        <w:t xml:space="preserve">; a person may </w:t>
      </w:r>
      <w:r w:rsidR="00DE4DBD">
        <w:rPr>
          <w:rFonts w:ascii="Times New Roman" w:hAnsi="Times New Roman" w:cs="Times New Roman"/>
          <w:sz w:val="24"/>
          <w:szCs w:val="24"/>
          <w:lang w:val="en-GB"/>
        </w:rPr>
        <w:t xml:space="preserve">only </w:t>
      </w:r>
      <w:r w:rsidR="00D041FE" w:rsidRPr="00BF7E54">
        <w:rPr>
          <w:rFonts w:ascii="Times New Roman" w:hAnsi="Times New Roman" w:cs="Times New Roman"/>
          <w:sz w:val="24"/>
          <w:szCs w:val="24"/>
          <w:lang w:val="en-GB"/>
        </w:rPr>
        <w:t xml:space="preserve">act in the public interest </w:t>
      </w:r>
      <w:r w:rsidR="000D26B7" w:rsidRPr="00BF7E54">
        <w:rPr>
          <w:rFonts w:ascii="Times New Roman" w:hAnsi="Times New Roman" w:cs="Times New Roman"/>
          <w:sz w:val="24"/>
          <w:szCs w:val="24"/>
          <w:lang w:val="en-GB"/>
        </w:rPr>
        <w:t>qua applicant.</w:t>
      </w:r>
    </w:p>
    <w:p w14:paraId="2AB12FD2" w14:textId="6C1CC59E" w:rsidR="003A7AA9" w:rsidRPr="00BF7E54" w:rsidRDefault="003A7AA9" w:rsidP="00493144">
      <w:pPr>
        <w:pStyle w:val="ListParagraph"/>
        <w:numPr>
          <w:ilvl w:val="1"/>
          <w:numId w:val="1"/>
        </w:numPr>
        <w:spacing w:line="480" w:lineRule="auto"/>
        <w:jc w:val="both"/>
        <w:rPr>
          <w:rFonts w:ascii="Times New Roman" w:hAnsi="Times New Roman" w:cs="Times New Roman"/>
          <w:sz w:val="24"/>
          <w:szCs w:val="24"/>
          <w:lang w:val="en-GB"/>
        </w:rPr>
      </w:pPr>
      <w:r w:rsidRPr="00BF7E54">
        <w:rPr>
          <w:rFonts w:ascii="Times New Roman" w:hAnsi="Times New Roman" w:cs="Times New Roman"/>
          <w:sz w:val="24"/>
          <w:szCs w:val="24"/>
          <w:lang w:val="en-GB"/>
        </w:rPr>
        <w:t>The public int</w:t>
      </w:r>
      <w:r w:rsidR="00B6570C" w:rsidRPr="00BF7E54">
        <w:rPr>
          <w:rFonts w:ascii="Times New Roman" w:hAnsi="Times New Roman" w:cs="Times New Roman"/>
          <w:sz w:val="24"/>
          <w:szCs w:val="24"/>
          <w:lang w:val="en-GB"/>
        </w:rPr>
        <w:t>er</w:t>
      </w:r>
      <w:r w:rsidRPr="00BF7E54">
        <w:rPr>
          <w:rFonts w:ascii="Times New Roman" w:hAnsi="Times New Roman" w:cs="Times New Roman"/>
          <w:sz w:val="24"/>
          <w:szCs w:val="24"/>
          <w:lang w:val="en-GB"/>
        </w:rPr>
        <w:t>est is not</w:t>
      </w:r>
      <w:r w:rsidR="00C96F5F" w:rsidRPr="00BF7E54">
        <w:rPr>
          <w:rFonts w:ascii="Times New Roman" w:hAnsi="Times New Roman" w:cs="Times New Roman"/>
          <w:sz w:val="24"/>
          <w:szCs w:val="24"/>
          <w:lang w:val="en-GB"/>
        </w:rPr>
        <w:t>, as a fact,</w:t>
      </w:r>
      <w:r w:rsidRPr="00BF7E54">
        <w:rPr>
          <w:rFonts w:ascii="Times New Roman" w:hAnsi="Times New Roman" w:cs="Times New Roman"/>
          <w:sz w:val="24"/>
          <w:szCs w:val="24"/>
          <w:lang w:val="en-GB"/>
        </w:rPr>
        <w:t xml:space="preserve"> served by admitting FUL as </w:t>
      </w:r>
      <w:r w:rsidR="00B6570C" w:rsidRPr="00BF7E54">
        <w:rPr>
          <w:rFonts w:ascii="Times New Roman" w:hAnsi="Times New Roman" w:cs="Times New Roman"/>
          <w:sz w:val="24"/>
          <w:szCs w:val="24"/>
          <w:lang w:val="en-GB"/>
        </w:rPr>
        <w:t>a party.</w:t>
      </w:r>
    </w:p>
    <w:p w14:paraId="3B607B83" w14:textId="40A24BD9" w:rsidR="003A7AA9" w:rsidRPr="00BF7E54" w:rsidRDefault="00B6570C" w:rsidP="00493144">
      <w:pPr>
        <w:pStyle w:val="ListParagraph"/>
        <w:numPr>
          <w:ilvl w:val="1"/>
          <w:numId w:val="1"/>
        </w:numPr>
        <w:spacing w:line="480" w:lineRule="auto"/>
        <w:jc w:val="both"/>
        <w:rPr>
          <w:rFonts w:ascii="Times New Roman" w:hAnsi="Times New Roman" w:cs="Times New Roman"/>
          <w:sz w:val="24"/>
          <w:szCs w:val="24"/>
          <w:lang w:val="en-GB"/>
        </w:rPr>
      </w:pPr>
      <w:r w:rsidRPr="00BF7E54">
        <w:rPr>
          <w:rFonts w:ascii="Times New Roman" w:hAnsi="Times New Roman" w:cs="Times New Roman"/>
          <w:sz w:val="24"/>
          <w:szCs w:val="24"/>
          <w:lang w:val="en-GB"/>
        </w:rPr>
        <w:t xml:space="preserve">It is not appropriate that any stranger usurp the role </w:t>
      </w:r>
      <w:r w:rsidR="000D26B7" w:rsidRPr="00BF7E54">
        <w:rPr>
          <w:rFonts w:ascii="Times New Roman" w:hAnsi="Times New Roman" w:cs="Times New Roman"/>
          <w:sz w:val="24"/>
          <w:szCs w:val="24"/>
          <w:lang w:val="en-GB"/>
        </w:rPr>
        <w:t>o</w:t>
      </w:r>
      <w:r w:rsidRPr="00BF7E54">
        <w:rPr>
          <w:rFonts w:ascii="Times New Roman" w:hAnsi="Times New Roman" w:cs="Times New Roman"/>
          <w:sz w:val="24"/>
          <w:szCs w:val="24"/>
          <w:lang w:val="en-GB"/>
        </w:rPr>
        <w:t xml:space="preserve">f the JSC in defending its </w:t>
      </w:r>
      <w:r w:rsidR="00DE4DBD">
        <w:rPr>
          <w:rFonts w:ascii="Times New Roman" w:hAnsi="Times New Roman" w:cs="Times New Roman"/>
          <w:sz w:val="24"/>
          <w:szCs w:val="24"/>
          <w:lang w:val="en-GB"/>
        </w:rPr>
        <w:t xml:space="preserve">own </w:t>
      </w:r>
      <w:r w:rsidRPr="00BF7E54">
        <w:rPr>
          <w:rFonts w:ascii="Times New Roman" w:hAnsi="Times New Roman" w:cs="Times New Roman"/>
          <w:sz w:val="24"/>
          <w:szCs w:val="24"/>
          <w:lang w:val="en-GB"/>
        </w:rPr>
        <w:t xml:space="preserve">decision </w:t>
      </w:r>
      <w:r w:rsidR="00F43A42" w:rsidRPr="00BF7E54">
        <w:rPr>
          <w:rFonts w:ascii="Times New Roman" w:hAnsi="Times New Roman" w:cs="Times New Roman"/>
          <w:sz w:val="24"/>
          <w:szCs w:val="24"/>
          <w:lang w:val="en-GB"/>
        </w:rPr>
        <w:t xml:space="preserve">and FUL has </w:t>
      </w:r>
      <w:r w:rsidR="000D26B7" w:rsidRPr="00BF7E54">
        <w:rPr>
          <w:rFonts w:ascii="Times New Roman" w:hAnsi="Times New Roman" w:cs="Times New Roman"/>
          <w:sz w:val="24"/>
          <w:szCs w:val="24"/>
          <w:lang w:val="en-GB"/>
        </w:rPr>
        <w:t xml:space="preserve">therefore </w:t>
      </w:r>
      <w:r w:rsidR="00F43A42" w:rsidRPr="00BF7E54">
        <w:rPr>
          <w:rFonts w:ascii="Times New Roman" w:hAnsi="Times New Roman" w:cs="Times New Roman"/>
          <w:sz w:val="24"/>
          <w:szCs w:val="24"/>
          <w:lang w:val="en-GB"/>
        </w:rPr>
        <w:t>no standing to defend the JSC.</w:t>
      </w:r>
    </w:p>
    <w:p w14:paraId="05B3BFA4" w14:textId="17B6420A" w:rsidR="003A7AA9" w:rsidRPr="00BF7E54" w:rsidRDefault="003A7AA9" w:rsidP="00493144">
      <w:pPr>
        <w:pStyle w:val="ListParagraph"/>
        <w:spacing w:line="480" w:lineRule="auto"/>
        <w:ind w:left="792"/>
        <w:jc w:val="both"/>
        <w:rPr>
          <w:rFonts w:ascii="Times New Roman" w:hAnsi="Times New Roman" w:cs="Times New Roman"/>
          <w:sz w:val="24"/>
          <w:szCs w:val="24"/>
          <w:lang w:val="en-GB"/>
        </w:rPr>
      </w:pPr>
    </w:p>
    <w:p w14:paraId="68204677" w14:textId="4953B43B" w:rsidR="003A652D" w:rsidRPr="00BF7E54" w:rsidRDefault="003A652D" w:rsidP="00493144">
      <w:pPr>
        <w:pStyle w:val="ListParagraph"/>
        <w:numPr>
          <w:ilvl w:val="0"/>
          <w:numId w:val="1"/>
        </w:numPr>
        <w:spacing w:line="480" w:lineRule="auto"/>
        <w:jc w:val="both"/>
        <w:rPr>
          <w:rFonts w:ascii="Times New Roman" w:hAnsi="Times New Roman" w:cs="Times New Roman"/>
          <w:sz w:val="24"/>
          <w:szCs w:val="24"/>
          <w:lang w:val="en-GB"/>
        </w:rPr>
      </w:pPr>
      <w:r w:rsidRPr="00BF7E54">
        <w:rPr>
          <w:rFonts w:ascii="Times New Roman" w:hAnsi="Times New Roman" w:cs="Times New Roman"/>
          <w:sz w:val="24"/>
          <w:szCs w:val="24"/>
          <w:lang w:val="en-GB"/>
        </w:rPr>
        <w:t xml:space="preserve">In the answering affidavit </w:t>
      </w:r>
      <w:r w:rsidR="004918FD">
        <w:rPr>
          <w:rFonts w:ascii="Times New Roman" w:hAnsi="Times New Roman" w:cs="Times New Roman"/>
          <w:sz w:val="24"/>
          <w:szCs w:val="24"/>
          <w:lang w:val="en-GB"/>
        </w:rPr>
        <w:t>Hlophe</w:t>
      </w:r>
      <w:r w:rsidRPr="00BF7E54">
        <w:rPr>
          <w:rFonts w:ascii="Times New Roman" w:hAnsi="Times New Roman" w:cs="Times New Roman"/>
          <w:sz w:val="24"/>
          <w:szCs w:val="24"/>
          <w:lang w:val="en-GB"/>
        </w:rPr>
        <w:t xml:space="preserve"> JP makes several statements which</w:t>
      </w:r>
      <w:r w:rsidR="000C2FE1" w:rsidRPr="00BF7E54">
        <w:rPr>
          <w:rFonts w:ascii="Times New Roman" w:hAnsi="Times New Roman" w:cs="Times New Roman"/>
          <w:sz w:val="24"/>
          <w:szCs w:val="24"/>
          <w:lang w:val="en-GB"/>
        </w:rPr>
        <w:t>, paradoxically,</w:t>
      </w:r>
      <w:r w:rsidRPr="00BF7E54">
        <w:rPr>
          <w:rFonts w:ascii="Times New Roman" w:hAnsi="Times New Roman" w:cs="Times New Roman"/>
          <w:sz w:val="24"/>
          <w:szCs w:val="24"/>
          <w:lang w:val="en-GB"/>
        </w:rPr>
        <w:t xml:space="preserve"> </w:t>
      </w:r>
      <w:r w:rsidR="00C96F5F" w:rsidRPr="00BF7E54">
        <w:rPr>
          <w:rFonts w:ascii="Times New Roman" w:hAnsi="Times New Roman" w:cs="Times New Roman"/>
          <w:sz w:val="24"/>
          <w:szCs w:val="24"/>
          <w:lang w:val="en-GB"/>
        </w:rPr>
        <w:t xml:space="preserve">it </w:t>
      </w:r>
      <w:r w:rsidRPr="00BF7E54">
        <w:rPr>
          <w:rFonts w:ascii="Times New Roman" w:hAnsi="Times New Roman" w:cs="Times New Roman"/>
          <w:sz w:val="24"/>
          <w:szCs w:val="24"/>
          <w:lang w:val="en-GB"/>
        </w:rPr>
        <w:t>seem</w:t>
      </w:r>
      <w:r w:rsidR="00C96F5F" w:rsidRPr="00BF7E54">
        <w:rPr>
          <w:rFonts w:ascii="Times New Roman" w:hAnsi="Times New Roman" w:cs="Times New Roman"/>
          <w:sz w:val="24"/>
          <w:szCs w:val="24"/>
          <w:lang w:val="en-GB"/>
        </w:rPr>
        <w:t>s</w:t>
      </w:r>
      <w:r w:rsidRPr="00BF7E54">
        <w:rPr>
          <w:rFonts w:ascii="Times New Roman" w:hAnsi="Times New Roman" w:cs="Times New Roman"/>
          <w:sz w:val="24"/>
          <w:szCs w:val="24"/>
          <w:lang w:val="en-GB"/>
        </w:rPr>
        <w:t xml:space="preserve"> to me</w:t>
      </w:r>
      <w:r w:rsidR="00C96F5F" w:rsidRPr="00BF7E54">
        <w:rPr>
          <w:rFonts w:ascii="Times New Roman" w:hAnsi="Times New Roman" w:cs="Times New Roman"/>
          <w:sz w:val="24"/>
          <w:szCs w:val="24"/>
          <w:lang w:val="en-GB"/>
        </w:rPr>
        <w:t xml:space="preserve">, </w:t>
      </w:r>
      <w:r w:rsidRPr="00BF7E54">
        <w:rPr>
          <w:rFonts w:ascii="Times New Roman" w:hAnsi="Times New Roman" w:cs="Times New Roman"/>
          <w:sz w:val="24"/>
          <w:szCs w:val="24"/>
          <w:lang w:val="en-GB"/>
        </w:rPr>
        <w:t xml:space="preserve">support the FUL application. </w:t>
      </w:r>
      <w:r w:rsidR="00964AD7" w:rsidRPr="00BF7E54">
        <w:rPr>
          <w:rFonts w:ascii="Times New Roman" w:hAnsi="Times New Roman" w:cs="Times New Roman"/>
          <w:sz w:val="24"/>
          <w:szCs w:val="24"/>
          <w:lang w:val="en-GB"/>
        </w:rPr>
        <w:t>For example, i</w:t>
      </w:r>
      <w:r w:rsidRPr="00BF7E54">
        <w:rPr>
          <w:rFonts w:ascii="Times New Roman" w:hAnsi="Times New Roman" w:cs="Times New Roman"/>
          <w:sz w:val="24"/>
          <w:szCs w:val="24"/>
          <w:lang w:val="en-GB"/>
        </w:rPr>
        <w:t>n para 5</w:t>
      </w:r>
      <w:r w:rsidR="00964AD7" w:rsidRPr="00BF7E54">
        <w:rPr>
          <w:rFonts w:ascii="Times New Roman" w:hAnsi="Times New Roman" w:cs="Times New Roman"/>
          <w:sz w:val="24"/>
          <w:szCs w:val="24"/>
          <w:lang w:val="en-GB"/>
        </w:rPr>
        <w:t>, after</w:t>
      </w:r>
      <w:r w:rsidR="00C96F5F" w:rsidRPr="00BF7E54">
        <w:rPr>
          <w:rFonts w:ascii="Times New Roman" w:hAnsi="Times New Roman" w:cs="Times New Roman"/>
          <w:sz w:val="24"/>
          <w:szCs w:val="24"/>
          <w:lang w:val="en-GB"/>
        </w:rPr>
        <w:t xml:space="preserve"> denying FUL has any interest i</w:t>
      </w:r>
      <w:r w:rsidR="00964AD7" w:rsidRPr="00BF7E54">
        <w:rPr>
          <w:rFonts w:ascii="Times New Roman" w:hAnsi="Times New Roman" w:cs="Times New Roman"/>
          <w:sz w:val="24"/>
          <w:szCs w:val="24"/>
          <w:lang w:val="en-GB"/>
        </w:rPr>
        <w:t>n the case,</w:t>
      </w:r>
      <w:r w:rsidRPr="00BF7E54">
        <w:rPr>
          <w:rFonts w:ascii="Times New Roman" w:hAnsi="Times New Roman" w:cs="Times New Roman"/>
          <w:sz w:val="24"/>
          <w:szCs w:val="24"/>
          <w:lang w:val="en-GB"/>
        </w:rPr>
        <w:t xml:space="preserve"> it is stated that:</w:t>
      </w:r>
    </w:p>
    <w:p w14:paraId="71AFDC41" w14:textId="6F42FF84" w:rsidR="00586194" w:rsidRPr="00D94B3F" w:rsidRDefault="003A652D" w:rsidP="00493144">
      <w:pPr>
        <w:pStyle w:val="ListParagraph"/>
        <w:spacing w:line="240" w:lineRule="auto"/>
        <w:ind w:firstLine="45"/>
        <w:jc w:val="both"/>
        <w:rPr>
          <w:rFonts w:ascii="Times New Roman" w:hAnsi="Times New Roman" w:cs="Times New Roman"/>
          <w:lang w:val="en-GB"/>
        </w:rPr>
      </w:pPr>
      <w:r w:rsidRPr="00D94B3F">
        <w:rPr>
          <w:rFonts w:ascii="Times New Roman" w:hAnsi="Times New Roman" w:cs="Times New Roman"/>
          <w:lang w:val="en-GB"/>
        </w:rPr>
        <w:t>‘What FUL has shown instead, over time</w:t>
      </w:r>
      <w:r w:rsidR="00964AD7" w:rsidRPr="00D94B3F">
        <w:rPr>
          <w:rFonts w:ascii="Times New Roman" w:hAnsi="Times New Roman" w:cs="Times New Roman"/>
          <w:lang w:val="en-GB"/>
        </w:rPr>
        <w:t>,</w:t>
      </w:r>
      <w:r w:rsidRPr="00D94B3F">
        <w:rPr>
          <w:rFonts w:ascii="Times New Roman" w:hAnsi="Times New Roman" w:cs="Times New Roman"/>
          <w:lang w:val="en-GB"/>
        </w:rPr>
        <w:t xml:space="preserve"> is that it has a keen interest, and even a committed adversarial position in my person. I set out hereunder how the FUL interest appears to promote my removal at all costs. This however, does not translate to a legal interest giving FUL an entitlement </w:t>
      </w:r>
      <w:r w:rsidR="00A454EF" w:rsidRPr="00D94B3F">
        <w:rPr>
          <w:rFonts w:ascii="Times New Roman" w:hAnsi="Times New Roman" w:cs="Times New Roman"/>
          <w:lang w:val="en-GB"/>
        </w:rPr>
        <w:t>o</w:t>
      </w:r>
      <w:r w:rsidRPr="00D94B3F">
        <w:rPr>
          <w:rFonts w:ascii="Times New Roman" w:hAnsi="Times New Roman" w:cs="Times New Roman"/>
          <w:lang w:val="en-GB"/>
        </w:rPr>
        <w:t>r right to be joined in the review application.</w:t>
      </w:r>
      <w:r w:rsidR="000C2FE1" w:rsidRPr="00D94B3F">
        <w:rPr>
          <w:rFonts w:ascii="Times New Roman" w:hAnsi="Times New Roman" w:cs="Times New Roman"/>
          <w:lang w:val="en-GB"/>
        </w:rPr>
        <w:t>’</w:t>
      </w:r>
    </w:p>
    <w:p w14:paraId="4ABF3F42" w14:textId="77777777" w:rsidR="00A454EF" w:rsidRPr="00BF7E54" w:rsidRDefault="00A454EF" w:rsidP="00493144">
      <w:pPr>
        <w:spacing w:line="480" w:lineRule="auto"/>
        <w:jc w:val="both"/>
        <w:rPr>
          <w:rFonts w:ascii="Times New Roman" w:hAnsi="Times New Roman" w:cs="Times New Roman"/>
          <w:sz w:val="24"/>
          <w:szCs w:val="24"/>
          <w:lang w:val="en-GB"/>
        </w:rPr>
      </w:pPr>
    </w:p>
    <w:p w14:paraId="2F624FA2" w14:textId="0796A8CC" w:rsidR="00964AD7" w:rsidRPr="00BF7E54" w:rsidRDefault="00860A18" w:rsidP="00493144">
      <w:pPr>
        <w:pStyle w:val="ListParagraph"/>
        <w:numPr>
          <w:ilvl w:val="0"/>
          <w:numId w:val="1"/>
        </w:numPr>
        <w:spacing w:line="480" w:lineRule="auto"/>
        <w:jc w:val="both"/>
        <w:rPr>
          <w:rFonts w:ascii="Times New Roman" w:hAnsi="Times New Roman" w:cs="Times New Roman"/>
          <w:sz w:val="24"/>
          <w:szCs w:val="24"/>
          <w:lang w:val="en-GB"/>
        </w:rPr>
      </w:pPr>
      <w:r w:rsidRPr="00BF7E54">
        <w:rPr>
          <w:rFonts w:ascii="Times New Roman" w:hAnsi="Times New Roman" w:cs="Times New Roman"/>
          <w:sz w:val="24"/>
          <w:szCs w:val="24"/>
          <w:lang w:val="en-GB"/>
        </w:rPr>
        <w:t xml:space="preserve"> At s</w:t>
      </w:r>
      <w:r w:rsidR="00A454EF" w:rsidRPr="00BF7E54">
        <w:rPr>
          <w:rFonts w:ascii="Times New Roman" w:hAnsi="Times New Roman" w:cs="Times New Roman"/>
          <w:sz w:val="24"/>
          <w:szCs w:val="24"/>
          <w:lang w:val="en-GB"/>
        </w:rPr>
        <w:t>o</w:t>
      </w:r>
      <w:r w:rsidR="00584379" w:rsidRPr="00BF7E54">
        <w:rPr>
          <w:rFonts w:ascii="Times New Roman" w:hAnsi="Times New Roman" w:cs="Times New Roman"/>
          <w:sz w:val="24"/>
          <w:szCs w:val="24"/>
          <w:lang w:val="en-GB"/>
        </w:rPr>
        <w:t>me length, the answering affidavit</w:t>
      </w:r>
      <w:r w:rsidRPr="00BF7E54">
        <w:rPr>
          <w:rFonts w:ascii="Times New Roman" w:hAnsi="Times New Roman" w:cs="Times New Roman"/>
          <w:sz w:val="24"/>
          <w:szCs w:val="24"/>
          <w:lang w:val="en-GB"/>
        </w:rPr>
        <w:t xml:space="preserve"> </w:t>
      </w:r>
      <w:r w:rsidR="003D753F" w:rsidRPr="00BF7E54">
        <w:rPr>
          <w:rFonts w:ascii="Times New Roman" w:hAnsi="Times New Roman" w:cs="Times New Roman"/>
          <w:sz w:val="24"/>
          <w:szCs w:val="24"/>
          <w:lang w:val="en-GB"/>
        </w:rPr>
        <w:t>then goes on to describe</w:t>
      </w:r>
      <w:r w:rsidRPr="00BF7E54">
        <w:rPr>
          <w:rFonts w:ascii="Times New Roman" w:hAnsi="Times New Roman" w:cs="Times New Roman"/>
          <w:sz w:val="24"/>
          <w:szCs w:val="24"/>
          <w:lang w:val="en-GB"/>
        </w:rPr>
        <w:t xml:space="preserve"> the pa</w:t>
      </w:r>
      <w:r w:rsidR="00C96F5F" w:rsidRPr="00BF7E54">
        <w:rPr>
          <w:rFonts w:ascii="Times New Roman" w:hAnsi="Times New Roman" w:cs="Times New Roman"/>
          <w:sz w:val="24"/>
          <w:szCs w:val="24"/>
          <w:lang w:val="en-GB"/>
        </w:rPr>
        <w:t xml:space="preserve">rtisan stance of FUL towards </w:t>
      </w:r>
      <w:r w:rsidR="004918FD">
        <w:rPr>
          <w:rFonts w:ascii="Times New Roman" w:hAnsi="Times New Roman" w:cs="Times New Roman"/>
          <w:sz w:val="24"/>
          <w:szCs w:val="24"/>
          <w:lang w:val="en-GB"/>
        </w:rPr>
        <w:t>Hlophe</w:t>
      </w:r>
      <w:r w:rsidR="00C96F5F" w:rsidRPr="00BF7E54">
        <w:rPr>
          <w:rFonts w:ascii="Times New Roman" w:hAnsi="Times New Roman" w:cs="Times New Roman"/>
          <w:sz w:val="24"/>
          <w:szCs w:val="24"/>
          <w:lang w:val="en-GB"/>
        </w:rPr>
        <w:t xml:space="preserve"> JP</w:t>
      </w:r>
      <w:r w:rsidRPr="00BF7E54">
        <w:rPr>
          <w:rFonts w:ascii="Times New Roman" w:hAnsi="Times New Roman" w:cs="Times New Roman"/>
          <w:sz w:val="24"/>
          <w:szCs w:val="24"/>
          <w:lang w:val="en-GB"/>
        </w:rPr>
        <w:t xml:space="preserve">. A great emphasis is given to the public condemnation of </w:t>
      </w:r>
      <w:r w:rsidR="004918FD">
        <w:rPr>
          <w:rFonts w:ascii="Times New Roman" w:hAnsi="Times New Roman" w:cs="Times New Roman"/>
          <w:sz w:val="24"/>
          <w:szCs w:val="24"/>
          <w:lang w:val="en-GB"/>
        </w:rPr>
        <w:t>Hlophe</w:t>
      </w:r>
      <w:r w:rsidRPr="00BF7E54">
        <w:rPr>
          <w:rFonts w:ascii="Times New Roman" w:hAnsi="Times New Roman" w:cs="Times New Roman"/>
          <w:sz w:val="24"/>
          <w:szCs w:val="24"/>
          <w:lang w:val="en-GB"/>
        </w:rPr>
        <w:t xml:space="preserve"> JP by retired Judge Kriegler. Judge Kriegler is the chair of FUL. Not all </w:t>
      </w:r>
      <w:r w:rsidR="00A454EF" w:rsidRPr="00BF7E54">
        <w:rPr>
          <w:rFonts w:ascii="Times New Roman" w:hAnsi="Times New Roman" w:cs="Times New Roman"/>
          <w:sz w:val="24"/>
          <w:szCs w:val="24"/>
          <w:lang w:val="en-GB"/>
        </w:rPr>
        <w:t>o</w:t>
      </w:r>
      <w:r w:rsidRPr="00BF7E54">
        <w:rPr>
          <w:rFonts w:ascii="Times New Roman" w:hAnsi="Times New Roman" w:cs="Times New Roman"/>
          <w:sz w:val="24"/>
          <w:szCs w:val="24"/>
          <w:lang w:val="en-GB"/>
        </w:rPr>
        <w:t xml:space="preserve">f his public remarks about </w:t>
      </w:r>
      <w:r w:rsidR="004918FD">
        <w:rPr>
          <w:rFonts w:ascii="Times New Roman" w:hAnsi="Times New Roman" w:cs="Times New Roman"/>
          <w:sz w:val="24"/>
          <w:szCs w:val="24"/>
          <w:lang w:val="en-GB"/>
        </w:rPr>
        <w:t>Hlophe</w:t>
      </w:r>
      <w:r w:rsidRPr="00BF7E54">
        <w:rPr>
          <w:rFonts w:ascii="Times New Roman" w:hAnsi="Times New Roman" w:cs="Times New Roman"/>
          <w:sz w:val="24"/>
          <w:szCs w:val="24"/>
          <w:lang w:val="en-GB"/>
        </w:rPr>
        <w:t xml:space="preserve"> J</w:t>
      </w:r>
      <w:r w:rsidR="00A454EF" w:rsidRPr="00BF7E54">
        <w:rPr>
          <w:rFonts w:ascii="Times New Roman" w:hAnsi="Times New Roman" w:cs="Times New Roman"/>
          <w:sz w:val="24"/>
          <w:szCs w:val="24"/>
          <w:lang w:val="en-GB"/>
        </w:rPr>
        <w:t>P</w:t>
      </w:r>
      <w:r w:rsidRPr="00BF7E54">
        <w:rPr>
          <w:rFonts w:ascii="Times New Roman" w:hAnsi="Times New Roman" w:cs="Times New Roman"/>
          <w:sz w:val="24"/>
          <w:szCs w:val="24"/>
          <w:lang w:val="en-GB"/>
        </w:rPr>
        <w:t xml:space="preserve"> have been made formally on behalf of FUL. However, Judge Kriegler and FUL are so intimately </w:t>
      </w:r>
      <w:r w:rsidR="00A454EF" w:rsidRPr="00BF7E54">
        <w:rPr>
          <w:rFonts w:ascii="Times New Roman" w:hAnsi="Times New Roman" w:cs="Times New Roman"/>
          <w:sz w:val="24"/>
          <w:szCs w:val="24"/>
          <w:lang w:val="en-GB"/>
        </w:rPr>
        <w:t>connected in the public mind, it is fair to assume f</w:t>
      </w:r>
      <w:r w:rsidR="000C2FE1" w:rsidRPr="00BF7E54">
        <w:rPr>
          <w:rFonts w:ascii="Times New Roman" w:hAnsi="Times New Roman" w:cs="Times New Roman"/>
          <w:sz w:val="24"/>
          <w:szCs w:val="24"/>
          <w:lang w:val="en-GB"/>
        </w:rPr>
        <w:t>o</w:t>
      </w:r>
      <w:r w:rsidR="00A454EF" w:rsidRPr="00BF7E54">
        <w:rPr>
          <w:rFonts w:ascii="Times New Roman" w:hAnsi="Times New Roman" w:cs="Times New Roman"/>
          <w:sz w:val="24"/>
          <w:szCs w:val="24"/>
          <w:lang w:val="en-GB"/>
        </w:rPr>
        <w:t xml:space="preserve">r the purposes of this analysis that his statements carry the endorsement of FUL. The </w:t>
      </w:r>
      <w:r w:rsidR="00C96F5F" w:rsidRPr="00BF7E54">
        <w:rPr>
          <w:rFonts w:ascii="Times New Roman" w:hAnsi="Times New Roman" w:cs="Times New Roman"/>
          <w:sz w:val="24"/>
          <w:szCs w:val="24"/>
          <w:lang w:val="en-GB"/>
        </w:rPr>
        <w:t>threads of the resistance to FUL</w:t>
      </w:r>
      <w:r w:rsidR="00A454EF" w:rsidRPr="00BF7E54">
        <w:rPr>
          <w:rFonts w:ascii="Times New Roman" w:hAnsi="Times New Roman" w:cs="Times New Roman"/>
          <w:sz w:val="24"/>
          <w:szCs w:val="24"/>
          <w:lang w:val="en-GB"/>
        </w:rPr>
        <w:t>’s application is the hostile posture adopted</w:t>
      </w:r>
      <w:r w:rsidR="000C2FE1" w:rsidRPr="00BF7E54">
        <w:rPr>
          <w:rFonts w:ascii="Times New Roman" w:hAnsi="Times New Roman" w:cs="Times New Roman"/>
          <w:sz w:val="24"/>
          <w:szCs w:val="24"/>
          <w:lang w:val="en-GB"/>
        </w:rPr>
        <w:t xml:space="preserve"> by Judge Kriegle</w:t>
      </w:r>
      <w:r w:rsidR="005B5584" w:rsidRPr="00BF7E54">
        <w:rPr>
          <w:rFonts w:ascii="Times New Roman" w:hAnsi="Times New Roman" w:cs="Times New Roman"/>
          <w:sz w:val="24"/>
          <w:szCs w:val="24"/>
          <w:lang w:val="en-GB"/>
        </w:rPr>
        <w:t>r</w:t>
      </w:r>
      <w:r w:rsidR="000C2FE1" w:rsidRPr="00BF7E54">
        <w:rPr>
          <w:rFonts w:ascii="Times New Roman" w:hAnsi="Times New Roman" w:cs="Times New Roman"/>
          <w:sz w:val="24"/>
          <w:szCs w:val="24"/>
          <w:lang w:val="en-GB"/>
        </w:rPr>
        <w:t xml:space="preserve"> in particular.</w:t>
      </w:r>
      <w:r w:rsidR="00A454EF" w:rsidRPr="00BF7E54">
        <w:rPr>
          <w:rFonts w:ascii="Times New Roman" w:hAnsi="Times New Roman" w:cs="Times New Roman"/>
          <w:sz w:val="24"/>
          <w:szCs w:val="24"/>
          <w:lang w:val="en-GB"/>
        </w:rPr>
        <w:t xml:space="preserve"> </w:t>
      </w:r>
    </w:p>
    <w:p w14:paraId="712D6577" w14:textId="2CAACC09" w:rsidR="00964AD7" w:rsidRPr="00BF7E54" w:rsidRDefault="00A454EF" w:rsidP="00493144">
      <w:pPr>
        <w:pStyle w:val="ListParagraph"/>
        <w:spacing w:line="480" w:lineRule="auto"/>
        <w:ind w:left="360"/>
        <w:jc w:val="both"/>
        <w:rPr>
          <w:rFonts w:ascii="Times New Roman" w:hAnsi="Times New Roman" w:cs="Times New Roman"/>
          <w:sz w:val="24"/>
          <w:szCs w:val="24"/>
          <w:lang w:val="en-GB"/>
        </w:rPr>
      </w:pPr>
      <w:r w:rsidRPr="00BF7E54">
        <w:rPr>
          <w:rFonts w:ascii="Times New Roman" w:hAnsi="Times New Roman" w:cs="Times New Roman"/>
          <w:sz w:val="24"/>
          <w:szCs w:val="24"/>
          <w:lang w:val="en-GB"/>
        </w:rPr>
        <w:t xml:space="preserve"> </w:t>
      </w:r>
      <w:r w:rsidR="00964AD7" w:rsidRPr="00BF7E54">
        <w:rPr>
          <w:rFonts w:ascii="Times New Roman" w:hAnsi="Times New Roman" w:cs="Times New Roman"/>
          <w:sz w:val="24"/>
          <w:szCs w:val="24"/>
          <w:lang w:val="en-GB"/>
        </w:rPr>
        <w:t xml:space="preserve"> </w:t>
      </w:r>
    </w:p>
    <w:p w14:paraId="67756171" w14:textId="6C8B0F40" w:rsidR="00964AD7" w:rsidRPr="00BF7E54" w:rsidRDefault="00964AD7" w:rsidP="00493144">
      <w:pPr>
        <w:pStyle w:val="ListParagraph"/>
        <w:numPr>
          <w:ilvl w:val="0"/>
          <w:numId w:val="1"/>
        </w:numPr>
        <w:spacing w:line="480" w:lineRule="auto"/>
        <w:jc w:val="both"/>
        <w:rPr>
          <w:rFonts w:ascii="Times New Roman" w:hAnsi="Times New Roman" w:cs="Times New Roman"/>
          <w:sz w:val="24"/>
          <w:szCs w:val="24"/>
          <w:lang w:val="en-GB"/>
        </w:rPr>
      </w:pPr>
      <w:r w:rsidRPr="00BF7E54">
        <w:rPr>
          <w:rFonts w:ascii="Times New Roman" w:hAnsi="Times New Roman" w:cs="Times New Roman"/>
          <w:sz w:val="24"/>
          <w:szCs w:val="24"/>
          <w:lang w:val="en-GB"/>
        </w:rPr>
        <w:t xml:space="preserve">The contention </w:t>
      </w:r>
      <w:r w:rsidR="00F7273B" w:rsidRPr="00BF7E54">
        <w:rPr>
          <w:rFonts w:ascii="Times New Roman" w:hAnsi="Times New Roman" w:cs="Times New Roman"/>
          <w:sz w:val="24"/>
          <w:szCs w:val="24"/>
          <w:lang w:val="en-GB"/>
        </w:rPr>
        <w:t xml:space="preserve">that FUL is ineligible to act in the public interest </w:t>
      </w:r>
      <w:r w:rsidRPr="00BF7E54">
        <w:rPr>
          <w:rFonts w:ascii="Times New Roman" w:hAnsi="Times New Roman" w:cs="Times New Roman"/>
          <w:sz w:val="24"/>
          <w:szCs w:val="24"/>
          <w:lang w:val="en-GB"/>
        </w:rPr>
        <w:t xml:space="preserve">goes beyond mere hostility towards </w:t>
      </w:r>
      <w:r w:rsidR="004918FD">
        <w:rPr>
          <w:rFonts w:ascii="Times New Roman" w:hAnsi="Times New Roman" w:cs="Times New Roman"/>
          <w:sz w:val="24"/>
          <w:szCs w:val="24"/>
          <w:lang w:val="en-GB"/>
        </w:rPr>
        <w:t>Hlophe</w:t>
      </w:r>
      <w:r w:rsidRPr="00BF7E54">
        <w:rPr>
          <w:rFonts w:ascii="Times New Roman" w:hAnsi="Times New Roman" w:cs="Times New Roman"/>
          <w:sz w:val="24"/>
          <w:szCs w:val="24"/>
          <w:lang w:val="en-GB"/>
        </w:rPr>
        <w:t xml:space="preserve"> JP; the argument embraces the notion that the allegedly extravagant condemnation by Judge Kriegler brings the judiciary into disrepute and that </w:t>
      </w:r>
      <w:r w:rsidR="00F7273B" w:rsidRPr="00BF7E54">
        <w:rPr>
          <w:rFonts w:ascii="Times New Roman" w:hAnsi="Times New Roman" w:cs="Times New Roman"/>
          <w:sz w:val="24"/>
          <w:szCs w:val="24"/>
          <w:lang w:val="en-GB"/>
        </w:rPr>
        <w:t xml:space="preserve">such an </w:t>
      </w:r>
      <w:r w:rsidRPr="00BF7E54">
        <w:rPr>
          <w:rFonts w:ascii="Times New Roman" w:hAnsi="Times New Roman" w:cs="Times New Roman"/>
          <w:sz w:val="24"/>
          <w:szCs w:val="24"/>
          <w:lang w:val="en-GB"/>
        </w:rPr>
        <w:t>in</w:t>
      </w:r>
      <w:r w:rsidR="00761DD9" w:rsidRPr="00BF7E54">
        <w:rPr>
          <w:rFonts w:ascii="Times New Roman" w:hAnsi="Times New Roman" w:cs="Times New Roman"/>
          <w:sz w:val="24"/>
          <w:szCs w:val="24"/>
          <w:lang w:val="en-GB"/>
        </w:rPr>
        <w:t>ference leads therefore to the conclusion that</w:t>
      </w:r>
      <w:r w:rsidRPr="00BF7E54">
        <w:rPr>
          <w:rFonts w:ascii="Times New Roman" w:hAnsi="Times New Roman" w:cs="Times New Roman"/>
          <w:sz w:val="24"/>
          <w:szCs w:val="24"/>
          <w:lang w:val="en-GB"/>
        </w:rPr>
        <w:t xml:space="preserve"> the stance adopted by FUL </w:t>
      </w:r>
      <w:r w:rsidR="00761DD9" w:rsidRPr="00BF7E54">
        <w:rPr>
          <w:rFonts w:ascii="Times New Roman" w:hAnsi="Times New Roman" w:cs="Times New Roman"/>
          <w:sz w:val="24"/>
          <w:szCs w:val="24"/>
          <w:lang w:val="en-GB"/>
        </w:rPr>
        <w:t xml:space="preserve">is </w:t>
      </w:r>
      <w:r w:rsidR="00F7273B" w:rsidRPr="00BF7E54">
        <w:rPr>
          <w:rFonts w:ascii="Times New Roman" w:hAnsi="Times New Roman" w:cs="Times New Roman"/>
          <w:sz w:val="24"/>
          <w:szCs w:val="24"/>
          <w:lang w:val="en-GB"/>
        </w:rPr>
        <w:t xml:space="preserve">against </w:t>
      </w:r>
      <w:r w:rsidRPr="00BF7E54">
        <w:rPr>
          <w:rFonts w:ascii="Times New Roman" w:hAnsi="Times New Roman" w:cs="Times New Roman"/>
          <w:sz w:val="24"/>
          <w:szCs w:val="24"/>
          <w:lang w:val="en-GB"/>
        </w:rPr>
        <w:t xml:space="preserve">the public interest. On this footing, it is argued that FUL is acting </w:t>
      </w:r>
      <w:r w:rsidR="00C96F5F" w:rsidRPr="00BF7E54">
        <w:rPr>
          <w:rFonts w:ascii="Times New Roman" w:hAnsi="Times New Roman" w:cs="Times New Roman"/>
          <w:sz w:val="24"/>
          <w:szCs w:val="24"/>
          <w:lang w:val="en-GB"/>
        </w:rPr>
        <w:t>contrary to the public interest</w:t>
      </w:r>
      <w:r w:rsidRPr="00BF7E54">
        <w:rPr>
          <w:rFonts w:ascii="Times New Roman" w:hAnsi="Times New Roman" w:cs="Times New Roman"/>
          <w:sz w:val="24"/>
          <w:szCs w:val="24"/>
          <w:lang w:val="en-GB"/>
        </w:rPr>
        <w:t xml:space="preserve"> and </w:t>
      </w:r>
      <w:r w:rsidR="00BF6883" w:rsidRPr="00BF7E54">
        <w:rPr>
          <w:rFonts w:ascii="Times New Roman" w:hAnsi="Times New Roman" w:cs="Times New Roman"/>
          <w:sz w:val="24"/>
          <w:szCs w:val="24"/>
          <w:lang w:val="en-GB"/>
        </w:rPr>
        <w:t xml:space="preserve">thus is disqualified </w:t>
      </w:r>
      <w:r w:rsidRPr="00BF7E54">
        <w:rPr>
          <w:rFonts w:ascii="Times New Roman" w:hAnsi="Times New Roman" w:cs="Times New Roman"/>
          <w:sz w:val="24"/>
          <w:szCs w:val="24"/>
          <w:lang w:val="en-GB"/>
        </w:rPr>
        <w:t xml:space="preserve">from joining.  This perspective loses sight of the test for the joinder which does not involve a qualitative evaluation of the merits of a party’s viewpoint.  </w:t>
      </w:r>
    </w:p>
    <w:p w14:paraId="2916ECB6" w14:textId="77777777" w:rsidR="00964AD7" w:rsidRPr="00BF7E54" w:rsidRDefault="00964AD7" w:rsidP="00493144">
      <w:pPr>
        <w:pStyle w:val="ListParagraph"/>
        <w:spacing w:line="480" w:lineRule="auto"/>
        <w:ind w:left="360"/>
        <w:jc w:val="both"/>
        <w:rPr>
          <w:rFonts w:ascii="Times New Roman" w:hAnsi="Times New Roman" w:cs="Times New Roman"/>
          <w:sz w:val="24"/>
          <w:szCs w:val="24"/>
          <w:lang w:val="en-GB"/>
        </w:rPr>
      </w:pPr>
    </w:p>
    <w:p w14:paraId="02A1AE2A" w14:textId="334FFC14" w:rsidR="00586194" w:rsidRPr="00BF7E54" w:rsidRDefault="005B5584" w:rsidP="00493144">
      <w:pPr>
        <w:pStyle w:val="ListParagraph"/>
        <w:numPr>
          <w:ilvl w:val="0"/>
          <w:numId w:val="1"/>
        </w:numPr>
        <w:spacing w:line="480" w:lineRule="auto"/>
        <w:jc w:val="both"/>
        <w:rPr>
          <w:rFonts w:ascii="Times New Roman" w:hAnsi="Times New Roman" w:cs="Times New Roman"/>
          <w:sz w:val="24"/>
          <w:szCs w:val="24"/>
          <w:lang w:val="en-GB"/>
        </w:rPr>
      </w:pPr>
      <w:r w:rsidRPr="00BF7E54">
        <w:rPr>
          <w:rFonts w:ascii="Times New Roman" w:hAnsi="Times New Roman" w:cs="Times New Roman"/>
          <w:sz w:val="24"/>
          <w:szCs w:val="24"/>
          <w:lang w:val="en-GB"/>
        </w:rPr>
        <w:t xml:space="preserve">I do not, at this stage, discount the possibility </w:t>
      </w:r>
      <w:r w:rsidR="00A454EF" w:rsidRPr="00BF7E54">
        <w:rPr>
          <w:rFonts w:ascii="Times New Roman" w:hAnsi="Times New Roman" w:cs="Times New Roman"/>
          <w:sz w:val="24"/>
          <w:szCs w:val="24"/>
          <w:lang w:val="en-GB"/>
        </w:rPr>
        <w:t xml:space="preserve">that in addressing the merits of any criticism that FUL directs towards </w:t>
      </w:r>
      <w:r w:rsidR="004918FD">
        <w:rPr>
          <w:rFonts w:ascii="Times New Roman" w:hAnsi="Times New Roman" w:cs="Times New Roman"/>
          <w:sz w:val="24"/>
          <w:szCs w:val="24"/>
          <w:lang w:val="en-GB"/>
        </w:rPr>
        <w:t>Hlophe</w:t>
      </w:r>
      <w:r w:rsidR="00A454EF" w:rsidRPr="00BF7E54">
        <w:rPr>
          <w:rFonts w:ascii="Times New Roman" w:hAnsi="Times New Roman" w:cs="Times New Roman"/>
          <w:sz w:val="24"/>
          <w:szCs w:val="24"/>
          <w:lang w:val="en-GB"/>
        </w:rPr>
        <w:t xml:space="preserve"> JP</w:t>
      </w:r>
      <w:r w:rsidRPr="00BF7E54">
        <w:rPr>
          <w:rFonts w:ascii="Times New Roman" w:hAnsi="Times New Roman" w:cs="Times New Roman"/>
          <w:sz w:val="24"/>
          <w:szCs w:val="24"/>
          <w:lang w:val="en-GB"/>
        </w:rPr>
        <w:t>,</w:t>
      </w:r>
      <w:r w:rsidR="00A454EF" w:rsidRPr="00BF7E54">
        <w:rPr>
          <w:rFonts w:ascii="Times New Roman" w:hAnsi="Times New Roman" w:cs="Times New Roman"/>
          <w:sz w:val="24"/>
          <w:szCs w:val="24"/>
          <w:lang w:val="en-GB"/>
        </w:rPr>
        <w:t xml:space="preserve"> </w:t>
      </w:r>
      <w:r w:rsidRPr="00BF7E54">
        <w:rPr>
          <w:rFonts w:ascii="Times New Roman" w:hAnsi="Times New Roman" w:cs="Times New Roman"/>
          <w:sz w:val="24"/>
          <w:szCs w:val="24"/>
          <w:lang w:val="en-GB"/>
        </w:rPr>
        <w:t xml:space="preserve">when the </w:t>
      </w:r>
      <w:r w:rsidR="00A454EF" w:rsidRPr="00BF7E54">
        <w:rPr>
          <w:rFonts w:ascii="Times New Roman" w:hAnsi="Times New Roman" w:cs="Times New Roman"/>
          <w:sz w:val="24"/>
          <w:szCs w:val="24"/>
          <w:lang w:val="en-GB"/>
        </w:rPr>
        <w:t xml:space="preserve">review </w:t>
      </w:r>
      <w:r w:rsidR="00F7273B" w:rsidRPr="00BF7E54">
        <w:rPr>
          <w:rFonts w:ascii="Times New Roman" w:hAnsi="Times New Roman" w:cs="Times New Roman"/>
          <w:sz w:val="24"/>
          <w:szCs w:val="24"/>
          <w:lang w:val="en-GB"/>
        </w:rPr>
        <w:t>is argued. Perhaps</w:t>
      </w:r>
      <w:r w:rsidR="00A454EF" w:rsidRPr="00BF7E54">
        <w:rPr>
          <w:rFonts w:ascii="Times New Roman" w:hAnsi="Times New Roman" w:cs="Times New Roman"/>
          <w:sz w:val="24"/>
          <w:szCs w:val="24"/>
          <w:lang w:val="en-GB"/>
        </w:rPr>
        <w:t xml:space="preserve"> some mil</w:t>
      </w:r>
      <w:r w:rsidRPr="00BF7E54">
        <w:rPr>
          <w:rFonts w:ascii="Times New Roman" w:hAnsi="Times New Roman" w:cs="Times New Roman"/>
          <w:sz w:val="24"/>
          <w:szCs w:val="24"/>
          <w:lang w:val="en-GB"/>
        </w:rPr>
        <w:t>e</w:t>
      </w:r>
      <w:r w:rsidR="00A454EF" w:rsidRPr="00BF7E54">
        <w:rPr>
          <w:rFonts w:ascii="Times New Roman" w:hAnsi="Times New Roman" w:cs="Times New Roman"/>
          <w:sz w:val="24"/>
          <w:szCs w:val="24"/>
          <w:lang w:val="en-GB"/>
        </w:rPr>
        <w:t>age might be</w:t>
      </w:r>
      <w:r w:rsidRPr="00BF7E54">
        <w:rPr>
          <w:rFonts w:ascii="Times New Roman" w:hAnsi="Times New Roman" w:cs="Times New Roman"/>
          <w:sz w:val="24"/>
          <w:szCs w:val="24"/>
          <w:lang w:val="en-GB"/>
        </w:rPr>
        <w:t xml:space="preserve"> der</w:t>
      </w:r>
      <w:r w:rsidR="00964AD7" w:rsidRPr="00BF7E54">
        <w:rPr>
          <w:rFonts w:ascii="Times New Roman" w:hAnsi="Times New Roman" w:cs="Times New Roman"/>
          <w:sz w:val="24"/>
          <w:szCs w:val="24"/>
          <w:lang w:val="en-GB"/>
        </w:rPr>
        <w:t>i</w:t>
      </w:r>
      <w:r w:rsidRPr="00BF7E54">
        <w:rPr>
          <w:rFonts w:ascii="Times New Roman" w:hAnsi="Times New Roman" w:cs="Times New Roman"/>
          <w:sz w:val="24"/>
          <w:szCs w:val="24"/>
          <w:lang w:val="en-GB"/>
        </w:rPr>
        <w:t>ved</w:t>
      </w:r>
      <w:r w:rsidR="00A454EF" w:rsidRPr="00BF7E54">
        <w:rPr>
          <w:rFonts w:ascii="Times New Roman" w:hAnsi="Times New Roman" w:cs="Times New Roman"/>
          <w:sz w:val="24"/>
          <w:szCs w:val="24"/>
          <w:lang w:val="en-GB"/>
        </w:rPr>
        <w:t xml:space="preserve"> from this </w:t>
      </w:r>
      <w:r w:rsidR="00F7273B" w:rsidRPr="00BF7E54">
        <w:rPr>
          <w:rFonts w:ascii="Times New Roman" w:hAnsi="Times New Roman" w:cs="Times New Roman"/>
          <w:sz w:val="24"/>
          <w:szCs w:val="24"/>
          <w:lang w:val="en-GB"/>
        </w:rPr>
        <w:t xml:space="preserve">partisanship or </w:t>
      </w:r>
      <w:r w:rsidR="00A454EF" w:rsidRPr="00BF7E54">
        <w:rPr>
          <w:rFonts w:ascii="Times New Roman" w:hAnsi="Times New Roman" w:cs="Times New Roman"/>
          <w:sz w:val="24"/>
          <w:szCs w:val="24"/>
          <w:lang w:val="en-GB"/>
        </w:rPr>
        <w:t>hostility, though none occurs to me on the material before me at this time. However, as regards establishing a legal interest to intervene, such hostility in no way diminishes the case put up by FUL.</w:t>
      </w:r>
      <w:r w:rsidR="0055628F" w:rsidRPr="00BF7E54">
        <w:rPr>
          <w:rFonts w:ascii="Times New Roman" w:hAnsi="Times New Roman" w:cs="Times New Roman"/>
          <w:sz w:val="24"/>
          <w:szCs w:val="24"/>
          <w:lang w:val="en-GB"/>
        </w:rPr>
        <w:t xml:space="preserve"> Paradoxically, the reality of a long</w:t>
      </w:r>
      <w:r w:rsidR="00EC38F8" w:rsidRPr="00BF7E54">
        <w:rPr>
          <w:rFonts w:ascii="Times New Roman" w:hAnsi="Times New Roman" w:cs="Times New Roman"/>
          <w:sz w:val="24"/>
          <w:szCs w:val="24"/>
          <w:lang w:val="en-GB"/>
        </w:rPr>
        <w:t>-</w:t>
      </w:r>
      <w:r w:rsidR="0055628F" w:rsidRPr="00BF7E54">
        <w:rPr>
          <w:rFonts w:ascii="Times New Roman" w:hAnsi="Times New Roman" w:cs="Times New Roman"/>
          <w:sz w:val="24"/>
          <w:szCs w:val="24"/>
          <w:lang w:val="en-GB"/>
        </w:rPr>
        <w:t xml:space="preserve">standing adversarial involvement </w:t>
      </w:r>
      <w:r w:rsidR="00F7273B" w:rsidRPr="00BF7E54">
        <w:rPr>
          <w:rFonts w:ascii="Times New Roman" w:hAnsi="Times New Roman" w:cs="Times New Roman"/>
          <w:sz w:val="24"/>
          <w:szCs w:val="24"/>
          <w:lang w:val="en-GB"/>
        </w:rPr>
        <w:t xml:space="preserve">in </w:t>
      </w:r>
      <w:r w:rsidR="00C41FA0" w:rsidRPr="00BF7E54">
        <w:rPr>
          <w:rFonts w:ascii="Times New Roman" w:hAnsi="Times New Roman" w:cs="Times New Roman"/>
          <w:sz w:val="24"/>
          <w:szCs w:val="24"/>
          <w:lang w:val="en-GB"/>
        </w:rPr>
        <w:t>this controversy about the alle</w:t>
      </w:r>
      <w:r w:rsidR="00F7273B" w:rsidRPr="00BF7E54">
        <w:rPr>
          <w:rFonts w:ascii="Times New Roman" w:hAnsi="Times New Roman" w:cs="Times New Roman"/>
          <w:sz w:val="24"/>
          <w:szCs w:val="24"/>
          <w:lang w:val="en-GB"/>
        </w:rPr>
        <w:t xml:space="preserve">ged misconduct of </w:t>
      </w:r>
      <w:r w:rsidR="004918FD">
        <w:rPr>
          <w:rFonts w:ascii="Times New Roman" w:hAnsi="Times New Roman" w:cs="Times New Roman"/>
          <w:sz w:val="24"/>
          <w:szCs w:val="24"/>
          <w:lang w:val="en-GB"/>
        </w:rPr>
        <w:t>Hlophe</w:t>
      </w:r>
      <w:r w:rsidR="00F7273B" w:rsidRPr="00BF7E54">
        <w:rPr>
          <w:rFonts w:ascii="Times New Roman" w:hAnsi="Times New Roman" w:cs="Times New Roman"/>
          <w:sz w:val="24"/>
          <w:szCs w:val="24"/>
          <w:lang w:val="en-GB"/>
        </w:rPr>
        <w:t xml:space="preserve"> JP </w:t>
      </w:r>
      <w:r w:rsidR="0055628F" w:rsidRPr="00BF7E54">
        <w:rPr>
          <w:rFonts w:ascii="Times New Roman" w:hAnsi="Times New Roman" w:cs="Times New Roman"/>
          <w:sz w:val="24"/>
          <w:szCs w:val="24"/>
          <w:lang w:val="en-GB"/>
        </w:rPr>
        <w:t xml:space="preserve">enhances </w:t>
      </w:r>
      <w:r w:rsidRPr="00BF7E54">
        <w:rPr>
          <w:rFonts w:ascii="Times New Roman" w:hAnsi="Times New Roman" w:cs="Times New Roman"/>
          <w:sz w:val="24"/>
          <w:szCs w:val="24"/>
          <w:lang w:val="en-GB"/>
        </w:rPr>
        <w:t>FUL’s</w:t>
      </w:r>
      <w:r w:rsidR="0055628F" w:rsidRPr="00BF7E54">
        <w:rPr>
          <w:rFonts w:ascii="Times New Roman" w:hAnsi="Times New Roman" w:cs="Times New Roman"/>
          <w:sz w:val="24"/>
          <w:szCs w:val="24"/>
          <w:lang w:val="en-GB"/>
        </w:rPr>
        <w:t xml:space="preserve"> case</w:t>
      </w:r>
      <w:r w:rsidR="00F7273B" w:rsidRPr="00BF7E54">
        <w:rPr>
          <w:rFonts w:ascii="Times New Roman" w:hAnsi="Times New Roman" w:cs="Times New Roman"/>
          <w:sz w:val="24"/>
          <w:szCs w:val="24"/>
          <w:lang w:val="en-GB"/>
        </w:rPr>
        <w:t xml:space="preserve"> for intervention</w:t>
      </w:r>
      <w:r w:rsidR="0055628F" w:rsidRPr="00BF7E54">
        <w:rPr>
          <w:rFonts w:ascii="Times New Roman" w:hAnsi="Times New Roman" w:cs="Times New Roman"/>
          <w:sz w:val="24"/>
          <w:szCs w:val="24"/>
          <w:lang w:val="en-GB"/>
        </w:rPr>
        <w:t>.</w:t>
      </w:r>
      <w:r w:rsidR="00F7273B" w:rsidRPr="00BF7E54">
        <w:rPr>
          <w:rFonts w:ascii="Times New Roman" w:hAnsi="Times New Roman" w:cs="Times New Roman"/>
          <w:sz w:val="24"/>
          <w:szCs w:val="24"/>
          <w:lang w:val="en-GB"/>
        </w:rPr>
        <w:t xml:space="preserve"> FUL</w:t>
      </w:r>
      <w:r w:rsidR="007A3247" w:rsidRPr="00BF7E54">
        <w:rPr>
          <w:rFonts w:ascii="Times New Roman" w:hAnsi="Times New Roman" w:cs="Times New Roman"/>
          <w:sz w:val="24"/>
          <w:szCs w:val="24"/>
          <w:lang w:val="en-GB"/>
        </w:rPr>
        <w:t xml:space="preserve"> has, it is common cause</w:t>
      </w:r>
      <w:r w:rsidRPr="00BF7E54">
        <w:rPr>
          <w:rFonts w:ascii="Times New Roman" w:hAnsi="Times New Roman" w:cs="Times New Roman"/>
          <w:sz w:val="24"/>
          <w:szCs w:val="24"/>
          <w:lang w:val="en-GB"/>
        </w:rPr>
        <w:t>,</w:t>
      </w:r>
      <w:r w:rsidR="007A3247" w:rsidRPr="00BF7E54">
        <w:rPr>
          <w:rFonts w:ascii="Times New Roman" w:hAnsi="Times New Roman" w:cs="Times New Roman"/>
          <w:sz w:val="24"/>
          <w:szCs w:val="24"/>
          <w:lang w:val="en-GB"/>
        </w:rPr>
        <w:t xml:space="preserve"> devoted no little energy over a decade to drive the relevant organs of state to investigate and discipline </w:t>
      </w:r>
      <w:r w:rsidR="004918FD">
        <w:rPr>
          <w:rFonts w:ascii="Times New Roman" w:hAnsi="Times New Roman" w:cs="Times New Roman"/>
          <w:sz w:val="24"/>
          <w:szCs w:val="24"/>
          <w:lang w:val="en-GB"/>
        </w:rPr>
        <w:t>Hlophe</w:t>
      </w:r>
      <w:r w:rsidR="007A3247" w:rsidRPr="00BF7E54">
        <w:rPr>
          <w:rFonts w:ascii="Times New Roman" w:hAnsi="Times New Roman" w:cs="Times New Roman"/>
          <w:sz w:val="24"/>
          <w:szCs w:val="24"/>
          <w:lang w:val="en-GB"/>
        </w:rPr>
        <w:t xml:space="preserve"> JP. Its inve</w:t>
      </w:r>
      <w:r w:rsidR="00EC38F8" w:rsidRPr="00BF7E54">
        <w:rPr>
          <w:rFonts w:ascii="Times New Roman" w:hAnsi="Times New Roman" w:cs="Times New Roman"/>
          <w:sz w:val="24"/>
          <w:szCs w:val="24"/>
          <w:lang w:val="en-GB"/>
        </w:rPr>
        <w:t>st</w:t>
      </w:r>
      <w:r w:rsidR="007A3247" w:rsidRPr="00BF7E54">
        <w:rPr>
          <w:rFonts w:ascii="Times New Roman" w:hAnsi="Times New Roman" w:cs="Times New Roman"/>
          <w:sz w:val="24"/>
          <w:szCs w:val="24"/>
          <w:lang w:val="en-GB"/>
        </w:rPr>
        <w:t>ment in the case is pal</w:t>
      </w:r>
      <w:r w:rsidR="00EC38F8" w:rsidRPr="00BF7E54">
        <w:rPr>
          <w:rFonts w:ascii="Times New Roman" w:hAnsi="Times New Roman" w:cs="Times New Roman"/>
          <w:sz w:val="24"/>
          <w:szCs w:val="24"/>
          <w:lang w:val="en-GB"/>
        </w:rPr>
        <w:t>p</w:t>
      </w:r>
      <w:r w:rsidR="007A3247" w:rsidRPr="00BF7E54">
        <w:rPr>
          <w:rFonts w:ascii="Times New Roman" w:hAnsi="Times New Roman" w:cs="Times New Roman"/>
          <w:sz w:val="24"/>
          <w:szCs w:val="24"/>
          <w:lang w:val="en-GB"/>
        </w:rPr>
        <w:t>able.</w:t>
      </w:r>
      <w:r w:rsidR="00F7273B" w:rsidRPr="00BF7E54">
        <w:rPr>
          <w:rFonts w:ascii="Times New Roman" w:hAnsi="Times New Roman" w:cs="Times New Roman"/>
          <w:sz w:val="24"/>
          <w:szCs w:val="24"/>
          <w:lang w:val="en-GB"/>
        </w:rPr>
        <w:t xml:space="preserve"> Moreover, </w:t>
      </w:r>
      <w:r w:rsidR="00EC38F8" w:rsidRPr="00BF7E54">
        <w:rPr>
          <w:rFonts w:ascii="Times New Roman" w:hAnsi="Times New Roman" w:cs="Times New Roman"/>
          <w:sz w:val="24"/>
          <w:szCs w:val="24"/>
          <w:lang w:val="en-GB"/>
        </w:rPr>
        <w:t>by taking the initiative to seek a review of the decision by the JSC in 2009 to decline to institute a disciplinary enquiry</w:t>
      </w:r>
      <w:r w:rsidR="00F7273B" w:rsidRPr="00BF7E54">
        <w:rPr>
          <w:rFonts w:ascii="Times New Roman" w:hAnsi="Times New Roman" w:cs="Times New Roman"/>
          <w:sz w:val="24"/>
          <w:szCs w:val="24"/>
          <w:lang w:val="en-GB"/>
        </w:rPr>
        <w:t>,</w:t>
      </w:r>
      <w:r w:rsidR="00EC38F8" w:rsidRPr="00BF7E54">
        <w:rPr>
          <w:rFonts w:ascii="Times New Roman" w:hAnsi="Times New Roman" w:cs="Times New Roman"/>
          <w:sz w:val="24"/>
          <w:szCs w:val="24"/>
          <w:lang w:val="en-GB"/>
        </w:rPr>
        <w:t xml:space="preserve"> </w:t>
      </w:r>
      <w:r w:rsidR="00F7273B" w:rsidRPr="00BF7E54">
        <w:rPr>
          <w:rFonts w:ascii="Times New Roman" w:hAnsi="Times New Roman" w:cs="Times New Roman"/>
          <w:sz w:val="24"/>
          <w:szCs w:val="24"/>
          <w:lang w:val="en-GB"/>
        </w:rPr>
        <w:t xml:space="preserve">FUL established </w:t>
      </w:r>
      <w:r w:rsidR="00C96F5F" w:rsidRPr="00BF7E54">
        <w:rPr>
          <w:rFonts w:ascii="Times New Roman" w:hAnsi="Times New Roman" w:cs="Times New Roman"/>
          <w:sz w:val="24"/>
          <w:szCs w:val="24"/>
          <w:lang w:val="en-GB"/>
        </w:rPr>
        <w:t>the very foundation for the chain</w:t>
      </w:r>
      <w:r w:rsidR="00EC38F8" w:rsidRPr="00BF7E54">
        <w:rPr>
          <w:rFonts w:ascii="Times New Roman" w:hAnsi="Times New Roman" w:cs="Times New Roman"/>
          <w:sz w:val="24"/>
          <w:szCs w:val="24"/>
          <w:lang w:val="en-GB"/>
        </w:rPr>
        <w:t xml:space="preserve"> of events culminating in the 2021 decision of JSC</w:t>
      </w:r>
      <w:r w:rsidR="00F7273B" w:rsidRPr="00BF7E54">
        <w:rPr>
          <w:rFonts w:ascii="Times New Roman" w:hAnsi="Times New Roman" w:cs="Times New Roman"/>
          <w:sz w:val="24"/>
          <w:szCs w:val="24"/>
          <w:lang w:val="en-GB"/>
        </w:rPr>
        <w:t>.</w:t>
      </w:r>
      <w:r w:rsidR="00EC38F8" w:rsidRPr="00BF7E54">
        <w:rPr>
          <w:rFonts w:ascii="Times New Roman" w:hAnsi="Times New Roman" w:cs="Times New Roman"/>
          <w:sz w:val="24"/>
          <w:szCs w:val="24"/>
          <w:lang w:val="en-GB"/>
        </w:rPr>
        <w:t xml:space="preserve"> Of course, whether that decision of the JSC is lawful and whether FUL’s stance is justifiable remain to be seen and those questions await the conclusion of the review proceedings.</w:t>
      </w:r>
    </w:p>
    <w:p w14:paraId="7BC35248" w14:textId="77777777" w:rsidR="00E03415" w:rsidRPr="00BF7E54" w:rsidRDefault="00E03415" w:rsidP="00493144">
      <w:pPr>
        <w:pStyle w:val="ListParagraph"/>
        <w:spacing w:line="480" w:lineRule="auto"/>
        <w:ind w:left="360"/>
        <w:jc w:val="both"/>
        <w:rPr>
          <w:rFonts w:ascii="Times New Roman" w:hAnsi="Times New Roman" w:cs="Times New Roman"/>
          <w:sz w:val="24"/>
          <w:szCs w:val="24"/>
          <w:lang w:val="en-GB"/>
        </w:rPr>
      </w:pPr>
    </w:p>
    <w:p w14:paraId="0FA3412D" w14:textId="23E1B9FE" w:rsidR="00586194" w:rsidRPr="00BF7E54" w:rsidRDefault="00E03415" w:rsidP="00493144">
      <w:pPr>
        <w:pStyle w:val="ListParagraph"/>
        <w:numPr>
          <w:ilvl w:val="0"/>
          <w:numId w:val="1"/>
        </w:numPr>
        <w:spacing w:line="480" w:lineRule="auto"/>
        <w:jc w:val="both"/>
        <w:rPr>
          <w:rFonts w:ascii="Times New Roman" w:hAnsi="Times New Roman" w:cs="Times New Roman"/>
          <w:sz w:val="24"/>
          <w:szCs w:val="24"/>
          <w:lang w:val="en-GB"/>
        </w:rPr>
      </w:pPr>
      <w:r w:rsidRPr="00BF7E54">
        <w:rPr>
          <w:rFonts w:ascii="Times New Roman" w:hAnsi="Times New Roman" w:cs="Times New Roman"/>
          <w:sz w:val="24"/>
          <w:szCs w:val="24"/>
          <w:lang w:val="en-GB"/>
        </w:rPr>
        <w:t xml:space="preserve">The argument advanced by FUL in response to the resistance to its joinder references the decision in </w:t>
      </w:r>
      <w:r w:rsidRPr="00BF7E54">
        <w:rPr>
          <w:rFonts w:ascii="Times New Roman" w:hAnsi="Times New Roman" w:cs="Times New Roman"/>
          <w:i/>
          <w:sz w:val="24"/>
          <w:szCs w:val="24"/>
          <w:lang w:val="en-GB"/>
        </w:rPr>
        <w:t>Freedom under Law v Acting chairperson, Judicial Service Commission 2011 (3)</w:t>
      </w:r>
      <w:r w:rsidR="00F9345A" w:rsidRPr="00BF7E54">
        <w:rPr>
          <w:rFonts w:ascii="Times New Roman" w:hAnsi="Times New Roman" w:cs="Times New Roman"/>
          <w:i/>
          <w:sz w:val="24"/>
          <w:szCs w:val="24"/>
          <w:lang w:val="en-GB"/>
        </w:rPr>
        <w:t xml:space="preserve"> SA</w:t>
      </w:r>
      <w:r w:rsidRPr="00BF7E54">
        <w:rPr>
          <w:rFonts w:ascii="Times New Roman" w:hAnsi="Times New Roman" w:cs="Times New Roman"/>
          <w:i/>
          <w:sz w:val="24"/>
          <w:szCs w:val="24"/>
          <w:lang w:val="en-GB"/>
        </w:rPr>
        <w:t xml:space="preserve"> 549 (SCA) </w:t>
      </w:r>
      <w:r w:rsidRPr="00BF7E54">
        <w:rPr>
          <w:rFonts w:ascii="Times New Roman" w:hAnsi="Times New Roman" w:cs="Times New Roman"/>
          <w:sz w:val="24"/>
          <w:szCs w:val="24"/>
          <w:lang w:val="en-GB"/>
        </w:rPr>
        <w:t>to demonstrate its credentials. This is the decision that set the chain of events in m</w:t>
      </w:r>
      <w:r w:rsidR="00E24DB3" w:rsidRPr="00BF7E54">
        <w:rPr>
          <w:rFonts w:ascii="Times New Roman" w:hAnsi="Times New Roman" w:cs="Times New Roman"/>
          <w:sz w:val="24"/>
          <w:szCs w:val="24"/>
          <w:lang w:val="en-GB"/>
        </w:rPr>
        <w:t>o</w:t>
      </w:r>
      <w:r w:rsidRPr="00BF7E54">
        <w:rPr>
          <w:rFonts w:ascii="Times New Roman" w:hAnsi="Times New Roman" w:cs="Times New Roman"/>
          <w:sz w:val="24"/>
          <w:szCs w:val="24"/>
          <w:lang w:val="en-GB"/>
        </w:rPr>
        <w:t>tion</w:t>
      </w:r>
      <w:r w:rsidR="00C96F5F" w:rsidRPr="00BF7E54">
        <w:rPr>
          <w:rFonts w:ascii="Times New Roman" w:hAnsi="Times New Roman" w:cs="Times New Roman"/>
          <w:sz w:val="24"/>
          <w:szCs w:val="24"/>
          <w:lang w:val="en-GB"/>
        </w:rPr>
        <w:t xml:space="preserve"> that led ultimately </w:t>
      </w:r>
      <w:r w:rsidR="00F9345A" w:rsidRPr="00BF7E54">
        <w:rPr>
          <w:rFonts w:ascii="Times New Roman" w:hAnsi="Times New Roman" w:cs="Times New Roman"/>
          <w:sz w:val="24"/>
          <w:szCs w:val="24"/>
          <w:lang w:val="en-GB"/>
        </w:rPr>
        <w:t>to the review.</w:t>
      </w:r>
      <w:r w:rsidR="00E24DB3" w:rsidRPr="00BF7E54">
        <w:rPr>
          <w:rFonts w:ascii="Times New Roman" w:hAnsi="Times New Roman" w:cs="Times New Roman"/>
          <w:sz w:val="24"/>
          <w:szCs w:val="24"/>
          <w:lang w:val="en-GB"/>
        </w:rPr>
        <w:t xml:space="preserve"> On the standing of FUL to involve itself in the discipline of </w:t>
      </w:r>
      <w:r w:rsidR="004918FD">
        <w:rPr>
          <w:rFonts w:ascii="Times New Roman" w:hAnsi="Times New Roman" w:cs="Times New Roman"/>
          <w:sz w:val="24"/>
          <w:szCs w:val="24"/>
          <w:lang w:val="en-GB"/>
        </w:rPr>
        <w:t>Hlophe</w:t>
      </w:r>
      <w:r w:rsidR="00E24DB3" w:rsidRPr="00BF7E54">
        <w:rPr>
          <w:rFonts w:ascii="Times New Roman" w:hAnsi="Times New Roman" w:cs="Times New Roman"/>
          <w:sz w:val="24"/>
          <w:szCs w:val="24"/>
          <w:lang w:val="en-GB"/>
        </w:rPr>
        <w:t xml:space="preserve"> JP</w:t>
      </w:r>
      <w:r w:rsidR="00C41FA0" w:rsidRPr="00BF7E54">
        <w:rPr>
          <w:rFonts w:ascii="Times New Roman" w:hAnsi="Times New Roman" w:cs="Times New Roman"/>
          <w:sz w:val="24"/>
          <w:szCs w:val="24"/>
          <w:lang w:val="en-GB"/>
        </w:rPr>
        <w:t>,</w:t>
      </w:r>
      <w:r w:rsidR="00E24DB3" w:rsidRPr="00BF7E54">
        <w:rPr>
          <w:rFonts w:ascii="Times New Roman" w:hAnsi="Times New Roman" w:cs="Times New Roman"/>
          <w:sz w:val="24"/>
          <w:szCs w:val="24"/>
          <w:lang w:val="en-GB"/>
        </w:rPr>
        <w:t xml:space="preserve"> the Court stated as follows, important both as a statement of the law and as a statement of fact</w:t>
      </w:r>
      <w:r w:rsidR="00604779" w:rsidRPr="00BF7E54">
        <w:rPr>
          <w:rFonts w:ascii="Times New Roman" w:hAnsi="Times New Roman" w:cs="Times New Roman"/>
          <w:sz w:val="24"/>
          <w:szCs w:val="24"/>
          <w:lang w:val="en-GB"/>
        </w:rPr>
        <w:t xml:space="preserve"> relating to FUL</w:t>
      </w:r>
      <w:r w:rsidR="00E24DB3" w:rsidRPr="00BF7E54">
        <w:rPr>
          <w:rFonts w:ascii="Times New Roman" w:hAnsi="Times New Roman" w:cs="Times New Roman"/>
          <w:sz w:val="24"/>
          <w:szCs w:val="24"/>
          <w:lang w:val="en-GB"/>
        </w:rPr>
        <w:t>:</w:t>
      </w:r>
    </w:p>
    <w:p w14:paraId="47E66C95" w14:textId="182C7445" w:rsidR="00E24DB3" w:rsidRPr="00C642EA" w:rsidRDefault="00E24DB3" w:rsidP="00493144">
      <w:pPr>
        <w:spacing w:line="240" w:lineRule="auto"/>
        <w:ind w:firstLine="720"/>
        <w:jc w:val="both"/>
        <w:rPr>
          <w:rFonts w:ascii="Times New Roman" w:eastAsia="Times New Roman" w:hAnsi="Times New Roman" w:cs="Times New Roman"/>
          <w:color w:val="000000"/>
          <w:lang w:eastAsia="en-ZA"/>
        </w:rPr>
      </w:pPr>
      <w:r w:rsidRPr="00C642EA">
        <w:rPr>
          <w:rFonts w:ascii="Times New Roman" w:hAnsi="Times New Roman" w:cs="Times New Roman"/>
          <w:lang w:val="en-GB"/>
        </w:rPr>
        <w:t>‘</w:t>
      </w:r>
      <w:r w:rsidRPr="00C642EA">
        <w:rPr>
          <w:rFonts w:ascii="Times New Roman" w:eastAsia="Times New Roman" w:hAnsi="Times New Roman" w:cs="Times New Roman"/>
          <w:color w:val="000000"/>
          <w:u w:val="single"/>
          <w:lang w:eastAsia="en-ZA"/>
        </w:rPr>
        <w:t>Standing</w:t>
      </w:r>
    </w:p>
    <w:p w14:paraId="6DE0682B" w14:textId="4C3637F5" w:rsidR="00E24DB3" w:rsidRPr="00C642EA" w:rsidRDefault="00E24DB3" w:rsidP="00493144">
      <w:pPr>
        <w:spacing w:after="0" w:line="240" w:lineRule="auto"/>
        <w:ind w:left="720"/>
        <w:jc w:val="both"/>
        <w:rPr>
          <w:rFonts w:ascii="Times New Roman" w:eastAsia="Times New Roman" w:hAnsi="Times New Roman" w:cs="Times New Roman"/>
          <w:color w:val="000000"/>
          <w:lang w:eastAsia="en-ZA"/>
        </w:rPr>
      </w:pPr>
      <w:r w:rsidRPr="00C642EA">
        <w:rPr>
          <w:rFonts w:ascii="Times New Roman" w:eastAsia="Times New Roman" w:hAnsi="Times New Roman" w:cs="Times New Roman"/>
          <w:color w:val="000000"/>
          <w:lang w:eastAsia="en-ZA"/>
        </w:rPr>
        <w:t xml:space="preserve">[16] </w:t>
      </w:r>
      <w:r w:rsidRPr="00C642EA">
        <w:rPr>
          <w:rFonts w:ascii="Times New Roman" w:eastAsia="Times New Roman" w:hAnsi="Times New Roman" w:cs="Times New Roman"/>
          <w:color w:val="000000"/>
          <w:u w:val="single"/>
          <w:lang w:eastAsia="en-ZA"/>
        </w:rPr>
        <w:t>The applicant</w:t>
      </w:r>
      <w:r w:rsidR="00C96F5F" w:rsidRPr="00C642EA">
        <w:rPr>
          <w:rFonts w:ascii="Times New Roman" w:eastAsia="Times New Roman" w:hAnsi="Times New Roman" w:cs="Times New Roman"/>
          <w:color w:val="000000"/>
          <w:u w:val="single"/>
          <w:lang w:eastAsia="en-ZA"/>
        </w:rPr>
        <w:t xml:space="preserve"> [FUL] </w:t>
      </w:r>
      <w:r w:rsidRPr="00C642EA">
        <w:rPr>
          <w:rFonts w:ascii="Times New Roman" w:eastAsia="Times New Roman" w:hAnsi="Times New Roman" w:cs="Times New Roman"/>
          <w:color w:val="000000"/>
          <w:u w:val="single"/>
          <w:lang w:eastAsia="en-ZA"/>
        </w:rPr>
        <w:t>is a not-for-profit company registered in terms of s 21 of the Companies Act 61 of 1973. Its mission is, amongst others, to promote democracy under law, advance the understanding and respect for the rule of law and the principle of legality, and secure and strengthen the independence of the judiciary. It states that the application is being brought in its own interest, in the public interest, and in the interest of all litigants and future litigants before the courts over which the 14 judge respondents may preside.</w:t>
      </w:r>
    </w:p>
    <w:p w14:paraId="550923DE" w14:textId="0063DA8F" w:rsidR="00E24DB3" w:rsidRPr="00C642EA" w:rsidRDefault="00E24DB3" w:rsidP="00493144">
      <w:pPr>
        <w:spacing w:after="0" w:line="240" w:lineRule="auto"/>
        <w:ind w:left="720"/>
        <w:jc w:val="both"/>
        <w:rPr>
          <w:rFonts w:ascii="Times New Roman" w:eastAsia="Times New Roman" w:hAnsi="Times New Roman" w:cs="Times New Roman"/>
          <w:color w:val="000000"/>
          <w:lang w:eastAsia="en-ZA"/>
        </w:rPr>
      </w:pPr>
      <w:r w:rsidRPr="00C642EA">
        <w:rPr>
          <w:rFonts w:ascii="Times New Roman" w:eastAsia="Times New Roman" w:hAnsi="Times New Roman" w:cs="Times New Roman"/>
          <w:color w:val="000000"/>
          <w:lang w:eastAsia="en-ZA"/>
        </w:rPr>
        <w:t>[17] The applicant's case is that the decision by the JSC to have a preliminary enquiry and its decision to dismiss the complaint and counter-complaint were in breach of s 165(4) of the Constitution, and also constituted unlawful administrative action in breach of s 33 of the Constitution. Section 165(4) of the Constitution provides that organs of State, through legislative and other measures, must assist and protect the courts to ensure the independence, impartiality, dignity, accessibility and effectiveness of the courts. In terms of s 33 of the Constitution, everyone has the right to administrative action that is lawful, reasonable and procedurally fair, and the Promotion of Administrative Justice Act 3 of 2000 (PAJA) was enacted to give effect to these rights as required by s 33(3) of the Constitution.</w:t>
      </w:r>
    </w:p>
    <w:p w14:paraId="5AB1EB5D" w14:textId="1AB25665" w:rsidR="00E24DB3" w:rsidRPr="00C642EA" w:rsidRDefault="00E24DB3" w:rsidP="00493144">
      <w:pPr>
        <w:spacing w:after="0" w:line="240" w:lineRule="auto"/>
        <w:ind w:left="720"/>
        <w:jc w:val="both"/>
        <w:rPr>
          <w:rFonts w:ascii="Times New Roman" w:eastAsia="Times New Roman" w:hAnsi="Times New Roman" w:cs="Times New Roman"/>
          <w:color w:val="000000"/>
          <w:lang w:eastAsia="en-ZA"/>
        </w:rPr>
      </w:pPr>
      <w:r w:rsidRPr="00C642EA">
        <w:rPr>
          <w:rFonts w:ascii="Times New Roman" w:eastAsia="Times New Roman" w:hAnsi="Times New Roman" w:cs="Times New Roman"/>
          <w:color w:val="000000"/>
          <w:lang w:eastAsia="en-ZA"/>
        </w:rPr>
        <w:t xml:space="preserve">[18] </w:t>
      </w:r>
      <w:r w:rsidRPr="00C642EA">
        <w:rPr>
          <w:rFonts w:ascii="Times New Roman" w:eastAsia="Times New Roman" w:hAnsi="Times New Roman" w:cs="Times New Roman"/>
          <w:color w:val="000000"/>
          <w:u w:val="single"/>
          <w:lang w:eastAsia="en-ZA"/>
        </w:rPr>
        <w:t>In terms of s 38 of the Constitution, anyone acting in the public interest has the right to approach a competent court, alleging that a right in the Bill of Rights, which includes a right in terms of s 33, has been infringed or threatened</w:t>
      </w:r>
      <w:r w:rsidRPr="00C642EA">
        <w:rPr>
          <w:rFonts w:ascii="Times New Roman" w:eastAsia="Times New Roman" w:hAnsi="Times New Roman" w:cs="Times New Roman"/>
          <w:color w:val="000000"/>
          <w:lang w:eastAsia="en-ZA"/>
        </w:rPr>
        <w:t>.</w:t>
      </w:r>
    </w:p>
    <w:p w14:paraId="769F4851" w14:textId="06766F57" w:rsidR="00E24DB3" w:rsidRPr="00C642EA" w:rsidRDefault="00E24DB3" w:rsidP="00493144">
      <w:pPr>
        <w:spacing w:after="0" w:line="240" w:lineRule="auto"/>
        <w:ind w:left="720"/>
        <w:jc w:val="both"/>
        <w:rPr>
          <w:rFonts w:ascii="Times New Roman" w:eastAsia="Times New Roman" w:hAnsi="Times New Roman" w:cs="Times New Roman"/>
          <w:color w:val="000000"/>
          <w:lang w:eastAsia="en-ZA"/>
        </w:rPr>
      </w:pPr>
      <w:r w:rsidRPr="00C642EA">
        <w:rPr>
          <w:rFonts w:ascii="Times New Roman" w:eastAsia="Times New Roman" w:hAnsi="Times New Roman" w:cs="Times New Roman"/>
          <w:color w:val="000000"/>
          <w:lang w:eastAsia="en-ZA"/>
        </w:rPr>
        <w:t xml:space="preserve">[19] </w:t>
      </w:r>
      <w:r w:rsidRPr="00C642EA">
        <w:rPr>
          <w:rFonts w:ascii="Times New Roman" w:eastAsia="Times New Roman" w:hAnsi="Times New Roman" w:cs="Times New Roman"/>
          <w:color w:val="000000"/>
          <w:u w:val="single"/>
          <w:lang w:eastAsia="en-ZA"/>
        </w:rPr>
        <w:t>The Constitutional Court has repeatedly stressed that a broad approach to standing should be adopted, also in matters that involve an infringement of rights other than those protected in the Bill of Rights</w:t>
      </w:r>
      <w:bookmarkStart w:id="47" w:name="0-0-0-249727"/>
      <w:bookmarkEnd w:id="47"/>
      <w:r w:rsidR="00604779" w:rsidRPr="00C642EA">
        <w:rPr>
          <w:rFonts w:ascii="Times New Roman" w:eastAsia="Times New Roman" w:hAnsi="Times New Roman" w:cs="Times New Roman"/>
          <w:color w:val="000000"/>
          <w:lang w:eastAsia="en-ZA"/>
        </w:rPr>
        <w:t xml:space="preserve"> </w:t>
      </w:r>
      <w:r w:rsidRPr="00C642EA">
        <w:rPr>
          <w:rFonts w:ascii="Times New Roman" w:eastAsia="Times New Roman" w:hAnsi="Times New Roman" w:cs="Times New Roman"/>
          <w:color w:val="000000"/>
          <w:lang w:eastAsia="en-ZA"/>
        </w:rPr>
        <w:t>In </w:t>
      </w:r>
      <w:r w:rsidRPr="00C642EA">
        <w:rPr>
          <w:rFonts w:ascii="Times New Roman" w:eastAsia="Times New Roman" w:hAnsi="Times New Roman" w:cs="Times New Roman"/>
          <w:i/>
          <w:iCs/>
          <w:color w:val="000000"/>
          <w:lang w:eastAsia="en-ZA"/>
        </w:rPr>
        <w:t>Ferreira v Levin NO and Others; Vryenhoek and Others v Powell NO and Others</w:t>
      </w:r>
      <w:r w:rsidRPr="00C642EA">
        <w:rPr>
          <w:rFonts w:ascii="Times New Roman" w:eastAsia="Times New Roman" w:hAnsi="Times New Roman" w:cs="Times New Roman"/>
          <w:color w:val="000000"/>
          <w:lang w:eastAsia="en-ZA"/>
        </w:rPr>
        <w:t> </w:t>
      </w:r>
      <w:hyperlink r:id="rId13" w:tgtFrame="main" w:history="1">
        <w:r w:rsidRPr="004918FD">
          <w:rPr>
            <w:rFonts w:ascii="Times New Roman" w:eastAsia="Times New Roman" w:hAnsi="Times New Roman" w:cs="Times New Roman"/>
            <w:lang w:eastAsia="en-ZA"/>
          </w:rPr>
          <w:t>1996 (1) SA 984 (CC)</w:t>
        </w:r>
      </w:hyperlink>
      <w:r w:rsidRPr="00C642EA">
        <w:rPr>
          <w:rFonts w:ascii="Times New Roman" w:eastAsia="Times New Roman" w:hAnsi="Times New Roman" w:cs="Times New Roman"/>
          <w:color w:val="000000"/>
          <w:lang w:eastAsia="en-ZA"/>
        </w:rPr>
        <w:t> (1996 (1) BCLR 1) para 165 Chaskalson P said that he could see no good reason for adopting a narrow approach to the issue of standing in constitutional cases.</w:t>
      </w:r>
      <w:bookmarkStart w:id="48" w:name="0-0-0-249731"/>
      <w:bookmarkEnd w:id="48"/>
      <w:r w:rsidRPr="00C642EA">
        <w:rPr>
          <w:rFonts w:ascii="Times New Roman" w:eastAsia="Times New Roman" w:hAnsi="Times New Roman" w:cs="Times New Roman"/>
          <w:color w:val="808080"/>
          <w:lang w:eastAsia="en-ZA"/>
        </w:rPr>
        <w:fldChar w:fldCharType="begin"/>
      </w:r>
      <w:r w:rsidRPr="00C642EA">
        <w:rPr>
          <w:rFonts w:ascii="Times New Roman" w:eastAsia="Times New Roman" w:hAnsi="Times New Roman" w:cs="Times New Roman"/>
          <w:color w:val="808080"/>
          <w:lang w:eastAsia="en-ZA"/>
        </w:rPr>
        <w:instrText xml:space="preserve"> HYPERLINK "https://jutastat.juta.co.za/nxt/gateway.dll/salr/3/2309/2429/2438?f=templates&amp;fn=document-frameset.htm&amp;q=&amp;uq=&amp;x=&amp;up=1&amp;force=7468" \l "end_0-0-0-249733" </w:instrText>
      </w:r>
      <w:r w:rsidRPr="00C642EA">
        <w:rPr>
          <w:rFonts w:ascii="Times New Roman" w:eastAsia="Times New Roman" w:hAnsi="Times New Roman" w:cs="Times New Roman"/>
          <w:color w:val="808080"/>
          <w:lang w:eastAsia="en-ZA"/>
        </w:rPr>
        <w:fldChar w:fldCharType="separate"/>
      </w:r>
      <w:r w:rsidRPr="00C642EA">
        <w:rPr>
          <w:rFonts w:ascii="Times New Roman" w:eastAsia="Times New Roman" w:hAnsi="Times New Roman" w:cs="Times New Roman"/>
          <w:color w:val="808080"/>
          <w:u w:val="single"/>
          <w:lang w:eastAsia="en-ZA"/>
        </w:rPr>
        <w:t>5</w:t>
      </w:r>
      <w:r w:rsidRPr="00C642EA">
        <w:rPr>
          <w:rFonts w:ascii="Times New Roman" w:eastAsia="Times New Roman" w:hAnsi="Times New Roman" w:cs="Times New Roman"/>
          <w:color w:val="808080"/>
          <w:lang w:eastAsia="en-ZA"/>
        </w:rPr>
        <w:fldChar w:fldCharType="end"/>
      </w:r>
      <w:r w:rsidRPr="00C642EA">
        <w:rPr>
          <w:rFonts w:ascii="Times New Roman" w:eastAsia="Times New Roman" w:hAnsi="Times New Roman" w:cs="Times New Roman"/>
          <w:color w:val="000000"/>
          <w:lang w:eastAsia="en-ZA"/>
        </w:rPr>
        <w:t>  In </w:t>
      </w:r>
      <w:r w:rsidRPr="00C642EA">
        <w:rPr>
          <w:rFonts w:ascii="Times New Roman" w:eastAsia="Times New Roman" w:hAnsi="Times New Roman" w:cs="Times New Roman"/>
          <w:i/>
          <w:iCs/>
          <w:color w:val="000000"/>
          <w:lang w:eastAsia="en-ZA"/>
        </w:rPr>
        <w:t>Krugr v President of Republic of South Africa and Others</w:t>
      </w:r>
      <w:r w:rsidRPr="00C642EA">
        <w:rPr>
          <w:rFonts w:ascii="Times New Roman" w:eastAsia="Times New Roman" w:hAnsi="Times New Roman" w:cs="Times New Roman"/>
          <w:color w:val="000000"/>
          <w:lang w:eastAsia="en-ZA"/>
        </w:rPr>
        <w:t> </w:t>
      </w:r>
      <w:hyperlink r:id="rId14" w:tgtFrame="main" w:history="1">
        <w:r w:rsidRPr="004918FD">
          <w:rPr>
            <w:rFonts w:ascii="Times New Roman" w:eastAsia="Times New Roman" w:hAnsi="Times New Roman" w:cs="Times New Roman"/>
            <w:lang w:eastAsia="en-ZA"/>
          </w:rPr>
          <w:t>2009 (1) SA 417 (CC)</w:t>
        </w:r>
      </w:hyperlink>
      <w:r w:rsidRPr="00C642EA">
        <w:rPr>
          <w:rFonts w:ascii="Times New Roman" w:eastAsia="Times New Roman" w:hAnsi="Times New Roman" w:cs="Times New Roman"/>
          <w:color w:val="000000"/>
          <w:lang w:eastAsia="en-ZA"/>
        </w:rPr>
        <w:t> the Constitutional Court recognised the standing of an attorney who applied in his own interest, and in the public interest, for a proclamation to be declared invalid in circumstances where s 38 was not of direct application. Skweyiya J said:</w:t>
      </w:r>
    </w:p>
    <w:p w14:paraId="47A7204C" w14:textId="1710ED38" w:rsidR="00E24DB3" w:rsidRPr="00C642EA" w:rsidRDefault="00E24DB3" w:rsidP="00493144">
      <w:pPr>
        <w:spacing w:after="0" w:line="240" w:lineRule="auto"/>
        <w:ind w:left="1440" w:firstLine="64"/>
        <w:jc w:val="both"/>
        <w:rPr>
          <w:rFonts w:ascii="Times New Roman" w:eastAsia="Times New Roman" w:hAnsi="Times New Roman" w:cs="Times New Roman"/>
          <w:b/>
          <w:bCs/>
          <w:color w:val="808080"/>
          <w:lang w:eastAsia="en-ZA"/>
        </w:rPr>
      </w:pPr>
      <w:r w:rsidRPr="00C642EA">
        <w:rPr>
          <w:rFonts w:ascii="Times New Roman" w:eastAsia="Times New Roman" w:hAnsi="Times New Roman" w:cs="Times New Roman"/>
          <w:color w:val="000000"/>
          <w:u w:val="single"/>
          <w:lang w:eastAsia="en-ZA"/>
        </w:rPr>
        <w:t>'Where the practitioner can establish both that a proclamation is of direct and central importance to the field in which he or she operates, and that it is in the interests of the administration of justice that the validity of that proclamation be determined by a court, that practitioner may approach a court to challenge the validity of such a proclamation</w:t>
      </w:r>
      <w:r w:rsidRPr="00C642EA">
        <w:rPr>
          <w:rFonts w:ascii="Times New Roman" w:eastAsia="Times New Roman" w:hAnsi="Times New Roman" w:cs="Times New Roman"/>
          <w:color w:val="000000"/>
          <w:lang w:eastAsia="en-ZA"/>
        </w:rPr>
        <w:t>.'</w:t>
      </w:r>
      <w:bookmarkStart w:id="49" w:name="0-0-0-249735"/>
      <w:bookmarkEnd w:id="49"/>
    </w:p>
    <w:p w14:paraId="718EEED4" w14:textId="1E84F407" w:rsidR="00E24DB3" w:rsidRPr="00C642EA" w:rsidRDefault="00E24DB3" w:rsidP="00493144">
      <w:pPr>
        <w:spacing w:after="0" w:line="240" w:lineRule="auto"/>
        <w:ind w:left="720"/>
        <w:jc w:val="both"/>
        <w:rPr>
          <w:rFonts w:ascii="Times New Roman" w:eastAsia="Times New Roman" w:hAnsi="Times New Roman" w:cs="Times New Roman"/>
          <w:color w:val="000000"/>
          <w:lang w:eastAsia="en-ZA"/>
        </w:rPr>
      </w:pPr>
      <w:r w:rsidRPr="00C642EA">
        <w:rPr>
          <w:rFonts w:ascii="Times New Roman" w:eastAsia="Times New Roman" w:hAnsi="Times New Roman" w:cs="Times New Roman"/>
          <w:color w:val="000000"/>
          <w:lang w:eastAsia="en-ZA"/>
        </w:rPr>
        <w:t>[20] In </w:t>
      </w:r>
      <w:r w:rsidRPr="00C642EA">
        <w:rPr>
          <w:rFonts w:ascii="Times New Roman" w:eastAsia="Times New Roman" w:hAnsi="Times New Roman" w:cs="Times New Roman"/>
          <w:i/>
          <w:iCs/>
          <w:color w:val="000000"/>
          <w:lang w:eastAsia="en-ZA"/>
        </w:rPr>
        <w:t>Lawyers for Human Rights and Another v Minister of Home Affairs and Another</w:t>
      </w:r>
      <w:r w:rsidRPr="00C642EA">
        <w:rPr>
          <w:rFonts w:ascii="Times New Roman" w:eastAsia="Times New Roman" w:hAnsi="Times New Roman" w:cs="Times New Roman"/>
          <w:color w:val="000000"/>
          <w:lang w:eastAsia="en-ZA"/>
        </w:rPr>
        <w:t> </w:t>
      </w:r>
      <w:hyperlink r:id="rId15" w:tgtFrame="main" w:history="1">
        <w:r w:rsidRPr="004918FD">
          <w:rPr>
            <w:rFonts w:ascii="Times New Roman" w:eastAsia="Times New Roman" w:hAnsi="Times New Roman" w:cs="Times New Roman"/>
            <w:lang w:eastAsia="en-ZA"/>
          </w:rPr>
          <w:t>2004 (4) SA 125 (CC)</w:t>
        </w:r>
      </w:hyperlink>
      <w:r w:rsidRPr="00C642EA">
        <w:rPr>
          <w:rFonts w:ascii="Times New Roman" w:eastAsia="Times New Roman" w:hAnsi="Times New Roman" w:cs="Times New Roman"/>
          <w:color w:val="000000"/>
          <w:lang w:eastAsia="en-ZA"/>
        </w:rPr>
        <w:t xml:space="preserve"> (2004 (7) BCLR 775) para 17 </w:t>
      </w:r>
      <w:r w:rsidRPr="00C642EA">
        <w:rPr>
          <w:rFonts w:ascii="Times New Roman" w:eastAsia="Times New Roman" w:hAnsi="Times New Roman" w:cs="Times New Roman"/>
          <w:color w:val="000000"/>
          <w:u w:val="single"/>
          <w:lang w:eastAsia="en-ZA"/>
        </w:rPr>
        <w:t>the Constitutional Court once again confirmed that a broad, rather than a narrow, approach should be adopted to standing, to ensure that constitutional rights enjoy the full measure of the protection to which they are entitled.</w:t>
      </w:r>
      <w:r w:rsidRPr="00C642EA">
        <w:rPr>
          <w:rFonts w:ascii="Times New Roman" w:eastAsia="Times New Roman" w:hAnsi="Times New Roman" w:cs="Times New Roman"/>
          <w:color w:val="000000"/>
          <w:lang w:eastAsia="en-ZA"/>
        </w:rPr>
        <w:t xml:space="preserve"> In respect of litigation in the public interest they adopted the approach advocated by O'Regan J in </w:t>
      </w:r>
      <w:r w:rsidRPr="00C642EA">
        <w:rPr>
          <w:rFonts w:ascii="Times New Roman" w:eastAsia="Times New Roman" w:hAnsi="Times New Roman" w:cs="Times New Roman"/>
          <w:i/>
          <w:iCs/>
          <w:color w:val="000000"/>
          <w:lang w:eastAsia="en-ZA"/>
        </w:rPr>
        <w:t>Ferreira v Levin</w:t>
      </w:r>
      <w:r w:rsidRPr="00C642EA">
        <w:rPr>
          <w:rFonts w:ascii="Times New Roman" w:eastAsia="Times New Roman" w:hAnsi="Times New Roman" w:cs="Times New Roman"/>
          <w:color w:val="000000"/>
          <w:lang w:eastAsia="en-ZA"/>
        </w:rPr>
        <w:t> when dealing with the standing provisions of the interim Constitution, which they considered for all practical purposes to be the same as the standing provisions of s 38 of the Constitution. According to that approach, a court will be circumspect in affording standing to applicants purporting to act in the public interest. Various factors to determine whether a person is genuinely acting in the public interest were identified by O'Regan J, and some were added. They stressed that the list of relevant factors is not closed, and stated that 'the degree of vulnerability of the people affected, the nature of the right said to be infringed, as well as the consequences of the infringement of the right are also important considerations . . .'</w:t>
      </w:r>
      <w:bookmarkStart w:id="50" w:name="0-0-0-249739"/>
      <w:bookmarkEnd w:id="50"/>
    </w:p>
    <w:p w14:paraId="136D3873" w14:textId="6E42BEFA" w:rsidR="00E24DB3" w:rsidRPr="00C642EA" w:rsidRDefault="00E24DB3" w:rsidP="00493144">
      <w:pPr>
        <w:spacing w:after="0" w:line="240" w:lineRule="auto"/>
        <w:ind w:left="720"/>
        <w:jc w:val="both"/>
        <w:rPr>
          <w:rFonts w:ascii="Times New Roman" w:eastAsia="Times New Roman" w:hAnsi="Times New Roman" w:cs="Times New Roman"/>
          <w:color w:val="000000"/>
          <w:lang w:eastAsia="en-ZA"/>
        </w:rPr>
      </w:pPr>
      <w:r w:rsidRPr="00C642EA">
        <w:rPr>
          <w:rFonts w:ascii="Times New Roman" w:eastAsia="Times New Roman" w:hAnsi="Times New Roman" w:cs="Times New Roman"/>
          <w:color w:val="000000"/>
          <w:lang w:eastAsia="en-ZA"/>
        </w:rPr>
        <w:t xml:space="preserve">[21] </w:t>
      </w:r>
      <w:r w:rsidRPr="00C642EA">
        <w:rPr>
          <w:rFonts w:ascii="Times New Roman" w:eastAsia="Times New Roman" w:hAnsi="Times New Roman" w:cs="Times New Roman"/>
          <w:color w:val="000000"/>
          <w:u w:val="single"/>
          <w:lang w:eastAsia="en-ZA"/>
        </w:rPr>
        <w:t>There is no reason to doubt the applicant's statement in its founding affidavit that it is acting in the public interest</w:t>
      </w:r>
      <w:r w:rsidRPr="00C642EA">
        <w:rPr>
          <w:rFonts w:ascii="Times New Roman" w:eastAsia="Times New Roman" w:hAnsi="Times New Roman" w:cs="Times New Roman"/>
          <w:color w:val="000000"/>
          <w:lang w:eastAsia="en-ZA"/>
        </w:rPr>
        <w:t xml:space="preserve">. </w:t>
      </w:r>
      <w:r w:rsidRPr="00C642EA">
        <w:rPr>
          <w:rFonts w:ascii="Times New Roman" w:eastAsia="Times New Roman" w:hAnsi="Times New Roman" w:cs="Times New Roman"/>
          <w:color w:val="000000"/>
          <w:u w:val="single"/>
          <w:lang w:eastAsia="en-ZA"/>
        </w:rPr>
        <w:t>Every South African citizen has an interest to be served by judges who are fit for judicial office, and by courts which are independent and impartial.</w:t>
      </w:r>
      <w:r w:rsidRPr="00C642EA">
        <w:rPr>
          <w:rFonts w:ascii="Times New Roman" w:eastAsia="Times New Roman" w:hAnsi="Times New Roman" w:cs="Times New Roman"/>
          <w:color w:val="000000"/>
          <w:lang w:eastAsia="en-ZA"/>
        </w:rPr>
        <w:t xml:space="preserve"> But no judge may be removed from office, unless the JSC has found that he suffers from an incapacity, is grossly incompetent or is guilty of gross misconduct. It is therefore in the interest of every South African citizen that the JSC should properly and lawfully deal with every complaint of gross misconduct by a judge that may threaten the independence and impartiality of the courts,</w:t>
      </w:r>
      <w:r w:rsidR="00604779" w:rsidRPr="00C642EA">
        <w:rPr>
          <w:rFonts w:ascii="Times New Roman" w:eastAsia="Times New Roman" w:hAnsi="Times New Roman" w:cs="Times New Roman"/>
          <w:color w:val="000000"/>
          <w:lang w:eastAsia="en-ZA"/>
        </w:rPr>
        <w:t xml:space="preserve"> </w:t>
      </w:r>
      <w:r w:rsidRPr="00C642EA">
        <w:rPr>
          <w:rFonts w:ascii="Times New Roman" w:eastAsia="Times New Roman" w:hAnsi="Times New Roman" w:cs="Times New Roman"/>
          <w:color w:val="000000"/>
          <w:lang w:eastAsia="en-ZA"/>
        </w:rPr>
        <w:t>and may justify the removal of that judge from office. Should it shirk its duty, as is alleged it had done in this case, it can have grave repercussions for the administration of justice.</w:t>
      </w:r>
    </w:p>
    <w:p w14:paraId="601B49F3" w14:textId="5E5EA6DF" w:rsidR="00E24DB3" w:rsidRPr="00C642EA" w:rsidRDefault="00E24DB3" w:rsidP="00493144">
      <w:pPr>
        <w:spacing w:after="0" w:line="240" w:lineRule="auto"/>
        <w:ind w:left="720"/>
        <w:jc w:val="both"/>
        <w:rPr>
          <w:rFonts w:ascii="Times New Roman" w:eastAsia="Times New Roman" w:hAnsi="Times New Roman" w:cs="Times New Roman"/>
          <w:color w:val="000000"/>
          <w:lang w:eastAsia="en-ZA"/>
        </w:rPr>
      </w:pPr>
      <w:r w:rsidRPr="00C642EA">
        <w:rPr>
          <w:rFonts w:ascii="Times New Roman" w:eastAsia="Times New Roman" w:hAnsi="Times New Roman" w:cs="Times New Roman"/>
          <w:color w:val="000000"/>
          <w:lang w:eastAsia="en-ZA"/>
        </w:rPr>
        <w:t>[22] The Constitutional Court judges did not act in their own interest, and their complaint is not that they have been wronged in their individual capacities. They acted in what they considered to be the public interest.</w:t>
      </w:r>
      <w:r w:rsidRPr="00C642EA">
        <w:rPr>
          <w:rFonts w:ascii="Times New Roman" w:eastAsia="Times New Roman" w:hAnsi="Times New Roman" w:cs="Times New Roman"/>
          <w:color w:val="000000"/>
          <w:u w:val="single"/>
          <w:lang w:eastAsia="en-ZA"/>
        </w:rPr>
        <w:t xml:space="preserve"> I therefore agree with counsel for the applicant's submission that this 'is not a matter that can or should be left to the judges individually involved.</w:t>
      </w:r>
      <w:r w:rsidRPr="00C642EA">
        <w:rPr>
          <w:rFonts w:ascii="Times New Roman" w:eastAsia="Times New Roman" w:hAnsi="Times New Roman" w:cs="Times New Roman"/>
          <w:color w:val="000000"/>
          <w:lang w:eastAsia="en-ZA"/>
        </w:rPr>
        <w:t xml:space="preserve"> They are entitled to act in their own interests and are not required to litigate in the public interest. They are also inhibited by the constraints of the reserve appropriate to judicial office, which renders them averse to involvement in public controversy.' One can also not expect individuals to call the JSC to account in expensive court actions. </w:t>
      </w:r>
      <w:r w:rsidRPr="00C642EA">
        <w:rPr>
          <w:rFonts w:ascii="Times New Roman" w:eastAsia="Times New Roman" w:hAnsi="Times New Roman" w:cs="Times New Roman"/>
          <w:color w:val="000000"/>
          <w:u w:val="single"/>
          <w:lang w:eastAsia="en-ZA"/>
        </w:rPr>
        <w:t>It is for bodies like the applicant, that can afford to do so, and whose very mission is to secure and strengthen the independence of the bench, to take action</w:t>
      </w:r>
      <w:r w:rsidRPr="00C642EA">
        <w:rPr>
          <w:rFonts w:ascii="Times New Roman" w:eastAsia="Times New Roman" w:hAnsi="Times New Roman" w:cs="Times New Roman"/>
          <w:color w:val="000000"/>
          <w:lang w:eastAsia="en-ZA"/>
        </w:rPr>
        <w:t>.</w:t>
      </w:r>
    </w:p>
    <w:p w14:paraId="43AEAF2B" w14:textId="55F77DD2" w:rsidR="00E24DB3" w:rsidRDefault="00CF08B7" w:rsidP="00493144">
      <w:pPr>
        <w:spacing w:after="0" w:line="240" w:lineRule="auto"/>
        <w:ind w:left="720"/>
        <w:jc w:val="both"/>
        <w:rPr>
          <w:rFonts w:ascii="Times New Roman" w:eastAsia="Times New Roman" w:hAnsi="Times New Roman" w:cs="Times New Roman"/>
          <w:color w:val="000000"/>
          <w:lang w:eastAsia="en-ZA"/>
        </w:rPr>
      </w:pPr>
      <w:r>
        <w:rPr>
          <w:rFonts w:ascii="Times New Roman" w:eastAsia="Times New Roman" w:hAnsi="Times New Roman" w:cs="Times New Roman"/>
          <w:color w:val="000000"/>
          <w:lang w:eastAsia="en-ZA"/>
        </w:rPr>
        <w:t>[</w:t>
      </w:r>
      <w:r w:rsidR="00E24DB3" w:rsidRPr="00C642EA">
        <w:rPr>
          <w:rFonts w:ascii="Times New Roman" w:eastAsia="Times New Roman" w:hAnsi="Times New Roman" w:cs="Times New Roman"/>
          <w:color w:val="000000"/>
          <w:lang w:eastAsia="en-ZA"/>
        </w:rPr>
        <w:t>23] For these reasons I am satisfied that the High Court correctly held that the applicant has standing in this matter, which means that the counter-appeal must fail.’</w:t>
      </w:r>
      <w:r w:rsidR="00DB7B52" w:rsidRPr="00C642EA">
        <w:rPr>
          <w:rFonts w:ascii="Times New Roman" w:eastAsia="Times New Roman" w:hAnsi="Times New Roman" w:cs="Times New Roman"/>
          <w:color w:val="000000"/>
          <w:lang w:eastAsia="en-ZA"/>
        </w:rPr>
        <w:t xml:space="preserve"> (Emphasis supplied)</w:t>
      </w:r>
    </w:p>
    <w:p w14:paraId="7EFDEA26" w14:textId="77777777" w:rsidR="00C642EA" w:rsidRPr="00C642EA" w:rsidRDefault="00C642EA" w:rsidP="00493144">
      <w:pPr>
        <w:spacing w:after="0" w:line="240" w:lineRule="auto"/>
        <w:ind w:left="720"/>
        <w:jc w:val="both"/>
        <w:rPr>
          <w:rFonts w:ascii="Times New Roman" w:eastAsia="Times New Roman" w:hAnsi="Times New Roman" w:cs="Times New Roman"/>
          <w:color w:val="000000"/>
          <w:lang w:eastAsia="en-ZA"/>
        </w:rPr>
      </w:pPr>
    </w:p>
    <w:p w14:paraId="1AB38644" w14:textId="1F82EB0D" w:rsidR="00E24DB3" w:rsidRPr="00C642EA" w:rsidRDefault="00E24DB3" w:rsidP="00493144">
      <w:pPr>
        <w:pStyle w:val="ListParagraph"/>
        <w:spacing w:line="240" w:lineRule="auto"/>
        <w:ind w:left="360"/>
        <w:jc w:val="both"/>
        <w:rPr>
          <w:rFonts w:ascii="Times New Roman" w:hAnsi="Times New Roman" w:cs="Times New Roman"/>
          <w:lang w:val="en-GB"/>
        </w:rPr>
      </w:pPr>
    </w:p>
    <w:p w14:paraId="05080C82" w14:textId="07BE61BB" w:rsidR="00586194" w:rsidRPr="00BF7E54" w:rsidRDefault="00604779" w:rsidP="00493144">
      <w:pPr>
        <w:pStyle w:val="ListParagraph"/>
        <w:numPr>
          <w:ilvl w:val="0"/>
          <w:numId w:val="1"/>
        </w:numPr>
        <w:spacing w:line="480" w:lineRule="auto"/>
        <w:jc w:val="both"/>
        <w:rPr>
          <w:rFonts w:ascii="Times New Roman" w:hAnsi="Times New Roman" w:cs="Times New Roman"/>
          <w:sz w:val="24"/>
          <w:szCs w:val="24"/>
          <w:lang w:val="en-GB"/>
        </w:rPr>
      </w:pPr>
      <w:r w:rsidRPr="00BF7E54">
        <w:rPr>
          <w:rFonts w:ascii="Times New Roman" w:hAnsi="Times New Roman" w:cs="Times New Roman"/>
          <w:sz w:val="24"/>
          <w:szCs w:val="24"/>
          <w:lang w:val="en-GB"/>
        </w:rPr>
        <w:t xml:space="preserve"> This passage</w:t>
      </w:r>
      <w:r w:rsidR="00EB6001">
        <w:rPr>
          <w:rFonts w:ascii="Times New Roman" w:hAnsi="Times New Roman" w:cs="Times New Roman"/>
          <w:sz w:val="24"/>
          <w:szCs w:val="24"/>
          <w:lang w:val="en-GB"/>
        </w:rPr>
        <w:t xml:space="preserve"> in that judgment</w:t>
      </w:r>
      <w:r w:rsidR="00EE4B49" w:rsidRPr="00BF7E54">
        <w:rPr>
          <w:rFonts w:ascii="Times New Roman" w:hAnsi="Times New Roman" w:cs="Times New Roman"/>
          <w:sz w:val="24"/>
          <w:szCs w:val="24"/>
          <w:lang w:val="en-GB"/>
        </w:rPr>
        <w:t>, in my view,</w:t>
      </w:r>
      <w:r w:rsidRPr="00BF7E54">
        <w:rPr>
          <w:rFonts w:ascii="Times New Roman" w:hAnsi="Times New Roman" w:cs="Times New Roman"/>
          <w:sz w:val="24"/>
          <w:szCs w:val="24"/>
          <w:lang w:val="en-GB"/>
        </w:rPr>
        <w:t xml:space="preserve"> disposes of several of the grounds of resistance advanced on behalf of </w:t>
      </w:r>
      <w:r w:rsidR="004918FD">
        <w:rPr>
          <w:rFonts w:ascii="Times New Roman" w:hAnsi="Times New Roman" w:cs="Times New Roman"/>
          <w:sz w:val="24"/>
          <w:szCs w:val="24"/>
          <w:lang w:val="en-GB"/>
        </w:rPr>
        <w:t>Hlophe</w:t>
      </w:r>
      <w:r w:rsidRPr="00BF7E54">
        <w:rPr>
          <w:rFonts w:ascii="Times New Roman" w:hAnsi="Times New Roman" w:cs="Times New Roman"/>
          <w:sz w:val="24"/>
          <w:szCs w:val="24"/>
          <w:lang w:val="en-GB"/>
        </w:rPr>
        <w:t xml:space="preserve"> JP</w:t>
      </w:r>
      <w:r w:rsidR="0056139C" w:rsidRPr="00BF7E54">
        <w:rPr>
          <w:rFonts w:ascii="Times New Roman" w:hAnsi="Times New Roman" w:cs="Times New Roman"/>
          <w:sz w:val="24"/>
          <w:szCs w:val="24"/>
          <w:lang w:val="en-GB"/>
        </w:rPr>
        <w:t>; i</w:t>
      </w:r>
      <w:r w:rsidR="004918FD">
        <w:rPr>
          <w:rFonts w:ascii="Times New Roman" w:hAnsi="Times New Roman" w:cs="Times New Roman"/>
          <w:sz w:val="24"/>
          <w:szCs w:val="24"/>
          <w:lang w:val="en-GB"/>
        </w:rPr>
        <w:t>.</w:t>
      </w:r>
      <w:r w:rsidR="0056139C" w:rsidRPr="00BF7E54">
        <w:rPr>
          <w:rFonts w:ascii="Times New Roman" w:hAnsi="Times New Roman" w:cs="Times New Roman"/>
          <w:sz w:val="24"/>
          <w:szCs w:val="24"/>
          <w:lang w:val="en-GB"/>
        </w:rPr>
        <w:t>e</w:t>
      </w:r>
      <w:r w:rsidR="004918FD">
        <w:rPr>
          <w:rFonts w:ascii="Times New Roman" w:hAnsi="Times New Roman" w:cs="Times New Roman"/>
          <w:sz w:val="24"/>
          <w:szCs w:val="24"/>
          <w:lang w:val="en-GB"/>
        </w:rPr>
        <w:t>.,</w:t>
      </w:r>
      <w:r w:rsidR="0056139C" w:rsidRPr="00BF7E54">
        <w:rPr>
          <w:rFonts w:ascii="Times New Roman" w:hAnsi="Times New Roman" w:cs="Times New Roman"/>
          <w:sz w:val="24"/>
          <w:szCs w:val="24"/>
          <w:lang w:val="en-GB"/>
        </w:rPr>
        <w:t xml:space="preserve"> grounds</w:t>
      </w:r>
      <w:r w:rsidR="00D8573C" w:rsidRPr="00BF7E54">
        <w:rPr>
          <w:rFonts w:ascii="Times New Roman" w:hAnsi="Times New Roman" w:cs="Times New Roman"/>
          <w:sz w:val="24"/>
          <w:szCs w:val="24"/>
          <w:lang w:val="en-GB"/>
        </w:rPr>
        <w:t xml:space="preserve"> 1,</w:t>
      </w:r>
      <w:r w:rsidR="004918FD">
        <w:rPr>
          <w:rFonts w:ascii="Times New Roman" w:hAnsi="Times New Roman" w:cs="Times New Roman"/>
          <w:sz w:val="24"/>
          <w:szCs w:val="24"/>
          <w:lang w:val="en-GB"/>
        </w:rPr>
        <w:t xml:space="preserve"> </w:t>
      </w:r>
      <w:r w:rsidR="00D8573C" w:rsidRPr="00BF7E54">
        <w:rPr>
          <w:rFonts w:ascii="Times New Roman" w:hAnsi="Times New Roman" w:cs="Times New Roman"/>
          <w:sz w:val="24"/>
          <w:szCs w:val="24"/>
          <w:lang w:val="en-GB"/>
        </w:rPr>
        <w:t>2,</w:t>
      </w:r>
      <w:r w:rsidR="004918FD">
        <w:rPr>
          <w:rFonts w:ascii="Times New Roman" w:hAnsi="Times New Roman" w:cs="Times New Roman"/>
          <w:sz w:val="24"/>
          <w:szCs w:val="24"/>
          <w:lang w:val="en-GB"/>
        </w:rPr>
        <w:t xml:space="preserve"> </w:t>
      </w:r>
      <w:r w:rsidR="00D8573C" w:rsidRPr="00BF7E54">
        <w:rPr>
          <w:rFonts w:ascii="Times New Roman" w:hAnsi="Times New Roman" w:cs="Times New Roman"/>
          <w:sz w:val="24"/>
          <w:szCs w:val="24"/>
          <w:lang w:val="en-GB"/>
        </w:rPr>
        <w:t>3,</w:t>
      </w:r>
      <w:r w:rsidR="004918FD">
        <w:rPr>
          <w:rFonts w:ascii="Times New Roman" w:hAnsi="Times New Roman" w:cs="Times New Roman"/>
          <w:sz w:val="24"/>
          <w:szCs w:val="24"/>
          <w:lang w:val="en-GB"/>
        </w:rPr>
        <w:t xml:space="preserve"> </w:t>
      </w:r>
      <w:r w:rsidR="00D8573C" w:rsidRPr="00BF7E54">
        <w:rPr>
          <w:rFonts w:ascii="Times New Roman" w:hAnsi="Times New Roman" w:cs="Times New Roman"/>
          <w:sz w:val="24"/>
          <w:szCs w:val="24"/>
          <w:lang w:val="en-GB"/>
        </w:rPr>
        <w:t>5,</w:t>
      </w:r>
      <w:r w:rsidR="004918FD">
        <w:rPr>
          <w:rFonts w:ascii="Times New Roman" w:hAnsi="Times New Roman" w:cs="Times New Roman"/>
          <w:sz w:val="24"/>
          <w:szCs w:val="24"/>
          <w:lang w:val="en-GB"/>
        </w:rPr>
        <w:t xml:space="preserve"> </w:t>
      </w:r>
      <w:r w:rsidR="00D8573C" w:rsidRPr="00BF7E54">
        <w:rPr>
          <w:rFonts w:ascii="Times New Roman" w:hAnsi="Times New Roman" w:cs="Times New Roman"/>
          <w:sz w:val="24"/>
          <w:szCs w:val="24"/>
          <w:lang w:val="en-GB"/>
        </w:rPr>
        <w:t>6,</w:t>
      </w:r>
      <w:r w:rsidR="004918FD">
        <w:rPr>
          <w:rFonts w:ascii="Times New Roman" w:hAnsi="Times New Roman" w:cs="Times New Roman"/>
          <w:sz w:val="24"/>
          <w:szCs w:val="24"/>
          <w:lang w:val="en-GB"/>
        </w:rPr>
        <w:t xml:space="preserve"> </w:t>
      </w:r>
      <w:r w:rsidR="00EA154A" w:rsidRPr="00BF7E54">
        <w:rPr>
          <w:rFonts w:ascii="Times New Roman" w:hAnsi="Times New Roman" w:cs="Times New Roman"/>
          <w:sz w:val="24"/>
          <w:szCs w:val="24"/>
          <w:lang w:val="en-GB"/>
        </w:rPr>
        <w:t>7</w:t>
      </w:r>
      <w:r w:rsidR="004918FD">
        <w:rPr>
          <w:rFonts w:ascii="Times New Roman" w:hAnsi="Times New Roman" w:cs="Times New Roman"/>
          <w:sz w:val="24"/>
          <w:szCs w:val="24"/>
          <w:lang w:val="en-GB"/>
        </w:rPr>
        <w:t xml:space="preserve"> </w:t>
      </w:r>
      <w:r w:rsidR="00FF04E7" w:rsidRPr="00BF7E54">
        <w:rPr>
          <w:rFonts w:ascii="Times New Roman" w:hAnsi="Times New Roman" w:cs="Times New Roman"/>
          <w:sz w:val="24"/>
          <w:szCs w:val="24"/>
          <w:lang w:val="en-GB"/>
        </w:rPr>
        <w:t>and 10</w:t>
      </w:r>
      <w:r w:rsidR="00496682">
        <w:rPr>
          <w:rFonts w:ascii="Times New Roman" w:hAnsi="Times New Roman" w:cs="Times New Roman"/>
          <w:sz w:val="24"/>
          <w:szCs w:val="24"/>
          <w:lang w:val="en-GB"/>
        </w:rPr>
        <w:t xml:space="preserve"> mentioned above in paragraph 36</w:t>
      </w:r>
      <w:r w:rsidR="00EE4B49" w:rsidRPr="00BF7E54">
        <w:rPr>
          <w:rFonts w:ascii="Times New Roman" w:hAnsi="Times New Roman" w:cs="Times New Roman"/>
          <w:sz w:val="24"/>
          <w:szCs w:val="24"/>
          <w:lang w:val="en-GB"/>
        </w:rPr>
        <w:t>.</w:t>
      </w:r>
    </w:p>
    <w:p w14:paraId="63B33ED4" w14:textId="77777777" w:rsidR="00405272" w:rsidRPr="00BF7E54" w:rsidRDefault="00405272" w:rsidP="00493144">
      <w:pPr>
        <w:pStyle w:val="ListParagraph"/>
        <w:spacing w:line="480" w:lineRule="auto"/>
        <w:ind w:left="360"/>
        <w:jc w:val="both"/>
        <w:rPr>
          <w:rFonts w:ascii="Times New Roman" w:hAnsi="Times New Roman" w:cs="Times New Roman"/>
          <w:sz w:val="24"/>
          <w:szCs w:val="24"/>
          <w:lang w:val="en-GB"/>
        </w:rPr>
      </w:pPr>
    </w:p>
    <w:p w14:paraId="20D48157" w14:textId="438EAA32" w:rsidR="00586194" w:rsidRPr="00BF7E54" w:rsidRDefault="0056139C" w:rsidP="00493144">
      <w:pPr>
        <w:pStyle w:val="ListParagraph"/>
        <w:numPr>
          <w:ilvl w:val="0"/>
          <w:numId w:val="1"/>
        </w:numPr>
        <w:spacing w:line="480" w:lineRule="auto"/>
        <w:jc w:val="both"/>
        <w:rPr>
          <w:rFonts w:ascii="Times New Roman" w:hAnsi="Times New Roman" w:cs="Times New Roman"/>
          <w:sz w:val="24"/>
          <w:szCs w:val="24"/>
          <w:lang w:val="en-GB"/>
        </w:rPr>
      </w:pPr>
      <w:r w:rsidRPr="00BF7E54">
        <w:rPr>
          <w:rFonts w:ascii="Times New Roman" w:hAnsi="Times New Roman" w:cs="Times New Roman"/>
          <w:sz w:val="24"/>
          <w:szCs w:val="24"/>
          <w:lang w:val="en-GB"/>
        </w:rPr>
        <w:t xml:space="preserve">As to the balance </w:t>
      </w:r>
      <w:r w:rsidR="00D8573C" w:rsidRPr="00BF7E54">
        <w:rPr>
          <w:rFonts w:ascii="Times New Roman" w:hAnsi="Times New Roman" w:cs="Times New Roman"/>
          <w:sz w:val="24"/>
          <w:szCs w:val="24"/>
          <w:lang w:val="en-GB"/>
        </w:rPr>
        <w:t>of the grounds</w:t>
      </w:r>
      <w:r w:rsidR="00EA154A" w:rsidRPr="00BF7E54">
        <w:rPr>
          <w:rFonts w:ascii="Times New Roman" w:hAnsi="Times New Roman" w:cs="Times New Roman"/>
          <w:sz w:val="24"/>
          <w:szCs w:val="24"/>
          <w:lang w:val="en-GB"/>
        </w:rPr>
        <w:t xml:space="preserve"> enumerated</w:t>
      </w:r>
      <w:r w:rsidR="00D8573C" w:rsidRPr="00BF7E54">
        <w:rPr>
          <w:rFonts w:ascii="Times New Roman" w:hAnsi="Times New Roman" w:cs="Times New Roman"/>
          <w:sz w:val="24"/>
          <w:szCs w:val="24"/>
          <w:lang w:val="en-GB"/>
        </w:rPr>
        <w:t xml:space="preserve">, </w:t>
      </w:r>
      <w:r w:rsidRPr="00BF7E54">
        <w:rPr>
          <w:rFonts w:ascii="Times New Roman" w:hAnsi="Times New Roman" w:cs="Times New Roman"/>
          <w:sz w:val="24"/>
          <w:szCs w:val="24"/>
          <w:lang w:val="en-GB"/>
        </w:rPr>
        <w:t>it suffices to say this:</w:t>
      </w:r>
    </w:p>
    <w:p w14:paraId="52C52F19" w14:textId="77777777" w:rsidR="00EA154A" w:rsidRPr="00BF7E54" w:rsidRDefault="00EA154A" w:rsidP="00493144">
      <w:pPr>
        <w:pStyle w:val="ListParagraph"/>
        <w:jc w:val="both"/>
        <w:rPr>
          <w:rFonts w:ascii="Times New Roman" w:hAnsi="Times New Roman" w:cs="Times New Roman"/>
          <w:sz w:val="24"/>
          <w:szCs w:val="24"/>
          <w:lang w:val="en-GB"/>
        </w:rPr>
      </w:pPr>
    </w:p>
    <w:p w14:paraId="575FA48B" w14:textId="39D42054" w:rsidR="00FF04E7" w:rsidRPr="00BF7E54" w:rsidRDefault="00FF04E7" w:rsidP="004918FD">
      <w:pPr>
        <w:pStyle w:val="ListParagraph"/>
        <w:numPr>
          <w:ilvl w:val="1"/>
          <w:numId w:val="1"/>
        </w:numPr>
        <w:spacing w:line="480" w:lineRule="auto"/>
        <w:ind w:left="1134" w:hanging="774"/>
        <w:jc w:val="both"/>
        <w:rPr>
          <w:rFonts w:ascii="Times New Roman" w:hAnsi="Times New Roman" w:cs="Times New Roman"/>
          <w:sz w:val="24"/>
          <w:szCs w:val="24"/>
          <w:lang w:val="en-GB"/>
        </w:rPr>
      </w:pPr>
      <w:r w:rsidRPr="00BF7E54">
        <w:rPr>
          <w:rFonts w:ascii="Times New Roman" w:hAnsi="Times New Roman" w:cs="Times New Roman"/>
          <w:sz w:val="24"/>
          <w:szCs w:val="24"/>
          <w:lang w:val="en-GB"/>
        </w:rPr>
        <w:t>Ground 4, the notion that there must be a dispute directly between FUL</w:t>
      </w:r>
      <w:r w:rsidR="00D8573C" w:rsidRPr="00BF7E54">
        <w:rPr>
          <w:rFonts w:ascii="Times New Roman" w:hAnsi="Times New Roman" w:cs="Times New Roman"/>
          <w:sz w:val="24"/>
          <w:szCs w:val="24"/>
          <w:lang w:val="en-GB"/>
        </w:rPr>
        <w:t xml:space="preserve"> and </w:t>
      </w:r>
      <w:r w:rsidR="004918FD">
        <w:rPr>
          <w:rFonts w:ascii="Times New Roman" w:hAnsi="Times New Roman" w:cs="Times New Roman"/>
          <w:sz w:val="24"/>
          <w:szCs w:val="24"/>
          <w:lang w:val="en-GB"/>
        </w:rPr>
        <w:t>Hlophe</w:t>
      </w:r>
      <w:r w:rsidR="00D8573C" w:rsidRPr="00BF7E54">
        <w:rPr>
          <w:rFonts w:ascii="Times New Roman" w:hAnsi="Times New Roman" w:cs="Times New Roman"/>
          <w:sz w:val="24"/>
          <w:szCs w:val="24"/>
          <w:lang w:val="en-GB"/>
        </w:rPr>
        <w:t xml:space="preserve"> JP is misconceived. T</w:t>
      </w:r>
      <w:r w:rsidRPr="00BF7E54">
        <w:rPr>
          <w:rFonts w:ascii="Times New Roman" w:hAnsi="Times New Roman" w:cs="Times New Roman"/>
          <w:sz w:val="24"/>
          <w:szCs w:val="24"/>
          <w:lang w:val="en-GB"/>
        </w:rPr>
        <w:t>he legal interest need not derive from that source alone and no authority supports such a contention.</w:t>
      </w:r>
    </w:p>
    <w:p w14:paraId="7C2859AC" w14:textId="42D3B527" w:rsidR="003161B0" w:rsidRPr="00BF7E54" w:rsidRDefault="003161B0" w:rsidP="004918FD">
      <w:pPr>
        <w:pStyle w:val="ListParagraph"/>
        <w:numPr>
          <w:ilvl w:val="1"/>
          <w:numId w:val="1"/>
        </w:numPr>
        <w:spacing w:line="480" w:lineRule="auto"/>
        <w:ind w:left="1134" w:hanging="774"/>
        <w:jc w:val="both"/>
        <w:rPr>
          <w:rFonts w:ascii="Times New Roman" w:hAnsi="Times New Roman" w:cs="Times New Roman"/>
          <w:sz w:val="24"/>
          <w:szCs w:val="24"/>
          <w:lang w:val="en-GB"/>
        </w:rPr>
      </w:pPr>
      <w:r w:rsidRPr="00BF7E54">
        <w:rPr>
          <w:rFonts w:ascii="Times New Roman" w:hAnsi="Times New Roman" w:cs="Times New Roman"/>
          <w:sz w:val="24"/>
          <w:szCs w:val="24"/>
          <w:lang w:val="en-GB"/>
        </w:rPr>
        <w:t xml:space="preserve">Ground </w:t>
      </w:r>
      <w:r w:rsidR="00EA154A" w:rsidRPr="00BF7E54">
        <w:rPr>
          <w:rFonts w:ascii="Times New Roman" w:hAnsi="Times New Roman" w:cs="Times New Roman"/>
          <w:sz w:val="24"/>
          <w:szCs w:val="24"/>
          <w:lang w:val="en-GB"/>
        </w:rPr>
        <w:t>8</w:t>
      </w:r>
      <w:r w:rsidR="00D8573C" w:rsidRPr="00BF7E54">
        <w:rPr>
          <w:rFonts w:ascii="Times New Roman" w:hAnsi="Times New Roman" w:cs="Times New Roman"/>
          <w:sz w:val="24"/>
          <w:szCs w:val="24"/>
          <w:lang w:val="en-GB"/>
        </w:rPr>
        <w:t>, as</w:t>
      </w:r>
      <w:r w:rsidRPr="00BF7E54">
        <w:rPr>
          <w:rFonts w:ascii="Times New Roman" w:hAnsi="Times New Roman" w:cs="Times New Roman"/>
          <w:sz w:val="24"/>
          <w:szCs w:val="24"/>
          <w:lang w:val="en-GB"/>
        </w:rPr>
        <w:t xml:space="preserve"> to th</w:t>
      </w:r>
      <w:r w:rsidR="00EA154A" w:rsidRPr="00BF7E54">
        <w:rPr>
          <w:rFonts w:ascii="Times New Roman" w:hAnsi="Times New Roman" w:cs="Times New Roman"/>
          <w:sz w:val="24"/>
          <w:szCs w:val="24"/>
          <w:lang w:val="en-GB"/>
        </w:rPr>
        <w:t>e scope of Rule 12 and R</w:t>
      </w:r>
      <w:r w:rsidR="00D8573C" w:rsidRPr="00BF7E54">
        <w:rPr>
          <w:rFonts w:ascii="Times New Roman" w:hAnsi="Times New Roman" w:cs="Times New Roman"/>
          <w:sz w:val="24"/>
          <w:szCs w:val="24"/>
          <w:lang w:val="en-GB"/>
        </w:rPr>
        <w:t>ule 16A:</w:t>
      </w:r>
      <w:r w:rsidRPr="00BF7E54">
        <w:rPr>
          <w:rFonts w:ascii="Times New Roman" w:hAnsi="Times New Roman" w:cs="Times New Roman"/>
          <w:sz w:val="24"/>
          <w:szCs w:val="24"/>
          <w:lang w:val="en-GB"/>
        </w:rPr>
        <w:t xml:space="preserve"> first</w:t>
      </w:r>
      <w:r w:rsidR="00D8573C" w:rsidRPr="00BF7E54">
        <w:rPr>
          <w:rFonts w:ascii="Times New Roman" w:hAnsi="Times New Roman" w:cs="Times New Roman"/>
          <w:sz w:val="24"/>
          <w:szCs w:val="24"/>
          <w:lang w:val="en-GB"/>
        </w:rPr>
        <w:t>,</w:t>
      </w:r>
      <w:r w:rsidRPr="00BF7E54">
        <w:rPr>
          <w:rFonts w:ascii="Times New Roman" w:hAnsi="Times New Roman" w:cs="Times New Roman"/>
          <w:sz w:val="24"/>
          <w:szCs w:val="24"/>
          <w:lang w:val="en-GB"/>
        </w:rPr>
        <w:t xml:space="preserve"> Rule 16A concerns only amici cur</w:t>
      </w:r>
      <w:r w:rsidR="00EA154A" w:rsidRPr="00BF7E54">
        <w:rPr>
          <w:rFonts w:ascii="Times New Roman" w:hAnsi="Times New Roman" w:cs="Times New Roman"/>
          <w:sz w:val="24"/>
          <w:szCs w:val="24"/>
          <w:lang w:val="en-GB"/>
        </w:rPr>
        <w:t>iae, a status FUL does not seek</w:t>
      </w:r>
      <w:r w:rsidRPr="00BF7E54">
        <w:rPr>
          <w:rFonts w:ascii="Times New Roman" w:hAnsi="Times New Roman" w:cs="Times New Roman"/>
          <w:sz w:val="24"/>
          <w:szCs w:val="24"/>
          <w:lang w:val="en-GB"/>
        </w:rPr>
        <w:t>; se</w:t>
      </w:r>
      <w:r w:rsidR="00405272" w:rsidRPr="00BF7E54">
        <w:rPr>
          <w:rFonts w:ascii="Times New Roman" w:hAnsi="Times New Roman" w:cs="Times New Roman"/>
          <w:sz w:val="24"/>
          <w:szCs w:val="24"/>
          <w:lang w:val="en-GB"/>
        </w:rPr>
        <w:t xml:space="preserve">cond, Rule 12 does not exclude </w:t>
      </w:r>
      <w:r w:rsidRPr="00BF7E54">
        <w:rPr>
          <w:rFonts w:ascii="Times New Roman" w:hAnsi="Times New Roman" w:cs="Times New Roman"/>
          <w:sz w:val="24"/>
          <w:szCs w:val="24"/>
          <w:lang w:val="en-GB"/>
        </w:rPr>
        <w:t>a party who seeks to join to advance the public interest, nor could such an implication be reasonably attributed to that rule.</w:t>
      </w:r>
      <w:r w:rsidR="00405272" w:rsidRPr="00BF7E54">
        <w:rPr>
          <w:rFonts w:ascii="Times New Roman" w:hAnsi="Times New Roman" w:cs="Times New Roman"/>
          <w:sz w:val="24"/>
          <w:szCs w:val="24"/>
          <w:lang w:val="en-GB"/>
        </w:rPr>
        <w:t xml:space="preserve"> Such a restriction would serve no useful purpose.</w:t>
      </w:r>
    </w:p>
    <w:p w14:paraId="4B225F65" w14:textId="62C6A331" w:rsidR="0056139C" w:rsidRPr="00BF7E54" w:rsidRDefault="00FF04E7" w:rsidP="004918FD">
      <w:pPr>
        <w:pStyle w:val="ListParagraph"/>
        <w:numPr>
          <w:ilvl w:val="1"/>
          <w:numId w:val="1"/>
        </w:numPr>
        <w:spacing w:line="480" w:lineRule="auto"/>
        <w:ind w:left="1134" w:hanging="774"/>
        <w:jc w:val="both"/>
        <w:rPr>
          <w:rFonts w:ascii="Times New Roman" w:hAnsi="Times New Roman" w:cs="Times New Roman"/>
          <w:sz w:val="24"/>
          <w:szCs w:val="24"/>
          <w:lang w:val="en-GB"/>
        </w:rPr>
      </w:pPr>
      <w:r w:rsidRPr="00BF7E54">
        <w:rPr>
          <w:rFonts w:ascii="Times New Roman" w:hAnsi="Times New Roman" w:cs="Times New Roman"/>
          <w:sz w:val="24"/>
          <w:szCs w:val="24"/>
          <w:lang w:val="en-GB"/>
        </w:rPr>
        <w:t>Ground 9, t</w:t>
      </w:r>
      <w:r w:rsidR="0056139C" w:rsidRPr="00BF7E54">
        <w:rPr>
          <w:rFonts w:ascii="Times New Roman" w:hAnsi="Times New Roman" w:cs="Times New Roman"/>
          <w:sz w:val="24"/>
          <w:szCs w:val="24"/>
          <w:lang w:val="en-GB"/>
        </w:rPr>
        <w:t>he notion that it is relevant whether a party seeking to join must be an applican</w:t>
      </w:r>
      <w:r w:rsidR="00D8573C" w:rsidRPr="00BF7E54">
        <w:rPr>
          <w:rFonts w:ascii="Times New Roman" w:hAnsi="Times New Roman" w:cs="Times New Roman"/>
          <w:sz w:val="24"/>
          <w:szCs w:val="24"/>
          <w:lang w:val="en-GB"/>
        </w:rPr>
        <w:t>t rather than a respondent need</w:t>
      </w:r>
      <w:r w:rsidR="0056139C" w:rsidRPr="00BF7E54">
        <w:rPr>
          <w:rFonts w:ascii="Times New Roman" w:hAnsi="Times New Roman" w:cs="Times New Roman"/>
          <w:sz w:val="24"/>
          <w:szCs w:val="24"/>
          <w:lang w:val="en-GB"/>
        </w:rPr>
        <w:t xml:space="preserve"> only to be stated to be dismissed as meritless</w:t>
      </w:r>
      <w:r w:rsidR="004B2DB5" w:rsidRPr="00BF7E54">
        <w:rPr>
          <w:rFonts w:ascii="Times New Roman" w:hAnsi="Times New Roman" w:cs="Times New Roman"/>
          <w:sz w:val="24"/>
          <w:szCs w:val="24"/>
          <w:lang w:val="en-GB"/>
        </w:rPr>
        <w:t xml:space="preserve">. Such a distinction has no useful function. </w:t>
      </w:r>
    </w:p>
    <w:p w14:paraId="2A6C55B3" w14:textId="6F48D40C" w:rsidR="0056139C" w:rsidRPr="00BF7E54" w:rsidRDefault="00FF04E7" w:rsidP="004918FD">
      <w:pPr>
        <w:pStyle w:val="ListParagraph"/>
        <w:numPr>
          <w:ilvl w:val="1"/>
          <w:numId w:val="1"/>
        </w:numPr>
        <w:spacing w:line="480" w:lineRule="auto"/>
        <w:ind w:left="1134" w:hanging="774"/>
        <w:jc w:val="both"/>
        <w:rPr>
          <w:rFonts w:ascii="Times New Roman" w:hAnsi="Times New Roman" w:cs="Times New Roman"/>
          <w:sz w:val="24"/>
          <w:szCs w:val="24"/>
          <w:lang w:val="en-GB"/>
        </w:rPr>
      </w:pPr>
      <w:r w:rsidRPr="00BF7E54">
        <w:rPr>
          <w:rFonts w:ascii="Times New Roman" w:hAnsi="Times New Roman" w:cs="Times New Roman"/>
          <w:sz w:val="24"/>
          <w:szCs w:val="24"/>
          <w:lang w:val="en-GB"/>
        </w:rPr>
        <w:t>Ground 11, t</w:t>
      </w:r>
      <w:r w:rsidR="0056139C" w:rsidRPr="00BF7E54">
        <w:rPr>
          <w:rFonts w:ascii="Times New Roman" w:hAnsi="Times New Roman" w:cs="Times New Roman"/>
          <w:sz w:val="24"/>
          <w:szCs w:val="24"/>
          <w:lang w:val="en-GB"/>
        </w:rPr>
        <w:t>he notion that only the JSC has standing to defend its decisio</w:t>
      </w:r>
      <w:r w:rsidR="00D8573C" w:rsidRPr="00BF7E54">
        <w:rPr>
          <w:rFonts w:ascii="Times New Roman" w:hAnsi="Times New Roman" w:cs="Times New Roman"/>
          <w:sz w:val="24"/>
          <w:szCs w:val="24"/>
          <w:lang w:val="en-GB"/>
        </w:rPr>
        <w:t>ns flies in the face of what was</w:t>
      </w:r>
      <w:r w:rsidR="0056139C" w:rsidRPr="00BF7E54">
        <w:rPr>
          <w:rFonts w:ascii="Times New Roman" w:hAnsi="Times New Roman" w:cs="Times New Roman"/>
          <w:sz w:val="24"/>
          <w:szCs w:val="24"/>
          <w:lang w:val="en-GB"/>
        </w:rPr>
        <w:t xml:space="preserve"> said in </w:t>
      </w:r>
      <w:r w:rsidR="0056139C" w:rsidRPr="00BF7E54">
        <w:rPr>
          <w:rFonts w:ascii="Times New Roman" w:hAnsi="Times New Roman" w:cs="Times New Roman"/>
          <w:i/>
          <w:sz w:val="24"/>
          <w:szCs w:val="24"/>
          <w:lang w:val="en-GB"/>
        </w:rPr>
        <w:t>Ferreira v Levin</w:t>
      </w:r>
      <w:r w:rsidR="0056139C" w:rsidRPr="00BF7E54">
        <w:rPr>
          <w:rFonts w:ascii="Times New Roman" w:hAnsi="Times New Roman" w:cs="Times New Roman"/>
          <w:sz w:val="24"/>
          <w:szCs w:val="24"/>
          <w:lang w:val="en-GB"/>
        </w:rPr>
        <w:t xml:space="preserve"> </w:t>
      </w:r>
      <w:r w:rsidR="00D8573C" w:rsidRPr="00BF7E54">
        <w:rPr>
          <w:rFonts w:ascii="Times New Roman" w:hAnsi="Times New Roman" w:cs="Times New Roman"/>
          <w:sz w:val="24"/>
          <w:szCs w:val="24"/>
          <w:lang w:val="en-GB"/>
        </w:rPr>
        <w:t xml:space="preserve">(Supra) </w:t>
      </w:r>
      <w:r w:rsidR="0056139C" w:rsidRPr="00BF7E54">
        <w:rPr>
          <w:rFonts w:ascii="Times New Roman" w:hAnsi="Times New Roman" w:cs="Times New Roman"/>
          <w:sz w:val="24"/>
          <w:szCs w:val="24"/>
          <w:lang w:val="en-GB"/>
        </w:rPr>
        <w:t xml:space="preserve">and in the face of common sense. The widespread practice of admitting public interest organisations with expertise in various fields or aspects of constitutional law, </w:t>
      </w:r>
      <w:r w:rsidR="00EA154A" w:rsidRPr="00BF7E54">
        <w:rPr>
          <w:rFonts w:ascii="Times New Roman" w:hAnsi="Times New Roman" w:cs="Times New Roman"/>
          <w:sz w:val="24"/>
          <w:szCs w:val="24"/>
          <w:lang w:val="en-GB"/>
        </w:rPr>
        <w:t>(</w:t>
      </w:r>
      <w:r w:rsidR="0056139C" w:rsidRPr="00BF7E54">
        <w:rPr>
          <w:rFonts w:ascii="Times New Roman" w:hAnsi="Times New Roman" w:cs="Times New Roman"/>
          <w:sz w:val="24"/>
          <w:szCs w:val="24"/>
          <w:lang w:val="en-GB"/>
        </w:rPr>
        <w:t xml:space="preserve">eg the Centre for Child </w:t>
      </w:r>
      <w:r w:rsidR="00923C3E" w:rsidRPr="00BF7E54">
        <w:rPr>
          <w:rFonts w:ascii="Times New Roman" w:hAnsi="Times New Roman" w:cs="Times New Roman"/>
          <w:sz w:val="24"/>
          <w:szCs w:val="24"/>
          <w:lang w:val="en-GB"/>
        </w:rPr>
        <w:t>Law, Lawyers for Human Rights, t</w:t>
      </w:r>
      <w:r w:rsidR="0056139C" w:rsidRPr="00BF7E54">
        <w:rPr>
          <w:rFonts w:ascii="Times New Roman" w:hAnsi="Times New Roman" w:cs="Times New Roman"/>
          <w:sz w:val="24"/>
          <w:szCs w:val="24"/>
          <w:lang w:val="en-GB"/>
        </w:rPr>
        <w:t>he Legal Resources Centre, Section 27, Action Treatmen</w:t>
      </w:r>
      <w:r w:rsidR="00A26EC5" w:rsidRPr="00BF7E54">
        <w:rPr>
          <w:rFonts w:ascii="Times New Roman" w:hAnsi="Times New Roman" w:cs="Times New Roman"/>
          <w:sz w:val="24"/>
          <w:szCs w:val="24"/>
          <w:lang w:val="en-GB"/>
        </w:rPr>
        <w:t>t Campaign, the Socio-economic R</w:t>
      </w:r>
      <w:r w:rsidR="0056139C" w:rsidRPr="00BF7E54">
        <w:rPr>
          <w:rFonts w:ascii="Times New Roman" w:hAnsi="Times New Roman" w:cs="Times New Roman"/>
          <w:sz w:val="24"/>
          <w:szCs w:val="24"/>
          <w:lang w:val="en-GB"/>
        </w:rPr>
        <w:t>ights Ins</w:t>
      </w:r>
      <w:r w:rsidR="00A26EC5" w:rsidRPr="00BF7E54">
        <w:rPr>
          <w:rFonts w:ascii="Times New Roman" w:hAnsi="Times New Roman" w:cs="Times New Roman"/>
          <w:sz w:val="24"/>
          <w:szCs w:val="24"/>
          <w:lang w:val="en-GB"/>
        </w:rPr>
        <w:t xml:space="preserve">titute (SERI) and </w:t>
      </w:r>
      <w:r w:rsidR="00923C3E" w:rsidRPr="00BF7E54">
        <w:rPr>
          <w:rFonts w:ascii="Times New Roman" w:hAnsi="Times New Roman" w:cs="Times New Roman"/>
          <w:sz w:val="24"/>
          <w:szCs w:val="24"/>
          <w:lang w:val="en-GB"/>
        </w:rPr>
        <w:t xml:space="preserve">several </w:t>
      </w:r>
      <w:r w:rsidR="00EA154A" w:rsidRPr="00BF7E54">
        <w:rPr>
          <w:rFonts w:ascii="Times New Roman" w:hAnsi="Times New Roman" w:cs="Times New Roman"/>
          <w:sz w:val="24"/>
          <w:szCs w:val="24"/>
          <w:lang w:val="en-GB"/>
        </w:rPr>
        <w:t>others)</w:t>
      </w:r>
      <w:r w:rsidR="00A26EC5" w:rsidRPr="00BF7E54">
        <w:rPr>
          <w:rFonts w:ascii="Times New Roman" w:hAnsi="Times New Roman" w:cs="Times New Roman"/>
          <w:sz w:val="24"/>
          <w:szCs w:val="24"/>
          <w:lang w:val="en-GB"/>
        </w:rPr>
        <w:t xml:space="preserve"> demon</w:t>
      </w:r>
      <w:r w:rsidR="0056139C" w:rsidRPr="00BF7E54">
        <w:rPr>
          <w:rFonts w:ascii="Times New Roman" w:hAnsi="Times New Roman" w:cs="Times New Roman"/>
          <w:sz w:val="24"/>
          <w:szCs w:val="24"/>
          <w:lang w:val="en-GB"/>
        </w:rPr>
        <w:t>st</w:t>
      </w:r>
      <w:r w:rsidR="00A26EC5" w:rsidRPr="00BF7E54">
        <w:rPr>
          <w:rFonts w:ascii="Times New Roman" w:hAnsi="Times New Roman" w:cs="Times New Roman"/>
          <w:sz w:val="24"/>
          <w:szCs w:val="24"/>
          <w:lang w:val="en-GB"/>
        </w:rPr>
        <w:t>r</w:t>
      </w:r>
      <w:r w:rsidR="0056139C" w:rsidRPr="00BF7E54">
        <w:rPr>
          <w:rFonts w:ascii="Times New Roman" w:hAnsi="Times New Roman" w:cs="Times New Roman"/>
          <w:sz w:val="24"/>
          <w:szCs w:val="24"/>
          <w:lang w:val="en-GB"/>
        </w:rPr>
        <w:t>a</w:t>
      </w:r>
      <w:r w:rsidR="00A26EC5" w:rsidRPr="00BF7E54">
        <w:rPr>
          <w:rFonts w:ascii="Times New Roman" w:hAnsi="Times New Roman" w:cs="Times New Roman"/>
          <w:sz w:val="24"/>
          <w:szCs w:val="24"/>
          <w:lang w:val="en-GB"/>
        </w:rPr>
        <w:t>tes the value o</w:t>
      </w:r>
      <w:r w:rsidR="0056139C" w:rsidRPr="00BF7E54">
        <w:rPr>
          <w:rFonts w:ascii="Times New Roman" w:hAnsi="Times New Roman" w:cs="Times New Roman"/>
          <w:sz w:val="24"/>
          <w:szCs w:val="24"/>
          <w:lang w:val="en-GB"/>
        </w:rPr>
        <w:t xml:space="preserve">f supposed busy-bodies contributing to the jurisprudence </w:t>
      </w:r>
      <w:r w:rsidR="00923C3E" w:rsidRPr="00BF7E54">
        <w:rPr>
          <w:rFonts w:ascii="Times New Roman" w:hAnsi="Times New Roman" w:cs="Times New Roman"/>
          <w:sz w:val="24"/>
          <w:szCs w:val="24"/>
          <w:lang w:val="en-GB"/>
        </w:rPr>
        <w:t>of our constitutional democracy and whose intervention has been welcomed by our courts</w:t>
      </w:r>
      <w:r w:rsidR="00C96DAB">
        <w:rPr>
          <w:rFonts w:ascii="Times New Roman" w:hAnsi="Times New Roman" w:cs="Times New Roman"/>
          <w:sz w:val="24"/>
          <w:szCs w:val="24"/>
          <w:lang w:val="en-GB"/>
        </w:rPr>
        <w:t>. Moreover, the JSC does not object to the joinder of FUL to bolster its case.</w:t>
      </w:r>
    </w:p>
    <w:p w14:paraId="259E1954" w14:textId="7BF827DE" w:rsidR="00496EBD" w:rsidRPr="00BF7E54" w:rsidRDefault="00477ACC" w:rsidP="00493144">
      <w:pPr>
        <w:spacing w:line="480" w:lineRule="auto"/>
        <w:jc w:val="both"/>
        <w:rPr>
          <w:rFonts w:ascii="Times New Roman" w:hAnsi="Times New Roman" w:cs="Times New Roman"/>
          <w:b/>
          <w:i/>
          <w:sz w:val="24"/>
          <w:szCs w:val="24"/>
          <w:lang w:val="en-GB"/>
        </w:rPr>
      </w:pPr>
      <w:r w:rsidRPr="00BF7E54">
        <w:rPr>
          <w:rFonts w:ascii="Times New Roman" w:hAnsi="Times New Roman" w:cs="Times New Roman"/>
          <w:b/>
          <w:i/>
          <w:sz w:val="24"/>
          <w:szCs w:val="24"/>
          <w:lang w:val="en-GB"/>
        </w:rPr>
        <w:t>Conclusions</w:t>
      </w:r>
      <w:r w:rsidR="00923C3E" w:rsidRPr="00BF7E54">
        <w:rPr>
          <w:rFonts w:ascii="Times New Roman" w:hAnsi="Times New Roman" w:cs="Times New Roman"/>
          <w:b/>
          <w:i/>
          <w:sz w:val="24"/>
          <w:szCs w:val="24"/>
          <w:lang w:val="en-GB"/>
        </w:rPr>
        <w:t xml:space="preserve"> about the Joinder application</w:t>
      </w:r>
    </w:p>
    <w:p w14:paraId="13729D3B" w14:textId="5695A219" w:rsidR="00586194" w:rsidRDefault="00496EBD" w:rsidP="00493144">
      <w:pPr>
        <w:pStyle w:val="ListParagraph"/>
        <w:numPr>
          <w:ilvl w:val="0"/>
          <w:numId w:val="1"/>
        </w:numPr>
        <w:spacing w:line="480" w:lineRule="auto"/>
        <w:jc w:val="both"/>
        <w:rPr>
          <w:rFonts w:ascii="Times New Roman" w:hAnsi="Times New Roman" w:cs="Times New Roman"/>
          <w:sz w:val="24"/>
          <w:szCs w:val="24"/>
          <w:lang w:val="en-GB"/>
        </w:rPr>
      </w:pPr>
      <w:r w:rsidRPr="00BF7E54">
        <w:rPr>
          <w:rFonts w:ascii="Times New Roman" w:hAnsi="Times New Roman" w:cs="Times New Roman"/>
          <w:sz w:val="24"/>
          <w:szCs w:val="24"/>
          <w:lang w:val="en-GB"/>
        </w:rPr>
        <w:t xml:space="preserve"> FUL has demonstrated its</w:t>
      </w:r>
      <w:r w:rsidR="002948BB" w:rsidRPr="00BF7E54">
        <w:rPr>
          <w:rFonts w:ascii="Times New Roman" w:hAnsi="Times New Roman" w:cs="Times New Roman"/>
          <w:sz w:val="24"/>
          <w:szCs w:val="24"/>
          <w:lang w:val="en-GB"/>
        </w:rPr>
        <w:t xml:space="preserve"> credentials</w:t>
      </w:r>
      <w:r w:rsidRPr="00BF7E54">
        <w:rPr>
          <w:rFonts w:ascii="Times New Roman" w:hAnsi="Times New Roman" w:cs="Times New Roman"/>
          <w:sz w:val="24"/>
          <w:szCs w:val="24"/>
          <w:lang w:val="en-GB"/>
        </w:rPr>
        <w:t xml:space="preserve"> as a bona fide </w:t>
      </w:r>
      <w:r w:rsidR="002948BB" w:rsidRPr="00BF7E54">
        <w:rPr>
          <w:rFonts w:ascii="Times New Roman" w:hAnsi="Times New Roman" w:cs="Times New Roman"/>
          <w:sz w:val="24"/>
          <w:szCs w:val="24"/>
          <w:lang w:val="en-GB"/>
        </w:rPr>
        <w:t>public i</w:t>
      </w:r>
      <w:r w:rsidRPr="00BF7E54">
        <w:rPr>
          <w:rFonts w:ascii="Times New Roman" w:hAnsi="Times New Roman" w:cs="Times New Roman"/>
          <w:sz w:val="24"/>
          <w:szCs w:val="24"/>
          <w:lang w:val="en-GB"/>
        </w:rPr>
        <w:t xml:space="preserve">nterest </w:t>
      </w:r>
      <w:r w:rsidR="002948BB" w:rsidRPr="00BF7E54">
        <w:rPr>
          <w:rFonts w:ascii="Times New Roman" w:hAnsi="Times New Roman" w:cs="Times New Roman"/>
          <w:sz w:val="24"/>
          <w:szCs w:val="24"/>
          <w:lang w:val="en-GB"/>
        </w:rPr>
        <w:t>organisation,</w:t>
      </w:r>
      <w:r w:rsidRPr="00BF7E54">
        <w:rPr>
          <w:rFonts w:ascii="Times New Roman" w:hAnsi="Times New Roman" w:cs="Times New Roman"/>
          <w:sz w:val="24"/>
          <w:szCs w:val="24"/>
          <w:lang w:val="en-GB"/>
        </w:rPr>
        <w:t xml:space="preserve"> </w:t>
      </w:r>
      <w:r w:rsidR="002948BB" w:rsidRPr="00BF7E54">
        <w:rPr>
          <w:rFonts w:ascii="Times New Roman" w:hAnsi="Times New Roman" w:cs="Times New Roman"/>
          <w:sz w:val="24"/>
          <w:szCs w:val="24"/>
          <w:lang w:val="en-GB"/>
        </w:rPr>
        <w:t xml:space="preserve">acknowledged to be so by our courts, </w:t>
      </w:r>
      <w:r w:rsidRPr="00BF7E54">
        <w:rPr>
          <w:rFonts w:ascii="Times New Roman" w:hAnsi="Times New Roman" w:cs="Times New Roman"/>
          <w:sz w:val="24"/>
          <w:szCs w:val="24"/>
          <w:lang w:val="en-GB"/>
        </w:rPr>
        <w:t xml:space="preserve">whose </w:t>
      </w:r>
      <w:r w:rsidR="002948BB" w:rsidRPr="00BF7E54">
        <w:rPr>
          <w:rFonts w:ascii="Times New Roman" w:hAnsi="Times New Roman" w:cs="Times New Roman"/>
          <w:sz w:val="24"/>
          <w:szCs w:val="24"/>
          <w:lang w:val="en-GB"/>
        </w:rPr>
        <w:t>objectives</w:t>
      </w:r>
      <w:r w:rsidRPr="00BF7E54">
        <w:rPr>
          <w:rFonts w:ascii="Times New Roman" w:hAnsi="Times New Roman" w:cs="Times New Roman"/>
          <w:sz w:val="24"/>
          <w:szCs w:val="24"/>
          <w:lang w:val="en-GB"/>
        </w:rPr>
        <w:t xml:space="preserve"> are the upholding of </w:t>
      </w:r>
      <w:r w:rsidR="002948BB" w:rsidRPr="00BF7E54">
        <w:rPr>
          <w:rFonts w:ascii="Times New Roman" w:hAnsi="Times New Roman" w:cs="Times New Roman"/>
          <w:sz w:val="24"/>
          <w:szCs w:val="24"/>
          <w:lang w:val="en-GB"/>
        </w:rPr>
        <w:t xml:space="preserve">constitutional </w:t>
      </w:r>
      <w:r w:rsidRPr="00BF7E54">
        <w:rPr>
          <w:rFonts w:ascii="Times New Roman" w:hAnsi="Times New Roman" w:cs="Times New Roman"/>
          <w:sz w:val="24"/>
          <w:szCs w:val="24"/>
          <w:lang w:val="en-GB"/>
        </w:rPr>
        <w:t xml:space="preserve">norms through </w:t>
      </w:r>
      <w:r w:rsidR="002948BB" w:rsidRPr="00BF7E54">
        <w:rPr>
          <w:rFonts w:ascii="Times New Roman" w:hAnsi="Times New Roman" w:cs="Times New Roman"/>
          <w:sz w:val="24"/>
          <w:szCs w:val="24"/>
          <w:lang w:val="en-GB"/>
        </w:rPr>
        <w:t>participation</w:t>
      </w:r>
      <w:r w:rsidRPr="00BF7E54">
        <w:rPr>
          <w:rFonts w:ascii="Times New Roman" w:hAnsi="Times New Roman" w:cs="Times New Roman"/>
          <w:sz w:val="24"/>
          <w:szCs w:val="24"/>
          <w:lang w:val="en-GB"/>
        </w:rPr>
        <w:t xml:space="preserve"> </w:t>
      </w:r>
      <w:r w:rsidR="002948BB" w:rsidRPr="00BF7E54">
        <w:rPr>
          <w:rFonts w:ascii="Times New Roman" w:hAnsi="Times New Roman" w:cs="Times New Roman"/>
          <w:sz w:val="24"/>
          <w:szCs w:val="24"/>
          <w:lang w:val="en-GB"/>
        </w:rPr>
        <w:t>in</w:t>
      </w:r>
      <w:r w:rsidRPr="00BF7E54">
        <w:rPr>
          <w:rFonts w:ascii="Times New Roman" w:hAnsi="Times New Roman" w:cs="Times New Roman"/>
          <w:sz w:val="24"/>
          <w:szCs w:val="24"/>
          <w:lang w:val="en-GB"/>
        </w:rPr>
        <w:t xml:space="preserve"> litigation</w:t>
      </w:r>
      <w:r w:rsidR="002948BB" w:rsidRPr="00BF7E54">
        <w:rPr>
          <w:rFonts w:ascii="Times New Roman" w:hAnsi="Times New Roman" w:cs="Times New Roman"/>
          <w:sz w:val="24"/>
          <w:szCs w:val="24"/>
          <w:lang w:val="en-GB"/>
        </w:rPr>
        <w:t xml:space="preserve"> of constitutional significance</w:t>
      </w:r>
      <w:r w:rsidRPr="00BF7E54">
        <w:rPr>
          <w:rFonts w:ascii="Times New Roman" w:hAnsi="Times New Roman" w:cs="Times New Roman"/>
          <w:sz w:val="24"/>
          <w:szCs w:val="24"/>
          <w:lang w:val="en-GB"/>
        </w:rPr>
        <w:t xml:space="preserve">. The issue in the review is a question </w:t>
      </w:r>
      <w:r w:rsidR="002948BB" w:rsidRPr="00BF7E54">
        <w:rPr>
          <w:rFonts w:ascii="Times New Roman" w:hAnsi="Times New Roman" w:cs="Times New Roman"/>
          <w:sz w:val="24"/>
          <w:szCs w:val="24"/>
          <w:lang w:val="en-GB"/>
        </w:rPr>
        <w:t>of</w:t>
      </w:r>
      <w:r w:rsidRPr="00BF7E54">
        <w:rPr>
          <w:rFonts w:ascii="Times New Roman" w:hAnsi="Times New Roman" w:cs="Times New Roman"/>
          <w:sz w:val="24"/>
          <w:szCs w:val="24"/>
          <w:lang w:val="en-GB"/>
        </w:rPr>
        <w:t xml:space="preserve"> </w:t>
      </w:r>
      <w:r w:rsidR="002948BB" w:rsidRPr="00BF7E54">
        <w:rPr>
          <w:rFonts w:ascii="Times New Roman" w:hAnsi="Times New Roman" w:cs="Times New Roman"/>
          <w:sz w:val="24"/>
          <w:szCs w:val="24"/>
          <w:lang w:val="en-GB"/>
        </w:rPr>
        <w:t>profound</w:t>
      </w:r>
      <w:r w:rsidRPr="00BF7E54">
        <w:rPr>
          <w:rFonts w:ascii="Times New Roman" w:hAnsi="Times New Roman" w:cs="Times New Roman"/>
          <w:sz w:val="24"/>
          <w:szCs w:val="24"/>
          <w:lang w:val="en-GB"/>
        </w:rPr>
        <w:t xml:space="preserve"> c</w:t>
      </w:r>
      <w:r w:rsidR="002948BB" w:rsidRPr="00BF7E54">
        <w:rPr>
          <w:rFonts w:ascii="Times New Roman" w:hAnsi="Times New Roman" w:cs="Times New Roman"/>
          <w:sz w:val="24"/>
          <w:szCs w:val="24"/>
          <w:lang w:val="en-GB"/>
        </w:rPr>
        <w:t>onstitutional</w:t>
      </w:r>
      <w:r w:rsidRPr="00BF7E54">
        <w:rPr>
          <w:rFonts w:ascii="Times New Roman" w:hAnsi="Times New Roman" w:cs="Times New Roman"/>
          <w:sz w:val="24"/>
          <w:szCs w:val="24"/>
          <w:lang w:val="en-GB"/>
        </w:rPr>
        <w:t xml:space="preserve"> im</w:t>
      </w:r>
      <w:r w:rsidR="002948BB" w:rsidRPr="00BF7E54">
        <w:rPr>
          <w:rFonts w:ascii="Times New Roman" w:hAnsi="Times New Roman" w:cs="Times New Roman"/>
          <w:sz w:val="24"/>
          <w:szCs w:val="24"/>
          <w:lang w:val="en-GB"/>
        </w:rPr>
        <w:t>p</w:t>
      </w:r>
      <w:r w:rsidRPr="00BF7E54">
        <w:rPr>
          <w:rFonts w:ascii="Times New Roman" w:hAnsi="Times New Roman" w:cs="Times New Roman"/>
          <w:sz w:val="24"/>
          <w:szCs w:val="24"/>
          <w:lang w:val="en-GB"/>
        </w:rPr>
        <w:t>orta</w:t>
      </w:r>
      <w:r w:rsidR="002948BB" w:rsidRPr="00BF7E54">
        <w:rPr>
          <w:rFonts w:ascii="Times New Roman" w:hAnsi="Times New Roman" w:cs="Times New Roman"/>
          <w:sz w:val="24"/>
          <w:szCs w:val="24"/>
          <w:lang w:val="en-GB"/>
        </w:rPr>
        <w:t>n</w:t>
      </w:r>
      <w:r w:rsidRPr="00BF7E54">
        <w:rPr>
          <w:rFonts w:ascii="Times New Roman" w:hAnsi="Times New Roman" w:cs="Times New Roman"/>
          <w:sz w:val="24"/>
          <w:szCs w:val="24"/>
          <w:lang w:val="en-GB"/>
        </w:rPr>
        <w:t>ce. FUL has been e</w:t>
      </w:r>
      <w:r w:rsidR="002948BB" w:rsidRPr="00BF7E54">
        <w:rPr>
          <w:rFonts w:ascii="Times New Roman" w:hAnsi="Times New Roman" w:cs="Times New Roman"/>
          <w:sz w:val="24"/>
          <w:szCs w:val="24"/>
          <w:lang w:val="en-GB"/>
        </w:rPr>
        <w:t>n</w:t>
      </w:r>
      <w:r w:rsidRPr="00BF7E54">
        <w:rPr>
          <w:rFonts w:ascii="Times New Roman" w:hAnsi="Times New Roman" w:cs="Times New Roman"/>
          <w:sz w:val="24"/>
          <w:szCs w:val="24"/>
          <w:lang w:val="en-GB"/>
        </w:rPr>
        <w:t xml:space="preserve">gaged in this case </w:t>
      </w:r>
      <w:r w:rsidR="002948BB" w:rsidRPr="00BF7E54">
        <w:rPr>
          <w:rFonts w:ascii="Times New Roman" w:hAnsi="Times New Roman" w:cs="Times New Roman"/>
          <w:sz w:val="24"/>
          <w:szCs w:val="24"/>
          <w:lang w:val="en-GB"/>
        </w:rPr>
        <w:t>at</w:t>
      </w:r>
      <w:r w:rsidRPr="00BF7E54">
        <w:rPr>
          <w:rFonts w:ascii="Times New Roman" w:hAnsi="Times New Roman" w:cs="Times New Roman"/>
          <w:sz w:val="24"/>
          <w:szCs w:val="24"/>
          <w:lang w:val="en-GB"/>
        </w:rPr>
        <w:t xml:space="preserve"> earlier stages of its </w:t>
      </w:r>
      <w:r w:rsidR="002948BB" w:rsidRPr="00BF7E54">
        <w:rPr>
          <w:rFonts w:ascii="Times New Roman" w:hAnsi="Times New Roman" w:cs="Times New Roman"/>
          <w:sz w:val="24"/>
          <w:szCs w:val="24"/>
          <w:lang w:val="en-GB"/>
        </w:rPr>
        <w:t>evolution</w:t>
      </w:r>
      <w:r w:rsidRPr="00BF7E54">
        <w:rPr>
          <w:rFonts w:ascii="Times New Roman" w:hAnsi="Times New Roman" w:cs="Times New Roman"/>
          <w:sz w:val="24"/>
          <w:szCs w:val="24"/>
          <w:lang w:val="en-GB"/>
        </w:rPr>
        <w:t>. The m</w:t>
      </w:r>
      <w:r w:rsidR="002948BB" w:rsidRPr="00BF7E54">
        <w:rPr>
          <w:rFonts w:ascii="Times New Roman" w:hAnsi="Times New Roman" w:cs="Times New Roman"/>
          <w:sz w:val="24"/>
          <w:szCs w:val="24"/>
          <w:lang w:val="en-GB"/>
        </w:rPr>
        <w:t>e</w:t>
      </w:r>
      <w:r w:rsidRPr="00BF7E54">
        <w:rPr>
          <w:rFonts w:ascii="Times New Roman" w:hAnsi="Times New Roman" w:cs="Times New Roman"/>
          <w:sz w:val="24"/>
          <w:szCs w:val="24"/>
          <w:lang w:val="en-GB"/>
        </w:rPr>
        <w:t>rits or d</w:t>
      </w:r>
      <w:r w:rsidR="002948BB" w:rsidRPr="00BF7E54">
        <w:rPr>
          <w:rFonts w:ascii="Times New Roman" w:hAnsi="Times New Roman" w:cs="Times New Roman"/>
          <w:sz w:val="24"/>
          <w:szCs w:val="24"/>
          <w:lang w:val="en-GB"/>
        </w:rPr>
        <w:t>e</w:t>
      </w:r>
      <w:r w:rsidRPr="00BF7E54">
        <w:rPr>
          <w:rFonts w:ascii="Times New Roman" w:hAnsi="Times New Roman" w:cs="Times New Roman"/>
          <w:sz w:val="24"/>
          <w:szCs w:val="24"/>
          <w:lang w:val="en-GB"/>
        </w:rPr>
        <w:t>merits of its s</w:t>
      </w:r>
      <w:r w:rsidR="002948BB" w:rsidRPr="00BF7E54">
        <w:rPr>
          <w:rFonts w:ascii="Times New Roman" w:hAnsi="Times New Roman" w:cs="Times New Roman"/>
          <w:sz w:val="24"/>
          <w:szCs w:val="24"/>
          <w:lang w:val="en-GB"/>
        </w:rPr>
        <w:t>t</w:t>
      </w:r>
      <w:r w:rsidRPr="00BF7E54">
        <w:rPr>
          <w:rFonts w:ascii="Times New Roman" w:hAnsi="Times New Roman" w:cs="Times New Roman"/>
          <w:sz w:val="24"/>
          <w:szCs w:val="24"/>
          <w:lang w:val="en-GB"/>
        </w:rPr>
        <w:t xml:space="preserve">ance on the </w:t>
      </w:r>
      <w:r w:rsidR="002948BB" w:rsidRPr="00BF7E54">
        <w:rPr>
          <w:rFonts w:ascii="Times New Roman" w:hAnsi="Times New Roman" w:cs="Times New Roman"/>
          <w:sz w:val="24"/>
          <w:szCs w:val="24"/>
          <w:lang w:val="en-GB"/>
        </w:rPr>
        <w:t>controversy</w:t>
      </w:r>
      <w:r w:rsidRPr="00BF7E54">
        <w:rPr>
          <w:rFonts w:ascii="Times New Roman" w:hAnsi="Times New Roman" w:cs="Times New Roman"/>
          <w:sz w:val="24"/>
          <w:szCs w:val="24"/>
          <w:lang w:val="en-GB"/>
        </w:rPr>
        <w:t xml:space="preserve"> are irrelevant t</w:t>
      </w:r>
      <w:r w:rsidR="002948BB" w:rsidRPr="00BF7E54">
        <w:rPr>
          <w:rFonts w:ascii="Times New Roman" w:hAnsi="Times New Roman" w:cs="Times New Roman"/>
          <w:sz w:val="24"/>
          <w:szCs w:val="24"/>
          <w:lang w:val="en-GB"/>
        </w:rPr>
        <w:t>o</w:t>
      </w:r>
      <w:r w:rsidRPr="00BF7E54">
        <w:rPr>
          <w:rFonts w:ascii="Times New Roman" w:hAnsi="Times New Roman" w:cs="Times New Roman"/>
          <w:sz w:val="24"/>
          <w:szCs w:val="24"/>
          <w:lang w:val="en-GB"/>
        </w:rPr>
        <w:t xml:space="preserve"> the joinder question. On grounds of its own lega</w:t>
      </w:r>
      <w:r w:rsidR="002948BB" w:rsidRPr="00BF7E54">
        <w:rPr>
          <w:rFonts w:ascii="Times New Roman" w:hAnsi="Times New Roman" w:cs="Times New Roman"/>
          <w:sz w:val="24"/>
          <w:szCs w:val="24"/>
          <w:lang w:val="en-GB"/>
        </w:rPr>
        <w:t>l</w:t>
      </w:r>
      <w:r w:rsidRPr="00BF7E54">
        <w:rPr>
          <w:rFonts w:ascii="Times New Roman" w:hAnsi="Times New Roman" w:cs="Times New Roman"/>
          <w:sz w:val="24"/>
          <w:szCs w:val="24"/>
          <w:lang w:val="en-GB"/>
        </w:rPr>
        <w:t xml:space="preserve"> interest </w:t>
      </w:r>
      <w:r w:rsidR="00CE40F6" w:rsidRPr="00BF7E54">
        <w:rPr>
          <w:rFonts w:ascii="Times New Roman" w:hAnsi="Times New Roman" w:cs="Times New Roman"/>
          <w:sz w:val="24"/>
          <w:szCs w:val="24"/>
          <w:lang w:val="en-GB"/>
        </w:rPr>
        <w:t xml:space="preserve">evidenced by its prior involvement in the series of cases </w:t>
      </w:r>
      <w:r w:rsidRPr="00BF7E54">
        <w:rPr>
          <w:rFonts w:ascii="Times New Roman" w:hAnsi="Times New Roman" w:cs="Times New Roman"/>
          <w:sz w:val="24"/>
          <w:szCs w:val="24"/>
          <w:lang w:val="en-GB"/>
        </w:rPr>
        <w:t>and as a</w:t>
      </w:r>
      <w:r w:rsidR="002948BB" w:rsidRPr="00BF7E54">
        <w:rPr>
          <w:rFonts w:ascii="Times New Roman" w:hAnsi="Times New Roman" w:cs="Times New Roman"/>
          <w:sz w:val="24"/>
          <w:szCs w:val="24"/>
          <w:lang w:val="en-GB"/>
        </w:rPr>
        <w:t>n</w:t>
      </w:r>
      <w:r w:rsidRPr="00BF7E54">
        <w:rPr>
          <w:rFonts w:ascii="Times New Roman" w:hAnsi="Times New Roman" w:cs="Times New Roman"/>
          <w:sz w:val="24"/>
          <w:szCs w:val="24"/>
          <w:lang w:val="en-GB"/>
        </w:rPr>
        <w:t xml:space="preserve"> agent of the public </w:t>
      </w:r>
      <w:r w:rsidR="002948BB" w:rsidRPr="00BF7E54">
        <w:rPr>
          <w:rFonts w:ascii="Times New Roman" w:hAnsi="Times New Roman" w:cs="Times New Roman"/>
          <w:i/>
          <w:sz w:val="24"/>
          <w:szCs w:val="24"/>
          <w:lang w:val="en-GB"/>
        </w:rPr>
        <w:t>interest</w:t>
      </w:r>
      <w:r w:rsidR="00964AD7" w:rsidRPr="00BF7E54">
        <w:rPr>
          <w:rFonts w:ascii="Times New Roman" w:hAnsi="Times New Roman" w:cs="Times New Roman"/>
          <w:sz w:val="24"/>
          <w:szCs w:val="24"/>
          <w:lang w:val="en-GB"/>
        </w:rPr>
        <w:t>,</w:t>
      </w:r>
      <w:r w:rsidRPr="00BF7E54">
        <w:rPr>
          <w:rFonts w:ascii="Times New Roman" w:hAnsi="Times New Roman" w:cs="Times New Roman"/>
          <w:sz w:val="24"/>
          <w:szCs w:val="24"/>
          <w:lang w:val="en-GB"/>
        </w:rPr>
        <w:t xml:space="preserve"> F</w:t>
      </w:r>
      <w:r w:rsidR="002948BB" w:rsidRPr="00BF7E54">
        <w:rPr>
          <w:rFonts w:ascii="Times New Roman" w:hAnsi="Times New Roman" w:cs="Times New Roman"/>
          <w:sz w:val="24"/>
          <w:szCs w:val="24"/>
          <w:lang w:val="en-GB"/>
        </w:rPr>
        <w:t>UL</w:t>
      </w:r>
      <w:r w:rsidRPr="00BF7E54">
        <w:rPr>
          <w:rFonts w:ascii="Times New Roman" w:hAnsi="Times New Roman" w:cs="Times New Roman"/>
          <w:sz w:val="24"/>
          <w:szCs w:val="24"/>
          <w:lang w:val="en-GB"/>
        </w:rPr>
        <w:t xml:space="preserve"> has shown </w:t>
      </w:r>
      <w:r w:rsidR="002948BB" w:rsidRPr="00BF7E54">
        <w:rPr>
          <w:rFonts w:ascii="Times New Roman" w:hAnsi="Times New Roman" w:cs="Times New Roman"/>
          <w:sz w:val="24"/>
          <w:szCs w:val="24"/>
          <w:lang w:val="en-GB"/>
        </w:rPr>
        <w:t>p</w:t>
      </w:r>
      <w:r w:rsidRPr="00BF7E54">
        <w:rPr>
          <w:rFonts w:ascii="Times New Roman" w:hAnsi="Times New Roman" w:cs="Times New Roman"/>
          <w:sz w:val="24"/>
          <w:szCs w:val="24"/>
          <w:lang w:val="en-GB"/>
        </w:rPr>
        <w:t xml:space="preserve">roper </w:t>
      </w:r>
      <w:r w:rsidR="002948BB" w:rsidRPr="00BF7E54">
        <w:rPr>
          <w:rFonts w:ascii="Times New Roman" w:hAnsi="Times New Roman" w:cs="Times New Roman"/>
          <w:sz w:val="24"/>
          <w:szCs w:val="24"/>
          <w:lang w:val="en-GB"/>
        </w:rPr>
        <w:t>grounds</w:t>
      </w:r>
      <w:r w:rsidRPr="00BF7E54">
        <w:rPr>
          <w:rFonts w:ascii="Times New Roman" w:hAnsi="Times New Roman" w:cs="Times New Roman"/>
          <w:sz w:val="24"/>
          <w:szCs w:val="24"/>
          <w:lang w:val="en-GB"/>
        </w:rPr>
        <w:t xml:space="preserve"> t</w:t>
      </w:r>
      <w:r w:rsidR="002948BB" w:rsidRPr="00BF7E54">
        <w:rPr>
          <w:rFonts w:ascii="Times New Roman" w:hAnsi="Times New Roman" w:cs="Times New Roman"/>
          <w:sz w:val="24"/>
          <w:szCs w:val="24"/>
          <w:lang w:val="en-GB"/>
        </w:rPr>
        <w:t>o</w:t>
      </w:r>
      <w:r w:rsidRPr="00BF7E54">
        <w:rPr>
          <w:rFonts w:ascii="Times New Roman" w:hAnsi="Times New Roman" w:cs="Times New Roman"/>
          <w:sz w:val="24"/>
          <w:szCs w:val="24"/>
          <w:lang w:val="en-GB"/>
        </w:rPr>
        <w:t xml:space="preserve"> be joined.</w:t>
      </w:r>
      <w:r w:rsidR="0077022E" w:rsidRPr="00BF7E54">
        <w:rPr>
          <w:rFonts w:ascii="Times New Roman" w:hAnsi="Times New Roman" w:cs="Times New Roman"/>
          <w:sz w:val="24"/>
          <w:szCs w:val="24"/>
          <w:lang w:val="en-GB"/>
        </w:rPr>
        <w:t xml:space="preserve"> </w:t>
      </w:r>
    </w:p>
    <w:p w14:paraId="2E194309" w14:textId="77777777" w:rsidR="002A6896" w:rsidRDefault="002A6896" w:rsidP="00493144">
      <w:pPr>
        <w:spacing w:line="480" w:lineRule="auto"/>
        <w:jc w:val="both"/>
        <w:rPr>
          <w:rFonts w:ascii="Times New Roman" w:hAnsi="Times New Roman" w:cs="Times New Roman"/>
          <w:b/>
          <w:sz w:val="24"/>
          <w:szCs w:val="24"/>
          <w:lang w:val="en-GB"/>
        </w:rPr>
      </w:pPr>
    </w:p>
    <w:p w14:paraId="42B88CEE" w14:textId="3353BA27" w:rsidR="00477ACC" w:rsidRPr="002A6896" w:rsidRDefault="002A6896" w:rsidP="00493144">
      <w:pPr>
        <w:spacing w:line="480" w:lineRule="auto"/>
        <w:jc w:val="both"/>
        <w:rPr>
          <w:rFonts w:ascii="Times New Roman" w:hAnsi="Times New Roman" w:cs="Times New Roman"/>
          <w:b/>
          <w:sz w:val="24"/>
          <w:szCs w:val="24"/>
          <w:lang w:val="en-GB"/>
        </w:rPr>
      </w:pPr>
      <w:r>
        <w:rPr>
          <w:rFonts w:ascii="Times New Roman" w:hAnsi="Times New Roman" w:cs="Times New Roman"/>
          <w:b/>
          <w:sz w:val="24"/>
          <w:szCs w:val="24"/>
          <w:lang w:val="en-GB"/>
        </w:rPr>
        <w:t>C</w:t>
      </w:r>
      <w:r w:rsidR="00477ACC" w:rsidRPr="002A6896">
        <w:rPr>
          <w:rFonts w:ascii="Times New Roman" w:hAnsi="Times New Roman" w:cs="Times New Roman"/>
          <w:b/>
          <w:sz w:val="24"/>
          <w:szCs w:val="24"/>
          <w:lang w:val="en-GB"/>
        </w:rPr>
        <w:t>osts</w:t>
      </w:r>
    </w:p>
    <w:p w14:paraId="2F06A3DF" w14:textId="19C4A48D" w:rsidR="00586194" w:rsidRPr="00BF7E54" w:rsidRDefault="00477ACC" w:rsidP="00493144">
      <w:pPr>
        <w:pStyle w:val="ListParagraph"/>
        <w:numPr>
          <w:ilvl w:val="0"/>
          <w:numId w:val="1"/>
        </w:numPr>
        <w:spacing w:line="480" w:lineRule="auto"/>
        <w:jc w:val="both"/>
        <w:rPr>
          <w:rFonts w:ascii="Times New Roman" w:hAnsi="Times New Roman" w:cs="Times New Roman"/>
          <w:sz w:val="24"/>
          <w:szCs w:val="24"/>
          <w:lang w:val="en-GB"/>
        </w:rPr>
      </w:pPr>
      <w:r w:rsidRPr="00BF7E54">
        <w:rPr>
          <w:rFonts w:ascii="Times New Roman" w:hAnsi="Times New Roman" w:cs="Times New Roman"/>
          <w:sz w:val="24"/>
          <w:szCs w:val="24"/>
          <w:lang w:val="en-GB"/>
        </w:rPr>
        <w:t xml:space="preserve">FUL has been successful </w:t>
      </w:r>
      <w:r w:rsidR="002A6896">
        <w:rPr>
          <w:rFonts w:ascii="Times New Roman" w:hAnsi="Times New Roman" w:cs="Times New Roman"/>
          <w:sz w:val="24"/>
          <w:szCs w:val="24"/>
          <w:lang w:val="en-GB"/>
        </w:rPr>
        <w:t>in both applications.</w:t>
      </w:r>
      <w:r w:rsidRPr="00BF7E54">
        <w:rPr>
          <w:rFonts w:ascii="Times New Roman" w:hAnsi="Times New Roman" w:cs="Times New Roman"/>
          <w:sz w:val="24"/>
          <w:szCs w:val="24"/>
          <w:lang w:val="en-GB"/>
        </w:rPr>
        <w:t xml:space="preserve"> On behalf of </w:t>
      </w:r>
      <w:r w:rsidR="004918FD">
        <w:rPr>
          <w:rFonts w:ascii="Times New Roman" w:hAnsi="Times New Roman" w:cs="Times New Roman"/>
          <w:sz w:val="24"/>
          <w:szCs w:val="24"/>
          <w:lang w:val="en-GB"/>
        </w:rPr>
        <w:t>Hlophe</w:t>
      </w:r>
      <w:r w:rsidRPr="00BF7E54">
        <w:rPr>
          <w:rFonts w:ascii="Times New Roman" w:hAnsi="Times New Roman" w:cs="Times New Roman"/>
          <w:sz w:val="24"/>
          <w:szCs w:val="24"/>
          <w:lang w:val="en-GB"/>
        </w:rPr>
        <w:t xml:space="preserve"> JP is was stated that no costs order was so</w:t>
      </w:r>
      <w:r w:rsidR="00EA154A" w:rsidRPr="00BF7E54">
        <w:rPr>
          <w:rFonts w:ascii="Times New Roman" w:hAnsi="Times New Roman" w:cs="Times New Roman"/>
          <w:sz w:val="24"/>
          <w:szCs w:val="24"/>
          <w:lang w:val="en-GB"/>
        </w:rPr>
        <w:t>ught.</w:t>
      </w:r>
      <w:r w:rsidRPr="00BF7E54">
        <w:rPr>
          <w:rFonts w:ascii="Times New Roman" w:hAnsi="Times New Roman" w:cs="Times New Roman"/>
          <w:sz w:val="24"/>
          <w:szCs w:val="24"/>
          <w:lang w:val="en-GB"/>
        </w:rPr>
        <w:t xml:space="preserve"> </w:t>
      </w:r>
      <w:r w:rsidR="002A6896">
        <w:rPr>
          <w:rFonts w:ascii="Times New Roman" w:hAnsi="Times New Roman" w:cs="Times New Roman"/>
          <w:sz w:val="24"/>
          <w:szCs w:val="24"/>
          <w:lang w:val="en-GB"/>
        </w:rPr>
        <w:t xml:space="preserve">FUL sought a punitive costs order.  </w:t>
      </w:r>
      <w:r w:rsidR="00923C3E" w:rsidRPr="00BF7E54">
        <w:rPr>
          <w:rFonts w:ascii="Times New Roman" w:hAnsi="Times New Roman" w:cs="Times New Roman"/>
          <w:sz w:val="24"/>
          <w:szCs w:val="24"/>
          <w:lang w:val="en-GB"/>
        </w:rPr>
        <w:t>In my view</w:t>
      </w:r>
      <w:r w:rsidR="002A6896">
        <w:rPr>
          <w:rFonts w:ascii="Times New Roman" w:hAnsi="Times New Roman" w:cs="Times New Roman"/>
          <w:sz w:val="24"/>
          <w:szCs w:val="24"/>
          <w:lang w:val="en-GB"/>
        </w:rPr>
        <w:t>,</w:t>
      </w:r>
      <w:r w:rsidR="00923C3E" w:rsidRPr="00BF7E54">
        <w:rPr>
          <w:rFonts w:ascii="Times New Roman" w:hAnsi="Times New Roman" w:cs="Times New Roman"/>
          <w:sz w:val="24"/>
          <w:szCs w:val="24"/>
          <w:lang w:val="en-GB"/>
        </w:rPr>
        <w:t xml:space="preserve"> no sound reason exists no</w:t>
      </w:r>
      <w:r w:rsidRPr="00BF7E54">
        <w:rPr>
          <w:rFonts w:ascii="Times New Roman" w:hAnsi="Times New Roman" w:cs="Times New Roman"/>
          <w:sz w:val="24"/>
          <w:szCs w:val="24"/>
          <w:lang w:val="en-GB"/>
        </w:rPr>
        <w:t>t to ap</w:t>
      </w:r>
      <w:r w:rsidR="00923C3E" w:rsidRPr="00BF7E54">
        <w:rPr>
          <w:rFonts w:ascii="Times New Roman" w:hAnsi="Times New Roman" w:cs="Times New Roman"/>
          <w:sz w:val="24"/>
          <w:szCs w:val="24"/>
          <w:lang w:val="en-GB"/>
        </w:rPr>
        <w:t>p</w:t>
      </w:r>
      <w:r w:rsidRPr="00BF7E54">
        <w:rPr>
          <w:rFonts w:ascii="Times New Roman" w:hAnsi="Times New Roman" w:cs="Times New Roman"/>
          <w:sz w:val="24"/>
          <w:szCs w:val="24"/>
          <w:lang w:val="en-GB"/>
        </w:rPr>
        <w:t xml:space="preserve">ly the ordinary </w:t>
      </w:r>
      <w:r w:rsidR="00923C3E" w:rsidRPr="00BF7E54">
        <w:rPr>
          <w:rFonts w:ascii="Times New Roman" w:hAnsi="Times New Roman" w:cs="Times New Roman"/>
          <w:sz w:val="24"/>
          <w:szCs w:val="24"/>
          <w:lang w:val="en-GB"/>
        </w:rPr>
        <w:t>approach</w:t>
      </w:r>
      <w:r w:rsidRPr="00BF7E54">
        <w:rPr>
          <w:rFonts w:ascii="Times New Roman" w:hAnsi="Times New Roman" w:cs="Times New Roman"/>
          <w:sz w:val="24"/>
          <w:szCs w:val="24"/>
          <w:lang w:val="en-GB"/>
        </w:rPr>
        <w:t xml:space="preserve"> to the suc</w:t>
      </w:r>
      <w:r w:rsidR="00923C3E" w:rsidRPr="00BF7E54">
        <w:rPr>
          <w:rFonts w:ascii="Times New Roman" w:hAnsi="Times New Roman" w:cs="Times New Roman"/>
          <w:sz w:val="24"/>
          <w:szCs w:val="24"/>
          <w:lang w:val="en-GB"/>
        </w:rPr>
        <w:t>c</w:t>
      </w:r>
      <w:r w:rsidRPr="00BF7E54">
        <w:rPr>
          <w:rFonts w:ascii="Times New Roman" w:hAnsi="Times New Roman" w:cs="Times New Roman"/>
          <w:sz w:val="24"/>
          <w:szCs w:val="24"/>
          <w:lang w:val="en-GB"/>
        </w:rPr>
        <w:t>es</w:t>
      </w:r>
      <w:r w:rsidR="00923C3E" w:rsidRPr="00BF7E54">
        <w:rPr>
          <w:rFonts w:ascii="Times New Roman" w:hAnsi="Times New Roman" w:cs="Times New Roman"/>
          <w:sz w:val="24"/>
          <w:szCs w:val="24"/>
          <w:lang w:val="en-GB"/>
        </w:rPr>
        <w:t>s</w:t>
      </w:r>
      <w:r w:rsidRPr="00BF7E54">
        <w:rPr>
          <w:rFonts w:ascii="Times New Roman" w:hAnsi="Times New Roman" w:cs="Times New Roman"/>
          <w:sz w:val="24"/>
          <w:szCs w:val="24"/>
          <w:lang w:val="en-GB"/>
        </w:rPr>
        <w:t>ful par</w:t>
      </w:r>
      <w:r w:rsidR="00923C3E" w:rsidRPr="00BF7E54">
        <w:rPr>
          <w:rFonts w:ascii="Times New Roman" w:hAnsi="Times New Roman" w:cs="Times New Roman"/>
          <w:sz w:val="24"/>
          <w:szCs w:val="24"/>
          <w:lang w:val="en-GB"/>
        </w:rPr>
        <w:t xml:space="preserve">ty being awarded the costs.  </w:t>
      </w:r>
      <w:r w:rsidR="00EA154A" w:rsidRPr="00BF7E54">
        <w:rPr>
          <w:rFonts w:ascii="Times New Roman" w:hAnsi="Times New Roman" w:cs="Times New Roman"/>
          <w:sz w:val="24"/>
          <w:szCs w:val="24"/>
          <w:lang w:val="en-GB"/>
        </w:rPr>
        <w:t xml:space="preserve">A similar application to join </w:t>
      </w:r>
      <w:r w:rsidR="002A6896">
        <w:rPr>
          <w:rFonts w:ascii="Times New Roman" w:hAnsi="Times New Roman" w:cs="Times New Roman"/>
          <w:sz w:val="24"/>
          <w:szCs w:val="24"/>
          <w:lang w:val="en-GB"/>
        </w:rPr>
        <w:t xml:space="preserve">by the constitutional court judges was unopposed by </w:t>
      </w:r>
      <w:r w:rsidR="004918FD">
        <w:rPr>
          <w:rFonts w:ascii="Times New Roman" w:hAnsi="Times New Roman" w:cs="Times New Roman"/>
          <w:sz w:val="24"/>
          <w:szCs w:val="24"/>
          <w:lang w:val="en-GB"/>
        </w:rPr>
        <w:t>Hlophe</w:t>
      </w:r>
      <w:r w:rsidR="002A6896">
        <w:rPr>
          <w:rFonts w:ascii="Times New Roman" w:hAnsi="Times New Roman" w:cs="Times New Roman"/>
          <w:sz w:val="24"/>
          <w:szCs w:val="24"/>
          <w:lang w:val="en-GB"/>
        </w:rPr>
        <w:t xml:space="preserve"> JP.</w:t>
      </w:r>
      <w:r w:rsidR="00EA154A" w:rsidRPr="00BF7E54">
        <w:rPr>
          <w:rFonts w:ascii="Times New Roman" w:hAnsi="Times New Roman" w:cs="Times New Roman"/>
          <w:sz w:val="24"/>
          <w:szCs w:val="24"/>
          <w:lang w:val="en-GB"/>
        </w:rPr>
        <w:t xml:space="preserve"> </w:t>
      </w:r>
      <w:r w:rsidR="002A6896">
        <w:rPr>
          <w:rFonts w:ascii="Times New Roman" w:hAnsi="Times New Roman" w:cs="Times New Roman"/>
          <w:sz w:val="24"/>
          <w:szCs w:val="24"/>
          <w:lang w:val="en-GB"/>
        </w:rPr>
        <w:t xml:space="preserve"> As regards the scale of costs, despite the criticism which the Rule 30 application undoubtedly deserves, it seems appropriate to me that the two applications be treated as intertwined and no useful purpose is served by the attempt to distinguish the costs incurred in respect of the notional two parts. Costs on the party and party scale including the costs of two counsel shall be awarded.</w:t>
      </w:r>
    </w:p>
    <w:p w14:paraId="70867AA8" w14:textId="5D48339D" w:rsidR="00477ACC" w:rsidRDefault="00477ACC" w:rsidP="00493144">
      <w:pPr>
        <w:spacing w:line="480" w:lineRule="auto"/>
        <w:jc w:val="both"/>
        <w:rPr>
          <w:rFonts w:ascii="Times New Roman" w:hAnsi="Times New Roman" w:cs="Times New Roman"/>
          <w:b/>
          <w:sz w:val="24"/>
          <w:szCs w:val="24"/>
          <w:lang w:val="en-GB"/>
        </w:rPr>
      </w:pPr>
      <w:r w:rsidRPr="00BF7E54">
        <w:rPr>
          <w:rFonts w:ascii="Times New Roman" w:hAnsi="Times New Roman" w:cs="Times New Roman"/>
          <w:b/>
          <w:sz w:val="24"/>
          <w:szCs w:val="24"/>
          <w:lang w:val="en-GB"/>
        </w:rPr>
        <w:t>The Order</w:t>
      </w:r>
    </w:p>
    <w:p w14:paraId="35F0F643" w14:textId="17957E49" w:rsidR="001E6D78" w:rsidRDefault="001E6D78" w:rsidP="00493144">
      <w:pPr>
        <w:spacing w:line="480" w:lineRule="auto"/>
        <w:jc w:val="both"/>
        <w:rPr>
          <w:rFonts w:ascii="Times New Roman" w:hAnsi="Times New Roman" w:cs="Times New Roman"/>
          <w:b/>
          <w:sz w:val="24"/>
          <w:szCs w:val="24"/>
          <w:lang w:val="en-GB"/>
        </w:rPr>
      </w:pPr>
      <w:r>
        <w:rPr>
          <w:rFonts w:ascii="Times New Roman" w:hAnsi="Times New Roman" w:cs="Times New Roman"/>
          <w:b/>
          <w:sz w:val="24"/>
          <w:szCs w:val="24"/>
          <w:lang w:val="en-GB"/>
        </w:rPr>
        <w:t>The Joinder application by the retired Constitutional Court Justices:</w:t>
      </w:r>
    </w:p>
    <w:p w14:paraId="76FC1B0D" w14:textId="28B03A5C" w:rsidR="001E6D78" w:rsidRPr="00A07208" w:rsidRDefault="00A07208" w:rsidP="00493144">
      <w:pPr>
        <w:pStyle w:val="ListParagraph"/>
        <w:numPr>
          <w:ilvl w:val="0"/>
          <w:numId w:val="4"/>
        </w:numPr>
        <w:spacing w:line="480" w:lineRule="auto"/>
        <w:jc w:val="both"/>
        <w:rPr>
          <w:rFonts w:ascii="Times New Roman" w:hAnsi="Times New Roman" w:cs="Times New Roman"/>
          <w:sz w:val="24"/>
          <w:szCs w:val="24"/>
          <w:lang w:val="en-GB"/>
        </w:rPr>
      </w:pPr>
      <w:r w:rsidRPr="00A07208">
        <w:rPr>
          <w:rFonts w:ascii="Times New Roman" w:hAnsi="Times New Roman" w:cs="Times New Roman"/>
          <w:sz w:val="24"/>
          <w:szCs w:val="24"/>
          <w:lang w:val="en-GB"/>
        </w:rPr>
        <w:t>The applicants, Moseneke DCJ, and Mokgoro, O’Regan, Sachs, van der Westhuizen and Yacoob JJ, are joined as the 5</w:t>
      </w:r>
      <w:r w:rsidRPr="00A07208">
        <w:rPr>
          <w:rFonts w:ascii="Times New Roman" w:hAnsi="Times New Roman" w:cs="Times New Roman"/>
          <w:sz w:val="24"/>
          <w:szCs w:val="24"/>
          <w:vertAlign w:val="superscript"/>
          <w:lang w:val="en-GB"/>
        </w:rPr>
        <w:t>th</w:t>
      </w:r>
      <w:r w:rsidRPr="00A07208">
        <w:rPr>
          <w:rFonts w:ascii="Times New Roman" w:hAnsi="Times New Roman" w:cs="Times New Roman"/>
          <w:sz w:val="24"/>
          <w:szCs w:val="24"/>
          <w:lang w:val="en-GB"/>
        </w:rPr>
        <w:t xml:space="preserve"> to tenth resp</w:t>
      </w:r>
      <w:r>
        <w:rPr>
          <w:rFonts w:ascii="Times New Roman" w:hAnsi="Times New Roman" w:cs="Times New Roman"/>
          <w:sz w:val="24"/>
          <w:szCs w:val="24"/>
          <w:lang w:val="en-GB"/>
        </w:rPr>
        <w:t>o</w:t>
      </w:r>
      <w:r w:rsidR="00DE0A2C">
        <w:rPr>
          <w:rFonts w:ascii="Times New Roman" w:hAnsi="Times New Roman" w:cs="Times New Roman"/>
          <w:sz w:val="24"/>
          <w:szCs w:val="24"/>
          <w:lang w:val="en-GB"/>
        </w:rPr>
        <w:t>ndents in the review application.</w:t>
      </w:r>
    </w:p>
    <w:p w14:paraId="5747E426" w14:textId="41D81BE3" w:rsidR="00477ACC" w:rsidRPr="00BF7E54" w:rsidRDefault="00045136" w:rsidP="00493144">
      <w:pPr>
        <w:spacing w:line="480" w:lineRule="auto"/>
        <w:jc w:val="both"/>
        <w:rPr>
          <w:rFonts w:ascii="Times New Roman" w:hAnsi="Times New Roman" w:cs="Times New Roman"/>
          <w:b/>
          <w:sz w:val="24"/>
          <w:szCs w:val="24"/>
          <w:lang w:val="en-GB"/>
        </w:rPr>
      </w:pPr>
      <w:r w:rsidRPr="00BF7E54">
        <w:rPr>
          <w:rFonts w:ascii="Times New Roman" w:hAnsi="Times New Roman" w:cs="Times New Roman"/>
          <w:b/>
          <w:sz w:val="24"/>
          <w:szCs w:val="24"/>
          <w:lang w:val="en-GB"/>
        </w:rPr>
        <w:t>The R</w:t>
      </w:r>
      <w:r w:rsidR="00477ACC" w:rsidRPr="00BF7E54">
        <w:rPr>
          <w:rFonts w:ascii="Times New Roman" w:hAnsi="Times New Roman" w:cs="Times New Roman"/>
          <w:b/>
          <w:sz w:val="24"/>
          <w:szCs w:val="24"/>
          <w:lang w:val="en-GB"/>
        </w:rPr>
        <w:t>ule 30 application</w:t>
      </w:r>
      <w:r w:rsidR="00E66108">
        <w:rPr>
          <w:rFonts w:ascii="Times New Roman" w:hAnsi="Times New Roman" w:cs="Times New Roman"/>
          <w:b/>
          <w:sz w:val="24"/>
          <w:szCs w:val="24"/>
          <w:lang w:val="en-GB"/>
        </w:rPr>
        <w:t xml:space="preserve"> by </w:t>
      </w:r>
      <w:r w:rsidR="004918FD">
        <w:rPr>
          <w:rFonts w:ascii="Times New Roman" w:hAnsi="Times New Roman" w:cs="Times New Roman"/>
          <w:b/>
          <w:sz w:val="24"/>
          <w:szCs w:val="24"/>
          <w:lang w:val="en-GB"/>
        </w:rPr>
        <w:t>Hlophe</w:t>
      </w:r>
      <w:r w:rsidR="00E66108">
        <w:rPr>
          <w:rFonts w:ascii="Times New Roman" w:hAnsi="Times New Roman" w:cs="Times New Roman"/>
          <w:b/>
          <w:sz w:val="24"/>
          <w:szCs w:val="24"/>
          <w:lang w:val="en-GB"/>
        </w:rPr>
        <w:t xml:space="preserve"> JP</w:t>
      </w:r>
    </w:p>
    <w:p w14:paraId="0BEDE176" w14:textId="77777777" w:rsidR="00477ACC" w:rsidRPr="00BF7E54" w:rsidRDefault="00477ACC" w:rsidP="00493144">
      <w:pPr>
        <w:pStyle w:val="ListParagraph"/>
        <w:numPr>
          <w:ilvl w:val="0"/>
          <w:numId w:val="3"/>
        </w:numPr>
        <w:spacing w:line="480" w:lineRule="auto"/>
        <w:jc w:val="both"/>
        <w:rPr>
          <w:rFonts w:ascii="Times New Roman" w:hAnsi="Times New Roman" w:cs="Times New Roman"/>
          <w:sz w:val="24"/>
          <w:szCs w:val="24"/>
          <w:lang w:val="en-GB"/>
        </w:rPr>
      </w:pPr>
      <w:r w:rsidRPr="00BF7E54">
        <w:rPr>
          <w:rFonts w:ascii="Times New Roman" w:hAnsi="Times New Roman" w:cs="Times New Roman"/>
          <w:sz w:val="24"/>
          <w:szCs w:val="24"/>
          <w:lang w:val="en-GB"/>
        </w:rPr>
        <w:t xml:space="preserve"> The application is dismissed. </w:t>
      </w:r>
    </w:p>
    <w:p w14:paraId="0D20C0F1" w14:textId="3781903E" w:rsidR="00477ACC" w:rsidRPr="00BF7E54" w:rsidRDefault="00045136" w:rsidP="00493144">
      <w:pPr>
        <w:pStyle w:val="ListParagraph"/>
        <w:numPr>
          <w:ilvl w:val="0"/>
          <w:numId w:val="3"/>
        </w:numPr>
        <w:spacing w:line="480" w:lineRule="auto"/>
        <w:jc w:val="both"/>
        <w:rPr>
          <w:rFonts w:ascii="Times New Roman" w:hAnsi="Times New Roman" w:cs="Times New Roman"/>
          <w:sz w:val="24"/>
          <w:szCs w:val="24"/>
          <w:lang w:val="en-GB"/>
        </w:rPr>
      </w:pPr>
      <w:r w:rsidRPr="00BF7E54">
        <w:rPr>
          <w:rFonts w:ascii="Times New Roman" w:hAnsi="Times New Roman" w:cs="Times New Roman"/>
          <w:sz w:val="24"/>
          <w:szCs w:val="24"/>
          <w:lang w:val="en-GB"/>
        </w:rPr>
        <w:t>The applicant in the R</w:t>
      </w:r>
      <w:r w:rsidR="00477ACC" w:rsidRPr="00BF7E54">
        <w:rPr>
          <w:rFonts w:ascii="Times New Roman" w:hAnsi="Times New Roman" w:cs="Times New Roman"/>
          <w:sz w:val="24"/>
          <w:szCs w:val="24"/>
          <w:lang w:val="en-GB"/>
        </w:rPr>
        <w:t xml:space="preserve">ule 30 application shall bear </w:t>
      </w:r>
      <w:r w:rsidRPr="00BF7E54">
        <w:rPr>
          <w:rFonts w:ascii="Times New Roman" w:hAnsi="Times New Roman" w:cs="Times New Roman"/>
          <w:sz w:val="24"/>
          <w:szCs w:val="24"/>
          <w:lang w:val="en-GB"/>
        </w:rPr>
        <w:t xml:space="preserve">costs of </w:t>
      </w:r>
      <w:r w:rsidR="00477ACC" w:rsidRPr="00BF7E54">
        <w:rPr>
          <w:rFonts w:ascii="Times New Roman" w:hAnsi="Times New Roman" w:cs="Times New Roman"/>
          <w:sz w:val="24"/>
          <w:szCs w:val="24"/>
          <w:lang w:val="en-GB"/>
        </w:rPr>
        <w:t>the re</w:t>
      </w:r>
      <w:r w:rsidRPr="00BF7E54">
        <w:rPr>
          <w:rFonts w:ascii="Times New Roman" w:hAnsi="Times New Roman" w:cs="Times New Roman"/>
          <w:sz w:val="24"/>
          <w:szCs w:val="24"/>
          <w:lang w:val="en-GB"/>
        </w:rPr>
        <w:t>spondent in the Rule 30 application,</w:t>
      </w:r>
      <w:r w:rsidR="00642C54" w:rsidRPr="00BF7E54">
        <w:rPr>
          <w:rFonts w:ascii="Times New Roman" w:hAnsi="Times New Roman" w:cs="Times New Roman"/>
          <w:sz w:val="24"/>
          <w:szCs w:val="24"/>
          <w:lang w:val="en-GB"/>
        </w:rPr>
        <w:t xml:space="preserve"> including the </w:t>
      </w:r>
      <w:r w:rsidR="00477ACC" w:rsidRPr="00BF7E54">
        <w:rPr>
          <w:rFonts w:ascii="Times New Roman" w:hAnsi="Times New Roman" w:cs="Times New Roman"/>
          <w:sz w:val="24"/>
          <w:szCs w:val="24"/>
          <w:lang w:val="en-GB"/>
        </w:rPr>
        <w:t>costs of two counsel</w:t>
      </w:r>
      <w:r w:rsidR="00DE0A2C">
        <w:rPr>
          <w:rFonts w:ascii="Times New Roman" w:hAnsi="Times New Roman" w:cs="Times New Roman"/>
          <w:sz w:val="24"/>
          <w:szCs w:val="24"/>
          <w:lang w:val="en-GB"/>
        </w:rPr>
        <w:t xml:space="preserve"> on the party and party scale.</w:t>
      </w:r>
    </w:p>
    <w:p w14:paraId="0C60F3C4" w14:textId="0129DA86" w:rsidR="00477ACC" w:rsidRPr="00BF7E54" w:rsidRDefault="002A6896" w:rsidP="00493144">
      <w:pPr>
        <w:spacing w:line="480" w:lineRule="auto"/>
        <w:jc w:val="both"/>
        <w:rPr>
          <w:rFonts w:ascii="Times New Roman" w:hAnsi="Times New Roman" w:cs="Times New Roman"/>
          <w:b/>
          <w:sz w:val="24"/>
          <w:szCs w:val="24"/>
          <w:lang w:val="en-GB"/>
        </w:rPr>
      </w:pPr>
      <w:r>
        <w:rPr>
          <w:rFonts w:ascii="Times New Roman" w:hAnsi="Times New Roman" w:cs="Times New Roman"/>
          <w:b/>
          <w:sz w:val="24"/>
          <w:szCs w:val="24"/>
          <w:lang w:val="en-GB"/>
        </w:rPr>
        <w:t xml:space="preserve">  </w:t>
      </w:r>
      <w:r w:rsidR="00477ACC" w:rsidRPr="00BF7E54">
        <w:rPr>
          <w:rFonts w:ascii="Times New Roman" w:hAnsi="Times New Roman" w:cs="Times New Roman"/>
          <w:b/>
          <w:sz w:val="24"/>
          <w:szCs w:val="24"/>
          <w:lang w:val="en-GB"/>
        </w:rPr>
        <w:t>The Joinder application</w:t>
      </w:r>
      <w:r w:rsidR="00A07208">
        <w:rPr>
          <w:rFonts w:ascii="Times New Roman" w:hAnsi="Times New Roman" w:cs="Times New Roman"/>
          <w:b/>
          <w:sz w:val="24"/>
          <w:szCs w:val="24"/>
          <w:lang w:val="en-GB"/>
        </w:rPr>
        <w:t xml:space="preserve"> of FUL</w:t>
      </w:r>
    </w:p>
    <w:p w14:paraId="79CC5BF9" w14:textId="40D302F5" w:rsidR="00642C54" w:rsidRPr="00BF7E54" w:rsidRDefault="00666130" w:rsidP="00493144">
      <w:pPr>
        <w:pStyle w:val="Title"/>
        <w:numPr>
          <w:ilvl w:val="0"/>
          <w:numId w:val="3"/>
        </w:numPr>
        <w:jc w:val="both"/>
        <w:rPr>
          <w:rFonts w:ascii="Times New Roman" w:hAnsi="Times New Roman" w:cs="Times New Roman"/>
          <w:sz w:val="24"/>
          <w:szCs w:val="24"/>
          <w:lang w:val="en-GB"/>
        </w:rPr>
      </w:pPr>
      <w:r w:rsidRPr="00BF7E54">
        <w:rPr>
          <w:rFonts w:ascii="Times New Roman" w:hAnsi="Times New Roman" w:cs="Times New Roman"/>
          <w:sz w:val="24"/>
          <w:szCs w:val="24"/>
          <w:lang w:val="en-GB"/>
        </w:rPr>
        <w:t>The a</w:t>
      </w:r>
      <w:r w:rsidR="00810072" w:rsidRPr="00BF7E54">
        <w:rPr>
          <w:rFonts w:ascii="Times New Roman" w:hAnsi="Times New Roman" w:cs="Times New Roman"/>
          <w:sz w:val="24"/>
          <w:szCs w:val="24"/>
          <w:lang w:val="en-GB"/>
        </w:rPr>
        <w:t>pplicant is joined in the review application</w:t>
      </w:r>
      <w:r w:rsidR="00A07208">
        <w:rPr>
          <w:rFonts w:ascii="Times New Roman" w:hAnsi="Times New Roman" w:cs="Times New Roman"/>
          <w:sz w:val="24"/>
          <w:szCs w:val="24"/>
          <w:lang w:val="en-GB"/>
        </w:rPr>
        <w:t xml:space="preserve"> as the 11</w:t>
      </w:r>
      <w:r w:rsidR="00A07208" w:rsidRPr="00A07208">
        <w:rPr>
          <w:rFonts w:ascii="Times New Roman" w:hAnsi="Times New Roman" w:cs="Times New Roman"/>
          <w:sz w:val="24"/>
          <w:szCs w:val="24"/>
          <w:vertAlign w:val="superscript"/>
          <w:lang w:val="en-GB"/>
        </w:rPr>
        <w:t>th</w:t>
      </w:r>
      <w:r w:rsidR="00A07208">
        <w:rPr>
          <w:rFonts w:ascii="Times New Roman" w:hAnsi="Times New Roman" w:cs="Times New Roman"/>
          <w:sz w:val="24"/>
          <w:szCs w:val="24"/>
          <w:lang w:val="en-GB"/>
        </w:rPr>
        <w:t xml:space="preserve"> </w:t>
      </w:r>
      <w:r w:rsidR="00DE0A2C">
        <w:rPr>
          <w:rFonts w:ascii="Times New Roman" w:hAnsi="Times New Roman" w:cs="Times New Roman"/>
          <w:sz w:val="24"/>
          <w:szCs w:val="24"/>
          <w:lang w:val="en-GB"/>
        </w:rPr>
        <w:t>respondent.</w:t>
      </w:r>
    </w:p>
    <w:p w14:paraId="658FBF64" w14:textId="77777777" w:rsidR="00642C54" w:rsidRPr="00BF7E54" w:rsidRDefault="00642C54" w:rsidP="00493144">
      <w:pPr>
        <w:pStyle w:val="ListParagraph"/>
        <w:spacing w:line="480" w:lineRule="auto"/>
        <w:jc w:val="both"/>
        <w:rPr>
          <w:rFonts w:ascii="Times New Roman" w:hAnsi="Times New Roman" w:cs="Times New Roman"/>
          <w:sz w:val="24"/>
          <w:szCs w:val="24"/>
          <w:lang w:val="en-GB"/>
        </w:rPr>
      </w:pPr>
    </w:p>
    <w:p w14:paraId="37EAD4FA" w14:textId="43B0D243" w:rsidR="00477ACC" w:rsidRPr="00BF7E54" w:rsidRDefault="00477ACC" w:rsidP="00493144">
      <w:pPr>
        <w:pStyle w:val="ListParagraph"/>
        <w:numPr>
          <w:ilvl w:val="0"/>
          <w:numId w:val="3"/>
        </w:numPr>
        <w:spacing w:line="480" w:lineRule="auto"/>
        <w:jc w:val="both"/>
        <w:rPr>
          <w:rFonts w:ascii="Times New Roman" w:hAnsi="Times New Roman" w:cs="Times New Roman"/>
          <w:sz w:val="24"/>
          <w:szCs w:val="24"/>
          <w:lang w:val="en-GB"/>
        </w:rPr>
      </w:pPr>
      <w:r w:rsidRPr="00BF7E54">
        <w:rPr>
          <w:rFonts w:ascii="Times New Roman" w:hAnsi="Times New Roman" w:cs="Times New Roman"/>
          <w:sz w:val="24"/>
          <w:szCs w:val="24"/>
          <w:lang w:val="en-GB"/>
        </w:rPr>
        <w:t>The cos</w:t>
      </w:r>
      <w:r w:rsidR="004C134A" w:rsidRPr="00BF7E54">
        <w:rPr>
          <w:rFonts w:ascii="Times New Roman" w:hAnsi="Times New Roman" w:cs="Times New Roman"/>
          <w:sz w:val="24"/>
          <w:szCs w:val="24"/>
          <w:lang w:val="en-GB"/>
        </w:rPr>
        <w:t>ts of the A</w:t>
      </w:r>
      <w:r w:rsidR="00666130" w:rsidRPr="00BF7E54">
        <w:rPr>
          <w:rFonts w:ascii="Times New Roman" w:hAnsi="Times New Roman" w:cs="Times New Roman"/>
          <w:sz w:val="24"/>
          <w:szCs w:val="24"/>
          <w:lang w:val="en-GB"/>
        </w:rPr>
        <w:t xml:space="preserve">pplicant </w:t>
      </w:r>
      <w:r w:rsidR="004C134A" w:rsidRPr="00BF7E54">
        <w:rPr>
          <w:rFonts w:ascii="Times New Roman" w:hAnsi="Times New Roman" w:cs="Times New Roman"/>
          <w:sz w:val="24"/>
          <w:szCs w:val="24"/>
          <w:lang w:val="en-GB"/>
        </w:rPr>
        <w:t>shall be borne by the R</w:t>
      </w:r>
      <w:r w:rsidRPr="00BF7E54">
        <w:rPr>
          <w:rFonts w:ascii="Times New Roman" w:hAnsi="Times New Roman" w:cs="Times New Roman"/>
          <w:sz w:val="24"/>
          <w:szCs w:val="24"/>
          <w:lang w:val="en-GB"/>
        </w:rPr>
        <w:t>espondent</w:t>
      </w:r>
      <w:r w:rsidR="00666130" w:rsidRPr="00BF7E54">
        <w:rPr>
          <w:rFonts w:ascii="Times New Roman" w:hAnsi="Times New Roman" w:cs="Times New Roman"/>
          <w:sz w:val="24"/>
          <w:szCs w:val="24"/>
          <w:lang w:val="en-GB"/>
        </w:rPr>
        <w:t>,</w:t>
      </w:r>
      <w:r w:rsidRPr="00BF7E54">
        <w:rPr>
          <w:rFonts w:ascii="Times New Roman" w:hAnsi="Times New Roman" w:cs="Times New Roman"/>
          <w:sz w:val="24"/>
          <w:szCs w:val="24"/>
          <w:lang w:val="en-GB"/>
        </w:rPr>
        <w:t xml:space="preserve"> including the costs of two counsel</w:t>
      </w:r>
      <w:r w:rsidR="00666130" w:rsidRPr="00BF7E54">
        <w:rPr>
          <w:rFonts w:ascii="Times New Roman" w:hAnsi="Times New Roman" w:cs="Times New Roman"/>
          <w:sz w:val="24"/>
          <w:szCs w:val="24"/>
          <w:lang w:val="en-GB"/>
        </w:rPr>
        <w:t>,</w:t>
      </w:r>
      <w:r w:rsidRPr="00BF7E54">
        <w:rPr>
          <w:rFonts w:ascii="Times New Roman" w:hAnsi="Times New Roman" w:cs="Times New Roman"/>
          <w:sz w:val="24"/>
          <w:szCs w:val="24"/>
          <w:lang w:val="en-GB"/>
        </w:rPr>
        <w:t xml:space="preserve"> on the party and party scale.</w:t>
      </w:r>
    </w:p>
    <w:p w14:paraId="01DA0F24" w14:textId="210D11B6" w:rsidR="00512089" w:rsidRDefault="00512089" w:rsidP="00493144">
      <w:pPr>
        <w:spacing w:line="240" w:lineRule="auto"/>
        <w:jc w:val="both"/>
        <w:rPr>
          <w:rFonts w:ascii="Times New Roman" w:hAnsi="Times New Roman" w:cs="Times New Roman"/>
          <w:sz w:val="24"/>
          <w:szCs w:val="24"/>
          <w:lang w:val="en-GB"/>
        </w:rPr>
      </w:pPr>
    </w:p>
    <w:p w14:paraId="0D6D3D73" w14:textId="77777777" w:rsidR="00E66108" w:rsidRDefault="00E66108" w:rsidP="00493144">
      <w:pPr>
        <w:spacing w:line="240" w:lineRule="auto"/>
        <w:jc w:val="both"/>
        <w:rPr>
          <w:rFonts w:ascii="Times New Roman" w:hAnsi="Times New Roman" w:cs="Times New Roman"/>
          <w:sz w:val="24"/>
          <w:szCs w:val="24"/>
          <w:lang w:val="en-GB"/>
        </w:rPr>
      </w:pPr>
    </w:p>
    <w:p w14:paraId="40F9200B" w14:textId="77777777" w:rsidR="00512089" w:rsidRDefault="00512089" w:rsidP="00493144">
      <w:pPr>
        <w:spacing w:line="240" w:lineRule="auto"/>
        <w:jc w:val="both"/>
        <w:rPr>
          <w:rFonts w:ascii="Times New Roman" w:hAnsi="Times New Roman" w:cs="Times New Roman"/>
          <w:sz w:val="24"/>
          <w:szCs w:val="24"/>
          <w:lang w:val="en-GB"/>
        </w:rPr>
      </w:pPr>
    </w:p>
    <w:p w14:paraId="04697B97" w14:textId="78A67A08" w:rsidR="00E21334" w:rsidRPr="00BF7E54" w:rsidRDefault="002169EA" w:rsidP="00493144">
      <w:pPr>
        <w:spacing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________________________</w:t>
      </w:r>
    </w:p>
    <w:p w14:paraId="2CD7DFA9" w14:textId="3DE65956" w:rsidR="00E21334" w:rsidRDefault="00E21334" w:rsidP="00493144">
      <w:pPr>
        <w:spacing w:line="240" w:lineRule="auto"/>
        <w:jc w:val="both"/>
        <w:rPr>
          <w:rFonts w:ascii="Times New Roman" w:hAnsi="Times New Roman" w:cs="Times New Roman"/>
          <w:sz w:val="24"/>
          <w:szCs w:val="24"/>
          <w:lang w:val="en-GB"/>
        </w:rPr>
      </w:pPr>
      <w:r w:rsidRPr="00BF7E54">
        <w:rPr>
          <w:rFonts w:ascii="Times New Roman" w:hAnsi="Times New Roman" w:cs="Times New Roman"/>
          <w:sz w:val="24"/>
          <w:szCs w:val="24"/>
          <w:lang w:val="en-GB"/>
        </w:rPr>
        <w:t>Sutherland DJP</w:t>
      </w:r>
      <w:r w:rsidR="006C06E7">
        <w:rPr>
          <w:rFonts w:ascii="Times New Roman" w:hAnsi="Times New Roman" w:cs="Times New Roman"/>
          <w:sz w:val="24"/>
          <w:szCs w:val="24"/>
          <w:lang w:val="en-GB"/>
        </w:rPr>
        <w:t xml:space="preserve"> (with whom Ledwaba DJP and Victor </w:t>
      </w:r>
      <w:r w:rsidR="00CE146F">
        <w:rPr>
          <w:rFonts w:ascii="Times New Roman" w:hAnsi="Times New Roman" w:cs="Times New Roman"/>
          <w:sz w:val="24"/>
          <w:szCs w:val="24"/>
          <w:lang w:val="en-GB"/>
        </w:rPr>
        <w:t xml:space="preserve">J </w:t>
      </w:r>
      <w:r w:rsidR="006C06E7">
        <w:rPr>
          <w:rFonts w:ascii="Times New Roman" w:hAnsi="Times New Roman" w:cs="Times New Roman"/>
          <w:sz w:val="24"/>
          <w:szCs w:val="24"/>
          <w:lang w:val="en-GB"/>
        </w:rPr>
        <w:t>concur)</w:t>
      </w:r>
    </w:p>
    <w:p w14:paraId="37308B0C" w14:textId="38FCC904" w:rsidR="0072148D" w:rsidRDefault="0072148D" w:rsidP="00493144">
      <w:pPr>
        <w:spacing w:line="240" w:lineRule="auto"/>
        <w:jc w:val="both"/>
        <w:rPr>
          <w:rFonts w:ascii="Times New Roman" w:hAnsi="Times New Roman" w:cs="Times New Roman"/>
          <w:sz w:val="24"/>
          <w:szCs w:val="24"/>
          <w:lang w:val="en-GB"/>
        </w:rPr>
      </w:pPr>
    </w:p>
    <w:p w14:paraId="54B868DB" w14:textId="21340ED1" w:rsidR="0072148D" w:rsidRDefault="0072148D" w:rsidP="00493144">
      <w:pPr>
        <w:spacing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Heard: 15 November 2021</w:t>
      </w:r>
    </w:p>
    <w:p w14:paraId="6529303B" w14:textId="3C2C9FF6" w:rsidR="0072148D" w:rsidRPr="00BF7E54" w:rsidRDefault="0072148D" w:rsidP="00493144">
      <w:pPr>
        <w:spacing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Judgment:  26 November 2021</w:t>
      </w:r>
    </w:p>
    <w:p w14:paraId="62E7F1F9" w14:textId="32F44DD7" w:rsidR="00E21334" w:rsidRPr="00BF7E54" w:rsidRDefault="00E21334" w:rsidP="00493144">
      <w:pPr>
        <w:spacing w:line="240" w:lineRule="auto"/>
        <w:jc w:val="both"/>
        <w:rPr>
          <w:rFonts w:ascii="Times New Roman" w:hAnsi="Times New Roman" w:cs="Times New Roman"/>
          <w:sz w:val="24"/>
          <w:szCs w:val="24"/>
          <w:lang w:val="en-GB"/>
        </w:rPr>
      </w:pPr>
    </w:p>
    <w:p w14:paraId="35B04417" w14:textId="53D1D974" w:rsidR="00E21334" w:rsidRPr="00BF7E54" w:rsidRDefault="00E21334" w:rsidP="00493144">
      <w:pPr>
        <w:spacing w:line="240" w:lineRule="auto"/>
        <w:jc w:val="both"/>
        <w:rPr>
          <w:rFonts w:ascii="Times New Roman" w:hAnsi="Times New Roman" w:cs="Times New Roman"/>
          <w:sz w:val="24"/>
          <w:szCs w:val="24"/>
          <w:lang w:val="en-GB"/>
        </w:rPr>
      </w:pPr>
      <w:r w:rsidRPr="00BF7E54">
        <w:rPr>
          <w:rFonts w:ascii="Times New Roman" w:hAnsi="Times New Roman" w:cs="Times New Roman"/>
          <w:sz w:val="24"/>
          <w:szCs w:val="24"/>
          <w:lang w:val="en-GB"/>
        </w:rPr>
        <w:t xml:space="preserve">For </w:t>
      </w:r>
      <w:r w:rsidR="004918FD">
        <w:rPr>
          <w:rFonts w:ascii="Times New Roman" w:hAnsi="Times New Roman" w:cs="Times New Roman"/>
          <w:sz w:val="24"/>
          <w:szCs w:val="24"/>
          <w:lang w:val="en-GB"/>
        </w:rPr>
        <w:t>Hlophe</w:t>
      </w:r>
      <w:r w:rsidRPr="00BF7E54">
        <w:rPr>
          <w:rFonts w:ascii="Times New Roman" w:hAnsi="Times New Roman" w:cs="Times New Roman"/>
          <w:sz w:val="24"/>
          <w:szCs w:val="24"/>
          <w:lang w:val="en-GB"/>
        </w:rPr>
        <w:t xml:space="preserve"> JP</w:t>
      </w:r>
      <w:r w:rsidR="004D3AE4" w:rsidRPr="00BF7E54">
        <w:rPr>
          <w:rFonts w:ascii="Times New Roman" w:hAnsi="Times New Roman" w:cs="Times New Roman"/>
          <w:sz w:val="24"/>
          <w:szCs w:val="24"/>
          <w:lang w:val="en-GB"/>
        </w:rPr>
        <w:t xml:space="preserve"> </w:t>
      </w:r>
      <w:r w:rsidR="001920F8" w:rsidRPr="00BF7E54">
        <w:rPr>
          <w:rFonts w:ascii="Times New Roman" w:hAnsi="Times New Roman" w:cs="Times New Roman"/>
          <w:sz w:val="24"/>
          <w:szCs w:val="24"/>
          <w:lang w:val="en-GB"/>
        </w:rPr>
        <w:t>(</w:t>
      </w:r>
      <w:r w:rsidR="00841921" w:rsidRPr="00BF7E54">
        <w:rPr>
          <w:rFonts w:ascii="Times New Roman" w:hAnsi="Times New Roman" w:cs="Times New Roman"/>
          <w:sz w:val="24"/>
          <w:szCs w:val="24"/>
          <w:lang w:val="en-GB"/>
        </w:rPr>
        <w:t>Respondent in the joinder ap</w:t>
      </w:r>
      <w:r w:rsidR="004C134A" w:rsidRPr="00BF7E54">
        <w:rPr>
          <w:rFonts w:ascii="Times New Roman" w:hAnsi="Times New Roman" w:cs="Times New Roman"/>
          <w:sz w:val="24"/>
          <w:szCs w:val="24"/>
          <w:lang w:val="en-GB"/>
        </w:rPr>
        <w:t>plication</w:t>
      </w:r>
      <w:r w:rsidR="00381983">
        <w:rPr>
          <w:rFonts w:ascii="Times New Roman" w:hAnsi="Times New Roman" w:cs="Times New Roman"/>
          <w:sz w:val="24"/>
          <w:szCs w:val="24"/>
          <w:lang w:val="en-GB"/>
        </w:rPr>
        <w:t>s</w:t>
      </w:r>
      <w:r w:rsidR="004C134A" w:rsidRPr="00BF7E54">
        <w:rPr>
          <w:rFonts w:ascii="Times New Roman" w:hAnsi="Times New Roman" w:cs="Times New Roman"/>
          <w:sz w:val="24"/>
          <w:szCs w:val="24"/>
          <w:lang w:val="en-GB"/>
        </w:rPr>
        <w:t xml:space="preserve"> and Applicant in the R</w:t>
      </w:r>
      <w:r w:rsidR="00841921" w:rsidRPr="00BF7E54">
        <w:rPr>
          <w:rFonts w:ascii="Times New Roman" w:hAnsi="Times New Roman" w:cs="Times New Roman"/>
          <w:sz w:val="24"/>
          <w:szCs w:val="24"/>
          <w:lang w:val="en-GB"/>
        </w:rPr>
        <w:t>ule 30 application):</w:t>
      </w:r>
    </w:p>
    <w:p w14:paraId="55C39FC4" w14:textId="2CACD669" w:rsidR="00E21334" w:rsidRPr="00BF7E54" w:rsidRDefault="001920F8" w:rsidP="00493144">
      <w:pPr>
        <w:spacing w:line="240" w:lineRule="auto"/>
        <w:jc w:val="both"/>
        <w:rPr>
          <w:rFonts w:ascii="Times New Roman" w:hAnsi="Times New Roman" w:cs="Times New Roman"/>
          <w:sz w:val="24"/>
          <w:szCs w:val="24"/>
          <w:lang w:val="en-GB"/>
        </w:rPr>
      </w:pPr>
      <w:r w:rsidRPr="00BF7E54">
        <w:rPr>
          <w:rFonts w:ascii="Times New Roman" w:hAnsi="Times New Roman" w:cs="Times New Roman"/>
          <w:sz w:val="24"/>
          <w:szCs w:val="24"/>
          <w:lang w:val="en-GB"/>
        </w:rPr>
        <w:t xml:space="preserve">Adv T S </w:t>
      </w:r>
      <w:r w:rsidR="00406A42" w:rsidRPr="00BF7E54">
        <w:rPr>
          <w:rFonts w:ascii="Times New Roman" w:hAnsi="Times New Roman" w:cs="Times New Roman"/>
          <w:sz w:val="24"/>
          <w:szCs w:val="24"/>
          <w:lang w:val="en-GB"/>
        </w:rPr>
        <w:t>Sidaki</w:t>
      </w:r>
      <w:r w:rsidR="00841921" w:rsidRPr="00BF7E54">
        <w:rPr>
          <w:rFonts w:ascii="Times New Roman" w:hAnsi="Times New Roman" w:cs="Times New Roman"/>
          <w:sz w:val="24"/>
          <w:szCs w:val="24"/>
          <w:lang w:val="en-GB"/>
        </w:rPr>
        <w:t>, with him,</w:t>
      </w:r>
    </w:p>
    <w:p w14:paraId="7DAA48E4" w14:textId="6BE70647" w:rsidR="001920F8" w:rsidRPr="00BF7E54" w:rsidRDefault="001920F8" w:rsidP="00493144">
      <w:pPr>
        <w:spacing w:line="240" w:lineRule="auto"/>
        <w:jc w:val="both"/>
        <w:rPr>
          <w:rFonts w:ascii="Times New Roman" w:hAnsi="Times New Roman" w:cs="Times New Roman"/>
          <w:sz w:val="24"/>
          <w:szCs w:val="24"/>
          <w:lang w:val="en-GB"/>
        </w:rPr>
      </w:pPr>
      <w:r w:rsidRPr="00BF7E54">
        <w:rPr>
          <w:rFonts w:ascii="Times New Roman" w:hAnsi="Times New Roman" w:cs="Times New Roman"/>
          <w:sz w:val="24"/>
          <w:szCs w:val="24"/>
          <w:lang w:val="en-GB"/>
        </w:rPr>
        <w:t>Adv I Shai</w:t>
      </w:r>
    </w:p>
    <w:p w14:paraId="26AA73F5" w14:textId="7378F7A5" w:rsidR="00841921" w:rsidRPr="00BF7E54" w:rsidRDefault="00841921" w:rsidP="00493144">
      <w:pPr>
        <w:spacing w:line="240" w:lineRule="auto"/>
        <w:jc w:val="both"/>
        <w:rPr>
          <w:rFonts w:ascii="Times New Roman" w:hAnsi="Times New Roman" w:cs="Times New Roman"/>
          <w:sz w:val="24"/>
          <w:szCs w:val="24"/>
          <w:lang w:val="en-GB"/>
        </w:rPr>
      </w:pPr>
      <w:r w:rsidRPr="00BF7E54">
        <w:rPr>
          <w:rFonts w:ascii="Times New Roman" w:hAnsi="Times New Roman" w:cs="Times New Roman"/>
          <w:sz w:val="24"/>
          <w:szCs w:val="24"/>
          <w:lang w:val="en-GB"/>
        </w:rPr>
        <w:t xml:space="preserve">Instructed by </w:t>
      </w:r>
      <w:r w:rsidR="001920F8" w:rsidRPr="00BF7E54">
        <w:rPr>
          <w:rFonts w:ascii="Times New Roman" w:hAnsi="Times New Roman" w:cs="Times New Roman"/>
          <w:sz w:val="24"/>
          <w:szCs w:val="24"/>
          <w:lang w:val="en-GB"/>
        </w:rPr>
        <w:t xml:space="preserve">Attorney </w:t>
      </w:r>
      <w:r w:rsidRPr="00BF7E54">
        <w:rPr>
          <w:rFonts w:ascii="Times New Roman" w:hAnsi="Times New Roman" w:cs="Times New Roman"/>
          <w:sz w:val="24"/>
          <w:szCs w:val="24"/>
          <w:lang w:val="en-GB"/>
        </w:rPr>
        <w:t>B Xulu</w:t>
      </w:r>
    </w:p>
    <w:p w14:paraId="579DF0F2" w14:textId="77777777" w:rsidR="00841921" w:rsidRPr="00BF7E54" w:rsidRDefault="00841921" w:rsidP="00493144">
      <w:pPr>
        <w:spacing w:line="240" w:lineRule="auto"/>
        <w:jc w:val="both"/>
        <w:rPr>
          <w:rFonts w:ascii="Times New Roman" w:hAnsi="Times New Roman" w:cs="Times New Roman"/>
          <w:sz w:val="24"/>
          <w:szCs w:val="24"/>
          <w:lang w:val="en-GB"/>
        </w:rPr>
      </w:pPr>
    </w:p>
    <w:p w14:paraId="208892AC" w14:textId="10AF9A6D" w:rsidR="00E21334" w:rsidRPr="00BF7E54" w:rsidRDefault="00E21334" w:rsidP="00493144">
      <w:pPr>
        <w:spacing w:line="240" w:lineRule="auto"/>
        <w:jc w:val="both"/>
        <w:rPr>
          <w:rFonts w:ascii="Times New Roman" w:hAnsi="Times New Roman" w:cs="Times New Roman"/>
          <w:sz w:val="24"/>
          <w:szCs w:val="24"/>
          <w:lang w:val="en-GB"/>
        </w:rPr>
      </w:pPr>
      <w:r w:rsidRPr="00BF7E54">
        <w:rPr>
          <w:rFonts w:ascii="Times New Roman" w:hAnsi="Times New Roman" w:cs="Times New Roman"/>
          <w:sz w:val="24"/>
          <w:szCs w:val="24"/>
          <w:lang w:val="en-GB"/>
        </w:rPr>
        <w:t>For F</w:t>
      </w:r>
      <w:r w:rsidR="00406A42" w:rsidRPr="00BF7E54">
        <w:rPr>
          <w:rFonts w:ascii="Times New Roman" w:hAnsi="Times New Roman" w:cs="Times New Roman"/>
          <w:sz w:val="24"/>
          <w:szCs w:val="24"/>
          <w:lang w:val="en-GB"/>
        </w:rPr>
        <w:t xml:space="preserve">reedom </w:t>
      </w:r>
      <w:r w:rsidR="004918FD" w:rsidRPr="00BF7E54">
        <w:rPr>
          <w:rFonts w:ascii="Times New Roman" w:hAnsi="Times New Roman" w:cs="Times New Roman"/>
          <w:sz w:val="24"/>
          <w:szCs w:val="24"/>
          <w:lang w:val="en-GB"/>
        </w:rPr>
        <w:t>under</w:t>
      </w:r>
      <w:r w:rsidR="00406A42" w:rsidRPr="00BF7E54">
        <w:rPr>
          <w:rFonts w:ascii="Times New Roman" w:hAnsi="Times New Roman" w:cs="Times New Roman"/>
          <w:sz w:val="24"/>
          <w:szCs w:val="24"/>
          <w:lang w:val="en-GB"/>
        </w:rPr>
        <w:t xml:space="preserve"> </w:t>
      </w:r>
      <w:r w:rsidRPr="00BF7E54">
        <w:rPr>
          <w:rFonts w:ascii="Times New Roman" w:hAnsi="Times New Roman" w:cs="Times New Roman"/>
          <w:sz w:val="24"/>
          <w:szCs w:val="24"/>
          <w:lang w:val="en-GB"/>
        </w:rPr>
        <w:t>L</w:t>
      </w:r>
      <w:r w:rsidR="00406A42" w:rsidRPr="00BF7E54">
        <w:rPr>
          <w:rFonts w:ascii="Times New Roman" w:hAnsi="Times New Roman" w:cs="Times New Roman"/>
          <w:sz w:val="24"/>
          <w:szCs w:val="24"/>
          <w:lang w:val="en-GB"/>
        </w:rPr>
        <w:t>aw</w:t>
      </w:r>
      <w:r w:rsidR="00841921" w:rsidRPr="00BF7E54">
        <w:rPr>
          <w:rFonts w:ascii="Times New Roman" w:hAnsi="Times New Roman" w:cs="Times New Roman"/>
          <w:sz w:val="24"/>
          <w:szCs w:val="24"/>
          <w:lang w:val="en-GB"/>
        </w:rPr>
        <w:t xml:space="preserve"> (Applicant in the joinder application and Respondent in the rule 30 application);</w:t>
      </w:r>
    </w:p>
    <w:p w14:paraId="1C5FBA91" w14:textId="7D91E0CD" w:rsidR="00841921" w:rsidRPr="00BF7E54" w:rsidRDefault="001920F8" w:rsidP="00493144">
      <w:pPr>
        <w:spacing w:line="240" w:lineRule="auto"/>
        <w:jc w:val="both"/>
        <w:rPr>
          <w:rFonts w:ascii="Times New Roman" w:hAnsi="Times New Roman" w:cs="Times New Roman"/>
          <w:sz w:val="24"/>
          <w:szCs w:val="24"/>
          <w:lang w:val="en-GB"/>
        </w:rPr>
      </w:pPr>
      <w:r w:rsidRPr="00BF7E54">
        <w:rPr>
          <w:rFonts w:ascii="Times New Roman" w:hAnsi="Times New Roman" w:cs="Times New Roman"/>
          <w:sz w:val="24"/>
          <w:szCs w:val="24"/>
          <w:lang w:val="en-GB"/>
        </w:rPr>
        <w:t xml:space="preserve">Adv M </w:t>
      </w:r>
      <w:r w:rsidR="00841921" w:rsidRPr="00BF7E54">
        <w:rPr>
          <w:rFonts w:ascii="Times New Roman" w:hAnsi="Times New Roman" w:cs="Times New Roman"/>
          <w:sz w:val="24"/>
          <w:szCs w:val="24"/>
          <w:lang w:val="en-GB"/>
        </w:rPr>
        <w:t>Du Plessis SC, with him,</w:t>
      </w:r>
    </w:p>
    <w:p w14:paraId="606A18D3" w14:textId="26A1DBB5" w:rsidR="001920F8" w:rsidRPr="00BF7E54" w:rsidRDefault="001920F8" w:rsidP="00493144">
      <w:pPr>
        <w:spacing w:line="240" w:lineRule="auto"/>
        <w:jc w:val="both"/>
        <w:rPr>
          <w:rFonts w:ascii="Times New Roman" w:hAnsi="Times New Roman" w:cs="Times New Roman"/>
          <w:sz w:val="24"/>
          <w:szCs w:val="24"/>
          <w:lang w:val="en-GB"/>
        </w:rPr>
      </w:pPr>
      <w:r w:rsidRPr="00BF7E54">
        <w:rPr>
          <w:rFonts w:ascii="Times New Roman" w:hAnsi="Times New Roman" w:cs="Times New Roman"/>
          <w:sz w:val="24"/>
          <w:szCs w:val="24"/>
          <w:lang w:val="en-GB"/>
        </w:rPr>
        <w:t>Adv T Palmer and</w:t>
      </w:r>
    </w:p>
    <w:p w14:paraId="2A76745D" w14:textId="5EC38CA3" w:rsidR="001920F8" w:rsidRPr="00BF7E54" w:rsidRDefault="001920F8" w:rsidP="00493144">
      <w:pPr>
        <w:spacing w:line="240" w:lineRule="auto"/>
        <w:jc w:val="both"/>
        <w:rPr>
          <w:rFonts w:ascii="Times New Roman" w:hAnsi="Times New Roman" w:cs="Times New Roman"/>
          <w:sz w:val="24"/>
          <w:szCs w:val="24"/>
          <w:lang w:val="en-GB"/>
        </w:rPr>
      </w:pPr>
      <w:r w:rsidRPr="00BF7E54">
        <w:rPr>
          <w:rFonts w:ascii="Times New Roman" w:hAnsi="Times New Roman" w:cs="Times New Roman"/>
          <w:sz w:val="24"/>
          <w:szCs w:val="24"/>
          <w:lang w:val="en-GB"/>
        </w:rPr>
        <w:t>Adv S L Mohapi</w:t>
      </w:r>
    </w:p>
    <w:p w14:paraId="60B10D29" w14:textId="21BDF7D2" w:rsidR="001920F8" w:rsidRDefault="001920F8" w:rsidP="00493144">
      <w:pPr>
        <w:spacing w:line="240" w:lineRule="auto"/>
        <w:jc w:val="both"/>
        <w:rPr>
          <w:rFonts w:ascii="Times New Roman" w:hAnsi="Times New Roman" w:cs="Times New Roman"/>
          <w:sz w:val="24"/>
          <w:szCs w:val="24"/>
          <w:lang w:val="en-GB"/>
        </w:rPr>
      </w:pPr>
      <w:r w:rsidRPr="00BF7E54">
        <w:rPr>
          <w:rFonts w:ascii="Times New Roman" w:hAnsi="Times New Roman" w:cs="Times New Roman"/>
          <w:sz w:val="24"/>
          <w:szCs w:val="24"/>
          <w:lang w:val="en-GB"/>
        </w:rPr>
        <w:t xml:space="preserve">Instructed by Attorneys Webber Wentzel. </w:t>
      </w:r>
    </w:p>
    <w:p w14:paraId="0FD90557" w14:textId="272DD700" w:rsidR="00381983" w:rsidRDefault="00381983" w:rsidP="00493144">
      <w:pPr>
        <w:spacing w:line="240" w:lineRule="auto"/>
        <w:jc w:val="both"/>
        <w:rPr>
          <w:rFonts w:ascii="Times New Roman" w:hAnsi="Times New Roman" w:cs="Times New Roman"/>
          <w:sz w:val="24"/>
          <w:szCs w:val="24"/>
          <w:lang w:val="en-GB"/>
        </w:rPr>
      </w:pPr>
    </w:p>
    <w:p w14:paraId="249DF00C" w14:textId="796A1FDF" w:rsidR="00381983" w:rsidRDefault="00381983" w:rsidP="00493144">
      <w:pPr>
        <w:spacing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For the retired Justices of the Constitutional Court;</w:t>
      </w:r>
    </w:p>
    <w:p w14:paraId="7755B448" w14:textId="5242D840" w:rsidR="00381983" w:rsidRDefault="00381983" w:rsidP="00493144">
      <w:pPr>
        <w:spacing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Adv G Marcus SC,.</w:t>
      </w:r>
    </w:p>
    <w:p w14:paraId="58D04389" w14:textId="4FF2D8F0" w:rsidR="00381983" w:rsidRDefault="00381983" w:rsidP="00493144">
      <w:pPr>
        <w:spacing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Instructed by the State attorney.</w:t>
      </w:r>
    </w:p>
    <w:p w14:paraId="32793DF0" w14:textId="303FC2CE" w:rsidR="00381983" w:rsidRDefault="00381983" w:rsidP="00493144">
      <w:pPr>
        <w:spacing w:line="240" w:lineRule="auto"/>
        <w:jc w:val="both"/>
        <w:rPr>
          <w:rFonts w:ascii="Times New Roman" w:hAnsi="Times New Roman" w:cs="Times New Roman"/>
          <w:sz w:val="24"/>
          <w:szCs w:val="24"/>
          <w:lang w:val="en-GB"/>
        </w:rPr>
      </w:pPr>
    </w:p>
    <w:p w14:paraId="19211BAD" w14:textId="01320363" w:rsidR="00381983" w:rsidRPr="00BF7E54" w:rsidRDefault="00381983" w:rsidP="00493144">
      <w:pPr>
        <w:spacing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The other parties did not participate in the hearing.</w:t>
      </w:r>
    </w:p>
    <w:p w14:paraId="0EF1A308" w14:textId="7E6E5910" w:rsidR="004F3103" w:rsidRPr="00BF7E54" w:rsidRDefault="004F3103" w:rsidP="00493144">
      <w:pPr>
        <w:spacing w:line="240" w:lineRule="auto"/>
        <w:jc w:val="both"/>
        <w:rPr>
          <w:rFonts w:ascii="Times New Roman" w:hAnsi="Times New Roman" w:cs="Times New Roman"/>
          <w:sz w:val="24"/>
          <w:szCs w:val="24"/>
          <w:lang w:val="en-GB"/>
        </w:rPr>
      </w:pPr>
    </w:p>
    <w:p w14:paraId="6A5BB34C" w14:textId="14AABDCC" w:rsidR="004F3103" w:rsidRPr="00BF7E54" w:rsidRDefault="004F3103" w:rsidP="00493144">
      <w:pPr>
        <w:spacing w:line="240" w:lineRule="auto"/>
        <w:jc w:val="both"/>
        <w:rPr>
          <w:rFonts w:ascii="Times New Roman" w:hAnsi="Times New Roman" w:cs="Times New Roman"/>
          <w:sz w:val="24"/>
          <w:szCs w:val="24"/>
          <w:lang w:val="en-GB"/>
        </w:rPr>
      </w:pPr>
    </w:p>
    <w:p w14:paraId="753FF1F4" w14:textId="77777777" w:rsidR="004F3103" w:rsidRPr="0005461F" w:rsidRDefault="004F3103" w:rsidP="00493144">
      <w:pPr>
        <w:spacing w:line="240" w:lineRule="auto"/>
        <w:jc w:val="both"/>
        <w:rPr>
          <w:rFonts w:ascii="Times New Roman" w:hAnsi="Times New Roman" w:cs="Times New Roman"/>
          <w:sz w:val="20"/>
          <w:szCs w:val="20"/>
          <w:lang w:val="en-GB"/>
        </w:rPr>
      </w:pPr>
    </w:p>
    <w:sectPr w:rsidR="004F3103" w:rsidRPr="0005461F" w:rsidSect="00416AA6">
      <w:headerReference w:type="default" r:id="rId16"/>
      <w:pgSz w:w="11906" w:h="16838"/>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519F5E" w14:textId="77777777" w:rsidR="00C644F1" w:rsidRDefault="00C644F1" w:rsidP="00330083">
      <w:pPr>
        <w:spacing w:after="0" w:line="240" w:lineRule="auto"/>
      </w:pPr>
      <w:r>
        <w:separator/>
      </w:r>
    </w:p>
  </w:endnote>
  <w:endnote w:type="continuationSeparator" w:id="0">
    <w:p w14:paraId="0A77B16A" w14:textId="77777777" w:rsidR="00C644F1" w:rsidRDefault="00C644F1" w:rsidP="003300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ADDCA3" w14:textId="77777777" w:rsidR="00C644F1" w:rsidRDefault="00C644F1" w:rsidP="00330083">
      <w:pPr>
        <w:spacing w:after="0" w:line="240" w:lineRule="auto"/>
      </w:pPr>
      <w:r>
        <w:separator/>
      </w:r>
    </w:p>
  </w:footnote>
  <w:footnote w:type="continuationSeparator" w:id="0">
    <w:p w14:paraId="3557CABC" w14:textId="77777777" w:rsidR="00C644F1" w:rsidRDefault="00C644F1" w:rsidP="00330083">
      <w:pPr>
        <w:spacing w:after="0" w:line="240" w:lineRule="auto"/>
      </w:pPr>
      <w:r>
        <w:continuationSeparator/>
      </w:r>
    </w:p>
  </w:footnote>
  <w:footnote w:id="1">
    <w:p w14:paraId="05B8D46C" w14:textId="528E9671" w:rsidR="000B7F84" w:rsidRPr="00B132A3" w:rsidRDefault="000B7F84" w:rsidP="004918FD">
      <w:pPr>
        <w:pStyle w:val="FootnoteText"/>
        <w:jc w:val="both"/>
        <w:rPr>
          <w:rFonts w:ascii="Times New Roman" w:hAnsi="Times New Roman" w:cs="Times New Roman"/>
          <w:lang w:val="en-GB"/>
        </w:rPr>
      </w:pPr>
      <w:r w:rsidRPr="00B132A3">
        <w:rPr>
          <w:rStyle w:val="FootnoteReference"/>
          <w:rFonts w:ascii="Times New Roman" w:hAnsi="Times New Roman" w:cs="Times New Roman"/>
        </w:rPr>
        <w:footnoteRef/>
      </w:r>
      <w:r w:rsidRPr="00B132A3">
        <w:rPr>
          <w:rFonts w:ascii="Times New Roman" w:hAnsi="Times New Roman" w:cs="Times New Roman"/>
        </w:rPr>
        <w:t xml:space="preserve"> </w:t>
      </w:r>
      <w:r w:rsidRPr="00B132A3">
        <w:rPr>
          <w:rFonts w:ascii="Times New Roman" w:hAnsi="Times New Roman" w:cs="Times New Roman"/>
          <w:lang w:val="en-GB"/>
        </w:rPr>
        <w:t xml:space="preserve">See: </w:t>
      </w:r>
      <w:r w:rsidRPr="002D44FF">
        <w:rPr>
          <w:rFonts w:ascii="Times New Roman" w:hAnsi="Times New Roman" w:cs="Times New Roman"/>
          <w:i/>
          <w:lang w:val="en-GB"/>
        </w:rPr>
        <w:t xml:space="preserve">Freedom Under Law v Acting Chairperson Judicial Services Commission 2011(3) SA 538 (SCA); </w:t>
      </w:r>
      <w:r w:rsidR="004918FD">
        <w:rPr>
          <w:rFonts w:ascii="Times New Roman" w:hAnsi="Times New Roman" w:cs="Times New Roman"/>
          <w:i/>
          <w:lang w:val="en-GB"/>
        </w:rPr>
        <w:t>Hlophe</w:t>
      </w:r>
      <w:r w:rsidRPr="002D44FF">
        <w:rPr>
          <w:rFonts w:ascii="Times New Roman" w:hAnsi="Times New Roman" w:cs="Times New Roman"/>
          <w:i/>
          <w:lang w:val="en-GB"/>
        </w:rPr>
        <w:t xml:space="preserve"> v Premier</w:t>
      </w:r>
      <w:r>
        <w:rPr>
          <w:rFonts w:ascii="Times New Roman" w:hAnsi="Times New Roman" w:cs="Times New Roman"/>
          <w:i/>
          <w:lang w:val="en-GB"/>
        </w:rPr>
        <w:t xml:space="preserve">, Western Cape Province; </w:t>
      </w:r>
      <w:r w:rsidR="004918FD">
        <w:rPr>
          <w:rFonts w:ascii="Times New Roman" w:hAnsi="Times New Roman" w:cs="Times New Roman"/>
          <w:i/>
          <w:lang w:val="en-GB"/>
        </w:rPr>
        <w:t>Hlophe</w:t>
      </w:r>
      <w:r>
        <w:rPr>
          <w:rFonts w:ascii="Times New Roman" w:hAnsi="Times New Roman" w:cs="Times New Roman"/>
          <w:i/>
          <w:lang w:val="en-GB"/>
        </w:rPr>
        <w:t xml:space="preserve"> v Freedom Under Law &amp; Another </w:t>
      </w:r>
      <w:r w:rsidRPr="002D44FF">
        <w:rPr>
          <w:rFonts w:ascii="Times New Roman" w:hAnsi="Times New Roman" w:cs="Times New Roman"/>
          <w:i/>
          <w:lang w:val="en-GB"/>
        </w:rPr>
        <w:t>2012 (6) SA; Nkabinde &amp; A</w:t>
      </w:r>
      <w:r>
        <w:rPr>
          <w:rFonts w:ascii="Times New Roman" w:hAnsi="Times New Roman" w:cs="Times New Roman"/>
          <w:i/>
          <w:lang w:val="en-GB"/>
        </w:rPr>
        <w:t xml:space="preserve">nother </w:t>
      </w:r>
      <w:r w:rsidRPr="002D44FF">
        <w:rPr>
          <w:rFonts w:ascii="Times New Roman" w:hAnsi="Times New Roman" w:cs="Times New Roman"/>
          <w:i/>
          <w:lang w:val="en-GB"/>
        </w:rPr>
        <w:t>v  Judicial Service Commission &amp; others 2017 (3) SA 119 (CC) 13 (CC)</w:t>
      </w:r>
      <w:r w:rsidRPr="00B132A3">
        <w:rPr>
          <w:rFonts w:ascii="Times New Roman" w:hAnsi="Times New Roman" w:cs="Times New Roman"/>
          <w:lang w:val="en-GB"/>
        </w:rPr>
        <w:t xml:space="preserve"> </w:t>
      </w:r>
    </w:p>
  </w:footnote>
  <w:footnote w:id="2">
    <w:p w14:paraId="18EEB194" w14:textId="77777777" w:rsidR="000B7F84" w:rsidRPr="00B132A3" w:rsidRDefault="000B7F84" w:rsidP="004918FD">
      <w:pPr>
        <w:spacing w:line="240" w:lineRule="auto"/>
        <w:ind w:left="284"/>
        <w:jc w:val="both"/>
        <w:rPr>
          <w:rFonts w:ascii="Times New Roman" w:eastAsia="Times New Roman" w:hAnsi="Times New Roman" w:cs="Times New Roman"/>
          <w:color w:val="000000"/>
          <w:sz w:val="20"/>
          <w:szCs w:val="20"/>
          <w:lang w:eastAsia="en-ZA"/>
        </w:rPr>
      </w:pPr>
      <w:r w:rsidRPr="00B132A3">
        <w:rPr>
          <w:rStyle w:val="FootnoteReference"/>
          <w:rFonts w:ascii="Times New Roman" w:hAnsi="Times New Roman" w:cs="Times New Roman"/>
        </w:rPr>
        <w:footnoteRef/>
      </w:r>
      <w:r w:rsidRPr="00B132A3">
        <w:rPr>
          <w:rFonts w:ascii="Times New Roman" w:hAnsi="Times New Roman" w:cs="Times New Roman"/>
        </w:rPr>
        <w:t xml:space="preserve"> </w:t>
      </w:r>
      <w:r w:rsidRPr="00B132A3">
        <w:rPr>
          <w:rFonts w:ascii="Times New Roman" w:hAnsi="Times New Roman" w:cs="Times New Roman"/>
          <w:sz w:val="20"/>
          <w:szCs w:val="20"/>
          <w:lang w:val="en-GB"/>
        </w:rPr>
        <w:t xml:space="preserve">Rule 30: </w:t>
      </w:r>
      <w:r w:rsidRPr="00B132A3">
        <w:rPr>
          <w:rFonts w:ascii="Times New Roman" w:eastAsia="Times New Roman" w:hAnsi="Times New Roman" w:cs="Times New Roman"/>
          <w:color w:val="000000"/>
          <w:sz w:val="20"/>
          <w:szCs w:val="20"/>
          <w:lang w:eastAsia="en-ZA"/>
        </w:rPr>
        <w:t>(1) A party to a cause in which an irregular step has been taken by any other party may apply to court to set it aside.</w:t>
      </w:r>
      <w:bookmarkStart w:id="1" w:name="0-0-0-41647"/>
      <w:bookmarkEnd w:id="1"/>
    </w:p>
    <w:p w14:paraId="70915436" w14:textId="4687E374" w:rsidR="000B7F84" w:rsidRPr="00B132A3" w:rsidRDefault="000B7F84" w:rsidP="004918FD">
      <w:pPr>
        <w:spacing w:line="240" w:lineRule="auto"/>
        <w:ind w:left="284" w:firstLine="60"/>
        <w:jc w:val="both"/>
        <w:rPr>
          <w:rFonts w:ascii="Times New Roman" w:eastAsia="Times New Roman" w:hAnsi="Times New Roman" w:cs="Times New Roman"/>
          <w:color w:val="000000"/>
          <w:sz w:val="20"/>
          <w:szCs w:val="20"/>
          <w:lang w:eastAsia="en-ZA"/>
        </w:rPr>
      </w:pPr>
      <w:r w:rsidRPr="00B132A3">
        <w:rPr>
          <w:rFonts w:ascii="Times New Roman" w:eastAsia="Times New Roman" w:hAnsi="Times New Roman" w:cs="Times New Roman"/>
          <w:color w:val="000000"/>
          <w:sz w:val="20"/>
          <w:szCs w:val="20"/>
          <w:lang w:eastAsia="en-ZA"/>
        </w:rPr>
        <w:t>(2) An application in terms of subrule (1) shall be on notice to all parties specifying particulars of the irregularity or impropriety alleged, and may be made only if —</w:t>
      </w:r>
    </w:p>
    <w:p w14:paraId="12588977" w14:textId="0AF3B6F7" w:rsidR="000B7F84" w:rsidRPr="00B132A3" w:rsidRDefault="000B7F84" w:rsidP="004918FD">
      <w:pPr>
        <w:spacing w:after="0" w:line="240" w:lineRule="auto"/>
        <w:ind w:left="720" w:firstLine="56"/>
        <w:jc w:val="both"/>
        <w:rPr>
          <w:rFonts w:ascii="Times New Roman" w:eastAsia="Times New Roman" w:hAnsi="Times New Roman" w:cs="Times New Roman"/>
          <w:color w:val="000000"/>
          <w:sz w:val="20"/>
          <w:szCs w:val="20"/>
          <w:lang w:eastAsia="en-ZA"/>
        </w:rPr>
      </w:pPr>
      <w:bookmarkStart w:id="2" w:name="0-0-0-41649"/>
      <w:bookmarkEnd w:id="2"/>
      <w:r w:rsidRPr="00B132A3">
        <w:rPr>
          <w:rFonts w:ascii="Times New Roman" w:eastAsia="Times New Roman" w:hAnsi="Times New Roman" w:cs="Times New Roman"/>
          <w:i/>
          <w:iCs/>
          <w:color w:val="000000"/>
          <w:sz w:val="20"/>
          <w:szCs w:val="20"/>
          <w:lang w:eastAsia="en-ZA"/>
        </w:rPr>
        <w:t>(a)</w:t>
      </w:r>
      <w:r w:rsidRPr="00B132A3">
        <w:rPr>
          <w:rFonts w:ascii="Times New Roman" w:eastAsia="Times New Roman" w:hAnsi="Times New Roman" w:cs="Times New Roman"/>
          <w:color w:val="000000"/>
          <w:sz w:val="20"/>
          <w:szCs w:val="20"/>
          <w:lang w:eastAsia="en-ZA"/>
        </w:rPr>
        <w:t>   the applicant has not himself taken a further step in the cause with knowledge of the irregularity;</w:t>
      </w:r>
    </w:p>
    <w:p w14:paraId="699E58CB" w14:textId="5DC88444" w:rsidR="000B7F84" w:rsidRPr="00B132A3" w:rsidRDefault="000B7F84" w:rsidP="004918FD">
      <w:pPr>
        <w:spacing w:after="0" w:line="240" w:lineRule="auto"/>
        <w:ind w:left="716"/>
        <w:jc w:val="both"/>
        <w:rPr>
          <w:rFonts w:ascii="Times New Roman" w:eastAsia="Times New Roman" w:hAnsi="Times New Roman" w:cs="Times New Roman"/>
          <w:color w:val="000000"/>
          <w:sz w:val="20"/>
          <w:szCs w:val="20"/>
          <w:lang w:eastAsia="en-ZA"/>
        </w:rPr>
      </w:pPr>
      <w:bookmarkStart w:id="3" w:name="0-0-0-41651"/>
      <w:bookmarkEnd w:id="3"/>
      <w:r w:rsidRPr="00B132A3">
        <w:rPr>
          <w:rFonts w:ascii="Times New Roman" w:eastAsia="Times New Roman" w:hAnsi="Times New Roman" w:cs="Times New Roman"/>
          <w:i/>
          <w:iCs/>
          <w:color w:val="000000"/>
          <w:sz w:val="20"/>
          <w:szCs w:val="20"/>
          <w:lang w:eastAsia="en-ZA"/>
        </w:rPr>
        <w:t>(b)</w:t>
      </w:r>
      <w:r w:rsidRPr="00B132A3">
        <w:rPr>
          <w:rFonts w:ascii="Times New Roman" w:eastAsia="Times New Roman" w:hAnsi="Times New Roman" w:cs="Times New Roman"/>
          <w:color w:val="000000"/>
          <w:sz w:val="20"/>
          <w:szCs w:val="20"/>
          <w:lang w:eastAsia="en-ZA"/>
        </w:rPr>
        <w:t>   the applicant has, within ten days of becoming aware of the step, by written notice afforded his opponent an opportunity of removing the cause of complaint within ten days;</w:t>
      </w:r>
    </w:p>
    <w:p w14:paraId="7AC15748" w14:textId="3A534B4D" w:rsidR="000B7F84" w:rsidRPr="00B132A3" w:rsidRDefault="000B7F84" w:rsidP="004918FD">
      <w:pPr>
        <w:spacing w:after="0" w:line="240" w:lineRule="auto"/>
        <w:ind w:left="716"/>
        <w:jc w:val="both"/>
        <w:rPr>
          <w:rFonts w:ascii="Times New Roman" w:eastAsia="Times New Roman" w:hAnsi="Times New Roman" w:cs="Times New Roman"/>
          <w:color w:val="000000"/>
          <w:sz w:val="20"/>
          <w:szCs w:val="20"/>
          <w:lang w:eastAsia="en-ZA"/>
        </w:rPr>
      </w:pPr>
      <w:bookmarkStart w:id="4" w:name="0-0-0-41653"/>
      <w:bookmarkEnd w:id="4"/>
      <w:r w:rsidRPr="00B132A3">
        <w:rPr>
          <w:rFonts w:ascii="Times New Roman" w:eastAsia="Times New Roman" w:hAnsi="Times New Roman" w:cs="Times New Roman"/>
          <w:i/>
          <w:iCs/>
          <w:color w:val="000000"/>
          <w:sz w:val="20"/>
          <w:szCs w:val="20"/>
          <w:lang w:eastAsia="en-ZA"/>
        </w:rPr>
        <w:t>(c)</w:t>
      </w:r>
      <w:r w:rsidRPr="00B132A3">
        <w:rPr>
          <w:rFonts w:ascii="Times New Roman" w:eastAsia="Times New Roman" w:hAnsi="Times New Roman" w:cs="Times New Roman"/>
          <w:color w:val="000000"/>
          <w:sz w:val="20"/>
          <w:szCs w:val="20"/>
          <w:lang w:eastAsia="en-ZA"/>
        </w:rPr>
        <w:t>   the application is delivered within fifteen days after the expiry of the second period mentioned in paragraph </w:t>
      </w:r>
      <w:r w:rsidRPr="00B132A3">
        <w:rPr>
          <w:rFonts w:ascii="Times New Roman" w:eastAsia="Times New Roman" w:hAnsi="Times New Roman" w:cs="Times New Roman"/>
          <w:i/>
          <w:iCs/>
          <w:color w:val="000000"/>
          <w:sz w:val="20"/>
          <w:szCs w:val="20"/>
          <w:lang w:eastAsia="en-ZA"/>
        </w:rPr>
        <w:t>(b)</w:t>
      </w:r>
      <w:r w:rsidRPr="00B132A3">
        <w:rPr>
          <w:rFonts w:ascii="Times New Roman" w:eastAsia="Times New Roman" w:hAnsi="Times New Roman" w:cs="Times New Roman"/>
          <w:color w:val="000000"/>
          <w:sz w:val="20"/>
          <w:szCs w:val="20"/>
          <w:lang w:eastAsia="en-ZA"/>
        </w:rPr>
        <w:t> of subrule (2).</w:t>
      </w:r>
    </w:p>
    <w:p w14:paraId="03478639" w14:textId="76006142" w:rsidR="000B7F84" w:rsidRPr="00B132A3" w:rsidRDefault="000B7F84" w:rsidP="004918FD">
      <w:pPr>
        <w:spacing w:after="0" w:line="240" w:lineRule="auto"/>
        <w:ind w:left="716" w:firstLine="60"/>
        <w:jc w:val="both"/>
        <w:rPr>
          <w:rFonts w:ascii="Times New Roman" w:eastAsia="Times New Roman" w:hAnsi="Times New Roman" w:cs="Times New Roman"/>
          <w:color w:val="000000"/>
          <w:sz w:val="20"/>
          <w:szCs w:val="20"/>
          <w:lang w:eastAsia="en-ZA"/>
        </w:rPr>
      </w:pPr>
      <w:bookmarkStart w:id="5" w:name="0-0-0-41655"/>
      <w:bookmarkEnd w:id="5"/>
      <w:r w:rsidRPr="00B132A3">
        <w:rPr>
          <w:rFonts w:ascii="Times New Roman" w:eastAsia="Times New Roman" w:hAnsi="Times New Roman" w:cs="Times New Roman"/>
          <w:color w:val="000000"/>
          <w:sz w:val="20"/>
          <w:szCs w:val="20"/>
          <w:lang w:eastAsia="en-ZA"/>
        </w:rPr>
        <w:t>(3) If at the hearing of such application the court is of opinion that the proceeding or step is irregular or improper, it may set it aside in whole or in part, either as against all the parties or as against some of them, and grant leave to amend or make any such order as to it seems meet.</w:t>
      </w:r>
    </w:p>
    <w:p w14:paraId="69F4F4F2" w14:textId="77777777" w:rsidR="000B7F84" w:rsidRPr="00B132A3" w:rsidRDefault="000B7F84" w:rsidP="004918FD">
      <w:pPr>
        <w:spacing w:after="0" w:line="240" w:lineRule="auto"/>
        <w:ind w:left="716"/>
        <w:jc w:val="both"/>
        <w:rPr>
          <w:rFonts w:ascii="Times New Roman" w:eastAsia="Times New Roman" w:hAnsi="Times New Roman" w:cs="Times New Roman"/>
          <w:color w:val="000000"/>
          <w:sz w:val="20"/>
          <w:szCs w:val="20"/>
          <w:lang w:eastAsia="en-ZA"/>
        </w:rPr>
      </w:pPr>
      <w:bookmarkStart w:id="6" w:name="0-0-0-41657"/>
      <w:bookmarkEnd w:id="6"/>
      <w:r w:rsidRPr="00B132A3">
        <w:rPr>
          <w:rFonts w:ascii="Times New Roman" w:eastAsia="Times New Roman" w:hAnsi="Times New Roman" w:cs="Times New Roman"/>
          <w:color w:val="000000"/>
          <w:sz w:val="20"/>
          <w:szCs w:val="20"/>
          <w:lang w:eastAsia="en-ZA"/>
        </w:rPr>
        <w:t>(4) Until a party has complied with any order of court made against him in terms of this rule, he shall not take any further step in the cause, save to apply for an extension of time within which to comply with such order.</w:t>
      </w:r>
    </w:p>
    <w:p w14:paraId="214A1787" w14:textId="6476B770" w:rsidR="000B7F84" w:rsidRPr="00B132A3" w:rsidRDefault="000B7F84" w:rsidP="004918FD">
      <w:pPr>
        <w:pStyle w:val="FootnoteText"/>
        <w:jc w:val="both"/>
        <w:rPr>
          <w:rFonts w:ascii="Times New Roman" w:hAnsi="Times New Roman" w:cs="Times New Roman"/>
          <w:lang w:val="en-GB"/>
        </w:rPr>
      </w:pPr>
    </w:p>
  </w:footnote>
  <w:footnote w:id="3">
    <w:p w14:paraId="2DF66648" w14:textId="602D7670" w:rsidR="000B7F84" w:rsidRPr="00B132A3" w:rsidRDefault="000B7F84" w:rsidP="0045754A">
      <w:pPr>
        <w:spacing w:line="240" w:lineRule="auto"/>
        <w:jc w:val="both"/>
        <w:rPr>
          <w:rFonts w:ascii="Times New Roman" w:hAnsi="Times New Roman" w:cs="Times New Roman"/>
          <w:color w:val="000000"/>
          <w:sz w:val="20"/>
          <w:szCs w:val="20"/>
        </w:rPr>
      </w:pPr>
      <w:r w:rsidRPr="00B132A3">
        <w:rPr>
          <w:rStyle w:val="FootnoteReference"/>
          <w:rFonts w:ascii="Times New Roman" w:hAnsi="Times New Roman" w:cs="Times New Roman"/>
        </w:rPr>
        <w:footnoteRef/>
      </w:r>
      <w:r w:rsidRPr="00B132A3">
        <w:rPr>
          <w:rFonts w:ascii="Times New Roman" w:hAnsi="Times New Roman" w:cs="Times New Roman"/>
        </w:rPr>
        <w:t xml:space="preserve"> </w:t>
      </w:r>
      <w:r w:rsidRPr="00B132A3">
        <w:rPr>
          <w:rFonts w:ascii="Times New Roman" w:hAnsi="Times New Roman" w:cs="Times New Roman"/>
          <w:color w:val="000000"/>
          <w:sz w:val="20"/>
          <w:szCs w:val="20"/>
        </w:rPr>
        <w:t xml:space="preserve">[18] Over the last century there have been significant developments in </w:t>
      </w:r>
      <w:r>
        <w:rPr>
          <w:rFonts w:ascii="Times New Roman" w:hAnsi="Times New Roman" w:cs="Times New Roman"/>
          <w:color w:val="000000"/>
          <w:sz w:val="20"/>
          <w:szCs w:val="20"/>
        </w:rPr>
        <w:t>t</w:t>
      </w:r>
      <w:r w:rsidRPr="00B132A3">
        <w:rPr>
          <w:rFonts w:ascii="Times New Roman" w:hAnsi="Times New Roman" w:cs="Times New Roman"/>
          <w:color w:val="000000"/>
          <w:sz w:val="20"/>
          <w:szCs w:val="20"/>
        </w:rPr>
        <w:t>he law relating to the interpretation of documents, both in this country and in others that follow similar rules to our own.</w:t>
      </w:r>
      <w:bookmarkStart w:id="34" w:name="0-0-0-231077"/>
      <w:bookmarkEnd w:id="34"/>
      <w:r w:rsidRPr="00B132A3">
        <w:rPr>
          <w:rFonts w:ascii="Times New Roman" w:hAnsi="Times New Roman" w:cs="Times New Roman"/>
          <w:color w:val="000000"/>
          <w:sz w:val="20"/>
          <w:szCs w:val="20"/>
        </w:rPr>
        <w:t>  It is unnecessary to add unduly to the burden of annotations by trawling through the case law on the construction of documents in order to trace those developments. The relevant authorities are collected and summarised in </w:t>
      </w:r>
      <w:r w:rsidRPr="00B132A3">
        <w:rPr>
          <w:rFonts w:ascii="Times New Roman" w:hAnsi="Times New Roman" w:cs="Times New Roman"/>
          <w:i/>
          <w:iCs/>
          <w:color w:val="000000"/>
          <w:sz w:val="20"/>
          <w:szCs w:val="20"/>
        </w:rPr>
        <w:t>Bastian Financial Services (Pty) Ltd v General Hendrik Schoeman Primary School.</w:t>
      </w:r>
      <w:bookmarkStart w:id="35" w:name="0-0-0-231081"/>
      <w:bookmarkEnd w:id="35"/>
      <w:r w:rsidRPr="00B132A3">
        <w:rPr>
          <w:rFonts w:ascii="Times New Roman" w:hAnsi="Times New Roman" w:cs="Times New Roman"/>
          <w:color w:val="000000"/>
          <w:sz w:val="20"/>
          <w:szCs w:val="20"/>
        </w:rPr>
        <w:t>The present state of the law can be expressed as follows: Interpretation is the process of attributing meaning to the words used in a document, be it legislation, some other statutory instrument, or contract, having regard to the context provided by reading the particular provision or provisions in the light of the document as a whole and the circumstances attendant upon its coming into existence. Whatever the nature of the document, consideration must be given to the language used in the light of the ordinary rules of grammar and syntax; the context in which the provision appears; the apparent purpose to which it is directed and the material known to those responsible for its production. Where more than one meaning is possible each possibility must be weighed in the light of all these factors.</w:t>
      </w:r>
      <w:bookmarkStart w:id="36" w:name="0-0-0-231085"/>
      <w:bookmarkEnd w:id="36"/>
      <w:r w:rsidRPr="00B132A3">
        <w:rPr>
          <w:rFonts w:ascii="Times New Roman" w:hAnsi="Times New Roman" w:cs="Times New Roman"/>
          <w:color w:val="000000"/>
          <w:sz w:val="20"/>
          <w:szCs w:val="20"/>
        </w:rPr>
        <w:t xml:space="preserve"> The process is objective, not subjective. A sensible meaning is to be preferred to one that leads to insensible or unbusinesslike results or undermines the apparent purpose of the document. Judges must be alert to, and guard against, the temptation to substitute what they regard as reasonable, sensible or businesslike for the words actually used. To do so in regard to a statute or statutory instrument is to cross the divide between interpretation and legislation; in a contractual context it is to make a contract for the parties other than the one they in fact made. The 'inevitable point of departure is the language of the provision itself'</w:t>
      </w:r>
      <w:bookmarkStart w:id="37" w:name="0-0-0-231089"/>
      <w:bookmarkEnd w:id="37"/>
      <w:r w:rsidRPr="00B132A3">
        <w:rPr>
          <w:rFonts w:ascii="Times New Roman" w:hAnsi="Times New Roman" w:cs="Times New Roman"/>
          <w:color w:val="000000"/>
          <w:sz w:val="20"/>
          <w:szCs w:val="20"/>
        </w:rPr>
        <w:t>, read in context and having regard to the purpose of the provision and the background to the preparation and production of the document.</w:t>
      </w:r>
    </w:p>
    <w:p w14:paraId="60BE98D1" w14:textId="4BBFAB6E" w:rsidR="000B7F84" w:rsidRPr="00B132A3" w:rsidRDefault="000B7F84" w:rsidP="0045754A">
      <w:pPr>
        <w:spacing w:line="240" w:lineRule="auto"/>
        <w:jc w:val="both"/>
        <w:rPr>
          <w:rFonts w:ascii="Times New Roman" w:hAnsi="Times New Roman" w:cs="Times New Roman"/>
          <w:color w:val="000000"/>
          <w:sz w:val="20"/>
          <w:szCs w:val="20"/>
        </w:rPr>
      </w:pPr>
      <w:r w:rsidRPr="00B132A3">
        <w:rPr>
          <w:rFonts w:ascii="Times New Roman" w:hAnsi="Times New Roman" w:cs="Times New Roman"/>
          <w:color w:val="000000"/>
          <w:sz w:val="20"/>
          <w:szCs w:val="20"/>
        </w:rPr>
        <w:t>[19] All this is consistent with the 'emerging trend in statutory construction'.</w:t>
      </w:r>
      <w:bookmarkStart w:id="38" w:name="0-0-0-231093"/>
      <w:bookmarkEnd w:id="38"/>
      <w:r w:rsidRPr="00B132A3">
        <w:rPr>
          <w:rFonts w:ascii="Times New Roman" w:hAnsi="Times New Roman" w:cs="Times New Roman"/>
          <w:color w:val="000000"/>
          <w:sz w:val="20"/>
          <w:szCs w:val="20"/>
        </w:rPr>
        <w:t xml:space="preserve"> It clearly adopts as the proper approach to the interpretation of documents the second of the two possible approaches mentioned by Schreiner JA in </w:t>
      </w:r>
      <w:r w:rsidRPr="00B132A3">
        <w:rPr>
          <w:rFonts w:ascii="Times New Roman" w:hAnsi="Times New Roman" w:cs="Times New Roman"/>
          <w:i/>
          <w:iCs/>
          <w:color w:val="000000"/>
          <w:sz w:val="20"/>
          <w:szCs w:val="20"/>
        </w:rPr>
        <w:t>Jaga v Dönges NO and Another; Bhana v Dönges NO and Another</w:t>
      </w:r>
      <w:r w:rsidRPr="00B132A3">
        <w:rPr>
          <w:rFonts w:ascii="Times New Roman" w:hAnsi="Times New Roman" w:cs="Times New Roman"/>
          <w:color w:val="000000"/>
          <w:sz w:val="20"/>
          <w:szCs w:val="20"/>
        </w:rPr>
        <w:t>,</w:t>
      </w:r>
      <w:bookmarkStart w:id="39" w:name="0-0-0-231097"/>
      <w:bookmarkEnd w:id="39"/>
      <w:r w:rsidRPr="00B132A3">
        <w:rPr>
          <w:rFonts w:ascii="Times New Roman" w:hAnsi="Times New Roman" w:cs="Times New Roman"/>
          <w:color w:val="000000"/>
          <w:sz w:val="20"/>
          <w:szCs w:val="20"/>
        </w:rPr>
        <w:t xml:space="preserve"> namely that from the outset one considers the context and the language together, with neither predominating over the other. This is the approach that courts in South Africa should now follow, without the need to cite authorities from an earlier era that are not necessarily consistent and frequently reflect an approach to interpretation that is no longer appropriate. The path that Schreiner JA pointed to is now received wisdom elsewhere. Thus Sir Anthony Mason CJ said:</w:t>
      </w:r>
    </w:p>
    <w:p w14:paraId="0E334597" w14:textId="72D457E8" w:rsidR="000B7F84" w:rsidRPr="00B132A3" w:rsidRDefault="000B7F84" w:rsidP="00416AA6">
      <w:pPr>
        <w:spacing w:line="240" w:lineRule="auto"/>
        <w:ind w:left="720" w:firstLine="4"/>
        <w:jc w:val="both"/>
        <w:rPr>
          <w:rFonts w:ascii="Times New Roman" w:hAnsi="Times New Roman" w:cs="Times New Roman"/>
          <w:lang w:val="en-GB"/>
        </w:rPr>
      </w:pPr>
      <w:r w:rsidRPr="00B132A3">
        <w:rPr>
          <w:rFonts w:ascii="Times New Roman" w:hAnsi="Times New Roman" w:cs="Times New Roman"/>
          <w:color w:val="000000"/>
          <w:sz w:val="20"/>
          <w:szCs w:val="20"/>
        </w:rPr>
        <w:t xml:space="preserve">'Problems of legal interpretation are not solved satisfactorily by ritual incantations which emphasise the clarity of meaning which words have when viewed in isolation, divorced from their context. </w:t>
      </w:r>
      <w:r w:rsidR="00E67CBE">
        <w:rPr>
          <w:rFonts w:ascii="Times New Roman" w:hAnsi="Times New Roman" w:cs="Times New Roman"/>
          <w:color w:val="000000"/>
          <w:sz w:val="20"/>
          <w:szCs w:val="20"/>
        </w:rPr>
        <w:t>The modern approach to interpretation insists that context be considered in the first instance, especially in the case of general words, and not merely at some later stage when ambiguity might be thought to arise.</w:t>
      </w:r>
      <w:r w:rsidR="00416AA6">
        <w:rPr>
          <w:rFonts w:ascii="Times New Roman" w:hAnsi="Times New Roman" w:cs="Times New Roman"/>
          <w:color w:val="000000"/>
          <w:sz w:val="20"/>
          <w:szCs w:val="20"/>
        </w:rPr>
        <w:t>’</w:t>
      </w:r>
    </w:p>
  </w:footnote>
  <w:footnote w:id="4">
    <w:p w14:paraId="27B00B2D" w14:textId="1C75B747" w:rsidR="000B7F84" w:rsidRPr="0085779C" w:rsidRDefault="000B7F84" w:rsidP="007A19E7">
      <w:pPr>
        <w:pStyle w:val="FootnoteText"/>
        <w:ind w:left="120"/>
        <w:rPr>
          <w:rFonts w:ascii="Times New Roman" w:hAnsi="Times New Roman" w:cs="Times New Roman"/>
          <w:i/>
          <w:lang w:val="en-US"/>
        </w:rPr>
      </w:pPr>
      <w:r w:rsidRPr="0085779C">
        <w:rPr>
          <w:rFonts w:ascii="Times New Roman" w:hAnsi="Times New Roman" w:cs="Times New Roman"/>
          <w:i/>
        </w:rPr>
        <w:t xml:space="preserve">Reymond v Abdulnabi &amp;others 1985 (3) SA 348 (W) at 349F-F; </w:t>
      </w:r>
      <w:r w:rsidRPr="0085779C">
        <w:rPr>
          <w:rFonts w:ascii="Times New Roman" w:hAnsi="Times New Roman" w:cs="Times New Roman"/>
          <w:i/>
          <w:lang w:val="en-US"/>
        </w:rPr>
        <w:t>De Reuck v DPP, Witwatersrand Local Division 2002 (6) SA 370 (W) at 347G-H.</w:t>
      </w:r>
    </w:p>
  </w:footnote>
  <w:footnote w:id="5">
    <w:p w14:paraId="497581F0" w14:textId="6B45BD73" w:rsidR="000B7F84" w:rsidRPr="00B132A3" w:rsidRDefault="000B7F84">
      <w:pPr>
        <w:pStyle w:val="FootnoteText"/>
        <w:rPr>
          <w:rFonts w:ascii="Times New Roman" w:hAnsi="Times New Roman" w:cs="Times New Roman"/>
          <w:lang w:val="en-US"/>
        </w:rPr>
      </w:pPr>
      <w:r w:rsidRPr="0085779C">
        <w:rPr>
          <w:rStyle w:val="FootnoteReference"/>
          <w:rFonts w:ascii="Times New Roman" w:hAnsi="Times New Roman" w:cs="Times New Roman"/>
          <w:i/>
        </w:rPr>
        <w:footnoteRef/>
      </w:r>
      <w:r w:rsidRPr="0085779C">
        <w:rPr>
          <w:rFonts w:ascii="Times New Roman" w:hAnsi="Times New Roman" w:cs="Times New Roman"/>
          <w:i/>
        </w:rPr>
        <w:t xml:space="preserve"> </w:t>
      </w:r>
      <w:r w:rsidRPr="0085779C">
        <w:rPr>
          <w:rFonts w:ascii="Times New Roman" w:hAnsi="Times New Roman" w:cs="Times New Roman"/>
          <w:i/>
          <w:lang w:val="en-US"/>
        </w:rPr>
        <w:t>Persadh &amp; Another v General Motors of South Africa (Pty) Ltd 2006 (1) SA 455 (SE) at 457I.</w:t>
      </w:r>
    </w:p>
  </w:footnote>
  <w:footnote w:id="6">
    <w:p w14:paraId="50D6B864" w14:textId="308F08A6" w:rsidR="000B7F84" w:rsidRPr="00B132A3" w:rsidRDefault="000B7F84">
      <w:pPr>
        <w:pStyle w:val="FootnoteText"/>
        <w:rPr>
          <w:rFonts w:ascii="Times New Roman" w:hAnsi="Times New Roman" w:cs="Times New Roman"/>
          <w:lang w:val="en-GB"/>
        </w:rPr>
      </w:pPr>
      <w:r w:rsidRPr="00B132A3">
        <w:rPr>
          <w:rStyle w:val="FootnoteReference"/>
          <w:rFonts w:ascii="Times New Roman" w:hAnsi="Times New Roman" w:cs="Times New Roman"/>
        </w:rPr>
        <w:footnoteRef/>
      </w:r>
      <w:r w:rsidRPr="00B132A3">
        <w:rPr>
          <w:rFonts w:ascii="Times New Roman" w:hAnsi="Times New Roman" w:cs="Times New Roman"/>
        </w:rPr>
        <w:t xml:space="preserve"> </w:t>
      </w:r>
      <w:r>
        <w:rPr>
          <w:rFonts w:ascii="Times New Roman" w:hAnsi="Times New Roman" w:cs="Times New Roman"/>
        </w:rPr>
        <w:t xml:space="preserve"> See Supra, footnote 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8663634"/>
      <w:docPartObj>
        <w:docPartGallery w:val="Page Numbers (Top of Page)"/>
        <w:docPartUnique/>
      </w:docPartObj>
    </w:sdtPr>
    <w:sdtEndPr>
      <w:rPr>
        <w:noProof/>
      </w:rPr>
    </w:sdtEndPr>
    <w:sdtContent>
      <w:p w14:paraId="31E15AD7" w14:textId="2AADE5E3" w:rsidR="000B7F84" w:rsidRDefault="000B7F84">
        <w:pPr>
          <w:pStyle w:val="Header"/>
          <w:jc w:val="right"/>
        </w:pPr>
        <w:r>
          <w:t xml:space="preserve"> </w:t>
        </w:r>
        <w:r>
          <w:fldChar w:fldCharType="begin"/>
        </w:r>
        <w:r>
          <w:instrText xml:space="preserve"> PAGE   \* MERGEFORMAT </w:instrText>
        </w:r>
        <w:r>
          <w:fldChar w:fldCharType="separate"/>
        </w:r>
        <w:r w:rsidR="005458A7">
          <w:rPr>
            <w:noProof/>
          </w:rPr>
          <w:t>5</w:t>
        </w:r>
        <w:r>
          <w:rPr>
            <w:noProof/>
          </w:rPr>
          <w:fldChar w:fldCharType="end"/>
        </w:r>
      </w:p>
    </w:sdtContent>
  </w:sdt>
  <w:p w14:paraId="3DB113AE" w14:textId="77777777" w:rsidR="000B7F84" w:rsidRDefault="000B7F8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E967E9"/>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6191572"/>
    <w:multiLevelType w:val="hybridMultilevel"/>
    <w:tmpl w:val="34D2B9DE"/>
    <w:lvl w:ilvl="0" w:tplc="FBD858E8">
      <w:start w:val="1"/>
      <w:numFmt w:val="decimal"/>
      <w:lvlText w:val="(%1)"/>
      <w:lvlJc w:val="left"/>
      <w:pPr>
        <w:ind w:left="786" w:hanging="360"/>
      </w:pPr>
      <w:rPr>
        <w:rFonts w:hint="default"/>
        <w:b w:val="0"/>
      </w:rPr>
    </w:lvl>
    <w:lvl w:ilvl="1" w:tplc="1C090019" w:tentative="1">
      <w:start w:val="1"/>
      <w:numFmt w:val="lowerLetter"/>
      <w:lvlText w:val="%2."/>
      <w:lvlJc w:val="left"/>
      <w:pPr>
        <w:ind w:left="1506" w:hanging="360"/>
      </w:pPr>
    </w:lvl>
    <w:lvl w:ilvl="2" w:tplc="1C09001B" w:tentative="1">
      <w:start w:val="1"/>
      <w:numFmt w:val="lowerRoman"/>
      <w:lvlText w:val="%3."/>
      <w:lvlJc w:val="right"/>
      <w:pPr>
        <w:ind w:left="2226" w:hanging="180"/>
      </w:pPr>
    </w:lvl>
    <w:lvl w:ilvl="3" w:tplc="1C09000F" w:tentative="1">
      <w:start w:val="1"/>
      <w:numFmt w:val="decimal"/>
      <w:lvlText w:val="%4."/>
      <w:lvlJc w:val="left"/>
      <w:pPr>
        <w:ind w:left="2946" w:hanging="360"/>
      </w:pPr>
    </w:lvl>
    <w:lvl w:ilvl="4" w:tplc="1C090019" w:tentative="1">
      <w:start w:val="1"/>
      <w:numFmt w:val="lowerLetter"/>
      <w:lvlText w:val="%5."/>
      <w:lvlJc w:val="left"/>
      <w:pPr>
        <w:ind w:left="3666" w:hanging="360"/>
      </w:pPr>
    </w:lvl>
    <w:lvl w:ilvl="5" w:tplc="1C09001B" w:tentative="1">
      <w:start w:val="1"/>
      <w:numFmt w:val="lowerRoman"/>
      <w:lvlText w:val="%6."/>
      <w:lvlJc w:val="right"/>
      <w:pPr>
        <w:ind w:left="4386" w:hanging="180"/>
      </w:pPr>
    </w:lvl>
    <w:lvl w:ilvl="6" w:tplc="1C09000F" w:tentative="1">
      <w:start w:val="1"/>
      <w:numFmt w:val="decimal"/>
      <w:lvlText w:val="%7."/>
      <w:lvlJc w:val="left"/>
      <w:pPr>
        <w:ind w:left="5106" w:hanging="360"/>
      </w:pPr>
    </w:lvl>
    <w:lvl w:ilvl="7" w:tplc="1C090019" w:tentative="1">
      <w:start w:val="1"/>
      <w:numFmt w:val="lowerLetter"/>
      <w:lvlText w:val="%8."/>
      <w:lvlJc w:val="left"/>
      <w:pPr>
        <w:ind w:left="5826" w:hanging="360"/>
      </w:pPr>
    </w:lvl>
    <w:lvl w:ilvl="8" w:tplc="1C09001B" w:tentative="1">
      <w:start w:val="1"/>
      <w:numFmt w:val="lowerRoman"/>
      <w:lvlText w:val="%9."/>
      <w:lvlJc w:val="right"/>
      <w:pPr>
        <w:ind w:left="6546" w:hanging="180"/>
      </w:pPr>
    </w:lvl>
  </w:abstractNum>
  <w:abstractNum w:abstractNumId="2">
    <w:nsid w:val="0A994076"/>
    <w:multiLevelType w:val="hybridMultilevel"/>
    <w:tmpl w:val="5AA86706"/>
    <w:lvl w:ilvl="0" w:tplc="79204B5C">
      <w:start w:val="1"/>
      <w:numFmt w:val="decimal"/>
      <w:lvlText w:val="(%1)"/>
      <w:lvlJc w:val="left"/>
      <w:pPr>
        <w:tabs>
          <w:tab w:val="num" w:pos="720"/>
        </w:tabs>
        <w:ind w:left="720" w:hanging="72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
    <w:nsid w:val="0EDF241A"/>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5B005C16"/>
    <w:multiLevelType w:val="hybridMultilevel"/>
    <w:tmpl w:val="18B2C474"/>
    <w:lvl w:ilvl="0" w:tplc="70086B7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1BEE"/>
    <w:rsid w:val="00014B97"/>
    <w:rsid w:val="000164C8"/>
    <w:rsid w:val="0001754D"/>
    <w:rsid w:val="00045136"/>
    <w:rsid w:val="000540FB"/>
    <w:rsid w:val="0005461F"/>
    <w:rsid w:val="00083F2C"/>
    <w:rsid w:val="000B1273"/>
    <w:rsid w:val="000B7F84"/>
    <w:rsid w:val="000C0F93"/>
    <w:rsid w:val="000C2FE1"/>
    <w:rsid w:val="000D1EE8"/>
    <w:rsid w:val="000D26B7"/>
    <w:rsid w:val="000F68C4"/>
    <w:rsid w:val="00120E58"/>
    <w:rsid w:val="00127513"/>
    <w:rsid w:val="001438F6"/>
    <w:rsid w:val="0016417C"/>
    <w:rsid w:val="0019070A"/>
    <w:rsid w:val="001920F8"/>
    <w:rsid w:val="001A239D"/>
    <w:rsid w:val="001A6861"/>
    <w:rsid w:val="001D1B71"/>
    <w:rsid w:val="001D2121"/>
    <w:rsid w:val="001E6D78"/>
    <w:rsid w:val="001F3798"/>
    <w:rsid w:val="001F6B1C"/>
    <w:rsid w:val="002071A6"/>
    <w:rsid w:val="00215ED5"/>
    <w:rsid w:val="002169EA"/>
    <w:rsid w:val="00224790"/>
    <w:rsid w:val="00246CBB"/>
    <w:rsid w:val="0027793D"/>
    <w:rsid w:val="0028166A"/>
    <w:rsid w:val="002948BB"/>
    <w:rsid w:val="00294EC8"/>
    <w:rsid w:val="00294F00"/>
    <w:rsid w:val="002A6896"/>
    <w:rsid w:val="002B3DCD"/>
    <w:rsid w:val="002B7B0B"/>
    <w:rsid w:val="002C62CD"/>
    <w:rsid w:val="002D44FF"/>
    <w:rsid w:val="002F6E0D"/>
    <w:rsid w:val="003152A5"/>
    <w:rsid w:val="003161B0"/>
    <w:rsid w:val="00330083"/>
    <w:rsid w:val="003347A5"/>
    <w:rsid w:val="00336589"/>
    <w:rsid w:val="00360406"/>
    <w:rsid w:val="003639A9"/>
    <w:rsid w:val="00363F97"/>
    <w:rsid w:val="00370D9A"/>
    <w:rsid w:val="003811AF"/>
    <w:rsid w:val="003812C8"/>
    <w:rsid w:val="00381983"/>
    <w:rsid w:val="003823D6"/>
    <w:rsid w:val="003A0B0C"/>
    <w:rsid w:val="003A652D"/>
    <w:rsid w:val="003A7AA9"/>
    <w:rsid w:val="003D5151"/>
    <w:rsid w:val="003D753F"/>
    <w:rsid w:val="003E3843"/>
    <w:rsid w:val="003F0CBD"/>
    <w:rsid w:val="00405272"/>
    <w:rsid w:val="00406A42"/>
    <w:rsid w:val="00416AA6"/>
    <w:rsid w:val="00421323"/>
    <w:rsid w:val="004316A9"/>
    <w:rsid w:val="00432F72"/>
    <w:rsid w:val="00437A20"/>
    <w:rsid w:val="004508BE"/>
    <w:rsid w:val="0045438A"/>
    <w:rsid w:val="004543E1"/>
    <w:rsid w:val="0045754A"/>
    <w:rsid w:val="00477ACC"/>
    <w:rsid w:val="00481EB6"/>
    <w:rsid w:val="004918FD"/>
    <w:rsid w:val="00493144"/>
    <w:rsid w:val="00493333"/>
    <w:rsid w:val="00496682"/>
    <w:rsid w:val="00496EBD"/>
    <w:rsid w:val="004A5D0F"/>
    <w:rsid w:val="004A65AD"/>
    <w:rsid w:val="004A7700"/>
    <w:rsid w:val="004B2DB5"/>
    <w:rsid w:val="004C134A"/>
    <w:rsid w:val="004D3AE4"/>
    <w:rsid w:val="004D7B87"/>
    <w:rsid w:val="004D7DC4"/>
    <w:rsid w:val="004F3103"/>
    <w:rsid w:val="004F4453"/>
    <w:rsid w:val="00507CDB"/>
    <w:rsid w:val="00512089"/>
    <w:rsid w:val="00527216"/>
    <w:rsid w:val="00537402"/>
    <w:rsid w:val="005457CA"/>
    <w:rsid w:val="005458A7"/>
    <w:rsid w:val="0055628F"/>
    <w:rsid w:val="0056139C"/>
    <w:rsid w:val="00563204"/>
    <w:rsid w:val="00580AEF"/>
    <w:rsid w:val="00582C31"/>
    <w:rsid w:val="00584379"/>
    <w:rsid w:val="00586194"/>
    <w:rsid w:val="005A21D0"/>
    <w:rsid w:val="005A2268"/>
    <w:rsid w:val="005B4757"/>
    <w:rsid w:val="005B5584"/>
    <w:rsid w:val="005F40EC"/>
    <w:rsid w:val="00604779"/>
    <w:rsid w:val="006133BD"/>
    <w:rsid w:val="00615C83"/>
    <w:rsid w:val="00621088"/>
    <w:rsid w:val="00642C54"/>
    <w:rsid w:val="006637C9"/>
    <w:rsid w:val="006647A9"/>
    <w:rsid w:val="00666130"/>
    <w:rsid w:val="006747C1"/>
    <w:rsid w:val="00684389"/>
    <w:rsid w:val="00684B71"/>
    <w:rsid w:val="00692F0B"/>
    <w:rsid w:val="00694336"/>
    <w:rsid w:val="006A668B"/>
    <w:rsid w:val="006B2AF2"/>
    <w:rsid w:val="006B4396"/>
    <w:rsid w:val="006B5BCB"/>
    <w:rsid w:val="006C06E7"/>
    <w:rsid w:val="006C0760"/>
    <w:rsid w:val="006D0315"/>
    <w:rsid w:val="006F4C53"/>
    <w:rsid w:val="0071083F"/>
    <w:rsid w:val="00711BEE"/>
    <w:rsid w:val="0072148D"/>
    <w:rsid w:val="00726BE7"/>
    <w:rsid w:val="0074055E"/>
    <w:rsid w:val="00761DD9"/>
    <w:rsid w:val="0077022E"/>
    <w:rsid w:val="00772D75"/>
    <w:rsid w:val="00776D7E"/>
    <w:rsid w:val="007852ED"/>
    <w:rsid w:val="007925B0"/>
    <w:rsid w:val="007A19E7"/>
    <w:rsid w:val="007A3247"/>
    <w:rsid w:val="007E0F5C"/>
    <w:rsid w:val="00803A12"/>
    <w:rsid w:val="00803D3E"/>
    <w:rsid w:val="00810072"/>
    <w:rsid w:val="00841921"/>
    <w:rsid w:val="0085779C"/>
    <w:rsid w:val="00860A18"/>
    <w:rsid w:val="008901AE"/>
    <w:rsid w:val="008D1502"/>
    <w:rsid w:val="008F65B1"/>
    <w:rsid w:val="00923C3E"/>
    <w:rsid w:val="009273F7"/>
    <w:rsid w:val="009351BA"/>
    <w:rsid w:val="00964AD7"/>
    <w:rsid w:val="00997D0D"/>
    <w:rsid w:val="009A71E5"/>
    <w:rsid w:val="009B30F0"/>
    <w:rsid w:val="009C1A4C"/>
    <w:rsid w:val="009C6E46"/>
    <w:rsid w:val="009D7E45"/>
    <w:rsid w:val="00A07208"/>
    <w:rsid w:val="00A26EC5"/>
    <w:rsid w:val="00A330CE"/>
    <w:rsid w:val="00A454EF"/>
    <w:rsid w:val="00A70317"/>
    <w:rsid w:val="00A86916"/>
    <w:rsid w:val="00A957A6"/>
    <w:rsid w:val="00A95AE8"/>
    <w:rsid w:val="00AA480D"/>
    <w:rsid w:val="00AA7E1F"/>
    <w:rsid w:val="00AC1FB0"/>
    <w:rsid w:val="00AC4EF9"/>
    <w:rsid w:val="00B132A3"/>
    <w:rsid w:val="00B15E08"/>
    <w:rsid w:val="00B21EBF"/>
    <w:rsid w:val="00B45A07"/>
    <w:rsid w:val="00B543E7"/>
    <w:rsid w:val="00B6570C"/>
    <w:rsid w:val="00B773D2"/>
    <w:rsid w:val="00B90597"/>
    <w:rsid w:val="00BA5628"/>
    <w:rsid w:val="00BD7B23"/>
    <w:rsid w:val="00BE2191"/>
    <w:rsid w:val="00BE2C29"/>
    <w:rsid w:val="00BE4F40"/>
    <w:rsid w:val="00BE645D"/>
    <w:rsid w:val="00BF12E1"/>
    <w:rsid w:val="00BF6883"/>
    <w:rsid w:val="00BF6DA1"/>
    <w:rsid w:val="00BF7E54"/>
    <w:rsid w:val="00C41FA0"/>
    <w:rsid w:val="00C47B2E"/>
    <w:rsid w:val="00C642EA"/>
    <w:rsid w:val="00C644F1"/>
    <w:rsid w:val="00C64CF0"/>
    <w:rsid w:val="00C86B4F"/>
    <w:rsid w:val="00C96DAB"/>
    <w:rsid w:val="00C96F5F"/>
    <w:rsid w:val="00CB1F26"/>
    <w:rsid w:val="00CB32FF"/>
    <w:rsid w:val="00CB6A87"/>
    <w:rsid w:val="00CC7FD0"/>
    <w:rsid w:val="00CD4112"/>
    <w:rsid w:val="00CD4E20"/>
    <w:rsid w:val="00CE146F"/>
    <w:rsid w:val="00CE40F6"/>
    <w:rsid w:val="00CF08B7"/>
    <w:rsid w:val="00D041FE"/>
    <w:rsid w:val="00D0466E"/>
    <w:rsid w:val="00D11998"/>
    <w:rsid w:val="00D11AE8"/>
    <w:rsid w:val="00D258B6"/>
    <w:rsid w:val="00D43095"/>
    <w:rsid w:val="00D8573C"/>
    <w:rsid w:val="00D946E5"/>
    <w:rsid w:val="00D94B3F"/>
    <w:rsid w:val="00DB4683"/>
    <w:rsid w:val="00DB6515"/>
    <w:rsid w:val="00DB7B52"/>
    <w:rsid w:val="00DE0A2C"/>
    <w:rsid w:val="00DE4DBD"/>
    <w:rsid w:val="00DE79EE"/>
    <w:rsid w:val="00E03415"/>
    <w:rsid w:val="00E21334"/>
    <w:rsid w:val="00E24DB3"/>
    <w:rsid w:val="00E275FB"/>
    <w:rsid w:val="00E30C51"/>
    <w:rsid w:val="00E31B06"/>
    <w:rsid w:val="00E66108"/>
    <w:rsid w:val="00E67CBE"/>
    <w:rsid w:val="00E92BBB"/>
    <w:rsid w:val="00EA154A"/>
    <w:rsid w:val="00EA3A42"/>
    <w:rsid w:val="00EB0DF5"/>
    <w:rsid w:val="00EB6001"/>
    <w:rsid w:val="00EC09B0"/>
    <w:rsid w:val="00EC38F8"/>
    <w:rsid w:val="00EC77FD"/>
    <w:rsid w:val="00ED05E7"/>
    <w:rsid w:val="00ED1DF9"/>
    <w:rsid w:val="00EE401A"/>
    <w:rsid w:val="00EE4B49"/>
    <w:rsid w:val="00F27460"/>
    <w:rsid w:val="00F332B9"/>
    <w:rsid w:val="00F43A42"/>
    <w:rsid w:val="00F468BA"/>
    <w:rsid w:val="00F474D1"/>
    <w:rsid w:val="00F600B2"/>
    <w:rsid w:val="00F7273B"/>
    <w:rsid w:val="00F773B9"/>
    <w:rsid w:val="00F77556"/>
    <w:rsid w:val="00F9345A"/>
    <w:rsid w:val="00FA00E0"/>
    <w:rsid w:val="00FD4A3C"/>
    <w:rsid w:val="00FF04E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ACF702"/>
  <w15:chartTrackingRefBased/>
  <w15:docId w15:val="{50A7AFA0-F9D8-4D23-9C20-A04873221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1BEE"/>
    <w:pPr>
      <w:ind w:left="720"/>
      <w:contextualSpacing/>
    </w:pPr>
  </w:style>
  <w:style w:type="character" w:customStyle="1" w:styleId="g1">
    <w:name w:val="g1"/>
    <w:basedOn w:val="DefaultParagraphFont"/>
    <w:rsid w:val="003811AF"/>
  </w:style>
  <w:style w:type="character" w:styleId="Hyperlink">
    <w:name w:val="Hyperlink"/>
    <w:basedOn w:val="DefaultParagraphFont"/>
    <w:uiPriority w:val="99"/>
    <w:semiHidden/>
    <w:unhideWhenUsed/>
    <w:rsid w:val="003811AF"/>
    <w:rPr>
      <w:color w:val="0000FF"/>
      <w:u w:val="single"/>
    </w:rPr>
  </w:style>
  <w:style w:type="character" w:customStyle="1" w:styleId="mc">
    <w:name w:val="mc"/>
    <w:basedOn w:val="DefaultParagraphFont"/>
    <w:rsid w:val="003811AF"/>
  </w:style>
  <w:style w:type="paragraph" w:styleId="FootnoteText">
    <w:name w:val="footnote text"/>
    <w:basedOn w:val="Normal"/>
    <w:link w:val="FootnoteTextChar"/>
    <w:uiPriority w:val="99"/>
    <w:semiHidden/>
    <w:unhideWhenUsed/>
    <w:rsid w:val="0033008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30083"/>
    <w:rPr>
      <w:sz w:val="20"/>
      <w:szCs w:val="20"/>
    </w:rPr>
  </w:style>
  <w:style w:type="character" w:styleId="FootnoteReference">
    <w:name w:val="footnote reference"/>
    <w:basedOn w:val="DefaultParagraphFont"/>
    <w:uiPriority w:val="99"/>
    <w:semiHidden/>
    <w:unhideWhenUsed/>
    <w:rsid w:val="00330083"/>
    <w:rPr>
      <w:vertAlign w:val="superscript"/>
    </w:rPr>
  </w:style>
  <w:style w:type="paragraph" w:styleId="Header">
    <w:name w:val="header"/>
    <w:basedOn w:val="Normal"/>
    <w:link w:val="HeaderChar"/>
    <w:uiPriority w:val="99"/>
    <w:unhideWhenUsed/>
    <w:rsid w:val="006B5B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5BCB"/>
  </w:style>
  <w:style w:type="paragraph" w:styleId="Footer">
    <w:name w:val="footer"/>
    <w:basedOn w:val="Normal"/>
    <w:link w:val="FooterChar"/>
    <w:uiPriority w:val="99"/>
    <w:unhideWhenUsed/>
    <w:rsid w:val="006B5B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5BCB"/>
  </w:style>
  <w:style w:type="paragraph" w:styleId="Title">
    <w:name w:val="Title"/>
    <w:basedOn w:val="Normal"/>
    <w:next w:val="Normal"/>
    <w:link w:val="TitleChar"/>
    <w:uiPriority w:val="10"/>
    <w:qFormat/>
    <w:rsid w:val="002F6E0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F6E0D"/>
    <w:rPr>
      <w:rFonts w:asciiTheme="majorHAnsi" w:eastAsiaTheme="majorEastAsia" w:hAnsiTheme="majorHAnsi" w:cstheme="majorBidi"/>
      <w:spacing w:val="-10"/>
      <w:kern w:val="28"/>
      <w:sz w:val="56"/>
      <w:szCs w:val="56"/>
    </w:rPr>
  </w:style>
  <w:style w:type="character" w:styleId="CommentReference">
    <w:name w:val="annotation reference"/>
    <w:basedOn w:val="DefaultParagraphFont"/>
    <w:uiPriority w:val="99"/>
    <w:semiHidden/>
    <w:unhideWhenUsed/>
    <w:rsid w:val="005F40EC"/>
    <w:rPr>
      <w:sz w:val="16"/>
      <w:szCs w:val="16"/>
    </w:rPr>
  </w:style>
  <w:style w:type="paragraph" w:styleId="CommentText">
    <w:name w:val="annotation text"/>
    <w:basedOn w:val="Normal"/>
    <w:link w:val="CommentTextChar"/>
    <w:uiPriority w:val="99"/>
    <w:semiHidden/>
    <w:unhideWhenUsed/>
    <w:rsid w:val="005F40EC"/>
    <w:pPr>
      <w:spacing w:line="240" w:lineRule="auto"/>
    </w:pPr>
    <w:rPr>
      <w:sz w:val="20"/>
      <w:szCs w:val="20"/>
    </w:rPr>
  </w:style>
  <w:style w:type="character" w:customStyle="1" w:styleId="CommentTextChar">
    <w:name w:val="Comment Text Char"/>
    <w:basedOn w:val="DefaultParagraphFont"/>
    <w:link w:val="CommentText"/>
    <w:uiPriority w:val="99"/>
    <w:semiHidden/>
    <w:rsid w:val="005F40EC"/>
    <w:rPr>
      <w:sz w:val="20"/>
      <w:szCs w:val="20"/>
    </w:rPr>
  </w:style>
  <w:style w:type="paragraph" w:styleId="CommentSubject">
    <w:name w:val="annotation subject"/>
    <w:basedOn w:val="CommentText"/>
    <w:next w:val="CommentText"/>
    <w:link w:val="CommentSubjectChar"/>
    <w:uiPriority w:val="99"/>
    <w:semiHidden/>
    <w:unhideWhenUsed/>
    <w:rsid w:val="005F40EC"/>
    <w:rPr>
      <w:b/>
      <w:bCs/>
    </w:rPr>
  </w:style>
  <w:style w:type="character" w:customStyle="1" w:styleId="CommentSubjectChar">
    <w:name w:val="Comment Subject Char"/>
    <w:basedOn w:val="CommentTextChar"/>
    <w:link w:val="CommentSubject"/>
    <w:uiPriority w:val="99"/>
    <w:semiHidden/>
    <w:rsid w:val="005F40EC"/>
    <w:rPr>
      <w:b/>
      <w:bCs/>
      <w:sz w:val="20"/>
      <w:szCs w:val="20"/>
    </w:rPr>
  </w:style>
  <w:style w:type="paragraph" w:styleId="BalloonText">
    <w:name w:val="Balloon Text"/>
    <w:basedOn w:val="Normal"/>
    <w:link w:val="BalloonTextChar"/>
    <w:uiPriority w:val="99"/>
    <w:semiHidden/>
    <w:unhideWhenUsed/>
    <w:rsid w:val="005F40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40E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345946">
      <w:bodyDiv w:val="1"/>
      <w:marLeft w:val="0"/>
      <w:marRight w:val="0"/>
      <w:marTop w:val="0"/>
      <w:marBottom w:val="0"/>
      <w:divBdr>
        <w:top w:val="none" w:sz="0" w:space="0" w:color="auto"/>
        <w:left w:val="none" w:sz="0" w:space="0" w:color="auto"/>
        <w:bottom w:val="none" w:sz="0" w:space="0" w:color="auto"/>
        <w:right w:val="none" w:sz="0" w:space="0" w:color="auto"/>
      </w:divBdr>
      <w:divsChild>
        <w:div w:id="39211232">
          <w:marLeft w:val="0"/>
          <w:marRight w:val="0"/>
          <w:marTop w:val="120"/>
          <w:marBottom w:val="0"/>
          <w:divBdr>
            <w:top w:val="none" w:sz="0" w:space="0" w:color="auto"/>
            <w:left w:val="none" w:sz="0" w:space="0" w:color="auto"/>
            <w:bottom w:val="none" w:sz="0" w:space="0" w:color="auto"/>
            <w:right w:val="none" w:sz="0" w:space="0" w:color="auto"/>
          </w:divBdr>
        </w:div>
        <w:div w:id="1229152985">
          <w:marLeft w:val="0"/>
          <w:marRight w:val="0"/>
          <w:marTop w:val="240"/>
          <w:marBottom w:val="24"/>
          <w:divBdr>
            <w:top w:val="single" w:sz="8" w:space="2" w:color="808080"/>
            <w:left w:val="none" w:sz="0" w:space="0" w:color="auto"/>
            <w:bottom w:val="none" w:sz="0" w:space="0" w:color="auto"/>
            <w:right w:val="none" w:sz="0" w:space="0" w:color="auto"/>
          </w:divBdr>
        </w:div>
        <w:div w:id="837305780">
          <w:marLeft w:val="0"/>
          <w:marRight w:val="0"/>
          <w:marTop w:val="120"/>
          <w:marBottom w:val="0"/>
          <w:divBdr>
            <w:top w:val="none" w:sz="0" w:space="0" w:color="auto"/>
            <w:left w:val="none" w:sz="0" w:space="0" w:color="auto"/>
            <w:bottom w:val="none" w:sz="0" w:space="0" w:color="auto"/>
            <w:right w:val="none" w:sz="0" w:space="0" w:color="auto"/>
          </w:divBdr>
        </w:div>
        <w:div w:id="678889251">
          <w:marLeft w:val="0"/>
          <w:marRight w:val="0"/>
          <w:marTop w:val="120"/>
          <w:marBottom w:val="0"/>
          <w:divBdr>
            <w:top w:val="none" w:sz="0" w:space="0" w:color="auto"/>
            <w:left w:val="none" w:sz="0" w:space="0" w:color="auto"/>
            <w:bottom w:val="none" w:sz="0" w:space="0" w:color="auto"/>
            <w:right w:val="none" w:sz="0" w:space="0" w:color="auto"/>
          </w:divBdr>
        </w:div>
        <w:div w:id="1625648117">
          <w:marLeft w:val="0"/>
          <w:marRight w:val="0"/>
          <w:marTop w:val="120"/>
          <w:marBottom w:val="0"/>
          <w:divBdr>
            <w:top w:val="none" w:sz="0" w:space="0" w:color="auto"/>
            <w:left w:val="none" w:sz="0" w:space="0" w:color="auto"/>
            <w:bottom w:val="none" w:sz="0" w:space="0" w:color="auto"/>
            <w:right w:val="none" w:sz="0" w:space="0" w:color="auto"/>
          </w:divBdr>
        </w:div>
        <w:div w:id="998264102">
          <w:marLeft w:val="567"/>
          <w:marRight w:val="0"/>
          <w:marTop w:val="120"/>
          <w:marBottom w:val="0"/>
          <w:divBdr>
            <w:top w:val="none" w:sz="0" w:space="0" w:color="auto"/>
            <w:left w:val="none" w:sz="0" w:space="0" w:color="auto"/>
            <w:bottom w:val="none" w:sz="0" w:space="0" w:color="auto"/>
            <w:right w:val="none" w:sz="0" w:space="0" w:color="auto"/>
          </w:divBdr>
        </w:div>
        <w:div w:id="1010840299">
          <w:marLeft w:val="0"/>
          <w:marRight w:val="0"/>
          <w:marTop w:val="240"/>
          <w:marBottom w:val="24"/>
          <w:divBdr>
            <w:top w:val="single" w:sz="8" w:space="2" w:color="808080"/>
            <w:left w:val="none" w:sz="0" w:space="0" w:color="auto"/>
            <w:bottom w:val="none" w:sz="0" w:space="0" w:color="auto"/>
            <w:right w:val="none" w:sz="0" w:space="0" w:color="auto"/>
          </w:divBdr>
        </w:div>
        <w:div w:id="1825509958">
          <w:marLeft w:val="0"/>
          <w:marRight w:val="0"/>
          <w:marTop w:val="120"/>
          <w:marBottom w:val="0"/>
          <w:divBdr>
            <w:top w:val="none" w:sz="0" w:space="0" w:color="auto"/>
            <w:left w:val="none" w:sz="0" w:space="0" w:color="auto"/>
            <w:bottom w:val="none" w:sz="0" w:space="0" w:color="auto"/>
            <w:right w:val="none" w:sz="0" w:space="0" w:color="auto"/>
          </w:divBdr>
        </w:div>
        <w:div w:id="488786275">
          <w:marLeft w:val="567"/>
          <w:marRight w:val="0"/>
          <w:marTop w:val="120"/>
          <w:marBottom w:val="0"/>
          <w:divBdr>
            <w:top w:val="none" w:sz="0" w:space="0" w:color="auto"/>
            <w:left w:val="none" w:sz="0" w:space="0" w:color="auto"/>
            <w:bottom w:val="none" w:sz="0" w:space="0" w:color="auto"/>
            <w:right w:val="none" w:sz="0" w:space="0" w:color="auto"/>
          </w:divBdr>
        </w:div>
      </w:divsChild>
    </w:div>
    <w:div w:id="685911435">
      <w:bodyDiv w:val="1"/>
      <w:marLeft w:val="0"/>
      <w:marRight w:val="0"/>
      <w:marTop w:val="0"/>
      <w:marBottom w:val="0"/>
      <w:divBdr>
        <w:top w:val="none" w:sz="0" w:space="0" w:color="auto"/>
        <w:left w:val="none" w:sz="0" w:space="0" w:color="auto"/>
        <w:bottom w:val="none" w:sz="0" w:space="0" w:color="auto"/>
        <w:right w:val="none" w:sz="0" w:space="0" w:color="auto"/>
      </w:divBdr>
      <w:divsChild>
        <w:div w:id="1340237551">
          <w:marLeft w:val="0"/>
          <w:marRight w:val="0"/>
          <w:marTop w:val="120"/>
          <w:marBottom w:val="0"/>
          <w:divBdr>
            <w:top w:val="none" w:sz="0" w:space="0" w:color="auto"/>
            <w:left w:val="none" w:sz="0" w:space="0" w:color="auto"/>
            <w:bottom w:val="none" w:sz="0" w:space="0" w:color="auto"/>
            <w:right w:val="none" w:sz="0" w:space="0" w:color="auto"/>
          </w:divBdr>
        </w:div>
        <w:div w:id="129248362">
          <w:marLeft w:val="0"/>
          <w:marRight w:val="0"/>
          <w:marTop w:val="240"/>
          <w:marBottom w:val="24"/>
          <w:divBdr>
            <w:top w:val="single" w:sz="8" w:space="2" w:color="808080"/>
            <w:left w:val="none" w:sz="0" w:space="0" w:color="auto"/>
            <w:bottom w:val="none" w:sz="0" w:space="0" w:color="auto"/>
            <w:right w:val="none" w:sz="0" w:space="0" w:color="auto"/>
          </w:divBdr>
        </w:div>
        <w:div w:id="56520493">
          <w:marLeft w:val="0"/>
          <w:marRight w:val="0"/>
          <w:marTop w:val="120"/>
          <w:marBottom w:val="0"/>
          <w:divBdr>
            <w:top w:val="none" w:sz="0" w:space="0" w:color="auto"/>
            <w:left w:val="none" w:sz="0" w:space="0" w:color="auto"/>
            <w:bottom w:val="none" w:sz="0" w:space="0" w:color="auto"/>
            <w:right w:val="none" w:sz="0" w:space="0" w:color="auto"/>
          </w:divBdr>
        </w:div>
        <w:div w:id="670908778">
          <w:marLeft w:val="0"/>
          <w:marRight w:val="0"/>
          <w:marTop w:val="120"/>
          <w:marBottom w:val="0"/>
          <w:divBdr>
            <w:top w:val="none" w:sz="0" w:space="0" w:color="auto"/>
            <w:left w:val="none" w:sz="0" w:space="0" w:color="auto"/>
            <w:bottom w:val="none" w:sz="0" w:space="0" w:color="auto"/>
            <w:right w:val="none" w:sz="0" w:space="0" w:color="auto"/>
          </w:divBdr>
        </w:div>
        <w:div w:id="591398170">
          <w:marLeft w:val="0"/>
          <w:marRight w:val="0"/>
          <w:marTop w:val="120"/>
          <w:marBottom w:val="0"/>
          <w:divBdr>
            <w:top w:val="none" w:sz="0" w:space="0" w:color="auto"/>
            <w:left w:val="none" w:sz="0" w:space="0" w:color="auto"/>
            <w:bottom w:val="none" w:sz="0" w:space="0" w:color="auto"/>
            <w:right w:val="none" w:sz="0" w:space="0" w:color="auto"/>
          </w:divBdr>
        </w:div>
        <w:div w:id="1301301802">
          <w:marLeft w:val="0"/>
          <w:marRight w:val="0"/>
          <w:marTop w:val="120"/>
          <w:marBottom w:val="0"/>
          <w:divBdr>
            <w:top w:val="none" w:sz="0" w:space="0" w:color="auto"/>
            <w:left w:val="none" w:sz="0" w:space="0" w:color="auto"/>
            <w:bottom w:val="none" w:sz="0" w:space="0" w:color="auto"/>
            <w:right w:val="none" w:sz="0" w:space="0" w:color="auto"/>
          </w:divBdr>
        </w:div>
        <w:div w:id="1080829025">
          <w:marLeft w:val="1293"/>
          <w:marRight w:val="0"/>
          <w:marTop w:val="120"/>
          <w:marBottom w:val="0"/>
          <w:divBdr>
            <w:top w:val="none" w:sz="0" w:space="0" w:color="auto"/>
            <w:left w:val="none" w:sz="0" w:space="0" w:color="auto"/>
            <w:bottom w:val="none" w:sz="0" w:space="0" w:color="auto"/>
            <w:right w:val="none" w:sz="0" w:space="0" w:color="auto"/>
          </w:divBdr>
        </w:div>
      </w:divsChild>
    </w:div>
    <w:div w:id="1183398934">
      <w:bodyDiv w:val="1"/>
      <w:marLeft w:val="0"/>
      <w:marRight w:val="0"/>
      <w:marTop w:val="0"/>
      <w:marBottom w:val="0"/>
      <w:divBdr>
        <w:top w:val="none" w:sz="0" w:space="0" w:color="auto"/>
        <w:left w:val="none" w:sz="0" w:space="0" w:color="auto"/>
        <w:bottom w:val="none" w:sz="0" w:space="0" w:color="auto"/>
        <w:right w:val="none" w:sz="0" w:space="0" w:color="auto"/>
      </w:divBdr>
      <w:divsChild>
        <w:div w:id="1152794011">
          <w:marLeft w:val="0"/>
          <w:marRight w:val="0"/>
          <w:marTop w:val="120"/>
          <w:marBottom w:val="0"/>
          <w:divBdr>
            <w:top w:val="none" w:sz="0" w:space="0" w:color="auto"/>
            <w:left w:val="none" w:sz="0" w:space="0" w:color="auto"/>
            <w:bottom w:val="none" w:sz="0" w:space="0" w:color="auto"/>
            <w:right w:val="none" w:sz="0" w:space="0" w:color="auto"/>
          </w:divBdr>
        </w:div>
        <w:div w:id="1828979407">
          <w:marLeft w:val="567"/>
          <w:marRight w:val="0"/>
          <w:marTop w:val="120"/>
          <w:marBottom w:val="0"/>
          <w:divBdr>
            <w:top w:val="none" w:sz="0" w:space="0" w:color="auto"/>
            <w:left w:val="none" w:sz="0" w:space="0" w:color="auto"/>
            <w:bottom w:val="none" w:sz="0" w:space="0" w:color="auto"/>
            <w:right w:val="none" w:sz="0" w:space="0" w:color="auto"/>
          </w:divBdr>
        </w:div>
        <w:div w:id="1358894431">
          <w:marLeft w:val="0"/>
          <w:marRight w:val="0"/>
          <w:marTop w:val="120"/>
          <w:marBottom w:val="0"/>
          <w:divBdr>
            <w:top w:val="none" w:sz="0" w:space="0" w:color="auto"/>
            <w:left w:val="none" w:sz="0" w:space="0" w:color="auto"/>
            <w:bottom w:val="none" w:sz="0" w:space="0" w:color="auto"/>
            <w:right w:val="none" w:sz="0" w:space="0" w:color="auto"/>
          </w:divBdr>
        </w:div>
        <w:div w:id="1971475339">
          <w:marLeft w:val="0"/>
          <w:marRight w:val="0"/>
          <w:marTop w:val="240"/>
          <w:marBottom w:val="24"/>
          <w:divBdr>
            <w:top w:val="single" w:sz="8" w:space="2" w:color="808080"/>
            <w:left w:val="none" w:sz="0" w:space="0" w:color="auto"/>
            <w:bottom w:val="none" w:sz="0" w:space="0" w:color="auto"/>
            <w:right w:val="none" w:sz="0" w:space="0" w:color="auto"/>
          </w:divBdr>
        </w:div>
        <w:div w:id="220483921">
          <w:marLeft w:val="0"/>
          <w:marRight w:val="0"/>
          <w:marTop w:val="120"/>
          <w:marBottom w:val="0"/>
          <w:divBdr>
            <w:top w:val="none" w:sz="0" w:space="0" w:color="auto"/>
            <w:left w:val="none" w:sz="0" w:space="0" w:color="auto"/>
            <w:bottom w:val="none" w:sz="0" w:space="0" w:color="auto"/>
            <w:right w:val="none" w:sz="0" w:space="0" w:color="auto"/>
          </w:divBdr>
        </w:div>
        <w:div w:id="1032727236">
          <w:marLeft w:val="0"/>
          <w:marRight w:val="0"/>
          <w:marTop w:val="120"/>
          <w:marBottom w:val="0"/>
          <w:divBdr>
            <w:top w:val="none" w:sz="0" w:space="0" w:color="auto"/>
            <w:left w:val="none" w:sz="0" w:space="0" w:color="auto"/>
            <w:bottom w:val="none" w:sz="0" w:space="0" w:color="auto"/>
            <w:right w:val="none" w:sz="0" w:space="0" w:color="auto"/>
          </w:divBdr>
        </w:div>
        <w:div w:id="886063678">
          <w:marLeft w:val="567"/>
          <w:marRight w:val="0"/>
          <w:marTop w:val="120"/>
          <w:marBottom w:val="0"/>
          <w:divBdr>
            <w:top w:val="none" w:sz="0" w:space="0" w:color="auto"/>
            <w:left w:val="none" w:sz="0" w:space="0" w:color="auto"/>
            <w:bottom w:val="none" w:sz="0" w:space="0" w:color="auto"/>
            <w:right w:val="none" w:sz="0" w:space="0" w:color="auto"/>
          </w:divBdr>
        </w:div>
        <w:div w:id="1488131606">
          <w:marLeft w:val="0"/>
          <w:marRight w:val="0"/>
          <w:marTop w:val="120"/>
          <w:marBottom w:val="0"/>
          <w:divBdr>
            <w:top w:val="none" w:sz="0" w:space="0" w:color="auto"/>
            <w:left w:val="none" w:sz="0" w:space="0" w:color="auto"/>
            <w:bottom w:val="none" w:sz="0" w:space="0" w:color="auto"/>
            <w:right w:val="none" w:sz="0" w:space="0" w:color="auto"/>
          </w:divBdr>
        </w:div>
      </w:divsChild>
    </w:div>
    <w:div w:id="1196042553">
      <w:bodyDiv w:val="1"/>
      <w:marLeft w:val="0"/>
      <w:marRight w:val="0"/>
      <w:marTop w:val="0"/>
      <w:marBottom w:val="0"/>
      <w:divBdr>
        <w:top w:val="none" w:sz="0" w:space="0" w:color="auto"/>
        <w:left w:val="none" w:sz="0" w:space="0" w:color="auto"/>
        <w:bottom w:val="none" w:sz="0" w:space="0" w:color="auto"/>
        <w:right w:val="none" w:sz="0" w:space="0" w:color="auto"/>
      </w:divBdr>
      <w:divsChild>
        <w:div w:id="674501874">
          <w:marLeft w:val="0"/>
          <w:marRight w:val="0"/>
          <w:marTop w:val="60"/>
          <w:marBottom w:val="0"/>
          <w:divBdr>
            <w:top w:val="none" w:sz="0" w:space="0" w:color="auto"/>
            <w:left w:val="none" w:sz="0" w:space="0" w:color="auto"/>
            <w:bottom w:val="none" w:sz="0" w:space="0" w:color="auto"/>
            <w:right w:val="none" w:sz="0" w:space="0" w:color="auto"/>
          </w:divBdr>
        </w:div>
        <w:div w:id="357388576">
          <w:marLeft w:val="0"/>
          <w:marRight w:val="0"/>
          <w:marTop w:val="60"/>
          <w:marBottom w:val="0"/>
          <w:divBdr>
            <w:top w:val="none" w:sz="0" w:space="0" w:color="auto"/>
            <w:left w:val="none" w:sz="0" w:space="0" w:color="auto"/>
            <w:bottom w:val="none" w:sz="0" w:space="0" w:color="auto"/>
            <w:right w:val="none" w:sz="0" w:space="0" w:color="auto"/>
          </w:divBdr>
        </w:div>
        <w:div w:id="1336229204">
          <w:marLeft w:val="0"/>
          <w:marRight w:val="0"/>
          <w:marTop w:val="60"/>
          <w:marBottom w:val="0"/>
          <w:divBdr>
            <w:top w:val="none" w:sz="0" w:space="0" w:color="auto"/>
            <w:left w:val="none" w:sz="0" w:space="0" w:color="auto"/>
            <w:bottom w:val="none" w:sz="0" w:space="0" w:color="auto"/>
            <w:right w:val="none" w:sz="0" w:space="0" w:color="auto"/>
          </w:divBdr>
        </w:div>
        <w:div w:id="1802772188">
          <w:marLeft w:val="0"/>
          <w:marRight w:val="0"/>
          <w:marTop w:val="60"/>
          <w:marBottom w:val="0"/>
          <w:divBdr>
            <w:top w:val="none" w:sz="0" w:space="0" w:color="auto"/>
            <w:left w:val="none" w:sz="0" w:space="0" w:color="auto"/>
            <w:bottom w:val="none" w:sz="0" w:space="0" w:color="auto"/>
            <w:right w:val="none" w:sz="0" w:space="0" w:color="auto"/>
          </w:divBdr>
        </w:div>
        <w:div w:id="1955942770">
          <w:marLeft w:val="0"/>
          <w:marRight w:val="0"/>
          <w:marTop w:val="60"/>
          <w:marBottom w:val="0"/>
          <w:divBdr>
            <w:top w:val="none" w:sz="0" w:space="0" w:color="auto"/>
            <w:left w:val="none" w:sz="0" w:space="0" w:color="auto"/>
            <w:bottom w:val="none" w:sz="0" w:space="0" w:color="auto"/>
            <w:right w:val="none" w:sz="0" w:space="0" w:color="auto"/>
          </w:divBdr>
        </w:div>
        <w:div w:id="706833882">
          <w:marLeft w:val="0"/>
          <w:marRight w:val="0"/>
          <w:marTop w:val="60"/>
          <w:marBottom w:val="0"/>
          <w:divBdr>
            <w:top w:val="none" w:sz="0" w:space="0" w:color="auto"/>
            <w:left w:val="none" w:sz="0" w:space="0" w:color="auto"/>
            <w:bottom w:val="none" w:sz="0" w:space="0" w:color="auto"/>
            <w:right w:val="none" w:sz="0" w:space="0" w:color="auto"/>
          </w:divBdr>
        </w:div>
        <w:div w:id="1951667305">
          <w:marLeft w:val="0"/>
          <w:marRight w:val="0"/>
          <w:marTop w:val="20"/>
          <w:marBottom w:val="20"/>
          <w:divBdr>
            <w:top w:val="none" w:sz="0" w:space="0" w:color="auto"/>
            <w:left w:val="none" w:sz="0" w:space="0" w:color="auto"/>
            <w:bottom w:val="none" w:sz="0" w:space="0" w:color="auto"/>
            <w:right w:val="none" w:sz="0" w:space="0" w:color="auto"/>
          </w:divBdr>
        </w:div>
        <w:div w:id="30957018">
          <w:marLeft w:val="0"/>
          <w:marRight w:val="0"/>
          <w:marTop w:val="60"/>
          <w:marBottom w:val="0"/>
          <w:divBdr>
            <w:top w:val="none" w:sz="0" w:space="0" w:color="auto"/>
            <w:left w:val="none" w:sz="0" w:space="0" w:color="auto"/>
            <w:bottom w:val="none" w:sz="0" w:space="0" w:color="auto"/>
            <w:right w:val="none" w:sz="0" w:space="0" w:color="auto"/>
          </w:divBdr>
        </w:div>
        <w:div w:id="90129640">
          <w:marLeft w:val="0"/>
          <w:marRight w:val="0"/>
          <w:marTop w:val="60"/>
          <w:marBottom w:val="0"/>
          <w:divBdr>
            <w:top w:val="none" w:sz="0" w:space="0" w:color="auto"/>
            <w:left w:val="none" w:sz="0" w:space="0" w:color="auto"/>
            <w:bottom w:val="none" w:sz="0" w:space="0" w:color="auto"/>
            <w:right w:val="none" w:sz="0" w:space="0" w:color="auto"/>
          </w:divBdr>
        </w:div>
        <w:div w:id="481124064">
          <w:marLeft w:val="0"/>
          <w:marRight w:val="0"/>
          <w:marTop w:val="20"/>
          <w:marBottom w:val="20"/>
          <w:divBdr>
            <w:top w:val="none" w:sz="0" w:space="0" w:color="auto"/>
            <w:left w:val="none" w:sz="0" w:space="0" w:color="auto"/>
            <w:bottom w:val="none" w:sz="0" w:space="0" w:color="auto"/>
            <w:right w:val="none" w:sz="0" w:space="0" w:color="auto"/>
          </w:divBdr>
        </w:div>
        <w:div w:id="1687555043">
          <w:marLeft w:val="0"/>
          <w:marRight w:val="0"/>
          <w:marTop w:val="60"/>
          <w:marBottom w:val="0"/>
          <w:divBdr>
            <w:top w:val="none" w:sz="0" w:space="0" w:color="auto"/>
            <w:left w:val="none" w:sz="0" w:space="0" w:color="auto"/>
            <w:bottom w:val="none" w:sz="0" w:space="0" w:color="auto"/>
            <w:right w:val="none" w:sz="0" w:space="0" w:color="auto"/>
          </w:divBdr>
        </w:div>
        <w:div w:id="538011529">
          <w:marLeft w:val="0"/>
          <w:marRight w:val="0"/>
          <w:marTop w:val="20"/>
          <w:marBottom w:val="20"/>
          <w:divBdr>
            <w:top w:val="none" w:sz="0" w:space="0" w:color="auto"/>
            <w:left w:val="none" w:sz="0" w:space="0" w:color="auto"/>
            <w:bottom w:val="none" w:sz="0" w:space="0" w:color="auto"/>
            <w:right w:val="none" w:sz="0" w:space="0" w:color="auto"/>
          </w:divBdr>
        </w:div>
        <w:div w:id="112285705">
          <w:marLeft w:val="0"/>
          <w:marRight w:val="0"/>
          <w:marTop w:val="60"/>
          <w:marBottom w:val="0"/>
          <w:divBdr>
            <w:top w:val="none" w:sz="0" w:space="0" w:color="auto"/>
            <w:left w:val="none" w:sz="0" w:space="0" w:color="auto"/>
            <w:bottom w:val="none" w:sz="0" w:space="0" w:color="auto"/>
            <w:right w:val="none" w:sz="0" w:space="0" w:color="auto"/>
          </w:divBdr>
        </w:div>
        <w:div w:id="1681270501">
          <w:marLeft w:val="851"/>
          <w:marRight w:val="0"/>
          <w:marTop w:val="60"/>
          <w:marBottom w:val="0"/>
          <w:divBdr>
            <w:top w:val="none" w:sz="0" w:space="0" w:color="auto"/>
            <w:left w:val="none" w:sz="0" w:space="0" w:color="auto"/>
            <w:bottom w:val="none" w:sz="0" w:space="0" w:color="auto"/>
            <w:right w:val="none" w:sz="0" w:space="0" w:color="auto"/>
          </w:divBdr>
        </w:div>
        <w:div w:id="786779857">
          <w:marLeft w:val="851"/>
          <w:marRight w:val="0"/>
          <w:marTop w:val="60"/>
          <w:marBottom w:val="0"/>
          <w:divBdr>
            <w:top w:val="none" w:sz="0" w:space="0" w:color="auto"/>
            <w:left w:val="none" w:sz="0" w:space="0" w:color="auto"/>
            <w:bottom w:val="none" w:sz="0" w:space="0" w:color="auto"/>
            <w:right w:val="none" w:sz="0" w:space="0" w:color="auto"/>
          </w:divBdr>
        </w:div>
        <w:div w:id="962035360">
          <w:marLeft w:val="0"/>
          <w:marRight w:val="0"/>
          <w:marTop w:val="180"/>
          <w:marBottom w:val="60"/>
          <w:divBdr>
            <w:top w:val="single" w:sz="8" w:space="1" w:color="808080"/>
            <w:left w:val="none" w:sz="0" w:space="0" w:color="auto"/>
            <w:bottom w:val="none" w:sz="0" w:space="0" w:color="auto"/>
            <w:right w:val="none" w:sz="0" w:space="0" w:color="auto"/>
          </w:divBdr>
        </w:div>
        <w:div w:id="2079860401">
          <w:marLeft w:val="851"/>
          <w:marRight w:val="0"/>
          <w:marTop w:val="60"/>
          <w:marBottom w:val="0"/>
          <w:divBdr>
            <w:top w:val="none" w:sz="0" w:space="0" w:color="auto"/>
            <w:left w:val="none" w:sz="0" w:space="0" w:color="auto"/>
            <w:bottom w:val="none" w:sz="0" w:space="0" w:color="auto"/>
            <w:right w:val="none" w:sz="0" w:space="0" w:color="auto"/>
          </w:divBdr>
        </w:div>
        <w:div w:id="2018458828">
          <w:marLeft w:val="1588"/>
          <w:marRight w:val="0"/>
          <w:marTop w:val="60"/>
          <w:marBottom w:val="0"/>
          <w:divBdr>
            <w:top w:val="none" w:sz="0" w:space="0" w:color="auto"/>
            <w:left w:val="none" w:sz="0" w:space="0" w:color="auto"/>
            <w:bottom w:val="none" w:sz="0" w:space="0" w:color="auto"/>
            <w:right w:val="none" w:sz="0" w:space="0" w:color="auto"/>
          </w:divBdr>
        </w:div>
        <w:div w:id="1781029174">
          <w:marLeft w:val="1588"/>
          <w:marRight w:val="0"/>
          <w:marTop w:val="60"/>
          <w:marBottom w:val="0"/>
          <w:divBdr>
            <w:top w:val="none" w:sz="0" w:space="0" w:color="auto"/>
            <w:left w:val="none" w:sz="0" w:space="0" w:color="auto"/>
            <w:bottom w:val="none" w:sz="0" w:space="0" w:color="auto"/>
            <w:right w:val="none" w:sz="0" w:space="0" w:color="auto"/>
          </w:divBdr>
        </w:div>
        <w:div w:id="56637327">
          <w:marLeft w:val="851"/>
          <w:marRight w:val="0"/>
          <w:marTop w:val="60"/>
          <w:marBottom w:val="0"/>
          <w:divBdr>
            <w:top w:val="none" w:sz="0" w:space="0" w:color="auto"/>
            <w:left w:val="none" w:sz="0" w:space="0" w:color="auto"/>
            <w:bottom w:val="none" w:sz="0" w:space="0" w:color="auto"/>
            <w:right w:val="none" w:sz="0" w:space="0" w:color="auto"/>
          </w:divBdr>
        </w:div>
        <w:div w:id="178814411">
          <w:marLeft w:val="851"/>
          <w:marRight w:val="0"/>
          <w:marTop w:val="60"/>
          <w:marBottom w:val="0"/>
          <w:divBdr>
            <w:top w:val="none" w:sz="0" w:space="0" w:color="auto"/>
            <w:left w:val="none" w:sz="0" w:space="0" w:color="auto"/>
            <w:bottom w:val="none" w:sz="0" w:space="0" w:color="auto"/>
            <w:right w:val="none" w:sz="0" w:space="0" w:color="auto"/>
          </w:divBdr>
        </w:div>
        <w:div w:id="133570886">
          <w:marLeft w:val="0"/>
          <w:marRight w:val="0"/>
          <w:marTop w:val="20"/>
          <w:marBottom w:val="20"/>
          <w:divBdr>
            <w:top w:val="none" w:sz="0" w:space="0" w:color="auto"/>
            <w:left w:val="none" w:sz="0" w:space="0" w:color="auto"/>
            <w:bottom w:val="none" w:sz="0" w:space="0" w:color="auto"/>
            <w:right w:val="none" w:sz="0" w:space="0" w:color="auto"/>
          </w:divBdr>
        </w:div>
        <w:div w:id="368653596">
          <w:marLeft w:val="0"/>
          <w:marRight w:val="0"/>
          <w:marTop w:val="60"/>
          <w:marBottom w:val="0"/>
          <w:divBdr>
            <w:top w:val="none" w:sz="0" w:space="0" w:color="auto"/>
            <w:left w:val="none" w:sz="0" w:space="0" w:color="auto"/>
            <w:bottom w:val="none" w:sz="0" w:space="0" w:color="auto"/>
            <w:right w:val="none" w:sz="0" w:space="0" w:color="auto"/>
          </w:divBdr>
        </w:div>
        <w:div w:id="358161863">
          <w:marLeft w:val="0"/>
          <w:marRight w:val="0"/>
          <w:marTop w:val="60"/>
          <w:marBottom w:val="0"/>
          <w:divBdr>
            <w:top w:val="none" w:sz="0" w:space="0" w:color="auto"/>
            <w:left w:val="none" w:sz="0" w:space="0" w:color="auto"/>
            <w:bottom w:val="none" w:sz="0" w:space="0" w:color="auto"/>
            <w:right w:val="none" w:sz="0" w:space="0" w:color="auto"/>
          </w:divBdr>
        </w:div>
        <w:div w:id="1669943966">
          <w:marLeft w:val="0"/>
          <w:marRight w:val="0"/>
          <w:marTop w:val="20"/>
          <w:marBottom w:val="20"/>
          <w:divBdr>
            <w:top w:val="none" w:sz="0" w:space="0" w:color="auto"/>
            <w:left w:val="none" w:sz="0" w:space="0" w:color="auto"/>
            <w:bottom w:val="none" w:sz="0" w:space="0" w:color="auto"/>
            <w:right w:val="none" w:sz="0" w:space="0" w:color="auto"/>
          </w:divBdr>
        </w:div>
        <w:div w:id="373819484">
          <w:marLeft w:val="0"/>
          <w:marRight w:val="0"/>
          <w:marTop w:val="240"/>
          <w:marBottom w:val="0"/>
          <w:divBdr>
            <w:top w:val="none" w:sz="0" w:space="0" w:color="auto"/>
            <w:left w:val="none" w:sz="0" w:space="0" w:color="auto"/>
            <w:bottom w:val="none" w:sz="0" w:space="0" w:color="auto"/>
            <w:right w:val="none" w:sz="0" w:space="0" w:color="auto"/>
          </w:divBdr>
        </w:div>
      </w:divsChild>
    </w:div>
    <w:div w:id="1650665765">
      <w:bodyDiv w:val="1"/>
      <w:marLeft w:val="0"/>
      <w:marRight w:val="0"/>
      <w:marTop w:val="0"/>
      <w:marBottom w:val="0"/>
      <w:divBdr>
        <w:top w:val="none" w:sz="0" w:space="0" w:color="auto"/>
        <w:left w:val="none" w:sz="0" w:space="0" w:color="auto"/>
        <w:bottom w:val="none" w:sz="0" w:space="0" w:color="auto"/>
        <w:right w:val="none" w:sz="0" w:space="0" w:color="auto"/>
      </w:divBdr>
      <w:divsChild>
        <w:div w:id="1418096872">
          <w:marLeft w:val="0"/>
          <w:marRight w:val="0"/>
          <w:marTop w:val="120"/>
          <w:marBottom w:val="0"/>
          <w:divBdr>
            <w:top w:val="none" w:sz="0" w:space="0" w:color="auto"/>
            <w:left w:val="none" w:sz="0" w:space="0" w:color="auto"/>
            <w:bottom w:val="none" w:sz="0" w:space="0" w:color="auto"/>
            <w:right w:val="none" w:sz="0" w:space="0" w:color="auto"/>
          </w:divBdr>
        </w:div>
        <w:div w:id="751240492">
          <w:marLeft w:val="0"/>
          <w:marRight w:val="0"/>
          <w:marTop w:val="240"/>
          <w:marBottom w:val="24"/>
          <w:divBdr>
            <w:top w:val="single" w:sz="8" w:space="2" w:color="808080"/>
            <w:left w:val="none" w:sz="0" w:space="0" w:color="auto"/>
            <w:bottom w:val="none" w:sz="0" w:space="0" w:color="auto"/>
            <w:right w:val="none" w:sz="0" w:space="0" w:color="auto"/>
          </w:divBdr>
        </w:div>
        <w:div w:id="2011249315">
          <w:marLeft w:val="0"/>
          <w:marRight w:val="0"/>
          <w:marTop w:val="120"/>
          <w:marBottom w:val="0"/>
          <w:divBdr>
            <w:top w:val="none" w:sz="0" w:space="0" w:color="auto"/>
            <w:left w:val="none" w:sz="0" w:space="0" w:color="auto"/>
            <w:bottom w:val="none" w:sz="0" w:space="0" w:color="auto"/>
            <w:right w:val="none" w:sz="0" w:space="0" w:color="auto"/>
          </w:divBdr>
        </w:div>
        <w:div w:id="130179215">
          <w:marLeft w:val="0"/>
          <w:marRight w:val="0"/>
          <w:marTop w:val="120"/>
          <w:marBottom w:val="0"/>
          <w:divBdr>
            <w:top w:val="none" w:sz="0" w:space="0" w:color="auto"/>
            <w:left w:val="none" w:sz="0" w:space="0" w:color="auto"/>
            <w:bottom w:val="none" w:sz="0" w:space="0" w:color="auto"/>
            <w:right w:val="none" w:sz="0" w:space="0" w:color="auto"/>
          </w:divBdr>
        </w:div>
      </w:divsChild>
    </w:div>
    <w:div w:id="1892497301">
      <w:bodyDiv w:val="1"/>
      <w:marLeft w:val="0"/>
      <w:marRight w:val="0"/>
      <w:marTop w:val="0"/>
      <w:marBottom w:val="0"/>
      <w:divBdr>
        <w:top w:val="none" w:sz="0" w:space="0" w:color="auto"/>
        <w:left w:val="none" w:sz="0" w:space="0" w:color="auto"/>
        <w:bottom w:val="none" w:sz="0" w:space="0" w:color="auto"/>
        <w:right w:val="none" w:sz="0" w:space="0" w:color="auto"/>
      </w:divBdr>
      <w:divsChild>
        <w:div w:id="1916010856">
          <w:marLeft w:val="0"/>
          <w:marRight w:val="0"/>
          <w:marTop w:val="120"/>
          <w:marBottom w:val="0"/>
          <w:divBdr>
            <w:top w:val="none" w:sz="0" w:space="0" w:color="auto"/>
            <w:left w:val="none" w:sz="0" w:space="0" w:color="auto"/>
            <w:bottom w:val="none" w:sz="0" w:space="0" w:color="auto"/>
            <w:right w:val="none" w:sz="0" w:space="0" w:color="auto"/>
          </w:divBdr>
        </w:div>
        <w:div w:id="9456001">
          <w:marLeft w:val="0"/>
          <w:marRight w:val="0"/>
          <w:marTop w:val="120"/>
          <w:marBottom w:val="0"/>
          <w:divBdr>
            <w:top w:val="none" w:sz="0" w:space="0" w:color="auto"/>
            <w:left w:val="none" w:sz="0" w:space="0" w:color="auto"/>
            <w:bottom w:val="none" w:sz="0" w:space="0" w:color="auto"/>
            <w:right w:val="none" w:sz="0" w:space="0" w:color="auto"/>
          </w:divBdr>
        </w:div>
      </w:divsChild>
    </w:div>
    <w:div w:id="1923945863">
      <w:bodyDiv w:val="1"/>
      <w:marLeft w:val="0"/>
      <w:marRight w:val="0"/>
      <w:marTop w:val="0"/>
      <w:marBottom w:val="0"/>
      <w:divBdr>
        <w:top w:val="none" w:sz="0" w:space="0" w:color="auto"/>
        <w:left w:val="none" w:sz="0" w:space="0" w:color="auto"/>
        <w:bottom w:val="none" w:sz="0" w:space="0" w:color="auto"/>
        <w:right w:val="none" w:sz="0" w:space="0" w:color="auto"/>
      </w:divBdr>
      <w:divsChild>
        <w:div w:id="917787727">
          <w:marLeft w:val="0"/>
          <w:marRight w:val="0"/>
          <w:marTop w:val="60"/>
          <w:marBottom w:val="0"/>
          <w:divBdr>
            <w:top w:val="none" w:sz="0" w:space="0" w:color="auto"/>
            <w:left w:val="none" w:sz="0" w:space="0" w:color="auto"/>
            <w:bottom w:val="none" w:sz="0" w:space="0" w:color="auto"/>
            <w:right w:val="none" w:sz="0" w:space="0" w:color="auto"/>
          </w:divBdr>
        </w:div>
        <w:div w:id="1872721640">
          <w:marLeft w:val="0"/>
          <w:marRight w:val="0"/>
          <w:marTop w:val="20"/>
          <w:marBottom w:val="20"/>
          <w:divBdr>
            <w:top w:val="none" w:sz="0" w:space="0" w:color="auto"/>
            <w:left w:val="none" w:sz="0" w:space="0" w:color="auto"/>
            <w:bottom w:val="none" w:sz="0" w:space="0" w:color="auto"/>
            <w:right w:val="none" w:sz="0" w:space="0" w:color="auto"/>
          </w:divBdr>
        </w:div>
        <w:div w:id="1228954792">
          <w:marLeft w:val="0"/>
          <w:marRight w:val="0"/>
          <w:marTop w:val="60"/>
          <w:marBottom w:val="0"/>
          <w:divBdr>
            <w:top w:val="none" w:sz="0" w:space="0" w:color="auto"/>
            <w:left w:val="none" w:sz="0" w:space="0" w:color="auto"/>
            <w:bottom w:val="none" w:sz="0" w:space="0" w:color="auto"/>
            <w:right w:val="none" w:sz="0" w:space="0" w:color="auto"/>
          </w:divBdr>
        </w:div>
        <w:div w:id="1144545582">
          <w:marLeft w:val="851"/>
          <w:marRight w:val="0"/>
          <w:marTop w:val="60"/>
          <w:marBottom w:val="0"/>
          <w:divBdr>
            <w:top w:val="none" w:sz="0" w:space="0" w:color="auto"/>
            <w:left w:val="none" w:sz="0" w:space="0" w:color="auto"/>
            <w:bottom w:val="none" w:sz="0" w:space="0" w:color="auto"/>
            <w:right w:val="none" w:sz="0" w:space="0" w:color="auto"/>
          </w:divBdr>
        </w:div>
        <w:div w:id="1078133921">
          <w:marLeft w:val="851"/>
          <w:marRight w:val="0"/>
          <w:marTop w:val="60"/>
          <w:marBottom w:val="0"/>
          <w:divBdr>
            <w:top w:val="none" w:sz="0" w:space="0" w:color="auto"/>
            <w:left w:val="none" w:sz="0" w:space="0" w:color="auto"/>
            <w:bottom w:val="none" w:sz="0" w:space="0" w:color="auto"/>
            <w:right w:val="none" w:sz="0" w:space="0" w:color="auto"/>
          </w:divBdr>
        </w:div>
        <w:div w:id="212354692">
          <w:marLeft w:val="851"/>
          <w:marRight w:val="0"/>
          <w:marTop w:val="60"/>
          <w:marBottom w:val="0"/>
          <w:divBdr>
            <w:top w:val="none" w:sz="0" w:space="0" w:color="auto"/>
            <w:left w:val="none" w:sz="0" w:space="0" w:color="auto"/>
            <w:bottom w:val="none" w:sz="0" w:space="0" w:color="auto"/>
            <w:right w:val="none" w:sz="0" w:space="0" w:color="auto"/>
          </w:divBdr>
        </w:div>
        <w:div w:id="1569270560">
          <w:marLeft w:val="0"/>
          <w:marRight w:val="0"/>
          <w:marTop w:val="20"/>
          <w:marBottom w:val="20"/>
          <w:divBdr>
            <w:top w:val="none" w:sz="0" w:space="0" w:color="auto"/>
            <w:left w:val="none" w:sz="0" w:space="0" w:color="auto"/>
            <w:bottom w:val="none" w:sz="0" w:space="0" w:color="auto"/>
            <w:right w:val="none" w:sz="0" w:space="0" w:color="auto"/>
          </w:divBdr>
        </w:div>
        <w:div w:id="2015304488">
          <w:marLeft w:val="0"/>
          <w:marRight w:val="0"/>
          <w:marTop w:val="60"/>
          <w:marBottom w:val="0"/>
          <w:divBdr>
            <w:top w:val="none" w:sz="0" w:space="0" w:color="auto"/>
            <w:left w:val="none" w:sz="0" w:space="0" w:color="auto"/>
            <w:bottom w:val="none" w:sz="0" w:space="0" w:color="auto"/>
            <w:right w:val="none" w:sz="0" w:space="0" w:color="auto"/>
          </w:divBdr>
        </w:div>
        <w:div w:id="1390495560">
          <w:marLeft w:val="0"/>
          <w:marRight w:val="0"/>
          <w:marTop w:val="60"/>
          <w:marBottom w:val="0"/>
          <w:divBdr>
            <w:top w:val="none" w:sz="0" w:space="0" w:color="auto"/>
            <w:left w:val="none" w:sz="0" w:space="0" w:color="auto"/>
            <w:bottom w:val="none" w:sz="0" w:space="0" w:color="auto"/>
            <w:right w:val="none" w:sz="0" w:space="0" w:color="auto"/>
          </w:divBdr>
        </w:div>
        <w:div w:id="539171264">
          <w:marLeft w:val="0"/>
          <w:marRight w:val="0"/>
          <w:marTop w:val="20"/>
          <w:marBottom w:val="20"/>
          <w:divBdr>
            <w:top w:val="none" w:sz="0" w:space="0" w:color="auto"/>
            <w:left w:val="none" w:sz="0" w:space="0" w:color="auto"/>
            <w:bottom w:val="none" w:sz="0" w:space="0" w:color="auto"/>
            <w:right w:val="none" w:sz="0" w:space="0" w:color="auto"/>
          </w:divBdr>
        </w:div>
      </w:divsChild>
    </w:div>
    <w:div w:id="2046060603">
      <w:bodyDiv w:val="1"/>
      <w:marLeft w:val="0"/>
      <w:marRight w:val="0"/>
      <w:marTop w:val="0"/>
      <w:marBottom w:val="0"/>
      <w:divBdr>
        <w:top w:val="none" w:sz="0" w:space="0" w:color="auto"/>
        <w:left w:val="none" w:sz="0" w:space="0" w:color="auto"/>
        <w:bottom w:val="none" w:sz="0" w:space="0" w:color="auto"/>
        <w:right w:val="none" w:sz="0" w:space="0" w:color="auto"/>
      </w:divBdr>
      <w:divsChild>
        <w:div w:id="1258833096">
          <w:marLeft w:val="0"/>
          <w:marRight w:val="0"/>
          <w:marTop w:val="120"/>
          <w:marBottom w:val="0"/>
          <w:divBdr>
            <w:top w:val="none" w:sz="0" w:space="0" w:color="auto"/>
            <w:left w:val="none" w:sz="0" w:space="0" w:color="auto"/>
            <w:bottom w:val="none" w:sz="0" w:space="0" w:color="auto"/>
            <w:right w:val="none" w:sz="0" w:space="0" w:color="auto"/>
          </w:divBdr>
        </w:div>
        <w:div w:id="1070227704">
          <w:marLeft w:val="0"/>
          <w:marRight w:val="0"/>
          <w:marTop w:val="120"/>
          <w:marBottom w:val="0"/>
          <w:divBdr>
            <w:top w:val="none" w:sz="0" w:space="0" w:color="auto"/>
            <w:left w:val="none" w:sz="0" w:space="0" w:color="auto"/>
            <w:bottom w:val="none" w:sz="0" w:space="0" w:color="auto"/>
            <w:right w:val="none" w:sz="0" w:space="0" w:color="auto"/>
          </w:divBdr>
        </w:div>
        <w:div w:id="945892382">
          <w:marLeft w:val="0"/>
          <w:marRight w:val="0"/>
          <w:marTop w:val="120"/>
          <w:marBottom w:val="0"/>
          <w:divBdr>
            <w:top w:val="none" w:sz="0" w:space="0" w:color="auto"/>
            <w:left w:val="none" w:sz="0" w:space="0" w:color="auto"/>
            <w:bottom w:val="none" w:sz="0" w:space="0" w:color="auto"/>
            <w:right w:val="none" w:sz="0" w:space="0" w:color="auto"/>
          </w:divBdr>
        </w:div>
        <w:div w:id="390813783">
          <w:marLeft w:val="0"/>
          <w:marRight w:val="0"/>
          <w:marTop w:val="120"/>
          <w:marBottom w:val="0"/>
          <w:divBdr>
            <w:top w:val="none" w:sz="0" w:space="0" w:color="auto"/>
            <w:left w:val="none" w:sz="0" w:space="0" w:color="auto"/>
            <w:bottom w:val="none" w:sz="0" w:space="0" w:color="auto"/>
            <w:right w:val="none" w:sz="0" w:space="0" w:color="auto"/>
          </w:divBdr>
        </w:div>
        <w:div w:id="692416837">
          <w:marLeft w:val="0"/>
          <w:marRight w:val="0"/>
          <w:marTop w:val="120"/>
          <w:marBottom w:val="0"/>
          <w:divBdr>
            <w:top w:val="none" w:sz="0" w:space="0" w:color="auto"/>
            <w:left w:val="none" w:sz="0" w:space="0" w:color="auto"/>
            <w:bottom w:val="none" w:sz="0" w:space="0" w:color="auto"/>
            <w:right w:val="none" w:sz="0" w:space="0" w:color="auto"/>
          </w:divBdr>
        </w:div>
        <w:div w:id="31737676">
          <w:marLeft w:val="567"/>
          <w:marRight w:val="0"/>
          <w:marTop w:val="120"/>
          <w:marBottom w:val="0"/>
          <w:divBdr>
            <w:top w:val="none" w:sz="0" w:space="0" w:color="auto"/>
            <w:left w:val="none" w:sz="0" w:space="0" w:color="auto"/>
            <w:bottom w:val="none" w:sz="0" w:space="0" w:color="auto"/>
            <w:right w:val="none" w:sz="0" w:space="0" w:color="auto"/>
          </w:divBdr>
        </w:div>
        <w:div w:id="1327979611">
          <w:marLeft w:val="0"/>
          <w:marRight w:val="0"/>
          <w:marTop w:val="240"/>
          <w:marBottom w:val="24"/>
          <w:divBdr>
            <w:top w:val="single" w:sz="8" w:space="2" w:color="808080"/>
            <w:left w:val="none" w:sz="0" w:space="0" w:color="auto"/>
            <w:bottom w:val="none" w:sz="0" w:space="0" w:color="auto"/>
            <w:right w:val="none" w:sz="0" w:space="0" w:color="auto"/>
          </w:divBdr>
        </w:div>
        <w:div w:id="1120028311">
          <w:marLeft w:val="0"/>
          <w:marRight w:val="0"/>
          <w:marTop w:val="120"/>
          <w:marBottom w:val="0"/>
          <w:divBdr>
            <w:top w:val="none" w:sz="0" w:space="0" w:color="auto"/>
            <w:left w:val="none" w:sz="0" w:space="0" w:color="auto"/>
            <w:bottom w:val="none" w:sz="0" w:space="0" w:color="auto"/>
            <w:right w:val="none" w:sz="0" w:space="0" w:color="auto"/>
          </w:divBdr>
        </w:div>
        <w:div w:id="822042760">
          <w:marLeft w:val="567"/>
          <w:marRight w:val="0"/>
          <w:marTop w:val="120"/>
          <w:marBottom w:val="0"/>
          <w:divBdr>
            <w:top w:val="none" w:sz="0" w:space="0" w:color="auto"/>
            <w:left w:val="none" w:sz="0" w:space="0" w:color="auto"/>
            <w:bottom w:val="none" w:sz="0" w:space="0" w:color="auto"/>
            <w:right w:val="none" w:sz="0" w:space="0" w:color="auto"/>
          </w:divBdr>
        </w:div>
        <w:div w:id="1740128282">
          <w:marLeft w:val="0"/>
          <w:marRight w:val="0"/>
          <w:marTop w:val="120"/>
          <w:marBottom w:val="0"/>
          <w:divBdr>
            <w:top w:val="none" w:sz="0" w:space="0" w:color="auto"/>
            <w:left w:val="none" w:sz="0" w:space="0" w:color="auto"/>
            <w:bottom w:val="none" w:sz="0" w:space="0" w:color="auto"/>
            <w:right w:val="none" w:sz="0" w:space="0" w:color="auto"/>
          </w:divBdr>
        </w:div>
        <w:div w:id="1277910601">
          <w:marLeft w:val="0"/>
          <w:marRight w:val="0"/>
          <w:marTop w:val="120"/>
          <w:marBottom w:val="0"/>
          <w:divBdr>
            <w:top w:val="none" w:sz="0" w:space="0" w:color="auto"/>
            <w:left w:val="none" w:sz="0" w:space="0" w:color="auto"/>
            <w:bottom w:val="none" w:sz="0" w:space="0" w:color="auto"/>
            <w:right w:val="none" w:sz="0" w:space="0" w:color="auto"/>
          </w:divBdr>
        </w:div>
        <w:div w:id="945384396">
          <w:marLeft w:val="0"/>
          <w:marRight w:val="0"/>
          <w:marTop w:val="120"/>
          <w:marBottom w:val="0"/>
          <w:divBdr>
            <w:top w:val="none" w:sz="0" w:space="0" w:color="auto"/>
            <w:left w:val="none" w:sz="0" w:space="0" w:color="auto"/>
            <w:bottom w:val="none" w:sz="0" w:space="0" w:color="auto"/>
            <w:right w:val="none" w:sz="0" w:space="0" w:color="auto"/>
          </w:divBdr>
        </w:div>
        <w:div w:id="501774456">
          <w:marLeft w:val="0"/>
          <w:marRight w:val="0"/>
          <w:marTop w:val="240"/>
          <w:marBottom w:val="24"/>
          <w:divBdr>
            <w:top w:val="single" w:sz="8" w:space="2" w:color="808080"/>
            <w:left w:val="none" w:sz="0" w:space="0" w:color="auto"/>
            <w:bottom w:val="none" w:sz="0" w:space="0" w:color="auto"/>
            <w:right w:val="none" w:sz="0" w:space="0" w:color="auto"/>
          </w:divBdr>
        </w:div>
        <w:div w:id="1065954510">
          <w:marLeft w:val="0"/>
          <w:marRight w:val="0"/>
          <w:marTop w:val="120"/>
          <w:marBottom w:val="0"/>
          <w:divBdr>
            <w:top w:val="none" w:sz="0" w:space="0" w:color="auto"/>
            <w:left w:val="none" w:sz="0" w:space="0" w:color="auto"/>
            <w:bottom w:val="none" w:sz="0" w:space="0" w:color="auto"/>
            <w:right w:val="none" w:sz="0" w:space="0" w:color="auto"/>
          </w:divBdr>
        </w:div>
        <w:div w:id="1675449940">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jutastat.juta.co.za/nxt/foliolinks.asp?f=xhitlist&amp;xhitlist_x=Advanced&amp;xhitlist_vpc=first&amp;xhitlist_xsl=querylink.xsl&amp;xhitlist_sel=title;path;content-type;home-title&amp;xhitlist_d=%7bsalr%7d&amp;xhitlist_q=%5bfield%20folio-destination-name:%27961984%27%5d&amp;xhitlist_md=target-id=0-0-0-6439"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jutastat.juta.co.za/nxt/foliolinks.asp?f=xhitlist&amp;xhitlist_x=Advanced&amp;xhitlist_vpc=first&amp;xhitlist_xsl=querylink.xsl&amp;xhitlist_sel=title;path;content-type;home-title&amp;xhitlist_d=%7bsalr%7d&amp;xhitlist_q=%5bfield%20folio-destination-name:%2793394%27%5d&amp;xhitlist_md=target-id=0-0-0-84513"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utastat.juta.co.za/nxt/foliolinks.asp?f=xhitlist&amp;xhitlist_x=Advanced&amp;xhitlist_vpc=first&amp;xhitlist_xsl=querylink.xsl&amp;xhitlist_sel=title;path;content-type;home-title&amp;xhitlist_d=%7bsalr%7d&amp;xhitlist_q=%5bfield%20folio-destination-name:%27951839%27%5d&amp;xhitlist_md=target-id=0-0-0-44137" TargetMode="External"/><Relationship Id="rId5" Type="http://schemas.openxmlformats.org/officeDocument/2006/relationships/webSettings" Target="webSettings.xml"/><Relationship Id="rId15" Type="http://schemas.openxmlformats.org/officeDocument/2006/relationships/hyperlink" Target="https://jutastat.juta.co.za/nxt/foliolinks.asp?f=xhitlist&amp;xhitlist_x=Advanced&amp;xhitlist_vpc=first&amp;xhitlist_xsl=querylink.xsl&amp;xhitlist_sel=title;path;content-type;home-title&amp;xhitlist_d=%7bsalr%7d&amp;xhitlist_q=%5bfield%20folio-destination-name:%27044125%27%5d&amp;xhitlist_md=target-id=0-0-0-9769" TargetMode="External"/><Relationship Id="rId10" Type="http://schemas.openxmlformats.org/officeDocument/2006/relationships/hyperlink" Target="https://jutastat.juta.co.za/nxt/foliolinks.asp?f=xhitlist&amp;xhitlist_x=Advanced&amp;xhitlist_vpc=first&amp;xhitlist_xsl=querylink.xsl&amp;xhitlist_sel=title;path;content-type;home-title&amp;xhitlist_d=%7bsalr%7d&amp;xhitlist_q=%5bfield%20folio-destination-name:%27721464%27%5d&amp;xhitlist_md=target-id=0-0-0-34751" TargetMode="External"/><Relationship Id="rId4" Type="http://schemas.openxmlformats.org/officeDocument/2006/relationships/settings" Target="settings.xml"/><Relationship Id="rId9" Type="http://schemas.openxmlformats.org/officeDocument/2006/relationships/image" Target="cid:image001.png@01D2D885.92EE33A0" TargetMode="External"/><Relationship Id="rId14" Type="http://schemas.openxmlformats.org/officeDocument/2006/relationships/hyperlink" Target="https://jutastat.juta.co.za/nxt/foliolinks.asp?f=xhitlist&amp;xhitlist_x=Advanced&amp;xhitlist_vpc=first&amp;xhitlist_xsl=querylink.xsl&amp;xhitlist_sel=title;path;content-type;home-title&amp;xhitlist_d=%7bsalr%7d&amp;xhitlist_q=%5bfield%20folio-destination-name:%27091417%27%5d&amp;xhitlist_md=target-id=0-0-0-1100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DEFED4-67E8-4128-A5D5-39569F895E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7008</Words>
  <Characters>39951</Characters>
  <Application>Microsoft Office Word</Application>
  <DocSecurity>0</DocSecurity>
  <Lines>332</Lines>
  <Paragraphs>93</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46866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Judge-Roland Sutherland</dc:creator>
  <cp:keywords/>
  <dc:description/>
  <cp:lastModifiedBy>Mokone</cp:lastModifiedBy>
  <cp:revision>3</cp:revision>
  <cp:lastPrinted>2021-11-24T12:25:00Z</cp:lastPrinted>
  <dcterms:created xsi:type="dcterms:W3CDTF">2021-12-03T11:31:00Z</dcterms:created>
  <dcterms:modified xsi:type="dcterms:W3CDTF">2021-12-03T11:31:00Z</dcterms:modified>
</cp:coreProperties>
</file>