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D0" w:rsidRDefault="000B38D0" w:rsidP="00EE1505">
      <w:pPr>
        <w:pStyle w:val="LegalTitle"/>
        <w:spacing w:after="0" w:line="360" w:lineRule="auto"/>
        <w:rPr>
          <w:u w:val="single"/>
        </w:rPr>
      </w:pPr>
      <w:r>
        <w:rPr>
          <w:noProof/>
          <w:lang w:val="en-US" w:eastAsia="en-US"/>
        </w:rPr>
        <w:drawing>
          <wp:inline distT="0" distB="0" distL="0" distR="0" wp14:anchorId="68F0F5FA" wp14:editId="7F1959F9">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781994" w:rsidRDefault="00781994" w:rsidP="004A6C63">
      <w:pPr>
        <w:pStyle w:val="LegalTitle"/>
        <w:spacing w:after="120" w:line="360" w:lineRule="auto"/>
        <w:rPr>
          <w:u w:val="single"/>
        </w:rPr>
      </w:pPr>
      <w:r>
        <w:rPr>
          <w:u w:val="single"/>
        </w:rPr>
        <w:t>IN THE HIGH COURT OF SOUTH AFRICA</w:t>
      </w:r>
    </w:p>
    <w:p w:rsidR="00520591" w:rsidRPr="00520591" w:rsidRDefault="000301C4" w:rsidP="006377C9">
      <w:pPr>
        <w:pStyle w:val="LegalTitle"/>
        <w:spacing w:line="360" w:lineRule="auto"/>
        <w:rPr>
          <w:u w:val="single"/>
        </w:rPr>
      </w:pPr>
      <w:r>
        <w:rPr>
          <w:rFonts w:eastAsiaTheme="minorEastAsia"/>
          <w:noProof/>
          <w:lang w:val="en-US" w:eastAsia="en-US"/>
        </w:rPr>
        <mc:AlternateContent>
          <mc:Choice Requires="wps">
            <w:drawing>
              <wp:anchor distT="0" distB="0" distL="114300" distR="114300" simplePos="0" relativeHeight="251661312" behindDoc="0" locked="0" layoutInCell="1" allowOverlap="1" wp14:anchorId="0A9DA3B7" wp14:editId="1946E88E">
                <wp:simplePos x="0" y="0"/>
                <wp:positionH relativeFrom="column">
                  <wp:posOffset>-348615</wp:posOffset>
                </wp:positionH>
                <wp:positionV relativeFrom="paragraph">
                  <wp:posOffset>371475</wp:posOffset>
                </wp:positionV>
                <wp:extent cx="3253740" cy="84772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rsidR="004C3C41" w:rsidRPr="0038792A" w:rsidRDefault="00E1794E" w:rsidP="00E1794E">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4C3C41">
                              <w:rPr>
                                <w:rFonts w:ascii="Century Gothic" w:hAnsi="Century Gothic"/>
                                <w:sz w:val="20"/>
                                <w:szCs w:val="20"/>
                              </w:rPr>
                              <w:t xml:space="preserve">REPORTABLE: </w:t>
                            </w:r>
                            <w:r w:rsidR="004C3C41" w:rsidRPr="008C535C">
                              <w:rPr>
                                <w:rFonts w:ascii="Century Gothic" w:hAnsi="Century Gothic"/>
                                <w:b/>
                                <w:i/>
                                <w:sz w:val="20"/>
                                <w:szCs w:val="20"/>
                              </w:rPr>
                              <w:t>NO</w:t>
                            </w:r>
                          </w:p>
                          <w:p w:rsidR="004C3C41" w:rsidRPr="0038792A" w:rsidRDefault="00E1794E" w:rsidP="00E1794E">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4C3C41" w:rsidRPr="0038792A">
                              <w:rPr>
                                <w:rFonts w:ascii="Century Gothic" w:hAnsi="Century Gothic"/>
                                <w:sz w:val="20"/>
                                <w:szCs w:val="20"/>
                              </w:rPr>
                              <w:t xml:space="preserve">OF </w:t>
                            </w:r>
                            <w:r w:rsidR="004C3C41">
                              <w:rPr>
                                <w:rFonts w:ascii="Century Gothic" w:hAnsi="Century Gothic"/>
                                <w:sz w:val="20"/>
                                <w:szCs w:val="20"/>
                              </w:rPr>
                              <w:t xml:space="preserve">INTEREST TO OTHER JUDGES: </w:t>
                            </w:r>
                            <w:r w:rsidR="004C3C41" w:rsidRPr="008C535C">
                              <w:rPr>
                                <w:rFonts w:ascii="Century Gothic" w:hAnsi="Century Gothic"/>
                                <w:b/>
                                <w:i/>
                                <w:sz w:val="20"/>
                                <w:szCs w:val="20"/>
                              </w:rPr>
                              <w:t>NO</w:t>
                            </w:r>
                          </w:p>
                          <w:p w:rsidR="004C3C41" w:rsidRPr="0038792A" w:rsidRDefault="00E1794E" w:rsidP="00E1794E">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4C3C41" w:rsidRPr="0038792A">
                              <w:rPr>
                                <w:rFonts w:ascii="Century Gothic" w:hAnsi="Century Gothic"/>
                                <w:sz w:val="20"/>
                                <w:szCs w:val="20"/>
                              </w:rPr>
                              <w:t xml:space="preserve">REVISED: </w:t>
                            </w:r>
                          </w:p>
                          <w:p w:rsidR="004C3C41" w:rsidRDefault="004C3C41" w:rsidP="000C3AF7">
                            <w:pPr>
                              <w:rPr>
                                <w:rFonts w:ascii="Century Gothic" w:hAnsi="Century Gothic"/>
                                <w:sz w:val="28"/>
                                <w:szCs w:val="28"/>
                              </w:rPr>
                            </w:pPr>
                            <w:r>
                              <w:rPr>
                                <w:rFonts w:ascii="Century Gothic" w:hAnsi="Century Gothic"/>
                                <w:sz w:val="22"/>
                                <w:szCs w:val="22"/>
                              </w:rPr>
                              <w:t xml:space="preserve">Date: </w:t>
                            </w:r>
                            <w:r w:rsidR="007A4A71">
                              <w:rPr>
                                <w:rFonts w:ascii="Century Gothic" w:hAnsi="Century Gothic"/>
                                <w:b/>
                                <w:i/>
                                <w:sz w:val="22"/>
                                <w:szCs w:val="22"/>
                                <w:u w:val="single"/>
                              </w:rPr>
                              <w:t xml:space="preserve">  11</w:t>
                            </w:r>
                            <w:r>
                              <w:rPr>
                                <w:rFonts w:ascii="Century Gothic" w:hAnsi="Century Gothic"/>
                                <w:b/>
                                <w:i/>
                                <w:sz w:val="22"/>
                                <w:szCs w:val="22"/>
                                <w:u w:val="single"/>
                              </w:rPr>
                              <w:t xml:space="preserve"> August 2021 </w:t>
                            </w:r>
                            <w:r w:rsidRPr="0070234A">
                              <w:rPr>
                                <w:rFonts w:ascii="Century Gothic" w:hAnsi="Century Gothic"/>
                                <w:b/>
                                <w:i/>
                                <w:sz w:val="22"/>
                                <w:szCs w:val="22"/>
                              </w:rPr>
                              <w:t>Signature</w:t>
                            </w:r>
                            <w:r>
                              <w:rPr>
                                <w:rFonts w:ascii="Century Gothic" w:hAnsi="Century Gothic"/>
                                <w:sz w:val="22"/>
                                <w:szCs w:val="22"/>
                              </w:rPr>
                              <w:t xml:space="preserve">: </w:t>
                            </w:r>
                          </w:p>
                          <w:p w:rsidR="004C3C41" w:rsidRDefault="004C3C41" w:rsidP="000C3AF7">
                            <w:pPr>
                              <w:rPr>
                                <w:rFonts w:ascii="Century Gothic" w:hAnsi="Century Gothic"/>
                                <w:sz w:val="28"/>
                                <w:szCs w:val="28"/>
                              </w:rPr>
                            </w:pPr>
                            <w:r>
                              <w:rPr>
                                <w:rFonts w:ascii="Century Gothic" w:hAnsi="Century Gothic"/>
                                <w:sz w:val="28"/>
                                <w:szCs w:val="28"/>
                              </w:rPr>
                              <w:t>____________________        ____________________</w:t>
                            </w:r>
                          </w:p>
                          <w:p w:rsidR="004C3C41" w:rsidRDefault="004C3C41"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4C3C41" w:rsidRDefault="004C3C41" w:rsidP="000C3AF7">
                            <w:pPr>
                              <w:rPr>
                                <w:rFonts w:ascii="Century Gothic" w:hAnsi="Century Gothic"/>
                                <w:sz w:val="28"/>
                                <w:szCs w:val="28"/>
                              </w:rPr>
                            </w:pPr>
                          </w:p>
                          <w:p w:rsidR="004C3C41" w:rsidRDefault="004C3C41" w:rsidP="000C3AF7">
                            <w:pPr>
                              <w:rPr>
                                <w:rFonts w:ascii="Century Gothic" w:hAnsi="Century Gothic"/>
                                <w:sz w:val="28"/>
                                <w:szCs w:val="28"/>
                              </w:rPr>
                            </w:pPr>
                          </w:p>
                          <w:p w:rsidR="004C3C41" w:rsidRDefault="004C3C41" w:rsidP="000C3AF7">
                            <w:pPr>
                              <w:rPr>
                                <w:rFonts w:ascii="Century Gothic" w:hAnsi="Century Gothic"/>
                                <w:sz w:val="28"/>
                                <w:szCs w:val="28"/>
                              </w:rPr>
                            </w:pPr>
                          </w:p>
                          <w:p w:rsidR="004C3C41" w:rsidRPr="009533D5" w:rsidRDefault="004C3C41" w:rsidP="000C3AF7">
                            <w:pPr>
                              <w:rPr>
                                <w:rFonts w:ascii="Century Gothic" w:hAnsi="Century Gothic"/>
                                <w:sz w:val="28"/>
                                <w:szCs w:val="28"/>
                              </w:rPr>
                            </w:pPr>
                          </w:p>
                          <w:p w:rsidR="004C3C41" w:rsidRDefault="004C3C41" w:rsidP="000C3AF7">
                            <w:pPr>
                              <w:rPr>
                                <w:rFonts w:ascii="Century Gothic" w:hAnsi="Century Gothic"/>
                                <w:b/>
                                <w:sz w:val="18"/>
                                <w:szCs w:val="18"/>
                              </w:rPr>
                            </w:pPr>
                          </w:p>
                          <w:p w:rsidR="004C3C41" w:rsidRDefault="004C3C41" w:rsidP="000C3AF7">
                            <w:pPr>
                              <w:rPr>
                                <w:rFonts w:ascii="Century Gothic" w:hAnsi="Century Gothic"/>
                                <w:b/>
                                <w:sz w:val="18"/>
                                <w:szCs w:val="18"/>
                              </w:rPr>
                            </w:pPr>
                          </w:p>
                          <w:p w:rsidR="004C3C41" w:rsidRDefault="004C3C41" w:rsidP="000C3AF7">
                            <w:pPr>
                              <w:rPr>
                                <w:rFonts w:ascii="Century Gothic" w:hAnsi="Century Gothic"/>
                                <w:b/>
                                <w:sz w:val="18"/>
                                <w:szCs w:val="18"/>
                              </w:rPr>
                            </w:pPr>
                          </w:p>
                          <w:p w:rsidR="004C3C41" w:rsidRPr="00B93709" w:rsidRDefault="004C3C41" w:rsidP="000C3AF7">
                            <w:pPr>
                              <w:rPr>
                                <w:rFonts w:ascii="Century Gothic" w:hAnsi="Century Gothic"/>
                                <w:b/>
                                <w:sz w:val="18"/>
                                <w:szCs w:val="18"/>
                              </w:rPr>
                            </w:pPr>
                          </w:p>
                          <w:p w:rsidR="004C3C41" w:rsidRPr="00B93709" w:rsidRDefault="004C3C41"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DA3B7" id="_x0000_t202" coordsize="21600,21600" o:spt="202" path="m,l,21600r21600,l21600,xe">
                <v:stroke joinstyle="miter"/>
                <v:path gradientshapeok="t" o:connecttype="rect"/>
              </v:shapetype>
              <v:shape id="Text Box 1" o:spid="_x0000_s1026" type="#_x0000_t202" style="position:absolute;left:0;text-align:left;margin-left:-27.45pt;margin-top:29.25pt;width:256.2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">
                <v:textbox>
                  <w:txbxContent>
                    <w:p w:rsidR="004C3C41" w:rsidRPr="0038792A" w:rsidRDefault="00E1794E" w:rsidP="00E1794E">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4C3C41">
                        <w:rPr>
                          <w:rFonts w:ascii="Century Gothic" w:hAnsi="Century Gothic"/>
                          <w:sz w:val="20"/>
                          <w:szCs w:val="20"/>
                        </w:rPr>
                        <w:t xml:space="preserve">REPORTABLE: </w:t>
                      </w:r>
                      <w:r w:rsidR="004C3C41" w:rsidRPr="008C535C">
                        <w:rPr>
                          <w:rFonts w:ascii="Century Gothic" w:hAnsi="Century Gothic"/>
                          <w:b/>
                          <w:i/>
                          <w:sz w:val="20"/>
                          <w:szCs w:val="20"/>
                        </w:rPr>
                        <w:t>NO</w:t>
                      </w:r>
                    </w:p>
                    <w:p w:rsidR="004C3C41" w:rsidRPr="0038792A" w:rsidRDefault="00E1794E" w:rsidP="00E1794E">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4C3C41" w:rsidRPr="0038792A">
                        <w:rPr>
                          <w:rFonts w:ascii="Century Gothic" w:hAnsi="Century Gothic"/>
                          <w:sz w:val="20"/>
                          <w:szCs w:val="20"/>
                        </w:rPr>
                        <w:t xml:space="preserve">OF </w:t>
                      </w:r>
                      <w:r w:rsidR="004C3C41">
                        <w:rPr>
                          <w:rFonts w:ascii="Century Gothic" w:hAnsi="Century Gothic"/>
                          <w:sz w:val="20"/>
                          <w:szCs w:val="20"/>
                        </w:rPr>
                        <w:t xml:space="preserve">INTEREST TO OTHER JUDGES: </w:t>
                      </w:r>
                      <w:r w:rsidR="004C3C41" w:rsidRPr="008C535C">
                        <w:rPr>
                          <w:rFonts w:ascii="Century Gothic" w:hAnsi="Century Gothic"/>
                          <w:b/>
                          <w:i/>
                          <w:sz w:val="20"/>
                          <w:szCs w:val="20"/>
                        </w:rPr>
                        <w:t>NO</w:t>
                      </w:r>
                    </w:p>
                    <w:p w:rsidR="004C3C41" w:rsidRPr="0038792A" w:rsidRDefault="00E1794E" w:rsidP="00E1794E">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4C3C41" w:rsidRPr="0038792A">
                        <w:rPr>
                          <w:rFonts w:ascii="Century Gothic" w:hAnsi="Century Gothic"/>
                          <w:sz w:val="20"/>
                          <w:szCs w:val="20"/>
                        </w:rPr>
                        <w:t xml:space="preserve">REVISED: </w:t>
                      </w:r>
                    </w:p>
                    <w:p w:rsidR="004C3C41" w:rsidRDefault="004C3C41" w:rsidP="000C3AF7">
                      <w:pPr>
                        <w:rPr>
                          <w:rFonts w:ascii="Century Gothic" w:hAnsi="Century Gothic"/>
                          <w:sz w:val="28"/>
                          <w:szCs w:val="28"/>
                        </w:rPr>
                      </w:pPr>
                      <w:r>
                        <w:rPr>
                          <w:rFonts w:ascii="Century Gothic" w:hAnsi="Century Gothic"/>
                          <w:sz w:val="22"/>
                          <w:szCs w:val="22"/>
                        </w:rPr>
                        <w:t xml:space="preserve">Date: </w:t>
                      </w:r>
                      <w:r w:rsidR="007A4A71">
                        <w:rPr>
                          <w:rFonts w:ascii="Century Gothic" w:hAnsi="Century Gothic"/>
                          <w:b/>
                          <w:i/>
                          <w:sz w:val="22"/>
                          <w:szCs w:val="22"/>
                          <w:u w:val="single"/>
                        </w:rPr>
                        <w:t xml:space="preserve">  11</w:t>
                      </w:r>
                      <w:r>
                        <w:rPr>
                          <w:rFonts w:ascii="Century Gothic" w:hAnsi="Century Gothic"/>
                          <w:b/>
                          <w:i/>
                          <w:sz w:val="22"/>
                          <w:szCs w:val="22"/>
                          <w:u w:val="single"/>
                        </w:rPr>
                        <w:t xml:space="preserve"> August 2021 </w:t>
                      </w:r>
                      <w:r w:rsidRPr="0070234A">
                        <w:rPr>
                          <w:rFonts w:ascii="Century Gothic" w:hAnsi="Century Gothic"/>
                          <w:b/>
                          <w:i/>
                          <w:sz w:val="22"/>
                          <w:szCs w:val="22"/>
                        </w:rPr>
                        <w:t>Signature</w:t>
                      </w:r>
                      <w:r>
                        <w:rPr>
                          <w:rFonts w:ascii="Century Gothic" w:hAnsi="Century Gothic"/>
                          <w:sz w:val="22"/>
                          <w:szCs w:val="22"/>
                        </w:rPr>
                        <w:t xml:space="preserve">: </w:t>
                      </w:r>
                    </w:p>
                    <w:p w:rsidR="004C3C41" w:rsidRDefault="004C3C41" w:rsidP="000C3AF7">
                      <w:pPr>
                        <w:rPr>
                          <w:rFonts w:ascii="Century Gothic" w:hAnsi="Century Gothic"/>
                          <w:sz w:val="28"/>
                          <w:szCs w:val="28"/>
                        </w:rPr>
                      </w:pPr>
                      <w:r>
                        <w:rPr>
                          <w:rFonts w:ascii="Century Gothic" w:hAnsi="Century Gothic"/>
                          <w:sz w:val="28"/>
                          <w:szCs w:val="28"/>
                        </w:rPr>
                        <w:t>____________________        ____________________</w:t>
                      </w:r>
                    </w:p>
                    <w:p w:rsidR="004C3C41" w:rsidRDefault="004C3C41"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4C3C41" w:rsidRDefault="004C3C41" w:rsidP="000C3AF7">
                      <w:pPr>
                        <w:rPr>
                          <w:rFonts w:ascii="Century Gothic" w:hAnsi="Century Gothic"/>
                          <w:sz w:val="28"/>
                          <w:szCs w:val="28"/>
                        </w:rPr>
                      </w:pPr>
                    </w:p>
                    <w:p w:rsidR="004C3C41" w:rsidRDefault="004C3C41" w:rsidP="000C3AF7">
                      <w:pPr>
                        <w:rPr>
                          <w:rFonts w:ascii="Century Gothic" w:hAnsi="Century Gothic"/>
                          <w:sz w:val="28"/>
                          <w:szCs w:val="28"/>
                        </w:rPr>
                      </w:pPr>
                    </w:p>
                    <w:p w:rsidR="004C3C41" w:rsidRDefault="004C3C41" w:rsidP="000C3AF7">
                      <w:pPr>
                        <w:rPr>
                          <w:rFonts w:ascii="Century Gothic" w:hAnsi="Century Gothic"/>
                          <w:sz w:val="28"/>
                          <w:szCs w:val="28"/>
                        </w:rPr>
                      </w:pPr>
                    </w:p>
                    <w:p w:rsidR="004C3C41" w:rsidRPr="009533D5" w:rsidRDefault="004C3C41" w:rsidP="000C3AF7">
                      <w:pPr>
                        <w:rPr>
                          <w:rFonts w:ascii="Century Gothic" w:hAnsi="Century Gothic"/>
                          <w:sz w:val="28"/>
                          <w:szCs w:val="28"/>
                        </w:rPr>
                      </w:pPr>
                    </w:p>
                    <w:p w:rsidR="004C3C41" w:rsidRDefault="004C3C41" w:rsidP="000C3AF7">
                      <w:pPr>
                        <w:rPr>
                          <w:rFonts w:ascii="Century Gothic" w:hAnsi="Century Gothic"/>
                          <w:b/>
                          <w:sz w:val="18"/>
                          <w:szCs w:val="18"/>
                        </w:rPr>
                      </w:pPr>
                    </w:p>
                    <w:p w:rsidR="004C3C41" w:rsidRDefault="004C3C41" w:rsidP="000C3AF7">
                      <w:pPr>
                        <w:rPr>
                          <w:rFonts w:ascii="Century Gothic" w:hAnsi="Century Gothic"/>
                          <w:b/>
                          <w:sz w:val="18"/>
                          <w:szCs w:val="18"/>
                        </w:rPr>
                      </w:pPr>
                    </w:p>
                    <w:p w:rsidR="004C3C41" w:rsidRDefault="004C3C41" w:rsidP="000C3AF7">
                      <w:pPr>
                        <w:rPr>
                          <w:rFonts w:ascii="Century Gothic" w:hAnsi="Century Gothic"/>
                          <w:b/>
                          <w:sz w:val="18"/>
                          <w:szCs w:val="18"/>
                        </w:rPr>
                      </w:pPr>
                    </w:p>
                    <w:p w:rsidR="004C3C41" w:rsidRPr="00B93709" w:rsidRDefault="004C3C41" w:rsidP="000C3AF7">
                      <w:pPr>
                        <w:rPr>
                          <w:rFonts w:ascii="Century Gothic" w:hAnsi="Century Gothic"/>
                          <w:b/>
                          <w:sz w:val="18"/>
                          <w:szCs w:val="18"/>
                        </w:rPr>
                      </w:pPr>
                    </w:p>
                    <w:p w:rsidR="004C3C41" w:rsidRPr="00B93709" w:rsidRDefault="004C3C41"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w:t>
      </w:r>
      <w:r w:rsidR="000B38D0">
        <w:rPr>
          <w:u w:val="single"/>
        </w:rPr>
        <w:t xml:space="preserve">LOCAL </w:t>
      </w:r>
      <w:r w:rsidR="00520591" w:rsidRPr="00520591">
        <w:rPr>
          <w:u w:val="single"/>
        </w:rPr>
        <w:t xml:space="preserve">DIVISION, </w:t>
      </w:r>
      <w:r w:rsidR="000B38D0">
        <w:rPr>
          <w:u w:val="single"/>
        </w:rPr>
        <w:t>JOHANNESBURG</w:t>
      </w:r>
    </w:p>
    <w:p w:rsidR="00781994" w:rsidRDefault="00781994" w:rsidP="00EB0478">
      <w:pPr>
        <w:pStyle w:val="LegalAnnexure"/>
        <w:spacing w:after="240" w:line="360" w:lineRule="auto"/>
        <w:rPr>
          <w:u w:val="single"/>
        </w:rPr>
      </w:pPr>
    </w:p>
    <w:p w:rsidR="004A6C63" w:rsidRDefault="004A6C63" w:rsidP="0044143F">
      <w:pPr>
        <w:pStyle w:val="LegalAnnexure"/>
        <w:spacing w:after="120" w:line="360" w:lineRule="auto"/>
        <w:rPr>
          <w:u w:val="single"/>
        </w:rPr>
      </w:pPr>
    </w:p>
    <w:p w:rsidR="009314F3" w:rsidRDefault="009314F3" w:rsidP="004A6C63">
      <w:pPr>
        <w:pStyle w:val="LegalAnnexure"/>
        <w:spacing w:after="0" w:line="360" w:lineRule="auto"/>
      </w:pPr>
      <w:r w:rsidRPr="00A84826">
        <w:rPr>
          <w:u w:val="single"/>
        </w:rPr>
        <w:t>CASE NO</w:t>
      </w:r>
      <w:r w:rsidRPr="0080126D">
        <w:t>:</w:t>
      </w:r>
      <w:r w:rsidR="007B1F85">
        <w:t xml:space="preserve"> 19/31789</w:t>
      </w:r>
    </w:p>
    <w:p w:rsidR="00631B31" w:rsidRDefault="00631B31" w:rsidP="004A6C63">
      <w:pPr>
        <w:pStyle w:val="LegalAnnexure"/>
        <w:spacing w:after="0" w:line="360" w:lineRule="auto"/>
      </w:pPr>
    </w:p>
    <w:p w:rsidR="00140302" w:rsidRDefault="00140302" w:rsidP="0070234A">
      <w:pPr>
        <w:pStyle w:val="LegalNormal"/>
        <w:spacing w:after="240" w:line="360" w:lineRule="auto"/>
      </w:pPr>
      <w:r>
        <w:t>In the matter between:</w:t>
      </w:r>
    </w:p>
    <w:p w:rsidR="00140302" w:rsidRPr="002921C7" w:rsidRDefault="007B1F85" w:rsidP="0070234A">
      <w:pPr>
        <w:pStyle w:val="LegalNormal"/>
        <w:spacing w:after="240" w:line="360" w:lineRule="auto"/>
      </w:pPr>
      <w:r w:rsidRPr="002921C7">
        <w:t>BONGIWE MAZIBUKO OZOH</w:t>
      </w:r>
      <w:r w:rsidRPr="002921C7">
        <w:tab/>
      </w:r>
      <w:r w:rsidRPr="002921C7">
        <w:tab/>
      </w:r>
      <w:r w:rsidRPr="002921C7">
        <w:tab/>
      </w:r>
      <w:r w:rsidRPr="002921C7">
        <w:tab/>
      </w:r>
      <w:r w:rsidRPr="002921C7">
        <w:tab/>
      </w:r>
      <w:r w:rsidR="00140302" w:rsidRPr="002921C7">
        <w:t xml:space="preserve"> Applicant</w:t>
      </w:r>
    </w:p>
    <w:p w:rsidR="00140302" w:rsidRPr="002921C7" w:rsidRDefault="00140302" w:rsidP="0070234A">
      <w:pPr>
        <w:pStyle w:val="LegalNormal"/>
        <w:spacing w:after="240" w:line="360" w:lineRule="auto"/>
      </w:pPr>
      <w:r w:rsidRPr="002921C7">
        <w:t>And</w:t>
      </w:r>
    </w:p>
    <w:p w:rsidR="00140302" w:rsidRPr="002921C7" w:rsidRDefault="007B1F85" w:rsidP="0070234A">
      <w:pPr>
        <w:pStyle w:val="LegalNormal"/>
        <w:spacing w:after="240" w:line="360" w:lineRule="auto"/>
      </w:pPr>
      <w:r w:rsidRPr="002921C7">
        <w:t>ZAKHELE THEOPHELUS DLADLA</w:t>
      </w:r>
      <w:r w:rsidR="00140302" w:rsidRPr="002921C7">
        <w:tab/>
      </w:r>
      <w:r w:rsidR="00140302" w:rsidRPr="002921C7">
        <w:tab/>
      </w:r>
      <w:r w:rsidR="00140302" w:rsidRPr="002921C7">
        <w:tab/>
      </w:r>
      <w:r w:rsidR="00140302" w:rsidRPr="002921C7">
        <w:tab/>
      </w:r>
      <w:r w:rsidRPr="002921C7">
        <w:t>1</w:t>
      </w:r>
      <w:r w:rsidRPr="002921C7">
        <w:rPr>
          <w:vertAlign w:val="superscript"/>
        </w:rPr>
        <w:t>ST</w:t>
      </w:r>
      <w:r w:rsidRPr="002921C7">
        <w:t xml:space="preserve"> </w:t>
      </w:r>
      <w:r w:rsidR="00140302" w:rsidRPr="002921C7">
        <w:t>Respondent</w:t>
      </w:r>
    </w:p>
    <w:p w:rsidR="00140302" w:rsidRPr="002921C7" w:rsidRDefault="007B1F85" w:rsidP="0070234A">
      <w:pPr>
        <w:pStyle w:val="LegalNormal"/>
        <w:spacing w:after="240" w:line="360" w:lineRule="auto"/>
      </w:pPr>
      <w:r w:rsidRPr="002921C7">
        <w:t>ZAKHELE THEOPHELUS DLADLA N.O</w:t>
      </w:r>
      <w:r w:rsidRPr="002921C7">
        <w:tab/>
      </w:r>
      <w:r w:rsidRPr="002921C7">
        <w:tab/>
      </w:r>
      <w:r w:rsidRPr="002921C7">
        <w:tab/>
      </w:r>
      <w:r w:rsidR="002921C7">
        <w:tab/>
      </w:r>
      <w:r w:rsidRPr="002921C7">
        <w:t>2</w:t>
      </w:r>
      <w:r w:rsidRPr="002921C7">
        <w:rPr>
          <w:vertAlign w:val="superscript"/>
        </w:rPr>
        <w:t>ND</w:t>
      </w:r>
      <w:r w:rsidRPr="002921C7">
        <w:t xml:space="preserve"> Respondent</w:t>
      </w:r>
    </w:p>
    <w:p w:rsidR="007B1F85" w:rsidRPr="002921C7" w:rsidRDefault="007B1F85" w:rsidP="0070234A">
      <w:pPr>
        <w:pStyle w:val="LegalNormal"/>
        <w:spacing w:after="240" w:line="360" w:lineRule="auto"/>
      </w:pPr>
      <w:r w:rsidRPr="002921C7">
        <w:t>(AS EXECUTOR OF ESTATE LATE BETTY DLADLA)</w:t>
      </w:r>
    </w:p>
    <w:p w:rsidR="007B1F85" w:rsidRPr="002921C7" w:rsidRDefault="007B1F85" w:rsidP="0070234A">
      <w:pPr>
        <w:pStyle w:val="LegalNormal"/>
        <w:spacing w:after="240" w:line="360" w:lineRule="auto"/>
      </w:pPr>
      <w:r w:rsidRPr="002921C7">
        <w:t>THE DIRECTOR GENERAL OF THE DEPARTMENT</w:t>
      </w:r>
      <w:r w:rsidRPr="002921C7">
        <w:tab/>
      </w:r>
      <w:r w:rsidRPr="002921C7">
        <w:tab/>
        <w:t>3</w:t>
      </w:r>
      <w:r w:rsidRPr="002921C7">
        <w:rPr>
          <w:vertAlign w:val="superscript"/>
        </w:rPr>
        <w:t>RD</w:t>
      </w:r>
      <w:r w:rsidRPr="002921C7">
        <w:t xml:space="preserve"> Respondent</w:t>
      </w:r>
    </w:p>
    <w:p w:rsidR="007B1F85" w:rsidRPr="002921C7" w:rsidRDefault="007B1F85" w:rsidP="0070234A">
      <w:pPr>
        <w:pStyle w:val="LegalNormal"/>
        <w:spacing w:after="240" w:line="360" w:lineRule="auto"/>
      </w:pPr>
      <w:r w:rsidRPr="002921C7">
        <w:t>OF HOUSING: GAUTENG PROVINCE</w:t>
      </w:r>
    </w:p>
    <w:p w:rsidR="007B1F85" w:rsidRPr="002921C7" w:rsidRDefault="007B1F85" w:rsidP="0070234A">
      <w:pPr>
        <w:pStyle w:val="LegalNormal"/>
        <w:spacing w:after="240" w:line="360" w:lineRule="auto"/>
      </w:pPr>
      <w:r w:rsidRPr="002921C7">
        <w:t xml:space="preserve">THE CITY OF JOHANNESBURG METROPOLITAN </w:t>
      </w:r>
      <w:r w:rsidRPr="002921C7">
        <w:tab/>
      </w:r>
      <w:r w:rsidRPr="002921C7">
        <w:tab/>
        <w:t>4</w:t>
      </w:r>
      <w:r w:rsidRPr="002921C7">
        <w:rPr>
          <w:vertAlign w:val="superscript"/>
        </w:rPr>
        <w:t>TH</w:t>
      </w:r>
      <w:r w:rsidRPr="002921C7">
        <w:t xml:space="preserve"> Respondent</w:t>
      </w:r>
    </w:p>
    <w:p w:rsidR="007B1F85" w:rsidRPr="002921C7" w:rsidRDefault="007B1F85" w:rsidP="0070234A">
      <w:pPr>
        <w:pStyle w:val="LegalNormal"/>
        <w:spacing w:after="240" w:line="360" w:lineRule="auto"/>
      </w:pPr>
      <w:r w:rsidRPr="002921C7">
        <w:t>MUNICIPALITY</w:t>
      </w:r>
    </w:p>
    <w:p w:rsidR="007B1F85" w:rsidRPr="002921C7" w:rsidRDefault="007B1F85" w:rsidP="0070234A">
      <w:pPr>
        <w:pStyle w:val="LegalNormal"/>
        <w:spacing w:after="240" w:line="360" w:lineRule="auto"/>
      </w:pPr>
      <w:r w:rsidRPr="002921C7">
        <w:t>THE REGISTRY OF DEEDS : JOHANNESBURG</w:t>
      </w:r>
      <w:r w:rsidRPr="002921C7">
        <w:tab/>
      </w:r>
      <w:r w:rsidRPr="002921C7">
        <w:tab/>
        <w:t>5</w:t>
      </w:r>
      <w:r w:rsidRPr="002921C7">
        <w:rPr>
          <w:vertAlign w:val="superscript"/>
        </w:rPr>
        <w:t>TH</w:t>
      </w:r>
      <w:r w:rsidRPr="002921C7">
        <w:t xml:space="preserve"> Respondent</w:t>
      </w:r>
    </w:p>
    <w:p w:rsidR="007B1F85" w:rsidRDefault="007B1F85" w:rsidP="0070234A">
      <w:pPr>
        <w:pStyle w:val="LegalNormal"/>
        <w:spacing w:after="240" w:line="360" w:lineRule="auto"/>
      </w:pPr>
    </w:p>
    <w:p w:rsidR="006377C9" w:rsidRDefault="006377C9" w:rsidP="006377C9">
      <w:pPr>
        <w:suppressAutoHyphens w:val="0"/>
        <w:spacing w:line="360" w:lineRule="auto"/>
        <w:rPr>
          <w:rFonts w:cs="Arial"/>
          <w:lang w:val="en-ZA" w:eastAsia="en-US"/>
        </w:rPr>
      </w:pPr>
      <w:r>
        <w:rPr>
          <w:rFonts w:cs="Arial"/>
          <w:b/>
          <w:bCs/>
          <w:lang w:val="en-ZA" w:eastAsia="en-US"/>
        </w:rPr>
        <w:lastRenderedPageBreak/>
        <w:t>Coram:</w:t>
      </w:r>
      <w:r>
        <w:rPr>
          <w:rFonts w:cs="Arial"/>
          <w:lang w:val="en-ZA" w:eastAsia="en-US"/>
        </w:rPr>
        <w:tab/>
      </w:r>
      <w:r>
        <w:rPr>
          <w:rFonts w:cs="Arial"/>
          <w:lang w:val="en-ZA" w:eastAsia="en-US"/>
        </w:rPr>
        <w:tab/>
      </w:r>
      <w:r w:rsidR="00F80BDA" w:rsidRPr="00D97345">
        <w:rPr>
          <w:rFonts w:cs="Arial"/>
          <w:b/>
          <w:lang w:val="en-ZA" w:eastAsia="en-US"/>
        </w:rPr>
        <w:t>Majavu A</w:t>
      </w:r>
      <w:r w:rsidRPr="00D97345">
        <w:rPr>
          <w:rFonts w:cs="Arial"/>
          <w:b/>
          <w:lang w:val="en-ZA" w:eastAsia="en-US"/>
        </w:rPr>
        <w:t>J</w:t>
      </w:r>
    </w:p>
    <w:p w:rsidR="006377C9" w:rsidRDefault="006377C9" w:rsidP="006377C9">
      <w:pPr>
        <w:suppressAutoHyphens w:val="0"/>
        <w:spacing w:line="360" w:lineRule="auto"/>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Pr>
          <w:rFonts w:cs="Arial"/>
          <w:lang w:val="en-ZA" w:eastAsia="en-US"/>
        </w:rPr>
        <w:tab/>
      </w:r>
      <w:r w:rsidR="006313E7">
        <w:rPr>
          <w:rFonts w:cs="Arial"/>
          <w:lang w:val="en-ZA" w:eastAsia="en-US"/>
        </w:rPr>
        <w:t>09</w:t>
      </w:r>
      <w:r w:rsidR="00051377">
        <w:rPr>
          <w:rFonts w:cs="Arial"/>
          <w:lang w:val="en-ZA" w:eastAsia="en-US"/>
        </w:rPr>
        <w:t xml:space="preserve"> June</w:t>
      </w:r>
      <w:r>
        <w:rPr>
          <w:rFonts w:cs="Arial"/>
          <w:lang w:val="en-ZA" w:eastAsia="en-US"/>
        </w:rPr>
        <w:t xml:space="preserve"> 20</w:t>
      </w:r>
      <w:r w:rsidR="00C653E9">
        <w:rPr>
          <w:rFonts w:cs="Arial"/>
          <w:lang w:val="en-ZA" w:eastAsia="en-US"/>
        </w:rPr>
        <w:t>21</w:t>
      </w:r>
      <w:r w:rsidR="00C62A4B">
        <w:rPr>
          <w:rFonts w:cs="Arial"/>
          <w:lang w:val="en-ZA" w:eastAsia="en-US"/>
        </w:rPr>
        <w:t xml:space="preserve"> </w:t>
      </w:r>
    </w:p>
    <w:p w:rsidR="006377C9" w:rsidRPr="005563EB" w:rsidRDefault="006377C9" w:rsidP="000B38C2">
      <w:pPr>
        <w:suppressAutoHyphens w:val="0"/>
        <w:spacing w:after="120" w:line="360" w:lineRule="auto"/>
        <w:ind w:left="2126" w:hanging="2126"/>
        <w:jc w:val="both"/>
        <w:rPr>
          <w:rFonts w:cs="Arial"/>
          <w:lang w:val="en-ZA" w:eastAsia="en-US"/>
        </w:rPr>
      </w:pPr>
      <w:r>
        <w:rPr>
          <w:rFonts w:cs="Arial"/>
          <w:b/>
          <w:lang w:val="en-ZA" w:eastAsia="en-US"/>
        </w:rPr>
        <w:t>Delivered:</w:t>
      </w:r>
      <w:r>
        <w:rPr>
          <w:rFonts w:cs="Arial"/>
          <w:b/>
          <w:lang w:val="en-ZA" w:eastAsia="en-US"/>
        </w:rPr>
        <w:tab/>
      </w:r>
      <w:r w:rsidR="007A4A71">
        <w:rPr>
          <w:rFonts w:cs="Arial"/>
          <w:lang w:val="en-ZA" w:eastAsia="en-US"/>
        </w:rPr>
        <w:t>11</w:t>
      </w:r>
      <w:r w:rsidR="007B1F85">
        <w:rPr>
          <w:rFonts w:cs="Arial"/>
          <w:lang w:val="en-ZA" w:eastAsia="en-US"/>
        </w:rPr>
        <w:t xml:space="preserve"> August </w:t>
      </w:r>
      <w:r w:rsidR="00025412">
        <w:rPr>
          <w:rFonts w:cs="Arial"/>
          <w:lang w:val="en-ZA" w:eastAsia="en-US"/>
        </w:rPr>
        <w:t>2021</w:t>
      </w:r>
      <w:r w:rsidR="009742DB">
        <w:rPr>
          <w:rFonts w:cs="Arial"/>
          <w:lang w:val="en-ZA" w:eastAsia="en-US"/>
        </w:rPr>
        <w:t xml:space="preserve"> – This judgment was handed down electronically by circulation to the parties' representatives by email, by being uploaded to the </w:t>
      </w:r>
      <w:r w:rsidR="009742DB">
        <w:rPr>
          <w:rFonts w:cs="Arial"/>
          <w:i/>
          <w:lang w:val="en-ZA" w:eastAsia="en-US"/>
        </w:rPr>
        <w:t>CaseLines</w:t>
      </w:r>
      <w:r w:rsidR="009742DB">
        <w:rPr>
          <w:rFonts w:cs="Arial"/>
          <w:lang w:val="en-ZA" w:eastAsia="en-US"/>
        </w:rPr>
        <w:t xml:space="preserve"> digital system of the GLD and by release to SAFLII. The date and time for hand-down is deemed to be 1</w:t>
      </w:r>
      <w:r w:rsidR="007B1F85">
        <w:rPr>
          <w:rFonts w:cs="Arial"/>
          <w:lang w:val="en-ZA" w:eastAsia="en-US"/>
        </w:rPr>
        <w:t>1</w:t>
      </w:r>
      <w:r w:rsidR="004052C2">
        <w:rPr>
          <w:rFonts w:cs="Arial"/>
          <w:lang w:val="en-ZA" w:eastAsia="en-US"/>
        </w:rPr>
        <w:t>h</w:t>
      </w:r>
      <w:r w:rsidR="009742DB">
        <w:rPr>
          <w:rFonts w:cs="Arial"/>
          <w:lang w:val="en-ZA" w:eastAsia="en-US"/>
        </w:rPr>
        <w:t xml:space="preserve">00 on </w:t>
      </w:r>
      <w:r w:rsidR="007A4A71">
        <w:rPr>
          <w:rFonts w:cs="Arial"/>
          <w:lang w:val="en-ZA" w:eastAsia="en-US"/>
        </w:rPr>
        <w:t>11</w:t>
      </w:r>
      <w:r w:rsidR="0024251B">
        <w:rPr>
          <w:rFonts w:cs="Arial"/>
          <w:lang w:val="en-ZA" w:eastAsia="en-US"/>
        </w:rPr>
        <w:t xml:space="preserve"> </w:t>
      </w:r>
      <w:r w:rsidR="007B1F85">
        <w:rPr>
          <w:rFonts w:cs="Arial"/>
          <w:lang w:val="en-ZA" w:eastAsia="en-US"/>
        </w:rPr>
        <w:t>August</w:t>
      </w:r>
      <w:r w:rsidR="00051377">
        <w:rPr>
          <w:rFonts w:cs="Arial"/>
          <w:lang w:val="en-ZA" w:eastAsia="en-US"/>
        </w:rPr>
        <w:t xml:space="preserve"> </w:t>
      </w:r>
      <w:r w:rsidR="00025412">
        <w:rPr>
          <w:rFonts w:cs="Arial"/>
          <w:lang w:val="en-ZA" w:eastAsia="en-US"/>
        </w:rPr>
        <w:t>2021</w:t>
      </w:r>
    </w:p>
    <w:p w:rsidR="007B1F85" w:rsidRDefault="006377C9" w:rsidP="000B38C2">
      <w:pPr>
        <w:spacing w:line="360" w:lineRule="auto"/>
        <w:jc w:val="both"/>
        <w:rPr>
          <w:rFonts w:cs="Arial"/>
          <w:bCs/>
          <w:lang w:val="en-ZA" w:eastAsia="en-US"/>
        </w:rPr>
      </w:pPr>
      <w:r w:rsidRPr="005563EB">
        <w:rPr>
          <w:rFonts w:cs="Arial"/>
          <w:bCs/>
          <w:lang w:val="en-ZA" w:eastAsia="en-US"/>
        </w:rPr>
        <w:t>Summary:</w:t>
      </w:r>
      <w:r w:rsidR="004F2109">
        <w:rPr>
          <w:rFonts w:cs="Arial"/>
          <w:bCs/>
          <w:lang w:val="en-ZA" w:eastAsia="en-US"/>
        </w:rPr>
        <w:t xml:space="preserve"> </w:t>
      </w:r>
      <w:r w:rsidR="00E72E7C">
        <w:rPr>
          <w:rFonts w:cs="Arial"/>
          <w:bCs/>
          <w:lang w:val="en-ZA" w:eastAsia="en-US"/>
        </w:rPr>
        <w:t>Applicant seeks a declaratory order for cancellation of a Certificate of Right of Registered Leasehold</w:t>
      </w:r>
      <w:r w:rsidR="0010554D">
        <w:rPr>
          <w:rFonts w:cs="Arial"/>
          <w:bCs/>
          <w:lang w:val="en-ZA" w:eastAsia="en-US"/>
        </w:rPr>
        <w:t xml:space="preserve"> (Title deed”)</w:t>
      </w:r>
      <w:r w:rsidR="00E72E7C">
        <w:rPr>
          <w:rFonts w:cs="Arial"/>
          <w:bCs/>
          <w:lang w:val="en-ZA" w:eastAsia="en-US"/>
        </w:rPr>
        <w:t>, which was registered in the names of the first and second respondent. The applicant’s mother was the holder of a regulation 7 permit</w:t>
      </w:r>
      <w:r w:rsidR="0024251B">
        <w:rPr>
          <w:rFonts w:cs="Arial"/>
          <w:bCs/>
          <w:lang w:val="en-ZA" w:eastAsia="en-US"/>
        </w:rPr>
        <w:t xml:space="preserve">, which was cancelled. The first and second respondents subsequently issued with residential permit, later purchased the property through a </w:t>
      </w:r>
      <w:r w:rsidR="0010554D">
        <w:rPr>
          <w:rFonts w:cs="Arial"/>
          <w:bCs/>
          <w:lang w:val="en-ZA" w:eastAsia="en-US"/>
        </w:rPr>
        <w:t>99-year</w:t>
      </w:r>
      <w:r w:rsidR="0024251B">
        <w:rPr>
          <w:rFonts w:cs="Arial"/>
          <w:bCs/>
          <w:lang w:val="en-ZA" w:eastAsia="en-US"/>
        </w:rPr>
        <w:t xml:space="preserve"> leasehold scheme, in terms of the Black Communities Development Act 4 of 1984, which was later upgraded to full title in terms of</w:t>
      </w:r>
      <w:r w:rsidR="0010554D">
        <w:rPr>
          <w:rFonts w:cs="Arial"/>
          <w:bCs/>
          <w:lang w:val="en-ZA" w:eastAsia="en-US"/>
        </w:rPr>
        <w:t xml:space="preserve"> the U</w:t>
      </w:r>
      <w:r w:rsidR="0024251B">
        <w:rPr>
          <w:rFonts w:cs="Arial"/>
          <w:bCs/>
          <w:lang w:val="en-ZA" w:eastAsia="en-US"/>
        </w:rPr>
        <w:t>pgrading of Land Tenure Rights Act 112 of 1999. The said property does not form part of the applicant’s mother’s deceased estate as contended.</w:t>
      </w:r>
      <w:r w:rsidR="0010554D">
        <w:rPr>
          <w:rFonts w:cs="Arial"/>
          <w:bCs/>
          <w:lang w:val="en-ZA" w:eastAsia="en-US"/>
        </w:rPr>
        <w:t xml:space="preserve"> A </w:t>
      </w:r>
      <w:r w:rsidR="0010554D" w:rsidRPr="0010554D">
        <w:rPr>
          <w:rFonts w:cs="Arial"/>
          <w:bCs/>
          <w:i/>
          <w:lang w:val="en-ZA" w:eastAsia="en-US"/>
        </w:rPr>
        <w:t>declarator</w:t>
      </w:r>
      <w:r w:rsidR="0010554D">
        <w:rPr>
          <w:rFonts w:cs="Arial"/>
          <w:bCs/>
          <w:lang w:val="en-ZA" w:eastAsia="en-US"/>
        </w:rPr>
        <w:t xml:space="preserve"> seeking c</w:t>
      </w:r>
      <w:r w:rsidR="0024251B">
        <w:rPr>
          <w:rFonts w:cs="Arial"/>
          <w:bCs/>
          <w:lang w:val="en-ZA" w:eastAsia="en-US"/>
        </w:rPr>
        <w:t>ancellation of</w:t>
      </w:r>
      <w:r w:rsidR="0010554D">
        <w:rPr>
          <w:rFonts w:cs="Arial"/>
          <w:bCs/>
          <w:lang w:val="en-ZA" w:eastAsia="en-US"/>
        </w:rPr>
        <w:t xml:space="preserve"> the first and second</w:t>
      </w:r>
      <w:r w:rsidR="0024251B">
        <w:rPr>
          <w:rFonts w:cs="Arial"/>
          <w:bCs/>
          <w:lang w:val="en-ZA" w:eastAsia="en-US"/>
        </w:rPr>
        <w:t xml:space="preserve"> respondents</w:t>
      </w:r>
      <w:r w:rsidR="0010554D">
        <w:rPr>
          <w:rFonts w:cs="Arial"/>
          <w:bCs/>
          <w:lang w:val="en-ZA" w:eastAsia="en-US"/>
        </w:rPr>
        <w:t>’</w:t>
      </w:r>
      <w:r w:rsidR="0024251B">
        <w:rPr>
          <w:rFonts w:cs="Arial"/>
          <w:bCs/>
          <w:lang w:val="en-ZA" w:eastAsia="en-US"/>
        </w:rPr>
        <w:t xml:space="preserve"> title deed is thus unmeritorious and unsustainable. Consequently, the application is dismissed with costs</w:t>
      </w:r>
      <w:r w:rsidR="0010554D">
        <w:rPr>
          <w:rFonts w:cs="Arial"/>
          <w:bCs/>
          <w:lang w:val="en-ZA" w:eastAsia="en-US"/>
        </w:rPr>
        <w:t>.</w:t>
      </w:r>
    </w:p>
    <w:p w:rsidR="007B1F85" w:rsidRDefault="007B1F85" w:rsidP="000B38C2">
      <w:pPr>
        <w:spacing w:line="360" w:lineRule="auto"/>
        <w:jc w:val="both"/>
        <w:rPr>
          <w:rFonts w:cs="Arial"/>
          <w:bCs/>
          <w:lang w:val="en-ZA" w:eastAsia="en-US"/>
        </w:rPr>
      </w:pPr>
    </w:p>
    <w:p w:rsidR="00E82136" w:rsidRDefault="00E82136" w:rsidP="000B38C2">
      <w:pPr>
        <w:spacing w:line="360" w:lineRule="auto"/>
        <w:jc w:val="both"/>
        <w:rPr>
          <w:rFonts w:cs="Arial"/>
          <w:b/>
          <w:bCs/>
          <w:lang w:val="en-ZA" w:eastAsia="en-US"/>
        </w:rPr>
      </w:pPr>
    </w:p>
    <w:p w:rsidR="006377C9" w:rsidRDefault="006377C9" w:rsidP="00A001F1">
      <w:pPr>
        <w:pStyle w:val="LegalTramLines"/>
        <w:spacing w:after="240"/>
      </w:pPr>
      <w:r>
        <w:t>ORDER</w:t>
      </w:r>
    </w:p>
    <w:p w:rsidR="007B1F85" w:rsidRDefault="0024251B" w:rsidP="00051377">
      <w:pPr>
        <w:pStyle w:val="LegalNormal"/>
        <w:ind w:left="360"/>
        <w:rPr>
          <w:lang w:eastAsia="en-US"/>
        </w:rPr>
      </w:pPr>
      <w:r>
        <w:rPr>
          <w:lang w:eastAsia="en-US"/>
        </w:rPr>
        <w:t>The application is dismissed with costs, including the costs consequent upon the employment of counsel.</w:t>
      </w:r>
    </w:p>
    <w:p w:rsidR="00051377" w:rsidRDefault="00051377" w:rsidP="00051377">
      <w:pPr>
        <w:pStyle w:val="LegalNormal"/>
        <w:ind w:left="360"/>
        <w:rPr>
          <w:lang w:eastAsia="en-US"/>
        </w:rPr>
      </w:pPr>
      <w:r>
        <w:rPr>
          <w:lang w:eastAsia="en-US"/>
        </w:rPr>
        <w:t>____________________________________________________________</w:t>
      </w:r>
    </w:p>
    <w:p w:rsidR="00D63801" w:rsidRDefault="00E27879" w:rsidP="005E3F79">
      <w:pPr>
        <w:pStyle w:val="LegalMAINHEADING"/>
        <w:spacing w:before="0" w:after="120" w:line="360" w:lineRule="auto"/>
        <w:rPr>
          <w:caps w:val="0"/>
        </w:rPr>
      </w:pPr>
      <w:r>
        <w:rPr>
          <w:caps w:val="0"/>
        </w:rPr>
        <w:t>Majavu A</w:t>
      </w:r>
      <w:r w:rsidR="005563EB">
        <w:rPr>
          <w:caps w:val="0"/>
        </w:rPr>
        <w:t xml:space="preserve">J </w:t>
      </w:r>
    </w:p>
    <w:p w:rsidR="001825FD" w:rsidRDefault="001825FD" w:rsidP="009A0A30">
      <w:pPr>
        <w:pStyle w:val="LegalNormal"/>
      </w:pPr>
    </w:p>
    <w:p w:rsidR="009A0A30" w:rsidRDefault="001825FD" w:rsidP="009A0A30">
      <w:pPr>
        <w:pStyle w:val="LegalNormal"/>
      </w:pPr>
      <w:r>
        <w:lastRenderedPageBreak/>
        <w:t>Introduction</w:t>
      </w:r>
    </w:p>
    <w:p w:rsidR="00B56161" w:rsidRDefault="00051377" w:rsidP="007B1F85">
      <w:pPr>
        <w:pStyle w:val="LegalNormal"/>
      </w:pPr>
      <w:r>
        <w:t xml:space="preserve"> </w:t>
      </w:r>
      <w:r w:rsidR="00586C95">
        <w:t>[1</w:t>
      </w:r>
      <w:bookmarkStart w:id="0" w:name="_GoBack"/>
      <w:bookmarkEnd w:id="0"/>
      <w:r w:rsidR="00586C95">
        <w:t>]</w:t>
      </w:r>
      <w:r w:rsidR="00586C95">
        <w:tab/>
      </w:r>
      <w:r w:rsidR="00D14978">
        <w:t>This is an</w:t>
      </w:r>
      <w:r w:rsidR="000405AC">
        <w:t xml:space="preserve"> </w:t>
      </w:r>
      <w:r w:rsidR="00D14978">
        <w:t>application for the cancellation of a Certificate of Registered the Right of Leasehold number TLXXX/1999 which was registered on 9 March 1999 in the names of the first and second respondent, in respect of erf number XXX in Meadowlands Township, Registration Division I.Q in the Province of Gauteng.</w:t>
      </w:r>
      <w:r w:rsidR="000405AC">
        <w:t xml:space="preserve"> The application is</w:t>
      </w:r>
      <w:r w:rsidR="007423FE">
        <w:t xml:space="preserve"> only opposed by the first and second</w:t>
      </w:r>
      <w:r w:rsidR="000405AC">
        <w:t xml:space="preserve"> respondents, understandably so. The balance of the other respondents played no role in these proceedings. </w:t>
      </w:r>
    </w:p>
    <w:p w:rsidR="007B1F85" w:rsidRDefault="00D14978" w:rsidP="007B1F85">
      <w:pPr>
        <w:pStyle w:val="LegalNormal"/>
      </w:pPr>
      <w:r>
        <w:t>[2]</w:t>
      </w:r>
      <w:r>
        <w:tab/>
        <w:t>A brief summary of the legal position in respect of residential properties pre the constitutional dispensation, as was specifically crafted for black people</w:t>
      </w:r>
      <w:r w:rsidR="0010554D">
        <w:t>,</w:t>
      </w:r>
      <w:r>
        <w:t xml:space="preserve"> with reference to establishments, that came to be known as townships</w:t>
      </w:r>
      <w:r w:rsidR="00FA08A9">
        <w:t xml:space="preserve"> or urban areas</w:t>
      </w:r>
      <w:r>
        <w:t>, is necessary in order to appreciate how the dispute came about. In the end, the issue for determination is straightforward and crystallised</w:t>
      </w:r>
      <w:r w:rsidR="0010554D">
        <w:t>, as will be more apparent later</w:t>
      </w:r>
      <w:r>
        <w:t>.</w:t>
      </w:r>
    </w:p>
    <w:p w:rsidR="00D14978" w:rsidRDefault="00FA08A9" w:rsidP="007B1F85">
      <w:pPr>
        <w:pStyle w:val="LegalNormal"/>
      </w:pPr>
      <w:r>
        <w:t>Historical land rights or lack thereof</w:t>
      </w:r>
    </w:p>
    <w:p w:rsidR="00FA08A9" w:rsidRDefault="00FA08A9" w:rsidP="007B1F85">
      <w:pPr>
        <w:pStyle w:val="LegalNormal"/>
      </w:pPr>
      <w:r>
        <w:t>[3]</w:t>
      </w:r>
      <w:r>
        <w:tab/>
        <w:t xml:space="preserve">During the dark days of apartheid, Black People, Africans in particular, were prohibited by law to hold full ownership rights in respect of properties in the so-called urban areas and townships. </w:t>
      </w:r>
      <w:r w:rsidR="0080734D">
        <w:t xml:space="preserve">All pre-existing land rights were completely obliterated and replaced with </w:t>
      </w:r>
      <w:r>
        <w:t xml:space="preserve">a myriad of laws, including, but not limited to the Black (Urban) Areas Consolidation Act 25 of 1945. In fact, they were not even permitted to reside in urban areas without the permission of a township superintendent in whose area of jurisdiction such an applicant intended to reside. </w:t>
      </w:r>
      <w:r>
        <w:lastRenderedPageBreak/>
        <w:t>All land rights vested in the Municipality</w:t>
      </w:r>
      <w:r w:rsidR="0085760D">
        <w:t xml:space="preserve"> (Bantu Affairs Administration Boards, as they were known as then)</w:t>
      </w:r>
      <w:r>
        <w:t xml:space="preserve"> in question. In the event that a township superintendent was inclined to grant the application, then</w:t>
      </w:r>
      <w:r w:rsidR="000405AC">
        <w:t xml:space="preserve"> on behalf of </w:t>
      </w:r>
      <w:r>
        <w:t>the Municipality, such an applicant would then enter into an agreement which typified a landlord-tenant relationship, as the houses in that municipal area were owned by the Municipality, and in the present case, the City of Johannesburg (4</w:t>
      </w:r>
      <w:r w:rsidRPr="00FA08A9">
        <w:rPr>
          <w:vertAlign w:val="superscript"/>
        </w:rPr>
        <w:t>th</w:t>
      </w:r>
      <w:r>
        <w:t xml:space="preserve"> respondent).</w:t>
      </w:r>
      <w:r w:rsidR="008B06A9">
        <w:t xml:space="preserve"> </w:t>
      </w:r>
      <w:r w:rsidR="008B06A9" w:rsidRPr="008B06A9">
        <w:rPr>
          <w:i/>
        </w:rPr>
        <w:t>Ex facie</w:t>
      </w:r>
      <w:r w:rsidR="008B06A9">
        <w:t xml:space="preserve"> such a residential permit, it was made absolutely clear that the right enjoyed </w:t>
      </w:r>
      <w:r w:rsidR="008B06A9" w:rsidRPr="008B06A9">
        <w:rPr>
          <w:i/>
          <w:u w:val="single"/>
        </w:rPr>
        <w:t>is no more than the right to occupy the dwelling on the site</w:t>
      </w:r>
      <w:r w:rsidR="008B06A9">
        <w:t>.</w:t>
      </w:r>
      <w:r w:rsidR="007A4A71">
        <w:t xml:space="preserve"> In some instances, a site permit would be issued in respect of a vacant piece of land and the applicant would then build a house thereon. In this case, we are concerned with an already existing house on municipal land, typical 4 roomed houses, also known, in township parlance, as </w:t>
      </w:r>
      <w:r w:rsidR="007A4A71" w:rsidRPr="007A4A71">
        <w:rPr>
          <w:i/>
        </w:rPr>
        <w:t>municipal houses</w:t>
      </w:r>
      <w:r w:rsidR="007A4A71">
        <w:t>.</w:t>
      </w:r>
      <w:r w:rsidR="008B06A9">
        <w:t xml:space="preserve"> [accentuation]</w:t>
      </w:r>
    </w:p>
    <w:p w:rsidR="00FA08A9" w:rsidRDefault="00FA08A9" w:rsidP="007B1F85">
      <w:pPr>
        <w:pStyle w:val="LegalNormal"/>
      </w:pPr>
      <w:r>
        <w:t>[4]</w:t>
      </w:r>
      <w:r>
        <w:tab/>
      </w:r>
      <w:r w:rsidR="000405AC">
        <w:t>A</w:t>
      </w:r>
      <w:r>
        <w:t>s proof of successful application to occupy a particular dwelling in the township, the tenant would then be issued with a document called “residential permit”.</w:t>
      </w:r>
      <w:r w:rsidR="009D41FA">
        <w:t xml:space="preserve"> Also stated on such a permit would be applicant, his spouse, children and any other persons in respect of whom the applicant may be a guardian. This was a control mechanism to ensure that only those whose names appear on the permit are authorised to stay on the said property.</w:t>
      </w:r>
    </w:p>
    <w:p w:rsidR="009D41FA" w:rsidRDefault="009D41FA" w:rsidP="007B1F85">
      <w:pPr>
        <w:pStyle w:val="LegalNormal"/>
      </w:pPr>
      <w:r>
        <w:t>[5]</w:t>
      </w:r>
      <w:r>
        <w:tab/>
        <w:t xml:space="preserve">As a </w:t>
      </w:r>
      <w:r w:rsidRPr="009D41FA">
        <w:rPr>
          <w:i/>
        </w:rPr>
        <w:t>quid pro quo</w:t>
      </w:r>
      <w:r>
        <w:t xml:space="preserve">, the applicant was obliged to pay “rent” which included a portion of what is now commonly referred to as rates and taxes. Back in the day, the term </w:t>
      </w:r>
      <w:r w:rsidRPr="009D41FA">
        <w:rPr>
          <w:i/>
        </w:rPr>
        <w:t>rent</w:t>
      </w:r>
      <w:r>
        <w:t xml:space="preserve"> was used for all levies and consumables (not that there were many) due to the Municipality. Failure to pay such a rent</w:t>
      </w:r>
      <w:r w:rsidR="007A4A71">
        <w:t xml:space="preserve"> on due dates</w:t>
      </w:r>
      <w:r>
        <w:t xml:space="preserve"> or allowing unauthorised persons to leave on the property would usually be met </w:t>
      </w:r>
      <w:r w:rsidR="007A4A71">
        <w:t xml:space="preserve">with </w:t>
      </w:r>
      <w:r w:rsidR="007A4A71">
        <w:lastRenderedPageBreak/>
        <w:t>immediate</w:t>
      </w:r>
      <w:r>
        <w:t xml:space="preserve"> an</w:t>
      </w:r>
      <w:r w:rsidR="007A4A71">
        <w:t>d</w:t>
      </w:r>
      <w:r>
        <w:t xml:space="preserve"> arbitrary termination of that agreement</w:t>
      </w:r>
      <w:r w:rsidR="007A4A71">
        <w:t>,</w:t>
      </w:r>
      <w:r>
        <w:t xml:space="preserve"> resulting in the applicant</w:t>
      </w:r>
      <w:r w:rsidR="007A4A71">
        <w:t>,</w:t>
      </w:r>
      <w:r>
        <w:t xml:space="preserve"> including those who occupy through him</w:t>
      </w:r>
      <w:r w:rsidR="007A4A71">
        <w:t>,</w:t>
      </w:r>
      <w:r>
        <w:t xml:space="preserve"> being evicted and almost immediately being replaced with others</w:t>
      </w:r>
      <w:r w:rsidR="007A4A71">
        <w:t>,</w:t>
      </w:r>
      <w:r>
        <w:t xml:space="preserve"> who are supposedly on the waiting list.</w:t>
      </w:r>
    </w:p>
    <w:p w:rsidR="009D41FA" w:rsidRDefault="009D41FA" w:rsidP="007B1F85">
      <w:pPr>
        <w:pStyle w:val="LegalNormal"/>
      </w:pPr>
      <w:r>
        <w:t>[6]</w:t>
      </w:r>
      <w:r>
        <w:tab/>
        <w:t xml:space="preserve">In the event of the death of the permit holder, for example husband or head of the family, then the permit would </w:t>
      </w:r>
      <w:r w:rsidR="007A4A71">
        <w:t>“</w:t>
      </w:r>
      <w:r>
        <w:t>devolve</w:t>
      </w:r>
      <w:r w:rsidR="007A4A71">
        <w:t>”</w:t>
      </w:r>
      <w:r>
        <w:t xml:space="preserve"> to the surviving spouse, absent the surviving spouse</w:t>
      </w:r>
      <w:r w:rsidR="00C5761A">
        <w:t>, to</w:t>
      </w:r>
      <w:r>
        <w:t xml:space="preserve"> the eldest son, eldest daughter, and so on, provided those to whom it would devolve were listed on the said permit when it was issued to the applicant or at any subsequent stage during such applicant’s tenure.</w:t>
      </w:r>
    </w:p>
    <w:p w:rsidR="009D41FA" w:rsidRDefault="009D41FA" w:rsidP="007B1F85">
      <w:pPr>
        <w:pStyle w:val="LegalNormal"/>
        <w:rPr>
          <w:i/>
        </w:rPr>
      </w:pPr>
      <w:r>
        <w:t>[7]</w:t>
      </w:r>
      <w:r>
        <w:tab/>
        <w:t>Later on The Black Community Development Act 4 of 1984 was enacted.</w:t>
      </w:r>
      <w:r w:rsidR="005321C1">
        <w:t xml:space="preserve"> This Act</w:t>
      </w:r>
      <w:r>
        <w:t xml:space="preserve"> allowed black people some form of </w:t>
      </w:r>
      <w:r w:rsidR="00C5761A">
        <w:rPr>
          <w:i/>
        </w:rPr>
        <w:t>phantom</w:t>
      </w:r>
      <w:r w:rsidRPr="005321C1">
        <w:rPr>
          <w:i/>
        </w:rPr>
        <w:t>-ownership</w:t>
      </w:r>
      <w:r w:rsidR="00C5761A">
        <w:t xml:space="preserve"> because</w:t>
      </w:r>
      <w:r w:rsidR="005321C1">
        <w:t xml:space="preserve"> they were</w:t>
      </w:r>
      <w:r w:rsidR="00C5761A">
        <w:t>,</w:t>
      </w:r>
      <w:r w:rsidR="005321C1">
        <w:t xml:space="preserve"> for the first time </w:t>
      </w:r>
      <w:r w:rsidR="005321C1" w:rsidRPr="00C5761A">
        <w:rPr>
          <w:i/>
        </w:rPr>
        <w:t>allowed to buy properties</w:t>
      </w:r>
      <w:r w:rsidR="005321C1">
        <w:t xml:space="preserve"> in terms of a system referred to as “</w:t>
      </w:r>
      <w:r w:rsidR="00C5761A">
        <w:t xml:space="preserve">99-year leasehold”. I call it </w:t>
      </w:r>
      <w:r w:rsidR="00C5761A" w:rsidRPr="00C5761A">
        <w:rPr>
          <w:i/>
        </w:rPr>
        <w:t>phantom</w:t>
      </w:r>
      <w:r w:rsidR="005321C1" w:rsidRPr="00C5761A">
        <w:rPr>
          <w:i/>
        </w:rPr>
        <w:t>-ownership</w:t>
      </w:r>
      <w:r w:rsidR="005321C1">
        <w:t xml:space="preserve"> in that, it allowed the buyer to </w:t>
      </w:r>
      <w:r w:rsidR="00C5761A">
        <w:t>“</w:t>
      </w:r>
      <w:r w:rsidR="005321C1">
        <w:t>own</w:t>
      </w:r>
      <w:r w:rsidR="00C5761A">
        <w:t>”</w:t>
      </w:r>
      <w:r w:rsidR="005321C1">
        <w:t xml:space="preserve"> property for a period of 99 years and during that period the said buyer could do as they please with it, including bequeathing it to one</w:t>
      </w:r>
      <w:r w:rsidR="00C5761A">
        <w:t>’s immediate</w:t>
      </w:r>
      <w:r w:rsidR="005321C1">
        <w:t xml:space="preserve"> family members. However, the only catch was that, the said buyer</w:t>
      </w:r>
      <w:r w:rsidR="00C5761A">
        <w:t>/owner</w:t>
      </w:r>
      <w:r w:rsidR="005321C1">
        <w:t xml:space="preserve"> could not be issued with full title (in the form of a title deed) as a benefit which was only open to white people at the time. As an upgrade from residential permit,</w:t>
      </w:r>
      <w:r w:rsidR="00E80574">
        <w:t xml:space="preserve"> in terms of this new</w:t>
      </w:r>
      <w:r w:rsidR="005321C1">
        <w:t xml:space="preserve"> piece of legislation, a buyer would then be issued with a “certificate of occupation” or leasehold title, evidencing his </w:t>
      </w:r>
      <w:r w:rsidR="00C5761A">
        <w:rPr>
          <w:i/>
        </w:rPr>
        <w:t>phantom</w:t>
      </w:r>
      <w:r w:rsidR="005321C1" w:rsidRPr="005321C1">
        <w:rPr>
          <w:i/>
        </w:rPr>
        <w:t>-</w:t>
      </w:r>
      <w:r w:rsidR="005321C1">
        <w:rPr>
          <w:i/>
        </w:rPr>
        <w:t>ownership.</w:t>
      </w:r>
    </w:p>
    <w:p w:rsidR="005321C1" w:rsidRDefault="005321C1" w:rsidP="007B1F85">
      <w:pPr>
        <w:pStyle w:val="LegalNormal"/>
      </w:pPr>
      <w:r>
        <w:t>[8]</w:t>
      </w:r>
      <w:r>
        <w:tab/>
      </w:r>
      <w:r w:rsidR="00E80574">
        <w:t>T</w:t>
      </w:r>
      <w:r>
        <w:t>here</w:t>
      </w:r>
      <w:r w:rsidR="00E80574">
        <w:t xml:space="preserve"> were further enactments namely, in the Conversion of Certain Rights Act 81 of 1988, which came into effect on 8 January 1989, followed by The Upgrading of Land Tenure Rights Act 112 o</w:t>
      </w:r>
      <w:r w:rsidR="00A842A4">
        <w:t>f 1991. In terms of the latter A</w:t>
      </w:r>
      <w:r w:rsidR="00E80574">
        <w:t xml:space="preserve">ct, </w:t>
      </w:r>
      <w:r w:rsidR="00E80574">
        <w:lastRenderedPageBreak/>
        <w:t xml:space="preserve">people who are holders of 99 year leasehold were regarded as having been granted a “real right” and as a </w:t>
      </w:r>
      <w:r w:rsidR="00A842A4">
        <w:t xml:space="preserve">result the 99 year leasehold </w:t>
      </w:r>
      <w:r w:rsidR="00E80574">
        <w:t>automatically qualified for a full title</w:t>
      </w:r>
      <w:r w:rsidR="00E80574">
        <w:rPr>
          <w:rStyle w:val="FootnoteReference"/>
        </w:rPr>
        <w:footnoteReference w:id="1"/>
      </w:r>
      <w:r w:rsidR="00E80574">
        <w:t>.</w:t>
      </w:r>
    </w:p>
    <w:p w:rsidR="00E80574" w:rsidRDefault="00E80574" w:rsidP="007B1F85">
      <w:pPr>
        <w:pStyle w:val="LegalNormal"/>
      </w:pPr>
      <w:r>
        <w:t>[9]</w:t>
      </w:r>
      <w:r>
        <w:tab/>
      </w:r>
      <w:r w:rsidR="00C326DA">
        <w:t>Later on</w:t>
      </w:r>
      <w:r>
        <w:t xml:space="preserve">, </w:t>
      </w:r>
      <w:r w:rsidR="00C326DA">
        <w:t xml:space="preserve">the anomalies of </w:t>
      </w:r>
      <w:r>
        <w:t>the differentiated land and property ownership rights</w:t>
      </w:r>
      <w:r w:rsidR="00C326DA">
        <w:t xml:space="preserve"> along racial lines,</w:t>
      </w:r>
      <w:r>
        <w:t xml:space="preserve"> had somewhat been regularised</w:t>
      </w:r>
      <w:r w:rsidR="00C326DA">
        <w:t xml:space="preserve"> with the advent</w:t>
      </w:r>
      <w:r w:rsidR="00A842A4">
        <w:t xml:space="preserve"> of the Housing Act 107 of 1997 and most importantly entrenched on the Constitution of th</w:t>
      </w:r>
      <w:r w:rsidR="0080734D">
        <w:t>e R</w:t>
      </w:r>
      <w:r w:rsidR="00A842A4">
        <w:t>epublic of South Africa</w:t>
      </w:r>
      <w:r w:rsidR="00A842A4">
        <w:rPr>
          <w:rStyle w:val="FootnoteReference"/>
        </w:rPr>
        <w:footnoteReference w:id="2"/>
      </w:r>
      <w:r w:rsidR="00A842A4">
        <w:t xml:space="preserve"> (“the Constitution”)</w:t>
      </w:r>
      <w:r w:rsidR="0080734D">
        <w:t xml:space="preserve"> with passing reference to sections 25 and 26 thereof.</w:t>
      </w:r>
      <w:r w:rsidR="0080734D">
        <w:rPr>
          <w:rStyle w:val="FootnoteReference"/>
        </w:rPr>
        <w:footnoteReference w:id="3"/>
      </w:r>
      <w:r w:rsidR="0080734D">
        <w:t xml:space="preserve"> This </w:t>
      </w:r>
      <w:r w:rsidR="0080734D" w:rsidRPr="0080734D">
        <w:rPr>
          <w:i/>
        </w:rPr>
        <w:t xml:space="preserve">is </w:t>
      </w:r>
      <w:r w:rsidR="0080734D">
        <w:t>unfortunately the sad tale of any black person, who at some point of their life, resided in townships also called urban settlements, in the pre-constitutional era. A discussion for another day.</w:t>
      </w:r>
    </w:p>
    <w:p w:rsidR="00C326DA" w:rsidRDefault="00C326DA" w:rsidP="007B1F85">
      <w:pPr>
        <w:pStyle w:val="LegalNormal"/>
      </w:pPr>
      <w:r>
        <w:t>Fact</w:t>
      </w:r>
      <w:r w:rsidR="00912538">
        <w:t>s</w:t>
      </w:r>
      <w:r>
        <w:t xml:space="preserve"> of the current dispute</w:t>
      </w:r>
    </w:p>
    <w:p w:rsidR="00912538" w:rsidRDefault="00912538" w:rsidP="007B1F85">
      <w:pPr>
        <w:pStyle w:val="LegalNormal"/>
      </w:pPr>
      <w:r>
        <w:t>The first respondent’s version</w:t>
      </w:r>
    </w:p>
    <w:p w:rsidR="00C326DA" w:rsidRDefault="00C326DA" w:rsidP="007B1F85">
      <w:pPr>
        <w:pStyle w:val="LegalNormal"/>
      </w:pPr>
      <w:r>
        <w:t>[10]</w:t>
      </w:r>
      <w:r>
        <w:tab/>
        <w:t>It is undisputed that prior to 1980, the property in dispute was allocated to Ms Elizabeth Mazibuko</w:t>
      </w:r>
      <w:r w:rsidR="0080734D">
        <w:t>,</w:t>
      </w:r>
      <w:r>
        <w:t xml:space="preserve"> who was issued a regulation 7 permit</w:t>
      </w:r>
      <w:r w:rsidR="0085760D">
        <w:rPr>
          <w:rStyle w:val="FootnoteReference"/>
        </w:rPr>
        <w:footnoteReference w:id="4"/>
      </w:r>
      <w:r>
        <w:t xml:space="preserve"> in respect thereof, as a tenant of the Municipality. It is also clear that such tenancy was formally cancelled on 31 March 1981, after the death of Miss Mazibuko </w:t>
      </w:r>
      <w:r w:rsidRPr="008B06A9">
        <w:rPr>
          <w:i/>
        </w:rPr>
        <w:t>the previous year.</w:t>
      </w:r>
      <w:r>
        <w:t xml:space="preserve"> </w:t>
      </w:r>
      <w:r>
        <w:lastRenderedPageBreak/>
        <w:t>The reasons for such cancellation are not necessarily relevant for present purposes, save to state that it was always open to the landlord (Municipality) to terminate</w:t>
      </w:r>
      <w:r w:rsidR="008B06A9">
        <w:t>,</w:t>
      </w:r>
      <w:r>
        <w:t xml:space="preserve"> for amongst others, non-payment of rental, as alluded to earlier</w:t>
      </w:r>
      <w:r w:rsidR="0076038E">
        <w:t xml:space="preserve">. When that happened, Mr Theophilus Dladla (“Dladla”) (first respondent) </w:t>
      </w:r>
      <w:r w:rsidR="008B06A9">
        <w:t>was then allocated the property.</w:t>
      </w:r>
    </w:p>
    <w:p w:rsidR="0076038E" w:rsidRDefault="0076038E" w:rsidP="007B1F85">
      <w:pPr>
        <w:pStyle w:val="LegalNormal"/>
      </w:pPr>
      <w:r>
        <w:t>[11]</w:t>
      </w:r>
      <w:r>
        <w:tab/>
        <w:t>Dladla and his family continued to stay in the property</w:t>
      </w:r>
      <w:r w:rsidR="0085760D">
        <w:t>,</w:t>
      </w:r>
      <w:r>
        <w:t xml:space="preserve"> still as a tenant, having been issued with a regulation 7 permit in his name. In 1988 he later became aware that, as a Black person, and in accordance with the advent of the Black Communities Development Act</w:t>
      </w:r>
      <w:r>
        <w:rPr>
          <w:rStyle w:val="FootnoteReference"/>
        </w:rPr>
        <w:footnoteReference w:id="5"/>
      </w:r>
      <w:r>
        <w:t>, he could now buy the property on the basis of the 99 year leasehold scheme. Determined to purchase the property, he duly submitted his application to the Municipality and such was approved on 7 July 1988</w:t>
      </w:r>
      <w:r w:rsidR="0085760D">
        <w:t>,</w:t>
      </w:r>
      <w:r>
        <w:t xml:space="preserve"> which resulted in the conclusion of a deed of sale with the </w:t>
      </w:r>
      <w:r w:rsidR="0085760D">
        <w:t>C</w:t>
      </w:r>
      <w:r>
        <w:t xml:space="preserve">ity of Johannesburg. This was borne out by the deed of sale which was attached to the papers. Needless to say, after concluding such SA, he was not issued with the full title deed, but rather with a document referred to as “certificate of occupation” which evidenced some form of ownership right in terms of the </w:t>
      </w:r>
      <w:r w:rsidR="004A334B">
        <w:t>99-year</w:t>
      </w:r>
      <w:r>
        <w:t xml:space="preserve"> leasehold scheme. Later in 1999, Dladla was then issued with a full title deed in respect of the said property. This </w:t>
      </w:r>
      <w:r w:rsidR="008B06A9">
        <w:t>is self-evident from the Title D</w:t>
      </w:r>
      <w:r>
        <w:t>eed which is attached</w:t>
      </w:r>
      <w:r w:rsidR="008B06A9">
        <w:t>,</w:t>
      </w:r>
      <w:r>
        <w:t xml:space="preserve"> reflecting Dladla and his wife’s</w:t>
      </w:r>
      <w:r w:rsidR="004A334B">
        <w:t xml:space="preserve"> (Betty Dladla)</w:t>
      </w:r>
      <w:r>
        <w:t xml:space="preserve"> names</w:t>
      </w:r>
      <w:r w:rsidR="004A334B">
        <w:t xml:space="preserve"> thereon. Dladla’s wife has since passed away and he continues to stay in the property to date, </w:t>
      </w:r>
      <w:r w:rsidR="004A334B" w:rsidRPr="008B06A9">
        <w:rPr>
          <w:i/>
        </w:rPr>
        <w:t xml:space="preserve">albeit </w:t>
      </w:r>
      <w:r w:rsidR="004A334B">
        <w:t xml:space="preserve">in the </w:t>
      </w:r>
      <w:r w:rsidR="004A334B">
        <w:lastRenderedPageBreak/>
        <w:t>back room since 2018 when the applicant returned to the property, an aspect I shall return to.</w:t>
      </w:r>
    </w:p>
    <w:p w:rsidR="004A334B" w:rsidRDefault="004A334B" w:rsidP="007B1F85">
      <w:pPr>
        <w:pStyle w:val="LegalNormal"/>
      </w:pPr>
      <w:r>
        <w:t>[12]</w:t>
      </w:r>
      <w:r>
        <w:tab/>
        <w:t>The applicant is related to Dladla’s wife and this resulted in them taking her in shortly after her mother’s demise, as she was still very young</w:t>
      </w:r>
      <w:r w:rsidR="008B06A9">
        <w:t xml:space="preserve"> and they felt pity for her. A</w:t>
      </w:r>
      <w:r>
        <w:t xml:space="preserve"> short while later she left to stay with her other relatives. At all material times since 1981</w:t>
      </w:r>
      <w:r w:rsidR="008B06A9">
        <w:t>,</w:t>
      </w:r>
      <w:r>
        <w:t xml:space="preserve"> until the applicant’s return for the first time in 2016, Dladla and his family continued to stay in the property. The applicant then laid claim to the house for the first time and argued that it belonged to her late mother. According to Dladla, he did not take it seriously as he knew that he had purchased the house, and, even prior to him being issued with a regulation 7 permit (as a tenant) the tenancy in respect of the applicant’s mother had already been cancelled previously, by the landlord (the Municipality) and in the result, as at the time of her death, she had no legal claim whatsoever on the said property. Needless to say, according to Dladla, the applicant similarly could not lay any claim to the property.</w:t>
      </w:r>
    </w:p>
    <w:p w:rsidR="00912538" w:rsidRDefault="00912538" w:rsidP="007B1F85">
      <w:pPr>
        <w:pStyle w:val="LegalNormal"/>
      </w:pPr>
      <w:r>
        <w:t>[13]</w:t>
      </w:r>
      <w:r>
        <w:tab/>
        <w:t>The applicant returned again in 2017, only this time around, she threatened Dladla that she would “return with friends and political comrades” to ensure that Dladla’s family is e</w:t>
      </w:r>
      <w:r w:rsidR="008B06A9">
        <w:t>victed from the house. Dlaldla</w:t>
      </w:r>
      <w:r>
        <w:t xml:space="preserve"> maintained his position.</w:t>
      </w:r>
    </w:p>
    <w:p w:rsidR="00912538" w:rsidRDefault="00912538" w:rsidP="007B1F85">
      <w:pPr>
        <w:pStyle w:val="LegalNormal"/>
      </w:pPr>
      <w:r>
        <w:t>[14]</w:t>
      </w:r>
      <w:r>
        <w:tab/>
        <w:t xml:space="preserve">Undeterred, around July 2018, the applicant returned with a group of people wearing red regalia and claiming to belong to a political party called the Economic Freedom Fighters (“the EFF”). This incident was covered in a story </w:t>
      </w:r>
      <w:r>
        <w:lastRenderedPageBreak/>
        <w:t xml:space="preserve">published in one of the local newspapers. </w:t>
      </w:r>
      <w:r w:rsidR="008B06A9">
        <w:t>According to Dladla, th</w:t>
      </w:r>
      <w:r>
        <w:t>e applicant then managed to evic</w:t>
      </w:r>
      <w:r w:rsidR="008B06A9">
        <w:t>t the Dladla and his son</w:t>
      </w:r>
      <w:r>
        <w:t xml:space="preserve"> an</w:t>
      </w:r>
      <w:r w:rsidR="008B06A9">
        <w:t xml:space="preserve">d had their movables thrown out. </w:t>
      </w:r>
      <w:r>
        <w:t>He stated further that he sought help from the police, who later informed him that the</w:t>
      </w:r>
      <w:r w:rsidR="008B06A9">
        <w:t xml:space="preserve">y would not be able to assist him </w:t>
      </w:r>
      <w:r>
        <w:t>with what they referred to as “a civil matter”.</w:t>
      </w:r>
    </w:p>
    <w:p w:rsidR="00912538" w:rsidRDefault="00912538" w:rsidP="007B1F85">
      <w:pPr>
        <w:pStyle w:val="LegalNormal"/>
      </w:pPr>
      <w:r>
        <w:t>[15]</w:t>
      </w:r>
      <w:r>
        <w:tab/>
        <w:t>Dladla later went to the Department of Human Settlements: Gauteng</w:t>
      </w:r>
      <w:r w:rsidR="008B06A9">
        <w:t>,</w:t>
      </w:r>
      <w:r>
        <w:t xml:space="preserve"> who</w:t>
      </w:r>
      <w:r w:rsidR="008B06A9">
        <w:t>se officials</w:t>
      </w:r>
      <w:r>
        <w:t xml:space="preserve"> later confirmed that</w:t>
      </w:r>
      <w:r w:rsidR="008B06A9">
        <w:t>,</w:t>
      </w:r>
      <w:r>
        <w:t xml:space="preserve"> indeed according to their records, he is still the lawful owner in respect of that property, having followed all the necessary and legal processes. I</w:t>
      </w:r>
      <w:r w:rsidR="008B06A9">
        <w:t>n fact, the municipal invoices from the C</w:t>
      </w:r>
      <w:r>
        <w:t>ity of Johannesburg, which were attached</w:t>
      </w:r>
      <w:r w:rsidR="008B06A9">
        <w:t>,</w:t>
      </w:r>
      <w:r>
        <w:t xml:space="preserve"> clearly reflects him as the ratepayer.</w:t>
      </w:r>
    </w:p>
    <w:p w:rsidR="00912538" w:rsidRDefault="00912538" w:rsidP="007B1F85">
      <w:pPr>
        <w:pStyle w:val="LegalNormal"/>
      </w:pPr>
      <w:r>
        <w:t>Applicant’s version</w:t>
      </w:r>
    </w:p>
    <w:p w:rsidR="00912538" w:rsidRDefault="00912538" w:rsidP="007B1F85">
      <w:pPr>
        <w:pStyle w:val="LegalNormal"/>
      </w:pPr>
      <w:r>
        <w:t>[16]</w:t>
      </w:r>
      <w:r>
        <w:tab/>
      </w:r>
      <w:r w:rsidR="004C3C41">
        <w:t>She confirms that she is the daughter of the late Elizabeth Mazibuko, who was the holder of a residential regulation 7 permit</w:t>
      </w:r>
      <w:r w:rsidR="007423FE">
        <w:t xml:space="preserve"> dated 9 October 1979 and</w:t>
      </w:r>
      <w:r w:rsidR="004C3C41">
        <w:t xml:space="preserve"> issued in her favour by the Municipality (as the landlord). She is the only surviving heir of her mother.</w:t>
      </w:r>
    </w:p>
    <w:p w:rsidR="004C3C41" w:rsidRDefault="004C3C41" w:rsidP="007B1F85">
      <w:pPr>
        <w:pStyle w:val="LegalNormal"/>
      </w:pPr>
      <w:r>
        <w:t>[17]</w:t>
      </w:r>
      <w:r>
        <w:tab/>
        <w:t>She stayed briefly with Dladla and his wife after her mother’s passing on and regarded them as her guardians according to our understanding of what the social workers informed her. She persists with the claim that this property belonged to her mother and as a consequence, it should devolve into her late mother’s estate</w:t>
      </w:r>
      <w:r w:rsidR="007652E1">
        <w:t>,</w:t>
      </w:r>
      <w:r>
        <w:t xml:space="preserve"> of which </w:t>
      </w:r>
      <w:r w:rsidRPr="007652E1">
        <w:rPr>
          <w:i/>
        </w:rPr>
        <w:t>she</w:t>
      </w:r>
      <w:r>
        <w:t xml:space="preserve"> is the sole heir or beneficiary. In her view, </w:t>
      </w:r>
      <w:r w:rsidR="007652E1">
        <w:t>Dladla somehow</w:t>
      </w:r>
      <w:r>
        <w:t xml:space="preserve"> engineered and manipulated the processes resulting in him being issued with a </w:t>
      </w:r>
      <w:r w:rsidR="007652E1">
        <w:t>Title D</w:t>
      </w:r>
      <w:r>
        <w:t xml:space="preserve">eed in respect of </w:t>
      </w:r>
      <w:r w:rsidRPr="007652E1">
        <w:rPr>
          <w:i/>
        </w:rPr>
        <w:t>her mother’s property</w:t>
      </w:r>
      <w:r>
        <w:t>. She contends further that at no stage was she invited to a hearing by the housing tribunal</w:t>
      </w:r>
      <w:r w:rsidR="007652E1">
        <w:t>,</w:t>
      </w:r>
      <w:r>
        <w:t xml:space="preserve"> as </w:t>
      </w:r>
      <w:r>
        <w:lastRenderedPageBreak/>
        <w:t>contemplated in</w:t>
      </w:r>
      <w:r w:rsidR="003F0444">
        <w:t xml:space="preserve"> section 2 of the Conversion of Certain Rights to Leasehold Act </w:t>
      </w:r>
      <w:r>
        <w:rPr>
          <w:rStyle w:val="FootnoteReference"/>
        </w:rPr>
        <w:footnoteReference w:id="6"/>
      </w:r>
      <w:r w:rsidR="003F0444">
        <w:t>(“the Conversions Act)</w:t>
      </w:r>
      <w:r>
        <w:t xml:space="preserve"> which was also incorporated into some provisions of the Gauteng Housing Act</w:t>
      </w:r>
      <w:r w:rsidR="003F0444">
        <w:rPr>
          <w:rStyle w:val="FootnoteReference"/>
        </w:rPr>
        <w:footnoteReference w:id="7"/>
      </w:r>
      <w:r>
        <w:t xml:space="preserve"> including</w:t>
      </w:r>
      <w:r w:rsidR="003F0444">
        <w:t>,</w:t>
      </w:r>
      <w:r>
        <w:t xml:space="preserve"> but not limited to sections 20 4A, 20 4B, 20 4C and 20 4D, in terms of which the housing department was authorised to “adjudicate on disputed cases that emerged from the housing bureau established for the transfer of residential properties in terms of the Conversions Act”.</w:t>
      </w:r>
    </w:p>
    <w:p w:rsidR="00912538" w:rsidRDefault="002921C7" w:rsidP="007B1F85">
      <w:pPr>
        <w:pStyle w:val="LegalNormal"/>
      </w:pPr>
      <w:r>
        <w:t>[18</w:t>
      </w:r>
      <w:r w:rsidR="00912538">
        <w:t>]</w:t>
      </w:r>
      <w:r w:rsidR="00912538">
        <w:tab/>
      </w:r>
      <w:r w:rsidR="003F0444">
        <w:t xml:space="preserve">It is indeed common cause that the issue pertaining to this property was never referred to or adjudicated by a housing tribunal. This is </w:t>
      </w:r>
      <w:r w:rsidR="007652E1">
        <w:t xml:space="preserve">unsurprising and </w:t>
      </w:r>
      <w:r w:rsidR="003F0444">
        <w:t>of no moment because</w:t>
      </w:r>
      <w:r w:rsidR="007652E1">
        <w:t>,</w:t>
      </w:r>
      <w:r w:rsidR="003F0444">
        <w:t xml:space="preserve"> there was simply no dispute to refer to the tribunal. On this score, the applicant is terribly mistaken in that, when Dladla was issued with a residential permit in terms of regulation 7, the permit which was issued to the applicant’s mother had already been terminated by the landlord (Municipality). At that stage, there was no requirement for such termination to be referred to any tribunal whatsoever. In any event</w:t>
      </w:r>
      <w:r w:rsidR="007652E1">
        <w:t>,</w:t>
      </w:r>
      <w:r w:rsidR="003F0444">
        <w:t xml:space="preserve"> the t</w:t>
      </w:r>
      <w:r w:rsidR="007652E1">
        <w:t xml:space="preserve">ribunal to which the applicant </w:t>
      </w:r>
      <w:r w:rsidR="003F0444">
        <w:t>refers</w:t>
      </w:r>
      <w:r w:rsidR="007652E1">
        <w:t>,</w:t>
      </w:r>
      <w:r w:rsidR="003F0444">
        <w:t xml:space="preserve"> only got established much later in terms of the Gauteng Housing Act, in 1998.</w:t>
      </w:r>
    </w:p>
    <w:p w:rsidR="003F0444" w:rsidRDefault="002921C7" w:rsidP="007B1F85">
      <w:pPr>
        <w:pStyle w:val="LegalNormal"/>
      </w:pPr>
      <w:r>
        <w:t>[19</w:t>
      </w:r>
      <w:r w:rsidR="003F0444">
        <w:t>]</w:t>
      </w:r>
      <w:r w:rsidR="003F0444">
        <w:tab/>
        <w:t>Beyond the applicant’s bold assertions regarding her belief that the property belonged to or at the very least, was allocated to her deceased mother</w:t>
      </w:r>
      <w:r w:rsidR="007652E1">
        <w:t>,</w:t>
      </w:r>
      <w:r w:rsidR="003F0444">
        <w:t xml:space="preserve"> on the basis of a regulation 7 permit, as well as the fact that to the best of her recollection, no inquiry was held by the tribunal, she has not gainsaid the undisputed and documented version of Dladla. I find the applicant’s sudden return to the property and most importantly the claim that she </w:t>
      </w:r>
      <w:r w:rsidR="007652E1">
        <w:t xml:space="preserve">now </w:t>
      </w:r>
      <w:r w:rsidR="003F0444">
        <w:t xml:space="preserve">lays </w:t>
      </w:r>
      <w:r w:rsidR="003F0444">
        <w:lastRenderedPageBreak/>
        <w:t>remarkably opportunistic and</w:t>
      </w:r>
      <w:r w:rsidR="000226F9">
        <w:t xml:space="preserve"> misconceived. There is simply no legal basis whatsoever to sustain the claim. Resorting to self-help and employing political means to intimidate the owner of the real right is simply unacceptable.</w:t>
      </w:r>
      <w:r w:rsidR="007652E1">
        <w:t xml:space="preserve"> It is also noteworthy that the time when Dladla and his son were dispossessed, he was 68 years old and now 71 years old. What he has been subjected to offends against one’s sense of justice, which is underpinned on the rule of law and not the rule of </w:t>
      </w:r>
      <w:r w:rsidR="007652E1" w:rsidRPr="007652E1">
        <w:rPr>
          <w:i/>
        </w:rPr>
        <w:t xml:space="preserve">man </w:t>
      </w:r>
      <w:r w:rsidR="007652E1">
        <w:t>(the latter being gender neuter).</w:t>
      </w:r>
    </w:p>
    <w:p w:rsidR="000226F9" w:rsidRDefault="002921C7" w:rsidP="007B1F85">
      <w:pPr>
        <w:pStyle w:val="LegalNormal"/>
      </w:pPr>
      <w:r>
        <w:t>[20</w:t>
      </w:r>
      <w:r w:rsidR="000226F9">
        <w:t>]</w:t>
      </w:r>
      <w:r w:rsidR="000226F9">
        <w:tab/>
        <w:t xml:space="preserve">The applicant refers to the case of </w:t>
      </w:r>
      <w:r w:rsidR="000226F9" w:rsidRPr="000226F9">
        <w:rPr>
          <w:i/>
        </w:rPr>
        <w:t>Khuzwayo v Representative of the Executor in the Estate Late Masilela</w:t>
      </w:r>
      <w:r w:rsidR="000226F9">
        <w:rPr>
          <w:rStyle w:val="FootnoteReference"/>
          <w:i/>
        </w:rPr>
        <w:footnoteReference w:id="8"/>
      </w:r>
      <w:r w:rsidR="000226F9">
        <w:rPr>
          <w:i/>
        </w:rPr>
        <w:t xml:space="preserve"> </w:t>
      </w:r>
      <w:r w:rsidR="000226F9">
        <w:t xml:space="preserve">in support of her case. In the court </w:t>
      </w:r>
      <w:r w:rsidR="000226F9" w:rsidRPr="000226F9">
        <w:rPr>
          <w:i/>
        </w:rPr>
        <w:t>a quo</w:t>
      </w:r>
      <w:r w:rsidR="000226F9">
        <w:t>, Masipa J had ordered for the cancellation of a title deed that was incorrectly issued and further ordered the transfer of the property back to the deceased’s estate. But for the first part of that Order, na</w:t>
      </w:r>
      <w:r w:rsidR="007652E1">
        <w:t xml:space="preserve">mely cancellation of the Title Deed, t’s </w:t>
      </w:r>
      <w:r w:rsidR="000226F9">
        <w:t xml:space="preserve">he appeal was dismissed and the part relating to the property reverting to the deceased’s estate was replaced with the directive that an inquiry by the tribunal was a </w:t>
      </w:r>
      <w:r w:rsidR="000226F9" w:rsidRPr="007652E1">
        <w:rPr>
          <w:i/>
        </w:rPr>
        <w:t xml:space="preserve">prerequisite </w:t>
      </w:r>
      <w:r w:rsidR="000226F9">
        <w:t>and further that such process had to b</w:t>
      </w:r>
      <w:r w:rsidR="007652E1">
        <w:t xml:space="preserve">e undertaken. Beyond that, the Khuzwayo </w:t>
      </w:r>
      <w:r w:rsidR="000226F9">
        <w:t xml:space="preserve">case is wholly distinguishable from the present one. In this instance, there is no doubt that the property in question </w:t>
      </w:r>
      <w:r w:rsidR="000226F9" w:rsidRPr="00CB210E">
        <w:rPr>
          <w:i/>
          <w:u w:val="single"/>
        </w:rPr>
        <w:t>does not</w:t>
      </w:r>
      <w:r w:rsidR="007652E1" w:rsidRPr="00CB210E">
        <w:rPr>
          <w:i/>
          <w:u w:val="single"/>
        </w:rPr>
        <w:t xml:space="preserve">, and </w:t>
      </w:r>
      <w:r w:rsidR="000226F9" w:rsidRPr="00CB210E">
        <w:rPr>
          <w:i/>
          <w:u w:val="single"/>
        </w:rPr>
        <w:t>could not, by any stretch of imagination, be held to form part of the deceased estate</w:t>
      </w:r>
      <w:r w:rsidR="000226F9">
        <w:t>. In fact, at the time of the applicant’s mother’s death, she already had no title</w:t>
      </w:r>
      <w:r w:rsidR="00CB210E">
        <w:t xml:space="preserve"> to</w:t>
      </w:r>
      <w:r w:rsidR="000226F9">
        <w:t xml:space="preserve"> or interest whatsoever</w:t>
      </w:r>
      <w:r w:rsidR="00CB210E">
        <w:t>,</w:t>
      </w:r>
      <w:r w:rsidR="000226F9">
        <w:t xml:space="preserve"> in respect of the property, her tenancy having been terminated and the regulation 7 certificate issued to her cancelled</w:t>
      </w:r>
      <w:r w:rsidR="00CB210E">
        <w:rPr>
          <w:rStyle w:val="FootnoteReference"/>
        </w:rPr>
        <w:footnoteReference w:id="9"/>
      </w:r>
      <w:r w:rsidR="000226F9">
        <w:t xml:space="preserve">. It was therefore open to the </w:t>
      </w:r>
      <w:r w:rsidR="000226F9">
        <w:lastRenderedPageBreak/>
        <w:t>landlord (the Municipality) to deal with the property in any manner that it deemed fit. In this instance, the landlord deemed it appropriate to allocate that property to Dladla (as a tenant) and other later purchased</w:t>
      </w:r>
      <w:r w:rsidR="00CB210E">
        <w:rPr>
          <w:rStyle w:val="FootnoteReference"/>
        </w:rPr>
        <w:footnoteReference w:id="10"/>
      </w:r>
      <w:r w:rsidR="000226F9">
        <w:t xml:space="preserve"> it, through legally permissible means</w:t>
      </w:r>
      <w:r w:rsidR="007E1D0D">
        <w:t>,</w:t>
      </w:r>
      <w:r w:rsidR="000226F9">
        <w:t xml:space="preserve"> resulting in him</w:t>
      </w:r>
      <w:r w:rsidR="007E1D0D">
        <w:t xml:space="preserve"> and his wife</w:t>
      </w:r>
      <w:r w:rsidR="00CB210E">
        <w:t xml:space="preserve"> being issued a Title D</w:t>
      </w:r>
      <w:r w:rsidR="000226F9">
        <w:t>eed. In this application, the applicant seeks to assail the title deed. I find that there is no merit to that attempt whatsoever and in the result the application must fail.</w:t>
      </w:r>
    </w:p>
    <w:p w:rsidR="007E1D0D" w:rsidRDefault="002921C7" w:rsidP="007B1F85">
      <w:pPr>
        <w:pStyle w:val="LegalNormal"/>
      </w:pPr>
      <w:r>
        <w:t>[21</w:t>
      </w:r>
      <w:r w:rsidR="007E1D0D">
        <w:t>]</w:t>
      </w:r>
      <w:r w:rsidR="007E1D0D">
        <w:tab/>
        <w:t>To the extent that it is asserted by the applicant that the first and second respondent failed to report the death of her mother to the Master of the High Court, and to the extent that it is alleged that the s</w:t>
      </w:r>
      <w:r w:rsidR="00CB210E">
        <w:t xml:space="preserve">aid immovable property had to form part of </w:t>
      </w:r>
      <w:r w:rsidR="007E1D0D">
        <w:t xml:space="preserve">her estate, I find that </w:t>
      </w:r>
      <w:r w:rsidR="00CB210E">
        <w:t xml:space="preserve">firstly, </w:t>
      </w:r>
      <w:r w:rsidR="007E1D0D">
        <w:t>there was no such oblig</w:t>
      </w:r>
      <w:r w:rsidR="00CB210E">
        <w:t>ation resting on the first and second</w:t>
      </w:r>
      <w:r w:rsidR="007E1D0D">
        <w:t xml:space="preserve"> respondents</w:t>
      </w:r>
      <w:r w:rsidR="00CB210E">
        <w:t xml:space="preserve"> and secondly the property in question or any rights attaching thereto do not form part of applicant’s mother’s estate. T</w:t>
      </w:r>
      <w:r w:rsidR="007E1D0D">
        <w:t xml:space="preserve">he applicant’s mother was neither the owner of any immovable property (or, at the very least the property in question) nor any title or interest holder in respect of the immovable property that was to devolve into her estate. I also find it curious that the applicant accepts that her mother’s tenancy was indeed terminated by the Municipality on 30 March 1981. It is not open to </w:t>
      </w:r>
      <w:r w:rsidR="007423FE">
        <w:t>the applicant</w:t>
      </w:r>
      <w:r w:rsidR="007E1D0D">
        <w:t xml:space="preserve"> to suggest that</w:t>
      </w:r>
      <w:r w:rsidR="007423FE">
        <w:t xml:space="preserve"> the onus</w:t>
      </w:r>
      <w:r w:rsidR="007E1D0D">
        <w:t xml:space="preserve"> to prove that such termination was</w:t>
      </w:r>
      <w:r w:rsidR="007423FE">
        <w:t xml:space="preserve"> lawful rests</w:t>
      </w:r>
      <w:r w:rsidR="007E1D0D">
        <w:t xml:space="preserve"> on Dladla. To the contrary, this strengthens Dladla’s assertions that</w:t>
      </w:r>
      <w:r w:rsidR="007423FE">
        <w:t>,</w:t>
      </w:r>
      <w:r w:rsidR="007E1D0D">
        <w:t xml:space="preserve"> when he was allocated this property,</w:t>
      </w:r>
      <w:r w:rsidR="007423FE">
        <w:t xml:space="preserve"> similarly as a tenant,</w:t>
      </w:r>
      <w:r w:rsidR="007E1D0D">
        <w:t xml:space="preserve"> there was already </w:t>
      </w:r>
      <w:r w:rsidR="007E1D0D" w:rsidRPr="007423FE">
        <w:rPr>
          <w:i/>
        </w:rPr>
        <w:t>no</w:t>
      </w:r>
      <w:r w:rsidR="007423FE">
        <w:t xml:space="preserve"> right which could be argued to be enjoyed by the applicant’s mother at the time, as such a tenancy had been </w:t>
      </w:r>
      <w:r w:rsidR="007423FE">
        <w:lastRenderedPageBreak/>
        <w:t>terminated by a party entitled to do so</w:t>
      </w:r>
      <w:r w:rsidR="0008027F">
        <w:t>, whether rightly or wrongly, such has nothing to do with Dladla</w:t>
      </w:r>
      <w:r w:rsidR="007423FE">
        <w:t>. Even when Dladla purchased the said property later</w:t>
      </w:r>
      <w:r w:rsidR="0008027F">
        <w:t xml:space="preserve">  (7 July 1988)</w:t>
      </w:r>
      <w:r w:rsidR="007423FE">
        <w:t xml:space="preserve">, </w:t>
      </w:r>
      <w:r w:rsidR="007423FE" w:rsidRPr="007423FE">
        <w:rPr>
          <w:i/>
        </w:rPr>
        <w:t>albeit</w:t>
      </w:r>
      <w:r w:rsidR="007423FE">
        <w:t xml:space="preserve"> under some form of </w:t>
      </w:r>
      <w:r w:rsidR="0008027F">
        <w:rPr>
          <w:i/>
        </w:rPr>
        <w:t>phantom</w:t>
      </w:r>
      <w:r w:rsidR="007423FE" w:rsidRPr="007423FE">
        <w:rPr>
          <w:i/>
        </w:rPr>
        <w:t>-ownership</w:t>
      </w:r>
      <w:r w:rsidR="007423FE">
        <w:t>, there was absolutely no prohibition against him purchasing the property.</w:t>
      </w:r>
    </w:p>
    <w:p w:rsidR="007E1D0D" w:rsidRDefault="002921C7" w:rsidP="007B1F85">
      <w:pPr>
        <w:pStyle w:val="LegalNormal"/>
      </w:pPr>
      <w:r>
        <w:t>[22</w:t>
      </w:r>
      <w:r w:rsidR="007E1D0D">
        <w:t>]</w:t>
      </w:r>
      <w:r w:rsidR="007E1D0D">
        <w:tab/>
        <w:t>I also cannot find any malfeasance as alleged by the applicant or at all, in the conclusion of the deed of sale between the first and second respondent and the Municipality. Similarly and by parity of reasoning, I do not find that the alleged “disposal of the property” by the officials of the third and fourth respondents was either untoward or unlawful.</w:t>
      </w:r>
    </w:p>
    <w:p w:rsidR="007423FE" w:rsidRDefault="002921C7" w:rsidP="007B1F85">
      <w:pPr>
        <w:pStyle w:val="LegalNormal"/>
      </w:pPr>
      <w:r>
        <w:t>[23</w:t>
      </w:r>
      <w:r w:rsidR="007423FE">
        <w:t>]</w:t>
      </w:r>
      <w:r w:rsidR="007423FE">
        <w:tab/>
        <w:t>Lastly, even though nothing turns on it, the contention by th</w:t>
      </w:r>
      <w:r w:rsidR="0008027F">
        <w:t>e applicant that the first and second</w:t>
      </w:r>
      <w:r w:rsidR="007423FE">
        <w:t xml:space="preserve"> respondents were her legal guardians is unsubstantiated</w:t>
      </w:r>
      <w:r w:rsidR="002C3582">
        <w:t xml:space="preserve"> and not born</w:t>
      </w:r>
      <w:r w:rsidR="0008027F">
        <w:t>e</w:t>
      </w:r>
      <w:r w:rsidR="002C3582">
        <w:t xml:space="preserve"> out by any of the documentation on hand.</w:t>
      </w:r>
    </w:p>
    <w:p w:rsidR="002C3582" w:rsidRDefault="002C3582" w:rsidP="007B1F85">
      <w:pPr>
        <w:pStyle w:val="LegalNormal"/>
      </w:pPr>
      <w:r>
        <w:t>Current occupation status</w:t>
      </w:r>
    </w:p>
    <w:p w:rsidR="002C3582" w:rsidRDefault="002921C7" w:rsidP="007B1F85">
      <w:pPr>
        <w:pStyle w:val="LegalNormal"/>
      </w:pPr>
      <w:r>
        <w:t>[24</w:t>
      </w:r>
      <w:r w:rsidR="002C3582">
        <w:t>]</w:t>
      </w:r>
      <w:r w:rsidR="002C3582">
        <w:tab/>
        <w:t>On my prompting, it was pointed out that currently the applicant is in occupation of the main house</w:t>
      </w:r>
      <w:r w:rsidR="0008027F">
        <w:t>,</w:t>
      </w:r>
      <w:r w:rsidR="002C3582">
        <w:t xml:space="preserve"> while the first respondent (Dladla)</w:t>
      </w:r>
      <w:r w:rsidR="0008027F">
        <w:t xml:space="preserve"> and his son are</w:t>
      </w:r>
      <w:r w:rsidR="002C3582">
        <w:t xml:space="preserve"> relegated to the back room in the same p</w:t>
      </w:r>
      <w:r w:rsidR="0008027F">
        <w:t>roperty. The applicant’s counsel</w:t>
      </w:r>
      <w:r w:rsidR="002C3582">
        <w:t xml:space="preserve"> did not dispute that. This is as a result of the unfortunate and unlawful self-help to which the applicant resorted, </w:t>
      </w:r>
      <w:r w:rsidR="0008027F">
        <w:t>allegedly with the help of some</w:t>
      </w:r>
      <w:r w:rsidR="002C3582">
        <w:t xml:space="preserve"> EFF members. This type of behaviour has no place in our constitutional democracy. I leave that aspect at there.</w:t>
      </w:r>
    </w:p>
    <w:p w:rsidR="002C3582" w:rsidRDefault="002921C7" w:rsidP="007B1F85">
      <w:pPr>
        <w:pStyle w:val="LegalNormal"/>
      </w:pPr>
      <w:r>
        <w:t>[25</w:t>
      </w:r>
      <w:r w:rsidR="002C3582">
        <w:t>]</w:t>
      </w:r>
      <w:r w:rsidR="002C3582">
        <w:tab/>
      </w:r>
      <w:r w:rsidR="0024251B">
        <w:t>For these reasons</w:t>
      </w:r>
      <w:r w:rsidR="002C3582">
        <w:t xml:space="preserve"> I make the following order:</w:t>
      </w:r>
    </w:p>
    <w:p w:rsidR="0024251B" w:rsidRDefault="0024251B" w:rsidP="0024251B">
      <w:pPr>
        <w:pStyle w:val="LegalNormal"/>
        <w:ind w:firstLine="720"/>
      </w:pPr>
      <w:r>
        <w:lastRenderedPageBreak/>
        <w:t>Order</w:t>
      </w:r>
    </w:p>
    <w:p w:rsidR="002C3582" w:rsidRPr="007E1D0D" w:rsidRDefault="002C3582" w:rsidP="002C3582">
      <w:pPr>
        <w:pStyle w:val="LegalNormal"/>
        <w:ind w:left="720"/>
      </w:pPr>
      <w:r>
        <w:t>(i)</w:t>
      </w:r>
      <w:r>
        <w:tab/>
      </w:r>
      <w:r w:rsidR="0024251B">
        <w:t>T</w:t>
      </w:r>
      <w:r>
        <w:t>he application is dismissed with costs, on a party and party scale, including the costs consequent upon the employment of counsel.</w:t>
      </w:r>
    </w:p>
    <w:p w:rsidR="00226148" w:rsidRDefault="00226148" w:rsidP="00E645ED">
      <w:pPr>
        <w:keepNext/>
        <w:spacing w:line="360" w:lineRule="auto"/>
        <w:rPr>
          <w:rFonts w:cs="Arial"/>
          <w:b/>
        </w:rPr>
      </w:pPr>
    </w:p>
    <w:p w:rsidR="007B1F85" w:rsidRDefault="007B1F85" w:rsidP="00E645ED">
      <w:pPr>
        <w:keepNext/>
        <w:spacing w:line="360" w:lineRule="auto"/>
        <w:rPr>
          <w:rFonts w:cs="Arial"/>
          <w:b/>
        </w:rPr>
      </w:pPr>
    </w:p>
    <w:p w:rsidR="007B1F85" w:rsidRDefault="007B1F85" w:rsidP="00E645ED">
      <w:pPr>
        <w:keepNext/>
        <w:spacing w:line="360" w:lineRule="auto"/>
        <w:rPr>
          <w:rFonts w:cs="Arial"/>
          <w:b/>
        </w:rPr>
      </w:pPr>
    </w:p>
    <w:p w:rsidR="00E645ED" w:rsidRDefault="00226148" w:rsidP="00E645ED">
      <w:pPr>
        <w:keepNext/>
        <w:spacing w:line="360" w:lineRule="auto"/>
        <w:rPr>
          <w:rFonts w:cs="Arial"/>
          <w:b/>
        </w:rPr>
      </w:pPr>
      <w:r>
        <w:rPr>
          <w:rFonts w:cs="Arial"/>
          <w:b/>
        </w:rPr>
        <w:t>Z</w:t>
      </w:r>
      <w:r w:rsidR="00B274B1">
        <w:rPr>
          <w:rFonts w:cs="Arial"/>
          <w:b/>
        </w:rPr>
        <w:t xml:space="preserve"> </w:t>
      </w:r>
      <w:r w:rsidR="006949DC">
        <w:rPr>
          <w:rFonts w:cs="Arial"/>
          <w:b/>
        </w:rPr>
        <w:t xml:space="preserve">M P </w:t>
      </w:r>
      <w:r w:rsidR="00F80BDA">
        <w:rPr>
          <w:rFonts w:cs="Arial"/>
          <w:b/>
        </w:rPr>
        <w:t>MAJAVU</w:t>
      </w:r>
    </w:p>
    <w:p w:rsidR="00E645ED" w:rsidRDefault="00F80BDA" w:rsidP="00E645ED">
      <w:pPr>
        <w:keepNext/>
        <w:spacing w:line="360" w:lineRule="auto"/>
        <w:rPr>
          <w:rFonts w:cs="Arial"/>
          <w:i/>
        </w:rPr>
      </w:pPr>
      <w:r>
        <w:rPr>
          <w:rFonts w:cs="Arial"/>
          <w:i/>
        </w:rPr>
        <w:t>Acting J</w:t>
      </w:r>
      <w:r w:rsidR="00E645ED">
        <w:rPr>
          <w:rFonts w:cs="Arial"/>
          <w:i/>
        </w:rPr>
        <w:t>udge of the High Court</w:t>
      </w:r>
    </w:p>
    <w:p w:rsidR="00E645ED" w:rsidRPr="00F8640C" w:rsidRDefault="00E645ED" w:rsidP="006949DC">
      <w:pPr>
        <w:spacing w:line="360" w:lineRule="auto"/>
        <w:rPr>
          <w:rFonts w:cs="Arial"/>
          <w:i/>
          <w:lang w:val="en-ZA"/>
        </w:rPr>
      </w:pPr>
      <w:r>
        <w:rPr>
          <w:rFonts w:cs="Arial"/>
          <w:i/>
        </w:rPr>
        <w:t>Gauteng Local Division, Johannesburg</w:t>
      </w:r>
    </w:p>
    <w:p w:rsidR="00341D13" w:rsidRDefault="00341D13" w:rsidP="00C55B3C">
      <w:pPr>
        <w:pBdr>
          <w:bottom w:val="single" w:sz="6" w:space="1" w:color="auto"/>
        </w:pBdr>
        <w:spacing w:after="360"/>
        <w:rPr>
          <w:rFonts w:cs="Arial"/>
          <w:i/>
        </w:rPr>
      </w:pPr>
    </w:p>
    <w:tbl>
      <w:tblPr>
        <w:tblW w:w="0" w:type="auto"/>
        <w:tblLook w:val="04A0" w:firstRow="1" w:lastRow="0" w:firstColumn="1" w:lastColumn="0" w:noHBand="0" w:noVBand="1"/>
      </w:tblPr>
      <w:tblGrid>
        <w:gridCol w:w="2785"/>
        <w:gridCol w:w="2609"/>
        <w:gridCol w:w="3108"/>
      </w:tblGrid>
      <w:tr w:rsidR="009B6788" w:rsidTr="009B6788">
        <w:tc>
          <w:tcPr>
            <w:tcW w:w="2785" w:type="dxa"/>
            <w:tcMar>
              <w:top w:w="32" w:type="dxa"/>
              <w:left w:w="108" w:type="dxa"/>
              <w:bottom w:w="32" w:type="dxa"/>
              <w:right w:w="108" w:type="dxa"/>
            </w:tcMar>
            <w:vAlign w:val="center"/>
            <w:hideMark/>
          </w:tcPr>
          <w:p w:rsidR="009B6788" w:rsidRDefault="00502B78" w:rsidP="00502B78">
            <w:pPr>
              <w:keepNext/>
              <w:spacing w:before="120" w:after="120" w:line="360" w:lineRule="auto"/>
              <w:rPr>
                <w:sz w:val="22"/>
                <w:szCs w:val="22"/>
                <w:lang w:eastAsia="en-US"/>
              </w:rPr>
            </w:pPr>
            <w:r>
              <w:t>HEARD ON: </w:t>
            </w:r>
          </w:p>
        </w:tc>
        <w:tc>
          <w:tcPr>
            <w:tcW w:w="2609" w:type="dxa"/>
          </w:tcPr>
          <w:p w:rsidR="009B6788" w:rsidRDefault="009B6788" w:rsidP="00B20160">
            <w:pPr>
              <w:keepNext/>
              <w:spacing w:before="120" w:after="120" w:line="360" w:lineRule="auto"/>
            </w:pPr>
          </w:p>
        </w:tc>
        <w:tc>
          <w:tcPr>
            <w:tcW w:w="3108" w:type="dxa"/>
            <w:tcMar>
              <w:top w:w="32" w:type="dxa"/>
              <w:left w:w="108" w:type="dxa"/>
              <w:bottom w:w="32" w:type="dxa"/>
              <w:right w:w="108" w:type="dxa"/>
            </w:tcMar>
            <w:vAlign w:val="center"/>
          </w:tcPr>
          <w:p w:rsidR="009B6788" w:rsidRDefault="00EE1505" w:rsidP="00C653E9">
            <w:pPr>
              <w:keepNext/>
              <w:spacing w:before="120" w:after="120" w:line="360" w:lineRule="auto"/>
              <w:rPr>
                <w:sz w:val="22"/>
                <w:szCs w:val="22"/>
                <w:lang w:eastAsia="en-US"/>
              </w:rPr>
            </w:pPr>
            <w:r>
              <w:rPr>
                <w:sz w:val="22"/>
                <w:szCs w:val="22"/>
                <w:lang w:eastAsia="en-US"/>
              </w:rPr>
              <w:t>09</w:t>
            </w:r>
            <w:r w:rsidR="00226148">
              <w:rPr>
                <w:sz w:val="22"/>
                <w:szCs w:val="22"/>
                <w:lang w:eastAsia="en-US"/>
              </w:rPr>
              <w:t xml:space="preserve"> June</w:t>
            </w:r>
            <w:r w:rsidR="00C653E9">
              <w:rPr>
                <w:sz w:val="22"/>
                <w:szCs w:val="22"/>
                <w:lang w:eastAsia="en-US"/>
              </w:rPr>
              <w:t xml:space="preserve"> </w:t>
            </w:r>
            <w:r w:rsidR="00502B78">
              <w:rPr>
                <w:sz w:val="22"/>
                <w:szCs w:val="22"/>
                <w:lang w:eastAsia="en-US"/>
              </w:rPr>
              <w:t>202</w:t>
            </w:r>
            <w:r w:rsidR="00C653E9">
              <w:rPr>
                <w:sz w:val="22"/>
                <w:szCs w:val="22"/>
                <w:lang w:eastAsia="en-US"/>
              </w:rPr>
              <w:t>1</w:t>
            </w:r>
          </w:p>
        </w:tc>
      </w:tr>
      <w:tr w:rsidR="009B6788" w:rsidTr="009B6788">
        <w:tc>
          <w:tcPr>
            <w:tcW w:w="2785" w:type="dxa"/>
            <w:tcMar>
              <w:top w:w="32" w:type="dxa"/>
              <w:left w:w="108" w:type="dxa"/>
              <w:bottom w:w="32" w:type="dxa"/>
              <w:right w:w="108" w:type="dxa"/>
            </w:tcMar>
            <w:vAlign w:val="center"/>
            <w:hideMark/>
          </w:tcPr>
          <w:p w:rsidR="009B6788" w:rsidRPr="00C627E6" w:rsidRDefault="009B6788" w:rsidP="003F11B4">
            <w:pPr>
              <w:keepNext/>
              <w:spacing w:before="120" w:after="120" w:line="360" w:lineRule="auto"/>
            </w:pPr>
            <w:r>
              <w:t>JUDGMENT DATE:</w:t>
            </w:r>
          </w:p>
        </w:tc>
        <w:tc>
          <w:tcPr>
            <w:tcW w:w="2609" w:type="dxa"/>
          </w:tcPr>
          <w:p w:rsidR="009B6788" w:rsidRDefault="009B6788" w:rsidP="006B2825">
            <w:pPr>
              <w:keepNext/>
              <w:spacing w:before="120" w:after="120" w:line="360" w:lineRule="auto"/>
            </w:pPr>
          </w:p>
        </w:tc>
        <w:tc>
          <w:tcPr>
            <w:tcW w:w="3108" w:type="dxa"/>
            <w:tcMar>
              <w:top w:w="32" w:type="dxa"/>
              <w:left w:w="108" w:type="dxa"/>
              <w:bottom w:w="32" w:type="dxa"/>
              <w:right w:w="108" w:type="dxa"/>
            </w:tcMar>
            <w:vAlign w:val="center"/>
            <w:hideMark/>
          </w:tcPr>
          <w:p w:rsidR="009B6788" w:rsidRPr="00C627E6" w:rsidRDefault="0008027F" w:rsidP="006B2825">
            <w:pPr>
              <w:keepNext/>
              <w:spacing w:before="120" w:after="120" w:line="360" w:lineRule="auto"/>
            </w:pPr>
            <w:r>
              <w:t xml:space="preserve"> 11</w:t>
            </w:r>
            <w:r w:rsidR="007B1F85">
              <w:t xml:space="preserve"> August </w:t>
            </w:r>
            <w:r w:rsidR="009B6788">
              <w:t xml:space="preserve"> 2021</w:t>
            </w:r>
          </w:p>
        </w:tc>
      </w:tr>
      <w:tr w:rsidR="009B6788" w:rsidTr="009B6788">
        <w:tc>
          <w:tcPr>
            <w:tcW w:w="2785" w:type="dxa"/>
            <w:tcMar>
              <w:top w:w="32" w:type="dxa"/>
              <w:left w:w="108" w:type="dxa"/>
              <w:bottom w:w="32" w:type="dxa"/>
              <w:right w:w="108" w:type="dxa"/>
            </w:tcMar>
            <w:vAlign w:val="center"/>
          </w:tcPr>
          <w:p w:rsidR="009B6788" w:rsidRDefault="009B6788" w:rsidP="006E4DB1">
            <w:pPr>
              <w:spacing w:before="120" w:after="120" w:line="360" w:lineRule="auto"/>
            </w:pPr>
            <w:r>
              <w:t xml:space="preserve">FOR THE </w:t>
            </w:r>
            <w:r w:rsidR="00140302">
              <w:t>APPLICANT</w:t>
            </w:r>
            <w:r w:rsidRPr="00C627E6">
              <w:t>:</w:t>
            </w:r>
          </w:p>
        </w:tc>
        <w:tc>
          <w:tcPr>
            <w:tcW w:w="2609" w:type="dxa"/>
          </w:tcPr>
          <w:p w:rsidR="009B6788" w:rsidRPr="00C627E6" w:rsidRDefault="009B6788" w:rsidP="00586C95">
            <w:pPr>
              <w:spacing w:before="120" w:line="360" w:lineRule="auto"/>
            </w:pPr>
          </w:p>
        </w:tc>
        <w:tc>
          <w:tcPr>
            <w:tcW w:w="3108" w:type="dxa"/>
            <w:tcMar>
              <w:top w:w="32" w:type="dxa"/>
              <w:left w:w="108" w:type="dxa"/>
              <w:bottom w:w="32" w:type="dxa"/>
              <w:right w:w="108" w:type="dxa"/>
            </w:tcMar>
            <w:vAlign w:val="center"/>
          </w:tcPr>
          <w:p w:rsidR="009B6788" w:rsidRDefault="009B6788" w:rsidP="00140302">
            <w:pPr>
              <w:spacing w:before="120" w:line="360" w:lineRule="auto"/>
            </w:pPr>
            <w:r w:rsidRPr="00C627E6">
              <w:t xml:space="preserve">Adv </w:t>
            </w:r>
            <w:r w:rsidR="007B1F85">
              <w:t>B.B Ntsimane</w:t>
            </w:r>
          </w:p>
        </w:tc>
      </w:tr>
      <w:tr w:rsidR="009B6788" w:rsidTr="009B6788">
        <w:tc>
          <w:tcPr>
            <w:tcW w:w="2785" w:type="dxa"/>
            <w:tcMar>
              <w:top w:w="32" w:type="dxa"/>
              <w:left w:w="108" w:type="dxa"/>
              <w:bottom w:w="32" w:type="dxa"/>
              <w:right w:w="108" w:type="dxa"/>
            </w:tcMar>
            <w:vAlign w:val="center"/>
            <w:hideMark/>
          </w:tcPr>
          <w:p w:rsidR="009B6788" w:rsidRDefault="009B6788" w:rsidP="00C627E6">
            <w:pPr>
              <w:spacing w:before="120" w:after="120" w:line="360" w:lineRule="auto"/>
              <w:rPr>
                <w:sz w:val="22"/>
                <w:szCs w:val="22"/>
                <w:lang w:eastAsia="en-US"/>
              </w:rPr>
            </w:pPr>
            <w:r>
              <w:t>INSTRUCTED BY: </w:t>
            </w:r>
          </w:p>
        </w:tc>
        <w:tc>
          <w:tcPr>
            <w:tcW w:w="2609" w:type="dxa"/>
          </w:tcPr>
          <w:p w:rsidR="009B6788" w:rsidRDefault="009B6788" w:rsidP="006B2825">
            <w:pPr>
              <w:spacing w:before="120" w:after="120" w:line="360" w:lineRule="auto"/>
              <w:rPr>
                <w:sz w:val="22"/>
                <w:szCs w:val="22"/>
                <w:lang w:eastAsia="en-US"/>
              </w:rPr>
            </w:pPr>
          </w:p>
        </w:tc>
        <w:tc>
          <w:tcPr>
            <w:tcW w:w="3108" w:type="dxa"/>
            <w:tcMar>
              <w:top w:w="32" w:type="dxa"/>
              <w:left w:w="108" w:type="dxa"/>
              <w:bottom w:w="32" w:type="dxa"/>
              <w:right w:w="108" w:type="dxa"/>
            </w:tcMar>
            <w:vAlign w:val="center"/>
            <w:hideMark/>
          </w:tcPr>
          <w:p w:rsidR="009B6788" w:rsidRDefault="007B1F85" w:rsidP="00C445A1">
            <w:pPr>
              <w:spacing w:before="120" w:after="120" w:line="360" w:lineRule="auto"/>
              <w:rPr>
                <w:sz w:val="22"/>
                <w:szCs w:val="22"/>
                <w:lang w:eastAsia="en-US"/>
              </w:rPr>
            </w:pPr>
            <w:r>
              <w:rPr>
                <w:sz w:val="22"/>
                <w:szCs w:val="22"/>
                <w:lang w:eastAsia="en-US"/>
              </w:rPr>
              <w:t>Baloyi- Ntsako Attorneys</w:t>
            </w:r>
            <w:r w:rsidR="003730C7">
              <w:rPr>
                <w:sz w:val="22"/>
                <w:szCs w:val="22"/>
                <w:lang w:eastAsia="en-US"/>
              </w:rPr>
              <w:t>.</w:t>
            </w:r>
          </w:p>
        </w:tc>
      </w:tr>
      <w:tr w:rsidR="009B6788" w:rsidTr="009B6788">
        <w:tc>
          <w:tcPr>
            <w:tcW w:w="2785" w:type="dxa"/>
            <w:tcMar>
              <w:top w:w="32" w:type="dxa"/>
              <w:left w:w="108" w:type="dxa"/>
              <w:bottom w:w="32" w:type="dxa"/>
              <w:right w:w="108" w:type="dxa"/>
            </w:tcMar>
            <w:vAlign w:val="center"/>
            <w:hideMark/>
          </w:tcPr>
          <w:p w:rsidR="009B6788" w:rsidRDefault="009B6788" w:rsidP="006E4DB1">
            <w:pPr>
              <w:spacing w:before="120" w:after="120" w:line="360" w:lineRule="auto"/>
              <w:rPr>
                <w:sz w:val="22"/>
                <w:szCs w:val="22"/>
                <w:lang w:eastAsia="en-US"/>
              </w:rPr>
            </w:pPr>
            <w:r>
              <w:t xml:space="preserve">FOR THE </w:t>
            </w:r>
            <w:r w:rsidR="00140302">
              <w:t>RESPONDENTS</w:t>
            </w:r>
            <w:r>
              <w:t xml:space="preserve"> :</w:t>
            </w:r>
          </w:p>
        </w:tc>
        <w:tc>
          <w:tcPr>
            <w:tcW w:w="2609" w:type="dxa"/>
          </w:tcPr>
          <w:p w:rsidR="009B6788" w:rsidRDefault="009B6788" w:rsidP="00B24651">
            <w:pPr>
              <w:spacing w:before="120" w:after="120" w:line="360" w:lineRule="auto"/>
            </w:pPr>
          </w:p>
        </w:tc>
        <w:tc>
          <w:tcPr>
            <w:tcW w:w="3108" w:type="dxa"/>
            <w:tcMar>
              <w:top w:w="32" w:type="dxa"/>
              <w:left w:w="108" w:type="dxa"/>
              <w:bottom w:w="32" w:type="dxa"/>
              <w:right w:w="108" w:type="dxa"/>
            </w:tcMar>
            <w:vAlign w:val="center"/>
            <w:hideMark/>
          </w:tcPr>
          <w:p w:rsidR="00C445A1" w:rsidRDefault="006101D3" w:rsidP="003730C7">
            <w:pPr>
              <w:spacing w:before="120" w:after="120" w:line="360" w:lineRule="auto"/>
              <w:rPr>
                <w:sz w:val="22"/>
                <w:szCs w:val="22"/>
                <w:lang w:eastAsia="en-US"/>
              </w:rPr>
            </w:pPr>
            <w:r>
              <w:t>Adv</w:t>
            </w:r>
            <w:r w:rsidR="007B1F85">
              <w:t xml:space="preserve"> </w:t>
            </w:r>
            <w:r w:rsidR="00E72E7C">
              <w:t>L Memela</w:t>
            </w:r>
          </w:p>
        </w:tc>
      </w:tr>
      <w:tr w:rsidR="009B6788" w:rsidTr="009B6788">
        <w:tc>
          <w:tcPr>
            <w:tcW w:w="2785" w:type="dxa"/>
            <w:tcMar>
              <w:top w:w="32" w:type="dxa"/>
              <w:left w:w="108" w:type="dxa"/>
              <w:bottom w:w="32" w:type="dxa"/>
              <w:right w:w="108" w:type="dxa"/>
            </w:tcMar>
            <w:vAlign w:val="center"/>
            <w:hideMark/>
          </w:tcPr>
          <w:p w:rsidR="009B6788" w:rsidRDefault="009B6788" w:rsidP="00466594">
            <w:pPr>
              <w:spacing w:before="120" w:line="360" w:lineRule="auto"/>
              <w:rPr>
                <w:sz w:val="22"/>
                <w:szCs w:val="22"/>
                <w:lang w:eastAsia="en-US"/>
              </w:rPr>
            </w:pPr>
            <w:r>
              <w:t>INSTRUCTED BY: </w:t>
            </w:r>
          </w:p>
        </w:tc>
        <w:tc>
          <w:tcPr>
            <w:tcW w:w="2609" w:type="dxa"/>
          </w:tcPr>
          <w:p w:rsidR="009B6788" w:rsidRDefault="009B6788" w:rsidP="006B2825">
            <w:pPr>
              <w:spacing w:before="120" w:line="360" w:lineRule="auto"/>
              <w:rPr>
                <w:sz w:val="22"/>
                <w:szCs w:val="22"/>
                <w:lang w:eastAsia="en-US"/>
              </w:rPr>
            </w:pPr>
          </w:p>
        </w:tc>
        <w:tc>
          <w:tcPr>
            <w:tcW w:w="3108" w:type="dxa"/>
            <w:tcMar>
              <w:top w:w="32" w:type="dxa"/>
              <w:left w:w="108" w:type="dxa"/>
              <w:bottom w:w="32" w:type="dxa"/>
              <w:right w:w="108" w:type="dxa"/>
            </w:tcMar>
            <w:vAlign w:val="center"/>
            <w:hideMark/>
          </w:tcPr>
          <w:p w:rsidR="009B6788" w:rsidRDefault="00C653E9" w:rsidP="00C653E9">
            <w:pPr>
              <w:spacing w:before="120" w:line="360" w:lineRule="auto"/>
              <w:rPr>
                <w:sz w:val="22"/>
                <w:szCs w:val="22"/>
                <w:lang w:eastAsia="en-US"/>
              </w:rPr>
            </w:pPr>
            <w:r>
              <w:rPr>
                <w:sz w:val="22"/>
                <w:szCs w:val="22"/>
                <w:lang w:eastAsia="en-US"/>
              </w:rPr>
              <w:t xml:space="preserve"> </w:t>
            </w:r>
            <w:r w:rsidR="00E72E7C">
              <w:rPr>
                <w:sz w:val="22"/>
                <w:szCs w:val="22"/>
                <w:lang w:eastAsia="en-US"/>
              </w:rPr>
              <w:t>Gcwensa Attorneys</w:t>
            </w:r>
            <w:r>
              <w:rPr>
                <w:sz w:val="22"/>
                <w:szCs w:val="22"/>
                <w:lang w:eastAsia="en-US"/>
              </w:rPr>
              <w:t xml:space="preserve"> </w:t>
            </w:r>
          </w:p>
        </w:tc>
      </w:tr>
    </w:tbl>
    <w:p w:rsidR="002F15F5" w:rsidRPr="00D63801" w:rsidRDefault="002F15F5" w:rsidP="004166C4">
      <w:pPr>
        <w:keepNext/>
        <w:keepLines/>
        <w:tabs>
          <w:tab w:val="left" w:pos="0"/>
        </w:tabs>
        <w:rPr>
          <w:b/>
        </w:rPr>
      </w:pPr>
    </w:p>
    <w:sectPr w:rsidR="002F15F5" w:rsidRPr="00D63801" w:rsidSect="005E3F79">
      <w:headerReference w:type="even" r:id="rId9"/>
      <w:headerReference w:type="default" r:id="rId10"/>
      <w:headerReference w:type="firs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4B" w:rsidRDefault="002A714B">
      <w:pPr>
        <w:spacing w:line="20" w:lineRule="exact"/>
      </w:pPr>
    </w:p>
  </w:endnote>
  <w:endnote w:type="continuationSeparator" w:id="0">
    <w:p w:rsidR="002A714B" w:rsidRDefault="002A714B">
      <w:r>
        <w:t xml:space="preserve"> </w:t>
      </w:r>
    </w:p>
  </w:endnote>
  <w:endnote w:type="continuationNotice" w:id="1">
    <w:p w:rsidR="002A714B" w:rsidRDefault="002A71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4B" w:rsidRDefault="002A714B">
      <w:r>
        <w:separator/>
      </w:r>
    </w:p>
  </w:footnote>
  <w:footnote w:type="continuationSeparator" w:id="0">
    <w:p w:rsidR="002A714B" w:rsidRDefault="002A714B">
      <w:r>
        <w:continuationSeparator/>
      </w:r>
    </w:p>
  </w:footnote>
  <w:footnote w:id="1">
    <w:p w:rsidR="004C3C41" w:rsidRDefault="004C3C41">
      <w:pPr>
        <w:pStyle w:val="FootnoteText"/>
      </w:pPr>
      <w:r>
        <w:rPr>
          <w:rStyle w:val="FootnoteReference"/>
        </w:rPr>
        <w:footnoteRef/>
      </w:r>
      <w:r>
        <w:t xml:space="preserve"> Section 2(1) provides as follows, " any land tenure right mentioned in schedule one and which was granted in respect of- (a)</w:t>
      </w:r>
      <w:r>
        <w:tab/>
        <w:t>any error of or any other piece of land in a formalised township for which township register was already opened at the commencement of this act, shall at such commencement be converted into ownership.</w:t>
      </w:r>
    </w:p>
  </w:footnote>
  <w:footnote w:id="2">
    <w:p w:rsidR="00A842A4" w:rsidRDefault="00A842A4">
      <w:pPr>
        <w:pStyle w:val="FootnoteText"/>
      </w:pPr>
      <w:r>
        <w:rPr>
          <w:rStyle w:val="FootnoteReference"/>
        </w:rPr>
        <w:footnoteRef/>
      </w:r>
      <w:r>
        <w:t xml:space="preserve"> </w:t>
      </w:r>
      <w:r>
        <w:rPr>
          <w:lang w:val="en-ZA"/>
        </w:rPr>
        <w:t>Act number 108 of 1996</w:t>
      </w:r>
    </w:p>
  </w:footnote>
  <w:footnote w:id="3">
    <w:p w:rsidR="0080734D" w:rsidRDefault="0080734D">
      <w:pPr>
        <w:pStyle w:val="FootnoteText"/>
      </w:pPr>
      <w:r>
        <w:rPr>
          <w:rStyle w:val="FootnoteReference"/>
        </w:rPr>
        <w:footnoteRef/>
      </w:r>
      <w:r>
        <w:t xml:space="preserve"> S 25(1) Property : “no one may be deprived of property, except in terms of law of general application, and no law may permit arbitrary deprivation of property, Housing S 26 (1): “  everyone has the right to have access to adequate housing”.</w:t>
      </w:r>
    </w:p>
  </w:footnote>
  <w:footnote w:id="4">
    <w:p w:rsidR="0085760D" w:rsidRDefault="0085760D">
      <w:pPr>
        <w:pStyle w:val="FootnoteText"/>
      </w:pPr>
      <w:r>
        <w:rPr>
          <w:rStyle w:val="FootnoteReference"/>
        </w:rPr>
        <w:footnoteRef/>
      </w:r>
      <w:r>
        <w:t xml:space="preserve"> </w:t>
      </w:r>
      <w:r>
        <w:rPr>
          <w:lang w:val="en-ZA"/>
        </w:rPr>
        <w:t>Regulation 7 of chapter 2 of the regulations governing the Control and Supervision of an Urban Bantu Residential Area and relevant matters. G.N.1036 dated June 1968. Please note that Black people were derogatively referred to as Bantu</w:t>
      </w:r>
    </w:p>
  </w:footnote>
  <w:footnote w:id="5">
    <w:p w:rsidR="004C3C41" w:rsidRDefault="004C3C41">
      <w:pPr>
        <w:pStyle w:val="FootnoteText"/>
      </w:pPr>
      <w:r>
        <w:rPr>
          <w:rStyle w:val="FootnoteReference"/>
        </w:rPr>
        <w:footnoteRef/>
      </w:r>
      <w:r>
        <w:t xml:space="preserve"> Act 4 of 1984</w:t>
      </w:r>
    </w:p>
  </w:footnote>
  <w:footnote w:id="6">
    <w:p w:rsidR="004C3C41" w:rsidRDefault="004C3C41">
      <w:pPr>
        <w:pStyle w:val="FootnoteText"/>
      </w:pPr>
      <w:r>
        <w:rPr>
          <w:rStyle w:val="FootnoteReference"/>
        </w:rPr>
        <w:footnoteRef/>
      </w:r>
      <w:r>
        <w:t xml:space="preserve"> </w:t>
      </w:r>
      <w:r w:rsidR="003F0444">
        <w:t>Conversion of Certain Rights to Leasehold Act 81 of 1988</w:t>
      </w:r>
    </w:p>
  </w:footnote>
  <w:footnote w:id="7">
    <w:p w:rsidR="003F0444" w:rsidRDefault="003F0444">
      <w:pPr>
        <w:pStyle w:val="FootnoteText"/>
      </w:pPr>
      <w:r>
        <w:rPr>
          <w:rStyle w:val="FootnoteReference"/>
        </w:rPr>
        <w:footnoteRef/>
      </w:r>
      <w:r>
        <w:t xml:space="preserve"> Gauteng Housing Act 6 of 1998</w:t>
      </w:r>
    </w:p>
  </w:footnote>
  <w:footnote w:id="8">
    <w:p w:rsidR="000226F9" w:rsidRDefault="000226F9">
      <w:pPr>
        <w:pStyle w:val="FootnoteText"/>
      </w:pPr>
      <w:r>
        <w:rPr>
          <w:rStyle w:val="FootnoteReference"/>
        </w:rPr>
        <w:footnoteRef/>
      </w:r>
      <w:r>
        <w:t xml:space="preserve"> (28/2010) [2010] that a SCA 167, [2011] ALLSA 599 (SCA) (1 December 2010)</w:t>
      </w:r>
    </w:p>
  </w:footnote>
  <w:footnote w:id="9">
    <w:p w:rsidR="00CB210E" w:rsidRDefault="00CB210E">
      <w:pPr>
        <w:pStyle w:val="FootnoteText"/>
      </w:pPr>
      <w:r>
        <w:rPr>
          <w:rStyle w:val="FootnoteReference"/>
        </w:rPr>
        <w:footnoteRef/>
      </w:r>
      <w:r>
        <w:t xml:space="preserve"> See cancellation of tenancy document attached and duly signed by the superintendent and stamped 30 March 1981</w:t>
      </w:r>
    </w:p>
  </w:footnote>
  <w:footnote w:id="10">
    <w:p w:rsidR="00CB210E" w:rsidRDefault="00CB210E">
      <w:pPr>
        <w:pStyle w:val="FootnoteText"/>
      </w:pPr>
      <w:r>
        <w:rPr>
          <w:rStyle w:val="FootnoteReference"/>
        </w:rPr>
        <w:footnoteRef/>
      </w:r>
      <w:r>
        <w:t xml:space="preserve"> Total price paid by Dladla was R837.05 as per the document titled sale advice/home ownership and confirmed in the deed of sale agreement concluded between Dladla and an official of the deed middle City Council, the 4th respondent's predecessor, Mr Godfrey Maringa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41" w:rsidRDefault="004C3C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C41" w:rsidRDefault="004C3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00283"/>
      <w:docPartObj>
        <w:docPartGallery w:val="Page Numbers (Top of Page)"/>
        <w:docPartUnique/>
      </w:docPartObj>
    </w:sdtPr>
    <w:sdtEndPr>
      <w:rPr>
        <w:noProof/>
      </w:rPr>
    </w:sdtEndPr>
    <w:sdtContent>
      <w:p w:rsidR="004C3C41" w:rsidRDefault="004C3C41">
        <w:pPr>
          <w:pStyle w:val="Header"/>
          <w:jc w:val="right"/>
        </w:pPr>
        <w:r>
          <w:fldChar w:fldCharType="begin"/>
        </w:r>
        <w:r>
          <w:instrText xml:space="preserve"> PAGE   \* MERGEFORMAT </w:instrText>
        </w:r>
        <w:r>
          <w:fldChar w:fldCharType="separate"/>
        </w:r>
        <w:r w:rsidR="00E1794E">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41" w:rsidRDefault="004C3C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21AA"/>
    <w:multiLevelType w:val="hybridMultilevel"/>
    <w:tmpl w:val="C53AD44C"/>
    <w:lvl w:ilvl="0" w:tplc="06E4AE5E">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0A870CA7"/>
    <w:multiLevelType w:val="hybridMultilevel"/>
    <w:tmpl w:val="04209C64"/>
    <w:lvl w:ilvl="0" w:tplc="B60ED89A">
      <w:start w:val="1"/>
      <w:numFmt w:val="decimal"/>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3">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D915F9"/>
    <w:multiLevelType w:val="hybridMultilevel"/>
    <w:tmpl w:val="D54663E4"/>
    <w:lvl w:ilvl="0" w:tplc="DB98DCB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816A71"/>
    <w:multiLevelType w:val="hybridMultilevel"/>
    <w:tmpl w:val="4384B4BA"/>
    <w:lvl w:ilvl="0" w:tplc="2F70422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D1B509B"/>
    <w:multiLevelType w:val="hybridMultilevel"/>
    <w:tmpl w:val="37F86F40"/>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8">
    <w:nsid w:val="1DFB5F0A"/>
    <w:multiLevelType w:val="hybridMultilevel"/>
    <w:tmpl w:val="F692D466"/>
    <w:lvl w:ilvl="0" w:tplc="A8622C5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AB81B2C"/>
    <w:multiLevelType w:val="hybridMultilevel"/>
    <w:tmpl w:val="4A0280A2"/>
    <w:lvl w:ilvl="0" w:tplc="378EC6E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FF32CD"/>
    <w:multiLevelType w:val="hybridMultilevel"/>
    <w:tmpl w:val="C38C479A"/>
    <w:lvl w:ilvl="0" w:tplc="D56E66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CAD2396"/>
    <w:multiLevelType w:val="hybridMultilevel"/>
    <w:tmpl w:val="86284036"/>
    <w:lvl w:ilvl="0" w:tplc="B1AEF116">
      <w:start w:val="1"/>
      <w:numFmt w:val="lowerLetter"/>
      <w:lvlText w:val="(%1)"/>
      <w:lvlJc w:val="left"/>
      <w:pPr>
        <w:ind w:left="696" w:hanging="360"/>
      </w:pPr>
      <w:rPr>
        <w:rFonts w:hint="default"/>
      </w:rPr>
    </w:lvl>
    <w:lvl w:ilvl="1" w:tplc="1C090019" w:tentative="1">
      <w:start w:val="1"/>
      <w:numFmt w:val="lowerLetter"/>
      <w:lvlText w:val="%2."/>
      <w:lvlJc w:val="left"/>
      <w:pPr>
        <w:ind w:left="1416" w:hanging="360"/>
      </w:pPr>
    </w:lvl>
    <w:lvl w:ilvl="2" w:tplc="1C09001B" w:tentative="1">
      <w:start w:val="1"/>
      <w:numFmt w:val="lowerRoman"/>
      <w:lvlText w:val="%3."/>
      <w:lvlJc w:val="right"/>
      <w:pPr>
        <w:ind w:left="2136" w:hanging="180"/>
      </w:pPr>
    </w:lvl>
    <w:lvl w:ilvl="3" w:tplc="1C09000F" w:tentative="1">
      <w:start w:val="1"/>
      <w:numFmt w:val="decimal"/>
      <w:lvlText w:val="%4."/>
      <w:lvlJc w:val="left"/>
      <w:pPr>
        <w:ind w:left="2856" w:hanging="360"/>
      </w:pPr>
    </w:lvl>
    <w:lvl w:ilvl="4" w:tplc="1C090019" w:tentative="1">
      <w:start w:val="1"/>
      <w:numFmt w:val="lowerLetter"/>
      <w:lvlText w:val="%5."/>
      <w:lvlJc w:val="left"/>
      <w:pPr>
        <w:ind w:left="3576" w:hanging="360"/>
      </w:pPr>
    </w:lvl>
    <w:lvl w:ilvl="5" w:tplc="1C09001B" w:tentative="1">
      <w:start w:val="1"/>
      <w:numFmt w:val="lowerRoman"/>
      <w:lvlText w:val="%6."/>
      <w:lvlJc w:val="right"/>
      <w:pPr>
        <w:ind w:left="4296" w:hanging="180"/>
      </w:pPr>
    </w:lvl>
    <w:lvl w:ilvl="6" w:tplc="1C09000F" w:tentative="1">
      <w:start w:val="1"/>
      <w:numFmt w:val="decimal"/>
      <w:lvlText w:val="%7."/>
      <w:lvlJc w:val="left"/>
      <w:pPr>
        <w:ind w:left="5016" w:hanging="360"/>
      </w:pPr>
    </w:lvl>
    <w:lvl w:ilvl="7" w:tplc="1C090019" w:tentative="1">
      <w:start w:val="1"/>
      <w:numFmt w:val="lowerLetter"/>
      <w:lvlText w:val="%8."/>
      <w:lvlJc w:val="left"/>
      <w:pPr>
        <w:ind w:left="5736" w:hanging="360"/>
      </w:pPr>
    </w:lvl>
    <w:lvl w:ilvl="8" w:tplc="1C09001B" w:tentative="1">
      <w:start w:val="1"/>
      <w:numFmt w:val="lowerRoman"/>
      <w:lvlText w:val="%9."/>
      <w:lvlJc w:val="right"/>
      <w:pPr>
        <w:ind w:left="6456" w:hanging="180"/>
      </w:pPr>
    </w:lvl>
  </w:abstractNum>
  <w:abstractNum w:abstractNumId="12">
    <w:nsid w:val="30905331"/>
    <w:multiLevelType w:val="hybridMultilevel"/>
    <w:tmpl w:val="90BA9808"/>
    <w:lvl w:ilvl="0" w:tplc="5D8677AC">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8345080"/>
    <w:multiLevelType w:val="hybridMultilevel"/>
    <w:tmpl w:val="971CB83E"/>
    <w:lvl w:ilvl="0" w:tplc="0FAEEA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565B87"/>
    <w:multiLevelType w:val="hybridMultilevel"/>
    <w:tmpl w:val="3864D9CE"/>
    <w:lvl w:ilvl="0" w:tplc="6C70A2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8139A6"/>
    <w:multiLevelType w:val="hybridMultilevel"/>
    <w:tmpl w:val="CAE2EC1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451C0287"/>
    <w:multiLevelType w:val="multilevel"/>
    <w:tmpl w:val="4E56CE8C"/>
    <w:lvl w:ilvl="0">
      <w:start w:val="1"/>
      <w:numFmt w:val="decimal"/>
      <w:lvlText w:val="[%1]."/>
      <w:lvlJc w:val="left"/>
      <w:pPr>
        <w:tabs>
          <w:tab w:val="num" w:pos="567"/>
        </w:tabs>
        <w:ind w:left="567" w:hanging="567"/>
      </w:pPr>
      <w:rPr>
        <w:rFonts w:hint="default"/>
        <w:b w:val="0"/>
        <w:i w:val="0"/>
        <w:strike w:val="0"/>
        <w:color w:val="auto"/>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nsid w:val="46B7246D"/>
    <w:multiLevelType w:val="hybridMultilevel"/>
    <w:tmpl w:val="483A4896"/>
    <w:lvl w:ilvl="0" w:tplc="F56E46C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3593369"/>
    <w:multiLevelType w:val="hybridMultilevel"/>
    <w:tmpl w:val="9F283766"/>
    <w:lvl w:ilvl="0" w:tplc="21263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3FA7094"/>
    <w:multiLevelType w:val="hybridMultilevel"/>
    <w:tmpl w:val="40848E6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0">
    <w:nsid w:val="5C725ACA"/>
    <w:multiLevelType w:val="hybridMultilevel"/>
    <w:tmpl w:val="64044514"/>
    <w:lvl w:ilvl="0" w:tplc="3EB63B0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D956F9E"/>
    <w:multiLevelType w:val="hybridMultilevel"/>
    <w:tmpl w:val="B810DBB8"/>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08D443A"/>
    <w:multiLevelType w:val="hybridMultilevel"/>
    <w:tmpl w:val="5EB0E202"/>
    <w:lvl w:ilvl="0" w:tplc="FDE87A08">
      <w:start w:val="1"/>
      <w:numFmt w:val="lowerLetter"/>
      <w:lvlText w:val="(%1)"/>
      <w:lvlJc w:val="left"/>
      <w:pPr>
        <w:ind w:left="432" w:hanging="360"/>
      </w:pPr>
      <w:rPr>
        <w:rFonts w:cs="Arial" w:hint="default"/>
        <w:b w:val="0"/>
      </w:rPr>
    </w:lvl>
    <w:lvl w:ilvl="1" w:tplc="1C090019">
      <w:start w:val="1"/>
      <w:numFmt w:val="lowerLetter"/>
      <w:lvlText w:val="%2."/>
      <w:lvlJc w:val="left"/>
      <w:pPr>
        <w:ind w:left="1152" w:hanging="360"/>
      </w:pPr>
    </w:lvl>
    <w:lvl w:ilvl="2" w:tplc="1C09001B">
      <w:start w:val="1"/>
      <w:numFmt w:val="lowerRoman"/>
      <w:lvlText w:val="%3."/>
      <w:lvlJc w:val="right"/>
      <w:pPr>
        <w:ind w:left="1872" w:hanging="180"/>
      </w:pPr>
    </w:lvl>
    <w:lvl w:ilvl="3" w:tplc="1C09000F">
      <w:start w:val="1"/>
      <w:numFmt w:val="decimal"/>
      <w:lvlText w:val="%4."/>
      <w:lvlJc w:val="left"/>
      <w:pPr>
        <w:ind w:left="2592" w:hanging="360"/>
      </w:pPr>
    </w:lvl>
    <w:lvl w:ilvl="4" w:tplc="1C090019">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3">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1812050"/>
    <w:multiLevelType w:val="hybridMultilevel"/>
    <w:tmpl w:val="AD0ADD68"/>
    <w:lvl w:ilvl="0" w:tplc="E7D0DA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33A35D5"/>
    <w:multiLevelType w:val="hybridMultilevel"/>
    <w:tmpl w:val="B7B8B6FA"/>
    <w:lvl w:ilvl="0" w:tplc="243A3FB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3927194"/>
    <w:multiLevelType w:val="hybridMultilevel"/>
    <w:tmpl w:val="36302638"/>
    <w:lvl w:ilvl="0" w:tplc="1766F9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A950937"/>
    <w:multiLevelType w:val="hybridMultilevel"/>
    <w:tmpl w:val="659212E6"/>
    <w:lvl w:ilvl="0" w:tplc="A1FA804E">
      <w:start w:val="1"/>
      <w:numFmt w:val="lowerRoman"/>
      <w:lvlText w:val="(%1)."/>
      <w:lvlJc w:val="righ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8">
    <w:nsid w:val="7AF00E6B"/>
    <w:multiLevelType w:val="hybridMultilevel"/>
    <w:tmpl w:val="9E3625D2"/>
    <w:lvl w:ilvl="0" w:tplc="8B3E5422">
      <w:start w:val="1"/>
      <w:numFmt w:val="lowerRoman"/>
      <w:lvlText w:val="(%1)."/>
      <w:lvlJc w:val="righ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F4262B8"/>
    <w:multiLevelType w:val="hybridMultilevel"/>
    <w:tmpl w:val="EDBE5188"/>
    <w:lvl w:ilvl="0" w:tplc="1C090001">
      <w:start w:val="1"/>
      <w:numFmt w:val="bullet"/>
      <w:lvlText w:val=""/>
      <w:lvlJc w:val="left"/>
      <w:pPr>
        <w:ind w:left="5760" w:hanging="360"/>
      </w:pPr>
      <w:rPr>
        <w:rFonts w:ascii="Symbol" w:hAnsi="Symbol" w:hint="default"/>
      </w:rPr>
    </w:lvl>
    <w:lvl w:ilvl="1" w:tplc="1C090003" w:tentative="1">
      <w:start w:val="1"/>
      <w:numFmt w:val="bullet"/>
      <w:lvlText w:val="o"/>
      <w:lvlJc w:val="left"/>
      <w:pPr>
        <w:ind w:left="6480" w:hanging="360"/>
      </w:pPr>
      <w:rPr>
        <w:rFonts w:ascii="Courier New" w:hAnsi="Courier New" w:cs="Courier New" w:hint="default"/>
      </w:rPr>
    </w:lvl>
    <w:lvl w:ilvl="2" w:tplc="1C090005" w:tentative="1">
      <w:start w:val="1"/>
      <w:numFmt w:val="bullet"/>
      <w:lvlText w:val=""/>
      <w:lvlJc w:val="left"/>
      <w:pPr>
        <w:ind w:left="7200" w:hanging="360"/>
      </w:pPr>
      <w:rPr>
        <w:rFonts w:ascii="Wingdings" w:hAnsi="Wingdings" w:hint="default"/>
      </w:rPr>
    </w:lvl>
    <w:lvl w:ilvl="3" w:tplc="1C090001" w:tentative="1">
      <w:start w:val="1"/>
      <w:numFmt w:val="bullet"/>
      <w:lvlText w:val=""/>
      <w:lvlJc w:val="left"/>
      <w:pPr>
        <w:ind w:left="7920" w:hanging="360"/>
      </w:pPr>
      <w:rPr>
        <w:rFonts w:ascii="Symbol" w:hAnsi="Symbol" w:hint="default"/>
      </w:rPr>
    </w:lvl>
    <w:lvl w:ilvl="4" w:tplc="1C090003" w:tentative="1">
      <w:start w:val="1"/>
      <w:numFmt w:val="bullet"/>
      <w:lvlText w:val="o"/>
      <w:lvlJc w:val="left"/>
      <w:pPr>
        <w:ind w:left="8640" w:hanging="360"/>
      </w:pPr>
      <w:rPr>
        <w:rFonts w:ascii="Courier New" w:hAnsi="Courier New" w:cs="Courier New" w:hint="default"/>
      </w:rPr>
    </w:lvl>
    <w:lvl w:ilvl="5" w:tplc="1C090005" w:tentative="1">
      <w:start w:val="1"/>
      <w:numFmt w:val="bullet"/>
      <w:lvlText w:val=""/>
      <w:lvlJc w:val="left"/>
      <w:pPr>
        <w:ind w:left="9360" w:hanging="360"/>
      </w:pPr>
      <w:rPr>
        <w:rFonts w:ascii="Wingdings" w:hAnsi="Wingdings" w:hint="default"/>
      </w:rPr>
    </w:lvl>
    <w:lvl w:ilvl="6" w:tplc="1C090001" w:tentative="1">
      <w:start w:val="1"/>
      <w:numFmt w:val="bullet"/>
      <w:lvlText w:val=""/>
      <w:lvlJc w:val="left"/>
      <w:pPr>
        <w:ind w:left="10080" w:hanging="360"/>
      </w:pPr>
      <w:rPr>
        <w:rFonts w:ascii="Symbol" w:hAnsi="Symbol" w:hint="default"/>
      </w:rPr>
    </w:lvl>
    <w:lvl w:ilvl="7" w:tplc="1C090003" w:tentative="1">
      <w:start w:val="1"/>
      <w:numFmt w:val="bullet"/>
      <w:lvlText w:val="o"/>
      <w:lvlJc w:val="left"/>
      <w:pPr>
        <w:ind w:left="10800" w:hanging="360"/>
      </w:pPr>
      <w:rPr>
        <w:rFonts w:ascii="Courier New" w:hAnsi="Courier New" w:cs="Courier New" w:hint="default"/>
      </w:rPr>
    </w:lvl>
    <w:lvl w:ilvl="8" w:tplc="1C090005" w:tentative="1">
      <w:start w:val="1"/>
      <w:numFmt w:val="bullet"/>
      <w:lvlText w:val=""/>
      <w:lvlJc w:val="left"/>
      <w:pPr>
        <w:ind w:left="11520" w:hanging="360"/>
      </w:pPr>
      <w:rPr>
        <w:rFonts w:ascii="Wingdings" w:hAnsi="Wingdings" w:hint="default"/>
      </w:rPr>
    </w:lvl>
  </w:abstractNum>
  <w:num w:numId="1">
    <w:abstractNumId w:val="6"/>
  </w:num>
  <w:num w:numId="2">
    <w:abstractNumId w:val="16"/>
  </w:num>
  <w:num w:numId="3">
    <w:abstractNumId w:val="23"/>
  </w:num>
  <w:num w:numId="4">
    <w:abstractNumId w:val="3"/>
    <w:lvlOverride w:ilvl="0">
      <w:startOverride w:val="1"/>
    </w:lvlOverride>
  </w:num>
  <w:num w:numId="5">
    <w:abstractNumId w:val="1"/>
  </w:num>
  <w:num w:numId="6">
    <w:abstractNumId w:val="21"/>
  </w:num>
  <w:num w:numId="7">
    <w:abstractNumId w:val="27"/>
  </w:num>
  <w:num w:numId="8">
    <w:abstractNumId w:val="24"/>
  </w:num>
  <w:num w:numId="9">
    <w:abstractNumId w:val="2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7"/>
  </w:num>
  <w:num w:numId="15">
    <w:abstractNumId w:val="19"/>
  </w:num>
  <w:num w:numId="16">
    <w:abstractNumId w:val="17"/>
  </w:num>
  <w:num w:numId="17">
    <w:abstractNumId w:val="14"/>
  </w:num>
  <w:num w:numId="18">
    <w:abstractNumId w:val="25"/>
  </w:num>
  <w:num w:numId="19">
    <w:abstractNumId w:val="26"/>
  </w:num>
  <w:num w:numId="20">
    <w:abstractNumId w:val="9"/>
  </w:num>
  <w:num w:numId="21">
    <w:abstractNumId w:val="2"/>
  </w:num>
  <w:num w:numId="22">
    <w:abstractNumId w:val="20"/>
  </w:num>
  <w:num w:numId="23">
    <w:abstractNumId w:val="22"/>
  </w:num>
  <w:num w:numId="24">
    <w:abstractNumId w:val="5"/>
  </w:num>
  <w:num w:numId="25">
    <w:abstractNumId w:val="13"/>
  </w:num>
  <w:num w:numId="26">
    <w:abstractNumId w:val="29"/>
  </w:num>
  <w:num w:numId="27">
    <w:abstractNumId w:val="15"/>
  </w:num>
  <w:num w:numId="28">
    <w:abstractNumId w:val="11"/>
  </w:num>
  <w:num w:numId="29">
    <w:abstractNumId w:val="4"/>
  </w:num>
  <w:num w:numId="30">
    <w:abstractNumId w:val="8"/>
  </w:num>
  <w:num w:numId="31">
    <w:abstractNumId w:val="0"/>
  </w:num>
  <w:num w:numId="3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3C5C27-3F2F-4A02-AD6D-1BD42C41DC72}"/>
    <w:docVar w:name="dgnword-eventsink" w:val="3044915074976"/>
  </w:docVars>
  <w:rsids>
    <w:rsidRoot w:val="00A84826"/>
    <w:rsid w:val="00001A58"/>
    <w:rsid w:val="00001A89"/>
    <w:rsid w:val="00002455"/>
    <w:rsid w:val="000024F0"/>
    <w:rsid w:val="00003BAE"/>
    <w:rsid w:val="00005D83"/>
    <w:rsid w:val="00006C41"/>
    <w:rsid w:val="0000770E"/>
    <w:rsid w:val="00007F86"/>
    <w:rsid w:val="000105B4"/>
    <w:rsid w:val="00010637"/>
    <w:rsid w:val="0001379D"/>
    <w:rsid w:val="00016B52"/>
    <w:rsid w:val="00017882"/>
    <w:rsid w:val="00020E18"/>
    <w:rsid w:val="000217A4"/>
    <w:rsid w:val="000226F9"/>
    <w:rsid w:val="00022C07"/>
    <w:rsid w:val="00022CE5"/>
    <w:rsid w:val="00025412"/>
    <w:rsid w:val="0002728A"/>
    <w:rsid w:val="000275FC"/>
    <w:rsid w:val="0002792E"/>
    <w:rsid w:val="00027F68"/>
    <w:rsid w:val="000301C4"/>
    <w:rsid w:val="0003063A"/>
    <w:rsid w:val="000315D8"/>
    <w:rsid w:val="000319BB"/>
    <w:rsid w:val="00031A9A"/>
    <w:rsid w:val="0003241F"/>
    <w:rsid w:val="0003454F"/>
    <w:rsid w:val="00034EFC"/>
    <w:rsid w:val="0003665B"/>
    <w:rsid w:val="00036BB0"/>
    <w:rsid w:val="00036CD5"/>
    <w:rsid w:val="00037F15"/>
    <w:rsid w:val="000405AC"/>
    <w:rsid w:val="00040A77"/>
    <w:rsid w:val="0004105F"/>
    <w:rsid w:val="00041D6B"/>
    <w:rsid w:val="00042AD1"/>
    <w:rsid w:val="000445C8"/>
    <w:rsid w:val="0004474A"/>
    <w:rsid w:val="00044C00"/>
    <w:rsid w:val="0004588C"/>
    <w:rsid w:val="00045F27"/>
    <w:rsid w:val="000462E1"/>
    <w:rsid w:val="00046699"/>
    <w:rsid w:val="00050FB2"/>
    <w:rsid w:val="00051377"/>
    <w:rsid w:val="00052DA4"/>
    <w:rsid w:val="00055E03"/>
    <w:rsid w:val="000600F8"/>
    <w:rsid w:val="0006096B"/>
    <w:rsid w:val="00061B60"/>
    <w:rsid w:val="000658C4"/>
    <w:rsid w:val="00070864"/>
    <w:rsid w:val="00070D07"/>
    <w:rsid w:val="00071EDF"/>
    <w:rsid w:val="0007272F"/>
    <w:rsid w:val="00075A0A"/>
    <w:rsid w:val="00076D2A"/>
    <w:rsid w:val="00076EE7"/>
    <w:rsid w:val="0008027F"/>
    <w:rsid w:val="00080618"/>
    <w:rsid w:val="000814F0"/>
    <w:rsid w:val="00081D5F"/>
    <w:rsid w:val="00083BEB"/>
    <w:rsid w:val="000844E8"/>
    <w:rsid w:val="00084D39"/>
    <w:rsid w:val="00084DFB"/>
    <w:rsid w:val="00086509"/>
    <w:rsid w:val="00086BE3"/>
    <w:rsid w:val="000905B3"/>
    <w:rsid w:val="00090E9C"/>
    <w:rsid w:val="00090F50"/>
    <w:rsid w:val="00093F31"/>
    <w:rsid w:val="0009626A"/>
    <w:rsid w:val="0009689B"/>
    <w:rsid w:val="00096997"/>
    <w:rsid w:val="000A0A32"/>
    <w:rsid w:val="000A12C9"/>
    <w:rsid w:val="000A1F7D"/>
    <w:rsid w:val="000A204E"/>
    <w:rsid w:val="000A637C"/>
    <w:rsid w:val="000A64D0"/>
    <w:rsid w:val="000A779C"/>
    <w:rsid w:val="000A7A28"/>
    <w:rsid w:val="000B14E3"/>
    <w:rsid w:val="000B162E"/>
    <w:rsid w:val="000B2B7F"/>
    <w:rsid w:val="000B38C2"/>
    <w:rsid w:val="000B38D0"/>
    <w:rsid w:val="000B4222"/>
    <w:rsid w:val="000B4F47"/>
    <w:rsid w:val="000B53AD"/>
    <w:rsid w:val="000B5E4E"/>
    <w:rsid w:val="000B64EF"/>
    <w:rsid w:val="000B7E75"/>
    <w:rsid w:val="000C03D3"/>
    <w:rsid w:val="000C142D"/>
    <w:rsid w:val="000C2989"/>
    <w:rsid w:val="000C341E"/>
    <w:rsid w:val="000C369B"/>
    <w:rsid w:val="000C3AF7"/>
    <w:rsid w:val="000C5382"/>
    <w:rsid w:val="000C64D1"/>
    <w:rsid w:val="000C6C30"/>
    <w:rsid w:val="000C75C8"/>
    <w:rsid w:val="000D0AF6"/>
    <w:rsid w:val="000D0C98"/>
    <w:rsid w:val="000D3121"/>
    <w:rsid w:val="000D415A"/>
    <w:rsid w:val="000D5A72"/>
    <w:rsid w:val="000D5E2F"/>
    <w:rsid w:val="000D6C0E"/>
    <w:rsid w:val="000D7965"/>
    <w:rsid w:val="000E0159"/>
    <w:rsid w:val="000E01DD"/>
    <w:rsid w:val="000E1836"/>
    <w:rsid w:val="000E2107"/>
    <w:rsid w:val="000E398A"/>
    <w:rsid w:val="000E3A95"/>
    <w:rsid w:val="000E3AAB"/>
    <w:rsid w:val="000E7536"/>
    <w:rsid w:val="000E777B"/>
    <w:rsid w:val="000E7BDD"/>
    <w:rsid w:val="000F09A5"/>
    <w:rsid w:val="000F0DCE"/>
    <w:rsid w:val="000F1196"/>
    <w:rsid w:val="000F1A69"/>
    <w:rsid w:val="000F3421"/>
    <w:rsid w:val="000F3B88"/>
    <w:rsid w:val="000F3E77"/>
    <w:rsid w:val="000F4F67"/>
    <w:rsid w:val="000F546B"/>
    <w:rsid w:val="000F580C"/>
    <w:rsid w:val="000F5B5E"/>
    <w:rsid w:val="000F6192"/>
    <w:rsid w:val="000F6AD3"/>
    <w:rsid w:val="0010163F"/>
    <w:rsid w:val="00105056"/>
    <w:rsid w:val="0010554D"/>
    <w:rsid w:val="00105D82"/>
    <w:rsid w:val="001068F2"/>
    <w:rsid w:val="00106C97"/>
    <w:rsid w:val="00106D86"/>
    <w:rsid w:val="00112284"/>
    <w:rsid w:val="00112ABC"/>
    <w:rsid w:val="00112BE9"/>
    <w:rsid w:val="00113E53"/>
    <w:rsid w:val="0011424F"/>
    <w:rsid w:val="00114D0F"/>
    <w:rsid w:val="00114F15"/>
    <w:rsid w:val="00116135"/>
    <w:rsid w:val="00116675"/>
    <w:rsid w:val="00116EF2"/>
    <w:rsid w:val="00117191"/>
    <w:rsid w:val="001171EE"/>
    <w:rsid w:val="001218BA"/>
    <w:rsid w:val="0012276A"/>
    <w:rsid w:val="00122A8A"/>
    <w:rsid w:val="00122AA7"/>
    <w:rsid w:val="0012397B"/>
    <w:rsid w:val="00123FBA"/>
    <w:rsid w:val="00124452"/>
    <w:rsid w:val="00124B7A"/>
    <w:rsid w:val="00126001"/>
    <w:rsid w:val="00126288"/>
    <w:rsid w:val="00127394"/>
    <w:rsid w:val="001300D7"/>
    <w:rsid w:val="00130447"/>
    <w:rsid w:val="001314E6"/>
    <w:rsid w:val="001325AC"/>
    <w:rsid w:val="0013390C"/>
    <w:rsid w:val="00134332"/>
    <w:rsid w:val="001358D0"/>
    <w:rsid w:val="0013688D"/>
    <w:rsid w:val="00140302"/>
    <w:rsid w:val="00140558"/>
    <w:rsid w:val="00140E92"/>
    <w:rsid w:val="0014119D"/>
    <w:rsid w:val="001416FB"/>
    <w:rsid w:val="00143175"/>
    <w:rsid w:val="00143EBB"/>
    <w:rsid w:val="00145A67"/>
    <w:rsid w:val="00145DD9"/>
    <w:rsid w:val="00146288"/>
    <w:rsid w:val="00152AC2"/>
    <w:rsid w:val="00152C26"/>
    <w:rsid w:val="00153684"/>
    <w:rsid w:val="001560F9"/>
    <w:rsid w:val="0016029A"/>
    <w:rsid w:val="00160706"/>
    <w:rsid w:val="00160DA1"/>
    <w:rsid w:val="00160E8B"/>
    <w:rsid w:val="00161EB4"/>
    <w:rsid w:val="00161FC2"/>
    <w:rsid w:val="001628F3"/>
    <w:rsid w:val="00162DDE"/>
    <w:rsid w:val="00162E7D"/>
    <w:rsid w:val="0016337B"/>
    <w:rsid w:val="00163C01"/>
    <w:rsid w:val="00164FDF"/>
    <w:rsid w:val="00165035"/>
    <w:rsid w:val="00165357"/>
    <w:rsid w:val="00165D11"/>
    <w:rsid w:val="0016658A"/>
    <w:rsid w:val="00166F08"/>
    <w:rsid w:val="00171416"/>
    <w:rsid w:val="00172D07"/>
    <w:rsid w:val="00173082"/>
    <w:rsid w:val="001730A8"/>
    <w:rsid w:val="00173FD2"/>
    <w:rsid w:val="0017496A"/>
    <w:rsid w:val="00176A27"/>
    <w:rsid w:val="001773CD"/>
    <w:rsid w:val="00177C74"/>
    <w:rsid w:val="0018024F"/>
    <w:rsid w:val="00180970"/>
    <w:rsid w:val="00180A33"/>
    <w:rsid w:val="001825FD"/>
    <w:rsid w:val="00182A17"/>
    <w:rsid w:val="00183726"/>
    <w:rsid w:val="00185055"/>
    <w:rsid w:val="0019053A"/>
    <w:rsid w:val="001913C3"/>
    <w:rsid w:val="00191957"/>
    <w:rsid w:val="00192037"/>
    <w:rsid w:val="001927D7"/>
    <w:rsid w:val="001928BF"/>
    <w:rsid w:val="0019352B"/>
    <w:rsid w:val="00193988"/>
    <w:rsid w:val="0019694E"/>
    <w:rsid w:val="00196C48"/>
    <w:rsid w:val="001970BD"/>
    <w:rsid w:val="001A0D29"/>
    <w:rsid w:val="001A11C7"/>
    <w:rsid w:val="001A1DEA"/>
    <w:rsid w:val="001A2240"/>
    <w:rsid w:val="001A4DB8"/>
    <w:rsid w:val="001A4F07"/>
    <w:rsid w:val="001A6DB9"/>
    <w:rsid w:val="001A7168"/>
    <w:rsid w:val="001B016E"/>
    <w:rsid w:val="001B030C"/>
    <w:rsid w:val="001B04D1"/>
    <w:rsid w:val="001B0615"/>
    <w:rsid w:val="001B1D3E"/>
    <w:rsid w:val="001B2D32"/>
    <w:rsid w:val="001B4616"/>
    <w:rsid w:val="001B464F"/>
    <w:rsid w:val="001B5F36"/>
    <w:rsid w:val="001B74DD"/>
    <w:rsid w:val="001B762A"/>
    <w:rsid w:val="001B76E0"/>
    <w:rsid w:val="001B78E8"/>
    <w:rsid w:val="001C0074"/>
    <w:rsid w:val="001C047B"/>
    <w:rsid w:val="001C086A"/>
    <w:rsid w:val="001C0A0D"/>
    <w:rsid w:val="001C16C5"/>
    <w:rsid w:val="001C22B5"/>
    <w:rsid w:val="001C22CE"/>
    <w:rsid w:val="001C2344"/>
    <w:rsid w:val="001C34AD"/>
    <w:rsid w:val="001C366A"/>
    <w:rsid w:val="001C48F7"/>
    <w:rsid w:val="001C493C"/>
    <w:rsid w:val="001C4DAD"/>
    <w:rsid w:val="001C5257"/>
    <w:rsid w:val="001C7045"/>
    <w:rsid w:val="001D085D"/>
    <w:rsid w:val="001D1DC1"/>
    <w:rsid w:val="001D3495"/>
    <w:rsid w:val="001D49D6"/>
    <w:rsid w:val="001D5D9C"/>
    <w:rsid w:val="001D6ACD"/>
    <w:rsid w:val="001D6B96"/>
    <w:rsid w:val="001D79C6"/>
    <w:rsid w:val="001E04C6"/>
    <w:rsid w:val="001E15CA"/>
    <w:rsid w:val="001E1E02"/>
    <w:rsid w:val="001E32CB"/>
    <w:rsid w:val="001E3948"/>
    <w:rsid w:val="001E3ED0"/>
    <w:rsid w:val="001E4304"/>
    <w:rsid w:val="001E51F1"/>
    <w:rsid w:val="001E534D"/>
    <w:rsid w:val="001E6837"/>
    <w:rsid w:val="001F1E80"/>
    <w:rsid w:val="001F2460"/>
    <w:rsid w:val="001F3695"/>
    <w:rsid w:val="001F3A64"/>
    <w:rsid w:val="001F4049"/>
    <w:rsid w:val="001F57B4"/>
    <w:rsid w:val="001F581D"/>
    <w:rsid w:val="001F654D"/>
    <w:rsid w:val="001F6D44"/>
    <w:rsid w:val="001F78C4"/>
    <w:rsid w:val="00200F5C"/>
    <w:rsid w:val="002027EC"/>
    <w:rsid w:val="00202AB1"/>
    <w:rsid w:val="00203AC2"/>
    <w:rsid w:val="00204E89"/>
    <w:rsid w:val="00205865"/>
    <w:rsid w:val="00206218"/>
    <w:rsid w:val="0020664E"/>
    <w:rsid w:val="002100E1"/>
    <w:rsid w:val="0021080F"/>
    <w:rsid w:val="00210E02"/>
    <w:rsid w:val="00211645"/>
    <w:rsid w:val="00211B96"/>
    <w:rsid w:val="0021225B"/>
    <w:rsid w:val="00212FA8"/>
    <w:rsid w:val="00213B9F"/>
    <w:rsid w:val="00213F40"/>
    <w:rsid w:val="00214522"/>
    <w:rsid w:val="00214E3A"/>
    <w:rsid w:val="0021531D"/>
    <w:rsid w:val="00215DB3"/>
    <w:rsid w:val="00216346"/>
    <w:rsid w:val="0021728B"/>
    <w:rsid w:val="00217BDD"/>
    <w:rsid w:val="00217E1B"/>
    <w:rsid w:val="00220B7C"/>
    <w:rsid w:val="00220F12"/>
    <w:rsid w:val="00222D4A"/>
    <w:rsid w:val="00224B09"/>
    <w:rsid w:val="00224EDB"/>
    <w:rsid w:val="00226148"/>
    <w:rsid w:val="00227F9F"/>
    <w:rsid w:val="00230307"/>
    <w:rsid w:val="00230DF6"/>
    <w:rsid w:val="00231436"/>
    <w:rsid w:val="00232075"/>
    <w:rsid w:val="002320B2"/>
    <w:rsid w:val="002325B3"/>
    <w:rsid w:val="002327C9"/>
    <w:rsid w:val="00232D4F"/>
    <w:rsid w:val="002331E9"/>
    <w:rsid w:val="00233A6E"/>
    <w:rsid w:val="00233F5B"/>
    <w:rsid w:val="00235EBC"/>
    <w:rsid w:val="0024071A"/>
    <w:rsid w:val="00241CCE"/>
    <w:rsid w:val="0024251B"/>
    <w:rsid w:val="00243E66"/>
    <w:rsid w:val="00245A54"/>
    <w:rsid w:val="002478B6"/>
    <w:rsid w:val="00247E96"/>
    <w:rsid w:val="00247EAF"/>
    <w:rsid w:val="0025141A"/>
    <w:rsid w:val="002515D4"/>
    <w:rsid w:val="0025160C"/>
    <w:rsid w:val="00252153"/>
    <w:rsid w:val="0025230A"/>
    <w:rsid w:val="002542EF"/>
    <w:rsid w:val="00257764"/>
    <w:rsid w:val="00257B4D"/>
    <w:rsid w:val="00257D52"/>
    <w:rsid w:val="00257DCC"/>
    <w:rsid w:val="00260B86"/>
    <w:rsid w:val="00260DDB"/>
    <w:rsid w:val="002612E2"/>
    <w:rsid w:val="002616F6"/>
    <w:rsid w:val="0026226E"/>
    <w:rsid w:val="0026313D"/>
    <w:rsid w:val="0026330F"/>
    <w:rsid w:val="00264161"/>
    <w:rsid w:val="00265504"/>
    <w:rsid w:val="00265529"/>
    <w:rsid w:val="00265EF1"/>
    <w:rsid w:val="0026719F"/>
    <w:rsid w:val="002671D8"/>
    <w:rsid w:val="00267564"/>
    <w:rsid w:val="00271071"/>
    <w:rsid w:val="00271351"/>
    <w:rsid w:val="00271945"/>
    <w:rsid w:val="00272260"/>
    <w:rsid w:val="00275F90"/>
    <w:rsid w:val="00276720"/>
    <w:rsid w:val="00277660"/>
    <w:rsid w:val="002819F8"/>
    <w:rsid w:val="00284751"/>
    <w:rsid w:val="002855DF"/>
    <w:rsid w:val="00286241"/>
    <w:rsid w:val="00286F5F"/>
    <w:rsid w:val="002870F1"/>
    <w:rsid w:val="00291414"/>
    <w:rsid w:val="002920DC"/>
    <w:rsid w:val="002921C7"/>
    <w:rsid w:val="002924E6"/>
    <w:rsid w:val="00294950"/>
    <w:rsid w:val="00295A8A"/>
    <w:rsid w:val="00296DCE"/>
    <w:rsid w:val="002970D3"/>
    <w:rsid w:val="00297484"/>
    <w:rsid w:val="00297970"/>
    <w:rsid w:val="002A05A3"/>
    <w:rsid w:val="002A13C6"/>
    <w:rsid w:val="002A1794"/>
    <w:rsid w:val="002A1AEA"/>
    <w:rsid w:val="002A2443"/>
    <w:rsid w:val="002A2A44"/>
    <w:rsid w:val="002A33D1"/>
    <w:rsid w:val="002A47E3"/>
    <w:rsid w:val="002A4952"/>
    <w:rsid w:val="002A622D"/>
    <w:rsid w:val="002A62F9"/>
    <w:rsid w:val="002A714B"/>
    <w:rsid w:val="002A7B19"/>
    <w:rsid w:val="002B09E2"/>
    <w:rsid w:val="002B0F1B"/>
    <w:rsid w:val="002B1ABA"/>
    <w:rsid w:val="002B1DC8"/>
    <w:rsid w:val="002B2A59"/>
    <w:rsid w:val="002B31CB"/>
    <w:rsid w:val="002B4740"/>
    <w:rsid w:val="002B5C8E"/>
    <w:rsid w:val="002B6AC4"/>
    <w:rsid w:val="002B6B65"/>
    <w:rsid w:val="002B74C5"/>
    <w:rsid w:val="002C0FDD"/>
    <w:rsid w:val="002C15A4"/>
    <w:rsid w:val="002C29D7"/>
    <w:rsid w:val="002C3582"/>
    <w:rsid w:val="002C4087"/>
    <w:rsid w:val="002C4B45"/>
    <w:rsid w:val="002C4C10"/>
    <w:rsid w:val="002C4F65"/>
    <w:rsid w:val="002C59AA"/>
    <w:rsid w:val="002C5A0D"/>
    <w:rsid w:val="002C672A"/>
    <w:rsid w:val="002C6BC7"/>
    <w:rsid w:val="002C75AA"/>
    <w:rsid w:val="002C7929"/>
    <w:rsid w:val="002C7965"/>
    <w:rsid w:val="002C7E04"/>
    <w:rsid w:val="002D2125"/>
    <w:rsid w:val="002D2216"/>
    <w:rsid w:val="002D2AF4"/>
    <w:rsid w:val="002D3E08"/>
    <w:rsid w:val="002D4341"/>
    <w:rsid w:val="002D495B"/>
    <w:rsid w:val="002D5D72"/>
    <w:rsid w:val="002D67B3"/>
    <w:rsid w:val="002D693C"/>
    <w:rsid w:val="002D7081"/>
    <w:rsid w:val="002D7D86"/>
    <w:rsid w:val="002E0905"/>
    <w:rsid w:val="002E14D4"/>
    <w:rsid w:val="002E1CED"/>
    <w:rsid w:val="002E1D7A"/>
    <w:rsid w:val="002E2AC2"/>
    <w:rsid w:val="002E2C11"/>
    <w:rsid w:val="002E3469"/>
    <w:rsid w:val="002E47C9"/>
    <w:rsid w:val="002E49A9"/>
    <w:rsid w:val="002E5934"/>
    <w:rsid w:val="002E5CDA"/>
    <w:rsid w:val="002E654A"/>
    <w:rsid w:val="002E783E"/>
    <w:rsid w:val="002F0055"/>
    <w:rsid w:val="002F0279"/>
    <w:rsid w:val="002F117A"/>
    <w:rsid w:val="002F15F5"/>
    <w:rsid w:val="002F3CFD"/>
    <w:rsid w:val="002F4D1F"/>
    <w:rsid w:val="002F65D2"/>
    <w:rsid w:val="002F6A0D"/>
    <w:rsid w:val="00300053"/>
    <w:rsid w:val="0030029A"/>
    <w:rsid w:val="0030047F"/>
    <w:rsid w:val="00301CC2"/>
    <w:rsid w:val="0030363F"/>
    <w:rsid w:val="00304916"/>
    <w:rsid w:val="00305093"/>
    <w:rsid w:val="003058FB"/>
    <w:rsid w:val="00306B39"/>
    <w:rsid w:val="0030724D"/>
    <w:rsid w:val="003075B5"/>
    <w:rsid w:val="00307F74"/>
    <w:rsid w:val="00310260"/>
    <w:rsid w:val="00310F8B"/>
    <w:rsid w:val="00311156"/>
    <w:rsid w:val="00311321"/>
    <w:rsid w:val="00312F40"/>
    <w:rsid w:val="00313777"/>
    <w:rsid w:val="00315F1D"/>
    <w:rsid w:val="00316678"/>
    <w:rsid w:val="00317219"/>
    <w:rsid w:val="00320124"/>
    <w:rsid w:val="0032060C"/>
    <w:rsid w:val="00321A88"/>
    <w:rsid w:val="003220A4"/>
    <w:rsid w:val="0032287C"/>
    <w:rsid w:val="00324A9A"/>
    <w:rsid w:val="00324E14"/>
    <w:rsid w:val="00326B2D"/>
    <w:rsid w:val="00327308"/>
    <w:rsid w:val="0033078E"/>
    <w:rsid w:val="003321FE"/>
    <w:rsid w:val="003322B1"/>
    <w:rsid w:val="00334173"/>
    <w:rsid w:val="00334479"/>
    <w:rsid w:val="00341D13"/>
    <w:rsid w:val="00341FA6"/>
    <w:rsid w:val="00343A76"/>
    <w:rsid w:val="00344CC9"/>
    <w:rsid w:val="00345ADF"/>
    <w:rsid w:val="0034775F"/>
    <w:rsid w:val="00350BC6"/>
    <w:rsid w:val="00350E29"/>
    <w:rsid w:val="00350F69"/>
    <w:rsid w:val="003516E1"/>
    <w:rsid w:val="00351B0F"/>
    <w:rsid w:val="00353027"/>
    <w:rsid w:val="00353CE9"/>
    <w:rsid w:val="00355620"/>
    <w:rsid w:val="0035614B"/>
    <w:rsid w:val="0035641D"/>
    <w:rsid w:val="003564AA"/>
    <w:rsid w:val="00356747"/>
    <w:rsid w:val="00356A32"/>
    <w:rsid w:val="00356CCF"/>
    <w:rsid w:val="00356E1C"/>
    <w:rsid w:val="003575D7"/>
    <w:rsid w:val="00357D35"/>
    <w:rsid w:val="00360310"/>
    <w:rsid w:val="00361DFA"/>
    <w:rsid w:val="00363701"/>
    <w:rsid w:val="003638D4"/>
    <w:rsid w:val="00363DE1"/>
    <w:rsid w:val="00364DFA"/>
    <w:rsid w:val="00364EEF"/>
    <w:rsid w:val="00364F91"/>
    <w:rsid w:val="00365AB1"/>
    <w:rsid w:val="00365D46"/>
    <w:rsid w:val="0036670F"/>
    <w:rsid w:val="003668D2"/>
    <w:rsid w:val="00367A22"/>
    <w:rsid w:val="0037102D"/>
    <w:rsid w:val="00371CB9"/>
    <w:rsid w:val="0037249E"/>
    <w:rsid w:val="00372865"/>
    <w:rsid w:val="00372C34"/>
    <w:rsid w:val="003730C7"/>
    <w:rsid w:val="00373F4F"/>
    <w:rsid w:val="00374176"/>
    <w:rsid w:val="003748F7"/>
    <w:rsid w:val="0037580B"/>
    <w:rsid w:val="0037584A"/>
    <w:rsid w:val="003759CD"/>
    <w:rsid w:val="00375DCC"/>
    <w:rsid w:val="0037738F"/>
    <w:rsid w:val="00380B0C"/>
    <w:rsid w:val="00380DA4"/>
    <w:rsid w:val="00381872"/>
    <w:rsid w:val="003819AF"/>
    <w:rsid w:val="00381B82"/>
    <w:rsid w:val="00381D9E"/>
    <w:rsid w:val="003831C1"/>
    <w:rsid w:val="003833AA"/>
    <w:rsid w:val="00384A2E"/>
    <w:rsid w:val="00385145"/>
    <w:rsid w:val="00385F8D"/>
    <w:rsid w:val="00390B77"/>
    <w:rsid w:val="003919A1"/>
    <w:rsid w:val="00391EF0"/>
    <w:rsid w:val="003921B4"/>
    <w:rsid w:val="00392AC0"/>
    <w:rsid w:val="00392F03"/>
    <w:rsid w:val="00393874"/>
    <w:rsid w:val="00395A5F"/>
    <w:rsid w:val="00395D66"/>
    <w:rsid w:val="0039603A"/>
    <w:rsid w:val="00396231"/>
    <w:rsid w:val="00396F15"/>
    <w:rsid w:val="00397ED4"/>
    <w:rsid w:val="003A0A77"/>
    <w:rsid w:val="003A0FB9"/>
    <w:rsid w:val="003A0FED"/>
    <w:rsid w:val="003A1FE4"/>
    <w:rsid w:val="003A202C"/>
    <w:rsid w:val="003A2810"/>
    <w:rsid w:val="003A3A1A"/>
    <w:rsid w:val="003A4D14"/>
    <w:rsid w:val="003B0322"/>
    <w:rsid w:val="003B04CC"/>
    <w:rsid w:val="003B1638"/>
    <w:rsid w:val="003B221A"/>
    <w:rsid w:val="003B22DD"/>
    <w:rsid w:val="003B29E1"/>
    <w:rsid w:val="003B2D8F"/>
    <w:rsid w:val="003B6F63"/>
    <w:rsid w:val="003C05FF"/>
    <w:rsid w:val="003C30DF"/>
    <w:rsid w:val="003C3CA6"/>
    <w:rsid w:val="003C51CE"/>
    <w:rsid w:val="003C573E"/>
    <w:rsid w:val="003C5886"/>
    <w:rsid w:val="003C6F44"/>
    <w:rsid w:val="003D03FD"/>
    <w:rsid w:val="003D0C52"/>
    <w:rsid w:val="003D1632"/>
    <w:rsid w:val="003D1F45"/>
    <w:rsid w:val="003D3E2A"/>
    <w:rsid w:val="003D4482"/>
    <w:rsid w:val="003D5527"/>
    <w:rsid w:val="003D668F"/>
    <w:rsid w:val="003D78AE"/>
    <w:rsid w:val="003E257F"/>
    <w:rsid w:val="003E2A28"/>
    <w:rsid w:val="003E33C4"/>
    <w:rsid w:val="003E3A13"/>
    <w:rsid w:val="003E3BEC"/>
    <w:rsid w:val="003E3C4F"/>
    <w:rsid w:val="003E438B"/>
    <w:rsid w:val="003E5F48"/>
    <w:rsid w:val="003E613F"/>
    <w:rsid w:val="003E624C"/>
    <w:rsid w:val="003E7988"/>
    <w:rsid w:val="003F0384"/>
    <w:rsid w:val="003F0444"/>
    <w:rsid w:val="003F11B4"/>
    <w:rsid w:val="003F22DC"/>
    <w:rsid w:val="003F2FF2"/>
    <w:rsid w:val="003F35F4"/>
    <w:rsid w:val="003F4719"/>
    <w:rsid w:val="003F57FE"/>
    <w:rsid w:val="003F637D"/>
    <w:rsid w:val="003F6478"/>
    <w:rsid w:val="003F687C"/>
    <w:rsid w:val="003F710F"/>
    <w:rsid w:val="003F7774"/>
    <w:rsid w:val="00400E18"/>
    <w:rsid w:val="0040128B"/>
    <w:rsid w:val="004012AE"/>
    <w:rsid w:val="004028E9"/>
    <w:rsid w:val="00402D96"/>
    <w:rsid w:val="004030EE"/>
    <w:rsid w:val="00403BD5"/>
    <w:rsid w:val="004052C2"/>
    <w:rsid w:val="00407D88"/>
    <w:rsid w:val="004104E0"/>
    <w:rsid w:val="00410A52"/>
    <w:rsid w:val="00410C05"/>
    <w:rsid w:val="004112E8"/>
    <w:rsid w:val="00412548"/>
    <w:rsid w:val="0041403F"/>
    <w:rsid w:val="00414CFD"/>
    <w:rsid w:val="00414F2E"/>
    <w:rsid w:val="00415DEF"/>
    <w:rsid w:val="004166C4"/>
    <w:rsid w:val="00417C54"/>
    <w:rsid w:val="0042102F"/>
    <w:rsid w:val="00422DE9"/>
    <w:rsid w:val="00422E2C"/>
    <w:rsid w:val="00423A90"/>
    <w:rsid w:val="00424049"/>
    <w:rsid w:val="00424BA1"/>
    <w:rsid w:val="00425465"/>
    <w:rsid w:val="00425E58"/>
    <w:rsid w:val="0042651B"/>
    <w:rsid w:val="004271FA"/>
    <w:rsid w:val="00427CB3"/>
    <w:rsid w:val="00427D7F"/>
    <w:rsid w:val="004305C7"/>
    <w:rsid w:val="0043101D"/>
    <w:rsid w:val="0043109C"/>
    <w:rsid w:val="0043118E"/>
    <w:rsid w:val="004315FB"/>
    <w:rsid w:val="00431BFE"/>
    <w:rsid w:val="004328BE"/>
    <w:rsid w:val="00432D98"/>
    <w:rsid w:val="0043381C"/>
    <w:rsid w:val="00435406"/>
    <w:rsid w:val="004368FD"/>
    <w:rsid w:val="00437530"/>
    <w:rsid w:val="0044001E"/>
    <w:rsid w:val="0044143F"/>
    <w:rsid w:val="00443282"/>
    <w:rsid w:val="0044478D"/>
    <w:rsid w:val="004459C6"/>
    <w:rsid w:val="004460B7"/>
    <w:rsid w:val="004465DC"/>
    <w:rsid w:val="0044670A"/>
    <w:rsid w:val="00447076"/>
    <w:rsid w:val="004511C1"/>
    <w:rsid w:val="004515E6"/>
    <w:rsid w:val="00451F00"/>
    <w:rsid w:val="00451F69"/>
    <w:rsid w:val="00453830"/>
    <w:rsid w:val="004556C2"/>
    <w:rsid w:val="00455AFD"/>
    <w:rsid w:val="00456058"/>
    <w:rsid w:val="00456496"/>
    <w:rsid w:val="00460609"/>
    <w:rsid w:val="00460C6C"/>
    <w:rsid w:val="00462984"/>
    <w:rsid w:val="00462AEB"/>
    <w:rsid w:val="00463F10"/>
    <w:rsid w:val="00464253"/>
    <w:rsid w:val="00465D90"/>
    <w:rsid w:val="00466594"/>
    <w:rsid w:val="0047037F"/>
    <w:rsid w:val="0047051B"/>
    <w:rsid w:val="00470AD3"/>
    <w:rsid w:val="00470F99"/>
    <w:rsid w:val="0047183C"/>
    <w:rsid w:val="00472215"/>
    <w:rsid w:val="004737A6"/>
    <w:rsid w:val="00473DCD"/>
    <w:rsid w:val="00474852"/>
    <w:rsid w:val="004754F7"/>
    <w:rsid w:val="00475813"/>
    <w:rsid w:val="00475D2C"/>
    <w:rsid w:val="00477000"/>
    <w:rsid w:val="0047728D"/>
    <w:rsid w:val="00480C54"/>
    <w:rsid w:val="00481537"/>
    <w:rsid w:val="00481BB6"/>
    <w:rsid w:val="00481FDD"/>
    <w:rsid w:val="00482F4C"/>
    <w:rsid w:val="004836A8"/>
    <w:rsid w:val="00483B9F"/>
    <w:rsid w:val="00485D5B"/>
    <w:rsid w:val="00487D66"/>
    <w:rsid w:val="004908F5"/>
    <w:rsid w:val="00492352"/>
    <w:rsid w:val="0049262B"/>
    <w:rsid w:val="00493890"/>
    <w:rsid w:val="00496972"/>
    <w:rsid w:val="00496A1F"/>
    <w:rsid w:val="00496C79"/>
    <w:rsid w:val="004A1F96"/>
    <w:rsid w:val="004A2A57"/>
    <w:rsid w:val="004A2FB8"/>
    <w:rsid w:val="004A334B"/>
    <w:rsid w:val="004A421F"/>
    <w:rsid w:val="004A4355"/>
    <w:rsid w:val="004A4401"/>
    <w:rsid w:val="004A4E7D"/>
    <w:rsid w:val="004A69D3"/>
    <w:rsid w:val="004A6BFC"/>
    <w:rsid w:val="004A6C63"/>
    <w:rsid w:val="004B20DB"/>
    <w:rsid w:val="004B218A"/>
    <w:rsid w:val="004B2E83"/>
    <w:rsid w:val="004B379E"/>
    <w:rsid w:val="004B4386"/>
    <w:rsid w:val="004B4484"/>
    <w:rsid w:val="004B4812"/>
    <w:rsid w:val="004B54C9"/>
    <w:rsid w:val="004B5A80"/>
    <w:rsid w:val="004B6483"/>
    <w:rsid w:val="004C0503"/>
    <w:rsid w:val="004C3C41"/>
    <w:rsid w:val="004C5761"/>
    <w:rsid w:val="004D0041"/>
    <w:rsid w:val="004D29FB"/>
    <w:rsid w:val="004D2A40"/>
    <w:rsid w:val="004D4CB5"/>
    <w:rsid w:val="004D4E20"/>
    <w:rsid w:val="004D586C"/>
    <w:rsid w:val="004D5D47"/>
    <w:rsid w:val="004D74A4"/>
    <w:rsid w:val="004D7759"/>
    <w:rsid w:val="004D7D69"/>
    <w:rsid w:val="004E1EEB"/>
    <w:rsid w:val="004E284E"/>
    <w:rsid w:val="004E41D3"/>
    <w:rsid w:val="004E4F3C"/>
    <w:rsid w:val="004E5356"/>
    <w:rsid w:val="004E7B81"/>
    <w:rsid w:val="004F017E"/>
    <w:rsid w:val="004F07F6"/>
    <w:rsid w:val="004F1173"/>
    <w:rsid w:val="004F18E0"/>
    <w:rsid w:val="004F2109"/>
    <w:rsid w:val="004F2B4D"/>
    <w:rsid w:val="004F2E24"/>
    <w:rsid w:val="004F35B9"/>
    <w:rsid w:val="004F396E"/>
    <w:rsid w:val="004F5E96"/>
    <w:rsid w:val="004F78D6"/>
    <w:rsid w:val="004F7E41"/>
    <w:rsid w:val="00500D81"/>
    <w:rsid w:val="00500E1E"/>
    <w:rsid w:val="00502033"/>
    <w:rsid w:val="00502B78"/>
    <w:rsid w:val="00503A07"/>
    <w:rsid w:val="00503CE9"/>
    <w:rsid w:val="0050667F"/>
    <w:rsid w:val="00507377"/>
    <w:rsid w:val="005106E5"/>
    <w:rsid w:val="0051142A"/>
    <w:rsid w:val="005118A6"/>
    <w:rsid w:val="00511A0B"/>
    <w:rsid w:val="005122EC"/>
    <w:rsid w:val="00512916"/>
    <w:rsid w:val="005139A8"/>
    <w:rsid w:val="00514B23"/>
    <w:rsid w:val="005151BC"/>
    <w:rsid w:val="00515666"/>
    <w:rsid w:val="00515851"/>
    <w:rsid w:val="00516335"/>
    <w:rsid w:val="005173BB"/>
    <w:rsid w:val="00520591"/>
    <w:rsid w:val="00520CFC"/>
    <w:rsid w:val="00521EE2"/>
    <w:rsid w:val="00522404"/>
    <w:rsid w:val="00522466"/>
    <w:rsid w:val="00523F39"/>
    <w:rsid w:val="00524479"/>
    <w:rsid w:val="005265C1"/>
    <w:rsid w:val="00526C03"/>
    <w:rsid w:val="0052729C"/>
    <w:rsid w:val="0052767A"/>
    <w:rsid w:val="00527CB6"/>
    <w:rsid w:val="0053049C"/>
    <w:rsid w:val="005306DB"/>
    <w:rsid w:val="005306DE"/>
    <w:rsid w:val="005321C1"/>
    <w:rsid w:val="00532E58"/>
    <w:rsid w:val="005330A7"/>
    <w:rsid w:val="00533716"/>
    <w:rsid w:val="00533C08"/>
    <w:rsid w:val="005353D0"/>
    <w:rsid w:val="00535930"/>
    <w:rsid w:val="00536155"/>
    <w:rsid w:val="00536A1D"/>
    <w:rsid w:val="00537FD3"/>
    <w:rsid w:val="00540D08"/>
    <w:rsid w:val="00541CE1"/>
    <w:rsid w:val="005425A5"/>
    <w:rsid w:val="00542869"/>
    <w:rsid w:val="00543339"/>
    <w:rsid w:val="00543568"/>
    <w:rsid w:val="0054426A"/>
    <w:rsid w:val="005455BB"/>
    <w:rsid w:val="0054562C"/>
    <w:rsid w:val="00545A66"/>
    <w:rsid w:val="005460F0"/>
    <w:rsid w:val="00546620"/>
    <w:rsid w:val="00547B0A"/>
    <w:rsid w:val="005509A5"/>
    <w:rsid w:val="00552371"/>
    <w:rsid w:val="00552BC5"/>
    <w:rsid w:val="005546C3"/>
    <w:rsid w:val="005546F9"/>
    <w:rsid w:val="0055482B"/>
    <w:rsid w:val="00555EEB"/>
    <w:rsid w:val="005563EB"/>
    <w:rsid w:val="00556E82"/>
    <w:rsid w:val="005571FA"/>
    <w:rsid w:val="00557D1F"/>
    <w:rsid w:val="005625AF"/>
    <w:rsid w:val="00564129"/>
    <w:rsid w:val="005642BB"/>
    <w:rsid w:val="0056589D"/>
    <w:rsid w:val="00565A95"/>
    <w:rsid w:val="005665D4"/>
    <w:rsid w:val="005675F3"/>
    <w:rsid w:val="00567F04"/>
    <w:rsid w:val="005717F2"/>
    <w:rsid w:val="00572554"/>
    <w:rsid w:val="005728CC"/>
    <w:rsid w:val="00573346"/>
    <w:rsid w:val="00573679"/>
    <w:rsid w:val="00573ADC"/>
    <w:rsid w:val="00575835"/>
    <w:rsid w:val="005763A6"/>
    <w:rsid w:val="0057661C"/>
    <w:rsid w:val="005768AB"/>
    <w:rsid w:val="0058138D"/>
    <w:rsid w:val="00581E0E"/>
    <w:rsid w:val="0058255D"/>
    <w:rsid w:val="0058260D"/>
    <w:rsid w:val="005829F8"/>
    <w:rsid w:val="00583006"/>
    <w:rsid w:val="00583EF7"/>
    <w:rsid w:val="00586028"/>
    <w:rsid w:val="00586C95"/>
    <w:rsid w:val="00587598"/>
    <w:rsid w:val="005910A3"/>
    <w:rsid w:val="00591596"/>
    <w:rsid w:val="00591A75"/>
    <w:rsid w:val="0059298A"/>
    <w:rsid w:val="00594408"/>
    <w:rsid w:val="00594CD8"/>
    <w:rsid w:val="00595201"/>
    <w:rsid w:val="005958D4"/>
    <w:rsid w:val="0059679A"/>
    <w:rsid w:val="0059694E"/>
    <w:rsid w:val="00596B0F"/>
    <w:rsid w:val="00596E5B"/>
    <w:rsid w:val="005A0A54"/>
    <w:rsid w:val="005A216A"/>
    <w:rsid w:val="005A2BE1"/>
    <w:rsid w:val="005A3A35"/>
    <w:rsid w:val="005A3D86"/>
    <w:rsid w:val="005A43A6"/>
    <w:rsid w:val="005A5F14"/>
    <w:rsid w:val="005A5F64"/>
    <w:rsid w:val="005A61A9"/>
    <w:rsid w:val="005B009F"/>
    <w:rsid w:val="005B01CF"/>
    <w:rsid w:val="005B088E"/>
    <w:rsid w:val="005B0A20"/>
    <w:rsid w:val="005B12A3"/>
    <w:rsid w:val="005B1BB2"/>
    <w:rsid w:val="005B2B00"/>
    <w:rsid w:val="005B2CAC"/>
    <w:rsid w:val="005B2F6F"/>
    <w:rsid w:val="005B64C4"/>
    <w:rsid w:val="005C37E0"/>
    <w:rsid w:val="005C5220"/>
    <w:rsid w:val="005C5505"/>
    <w:rsid w:val="005C5F0D"/>
    <w:rsid w:val="005C6C5A"/>
    <w:rsid w:val="005C7221"/>
    <w:rsid w:val="005C763B"/>
    <w:rsid w:val="005D08A5"/>
    <w:rsid w:val="005D0C11"/>
    <w:rsid w:val="005D0D24"/>
    <w:rsid w:val="005D1799"/>
    <w:rsid w:val="005D3786"/>
    <w:rsid w:val="005D4EB5"/>
    <w:rsid w:val="005D6599"/>
    <w:rsid w:val="005D7057"/>
    <w:rsid w:val="005E04AC"/>
    <w:rsid w:val="005E1975"/>
    <w:rsid w:val="005E3F79"/>
    <w:rsid w:val="005E4D06"/>
    <w:rsid w:val="005E512B"/>
    <w:rsid w:val="005E7F1B"/>
    <w:rsid w:val="005F00FF"/>
    <w:rsid w:val="005F49F5"/>
    <w:rsid w:val="005F5471"/>
    <w:rsid w:val="005F5D37"/>
    <w:rsid w:val="005F6807"/>
    <w:rsid w:val="005F68FD"/>
    <w:rsid w:val="005F72E9"/>
    <w:rsid w:val="005F7E1D"/>
    <w:rsid w:val="006000DD"/>
    <w:rsid w:val="0060018A"/>
    <w:rsid w:val="00600E49"/>
    <w:rsid w:val="00600F23"/>
    <w:rsid w:val="006018C0"/>
    <w:rsid w:val="0060319C"/>
    <w:rsid w:val="00604748"/>
    <w:rsid w:val="00605A0D"/>
    <w:rsid w:val="00605D4B"/>
    <w:rsid w:val="00606248"/>
    <w:rsid w:val="006068F3"/>
    <w:rsid w:val="006101D3"/>
    <w:rsid w:val="0061038C"/>
    <w:rsid w:val="006107F6"/>
    <w:rsid w:val="0061136C"/>
    <w:rsid w:val="0061199B"/>
    <w:rsid w:val="006120C2"/>
    <w:rsid w:val="00613FCD"/>
    <w:rsid w:val="006142FC"/>
    <w:rsid w:val="0061534E"/>
    <w:rsid w:val="0061564B"/>
    <w:rsid w:val="00615E2A"/>
    <w:rsid w:val="00616562"/>
    <w:rsid w:val="00616C68"/>
    <w:rsid w:val="0062038B"/>
    <w:rsid w:val="00622E68"/>
    <w:rsid w:val="00623FF2"/>
    <w:rsid w:val="006248A6"/>
    <w:rsid w:val="00624F59"/>
    <w:rsid w:val="00625BBD"/>
    <w:rsid w:val="00626303"/>
    <w:rsid w:val="00627B32"/>
    <w:rsid w:val="00627C4C"/>
    <w:rsid w:val="00630C4E"/>
    <w:rsid w:val="00630E47"/>
    <w:rsid w:val="00630FAF"/>
    <w:rsid w:val="006313C9"/>
    <w:rsid w:val="006313E7"/>
    <w:rsid w:val="00631B31"/>
    <w:rsid w:val="00632181"/>
    <w:rsid w:val="00632DF8"/>
    <w:rsid w:val="00633AA7"/>
    <w:rsid w:val="00633BE4"/>
    <w:rsid w:val="00635732"/>
    <w:rsid w:val="00636A69"/>
    <w:rsid w:val="00636F09"/>
    <w:rsid w:val="0063756B"/>
    <w:rsid w:val="006377C9"/>
    <w:rsid w:val="00642074"/>
    <w:rsid w:val="00642661"/>
    <w:rsid w:val="0064353B"/>
    <w:rsid w:val="00644718"/>
    <w:rsid w:val="006455CE"/>
    <w:rsid w:val="0064585B"/>
    <w:rsid w:val="00646160"/>
    <w:rsid w:val="00647959"/>
    <w:rsid w:val="006510F2"/>
    <w:rsid w:val="00652052"/>
    <w:rsid w:val="0065292C"/>
    <w:rsid w:val="00654942"/>
    <w:rsid w:val="00657245"/>
    <w:rsid w:val="00657643"/>
    <w:rsid w:val="00661BA9"/>
    <w:rsid w:val="0066205C"/>
    <w:rsid w:val="006625F0"/>
    <w:rsid w:val="00663831"/>
    <w:rsid w:val="0066473E"/>
    <w:rsid w:val="006677B0"/>
    <w:rsid w:val="006706FD"/>
    <w:rsid w:val="006726BC"/>
    <w:rsid w:val="0067364D"/>
    <w:rsid w:val="00676D30"/>
    <w:rsid w:val="00681C24"/>
    <w:rsid w:val="00681F39"/>
    <w:rsid w:val="00686209"/>
    <w:rsid w:val="006874FC"/>
    <w:rsid w:val="00694473"/>
    <w:rsid w:val="006949DC"/>
    <w:rsid w:val="006A0256"/>
    <w:rsid w:val="006A0365"/>
    <w:rsid w:val="006A0722"/>
    <w:rsid w:val="006A0AA9"/>
    <w:rsid w:val="006A0FCA"/>
    <w:rsid w:val="006A1277"/>
    <w:rsid w:val="006A1594"/>
    <w:rsid w:val="006A45FC"/>
    <w:rsid w:val="006A6ACB"/>
    <w:rsid w:val="006A70DA"/>
    <w:rsid w:val="006B1D9B"/>
    <w:rsid w:val="006B2825"/>
    <w:rsid w:val="006B2C63"/>
    <w:rsid w:val="006B4667"/>
    <w:rsid w:val="006B4765"/>
    <w:rsid w:val="006B4802"/>
    <w:rsid w:val="006B5760"/>
    <w:rsid w:val="006B5A42"/>
    <w:rsid w:val="006B6C7F"/>
    <w:rsid w:val="006B6D3A"/>
    <w:rsid w:val="006B7CDD"/>
    <w:rsid w:val="006C06CB"/>
    <w:rsid w:val="006C0FF9"/>
    <w:rsid w:val="006C1948"/>
    <w:rsid w:val="006C1FA9"/>
    <w:rsid w:val="006C3A43"/>
    <w:rsid w:val="006C49FD"/>
    <w:rsid w:val="006C648D"/>
    <w:rsid w:val="006C703B"/>
    <w:rsid w:val="006C75AB"/>
    <w:rsid w:val="006D2407"/>
    <w:rsid w:val="006D4562"/>
    <w:rsid w:val="006D4572"/>
    <w:rsid w:val="006D4A09"/>
    <w:rsid w:val="006D4C57"/>
    <w:rsid w:val="006D53D7"/>
    <w:rsid w:val="006D60A6"/>
    <w:rsid w:val="006D6205"/>
    <w:rsid w:val="006D640C"/>
    <w:rsid w:val="006D67A1"/>
    <w:rsid w:val="006D6833"/>
    <w:rsid w:val="006D7364"/>
    <w:rsid w:val="006D7938"/>
    <w:rsid w:val="006E0A66"/>
    <w:rsid w:val="006E0C2C"/>
    <w:rsid w:val="006E0E17"/>
    <w:rsid w:val="006E2455"/>
    <w:rsid w:val="006E2C4F"/>
    <w:rsid w:val="006E2DD2"/>
    <w:rsid w:val="006E4DB1"/>
    <w:rsid w:val="006E54DE"/>
    <w:rsid w:val="006E5AB1"/>
    <w:rsid w:val="006E5ABC"/>
    <w:rsid w:val="006E7705"/>
    <w:rsid w:val="006F07F8"/>
    <w:rsid w:val="006F07FB"/>
    <w:rsid w:val="006F16B8"/>
    <w:rsid w:val="006F1D23"/>
    <w:rsid w:val="006F246C"/>
    <w:rsid w:val="006F3129"/>
    <w:rsid w:val="006F3DB5"/>
    <w:rsid w:val="006F54DC"/>
    <w:rsid w:val="006F6369"/>
    <w:rsid w:val="006F6586"/>
    <w:rsid w:val="006F7182"/>
    <w:rsid w:val="0070015E"/>
    <w:rsid w:val="00700254"/>
    <w:rsid w:val="00700BC2"/>
    <w:rsid w:val="00701273"/>
    <w:rsid w:val="00701E5E"/>
    <w:rsid w:val="00701F98"/>
    <w:rsid w:val="0070234A"/>
    <w:rsid w:val="007029A5"/>
    <w:rsid w:val="007049E7"/>
    <w:rsid w:val="00704B88"/>
    <w:rsid w:val="00705418"/>
    <w:rsid w:val="00705E2F"/>
    <w:rsid w:val="00707AC9"/>
    <w:rsid w:val="00710722"/>
    <w:rsid w:val="00710AF7"/>
    <w:rsid w:val="00712009"/>
    <w:rsid w:val="007133C4"/>
    <w:rsid w:val="007144FE"/>
    <w:rsid w:val="007204C5"/>
    <w:rsid w:val="007221E2"/>
    <w:rsid w:val="00722981"/>
    <w:rsid w:val="0072372C"/>
    <w:rsid w:val="00725E16"/>
    <w:rsid w:val="00725E2C"/>
    <w:rsid w:val="00726291"/>
    <w:rsid w:val="00726545"/>
    <w:rsid w:val="00726C25"/>
    <w:rsid w:val="0072772E"/>
    <w:rsid w:val="00727B75"/>
    <w:rsid w:val="00730DDE"/>
    <w:rsid w:val="00731749"/>
    <w:rsid w:val="00731E1D"/>
    <w:rsid w:val="00732621"/>
    <w:rsid w:val="00733068"/>
    <w:rsid w:val="007338D1"/>
    <w:rsid w:val="00733BC9"/>
    <w:rsid w:val="00733E81"/>
    <w:rsid w:val="00734F3D"/>
    <w:rsid w:val="007362B7"/>
    <w:rsid w:val="00737C72"/>
    <w:rsid w:val="00740719"/>
    <w:rsid w:val="00741BB3"/>
    <w:rsid w:val="007423FE"/>
    <w:rsid w:val="007446F2"/>
    <w:rsid w:val="0074480A"/>
    <w:rsid w:val="007458A7"/>
    <w:rsid w:val="00745C2A"/>
    <w:rsid w:val="00745F17"/>
    <w:rsid w:val="00746052"/>
    <w:rsid w:val="00746B80"/>
    <w:rsid w:val="00747611"/>
    <w:rsid w:val="00752A9F"/>
    <w:rsid w:val="00753C07"/>
    <w:rsid w:val="00753D5F"/>
    <w:rsid w:val="007541DF"/>
    <w:rsid w:val="00754305"/>
    <w:rsid w:val="00754944"/>
    <w:rsid w:val="00755318"/>
    <w:rsid w:val="007568DF"/>
    <w:rsid w:val="00756B8F"/>
    <w:rsid w:val="00756C78"/>
    <w:rsid w:val="00757CF5"/>
    <w:rsid w:val="00757D83"/>
    <w:rsid w:val="0076038E"/>
    <w:rsid w:val="00760A8C"/>
    <w:rsid w:val="00761BB5"/>
    <w:rsid w:val="00761FA7"/>
    <w:rsid w:val="00763355"/>
    <w:rsid w:val="00763D7C"/>
    <w:rsid w:val="007652E1"/>
    <w:rsid w:val="00765F94"/>
    <w:rsid w:val="007672EC"/>
    <w:rsid w:val="007673AC"/>
    <w:rsid w:val="007703F9"/>
    <w:rsid w:val="00770DA9"/>
    <w:rsid w:val="00770E07"/>
    <w:rsid w:val="00773754"/>
    <w:rsid w:val="0077388E"/>
    <w:rsid w:val="00775D88"/>
    <w:rsid w:val="00776375"/>
    <w:rsid w:val="0077721E"/>
    <w:rsid w:val="0078011E"/>
    <w:rsid w:val="00781994"/>
    <w:rsid w:val="00781E7A"/>
    <w:rsid w:val="00781EBF"/>
    <w:rsid w:val="00781FB9"/>
    <w:rsid w:val="007829F1"/>
    <w:rsid w:val="007845AF"/>
    <w:rsid w:val="007855C0"/>
    <w:rsid w:val="00787A4F"/>
    <w:rsid w:val="00787DFA"/>
    <w:rsid w:val="0079177B"/>
    <w:rsid w:val="0079245D"/>
    <w:rsid w:val="0079260D"/>
    <w:rsid w:val="00792936"/>
    <w:rsid w:val="00792C5A"/>
    <w:rsid w:val="007954F2"/>
    <w:rsid w:val="0079569A"/>
    <w:rsid w:val="0079585B"/>
    <w:rsid w:val="00797161"/>
    <w:rsid w:val="00797A77"/>
    <w:rsid w:val="007A0821"/>
    <w:rsid w:val="007A0869"/>
    <w:rsid w:val="007A138E"/>
    <w:rsid w:val="007A1C5A"/>
    <w:rsid w:val="007A31F6"/>
    <w:rsid w:val="007A4A71"/>
    <w:rsid w:val="007A68AA"/>
    <w:rsid w:val="007A7B2A"/>
    <w:rsid w:val="007B0D94"/>
    <w:rsid w:val="007B0DEA"/>
    <w:rsid w:val="007B1F85"/>
    <w:rsid w:val="007B2826"/>
    <w:rsid w:val="007B282E"/>
    <w:rsid w:val="007B2F35"/>
    <w:rsid w:val="007B3414"/>
    <w:rsid w:val="007B3A9E"/>
    <w:rsid w:val="007B4BC1"/>
    <w:rsid w:val="007B4E3B"/>
    <w:rsid w:val="007B5A0B"/>
    <w:rsid w:val="007C1693"/>
    <w:rsid w:val="007C18A4"/>
    <w:rsid w:val="007C2CE1"/>
    <w:rsid w:val="007C431A"/>
    <w:rsid w:val="007C6F63"/>
    <w:rsid w:val="007C7EA3"/>
    <w:rsid w:val="007D165A"/>
    <w:rsid w:val="007D1673"/>
    <w:rsid w:val="007D1B3C"/>
    <w:rsid w:val="007D1D62"/>
    <w:rsid w:val="007D2510"/>
    <w:rsid w:val="007D2A9D"/>
    <w:rsid w:val="007D3873"/>
    <w:rsid w:val="007D3987"/>
    <w:rsid w:val="007D600C"/>
    <w:rsid w:val="007D6329"/>
    <w:rsid w:val="007D7B75"/>
    <w:rsid w:val="007E00C9"/>
    <w:rsid w:val="007E012D"/>
    <w:rsid w:val="007E1D0D"/>
    <w:rsid w:val="007E2669"/>
    <w:rsid w:val="007E2779"/>
    <w:rsid w:val="007E2C1A"/>
    <w:rsid w:val="007E2C20"/>
    <w:rsid w:val="007E2E4F"/>
    <w:rsid w:val="007E342A"/>
    <w:rsid w:val="007E35AF"/>
    <w:rsid w:val="007E3655"/>
    <w:rsid w:val="007E62D2"/>
    <w:rsid w:val="007E66CE"/>
    <w:rsid w:val="007E67BB"/>
    <w:rsid w:val="007E6E8B"/>
    <w:rsid w:val="007E7BB1"/>
    <w:rsid w:val="007E7DBC"/>
    <w:rsid w:val="007E7DE7"/>
    <w:rsid w:val="007F2015"/>
    <w:rsid w:val="007F315B"/>
    <w:rsid w:val="007F3408"/>
    <w:rsid w:val="007F3DB4"/>
    <w:rsid w:val="007F3FB4"/>
    <w:rsid w:val="007F44F9"/>
    <w:rsid w:val="007F473F"/>
    <w:rsid w:val="007F5BC1"/>
    <w:rsid w:val="007F7AE1"/>
    <w:rsid w:val="00800F99"/>
    <w:rsid w:val="0080111C"/>
    <w:rsid w:val="0080126D"/>
    <w:rsid w:val="008021EA"/>
    <w:rsid w:val="0080226C"/>
    <w:rsid w:val="00802904"/>
    <w:rsid w:val="00804C8A"/>
    <w:rsid w:val="00804D29"/>
    <w:rsid w:val="00805366"/>
    <w:rsid w:val="008061B9"/>
    <w:rsid w:val="00806FCA"/>
    <w:rsid w:val="0080734D"/>
    <w:rsid w:val="008079AD"/>
    <w:rsid w:val="00810B7D"/>
    <w:rsid w:val="00810FED"/>
    <w:rsid w:val="0081170B"/>
    <w:rsid w:val="00812BA7"/>
    <w:rsid w:val="00814126"/>
    <w:rsid w:val="00814541"/>
    <w:rsid w:val="00814AA5"/>
    <w:rsid w:val="00814CAF"/>
    <w:rsid w:val="008157E0"/>
    <w:rsid w:val="008170FD"/>
    <w:rsid w:val="00817B22"/>
    <w:rsid w:val="00821C74"/>
    <w:rsid w:val="008256BE"/>
    <w:rsid w:val="0082612B"/>
    <w:rsid w:val="0082705A"/>
    <w:rsid w:val="008279EA"/>
    <w:rsid w:val="00827EB8"/>
    <w:rsid w:val="008302C6"/>
    <w:rsid w:val="00831200"/>
    <w:rsid w:val="00831AB2"/>
    <w:rsid w:val="00832999"/>
    <w:rsid w:val="0083395D"/>
    <w:rsid w:val="00834122"/>
    <w:rsid w:val="00834979"/>
    <w:rsid w:val="00834B98"/>
    <w:rsid w:val="00836C74"/>
    <w:rsid w:val="00840E99"/>
    <w:rsid w:val="00841BB6"/>
    <w:rsid w:val="00842598"/>
    <w:rsid w:val="0084771B"/>
    <w:rsid w:val="00847BFB"/>
    <w:rsid w:val="008526BD"/>
    <w:rsid w:val="00854EE9"/>
    <w:rsid w:val="00855095"/>
    <w:rsid w:val="0085560F"/>
    <w:rsid w:val="0085760D"/>
    <w:rsid w:val="00860A03"/>
    <w:rsid w:val="0086121B"/>
    <w:rsid w:val="008639AD"/>
    <w:rsid w:val="00863B48"/>
    <w:rsid w:val="00865325"/>
    <w:rsid w:val="00867245"/>
    <w:rsid w:val="008678E6"/>
    <w:rsid w:val="008721A5"/>
    <w:rsid w:val="00872200"/>
    <w:rsid w:val="00872693"/>
    <w:rsid w:val="008740D0"/>
    <w:rsid w:val="008747D8"/>
    <w:rsid w:val="0087674C"/>
    <w:rsid w:val="0087789E"/>
    <w:rsid w:val="00877F1B"/>
    <w:rsid w:val="008808ED"/>
    <w:rsid w:val="0088180B"/>
    <w:rsid w:val="008827A5"/>
    <w:rsid w:val="00883096"/>
    <w:rsid w:val="0088405B"/>
    <w:rsid w:val="00886610"/>
    <w:rsid w:val="008868A1"/>
    <w:rsid w:val="00890934"/>
    <w:rsid w:val="0089177F"/>
    <w:rsid w:val="0089190A"/>
    <w:rsid w:val="0089211C"/>
    <w:rsid w:val="00893505"/>
    <w:rsid w:val="00894CBA"/>
    <w:rsid w:val="008958F2"/>
    <w:rsid w:val="0089611D"/>
    <w:rsid w:val="008A1B9F"/>
    <w:rsid w:val="008A25EC"/>
    <w:rsid w:val="008A2F0E"/>
    <w:rsid w:val="008A472E"/>
    <w:rsid w:val="008A509C"/>
    <w:rsid w:val="008A6039"/>
    <w:rsid w:val="008A6A38"/>
    <w:rsid w:val="008A785C"/>
    <w:rsid w:val="008B06A9"/>
    <w:rsid w:val="008B1556"/>
    <w:rsid w:val="008B169F"/>
    <w:rsid w:val="008B2678"/>
    <w:rsid w:val="008B343E"/>
    <w:rsid w:val="008B3FFD"/>
    <w:rsid w:val="008B5038"/>
    <w:rsid w:val="008B63D9"/>
    <w:rsid w:val="008B6A3C"/>
    <w:rsid w:val="008B6B2A"/>
    <w:rsid w:val="008B6C6D"/>
    <w:rsid w:val="008B6E91"/>
    <w:rsid w:val="008B723A"/>
    <w:rsid w:val="008C308C"/>
    <w:rsid w:val="008C386E"/>
    <w:rsid w:val="008C422E"/>
    <w:rsid w:val="008C535C"/>
    <w:rsid w:val="008C6B7A"/>
    <w:rsid w:val="008C7E0F"/>
    <w:rsid w:val="008D004A"/>
    <w:rsid w:val="008D03DA"/>
    <w:rsid w:val="008D1209"/>
    <w:rsid w:val="008D1312"/>
    <w:rsid w:val="008D2CA9"/>
    <w:rsid w:val="008D2E6F"/>
    <w:rsid w:val="008D6E88"/>
    <w:rsid w:val="008E040E"/>
    <w:rsid w:val="008E102C"/>
    <w:rsid w:val="008E1574"/>
    <w:rsid w:val="008E1DF1"/>
    <w:rsid w:val="008E4025"/>
    <w:rsid w:val="008E4DD4"/>
    <w:rsid w:val="008E53C8"/>
    <w:rsid w:val="008E561D"/>
    <w:rsid w:val="008E6752"/>
    <w:rsid w:val="008F3FD3"/>
    <w:rsid w:val="008F4562"/>
    <w:rsid w:val="008F5B2A"/>
    <w:rsid w:val="008F609C"/>
    <w:rsid w:val="008F6ADE"/>
    <w:rsid w:val="008F6FBF"/>
    <w:rsid w:val="00900AD8"/>
    <w:rsid w:val="0090139D"/>
    <w:rsid w:val="009045CD"/>
    <w:rsid w:val="00905630"/>
    <w:rsid w:val="0091042F"/>
    <w:rsid w:val="00910CE2"/>
    <w:rsid w:val="00910F07"/>
    <w:rsid w:val="009115DE"/>
    <w:rsid w:val="00911BC4"/>
    <w:rsid w:val="0091209F"/>
    <w:rsid w:val="00912538"/>
    <w:rsid w:val="009145B1"/>
    <w:rsid w:val="00914A22"/>
    <w:rsid w:val="00915507"/>
    <w:rsid w:val="00915A7A"/>
    <w:rsid w:val="00915E61"/>
    <w:rsid w:val="00916D74"/>
    <w:rsid w:val="00917008"/>
    <w:rsid w:val="00917329"/>
    <w:rsid w:val="0091748B"/>
    <w:rsid w:val="00920109"/>
    <w:rsid w:val="009213F2"/>
    <w:rsid w:val="00921740"/>
    <w:rsid w:val="0092288E"/>
    <w:rsid w:val="00922C75"/>
    <w:rsid w:val="00923DD8"/>
    <w:rsid w:val="00925636"/>
    <w:rsid w:val="009256AD"/>
    <w:rsid w:val="00925783"/>
    <w:rsid w:val="00926093"/>
    <w:rsid w:val="00926D86"/>
    <w:rsid w:val="009271C5"/>
    <w:rsid w:val="00927C0C"/>
    <w:rsid w:val="0093021C"/>
    <w:rsid w:val="009304A4"/>
    <w:rsid w:val="009313C3"/>
    <w:rsid w:val="009313C5"/>
    <w:rsid w:val="009314F3"/>
    <w:rsid w:val="00931873"/>
    <w:rsid w:val="00932279"/>
    <w:rsid w:val="00934333"/>
    <w:rsid w:val="00935966"/>
    <w:rsid w:val="00935D7D"/>
    <w:rsid w:val="009404B0"/>
    <w:rsid w:val="00940966"/>
    <w:rsid w:val="009443A8"/>
    <w:rsid w:val="0094698F"/>
    <w:rsid w:val="00946F23"/>
    <w:rsid w:val="00947A00"/>
    <w:rsid w:val="00951216"/>
    <w:rsid w:val="00952064"/>
    <w:rsid w:val="00952896"/>
    <w:rsid w:val="0095289B"/>
    <w:rsid w:val="00953A0B"/>
    <w:rsid w:val="00953A19"/>
    <w:rsid w:val="00953CCE"/>
    <w:rsid w:val="009564A7"/>
    <w:rsid w:val="009603BB"/>
    <w:rsid w:val="009608D9"/>
    <w:rsid w:val="009610C4"/>
    <w:rsid w:val="009616ED"/>
    <w:rsid w:val="00961BAC"/>
    <w:rsid w:val="00961FAA"/>
    <w:rsid w:val="00962EBC"/>
    <w:rsid w:val="009632BC"/>
    <w:rsid w:val="0096333F"/>
    <w:rsid w:val="00963AE3"/>
    <w:rsid w:val="00964BF7"/>
    <w:rsid w:val="00964C19"/>
    <w:rsid w:val="00966B92"/>
    <w:rsid w:val="00967D07"/>
    <w:rsid w:val="009704CC"/>
    <w:rsid w:val="00971499"/>
    <w:rsid w:val="0097165B"/>
    <w:rsid w:val="0097171A"/>
    <w:rsid w:val="009724DA"/>
    <w:rsid w:val="009742DB"/>
    <w:rsid w:val="00974839"/>
    <w:rsid w:val="009752B5"/>
    <w:rsid w:val="009757AD"/>
    <w:rsid w:val="00977576"/>
    <w:rsid w:val="00977B48"/>
    <w:rsid w:val="00980229"/>
    <w:rsid w:val="00980E65"/>
    <w:rsid w:val="009812F7"/>
    <w:rsid w:val="00982CD6"/>
    <w:rsid w:val="00984E7A"/>
    <w:rsid w:val="0098509B"/>
    <w:rsid w:val="009876A4"/>
    <w:rsid w:val="00991F70"/>
    <w:rsid w:val="0099237C"/>
    <w:rsid w:val="0099324D"/>
    <w:rsid w:val="00993ACB"/>
    <w:rsid w:val="00993DAF"/>
    <w:rsid w:val="00993DF1"/>
    <w:rsid w:val="009947FA"/>
    <w:rsid w:val="009966AB"/>
    <w:rsid w:val="009A0A30"/>
    <w:rsid w:val="009A0BEF"/>
    <w:rsid w:val="009A3E79"/>
    <w:rsid w:val="009A4251"/>
    <w:rsid w:val="009A5024"/>
    <w:rsid w:val="009A606E"/>
    <w:rsid w:val="009A6844"/>
    <w:rsid w:val="009A70E8"/>
    <w:rsid w:val="009A7E98"/>
    <w:rsid w:val="009B0533"/>
    <w:rsid w:val="009B1265"/>
    <w:rsid w:val="009B1268"/>
    <w:rsid w:val="009B1F06"/>
    <w:rsid w:val="009B2E80"/>
    <w:rsid w:val="009B3069"/>
    <w:rsid w:val="009B48F4"/>
    <w:rsid w:val="009B56E5"/>
    <w:rsid w:val="009B586B"/>
    <w:rsid w:val="009B60AC"/>
    <w:rsid w:val="009B6788"/>
    <w:rsid w:val="009B78F8"/>
    <w:rsid w:val="009B7FD9"/>
    <w:rsid w:val="009C0272"/>
    <w:rsid w:val="009C08A3"/>
    <w:rsid w:val="009C13C1"/>
    <w:rsid w:val="009C20CD"/>
    <w:rsid w:val="009C2F0B"/>
    <w:rsid w:val="009C5162"/>
    <w:rsid w:val="009C532A"/>
    <w:rsid w:val="009D15B1"/>
    <w:rsid w:val="009D24A9"/>
    <w:rsid w:val="009D25C0"/>
    <w:rsid w:val="009D41FA"/>
    <w:rsid w:val="009D4310"/>
    <w:rsid w:val="009D64A9"/>
    <w:rsid w:val="009D7A09"/>
    <w:rsid w:val="009D7B03"/>
    <w:rsid w:val="009E07F6"/>
    <w:rsid w:val="009E2E82"/>
    <w:rsid w:val="009E301F"/>
    <w:rsid w:val="009E31C2"/>
    <w:rsid w:val="009E3D17"/>
    <w:rsid w:val="009E468B"/>
    <w:rsid w:val="009E4764"/>
    <w:rsid w:val="009E5CB7"/>
    <w:rsid w:val="009E708E"/>
    <w:rsid w:val="009E7B20"/>
    <w:rsid w:val="009F2CCB"/>
    <w:rsid w:val="009F3E5E"/>
    <w:rsid w:val="009F5172"/>
    <w:rsid w:val="009F5D6E"/>
    <w:rsid w:val="009F6C26"/>
    <w:rsid w:val="009F7800"/>
    <w:rsid w:val="009F7AB3"/>
    <w:rsid w:val="00A001F1"/>
    <w:rsid w:val="00A00293"/>
    <w:rsid w:val="00A00A33"/>
    <w:rsid w:val="00A01FD0"/>
    <w:rsid w:val="00A021E9"/>
    <w:rsid w:val="00A03AB5"/>
    <w:rsid w:val="00A042B8"/>
    <w:rsid w:val="00A0430E"/>
    <w:rsid w:val="00A05ACF"/>
    <w:rsid w:val="00A070D1"/>
    <w:rsid w:val="00A07606"/>
    <w:rsid w:val="00A077EF"/>
    <w:rsid w:val="00A103D7"/>
    <w:rsid w:val="00A11793"/>
    <w:rsid w:val="00A12659"/>
    <w:rsid w:val="00A13808"/>
    <w:rsid w:val="00A13ABC"/>
    <w:rsid w:val="00A13D95"/>
    <w:rsid w:val="00A14F2D"/>
    <w:rsid w:val="00A161DA"/>
    <w:rsid w:val="00A1705F"/>
    <w:rsid w:val="00A1750E"/>
    <w:rsid w:val="00A17B1F"/>
    <w:rsid w:val="00A2171C"/>
    <w:rsid w:val="00A2271E"/>
    <w:rsid w:val="00A22938"/>
    <w:rsid w:val="00A239E0"/>
    <w:rsid w:val="00A23CF6"/>
    <w:rsid w:val="00A2434F"/>
    <w:rsid w:val="00A247E6"/>
    <w:rsid w:val="00A26A2F"/>
    <w:rsid w:val="00A27EF9"/>
    <w:rsid w:val="00A3090D"/>
    <w:rsid w:val="00A309AB"/>
    <w:rsid w:val="00A31314"/>
    <w:rsid w:val="00A3141B"/>
    <w:rsid w:val="00A32117"/>
    <w:rsid w:val="00A32B45"/>
    <w:rsid w:val="00A33B58"/>
    <w:rsid w:val="00A34C44"/>
    <w:rsid w:val="00A34C86"/>
    <w:rsid w:val="00A351D9"/>
    <w:rsid w:val="00A36F01"/>
    <w:rsid w:val="00A37D4B"/>
    <w:rsid w:val="00A37F9A"/>
    <w:rsid w:val="00A40FF1"/>
    <w:rsid w:val="00A42397"/>
    <w:rsid w:val="00A424FC"/>
    <w:rsid w:val="00A43C9B"/>
    <w:rsid w:val="00A44EFD"/>
    <w:rsid w:val="00A4502E"/>
    <w:rsid w:val="00A462B9"/>
    <w:rsid w:val="00A472E7"/>
    <w:rsid w:val="00A47796"/>
    <w:rsid w:val="00A47DB5"/>
    <w:rsid w:val="00A51D51"/>
    <w:rsid w:val="00A55736"/>
    <w:rsid w:val="00A566D9"/>
    <w:rsid w:val="00A5695A"/>
    <w:rsid w:val="00A57025"/>
    <w:rsid w:val="00A57346"/>
    <w:rsid w:val="00A579F9"/>
    <w:rsid w:val="00A57C8A"/>
    <w:rsid w:val="00A6095D"/>
    <w:rsid w:val="00A60B45"/>
    <w:rsid w:val="00A60D46"/>
    <w:rsid w:val="00A614EE"/>
    <w:rsid w:val="00A6157A"/>
    <w:rsid w:val="00A6168E"/>
    <w:rsid w:val="00A62701"/>
    <w:rsid w:val="00A63B2B"/>
    <w:rsid w:val="00A64701"/>
    <w:rsid w:val="00A671C4"/>
    <w:rsid w:val="00A67E64"/>
    <w:rsid w:val="00A70CDF"/>
    <w:rsid w:val="00A70E7C"/>
    <w:rsid w:val="00A711DE"/>
    <w:rsid w:val="00A73B4D"/>
    <w:rsid w:val="00A7426C"/>
    <w:rsid w:val="00A74559"/>
    <w:rsid w:val="00A7536E"/>
    <w:rsid w:val="00A75A9C"/>
    <w:rsid w:val="00A75F46"/>
    <w:rsid w:val="00A75FCD"/>
    <w:rsid w:val="00A80D38"/>
    <w:rsid w:val="00A811F0"/>
    <w:rsid w:val="00A81EFD"/>
    <w:rsid w:val="00A82761"/>
    <w:rsid w:val="00A82947"/>
    <w:rsid w:val="00A82F34"/>
    <w:rsid w:val="00A830DA"/>
    <w:rsid w:val="00A8327C"/>
    <w:rsid w:val="00A8372A"/>
    <w:rsid w:val="00A83C4C"/>
    <w:rsid w:val="00A842A4"/>
    <w:rsid w:val="00A84826"/>
    <w:rsid w:val="00A850CE"/>
    <w:rsid w:val="00A8540F"/>
    <w:rsid w:val="00A85661"/>
    <w:rsid w:val="00A87399"/>
    <w:rsid w:val="00A87C30"/>
    <w:rsid w:val="00A903A4"/>
    <w:rsid w:val="00A91BD0"/>
    <w:rsid w:val="00A92247"/>
    <w:rsid w:val="00A93CA5"/>
    <w:rsid w:val="00A946DB"/>
    <w:rsid w:val="00A956C2"/>
    <w:rsid w:val="00A961FA"/>
    <w:rsid w:val="00A97BC0"/>
    <w:rsid w:val="00AA092F"/>
    <w:rsid w:val="00AA1A28"/>
    <w:rsid w:val="00AA22F2"/>
    <w:rsid w:val="00AA30E4"/>
    <w:rsid w:val="00AA3C6A"/>
    <w:rsid w:val="00AA61BA"/>
    <w:rsid w:val="00AB02E5"/>
    <w:rsid w:val="00AB0850"/>
    <w:rsid w:val="00AB1528"/>
    <w:rsid w:val="00AB1BD1"/>
    <w:rsid w:val="00AB1EFE"/>
    <w:rsid w:val="00AB3555"/>
    <w:rsid w:val="00AB3784"/>
    <w:rsid w:val="00AB43E7"/>
    <w:rsid w:val="00AB49DF"/>
    <w:rsid w:val="00AB5686"/>
    <w:rsid w:val="00AB5D2D"/>
    <w:rsid w:val="00AB6D5E"/>
    <w:rsid w:val="00AB70D9"/>
    <w:rsid w:val="00AB74F0"/>
    <w:rsid w:val="00AC0256"/>
    <w:rsid w:val="00AC0562"/>
    <w:rsid w:val="00AC0595"/>
    <w:rsid w:val="00AC106F"/>
    <w:rsid w:val="00AC1DFC"/>
    <w:rsid w:val="00AC2341"/>
    <w:rsid w:val="00AC3649"/>
    <w:rsid w:val="00AC4F0A"/>
    <w:rsid w:val="00AC6869"/>
    <w:rsid w:val="00AC6986"/>
    <w:rsid w:val="00AC6ED9"/>
    <w:rsid w:val="00AD25E6"/>
    <w:rsid w:val="00AD283D"/>
    <w:rsid w:val="00AD2A5A"/>
    <w:rsid w:val="00AD32FF"/>
    <w:rsid w:val="00AD3E8F"/>
    <w:rsid w:val="00AD4E45"/>
    <w:rsid w:val="00AD50C7"/>
    <w:rsid w:val="00AD675B"/>
    <w:rsid w:val="00AE201C"/>
    <w:rsid w:val="00AE28A5"/>
    <w:rsid w:val="00AE3129"/>
    <w:rsid w:val="00AE3E08"/>
    <w:rsid w:val="00AE654D"/>
    <w:rsid w:val="00AE69F5"/>
    <w:rsid w:val="00AE7280"/>
    <w:rsid w:val="00AF54FD"/>
    <w:rsid w:val="00AF7C5E"/>
    <w:rsid w:val="00B0191C"/>
    <w:rsid w:val="00B05E39"/>
    <w:rsid w:val="00B07ECD"/>
    <w:rsid w:val="00B10ACA"/>
    <w:rsid w:val="00B111C1"/>
    <w:rsid w:val="00B118BE"/>
    <w:rsid w:val="00B11DBC"/>
    <w:rsid w:val="00B13E28"/>
    <w:rsid w:val="00B1444A"/>
    <w:rsid w:val="00B14750"/>
    <w:rsid w:val="00B14866"/>
    <w:rsid w:val="00B14CFE"/>
    <w:rsid w:val="00B155CE"/>
    <w:rsid w:val="00B1621E"/>
    <w:rsid w:val="00B162AD"/>
    <w:rsid w:val="00B16BBA"/>
    <w:rsid w:val="00B17416"/>
    <w:rsid w:val="00B177C6"/>
    <w:rsid w:val="00B179DB"/>
    <w:rsid w:val="00B20160"/>
    <w:rsid w:val="00B217C2"/>
    <w:rsid w:val="00B22C27"/>
    <w:rsid w:val="00B24651"/>
    <w:rsid w:val="00B25670"/>
    <w:rsid w:val="00B2584F"/>
    <w:rsid w:val="00B25AA5"/>
    <w:rsid w:val="00B25BBE"/>
    <w:rsid w:val="00B266AD"/>
    <w:rsid w:val="00B274B1"/>
    <w:rsid w:val="00B27625"/>
    <w:rsid w:val="00B30389"/>
    <w:rsid w:val="00B30629"/>
    <w:rsid w:val="00B308E8"/>
    <w:rsid w:val="00B317A2"/>
    <w:rsid w:val="00B32004"/>
    <w:rsid w:val="00B324BE"/>
    <w:rsid w:val="00B32E21"/>
    <w:rsid w:val="00B33307"/>
    <w:rsid w:val="00B33578"/>
    <w:rsid w:val="00B336D9"/>
    <w:rsid w:val="00B339B9"/>
    <w:rsid w:val="00B34068"/>
    <w:rsid w:val="00B34319"/>
    <w:rsid w:val="00B352BF"/>
    <w:rsid w:val="00B368AB"/>
    <w:rsid w:val="00B36ED7"/>
    <w:rsid w:val="00B373D2"/>
    <w:rsid w:val="00B37A94"/>
    <w:rsid w:val="00B37CD7"/>
    <w:rsid w:val="00B404EF"/>
    <w:rsid w:val="00B429B6"/>
    <w:rsid w:val="00B42C4F"/>
    <w:rsid w:val="00B449DC"/>
    <w:rsid w:val="00B44F5B"/>
    <w:rsid w:val="00B50880"/>
    <w:rsid w:val="00B50B75"/>
    <w:rsid w:val="00B52812"/>
    <w:rsid w:val="00B52CA7"/>
    <w:rsid w:val="00B53E56"/>
    <w:rsid w:val="00B54223"/>
    <w:rsid w:val="00B56161"/>
    <w:rsid w:val="00B5770C"/>
    <w:rsid w:val="00B605EF"/>
    <w:rsid w:val="00B61443"/>
    <w:rsid w:val="00B642F4"/>
    <w:rsid w:val="00B64DDB"/>
    <w:rsid w:val="00B65FC5"/>
    <w:rsid w:val="00B70619"/>
    <w:rsid w:val="00B70AD0"/>
    <w:rsid w:val="00B7493D"/>
    <w:rsid w:val="00B74B43"/>
    <w:rsid w:val="00B75282"/>
    <w:rsid w:val="00B764FC"/>
    <w:rsid w:val="00B7674B"/>
    <w:rsid w:val="00B76E44"/>
    <w:rsid w:val="00B7727A"/>
    <w:rsid w:val="00B77793"/>
    <w:rsid w:val="00B83630"/>
    <w:rsid w:val="00B83CD2"/>
    <w:rsid w:val="00B8403F"/>
    <w:rsid w:val="00B84047"/>
    <w:rsid w:val="00B85096"/>
    <w:rsid w:val="00B8552F"/>
    <w:rsid w:val="00B86D7B"/>
    <w:rsid w:val="00B87AEA"/>
    <w:rsid w:val="00B9020E"/>
    <w:rsid w:val="00B92B7B"/>
    <w:rsid w:val="00B93203"/>
    <w:rsid w:val="00B93A86"/>
    <w:rsid w:val="00B966A7"/>
    <w:rsid w:val="00B96E6F"/>
    <w:rsid w:val="00B975D6"/>
    <w:rsid w:val="00BA1045"/>
    <w:rsid w:val="00BA1BF5"/>
    <w:rsid w:val="00BA1F07"/>
    <w:rsid w:val="00BA22B6"/>
    <w:rsid w:val="00BA3221"/>
    <w:rsid w:val="00BA41DC"/>
    <w:rsid w:val="00BA50A7"/>
    <w:rsid w:val="00BA5392"/>
    <w:rsid w:val="00BA63F7"/>
    <w:rsid w:val="00BB123E"/>
    <w:rsid w:val="00BB30AC"/>
    <w:rsid w:val="00BB3686"/>
    <w:rsid w:val="00BB4E89"/>
    <w:rsid w:val="00BB4FBB"/>
    <w:rsid w:val="00BB567F"/>
    <w:rsid w:val="00BB59EB"/>
    <w:rsid w:val="00BB5C9F"/>
    <w:rsid w:val="00BB6CE2"/>
    <w:rsid w:val="00BB6F1B"/>
    <w:rsid w:val="00BB7FC8"/>
    <w:rsid w:val="00BC125B"/>
    <w:rsid w:val="00BC13C4"/>
    <w:rsid w:val="00BC1DAE"/>
    <w:rsid w:val="00BC2DF2"/>
    <w:rsid w:val="00BC4964"/>
    <w:rsid w:val="00BD09E6"/>
    <w:rsid w:val="00BD279E"/>
    <w:rsid w:val="00BD3A7F"/>
    <w:rsid w:val="00BD79E0"/>
    <w:rsid w:val="00BE2DB1"/>
    <w:rsid w:val="00BE34C3"/>
    <w:rsid w:val="00BE3B10"/>
    <w:rsid w:val="00BE3FF2"/>
    <w:rsid w:val="00BE4917"/>
    <w:rsid w:val="00BE4BE4"/>
    <w:rsid w:val="00BE4D8C"/>
    <w:rsid w:val="00BE5DBE"/>
    <w:rsid w:val="00BE7ABA"/>
    <w:rsid w:val="00BF03CC"/>
    <w:rsid w:val="00BF157D"/>
    <w:rsid w:val="00BF2083"/>
    <w:rsid w:val="00BF4192"/>
    <w:rsid w:val="00BF6988"/>
    <w:rsid w:val="00BF7681"/>
    <w:rsid w:val="00C03367"/>
    <w:rsid w:val="00C033D1"/>
    <w:rsid w:val="00C04027"/>
    <w:rsid w:val="00C04D03"/>
    <w:rsid w:val="00C06345"/>
    <w:rsid w:val="00C0654E"/>
    <w:rsid w:val="00C07048"/>
    <w:rsid w:val="00C101BE"/>
    <w:rsid w:val="00C103DC"/>
    <w:rsid w:val="00C11058"/>
    <w:rsid w:val="00C11690"/>
    <w:rsid w:val="00C11DE9"/>
    <w:rsid w:val="00C1204E"/>
    <w:rsid w:val="00C12BFC"/>
    <w:rsid w:val="00C12F16"/>
    <w:rsid w:val="00C1418B"/>
    <w:rsid w:val="00C15573"/>
    <w:rsid w:val="00C15BCF"/>
    <w:rsid w:val="00C15E21"/>
    <w:rsid w:val="00C1695A"/>
    <w:rsid w:val="00C16F1A"/>
    <w:rsid w:val="00C174A9"/>
    <w:rsid w:val="00C17C33"/>
    <w:rsid w:val="00C200EE"/>
    <w:rsid w:val="00C2103D"/>
    <w:rsid w:val="00C22A64"/>
    <w:rsid w:val="00C237F1"/>
    <w:rsid w:val="00C2576D"/>
    <w:rsid w:val="00C26C99"/>
    <w:rsid w:val="00C27973"/>
    <w:rsid w:val="00C27BFE"/>
    <w:rsid w:val="00C30602"/>
    <w:rsid w:val="00C30AB3"/>
    <w:rsid w:val="00C31797"/>
    <w:rsid w:val="00C32450"/>
    <w:rsid w:val="00C326DA"/>
    <w:rsid w:val="00C33E37"/>
    <w:rsid w:val="00C35C88"/>
    <w:rsid w:val="00C365C0"/>
    <w:rsid w:val="00C379AD"/>
    <w:rsid w:val="00C41650"/>
    <w:rsid w:val="00C422E3"/>
    <w:rsid w:val="00C437FB"/>
    <w:rsid w:val="00C441E1"/>
    <w:rsid w:val="00C445A1"/>
    <w:rsid w:val="00C45074"/>
    <w:rsid w:val="00C45E3A"/>
    <w:rsid w:val="00C461B6"/>
    <w:rsid w:val="00C461F1"/>
    <w:rsid w:val="00C462FA"/>
    <w:rsid w:val="00C467B4"/>
    <w:rsid w:val="00C46C6C"/>
    <w:rsid w:val="00C46CD3"/>
    <w:rsid w:val="00C47845"/>
    <w:rsid w:val="00C5038D"/>
    <w:rsid w:val="00C511CE"/>
    <w:rsid w:val="00C516A7"/>
    <w:rsid w:val="00C51B68"/>
    <w:rsid w:val="00C51CB2"/>
    <w:rsid w:val="00C52EB0"/>
    <w:rsid w:val="00C55197"/>
    <w:rsid w:val="00C558DC"/>
    <w:rsid w:val="00C55B3C"/>
    <w:rsid w:val="00C563D3"/>
    <w:rsid w:val="00C56732"/>
    <w:rsid w:val="00C5761A"/>
    <w:rsid w:val="00C57975"/>
    <w:rsid w:val="00C57A97"/>
    <w:rsid w:val="00C57AD2"/>
    <w:rsid w:val="00C57C9A"/>
    <w:rsid w:val="00C6055B"/>
    <w:rsid w:val="00C60C3E"/>
    <w:rsid w:val="00C60D40"/>
    <w:rsid w:val="00C60E90"/>
    <w:rsid w:val="00C612A2"/>
    <w:rsid w:val="00C616E8"/>
    <w:rsid w:val="00C61E65"/>
    <w:rsid w:val="00C62271"/>
    <w:rsid w:val="00C627E6"/>
    <w:rsid w:val="00C62A4B"/>
    <w:rsid w:val="00C6311D"/>
    <w:rsid w:val="00C653E9"/>
    <w:rsid w:val="00C66738"/>
    <w:rsid w:val="00C66D7D"/>
    <w:rsid w:val="00C72AA8"/>
    <w:rsid w:val="00C747C7"/>
    <w:rsid w:val="00C75943"/>
    <w:rsid w:val="00C759C8"/>
    <w:rsid w:val="00C77A4E"/>
    <w:rsid w:val="00C8037F"/>
    <w:rsid w:val="00C80BAB"/>
    <w:rsid w:val="00C80DDA"/>
    <w:rsid w:val="00C80F5C"/>
    <w:rsid w:val="00C815D7"/>
    <w:rsid w:val="00C82B5B"/>
    <w:rsid w:val="00C82FE5"/>
    <w:rsid w:val="00C83321"/>
    <w:rsid w:val="00C85C5E"/>
    <w:rsid w:val="00C85E38"/>
    <w:rsid w:val="00C870DC"/>
    <w:rsid w:val="00C9126A"/>
    <w:rsid w:val="00C91944"/>
    <w:rsid w:val="00C9422C"/>
    <w:rsid w:val="00C95EE9"/>
    <w:rsid w:val="00C9619A"/>
    <w:rsid w:val="00C963F2"/>
    <w:rsid w:val="00CA07F2"/>
    <w:rsid w:val="00CA137A"/>
    <w:rsid w:val="00CA17AB"/>
    <w:rsid w:val="00CA2132"/>
    <w:rsid w:val="00CA2C88"/>
    <w:rsid w:val="00CA2DDE"/>
    <w:rsid w:val="00CA2F29"/>
    <w:rsid w:val="00CA4B4D"/>
    <w:rsid w:val="00CA5739"/>
    <w:rsid w:val="00CB00DE"/>
    <w:rsid w:val="00CB0118"/>
    <w:rsid w:val="00CB106F"/>
    <w:rsid w:val="00CB1B49"/>
    <w:rsid w:val="00CB20C0"/>
    <w:rsid w:val="00CB210E"/>
    <w:rsid w:val="00CB3AC8"/>
    <w:rsid w:val="00CB40DD"/>
    <w:rsid w:val="00CB4E23"/>
    <w:rsid w:val="00CB4F68"/>
    <w:rsid w:val="00CB50EF"/>
    <w:rsid w:val="00CB5734"/>
    <w:rsid w:val="00CB5DD1"/>
    <w:rsid w:val="00CB629C"/>
    <w:rsid w:val="00CB7ED7"/>
    <w:rsid w:val="00CC1622"/>
    <w:rsid w:val="00CC225F"/>
    <w:rsid w:val="00CC2495"/>
    <w:rsid w:val="00CC24B2"/>
    <w:rsid w:val="00CC3842"/>
    <w:rsid w:val="00CC3880"/>
    <w:rsid w:val="00CC40E7"/>
    <w:rsid w:val="00CC49B0"/>
    <w:rsid w:val="00CC612C"/>
    <w:rsid w:val="00CC66F1"/>
    <w:rsid w:val="00CD03FA"/>
    <w:rsid w:val="00CD05B8"/>
    <w:rsid w:val="00CD1C3C"/>
    <w:rsid w:val="00CD259E"/>
    <w:rsid w:val="00CD53B6"/>
    <w:rsid w:val="00CD56F2"/>
    <w:rsid w:val="00CD5726"/>
    <w:rsid w:val="00CD616E"/>
    <w:rsid w:val="00CE02E1"/>
    <w:rsid w:val="00CE0657"/>
    <w:rsid w:val="00CE134C"/>
    <w:rsid w:val="00CE3291"/>
    <w:rsid w:val="00CE3785"/>
    <w:rsid w:val="00CE3BB0"/>
    <w:rsid w:val="00CE437C"/>
    <w:rsid w:val="00CE5EBE"/>
    <w:rsid w:val="00CE5F0E"/>
    <w:rsid w:val="00CE6144"/>
    <w:rsid w:val="00CF01CD"/>
    <w:rsid w:val="00CF0DCC"/>
    <w:rsid w:val="00CF19D8"/>
    <w:rsid w:val="00CF2109"/>
    <w:rsid w:val="00CF25DF"/>
    <w:rsid w:val="00CF3449"/>
    <w:rsid w:val="00CF5AD1"/>
    <w:rsid w:val="00CF5DEA"/>
    <w:rsid w:val="00CF6C6B"/>
    <w:rsid w:val="00CF6E52"/>
    <w:rsid w:val="00CF72F5"/>
    <w:rsid w:val="00CF7F0A"/>
    <w:rsid w:val="00D00157"/>
    <w:rsid w:val="00D00A05"/>
    <w:rsid w:val="00D01545"/>
    <w:rsid w:val="00D02DAA"/>
    <w:rsid w:val="00D0306D"/>
    <w:rsid w:val="00D03F65"/>
    <w:rsid w:val="00D041F6"/>
    <w:rsid w:val="00D053A3"/>
    <w:rsid w:val="00D05A63"/>
    <w:rsid w:val="00D05FFD"/>
    <w:rsid w:val="00D07EA8"/>
    <w:rsid w:val="00D12949"/>
    <w:rsid w:val="00D12984"/>
    <w:rsid w:val="00D12C7C"/>
    <w:rsid w:val="00D12E54"/>
    <w:rsid w:val="00D14978"/>
    <w:rsid w:val="00D155AA"/>
    <w:rsid w:val="00D16ABE"/>
    <w:rsid w:val="00D2127F"/>
    <w:rsid w:val="00D23101"/>
    <w:rsid w:val="00D24A16"/>
    <w:rsid w:val="00D25312"/>
    <w:rsid w:val="00D3050F"/>
    <w:rsid w:val="00D30A84"/>
    <w:rsid w:val="00D31D26"/>
    <w:rsid w:val="00D32986"/>
    <w:rsid w:val="00D33197"/>
    <w:rsid w:val="00D33689"/>
    <w:rsid w:val="00D35082"/>
    <w:rsid w:val="00D3646B"/>
    <w:rsid w:val="00D367B8"/>
    <w:rsid w:val="00D36C6D"/>
    <w:rsid w:val="00D36EB0"/>
    <w:rsid w:val="00D3701B"/>
    <w:rsid w:val="00D37848"/>
    <w:rsid w:val="00D37870"/>
    <w:rsid w:val="00D37C97"/>
    <w:rsid w:val="00D400D1"/>
    <w:rsid w:val="00D40923"/>
    <w:rsid w:val="00D40D99"/>
    <w:rsid w:val="00D40FD9"/>
    <w:rsid w:val="00D41370"/>
    <w:rsid w:val="00D42513"/>
    <w:rsid w:val="00D42E07"/>
    <w:rsid w:val="00D458AC"/>
    <w:rsid w:val="00D4630E"/>
    <w:rsid w:val="00D46973"/>
    <w:rsid w:val="00D4785D"/>
    <w:rsid w:val="00D5150A"/>
    <w:rsid w:val="00D52C5A"/>
    <w:rsid w:val="00D537B2"/>
    <w:rsid w:val="00D545E5"/>
    <w:rsid w:val="00D548C5"/>
    <w:rsid w:val="00D54E77"/>
    <w:rsid w:val="00D55175"/>
    <w:rsid w:val="00D56B92"/>
    <w:rsid w:val="00D571EE"/>
    <w:rsid w:val="00D57593"/>
    <w:rsid w:val="00D57AB5"/>
    <w:rsid w:val="00D60E78"/>
    <w:rsid w:val="00D60FB6"/>
    <w:rsid w:val="00D6134F"/>
    <w:rsid w:val="00D63801"/>
    <w:rsid w:val="00D641CE"/>
    <w:rsid w:val="00D66175"/>
    <w:rsid w:val="00D66687"/>
    <w:rsid w:val="00D67195"/>
    <w:rsid w:val="00D67C00"/>
    <w:rsid w:val="00D709FA"/>
    <w:rsid w:val="00D760BA"/>
    <w:rsid w:val="00D814DE"/>
    <w:rsid w:val="00D82EB8"/>
    <w:rsid w:val="00D8310E"/>
    <w:rsid w:val="00D84BCA"/>
    <w:rsid w:val="00D84E91"/>
    <w:rsid w:val="00D854AA"/>
    <w:rsid w:val="00D86119"/>
    <w:rsid w:val="00D86A65"/>
    <w:rsid w:val="00D8797F"/>
    <w:rsid w:val="00D9246C"/>
    <w:rsid w:val="00D9380A"/>
    <w:rsid w:val="00D93E87"/>
    <w:rsid w:val="00D9529B"/>
    <w:rsid w:val="00D96D5A"/>
    <w:rsid w:val="00D97345"/>
    <w:rsid w:val="00D978CF"/>
    <w:rsid w:val="00DA02E1"/>
    <w:rsid w:val="00DA11C9"/>
    <w:rsid w:val="00DA1F7C"/>
    <w:rsid w:val="00DA3B53"/>
    <w:rsid w:val="00DA434B"/>
    <w:rsid w:val="00DA4714"/>
    <w:rsid w:val="00DA641E"/>
    <w:rsid w:val="00DA6EB7"/>
    <w:rsid w:val="00DA6EDC"/>
    <w:rsid w:val="00DA6FB9"/>
    <w:rsid w:val="00DA7485"/>
    <w:rsid w:val="00DA74B1"/>
    <w:rsid w:val="00DA763F"/>
    <w:rsid w:val="00DB0C4F"/>
    <w:rsid w:val="00DB1CDB"/>
    <w:rsid w:val="00DB1F68"/>
    <w:rsid w:val="00DB24DB"/>
    <w:rsid w:val="00DB6FD2"/>
    <w:rsid w:val="00DC147F"/>
    <w:rsid w:val="00DC1999"/>
    <w:rsid w:val="00DC20BD"/>
    <w:rsid w:val="00DC3E47"/>
    <w:rsid w:val="00DC4C5F"/>
    <w:rsid w:val="00DC532C"/>
    <w:rsid w:val="00DC658B"/>
    <w:rsid w:val="00DC766D"/>
    <w:rsid w:val="00DD1BA4"/>
    <w:rsid w:val="00DD2128"/>
    <w:rsid w:val="00DD55AF"/>
    <w:rsid w:val="00DD5F72"/>
    <w:rsid w:val="00DE18AB"/>
    <w:rsid w:val="00DE1F66"/>
    <w:rsid w:val="00DE25F1"/>
    <w:rsid w:val="00DE50B4"/>
    <w:rsid w:val="00DE5ED2"/>
    <w:rsid w:val="00DE5F74"/>
    <w:rsid w:val="00DE6701"/>
    <w:rsid w:val="00DE6E6D"/>
    <w:rsid w:val="00DE72C8"/>
    <w:rsid w:val="00DE7F97"/>
    <w:rsid w:val="00DF1AD2"/>
    <w:rsid w:val="00DF34B1"/>
    <w:rsid w:val="00DF5B0A"/>
    <w:rsid w:val="00DF5C52"/>
    <w:rsid w:val="00DF7585"/>
    <w:rsid w:val="00DF7749"/>
    <w:rsid w:val="00DF7D25"/>
    <w:rsid w:val="00E02FB2"/>
    <w:rsid w:val="00E03057"/>
    <w:rsid w:val="00E04B6F"/>
    <w:rsid w:val="00E04CC7"/>
    <w:rsid w:val="00E05383"/>
    <w:rsid w:val="00E06170"/>
    <w:rsid w:val="00E06487"/>
    <w:rsid w:val="00E0711D"/>
    <w:rsid w:val="00E10801"/>
    <w:rsid w:val="00E112A9"/>
    <w:rsid w:val="00E121B5"/>
    <w:rsid w:val="00E12717"/>
    <w:rsid w:val="00E136EC"/>
    <w:rsid w:val="00E1588F"/>
    <w:rsid w:val="00E16188"/>
    <w:rsid w:val="00E1634B"/>
    <w:rsid w:val="00E16D51"/>
    <w:rsid w:val="00E16EAE"/>
    <w:rsid w:val="00E1794E"/>
    <w:rsid w:val="00E206ED"/>
    <w:rsid w:val="00E20811"/>
    <w:rsid w:val="00E226AC"/>
    <w:rsid w:val="00E2272B"/>
    <w:rsid w:val="00E233E4"/>
    <w:rsid w:val="00E237DC"/>
    <w:rsid w:val="00E2629A"/>
    <w:rsid w:val="00E26F14"/>
    <w:rsid w:val="00E27008"/>
    <w:rsid w:val="00E27879"/>
    <w:rsid w:val="00E30837"/>
    <w:rsid w:val="00E31A2C"/>
    <w:rsid w:val="00E33321"/>
    <w:rsid w:val="00E33EC4"/>
    <w:rsid w:val="00E3454C"/>
    <w:rsid w:val="00E35C3B"/>
    <w:rsid w:val="00E35C5E"/>
    <w:rsid w:val="00E36644"/>
    <w:rsid w:val="00E378FA"/>
    <w:rsid w:val="00E401B1"/>
    <w:rsid w:val="00E41120"/>
    <w:rsid w:val="00E43CD3"/>
    <w:rsid w:val="00E452FD"/>
    <w:rsid w:val="00E4537D"/>
    <w:rsid w:val="00E46533"/>
    <w:rsid w:val="00E46FC6"/>
    <w:rsid w:val="00E47A52"/>
    <w:rsid w:val="00E5020B"/>
    <w:rsid w:val="00E50DB4"/>
    <w:rsid w:val="00E510F6"/>
    <w:rsid w:val="00E51307"/>
    <w:rsid w:val="00E51848"/>
    <w:rsid w:val="00E51B85"/>
    <w:rsid w:val="00E52B9C"/>
    <w:rsid w:val="00E52DB4"/>
    <w:rsid w:val="00E54098"/>
    <w:rsid w:val="00E54DF1"/>
    <w:rsid w:val="00E5577D"/>
    <w:rsid w:val="00E55E7E"/>
    <w:rsid w:val="00E5622A"/>
    <w:rsid w:val="00E569AF"/>
    <w:rsid w:val="00E606CC"/>
    <w:rsid w:val="00E61536"/>
    <w:rsid w:val="00E62AAA"/>
    <w:rsid w:val="00E63847"/>
    <w:rsid w:val="00E63A64"/>
    <w:rsid w:val="00E64577"/>
    <w:rsid w:val="00E645ED"/>
    <w:rsid w:val="00E65682"/>
    <w:rsid w:val="00E67571"/>
    <w:rsid w:val="00E67C92"/>
    <w:rsid w:val="00E7037E"/>
    <w:rsid w:val="00E71E80"/>
    <w:rsid w:val="00E724AF"/>
    <w:rsid w:val="00E72E7C"/>
    <w:rsid w:val="00E73EF7"/>
    <w:rsid w:val="00E74A73"/>
    <w:rsid w:val="00E750D6"/>
    <w:rsid w:val="00E761D9"/>
    <w:rsid w:val="00E779FB"/>
    <w:rsid w:val="00E80574"/>
    <w:rsid w:val="00E82136"/>
    <w:rsid w:val="00E82531"/>
    <w:rsid w:val="00E826EF"/>
    <w:rsid w:val="00E832ED"/>
    <w:rsid w:val="00E83E06"/>
    <w:rsid w:val="00E85476"/>
    <w:rsid w:val="00E91A2B"/>
    <w:rsid w:val="00E91F60"/>
    <w:rsid w:val="00E92128"/>
    <w:rsid w:val="00E9240D"/>
    <w:rsid w:val="00E930B5"/>
    <w:rsid w:val="00E935AD"/>
    <w:rsid w:val="00E9465C"/>
    <w:rsid w:val="00E94719"/>
    <w:rsid w:val="00E95115"/>
    <w:rsid w:val="00E9592B"/>
    <w:rsid w:val="00E96407"/>
    <w:rsid w:val="00E9739F"/>
    <w:rsid w:val="00E97995"/>
    <w:rsid w:val="00EA1133"/>
    <w:rsid w:val="00EA13B5"/>
    <w:rsid w:val="00EA221B"/>
    <w:rsid w:val="00EA25C7"/>
    <w:rsid w:val="00EA376F"/>
    <w:rsid w:val="00EA5EB2"/>
    <w:rsid w:val="00EA74DA"/>
    <w:rsid w:val="00EA752C"/>
    <w:rsid w:val="00EB0478"/>
    <w:rsid w:val="00EB0FD8"/>
    <w:rsid w:val="00EB10AE"/>
    <w:rsid w:val="00EB1BC0"/>
    <w:rsid w:val="00EB1D98"/>
    <w:rsid w:val="00EB226A"/>
    <w:rsid w:val="00EB2D4C"/>
    <w:rsid w:val="00EB419E"/>
    <w:rsid w:val="00EB4A0F"/>
    <w:rsid w:val="00EB4CC9"/>
    <w:rsid w:val="00EB50AD"/>
    <w:rsid w:val="00EB6693"/>
    <w:rsid w:val="00EB7B07"/>
    <w:rsid w:val="00EC0E8C"/>
    <w:rsid w:val="00EC1410"/>
    <w:rsid w:val="00EC2E5F"/>
    <w:rsid w:val="00EC3376"/>
    <w:rsid w:val="00EC5289"/>
    <w:rsid w:val="00EC59D3"/>
    <w:rsid w:val="00EC5E9E"/>
    <w:rsid w:val="00EC62D7"/>
    <w:rsid w:val="00ED03A1"/>
    <w:rsid w:val="00ED13C2"/>
    <w:rsid w:val="00ED1897"/>
    <w:rsid w:val="00ED1923"/>
    <w:rsid w:val="00ED2334"/>
    <w:rsid w:val="00ED3583"/>
    <w:rsid w:val="00ED4AFC"/>
    <w:rsid w:val="00ED4D36"/>
    <w:rsid w:val="00ED51DC"/>
    <w:rsid w:val="00ED671E"/>
    <w:rsid w:val="00ED6ACC"/>
    <w:rsid w:val="00EE0604"/>
    <w:rsid w:val="00EE0EB0"/>
    <w:rsid w:val="00EE1505"/>
    <w:rsid w:val="00EE183D"/>
    <w:rsid w:val="00EE2A25"/>
    <w:rsid w:val="00EE3473"/>
    <w:rsid w:val="00EE3D84"/>
    <w:rsid w:val="00EE4406"/>
    <w:rsid w:val="00EE493B"/>
    <w:rsid w:val="00EE4B25"/>
    <w:rsid w:val="00EE6546"/>
    <w:rsid w:val="00EE6C6E"/>
    <w:rsid w:val="00EE7ADB"/>
    <w:rsid w:val="00EE7B1D"/>
    <w:rsid w:val="00EF187A"/>
    <w:rsid w:val="00EF1BEC"/>
    <w:rsid w:val="00EF206D"/>
    <w:rsid w:val="00EF551B"/>
    <w:rsid w:val="00EF59FE"/>
    <w:rsid w:val="00EF5A2C"/>
    <w:rsid w:val="00EF629B"/>
    <w:rsid w:val="00EF6551"/>
    <w:rsid w:val="00EF7871"/>
    <w:rsid w:val="00F00C4E"/>
    <w:rsid w:val="00F00F56"/>
    <w:rsid w:val="00F02BCE"/>
    <w:rsid w:val="00F0314B"/>
    <w:rsid w:val="00F033F4"/>
    <w:rsid w:val="00F047E2"/>
    <w:rsid w:val="00F05559"/>
    <w:rsid w:val="00F062A7"/>
    <w:rsid w:val="00F06505"/>
    <w:rsid w:val="00F1011B"/>
    <w:rsid w:val="00F10914"/>
    <w:rsid w:val="00F1277D"/>
    <w:rsid w:val="00F129E0"/>
    <w:rsid w:val="00F12DE2"/>
    <w:rsid w:val="00F161EC"/>
    <w:rsid w:val="00F16437"/>
    <w:rsid w:val="00F176FA"/>
    <w:rsid w:val="00F20105"/>
    <w:rsid w:val="00F23591"/>
    <w:rsid w:val="00F23703"/>
    <w:rsid w:val="00F2579D"/>
    <w:rsid w:val="00F257E2"/>
    <w:rsid w:val="00F263FE"/>
    <w:rsid w:val="00F269D2"/>
    <w:rsid w:val="00F26E7E"/>
    <w:rsid w:val="00F27364"/>
    <w:rsid w:val="00F31510"/>
    <w:rsid w:val="00F31CF2"/>
    <w:rsid w:val="00F3288F"/>
    <w:rsid w:val="00F342ED"/>
    <w:rsid w:val="00F34E17"/>
    <w:rsid w:val="00F35F53"/>
    <w:rsid w:val="00F36481"/>
    <w:rsid w:val="00F36C53"/>
    <w:rsid w:val="00F36F65"/>
    <w:rsid w:val="00F401E9"/>
    <w:rsid w:val="00F40A81"/>
    <w:rsid w:val="00F41882"/>
    <w:rsid w:val="00F41CA8"/>
    <w:rsid w:val="00F428D3"/>
    <w:rsid w:val="00F42EC9"/>
    <w:rsid w:val="00F463BC"/>
    <w:rsid w:val="00F46447"/>
    <w:rsid w:val="00F472B8"/>
    <w:rsid w:val="00F51434"/>
    <w:rsid w:val="00F5411D"/>
    <w:rsid w:val="00F548E7"/>
    <w:rsid w:val="00F54DD2"/>
    <w:rsid w:val="00F55F6D"/>
    <w:rsid w:val="00F57038"/>
    <w:rsid w:val="00F578D2"/>
    <w:rsid w:val="00F61545"/>
    <w:rsid w:val="00F61CDB"/>
    <w:rsid w:val="00F63E54"/>
    <w:rsid w:val="00F647E9"/>
    <w:rsid w:val="00F64CF9"/>
    <w:rsid w:val="00F65400"/>
    <w:rsid w:val="00F66604"/>
    <w:rsid w:val="00F66764"/>
    <w:rsid w:val="00F66E91"/>
    <w:rsid w:val="00F670EB"/>
    <w:rsid w:val="00F6718D"/>
    <w:rsid w:val="00F67CC5"/>
    <w:rsid w:val="00F7020D"/>
    <w:rsid w:val="00F70CF8"/>
    <w:rsid w:val="00F7348C"/>
    <w:rsid w:val="00F73947"/>
    <w:rsid w:val="00F741F5"/>
    <w:rsid w:val="00F74495"/>
    <w:rsid w:val="00F758E1"/>
    <w:rsid w:val="00F76392"/>
    <w:rsid w:val="00F7672C"/>
    <w:rsid w:val="00F77C10"/>
    <w:rsid w:val="00F80BDA"/>
    <w:rsid w:val="00F81585"/>
    <w:rsid w:val="00F8162C"/>
    <w:rsid w:val="00F81DFE"/>
    <w:rsid w:val="00F8294B"/>
    <w:rsid w:val="00F846C2"/>
    <w:rsid w:val="00F84A01"/>
    <w:rsid w:val="00F8640C"/>
    <w:rsid w:val="00F86558"/>
    <w:rsid w:val="00F86670"/>
    <w:rsid w:val="00F901E8"/>
    <w:rsid w:val="00F91E78"/>
    <w:rsid w:val="00F91F56"/>
    <w:rsid w:val="00F94B0B"/>
    <w:rsid w:val="00F95715"/>
    <w:rsid w:val="00F978F6"/>
    <w:rsid w:val="00FA0273"/>
    <w:rsid w:val="00FA08A9"/>
    <w:rsid w:val="00FA11D9"/>
    <w:rsid w:val="00FA21E7"/>
    <w:rsid w:val="00FA3F80"/>
    <w:rsid w:val="00FA57E9"/>
    <w:rsid w:val="00FA59E0"/>
    <w:rsid w:val="00FA6156"/>
    <w:rsid w:val="00FA7A95"/>
    <w:rsid w:val="00FB0530"/>
    <w:rsid w:val="00FB0FD6"/>
    <w:rsid w:val="00FB1E88"/>
    <w:rsid w:val="00FB20C4"/>
    <w:rsid w:val="00FB43AB"/>
    <w:rsid w:val="00FB4673"/>
    <w:rsid w:val="00FB4DCB"/>
    <w:rsid w:val="00FB51A3"/>
    <w:rsid w:val="00FB5AE2"/>
    <w:rsid w:val="00FB649E"/>
    <w:rsid w:val="00FC02FD"/>
    <w:rsid w:val="00FC06CC"/>
    <w:rsid w:val="00FC0BCD"/>
    <w:rsid w:val="00FC0D65"/>
    <w:rsid w:val="00FC1224"/>
    <w:rsid w:val="00FC25BD"/>
    <w:rsid w:val="00FC3428"/>
    <w:rsid w:val="00FC3524"/>
    <w:rsid w:val="00FC489D"/>
    <w:rsid w:val="00FC5E53"/>
    <w:rsid w:val="00FD12A3"/>
    <w:rsid w:val="00FD2418"/>
    <w:rsid w:val="00FD422A"/>
    <w:rsid w:val="00FD61F1"/>
    <w:rsid w:val="00FD7282"/>
    <w:rsid w:val="00FE0E84"/>
    <w:rsid w:val="00FE2697"/>
    <w:rsid w:val="00FE44B6"/>
    <w:rsid w:val="00FE4AFF"/>
    <w:rsid w:val="00FE56ED"/>
    <w:rsid w:val="00FE57B0"/>
    <w:rsid w:val="00FE6700"/>
    <w:rsid w:val="00FE681F"/>
    <w:rsid w:val="00FE7075"/>
    <w:rsid w:val="00FE7F40"/>
    <w:rsid w:val="00FF03CD"/>
    <w:rsid w:val="00FF256E"/>
    <w:rsid w:val="00FF2A30"/>
    <w:rsid w:val="00FF38B6"/>
    <w:rsid w:val="00FF4EA7"/>
    <w:rsid w:val="00FF52E7"/>
    <w:rsid w:val="00FF56A2"/>
    <w:rsid w:val="00FF6373"/>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613AB6-E4D5-4B79-BCBE-59A55EEA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semiHidden/>
    <w:rsid w:val="00E832ED"/>
    <w:pPr>
      <w:tabs>
        <w:tab w:val="left" w:pos="340"/>
      </w:tabs>
      <w:spacing w:after="60"/>
      <w:ind w:left="340" w:hanging="340"/>
      <w:jc w:val="both"/>
    </w:pPr>
    <w:rPr>
      <w:sz w:val="18"/>
      <w:szCs w:val="20"/>
    </w:rPr>
  </w:style>
  <w:style w:type="character" w:styleId="FootnoteReference">
    <w:name w:val="footnote reference"/>
    <w:semiHidden/>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2"/>
      </w:numPr>
      <w:spacing w:after="240"/>
      <w:outlineLvl w:val="3"/>
    </w:pPr>
    <w:rPr>
      <w:b/>
    </w:rPr>
  </w:style>
  <w:style w:type="paragraph" w:customStyle="1" w:styleId="LegalHeading5">
    <w:name w:val="Legal_Heading5"/>
    <w:basedOn w:val="LegalNormal"/>
    <w:next w:val="LegalBodyText5"/>
    <w:semiHidden/>
    <w:rsid w:val="00E832ED"/>
    <w:pPr>
      <w:keepNext/>
      <w:numPr>
        <w:ilvl w:val="4"/>
        <w:numId w:val="2"/>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4"/>
      </w:numPr>
    </w:pPr>
    <w:rPr>
      <w:b/>
      <w:caps/>
      <w:spacing w:val="2"/>
    </w:rPr>
  </w:style>
  <w:style w:type="paragraph" w:customStyle="1" w:styleId="LegalCitation">
    <w:name w:val="Legal_Citation"/>
    <w:basedOn w:val="LegalNormal"/>
    <w:semiHidden/>
    <w:rsid w:val="00E832ED"/>
    <w:pPr>
      <w:numPr>
        <w:numId w:val="3"/>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64007436">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76166465">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D6ABB-B7A1-439A-85F4-41CA2F9A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2</TotalTime>
  <Pages>14</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19532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Mokone</cp:lastModifiedBy>
  <cp:revision>3</cp:revision>
  <cp:lastPrinted>2021-08-11T10:18:00Z</cp:lastPrinted>
  <dcterms:created xsi:type="dcterms:W3CDTF">2021-12-20T10:46:00Z</dcterms:created>
  <dcterms:modified xsi:type="dcterms:W3CDTF">2021-12-20T10:48:00Z</dcterms:modified>
</cp:coreProperties>
</file>