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A20" w:rsidRDefault="00327A20" w:rsidP="00327A20">
      <w:pPr>
        <w:jc w:val="center"/>
        <w:rPr>
          <w:rFonts w:asciiTheme="minorHAnsi" w:hAnsiTheme="minorHAnsi" w:cstheme="minorHAnsi"/>
          <w:b/>
          <w:sz w:val="26"/>
          <w:szCs w:val="26"/>
        </w:rPr>
      </w:pPr>
      <w:bookmarkStart w:id="0" w:name="_GoBack"/>
      <w:bookmarkEnd w:id="0"/>
    </w:p>
    <w:p w:rsidR="00327A20" w:rsidRDefault="00327A20" w:rsidP="00327A20">
      <w:pPr>
        <w:jc w:val="center"/>
        <w:rPr>
          <w:rFonts w:asciiTheme="minorHAnsi" w:hAnsiTheme="minorHAnsi" w:cstheme="minorHAnsi"/>
          <w:b/>
          <w:sz w:val="26"/>
          <w:szCs w:val="26"/>
        </w:rPr>
      </w:pPr>
    </w:p>
    <w:p w:rsidR="00327A20" w:rsidRDefault="00327A20" w:rsidP="00327A20">
      <w:pPr>
        <w:jc w:val="center"/>
        <w:rPr>
          <w:rFonts w:asciiTheme="minorHAnsi" w:hAnsiTheme="minorHAnsi" w:cstheme="minorHAnsi"/>
          <w:b/>
          <w:sz w:val="26"/>
          <w:szCs w:val="26"/>
        </w:rPr>
      </w:pPr>
    </w:p>
    <w:p w:rsidR="00327A20" w:rsidRDefault="00327A20" w:rsidP="00327A20">
      <w:pPr>
        <w:jc w:val="center"/>
        <w:rPr>
          <w:rFonts w:asciiTheme="minorHAnsi" w:hAnsiTheme="minorHAnsi" w:cstheme="minorHAnsi"/>
          <w:b/>
          <w:sz w:val="26"/>
          <w:szCs w:val="26"/>
        </w:rPr>
      </w:pPr>
    </w:p>
    <w:p w:rsidR="00327A20" w:rsidRDefault="00327A20" w:rsidP="00327A20">
      <w:pPr>
        <w:jc w:val="center"/>
        <w:rPr>
          <w:rFonts w:asciiTheme="minorHAnsi" w:hAnsiTheme="minorHAnsi" w:cstheme="minorHAnsi"/>
          <w:b/>
          <w:sz w:val="26"/>
          <w:szCs w:val="26"/>
        </w:rPr>
      </w:pPr>
      <w:r w:rsidRPr="00C201B8">
        <w:rPr>
          <w:rFonts w:asciiTheme="minorHAnsi" w:hAnsiTheme="minorHAnsi" w:cstheme="minorHAnsi"/>
          <w:b/>
          <w:sz w:val="26"/>
          <w:szCs w:val="26"/>
        </w:rPr>
        <w:t>IN THE HIGH COURT OF SOUTH AFRICA</w:t>
      </w:r>
    </w:p>
    <w:p w:rsidR="00327A20" w:rsidRPr="00C201B8" w:rsidRDefault="00327A20" w:rsidP="00327A20">
      <w:pPr>
        <w:jc w:val="center"/>
        <w:rPr>
          <w:rFonts w:asciiTheme="minorHAnsi" w:hAnsiTheme="minorHAnsi" w:cstheme="minorHAnsi"/>
          <w:b/>
          <w:sz w:val="26"/>
          <w:szCs w:val="26"/>
        </w:rPr>
      </w:pPr>
      <w:r w:rsidRPr="00C201B8">
        <w:rPr>
          <w:rFonts w:asciiTheme="minorHAnsi" w:hAnsiTheme="minorHAnsi" w:cstheme="minorHAnsi"/>
          <w:b/>
          <w:sz w:val="26"/>
          <w:szCs w:val="26"/>
        </w:rPr>
        <w:t>GAUTENG LOCAL DIVISION, JOHANNESBURG</w:t>
      </w:r>
    </w:p>
    <w:p w:rsidR="00327A20" w:rsidRPr="00C201B8" w:rsidRDefault="00327A20" w:rsidP="00327A20">
      <w:pPr>
        <w:pStyle w:val="Heading3"/>
      </w:pPr>
    </w:p>
    <w:p w:rsidR="00327A20" w:rsidRPr="00C201B8" w:rsidRDefault="0094243F" w:rsidP="00327A20">
      <w:pPr>
        <w:jc w:val="center"/>
        <w:rPr>
          <w:rFonts w:asciiTheme="minorHAnsi" w:hAnsiTheme="minorHAnsi" w:cstheme="minorHAnsi"/>
          <w:sz w:val="26"/>
          <w:szCs w:val="26"/>
        </w:rPr>
      </w:pPr>
      <w:r w:rsidRPr="00C201B8">
        <w:rPr>
          <w:rFonts w:asciiTheme="minorHAnsi" w:hAnsiTheme="minorHAnsi" w:cstheme="minorHAnsi"/>
          <w:b/>
          <w:noProof/>
          <w:sz w:val="26"/>
          <w:szCs w:val="26"/>
          <w:lang w:val="en-ZA" w:eastAsia="en-ZA"/>
        </w:rPr>
        <mc:AlternateContent>
          <mc:Choice Requires="wps">
            <w:drawing>
              <wp:anchor distT="0" distB="0" distL="114300" distR="114300" simplePos="0" relativeHeight="251659264" behindDoc="0" locked="0" layoutInCell="1" allowOverlap="1" wp14:anchorId="7726B53D" wp14:editId="2303CA51">
                <wp:simplePos x="0" y="0"/>
                <wp:positionH relativeFrom="column">
                  <wp:posOffset>-781050</wp:posOffset>
                </wp:positionH>
                <wp:positionV relativeFrom="paragraph">
                  <wp:posOffset>476885</wp:posOffset>
                </wp:positionV>
                <wp:extent cx="2647950" cy="1295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295400"/>
                        </a:xfrm>
                        <a:prstGeom prst="rect">
                          <a:avLst/>
                        </a:prstGeom>
                        <a:solidFill>
                          <a:srgbClr val="FFFFFF"/>
                        </a:solidFill>
                        <a:ln w="9525">
                          <a:solidFill>
                            <a:srgbClr val="000000"/>
                          </a:solidFill>
                          <a:miter lim="800000"/>
                          <a:headEnd/>
                          <a:tailEnd/>
                        </a:ln>
                      </wps:spPr>
                      <wps:txbx>
                        <w:txbxContent>
                          <w:p w:rsidR="001475CC" w:rsidRPr="008B34AE" w:rsidRDefault="001475CC" w:rsidP="00327A20">
                            <w:pPr>
                              <w:pStyle w:val="ListParagraph"/>
                              <w:numPr>
                                <w:ilvl w:val="0"/>
                                <w:numId w:val="1"/>
                              </w:numPr>
                              <w:spacing w:after="200" w:line="276" w:lineRule="auto"/>
                              <w:suppressOverlap/>
                              <w:rPr>
                                <w:b/>
                                <w:sz w:val="16"/>
                                <w:szCs w:val="16"/>
                              </w:rPr>
                            </w:pPr>
                            <w:r w:rsidRPr="008B34AE">
                              <w:rPr>
                                <w:b/>
                                <w:sz w:val="16"/>
                                <w:szCs w:val="16"/>
                              </w:rPr>
                              <w:t xml:space="preserve">  Reportable      </w:t>
                            </w:r>
                            <w:r w:rsidR="000517BB">
                              <w:rPr>
                                <w:b/>
                                <w:sz w:val="16"/>
                                <w:szCs w:val="16"/>
                              </w:rPr>
                              <w:t>Yes</w:t>
                            </w:r>
                          </w:p>
                          <w:p w:rsidR="001475CC" w:rsidRPr="008B34AE" w:rsidRDefault="001475CC" w:rsidP="00327A20">
                            <w:pPr>
                              <w:pStyle w:val="ListParagraph"/>
                              <w:numPr>
                                <w:ilvl w:val="0"/>
                                <w:numId w:val="1"/>
                              </w:numPr>
                              <w:spacing w:after="200" w:line="276" w:lineRule="auto"/>
                              <w:suppressOverlap/>
                              <w:rPr>
                                <w:b/>
                                <w:sz w:val="16"/>
                                <w:szCs w:val="16"/>
                              </w:rPr>
                            </w:pPr>
                            <w:r w:rsidRPr="008B34AE">
                              <w:rPr>
                                <w:b/>
                                <w:sz w:val="16"/>
                                <w:szCs w:val="16"/>
                              </w:rPr>
                              <w:t xml:space="preserve">  Of interest to other Judges   </w:t>
                            </w:r>
                            <w:r w:rsidR="000517BB">
                              <w:rPr>
                                <w:b/>
                                <w:sz w:val="16"/>
                                <w:szCs w:val="16"/>
                              </w:rPr>
                              <w:t>Yes</w:t>
                            </w:r>
                          </w:p>
                          <w:p w:rsidR="001475CC" w:rsidRDefault="001475CC" w:rsidP="00327A20">
                            <w:pPr>
                              <w:pStyle w:val="ListParagraph"/>
                              <w:numPr>
                                <w:ilvl w:val="0"/>
                                <w:numId w:val="1"/>
                              </w:numPr>
                              <w:spacing w:after="200" w:line="276" w:lineRule="auto"/>
                              <w:suppressOverlap/>
                              <w:rPr>
                                <w:b/>
                                <w:sz w:val="16"/>
                                <w:szCs w:val="16"/>
                              </w:rPr>
                            </w:pPr>
                            <w:r w:rsidRPr="00AB7D21">
                              <w:rPr>
                                <w:b/>
                                <w:sz w:val="16"/>
                                <w:szCs w:val="16"/>
                              </w:rPr>
                              <w:t xml:space="preserve">  Revised</w:t>
                            </w:r>
                            <w:r>
                              <w:rPr>
                                <w:b/>
                                <w:sz w:val="16"/>
                                <w:szCs w:val="16"/>
                              </w:rPr>
                              <w:t>: Yes</w:t>
                            </w:r>
                          </w:p>
                          <w:p w:rsidR="001475CC" w:rsidRPr="00AB7D21" w:rsidRDefault="001475CC" w:rsidP="00327A20">
                            <w:pPr>
                              <w:spacing w:after="200" w:line="276" w:lineRule="auto"/>
                              <w:ind w:left="360"/>
                              <w:suppressOverlap/>
                              <w:rPr>
                                <w:b/>
                                <w:sz w:val="16"/>
                                <w:szCs w:val="16"/>
                              </w:rPr>
                            </w:pPr>
                            <w:r w:rsidRPr="00AB7D21">
                              <w:rPr>
                                <w:b/>
                                <w:sz w:val="16"/>
                                <w:szCs w:val="16"/>
                              </w:rPr>
                              <w:t>Date:</w:t>
                            </w:r>
                            <w:r>
                              <w:rPr>
                                <w:b/>
                                <w:sz w:val="16"/>
                                <w:szCs w:val="16"/>
                              </w:rPr>
                              <w:t>-</w:t>
                            </w:r>
                            <w:r w:rsidR="000517BB">
                              <w:rPr>
                                <w:b/>
                                <w:sz w:val="16"/>
                                <w:szCs w:val="16"/>
                              </w:rPr>
                              <w:t>10</w:t>
                            </w:r>
                            <w:r w:rsidRPr="00AB7D21">
                              <w:rPr>
                                <w:b/>
                                <w:sz w:val="16"/>
                                <w:szCs w:val="16"/>
                              </w:rPr>
                              <w:t>/</w:t>
                            </w:r>
                            <w:r>
                              <w:rPr>
                                <w:b/>
                                <w:sz w:val="16"/>
                                <w:szCs w:val="16"/>
                              </w:rPr>
                              <w:t>1</w:t>
                            </w:r>
                            <w:r w:rsidR="000517BB">
                              <w:rPr>
                                <w:b/>
                                <w:sz w:val="16"/>
                                <w:szCs w:val="16"/>
                              </w:rPr>
                              <w:t>2</w:t>
                            </w:r>
                            <w:r w:rsidRPr="00AB7D21">
                              <w:rPr>
                                <w:b/>
                                <w:sz w:val="16"/>
                                <w:szCs w:val="16"/>
                              </w:rPr>
                              <w:t>/20</w:t>
                            </w:r>
                            <w:r>
                              <w:rPr>
                                <w:b/>
                                <w:sz w:val="16"/>
                                <w:szCs w:val="16"/>
                              </w:rPr>
                              <w:t>21</w:t>
                            </w:r>
                          </w:p>
                          <w:p w:rsidR="001475CC" w:rsidRDefault="001475CC" w:rsidP="00327A20">
                            <w:pPr>
                              <w:suppressOverlap/>
                              <w:rPr>
                                <w:b/>
                                <w:sz w:val="16"/>
                                <w:szCs w:val="16"/>
                              </w:rPr>
                            </w:pPr>
                            <w:r>
                              <w:rPr>
                                <w:b/>
                                <w:sz w:val="16"/>
                                <w:szCs w:val="16"/>
                              </w:rPr>
                              <w:t xml:space="preserve"> _____________</w:t>
                            </w:r>
                          </w:p>
                          <w:p w:rsidR="001475CC" w:rsidRDefault="001475CC" w:rsidP="00327A20">
                            <w:pPr>
                              <w:suppressOverlap/>
                            </w:pPr>
                            <w:r>
                              <w:rPr>
                                <w:b/>
                                <w:sz w:val="16"/>
                                <w:szCs w:val="16"/>
                              </w:rPr>
                              <w:t>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26B53D" id="_x0000_t202" coordsize="21600,21600" o:spt="202" path="m,l,21600r21600,l21600,xe">
                <v:stroke joinstyle="miter"/>
                <v:path gradientshapeok="t" o:connecttype="rect"/>
              </v:shapetype>
              <v:shape id="Text Box 2" o:spid="_x0000_s1026" type="#_x0000_t202" style="position:absolute;left:0;text-align:left;margin-left:-61.5pt;margin-top:37.55pt;width:208.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">
                <v:textbox>
                  <w:txbxContent>
                    <w:p w:rsidR="001475CC" w:rsidRPr="008B34AE" w:rsidRDefault="001475CC" w:rsidP="00327A20">
                      <w:pPr>
                        <w:pStyle w:val="ListParagraph"/>
                        <w:numPr>
                          <w:ilvl w:val="0"/>
                          <w:numId w:val="1"/>
                        </w:numPr>
                        <w:spacing w:after="200" w:line="276" w:lineRule="auto"/>
                        <w:suppressOverlap/>
                        <w:rPr>
                          <w:b/>
                          <w:sz w:val="16"/>
                          <w:szCs w:val="16"/>
                        </w:rPr>
                      </w:pPr>
                      <w:r w:rsidRPr="008B34AE">
                        <w:rPr>
                          <w:b/>
                          <w:sz w:val="16"/>
                          <w:szCs w:val="16"/>
                        </w:rPr>
                        <w:t xml:space="preserve">  Reportable      </w:t>
                      </w:r>
                      <w:r w:rsidR="000517BB">
                        <w:rPr>
                          <w:b/>
                          <w:sz w:val="16"/>
                          <w:szCs w:val="16"/>
                        </w:rPr>
                        <w:t>Yes</w:t>
                      </w:r>
                    </w:p>
                    <w:p w:rsidR="001475CC" w:rsidRPr="008B34AE" w:rsidRDefault="001475CC" w:rsidP="00327A20">
                      <w:pPr>
                        <w:pStyle w:val="ListParagraph"/>
                        <w:numPr>
                          <w:ilvl w:val="0"/>
                          <w:numId w:val="1"/>
                        </w:numPr>
                        <w:spacing w:after="200" w:line="276" w:lineRule="auto"/>
                        <w:suppressOverlap/>
                        <w:rPr>
                          <w:b/>
                          <w:sz w:val="16"/>
                          <w:szCs w:val="16"/>
                        </w:rPr>
                      </w:pPr>
                      <w:r w:rsidRPr="008B34AE">
                        <w:rPr>
                          <w:b/>
                          <w:sz w:val="16"/>
                          <w:szCs w:val="16"/>
                        </w:rPr>
                        <w:t xml:space="preserve">  Of interest to other Judges   </w:t>
                      </w:r>
                      <w:r w:rsidR="000517BB">
                        <w:rPr>
                          <w:b/>
                          <w:sz w:val="16"/>
                          <w:szCs w:val="16"/>
                        </w:rPr>
                        <w:t>Yes</w:t>
                      </w:r>
                    </w:p>
                    <w:p w:rsidR="001475CC" w:rsidRDefault="001475CC" w:rsidP="00327A20">
                      <w:pPr>
                        <w:pStyle w:val="ListParagraph"/>
                        <w:numPr>
                          <w:ilvl w:val="0"/>
                          <w:numId w:val="1"/>
                        </w:numPr>
                        <w:spacing w:after="200" w:line="276" w:lineRule="auto"/>
                        <w:suppressOverlap/>
                        <w:rPr>
                          <w:b/>
                          <w:sz w:val="16"/>
                          <w:szCs w:val="16"/>
                        </w:rPr>
                      </w:pPr>
                      <w:r w:rsidRPr="00AB7D21">
                        <w:rPr>
                          <w:b/>
                          <w:sz w:val="16"/>
                          <w:szCs w:val="16"/>
                        </w:rPr>
                        <w:t xml:space="preserve">  Revised</w:t>
                      </w:r>
                      <w:r>
                        <w:rPr>
                          <w:b/>
                          <w:sz w:val="16"/>
                          <w:szCs w:val="16"/>
                        </w:rPr>
                        <w:t>: Yes</w:t>
                      </w:r>
                    </w:p>
                    <w:p w:rsidR="001475CC" w:rsidRPr="00AB7D21" w:rsidRDefault="001475CC" w:rsidP="00327A20">
                      <w:pPr>
                        <w:spacing w:after="200" w:line="276" w:lineRule="auto"/>
                        <w:ind w:left="360"/>
                        <w:suppressOverlap/>
                        <w:rPr>
                          <w:b/>
                          <w:sz w:val="16"/>
                          <w:szCs w:val="16"/>
                        </w:rPr>
                      </w:pPr>
                      <w:r w:rsidRPr="00AB7D21">
                        <w:rPr>
                          <w:b/>
                          <w:sz w:val="16"/>
                          <w:szCs w:val="16"/>
                        </w:rPr>
                        <w:t>Date:</w:t>
                      </w:r>
                      <w:r>
                        <w:rPr>
                          <w:b/>
                          <w:sz w:val="16"/>
                          <w:szCs w:val="16"/>
                        </w:rPr>
                        <w:t>-</w:t>
                      </w:r>
                      <w:r w:rsidR="000517BB">
                        <w:rPr>
                          <w:b/>
                          <w:sz w:val="16"/>
                          <w:szCs w:val="16"/>
                        </w:rPr>
                        <w:t>10</w:t>
                      </w:r>
                      <w:r w:rsidRPr="00AB7D21">
                        <w:rPr>
                          <w:b/>
                          <w:sz w:val="16"/>
                          <w:szCs w:val="16"/>
                        </w:rPr>
                        <w:t>/</w:t>
                      </w:r>
                      <w:r>
                        <w:rPr>
                          <w:b/>
                          <w:sz w:val="16"/>
                          <w:szCs w:val="16"/>
                        </w:rPr>
                        <w:t>1</w:t>
                      </w:r>
                      <w:r w:rsidR="000517BB">
                        <w:rPr>
                          <w:b/>
                          <w:sz w:val="16"/>
                          <w:szCs w:val="16"/>
                        </w:rPr>
                        <w:t>2</w:t>
                      </w:r>
                      <w:r w:rsidRPr="00AB7D21">
                        <w:rPr>
                          <w:b/>
                          <w:sz w:val="16"/>
                          <w:szCs w:val="16"/>
                        </w:rPr>
                        <w:t>/20</w:t>
                      </w:r>
                      <w:r>
                        <w:rPr>
                          <w:b/>
                          <w:sz w:val="16"/>
                          <w:szCs w:val="16"/>
                        </w:rPr>
                        <w:t>21</w:t>
                      </w:r>
                    </w:p>
                    <w:p w:rsidR="001475CC" w:rsidRDefault="001475CC" w:rsidP="00327A20">
                      <w:pPr>
                        <w:suppressOverlap/>
                        <w:rPr>
                          <w:b/>
                          <w:sz w:val="16"/>
                          <w:szCs w:val="16"/>
                        </w:rPr>
                      </w:pPr>
                      <w:r>
                        <w:rPr>
                          <w:b/>
                          <w:sz w:val="16"/>
                          <w:szCs w:val="16"/>
                        </w:rPr>
                        <w:t xml:space="preserve"> _____________</w:t>
                      </w:r>
                    </w:p>
                    <w:p w:rsidR="001475CC" w:rsidRDefault="001475CC" w:rsidP="00327A20">
                      <w:pPr>
                        <w:suppressOverlap/>
                      </w:pPr>
                      <w:r>
                        <w:rPr>
                          <w:b/>
                          <w:sz w:val="16"/>
                          <w:szCs w:val="16"/>
                        </w:rPr>
                        <w:t>Signature…………</w:t>
                      </w:r>
                    </w:p>
                  </w:txbxContent>
                </v:textbox>
              </v:shape>
            </w:pict>
          </mc:Fallback>
        </mc:AlternateContent>
      </w:r>
      <w:r w:rsidR="00327A20" w:rsidRPr="00C201B8">
        <w:rPr>
          <w:rFonts w:asciiTheme="minorHAnsi" w:hAnsiTheme="minorHAnsi" w:cstheme="minorHAnsi"/>
          <w:sz w:val="26"/>
          <w:szCs w:val="26"/>
        </w:rPr>
        <w:br/>
      </w:r>
      <w:r w:rsidR="00327A20" w:rsidRPr="00C201B8">
        <w:rPr>
          <w:rFonts w:asciiTheme="minorHAnsi" w:hAnsiTheme="minorHAnsi" w:cstheme="minorHAnsi"/>
          <w:noProof/>
          <w:sz w:val="26"/>
          <w:szCs w:val="26"/>
          <w:lang w:val="en-ZA" w:eastAsia="en-ZA"/>
        </w:rPr>
        <w:drawing>
          <wp:inline distT="0" distB="0" distL="0" distR="0" wp14:anchorId="087BE74A" wp14:editId="1464B955">
            <wp:extent cx="895350" cy="1066800"/>
            <wp:effectExtent l="0" t="0" r="0" b="0"/>
            <wp:docPr id="3" name="Picture 3" descr="Description: cid:image001.png@01D02E4A.A6E99D50"/>
            <wp:cNvGraphicFramePr/>
            <a:graphic xmlns:a="http://schemas.openxmlformats.org/drawingml/2006/main">
              <a:graphicData uri="http://schemas.openxmlformats.org/drawingml/2006/picture">
                <pic:pic xmlns:pic="http://schemas.openxmlformats.org/drawingml/2006/picture">
                  <pic:nvPicPr>
                    <pic:cNvPr id="2" name="Picture 2" descr="Description: cid:image001.png@01D02E4A.A6E99D5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1066800"/>
                    </a:xfrm>
                    <a:prstGeom prst="rect">
                      <a:avLst/>
                    </a:prstGeom>
                    <a:noFill/>
                    <a:ln>
                      <a:noFill/>
                    </a:ln>
                  </pic:spPr>
                </pic:pic>
              </a:graphicData>
            </a:graphic>
          </wp:inline>
        </w:drawing>
      </w:r>
    </w:p>
    <w:p w:rsidR="00327A20" w:rsidRDefault="00327A20" w:rsidP="00327A20">
      <w:pPr>
        <w:spacing w:after="120"/>
        <w:jc w:val="right"/>
        <w:rPr>
          <w:rFonts w:asciiTheme="minorHAnsi" w:hAnsiTheme="minorHAnsi" w:cstheme="minorHAnsi"/>
          <w:sz w:val="26"/>
          <w:szCs w:val="26"/>
        </w:rPr>
      </w:pPr>
      <w:r w:rsidRPr="00C201B8">
        <w:rPr>
          <w:rFonts w:asciiTheme="minorHAnsi" w:hAnsiTheme="minorHAnsi" w:cstheme="minorHAnsi"/>
          <w:b/>
          <w:sz w:val="26"/>
          <w:szCs w:val="26"/>
        </w:rPr>
        <w:t xml:space="preserve">CASE NO: </w:t>
      </w:r>
      <w:r w:rsidRPr="00C201B8">
        <w:rPr>
          <w:rFonts w:asciiTheme="minorHAnsi" w:hAnsiTheme="minorHAnsi" w:cstheme="minorHAnsi"/>
          <w:sz w:val="26"/>
          <w:szCs w:val="26"/>
        </w:rPr>
        <w:t xml:space="preserve"> </w:t>
      </w:r>
      <w:r>
        <w:rPr>
          <w:rFonts w:asciiTheme="minorHAnsi" w:hAnsiTheme="minorHAnsi" w:cstheme="minorHAnsi"/>
          <w:sz w:val="26"/>
          <w:szCs w:val="26"/>
        </w:rPr>
        <w:t>2021/39004</w:t>
      </w:r>
    </w:p>
    <w:p w:rsidR="00327A20" w:rsidRDefault="00327A20" w:rsidP="00327A20">
      <w:pPr>
        <w:spacing w:after="120"/>
        <w:jc w:val="right"/>
        <w:rPr>
          <w:rFonts w:asciiTheme="minorHAnsi" w:hAnsiTheme="minorHAnsi" w:cstheme="minorHAnsi"/>
          <w:sz w:val="26"/>
          <w:szCs w:val="26"/>
        </w:rPr>
      </w:pPr>
    </w:p>
    <w:p w:rsidR="004235FD" w:rsidRDefault="004235FD" w:rsidP="004235FD">
      <w:pPr>
        <w:jc w:val="both"/>
        <w:rPr>
          <w:rFonts w:asciiTheme="minorHAnsi" w:hAnsiTheme="minorHAnsi" w:cstheme="minorHAnsi"/>
          <w:sz w:val="26"/>
          <w:szCs w:val="26"/>
        </w:rPr>
      </w:pPr>
    </w:p>
    <w:p w:rsidR="00327A20" w:rsidRPr="00C201B8" w:rsidRDefault="00327A20" w:rsidP="004235FD">
      <w:pPr>
        <w:jc w:val="both"/>
        <w:rPr>
          <w:rFonts w:asciiTheme="minorHAnsi" w:hAnsiTheme="minorHAnsi" w:cstheme="minorHAnsi"/>
          <w:sz w:val="26"/>
          <w:szCs w:val="26"/>
        </w:rPr>
      </w:pPr>
      <w:r w:rsidRPr="00C201B8">
        <w:rPr>
          <w:rFonts w:asciiTheme="minorHAnsi" w:hAnsiTheme="minorHAnsi" w:cstheme="minorHAnsi"/>
          <w:sz w:val="26"/>
          <w:szCs w:val="26"/>
        </w:rPr>
        <w:t xml:space="preserve">In the </w:t>
      </w:r>
      <w:r>
        <w:rPr>
          <w:rFonts w:asciiTheme="minorHAnsi" w:hAnsiTheme="minorHAnsi" w:cstheme="minorHAnsi"/>
          <w:sz w:val="26"/>
          <w:szCs w:val="26"/>
        </w:rPr>
        <w:t>matter</w:t>
      </w:r>
      <w:r w:rsidRPr="00C201B8">
        <w:rPr>
          <w:rFonts w:asciiTheme="minorHAnsi" w:hAnsiTheme="minorHAnsi" w:cstheme="minorHAnsi"/>
          <w:sz w:val="26"/>
          <w:szCs w:val="26"/>
        </w:rPr>
        <w:t xml:space="preserve"> between:</w:t>
      </w:r>
    </w:p>
    <w:p w:rsidR="00327A20" w:rsidRDefault="00327A20" w:rsidP="004235FD">
      <w:pPr>
        <w:rPr>
          <w:rFonts w:asciiTheme="minorHAnsi" w:hAnsiTheme="minorHAnsi" w:cstheme="minorHAnsi"/>
          <w:b/>
          <w:sz w:val="26"/>
          <w:szCs w:val="26"/>
        </w:rPr>
      </w:pPr>
    </w:p>
    <w:p w:rsidR="00327A20" w:rsidRPr="00C201B8" w:rsidRDefault="0094243F" w:rsidP="004235FD">
      <w:pPr>
        <w:ind w:right="-46"/>
        <w:rPr>
          <w:rFonts w:asciiTheme="minorHAnsi" w:hAnsiTheme="minorHAnsi" w:cstheme="minorHAnsi"/>
          <w:sz w:val="26"/>
          <w:szCs w:val="26"/>
        </w:rPr>
      </w:pPr>
      <w:r>
        <w:rPr>
          <w:rFonts w:asciiTheme="minorHAnsi" w:hAnsiTheme="minorHAnsi" w:cstheme="minorHAnsi"/>
          <w:b/>
          <w:sz w:val="26"/>
          <w:szCs w:val="26"/>
        </w:rPr>
        <w:t>MINTAILS SOUTH AFRICA (PTY) LTD</w:t>
      </w:r>
      <w:r w:rsidR="00327A20">
        <w:rPr>
          <w:rFonts w:asciiTheme="minorHAnsi" w:hAnsiTheme="minorHAnsi" w:cstheme="minorHAnsi"/>
          <w:sz w:val="26"/>
          <w:szCs w:val="26"/>
        </w:rPr>
        <w:tab/>
      </w:r>
      <w:r w:rsidR="00327A20">
        <w:rPr>
          <w:rFonts w:asciiTheme="minorHAnsi" w:hAnsiTheme="minorHAnsi" w:cstheme="minorHAnsi"/>
          <w:sz w:val="26"/>
          <w:szCs w:val="26"/>
        </w:rPr>
        <w:tab/>
      </w:r>
      <w:r w:rsidR="00327A20">
        <w:rPr>
          <w:rFonts w:asciiTheme="minorHAnsi" w:hAnsiTheme="minorHAnsi" w:cstheme="minorHAnsi"/>
          <w:sz w:val="26"/>
          <w:szCs w:val="26"/>
        </w:rPr>
        <w:tab/>
      </w:r>
      <w:r w:rsidR="00327A20">
        <w:rPr>
          <w:rFonts w:asciiTheme="minorHAnsi" w:hAnsiTheme="minorHAnsi" w:cstheme="minorHAnsi"/>
          <w:sz w:val="26"/>
          <w:szCs w:val="26"/>
        </w:rPr>
        <w:tab/>
      </w:r>
      <w:r w:rsidR="00327A20">
        <w:rPr>
          <w:rFonts w:asciiTheme="minorHAnsi" w:hAnsiTheme="minorHAnsi" w:cstheme="minorHAnsi"/>
          <w:sz w:val="26"/>
          <w:szCs w:val="26"/>
        </w:rPr>
        <w:tab/>
      </w:r>
      <w:r w:rsidR="00327A20">
        <w:rPr>
          <w:rFonts w:asciiTheme="minorHAnsi" w:hAnsiTheme="minorHAnsi" w:cstheme="minorHAnsi"/>
          <w:sz w:val="26"/>
          <w:szCs w:val="26"/>
        </w:rPr>
        <w:tab/>
        <w:t>Applicant</w:t>
      </w:r>
    </w:p>
    <w:p w:rsidR="00327A20" w:rsidRDefault="00327A20" w:rsidP="004235FD">
      <w:pPr>
        <w:rPr>
          <w:rFonts w:asciiTheme="minorHAnsi" w:hAnsiTheme="minorHAnsi" w:cstheme="minorHAnsi"/>
          <w:sz w:val="26"/>
          <w:szCs w:val="26"/>
        </w:rPr>
      </w:pPr>
    </w:p>
    <w:p w:rsidR="00327A20" w:rsidRPr="00D43D49" w:rsidRDefault="00327A20" w:rsidP="004235FD">
      <w:pPr>
        <w:rPr>
          <w:rFonts w:asciiTheme="minorHAnsi" w:hAnsiTheme="minorHAnsi" w:cstheme="minorHAnsi"/>
          <w:sz w:val="26"/>
          <w:szCs w:val="26"/>
        </w:rPr>
      </w:pPr>
      <w:r>
        <w:rPr>
          <w:rFonts w:asciiTheme="minorHAnsi" w:hAnsiTheme="minorHAnsi" w:cstheme="minorHAnsi"/>
          <w:sz w:val="26"/>
          <w:szCs w:val="26"/>
        </w:rPr>
        <w:t>and</w:t>
      </w:r>
    </w:p>
    <w:p w:rsidR="00327A20" w:rsidRDefault="00327A20" w:rsidP="004235FD">
      <w:pPr>
        <w:rPr>
          <w:rFonts w:asciiTheme="minorHAnsi" w:hAnsiTheme="minorHAnsi" w:cstheme="minorHAnsi"/>
          <w:b/>
          <w:sz w:val="26"/>
          <w:szCs w:val="26"/>
        </w:rPr>
      </w:pPr>
    </w:p>
    <w:p w:rsidR="00327A20" w:rsidRPr="00D43D49" w:rsidRDefault="0094243F" w:rsidP="00327A20">
      <w:pPr>
        <w:spacing w:after="120"/>
        <w:rPr>
          <w:rFonts w:asciiTheme="minorHAnsi" w:hAnsiTheme="minorHAnsi" w:cstheme="minorHAnsi"/>
          <w:sz w:val="26"/>
          <w:szCs w:val="26"/>
        </w:rPr>
      </w:pPr>
      <w:r>
        <w:rPr>
          <w:rFonts w:asciiTheme="minorHAnsi" w:hAnsiTheme="minorHAnsi" w:cstheme="minorHAnsi"/>
          <w:b/>
          <w:sz w:val="26"/>
          <w:szCs w:val="26"/>
        </w:rPr>
        <w:t xml:space="preserve">MINTAILS MINING SA (PTY) LTD </w:t>
      </w:r>
      <w:r w:rsidR="00327A20">
        <w:rPr>
          <w:rFonts w:asciiTheme="minorHAnsi" w:hAnsiTheme="minorHAnsi" w:cstheme="minorHAnsi"/>
          <w:b/>
          <w:sz w:val="26"/>
          <w:szCs w:val="26"/>
        </w:rPr>
        <w:tab/>
      </w:r>
      <w:r w:rsidR="00327A20">
        <w:rPr>
          <w:rFonts w:asciiTheme="minorHAnsi" w:hAnsiTheme="minorHAnsi" w:cstheme="minorHAnsi"/>
          <w:b/>
          <w:sz w:val="26"/>
          <w:szCs w:val="26"/>
        </w:rPr>
        <w:tab/>
      </w:r>
      <w:r w:rsidR="00327A20">
        <w:rPr>
          <w:rFonts w:asciiTheme="minorHAnsi" w:hAnsiTheme="minorHAnsi" w:cstheme="minorHAnsi"/>
          <w:b/>
          <w:sz w:val="26"/>
          <w:szCs w:val="26"/>
        </w:rPr>
        <w:tab/>
      </w:r>
      <w:r w:rsidR="00327A20">
        <w:rPr>
          <w:rFonts w:asciiTheme="minorHAnsi" w:hAnsiTheme="minorHAnsi" w:cstheme="minorHAnsi"/>
          <w:b/>
          <w:sz w:val="26"/>
          <w:szCs w:val="26"/>
        </w:rPr>
        <w:tab/>
      </w:r>
      <w:r w:rsidR="00327A20">
        <w:rPr>
          <w:rFonts w:asciiTheme="minorHAnsi" w:hAnsiTheme="minorHAnsi" w:cstheme="minorHAnsi"/>
          <w:b/>
          <w:sz w:val="26"/>
          <w:szCs w:val="26"/>
        </w:rPr>
        <w:tab/>
      </w:r>
      <w:r w:rsidR="00327A20">
        <w:rPr>
          <w:rFonts w:asciiTheme="minorHAnsi" w:hAnsiTheme="minorHAnsi" w:cstheme="minorHAnsi"/>
          <w:b/>
          <w:sz w:val="26"/>
          <w:szCs w:val="26"/>
        </w:rPr>
        <w:tab/>
      </w:r>
      <w:r w:rsidR="00327A20" w:rsidRPr="000D622D">
        <w:rPr>
          <w:rFonts w:asciiTheme="minorHAnsi" w:hAnsiTheme="minorHAnsi" w:cstheme="minorHAnsi"/>
          <w:sz w:val="26"/>
          <w:szCs w:val="26"/>
        </w:rPr>
        <w:t>First</w:t>
      </w:r>
      <w:r w:rsidR="00327A20">
        <w:rPr>
          <w:rFonts w:asciiTheme="minorHAnsi" w:hAnsiTheme="minorHAnsi" w:cstheme="minorHAnsi"/>
          <w:b/>
          <w:sz w:val="26"/>
          <w:szCs w:val="26"/>
        </w:rPr>
        <w:t xml:space="preserve"> </w:t>
      </w:r>
      <w:r w:rsidR="00327A20">
        <w:rPr>
          <w:rFonts w:asciiTheme="minorHAnsi" w:hAnsiTheme="minorHAnsi" w:cstheme="minorHAnsi"/>
          <w:sz w:val="26"/>
          <w:szCs w:val="26"/>
        </w:rPr>
        <w:t>Respondent</w:t>
      </w:r>
    </w:p>
    <w:p w:rsidR="00327A20" w:rsidRDefault="0094243F" w:rsidP="00327A20">
      <w:pPr>
        <w:spacing w:after="120"/>
        <w:rPr>
          <w:rFonts w:asciiTheme="minorHAnsi" w:hAnsiTheme="minorHAnsi" w:cstheme="minorHAnsi"/>
          <w:sz w:val="26"/>
          <w:szCs w:val="26"/>
        </w:rPr>
      </w:pPr>
      <w:r>
        <w:rPr>
          <w:rFonts w:asciiTheme="minorHAnsi" w:hAnsiTheme="minorHAnsi" w:cstheme="minorHAnsi"/>
          <w:sz w:val="26"/>
          <w:szCs w:val="26"/>
        </w:rPr>
        <w:t>Selwyn Trackman N. O.</w:t>
      </w:r>
    </w:p>
    <w:p w:rsidR="0094243F" w:rsidRDefault="0094243F" w:rsidP="00327A20">
      <w:pPr>
        <w:spacing w:after="120"/>
        <w:rPr>
          <w:rFonts w:asciiTheme="minorHAnsi" w:hAnsiTheme="minorHAnsi" w:cstheme="minorHAnsi"/>
          <w:sz w:val="26"/>
          <w:szCs w:val="26"/>
        </w:rPr>
      </w:pPr>
      <w:r>
        <w:rPr>
          <w:rFonts w:asciiTheme="minorHAnsi" w:hAnsiTheme="minorHAnsi" w:cstheme="minorHAnsi"/>
          <w:sz w:val="26"/>
          <w:szCs w:val="26"/>
        </w:rPr>
        <w:t>Nomsa Sefanyetso N.O.</w:t>
      </w:r>
    </w:p>
    <w:p w:rsidR="0094243F" w:rsidRPr="00DB4155" w:rsidRDefault="0094243F" w:rsidP="00327A20">
      <w:pPr>
        <w:spacing w:after="120"/>
        <w:rPr>
          <w:rFonts w:asciiTheme="minorHAnsi" w:hAnsiTheme="minorHAnsi" w:cstheme="minorHAnsi"/>
          <w:sz w:val="26"/>
          <w:szCs w:val="26"/>
        </w:rPr>
      </w:pPr>
      <w:r>
        <w:rPr>
          <w:rFonts w:asciiTheme="minorHAnsi" w:hAnsiTheme="minorHAnsi" w:cstheme="minorHAnsi"/>
          <w:sz w:val="26"/>
          <w:szCs w:val="26"/>
        </w:rPr>
        <w:t>Edward Sebastian N.O.</w:t>
      </w:r>
    </w:p>
    <w:p w:rsidR="004235FD" w:rsidRDefault="0094243F" w:rsidP="004235FD">
      <w:pPr>
        <w:rPr>
          <w:rFonts w:asciiTheme="minorHAnsi" w:hAnsiTheme="minorHAnsi" w:cstheme="minorHAnsi"/>
          <w:b/>
          <w:sz w:val="26"/>
          <w:szCs w:val="26"/>
        </w:rPr>
      </w:pPr>
      <w:r>
        <w:rPr>
          <w:rFonts w:asciiTheme="minorHAnsi" w:hAnsiTheme="minorHAnsi" w:cstheme="minorHAnsi"/>
          <w:b/>
          <w:sz w:val="26"/>
          <w:szCs w:val="26"/>
        </w:rPr>
        <w:t>THE COMMISSION FOR COMPANIES AND</w:t>
      </w:r>
      <w:r w:rsidR="004235FD">
        <w:rPr>
          <w:rFonts w:asciiTheme="minorHAnsi" w:hAnsiTheme="minorHAnsi" w:cstheme="minorHAnsi"/>
          <w:b/>
          <w:sz w:val="26"/>
          <w:szCs w:val="26"/>
        </w:rPr>
        <w:t xml:space="preserve"> </w:t>
      </w:r>
    </w:p>
    <w:p w:rsidR="00327A20" w:rsidRPr="004235FD" w:rsidRDefault="004235FD" w:rsidP="0094243F">
      <w:pPr>
        <w:spacing w:after="120"/>
        <w:rPr>
          <w:rFonts w:asciiTheme="minorHAnsi" w:hAnsiTheme="minorHAnsi" w:cstheme="minorHAnsi"/>
          <w:sz w:val="26"/>
          <w:szCs w:val="26"/>
        </w:rPr>
      </w:pPr>
      <w:r>
        <w:rPr>
          <w:rFonts w:asciiTheme="minorHAnsi" w:hAnsiTheme="minorHAnsi" w:cstheme="minorHAnsi"/>
          <w:b/>
          <w:sz w:val="26"/>
          <w:szCs w:val="26"/>
        </w:rPr>
        <w:t>INTELLECTUAL PROERTIES</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 xml:space="preserve">        Second respondent</w:t>
      </w:r>
    </w:p>
    <w:p w:rsidR="00327A20" w:rsidRPr="000D622D" w:rsidRDefault="0094243F" w:rsidP="00327A20">
      <w:pPr>
        <w:spacing w:after="120"/>
        <w:rPr>
          <w:rFonts w:asciiTheme="minorHAnsi" w:hAnsiTheme="minorHAnsi" w:cstheme="minorHAnsi"/>
          <w:sz w:val="26"/>
          <w:szCs w:val="26"/>
        </w:rPr>
      </w:pPr>
      <w:r>
        <w:rPr>
          <w:rFonts w:asciiTheme="minorHAnsi" w:hAnsiTheme="minorHAnsi" w:cstheme="minorHAnsi"/>
          <w:b/>
          <w:sz w:val="26"/>
          <w:szCs w:val="26"/>
        </w:rPr>
        <w:t>THE MASTER OF THE HIGH COURT, JOHANNESBURG</w:t>
      </w:r>
      <w:r w:rsidR="00327A20">
        <w:rPr>
          <w:rFonts w:asciiTheme="minorHAnsi" w:hAnsiTheme="minorHAnsi" w:cstheme="minorHAnsi"/>
          <w:sz w:val="26"/>
          <w:szCs w:val="26"/>
        </w:rPr>
        <w:tab/>
      </w:r>
      <w:r w:rsidR="00327A20">
        <w:rPr>
          <w:rFonts w:asciiTheme="minorHAnsi" w:hAnsiTheme="minorHAnsi" w:cstheme="minorHAnsi"/>
          <w:sz w:val="26"/>
          <w:szCs w:val="26"/>
        </w:rPr>
        <w:tab/>
      </w:r>
      <w:r>
        <w:rPr>
          <w:rFonts w:asciiTheme="minorHAnsi" w:hAnsiTheme="minorHAnsi" w:cstheme="minorHAnsi"/>
          <w:sz w:val="26"/>
          <w:szCs w:val="26"/>
        </w:rPr>
        <w:t xml:space="preserve">           </w:t>
      </w:r>
      <w:r w:rsidR="00327A20">
        <w:rPr>
          <w:rFonts w:asciiTheme="minorHAnsi" w:hAnsiTheme="minorHAnsi" w:cstheme="minorHAnsi"/>
          <w:sz w:val="26"/>
          <w:szCs w:val="26"/>
        </w:rPr>
        <w:t>Third Respondent</w:t>
      </w:r>
    </w:p>
    <w:p w:rsidR="00327A20" w:rsidRDefault="0094243F" w:rsidP="00327A20">
      <w:pPr>
        <w:spacing w:after="120"/>
        <w:rPr>
          <w:rFonts w:asciiTheme="minorHAnsi" w:hAnsiTheme="minorHAnsi" w:cstheme="minorHAnsi"/>
          <w:sz w:val="26"/>
          <w:szCs w:val="26"/>
        </w:rPr>
      </w:pPr>
      <w:r>
        <w:rPr>
          <w:rFonts w:asciiTheme="minorHAnsi" w:hAnsiTheme="minorHAnsi" w:cstheme="minorHAnsi"/>
          <w:b/>
          <w:sz w:val="26"/>
          <w:szCs w:val="26"/>
        </w:rPr>
        <w:t>JOHANNES CHRISTOFFEL BEKKER</w:t>
      </w:r>
      <w:r w:rsidR="00327A20">
        <w:rPr>
          <w:rFonts w:asciiTheme="minorHAnsi" w:hAnsiTheme="minorHAnsi" w:cstheme="minorHAnsi"/>
          <w:sz w:val="26"/>
          <w:szCs w:val="26"/>
        </w:rPr>
        <w:tab/>
      </w:r>
      <w:r w:rsidR="00327A20">
        <w:rPr>
          <w:rFonts w:asciiTheme="minorHAnsi" w:hAnsiTheme="minorHAnsi" w:cstheme="minorHAnsi"/>
          <w:sz w:val="26"/>
          <w:szCs w:val="26"/>
        </w:rPr>
        <w:tab/>
      </w:r>
      <w:r w:rsidR="00327A20">
        <w:rPr>
          <w:rFonts w:asciiTheme="minorHAnsi" w:hAnsiTheme="minorHAnsi" w:cstheme="minorHAnsi"/>
          <w:sz w:val="26"/>
          <w:szCs w:val="26"/>
        </w:rPr>
        <w:tab/>
      </w:r>
      <w:r w:rsidR="00327A20">
        <w:rPr>
          <w:rFonts w:asciiTheme="minorHAnsi" w:hAnsiTheme="minorHAnsi" w:cstheme="minorHAnsi"/>
          <w:sz w:val="26"/>
          <w:szCs w:val="26"/>
        </w:rPr>
        <w:tab/>
      </w:r>
      <w:r>
        <w:rPr>
          <w:rFonts w:asciiTheme="minorHAnsi" w:hAnsiTheme="minorHAnsi" w:cstheme="minorHAnsi"/>
          <w:sz w:val="26"/>
          <w:szCs w:val="26"/>
        </w:rPr>
        <w:tab/>
        <w:t xml:space="preserve">   First Intervening Party</w:t>
      </w:r>
    </w:p>
    <w:p w:rsidR="00327A20" w:rsidRDefault="0094243F" w:rsidP="00327A20">
      <w:pPr>
        <w:spacing w:after="120"/>
        <w:rPr>
          <w:rFonts w:asciiTheme="minorHAnsi" w:hAnsiTheme="minorHAnsi" w:cstheme="minorHAnsi"/>
          <w:sz w:val="26"/>
          <w:szCs w:val="26"/>
        </w:rPr>
      </w:pPr>
      <w:r>
        <w:rPr>
          <w:rFonts w:asciiTheme="minorHAnsi" w:hAnsiTheme="minorHAnsi" w:cstheme="minorHAnsi"/>
          <w:b/>
          <w:sz w:val="26"/>
          <w:szCs w:val="26"/>
        </w:rPr>
        <w:t>HENNING JOHANNES VILJOEN DU PLESSIS</w:t>
      </w:r>
      <w:r>
        <w:rPr>
          <w:rFonts w:asciiTheme="minorHAnsi" w:hAnsiTheme="minorHAnsi" w:cstheme="minorHAnsi"/>
          <w:b/>
          <w:sz w:val="26"/>
          <w:szCs w:val="26"/>
        </w:rPr>
        <w:tab/>
      </w:r>
      <w:r w:rsidR="00327A20">
        <w:rPr>
          <w:rFonts w:asciiTheme="minorHAnsi" w:hAnsiTheme="minorHAnsi" w:cstheme="minorHAnsi"/>
          <w:b/>
          <w:sz w:val="26"/>
          <w:szCs w:val="26"/>
        </w:rPr>
        <w:tab/>
      </w:r>
      <w:r w:rsidRPr="004235FD">
        <w:rPr>
          <w:rFonts w:asciiTheme="minorHAnsi" w:hAnsiTheme="minorHAnsi" w:cstheme="minorHAnsi"/>
          <w:sz w:val="26"/>
          <w:szCs w:val="26"/>
        </w:rPr>
        <w:t xml:space="preserve">          </w:t>
      </w:r>
      <w:r>
        <w:rPr>
          <w:rFonts w:asciiTheme="minorHAnsi" w:hAnsiTheme="minorHAnsi" w:cstheme="minorHAnsi"/>
          <w:sz w:val="26"/>
          <w:szCs w:val="26"/>
        </w:rPr>
        <w:t>Second Intervening Party</w:t>
      </w:r>
    </w:p>
    <w:p w:rsidR="0094243F" w:rsidRPr="0094243F" w:rsidRDefault="0094243F" w:rsidP="00327A20">
      <w:pPr>
        <w:spacing w:after="120"/>
        <w:rPr>
          <w:rFonts w:asciiTheme="minorHAnsi" w:hAnsiTheme="minorHAnsi" w:cstheme="minorHAnsi"/>
          <w:sz w:val="26"/>
          <w:szCs w:val="26"/>
        </w:rPr>
      </w:pPr>
      <w:r>
        <w:rPr>
          <w:rFonts w:asciiTheme="minorHAnsi" w:hAnsiTheme="minorHAnsi" w:cstheme="minorHAnsi"/>
          <w:b/>
          <w:sz w:val="26"/>
          <w:szCs w:val="26"/>
        </w:rPr>
        <w:t>JACO JOHAN ROESTOF</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sidR="004235FD">
        <w:rPr>
          <w:rFonts w:asciiTheme="minorHAnsi" w:hAnsiTheme="minorHAnsi" w:cstheme="minorHAnsi"/>
          <w:sz w:val="26"/>
          <w:szCs w:val="26"/>
        </w:rPr>
        <w:t xml:space="preserve"> </w:t>
      </w:r>
      <w:r>
        <w:rPr>
          <w:rFonts w:asciiTheme="minorHAnsi" w:hAnsiTheme="minorHAnsi" w:cstheme="minorHAnsi"/>
          <w:sz w:val="26"/>
          <w:szCs w:val="26"/>
        </w:rPr>
        <w:t>Third Intervening Party</w:t>
      </w:r>
    </w:p>
    <w:p w:rsidR="0094243F" w:rsidRPr="004235FD" w:rsidRDefault="004235FD" w:rsidP="00327A20">
      <w:pPr>
        <w:spacing w:after="120"/>
        <w:rPr>
          <w:rFonts w:asciiTheme="minorHAnsi" w:hAnsiTheme="minorHAnsi" w:cstheme="minorHAnsi"/>
          <w:sz w:val="26"/>
          <w:szCs w:val="26"/>
        </w:rPr>
      </w:pPr>
      <w:r>
        <w:rPr>
          <w:rFonts w:asciiTheme="minorHAnsi" w:hAnsiTheme="minorHAnsi" w:cstheme="minorHAnsi"/>
          <w:b/>
          <w:sz w:val="26"/>
          <w:szCs w:val="26"/>
        </w:rPr>
        <w:t>BLACK HAWK BUSINESS SOLUTIONS (PTY) L</w:t>
      </w:r>
      <w:r w:rsidR="002B524D">
        <w:rPr>
          <w:rFonts w:asciiTheme="minorHAnsi" w:hAnsiTheme="minorHAnsi" w:cstheme="minorHAnsi"/>
          <w:b/>
          <w:sz w:val="26"/>
          <w:szCs w:val="26"/>
        </w:rPr>
        <w:t>TD</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 xml:space="preserve">    Affected Party</w:t>
      </w:r>
    </w:p>
    <w:p w:rsidR="0094243F" w:rsidRPr="000D622D" w:rsidRDefault="0094243F" w:rsidP="00327A20">
      <w:pPr>
        <w:spacing w:after="120"/>
        <w:rPr>
          <w:rFonts w:asciiTheme="minorHAnsi" w:hAnsiTheme="minorHAnsi" w:cstheme="minorHAnsi"/>
          <w:sz w:val="26"/>
          <w:szCs w:val="26"/>
        </w:rPr>
      </w:pPr>
    </w:p>
    <w:p w:rsidR="00327A20" w:rsidRPr="00C201B8" w:rsidRDefault="00327A20" w:rsidP="00327A20">
      <w:pPr>
        <w:spacing w:after="120"/>
        <w:jc w:val="both"/>
        <w:rPr>
          <w:rFonts w:asciiTheme="minorHAnsi" w:hAnsiTheme="minorHAnsi" w:cstheme="minorHAnsi"/>
          <w:sz w:val="26"/>
          <w:szCs w:val="26"/>
        </w:rPr>
      </w:pPr>
      <w:r w:rsidRPr="00C201B8">
        <w:rPr>
          <w:rFonts w:asciiTheme="minorHAnsi" w:hAnsiTheme="minorHAnsi" w:cstheme="minorHAnsi"/>
          <w:sz w:val="26"/>
          <w:szCs w:val="26"/>
        </w:rPr>
        <w:t>__________________________________________________________</w:t>
      </w:r>
      <w:r>
        <w:rPr>
          <w:rFonts w:asciiTheme="minorHAnsi" w:hAnsiTheme="minorHAnsi" w:cstheme="minorHAnsi"/>
          <w:sz w:val="26"/>
          <w:szCs w:val="26"/>
        </w:rPr>
        <w:t>________</w:t>
      </w:r>
    </w:p>
    <w:p w:rsidR="00327A20" w:rsidRPr="00C201B8" w:rsidRDefault="00327A20" w:rsidP="00327A20">
      <w:pPr>
        <w:spacing w:after="120"/>
        <w:jc w:val="center"/>
        <w:rPr>
          <w:rFonts w:asciiTheme="minorHAnsi" w:hAnsiTheme="minorHAnsi" w:cstheme="minorHAnsi"/>
          <w:sz w:val="26"/>
          <w:szCs w:val="26"/>
        </w:rPr>
      </w:pPr>
      <w:r w:rsidRPr="00C201B8">
        <w:rPr>
          <w:rFonts w:asciiTheme="minorHAnsi" w:hAnsiTheme="minorHAnsi" w:cstheme="minorHAnsi"/>
          <w:sz w:val="26"/>
          <w:szCs w:val="26"/>
        </w:rPr>
        <w:t>J U D G M E N T</w:t>
      </w:r>
      <w:r>
        <w:rPr>
          <w:rFonts w:asciiTheme="minorHAnsi" w:hAnsiTheme="minorHAnsi" w:cstheme="minorHAnsi"/>
          <w:sz w:val="26"/>
          <w:szCs w:val="26"/>
        </w:rPr>
        <w:t xml:space="preserve"> </w:t>
      </w:r>
    </w:p>
    <w:p w:rsidR="00327A20" w:rsidRPr="00C201B8" w:rsidRDefault="00327A20" w:rsidP="00327A20">
      <w:pPr>
        <w:jc w:val="both"/>
        <w:rPr>
          <w:rFonts w:asciiTheme="minorHAnsi" w:hAnsiTheme="minorHAnsi" w:cstheme="minorHAnsi"/>
          <w:sz w:val="26"/>
          <w:szCs w:val="26"/>
        </w:rPr>
      </w:pPr>
      <w:r w:rsidRPr="00C201B8">
        <w:rPr>
          <w:rFonts w:asciiTheme="minorHAnsi" w:hAnsiTheme="minorHAnsi" w:cstheme="minorHAnsi"/>
          <w:sz w:val="26"/>
          <w:szCs w:val="26"/>
        </w:rPr>
        <w:t>__________________________________________________________</w:t>
      </w:r>
      <w:r>
        <w:rPr>
          <w:rFonts w:asciiTheme="minorHAnsi" w:hAnsiTheme="minorHAnsi" w:cstheme="minorHAnsi"/>
          <w:sz w:val="26"/>
          <w:szCs w:val="26"/>
        </w:rPr>
        <w:t>________</w:t>
      </w:r>
    </w:p>
    <w:p w:rsidR="00327A20" w:rsidRPr="009706D5" w:rsidRDefault="00327A20" w:rsidP="00327A20">
      <w:pPr>
        <w:rPr>
          <w:rFonts w:asciiTheme="minorHAnsi" w:hAnsiTheme="minorHAnsi" w:cstheme="minorHAnsi"/>
          <w:sz w:val="26"/>
          <w:szCs w:val="26"/>
        </w:rPr>
      </w:pPr>
      <w:r w:rsidRPr="009706D5">
        <w:rPr>
          <w:rFonts w:asciiTheme="minorHAnsi" w:hAnsiTheme="minorHAnsi" w:cstheme="minorHAnsi"/>
          <w:b/>
          <w:sz w:val="26"/>
          <w:szCs w:val="26"/>
        </w:rPr>
        <w:lastRenderedPageBreak/>
        <w:t>MAIER-FRAWLEY J</w:t>
      </w:r>
      <w:r w:rsidRPr="009706D5">
        <w:rPr>
          <w:rFonts w:asciiTheme="minorHAnsi" w:hAnsiTheme="minorHAnsi" w:cstheme="minorHAnsi"/>
          <w:sz w:val="26"/>
          <w:szCs w:val="26"/>
        </w:rPr>
        <w:t>:</w:t>
      </w:r>
    </w:p>
    <w:p w:rsidR="00327A20" w:rsidRPr="009706D5" w:rsidRDefault="00327A20" w:rsidP="00327A20">
      <w:pPr>
        <w:rPr>
          <w:rFonts w:asciiTheme="minorHAnsi" w:hAnsiTheme="minorHAnsi" w:cstheme="minorHAnsi"/>
          <w:sz w:val="26"/>
          <w:szCs w:val="26"/>
        </w:rPr>
      </w:pPr>
    </w:p>
    <w:p w:rsidR="00327A20" w:rsidRPr="00D86171" w:rsidRDefault="00327A20" w:rsidP="00327A20">
      <w:pPr>
        <w:spacing w:line="360" w:lineRule="auto"/>
        <w:ind w:firstLine="851"/>
        <w:rPr>
          <w:rFonts w:asciiTheme="minorHAnsi" w:hAnsiTheme="minorHAnsi" w:cstheme="minorHAnsi"/>
          <w:i/>
          <w:sz w:val="26"/>
          <w:szCs w:val="26"/>
        </w:rPr>
      </w:pPr>
      <w:r w:rsidRPr="00D86171">
        <w:rPr>
          <w:rFonts w:asciiTheme="minorHAnsi" w:hAnsiTheme="minorHAnsi" w:cstheme="minorHAnsi"/>
          <w:i/>
          <w:sz w:val="26"/>
          <w:szCs w:val="26"/>
        </w:rPr>
        <w:t>Introduct</w:t>
      </w:r>
      <w:r>
        <w:rPr>
          <w:rFonts w:asciiTheme="minorHAnsi" w:hAnsiTheme="minorHAnsi" w:cstheme="minorHAnsi"/>
          <w:i/>
          <w:sz w:val="26"/>
          <w:szCs w:val="26"/>
        </w:rPr>
        <w:t>ion</w:t>
      </w:r>
    </w:p>
    <w:p w:rsidR="00327A20" w:rsidRPr="002A32AB" w:rsidRDefault="00327A20" w:rsidP="00327A20">
      <w:pPr>
        <w:pStyle w:val="ListParagraph"/>
        <w:numPr>
          <w:ilvl w:val="0"/>
          <w:numId w:val="3"/>
        </w:numPr>
        <w:spacing w:after="200" w:line="360" w:lineRule="auto"/>
        <w:jc w:val="both"/>
        <w:rPr>
          <w:rFonts w:asciiTheme="minorHAnsi" w:hAnsiTheme="minorHAnsi" w:cstheme="minorHAnsi"/>
          <w:sz w:val="26"/>
          <w:szCs w:val="26"/>
        </w:rPr>
      </w:pPr>
      <w:r w:rsidRPr="002A32AB">
        <w:rPr>
          <w:rFonts w:asciiTheme="minorHAnsi" w:hAnsiTheme="minorHAnsi" w:cstheme="minorHAnsi"/>
          <w:color w:val="242121"/>
          <w:sz w:val="26"/>
          <w:szCs w:val="26"/>
          <w:shd w:val="clear" w:color="auto" w:fill="FFFFFF"/>
        </w:rPr>
        <w:t>This application is brought in terms of section 131 of the Companies Act 71 of 2008 (“the Act”) for an order</w:t>
      </w:r>
      <w:r w:rsidR="002A32AB">
        <w:rPr>
          <w:rFonts w:asciiTheme="minorHAnsi" w:hAnsiTheme="minorHAnsi" w:cstheme="minorHAnsi"/>
          <w:color w:val="242121"/>
          <w:sz w:val="26"/>
          <w:szCs w:val="26"/>
          <w:shd w:val="clear" w:color="auto" w:fill="FFFFFF"/>
        </w:rPr>
        <w:t xml:space="preserve"> </w:t>
      </w:r>
      <w:r w:rsidRPr="002A32AB">
        <w:rPr>
          <w:rFonts w:asciiTheme="minorHAnsi" w:hAnsiTheme="minorHAnsi" w:cstheme="minorHAnsi"/>
          <w:color w:val="242121"/>
          <w:sz w:val="26"/>
          <w:szCs w:val="26"/>
          <w:shd w:val="clear" w:color="auto" w:fill="FFFFFF"/>
        </w:rPr>
        <w:t>placing the first respondent (</w:t>
      </w:r>
      <w:r w:rsidR="00701895">
        <w:rPr>
          <w:rFonts w:asciiTheme="minorHAnsi" w:hAnsiTheme="minorHAnsi" w:cstheme="minorHAnsi"/>
          <w:color w:val="242121"/>
          <w:sz w:val="26"/>
          <w:szCs w:val="26"/>
          <w:shd w:val="clear" w:color="auto" w:fill="FFFFFF"/>
        </w:rPr>
        <w:t>Mintails Mining SA (Pty) Ltd) (</w:t>
      </w:r>
      <w:r w:rsidRPr="002A32AB">
        <w:rPr>
          <w:rFonts w:asciiTheme="minorHAnsi" w:hAnsiTheme="minorHAnsi" w:cstheme="minorHAnsi"/>
          <w:color w:val="242121"/>
          <w:sz w:val="26"/>
          <w:szCs w:val="26"/>
          <w:shd w:val="clear" w:color="auto" w:fill="FFFFFF"/>
        </w:rPr>
        <w:t>in liquidation)</w:t>
      </w:r>
      <w:r w:rsidR="00701895">
        <w:rPr>
          <w:rFonts w:asciiTheme="minorHAnsi" w:hAnsiTheme="minorHAnsi" w:cstheme="minorHAnsi"/>
          <w:color w:val="242121"/>
          <w:sz w:val="26"/>
          <w:szCs w:val="26"/>
          <w:shd w:val="clear" w:color="auto" w:fill="FFFFFF"/>
        </w:rPr>
        <w:t>)</w:t>
      </w:r>
      <w:r w:rsidRPr="002A32AB">
        <w:rPr>
          <w:rFonts w:asciiTheme="minorHAnsi" w:hAnsiTheme="minorHAnsi" w:cstheme="minorHAnsi"/>
          <w:color w:val="242121"/>
          <w:sz w:val="26"/>
          <w:szCs w:val="26"/>
          <w:shd w:val="clear" w:color="auto" w:fill="FFFFFF"/>
        </w:rPr>
        <w:t xml:space="preserve"> under supervision and business rescue</w:t>
      </w:r>
      <w:r w:rsidR="00AD256F">
        <w:rPr>
          <w:rFonts w:asciiTheme="minorHAnsi" w:hAnsiTheme="minorHAnsi" w:cstheme="minorHAnsi"/>
          <w:color w:val="242121"/>
          <w:sz w:val="26"/>
          <w:szCs w:val="26"/>
          <w:shd w:val="clear" w:color="auto" w:fill="FFFFFF"/>
        </w:rPr>
        <w:t>,</w:t>
      </w:r>
      <w:r w:rsidR="002A32AB" w:rsidRPr="002A32AB">
        <w:rPr>
          <w:rFonts w:asciiTheme="minorHAnsi" w:hAnsiTheme="minorHAnsi" w:cstheme="minorHAnsi"/>
          <w:color w:val="242121"/>
          <w:sz w:val="26"/>
          <w:szCs w:val="26"/>
          <w:shd w:val="clear" w:color="auto" w:fill="FFFFFF"/>
        </w:rPr>
        <w:t xml:space="preserve"> </w:t>
      </w:r>
      <w:r w:rsidR="00182885">
        <w:rPr>
          <w:rFonts w:asciiTheme="minorHAnsi" w:hAnsiTheme="minorHAnsi" w:cstheme="minorHAnsi"/>
          <w:color w:val="242121"/>
          <w:sz w:val="26"/>
          <w:szCs w:val="26"/>
          <w:shd w:val="clear" w:color="auto" w:fill="FFFFFF"/>
        </w:rPr>
        <w:t>together with</w:t>
      </w:r>
      <w:r w:rsidR="002A32AB" w:rsidRPr="002A32AB">
        <w:rPr>
          <w:rFonts w:asciiTheme="minorHAnsi" w:hAnsiTheme="minorHAnsi" w:cstheme="minorHAnsi"/>
          <w:color w:val="242121"/>
          <w:sz w:val="26"/>
          <w:szCs w:val="26"/>
          <w:shd w:val="clear" w:color="auto" w:fill="FFFFFF"/>
        </w:rPr>
        <w:t xml:space="preserve"> ancillary relief.</w:t>
      </w:r>
      <w:r w:rsidR="00A42AC5" w:rsidRPr="002A32AB">
        <w:rPr>
          <w:rFonts w:asciiTheme="minorHAnsi" w:hAnsiTheme="minorHAnsi" w:cstheme="minorHAnsi"/>
          <w:sz w:val="26"/>
          <w:szCs w:val="26"/>
        </w:rPr>
        <w:t xml:space="preserve"> </w:t>
      </w:r>
    </w:p>
    <w:p w:rsidR="00327A20" w:rsidRDefault="00327A20" w:rsidP="00327A20">
      <w:pPr>
        <w:pStyle w:val="ListParagraph"/>
        <w:rPr>
          <w:rFonts w:asciiTheme="minorHAnsi" w:hAnsiTheme="minorHAnsi" w:cstheme="minorHAnsi"/>
          <w:sz w:val="26"/>
          <w:szCs w:val="26"/>
        </w:rPr>
      </w:pPr>
    </w:p>
    <w:p w:rsidR="00E85CE9" w:rsidRDefault="00327A20" w:rsidP="00327A2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The applicant is an affected party as envisaged in section 128(1)(a) of the Act, being both a shareholder and creditor of </w:t>
      </w:r>
      <w:r w:rsidR="00701895">
        <w:rPr>
          <w:rFonts w:asciiTheme="minorHAnsi" w:hAnsiTheme="minorHAnsi" w:cstheme="minorHAnsi"/>
          <w:sz w:val="26"/>
          <w:szCs w:val="26"/>
        </w:rPr>
        <w:t>the first respondent</w:t>
      </w:r>
      <w:r>
        <w:rPr>
          <w:rFonts w:asciiTheme="minorHAnsi" w:hAnsiTheme="minorHAnsi" w:cstheme="minorHAnsi"/>
          <w:sz w:val="26"/>
          <w:szCs w:val="26"/>
        </w:rPr>
        <w:t>. The first respondent</w:t>
      </w:r>
      <w:r w:rsidR="00A42AC5">
        <w:rPr>
          <w:rFonts w:asciiTheme="minorHAnsi" w:hAnsiTheme="minorHAnsi" w:cstheme="minorHAnsi"/>
          <w:sz w:val="26"/>
          <w:szCs w:val="26"/>
        </w:rPr>
        <w:t xml:space="preserve">, represented by its </w:t>
      </w:r>
      <w:r w:rsidR="00361736">
        <w:rPr>
          <w:rFonts w:asciiTheme="minorHAnsi" w:hAnsiTheme="minorHAnsi" w:cstheme="minorHAnsi"/>
          <w:sz w:val="26"/>
          <w:szCs w:val="26"/>
        </w:rPr>
        <w:t xml:space="preserve">three </w:t>
      </w:r>
      <w:r w:rsidR="00A42AC5">
        <w:rPr>
          <w:rFonts w:asciiTheme="minorHAnsi" w:hAnsiTheme="minorHAnsi" w:cstheme="minorHAnsi"/>
          <w:sz w:val="26"/>
          <w:szCs w:val="26"/>
        </w:rPr>
        <w:t xml:space="preserve">duly appointed joint provisional liquidators, </w:t>
      </w:r>
      <w:r w:rsidR="00F37EC2">
        <w:rPr>
          <w:rFonts w:asciiTheme="minorHAnsi" w:hAnsiTheme="minorHAnsi" w:cstheme="minorHAnsi"/>
          <w:sz w:val="26"/>
          <w:szCs w:val="26"/>
        </w:rPr>
        <w:t xml:space="preserve">has </w:t>
      </w:r>
      <w:r w:rsidR="00A42AC5">
        <w:rPr>
          <w:rFonts w:asciiTheme="minorHAnsi" w:hAnsiTheme="minorHAnsi" w:cstheme="minorHAnsi"/>
          <w:sz w:val="26"/>
          <w:szCs w:val="26"/>
        </w:rPr>
        <w:t xml:space="preserve">opposed the application and </w:t>
      </w:r>
      <w:r w:rsidR="0056031A">
        <w:rPr>
          <w:rFonts w:asciiTheme="minorHAnsi" w:hAnsiTheme="minorHAnsi" w:cstheme="minorHAnsi"/>
          <w:sz w:val="26"/>
          <w:szCs w:val="26"/>
        </w:rPr>
        <w:t xml:space="preserve">has </w:t>
      </w:r>
      <w:r w:rsidR="00A42AC5">
        <w:rPr>
          <w:rFonts w:asciiTheme="minorHAnsi" w:hAnsiTheme="minorHAnsi" w:cstheme="minorHAnsi"/>
          <w:sz w:val="26"/>
          <w:szCs w:val="26"/>
        </w:rPr>
        <w:t xml:space="preserve">simultaneously filed a counter-application for an extension of </w:t>
      </w:r>
      <w:r w:rsidR="005F3F3F">
        <w:rPr>
          <w:rFonts w:asciiTheme="minorHAnsi" w:hAnsiTheme="minorHAnsi" w:cstheme="minorHAnsi"/>
          <w:sz w:val="26"/>
          <w:szCs w:val="26"/>
        </w:rPr>
        <w:t xml:space="preserve">the </w:t>
      </w:r>
      <w:r w:rsidR="00A42AC5">
        <w:rPr>
          <w:rFonts w:asciiTheme="minorHAnsi" w:hAnsiTheme="minorHAnsi" w:cstheme="minorHAnsi"/>
          <w:sz w:val="26"/>
          <w:szCs w:val="26"/>
        </w:rPr>
        <w:t>powers</w:t>
      </w:r>
      <w:r w:rsidR="00361736">
        <w:rPr>
          <w:rFonts w:asciiTheme="minorHAnsi" w:hAnsiTheme="minorHAnsi" w:cstheme="minorHAnsi"/>
          <w:sz w:val="26"/>
          <w:szCs w:val="26"/>
        </w:rPr>
        <w:t xml:space="preserve"> </w:t>
      </w:r>
      <w:r w:rsidR="00182885">
        <w:rPr>
          <w:rFonts w:asciiTheme="minorHAnsi" w:hAnsiTheme="minorHAnsi" w:cstheme="minorHAnsi"/>
          <w:sz w:val="26"/>
          <w:szCs w:val="26"/>
        </w:rPr>
        <w:t xml:space="preserve">of the provisional liquidators, </w:t>
      </w:r>
      <w:r w:rsidR="00361736">
        <w:rPr>
          <w:rFonts w:asciiTheme="minorHAnsi" w:hAnsiTheme="minorHAnsi" w:cstheme="minorHAnsi"/>
          <w:sz w:val="26"/>
          <w:szCs w:val="26"/>
        </w:rPr>
        <w:t xml:space="preserve">as envisaged in section </w:t>
      </w:r>
      <w:r w:rsidR="00E85CE9">
        <w:rPr>
          <w:rFonts w:asciiTheme="minorHAnsi" w:hAnsiTheme="minorHAnsi" w:cstheme="minorHAnsi"/>
          <w:sz w:val="26"/>
          <w:szCs w:val="26"/>
        </w:rPr>
        <w:t xml:space="preserve">386(5) of the Companies Act 61 of 1973 (the </w:t>
      </w:r>
      <w:r w:rsidR="00860852">
        <w:rPr>
          <w:rFonts w:asciiTheme="minorHAnsi" w:hAnsiTheme="minorHAnsi" w:cstheme="minorHAnsi"/>
          <w:sz w:val="26"/>
          <w:szCs w:val="26"/>
        </w:rPr>
        <w:t>1973</w:t>
      </w:r>
      <w:r w:rsidR="00E85CE9">
        <w:rPr>
          <w:rFonts w:asciiTheme="minorHAnsi" w:hAnsiTheme="minorHAnsi" w:cstheme="minorHAnsi"/>
          <w:sz w:val="26"/>
          <w:szCs w:val="26"/>
        </w:rPr>
        <w:t xml:space="preserve"> Act</w:t>
      </w:r>
      <w:r w:rsidR="00386527">
        <w:rPr>
          <w:rFonts w:asciiTheme="minorHAnsi" w:hAnsiTheme="minorHAnsi" w:cstheme="minorHAnsi"/>
          <w:sz w:val="26"/>
          <w:szCs w:val="26"/>
        </w:rPr>
        <w:t>)</w:t>
      </w:r>
      <w:r w:rsidR="00B41F0B">
        <w:rPr>
          <w:rFonts w:asciiTheme="minorHAnsi" w:hAnsiTheme="minorHAnsi" w:cstheme="minorHAnsi"/>
          <w:sz w:val="26"/>
          <w:szCs w:val="26"/>
        </w:rPr>
        <w:t>,</w:t>
      </w:r>
      <w:r w:rsidR="005F3F3F">
        <w:rPr>
          <w:rFonts w:asciiTheme="minorHAnsi" w:hAnsiTheme="minorHAnsi" w:cstheme="minorHAnsi"/>
          <w:sz w:val="26"/>
          <w:szCs w:val="26"/>
        </w:rPr>
        <w:t xml:space="preserve"> </w:t>
      </w:r>
      <w:r w:rsidR="00E85CE9">
        <w:rPr>
          <w:rFonts w:asciiTheme="minorHAnsi" w:hAnsiTheme="minorHAnsi" w:cstheme="minorHAnsi"/>
          <w:sz w:val="26"/>
          <w:szCs w:val="26"/>
        </w:rPr>
        <w:t xml:space="preserve">to obtain the court’s permission to: (i) </w:t>
      </w:r>
      <w:r w:rsidR="0056031A">
        <w:rPr>
          <w:rFonts w:asciiTheme="minorHAnsi" w:hAnsiTheme="minorHAnsi" w:cstheme="minorHAnsi"/>
          <w:sz w:val="26"/>
          <w:szCs w:val="26"/>
        </w:rPr>
        <w:t xml:space="preserve">sell certain remaining assets of the first respondent, in particular, the movable assets owned by the first respondent in one of its subsidiaries, </w:t>
      </w:r>
      <w:r w:rsidR="00E85CE9">
        <w:rPr>
          <w:rFonts w:asciiTheme="minorHAnsi" w:hAnsiTheme="minorHAnsi" w:cstheme="minorHAnsi"/>
          <w:sz w:val="26"/>
          <w:szCs w:val="26"/>
        </w:rPr>
        <w:t>and (i</w:t>
      </w:r>
      <w:r w:rsidR="0056031A">
        <w:rPr>
          <w:rFonts w:asciiTheme="minorHAnsi" w:hAnsiTheme="minorHAnsi" w:cstheme="minorHAnsi"/>
          <w:sz w:val="26"/>
          <w:szCs w:val="26"/>
        </w:rPr>
        <w:t>i</w:t>
      </w:r>
      <w:r w:rsidR="00E85CE9">
        <w:rPr>
          <w:rFonts w:asciiTheme="minorHAnsi" w:hAnsiTheme="minorHAnsi" w:cstheme="minorHAnsi"/>
          <w:sz w:val="26"/>
          <w:szCs w:val="26"/>
        </w:rPr>
        <w:t>).</w:t>
      </w:r>
      <w:r w:rsidR="0056031A">
        <w:rPr>
          <w:rFonts w:asciiTheme="minorHAnsi" w:hAnsiTheme="minorHAnsi" w:cstheme="minorHAnsi"/>
          <w:sz w:val="26"/>
          <w:szCs w:val="26"/>
        </w:rPr>
        <w:t xml:space="preserve"> defend the present proceedings and to institute further legal proceedings as may be required.</w:t>
      </w:r>
      <w:r w:rsidR="00E85CE9">
        <w:rPr>
          <w:rFonts w:asciiTheme="minorHAnsi" w:hAnsiTheme="minorHAnsi" w:cstheme="minorHAnsi"/>
          <w:sz w:val="26"/>
          <w:szCs w:val="26"/>
        </w:rPr>
        <w:t xml:space="preserve"> </w:t>
      </w:r>
    </w:p>
    <w:p w:rsidR="00E85CE9" w:rsidRPr="00E85CE9" w:rsidRDefault="00E85CE9" w:rsidP="00E85CE9">
      <w:pPr>
        <w:pStyle w:val="ListParagraph"/>
        <w:rPr>
          <w:rFonts w:asciiTheme="minorHAnsi" w:hAnsiTheme="minorHAnsi" w:cstheme="minorHAnsi"/>
          <w:sz w:val="26"/>
          <w:szCs w:val="26"/>
        </w:rPr>
      </w:pPr>
    </w:p>
    <w:p w:rsidR="00327A20" w:rsidRDefault="00A42AC5" w:rsidP="00327A2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The </w:t>
      </w:r>
      <w:r w:rsidR="00361736">
        <w:rPr>
          <w:rFonts w:asciiTheme="minorHAnsi" w:hAnsiTheme="minorHAnsi" w:cstheme="minorHAnsi"/>
          <w:sz w:val="26"/>
          <w:szCs w:val="26"/>
        </w:rPr>
        <w:t xml:space="preserve">second and </w:t>
      </w:r>
      <w:r>
        <w:rPr>
          <w:rFonts w:asciiTheme="minorHAnsi" w:hAnsiTheme="minorHAnsi" w:cstheme="minorHAnsi"/>
          <w:sz w:val="26"/>
          <w:szCs w:val="26"/>
        </w:rPr>
        <w:t>third respondents were cited on account of their interest in the matter</w:t>
      </w:r>
      <w:r w:rsidR="00701895">
        <w:rPr>
          <w:rFonts w:asciiTheme="minorHAnsi" w:hAnsiTheme="minorHAnsi" w:cstheme="minorHAnsi"/>
          <w:sz w:val="26"/>
          <w:szCs w:val="26"/>
        </w:rPr>
        <w:t>. Neither of them</w:t>
      </w:r>
      <w:r>
        <w:rPr>
          <w:rFonts w:asciiTheme="minorHAnsi" w:hAnsiTheme="minorHAnsi" w:cstheme="minorHAnsi"/>
          <w:sz w:val="26"/>
          <w:szCs w:val="26"/>
        </w:rPr>
        <w:t xml:space="preserve"> </w:t>
      </w:r>
      <w:r w:rsidR="00361736">
        <w:rPr>
          <w:rFonts w:asciiTheme="minorHAnsi" w:hAnsiTheme="minorHAnsi" w:cstheme="minorHAnsi"/>
          <w:sz w:val="26"/>
          <w:szCs w:val="26"/>
        </w:rPr>
        <w:t xml:space="preserve">have </w:t>
      </w:r>
      <w:r>
        <w:rPr>
          <w:rFonts w:asciiTheme="minorHAnsi" w:hAnsiTheme="minorHAnsi" w:cstheme="minorHAnsi"/>
          <w:sz w:val="26"/>
          <w:szCs w:val="26"/>
        </w:rPr>
        <w:t>participate</w:t>
      </w:r>
      <w:r w:rsidR="00361736">
        <w:rPr>
          <w:rFonts w:asciiTheme="minorHAnsi" w:hAnsiTheme="minorHAnsi" w:cstheme="minorHAnsi"/>
          <w:sz w:val="26"/>
          <w:szCs w:val="26"/>
        </w:rPr>
        <w:t>d</w:t>
      </w:r>
      <w:r>
        <w:rPr>
          <w:rFonts w:asciiTheme="minorHAnsi" w:hAnsiTheme="minorHAnsi" w:cstheme="minorHAnsi"/>
          <w:sz w:val="26"/>
          <w:szCs w:val="26"/>
        </w:rPr>
        <w:t xml:space="preserve"> in the</w:t>
      </w:r>
      <w:r w:rsidR="00386527">
        <w:rPr>
          <w:rFonts w:asciiTheme="minorHAnsi" w:hAnsiTheme="minorHAnsi" w:cstheme="minorHAnsi"/>
          <w:sz w:val="26"/>
          <w:szCs w:val="26"/>
        </w:rPr>
        <w:t>se</w:t>
      </w:r>
      <w:r>
        <w:rPr>
          <w:rFonts w:asciiTheme="minorHAnsi" w:hAnsiTheme="minorHAnsi" w:cstheme="minorHAnsi"/>
          <w:sz w:val="26"/>
          <w:szCs w:val="26"/>
        </w:rPr>
        <w:t xml:space="preserve"> proceedings. </w:t>
      </w:r>
    </w:p>
    <w:p w:rsidR="00327A20" w:rsidRDefault="00327A20" w:rsidP="00327A20">
      <w:pPr>
        <w:pStyle w:val="ListParagraph"/>
        <w:rPr>
          <w:rFonts w:asciiTheme="minorHAnsi" w:hAnsiTheme="minorHAnsi" w:cstheme="minorHAnsi"/>
          <w:sz w:val="26"/>
          <w:szCs w:val="26"/>
        </w:rPr>
      </w:pPr>
    </w:p>
    <w:p w:rsidR="002A32AB" w:rsidRDefault="00361736" w:rsidP="00327A2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The application was initially launched on an urgent basis </w:t>
      </w:r>
      <w:r w:rsidR="000C7280">
        <w:rPr>
          <w:rFonts w:asciiTheme="minorHAnsi" w:hAnsiTheme="minorHAnsi" w:cstheme="minorHAnsi"/>
          <w:sz w:val="26"/>
          <w:szCs w:val="26"/>
        </w:rPr>
        <w:t xml:space="preserve">and enrolled for hearing in the urgent court. At the hearing of the matter in the urgent court, application for leave to intervene in the </w:t>
      </w:r>
      <w:r w:rsidR="00380F00">
        <w:rPr>
          <w:rFonts w:asciiTheme="minorHAnsi" w:hAnsiTheme="minorHAnsi" w:cstheme="minorHAnsi"/>
          <w:sz w:val="26"/>
          <w:szCs w:val="26"/>
        </w:rPr>
        <w:t xml:space="preserve">main </w:t>
      </w:r>
      <w:r w:rsidR="000C7280">
        <w:rPr>
          <w:rFonts w:asciiTheme="minorHAnsi" w:hAnsiTheme="minorHAnsi" w:cstheme="minorHAnsi"/>
          <w:sz w:val="26"/>
          <w:szCs w:val="26"/>
        </w:rPr>
        <w:t>application was made by members of a consortium of investors</w:t>
      </w:r>
      <w:r w:rsidR="002A32AB">
        <w:rPr>
          <w:rFonts w:asciiTheme="minorHAnsi" w:hAnsiTheme="minorHAnsi" w:cstheme="minorHAnsi"/>
          <w:sz w:val="26"/>
          <w:szCs w:val="26"/>
        </w:rPr>
        <w:t xml:space="preserve"> or financiers</w:t>
      </w:r>
      <w:r w:rsidR="000C7280">
        <w:rPr>
          <w:rFonts w:asciiTheme="minorHAnsi" w:hAnsiTheme="minorHAnsi" w:cstheme="minorHAnsi"/>
          <w:sz w:val="26"/>
          <w:szCs w:val="26"/>
        </w:rPr>
        <w:t xml:space="preserve"> consisting of the persons </w:t>
      </w:r>
      <w:r w:rsidR="001E409C">
        <w:rPr>
          <w:rFonts w:asciiTheme="minorHAnsi" w:hAnsiTheme="minorHAnsi" w:cstheme="minorHAnsi"/>
          <w:sz w:val="26"/>
          <w:szCs w:val="26"/>
        </w:rPr>
        <w:t xml:space="preserve">presently </w:t>
      </w:r>
      <w:r w:rsidR="000C7280">
        <w:rPr>
          <w:rFonts w:asciiTheme="minorHAnsi" w:hAnsiTheme="minorHAnsi" w:cstheme="minorHAnsi"/>
          <w:sz w:val="26"/>
          <w:szCs w:val="26"/>
        </w:rPr>
        <w:t xml:space="preserve">cited </w:t>
      </w:r>
      <w:r w:rsidR="001E409C">
        <w:rPr>
          <w:rFonts w:asciiTheme="minorHAnsi" w:hAnsiTheme="minorHAnsi" w:cstheme="minorHAnsi"/>
          <w:sz w:val="26"/>
          <w:szCs w:val="26"/>
        </w:rPr>
        <w:t>in the application</w:t>
      </w:r>
      <w:r w:rsidR="000C7280">
        <w:rPr>
          <w:rFonts w:asciiTheme="minorHAnsi" w:hAnsiTheme="minorHAnsi" w:cstheme="minorHAnsi"/>
          <w:sz w:val="26"/>
          <w:szCs w:val="26"/>
        </w:rPr>
        <w:t xml:space="preserve"> as the first to third intervening parties (hereinafter jointly referred to as ‘the intervening party’), which application was granted by order of that court. The matter</w:t>
      </w:r>
      <w:r>
        <w:rPr>
          <w:rFonts w:asciiTheme="minorHAnsi" w:hAnsiTheme="minorHAnsi" w:cstheme="minorHAnsi"/>
          <w:sz w:val="26"/>
          <w:szCs w:val="26"/>
        </w:rPr>
        <w:t xml:space="preserve"> was </w:t>
      </w:r>
      <w:r w:rsidR="0092200E">
        <w:rPr>
          <w:rFonts w:asciiTheme="minorHAnsi" w:hAnsiTheme="minorHAnsi" w:cstheme="minorHAnsi"/>
          <w:sz w:val="26"/>
          <w:szCs w:val="26"/>
        </w:rPr>
        <w:t xml:space="preserve">ultimately </w:t>
      </w:r>
      <w:r>
        <w:rPr>
          <w:rFonts w:asciiTheme="minorHAnsi" w:hAnsiTheme="minorHAnsi" w:cstheme="minorHAnsi"/>
          <w:sz w:val="26"/>
          <w:szCs w:val="26"/>
        </w:rPr>
        <w:t xml:space="preserve">struck from the </w:t>
      </w:r>
      <w:r w:rsidR="0092200E">
        <w:rPr>
          <w:rFonts w:asciiTheme="minorHAnsi" w:hAnsiTheme="minorHAnsi" w:cstheme="minorHAnsi"/>
          <w:sz w:val="26"/>
          <w:szCs w:val="26"/>
        </w:rPr>
        <w:t xml:space="preserve">urgent court </w:t>
      </w:r>
      <w:r>
        <w:rPr>
          <w:rFonts w:asciiTheme="minorHAnsi" w:hAnsiTheme="minorHAnsi" w:cstheme="minorHAnsi"/>
          <w:sz w:val="26"/>
          <w:szCs w:val="26"/>
        </w:rPr>
        <w:t xml:space="preserve">roll for lack of urgency. Thereafter, </w:t>
      </w:r>
      <w:r w:rsidR="000C7280">
        <w:rPr>
          <w:rFonts w:asciiTheme="minorHAnsi" w:hAnsiTheme="minorHAnsi" w:cstheme="minorHAnsi"/>
          <w:sz w:val="26"/>
          <w:szCs w:val="26"/>
        </w:rPr>
        <w:t xml:space="preserve">the applicant </w:t>
      </w:r>
      <w:r w:rsidR="002A32AB">
        <w:rPr>
          <w:rFonts w:asciiTheme="minorHAnsi" w:hAnsiTheme="minorHAnsi" w:cstheme="minorHAnsi"/>
          <w:sz w:val="26"/>
          <w:szCs w:val="26"/>
        </w:rPr>
        <w:t xml:space="preserve">successfully </w:t>
      </w:r>
      <w:r w:rsidR="000C7280">
        <w:rPr>
          <w:rFonts w:asciiTheme="minorHAnsi" w:hAnsiTheme="minorHAnsi" w:cstheme="minorHAnsi"/>
          <w:sz w:val="26"/>
          <w:szCs w:val="26"/>
        </w:rPr>
        <w:t>applied</w:t>
      </w:r>
      <w:r>
        <w:rPr>
          <w:rFonts w:asciiTheme="minorHAnsi" w:hAnsiTheme="minorHAnsi" w:cstheme="minorHAnsi"/>
          <w:sz w:val="26"/>
          <w:szCs w:val="26"/>
        </w:rPr>
        <w:t xml:space="preserve"> to the DJP </w:t>
      </w:r>
      <w:r w:rsidR="0092200E">
        <w:rPr>
          <w:rFonts w:asciiTheme="minorHAnsi" w:hAnsiTheme="minorHAnsi" w:cstheme="minorHAnsi"/>
          <w:sz w:val="26"/>
          <w:szCs w:val="26"/>
        </w:rPr>
        <w:t xml:space="preserve">of this division </w:t>
      </w:r>
      <w:r>
        <w:rPr>
          <w:rFonts w:asciiTheme="minorHAnsi" w:hAnsiTheme="minorHAnsi" w:cstheme="minorHAnsi"/>
          <w:sz w:val="26"/>
          <w:szCs w:val="26"/>
        </w:rPr>
        <w:t xml:space="preserve">for a special allocation </w:t>
      </w:r>
      <w:r w:rsidR="000C7280">
        <w:rPr>
          <w:rFonts w:asciiTheme="minorHAnsi" w:hAnsiTheme="minorHAnsi" w:cstheme="minorHAnsi"/>
          <w:sz w:val="26"/>
          <w:szCs w:val="26"/>
        </w:rPr>
        <w:t>of</w:t>
      </w:r>
      <w:r>
        <w:rPr>
          <w:rFonts w:asciiTheme="minorHAnsi" w:hAnsiTheme="minorHAnsi" w:cstheme="minorHAnsi"/>
          <w:sz w:val="26"/>
          <w:szCs w:val="26"/>
        </w:rPr>
        <w:t xml:space="preserve"> the hearing of the </w:t>
      </w:r>
      <w:r>
        <w:rPr>
          <w:rFonts w:asciiTheme="minorHAnsi" w:hAnsiTheme="minorHAnsi" w:cstheme="minorHAnsi"/>
          <w:sz w:val="26"/>
          <w:szCs w:val="26"/>
        </w:rPr>
        <w:lastRenderedPageBreak/>
        <w:t>matter on an expedited basis</w:t>
      </w:r>
      <w:r w:rsidR="001E409C">
        <w:rPr>
          <w:rFonts w:asciiTheme="minorHAnsi" w:hAnsiTheme="minorHAnsi" w:cstheme="minorHAnsi"/>
          <w:sz w:val="26"/>
          <w:szCs w:val="26"/>
        </w:rPr>
        <w:t>,</w:t>
      </w:r>
      <w:r>
        <w:rPr>
          <w:rFonts w:asciiTheme="minorHAnsi" w:hAnsiTheme="minorHAnsi" w:cstheme="minorHAnsi"/>
          <w:sz w:val="26"/>
          <w:szCs w:val="26"/>
        </w:rPr>
        <w:t xml:space="preserve"> with the concurrence of the first respondent</w:t>
      </w:r>
      <w:r w:rsidR="005F3F3F">
        <w:rPr>
          <w:rFonts w:asciiTheme="minorHAnsi" w:hAnsiTheme="minorHAnsi" w:cstheme="minorHAnsi"/>
          <w:sz w:val="26"/>
          <w:szCs w:val="26"/>
        </w:rPr>
        <w:t xml:space="preserve"> (</w:t>
      </w:r>
      <w:r w:rsidR="0056031A">
        <w:rPr>
          <w:rFonts w:asciiTheme="minorHAnsi" w:hAnsiTheme="minorHAnsi" w:cstheme="minorHAnsi"/>
          <w:sz w:val="26"/>
          <w:szCs w:val="26"/>
        </w:rPr>
        <w:t xml:space="preserve">as </w:t>
      </w:r>
      <w:r w:rsidR="005F3F3F">
        <w:rPr>
          <w:rFonts w:asciiTheme="minorHAnsi" w:hAnsiTheme="minorHAnsi" w:cstheme="minorHAnsi"/>
          <w:sz w:val="26"/>
          <w:szCs w:val="26"/>
        </w:rPr>
        <w:t>represented by its joint provisional liquidators</w:t>
      </w:r>
      <w:r w:rsidR="00F16B03">
        <w:rPr>
          <w:rFonts w:asciiTheme="minorHAnsi" w:hAnsiTheme="minorHAnsi" w:cstheme="minorHAnsi"/>
          <w:sz w:val="26"/>
          <w:szCs w:val="26"/>
        </w:rPr>
        <w:t>, who will hereinafter be referred to as ‘the liquidators’</w:t>
      </w:r>
      <w:r w:rsidR="005F3F3F">
        <w:rPr>
          <w:rFonts w:asciiTheme="minorHAnsi" w:hAnsiTheme="minorHAnsi" w:cstheme="minorHAnsi"/>
          <w:sz w:val="26"/>
          <w:szCs w:val="26"/>
        </w:rPr>
        <w:t>)</w:t>
      </w:r>
      <w:r>
        <w:rPr>
          <w:rFonts w:asciiTheme="minorHAnsi" w:hAnsiTheme="minorHAnsi" w:cstheme="minorHAnsi"/>
          <w:sz w:val="26"/>
          <w:szCs w:val="26"/>
        </w:rPr>
        <w:t>.</w:t>
      </w:r>
    </w:p>
    <w:p w:rsidR="002A32AB" w:rsidRPr="002A32AB" w:rsidRDefault="002A32AB" w:rsidP="002A32AB">
      <w:pPr>
        <w:pStyle w:val="ListParagraph"/>
        <w:rPr>
          <w:rFonts w:asciiTheme="minorHAnsi" w:hAnsiTheme="minorHAnsi" w:cstheme="minorHAnsi"/>
          <w:sz w:val="26"/>
          <w:szCs w:val="26"/>
        </w:rPr>
      </w:pPr>
    </w:p>
    <w:p w:rsidR="00327A20" w:rsidRDefault="002A32AB" w:rsidP="00327A2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T</w:t>
      </w:r>
      <w:r w:rsidR="008923B5">
        <w:rPr>
          <w:rFonts w:asciiTheme="minorHAnsi" w:hAnsiTheme="minorHAnsi" w:cstheme="minorHAnsi"/>
          <w:sz w:val="26"/>
          <w:szCs w:val="26"/>
        </w:rPr>
        <w:t xml:space="preserve">he intervening party </w:t>
      </w:r>
      <w:r w:rsidR="004277D3">
        <w:rPr>
          <w:rFonts w:asciiTheme="minorHAnsi" w:hAnsiTheme="minorHAnsi" w:cstheme="minorHAnsi"/>
          <w:sz w:val="26"/>
          <w:szCs w:val="26"/>
        </w:rPr>
        <w:t>relies on a</w:t>
      </w:r>
      <w:r w:rsidR="008923B5">
        <w:rPr>
          <w:rFonts w:asciiTheme="minorHAnsi" w:hAnsiTheme="minorHAnsi" w:cstheme="minorHAnsi"/>
          <w:sz w:val="26"/>
          <w:szCs w:val="26"/>
        </w:rPr>
        <w:t xml:space="preserve"> cession of the </w:t>
      </w:r>
      <w:r w:rsidR="004277D3">
        <w:rPr>
          <w:rFonts w:asciiTheme="minorHAnsi" w:hAnsiTheme="minorHAnsi" w:cstheme="minorHAnsi"/>
          <w:sz w:val="26"/>
          <w:szCs w:val="26"/>
        </w:rPr>
        <w:t xml:space="preserve">entire </w:t>
      </w:r>
      <w:r w:rsidR="004D5F05">
        <w:rPr>
          <w:rFonts w:asciiTheme="minorHAnsi" w:hAnsiTheme="minorHAnsi" w:cstheme="minorHAnsi"/>
          <w:sz w:val="26"/>
          <w:szCs w:val="26"/>
        </w:rPr>
        <w:t xml:space="preserve">unpaid </w:t>
      </w:r>
      <w:r w:rsidR="008923B5">
        <w:rPr>
          <w:rFonts w:asciiTheme="minorHAnsi" w:hAnsiTheme="minorHAnsi" w:cstheme="minorHAnsi"/>
          <w:sz w:val="26"/>
          <w:szCs w:val="26"/>
        </w:rPr>
        <w:t>creditor’s claim of Black Hawk Business Solutions (Pty) Ltd</w:t>
      </w:r>
      <w:r w:rsidR="004277D3">
        <w:rPr>
          <w:rFonts w:asciiTheme="minorHAnsi" w:hAnsiTheme="minorHAnsi" w:cstheme="minorHAnsi"/>
          <w:sz w:val="26"/>
          <w:szCs w:val="26"/>
        </w:rPr>
        <w:t xml:space="preserve"> (Black Hawk)</w:t>
      </w:r>
      <w:r w:rsidR="008923B5">
        <w:rPr>
          <w:rFonts w:asciiTheme="minorHAnsi" w:hAnsiTheme="minorHAnsi" w:cstheme="minorHAnsi"/>
          <w:sz w:val="26"/>
          <w:szCs w:val="26"/>
        </w:rPr>
        <w:t xml:space="preserve">, a security company that rendered </w:t>
      </w:r>
      <w:r w:rsidR="004277D3">
        <w:rPr>
          <w:rFonts w:asciiTheme="minorHAnsi" w:hAnsiTheme="minorHAnsi" w:cstheme="minorHAnsi"/>
          <w:sz w:val="26"/>
          <w:szCs w:val="26"/>
        </w:rPr>
        <w:t xml:space="preserve">security </w:t>
      </w:r>
      <w:r w:rsidR="008923B5">
        <w:rPr>
          <w:rFonts w:asciiTheme="minorHAnsi" w:hAnsiTheme="minorHAnsi" w:cstheme="minorHAnsi"/>
          <w:sz w:val="26"/>
          <w:szCs w:val="26"/>
        </w:rPr>
        <w:t>services to</w:t>
      </w:r>
      <w:r w:rsidR="004277D3">
        <w:rPr>
          <w:rFonts w:asciiTheme="minorHAnsi" w:hAnsiTheme="minorHAnsi" w:cstheme="minorHAnsi"/>
          <w:sz w:val="26"/>
          <w:szCs w:val="26"/>
        </w:rPr>
        <w:t xml:space="preserve"> </w:t>
      </w:r>
      <w:r w:rsidR="008923B5">
        <w:rPr>
          <w:rFonts w:asciiTheme="minorHAnsi" w:hAnsiTheme="minorHAnsi" w:cstheme="minorHAnsi"/>
          <w:sz w:val="26"/>
          <w:szCs w:val="26"/>
        </w:rPr>
        <w:t>the first respondent post</w:t>
      </w:r>
      <w:r w:rsidR="004277D3">
        <w:rPr>
          <w:rFonts w:asciiTheme="minorHAnsi" w:hAnsiTheme="minorHAnsi" w:cstheme="minorHAnsi"/>
          <w:sz w:val="26"/>
          <w:szCs w:val="26"/>
        </w:rPr>
        <w:t>-</w:t>
      </w:r>
      <w:r w:rsidR="008923B5">
        <w:rPr>
          <w:rFonts w:asciiTheme="minorHAnsi" w:hAnsiTheme="minorHAnsi" w:cstheme="minorHAnsi"/>
          <w:sz w:val="26"/>
          <w:szCs w:val="26"/>
        </w:rPr>
        <w:t>liquidation</w:t>
      </w:r>
      <w:r w:rsidR="004277D3">
        <w:rPr>
          <w:rFonts w:asciiTheme="minorHAnsi" w:hAnsiTheme="minorHAnsi" w:cstheme="minorHAnsi"/>
          <w:sz w:val="26"/>
          <w:szCs w:val="26"/>
        </w:rPr>
        <w:t>,</w:t>
      </w:r>
      <w:r w:rsidR="008923B5">
        <w:rPr>
          <w:rFonts w:asciiTheme="minorHAnsi" w:hAnsiTheme="minorHAnsi" w:cstheme="minorHAnsi"/>
          <w:sz w:val="26"/>
          <w:szCs w:val="26"/>
        </w:rPr>
        <w:t xml:space="preserve"> entitling it to step into the shoes of such creditor. </w:t>
      </w:r>
      <w:r>
        <w:rPr>
          <w:rFonts w:asciiTheme="minorHAnsi" w:hAnsiTheme="minorHAnsi" w:cstheme="minorHAnsi"/>
          <w:sz w:val="26"/>
          <w:szCs w:val="26"/>
        </w:rPr>
        <w:t>It opposes the relief sought in the application</w:t>
      </w:r>
      <w:r w:rsidR="004D5F05">
        <w:rPr>
          <w:rFonts w:asciiTheme="minorHAnsi" w:hAnsiTheme="minorHAnsi" w:cstheme="minorHAnsi"/>
          <w:sz w:val="26"/>
          <w:szCs w:val="26"/>
        </w:rPr>
        <w:t xml:space="preserve"> in </w:t>
      </w:r>
      <w:r w:rsidR="00B41F0B">
        <w:rPr>
          <w:rFonts w:asciiTheme="minorHAnsi" w:hAnsiTheme="minorHAnsi" w:cstheme="minorHAnsi"/>
          <w:sz w:val="26"/>
          <w:szCs w:val="26"/>
        </w:rPr>
        <w:t>its</w:t>
      </w:r>
      <w:r w:rsidR="004D5F05">
        <w:rPr>
          <w:rFonts w:asciiTheme="minorHAnsi" w:hAnsiTheme="minorHAnsi" w:cstheme="minorHAnsi"/>
          <w:sz w:val="26"/>
          <w:szCs w:val="26"/>
        </w:rPr>
        <w:t xml:space="preserve"> </w:t>
      </w:r>
      <w:r w:rsidR="00182885">
        <w:rPr>
          <w:rFonts w:asciiTheme="minorHAnsi" w:hAnsiTheme="minorHAnsi" w:cstheme="minorHAnsi"/>
          <w:sz w:val="26"/>
          <w:szCs w:val="26"/>
        </w:rPr>
        <w:t xml:space="preserve">alleged </w:t>
      </w:r>
      <w:r w:rsidR="004D5F05">
        <w:rPr>
          <w:rFonts w:asciiTheme="minorHAnsi" w:hAnsiTheme="minorHAnsi" w:cstheme="minorHAnsi"/>
          <w:sz w:val="26"/>
          <w:szCs w:val="26"/>
        </w:rPr>
        <w:t>capacity as cessionary of Black Hawk’s claim against the first respondent.</w:t>
      </w:r>
    </w:p>
    <w:p w:rsidR="00327A20" w:rsidRDefault="00327A20" w:rsidP="00327A20">
      <w:pPr>
        <w:pStyle w:val="ListParagraph"/>
        <w:rPr>
          <w:rFonts w:asciiTheme="minorHAnsi" w:hAnsiTheme="minorHAnsi" w:cstheme="minorHAnsi"/>
          <w:sz w:val="26"/>
          <w:szCs w:val="26"/>
        </w:rPr>
      </w:pPr>
    </w:p>
    <w:p w:rsidR="001E409C" w:rsidRDefault="004277D3" w:rsidP="00327A2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The notice of motion and founding papers were served on ‘all known affected and interested parties’ </w:t>
      </w:r>
      <w:r w:rsidR="00182885">
        <w:rPr>
          <w:rFonts w:asciiTheme="minorHAnsi" w:hAnsiTheme="minorHAnsi" w:cstheme="minorHAnsi"/>
          <w:sz w:val="26"/>
          <w:szCs w:val="26"/>
        </w:rPr>
        <w:t xml:space="preserve">as </w:t>
      </w:r>
      <w:r>
        <w:rPr>
          <w:rFonts w:asciiTheme="minorHAnsi" w:hAnsiTheme="minorHAnsi" w:cstheme="minorHAnsi"/>
          <w:sz w:val="26"/>
          <w:szCs w:val="26"/>
        </w:rPr>
        <w:t xml:space="preserve">listed in annexure ‘NOM1’ to the notice of motion, which </w:t>
      </w:r>
      <w:r w:rsidR="00182885">
        <w:rPr>
          <w:rFonts w:asciiTheme="minorHAnsi" w:hAnsiTheme="minorHAnsi" w:cstheme="minorHAnsi"/>
          <w:sz w:val="26"/>
          <w:szCs w:val="26"/>
        </w:rPr>
        <w:t xml:space="preserve">list </w:t>
      </w:r>
      <w:r>
        <w:rPr>
          <w:rFonts w:asciiTheme="minorHAnsi" w:hAnsiTheme="minorHAnsi" w:cstheme="minorHAnsi"/>
          <w:sz w:val="26"/>
          <w:szCs w:val="26"/>
        </w:rPr>
        <w:t>included Black Hawk</w:t>
      </w:r>
      <w:r w:rsidR="001E409C">
        <w:rPr>
          <w:rFonts w:asciiTheme="minorHAnsi" w:hAnsiTheme="minorHAnsi" w:cstheme="minorHAnsi"/>
          <w:sz w:val="26"/>
          <w:szCs w:val="26"/>
        </w:rPr>
        <w:t xml:space="preserve"> as one of the affected parties.</w:t>
      </w:r>
      <w:r>
        <w:rPr>
          <w:rFonts w:asciiTheme="minorHAnsi" w:hAnsiTheme="minorHAnsi" w:cstheme="minorHAnsi"/>
          <w:sz w:val="26"/>
          <w:szCs w:val="26"/>
        </w:rPr>
        <w:t xml:space="preserve"> Black Hawk</w:t>
      </w:r>
      <w:r w:rsidR="004D5F05">
        <w:rPr>
          <w:rFonts w:asciiTheme="minorHAnsi" w:hAnsiTheme="minorHAnsi" w:cstheme="minorHAnsi"/>
          <w:sz w:val="26"/>
          <w:szCs w:val="26"/>
        </w:rPr>
        <w:t xml:space="preserve"> </w:t>
      </w:r>
      <w:r>
        <w:rPr>
          <w:rFonts w:asciiTheme="minorHAnsi" w:hAnsiTheme="minorHAnsi" w:cstheme="minorHAnsi"/>
          <w:sz w:val="26"/>
          <w:szCs w:val="26"/>
        </w:rPr>
        <w:t>oppose</w:t>
      </w:r>
      <w:r w:rsidR="001E409C">
        <w:rPr>
          <w:rFonts w:asciiTheme="minorHAnsi" w:hAnsiTheme="minorHAnsi" w:cstheme="minorHAnsi"/>
          <w:sz w:val="26"/>
          <w:szCs w:val="26"/>
        </w:rPr>
        <w:t>s</w:t>
      </w:r>
      <w:r>
        <w:rPr>
          <w:rFonts w:asciiTheme="minorHAnsi" w:hAnsiTheme="minorHAnsi" w:cstheme="minorHAnsi"/>
          <w:sz w:val="26"/>
          <w:szCs w:val="26"/>
        </w:rPr>
        <w:t xml:space="preserve"> the </w:t>
      </w:r>
      <w:r w:rsidR="001E409C">
        <w:rPr>
          <w:rFonts w:asciiTheme="minorHAnsi" w:hAnsiTheme="minorHAnsi" w:cstheme="minorHAnsi"/>
          <w:sz w:val="26"/>
          <w:szCs w:val="26"/>
        </w:rPr>
        <w:t xml:space="preserve">relief sought in this </w:t>
      </w:r>
      <w:r>
        <w:rPr>
          <w:rFonts w:asciiTheme="minorHAnsi" w:hAnsiTheme="minorHAnsi" w:cstheme="minorHAnsi"/>
          <w:sz w:val="26"/>
          <w:szCs w:val="26"/>
        </w:rPr>
        <w:t xml:space="preserve">application in </w:t>
      </w:r>
      <w:r w:rsidR="001E409C">
        <w:rPr>
          <w:rFonts w:asciiTheme="minorHAnsi" w:hAnsiTheme="minorHAnsi" w:cstheme="minorHAnsi"/>
          <w:sz w:val="26"/>
          <w:szCs w:val="26"/>
        </w:rPr>
        <w:t>such capacity, alleging that the cession relied on by the intervening party is invalid</w:t>
      </w:r>
      <w:r w:rsidR="004D5F05">
        <w:rPr>
          <w:rFonts w:asciiTheme="minorHAnsi" w:hAnsiTheme="minorHAnsi" w:cstheme="minorHAnsi"/>
          <w:sz w:val="26"/>
          <w:szCs w:val="26"/>
        </w:rPr>
        <w:t xml:space="preserve"> and that it remains an administration creditor in the estate of the first respondent</w:t>
      </w:r>
      <w:r>
        <w:rPr>
          <w:rFonts w:asciiTheme="minorHAnsi" w:hAnsiTheme="minorHAnsi" w:cstheme="minorHAnsi"/>
          <w:sz w:val="26"/>
          <w:szCs w:val="26"/>
        </w:rPr>
        <w:t>.</w:t>
      </w:r>
      <w:r w:rsidR="001E409C">
        <w:rPr>
          <w:rFonts w:asciiTheme="minorHAnsi" w:hAnsiTheme="minorHAnsi" w:cstheme="minorHAnsi"/>
          <w:sz w:val="26"/>
          <w:szCs w:val="26"/>
        </w:rPr>
        <w:t xml:space="preserve"> </w:t>
      </w:r>
    </w:p>
    <w:p w:rsidR="001E409C" w:rsidRPr="001E409C" w:rsidRDefault="001E409C" w:rsidP="001E409C">
      <w:pPr>
        <w:pStyle w:val="ListParagraph"/>
        <w:rPr>
          <w:rFonts w:asciiTheme="minorHAnsi" w:hAnsiTheme="minorHAnsi" w:cstheme="minorHAnsi"/>
          <w:sz w:val="26"/>
          <w:szCs w:val="26"/>
        </w:rPr>
      </w:pPr>
    </w:p>
    <w:p w:rsidR="00327A20" w:rsidRDefault="001E409C" w:rsidP="00327A2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All parties before court accept that the dispute </w:t>
      </w:r>
      <w:r w:rsidR="002A32AB">
        <w:rPr>
          <w:rFonts w:asciiTheme="minorHAnsi" w:hAnsiTheme="minorHAnsi" w:cstheme="minorHAnsi"/>
          <w:sz w:val="26"/>
          <w:szCs w:val="26"/>
        </w:rPr>
        <w:t>between the intervening party and Black Hawk</w:t>
      </w:r>
      <w:r>
        <w:rPr>
          <w:rFonts w:asciiTheme="minorHAnsi" w:hAnsiTheme="minorHAnsi" w:cstheme="minorHAnsi"/>
          <w:sz w:val="26"/>
          <w:szCs w:val="26"/>
        </w:rPr>
        <w:t xml:space="preserve"> does not arise for determination in these proceedings. Although the applicant </w:t>
      </w:r>
      <w:r w:rsidR="002A32AB">
        <w:rPr>
          <w:rFonts w:asciiTheme="minorHAnsi" w:hAnsiTheme="minorHAnsi" w:cstheme="minorHAnsi"/>
          <w:sz w:val="26"/>
          <w:szCs w:val="26"/>
        </w:rPr>
        <w:t>persists with its contention</w:t>
      </w:r>
      <w:r>
        <w:rPr>
          <w:rFonts w:asciiTheme="minorHAnsi" w:hAnsiTheme="minorHAnsi" w:cstheme="minorHAnsi"/>
          <w:sz w:val="26"/>
          <w:szCs w:val="26"/>
        </w:rPr>
        <w:t xml:space="preserve"> that Black Hawk lacks </w:t>
      </w:r>
      <w:r w:rsidR="002A32AB">
        <w:rPr>
          <w:rFonts w:asciiTheme="minorHAnsi" w:hAnsiTheme="minorHAnsi" w:cstheme="minorHAnsi"/>
          <w:sz w:val="26"/>
          <w:szCs w:val="26"/>
        </w:rPr>
        <w:t xml:space="preserve">legal </w:t>
      </w:r>
      <w:r>
        <w:rPr>
          <w:rFonts w:asciiTheme="minorHAnsi" w:hAnsiTheme="minorHAnsi" w:cstheme="minorHAnsi"/>
          <w:sz w:val="26"/>
          <w:szCs w:val="26"/>
        </w:rPr>
        <w:t xml:space="preserve">standing to participate in these proceedings, a point to which I return later in the judgment, </w:t>
      </w:r>
      <w:r w:rsidR="004D5F05">
        <w:rPr>
          <w:rFonts w:asciiTheme="minorHAnsi" w:hAnsiTheme="minorHAnsi" w:cstheme="minorHAnsi"/>
          <w:sz w:val="26"/>
          <w:szCs w:val="26"/>
        </w:rPr>
        <w:t xml:space="preserve">at the outset of the hearing </w:t>
      </w:r>
      <w:r>
        <w:rPr>
          <w:rFonts w:asciiTheme="minorHAnsi" w:hAnsiTheme="minorHAnsi" w:cstheme="minorHAnsi"/>
          <w:sz w:val="26"/>
          <w:szCs w:val="26"/>
        </w:rPr>
        <w:t xml:space="preserve">the applicant’s counsel submitted that </w:t>
      </w:r>
      <w:r w:rsidR="00386527">
        <w:rPr>
          <w:rFonts w:asciiTheme="minorHAnsi" w:hAnsiTheme="minorHAnsi" w:cstheme="minorHAnsi"/>
          <w:sz w:val="26"/>
          <w:szCs w:val="26"/>
        </w:rPr>
        <w:t xml:space="preserve">it is in the interests of justice that </w:t>
      </w:r>
      <w:r>
        <w:rPr>
          <w:rFonts w:asciiTheme="minorHAnsi" w:hAnsiTheme="minorHAnsi" w:cstheme="minorHAnsi"/>
          <w:sz w:val="26"/>
          <w:szCs w:val="26"/>
        </w:rPr>
        <w:t xml:space="preserve">both the intervening party and Black Hawk be heard </w:t>
      </w:r>
      <w:r w:rsidR="00E85CE9">
        <w:rPr>
          <w:rFonts w:asciiTheme="minorHAnsi" w:hAnsiTheme="minorHAnsi" w:cstheme="minorHAnsi"/>
          <w:sz w:val="26"/>
          <w:szCs w:val="26"/>
        </w:rPr>
        <w:t>on</w:t>
      </w:r>
      <w:r>
        <w:rPr>
          <w:rFonts w:asciiTheme="minorHAnsi" w:hAnsiTheme="minorHAnsi" w:cstheme="minorHAnsi"/>
          <w:sz w:val="26"/>
          <w:szCs w:val="26"/>
        </w:rPr>
        <w:t xml:space="preserve"> the merits of their opposition to the relief sought in the application</w:t>
      </w:r>
      <w:r w:rsidR="002A32AB">
        <w:rPr>
          <w:rFonts w:asciiTheme="minorHAnsi" w:hAnsiTheme="minorHAnsi" w:cstheme="minorHAnsi"/>
          <w:sz w:val="26"/>
          <w:szCs w:val="26"/>
        </w:rPr>
        <w:t>.</w:t>
      </w:r>
    </w:p>
    <w:p w:rsidR="00327A20" w:rsidRDefault="00327A20" w:rsidP="00327A20">
      <w:pPr>
        <w:pStyle w:val="ListParagraph"/>
        <w:rPr>
          <w:rFonts w:asciiTheme="minorHAnsi" w:hAnsiTheme="minorHAnsi" w:cstheme="minorHAnsi"/>
          <w:sz w:val="26"/>
          <w:szCs w:val="26"/>
        </w:rPr>
      </w:pPr>
    </w:p>
    <w:p w:rsidR="00E85CE9" w:rsidRPr="00D86171" w:rsidRDefault="00E85CE9" w:rsidP="00E85CE9">
      <w:pPr>
        <w:spacing w:line="360" w:lineRule="auto"/>
        <w:ind w:firstLine="851"/>
        <w:rPr>
          <w:rFonts w:asciiTheme="minorHAnsi" w:hAnsiTheme="minorHAnsi" w:cstheme="minorHAnsi"/>
          <w:i/>
          <w:sz w:val="26"/>
          <w:szCs w:val="26"/>
        </w:rPr>
      </w:pPr>
      <w:r>
        <w:rPr>
          <w:rFonts w:asciiTheme="minorHAnsi" w:hAnsiTheme="minorHAnsi" w:cstheme="minorHAnsi"/>
          <w:i/>
          <w:sz w:val="26"/>
          <w:szCs w:val="26"/>
        </w:rPr>
        <w:t>Background</w:t>
      </w:r>
      <w:r w:rsidR="00C71B7E">
        <w:rPr>
          <w:rFonts w:asciiTheme="minorHAnsi" w:hAnsiTheme="minorHAnsi" w:cstheme="minorHAnsi"/>
          <w:i/>
          <w:sz w:val="26"/>
          <w:szCs w:val="26"/>
        </w:rPr>
        <w:t xml:space="preserve"> Facts</w:t>
      </w:r>
    </w:p>
    <w:p w:rsidR="00327A20" w:rsidRPr="0098257A" w:rsidRDefault="00E85CE9" w:rsidP="00327A2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The relevant </w:t>
      </w:r>
      <w:r w:rsidR="00B53DE8">
        <w:rPr>
          <w:rFonts w:asciiTheme="minorHAnsi" w:hAnsiTheme="minorHAnsi" w:cstheme="minorHAnsi"/>
          <w:sz w:val="26"/>
          <w:szCs w:val="26"/>
        </w:rPr>
        <w:t xml:space="preserve">background </w:t>
      </w:r>
      <w:r>
        <w:rPr>
          <w:rFonts w:asciiTheme="minorHAnsi" w:hAnsiTheme="minorHAnsi" w:cstheme="minorHAnsi"/>
          <w:sz w:val="26"/>
          <w:szCs w:val="26"/>
        </w:rPr>
        <w:t>factual matrix is not contentious</w:t>
      </w:r>
      <w:r w:rsidR="00327A20" w:rsidRPr="0098257A">
        <w:rPr>
          <w:rFonts w:asciiTheme="minorHAnsi" w:hAnsiTheme="minorHAnsi" w:cstheme="minorHAnsi"/>
          <w:sz w:val="26"/>
          <w:szCs w:val="26"/>
        </w:rPr>
        <w:t>.</w:t>
      </w:r>
      <w:r w:rsidR="00617AFB">
        <w:rPr>
          <w:rFonts w:asciiTheme="minorHAnsi" w:hAnsiTheme="minorHAnsi" w:cstheme="minorHAnsi"/>
          <w:sz w:val="26"/>
          <w:szCs w:val="26"/>
        </w:rPr>
        <w:t xml:space="preserve"> </w:t>
      </w:r>
    </w:p>
    <w:p w:rsidR="00327A20" w:rsidRDefault="00327A20" w:rsidP="002A32AB">
      <w:pPr>
        <w:pStyle w:val="ListParagraph"/>
        <w:rPr>
          <w:rFonts w:asciiTheme="minorHAnsi" w:hAnsiTheme="minorHAnsi" w:cstheme="minorHAnsi"/>
          <w:sz w:val="26"/>
          <w:szCs w:val="26"/>
        </w:rPr>
      </w:pPr>
    </w:p>
    <w:p w:rsidR="000A6B9B" w:rsidRDefault="00B41F0B" w:rsidP="00327A2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lastRenderedPageBreak/>
        <w:t xml:space="preserve">Prior to its liquidation, </w:t>
      </w:r>
      <w:r w:rsidR="00C71B7E" w:rsidRPr="00617AFB">
        <w:rPr>
          <w:rFonts w:asciiTheme="minorHAnsi" w:hAnsiTheme="minorHAnsi" w:cstheme="minorHAnsi"/>
          <w:sz w:val="26"/>
          <w:szCs w:val="26"/>
        </w:rPr>
        <w:t>Mintails Mining SA (Pty) Ltd</w:t>
      </w:r>
      <w:r w:rsidR="00D76FDA">
        <w:rPr>
          <w:rFonts w:asciiTheme="minorHAnsi" w:hAnsiTheme="minorHAnsi" w:cstheme="minorHAnsi"/>
          <w:sz w:val="26"/>
          <w:szCs w:val="26"/>
        </w:rPr>
        <w:t xml:space="preserve"> </w:t>
      </w:r>
      <w:r w:rsidR="00C71B7E" w:rsidRPr="00617AFB">
        <w:rPr>
          <w:rFonts w:asciiTheme="minorHAnsi" w:hAnsiTheme="minorHAnsi" w:cstheme="minorHAnsi"/>
          <w:sz w:val="26"/>
          <w:szCs w:val="26"/>
        </w:rPr>
        <w:t>(</w:t>
      </w:r>
      <w:r w:rsidR="003F08E6" w:rsidRPr="00617AFB">
        <w:rPr>
          <w:rFonts w:asciiTheme="minorHAnsi" w:hAnsiTheme="minorHAnsi" w:cstheme="minorHAnsi"/>
          <w:sz w:val="26"/>
          <w:szCs w:val="26"/>
        </w:rPr>
        <w:t xml:space="preserve">hereinafter </w:t>
      </w:r>
      <w:r w:rsidR="00617AFB" w:rsidRPr="00617AFB">
        <w:rPr>
          <w:rFonts w:asciiTheme="minorHAnsi" w:hAnsiTheme="minorHAnsi" w:cstheme="minorHAnsi"/>
          <w:sz w:val="26"/>
          <w:szCs w:val="26"/>
        </w:rPr>
        <w:t xml:space="preserve">intermittently </w:t>
      </w:r>
      <w:r w:rsidR="003F08E6" w:rsidRPr="00617AFB">
        <w:rPr>
          <w:rFonts w:asciiTheme="minorHAnsi" w:hAnsiTheme="minorHAnsi" w:cstheme="minorHAnsi"/>
          <w:sz w:val="26"/>
          <w:szCs w:val="26"/>
        </w:rPr>
        <w:t>referred to as ‘</w:t>
      </w:r>
      <w:r w:rsidR="00E1531C" w:rsidRPr="00617AFB">
        <w:rPr>
          <w:rFonts w:asciiTheme="minorHAnsi" w:hAnsiTheme="minorHAnsi" w:cstheme="minorHAnsi"/>
          <w:sz w:val="26"/>
          <w:szCs w:val="26"/>
        </w:rPr>
        <w:t>Mintails Mining</w:t>
      </w:r>
      <w:r w:rsidR="003F08E6" w:rsidRPr="00617AFB">
        <w:rPr>
          <w:rFonts w:asciiTheme="minorHAnsi" w:hAnsiTheme="minorHAnsi" w:cstheme="minorHAnsi"/>
          <w:sz w:val="26"/>
          <w:szCs w:val="26"/>
        </w:rPr>
        <w:t>’</w:t>
      </w:r>
      <w:r w:rsidR="00E1531C" w:rsidRPr="00617AFB">
        <w:rPr>
          <w:rFonts w:asciiTheme="minorHAnsi" w:hAnsiTheme="minorHAnsi" w:cstheme="minorHAnsi"/>
          <w:sz w:val="26"/>
          <w:szCs w:val="26"/>
        </w:rPr>
        <w:t xml:space="preserve"> or </w:t>
      </w:r>
      <w:r w:rsidR="003F08E6" w:rsidRPr="00617AFB">
        <w:rPr>
          <w:rFonts w:asciiTheme="minorHAnsi" w:hAnsiTheme="minorHAnsi" w:cstheme="minorHAnsi"/>
          <w:sz w:val="26"/>
          <w:szCs w:val="26"/>
        </w:rPr>
        <w:t>‘</w:t>
      </w:r>
      <w:r w:rsidR="00E1531C" w:rsidRPr="00617AFB">
        <w:rPr>
          <w:rFonts w:asciiTheme="minorHAnsi" w:hAnsiTheme="minorHAnsi" w:cstheme="minorHAnsi"/>
          <w:sz w:val="26"/>
          <w:szCs w:val="26"/>
        </w:rPr>
        <w:t>the company in liquidation</w:t>
      </w:r>
      <w:r w:rsidR="003F08E6" w:rsidRPr="00617AFB">
        <w:rPr>
          <w:rFonts w:asciiTheme="minorHAnsi" w:hAnsiTheme="minorHAnsi" w:cstheme="minorHAnsi"/>
          <w:sz w:val="26"/>
          <w:szCs w:val="26"/>
        </w:rPr>
        <w:t>’</w:t>
      </w:r>
      <w:r w:rsidR="00C71B7E" w:rsidRPr="00617AFB">
        <w:rPr>
          <w:rFonts w:asciiTheme="minorHAnsi" w:hAnsiTheme="minorHAnsi" w:cstheme="minorHAnsi"/>
          <w:sz w:val="26"/>
          <w:szCs w:val="26"/>
        </w:rPr>
        <w:t>)</w:t>
      </w:r>
      <w:r w:rsidR="00617AFB" w:rsidRPr="00617AFB">
        <w:rPr>
          <w:rFonts w:asciiTheme="minorHAnsi" w:hAnsiTheme="minorHAnsi" w:cstheme="minorHAnsi"/>
          <w:sz w:val="26"/>
          <w:szCs w:val="26"/>
        </w:rPr>
        <w:t xml:space="preserve"> together with other entities within the Mintails Group, conducted business in the mining of gold bearing ores and gold bearing tailings. </w:t>
      </w:r>
    </w:p>
    <w:p w:rsidR="009A0891" w:rsidRPr="009A0891" w:rsidRDefault="009A0891" w:rsidP="009A0891">
      <w:pPr>
        <w:pStyle w:val="ListParagraph"/>
        <w:rPr>
          <w:rFonts w:asciiTheme="minorHAnsi" w:hAnsiTheme="minorHAnsi" w:cstheme="minorHAnsi"/>
          <w:sz w:val="26"/>
          <w:szCs w:val="26"/>
        </w:rPr>
      </w:pPr>
    </w:p>
    <w:p w:rsidR="00327A20" w:rsidRPr="00617AFB" w:rsidRDefault="00617AFB" w:rsidP="00327A20">
      <w:pPr>
        <w:pStyle w:val="ListParagraph"/>
        <w:numPr>
          <w:ilvl w:val="0"/>
          <w:numId w:val="3"/>
        </w:numPr>
        <w:spacing w:after="200" w:line="360" w:lineRule="auto"/>
        <w:jc w:val="both"/>
        <w:rPr>
          <w:rFonts w:asciiTheme="minorHAnsi" w:hAnsiTheme="minorHAnsi" w:cstheme="minorHAnsi"/>
          <w:sz w:val="26"/>
          <w:szCs w:val="26"/>
        </w:rPr>
      </w:pPr>
      <w:r w:rsidRPr="00617AFB">
        <w:rPr>
          <w:rFonts w:asciiTheme="minorHAnsi" w:hAnsiTheme="minorHAnsi" w:cstheme="minorHAnsi"/>
          <w:sz w:val="26"/>
          <w:szCs w:val="26"/>
        </w:rPr>
        <w:t xml:space="preserve">Mintails Mining </w:t>
      </w:r>
      <w:r w:rsidR="00C71B7E" w:rsidRPr="00617AFB">
        <w:rPr>
          <w:rFonts w:asciiTheme="minorHAnsi" w:hAnsiTheme="minorHAnsi" w:cstheme="minorHAnsi"/>
          <w:sz w:val="26"/>
          <w:szCs w:val="26"/>
        </w:rPr>
        <w:t xml:space="preserve">was </w:t>
      </w:r>
      <w:r>
        <w:rPr>
          <w:rFonts w:asciiTheme="minorHAnsi" w:hAnsiTheme="minorHAnsi" w:cstheme="minorHAnsi"/>
          <w:sz w:val="26"/>
          <w:szCs w:val="26"/>
        </w:rPr>
        <w:t xml:space="preserve">previously </w:t>
      </w:r>
      <w:r w:rsidR="00E80D10">
        <w:rPr>
          <w:rFonts w:asciiTheme="minorHAnsi" w:hAnsiTheme="minorHAnsi" w:cstheme="minorHAnsi"/>
          <w:sz w:val="26"/>
          <w:szCs w:val="26"/>
        </w:rPr>
        <w:t xml:space="preserve">placed </w:t>
      </w:r>
      <w:r w:rsidR="00C71B7E" w:rsidRPr="00617AFB">
        <w:rPr>
          <w:rFonts w:asciiTheme="minorHAnsi" w:hAnsiTheme="minorHAnsi" w:cstheme="minorHAnsi"/>
          <w:sz w:val="26"/>
          <w:szCs w:val="26"/>
        </w:rPr>
        <w:t xml:space="preserve">in business rescue for a period of three years </w:t>
      </w:r>
      <w:r w:rsidR="004C0B88">
        <w:rPr>
          <w:rFonts w:asciiTheme="minorHAnsi" w:hAnsiTheme="minorHAnsi" w:cstheme="minorHAnsi"/>
          <w:sz w:val="26"/>
          <w:szCs w:val="26"/>
        </w:rPr>
        <w:t>between</w:t>
      </w:r>
      <w:r w:rsidR="00C71B7E" w:rsidRPr="00617AFB">
        <w:rPr>
          <w:rFonts w:asciiTheme="minorHAnsi" w:hAnsiTheme="minorHAnsi" w:cstheme="minorHAnsi"/>
          <w:sz w:val="26"/>
          <w:szCs w:val="26"/>
        </w:rPr>
        <w:t xml:space="preserve"> 2015</w:t>
      </w:r>
      <w:r w:rsidR="003F08E6" w:rsidRPr="00617AFB">
        <w:rPr>
          <w:rFonts w:asciiTheme="minorHAnsi" w:hAnsiTheme="minorHAnsi" w:cstheme="minorHAnsi"/>
          <w:sz w:val="26"/>
          <w:szCs w:val="26"/>
        </w:rPr>
        <w:t xml:space="preserve"> </w:t>
      </w:r>
      <w:r w:rsidR="004C0B88">
        <w:rPr>
          <w:rFonts w:asciiTheme="minorHAnsi" w:hAnsiTheme="minorHAnsi" w:cstheme="minorHAnsi"/>
          <w:sz w:val="26"/>
          <w:szCs w:val="26"/>
        </w:rPr>
        <w:t>and</w:t>
      </w:r>
      <w:r w:rsidR="00F167CC" w:rsidRPr="00617AFB">
        <w:rPr>
          <w:rFonts w:asciiTheme="minorHAnsi" w:hAnsiTheme="minorHAnsi" w:cstheme="minorHAnsi"/>
          <w:sz w:val="26"/>
          <w:szCs w:val="26"/>
        </w:rPr>
        <w:t xml:space="preserve"> </w:t>
      </w:r>
      <w:r w:rsidR="003F08E6" w:rsidRPr="00617AFB">
        <w:rPr>
          <w:rFonts w:asciiTheme="minorHAnsi" w:hAnsiTheme="minorHAnsi" w:cstheme="minorHAnsi"/>
          <w:sz w:val="26"/>
          <w:szCs w:val="26"/>
        </w:rPr>
        <w:t>2018</w:t>
      </w:r>
      <w:r w:rsidR="00C71B7E" w:rsidRPr="00617AFB">
        <w:rPr>
          <w:rFonts w:asciiTheme="minorHAnsi" w:hAnsiTheme="minorHAnsi" w:cstheme="minorHAnsi"/>
          <w:sz w:val="26"/>
          <w:szCs w:val="26"/>
        </w:rPr>
        <w:t>. On 12 October 2015, its board of directors passed a resolution to commence business rescue proceedings in terms of s129 of the Act</w:t>
      </w:r>
      <w:r w:rsidR="002F643D" w:rsidRPr="00617AFB">
        <w:rPr>
          <w:rFonts w:asciiTheme="minorHAnsi" w:hAnsiTheme="minorHAnsi" w:cstheme="minorHAnsi"/>
          <w:sz w:val="26"/>
          <w:szCs w:val="26"/>
        </w:rPr>
        <w:t xml:space="preserve"> on account of the company being in financial distress.</w:t>
      </w:r>
      <w:r w:rsidR="00C71B7E" w:rsidRPr="00617AFB">
        <w:rPr>
          <w:rFonts w:asciiTheme="minorHAnsi" w:hAnsiTheme="minorHAnsi" w:cstheme="minorHAnsi"/>
          <w:sz w:val="26"/>
          <w:szCs w:val="26"/>
        </w:rPr>
        <w:t xml:space="preserve"> A year later, on 16 October 2016</w:t>
      </w:r>
      <w:r w:rsidR="00F57965">
        <w:rPr>
          <w:rFonts w:asciiTheme="minorHAnsi" w:hAnsiTheme="minorHAnsi" w:cstheme="minorHAnsi"/>
          <w:sz w:val="26"/>
          <w:szCs w:val="26"/>
        </w:rPr>
        <w:t>,</w:t>
      </w:r>
      <w:r w:rsidR="00C71B7E" w:rsidRPr="00617AFB">
        <w:rPr>
          <w:rFonts w:asciiTheme="minorHAnsi" w:hAnsiTheme="minorHAnsi" w:cstheme="minorHAnsi"/>
          <w:sz w:val="26"/>
          <w:szCs w:val="26"/>
        </w:rPr>
        <w:t xml:space="preserve"> a business rescue plan was published</w:t>
      </w:r>
      <w:r w:rsidR="00181C6F" w:rsidRPr="00617AFB">
        <w:rPr>
          <w:rFonts w:asciiTheme="minorHAnsi" w:hAnsiTheme="minorHAnsi" w:cstheme="minorHAnsi"/>
          <w:sz w:val="26"/>
          <w:szCs w:val="26"/>
        </w:rPr>
        <w:t>,</w:t>
      </w:r>
      <w:r w:rsidR="00C71B7E" w:rsidRPr="00617AFB">
        <w:rPr>
          <w:rFonts w:asciiTheme="minorHAnsi" w:hAnsiTheme="minorHAnsi" w:cstheme="minorHAnsi"/>
          <w:sz w:val="26"/>
          <w:szCs w:val="26"/>
        </w:rPr>
        <w:t xml:space="preserve"> which </w:t>
      </w:r>
      <w:r w:rsidRPr="00617AFB">
        <w:rPr>
          <w:rFonts w:asciiTheme="minorHAnsi" w:hAnsiTheme="minorHAnsi" w:cstheme="minorHAnsi"/>
          <w:sz w:val="26"/>
          <w:szCs w:val="26"/>
        </w:rPr>
        <w:t xml:space="preserve">plan </w:t>
      </w:r>
      <w:r w:rsidR="00C71B7E" w:rsidRPr="00617AFB">
        <w:rPr>
          <w:rFonts w:asciiTheme="minorHAnsi" w:hAnsiTheme="minorHAnsi" w:cstheme="minorHAnsi"/>
          <w:sz w:val="26"/>
          <w:szCs w:val="26"/>
        </w:rPr>
        <w:t>was adopted on 4 November 2016. In 2018, consequent upon the business rescue practitioner being unable to resolve various issues</w:t>
      </w:r>
      <w:r w:rsidR="00F167CC" w:rsidRPr="00617AFB">
        <w:rPr>
          <w:rFonts w:asciiTheme="minorHAnsi" w:hAnsiTheme="minorHAnsi" w:cstheme="minorHAnsi"/>
          <w:sz w:val="26"/>
          <w:szCs w:val="26"/>
        </w:rPr>
        <w:t>,</w:t>
      </w:r>
      <w:r w:rsidR="00C71B7E" w:rsidRPr="00617AFB">
        <w:rPr>
          <w:rFonts w:asciiTheme="minorHAnsi" w:hAnsiTheme="minorHAnsi" w:cstheme="minorHAnsi"/>
          <w:sz w:val="26"/>
          <w:szCs w:val="26"/>
        </w:rPr>
        <w:t xml:space="preserve"> </w:t>
      </w:r>
      <w:r w:rsidR="00F167CC" w:rsidRPr="00617AFB">
        <w:rPr>
          <w:rFonts w:asciiTheme="minorHAnsi" w:hAnsiTheme="minorHAnsi" w:cstheme="minorHAnsi"/>
          <w:sz w:val="26"/>
          <w:szCs w:val="26"/>
        </w:rPr>
        <w:t>including</w:t>
      </w:r>
      <w:r w:rsidR="00C71B7E" w:rsidRPr="00617AFB">
        <w:rPr>
          <w:rFonts w:asciiTheme="minorHAnsi" w:hAnsiTheme="minorHAnsi" w:cstheme="minorHAnsi"/>
          <w:sz w:val="26"/>
          <w:szCs w:val="26"/>
        </w:rPr>
        <w:t xml:space="preserve"> disputes between </w:t>
      </w:r>
      <w:r w:rsidR="00E1531C" w:rsidRPr="00617AFB">
        <w:rPr>
          <w:rFonts w:asciiTheme="minorHAnsi" w:hAnsiTheme="minorHAnsi" w:cstheme="minorHAnsi"/>
          <w:sz w:val="26"/>
          <w:szCs w:val="26"/>
        </w:rPr>
        <w:t>Mintails Mining</w:t>
      </w:r>
      <w:r w:rsidR="00C71B7E" w:rsidRPr="00617AFB">
        <w:rPr>
          <w:rFonts w:asciiTheme="minorHAnsi" w:hAnsiTheme="minorHAnsi" w:cstheme="minorHAnsi"/>
          <w:sz w:val="26"/>
          <w:szCs w:val="26"/>
        </w:rPr>
        <w:t xml:space="preserve"> and the Department of Mineral Resources (DMR)</w:t>
      </w:r>
      <w:r w:rsidR="002F643D" w:rsidRPr="00617AFB">
        <w:rPr>
          <w:rFonts w:asciiTheme="minorHAnsi" w:hAnsiTheme="minorHAnsi" w:cstheme="minorHAnsi"/>
          <w:sz w:val="26"/>
          <w:szCs w:val="26"/>
        </w:rPr>
        <w:t xml:space="preserve"> </w:t>
      </w:r>
      <w:r w:rsidR="00FD1D27" w:rsidRPr="00617AFB">
        <w:rPr>
          <w:rFonts w:asciiTheme="minorHAnsi" w:hAnsiTheme="minorHAnsi" w:cstheme="minorHAnsi"/>
          <w:sz w:val="26"/>
          <w:szCs w:val="26"/>
        </w:rPr>
        <w:t>concerning</w:t>
      </w:r>
      <w:r w:rsidR="002F643D" w:rsidRPr="00617AFB">
        <w:rPr>
          <w:rFonts w:asciiTheme="minorHAnsi" w:hAnsiTheme="minorHAnsi" w:cstheme="minorHAnsi"/>
          <w:sz w:val="26"/>
          <w:szCs w:val="26"/>
        </w:rPr>
        <w:t>, amongst others, a</w:t>
      </w:r>
      <w:r w:rsidR="00FD1D27" w:rsidRPr="00617AFB">
        <w:rPr>
          <w:rFonts w:asciiTheme="minorHAnsi" w:hAnsiTheme="minorHAnsi" w:cstheme="minorHAnsi"/>
          <w:sz w:val="26"/>
          <w:szCs w:val="26"/>
        </w:rPr>
        <w:t xml:space="preserve"> large</w:t>
      </w:r>
      <w:r w:rsidR="002F643D" w:rsidRPr="00617AFB">
        <w:rPr>
          <w:rFonts w:asciiTheme="minorHAnsi" w:hAnsiTheme="minorHAnsi" w:cstheme="minorHAnsi"/>
          <w:sz w:val="26"/>
          <w:szCs w:val="26"/>
        </w:rPr>
        <w:t xml:space="preserve"> </w:t>
      </w:r>
      <w:r w:rsidR="00D16C08" w:rsidRPr="00617AFB">
        <w:rPr>
          <w:rFonts w:asciiTheme="minorHAnsi" w:hAnsiTheme="minorHAnsi" w:cstheme="minorHAnsi"/>
          <w:sz w:val="26"/>
          <w:szCs w:val="26"/>
        </w:rPr>
        <w:t xml:space="preserve">unpaid </w:t>
      </w:r>
      <w:r w:rsidR="002F643D" w:rsidRPr="00617AFB">
        <w:rPr>
          <w:rFonts w:asciiTheme="minorHAnsi" w:hAnsiTheme="minorHAnsi" w:cstheme="minorHAnsi"/>
          <w:sz w:val="26"/>
          <w:szCs w:val="26"/>
        </w:rPr>
        <w:t xml:space="preserve">environmental rehabilitation liability </w:t>
      </w:r>
      <w:r w:rsidR="00B53DE8" w:rsidRPr="00617AFB">
        <w:rPr>
          <w:rFonts w:asciiTheme="minorHAnsi" w:hAnsiTheme="minorHAnsi" w:cstheme="minorHAnsi"/>
          <w:sz w:val="26"/>
          <w:szCs w:val="26"/>
        </w:rPr>
        <w:t xml:space="preserve">owed </w:t>
      </w:r>
      <w:r w:rsidR="00DA68FE">
        <w:rPr>
          <w:rFonts w:asciiTheme="minorHAnsi" w:hAnsiTheme="minorHAnsi" w:cstheme="minorHAnsi"/>
          <w:sz w:val="26"/>
          <w:szCs w:val="26"/>
        </w:rPr>
        <w:t xml:space="preserve">by the former </w:t>
      </w:r>
      <w:r w:rsidR="00B53DE8" w:rsidRPr="00617AFB">
        <w:rPr>
          <w:rFonts w:asciiTheme="minorHAnsi" w:hAnsiTheme="minorHAnsi" w:cstheme="minorHAnsi"/>
          <w:sz w:val="26"/>
          <w:szCs w:val="26"/>
        </w:rPr>
        <w:t xml:space="preserve">to DMR </w:t>
      </w:r>
      <w:r w:rsidR="002F643D" w:rsidRPr="00617AFB">
        <w:rPr>
          <w:rFonts w:asciiTheme="minorHAnsi" w:hAnsiTheme="minorHAnsi" w:cstheme="minorHAnsi"/>
          <w:sz w:val="26"/>
          <w:szCs w:val="26"/>
        </w:rPr>
        <w:t xml:space="preserve">and issues surrounding </w:t>
      </w:r>
      <w:r w:rsidR="00D16C08" w:rsidRPr="00617AFB">
        <w:rPr>
          <w:rFonts w:asciiTheme="minorHAnsi" w:hAnsiTheme="minorHAnsi" w:cstheme="minorHAnsi"/>
          <w:sz w:val="26"/>
          <w:szCs w:val="26"/>
        </w:rPr>
        <w:t xml:space="preserve">the renewal of </w:t>
      </w:r>
      <w:r w:rsidR="002F643D" w:rsidRPr="00617AFB">
        <w:rPr>
          <w:rFonts w:asciiTheme="minorHAnsi" w:hAnsiTheme="minorHAnsi" w:cstheme="minorHAnsi"/>
          <w:sz w:val="26"/>
          <w:szCs w:val="26"/>
        </w:rPr>
        <w:t>permits</w:t>
      </w:r>
      <w:r w:rsidRPr="00617AFB">
        <w:rPr>
          <w:rFonts w:asciiTheme="minorHAnsi" w:hAnsiTheme="minorHAnsi" w:cstheme="minorHAnsi"/>
          <w:sz w:val="26"/>
          <w:szCs w:val="26"/>
        </w:rPr>
        <w:t>,</w:t>
      </w:r>
      <w:r w:rsidR="00E1531C" w:rsidRPr="00617AFB">
        <w:rPr>
          <w:rFonts w:asciiTheme="minorHAnsi" w:hAnsiTheme="minorHAnsi" w:cstheme="minorHAnsi"/>
          <w:sz w:val="26"/>
          <w:szCs w:val="26"/>
        </w:rPr>
        <w:t xml:space="preserve"> </w:t>
      </w:r>
      <w:r w:rsidR="00812546" w:rsidRPr="00617AFB">
        <w:rPr>
          <w:rFonts w:asciiTheme="minorHAnsi" w:hAnsiTheme="minorHAnsi" w:cstheme="minorHAnsi"/>
          <w:sz w:val="26"/>
          <w:szCs w:val="26"/>
        </w:rPr>
        <w:t xml:space="preserve">which ultimately </w:t>
      </w:r>
      <w:r w:rsidR="00E1531C" w:rsidRPr="00617AFB">
        <w:rPr>
          <w:rFonts w:asciiTheme="minorHAnsi" w:hAnsiTheme="minorHAnsi" w:cstheme="minorHAnsi"/>
          <w:sz w:val="26"/>
          <w:szCs w:val="26"/>
        </w:rPr>
        <w:t>impelled</w:t>
      </w:r>
      <w:r w:rsidR="00812546" w:rsidRPr="00617AFB">
        <w:rPr>
          <w:rFonts w:asciiTheme="minorHAnsi" w:hAnsiTheme="minorHAnsi" w:cstheme="minorHAnsi"/>
          <w:sz w:val="26"/>
          <w:szCs w:val="26"/>
        </w:rPr>
        <w:t xml:space="preserve"> </w:t>
      </w:r>
      <w:r w:rsidR="00D16C08" w:rsidRPr="00617AFB">
        <w:rPr>
          <w:rFonts w:asciiTheme="minorHAnsi" w:hAnsiTheme="minorHAnsi" w:cstheme="minorHAnsi"/>
          <w:sz w:val="26"/>
          <w:szCs w:val="26"/>
        </w:rPr>
        <w:t>a</w:t>
      </w:r>
      <w:r w:rsidR="00812546" w:rsidRPr="00617AFB">
        <w:rPr>
          <w:rFonts w:asciiTheme="minorHAnsi" w:hAnsiTheme="minorHAnsi" w:cstheme="minorHAnsi"/>
          <w:sz w:val="26"/>
          <w:szCs w:val="26"/>
        </w:rPr>
        <w:t xml:space="preserve"> cessation of mining activities</w:t>
      </w:r>
      <w:r w:rsidRPr="00617AFB">
        <w:rPr>
          <w:rFonts w:asciiTheme="minorHAnsi" w:hAnsiTheme="minorHAnsi" w:cstheme="minorHAnsi"/>
          <w:sz w:val="26"/>
          <w:szCs w:val="26"/>
        </w:rPr>
        <w:t xml:space="preserve"> conducted by Mintails Mining</w:t>
      </w:r>
      <w:r w:rsidR="00812546" w:rsidRPr="00617AFB">
        <w:rPr>
          <w:rFonts w:asciiTheme="minorHAnsi" w:hAnsiTheme="minorHAnsi" w:cstheme="minorHAnsi"/>
          <w:sz w:val="26"/>
          <w:szCs w:val="26"/>
        </w:rPr>
        <w:t xml:space="preserve">, </w:t>
      </w:r>
      <w:r w:rsidR="00C71B7E" w:rsidRPr="00617AFB">
        <w:rPr>
          <w:rFonts w:asciiTheme="minorHAnsi" w:hAnsiTheme="minorHAnsi" w:cstheme="minorHAnsi"/>
          <w:sz w:val="26"/>
          <w:szCs w:val="26"/>
        </w:rPr>
        <w:t xml:space="preserve">the business rescue </w:t>
      </w:r>
      <w:r w:rsidR="002F643D" w:rsidRPr="00617AFB">
        <w:rPr>
          <w:rFonts w:asciiTheme="minorHAnsi" w:hAnsiTheme="minorHAnsi" w:cstheme="minorHAnsi"/>
          <w:sz w:val="26"/>
          <w:szCs w:val="26"/>
        </w:rPr>
        <w:t xml:space="preserve">practitioner </w:t>
      </w:r>
      <w:r w:rsidR="007837B2" w:rsidRPr="00617AFB">
        <w:rPr>
          <w:rFonts w:asciiTheme="minorHAnsi" w:hAnsiTheme="minorHAnsi" w:cstheme="minorHAnsi"/>
          <w:sz w:val="26"/>
          <w:szCs w:val="26"/>
        </w:rPr>
        <w:t xml:space="preserve">determined that there was no reasonable prospect of rescuing the company by </w:t>
      </w:r>
      <w:r w:rsidR="00181C6F" w:rsidRPr="00617AFB">
        <w:rPr>
          <w:rFonts w:asciiTheme="minorHAnsi" w:hAnsiTheme="minorHAnsi" w:cstheme="minorHAnsi"/>
          <w:sz w:val="26"/>
          <w:szCs w:val="26"/>
        </w:rPr>
        <w:t>restoring it to a solvent going concern</w:t>
      </w:r>
      <w:r w:rsidR="000A6B9B">
        <w:rPr>
          <w:rFonts w:asciiTheme="minorHAnsi" w:hAnsiTheme="minorHAnsi" w:cstheme="minorHAnsi"/>
          <w:sz w:val="26"/>
          <w:szCs w:val="26"/>
        </w:rPr>
        <w:t>. Accordingly, on</w:t>
      </w:r>
      <w:r w:rsidR="007837B2" w:rsidRPr="00617AFB">
        <w:rPr>
          <w:rFonts w:asciiTheme="minorHAnsi" w:hAnsiTheme="minorHAnsi" w:cstheme="minorHAnsi"/>
          <w:sz w:val="26"/>
          <w:szCs w:val="26"/>
        </w:rPr>
        <w:t xml:space="preserve"> </w:t>
      </w:r>
      <w:r w:rsidR="002E014A" w:rsidRPr="00617AFB">
        <w:rPr>
          <w:rFonts w:asciiTheme="minorHAnsi" w:hAnsiTheme="minorHAnsi" w:cstheme="minorHAnsi"/>
          <w:sz w:val="26"/>
          <w:szCs w:val="26"/>
        </w:rPr>
        <w:t>3 August 2018</w:t>
      </w:r>
      <w:r w:rsidR="000A6B9B">
        <w:rPr>
          <w:rFonts w:asciiTheme="minorHAnsi" w:hAnsiTheme="minorHAnsi" w:cstheme="minorHAnsi"/>
          <w:sz w:val="26"/>
          <w:szCs w:val="26"/>
        </w:rPr>
        <w:t>, the business rescue practitioner applied</w:t>
      </w:r>
      <w:r w:rsidR="002E014A" w:rsidRPr="00617AFB">
        <w:rPr>
          <w:rFonts w:asciiTheme="minorHAnsi" w:hAnsiTheme="minorHAnsi" w:cstheme="minorHAnsi"/>
          <w:sz w:val="26"/>
          <w:szCs w:val="26"/>
        </w:rPr>
        <w:t xml:space="preserve"> </w:t>
      </w:r>
      <w:r w:rsidR="00B53DE8" w:rsidRPr="00617AFB">
        <w:rPr>
          <w:rFonts w:asciiTheme="minorHAnsi" w:hAnsiTheme="minorHAnsi" w:cstheme="minorHAnsi"/>
          <w:sz w:val="26"/>
          <w:szCs w:val="26"/>
        </w:rPr>
        <w:t xml:space="preserve">to court </w:t>
      </w:r>
      <w:r w:rsidR="007837B2" w:rsidRPr="00617AFB">
        <w:rPr>
          <w:rFonts w:asciiTheme="minorHAnsi" w:hAnsiTheme="minorHAnsi" w:cstheme="minorHAnsi"/>
          <w:sz w:val="26"/>
          <w:szCs w:val="26"/>
        </w:rPr>
        <w:t xml:space="preserve">for </w:t>
      </w:r>
      <w:r w:rsidR="000A6B9B">
        <w:rPr>
          <w:rFonts w:asciiTheme="minorHAnsi" w:hAnsiTheme="minorHAnsi" w:cstheme="minorHAnsi"/>
          <w:sz w:val="26"/>
          <w:szCs w:val="26"/>
        </w:rPr>
        <w:t xml:space="preserve">the liquidation of Mintails Mining. </w:t>
      </w:r>
      <w:r w:rsidR="00812546" w:rsidRPr="00617AFB">
        <w:rPr>
          <w:rFonts w:asciiTheme="minorHAnsi" w:hAnsiTheme="minorHAnsi" w:cstheme="minorHAnsi"/>
          <w:sz w:val="26"/>
          <w:szCs w:val="26"/>
        </w:rPr>
        <w:t xml:space="preserve">A further cause for the </w:t>
      </w:r>
      <w:r w:rsidR="00D16C08" w:rsidRPr="00617AFB">
        <w:rPr>
          <w:rFonts w:asciiTheme="minorHAnsi" w:hAnsiTheme="minorHAnsi" w:cstheme="minorHAnsi"/>
          <w:sz w:val="26"/>
          <w:szCs w:val="26"/>
        </w:rPr>
        <w:t xml:space="preserve">failed business rescue </w:t>
      </w:r>
      <w:r w:rsidR="00B53DE8" w:rsidRPr="00617AFB">
        <w:rPr>
          <w:rFonts w:asciiTheme="minorHAnsi" w:hAnsiTheme="minorHAnsi" w:cstheme="minorHAnsi"/>
          <w:sz w:val="26"/>
          <w:szCs w:val="26"/>
        </w:rPr>
        <w:t>was said</w:t>
      </w:r>
      <w:r w:rsidR="00D16C08" w:rsidRPr="00617AFB">
        <w:rPr>
          <w:rFonts w:asciiTheme="minorHAnsi" w:hAnsiTheme="minorHAnsi" w:cstheme="minorHAnsi"/>
          <w:sz w:val="26"/>
          <w:szCs w:val="26"/>
        </w:rPr>
        <w:t xml:space="preserve"> to be </w:t>
      </w:r>
      <w:r w:rsidR="003F08E6" w:rsidRPr="00617AFB">
        <w:rPr>
          <w:rFonts w:asciiTheme="minorHAnsi" w:hAnsiTheme="minorHAnsi" w:cstheme="minorHAnsi"/>
          <w:sz w:val="26"/>
          <w:szCs w:val="26"/>
        </w:rPr>
        <w:t>that Mintails Mining became obliged to raise an unforeseen VAT liability in its books due to the incorrect historical accounting treatment by its chief financial officer of certain revenue streams which affected its immediate cash flow position.</w:t>
      </w:r>
      <w:r w:rsidR="003F08E6">
        <w:rPr>
          <w:rStyle w:val="FootnoteReference"/>
          <w:rFonts w:asciiTheme="minorHAnsi" w:hAnsiTheme="minorHAnsi" w:cstheme="minorHAnsi"/>
          <w:sz w:val="26"/>
          <w:szCs w:val="26"/>
        </w:rPr>
        <w:footnoteReference w:id="1"/>
      </w:r>
      <w:r w:rsidR="002F643D" w:rsidRPr="00617AFB">
        <w:rPr>
          <w:rFonts w:asciiTheme="minorHAnsi" w:hAnsiTheme="minorHAnsi" w:cstheme="minorHAnsi"/>
          <w:sz w:val="26"/>
          <w:szCs w:val="26"/>
        </w:rPr>
        <w:t xml:space="preserve"> </w:t>
      </w:r>
    </w:p>
    <w:p w:rsidR="00327A20" w:rsidRPr="00470D1B" w:rsidRDefault="00327A20" w:rsidP="00327A20">
      <w:pPr>
        <w:pStyle w:val="ListParagraph"/>
        <w:rPr>
          <w:rFonts w:asciiTheme="minorHAnsi" w:hAnsiTheme="minorHAnsi" w:cstheme="minorHAnsi"/>
          <w:sz w:val="26"/>
          <w:szCs w:val="26"/>
        </w:rPr>
      </w:pPr>
    </w:p>
    <w:p w:rsidR="00327A20" w:rsidRDefault="000340F5" w:rsidP="00327A2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On 10 August 2018 a</w:t>
      </w:r>
      <w:r w:rsidR="00ED4102">
        <w:rPr>
          <w:rFonts w:asciiTheme="minorHAnsi" w:hAnsiTheme="minorHAnsi" w:cstheme="minorHAnsi"/>
          <w:sz w:val="26"/>
          <w:szCs w:val="26"/>
        </w:rPr>
        <w:t xml:space="preserve"> provisional winding-up order was granted and on</w:t>
      </w:r>
      <w:r w:rsidR="002E014A">
        <w:rPr>
          <w:rFonts w:asciiTheme="minorHAnsi" w:hAnsiTheme="minorHAnsi" w:cstheme="minorHAnsi"/>
          <w:sz w:val="26"/>
          <w:szCs w:val="26"/>
        </w:rPr>
        <w:t xml:space="preserve"> 18 September 2018 a final liquidation order was granted. </w:t>
      </w:r>
      <w:r w:rsidR="00ED4102">
        <w:rPr>
          <w:rFonts w:asciiTheme="minorHAnsi" w:hAnsiTheme="minorHAnsi" w:cstheme="minorHAnsi"/>
          <w:sz w:val="26"/>
          <w:szCs w:val="26"/>
        </w:rPr>
        <w:t xml:space="preserve">Three joint provisional </w:t>
      </w:r>
      <w:r w:rsidR="00ED4102">
        <w:rPr>
          <w:rFonts w:asciiTheme="minorHAnsi" w:hAnsiTheme="minorHAnsi" w:cstheme="minorHAnsi"/>
          <w:sz w:val="26"/>
          <w:szCs w:val="26"/>
        </w:rPr>
        <w:lastRenderedPageBreak/>
        <w:t xml:space="preserve">liquidators were appointed by the Master on </w:t>
      </w:r>
      <w:r w:rsidR="00AB04B6">
        <w:rPr>
          <w:rFonts w:asciiTheme="minorHAnsi" w:hAnsiTheme="minorHAnsi" w:cstheme="minorHAnsi"/>
          <w:sz w:val="26"/>
          <w:szCs w:val="26"/>
        </w:rPr>
        <w:t>22 August 2018</w:t>
      </w:r>
      <w:r w:rsidR="00ED4102">
        <w:rPr>
          <w:rFonts w:asciiTheme="minorHAnsi" w:hAnsiTheme="minorHAnsi" w:cstheme="minorHAnsi"/>
          <w:sz w:val="26"/>
          <w:szCs w:val="26"/>
        </w:rPr>
        <w:t xml:space="preserve">. </w:t>
      </w:r>
      <w:r w:rsidR="00270D1B">
        <w:rPr>
          <w:rFonts w:asciiTheme="minorHAnsi" w:hAnsiTheme="minorHAnsi" w:cstheme="minorHAnsi"/>
          <w:sz w:val="26"/>
          <w:szCs w:val="26"/>
        </w:rPr>
        <w:t xml:space="preserve">The liquidators satisfied themselves that </w:t>
      </w:r>
      <w:r w:rsidR="00617AFB">
        <w:rPr>
          <w:rFonts w:asciiTheme="minorHAnsi" w:hAnsiTheme="minorHAnsi" w:cstheme="minorHAnsi"/>
          <w:sz w:val="26"/>
          <w:szCs w:val="26"/>
        </w:rPr>
        <w:t>the company in liquidation</w:t>
      </w:r>
      <w:r w:rsidR="00270D1B">
        <w:rPr>
          <w:rFonts w:asciiTheme="minorHAnsi" w:hAnsiTheme="minorHAnsi" w:cstheme="minorHAnsi"/>
          <w:sz w:val="26"/>
          <w:szCs w:val="26"/>
        </w:rPr>
        <w:t xml:space="preserve"> was factually insolvent in that its liabilities substantially exceeded its assets. </w:t>
      </w:r>
      <w:r w:rsidR="00ED4102">
        <w:rPr>
          <w:rFonts w:asciiTheme="minorHAnsi" w:hAnsiTheme="minorHAnsi" w:cstheme="minorHAnsi"/>
          <w:sz w:val="26"/>
          <w:szCs w:val="26"/>
        </w:rPr>
        <w:t xml:space="preserve">The deponent to the first respondent’s answering affidavit, Mr </w:t>
      </w:r>
      <w:r w:rsidR="00AB579A">
        <w:rPr>
          <w:rFonts w:asciiTheme="minorHAnsi" w:hAnsiTheme="minorHAnsi" w:cstheme="minorHAnsi"/>
          <w:sz w:val="26"/>
          <w:szCs w:val="26"/>
        </w:rPr>
        <w:t xml:space="preserve">Selwyn </w:t>
      </w:r>
      <w:r w:rsidR="00ED4102">
        <w:rPr>
          <w:rFonts w:asciiTheme="minorHAnsi" w:hAnsiTheme="minorHAnsi" w:cstheme="minorHAnsi"/>
          <w:sz w:val="26"/>
          <w:szCs w:val="26"/>
        </w:rPr>
        <w:t>T</w:t>
      </w:r>
      <w:r w:rsidR="00AB579A">
        <w:rPr>
          <w:rFonts w:asciiTheme="minorHAnsi" w:hAnsiTheme="minorHAnsi" w:cstheme="minorHAnsi"/>
          <w:sz w:val="26"/>
          <w:szCs w:val="26"/>
        </w:rPr>
        <w:t xml:space="preserve">rackman (Trackman) </w:t>
      </w:r>
      <w:r w:rsidR="00ED4102">
        <w:rPr>
          <w:rFonts w:asciiTheme="minorHAnsi" w:hAnsiTheme="minorHAnsi" w:cstheme="minorHAnsi"/>
          <w:sz w:val="26"/>
          <w:szCs w:val="26"/>
        </w:rPr>
        <w:t xml:space="preserve">has </w:t>
      </w:r>
      <w:r w:rsidR="00AB579A">
        <w:rPr>
          <w:rFonts w:asciiTheme="minorHAnsi" w:hAnsiTheme="minorHAnsi" w:cstheme="minorHAnsi"/>
          <w:sz w:val="26"/>
          <w:szCs w:val="26"/>
        </w:rPr>
        <w:t>been the</w:t>
      </w:r>
      <w:r w:rsidR="00ED4102">
        <w:rPr>
          <w:rFonts w:asciiTheme="minorHAnsi" w:hAnsiTheme="minorHAnsi" w:cstheme="minorHAnsi"/>
          <w:sz w:val="26"/>
          <w:szCs w:val="26"/>
        </w:rPr>
        <w:t xml:space="preserve"> lead liquidator in the administration of the estate of the company in liquidation thus far.</w:t>
      </w:r>
      <w:r w:rsidR="00E1531C">
        <w:rPr>
          <w:rFonts w:asciiTheme="minorHAnsi" w:hAnsiTheme="minorHAnsi" w:cstheme="minorHAnsi"/>
          <w:sz w:val="26"/>
          <w:szCs w:val="26"/>
        </w:rPr>
        <w:t xml:space="preserve"> The company in liquidation has thus been under administration for </w:t>
      </w:r>
      <w:r w:rsidR="0037506A">
        <w:rPr>
          <w:rFonts w:asciiTheme="minorHAnsi" w:hAnsiTheme="minorHAnsi" w:cstheme="minorHAnsi"/>
          <w:sz w:val="26"/>
          <w:szCs w:val="26"/>
        </w:rPr>
        <w:t>a period of</w:t>
      </w:r>
      <w:r w:rsidR="00E1531C">
        <w:rPr>
          <w:rFonts w:asciiTheme="minorHAnsi" w:hAnsiTheme="minorHAnsi" w:cstheme="minorHAnsi"/>
          <w:sz w:val="26"/>
          <w:szCs w:val="26"/>
        </w:rPr>
        <w:t xml:space="preserve"> six years preceding the present application (three years in business rescue</w:t>
      </w:r>
      <w:r w:rsidR="00E80D10">
        <w:rPr>
          <w:rFonts w:asciiTheme="minorHAnsi" w:hAnsiTheme="minorHAnsi" w:cstheme="minorHAnsi"/>
          <w:sz w:val="26"/>
          <w:szCs w:val="26"/>
        </w:rPr>
        <w:t xml:space="preserve"> under the provisions of the Act</w:t>
      </w:r>
      <w:r w:rsidR="00E1531C">
        <w:rPr>
          <w:rFonts w:asciiTheme="minorHAnsi" w:hAnsiTheme="minorHAnsi" w:cstheme="minorHAnsi"/>
          <w:sz w:val="26"/>
          <w:szCs w:val="26"/>
        </w:rPr>
        <w:t xml:space="preserve"> and three years in</w:t>
      </w:r>
      <w:r w:rsidR="00313D1E">
        <w:rPr>
          <w:rFonts w:asciiTheme="minorHAnsi" w:hAnsiTheme="minorHAnsi" w:cstheme="minorHAnsi"/>
          <w:sz w:val="26"/>
          <w:szCs w:val="26"/>
        </w:rPr>
        <w:t xml:space="preserve"> final</w:t>
      </w:r>
      <w:r w:rsidR="00E1531C">
        <w:rPr>
          <w:rFonts w:asciiTheme="minorHAnsi" w:hAnsiTheme="minorHAnsi" w:cstheme="minorHAnsi"/>
          <w:sz w:val="26"/>
          <w:szCs w:val="26"/>
        </w:rPr>
        <w:t xml:space="preserve"> liquidation</w:t>
      </w:r>
      <w:r w:rsidR="00E80D10">
        <w:rPr>
          <w:rFonts w:asciiTheme="minorHAnsi" w:hAnsiTheme="minorHAnsi" w:cstheme="minorHAnsi"/>
          <w:sz w:val="26"/>
          <w:szCs w:val="26"/>
        </w:rPr>
        <w:t xml:space="preserve"> under the provisions of the </w:t>
      </w:r>
      <w:r w:rsidR="00F57965">
        <w:rPr>
          <w:rFonts w:asciiTheme="minorHAnsi" w:hAnsiTheme="minorHAnsi" w:cstheme="minorHAnsi"/>
          <w:sz w:val="26"/>
          <w:szCs w:val="26"/>
        </w:rPr>
        <w:t>1973</w:t>
      </w:r>
      <w:r w:rsidR="00E80D10">
        <w:rPr>
          <w:rFonts w:asciiTheme="minorHAnsi" w:hAnsiTheme="minorHAnsi" w:cstheme="minorHAnsi"/>
          <w:sz w:val="26"/>
          <w:szCs w:val="26"/>
        </w:rPr>
        <w:t xml:space="preserve"> Act</w:t>
      </w:r>
      <w:r w:rsidR="00E1531C">
        <w:rPr>
          <w:rFonts w:asciiTheme="minorHAnsi" w:hAnsiTheme="minorHAnsi" w:cstheme="minorHAnsi"/>
          <w:sz w:val="26"/>
          <w:szCs w:val="26"/>
        </w:rPr>
        <w:t>).</w:t>
      </w:r>
      <w:r w:rsidR="00135D9D">
        <w:rPr>
          <w:rFonts w:asciiTheme="minorHAnsi" w:hAnsiTheme="minorHAnsi" w:cstheme="minorHAnsi"/>
          <w:sz w:val="26"/>
          <w:szCs w:val="26"/>
        </w:rPr>
        <w:t xml:space="preserve"> On 29 June 2021, the applicant launched the present application to </w:t>
      </w:r>
      <w:r w:rsidR="00E80D10">
        <w:rPr>
          <w:rFonts w:asciiTheme="minorHAnsi" w:hAnsiTheme="minorHAnsi" w:cstheme="minorHAnsi"/>
          <w:sz w:val="26"/>
          <w:szCs w:val="26"/>
        </w:rPr>
        <w:t xml:space="preserve">once </w:t>
      </w:r>
      <w:r w:rsidR="00135D9D">
        <w:rPr>
          <w:rFonts w:asciiTheme="minorHAnsi" w:hAnsiTheme="minorHAnsi" w:cstheme="minorHAnsi"/>
          <w:sz w:val="26"/>
          <w:szCs w:val="26"/>
        </w:rPr>
        <w:t>again commence business rescue proceedings in respect of the company in liquidation.</w:t>
      </w:r>
    </w:p>
    <w:p w:rsidR="00E95E9B" w:rsidRPr="00E95E9B" w:rsidRDefault="00E95E9B" w:rsidP="00E95E9B">
      <w:pPr>
        <w:pStyle w:val="ListParagraph"/>
        <w:rPr>
          <w:rFonts w:asciiTheme="minorHAnsi" w:hAnsiTheme="minorHAnsi" w:cstheme="minorHAnsi"/>
          <w:sz w:val="26"/>
          <w:szCs w:val="26"/>
        </w:rPr>
      </w:pPr>
    </w:p>
    <w:p w:rsidR="00327A20" w:rsidRDefault="00ED4102" w:rsidP="00327A2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The company in liquidation is a subsidiary of the applicant</w:t>
      </w:r>
      <w:r w:rsidR="00E1531C">
        <w:rPr>
          <w:rFonts w:asciiTheme="minorHAnsi" w:hAnsiTheme="minorHAnsi" w:cstheme="minorHAnsi"/>
          <w:sz w:val="26"/>
          <w:szCs w:val="26"/>
        </w:rPr>
        <w:t>.</w:t>
      </w:r>
      <w:r>
        <w:rPr>
          <w:rFonts w:asciiTheme="minorHAnsi" w:hAnsiTheme="minorHAnsi" w:cstheme="minorHAnsi"/>
          <w:sz w:val="26"/>
          <w:szCs w:val="26"/>
        </w:rPr>
        <w:t xml:space="preserve"> The Mintails group of companies is made up of the applicant</w:t>
      </w:r>
      <w:r w:rsidR="00B53DE8">
        <w:rPr>
          <w:rStyle w:val="FootnoteReference"/>
          <w:rFonts w:asciiTheme="minorHAnsi" w:hAnsiTheme="minorHAnsi" w:cstheme="minorHAnsi"/>
          <w:sz w:val="26"/>
          <w:szCs w:val="26"/>
        </w:rPr>
        <w:footnoteReference w:id="2"/>
      </w:r>
      <w:r>
        <w:rPr>
          <w:rFonts w:asciiTheme="minorHAnsi" w:hAnsiTheme="minorHAnsi" w:cstheme="minorHAnsi"/>
          <w:sz w:val="26"/>
          <w:szCs w:val="26"/>
        </w:rPr>
        <w:t xml:space="preserve"> (</w:t>
      </w:r>
      <w:r w:rsidR="00B53DE8">
        <w:rPr>
          <w:rFonts w:asciiTheme="minorHAnsi" w:hAnsiTheme="minorHAnsi" w:cstheme="minorHAnsi"/>
          <w:sz w:val="26"/>
          <w:szCs w:val="26"/>
        </w:rPr>
        <w:t xml:space="preserve">the local </w:t>
      </w:r>
      <w:r>
        <w:rPr>
          <w:rFonts w:asciiTheme="minorHAnsi" w:hAnsiTheme="minorHAnsi" w:cstheme="minorHAnsi"/>
          <w:sz w:val="26"/>
          <w:szCs w:val="26"/>
        </w:rPr>
        <w:t>holding company)</w:t>
      </w:r>
      <w:r w:rsidR="00E1531C">
        <w:rPr>
          <w:rFonts w:asciiTheme="minorHAnsi" w:hAnsiTheme="minorHAnsi" w:cstheme="minorHAnsi"/>
          <w:sz w:val="26"/>
          <w:szCs w:val="26"/>
        </w:rPr>
        <w:t xml:space="preserve">, which holds a 96% shareholding in </w:t>
      </w:r>
      <w:r w:rsidR="000340F5">
        <w:rPr>
          <w:rFonts w:asciiTheme="minorHAnsi" w:hAnsiTheme="minorHAnsi" w:cstheme="minorHAnsi"/>
          <w:sz w:val="26"/>
          <w:szCs w:val="26"/>
        </w:rPr>
        <w:t>Mintails Mining</w:t>
      </w:r>
      <w:r w:rsidR="00E1531C">
        <w:rPr>
          <w:rFonts w:asciiTheme="minorHAnsi" w:hAnsiTheme="minorHAnsi" w:cstheme="minorHAnsi"/>
          <w:sz w:val="26"/>
          <w:szCs w:val="26"/>
        </w:rPr>
        <w:t xml:space="preserve"> </w:t>
      </w:r>
      <w:r w:rsidR="00AB04B6">
        <w:rPr>
          <w:rFonts w:asciiTheme="minorHAnsi" w:hAnsiTheme="minorHAnsi" w:cstheme="minorHAnsi"/>
          <w:sz w:val="26"/>
          <w:szCs w:val="26"/>
        </w:rPr>
        <w:t>and is thus the majority and controlling shareholder of the company in liquidation</w:t>
      </w:r>
      <w:r w:rsidR="00E1531C">
        <w:rPr>
          <w:rFonts w:asciiTheme="minorHAnsi" w:hAnsiTheme="minorHAnsi" w:cstheme="minorHAnsi"/>
          <w:sz w:val="26"/>
          <w:szCs w:val="26"/>
        </w:rPr>
        <w:t xml:space="preserve">. The company in liquidation in turn holds a 100% shareholding in, </w:t>
      </w:r>
      <w:r w:rsidR="00E1531C" w:rsidRPr="00E1531C">
        <w:rPr>
          <w:rFonts w:asciiTheme="minorHAnsi" w:hAnsiTheme="minorHAnsi" w:cstheme="minorHAnsi"/>
          <w:i/>
          <w:sz w:val="26"/>
          <w:szCs w:val="26"/>
        </w:rPr>
        <w:t>inter alia</w:t>
      </w:r>
      <w:r w:rsidR="00E1531C">
        <w:rPr>
          <w:rFonts w:asciiTheme="minorHAnsi" w:hAnsiTheme="minorHAnsi" w:cstheme="minorHAnsi"/>
          <w:sz w:val="26"/>
          <w:szCs w:val="26"/>
        </w:rPr>
        <w:t>, 7 subsidiary companies, including</w:t>
      </w:r>
      <w:r w:rsidR="00B53DE8">
        <w:rPr>
          <w:rFonts w:asciiTheme="minorHAnsi" w:hAnsiTheme="minorHAnsi" w:cstheme="minorHAnsi"/>
          <w:sz w:val="26"/>
          <w:szCs w:val="26"/>
        </w:rPr>
        <w:t xml:space="preserve">: (i) </w:t>
      </w:r>
      <w:r w:rsidR="00A3224D">
        <w:rPr>
          <w:rFonts w:asciiTheme="minorHAnsi" w:hAnsiTheme="minorHAnsi" w:cstheme="minorHAnsi"/>
          <w:sz w:val="26"/>
          <w:szCs w:val="26"/>
        </w:rPr>
        <w:t xml:space="preserve">Mogale Gold (Pty) Ltd (‘Mogale Gold’) (ii) Mintails </w:t>
      </w:r>
      <w:r w:rsidR="00C56B1F">
        <w:rPr>
          <w:rFonts w:asciiTheme="minorHAnsi" w:hAnsiTheme="minorHAnsi" w:cstheme="minorHAnsi"/>
          <w:sz w:val="26"/>
          <w:szCs w:val="26"/>
        </w:rPr>
        <w:t xml:space="preserve">SA </w:t>
      </w:r>
      <w:r w:rsidR="00A3224D">
        <w:rPr>
          <w:rFonts w:asciiTheme="minorHAnsi" w:hAnsiTheme="minorHAnsi" w:cstheme="minorHAnsi"/>
          <w:sz w:val="26"/>
          <w:szCs w:val="26"/>
        </w:rPr>
        <w:t xml:space="preserve">Soweto Cluster (Pty) Ltd ‘(Mintails Soweto’) (iii) Mintails Gold </w:t>
      </w:r>
      <w:r w:rsidR="00C56B1F">
        <w:rPr>
          <w:rFonts w:asciiTheme="minorHAnsi" w:hAnsiTheme="minorHAnsi" w:cstheme="minorHAnsi"/>
          <w:sz w:val="26"/>
          <w:szCs w:val="26"/>
        </w:rPr>
        <w:t xml:space="preserve">SA </w:t>
      </w:r>
      <w:r w:rsidR="00A3224D">
        <w:rPr>
          <w:rFonts w:asciiTheme="minorHAnsi" w:hAnsiTheme="minorHAnsi" w:cstheme="minorHAnsi"/>
          <w:sz w:val="26"/>
          <w:szCs w:val="26"/>
        </w:rPr>
        <w:t>(Pty) Ltd (‘Mintails Gold’)</w:t>
      </w:r>
      <w:r w:rsidR="00E1531C">
        <w:rPr>
          <w:rFonts w:asciiTheme="minorHAnsi" w:hAnsiTheme="minorHAnsi" w:cstheme="minorHAnsi"/>
          <w:sz w:val="26"/>
          <w:szCs w:val="26"/>
        </w:rPr>
        <w:t xml:space="preserve"> </w:t>
      </w:r>
      <w:r w:rsidR="00A3224D">
        <w:rPr>
          <w:rFonts w:asciiTheme="minorHAnsi" w:hAnsiTheme="minorHAnsi" w:cstheme="minorHAnsi"/>
          <w:sz w:val="26"/>
          <w:szCs w:val="26"/>
        </w:rPr>
        <w:t xml:space="preserve">(iv) Mintails </w:t>
      </w:r>
      <w:r w:rsidR="001B1343">
        <w:rPr>
          <w:rFonts w:asciiTheme="minorHAnsi" w:hAnsiTheme="minorHAnsi" w:cstheme="minorHAnsi"/>
          <w:sz w:val="26"/>
          <w:szCs w:val="26"/>
        </w:rPr>
        <w:t>Rand</w:t>
      </w:r>
      <w:r w:rsidR="00A3224D">
        <w:rPr>
          <w:rFonts w:asciiTheme="minorHAnsi" w:hAnsiTheme="minorHAnsi" w:cstheme="minorHAnsi"/>
          <w:sz w:val="26"/>
          <w:szCs w:val="26"/>
        </w:rPr>
        <w:t xml:space="preserve">fontein Cluster </w:t>
      </w:r>
      <w:r w:rsidR="00C56B1F">
        <w:rPr>
          <w:rFonts w:asciiTheme="minorHAnsi" w:hAnsiTheme="minorHAnsi" w:cstheme="minorHAnsi"/>
          <w:sz w:val="26"/>
          <w:szCs w:val="26"/>
        </w:rPr>
        <w:t xml:space="preserve">SA </w:t>
      </w:r>
      <w:r w:rsidR="00A3224D">
        <w:rPr>
          <w:rFonts w:asciiTheme="minorHAnsi" w:hAnsiTheme="minorHAnsi" w:cstheme="minorHAnsi"/>
          <w:sz w:val="26"/>
          <w:szCs w:val="26"/>
        </w:rPr>
        <w:t>(Pty) Ltd (‘Mintails R</w:t>
      </w:r>
      <w:r w:rsidR="001B1343">
        <w:rPr>
          <w:rFonts w:asciiTheme="minorHAnsi" w:hAnsiTheme="minorHAnsi" w:cstheme="minorHAnsi"/>
          <w:sz w:val="26"/>
          <w:szCs w:val="26"/>
        </w:rPr>
        <w:t>and</w:t>
      </w:r>
      <w:r w:rsidR="00A3224D">
        <w:rPr>
          <w:rFonts w:asciiTheme="minorHAnsi" w:hAnsiTheme="minorHAnsi" w:cstheme="minorHAnsi"/>
          <w:sz w:val="26"/>
          <w:szCs w:val="26"/>
        </w:rPr>
        <w:t>fontein</w:t>
      </w:r>
      <w:r w:rsidR="001B1343">
        <w:rPr>
          <w:rFonts w:asciiTheme="minorHAnsi" w:hAnsiTheme="minorHAnsi" w:cstheme="minorHAnsi"/>
          <w:sz w:val="26"/>
          <w:szCs w:val="26"/>
        </w:rPr>
        <w:t>’</w:t>
      </w:r>
      <w:r w:rsidR="00A3224D">
        <w:rPr>
          <w:rFonts w:asciiTheme="minorHAnsi" w:hAnsiTheme="minorHAnsi" w:cstheme="minorHAnsi"/>
          <w:sz w:val="26"/>
          <w:szCs w:val="26"/>
        </w:rPr>
        <w:t>) (v) Witfontein</w:t>
      </w:r>
      <w:r w:rsidR="00C56B1F">
        <w:rPr>
          <w:rFonts w:asciiTheme="minorHAnsi" w:hAnsiTheme="minorHAnsi" w:cstheme="minorHAnsi"/>
          <w:sz w:val="26"/>
          <w:szCs w:val="26"/>
        </w:rPr>
        <w:t xml:space="preserve"> Mining (Pty) Ltd (‘Witfontein</w:t>
      </w:r>
      <w:r w:rsidR="001B1343">
        <w:rPr>
          <w:rFonts w:asciiTheme="minorHAnsi" w:hAnsiTheme="minorHAnsi" w:cstheme="minorHAnsi"/>
          <w:sz w:val="26"/>
          <w:szCs w:val="26"/>
        </w:rPr>
        <w:t>’</w:t>
      </w:r>
      <w:r w:rsidR="00C56B1F">
        <w:rPr>
          <w:rFonts w:asciiTheme="minorHAnsi" w:hAnsiTheme="minorHAnsi" w:cstheme="minorHAnsi"/>
          <w:sz w:val="26"/>
          <w:szCs w:val="26"/>
        </w:rPr>
        <w:t>)</w:t>
      </w:r>
      <w:r w:rsidR="004C0B88">
        <w:rPr>
          <w:rFonts w:asciiTheme="minorHAnsi" w:hAnsiTheme="minorHAnsi" w:cstheme="minorHAnsi"/>
          <w:sz w:val="26"/>
          <w:szCs w:val="26"/>
        </w:rPr>
        <w:t xml:space="preserve"> (vi) Luipa</w:t>
      </w:r>
      <w:r w:rsidR="00A3224D">
        <w:rPr>
          <w:rFonts w:asciiTheme="minorHAnsi" w:hAnsiTheme="minorHAnsi" w:cstheme="minorHAnsi"/>
          <w:sz w:val="26"/>
          <w:szCs w:val="26"/>
        </w:rPr>
        <w:t>rdsvle</w:t>
      </w:r>
      <w:r w:rsidR="00800FC8">
        <w:rPr>
          <w:rFonts w:asciiTheme="minorHAnsi" w:hAnsiTheme="minorHAnsi" w:cstheme="minorHAnsi"/>
          <w:sz w:val="26"/>
          <w:szCs w:val="26"/>
        </w:rPr>
        <w:t xml:space="preserve">i </w:t>
      </w:r>
      <w:r w:rsidR="00C56B1F">
        <w:rPr>
          <w:rFonts w:asciiTheme="minorHAnsi" w:hAnsiTheme="minorHAnsi" w:cstheme="minorHAnsi"/>
          <w:sz w:val="26"/>
          <w:szCs w:val="26"/>
        </w:rPr>
        <w:t>Estates (Pty) Ltd (</w:t>
      </w:r>
      <w:r w:rsidR="001B1343">
        <w:rPr>
          <w:rFonts w:asciiTheme="minorHAnsi" w:hAnsiTheme="minorHAnsi" w:cstheme="minorHAnsi"/>
          <w:sz w:val="26"/>
          <w:szCs w:val="26"/>
        </w:rPr>
        <w:t>‘</w:t>
      </w:r>
      <w:r w:rsidR="00C56B1F">
        <w:rPr>
          <w:rFonts w:asciiTheme="minorHAnsi" w:hAnsiTheme="minorHAnsi" w:cstheme="minorHAnsi"/>
          <w:sz w:val="26"/>
          <w:szCs w:val="26"/>
        </w:rPr>
        <w:t xml:space="preserve">Luipardsvlei’) </w:t>
      </w:r>
      <w:r w:rsidR="00A3224D">
        <w:rPr>
          <w:rFonts w:asciiTheme="minorHAnsi" w:hAnsiTheme="minorHAnsi" w:cstheme="minorHAnsi"/>
          <w:sz w:val="26"/>
          <w:szCs w:val="26"/>
        </w:rPr>
        <w:t>and (vii) Mintails Fleet</w:t>
      </w:r>
      <w:r w:rsidR="00C56B1F">
        <w:rPr>
          <w:rFonts w:asciiTheme="minorHAnsi" w:hAnsiTheme="minorHAnsi" w:cstheme="minorHAnsi"/>
          <w:sz w:val="26"/>
          <w:szCs w:val="26"/>
        </w:rPr>
        <w:t xml:space="preserve"> (Pty) Ltd (‘Mintails Fleet’).</w:t>
      </w:r>
      <w:r w:rsidR="00A3224D">
        <w:rPr>
          <w:rFonts w:asciiTheme="minorHAnsi" w:hAnsiTheme="minorHAnsi" w:cstheme="minorHAnsi"/>
          <w:sz w:val="26"/>
          <w:szCs w:val="26"/>
        </w:rPr>
        <w:t>.</w:t>
      </w:r>
    </w:p>
    <w:p w:rsidR="00800FC8" w:rsidRPr="00800FC8" w:rsidRDefault="00800FC8" w:rsidP="00800FC8">
      <w:pPr>
        <w:pStyle w:val="ListParagraph"/>
        <w:rPr>
          <w:rFonts w:asciiTheme="minorHAnsi" w:hAnsiTheme="minorHAnsi" w:cstheme="minorHAnsi"/>
          <w:sz w:val="26"/>
          <w:szCs w:val="26"/>
        </w:rPr>
      </w:pPr>
    </w:p>
    <w:p w:rsidR="00800FC8" w:rsidRDefault="00800FC8" w:rsidP="00327A2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Mogale Gold owns the mine dumps known as Randfo</w:t>
      </w:r>
      <w:r w:rsidR="000340F5">
        <w:rPr>
          <w:rFonts w:asciiTheme="minorHAnsi" w:hAnsiTheme="minorHAnsi" w:cstheme="minorHAnsi"/>
          <w:sz w:val="26"/>
          <w:szCs w:val="26"/>
        </w:rPr>
        <w:t xml:space="preserve">ntein cluster </w:t>
      </w:r>
      <w:r w:rsidR="00516729">
        <w:rPr>
          <w:rFonts w:asciiTheme="minorHAnsi" w:hAnsiTheme="minorHAnsi" w:cstheme="minorHAnsi"/>
          <w:sz w:val="26"/>
          <w:szCs w:val="26"/>
        </w:rPr>
        <w:t>and is the holder of</w:t>
      </w:r>
      <w:r w:rsidR="00C848E8">
        <w:rPr>
          <w:rFonts w:asciiTheme="minorHAnsi" w:hAnsiTheme="minorHAnsi" w:cstheme="minorHAnsi"/>
          <w:sz w:val="26"/>
          <w:szCs w:val="26"/>
        </w:rPr>
        <w:t xml:space="preserve"> </w:t>
      </w:r>
      <w:r w:rsidR="000340F5">
        <w:rPr>
          <w:rFonts w:asciiTheme="minorHAnsi" w:hAnsiTheme="minorHAnsi" w:cstheme="minorHAnsi"/>
          <w:sz w:val="26"/>
          <w:szCs w:val="26"/>
        </w:rPr>
        <w:t>mining right</w:t>
      </w:r>
      <w:r w:rsidR="00516729">
        <w:rPr>
          <w:rFonts w:asciiTheme="minorHAnsi" w:hAnsiTheme="minorHAnsi" w:cstheme="minorHAnsi"/>
          <w:sz w:val="26"/>
          <w:szCs w:val="26"/>
        </w:rPr>
        <w:t xml:space="preserve"> </w:t>
      </w:r>
      <w:r>
        <w:rPr>
          <w:rFonts w:asciiTheme="minorHAnsi" w:hAnsiTheme="minorHAnsi" w:cstheme="minorHAnsi"/>
          <w:sz w:val="26"/>
          <w:szCs w:val="26"/>
        </w:rPr>
        <w:t>206</w:t>
      </w:r>
      <w:r w:rsidR="00C848E8">
        <w:rPr>
          <w:rFonts w:asciiTheme="minorHAnsi" w:hAnsiTheme="minorHAnsi" w:cstheme="minorHAnsi"/>
          <w:sz w:val="26"/>
          <w:szCs w:val="26"/>
        </w:rPr>
        <w:t>,</w:t>
      </w:r>
      <w:r>
        <w:rPr>
          <w:rFonts w:asciiTheme="minorHAnsi" w:hAnsiTheme="minorHAnsi" w:cstheme="minorHAnsi"/>
          <w:sz w:val="26"/>
          <w:szCs w:val="26"/>
        </w:rPr>
        <w:t xml:space="preserve"> entitling it to re-mine tailings on </w:t>
      </w:r>
      <w:r w:rsidR="00C56B1F">
        <w:rPr>
          <w:rFonts w:asciiTheme="minorHAnsi" w:hAnsiTheme="minorHAnsi" w:cstheme="minorHAnsi"/>
          <w:sz w:val="26"/>
          <w:szCs w:val="26"/>
        </w:rPr>
        <w:t>specific</w:t>
      </w:r>
      <w:r>
        <w:rPr>
          <w:rFonts w:asciiTheme="minorHAnsi" w:hAnsiTheme="minorHAnsi" w:cstheme="minorHAnsi"/>
          <w:sz w:val="26"/>
          <w:szCs w:val="26"/>
        </w:rPr>
        <w:t xml:space="preserve"> mine dumps. Mintails Soweto owns the Soweto mine dumps and the gold located in the dumps</w:t>
      </w:r>
      <w:r w:rsidR="00C56B1F">
        <w:rPr>
          <w:rFonts w:asciiTheme="minorHAnsi" w:hAnsiTheme="minorHAnsi" w:cstheme="minorHAnsi"/>
          <w:sz w:val="26"/>
          <w:szCs w:val="26"/>
        </w:rPr>
        <w:t xml:space="preserve"> which it is entitled to re-mine</w:t>
      </w:r>
      <w:r>
        <w:rPr>
          <w:rFonts w:asciiTheme="minorHAnsi" w:hAnsiTheme="minorHAnsi" w:cstheme="minorHAnsi"/>
          <w:sz w:val="26"/>
          <w:szCs w:val="26"/>
        </w:rPr>
        <w:t xml:space="preserve">. Witfontein and Luipaardsvlei </w:t>
      </w:r>
      <w:r w:rsidR="005F3F3F">
        <w:rPr>
          <w:rFonts w:asciiTheme="minorHAnsi" w:hAnsiTheme="minorHAnsi" w:cstheme="minorHAnsi"/>
          <w:sz w:val="26"/>
          <w:szCs w:val="26"/>
        </w:rPr>
        <w:lastRenderedPageBreak/>
        <w:t>both own immovable propert</w:t>
      </w:r>
      <w:r w:rsidR="00C56B1F">
        <w:rPr>
          <w:rFonts w:asciiTheme="minorHAnsi" w:hAnsiTheme="minorHAnsi" w:cstheme="minorHAnsi"/>
          <w:sz w:val="26"/>
          <w:szCs w:val="26"/>
        </w:rPr>
        <w:t xml:space="preserve">ies. The shares held by the company in liquidation in Luipardsvlei and Witfontein </w:t>
      </w:r>
      <w:r w:rsidR="00380F00">
        <w:rPr>
          <w:rFonts w:asciiTheme="minorHAnsi" w:hAnsiTheme="minorHAnsi" w:cstheme="minorHAnsi"/>
          <w:sz w:val="26"/>
          <w:szCs w:val="26"/>
        </w:rPr>
        <w:t>h</w:t>
      </w:r>
      <w:r w:rsidR="00C56B1F">
        <w:rPr>
          <w:rFonts w:asciiTheme="minorHAnsi" w:hAnsiTheme="minorHAnsi" w:cstheme="minorHAnsi"/>
          <w:sz w:val="26"/>
          <w:szCs w:val="26"/>
        </w:rPr>
        <w:t xml:space="preserve">ave been </w:t>
      </w:r>
      <w:r w:rsidR="00962B8B">
        <w:rPr>
          <w:rFonts w:asciiTheme="minorHAnsi" w:hAnsiTheme="minorHAnsi" w:cstheme="minorHAnsi"/>
          <w:sz w:val="26"/>
          <w:szCs w:val="26"/>
        </w:rPr>
        <w:t xml:space="preserve">allegedly been </w:t>
      </w:r>
      <w:r w:rsidR="00C56B1F">
        <w:rPr>
          <w:rFonts w:asciiTheme="minorHAnsi" w:hAnsiTheme="minorHAnsi" w:cstheme="minorHAnsi"/>
          <w:sz w:val="26"/>
          <w:szCs w:val="26"/>
        </w:rPr>
        <w:t>ceded to the applicant. In addition, the applicant is a bondholder over the respective immovable properties owned by the</w:t>
      </w:r>
      <w:r w:rsidR="001D007D">
        <w:rPr>
          <w:rFonts w:asciiTheme="minorHAnsi" w:hAnsiTheme="minorHAnsi" w:cstheme="minorHAnsi"/>
          <w:sz w:val="26"/>
          <w:szCs w:val="26"/>
        </w:rPr>
        <w:t xml:space="preserve"> </w:t>
      </w:r>
      <w:r w:rsidR="00A8673A">
        <w:rPr>
          <w:rFonts w:asciiTheme="minorHAnsi" w:hAnsiTheme="minorHAnsi" w:cstheme="minorHAnsi"/>
          <w:sz w:val="26"/>
          <w:szCs w:val="26"/>
        </w:rPr>
        <w:t xml:space="preserve">two </w:t>
      </w:r>
      <w:r w:rsidR="001D007D">
        <w:rPr>
          <w:rFonts w:asciiTheme="minorHAnsi" w:hAnsiTheme="minorHAnsi" w:cstheme="minorHAnsi"/>
          <w:sz w:val="26"/>
          <w:szCs w:val="26"/>
        </w:rPr>
        <w:t>property owning</w:t>
      </w:r>
      <w:r w:rsidR="00C56B1F">
        <w:rPr>
          <w:rFonts w:asciiTheme="minorHAnsi" w:hAnsiTheme="minorHAnsi" w:cstheme="minorHAnsi"/>
          <w:sz w:val="26"/>
          <w:szCs w:val="26"/>
        </w:rPr>
        <w:t xml:space="preserve"> companies</w:t>
      </w:r>
      <w:r w:rsidR="000D3598">
        <w:rPr>
          <w:rFonts w:asciiTheme="minorHAnsi" w:hAnsiTheme="minorHAnsi" w:cstheme="minorHAnsi"/>
          <w:sz w:val="26"/>
          <w:szCs w:val="26"/>
        </w:rPr>
        <w:t xml:space="preserve">. The bond and cession serve as security for the company in liquidation’s indebtedness to the applicant. </w:t>
      </w:r>
      <w:r>
        <w:rPr>
          <w:rFonts w:asciiTheme="minorHAnsi" w:hAnsiTheme="minorHAnsi" w:cstheme="minorHAnsi"/>
          <w:sz w:val="26"/>
          <w:szCs w:val="26"/>
        </w:rPr>
        <w:t xml:space="preserve">Mintails Fleet </w:t>
      </w:r>
      <w:r w:rsidR="00516729">
        <w:rPr>
          <w:rFonts w:asciiTheme="minorHAnsi" w:hAnsiTheme="minorHAnsi" w:cstheme="minorHAnsi"/>
          <w:sz w:val="26"/>
          <w:szCs w:val="26"/>
        </w:rPr>
        <w:t xml:space="preserve">preciously </w:t>
      </w:r>
      <w:r>
        <w:rPr>
          <w:rFonts w:asciiTheme="minorHAnsi" w:hAnsiTheme="minorHAnsi" w:cstheme="minorHAnsi"/>
          <w:sz w:val="26"/>
          <w:szCs w:val="26"/>
        </w:rPr>
        <w:t>own</w:t>
      </w:r>
      <w:r w:rsidR="00C848E8">
        <w:rPr>
          <w:rFonts w:asciiTheme="minorHAnsi" w:hAnsiTheme="minorHAnsi" w:cstheme="minorHAnsi"/>
          <w:sz w:val="26"/>
          <w:szCs w:val="26"/>
        </w:rPr>
        <w:t>ed</w:t>
      </w:r>
      <w:r>
        <w:rPr>
          <w:rFonts w:asciiTheme="minorHAnsi" w:hAnsiTheme="minorHAnsi" w:cstheme="minorHAnsi"/>
          <w:sz w:val="26"/>
          <w:szCs w:val="26"/>
        </w:rPr>
        <w:t xml:space="preserve"> the vehicles utilised in the Mintails group of companies</w:t>
      </w:r>
      <w:r w:rsidR="000D3598">
        <w:rPr>
          <w:rFonts w:asciiTheme="minorHAnsi" w:hAnsiTheme="minorHAnsi" w:cstheme="minorHAnsi"/>
          <w:sz w:val="26"/>
          <w:szCs w:val="26"/>
        </w:rPr>
        <w:t xml:space="preserve"> although such assets have since been sold</w:t>
      </w:r>
      <w:r w:rsidR="006039BC">
        <w:rPr>
          <w:rFonts w:asciiTheme="minorHAnsi" w:hAnsiTheme="minorHAnsi" w:cstheme="minorHAnsi"/>
          <w:sz w:val="26"/>
          <w:szCs w:val="26"/>
        </w:rPr>
        <w:t>.</w:t>
      </w:r>
      <w:r w:rsidR="000D3598">
        <w:rPr>
          <w:rFonts w:asciiTheme="minorHAnsi" w:hAnsiTheme="minorHAnsi" w:cstheme="minorHAnsi"/>
          <w:sz w:val="26"/>
          <w:szCs w:val="26"/>
        </w:rPr>
        <w:t xml:space="preserve"> </w:t>
      </w:r>
      <w:r>
        <w:rPr>
          <w:rFonts w:asciiTheme="minorHAnsi" w:hAnsiTheme="minorHAnsi" w:cstheme="minorHAnsi"/>
          <w:sz w:val="26"/>
          <w:szCs w:val="26"/>
        </w:rPr>
        <w:t>Mintails Gold own</w:t>
      </w:r>
      <w:r w:rsidR="000D3598">
        <w:rPr>
          <w:rFonts w:asciiTheme="minorHAnsi" w:hAnsiTheme="minorHAnsi" w:cstheme="minorHAnsi"/>
          <w:sz w:val="26"/>
          <w:szCs w:val="26"/>
        </w:rPr>
        <w:t>ed</w:t>
      </w:r>
      <w:r>
        <w:rPr>
          <w:rFonts w:asciiTheme="minorHAnsi" w:hAnsiTheme="minorHAnsi" w:cstheme="minorHAnsi"/>
          <w:sz w:val="26"/>
          <w:szCs w:val="26"/>
        </w:rPr>
        <w:t xml:space="preserve"> the </w:t>
      </w:r>
      <w:r w:rsidR="000D3598">
        <w:rPr>
          <w:rFonts w:asciiTheme="minorHAnsi" w:hAnsiTheme="minorHAnsi" w:cstheme="minorHAnsi"/>
          <w:sz w:val="26"/>
          <w:szCs w:val="26"/>
        </w:rPr>
        <w:t>gold processing plant and certain mining equipment that was used by the Mintails Group to process the gold holding material mined by it.</w:t>
      </w:r>
      <w:r>
        <w:rPr>
          <w:rFonts w:asciiTheme="minorHAnsi" w:hAnsiTheme="minorHAnsi" w:cstheme="minorHAnsi"/>
          <w:sz w:val="26"/>
          <w:szCs w:val="26"/>
        </w:rPr>
        <w:t xml:space="preserve"> </w:t>
      </w:r>
      <w:r w:rsidR="000D3598">
        <w:rPr>
          <w:rFonts w:asciiTheme="minorHAnsi" w:hAnsiTheme="minorHAnsi" w:cstheme="minorHAnsi"/>
          <w:sz w:val="26"/>
          <w:szCs w:val="26"/>
        </w:rPr>
        <w:t xml:space="preserve">It remains unclear from the papers what assets </w:t>
      </w:r>
      <w:r>
        <w:rPr>
          <w:rFonts w:asciiTheme="minorHAnsi" w:hAnsiTheme="minorHAnsi" w:cstheme="minorHAnsi"/>
          <w:sz w:val="26"/>
          <w:szCs w:val="26"/>
        </w:rPr>
        <w:t>Mintails Rietfontein owns</w:t>
      </w:r>
      <w:r w:rsidR="000D3598">
        <w:rPr>
          <w:rFonts w:asciiTheme="minorHAnsi" w:hAnsiTheme="minorHAnsi" w:cstheme="minorHAnsi"/>
          <w:sz w:val="26"/>
          <w:szCs w:val="26"/>
        </w:rPr>
        <w:t xml:space="preserve"> or owned, but these may include certain other mining rights.</w:t>
      </w:r>
    </w:p>
    <w:p w:rsidR="00327A20" w:rsidRPr="005844FB" w:rsidRDefault="00327A20" w:rsidP="00327A20">
      <w:pPr>
        <w:pStyle w:val="ListParagraph"/>
        <w:rPr>
          <w:rFonts w:asciiTheme="minorHAnsi" w:hAnsiTheme="minorHAnsi" w:cstheme="minorHAnsi"/>
          <w:sz w:val="26"/>
          <w:szCs w:val="26"/>
        </w:rPr>
      </w:pPr>
    </w:p>
    <w:p w:rsidR="00B930B2" w:rsidRPr="00B930B2" w:rsidRDefault="0037506A" w:rsidP="00B930B2">
      <w:pPr>
        <w:pStyle w:val="ListParagraph"/>
        <w:numPr>
          <w:ilvl w:val="0"/>
          <w:numId w:val="3"/>
        </w:numPr>
        <w:spacing w:after="200" w:line="360" w:lineRule="auto"/>
        <w:jc w:val="both"/>
        <w:rPr>
          <w:rFonts w:asciiTheme="minorHAnsi" w:hAnsiTheme="minorHAnsi" w:cstheme="minorHAnsi"/>
          <w:sz w:val="26"/>
          <w:szCs w:val="26"/>
        </w:rPr>
      </w:pPr>
      <w:r w:rsidRPr="00B930B2">
        <w:rPr>
          <w:rFonts w:asciiTheme="minorHAnsi" w:hAnsiTheme="minorHAnsi" w:cstheme="minorHAnsi"/>
          <w:sz w:val="26"/>
          <w:szCs w:val="26"/>
        </w:rPr>
        <w:t xml:space="preserve">The </w:t>
      </w:r>
      <w:r w:rsidR="00B53DE8" w:rsidRPr="00B930B2">
        <w:rPr>
          <w:rFonts w:asciiTheme="minorHAnsi" w:hAnsiTheme="minorHAnsi" w:cstheme="minorHAnsi"/>
          <w:sz w:val="26"/>
          <w:szCs w:val="26"/>
        </w:rPr>
        <w:t xml:space="preserve">moveable </w:t>
      </w:r>
      <w:r w:rsidRPr="00B930B2">
        <w:rPr>
          <w:rFonts w:asciiTheme="minorHAnsi" w:hAnsiTheme="minorHAnsi" w:cstheme="minorHAnsi"/>
          <w:sz w:val="26"/>
          <w:szCs w:val="26"/>
        </w:rPr>
        <w:t xml:space="preserve">assets of the company in liquidation comprise </w:t>
      </w:r>
      <w:r w:rsidR="00B53DE8" w:rsidRPr="00B930B2">
        <w:rPr>
          <w:rFonts w:asciiTheme="minorHAnsi" w:hAnsiTheme="minorHAnsi" w:cstheme="minorHAnsi"/>
          <w:sz w:val="26"/>
          <w:szCs w:val="26"/>
        </w:rPr>
        <w:t xml:space="preserve">in general </w:t>
      </w:r>
      <w:r w:rsidRPr="00B930B2">
        <w:rPr>
          <w:rFonts w:asciiTheme="minorHAnsi" w:hAnsiTheme="minorHAnsi" w:cstheme="minorHAnsi"/>
          <w:sz w:val="26"/>
          <w:szCs w:val="26"/>
        </w:rPr>
        <w:t xml:space="preserve">of </w:t>
      </w:r>
      <w:r w:rsidR="00B53DE8" w:rsidRPr="00B930B2">
        <w:rPr>
          <w:rFonts w:asciiTheme="minorHAnsi" w:hAnsiTheme="minorHAnsi" w:cstheme="minorHAnsi"/>
          <w:sz w:val="26"/>
          <w:szCs w:val="26"/>
        </w:rPr>
        <w:t>its shares and in some instances, claims on loan account in its various subsidiaries.</w:t>
      </w:r>
      <w:r w:rsidR="000D3598">
        <w:rPr>
          <w:rStyle w:val="FootnoteReference"/>
          <w:rFonts w:asciiTheme="minorHAnsi" w:hAnsiTheme="minorHAnsi" w:cstheme="minorHAnsi"/>
          <w:sz w:val="26"/>
          <w:szCs w:val="26"/>
        </w:rPr>
        <w:footnoteReference w:id="3"/>
      </w:r>
      <w:r w:rsidR="00B53DE8" w:rsidRPr="00B930B2">
        <w:rPr>
          <w:rFonts w:asciiTheme="minorHAnsi" w:hAnsiTheme="minorHAnsi" w:cstheme="minorHAnsi"/>
          <w:sz w:val="26"/>
          <w:szCs w:val="26"/>
        </w:rPr>
        <w:t xml:space="preserve"> </w:t>
      </w:r>
      <w:r w:rsidR="00B94329" w:rsidRPr="00B930B2">
        <w:rPr>
          <w:rFonts w:asciiTheme="minorHAnsi" w:hAnsiTheme="minorHAnsi" w:cstheme="minorHAnsi"/>
          <w:sz w:val="26"/>
          <w:szCs w:val="26"/>
        </w:rPr>
        <w:t xml:space="preserve">No mention is made in the papers of any immovable assets owned by </w:t>
      </w:r>
      <w:r w:rsidR="00B930B2" w:rsidRPr="00B930B2">
        <w:rPr>
          <w:rFonts w:asciiTheme="minorHAnsi" w:hAnsiTheme="minorHAnsi" w:cstheme="minorHAnsi"/>
          <w:sz w:val="26"/>
          <w:szCs w:val="26"/>
        </w:rPr>
        <w:t>the company in liquidation.</w:t>
      </w:r>
    </w:p>
    <w:p w:rsidR="00B930B2" w:rsidRPr="00B930B2" w:rsidRDefault="00B930B2" w:rsidP="00B930B2">
      <w:pPr>
        <w:pStyle w:val="ListParagraph"/>
        <w:rPr>
          <w:rFonts w:asciiTheme="minorHAnsi" w:hAnsiTheme="minorHAnsi" w:cstheme="minorHAnsi"/>
          <w:sz w:val="26"/>
          <w:szCs w:val="26"/>
        </w:rPr>
      </w:pPr>
    </w:p>
    <w:p w:rsidR="00297BA7" w:rsidRDefault="00297BA7" w:rsidP="00327A2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Mintail</w:t>
      </w:r>
      <w:r w:rsidR="00AB04B6">
        <w:rPr>
          <w:rFonts w:asciiTheme="minorHAnsi" w:hAnsiTheme="minorHAnsi" w:cstheme="minorHAnsi"/>
          <w:sz w:val="26"/>
          <w:szCs w:val="26"/>
        </w:rPr>
        <w:t>s</w:t>
      </w:r>
      <w:r>
        <w:rPr>
          <w:rFonts w:asciiTheme="minorHAnsi" w:hAnsiTheme="minorHAnsi" w:cstheme="minorHAnsi"/>
          <w:sz w:val="26"/>
          <w:szCs w:val="26"/>
        </w:rPr>
        <w:t xml:space="preserve"> Gold and Mintail</w:t>
      </w:r>
      <w:r w:rsidR="00AB04B6">
        <w:rPr>
          <w:rFonts w:asciiTheme="minorHAnsi" w:hAnsiTheme="minorHAnsi" w:cstheme="minorHAnsi"/>
          <w:sz w:val="26"/>
          <w:szCs w:val="26"/>
        </w:rPr>
        <w:t>s</w:t>
      </w:r>
      <w:r>
        <w:rPr>
          <w:rFonts w:asciiTheme="minorHAnsi" w:hAnsiTheme="minorHAnsi" w:cstheme="minorHAnsi"/>
          <w:sz w:val="26"/>
          <w:szCs w:val="26"/>
        </w:rPr>
        <w:t xml:space="preserve"> Rietfontein are currently in liquidation</w:t>
      </w:r>
      <w:r w:rsidR="00AB04B6">
        <w:rPr>
          <w:rFonts w:asciiTheme="minorHAnsi" w:hAnsiTheme="minorHAnsi" w:cstheme="minorHAnsi"/>
          <w:sz w:val="26"/>
          <w:szCs w:val="26"/>
        </w:rPr>
        <w:t xml:space="preserve">, whilst Mintails Witfontein and Mintails Luipardsvlei (the property owning companies) are currently </w:t>
      </w:r>
      <w:r w:rsidR="006039BC">
        <w:rPr>
          <w:rFonts w:asciiTheme="minorHAnsi" w:hAnsiTheme="minorHAnsi" w:cstheme="minorHAnsi"/>
          <w:sz w:val="26"/>
          <w:szCs w:val="26"/>
        </w:rPr>
        <w:t>under</w:t>
      </w:r>
      <w:r w:rsidR="00AB04B6">
        <w:rPr>
          <w:rFonts w:asciiTheme="minorHAnsi" w:hAnsiTheme="minorHAnsi" w:cstheme="minorHAnsi"/>
          <w:sz w:val="26"/>
          <w:szCs w:val="26"/>
        </w:rPr>
        <w:t xml:space="preserve"> business rescue</w:t>
      </w:r>
      <w:r w:rsidR="00FA1E79">
        <w:rPr>
          <w:rFonts w:asciiTheme="minorHAnsi" w:hAnsiTheme="minorHAnsi" w:cstheme="minorHAnsi"/>
          <w:sz w:val="26"/>
          <w:szCs w:val="26"/>
        </w:rPr>
        <w:t>, allegedly</w:t>
      </w:r>
      <w:r w:rsidR="000D3598">
        <w:rPr>
          <w:rFonts w:asciiTheme="minorHAnsi" w:hAnsiTheme="minorHAnsi" w:cstheme="minorHAnsi"/>
          <w:sz w:val="26"/>
          <w:szCs w:val="26"/>
        </w:rPr>
        <w:t xml:space="preserve"> to enable the immovable properties to be sold and converted into cash</w:t>
      </w:r>
      <w:r>
        <w:rPr>
          <w:rFonts w:asciiTheme="minorHAnsi" w:hAnsiTheme="minorHAnsi" w:cstheme="minorHAnsi"/>
          <w:sz w:val="26"/>
          <w:szCs w:val="26"/>
        </w:rPr>
        <w:t xml:space="preserve">. </w:t>
      </w:r>
      <w:r w:rsidR="00AB04B6">
        <w:rPr>
          <w:rFonts w:asciiTheme="minorHAnsi" w:hAnsiTheme="minorHAnsi" w:cstheme="minorHAnsi"/>
          <w:sz w:val="26"/>
          <w:szCs w:val="26"/>
        </w:rPr>
        <w:t xml:space="preserve">Trackman is </w:t>
      </w:r>
      <w:r w:rsidR="00B94329">
        <w:rPr>
          <w:rFonts w:asciiTheme="minorHAnsi" w:hAnsiTheme="minorHAnsi" w:cstheme="minorHAnsi"/>
          <w:sz w:val="26"/>
          <w:szCs w:val="26"/>
        </w:rPr>
        <w:t xml:space="preserve">also </w:t>
      </w:r>
      <w:r w:rsidR="00AB04B6">
        <w:rPr>
          <w:rFonts w:asciiTheme="minorHAnsi" w:hAnsiTheme="minorHAnsi" w:cstheme="minorHAnsi"/>
          <w:sz w:val="26"/>
          <w:szCs w:val="26"/>
        </w:rPr>
        <w:t>one of the duly appointed joint liquidators in both Mintails Gold and Mintails Rietfontein.</w:t>
      </w:r>
      <w:r w:rsidR="00800FC8">
        <w:rPr>
          <w:rFonts w:asciiTheme="minorHAnsi" w:hAnsiTheme="minorHAnsi" w:cstheme="minorHAnsi"/>
          <w:sz w:val="26"/>
          <w:szCs w:val="26"/>
        </w:rPr>
        <w:t xml:space="preserve"> The lead liquidator of Mintails Gold is Mr Werner Van Rooyen</w:t>
      </w:r>
      <w:r w:rsidR="00B41F0B">
        <w:rPr>
          <w:rFonts w:asciiTheme="minorHAnsi" w:hAnsiTheme="minorHAnsi" w:cstheme="minorHAnsi"/>
          <w:sz w:val="26"/>
          <w:szCs w:val="26"/>
        </w:rPr>
        <w:t xml:space="preserve"> (Van Rooyen).</w:t>
      </w:r>
    </w:p>
    <w:p w:rsidR="00297BA7" w:rsidRPr="00297BA7" w:rsidRDefault="00297BA7" w:rsidP="00297BA7">
      <w:pPr>
        <w:pStyle w:val="ListParagraph"/>
        <w:rPr>
          <w:rFonts w:asciiTheme="minorHAnsi" w:hAnsiTheme="minorHAnsi" w:cstheme="minorHAnsi"/>
          <w:sz w:val="26"/>
          <w:szCs w:val="26"/>
        </w:rPr>
      </w:pPr>
    </w:p>
    <w:p w:rsidR="00327A20" w:rsidRPr="00C97DEE" w:rsidRDefault="00AB04B6" w:rsidP="00327A2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lastRenderedPageBreak/>
        <w:t xml:space="preserve">The </w:t>
      </w:r>
      <w:r w:rsidR="00AB579A" w:rsidRPr="00C97DEE">
        <w:rPr>
          <w:rFonts w:asciiTheme="minorHAnsi" w:hAnsiTheme="minorHAnsi" w:cstheme="minorHAnsi"/>
          <w:sz w:val="26"/>
          <w:szCs w:val="26"/>
        </w:rPr>
        <w:t xml:space="preserve">applicant is by far the largest creditor in the estate of the company in liquidation, having a </w:t>
      </w:r>
      <w:r w:rsidR="002E014A">
        <w:rPr>
          <w:rFonts w:asciiTheme="minorHAnsi" w:hAnsiTheme="minorHAnsi" w:cstheme="minorHAnsi"/>
          <w:sz w:val="26"/>
          <w:szCs w:val="26"/>
        </w:rPr>
        <w:t>potential</w:t>
      </w:r>
      <w:r w:rsidR="00AB579A" w:rsidRPr="00C97DEE">
        <w:rPr>
          <w:rFonts w:asciiTheme="minorHAnsi" w:hAnsiTheme="minorHAnsi" w:cstheme="minorHAnsi"/>
          <w:sz w:val="26"/>
          <w:szCs w:val="26"/>
        </w:rPr>
        <w:t xml:space="preserve"> </w:t>
      </w:r>
      <w:r w:rsidR="002E014A">
        <w:rPr>
          <w:rFonts w:asciiTheme="minorHAnsi" w:hAnsiTheme="minorHAnsi" w:cstheme="minorHAnsi"/>
          <w:sz w:val="26"/>
          <w:szCs w:val="26"/>
        </w:rPr>
        <w:t xml:space="preserve">(albeit yet unproven) </w:t>
      </w:r>
      <w:r w:rsidR="00AB579A" w:rsidRPr="00C97DEE">
        <w:rPr>
          <w:rFonts w:asciiTheme="minorHAnsi" w:hAnsiTheme="minorHAnsi" w:cstheme="minorHAnsi"/>
          <w:sz w:val="26"/>
          <w:szCs w:val="26"/>
        </w:rPr>
        <w:t xml:space="preserve">claim of </w:t>
      </w:r>
      <w:r w:rsidR="006E47DF">
        <w:rPr>
          <w:rFonts w:asciiTheme="minorHAnsi" w:hAnsiTheme="minorHAnsi" w:cstheme="minorHAnsi"/>
          <w:sz w:val="26"/>
          <w:szCs w:val="26"/>
        </w:rPr>
        <w:t xml:space="preserve">approximately R1.3 billion arising from inter-company loans made by the applicant </w:t>
      </w:r>
      <w:r w:rsidR="00B930B2">
        <w:rPr>
          <w:rFonts w:asciiTheme="minorHAnsi" w:hAnsiTheme="minorHAnsi" w:cstheme="minorHAnsi"/>
          <w:sz w:val="26"/>
          <w:szCs w:val="26"/>
        </w:rPr>
        <w:t xml:space="preserve">to </w:t>
      </w:r>
      <w:r w:rsidR="000340F5">
        <w:rPr>
          <w:rFonts w:asciiTheme="minorHAnsi" w:hAnsiTheme="minorHAnsi" w:cstheme="minorHAnsi"/>
          <w:sz w:val="26"/>
          <w:szCs w:val="26"/>
        </w:rPr>
        <w:t>the company in liquidation</w:t>
      </w:r>
      <w:r w:rsidR="006E47DF">
        <w:rPr>
          <w:rFonts w:asciiTheme="minorHAnsi" w:hAnsiTheme="minorHAnsi" w:cstheme="minorHAnsi"/>
          <w:sz w:val="26"/>
          <w:szCs w:val="26"/>
        </w:rPr>
        <w:t xml:space="preserve">, which </w:t>
      </w:r>
      <w:r>
        <w:rPr>
          <w:rFonts w:asciiTheme="minorHAnsi" w:hAnsiTheme="minorHAnsi" w:cstheme="minorHAnsi"/>
          <w:sz w:val="26"/>
          <w:szCs w:val="26"/>
        </w:rPr>
        <w:t xml:space="preserve">latter </w:t>
      </w:r>
      <w:r w:rsidR="006E47DF">
        <w:rPr>
          <w:rFonts w:asciiTheme="minorHAnsi" w:hAnsiTheme="minorHAnsi" w:cstheme="minorHAnsi"/>
          <w:sz w:val="26"/>
          <w:szCs w:val="26"/>
        </w:rPr>
        <w:t xml:space="preserve">entity in turn loaned monies to </w:t>
      </w:r>
      <w:r w:rsidR="009C77AA">
        <w:rPr>
          <w:rFonts w:asciiTheme="minorHAnsi" w:hAnsiTheme="minorHAnsi" w:cstheme="minorHAnsi"/>
          <w:sz w:val="26"/>
          <w:szCs w:val="26"/>
        </w:rPr>
        <w:t xml:space="preserve">one or </w:t>
      </w:r>
      <w:r w:rsidR="00516729">
        <w:rPr>
          <w:rFonts w:asciiTheme="minorHAnsi" w:hAnsiTheme="minorHAnsi" w:cstheme="minorHAnsi"/>
          <w:sz w:val="26"/>
          <w:szCs w:val="26"/>
        </w:rPr>
        <w:t>more</w:t>
      </w:r>
      <w:r w:rsidR="009C77AA">
        <w:rPr>
          <w:rFonts w:asciiTheme="minorHAnsi" w:hAnsiTheme="minorHAnsi" w:cstheme="minorHAnsi"/>
          <w:sz w:val="26"/>
          <w:szCs w:val="26"/>
        </w:rPr>
        <w:t xml:space="preserve"> </w:t>
      </w:r>
      <w:r w:rsidR="002E014A">
        <w:rPr>
          <w:rFonts w:asciiTheme="minorHAnsi" w:hAnsiTheme="minorHAnsi" w:cstheme="minorHAnsi"/>
          <w:sz w:val="26"/>
          <w:szCs w:val="26"/>
        </w:rPr>
        <w:t>of its</w:t>
      </w:r>
      <w:r w:rsidR="006E47DF">
        <w:rPr>
          <w:rFonts w:asciiTheme="minorHAnsi" w:hAnsiTheme="minorHAnsi" w:cstheme="minorHAnsi"/>
          <w:sz w:val="26"/>
          <w:szCs w:val="26"/>
        </w:rPr>
        <w:t xml:space="preserve"> subsidiaries.</w:t>
      </w:r>
      <w:r w:rsidR="00327A20" w:rsidRPr="00C97DEE">
        <w:rPr>
          <w:rFonts w:asciiTheme="minorHAnsi" w:hAnsiTheme="minorHAnsi" w:cstheme="minorHAnsi"/>
          <w:sz w:val="26"/>
          <w:szCs w:val="26"/>
        </w:rPr>
        <w:t xml:space="preserve"> </w:t>
      </w:r>
      <w:r w:rsidR="002C5D7F">
        <w:rPr>
          <w:rFonts w:asciiTheme="minorHAnsi" w:hAnsiTheme="minorHAnsi" w:cstheme="minorHAnsi"/>
          <w:sz w:val="26"/>
          <w:szCs w:val="26"/>
        </w:rPr>
        <w:t>The applicant’s claim comprises approximately 99% of the total liabilities of the company in liquidation.</w:t>
      </w:r>
      <w:r w:rsidR="002C5D7F">
        <w:rPr>
          <w:rStyle w:val="FootnoteReference"/>
          <w:rFonts w:asciiTheme="minorHAnsi" w:hAnsiTheme="minorHAnsi" w:cstheme="minorHAnsi"/>
          <w:sz w:val="26"/>
          <w:szCs w:val="26"/>
        </w:rPr>
        <w:footnoteReference w:id="4"/>
      </w:r>
      <w:r w:rsidR="002C5D7F">
        <w:rPr>
          <w:rFonts w:asciiTheme="minorHAnsi" w:hAnsiTheme="minorHAnsi" w:cstheme="minorHAnsi"/>
          <w:sz w:val="26"/>
          <w:szCs w:val="26"/>
        </w:rPr>
        <w:t xml:space="preserve"> </w:t>
      </w:r>
      <w:r w:rsidR="00AB579A" w:rsidRPr="00C97DEE">
        <w:rPr>
          <w:rFonts w:asciiTheme="minorHAnsi" w:hAnsiTheme="minorHAnsi" w:cstheme="minorHAnsi"/>
          <w:sz w:val="26"/>
          <w:szCs w:val="26"/>
        </w:rPr>
        <w:t>Other discernible creditors</w:t>
      </w:r>
      <w:r w:rsidR="00286E80">
        <w:rPr>
          <w:rFonts w:asciiTheme="minorHAnsi" w:hAnsiTheme="minorHAnsi" w:cstheme="minorHAnsi"/>
          <w:sz w:val="26"/>
          <w:szCs w:val="26"/>
        </w:rPr>
        <w:t xml:space="preserve"> </w:t>
      </w:r>
      <w:r w:rsidR="00AB579A" w:rsidRPr="00C97DEE">
        <w:rPr>
          <w:rFonts w:asciiTheme="minorHAnsi" w:hAnsiTheme="minorHAnsi" w:cstheme="minorHAnsi"/>
          <w:sz w:val="26"/>
          <w:szCs w:val="26"/>
        </w:rPr>
        <w:t>comprise</w:t>
      </w:r>
      <w:r w:rsidR="00C848E8">
        <w:rPr>
          <w:rFonts w:asciiTheme="minorHAnsi" w:hAnsiTheme="minorHAnsi" w:cstheme="minorHAnsi"/>
          <w:sz w:val="26"/>
          <w:szCs w:val="26"/>
        </w:rPr>
        <w:t>, amongst others</w:t>
      </w:r>
      <w:r w:rsidR="00516729">
        <w:rPr>
          <w:rFonts w:asciiTheme="minorHAnsi" w:hAnsiTheme="minorHAnsi" w:cstheme="minorHAnsi"/>
          <w:sz w:val="26"/>
          <w:szCs w:val="26"/>
        </w:rPr>
        <w:t>,</w:t>
      </w:r>
      <w:r w:rsidR="00AB579A" w:rsidRPr="00C97DEE">
        <w:rPr>
          <w:rFonts w:asciiTheme="minorHAnsi" w:hAnsiTheme="minorHAnsi" w:cstheme="minorHAnsi"/>
          <w:sz w:val="26"/>
          <w:szCs w:val="26"/>
        </w:rPr>
        <w:t xml:space="preserve"> Black Hawk</w:t>
      </w:r>
      <w:r w:rsidR="00F167CC">
        <w:rPr>
          <w:rFonts w:asciiTheme="minorHAnsi" w:hAnsiTheme="minorHAnsi" w:cstheme="minorHAnsi"/>
          <w:sz w:val="26"/>
          <w:szCs w:val="26"/>
        </w:rPr>
        <w:t xml:space="preserve"> (</w:t>
      </w:r>
      <w:r w:rsidR="00313D1E">
        <w:rPr>
          <w:rFonts w:asciiTheme="minorHAnsi" w:hAnsiTheme="minorHAnsi" w:cstheme="minorHAnsi"/>
          <w:sz w:val="26"/>
          <w:szCs w:val="26"/>
        </w:rPr>
        <w:t xml:space="preserve">albeit </w:t>
      </w:r>
      <w:r w:rsidR="00A3224D">
        <w:rPr>
          <w:rFonts w:asciiTheme="minorHAnsi" w:hAnsiTheme="minorHAnsi" w:cstheme="minorHAnsi"/>
          <w:sz w:val="26"/>
          <w:szCs w:val="26"/>
        </w:rPr>
        <w:t xml:space="preserve">that its claim is </w:t>
      </w:r>
      <w:r w:rsidR="002C5D7F">
        <w:rPr>
          <w:rFonts w:asciiTheme="minorHAnsi" w:hAnsiTheme="minorHAnsi" w:cstheme="minorHAnsi"/>
          <w:sz w:val="26"/>
          <w:szCs w:val="26"/>
        </w:rPr>
        <w:t xml:space="preserve">subject to a dispute concerning the validity of </w:t>
      </w:r>
      <w:r w:rsidR="00A3224D">
        <w:rPr>
          <w:rFonts w:asciiTheme="minorHAnsi" w:hAnsiTheme="minorHAnsi" w:cstheme="minorHAnsi"/>
          <w:sz w:val="26"/>
          <w:szCs w:val="26"/>
        </w:rPr>
        <w:t>a</w:t>
      </w:r>
      <w:r w:rsidR="002C5D7F">
        <w:rPr>
          <w:rFonts w:asciiTheme="minorHAnsi" w:hAnsiTheme="minorHAnsi" w:cstheme="minorHAnsi"/>
          <w:sz w:val="26"/>
          <w:szCs w:val="26"/>
        </w:rPr>
        <w:t xml:space="preserve"> cession of its claim to the intervening party</w:t>
      </w:r>
      <w:r w:rsidR="00F167CC">
        <w:rPr>
          <w:rFonts w:asciiTheme="minorHAnsi" w:hAnsiTheme="minorHAnsi" w:cstheme="minorHAnsi"/>
          <w:sz w:val="26"/>
          <w:szCs w:val="26"/>
        </w:rPr>
        <w:t>)</w:t>
      </w:r>
      <w:r w:rsidR="00C848E8">
        <w:rPr>
          <w:rFonts w:asciiTheme="minorHAnsi" w:hAnsiTheme="minorHAnsi" w:cstheme="minorHAnsi"/>
          <w:sz w:val="26"/>
          <w:szCs w:val="26"/>
        </w:rPr>
        <w:t xml:space="preserve">, </w:t>
      </w:r>
      <w:r w:rsidR="00AB579A" w:rsidRPr="00C97DEE">
        <w:rPr>
          <w:rFonts w:asciiTheme="minorHAnsi" w:hAnsiTheme="minorHAnsi" w:cstheme="minorHAnsi"/>
          <w:sz w:val="26"/>
          <w:szCs w:val="26"/>
        </w:rPr>
        <w:t>and WH Auctioneers</w:t>
      </w:r>
      <w:r w:rsidR="00135D9D">
        <w:rPr>
          <w:rFonts w:asciiTheme="minorHAnsi" w:hAnsiTheme="minorHAnsi" w:cstheme="minorHAnsi"/>
          <w:sz w:val="26"/>
          <w:szCs w:val="26"/>
        </w:rPr>
        <w:t>,</w:t>
      </w:r>
      <w:r w:rsidR="00AB579A" w:rsidRPr="00C97DEE">
        <w:rPr>
          <w:rFonts w:asciiTheme="minorHAnsi" w:hAnsiTheme="minorHAnsi" w:cstheme="minorHAnsi"/>
          <w:sz w:val="26"/>
          <w:szCs w:val="26"/>
        </w:rPr>
        <w:t xml:space="preserve"> </w:t>
      </w:r>
      <w:r w:rsidR="00B930B2">
        <w:rPr>
          <w:rFonts w:asciiTheme="minorHAnsi" w:hAnsiTheme="minorHAnsi" w:cstheme="minorHAnsi"/>
          <w:sz w:val="26"/>
          <w:szCs w:val="26"/>
        </w:rPr>
        <w:t xml:space="preserve">both </w:t>
      </w:r>
      <w:r w:rsidR="00AB579A" w:rsidRPr="00C97DEE">
        <w:rPr>
          <w:rFonts w:asciiTheme="minorHAnsi" w:hAnsiTheme="minorHAnsi" w:cstheme="minorHAnsi"/>
          <w:sz w:val="26"/>
          <w:szCs w:val="26"/>
        </w:rPr>
        <w:t xml:space="preserve">being administration creditors who </w:t>
      </w:r>
      <w:r w:rsidR="00517A71" w:rsidRPr="00AB04B6">
        <w:rPr>
          <w:rFonts w:asciiTheme="minorHAnsi" w:hAnsiTheme="minorHAnsi" w:cstheme="minorHAnsi"/>
          <w:i/>
          <w:sz w:val="26"/>
          <w:szCs w:val="26"/>
        </w:rPr>
        <w:t>prima facie</w:t>
      </w:r>
      <w:r w:rsidR="00517A71">
        <w:rPr>
          <w:rFonts w:asciiTheme="minorHAnsi" w:hAnsiTheme="minorHAnsi" w:cstheme="minorHAnsi"/>
          <w:sz w:val="26"/>
          <w:szCs w:val="26"/>
        </w:rPr>
        <w:t xml:space="preserve"> </w:t>
      </w:r>
      <w:r w:rsidR="00AB579A" w:rsidRPr="00C97DEE">
        <w:rPr>
          <w:rFonts w:asciiTheme="minorHAnsi" w:hAnsiTheme="minorHAnsi" w:cstheme="minorHAnsi"/>
          <w:sz w:val="26"/>
          <w:szCs w:val="26"/>
        </w:rPr>
        <w:t>hold preferent claims</w:t>
      </w:r>
      <w:r w:rsidR="00B930B2">
        <w:rPr>
          <w:rFonts w:asciiTheme="minorHAnsi" w:hAnsiTheme="minorHAnsi" w:cstheme="minorHAnsi"/>
          <w:sz w:val="26"/>
          <w:szCs w:val="26"/>
        </w:rPr>
        <w:t xml:space="preserve"> (aside from the liquidators </w:t>
      </w:r>
      <w:r w:rsidR="00A8673A">
        <w:rPr>
          <w:rFonts w:asciiTheme="minorHAnsi" w:hAnsiTheme="minorHAnsi" w:cstheme="minorHAnsi"/>
          <w:sz w:val="26"/>
          <w:szCs w:val="26"/>
        </w:rPr>
        <w:t xml:space="preserve">claim for </w:t>
      </w:r>
      <w:r w:rsidR="00B930B2">
        <w:rPr>
          <w:rFonts w:asciiTheme="minorHAnsi" w:hAnsiTheme="minorHAnsi" w:cstheme="minorHAnsi"/>
          <w:sz w:val="26"/>
          <w:szCs w:val="26"/>
        </w:rPr>
        <w:t>fees)</w:t>
      </w:r>
      <w:r w:rsidR="00AB579A" w:rsidRPr="00C97DEE">
        <w:rPr>
          <w:rFonts w:asciiTheme="minorHAnsi" w:hAnsiTheme="minorHAnsi" w:cstheme="minorHAnsi"/>
          <w:sz w:val="26"/>
          <w:szCs w:val="26"/>
        </w:rPr>
        <w:t xml:space="preserve"> in terms of s </w:t>
      </w:r>
      <w:r w:rsidR="00517A71">
        <w:rPr>
          <w:rFonts w:asciiTheme="minorHAnsi" w:hAnsiTheme="minorHAnsi" w:cstheme="minorHAnsi"/>
          <w:sz w:val="26"/>
          <w:szCs w:val="26"/>
        </w:rPr>
        <w:t>97</w:t>
      </w:r>
      <w:r w:rsidR="00AB579A" w:rsidRPr="00C97DEE">
        <w:rPr>
          <w:rFonts w:asciiTheme="minorHAnsi" w:hAnsiTheme="minorHAnsi" w:cstheme="minorHAnsi"/>
          <w:sz w:val="26"/>
          <w:szCs w:val="26"/>
        </w:rPr>
        <w:t xml:space="preserve"> of the </w:t>
      </w:r>
      <w:r w:rsidR="0094667D" w:rsidRPr="00C97DEE">
        <w:rPr>
          <w:rFonts w:asciiTheme="minorHAnsi" w:hAnsiTheme="minorHAnsi" w:cstheme="minorHAnsi"/>
          <w:sz w:val="26"/>
          <w:szCs w:val="26"/>
        </w:rPr>
        <w:t>Insolvency</w:t>
      </w:r>
      <w:r w:rsidR="00AB579A" w:rsidRPr="00C97DEE">
        <w:rPr>
          <w:rFonts w:asciiTheme="minorHAnsi" w:hAnsiTheme="minorHAnsi" w:cstheme="minorHAnsi"/>
          <w:sz w:val="26"/>
          <w:szCs w:val="26"/>
        </w:rPr>
        <w:t xml:space="preserve"> Act, No.</w:t>
      </w:r>
      <w:r w:rsidR="00517A71">
        <w:rPr>
          <w:rFonts w:asciiTheme="minorHAnsi" w:hAnsiTheme="minorHAnsi" w:cstheme="minorHAnsi"/>
          <w:sz w:val="26"/>
          <w:szCs w:val="26"/>
        </w:rPr>
        <w:t xml:space="preserve"> 24 </w:t>
      </w:r>
      <w:r w:rsidR="00AB579A" w:rsidRPr="00C97DEE">
        <w:rPr>
          <w:rFonts w:asciiTheme="minorHAnsi" w:hAnsiTheme="minorHAnsi" w:cstheme="minorHAnsi"/>
          <w:sz w:val="26"/>
          <w:szCs w:val="26"/>
        </w:rPr>
        <w:t xml:space="preserve">of </w:t>
      </w:r>
      <w:r w:rsidR="00517A71">
        <w:rPr>
          <w:rFonts w:asciiTheme="minorHAnsi" w:hAnsiTheme="minorHAnsi" w:cstheme="minorHAnsi"/>
          <w:sz w:val="26"/>
          <w:szCs w:val="26"/>
        </w:rPr>
        <w:t>1936</w:t>
      </w:r>
      <w:r w:rsidR="00AB579A" w:rsidRPr="00C97DEE">
        <w:rPr>
          <w:rFonts w:asciiTheme="minorHAnsi" w:hAnsiTheme="minorHAnsi" w:cstheme="minorHAnsi"/>
          <w:sz w:val="26"/>
          <w:szCs w:val="26"/>
        </w:rPr>
        <w:t xml:space="preserve"> (the Inso</w:t>
      </w:r>
      <w:r w:rsidR="00517A71">
        <w:rPr>
          <w:rFonts w:asciiTheme="minorHAnsi" w:hAnsiTheme="minorHAnsi" w:cstheme="minorHAnsi"/>
          <w:sz w:val="26"/>
          <w:szCs w:val="26"/>
        </w:rPr>
        <w:t>l</w:t>
      </w:r>
      <w:r w:rsidR="00AB579A" w:rsidRPr="00C97DEE">
        <w:rPr>
          <w:rFonts w:asciiTheme="minorHAnsi" w:hAnsiTheme="minorHAnsi" w:cstheme="minorHAnsi"/>
          <w:sz w:val="26"/>
          <w:szCs w:val="26"/>
        </w:rPr>
        <w:t>vency Act)</w:t>
      </w:r>
      <w:r w:rsidR="000340F5">
        <w:rPr>
          <w:rFonts w:asciiTheme="minorHAnsi" w:hAnsiTheme="minorHAnsi" w:cstheme="minorHAnsi"/>
          <w:sz w:val="26"/>
          <w:szCs w:val="26"/>
        </w:rPr>
        <w:t>.</w:t>
      </w:r>
      <w:r w:rsidR="00294A5A">
        <w:rPr>
          <w:rStyle w:val="FootnoteReference"/>
          <w:rFonts w:asciiTheme="minorHAnsi" w:hAnsiTheme="minorHAnsi" w:cstheme="minorHAnsi"/>
          <w:sz w:val="26"/>
          <w:szCs w:val="26"/>
        </w:rPr>
        <w:footnoteReference w:id="5"/>
      </w:r>
      <w:r w:rsidR="00AB579A" w:rsidRPr="00C97DEE">
        <w:rPr>
          <w:rFonts w:asciiTheme="minorHAnsi" w:hAnsiTheme="minorHAnsi" w:cstheme="minorHAnsi"/>
          <w:sz w:val="26"/>
          <w:szCs w:val="26"/>
        </w:rPr>
        <w:t xml:space="preserve"> </w:t>
      </w:r>
      <w:r w:rsidR="000340F5">
        <w:rPr>
          <w:rFonts w:asciiTheme="minorHAnsi" w:hAnsiTheme="minorHAnsi" w:cstheme="minorHAnsi"/>
          <w:sz w:val="26"/>
          <w:szCs w:val="26"/>
        </w:rPr>
        <w:t>F</w:t>
      </w:r>
      <w:r w:rsidR="00517A71">
        <w:rPr>
          <w:rFonts w:asciiTheme="minorHAnsi" w:hAnsiTheme="minorHAnsi" w:cstheme="minorHAnsi"/>
          <w:sz w:val="26"/>
          <w:szCs w:val="26"/>
        </w:rPr>
        <w:t>urther</w:t>
      </w:r>
      <w:r w:rsidR="00416D92" w:rsidRPr="00C97DEE">
        <w:rPr>
          <w:rFonts w:asciiTheme="minorHAnsi" w:hAnsiTheme="minorHAnsi" w:cstheme="minorHAnsi"/>
          <w:sz w:val="26"/>
          <w:szCs w:val="26"/>
        </w:rPr>
        <w:t xml:space="preserve"> </w:t>
      </w:r>
      <w:r w:rsidR="002E014A">
        <w:rPr>
          <w:rFonts w:asciiTheme="minorHAnsi" w:hAnsiTheme="minorHAnsi" w:cstheme="minorHAnsi"/>
          <w:sz w:val="26"/>
          <w:szCs w:val="26"/>
        </w:rPr>
        <w:t xml:space="preserve">potential </w:t>
      </w:r>
      <w:r w:rsidR="00AB579A" w:rsidRPr="00C97DEE">
        <w:rPr>
          <w:rFonts w:asciiTheme="minorHAnsi" w:hAnsiTheme="minorHAnsi" w:cstheme="minorHAnsi"/>
          <w:sz w:val="26"/>
          <w:szCs w:val="26"/>
        </w:rPr>
        <w:t xml:space="preserve">concurrent creditors </w:t>
      </w:r>
      <w:r w:rsidR="00945D0C" w:rsidRPr="00C97DEE">
        <w:rPr>
          <w:rFonts w:asciiTheme="minorHAnsi" w:hAnsiTheme="minorHAnsi" w:cstheme="minorHAnsi"/>
          <w:sz w:val="26"/>
          <w:szCs w:val="26"/>
        </w:rPr>
        <w:t xml:space="preserve">possibly </w:t>
      </w:r>
      <w:r w:rsidR="00C848E8">
        <w:rPr>
          <w:rFonts w:asciiTheme="minorHAnsi" w:hAnsiTheme="minorHAnsi" w:cstheme="minorHAnsi"/>
          <w:sz w:val="26"/>
          <w:szCs w:val="26"/>
        </w:rPr>
        <w:t>hold yet unproven</w:t>
      </w:r>
      <w:r w:rsidR="00945D0C" w:rsidRPr="00C97DEE">
        <w:rPr>
          <w:rFonts w:asciiTheme="minorHAnsi" w:hAnsiTheme="minorHAnsi" w:cstheme="minorHAnsi"/>
          <w:sz w:val="26"/>
          <w:szCs w:val="26"/>
        </w:rPr>
        <w:t xml:space="preserve"> claims to the tune of R</w:t>
      </w:r>
      <w:r w:rsidR="00FA31AD">
        <w:rPr>
          <w:rFonts w:asciiTheme="minorHAnsi" w:hAnsiTheme="minorHAnsi" w:cstheme="minorHAnsi"/>
          <w:sz w:val="26"/>
          <w:szCs w:val="26"/>
        </w:rPr>
        <w:t>9 991 830.47</w:t>
      </w:r>
      <w:r w:rsidR="00FA31AD">
        <w:rPr>
          <w:rStyle w:val="FootnoteReference"/>
          <w:rFonts w:asciiTheme="minorHAnsi" w:hAnsiTheme="minorHAnsi" w:cstheme="minorHAnsi"/>
          <w:sz w:val="26"/>
          <w:szCs w:val="26"/>
        </w:rPr>
        <w:footnoteReference w:id="6"/>
      </w:r>
      <w:r w:rsidR="00FA31AD">
        <w:rPr>
          <w:rFonts w:asciiTheme="minorHAnsi" w:hAnsiTheme="minorHAnsi" w:cstheme="minorHAnsi"/>
          <w:sz w:val="26"/>
          <w:szCs w:val="26"/>
        </w:rPr>
        <w:t xml:space="preserve"> </w:t>
      </w:r>
      <w:r w:rsidR="00416D92" w:rsidRPr="00C97DEE">
        <w:rPr>
          <w:rFonts w:asciiTheme="minorHAnsi" w:hAnsiTheme="minorHAnsi" w:cstheme="minorHAnsi"/>
          <w:sz w:val="26"/>
          <w:szCs w:val="26"/>
        </w:rPr>
        <w:t>(</w:t>
      </w:r>
      <w:r w:rsidR="00C97DEE">
        <w:rPr>
          <w:rFonts w:asciiTheme="minorHAnsi" w:hAnsiTheme="minorHAnsi" w:cstheme="minorHAnsi"/>
          <w:sz w:val="26"/>
          <w:szCs w:val="26"/>
        </w:rPr>
        <w:t xml:space="preserve">being the aggregate total of possible claims ostensibly </w:t>
      </w:r>
      <w:r w:rsidR="00F167CC">
        <w:rPr>
          <w:rFonts w:asciiTheme="minorHAnsi" w:hAnsiTheme="minorHAnsi" w:cstheme="minorHAnsi"/>
          <w:sz w:val="26"/>
          <w:szCs w:val="26"/>
        </w:rPr>
        <w:t xml:space="preserve">held </w:t>
      </w:r>
      <w:r w:rsidR="00C97DEE">
        <w:rPr>
          <w:rFonts w:asciiTheme="minorHAnsi" w:hAnsiTheme="minorHAnsi" w:cstheme="minorHAnsi"/>
          <w:sz w:val="26"/>
          <w:szCs w:val="26"/>
        </w:rPr>
        <w:t xml:space="preserve">by </w:t>
      </w:r>
      <w:r w:rsidR="00416D92" w:rsidRPr="00C97DEE">
        <w:rPr>
          <w:rFonts w:asciiTheme="minorHAnsi" w:hAnsiTheme="minorHAnsi" w:cstheme="minorHAnsi"/>
          <w:sz w:val="26"/>
          <w:szCs w:val="26"/>
        </w:rPr>
        <w:t xml:space="preserve">those </w:t>
      </w:r>
      <w:r w:rsidR="002E014A">
        <w:rPr>
          <w:rFonts w:asciiTheme="minorHAnsi" w:hAnsiTheme="minorHAnsi" w:cstheme="minorHAnsi"/>
          <w:sz w:val="26"/>
          <w:szCs w:val="26"/>
        </w:rPr>
        <w:t xml:space="preserve">other </w:t>
      </w:r>
      <w:r w:rsidR="00416D92" w:rsidRPr="00C97DEE">
        <w:rPr>
          <w:rFonts w:asciiTheme="minorHAnsi" w:hAnsiTheme="minorHAnsi" w:cstheme="minorHAnsi"/>
          <w:sz w:val="26"/>
          <w:szCs w:val="26"/>
        </w:rPr>
        <w:t xml:space="preserve">entities listed in annexure </w:t>
      </w:r>
      <w:r w:rsidR="00FA31AD">
        <w:rPr>
          <w:rFonts w:asciiTheme="minorHAnsi" w:hAnsiTheme="minorHAnsi" w:cstheme="minorHAnsi"/>
          <w:sz w:val="26"/>
          <w:szCs w:val="26"/>
        </w:rPr>
        <w:t>‘NOM1’</w:t>
      </w:r>
      <w:r w:rsidR="00416D92" w:rsidRPr="00C97DEE">
        <w:rPr>
          <w:rFonts w:asciiTheme="minorHAnsi" w:hAnsiTheme="minorHAnsi" w:cstheme="minorHAnsi"/>
          <w:sz w:val="26"/>
          <w:szCs w:val="26"/>
        </w:rPr>
        <w:t xml:space="preserve"> to the notice of motion</w:t>
      </w:r>
      <w:r w:rsidR="00283CD0">
        <w:rPr>
          <w:rFonts w:asciiTheme="minorHAnsi" w:hAnsiTheme="minorHAnsi" w:cstheme="minorHAnsi"/>
          <w:sz w:val="26"/>
          <w:szCs w:val="26"/>
        </w:rPr>
        <w:t xml:space="preserve"> – referred to </w:t>
      </w:r>
      <w:r w:rsidR="004849D3">
        <w:rPr>
          <w:rFonts w:asciiTheme="minorHAnsi" w:hAnsiTheme="minorHAnsi" w:cstheme="minorHAnsi"/>
          <w:sz w:val="26"/>
          <w:szCs w:val="26"/>
        </w:rPr>
        <w:t>the</w:t>
      </w:r>
      <w:r w:rsidR="00283CD0">
        <w:rPr>
          <w:rFonts w:asciiTheme="minorHAnsi" w:hAnsiTheme="minorHAnsi" w:cstheme="minorHAnsi"/>
          <w:sz w:val="26"/>
          <w:szCs w:val="26"/>
        </w:rPr>
        <w:t xml:space="preserve"> ‘independent creditors’ in the papers</w:t>
      </w:r>
      <w:r w:rsidR="00416D92" w:rsidRPr="00C97DEE">
        <w:rPr>
          <w:rFonts w:asciiTheme="minorHAnsi" w:hAnsiTheme="minorHAnsi" w:cstheme="minorHAnsi"/>
          <w:sz w:val="26"/>
          <w:szCs w:val="26"/>
        </w:rPr>
        <w:t>)</w:t>
      </w:r>
      <w:r w:rsidR="00135D9D">
        <w:rPr>
          <w:rFonts w:asciiTheme="minorHAnsi" w:hAnsiTheme="minorHAnsi" w:cstheme="minorHAnsi"/>
          <w:sz w:val="26"/>
          <w:szCs w:val="26"/>
        </w:rPr>
        <w:t>.</w:t>
      </w:r>
      <w:r w:rsidR="00135D9D" w:rsidRPr="00135D9D">
        <w:rPr>
          <w:rFonts w:asciiTheme="minorHAnsi" w:hAnsiTheme="minorHAnsi" w:cstheme="minorHAnsi"/>
          <w:sz w:val="26"/>
          <w:szCs w:val="26"/>
        </w:rPr>
        <w:t xml:space="preserve"> </w:t>
      </w:r>
      <w:r w:rsidR="00283CD0">
        <w:rPr>
          <w:rFonts w:asciiTheme="minorHAnsi" w:hAnsiTheme="minorHAnsi" w:cstheme="minorHAnsi"/>
          <w:sz w:val="26"/>
          <w:szCs w:val="26"/>
        </w:rPr>
        <w:t>According to Trackman, the claims of the liquidators and administration creditors amount to R44,919.940.00.</w:t>
      </w:r>
      <w:r w:rsidR="00283CD0">
        <w:rPr>
          <w:rStyle w:val="FootnoteReference"/>
          <w:rFonts w:asciiTheme="minorHAnsi" w:hAnsiTheme="minorHAnsi" w:cstheme="minorHAnsi"/>
          <w:sz w:val="26"/>
          <w:szCs w:val="26"/>
        </w:rPr>
        <w:footnoteReference w:id="7"/>
      </w:r>
    </w:p>
    <w:p w:rsidR="00AB579A" w:rsidRPr="00AB579A" w:rsidRDefault="00AB579A" w:rsidP="00AB579A">
      <w:pPr>
        <w:pStyle w:val="ListParagraph"/>
        <w:rPr>
          <w:rFonts w:asciiTheme="minorHAnsi" w:hAnsiTheme="minorHAnsi" w:cstheme="minorHAnsi"/>
          <w:sz w:val="26"/>
          <w:szCs w:val="26"/>
        </w:rPr>
      </w:pPr>
    </w:p>
    <w:p w:rsidR="00AB579A" w:rsidRPr="009706D5" w:rsidRDefault="00F53EC5" w:rsidP="00327A2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O</w:t>
      </w:r>
      <w:r w:rsidR="00517A71">
        <w:rPr>
          <w:rFonts w:asciiTheme="minorHAnsi" w:hAnsiTheme="minorHAnsi" w:cstheme="minorHAnsi"/>
          <w:sz w:val="26"/>
          <w:szCs w:val="26"/>
        </w:rPr>
        <w:t>n</w:t>
      </w:r>
      <w:r w:rsidR="00901264">
        <w:rPr>
          <w:rFonts w:asciiTheme="minorHAnsi" w:hAnsiTheme="minorHAnsi" w:cstheme="minorHAnsi"/>
          <w:sz w:val="26"/>
          <w:szCs w:val="26"/>
        </w:rPr>
        <w:t xml:space="preserve"> 23 August 2019</w:t>
      </w:r>
      <w:r w:rsidR="00AB04B6">
        <w:rPr>
          <w:rFonts w:asciiTheme="minorHAnsi" w:hAnsiTheme="minorHAnsi" w:cstheme="minorHAnsi"/>
          <w:sz w:val="26"/>
          <w:szCs w:val="26"/>
        </w:rPr>
        <w:t xml:space="preserve">, </w:t>
      </w:r>
      <w:r w:rsidR="00AB579A">
        <w:rPr>
          <w:rFonts w:asciiTheme="minorHAnsi" w:hAnsiTheme="minorHAnsi" w:cstheme="minorHAnsi"/>
          <w:sz w:val="26"/>
          <w:szCs w:val="26"/>
        </w:rPr>
        <w:t>the Master convened a first meeting of creditors</w:t>
      </w:r>
      <w:r w:rsidR="00517A71">
        <w:rPr>
          <w:rFonts w:asciiTheme="minorHAnsi" w:hAnsiTheme="minorHAnsi" w:cstheme="minorHAnsi"/>
          <w:sz w:val="26"/>
          <w:szCs w:val="26"/>
        </w:rPr>
        <w:t>.</w:t>
      </w:r>
      <w:r w:rsidR="00AB579A">
        <w:rPr>
          <w:rFonts w:asciiTheme="minorHAnsi" w:hAnsiTheme="minorHAnsi" w:cstheme="minorHAnsi"/>
          <w:sz w:val="26"/>
          <w:szCs w:val="26"/>
        </w:rPr>
        <w:t xml:space="preserve"> The meeting was </w:t>
      </w:r>
      <w:r w:rsidR="00AB579A" w:rsidRPr="005F3F3F">
        <w:rPr>
          <w:rFonts w:asciiTheme="minorHAnsi" w:hAnsiTheme="minorHAnsi" w:cstheme="minorHAnsi"/>
          <w:sz w:val="26"/>
          <w:szCs w:val="26"/>
        </w:rPr>
        <w:t>adjourned</w:t>
      </w:r>
      <w:r w:rsidR="00AB579A">
        <w:rPr>
          <w:rFonts w:asciiTheme="minorHAnsi" w:hAnsiTheme="minorHAnsi" w:cstheme="minorHAnsi"/>
          <w:sz w:val="26"/>
          <w:szCs w:val="26"/>
        </w:rPr>
        <w:t xml:space="preserve"> because of an administrative error whereby the incorrect company was advertised as being the relevant company in liquidation. Since that date, no first meeting of creditors ha</w:t>
      </w:r>
      <w:r w:rsidR="00C97DEE">
        <w:rPr>
          <w:rFonts w:asciiTheme="minorHAnsi" w:hAnsiTheme="minorHAnsi" w:cstheme="minorHAnsi"/>
          <w:sz w:val="26"/>
          <w:szCs w:val="26"/>
        </w:rPr>
        <w:t>s</w:t>
      </w:r>
      <w:r w:rsidR="00AB579A">
        <w:rPr>
          <w:rFonts w:asciiTheme="minorHAnsi" w:hAnsiTheme="minorHAnsi" w:cstheme="minorHAnsi"/>
          <w:sz w:val="26"/>
          <w:szCs w:val="26"/>
        </w:rPr>
        <w:t xml:space="preserve"> been </w:t>
      </w:r>
      <w:r w:rsidR="0094667D">
        <w:rPr>
          <w:rFonts w:asciiTheme="minorHAnsi" w:hAnsiTheme="minorHAnsi" w:cstheme="minorHAnsi"/>
          <w:sz w:val="26"/>
          <w:szCs w:val="26"/>
        </w:rPr>
        <w:t>re</w:t>
      </w:r>
      <w:r w:rsidR="00AB579A">
        <w:rPr>
          <w:rFonts w:asciiTheme="minorHAnsi" w:hAnsiTheme="minorHAnsi" w:cstheme="minorHAnsi"/>
          <w:sz w:val="26"/>
          <w:szCs w:val="26"/>
        </w:rPr>
        <w:t xml:space="preserve">convened by the Master, despite written requests by Trackman for him to </w:t>
      </w:r>
      <w:r w:rsidR="00AB579A">
        <w:rPr>
          <w:rFonts w:asciiTheme="minorHAnsi" w:hAnsiTheme="minorHAnsi" w:cstheme="minorHAnsi"/>
          <w:sz w:val="26"/>
          <w:szCs w:val="26"/>
        </w:rPr>
        <w:lastRenderedPageBreak/>
        <w:t>do so.</w:t>
      </w:r>
      <w:r w:rsidR="00487FE7">
        <w:rPr>
          <w:rStyle w:val="FootnoteReference"/>
          <w:rFonts w:asciiTheme="minorHAnsi" w:hAnsiTheme="minorHAnsi" w:cstheme="minorHAnsi"/>
          <w:sz w:val="26"/>
          <w:szCs w:val="26"/>
        </w:rPr>
        <w:footnoteReference w:id="8"/>
      </w:r>
      <w:r w:rsidR="00416D92">
        <w:rPr>
          <w:rFonts w:asciiTheme="minorHAnsi" w:hAnsiTheme="minorHAnsi" w:cstheme="minorHAnsi"/>
          <w:sz w:val="26"/>
          <w:szCs w:val="26"/>
        </w:rPr>
        <w:t xml:space="preserve"> </w:t>
      </w:r>
      <w:r w:rsidR="0079483F">
        <w:rPr>
          <w:rFonts w:asciiTheme="minorHAnsi" w:hAnsiTheme="minorHAnsi" w:cstheme="minorHAnsi"/>
          <w:sz w:val="26"/>
          <w:szCs w:val="26"/>
        </w:rPr>
        <w:t xml:space="preserve">Consequently, no final liquidators have to date been appointed by the Master. </w:t>
      </w:r>
      <w:r w:rsidR="00416D92">
        <w:rPr>
          <w:rFonts w:asciiTheme="minorHAnsi" w:hAnsiTheme="minorHAnsi" w:cstheme="minorHAnsi"/>
          <w:sz w:val="26"/>
          <w:szCs w:val="26"/>
        </w:rPr>
        <w:t xml:space="preserve">Accordingly, as matters </w:t>
      </w:r>
      <w:r w:rsidR="0079483F">
        <w:rPr>
          <w:rFonts w:asciiTheme="minorHAnsi" w:hAnsiTheme="minorHAnsi" w:cstheme="minorHAnsi"/>
          <w:sz w:val="26"/>
          <w:szCs w:val="26"/>
        </w:rPr>
        <w:t xml:space="preserve">presently </w:t>
      </w:r>
      <w:r w:rsidR="00416D92">
        <w:rPr>
          <w:rFonts w:asciiTheme="minorHAnsi" w:hAnsiTheme="minorHAnsi" w:cstheme="minorHAnsi"/>
          <w:sz w:val="26"/>
          <w:szCs w:val="26"/>
        </w:rPr>
        <w:t xml:space="preserve">stand, </w:t>
      </w:r>
      <w:r w:rsidR="002C5D7F">
        <w:rPr>
          <w:rFonts w:asciiTheme="minorHAnsi" w:hAnsiTheme="minorHAnsi" w:cstheme="minorHAnsi"/>
          <w:sz w:val="26"/>
          <w:szCs w:val="26"/>
        </w:rPr>
        <w:t xml:space="preserve">save for the specific authorisation obtained from the Master for the liquidators to sell </w:t>
      </w:r>
      <w:r>
        <w:rPr>
          <w:rFonts w:asciiTheme="minorHAnsi" w:hAnsiTheme="minorHAnsi" w:cstheme="minorHAnsi"/>
          <w:sz w:val="26"/>
          <w:szCs w:val="26"/>
        </w:rPr>
        <w:t>certain</w:t>
      </w:r>
      <w:r w:rsidR="002C5D7F">
        <w:rPr>
          <w:rFonts w:asciiTheme="minorHAnsi" w:hAnsiTheme="minorHAnsi" w:cstheme="minorHAnsi"/>
          <w:sz w:val="26"/>
          <w:szCs w:val="26"/>
        </w:rPr>
        <w:t xml:space="preserve"> </w:t>
      </w:r>
      <w:r w:rsidR="00E95E9B">
        <w:rPr>
          <w:rFonts w:asciiTheme="minorHAnsi" w:hAnsiTheme="minorHAnsi" w:cstheme="minorHAnsi"/>
          <w:sz w:val="26"/>
          <w:szCs w:val="26"/>
        </w:rPr>
        <w:t xml:space="preserve">movable </w:t>
      </w:r>
      <w:r w:rsidR="002C5D7F">
        <w:rPr>
          <w:rFonts w:asciiTheme="minorHAnsi" w:hAnsiTheme="minorHAnsi" w:cstheme="minorHAnsi"/>
          <w:sz w:val="26"/>
          <w:szCs w:val="26"/>
        </w:rPr>
        <w:t xml:space="preserve">assets </w:t>
      </w:r>
      <w:r w:rsidR="00E95E9B">
        <w:rPr>
          <w:rFonts w:asciiTheme="minorHAnsi" w:hAnsiTheme="minorHAnsi" w:cstheme="minorHAnsi"/>
          <w:sz w:val="26"/>
          <w:szCs w:val="26"/>
        </w:rPr>
        <w:t xml:space="preserve">of the company in liquidation </w:t>
      </w:r>
      <w:r w:rsidR="0079483F">
        <w:rPr>
          <w:rFonts w:asciiTheme="minorHAnsi" w:hAnsiTheme="minorHAnsi" w:cstheme="minorHAnsi"/>
          <w:sz w:val="26"/>
          <w:szCs w:val="26"/>
        </w:rPr>
        <w:t>(</w:t>
      </w:r>
      <w:r w:rsidR="00E95E9B">
        <w:rPr>
          <w:rFonts w:asciiTheme="minorHAnsi" w:hAnsiTheme="minorHAnsi" w:cstheme="minorHAnsi"/>
          <w:sz w:val="26"/>
          <w:szCs w:val="26"/>
        </w:rPr>
        <w:t>comprising</w:t>
      </w:r>
      <w:r w:rsidR="0079483F">
        <w:rPr>
          <w:rFonts w:asciiTheme="minorHAnsi" w:hAnsiTheme="minorHAnsi" w:cstheme="minorHAnsi"/>
          <w:sz w:val="26"/>
          <w:szCs w:val="26"/>
        </w:rPr>
        <w:t xml:space="preserve"> of </w:t>
      </w:r>
      <w:r w:rsidR="00313D1E">
        <w:rPr>
          <w:rFonts w:asciiTheme="minorHAnsi" w:hAnsiTheme="minorHAnsi" w:cstheme="minorHAnsi"/>
          <w:sz w:val="26"/>
          <w:szCs w:val="26"/>
        </w:rPr>
        <w:t xml:space="preserve">its </w:t>
      </w:r>
      <w:r w:rsidR="00E95E9B">
        <w:rPr>
          <w:rFonts w:asciiTheme="minorHAnsi" w:hAnsiTheme="minorHAnsi" w:cstheme="minorHAnsi"/>
          <w:sz w:val="26"/>
          <w:szCs w:val="26"/>
        </w:rPr>
        <w:t xml:space="preserve">shares </w:t>
      </w:r>
      <w:r w:rsidR="0079483F">
        <w:rPr>
          <w:rFonts w:asciiTheme="minorHAnsi" w:hAnsiTheme="minorHAnsi" w:cstheme="minorHAnsi"/>
          <w:sz w:val="26"/>
          <w:szCs w:val="26"/>
        </w:rPr>
        <w:t xml:space="preserve">in </w:t>
      </w:r>
      <w:r w:rsidR="00E95E9B">
        <w:rPr>
          <w:rFonts w:asciiTheme="minorHAnsi" w:hAnsiTheme="minorHAnsi" w:cstheme="minorHAnsi"/>
          <w:sz w:val="26"/>
          <w:szCs w:val="26"/>
        </w:rPr>
        <w:t xml:space="preserve">and loan accounts </w:t>
      </w:r>
      <w:r w:rsidR="0079483F">
        <w:rPr>
          <w:rFonts w:asciiTheme="minorHAnsi" w:hAnsiTheme="minorHAnsi" w:cstheme="minorHAnsi"/>
          <w:sz w:val="26"/>
          <w:szCs w:val="26"/>
        </w:rPr>
        <w:t>against</w:t>
      </w:r>
      <w:r w:rsidR="002C5D7F">
        <w:rPr>
          <w:rFonts w:asciiTheme="minorHAnsi" w:hAnsiTheme="minorHAnsi" w:cstheme="minorHAnsi"/>
          <w:sz w:val="26"/>
          <w:szCs w:val="26"/>
        </w:rPr>
        <w:t xml:space="preserve"> Mogale Go</w:t>
      </w:r>
      <w:r w:rsidR="0079483F">
        <w:rPr>
          <w:rFonts w:asciiTheme="minorHAnsi" w:hAnsiTheme="minorHAnsi" w:cstheme="minorHAnsi"/>
          <w:sz w:val="26"/>
          <w:szCs w:val="26"/>
        </w:rPr>
        <w:t>l</w:t>
      </w:r>
      <w:r w:rsidR="002C5D7F">
        <w:rPr>
          <w:rFonts w:asciiTheme="minorHAnsi" w:hAnsiTheme="minorHAnsi" w:cstheme="minorHAnsi"/>
          <w:sz w:val="26"/>
          <w:szCs w:val="26"/>
        </w:rPr>
        <w:t>d and Mintails Soweto</w:t>
      </w:r>
      <w:r w:rsidR="0079483F">
        <w:rPr>
          <w:rFonts w:asciiTheme="minorHAnsi" w:hAnsiTheme="minorHAnsi" w:cstheme="minorHAnsi"/>
          <w:sz w:val="26"/>
          <w:szCs w:val="26"/>
        </w:rPr>
        <w:t>)</w:t>
      </w:r>
      <w:r w:rsidR="002C5D7F">
        <w:rPr>
          <w:rFonts w:asciiTheme="minorHAnsi" w:hAnsiTheme="minorHAnsi" w:cstheme="minorHAnsi"/>
          <w:sz w:val="26"/>
          <w:szCs w:val="26"/>
        </w:rPr>
        <w:t xml:space="preserve"> the</w:t>
      </w:r>
      <w:r w:rsidR="00416D92">
        <w:rPr>
          <w:rFonts w:asciiTheme="minorHAnsi" w:hAnsiTheme="minorHAnsi" w:cstheme="minorHAnsi"/>
          <w:sz w:val="26"/>
          <w:szCs w:val="26"/>
        </w:rPr>
        <w:t xml:space="preserve"> powers of the liquidators of </w:t>
      </w:r>
      <w:r>
        <w:rPr>
          <w:rFonts w:asciiTheme="minorHAnsi" w:hAnsiTheme="minorHAnsi" w:cstheme="minorHAnsi"/>
          <w:sz w:val="26"/>
          <w:szCs w:val="26"/>
        </w:rPr>
        <w:t>the company in liquidation</w:t>
      </w:r>
      <w:r w:rsidR="00416D92">
        <w:rPr>
          <w:rFonts w:asciiTheme="minorHAnsi" w:hAnsiTheme="minorHAnsi" w:cstheme="minorHAnsi"/>
          <w:sz w:val="26"/>
          <w:szCs w:val="26"/>
        </w:rPr>
        <w:t xml:space="preserve"> </w:t>
      </w:r>
      <w:r w:rsidR="00B930B2">
        <w:rPr>
          <w:rFonts w:asciiTheme="minorHAnsi" w:hAnsiTheme="minorHAnsi" w:cstheme="minorHAnsi"/>
          <w:sz w:val="26"/>
          <w:szCs w:val="26"/>
        </w:rPr>
        <w:t>have been</w:t>
      </w:r>
      <w:r w:rsidR="00416D92">
        <w:rPr>
          <w:rFonts w:asciiTheme="minorHAnsi" w:hAnsiTheme="minorHAnsi" w:cstheme="minorHAnsi"/>
          <w:sz w:val="26"/>
          <w:szCs w:val="26"/>
        </w:rPr>
        <w:t xml:space="preserve"> severely curtailed by statutory </w:t>
      </w:r>
      <w:r w:rsidR="00517A71">
        <w:rPr>
          <w:rFonts w:asciiTheme="minorHAnsi" w:hAnsiTheme="minorHAnsi" w:cstheme="minorHAnsi"/>
          <w:sz w:val="26"/>
          <w:szCs w:val="26"/>
        </w:rPr>
        <w:t>constraints imposed upon</w:t>
      </w:r>
      <w:r w:rsidR="00416D92">
        <w:rPr>
          <w:rFonts w:asciiTheme="minorHAnsi" w:hAnsiTheme="minorHAnsi" w:cstheme="minorHAnsi"/>
          <w:sz w:val="26"/>
          <w:szCs w:val="26"/>
        </w:rPr>
        <w:t xml:space="preserve"> their ability to realise the </w:t>
      </w:r>
      <w:r w:rsidR="002C5D7F">
        <w:rPr>
          <w:rFonts w:asciiTheme="minorHAnsi" w:hAnsiTheme="minorHAnsi" w:cstheme="minorHAnsi"/>
          <w:sz w:val="26"/>
          <w:szCs w:val="26"/>
        </w:rPr>
        <w:t xml:space="preserve">remaining </w:t>
      </w:r>
      <w:r w:rsidR="00416D92">
        <w:rPr>
          <w:rFonts w:asciiTheme="minorHAnsi" w:hAnsiTheme="minorHAnsi" w:cstheme="minorHAnsi"/>
          <w:sz w:val="26"/>
          <w:szCs w:val="26"/>
        </w:rPr>
        <w:t>assets of the company in liquidation</w:t>
      </w:r>
      <w:r w:rsidR="00286E80">
        <w:rPr>
          <w:rFonts w:asciiTheme="minorHAnsi" w:hAnsiTheme="minorHAnsi" w:cstheme="minorHAnsi"/>
          <w:sz w:val="26"/>
          <w:szCs w:val="26"/>
        </w:rPr>
        <w:t xml:space="preserve"> in their cap</w:t>
      </w:r>
      <w:r w:rsidR="006E47DF">
        <w:rPr>
          <w:rFonts w:asciiTheme="minorHAnsi" w:hAnsiTheme="minorHAnsi" w:cstheme="minorHAnsi"/>
          <w:sz w:val="26"/>
          <w:szCs w:val="26"/>
        </w:rPr>
        <w:t>a</w:t>
      </w:r>
      <w:r w:rsidR="00286E80">
        <w:rPr>
          <w:rFonts w:asciiTheme="minorHAnsi" w:hAnsiTheme="minorHAnsi" w:cstheme="minorHAnsi"/>
          <w:sz w:val="26"/>
          <w:szCs w:val="26"/>
        </w:rPr>
        <w:t>city as provisional liquidators</w:t>
      </w:r>
      <w:r w:rsidR="00416D92">
        <w:rPr>
          <w:rFonts w:asciiTheme="minorHAnsi" w:hAnsiTheme="minorHAnsi" w:cstheme="minorHAnsi"/>
          <w:sz w:val="26"/>
          <w:szCs w:val="26"/>
        </w:rPr>
        <w:t>.</w:t>
      </w:r>
      <w:r w:rsidR="00270D1B">
        <w:rPr>
          <w:rStyle w:val="FootnoteReference"/>
          <w:rFonts w:asciiTheme="minorHAnsi" w:hAnsiTheme="minorHAnsi" w:cstheme="minorHAnsi"/>
          <w:sz w:val="26"/>
          <w:szCs w:val="26"/>
        </w:rPr>
        <w:footnoteReference w:id="9"/>
      </w:r>
    </w:p>
    <w:p w:rsidR="00327A20" w:rsidRDefault="00327A20" w:rsidP="00327A20">
      <w:pPr>
        <w:pStyle w:val="ListParagraph"/>
        <w:rPr>
          <w:rFonts w:asciiTheme="minorHAnsi" w:hAnsiTheme="minorHAnsi" w:cstheme="minorHAnsi"/>
          <w:sz w:val="26"/>
          <w:szCs w:val="26"/>
        </w:rPr>
      </w:pPr>
    </w:p>
    <w:p w:rsidR="00327A20" w:rsidRPr="00024958" w:rsidRDefault="00F53EC5" w:rsidP="00327A20">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color w:val="242121"/>
          <w:sz w:val="26"/>
          <w:szCs w:val="26"/>
          <w:shd w:val="clear" w:color="auto" w:fill="FFFFFF"/>
        </w:rPr>
        <w:t>On the applicant’s version, it</w:t>
      </w:r>
      <w:r w:rsidR="00B94329">
        <w:rPr>
          <w:rFonts w:asciiTheme="minorHAnsi" w:hAnsiTheme="minorHAnsi" w:cstheme="minorHAnsi"/>
          <w:color w:val="242121"/>
          <w:sz w:val="26"/>
          <w:szCs w:val="26"/>
          <w:shd w:val="clear" w:color="auto" w:fill="FFFFFF"/>
        </w:rPr>
        <w:t xml:space="preserve"> provided at least R2.5 million to the liquidators of Mintails Mining with which to fund the </w:t>
      </w:r>
      <w:r w:rsidR="00CC2FB4">
        <w:rPr>
          <w:rFonts w:asciiTheme="minorHAnsi" w:hAnsiTheme="minorHAnsi" w:cstheme="minorHAnsi"/>
          <w:color w:val="242121"/>
          <w:sz w:val="26"/>
          <w:szCs w:val="26"/>
          <w:shd w:val="clear" w:color="auto" w:fill="FFFFFF"/>
        </w:rPr>
        <w:t>provision</w:t>
      </w:r>
      <w:r w:rsidR="00B94329">
        <w:rPr>
          <w:rFonts w:asciiTheme="minorHAnsi" w:hAnsiTheme="minorHAnsi" w:cstheme="minorHAnsi"/>
          <w:color w:val="242121"/>
          <w:sz w:val="26"/>
          <w:szCs w:val="26"/>
          <w:shd w:val="clear" w:color="auto" w:fill="FFFFFF"/>
        </w:rPr>
        <w:t xml:space="preserve"> of security services</w:t>
      </w:r>
      <w:r w:rsidR="00803612">
        <w:rPr>
          <w:rFonts w:asciiTheme="minorHAnsi" w:hAnsiTheme="minorHAnsi" w:cstheme="minorHAnsi"/>
          <w:color w:val="242121"/>
          <w:sz w:val="26"/>
          <w:szCs w:val="26"/>
          <w:shd w:val="clear" w:color="auto" w:fill="FFFFFF"/>
        </w:rPr>
        <w:t xml:space="preserve"> </w:t>
      </w:r>
      <w:r w:rsidR="002E014A">
        <w:rPr>
          <w:rFonts w:asciiTheme="minorHAnsi" w:hAnsiTheme="minorHAnsi" w:cstheme="minorHAnsi"/>
          <w:color w:val="242121"/>
          <w:sz w:val="26"/>
          <w:szCs w:val="26"/>
          <w:shd w:val="clear" w:color="auto" w:fill="FFFFFF"/>
        </w:rPr>
        <w:t>rendered</w:t>
      </w:r>
      <w:r w:rsidR="00B94329">
        <w:rPr>
          <w:rFonts w:asciiTheme="minorHAnsi" w:hAnsiTheme="minorHAnsi" w:cstheme="minorHAnsi"/>
          <w:color w:val="242121"/>
          <w:sz w:val="26"/>
          <w:szCs w:val="26"/>
          <w:shd w:val="clear" w:color="auto" w:fill="FFFFFF"/>
        </w:rPr>
        <w:t xml:space="preserve"> by Black Hawk </w:t>
      </w:r>
      <w:r w:rsidR="00CF2800">
        <w:rPr>
          <w:rFonts w:asciiTheme="minorHAnsi" w:hAnsiTheme="minorHAnsi" w:cstheme="minorHAnsi"/>
          <w:color w:val="242121"/>
          <w:sz w:val="26"/>
          <w:szCs w:val="26"/>
          <w:shd w:val="clear" w:color="auto" w:fill="FFFFFF"/>
        </w:rPr>
        <w:t xml:space="preserve">for purposes of protecting and preserving </w:t>
      </w:r>
      <w:r w:rsidR="00B94329">
        <w:rPr>
          <w:rFonts w:asciiTheme="minorHAnsi" w:hAnsiTheme="minorHAnsi" w:cstheme="minorHAnsi"/>
          <w:color w:val="242121"/>
          <w:sz w:val="26"/>
          <w:szCs w:val="26"/>
          <w:shd w:val="clear" w:color="auto" w:fill="FFFFFF"/>
        </w:rPr>
        <w:t xml:space="preserve">the assets of the </w:t>
      </w:r>
      <w:r w:rsidR="00CC2FB4">
        <w:rPr>
          <w:rFonts w:asciiTheme="minorHAnsi" w:hAnsiTheme="minorHAnsi" w:cstheme="minorHAnsi"/>
          <w:color w:val="242121"/>
          <w:sz w:val="26"/>
          <w:szCs w:val="26"/>
          <w:shd w:val="clear" w:color="auto" w:fill="FFFFFF"/>
        </w:rPr>
        <w:t xml:space="preserve">three companies in liquidation (being Mintails Mining, Mintails Gold and Mintails Rietfontein) (hereinafter, ‘the </w:t>
      </w:r>
      <w:r w:rsidR="000340F5">
        <w:rPr>
          <w:rFonts w:asciiTheme="minorHAnsi" w:hAnsiTheme="minorHAnsi" w:cstheme="minorHAnsi"/>
          <w:color w:val="242121"/>
          <w:sz w:val="26"/>
          <w:szCs w:val="26"/>
          <w:shd w:val="clear" w:color="auto" w:fill="FFFFFF"/>
        </w:rPr>
        <w:t xml:space="preserve">Mintail </w:t>
      </w:r>
      <w:r w:rsidR="00CC2FB4">
        <w:rPr>
          <w:rFonts w:asciiTheme="minorHAnsi" w:hAnsiTheme="minorHAnsi" w:cstheme="minorHAnsi"/>
          <w:color w:val="242121"/>
          <w:sz w:val="26"/>
          <w:szCs w:val="26"/>
          <w:shd w:val="clear" w:color="auto" w:fill="FFFFFF"/>
        </w:rPr>
        <w:t>companies in liquidation’).</w:t>
      </w:r>
      <w:r w:rsidR="00CF2800">
        <w:rPr>
          <w:rStyle w:val="FootnoteReference"/>
          <w:rFonts w:asciiTheme="minorHAnsi" w:hAnsiTheme="minorHAnsi" w:cstheme="minorHAnsi"/>
          <w:color w:val="242121"/>
          <w:sz w:val="26"/>
          <w:szCs w:val="26"/>
          <w:shd w:val="clear" w:color="auto" w:fill="FFFFFF"/>
        </w:rPr>
        <w:footnoteReference w:id="10"/>
      </w:r>
      <w:r w:rsidR="00BD2508">
        <w:rPr>
          <w:rFonts w:asciiTheme="minorHAnsi" w:hAnsiTheme="minorHAnsi" w:cstheme="minorHAnsi"/>
          <w:color w:val="242121"/>
          <w:sz w:val="26"/>
          <w:szCs w:val="26"/>
          <w:shd w:val="clear" w:color="auto" w:fill="FFFFFF"/>
        </w:rPr>
        <w:t xml:space="preserve">  Suffice it to say that a volatile security </w:t>
      </w:r>
      <w:r w:rsidR="00622B0A">
        <w:rPr>
          <w:rFonts w:asciiTheme="minorHAnsi" w:hAnsiTheme="minorHAnsi" w:cstheme="minorHAnsi"/>
          <w:color w:val="242121"/>
          <w:sz w:val="26"/>
          <w:szCs w:val="26"/>
          <w:shd w:val="clear" w:color="auto" w:fill="FFFFFF"/>
        </w:rPr>
        <w:t>risk</w:t>
      </w:r>
      <w:r w:rsidR="00BD2508">
        <w:rPr>
          <w:rFonts w:asciiTheme="minorHAnsi" w:hAnsiTheme="minorHAnsi" w:cstheme="minorHAnsi"/>
          <w:color w:val="242121"/>
          <w:sz w:val="26"/>
          <w:szCs w:val="26"/>
          <w:shd w:val="clear" w:color="auto" w:fill="FFFFFF"/>
        </w:rPr>
        <w:t xml:space="preserve"> had </w:t>
      </w:r>
      <w:r w:rsidR="00B53BCD">
        <w:rPr>
          <w:rFonts w:asciiTheme="minorHAnsi" w:hAnsiTheme="minorHAnsi" w:cstheme="minorHAnsi"/>
          <w:color w:val="242121"/>
          <w:sz w:val="26"/>
          <w:szCs w:val="26"/>
          <w:shd w:val="clear" w:color="auto" w:fill="FFFFFF"/>
        </w:rPr>
        <w:t>developed</w:t>
      </w:r>
      <w:r w:rsidR="00BD2508">
        <w:rPr>
          <w:rFonts w:asciiTheme="minorHAnsi" w:hAnsiTheme="minorHAnsi" w:cstheme="minorHAnsi"/>
          <w:color w:val="242121"/>
          <w:sz w:val="26"/>
          <w:szCs w:val="26"/>
          <w:shd w:val="clear" w:color="auto" w:fill="FFFFFF"/>
        </w:rPr>
        <w:t xml:space="preserve"> at </w:t>
      </w:r>
      <w:r w:rsidR="00BD2508">
        <w:rPr>
          <w:rFonts w:asciiTheme="minorHAnsi" w:hAnsiTheme="minorHAnsi" w:cstheme="minorHAnsi"/>
          <w:color w:val="242121"/>
          <w:sz w:val="26"/>
          <w:szCs w:val="26"/>
          <w:shd w:val="clear" w:color="auto" w:fill="FFFFFF"/>
        </w:rPr>
        <w:lastRenderedPageBreak/>
        <w:t xml:space="preserve">or </w:t>
      </w:r>
      <w:r w:rsidR="00803612">
        <w:rPr>
          <w:rFonts w:asciiTheme="minorHAnsi" w:hAnsiTheme="minorHAnsi" w:cstheme="minorHAnsi"/>
          <w:color w:val="242121"/>
          <w:sz w:val="26"/>
          <w:szCs w:val="26"/>
          <w:shd w:val="clear" w:color="auto" w:fill="FFFFFF"/>
        </w:rPr>
        <w:t>around</w:t>
      </w:r>
      <w:r w:rsidR="00BD2508">
        <w:rPr>
          <w:rFonts w:asciiTheme="minorHAnsi" w:hAnsiTheme="minorHAnsi" w:cstheme="minorHAnsi"/>
          <w:color w:val="242121"/>
          <w:sz w:val="26"/>
          <w:szCs w:val="26"/>
          <w:shd w:val="clear" w:color="auto" w:fill="FFFFFF"/>
        </w:rPr>
        <w:t xml:space="preserve"> the site</w:t>
      </w:r>
      <w:r w:rsidR="00971977">
        <w:rPr>
          <w:rFonts w:asciiTheme="minorHAnsi" w:hAnsiTheme="minorHAnsi" w:cstheme="minorHAnsi"/>
          <w:color w:val="242121"/>
          <w:sz w:val="26"/>
          <w:szCs w:val="26"/>
          <w:shd w:val="clear" w:color="auto" w:fill="FFFFFF"/>
        </w:rPr>
        <w:t>/s</w:t>
      </w:r>
      <w:r w:rsidR="00BD2508">
        <w:rPr>
          <w:rFonts w:asciiTheme="minorHAnsi" w:hAnsiTheme="minorHAnsi" w:cstheme="minorHAnsi"/>
          <w:color w:val="242121"/>
          <w:sz w:val="26"/>
          <w:szCs w:val="26"/>
          <w:shd w:val="clear" w:color="auto" w:fill="FFFFFF"/>
        </w:rPr>
        <w:t xml:space="preserve"> at which, </w:t>
      </w:r>
      <w:r w:rsidR="00BD2508">
        <w:rPr>
          <w:rFonts w:asciiTheme="minorHAnsi" w:hAnsiTheme="minorHAnsi" w:cstheme="minorHAnsi"/>
          <w:i/>
          <w:color w:val="242121"/>
          <w:sz w:val="26"/>
          <w:szCs w:val="26"/>
          <w:shd w:val="clear" w:color="auto" w:fill="FFFFFF"/>
        </w:rPr>
        <w:t>inter alia,</w:t>
      </w:r>
      <w:r w:rsidR="00BD2508">
        <w:rPr>
          <w:rFonts w:asciiTheme="minorHAnsi" w:hAnsiTheme="minorHAnsi" w:cstheme="minorHAnsi"/>
          <w:color w:val="242121"/>
          <w:sz w:val="26"/>
          <w:szCs w:val="26"/>
          <w:shd w:val="clear" w:color="auto" w:fill="FFFFFF"/>
        </w:rPr>
        <w:t xml:space="preserve"> the mine equipment and plant were located (although the name of the Mintails mine or its physical location is not specified in the papers) due to the fact that criminal elements (referred to as the ‘</w:t>
      </w:r>
      <w:r w:rsidR="00971977">
        <w:rPr>
          <w:rFonts w:asciiTheme="minorHAnsi" w:hAnsiTheme="minorHAnsi" w:cstheme="minorHAnsi"/>
          <w:color w:val="242121"/>
          <w:sz w:val="26"/>
          <w:szCs w:val="26"/>
          <w:shd w:val="clear" w:color="auto" w:fill="FFFFFF"/>
        </w:rPr>
        <w:t>Z</w:t>
      </w:r>
      <w:r w:rsidR="00BD2508">
        <w:rPr>
          <w:rFonts w:asciiTheme="minorHAnsi" w:hAnsiTheme="minorHAnsi" w:cstheme="minorHAnsi"/>
          <w:color w:val="242121"/>
          <w:sz w:val="26"/>
          <w:szCs w:val="26"/>
          <w:shd w:val="clear" w:color="auto" w:fill="FFFFFF"/>
        </w:rPr>
        <w:t xml:space="preserve">ama </w:t>
      </w:r>
      <w:r w:rsidR="00971977">
        <w:rPr>
          <w:rFonts w:asciiTheme="minorHAnsi" w:hAnsiTheme="minorHAnsi" w:cstheme="minorHAnsi"/>
          <w:color w:val="242121"/>
          <w:sz w:val="26"/>
          <w:szCs w:val="26"/>
          <w:shd w:val="clear" w:color="auto" w:fill="FFFFFF"/>
        </w:rPr>
        <w:t>Z</w:t>
      </w:r>
      <w:r w:rsidR="00BD2508">
        <w:rPr>
          <w:rFonts w:asciiTheme="minorHAnsi" w:hAnsiTheme="minorHAnsi" w:cstheme="minorHAnsi"/>
          <w:color w:val="242121"/>
          <w:sz w:val="26"/>
          <w:szCs w:val="26"/>
          <w:shd w:val="clear" w:color="auto" w:fill="FFFFFF"/>
        </w:rPr>
        <w:t>amas</w:t>
      </w:r>
      <w:r w:rsidR="00803612">
        <w:rPr>
          <w:rFonts w:asciiTheme="minorHAnsi" w:hAnsiTheme="minorHAnsi" w:cstheme="minorHAnsi"/>
          <w:color w:val="242121"/>
          <w:sz w:val="26"/>
          <w:szCs w:val="26"/>
          <w:shd w:val="clear" w:color="auto" w:fill="FFFFFF"/>
        </w:rPr>
        <w:t>’</w:t>
      </w:r>
      <w:r w:rsidR="00BD2508">
        <w:rPr>
          <w:rFonts w:asciiTheme="minorHAnsi" w:hAnsiTheme="minorHAnsi" w:cstheme="minorHAnsi"/>
          <w:color w:val="242121"/>
          <w:sz w:val="26"/>
          <w:szCs w:val="26"/>
          <w:shd w:val="clear" w:color="auto" w:fill="FFFFFF"/>
        </w:rPr>
        <w:t xml:space="preserve"> in the papers) were invading </w:t>
      </w:r>
      <w:r w:rsidR="0079483F">
        <w:rPr>
          <w:rFonts w:asciiTheme="minorHAnsi" w:hAnsiTheme="minorHAnsi" w:cstheme="minorHAnsi"/>
          <w:color w:val="242121"/>
          <w:sz w:val="26"/>
          <w:szCs w:val="26"/>
          <w:shd w:val="clear" w:color="auto" w:fill="FFFFFF"/>
        </w:rPr>
        <w:t>the site/s</w:t>
      </w:r>
      <w:r w:rsidR="00BD2508">
        <w:rPr>
          <w:rFonts w:asciiTheme="minorHAnsi" w:hAnsiTheme="minorHAnsi" w:cstheme="minorHAnsi"/>
          <w:color w:val="242121"/>
          <w:sz w:val="26"/>
          <w:szCs w:val="26"/>
          <w:shd w:val="clear" w:color="auto" w:fill="FFFFFF"/>
        </w:rPr>
        <w:t xml:space="preserve"> and unlawfully engaging in looting and destruction of</w:t>
      </w:r>
      <w:r w:rsidR="001048BD">
        <w:rPr>
          <w:rFonts w:asciiTheme="minorHAnsi" w:hAnsiTheme="minorHAnsi" w:cstheme="minorHAnsi"/>
          <w:color w:val="242121"/>
          <w:sz w:val="26"/>
          <w:szCs w:val="26"/>
          <w:shd w:val="clear" w:color="auto" w:fill="FFFFFF"/>
        </w:rPr>
        <w:t>,</w:t>
      </w:r>
      <w:r w:rsidR="00BD2508">
        <w:rPr>
          <w:rFonts w:asciiTheme="minorHAnsi" w:hAnsiTheme="minorHAnsi" w:cstheme="minorHAnsi"/>
          <w:color w:val="242121"/>
          <w:sz w:val="26"/>
          <w:szCs w:val="26"/>
          <w:shd w:val="clear" w:color="auto" w:fill="FFFFFF"/>
        </w:rPr>
        <w:t xml:space="preserve"> </w:t>
      </w:r>
      <w:r w:rsidR="001048BD">
        <w:rPr>
          <w:rFonts w:asciiTheme="minorHAnsi" w:hAnsiTheme="minorHAnsi" w:cstheme="minorHAnsi"/>
          <w:i/>
          <w:color w:val="242121"/>
          <w:sz w:val="26"/>
          <w:szCs w:val="26"/>
          <w:shd w:val="clear" w:color="auto" w:fill="FFFFFF"/>
        </w:rPr>
        <w:t xml:space="preserve">inter alia, </w:t>
      </w:r>
      <w:r w:rsidR="00BD2508">
        <w:rPr>
          <w:rFonts w:asciiTheme="minorHAnsi" w:hAnsiTheme="minorHAnsi" w:cstheme="minorHAnsi"/>
          <w:color w:val="242121"/>
          <w:sz w:val="26"/>
          <w:szCs w:val="26"/>
          <w:shd w:val="clear" w:color="auto" w:fill="FFFFFF"/>
        </w:rPr>
        <w:t>property</w:t>
      </w:r>
      <w:r w:rsidR="001048BD">
        <w:rPr>
          <w:rFonts w:asciiTheme="minorHAnsi" w:hAnsiTheme="minorHAnsi" w:cstheme="minorHAnsi"/>
          <w:color w:val="242121"/>
          <w:sz w:val="26"/>
          <w:szCs w:val="26"/>
          <w:shd w:val="clear" w:color="auto" w:fill="FFFFFF"/>
        </w:rPr>
        <w:t xml:space="preserve"> owned by the company in liquidation and Mintails Gold</w:t>
      </w:r>
      <w:r w:rsidR="00622B0A">
        <w:rPr>
          <w:rFonts w:asciiTheme="minorHAnsi" w:hAnsiTheme="minorHAnsi" w:cstheme="minorHAnsi"/>
          <w:color w:val="242121"/>
          <w:sz w:val="26"/>
          <w:szCs w:val="26"/>
          <w:shd w:val="clear" w:color="auto" w:fill="FFFFFF"/>
        </w:rPr>
        <w:t>,</w:t>
      </w:r>
      <w:r w:rsidR="00BD2508">
        <w:rPr>
          <w:rFonts w:asciiTheme="minorHAnsi" w:hAnsiTheme="minorHAnsi" w:cstheme="minorHAnsi"/>
          <w:color w:val="242121"/>
          <w:sz w:val="26"/>
          <w:szCs w:val="26"/>
          <w:shd w:val="clear" w:color="auto" w:fill="FFFFFF"/>
        </w:rPr>
        <w:t xml:space="preserve"> and threatening the lives of </w:t>
      </w:r>
      <w:r w:rsidR="00B53BCD">
        <w:rPr>
          <w:rFonts w:asciiTheme="minorHAnsi" w:hAnsiTheme="minorHAnsi" w:cstheme="minorHAnsi"/>
          <w:color w:val="242121"/>
          <w:sz w:val="26"/>
          <w:szCs w:val="26"/>
          <w:shd w:val="clear" w:color="auto" w:fill="FFFFFF"/>
        </w:rPr>
        <w:t xml:space="preserve">surrounding </w:t>
      </w:r>
      <w:r w:rsidR="00BD2508">
        <w:rPr>
          <w:rFonts w:asciiTheme="minorHAnsi" w:hAnsiTheme="minorHAnsi" w:cstheme="minorHAnsi"/>
          <w:color w:val="242121"/>
          <w:sz w:val="26"/>
          <w:szCs w:val="26"/>
          <w:shd w:val="clear" w:color="auto" w:fill="FFFFFF"/>
        </w:rPr>
        <w:t>community members</w:t>
      </w:r>
      <w:r w:rsidR="00803612">
        <w:rPr>
          <w:rFonts w:asciiTheme="minorHAnsi" w:hAnsiTheme="minorHAnsi" w:cstheme="minorHAnsi"/>
          <w:color w:val="242121"/>
          <w:sz w:val="26"/>
          <w:szCs w:val="26"/>
          <w:shd w:val="clear" w:color="auto" w:fill="FFFFFF"/>
        </w:rPr>
        <w:t>.</w:t>
      </w:r>
      <w:r w:rsidR="00BD2508">
        <w:rPr>
          <w:rFonts w:asciiTheme="minorHAnsi" w:hAnsiTheme="minorHAnsi" w:cstheme="minorHAnsi"/>
          <w:color w:val="242121"/>
          <w:sz w:val="26"/>
          <w:szCs w:val="26"/>
          <w:shd w:val="clear" w:color="auto" w:fill="FFFFFF"/>
        </w:rPr>
        <w:t xml:space="preserve"> The </w:t>
      </w:r>
      <w:r w:rsidR="00803612">
        <w:rPr>
          <w:rFonts w:asciiTheme="minorHAnsi" w:hAnsiTheme="minorHAnsi" w:cstheme="minorHAnsi"/>
          <w:color w:val="242121"/>
          <w:sz w:val="26"/>
          <w:szCs w:val="26"/>
          <w:shd w:val="clear" w:color="auto" w:fill="FFFFFF"/>
        </w:rPr>
        <w:t xml:space="preserve">amount provided by the applicant proved insufficient to retain the services of Black Hawk, which entity had </w:t>
      </w:r>
      <w:r w:rsidR="00116D1B">
        <w:rPr>
          <w:rFonts w:asciiTheme="minorHAnsi" w:hAnsiTheme="minorHAnsi" w:cstheme="minorHAnsi"/>
          <w:color w:val="242121"/>
          <w:sz w:val="26"/>
          <w:szCs w:val="26"/>
          <w:shd w:val="clear" w:color="auto" w:fill="FFFFFF"/>
        </w:rPr>
        <w:t xml:space="preserve">ultimately </w:t>
      </w:r>
      <w:r w:rsidR="00803612">
        <w:rPr>
          <w:rFonts w:asciiTheme="minorHAnsi" w:hAnsiTheme="minorHAnsi" w:cstheme="minorHAnsi"/>
          <w:color w:val="242121"/>
          <w:sz w:val="26"/>
          <w:szCs w:val="26"/>
          <w:shd w:val="clear" w:color="auto" w:fill="FFFFFF"/>
        </w:rPr>
        <w:t xml:space="preserve">also </w:t>
      </w:r>
      <w:r w:rsidR="00B930B2">
        <w:rPr>
          <w:rFonts w:asciiTheme="minorHAnsi" w:hAnsiTheme="minorHAnsi" w:cstheme="minorHAnsi"/>
          <w:color w:val="242121"/>
          <w:sz w:val="26"/>
          <w:szCs w:val="26"/>
          <w:shd w:val="clear" w:color="auto" w:fill="FFFFFF"/>
        </w:rPr>
        <w:t>agreed to provide</w:t>
      </w:r>
      <w:r w:rsidR="00803612">
        <w:rPr>
          <w:rFonts w:asciiTheme="minorHAnsi" w:hAnsiTheme="minorHAnsi" w:cstheme="minorHAnsi"/>
          <w:color w:val="242121"/>
          <w:sz w:val="26"/>
          <w:szCs w:val="26"/>
          <w:shd w:val="clear" w:color="auto" w:fill="FFFFFF"/>
        </w:rPr>
        <w:t xml:space="preserve"> extended security services on credit for a period of six months</w:t>
      </w:r>
      <w:r w:rsidR="001048BD">
        <w:rPr>
          <w:rFonts w:asciiTheme="minorHAnsi" w:hAnsiTheme="minorHAnsi" w:cstheme="minorHAnsi"/>
          <w:color w:val="242121"/>
          <w:sz w:val="26"/>
          <w:szCs w:val="26"/>
          <w:shd w:val="clear" w:color="auto" w:fill="FFFFFF"/>
        </w:rPr>
        <w:t xml:space="preserve"> until 30 April 2019</w:t>
      </w:r>
      <w:r w:rsidR="00803612">
        <w:rPr>
          <w:rFonts w:asciiTheme="minorHAnsi" w:hAnsiTheme="minorHAnsi" w:cstheme="minorHAnsi"/>
          <w:color w:val="242121"/>
          <w:sz w:val="26"/>
          <w:szCs w:val="26"/>
          <w:shd w:val="clear" w:color="auto" w:fill="FFFFFF"/>
        </w:rPr>
        <w:t xml:space="preserve">. </w:t>
      </w:r>
      <w:r w:rsidR="00A04AEB">
        <w:rPr>
          <w:rFonts w:asciiTheme="minorHAnsi" w:hAnsiTheme="minorHAnsi" w:cstheme="minorHAnsi"/>
          <w:color w:val="242121"/>
          <w:sz w:val="26"/>
          <w:szCs w:val="26"/>
          <w:shd w:val="clear" w:color="auto" w:fill="FFFFFF"/>
        </w:rPr>
        <w:t xml:space="preserve">Although a further </w:t>
      </w:r>
      <w:r w:rsidR="001048BD">
        <w:rPr>
          <w:rFonts w:asciiTheme="minorHAnsi" w:hAnsiTheme="minorHAnsi" w:cstheme="minorHAnsi"/>
          <w:color w:val="242121"/>
          <w:sz w:val="26"/>
          <w:szCs w:val="26"/>
          <w:shd w:val="clear" w:color="auto" w:fill="FFFFFF"/>
        </w:rPr>
        <w:t xml:space="preserve">financial </w:t>
      </w:r>
      <w:r w:rsidR="00A04AEB">
        <w:rPr>
          <w:rFonts w:asciiTheme="minorHAnsi" w:hAnsiTheme="minorHAnsi" w:cstheme="minorHAnsi"/>
          <w:color w:val="242121"/>
          <w:sz w:val="26"/>
          <w:szCs w:val="26"/>
          <w:shd w:val="clear" w:color="auto" w:fill="FFFFFF"/>
        </w:rPr>
        <w:t>contribution was requested from the applicant</w:t>
      </w:r>
      <w:r w:rsidR="00971977">
        <w:rPr>
          <w:rFonts w:asciiTheme="minorHAnsi" w:hAnsiTheme="minorHAnsi" w:cstheme="minorHAnsi"/>
          <w:color w:val="242121"/>
          <w:sz w:val="26"/>
          <w:szCs w:val="26"/>
          <w:shd w:val="clear" w:color="auto" w:fill="FFFFFF"/>
        </w:rPr>
        <w:t xml:space="preserve"> in order to safeguard the assets of the </w:t>
      </w:r>
      <w:r w:rsidR="0079483F">
        <w:rPr>
          <w:rFonts w:asciiTheme="minorHAnsi" w:hAnsiTheme="minorHAnsi" w:cstheme="minorHAnsi"/>
          <w:color w:val="242121"/>
          <w:sz w:val="26"/>
          <w:szCs w:val="26"/>
          <w:shd w:val="clear" w:color="auto" w:fill="FFFFFF"/>
        </w:rPr>
        <w:t>M</w:t>
      </w:r>
      <w:r w:rsidR="00622B0A">
        <w:rPr>
          <w:rFonts w:asciiTheme="minorHAnsi" w:hAnsiTheme="minorHAnsi" w:cstheme="minorHAnsi"/>
          <w:color w:val="242121"/>
          <w:sz w:val="26"/>
          <w:szCs w:val="26"/>
          <w:shd w:val="clear" w:color="auto" w:fill="FFFFFF"/>
        </w:rPr>
        <w:t xml:space="preserve">intail </w:t>
      </w:r>
      <w:r w:rsidR="00971977">
        <w:rPr>
          <w:rFonts w:asciiTheme="minorHAnsi" w:hAnsiTheme="minorHAnsi" w:cstheme="minorHAnsi"/>
          <w:color w:val="242121"/>
          <w:sz w:val="26"/>
          <w:szCs w:val="26"/>
          <w:shd w:val="clear" w:color="auto" w:fill="FFFFFF"/>
        </w:rPr>
        <w:t>companies in liquidation</w:t>
      </w:r>
      <w:r w:rsidR="00A04AEB">
        <w:rPr>
          <w:rFonts w:asciiTheme="minorHAnsi" w:hAnsiTheme="minorHAnsi" w:cstheme="minorHAnsi"/>
          <w:color w:val="242121"/>
          <w:sz w:val="26"/>
          <w:szCs w:val="26"/>
          <w:shd w:val="clear" w:color="auto" w:fill="FFFFFF"/>
        </w:rPr>
        <w:t xml:space="preserve">, same was not forthcoming. </w:t>
      </w:r>
      <w:r w:rsidR="00803612">
        <w:rPr>
          <w:rFonts w:asciiTheme="minorHAnsi" w:hAnsiTheme="minorHAnsi" w:cstheme="minorHAnsi"/>
          <w:color w:val="242121"/>
          <w:sz w:val="26"/>
          <w:szCs w:val="26"/>
          <w:shd w:val="clear" w:color="auto" w:fill="FFFFFF"/>
        </w:rPr>
        <w:t xml:space="preserve">As a result of non-payment, Black Hawk eventually withdrew its services. This resulted in </w:t>
      </w:r>
      <w:r w:rsidR="0035279C">
        <w:rPr>
          <w:rFonts w:asciiTheme="minorHAnsi" w:hAnsiTheme="minorHAnsi" w:cstheme="minorHAnsi"/>
          <w:color w:val="242121"/>
          <w:sz w:val="26"/>
          <w:szCs w:val="26"/>
          <w:shd w:val="clear" w:color="auto" w:fill="FFFFFF"/>
        </w:rPr>
        <w:t>any remaining movable property</w:t>
      </w:r>
      <w:r w:rsidR="001048BD">
        <w:rPr>
          <w:rFonts w:asciiTheme="minorHAnsi" w:hAnsiTheme="minorHAnsi" w:cstheme="minorHAnsi"/>
          <w:color w:val="242121"/>
          <w:sz w:val="26"/>
          <w:szCs w:val="26"/>
          <w:shd w:val="clear" w:color="auto" w:fill="FFFFFF"/>
        </w:rPr>
        <w:t xml:space="preserve"> </w:t>
      </w:r>
      <w:r w:rsidR="00E52ECB">
        <w:rPr>
          <w:rFonts w:asciiTheme="minorHAnsi" w:hAnsiTheme="minorHAnsi" w:cstheme="minorHAnsi"/>
          <w:color w:val="242121"/>
          <w:sz w:val="26"/>
          <w:szCs w:val="26"/>
          <w:shd w:val="clear" w:color="auto" w:fill="FFFFFF"/>
        </w:rPr>
        <w:t xml:space="preserve">located on-site </w:t>
      </w:r>
      <w:r w:rsidR="001048BD">
        <w:rPr>
          <w:rFonts w:asciiTheme="minorHAnsi" w:hAnsiTheme="minorHAnsi" w:cstheme="minorHAnsi"/>
          <w:color w:val="242121"/>
          <w:sz w:val="26"/>
          <w:szCs w:val="26"/>
          <w:shd w:val="clear" w:color="auto" w:fill="FFFFFF"/>
        </w:rPr>
        <w:t xml:space="preserve">being </w:t>
      </w:r>
      <w:r w:rsidR="0035279C">
        <w:rPr>
          <w:rFonts w:asciiTheme="minorHAnsi" w:hAnsiTheme="minorHAnsi" w:cstheme="minorHAnsi"/>
          <w:color w:val="242121"/>
          <w:sz w:val="26"/>
          <w:szCs w:val="26"/>
          <w:shd w:val="clear" w:color="auto" w:fill="FFFFFF"/>
        </w:rPr>
        <w:t>st</w:t>
      </w:r>
      <w:r w:rsidR="00E52ECB">
        <w:rPr>
          <w:rFonts w:asciiTheme="minorHAnsi" w:hAnsiTheme="minorHAnsi" w:cstheme="minorHAnsi"/>
          <w:color w:val="242121"/>
          <w:sz w:val="26"/>
          <w:szCs w:val="26"/>
          <w:shd w:val="clear" w:color="auto" w:fill="FFFFFF"/>
        </w:rPr>
        <w:t>r</w:t>
      </w:r>
      <w:r w:rsidR="0035279C">
        <w:rPr>
          <w:rFonts w:asciiTheme="minorHAnsi" w:hAnsiTheme="minorHAnsi" w:cstheme="minorHAnsi"/>
          <w:color w:val="242121"/>
          <w:sz w:val="26"/>
          <w:szCs w:val="26"/>
          <w:shd w:val="clear" w:color="auto" w:fill="FFFFFF"/>
        </w:rPr>
        <w:t xml:space="preserve">ipped and </w:t>
      </w:r>
      <w:r w:rsidR="001048BD">
        <w:rPr>
          <w:rFonts w:asciiTheme="minorHAnsi" w:hAnsiTheme="minorHAnsi" w:cstheme="minorHAnsi"/>
          <w:color w:val="242121"/>
          <w:sz w:val="26"/>
          <w:szCs w:val="26"/>
          <w:shd w:val="clear" w:color="auto" w:fill="FFFFFF"/>
        </w:rPr>
        <w:t xml:space="preserve">plundered </w:t>
      </w:r>
      <w:r w:rsidR="0035279C">
        <w:rPr>
          <w:rFonts w:asciiTheme="minorHAnsi" w:hAnsiTheme="minorHAnsi" w:cstheme="minorHAnsi"/>
          <w:color w:val="242121"/>
          <w:sz w:val="26"/>
          <w:szCs w:val="26"/>
          <w:shd w:val="clear" w:color="auto" w:fill="FFFFFF"/>
        </w:rPr>
        <w:t>with</w:t>
      </w:r>
      <w:r w:rsidR="000340F5">
        <w:rPr>
          <w:rFonts w:asciiTheme="minorHAnsi" w:hAnsiTheme="minorHAnsi" w:cstheme="minorHAnsi"/>
          <w:color w:val="242121"/>
          <w:sz w:val="26"/>
          <w:szCs w:val="26"/>
          <w:shd w:val="clear" w:color="auto" w:fill="FFFFFF"/>
        </w:rPr>
        <w:t xml:space="preserve">in a matter of </w:t>
      </w:r>
      <w:r w:rsidR="00A300F4">
        <w:rPr>
          <w:rFonts w:asciiTheme="minorHAnsi" w:hAnsiTheme="minorHAnsi" w:cstheme="minorHAnsi"/>
          <w:color w:val="242121"/>
          <w:sz w:val="26"/>
          <w:szCs w:val="26"/>
          <w:shd w:val="clear" w:color="auto" w:fill="FFFFFF"/>
        </w:rPr>
        <w:t>days.</w:t>
      </w:r>
    </w:p>
    <w:p w:rsidR="00327A20" w:rsidRDefault="00327A20" w:rsidP="00327A20">
      <w:pPr>
        <w:pStyle w:val="ListParagraph"/>
        <w:rPr>
          <w:rFonts w:asciiTheme="minorHAnsi" w:hAnsiTheme="minorHAnsi" w:cstheme="minorHAnsi"/>
          <w:color w:val="242121"/>
          <w:sz w:val="26"/>
          <w:szCs w:val="26"/>
          <w:shd w:val="clear" w:color="auto" w:fill="FFFFFF"/>
        </w:rPr>
      </w:pPr>
    </w:p>
    <w:p w:rsidR="00DF595E" w:rsidRDefault="00B41F0B" w:rsidP="00327A20">
      <w:pPr>
        <w:pStyle w:val="ListParagraph"/>
        <w:numPr>
          <w:ilvl w:val="0"/>
          <w:numId w:val="3"/>
        </w:numPr>
        <w:spacing w:after="200" w:line="360" w:lineRule="auto"/>
        <w:jc w:val="both"/>
        <w:rPr>
          <w:rFonts w:asciiTheme="minorHAnsi" w:hAnsiTheme="minorHAnsi" w:cstheme="minorHAnsi"/>
          <w:color w:val="242121"/>
          <w:sz w:val="26"/>
          <w:szCs w:val="26"/>
          <w:shd w:val="clear" w:color="auto" w:fill="FFFFFF"/>
        </w:rPr>
      </w:pPr>
      <w:r>
        <w:rPr>
          <w:rFonts w:asciiTheme="minorHAnsi" w:hAnsiTheme="minorHAnsi" w:cstheme="minorHAnsi"/>
          <w:color w:val="242121"/>
          <w:sz w:val="26"/>
          <w:szCs w:val="26"/>
          <w:shd w:val="clear" w:color="auto" w:fill="FFFFFF"/>
        </w:rPr>
        <w:t>The deponent to the applicant’s papers, Mr Johan Moolman</w:t>
      </w:r>
      <w:r w:rsidR="00622B0A">
        <w:rPr>
          <w:rFonts w:asciiTheme="minorHAnsi" w:hAnsiTheme="minorHAnsi" w:cstheme="minorHAnsi"/>
          <w:color w:val="242121"/>
          <w:sz w:val="26"/>
          <w:szCs w:val="26"/>
          <w:shd w:val="clear" w:color="auto" w:fill="FFFFFF"/>
        </w:rPr>
        <w:t xml:space="preserve"> (Moolman)</w:t>
      </w:r>
      <w:r w:rsidR="000340F5">
        <w:rPr>
          <w:rFonts w:asciiTheme="minorHAnsi" w:hAnsiTheme="minorHAnsi" w:cstheme="minorHAnsi"/>
          <w:color w:val="242121"/>
          <w:sz w:val="26"/>
          <w:szCs w:val="26"/>
          <w:shd w:val="clear" w:color="auto" w:fill="FFFFFF"/>
        </w:rPr>
        <w:t>,</w:t>
      </w:r>
      <w:r>
        <w:rPr>
          <w:rFonts w:asciiTheme="minorHAnsi" w:hAnsiTheme="minorHAnsi" w:cstheme="minorHAnsi"/>
          <w:color w:val="242121"/>
          <w:sz w:val="26"/>
          <w:szCs w:val="26"/>
          <w:shd w:val="clear" w:color="auto" w:fill="FFFFFF"/>
        </w:rPr>
        <w:t xml:space="preserve"> is a director of the applicant. He was also a director of Mintails Mining </w:t>
      </w:r>
      <w:r w:rsidR="003648DB">
        <w:rPr>
          <w:rFonts w:asciiTheme="minorHAnsi" w:hAnsiTheme="minorHAnsi" w:cstheme="minorHAnsi"/>
          <w:color w:val="242121"/>
          <w:sz w:val="26"/>
          <w:szCs w:val="26"/>
          <w:shd w:val="clear" w:color="auto" w:fill="FFFFFF"/>
        </w:rPr>
        <w:t xml:space="preserve">at the time of </w:t>
      </w:r>
      <w:r>
        <w:rPr>
          <w:rFonts w:asciiTheme="minorHAnsi" w:hAnsiTheme="minorHAnsi" w:cstheme="minorHAnsi"/>
          <w:color w:val="242121"/>
          <w:sz w:val="26"/>
          <w:szCs w:val="26"/>
          <w:shd w:val="clear" w:color="auto" w:fill="FFFFFF"/>
        </w:rPr>
        <w:t>its liquidation</w:t>
      </w:r>
      <w:r w:rsidR="003648DB">
        <w:rPr>
          <w:rFonts w:asciiTheme="minorHAnsi" w:hAnsiTheme="minorHAnsi" w:cstheme="minorHAnsi"/>
          <w:color w:val="242121"/>
          <w:sz w:val="26"/>
          <w:szCs w:val="26"/>
          <w:shd w:val="clear" w:color="auto" w:fill="FFFFFF"/>
        </w:rPr>
        <w:t xml:space="preserve">, albeit that he became </w:t>
      </w:r>
      <w:r w:rsidR="003648DB">
        <w:rPr>
          <w:rFonts w:asciiTheme="minorHAnsi" w:hAnsiTheme="minorHAnsi" w:cstheme="minorHAnsi"/>
          <w:i/>
          <w:color w:val="242121"/>
          <w:sz w:val="26"/>
          <w:szCs w:val="26"/>
          <w:shd w:val="clear" w:color="auto" w:fill="FFFFFF"/>
        </w:rPr>
        <w:t xml:space="preserve">functus officio </w:t>
      </w:r>
      <w:r w:rsidR="003648DB">
        <w:rPr>
          <w:rFonts w:asciiTheme="minorHAnsi" w:hAnsiTheme="minorHAnsi" w:cstheme="minorHAnsi"/>
          <w:color w:val="242121"/>
          <w:sz w:val="26"/>
          <w:szCs w:val="26"/>
          <w:shd w:val="clear" w:color="auto" w:fill="FFFFFF"/>
        </w:rPr>
        <w:t>upon the grant of a provisional winding-up order on 10 August 2018</w:t>
      </w:r>
      <w:r w:rsidR="00327A20">
        <w:rPr>
          <w:rFonts w:asciiTheme="minorHAnsi" w:hAnsiTheme="minorHAnsi" w:cstheme="minorHAnsi"/>
          <w:color w:val="242121"/>
          <w:sz w:val="26"/>
          <w:szCs w:val="26"/>
          <w:shd w:val="clear" w:color="auto" w:fill="FFFFFF"/>
        </w:rPr>
        <w:t>.</w:t>
      </w:r>
      <w:r w:rsidR="00971977">
        <w:rPr>
          <w:rFonts w:asciiTheme="minorHAnsi" w:hAnsiTheme="minorHAnsi" w:cstheme="minorHAnsi"/>
          <w:color w:val="242121"/>
          <w:sz w:val="26"/>
          <w:szCs w:val="26"/>
          <w:shd w:val="clear" w:color="auto" w:fill="FFFFFF"/>
        </w:rPr>
        <w:t xml:space="preserve"> It is common cause that </w:t>
      </w:r>
      <w:r w:rsidR="009C77AA">
        <w:rPr>
          <w:rFonts w:asciiTheme="minorHAnsi" w:hAnsiTheme="minorHAnsi" w:cstheme="minorHAnsi"/>
          <w:color w:val="242121"/>
          <w:sz w:val="26"/>
          <w:szCs w:val="26"/>
          <w:shd w:val="clear" w:color="auto" w:fill="FFFFFF"/>
        </w:rPr>
        <w:t>Moolman</w:t>
      </w:r>
      <w:r w:rsidR="00971977">
        <w:rPr>
          <w:rFonts w:asciiTheme="minorHAnsi" w:hAnsiTheme="minorHAnsi" w:cstheme="minorHAnsi"/>
          <w:color w:val="242121"/>
          <w:sz w:val="26"/>
          <w:szCs w:val="26"/>
          <w:shd w:val="clear" w:color="auto" w:fill="FFFFFF"/>
        </w:rPr>
        <w:t xml:space="preserve"> possesses intricate technical and </w:t>
      </w:r>
      <w:r w:rsidR="00FA1E79">
        <w:rPr>
          <w:rFonts w:asciiTheme="minorHAnsi" w:hAnsiTheme="minorHAnsi" w:cstheme="minorHAnsi"/>
          <w:color w:val="242121"/>
          <w:sz w:val="26"/>
          <w:szCs w:val="26"/>
          <w:shd w:val="clear" w:color="auto" w:fill="FFFFFF"/>
        </w:rPr>
        <w:t>institutional</w:t>
      </w:r>
      <w:r w:rsidR="00971977">
        <w:rPr>
          <w:rFonts w:asciiTheme="minorHAnsi" w:hAnsiTheme="minorHAnsi" w:cstheme="minorHAnsi"/>
          <w:color w:val="242121"/>
          <w:sz w:val="26"/>
          <w:szCs w:val="26"/>
          <w:shd w:val="clear" w:color="auto" w:fill="FFFFFF"/>
        </w:rPr>
        <w:t xml:space="preserve"> knowledge of the workings of the company in liquidation and its affairs, </w:t>
      </w:r>
      <w:r w:rsidR="009C77AA">
        <w:rPr>
          <w:rFonts w:asciiTheme="minorHAnsi" w:hAnsiTheme="minorHAnsi" w:cstheme="minorHAnsi"/>
          <w:color w:val="242121"/>
          <w:sz w:val="26"/>
          <w:szCs w:val="26"/>
          <w:shd w:val="clear" w:color="auto" w:fill="FFFFFF"/>
        </w:rPr>
        <w:t xml:space="preserve">including </w:t>
      </w:r>
      <w:r w:rsidR="00622B0A">
        <w:rPr>
          <w:rFonts w:asciiTheme="minorHAnsi" w:hAnsiTheme="minorHAnsi" w:cstheme="minorHAnsi"/>
          <w:color w:val="242121"/>
          <w:sz w:val="26"/>
          <w:szCs w:val="26"/>
          <w:shd w:val="clear" w:color="auto" w:fill="FFFFFF"/>
        </w:rPr>
        <w:t xml:space="preserve">the relevant </w:t>
      </w:r>
      <w:r w:rsidR="00971977">
        <w:rPr>
          <w:rFonts w:asciiTheme="minorHAnsi" w:hAnsiTheme="minorHAnsi" w:cstheme="minorHAnsi"/>
          <w:color w:val="242121"/>
          <w:sz w:val="26"/>
          <w:szCs w:val="26"/>
          <w:shd w:val="clear" w:color="auto" w:fill="FFFFFF"/>
        </w:rPr>
        <w:t xml:space="preserve">statutory </w:t>
      </w:r>
      <w:r w:rsidR="00DF595E">
        <w:rPr>
          <w:rFonts w:asciiTheme="minorHAnsi" w:hAnsiTheme="minorHAnsi" w:cstheme="minorHAnsi"/>
          <w:color w:val="242121"/>
          <w:sz w:val="26"/>
          <w:szCs w:val="26"/>
          <w:shd w:val="clear" w:color="auto" w:fill="FFFFFF"/>
        </w:rPr>
        <w:t xml:space="preserve">prescripts and </w:t>
      </w:r>
      <w:r w:rsidR="00971977">
        <w:rPr>
          <w:rFonts w:asciiTheme="minorHAnsi" w:hAnsiTheme="minorHAnsi" w:cstheme="minorHAnsi"/>
          <w:color w:val="242121"/>
          <w:sz w:val="26"/>
          <w:szCs w:val="26"/>
          <w:shd w:val="clear" w:color="auto" w:fill="FFFFFF"/>
        </w:rPr>
        <w:t>regulatory aspects pertaining to</w:t>
      </w:r>
      <w:r w:rsidR="006F3B5F">
        <w:rPr>
          <w:rFonts w:asciiTheme="minorHAnsi" w:hAnsiTheme="minorHAnsi" w:cstheme="minorHAnsi"/>
          <w:color w:val="242121"/>
          <w:sz w:val="26"/>
          <w:szCs w:val="26"/>
          <w:shd w:val="clear" w:color="auto" w:fill="FFFFFF"/>
        </w:rPr>
        <w:t>,</w:t>
      </w:r>
      <w:r w:rsidR="00971977">
        <w:rPr>
          <w:rFonts w:asciiTheme="minorHAnsi" w:hAnsiTheme="minorHAnsi" w:cstheme="minorHAnsi"/>
          <w:color w:val="242121"/>
          <w:sz w:val="26"/>
          <w:szCs w:val="26"/>
          <w:shd w:val="clear" w:color="auto" w:fill="FFFFFF"/>
        </w:rPr>
        <w:t xml:space="preserve"> </w:t>
      </w:r>
      <w:r w:rsidR="006F3B5F">
        <w:rPr>
          <w:rFonts w:asciiTheme="minorHAnsi" w:hAnsiTheme="minorHAnsi" w:cstheme="minorHAnsi"/>
          <w:i/>
          <w:color w:val="242121"/>
          <w:sz w:val="26"/>
          <w:szCs w:val="26"/>
          <w:shd w:val="clear" w:color="auto" w:fill="FFFFFF"/>
        </w:rPr>
        <w:t xml:space="preserve">inter alia, </w:t>
      </w:r>
      <w:r w:rsidR="00971977">
        <w:rPr>
          <w:rFonts w:asciiTheme="minorHAnsi" w:hAnsiTheme="minorHAnsi" w:cstheme="minorHAnsi"/>
          <w:color w:val="242121"/>
          <w:sz w:val="26"/>
          <w:szCs w:val="26"/>
          <w:shd w:val="clear" w:color="auto" w:fill="FFFFFF"/>
        </w:rPr>
        <w:t xml:space="preserve">mining </w:t>
      </w:r>
      <w:r w:rsidR="00E80D10">
        <w:rPr>
          <w:rFonts w:asciiTheme="minorHAnsi" w:hAnsiTheme="minorHAnsi" w:cstheme="minorHAnsi"/>
          <w:color w:val="242121"/>
          <w:sz w:val="26"/>
          <w:szCs w:val="26"/>
          <w:shd w:val="clear" w:color="auto" w:fill="FFFFFF"/>
        </w:rPr>
        <w:t>rights,</w:t>
      </w:r>
      <w:r w:rsidR="00622B0A">
        <w:rPr>
          <w:rFonts w:asciiTheme="minorHAnsi" w:hAnsiTheme="minorHAnsi" w:cstheme="minorHAnsi"/>
          <w:color w:val="242121"/>
          <w:sz w:val="26"/>
          <w:szCs w:val="26"/>
          <w:shd w:val="clear" w:color="auto" w:fill="FFFFFF"/>
        </w:rPr>
        <w:t xml:space="preserve"> servitudinal </w:t>
      </w:r>
      <w:r w:rsidR="00971977">
        <w:rPr>
          <w:rFonts w:asciiTheme="minorHAnsi" w:hAnsiTheme="minorHAnsi" w:cstheme="minorHAnsi"/>
          <w:color w:val="242121"/>
          <w:sz w:val="26"/>
          <w:szCs w:val="26"/>
          <w:shd w:val="clear" w:color="auto" w:fill="FFFFFF"/>
        </w:rPr>
        <w:t>rights</w:t>
      </w:r>
      <w:r w:rsidR="006F3B5F">
        <w:rPr>
          <w:rFonts w:asciiTheme="minorHAnsi" w:hAnsiTheme="minorHAnsi" w:cstheme="minorHAnsi"/>
          <w:color w:val="242121"/>
          <w:sz w:val="26"/>
          <w:szCs w:val="26"/>
          <w:shd w:val="clear" w:color="auto" w:fill="FFFFFF"/>
        </w:rPr>
        <w:t xml:space="preserve"> and</w:t>
      </w:r>
      <w:r w:rsidR="00971977">
        <w:rPr>
          <w:rFonts w:asciiTheme="minorHAnsi" w:hAnsiTheme="minorHAnsi" w:cstheme="minorHAnsi"/>
          <w:color w:val="242121"/>
          <w:sz w:val="26"/>
          <w:szCs w:val="26"/>
          <w:shd w:val="clear" w:color="auto" w:fill="FFFFFF"/>
        </w:rPr>
        <w:t xml:space="preserve"> </w:t>
      </w:r>
      <w:r w:rsidR="00E80D10">
        <w:rPr>
          <w:rFonts w:asciiTheme="minorHAnsi" w:hAnsiTheme="minorHAnsi" w:cstheme="minorHAnsi"/>
          <w:color w:val="242121"/>
          <w:sz w:val="26"/>
          <w:szCs w:val="26"/>
          <w:shd w:val="clear" w:color="auto" w:fill="FFFFFF"/>
        </w:rPr>
        <w:t xml:space="preserve">water </w:t>
      </w:r>
      <w:r w:rsidR="00971977">
        <w:rPr>
          <w:rFonts w:asciiTheme="minorHAnsi" w:hAnsiTheme="minorHAnsi" w:cstheme="minorHAnsi"/>
          <w:color w:val="242121"/>
          <w:sz w:val="26"/>
          <w:szCs w:val="26"/>
          <w:shd w:val="clear" w:color="auto" w:fill="FFFFFF"/>
        </w:rPr>
        <w:t>licences</w:t>
      </w:r>
      <w:r w:rsidR="00622B0A">
        <w:rPr>
          <w:rFonts w:asciiTheme="minorHAnsi" w:hAnsiTheme="minorHAnsi" w:cstheme="minorHAnsi"/>
          <w:color w:val="242121"/>
          <w:sz w:val="26"/>
          <w:szCs w:val="26"/>
          <w:shd w:val="clear" w:color="auto" w:fill="FFFFFF"/>
        </w:rPr>
        <w:t>. He also has extensive knowledge</w:t>
      </w:r>
      <w:r w:rsidR="00971977">
        <w:rPr>
          <w:rFonts w:asciiTheme="minorHAnsi" w:hAnsiTheme="minorHAnsi" w:cstheme="minorHAnsi"/>
          <w:color w:val="242121"/>
          <w:sz w:val="26"/>
          <w:szCs w:val="26"/>
          <w:shd w:val="clear" w:color="auto" w:fill="FFFFFF"/>
        </w:rPr>
        <w:t xml:space="preserve"> </w:t>
      </w:r>
      <w:r w:rsidR="009C77AA">
        <w:rPr>
          <w:rFonts w:asciiTheme="minorHAnsi" w:hAnsiTheme="minorHAnsi" w:cstheme="minorHAnsi"/>
          <w:color w:val="242121"/>
          <w:sz w:val="26"/>
          <w:szCs w:val="26"/>
          <w:shd w:val="clear" w:color="auto" w:fill="FFFFFF"/>
        </w:rPr>
        <w:t xml:space="preserve">of </w:t>
      </w:r>
      <w:r w:rsidR="00971977">
        <w:rPr>
          <w:rFonts w:asciiTheme="minorHAnsi" w:hAnsiTheme="minorHAnsi" w:cstheme="minorHAnsi"/>
          <w:color w:val="242121"/>
          <w:sz w:val="26"/>
          <w:szCs w:val="26"/>
          <w:shd w:val="clear" w:color="auto" w:fill="FFFFFF"/>
        </w:rPr>
        <w:t xml:space="preserve">the history </w:t>
      </w:r>
      <w:r w:rsidR="00622B0A">
        <w:rPr>
          <w:rFonts w:asciiTheme="minorHAnsi" w:hAnsiTheme="minorHAnsi" w:cstheme="minorHAnsi"/>
          <w:color w:val="242121"/>
          <w:sz w:val="26"/>
          <w:szCs w:val="26"/>
          <w:shd w:val="clear" w:color="auto" w:fill="FFFFFF"/>
        </w:rPr>
        <w:t xml:space="preserve">of </w:t>
      </w:r>
      <w:r w:rsidR="00971977">
        <w:rPr>
          <w:rFonts w:asciiTheme="minorHAnsi" w:hAnsiTheme="minorHAnsi" w:cstheme="minorHAnsi"/>
          <w:color w:val="242121"/>
          <w:sz w:val="26"/>
          <w:szCs w:val="26"/>
          <w:shd w:val="clear" w:color="auto" w:fill="FFFFFF"/>
        </w:rPr>
        <w:t xml:space="preserve">the yet unresolved dispute between the company in liquidation and the DMR, including the quantum of </w:t>
      </w:r>
      <w:r w:rsidR="00DF595E">
        <w:rPr>
          <w:rFonts w:asciiTheme="minorHAnsi" w:hAnsiTheme="minorHAnsi" w:cstheme="minorHAnsi"/>
          <w:color w:val="242121"/>
          <w:sz w:val="26"/>
          <w:szCs w:val="26"/>
          <w:shd w:val="clear" w:color="auto" w:fill="FFFFFF"/>
        </w:rPr>
        <w:t xml:space="preserve">such </w:t>
      </w:r>
      <w:r w:rsidR="00971977">
        <w:rPr>
          <w:rFonts w:asciiTheme="minorHAnsi" w:hAnsiTheme="minorHAnsi" w:cstheme="minorHAnsi"/>
          <w:color w:val="242121"/>
          <w:sz w:val="26"/>
          <w:szCs w:val="26"/>
          <w:shd w:val="clear" w:color="auto" w:fill="FFFFFF"/>
        </w:rPr>
        <w:t xml:space="preserve">liability. </w:t>
      </w:r>
    </w:p>
    <w:p w:rsidR="00DF595E" w:rsidRPr="00DF595E" w:rsidRDefault="00DF595E" w:rsidP="00DF595E">
      <w:pPr>
        <w:pStyle w:val="ListParagraph"/>
        <w:rPr>
          <w:rFonts w:asciiTheme="minorHAnsi" w:hAnsiTheme="minorHAnsi" w:cstheme="minorHAnsi"/>
          <w:color w:val="242121"/>
          <w:sz w:val="26"/>
          <w:szCs w:val="26"/>
          <w:shd w:val="clear" w:color="auto" w:fill="FFFFFF"/>
        </w:rPr>
      </w:pPr>
    </w:p>
    <w:p w:rsidR="0019561F" w:rsidRPr="0019561F" w:rsidRDefault="009C77AA" w:rsidP="00327A20">
      <w:pPr>
        <w:pStyle w:val="ListParagraph"/>
        <w:numPr>
          <w:ilvl w:val="0"/>
          <w:numId w:val="3"/>
        </w:numPr>
        <w:spacing w:after="200" w:line="360" w:lineRule="auto"/>
        <w:jc w:val="both"/>
        <w:rPr>
          <w:rFonts w:asciiTheme="minorHAnsi" w:hAnsiTheme="minorHAnsi" w:cstheme="minorHAnsi"/>
          <w:color w:val="242121"/>
          <w:sz w:val="26"/>
          <w:szCs w:val="26"/>
          <w:shd w:val="clear" w:color="auto" w:fill="FFFFFF"/>
        </w:rPr>
      </w:pPr>
      <w:r w:rsidRPr="0019561F">
        <w:rPr>
          <w:rFonts w:asciiTheme="minorHAnsi" w:hAnsiTheme="minorHAnsi" w:cstheme="minorHAnsi"/>
          <w:color w:val="242121"/>
          <w:sz w:val="26"/>
          <w:szCs w:val="26"/>
          <w:shd w:val="clear" w:color="auto" w:fill="FFFFFF"/>
        </w:rPr>
        <w:lastRenderedPageBreak/>
        <w:t>During the three years that Mintails Mining has been in liquidation, Moolman</w:t>
      </w:r>
      <w:r w:rsidR="00E80D10">
        <w:rPr>
          <w:rStyle w:val="FootnoteReference"/>
          <w:rFonts w:asciiTheme="minorHAnsi" w:hAnsiTheme="minorHAnsi" w:cstheme="minorHAnsi"/>
          <w:color w:val="242121"/>
          <w:sz w:val="26"/>
          <w:szCs w:val="26"/>
          <w:shd w:val="clear" w:color="auto" w:fill="FFFFFF"/>
        </w:rPr>
        <w:footnoteReference w:id="11"/>
      </w:r>
      <w:r w:rsidRPr="0019561F">
        <w:rPr>
          <w:rFonts w:asciiTheme="minorHAnsi" w:hAnsiTheme="minorHAnsi" w:cstheme="minorHAnsi"/>
          <w:color w:val="242121"/>
          <w:sz w:val="26"/>
          <w:szCs w:val="26"/>
          <w:shd w:val="clear" w:color="auto" w:fill="FFFFFF"/>
        </w:rPr>
        <w:t xml:space="preserve"> has </w:t>
      </w:r>
      <w:r w:rsidR="0019561F" w:rsidRPr="0019561F">
        <w:rPr>
          <w:rFonts w:asciiTheme="minorHAnsi" w:hAnsiTheme="minorHAnsi" w:cstheme="minorHAnsi"/>
          <w:color w:val="242121"/>
          <w:sz w:val="26"/>
          <w:szCs w:val="26"/>
          <w:shd w:val="clear" w:color="auto" w:fill="FFFFFF"/>
        </w:rPr>
        <w:t xml:space="preserve">worked closely with the liquidators (mainly Trackman) in providing </w:t>
      </w:r>
      <w:r w:rsidRPr="0019561F">
        <w:rPr>
          <w:rFonts w:asciiTheme="minorHAnsi" w:hAnsiTheme="minorHAnsi" w:cstheme="minorHAnsi"/>
          <w:color w:val="242121"/>
          <w:sz w:val="26"/>
          <w:szCs w:val="26"/>
          <w:shd w:val="clear" w:color="auto" w:fill="FFFFFF"/>
        </w:rPr>
        <w:t xml:space="preserve">hands on assistance to the liquidators </w:t>
      </w:r>
      <w:r w:rsidR="0019561F" w:rsidRPr="0019561F">
        <w:rPr>
          <w:rFonts w:asciiTheme="minorHAnsi" w:hAnsiTheme="minorHAnsi" w:cstheme="minorHAnsi"/>
          <w:color w:val="242121"/>
          <w:sz w:val="26"/>
          <w:szCs w:val="26"/>
          <w:shd w:val="clear" w:color="auto" w:fill="FFFFFF"/>
        </w:rPr>
        <w:t>to enable them to gain</w:t>
      </w:r>
      <w:r w:rsidRPr="0019561F">
        <w:rPr>
          <w:rFonts w:asciiTheme="minorHAnsi" w:hAnsiTheme="minorHAnsi" w:cstheme="minorHAnsi"/>
          <w:color w:val="242121"/>
          <w:sz w:val="26"/>
          <w:szCs w:val="26"/>
          <w:shd w:val="clear" w:color="auto" w:fill="FFFFFF"/>
        </w:rPr>
        <w:t xml:space="preserve"> insight into the affairs of the company in liquidation, including an understanding of the </w:t>
      </w:r>
      <w:r w:rsidR="00985955" w:rsidRPr="0019561F">
        <w:rPr>
          <w:rFonts w:asciiTheme="minorHAnsi" w:hAnsiTheme="minorHAnsi" w:cstheme="minorHAnsi"/>
          <w:color w:val="242121"/>
          <w:sz w:val="26"/>
          <w:szCs w:val="26"/>
          <w:shd w:val="clear" w:color="auto" w:fill="FFFFFF"/>
        </w:rPr>
        <w:t xml:space="preserve">technicalities </w:t>
      </w:r>
      <w:r w:rsidRPr="0019561F">
        <w:rPr>
          <w:rFonts w:asciiTheme="minorHAnsi" w:hAnsiTheme="minorHAnsi" w:cstheme="minorHAnsi"/>
          <w:color w:val="242121"/>
          <w:sz w:val="26"/>
          <w:szCs w:val="26"/>
          <w:shd w:val="clear" w:color="auto" w:fill="FFFFFF"/>
        </w:rPr>
        <w:t xml:space="preserve">surrounding </w:t>
      </w:r>
      <w:r w:rsidR="00283CD0">
        <w:rPr>
          <w:rFonts w:asciiTheme="minorHAnsi" w:hAnsiTheme="minorHAnsi" w:cstheme="minorHAnsi"/>
          <w:color w:val="242121"/>
          <w:sz w:val="26"/>
          <w:szCs w:val="26"/>
          <w:shd w:val="clear" w:color="auto" w:fill="FFFFFF"/>
        </w:rPr>
        <w:t xml:space="preserve">certain </w:t>
      </w:r>
      <w:r w:rsidRPr="0019561F">
        <w:rPr>
          <w:rFonts w:asciiTheme="minorHAnsi" w:hAnsiTheme="minorHAnsi" w:cstheme="minorHAnsi"/>
          <w:color w:val="242121"/>
          <w:sz w:val="26"/>
          <w:szCs w:val="26"/>
          <w:shd w:val="clear" w:color="auto" w:fill="FFFFFF"/>
        </w:rPr>
        <w:t xml:space="preserve">regulatory </w:t>
      </w:r>
      <w:r w:rsidR="00622B0A" w:rsidRPr="0019561F">
        <w:rPr>
          <w:rFonts w:asciiTheme="minorHAnsi" w:hAnsiTheme="minorHAnsi" w:cstheme="minorHAnsi"/>
          <w:color w:val="242121"/>
          <w:sz w:val="26"/>
          <w:szCs w:val="26"/>
          <w:shd w:val="clear" w:color="auto" w:fill="FFFFFF"/>
        </w:rPr>
        <w:t>requisites</w:t>
      </w:r>
      <w:r w:rsidRPr="0019561F">
        <w:rPr>
          <w:rFonts w:asciiTheme="minorHAnsi" w:hAnsiTheme="minorHAnsi" w:cstheme="minorHAnsi"/>
          <w:color w:val="242121"/>
          <w:sz w:val="26"/>
          <w:szCs w:val="26"/>
          <w:shd w:val="clear" w:color="auto" w:fill="FFFFFF"/>
        </w:rPr>
        <w:t xml:space="preserve"> and </w:t>
      </w:r>
      <w:r w:rsidR="00622B0A" w:rsidRPr="0019561F">
        <w:rPr>
          <w:rFonts w:asciiTheme="minorHAnsi" w:hAnsiTheme="minorHAnsi" w:cstheme="minorHAnsi"/>
          <w:color w:val="242121"/>
          <w:sz w:val="26"/>
          <w:szCs w:val="26"/>
          <w:shd w:val="clear" w:color="auto" w:fill="FFFFFF"/>
        </w:rPr>
        <w:t xml:space="preserve">the </w:t>
      </w:r>
      <w:r w:rsidR="00985955" w:rsidRPr="0019561F">
        <w:rPr>
          <w:rFonts w:asciiTheme="minorHAnsi" w:hAnsiTheme="minorHAnsi" w:cstheme="minorHAnsi"/>
          <w:color w:val="242121"/>
          <w:sz w:val="26"/>
          <w:szCs w:val="26"/>
          <w:shd w:val="clear" w:color="auto" w:fill="FFFFFF"/>
        </w:rPr>
        <w:t>facts</w:t>
      </w:r>
      <w:r w:rsidRPr="0019561F">
        <w:rPr>
          <w:rFonts w:asciiTheme="minorHAnsi" w:hAnsiTheme="minorHAnsi" w:cstheme="minorHAnsi"/>
          <w:color w:val="242121"/>
          <w:sz w:val="26"/>
          <w:szCs w:val="26"/>
          <w:shd w:val="clear" w:color="auto" w:fill="FFFFFF"/>
        </w:rPr>
        <w:t xml:space="preserve"> </w:t>
      </w:r>
      <w:r w:rsidR="00622B0A" w:rsidRPr="0019561F">
        <w:rPr>
          <w:rFonts w:asciiTheme="minorHAnsi" w:hAnsiTheme="minorHAnsi" w:cstheme="minorHAnsi"/>
          <w:color w:val="242121"/>
          <w:sz w:val="26"/>
          <w:szCs w:val="26"/>
          <w:shd w:val="clear" w:color="auto" w:fill="FFFFFF"/>
        </w:rPr>
        <w:t xml:space="preserve">underpinning the </w:t>
      </w:r>
      <w:r w:rsidRPr="0019561F">
        <w:rPr>
          <w:rFonts w:asciiTheme="minorHAnsi" w:hAnsiTheme="minorHAnsi" w:cstheme="minorHAnsi"/>
          <w:color w:val="242121"/>
          <w:sz w:val="26"/>
          <w:szCs w:val="26"/>
          <w:shd w:val="clear" w:color="auto" w:fill="FFFFFF"/>
        </w:rPr>
        <w:t xml:space="preserve">DMR liability dispute. </w:t>
      </w:r>
    </w:p>
    <w:p w:rsidR="0019561F" w:rsidRPr="0019561F" w:rsidRDefault="0019561F" w:rsidP="0019561F">
      <w:pPr>
        <w:pStyle w:val="ListParagraph"/>
        <w:rPr>
          <w:rFonts w:asciiTheme="minorHAnsi" w:hAnsiTheme="minorHAnsi" w:cstheme="minorHAnsi"/>
          <w:b/>
          <w:color w:val="242121"/>
          <w:sz w:val="26"/>
          <w:szCs w:val="26"/>
          <w:shd w:val="clear" w:color="auto" w:fill="FFFFFF"/>
        </w:rPr>
      </w:pPr>
    </w:p>
    <w:p w:rsidR="003648DB" w:rsidRDefault="003648DB" w:rsidP="00327A20">
      <w:pPr>
        <w:pStyle w:val="ListParagraph"/>
        <w:numPr>
          <w:ilvl w:val="0"/>
          <w:numId w:val="3"/>
        </w:numPr>
        <w:spacing w:after="200" w:line="360" w:lineRule="auto"/>
        <w:jc w:val="both"/>
        <w:rPr>
          <w:rFonts w:asciiTheme="minorHAnsi" w:hAnsiTheme="minorHAnsi" w:cstheme="minorHAnsi"/>
          <w:color w:val="242121"/>
          <w:sz w:val="26"/>
          <w:szCs w:val="26"/>
          <w:shd w:val="clear" w:color="auto" w:fill="FFFFFF"/>
        </w:rPr>
      </w:pPr>
      <w:r>
        <w:rPr>
          <w:rFonts w:asciiTheme="minorHAnsi" w:hAnsiTheme="minorHAnsi" w:cstheme="minorHAnsi"/>
          <w:color w:val="242121"/>
          <w:sz w:val="26"/>
          <w:szCs w:val="26"/>
          <w:shd w:val="clear" w:color="auto" w:fill="FFFFFF"/>
        </w:rPr>
        <w:t xml:space="preserve">The applicant </w:t>
      </w:r>
      <w:r w:rsidR="00E52ECB">
        <w:rPr>
          <w:rFonts w:asciiTheme="minorHAnsi" w:hAnsiTheme="minorHAnsi" w:cstheme="minorHAnsi"/>
          <w:color w:val="242121"/>
          <w:sz w:val="26"/>
          <w:szCs w:val="26"/>
          <w:shd w:val="clear" w:color="auto" w:fill="FFFFFF"/>
        </w:rPr>
        <w:t xml:space="preserve">financially </w:t>
      </w:r>
      <w:r>
        <w:rPr>
          <w:rFonts w:asciiTheme="minorHAnsi" w:hAnsiTheme="minorHAnsi" w:cstheme="minorHAnsi"/>
          <w:color w:val="242121"/>
          <w:sz w:val="26"/>
          <w:szCs w:val="26"/>
          <w:shd w:val="clear" w:color="auto" w:fill="FFFFFF"/>
        </w:rPr>
        <w:t>assisted the liquidators in obtaining legal advice from the applicant’s attorneys of record, namely, Falcon &amp; Hume Inc (Falc</w:t>
      </w:r>
      <w:r w:rsidR="008369E4">
        <w:rPr>
          <w:rFonts w:asciiTheme="minorHAnsi" w:hAnsiTheme="minorHAnsi" w:cstheme="minorHAnsi"/>
          <w:color w:val="242121"/>
          <w:sz w:val="26"/>
          <w:szCs w:val="26"/>
          <w:shd w:val="clear" w:color="auto" w:fill="FFFFFF"/>
        </w:rPr>
        <w:t xml:space="preserve">on &amp; Hume) </w:t>
      </w:r>
      <w:r>
        <w:rPr>
          <w:rFonts w:asciiTheme="minorHAnsi" w:hAnsiTheme="minorHAnsi" w:cstheme="minorHAnsi"/>
          <w:color w:val="242121"/>
          <w:sz w:val="26"/>
          <w:szCs w:val="26"/>
          <w:shd w:val="clear" w:color="auto" w:fill="FFFFFF"/>
        </w:rPr>
        <w:t xml:space="preserve">who indeed provided the liquidators with legal advice </w:t>
      </w:r>
      <w:r w:rsidR="00E52ECB">
        <w:rPr>
          <w:rFonts w:asciiTheme="minorHAnsi" w:hAnsiTheme="minorHAnsi" w:cstheme="minorHAnsi"/>
          <w:color w:val="242121"/>
          <w:sz w:val="26"/>
          <w:szCs w:val="26"/>
          <w:shd w:val="clear" w:color="auto" w:fill="FFFFFF"/>
        </w:rPr>
        <w:t xml:space="preserve">from time to time </w:t>
      </w:r>
      <w:r>
        <w:rPr>
          <w:rFonts w:asciiTheme="minorHAnsi" w:hAnsiTheme="minorHAnsi" w:cstheme="minorHAnsi"/>
          <w:color w:val="242121"/>
          <w:sz w:val="26"/>
          <w:szCs w:val="26"/>
          <w:shd w:val="clear" w:color="auto" w:fill="FFFFFF"/>
        </w:rPr>
        <w:t>during the course of the liquidation process</w:t>
      </w:r>
      <w:r w:rsidR="008369E4">
        <w:rPr>
          <w:rFonts w:asciiTheme="minorHAnsi" w:hAnsiTheme="minorHAnsi" w:cstheme="minorHAnsi"/>
          <w:color w:val="242121"/>
          <w:sz w:val="26"/>
          <w:szCs w:val="26"/>
          <w:shd w:val="clear" w:color="auto" w:fill="FFFFFF"/>
        </w:rPr>
        <w:t xml:space="preserve">, </w:t>
      </w:r>
      <w:r w:rsidR="00F57965">
        <w:rPr>
          <w:rFonts w:asciiTheme="minorHAnsi" w:hAnsiTheme="minorHAnsi" w:cstheme="minorHAnsi"/>
          <w:color w:val="242121"/>
          <w:sz w:val="26"/>
          <w:szCs w:val="26"/>
          <w:shd w:val="clear" w:color="auto" w:fill="FFFFFF"/>
        </w:rPr>
        <w:t>which included</w:t>
      </w:r>
      <w:r w:rsidR="00F07542">
        <w:rPr>
          <w:rFonts w:asciiTheme="minorHAnsi" w:hAnsiTheme="minorHAnsi" w:cstheme="minorHAnsi"/>
          <w:color w:val="242121"/>
          <w:sz w:val="26"/>
          <w:szCs w:val="26"/>
          <w:shd w:val="clear" w:color="auto" w:fill="FFFFFF"/>
        </w:rPr>
        <w:t xml:space="preserve"> </w:t>
      </w:r>
      <w:r w:rsidR="00F57965">
        <w:rPr>
          <w:rFonts w:asciiTheme="minorHAnsi" w:hAnsiTheme="minorHAnsi" w:cstheme="minorHAnsi"/>
          <w:color w:val="242121"/>
          <w:sz w:val="26"/>
          <w:szCs w:val="26"/>
          <w:shd w:val="clear" w:color="auto" w:fill="FFFFFF"/>
        </w:rPr>
        <w:t xml:space="preserve">the </w:t>
      </w:r>
      <w:r w:rsidR="008369E4">
        <w:rPr>
          <w:rFonts w:asciiTheme="minorHAnsi" w:hAnsiTheme="minorHAnsi" w:cstheme="minorHAnsi"/>
          <w:color w:val="242121"/>
          <w:sz w:val="26"/>
          <w:szCs w:val="26"/>
          <w:shd w:val="clear" w:color="auto" w:fill="FFFFFF"/>
        </w:rPr>
        <w:t xml:space="preserve">drafting </w:t>
      </w:r>
      <w:r w:rsidR="00F57965">
        <w:rPr>
          <w:rFonts w:asciiTheme="minorHAnsi" w:hAnsiTheme="minorHAnsi" w:cstheme="minorHAnsi"/>
          <w:color w:val="242121"/>
          <w:sz w:val="26"/>
          <w:szCs w:val="26"/>
          <w:shd w:val="clear" w:color="auto" w:fill="FFFFFF"/>
        </w:rPr>
        <w:t xml:space="preserve">of </w:t>
      </w:r>
      <w:r w:rsidR="008369E4">
        <w:rPr>
          <w:rFonts w:asciiTheme="minorHAnsi" w:hAnsiTheme="minorHAnsi" w:cstheme="minorHAnsi"/>
          <w:color w:val="242121"/>
          <w:sz w:val="26"/>
          <w:szCs w:val="26"/>
          <w:shd w:val="clear" w:color="auto" w:fill="FFFFFF"/>
        </w:rPr>
        <w:t xml:space="preserve">an application to the Master for an extension of powers to enable the liquidators to conclude a sale transaction </w:t>
      </w:r>
      <w:r w:rsidR="00BF52E7">
        <w:rPr>
          <w:rFonts w:asciiTheme="minorHAnsi" w:hAnsiTheme="minorHAnsi" w:cstheme="minorHAnsi"/>
          <w:color w:val="242121"/>
          <w:sz w:val="26"/>
          <w:szCs w:val="26"/>
          <w:shd w:val="clear" w:color="auto" w:fill="FFFFFF"/>
        </w:rPr>
        <w:t>with</w:t>
      </w:r>
      <w:r w:rsidR="008369E4">
        <w:rPr>
          <w:rFonts w:asciiTheme="minorHAnsi" w:hAnsiTheme="minorHAnsi" w:cstheme="minorHAnsi"/>
          <w:color w:val="242121"/>
          <w:sz w:val="26"/>
          <w:szCs w:val="26"/>
          <w:shd w:val="clear" w:color="auto" w:fill="FFFFFF"/>
        </w:rPr>
        <w:t xml:space="preserve"> a </w:t>
      </w:r>
      <w:r w:rsidR="00E52ECB">
        <w:rPr>
          <w:rFonts w:asciiTheme="minorHAnsi" w:hAnsiTheme="minorHAnsi" w:cstheme="minorHAnsi"/>
          <w:color w:val="242121"/>
          <w:sz w:val="26"/>
          <w:szCs w:val="26"/>
          <w:shd w:val="clear" w:color="auto" w:fill="FFFFFF"/>
        </w:rPr>
        <w:t>prospective</w:t>
      </w:r>
      <w:r w:rsidR="008369E4">
        <w:rPr>
          <w:rFonts w:asciiTheme="minorHAnsi" w:hAnsiTheme="minorHAnsi" w:cstheme="minorHAnsi"/>
          <w:color w:val="242121"/>
          <w:sz w:val="26"/>
          <w:szCs w:val="26"/>
          <w:shd w:val="clear" w:color="auto" w:fill="FFFFFF"/>
        </w:rPr>
        <w:t xml:space="preserve"> purchaser, as well as facilitating various meetings and interactions between the liquidators</w:t>
      </w:r>
      <w:r w:rsidR="00E52ECB">
        <w:rPr>
          <w:rFonts w:asciiTheme="minorHAnsi" w:hAnsiTheme="minorHAnsi" w:cstheme="minorHAnsi"/>
          <w:color w:val="242121"/>
          <w:sz w:val="26"/>
          <w:szCs w:val="26"/>
          <w:shd w:val="clear" w:color="auto" w:fill="FFFFFF"/>
        </w:rPr>
        <w:t xml:space="preserve">, representatives of the applicant </w:t>
      </w:r>
      <w:r w:rsidR="008369E4">
        <w:rPr>
          <w:rFonts w:asciiTheme="minorHAnsi" w:hAnsiTheme="minorHAnsi" w:cstheme="minorHAnsi"/>
          <w:color w:val="242121"/>
          <w:sz w:val="26"/>
          <w:szCs w:val="26"/>
          <w:shd w:val="clear" w:color="auto" w:fill="FFFFFF"/>
        </w:rPr>
        <w:t xml:space="preserve">and </w:t>
      </w:r>
      <w:r w:rsidR="005900CF">
        <w:rPr>
          <w:rFonts w:asciiTheme="minorHAnsi" w:hAnsiTheme="minorHAnsi" w:cstheme="minorHAnsi"/>
          <w:color w:val="242121"/>
          <w:sz w:val="26"/>
          <w:szCs w:val="26"/>
          <w:shd w:val="clear" w:color="auto" w:fill="FFFFFF"/>
        </w:rPr>
        <w:t>representatives of the prospective purchaser.</w:t>
      </w:r>
      <w:r w:rsidR="008369E4">
        <w:rPr>
          <w:rFonts w:asciiTheme="minorHAnsi" w:hAnsiTheme="minorHAnsi" w:cstheme="minorHAnsi"/>
          <w:color w:val="242121"/>
          <w:sz w:val="26"/>
          <w:szCs w:val="26"/>
          <w:shd w:val="clear" w:color="auto" w:fill="FFFFFF"/>
        </w:rPr>
        <w:t xml:space="preserve"> Prior to Falcon &amp; Hume’s involvement, the applicant’s erstwhile attorney (Stan Rothbart) worked together with the liquidators and participated in negotiations and consultations with the DMR</w:t>
      </w:r>
      <w:r w:rsidR="005900CF">
        <w:rPr>
          <w:rFonts w:asciiTheme="minorHAnsi" w:hAnsiTheme="minorHAnsi" w:cstheme="minorHAnsi"/>
          <w:color w:val="242121"/>
          <w:sz w:val="26"/>
          <w:szCs w:val="26"/>
          <w:shd w:val="clear" w:color="auto" w:fill="FFFFFF"/>
        </w:rPr>
        <w:t xml:space="preserve"> in attempts to resolve the dispute surrounding the DMR liability.</w:t>
      </w:r>
    </w:p>
    <w:p w:rsidR="003648DB" w:rsidRPr="003648DB" w:rsidRDefault="003648DB" w:rsidP="003648DB">
      <w:pPr>
        <w:pStyle w:val="ListParagraph"/>
        <w:rPr>
          <w:rFonts w:asciiTheme="minorHAnsi" w:hAnsiTheme="minorHAnsi" w:cstheme="minorHAnsi"/>
          <w:color w:val="242121"/>
          <w:sz w:val="26"/>
          <w:szCs w:val="26"/>
          <w:shd w:val="clear" w:color="auto" w:fill="FFFFFF"/>
        </w:rPr>
      </w:pPr>
    </w:p>
    <w:p w:rsidR="00327A20" w:rsidRDefault="00294A5A" w:rsidP="00327A20">
      <w:pPr>
        <w:pStyle w:val="ListParagraph"/>
        <w:numPr>
          <w:ilvl w:val="0"/>
          <w:numId w:val="3"/>
        </w:numPr>
        <w:spacing w:after="200" w:line="360" w:lineRule="auto"/>
        <w:jc w:val="both"/>
        <w:rPr>
          <w:rFonts w:asciiTheme="minorHAnsi" w:hAnsiTheme="minorHAnsi" w:cstheme="minorHAnsi"/>
          <w:color w:val="242121"/>
          <w:sz w:val="26"/>
          <w:szCs w:val="26"/>
          <w:shd w:val="clear" w:color="auto" w:fill="FFFFFF"/>
        </w:rPr>
      </w:pPr>
      <w:r>
        <w:rPr>
          <w:rFonts w:asciiTheme="minorHAnsi" w:hAnsiTheme="minorHAnsi" w:cstheme="minorHAnsi"/>
          <w:color w:val="242121"/>
          <w:sz w:val="26"/>
          <w:szCs w:val="26"/>
          <w:shd w:val="clear" w:color="auto" w:fill="FFFFFF"/>
        </w:rPr>
        <w:t xml:space="preserve">During November 2020, the </w:t>
      </w:r>
      <w:r w:rsidR="00F16B03">
        <w:rPr>
          <w:rFonts w:asciiTheme="minorHAnsi" w:hAnsiTheme="minorHAnsi" w:cstheme="minorHAnsi"/>
          <w:color w:val="242121"/>
          <w:sz w:val="26"/>
          <w:szCs w:val="26"/>
          <w:shd w:val="clear" w:color="auto" w:fill="FFFFFF"/>
        </w:rPr>
        <w:t xml:space="preserve">liquidators applied to the Master for authority to sell </w:t>
      </w:r>
      <w:r w:rsidR="00B236EF">
        <w:rPr>
          <w:rFonts w:asciiTheme="minorHAnsi" w:hAnsiTheme="minorHAnsi" w:cstheme="minorHAnsi"/>
          <w:color w:val="242121"/>
          <w:sz w:val="26"/>
          <w:szCs w:val="26"/>
          <w:shd w:val="clear" w:color="auto" w:fill="FFFFFF"/>
        </w:rPr>
        <w:t>certain</w:t>
      </w:r>
      <w:r w:rsidR="00F16B03">
        <w:rPr>
          <w:rFonts w:asciiTheme="minorHAnsi" w:hAnsiTheme="minorHAnsi" w:cstheme="minorHAnsi"/>
          <w:color w:val="242121"/>
          <w:sz w:val="26"/>
          <w:szCs w:val="26"/>
          <w:shd w:val="clear" w:color="auto" w:fill="FFFFFF"/>
        </w:rPr>
        <w:t xml:space="preserve"> movable property owned by the company in liquidation</w:t>
      </w:r>
      <w:r w:rsidR="00F57965">
        <w:rPr>
          <w:rFonts w:asciiTheme="minorHAnsi" w:hAnsiTheme="minorHAnsi" w:cstheme="minorHAnsi"/>
          <w:color w:val="242121"/>
          <w:sz w:val="26"/>
          <w:szCs w:val="26"/>
          <w:shd w:val="clear" w:color="auto" w:fill="FFFFFF"/>
        </w:rPr>
        <w:t xml:space="preserve"> (hereinafter referred to as ‘the authorisation application’)</w:t>
      </w:r>
      <w:r w:rsidR="00F16B03">
        <w:rPr>
          <w:rFonts w:asciiTheme="minorHAnsi" w:hAnsiTheme="minorHAnsi" w:cstheme="minorHAnsi"/>
          <w:color w:val="242121"/>
          <w:sz w:val="26"/>
          <w:szCs w:val="26"/>
          <w:shd w:val="clear" w:color="auto" w:fill="FFFFFF"/>
        </w:rPr>
        <w:t xml:space="preserve">, </w:t>
      </w:r>
      <w:r w:rsidR="00B236EF">
        <w:rPr>
          <w:rFonts w:asciiTheme="minorHAnsi" w:hAnsiTheme="minorHAnsi" w:cstheme="minorHAnsi"/>
          <w:color w:val="242121"/>
          <w:sz w:val="26"/>
          <w:szCs w:val="26"/>
          <w:shd w:val="clear" w:color="auto" w:fill="FFFFFF"/>
        </w:rPr>
        <w:t xml:space="preserve">being </w:t>
      </w:r>
      <w:r w:rsidR="00A850E2">
        <w:rPr>
          <w:rFonts w:asciiTheme="minorHAnsi" w:hAnsiTheme="minorHAnsi" w:cstheme="minorHAnsi"/>
          <w:color w:val="242121"/>
          <w:sz w:val="26"/>
          <w:szCs w:val="26"/>
          <w:shd w:val="clear" w:color="auto" w:fill="FFFFFF"/>
        </w:rPr>
        <w:t>its</w:t>
      </w:r>
      <w:r w:rsidR="00B236EF">
        <w:rPr>
          <w:rFonts w:asciiTheme="minorHAnsi" w:hAnsiTheme="minorHAnsi" w:cstheme="minorHAnsi"/>
          <w:color w:val="242121"/>
          <w:sz w:val="26"/>
          <w:szCs w:val="26"/>
          <w:shd w:val="clear" w:color="auto" w:fill="FFFFFF"/>
        </w:rPr>
        <w:t xml:space="preserve"> 100% shareholding </w:t>
      </w:r>
      <w:r w:rsidR="00A850E2">
        <w:rPr>
          <w:rFonts w:asciiTheme="minorHAnsi" w:hAnsiTheme="minorHAnsi" w:cstheme="minorHAnsi"/>
          <w:color w:val="242121"/>
          <w:sz w:val="26"/>
          <w:szCs w:val="26"/>
          <w:shd w:val="clear" w:color="auto" w:fill="FFFFFF"/>
        </w:rPr>
        <w:t>and claims on loan account</w:t>
      </w:r>
      <w:r w:rsidR="003648DB">
        <w:rPr>
          <w:rFonts w:asciiTheme="minorHAnsi" w:hAnsiTheme="minorHAnsi" w:cstheme="minorHAnsi"/>
          <w:color w:val="242121"/>
          <w:sz w:val="26"/>
          <w:szCs w:val="26"/>
          <w:shd w:val="clear" w:color="auto" w:fill="FFFFFF"/>
        </w:rPr>
        <w:t xml:space="preserve"> </w:t>
      </w:r>
      <w:r w:rsidR="00B236EF">
        <w:rPr>
          <w:rFonts w:asciiTheme="minorHAnsi" w:hAnsiTheme="minorHAnsi" w:cstheme="minorHAnsi"/>
          <w:color w:val="242121"/>
          <w:sz w:val="26"/>
          <w:szCs w:val="26"/>
          <w:shd w:val="clear" w:color="auto" w:fill="FFFFFF"/>
        </w:rPr>
        <w:t>in Mogale Go</w:t>
      </w:r>
      <w:r w:rsidR="00A850E2">
        <w:rPr>
          <w:rFonts w:asciiTheme="minorHAnsi" w:hAnsiTheme="minorHAnsi" w:cstheme="minorHAnsi"/>
          <w:color w:val="242121"/>
          <w:sz w:val="26"/>
          <w:szCs w:val="26"/>
          <w:shd w:val="clear" w:color="auto" w:fill="FFFFFF"/>
        </w:rPr>
        <w:t>l</w:t>
      </w:r>
      <w:r w:rsidR="00B236EF">
        <w:rPr>
          <w:rFonts w:asciiTheme="minorHAnsi" w:hAnsiTheme="minorHAnsi" w:cstheme="minorHAnsi"/>
          <w:color w:val="242121"/>
          <w:sz w:val="26"/>
          <w:szCs w:val="26"/>
          <w:shd w:val="clear" w:color="auto" w:fill="FFFFFF"/>
        </w:rPr>
        <w:t>d and Mintails Soweto</w:t>
      </w:r>
      <w:r w:rsidR="00F57965">
        <w:rPr>
          <w:rFonts w:asciiTheme="minorHAnsi" w:hAnsiTheme="minorHAnsi" w:cstheme="minorHAnsi"/>
          <w:color w:val="242121"/>
          <w:sz w:val="26"/>
          <w:szCs w:val="26"/>
          <w:shd w:val="clear" w:color="auto" w:fill="FFFFFF"/>
        </w:rPr>
        <w:t xml:space="preserve"> (‘the sale property’)</w:t>
      </w:r>
      <w:r w:rsidR="003648DB">
        <w:rPr>
          <w:rFonts w:asciiTheme="minorHAnsi" w:hAnsiTheme="minorHAnsi" w:cstheme="minorHAnsi"/>
          <w:color w:val="242121"/>
          <w:sz w:val="26"/>
          <w:szCs w:val="26"/>
          <w:shd w:val="clear" w:color="auto" w:fill="FFFFFF"/>
        </w:rPr>
        <w:t xml:space="preserve">. </w:t>
      </w:r>
      <w:r w:rsidR="008A5C6E">
        <w:rPr>
          <w:rFonts w:asciiTheme="minorHAnsi" w:hAnsiTheme="minorHAnsi" w:cstheme="minorHAnsi"/>
          <w:color w:val="242121"/>
          <w:sz w:val="26"/>
          <w:szCs w:val="26"/>
          <w:shd w:val="clear" w:color="auto" w:fill="FFFFFF"/>
        </w:rPr>
        <w:t xml:space="preserve">The need </w:t>
      </w:r>
      <w:r w:rsidR="00BF52E7">
        <w:rPr>
          <w:rFonts w:asciiTheme="minorHAnsi" w:hAnsiTheme="minorHAnsi" w:cstheme="minorHAnsi"/>
          <w:color w:val="242121"/>
          <w:sz w:val="26"/>
          <w:szCs w:val="26"/>
          <w:shd w:val="clear" w:color="auto" w:fill="FFFFFF"/>
        </w:rPr>
        <w:t xml:space="preserve">for the liquidators </w:t>
      </w:r>
      <w:r w:rsidR="008A5C6E">
        <w:rPr>
          <w:rFonts w:asciiTheme="minorHAnsi" w:hAnsiTheme="minorHAnsi" w:cstheme="minorHAnsi"/>
          <w:color w:val="242121"/>
          <w:sz w:val="26"/>
          <w:szCs w:val="26"/>
          <w:shd w:val="clear" w:color="auto" w:fill="FFFFFF"/>
        </w:rPr>
        <w:t xml:space="preserve">to </w:t>
      </w:r>
      <w:r w:rsidR="00BF52E7">
        <w:rPr>
          <w:rFonts w:asciiTheme="minorHAnsi" w:hAnsiTheme="minorHAnsi" w:cstheme="minorHAnsi"/>
          <w:color w:val="242121"/>
          <w:sz w:val="26"/>
          <w:szCs w:val="26"/>
          <w:shd w:val="clear" w:color="auto" w:fill="FFFFFF"/>
        </w:rPr>
        <w:t xml:space="preserve">obtain an extension of their statutory powers in order to </w:t>
      </w:r>
      <w:r w:rsidR="008A5C6E">
        <w:rPr>
          <w:rFonts w:asciiTheme="minorHAnsi" w:hAnsiTheme="minorHAnsi" w:cstheme="minorHAnsi"/>
          <w:color w:val="242121"/>
          <w:sz w:val="26"/>
          <w:szCs w:val="26"/>
          <w:shd w:val="clear" w:color="auto" w:fill="FFFFFF"/>
        </w:rPr>
        <w:t xml:space="preserve">sell these </w:t>
      </w:r>
      <w:r w:rsidR="006B5CE6">
        <w:rPr>
          <w:rFonts w:asciiTheme="minorHAnsi" w:hAnsiTheme="minorHAnsi" w:cstheme="minorHAnsi"/>
          <w:color w:val="242121"/>
          <w:sz w:val="26"/>
          <w:szCs w:val="26"/>
          <w:shd w:val="clear" w:color="auto" w:fill="FFFFFF"/>
        </w:rPr>
        <w:t xml:space="preserve">specific </w:t>
      </w:r>
      <w:r w:rsidR="008A5C6E">
        <w:rPr>
          <w:rFonts w:asciiTheme="minorHAnsi" w:hAnsiTheme="minorHAnsi" w:cstheme="minorHAnsi"/>
          <w:color w:val="242121"/>
          <w:sz w:val="26"/>
          <w:szCs w:val="26"/>
          <w:shd w:val="clear" w:color="auto" w:fill="FFFFFF"/>
        </w:rPr>
        <w:t xml:space="preserve">assets arose pursuant to </w:t>
      </w:r>
      <w:r w:rsidR="006B5CE6">
        <w:rPr>
          <w:rFonts w:asciiTheme="minorHAnsi" w:hAnsiTheme="minorHAnsi" w:cstheme="minorHAnsi"/>
          <w:color w:val="242121"/>
          <w:sz w:val="26"/>
          <w:szCs w:val="26"/>
          <w:shd w:val="clear" w:color="auto" w:fill="FFFFFF"/>
        </w:rPr>
        <w:t xml:space="preserve">their </w:t>
      </w:r>
      <w:r w:rsidR="006C609D">
        <w:rPr>
          <w:rFonts w:asciiTheme="minorHAnsi" w:hAnsiTheme="minorHAnsi" w:cstheme="minorHAnsi"/>
          <w:color w:val="242121"/>
          <w:sz w:val="26"/>
          <w:szCs w:val="26"/>
          <w:shd w:val="clear" w:color="auto" w:fill="FFFFFF"/>
        </w:rPr>
        <w:t>receipt of</w:t>
      </w:r>
      <w:r w:rsidR="00162DCA">
        <w:rPr>
          <w:rFonts w:asciiTheme="minorHAnsi" w:hAnsiTheme="minorHAnsi" w:cstheme="minorHAnsi"/>
          <w:color w:val="242121"/>
          <w:sz w:val="26"/>
          <w:szCs w:val="26"/>
          <w:shd w:val="clear" w:color="auto" w:fill="FFFFFF"/>
        </w:rPr>
        <w:t xml:space="preserve"> a </w:t>
      </w:r>
      <w:r w:rsidR="00A6494B">
        <w:rPr>
          <w:rFonts w:asciiTheme="minorHAnsi" w:hAnsiTheme="minorHAnsi" w:cstheme="minorHAnsi"/>
          <w:color w:val="242121"/>
          <w:sz w:val="26"/>
          <w:szCs w:val="26"/>
          <w:shd w:val="clear" w:color="auto" w:fill="FFFFFF"/>
        </w:rPr>
        <w:t xml:space="preserve">credible </w:t>
      </w:r>
      <w:r w:rsidR="008A5C6E">
        <w:rPr>
          <w:rFonts w:asciiTheme="minorHAnsi" w:hAnsiTheme="minorHAnsi" w:cstheme="minorHAnsi"/>
          <w:color w:val="242121"/>
          <w:sz w:val="26"/>
          <w:szCs w:val="26"/>
          <w:shd w:val="clear" w:color="auto" w:fill="FFFFFF"/>
        </w:rPr>
        <w:t xml:space="preserve">offer </w:t>
      </w:r>
      <w:r w:rsidR="00A6494B">
        <w:rPr>
          <w:rFonts w:asciiTheme="minorHAnsi" w:hAnsiTheme="minorHAnsi" w:cstheme="minorHAnsi"/>
          <w:color w:val="242121"/>
          <w:sz w:val="26"/>
          <w:szCs w:val="26"/>
          <w:shd w:val="clear" w:color="auto" w:fill="FFFFFF"/>
        </w:rPr>
        <w:t xml:space="preserve">from </w:t>
      </w:r>
      <w:r w:rsidR="008A5C6E">
        <w:rPr>
          <w:rFonts w:asciiTheme="minorHAnsi" w:hAnsiTheme="minorHAnsi" w:cstheme="minorHAnsi"/>
          <w:color w:val="242121"/>
          <w:sz w:val="26"/>
          <w:szCs w:val="26"/>
          <w:shd w:val="clear" w:color="auto" w:fill="FFFFFF"/>
        </w:rPr>
        <w:t xml:space="preserve">Pan African Resources PLC </w:t>
      </w:r>
      <w:r w:rsidR="008A5C6E">
        <w:rPr>
          <w:rFonts w:asciiTheme="minorHAnsi" w:hAnsiTheme="minorHAnsi" w:cstheme="minorHAnsi"/>
          <w:color w:val="242121"/>
          <w:sz w:val="26"/>
          <w:szCs w:val="26"/>
          <w:shd w:val="clear" w:color="auto" w:fill="FFFFFF"/>
        </w:rPr>
        <w:lastRenderedPageBreak/>
        <w:t xml:space="preserve">(Pan African) for the purchase of the </w:t>
      </w:r>
      <w:r w:rsidR="00A6494B">
        <w:rPr>
          <w:rFonts w:asciiTheme="minorHAnsi" w:hAnsiTheme="minorHAnsi" w:cstheme="minorHAnsi"/>
          <w:color w:val="242121"/>
          <w:sz w:val="26"/>
          <w:szCs w:val="26"/>
          <w:shd w:val="clear" w:color="auto" w:fill="FFFFFF"/>
        </w:rPr>
        <w:t>sale</w:t>
      </w:r>
      <w:r w:rsidR="008A5C6E">
        <w:rPr>
          <w:rFonts w:asciiTheme="minorHAnsi" w:hAnsiTheme="minorHAnsi" w:cstheme="minorHAnsi"/>
          <w:color w:val="242121"/>
          <w:sz w:val="26"/>
          <w:szCs w:val="26"/>
          <w:shd w:val="clear" w:color="auto" w:fill="FFFFFF"/>
        </w:rPr>
        <w:t xml:space="preserve"> property</w:t>
      </w:r>
      <w:r w:rsidR="00A6494B">
        <w:rPr>
          <w:rFonts w:asciiTheme="minorHAnsi" w:hAnsiTheme="minorHAnsi" w:cstheme="minorHAnsi"/>
          <w:color w:val="242121"/>
          <w:sz w:val="26"/>
          <w:szCs w:val="26"/>
          <w:shd w:val="clear" w:color="auto" w:fill="FFFFFF"/>
        </w:rPr>
        <w:t xml:space="preserve"> at a purchase consideration of R50 million.</w:t>
      </w:r>
      <w:r w:rsidR="00A6494B">
        <w:rPr>
          <w:rStyle w:val="FootnoteReference"/>
          <w:rFonts w:asciiTheme="minorHAnsi" w:hAnsiTheme="minorHAnsi" w:cstheme="minorHAnsi"/>
          <w:color w:val="242121"/>
          <w:sz w:val="26"/>
          <w:szCs w:val="26"/>
          <w:shd w:val="clear" w:color="auto" w:fill="FFFFFF"/>
        </w:rPr>
        <w:footnoteReference w:id="12"/>
      </w:r>
      <w:r w:rsidR="00327A20">
        <w:rPr>
          <w:rFonts w:asciiTheme="minorHAnsi" w:hAnsiTheme="minorHAnsi" w:cstheme="minorHAnsi"/>
          <w:color w:val="242121"/>
          <w:sz w:val="26"/>
          <w:szCs w:val="26"/>
          <w:shd w:val="clear" w:color="auto" w:fill="FFFFFF"/>
        </w:rPr>
        <w:t xml:space="preserve"> </w:t>
      </w:r>
      <w:r w:rsidR="008A5C6E">
        <w:rPr>
          <w:rFonts w:asciiTheme="minorHAnsi" w:hAnsiTheme="minorHAnsi" w:cstheme="minorHAnsi"/>
          <w:color w:val="242121"/>
          <w:sz w:val="26"/>
          <w:szCs w:val="26"/>
          <w:shd w:val="clear" w:color="auto" w:fill="FFFFFF"/>
        </w:rPr>
        <w:t xml:space="preserve"> Pan African is said to be a BEE compliant South-African based mid-tier gold producer</w:t>
      </w:r>
      <w:r w:rsidR="006C609D">
        <w:rPr>
          <w:rFonts w:asciiTheme="minorHAnsi" w:hAnsiTheme="minorHAnsi" w:cstheme="minorHAnsi"/>
          <w:color w:val="242121"/>
          <w:sz w:val="26"/>
          <w:szCs w:val="26"/>
          <w:shd w:val="clear" w:color="auto" w:fill="FFFFFF"/>
        </w:rPr>
        <w:t xml:space="preserve"> that is</w:t>
      </w:r>
      <w:r w:rsidR="008A5C6E">
        <w:rPr>
          <w:rFonts w:asciiTheme="minorHAnsi" w:hAnsiTheme="minorHAnsi" w:cstheme="minorHAnsi"/>
          <w:color w:val="242121"/>
          <w:sz w:val="26"/>
          <w:szCs w:val="26"/>
          <w:shd w:val="clear" w:color="auto" w:fill="FFFFFF"/>
        </w:rPr>
        <w:t xml:space="preserve"> </w:t>
      </w:r>
      <w:r w:rsidR="00A6494B">
        <w:rPr>
          <w:rFonts w:asciiTheme="minorHAnsi" w:hAnsiTheme="minorHAnsi" w:cstheme="minorHAnsi"/>
          <w:color w:val="242121"/>
          <w:sz w:val="26"/>
          <w:szCs w:val="26"/>
          <w:shd w:val="clear" w:color="auto" w:fill="FFFFFF"/>
        </w:rPr>
        <w:t xml:space="preserve">listed </w:t>
      </w:r>
      <w:r w:rsidR="008A5C6E">
        <w:rPr>
          <w:rFonts w:asciiTheme="minorHAnsi" w:hAnsiTheme="minorHAnsi" w:cstheme="minorHAnsi"/>
          <w:color w:val="242121"/>
          <w:sz w:val="26"/>
          <w:szCs w:val="26"/>
          <w:shd w:val="clear" w:color="auto" w:fill="FFFFFF"/>
        </w:rPr>
        <w:t xml:space="preserve">on </w:t>
      </w:r>
      <w:r w:rsidR="00162DCA">
        <w:rPr>
          <w:rFonts w:asciiTheme="minorHAnsi" w:hAnsiTheme="minorHAnsi" w:cstheme="minorHAnsi"/>
          <w:color w:val="242121"/>
          <w:sz w:val="26"/>
          <w:szCs w:val="26"/>
          <w:shd w:val="clear" w:color="auto" w:fill="FFFFFF"/>
        </w:rPr>
        <w:t xml:space="preserve">both </w:t>
      </w:r>
      <w:r w:rsidR="008A5C6E">
        <w:rPr>
          <w:rFonts w:asciiTheme="minorHAnsi" w:hAnsiTheme="minorHAnsi" w:cstheme="minorHAnsi"/>
          <w:color w:val="242121"/>
          <w:sz w:val="26"/>
          <w:szCs w:val="26"/>
          <w:shd w:val="clear" w:color="auto" w:fill="FFFFFF"/>
        </w:rPr>
        <w:t>the London and Johannesburg stock exchange</w:t>
      </w:r>
      <w:r w:rsidR="00A6494B">
        <w:rPr>
          <w:rFonts w:asciiTheme="minorHAnsi" w:hAnsiTheme="minorHAnsi" w:cstheme="minorHAnsi"/>
          <w:color w:val="242121"/>
          <w:sz w:val="26"/>
          <w:szCs w:val="26"/>
          <w:shd w:val="clear" w:color="auto" w:fill="FFFFFF"/>
        </w:rPr>
        <w:t>s.</w:t>
      </w:r>
      <w:r w:rsidR="008A5C6E">
        <w:rPr>
          <w:rFonts w:asciiTheme="minorHAnsi" w:hAnsiTheme="minorHAnsi" w:cstheme="minorHAnsi"/>
          <w:color w:val="242121"/>
          <w:sz w:val="26"/>
          <w:szCs w:val="26"/>
          <w:shd w:val="clear" w:color="auto" w:fill="FFFFFF"/>
        </w:rPr>
        <w:t xml:space="preserve"> </w:t>
      </w:r>
      <w:r w:rsidR="00A6494B">
        <w:rPr>
          <w:rFonts w:asciiTheme="minorHAnsi" w:hAnsiTheme="minorHAnsi" w:cstheme="minorHAnsi"/>
          <w:color w:val="242121"/>
          <w:sz w:val="26"/>
          <w:szCs w:val="26"/>
          <w:shd w:val="clear" w:color="auto" w:fill="FFFFFF"/>
        </w:rPr>
        <w:t xml:space="preserve">The liquidators were satisfied that the offer </w:t>
      </w:r>
      <w:r w:rsidR="00EA001A">
        <w:rPr>
          <w:rFonts w:asciiTheme="minorHAnsi" w:hAnsiTheme="minorHAnsi" w:cstheme="minorHAnsi"/>
          <w:color w:val="242121"/>
          <w:sz w:val="26"/>
          <w:szCs w:val="26"/>
          <w:shd w:val="clear" w:color="auto" w:fill="FFFFFF"/>
        </w:rPr>
        <w:t>reflect</w:t>
      </w:r>
      <w:r w:rsidR="0018444D">
        <w:rPr>
          <w:rFonts w:asciiTheme="minorHAnsi" w:hAnsiTheme="minorHAnsi" w:cstheme="minorHAnsi"/>
          <w:color w:val="242121"/>
          <w:sz w:val="26"/>
          <w:szCs w:val="26"/>
          <w:shd w:val="clear" w:color="auto" w:fill="FFFFFF"/>
        </w:rPr>
        <w:t>ed</w:t>
      </w:r>
      <w:r w:rsidR="00EA001A">
        <w:rPr>
          <w:rFonts w:asciiTheme="minorHAnsi" w:hAnsiTheme="minorHAnsi" w:cstheme="minorHAnsi"/>
          <w:color w:val="242121"/>
          <w:sz w:val="26"/>
          <w:szCs w:val="26"/>
          <w:shd w:val="clear" w:color="auto" w:fill="FFFFFF"/>
        </w:rPr>
        <w:t xml:space="preserve"> </w:t>
      </w:r>
      <w:r w:rsidR="0018444D">
        <w:rPr>
          <w:rFonts w:asciiTheme="minorHAnsi" w:hAnsiTheme="minorHAnsi" w:cstheme="minorHAnsi"/>
          <w:color w:val="242121"/>
          <w:sz w:val="26"/>
          <w:szCs w:val="26"/>
          <w:shd w:val="clear" w:color="auto" w:fill="FFFFFF"/>
        </w:rPr>
        <w:t>a</w:t>
      </w:r>
      <w:r w:rsidR="00EA001A">
        <w:rPr>
          <w:rFonts w:asciiTheme="minorHAnsi" w:hAnsiTheme="minorHAnsi" w:cstheme="minorHAnsi"/>
          <w:color w:val="242121"/>
          <w:sz w:val="26"/>
          <w:szCs w:val="26"/>
          <w:shd w:val="clear" w:color="auto" w:fill="FFFFFF"/>
        </w:rPr>
        <w:t xml:space="preserve"> fair and reasonable purchase price for the </w:t>
      </w:r>
      <w:r w:rsidR="005D0842">
        <w:rPr>
          <w:rFonts w:asciiTheme="minorHAnsi" w:hAnsiTheme="minorHAnsi" w:cstheme="minorHAnsi"/>
          <w:color w:val="242121"/>
          <w:sz w:val="26"/>
          <w:szCs w:val="26"/>
          <w:shd w:val="clear" w:color="auto" w:fill="FFFFFF"/>
        </w:rPr>
        <w:t>sale property</w:t>
      </w:r>
      <w:r w:rsidR="0018444D">
        <w:rPr>
          <w:rFonts w:asciiTheme="minorHAnsi" w:hAnsiTheme="minorHAnsi" w:cstheme="minorHAnsi"/>
          <w:color w:val="242121"/>
          <w:sz w:val="26"/>
          <w:szCs w:val="26"/>
          <w:shd w:val="clear" w:color="auto" w:fill="FFFFFF"/>
        </w:rPr>
        <w:t xml:space="preserve">, taking into account, amongst others, the large rehabilitation liability of approximately R400 million </w:t>
      </w:r>
      <w:r w:rsidR="00237EFB">
        <w:rPr>
          <w:rFonts w:asciiTheme="minorHAnsi" w:hAnsiTheme="minorHAnsi" w:cstheme="minorHAnsi"/>
          <w:color w:val="242121"/>
          <w:sz w:val="26"/>
          <w:szCs w:val="26"/>
          <w:shd w:val="clear" w:color="auto" w:fill="FFFFFF"/>
        </w:rPr>
        <w:t xml:space="preserve">alleged to be owing </w:t>
      </w:r>
      <w:r w:rsidR="006C609D">
        <w:rPr>
          <w:rFonts w:asciiTheme="minorHAnsi" w:hAnsiTheme="minorHAnsi" w:cstheme="minorHAnsi"/>
          <w:color w:val="242121"/>
          <w:sz w:val="26"/>
          <w:szCs w:val="26"/>
          <w:shd w:val="clear" w:color="auto" w:fill="FFFFFF"/>
        </w:rPr>
        <w:t xml:space="preserve">by the company in liquidation </w:t>
      </w:r>
      <w:r w:rsidR="0018444D">
        <w:rPr>
          <w:rFonts w:asciiTheme="minorHAnsi" w:hAnsiTheme="minorHAnsi" w:cstheme="minorHAnsi"/>
          <w:color w:val="242121"/>
          <w:sz w:val="26"/>
          <w:szCs w:val="26"/>
          <w:shd w:val="clear" w:color="auto" w:fill="FFFFFF"/>
        </w:rPr>
        <w:t>to the DMR, which liability Pan African was willing to assume</w:t>
      </w:r>
      <w:r w:rsidR="006C609D">
        <w:rPr>
          <w:rFonts w:asciiTheme="minorHAnsi" w:hAnsiTheme="minorHAnsi" w:cstheme="minorHAnsi"/>
          <w:color w:val="242121"/>
          <w:sz w:val="26"/>
          <w:szCs w:val="26"/>
          <w:shd w:val="clear" w:color="auto" w:fill="FFFFFF"/>
        </w:rPr>
        <w:t xml:space="preserve"> in </w:t>
      </w:r>
      <w:r w:rsidR="00A71274">
        <w:rPr>
          <w:rFonts w:asciiTheme="minorHAnsi" w:hAnsiTheme="minorHAnsi" w:cstheme="minorHAnsi"/>
          <w:color w:val="242121"/>
          <w:sz w:val="26"/>
          <w:szCs w:val="26"/>
          <w:shd w:val="clear" w:color="auto" w:fill="FFFFFF"/>
        </w:rPr>
        <w:t>terms of its</w:t>
      </w:r>
      <w:r w:rsidR="006C609D">
        <w:rPr>
          <w:rFonts w:asciiTheme="minorHAnsi" w:hAnsiTheme="minorHAnsi" w:cstheme="minorHAnsi"/>
          <w:color w:val="242121"/>
          <w:sz w:val="26"/>
          <w:szCs w:val="26"/>
          <w:shd w:val="clear" w:color="auto" w:fill="FFFFFF"/>
        </w:rPr>
        <w:t xml:space="preserve"> offer.</w:t>
      </w:r>
      <w:r w:rsidR="006825AA">
        <w:rPr>
          <w:rFonts w:asciiTheme="minorHAnsi" w:hAnsiTheme="minorHAnsi" w:cstheme="minorHAnsi"/>
          <w:color w:val="242121"/>
          <w:sz w:val="26"/>
          <w:szCs w:val="26"/>
          <w:shd w:val="clear" w:color="auto" w:fill="FFFFFF"/>
        </w:rPr>
        <w:t xml:space="preserve"> </w:t>
      </w:r>
      <w:r w:rsidR="00601226">
        <w:rPr>
          <w:rFonts w:asciiTheme="minorHAnsi" w:hAnsiTheme="minorHAnsi" w:cstheme="minorHAnsi"/>
          <w:color w:val="242121"/>
          <w:sz w:val="26"/>
          <w:szCs w:val="26"/>
          <w:shd w:val="clear" w:color="auto" w:fill="FFFFFF"/>
        </w:rPr>
        <w:t>The liquidators were also satisfied that a sale by private treaty of the sale property was most likely to result in the highest proceeds realiza</w:t>
      </w:r>
      <w:r w:rsidR="00CE25FA">
        <w:rPr>
          <w:rFonts w:asciiTheme="minorHAnsi" w:hAnsiTheme="minorHAnsi" w:cstheme="minorHAnsi"/>
          <w:color w:val="242121"/>
          <w:sz w:val="26"/>
          <w:szCs w:val="26"/>
          <w:shd w:val="clear" w:color="auto" w:fill="FFFFFF"/>
        </w:rPr>
        <w:t xml:space="preserve">ble from the sale of such assets for the benefit of the general body of creditors </w:t>
      </w:r>
      <w:r w:rsidR="00237EFB">
        <w:rPr>
          <w:rFonts w:asciiTheme="minorHAnsi" w:hAnsiTheme="minorHAnsi" w:cstheme="minorHAnsi"/>
          <w:color w:val="242121"/>
          <w:sz w:val="26"/>
          <w:szCs w:val="26"/>
          <w:shd w:val="clear" w:color="auto" w:fill="FFFFFF"/>
        </w:rPr>
        <w:t>and</w:t>
      </w:r>
      <w:r w:rsidR="00FD174B">
        <w:rPr>
          <w:rFonts w:asciiTheme="minorHAnsi" w:hAnsiTheme="minorHAnsi" w:cstheme="minorHAnsi"/>
          <w:color w:val="242121"/>
          <w:sz w:val="26"/>
          <w:szCs w:val="26"/>
          <w:shd w:val="clear" w:color="auto" w:fill="FFFFFF"/>
        </w:rPr>
        <w:t xml:space="preserve"> </w:t>
      </w:r>
      <w:r w:rsidR="006B5CE6">
        <w:rPr>
          <w:rFonts w:asciiTheme="minorHAnsi" w:hAnsiTheme="minorHAnsi" w:cstheme="minorHAnsi"/>
          <w:color w:val="242121"/>
          <w:sz w:val="26"/>
          <w:szCs w:val="26"/>
          <w:shd w:val="clear" w:color="auto" w:fill="FFFFFF"/>
        </w:rPr>
        <w:t xml:space="preserve">for purposes of effecting </w:t>
      </w:r>
      <w:r w:rsidR="00CE25FA">
        <w:rPr>
          <w:rFonts w:asciiTheme="minorHAnsi" w:hAnsiTheme="minorHAnsi" w:cstheme="minorHAnsi"/>
          <w:color w:val="242121"/>
          <w:sz w:val="26"/>
          <w:szCs w:val="26"/>
          <w:shd w:val="clear" w:color="auto" w:fill="FFFFFF"/>
        </w:rPr>
        <w:t xml:space="preserve">payment of </w:t>
      </w:r>
      <w:r w:rsidR="00237EFB">
        <w:rPr>
          <w:rFonts w:asciiTheme="minorHAnsi" w:hAnsiTheme="minorHAnsi" w:cstheme="minorHAnsi"/>
          <w:color w:val="242121"/>
          <w:sz w:val="26"/>
          <w:szCs w:val="26"/>
          <w:shd w:val="clear" w:color="auto" w:fill="FFFFFF"/>
        </w:rPr>
        <w:t xml:space="preserve">all </w:t>
      </w:r>
      <w:r w:rsidR="00CE25FA">
        <w:rPr>
          <w:rFonts w:asciiTheme="minorHAnsi" w:hAnsiTheme="minorHAnsi" w:cstheme="minorHAnsi"/>
          <w:color w:val="242121"/>
          <w:sz w:val="26"/>
          <w:szCs w:val="26"/>
          <w:shd w:val="clear" w:color="auto" w:fill="FFFFFF"/>
        </w:rPr>
        <w:t xml:space="preserve">administration costs </w:t>
      </w:r>
      <w:r w:rsidR="00162DCA">
        <w:rPr>
          <w:rFonts w:asciiTheme="minorHAnsi" w:hAnsiTheme="minorHAnsi" w:cstheme="minorHAnsi"/>
          <w:color w:val="242121"/>
          <w:sz w:val="26"/>
          <w:szCs w:val="26"/>
          <w:shd w:val="clear" w:color="auto" w:fill="FFFFFF"/>
        </w:rPr>
        <w:t xml:space="preserve">and fees </w:t>
      </w:r>
      <w:r w:rsidR="00CE25FA">
        <w:rPr>
          <w:rFonts w:asciiTheme="minorHAnsi" w:hAnsiTheme="minorHAnsi" w:cstheme="minorHAnsi"/>
          <w:color w:val="242121"/>
          <w:sz w:val="26"/>
          <w:szCs w:val="26"/>
          <w:shd w:val="clear" w:color="auto" w:fill="FFFFFF"/>
        </w:rPr>
        <w:t>incurred in the liquidation process.</w:t>
      </w:r>
      <w:r w:rsidR="006825AA">
        <w:rPr>
          <w:rFonts w:asciiTheme="minorHAnsi" w:hAnsiTheme="minorHAnsi" w:cstheme="minorHAnsi"/>
          <w:color w:val="242121"/>
          <w:sz w:val="26"/>
          <w:szCs w:val="26"/>
          <w:shd w:val="clear" w:color="auto" w:fill="FFFFFF"/>
        </w:rPr>
        <w:t xml:space="preserve"> Suffice it to say that Moolman</w:t>
      </w:r>
      <w:r w:rsidR="006B5CE6">
        <w:rPr>
          <w:rFonts w:asciiTheme="minorHAnsi" w:hAnsiTheme="minorHAnsi" w:cstheme="minorHAnsi"/>
          <w:color w:val="242121"/>
          <w:sz w:val="26"/>
          <w:szCs w:val="26"/>
          <w:shd w:val="clear" w:color="auto" w:fill="FFFFFF"/>
        </w:rPr>
        <w:t>, acting</w:t>
      </w:r>
      <w:r w:rsidR="006825AA">
        <w:rPr>
          <w:rFonts w:asciiTheme="minorHAnsi" w:hAnsiTheme="minorHAnsi" w:cstheme="minorHAnsi"/>
          <w:color w:val="242121"/>
          <w:sz w:val="26"/>
          <w:szCs w:val="26"/>
          <w:shd w:val="clear" w:color="auto" w:fill="FFFFFF"/>
        </w:rPr>
        <w:t xml:space="preserve"> on behalf of the applicant</w:t>
      </w:r>
      <w:r w:rsidR="006B5CE6">
        <w:rPr>
          <w:rFonts w:asciiTheme="minorHAnsi" w:hAnsiTheme="minorHAnsi" w:cstheme="minorHAnsi"/>
          <w:color w:val="242121"/>
          <w:sz w:val="26"/>
          <w:szCs w:val="26"/>
          <w:shd w:val="clear" w:color="auto" w:fill="FFFFFF"/>
        </w:rPr>
        <w:t>,</w:t>
      </w:r>
      <w:r w:rsidR="006825AA">
        <w:rPr>
          <w:rFonts w:asciiTheme="minorHAnsi" w:hAnsiTheme="minorHAnsi" w:cstheme="minorHAnsi"/>
          <w:color w:val="242121"/>
          <w:sz w:val="26"/>
          <w:szCs w:val="26"/>
          <w:shd w:val="clear" w:color="auto" w:fill="FFFFFF"/>
        </w:rPr>
        <w:t xml:space="preserve"> agreed that the sale price was commensurate with the fair and reasonable market value of the sale property.</w:t>
      </w:r>
      <w:r w:rsidR="00FD174B">
        <w:rPr>
          <w:rFonts w:asciiTheme="minorHAnsi" w:hAnsiTheme="minorHAnsi" w:cstheme="minorHAnsi"/>
          <w:color w:val="242121"/>
          <w:sz w:val="26"/>
          <w:szCs w:val="26"/>
          <w:shd w:val="clear" w:color="auto" w:fill="FFFFFF"/>
        </w:rPr>
        <w:t xml:space="preserve"> </w:t>
      </w:r>
      <w:r w:rsidR="006C609D">
        <w:rPr>
          <w:rFonts w:asciiTheme="minorHAnsi" w:hAnsiTheme="minorHAnsi" w:cstheme="minorHAnsi"/>
          <w:color w:val="242121"/>
          <w:sz w:val="26"/>
          <w:szCs w:val="26"/>
          <w:shd w:val="clear" w:color="auto" w:fill="FFFFFF"/>
        </w:rPr>
        <w:t xml:space="preserve">Moreover, </w:t>
      </w:r>
      <w:r w:rsidR="00E06552">
        <w:rPr>
          <w:rFonts w:asciiTheme="minorHAnsi" w:hAnsiTheme="minorHAnsi" w:cstheme="minorHAnsi"/>
          <w:color w:val="242121"/>
          <w:sz w:val="26"/>
          <w:szCs w:val="26"/>
          <w:shd w:val="clear" w:color="auto" w:fill="FFFFFF"/>
        </w:rPr>
        <w:t xml:space="preserve">Moolman </w:t>
      </w:r>
      <w:r w:rsidR="00FD174B">
        <w:rPr>
          <w:rFonts w:asciiTheme="minorHAnsi" w:hAnsiTheme="minorHAnsi" w:cstheme="minorHAnsi"/>
          <w:color w:val="242121"/>
          <w:sz w:val="26"/>
          <w:szCs w:val="26"/>
          <w:shd w:val="clear" w:color="auto" w:fill="FFFFFF"/>
        </w:rPr>
        <w:t xml:space="preserve">supported the </w:t>
      </w:r>
      <w:r w:rsidR="006B5CE6">
        <w:rPr>
          <w:rFonts w:asciiTheme="minorHAnsi" w:hAnsiTheme="minorHAnsi" w:cstheme="minorHAnsi"/>
          <w:color w:val="242121"/>
          <w:sz w:val="26"/>
          <w:szCs w:val="26"/>
          <w:shd w:val="clear" w:color="auto" w:fill="FFFFFF"/>
        </w:rPr>
        <w:t xml:space="preserve">authorisation </w:t>
      </w:r>
      <w:r w:rsidR="00FD174B">
        <w:rPr>
          <w:rFonts w:asciiTheme="minorHAnsi" w:hAnsiTheme="minorHAnsi" w:cstheme="minorHAnsi"/>
          <w:color w:val="242121"/>
          <w:sz w:val="26"/>
          <w:szCs w:val="26"/>
          <w:shd w:val="clear" w:color="auto" w:fill="FFFFFF"/>
        </w:rPr>
        <w:t xml:space="preserve">application and agreed with </w:t>
      </w:r>
      <w:r w:rsidR="00BF52E7">
        <w:rPr>
          <w:rFonts w:asciiTheme="minorHAnsi" w:hAnsiTheme="minorHAnsi" w:cstheme="minorHAnsi"/>
          <w:color w:val="242121"/>
          <w:sz w:val="26"/>
          <w:szCs w:val="26"/>
          <w:shd w:val="clear" w:color="auto" w:fill="FFFFFF"/>
        </w:rPr>
        <w:t xml:space="preserve">all </w:t>
      </w:r>
      <w:r w:rsidR="00FD174B">
        <w:rPr>
          <w:rFonts w:asciiTheme="minorHAnsi" w:hAnsiTheme="minorHAnsi" w:cstheme="minorHAnsi"/>
          <w:color w:val="242121"/>
          <w:sz w:val="26"/>
          <w:szCs w:val="26"/>
          <w:shd w:val="clear" w:color="auto" w:fill="FFFFFF"/>
        </w:rPr>
        <w:t>the facts elucidated therein.</w:t>
      </w:r>
      <w:r w:rsidR="00FD174B">
        <w:rPr>
          <w:rStyle w:val="FootnoteReference"/>
          <w:rFonts w:asciiTheme="minorHAnsi" w:hAnsiTheme="minorHAnsi" w:cstheme="minorHAnsi"/>
          <w:color w:val="242121"/>
          <w:sz w:val="26"/>
          <w:szCs w:val="26"/>
          <w:shd w:val="clear" w:color="auto" w:fill="FFFFFF"/>
        </w:rPr>
        <w:footnoteReference w:id="13"/>
      </w:r>
      <w:r w:rsidR="00E06552">
        <w:rPr>
          <w:rFonts w:asciiTheme="minorHAnsi" w:hAnsiTheme="minorHAnsi" w:cstheme="minorHAnsi"/>
          <w:color w:val="242121"/>
          <w:sz w:val="26"/>
          <w:szCs w:val="26"/>
          <w:shd w:val="clear" w:color="auto" w:fill="FFFFFF"/>
        </w:rPr>
        <w:t xml:space="preserve"> Pan African also supported the </w:t>
      </w:r>
      <w:r w:rsidR="006B5CE6">
        <w:rPr>
          <w:rFonts w:asciiTheme="minorHAnsi" w:hAnsiTheme="minorHAnsi" w:cstheme="minorHAnsi"/>
          <w:color w:val="242121"/>
          <w:sz w:val="26"/>
          <w:szCs w:val="26"/>
          <w:shd w:val="clear" w:color="auto" w:fill="FFFFFF"/>
        </w:rPr>
        <w:t xml:space="preserve">authorisation </w:t>
      </w:r>
      <w:r w:rsidR="00E06552">
        <w:rPr>
          <w:rFonts w:asciiTheme="minorHAnsi" w:hAnsiTheme="minorHAnsi" w:cstheme="minorHAnsi"/>
          <w:color w:val="242121"/>
          <w:sz w:val="26"/>
          <w:szCs w:val="26"/>
          <w:shd w:val="clear" w:color="auto" w:fill="FFFFFF"/>
        </w:rPr>
        <w:t>application and the liquidators’ continued involvement in the deal.</w:t>
      </w:r>
      <w:r w:rsidR="00E06552">
        <w:rPr>
          <w:rStyle w:val="FootnoteReference"/>
          <w:rFonts w:asciiTheme="minorHAnsi" w:hAnsiTheme="minorHAnsi" w:cstheme="minorHAnsi"/>
          <w:color w:val="242121"/>
          <w:sz w:val="26"/>
          <w:szCs w:val="26"/>
          <w:shd w:val="clear" w:color="auto" w:fill="FFFFFF"/>
        </w:rPr>
        <w:footnoteReference w:id="14"/>
      </w:r>
    </w:p>
    <w:p w:rsidR="008369E4" w:rsidRDefault="008369E4" w:rsidP="008369E4">
      <w:pPr>
        <w:pStyle w:val="ListParagraph"/>
        <w:rPr>
          <w:rFonts w:asciiTheme="minorHAnsi" w:hAnsiTheme="minorHAnsi" w:cstheme="minorHAnsi"/>
          <w:color w:val="242121"/>
          <w:sz w:val="26"/>
          <w:szCs w:val="26"/>
          <w:shd w:val="clear" w:color="auto" w:fill="FFFFFF"/>
        </w:rPr>
      </w:pPr>
    </w:p>
    <w:p w:rsidR="008369E4" w:rsidRDefault="00CA17A0" w:rsidP="00327A20">
      <w:pPr>
        <w:pStyle w:val="ListParagraph"/>
        <w:numPr>
          <w:ilvl w:val="0"/>
          <w:numId w:val="3"/>
        </w:numPr>
        <w:spacing w:after="200" w:line="360" w:lineRule="auto"/>
        <w:jc w:val="both"/>
        <w:rPr>
          <w:rFonts w:asciiTheme="minorHAnsi" w:hAnsiTheme="minorHAnsi" w:cstheme="minorHAnsi"/>
          <w:color w:val="242121"/>
          <w:sz w:val="26"/>
          <w:szCs w:val="26"/>
          <w:shd w:val="clear" w:color="auto" w:fill="FFFFFF"/>
        </w:rPr>
      </w:pPr>
      <w:r>
        <w:rPr>
          <w:rFonts w:asciiTheme="minorHAnsi" w:hAnsiTheme="minorHAnsi" w:cstheme="minorHAnsi"/>
          <w:color w:val="242121"/>
          <w:sz w:val="26"/>
          <w:szCs w:val="26"/>
          <w:shd w:val="clear" w:color="auto" w:fill="FFFFFF"/>
        </w:rPr>
        <w:t xml:space="preserve">The Master’s failure to revert on the outcome of the application with </w:t>
      </w:r>
      <w:r w:rsidR="004646BD">
        <w:rPr>
          <w:rFonts w:asciiTheme="minorHAnsi" w:hAnsiTheme="minorHAnsi" w:cstheme="minorHAnsi"/>
          <w:color w:val="242121"/>
          <w:sz w:val="26"/>
          <w:szCs w:val="26"/>
          <w:shd w:val="clear" w:color="auto" w:fill="FFFFFF"/>
        </w:rPr>
        <w:t xml:space="preserve">any </w:t>
      </w:r>
      <w:r w:rsidR="006B5CE6">
        <w:rPr>
          <w:rFonts w:asciiTheme="minorHAnsi" w:hAnsiTheme="minorHAnsi" w:cstheme="minorHAnsi"/>
          <w:color w:val="242121"/>
          <w:sz w:val="26"/>
          <w:szCs w:val="26"/>
          <w:shd w:val="clear" w:color="auto" w:fill="FFFFFF"/>
        </w:rPr>
        <w:t>degree</w:t>
      </w:r>
      <w:r w:rsidR="004646BD">
        <w:rPr>
          <w:rFonts w:asciiTheme="minorHAnsi" w:hAnsiTheme="minorHAnsi" w:cstheme="minorHAnsi"/>
          <w:color w:val="242121"/>
          <w:sz w:val="26"/>
          <w:szCs w:val="26"/>
          <w:shd w:val="clear" w:color="auto" w:fill="FFFFFF"/>
        </w:rPr>
        <w:t xml:space="preserve"> of </w:t>
      </w:r>
      <w:r>
        <w:rPr>
          <w:rFonts w:asciiTheme="minorHAnsi" w:hAnsiTheme="minorHAnsi" w:cstheme="minorHAnsi"/>
          <w:color w:val="242121"/>
          <w:sz w:val="26"/>
          <w:szCs w:val="26"/>
          <w:shd w:val="clear" w:color="auto" w:fill="FFFFFF"/>
        </w:rPr>
        <w:t>prom</w:t>
      </w:r>
      <w:r w:rsidR="004646BD">
        <w:rPr>
          <w:rFonts w:asciiTheme="minorHAnsi" w:hAnsiTheme="minorHAnsi" w:cstheme="minorHAnsi"/>
          <w:color w:val="242121"/>
          <w:sz w:val="26"/>
          <w:szCs w:val="26"/>
          <w:shd w:val="clear" w:color="auto" w:fill="FFFFFF"/>
        </w:rPr>
        <w:t>p</w:t>
      </w:r>
      <w:r>
        <w:rPr>
          <w:rFonts w:asciiTheme="minorHAnsi" w:hAnsiTheme="minorHAnsi" w:cstheme="minorHAnsi"/>
          <w:color w:val="242121"/>
          <w:sz w:val="26"/>
          <w:szCs w:val="26"/>
          <w:shd w:val="clear" w:color="auto" w:fill="FFFFFF"/>
        </w:rPr>
        <w:t xml:space="preserve">titude </w:t>
      </w:r>
      <w:r w:rsidR="004646BD">
        <w:rPr>
          <w:rFonts w:asciiTheme="minorHAnsi" w:hAnsiTheme="minorHAnsi" w:cstheme="minorHAnsi"/>
          <w:color w:val="242121"/>
          <w:sz w:val="26"/>
          <w:szCs w:val="26"/>
          <w:shd w:val="clear" w:color="auto" w:fill="FFFFFF"/>
        </w:rPr>
        <w:t>eventually impelled Trackman</w:t>
      </w:r>
      <w:r w:rsidR="006B5CE6">
        <w:rPr>
          <w:rFonts w:asciiTheme="minorHAnsi" w:hAnsiTheme="minorHAnsi" w:cstheme="minorHAnsi"/>
          <w:color w:val="242121"/>
          <w:sz w:val="26"/>
          <w:szCs w:val="26"/>
          <w:shd w:val="clear" w:color="auto" w:fill="FFFFFF"/>
        </w:rPr>
        <w:t>,</w:t>
      </w:r>
      <w:r w:rsidR="004646BD">
        <w:rPr>
          <w:rFonts w:asciiTheme="minorHAnsi" w:hAnsiTheme="minorHAnsi" w:cstheme="minorHAnsi"/>
          <w:color w:val="242121"/>
          <w:sz w:val="26"/>
          <w:szCs w:val="26"/>
          <w:shd w:val="clear" w:color="auto" w:fill="FFFFFF"/>
        </w:rPr>
        <w:t xml:space="preserve"> on 12 April 2021</w:t>
      </w:r>
      <w:r w:rsidR="006B5CE6">
        <w:rPr>
          <w:rFonts w:asciiTheme="minorHAnsi" w:hAnsiTheme="minorHAnsi" w:cstheme="minorHAnsi"/>
          <w:color w:val="242121"/>
          <w:sz w:val="26"/>
          <w:szCs w:val="26"/>
          <w:shd w:val="clear" w:color="auto" w:fill="FFFFFF"/>
        </w:rPr>
        <w:t>,</w:t>
      </w:r>
      <w:r w:rsidR="004646BD">
        <w:rPr>
          <w:rFonts w:asciiTheme="minorHAnsi" w:hAnsiTheme="minorHAnsi" w:cstheme="minorHAnsi"/>
          <w:color w:val="242121"/>
          <w:sz w:val="26"/>
          <w:szCs w:val="26"/>
          <w:shd w:val="clear" w:color="auto" w:fill="FFFFFF"/>
        </w:rPr>
        <w:t xml:space="preserve"> to seek </w:t>
      </w:r>
      <w:r w:rsidR="00BF52E7">
        <w:rPr>
          <w:rFonts w:asciiTheme="minorHAnsi" w:hAnsiTheme="minorHAnsi" w:cstheme="minorHAnsi"/>
          <w:color w:val="242121"/>
          <w:sz w:val="26"/>
          <w:szCs w:val="26"/>
          <w:shd w:val="clear" w:color="auto" w:fill="FFFFFF"/>
        </w:rPr>
        <w:t xml:space="preserve">further </w:t>
      </w:r>
      <w:r w:rsidR="004646BD">
        <w:rPr>
          <w:rFonts w:asciiTheme="minorHAnsi" w:hAnsiTheme="minorHAnsi" w:cstheme="minorHAnsi"/>
          <w:color w:val="242121"/>
          <w:sz w:val="26"/>
          <w:szCs w:val="26"/>
          <w:shd w:val="clear" w:color="auto" w:fill="FFFFFF"/>
        </w:rPr>
        <w:t xml:space="preserve">legal guidance from Falcom &amp; Hume on how to expedite the matter or whether a more effective process </w:t>
      </w:r>
      <w:r w:rsidR="00BF52E7">
        <w:rPr>
          <w:rFonts w:asciiTheme="minorHAnsi" w:hAnsiTheme="minorHAnsi" w:cstheme="minorHAnsi"/>
          <w:color w:val="242121"/>
          <w:sz w:val="26"/>
          <w:szCs w:val="26"/>
          <w:shd w:val="clear" w:color="auto" w:fill="FFFFFF"/>
        </w:rPr>
        <w:t>c</w:t>
      </w:r>
      <w:r w:rsidR="004646BD">
        <w:rPr>
          <w:rFonts w:asciiTheme="minorHAnsi" w:hAnsiTheme="minorHAnsi" w:cstheme="minorHAnsi"/>
          <w:color w:val="242121"/>
          <w:sz w:val="26"/>
          <w:szCs w:val="26"/>
          <w:shd w:val="clear" w:color="auto" w:fill="FFFFFF"/>
        </w:rPr>
        <w:t>ould be utilised.</w:t>
      </w:r>
      <w:r w:rsidR="004E4C55">
        <w:rPr>
          <w:rStyle w:val="FootnoteReference"/>
          <w:rFonts w:asciiTheme="minorHAnsi" w:hAnsiTheme="minorHAnsi" w:cstheme="minorHAnsi"/>
          <w:color w:val="242121"/>
          <w:sz w:val="26"/>
          <w:szCs w:val="26"/>
          <w:shd w:val="clear" w:color="auto" w:fill="FFFFFF"/>
        </w:rPr>
        <w:footnoteReference w:id="15"/>
      </w:r>
      <w:r w:rsidR="004646BD">
        <w:rPr>
          <w:rFonts w:asciiTheme="minorHAnsi" w:hAnsiTheme="minorHAnsi" w:cstheme="minorHAnsi"/>
          <w:color w:val="242121"/>
          <w:sz w:val="26"/>
          <w:szCs w:val="26"/>
          <w:shd w:val="clear" w:color="auto" w:fill="FFFFFF"/>
        </w:rPr>
        <w:t xml:space="preserve"> According to Trackman, the said attorneys advised the liquidators to wait for the Master </w:t>
      </w:r>
      <w:r w:rsidR="004646BD">
        <w:rPr>
          <w:rFonts w:asciiTheme="minorHAnsi" w:hAnsiTheme="minorHAnsi" w:cstheme="minorHAnsi"/>
          <w:color w:val="242121"/>
          <w:sz w:val="26"/>
          <w:szCs w:val="26"/>
          <w:shd w:val="clear" w:color="auto" w:fill="FFFFFF"/>
        </w:rPr>
        <w:lastRenderedPageBreak/>
        <w:t xml:space="preserve">to respond to correspondence that </w:t>
      </w:r>
      <w:r w:rsidR="00BF52E7">
        <w:rPr>
          <w:rFonts w:asciiTheme="minorHAnsi" w:hAnsiTheme="minorHAnsi" w:cstheme="minorHAnsi"/>
          <w:color w:val="242121"/>
          <w:sz w:val="26"/>
          <w:szCs w:val="26"/>
          <w:shd w:val="clear" w:color="auto" w:fill="FFFFFF"/>
        </w:rPr>
        <w:t xml:space="preserve">they </w:t>
      </w:r>
      <w:r w:rsidR="004646BD">
        <w:rPr>
          <w:rFonts w:asciiTheme="minorHAnsi" w:hAnsiTheme="minorHAnsi" w:cstheme="minorHAnsi"/>
          <w:color w:val="242121"/>
          <w:sz w:val="26"/>
          <w:szCs w:val="26"/>
          <w:shd w:val="clear" w:color="auto" w:fill="FFFFFF"/>
        </w:rPr>
        <w:t>had addressed to the Master on 19 February 2021</w:t>
      </w:r>
      <w:r w:rsidR="008C19CD">
        <w:rPr>
          <w:rFonts w:asciiTheme="minorHAnsi" w:hAnsiTheme="minorHAnsi" w:cstheme="minorHAnsi"/>
          <w:color w:val="242121"/>
          <w:sz w:val="26"/>
          <w:szCs w:val="26"/>
          <w:shd w:val="clear" w:color="auto" w:fill="FFFFFF"/>
        </w:rPr>
        <w:t>,</w:t>
      </w:r>
      <w:r w:rsidR="004646BD">
        <w:rPr>
          <w:rFonts w:asciiTheme="minorHAnsi" w:hAnsiTheme="minorHAnsi" w:cstheme="minorHAnsi"/>
          <w:color w:val="242121"/>
          <w:sz w:val="26"/>
          <w:szCs w:val="26"/>
          <w:shd w:val="clear" w:color="auto" w:fill="FFFFFF"/>
        </w:rPr>
        <w:t xml:space="preserve"> wherein concerns were voiced on behalf of the applicant </w:t>
      </w:r>
      <w:r w:rsidR="00A87183">
        <w:rPr>
          <w:rFonts w:asciiTheme="minorHAnsi" w:hAnsiTheme="minorHAnsi" w:cstheme="minorHAnsi"/>
          <w:color w:val="242121"/>
          <w:sz w:val="26"/>
          <w:szCs w:val="26"/>
          <w:shd w:val="clear" w:color="auto" w:fill="FFFFFF"/>
        </w:rPr>
        <w:t>apropos</w:t>
      </w:r>
      <w:r w:rsidR="004646BD">
        <w:rPr>
          <w:rFonts w:asciiTheme="minorHAnsi" w:hAnsiTheme="minorHAnsi" w:cstheme="minorHAnsi"/>
          <w:color w:val="242121"/>
          <w:sz w:val="26"/>
          <w:szCs w:val="26"/>
          <w:shd w:val="clear" w:color="auto" w:fill="FFFFFF"/>
        </w:rPr>
        <w:t xml:space="preserve"> the Master’s conduct in delaying </w:t>
      </w:r>
      <w:r w:rsidR="00A87183">
        <w:rPr>
          <w:rFonts w:asciiTheme="minorHAnsi" w:hAnsiTheme="minorHAnsi" w:cstheme="minorHAnsi"/>
          <w:color w:val="242121"/>
          <w:sz w:val="26"/>
          <w:szCs w:val="26"/>
          <w:shd w:val="clear" w:color="auto" w:fill="FFFFFF"/>
        </w:rPr>
        <w:t xml:space="preserve">its consideration of </w:t>
      </w:r>
      <w:r w:rsidR="004646BD">
        <w:rPr>
          <w:rFonts w:asciiTheme="minorHAnsi" w:hAnsiTheme="minorHAnsi" w:cstheme="minorHAnsi"/>
          <w:color w:val="242121"/>
          <w:sz w:val="26"/>
          <w:szCs w:val="26"/>
          <w:shd w:val="clear" w:color="auto" w:fill="FFFFFF"/>
        </w:rPr>
        <w:t xml:space="preserve">the grant of powers to the liquidators to conclude the Pan-African transaction. </w:t>
      </w:r>
      <w:r w:rsidR="006039BC">
        <w:rPr>
          <w:rFonts w:asciiTheme="minorHAnsi" w:hAnsiTheme="minorHAnsi" w:cstheme="minorHAnsi"/>
          <w:color w:val="242121"/>
          <w:sz w:val="26"/>
          <w:szCs w:val="26"/>
          <w:shd w:val="clear" w:color="auto" w:fill="FFFFFF"/>
        </w:rPr>
        <w:t>T</w:t>
      </w:r>
      <w:r w:rsidR="004646BD">
        <w:rPr>
          <w:rFonts w:asciiTheme="minorHAnsi" w:hAnsiTheme="minorHAnsi" w:cstheme="minorHAnsi"/>
          <w:color w:val="242121"/>
          <w:sz w:val="26"/>
          <w:szCs w:val="26"/>
          <w:shd w:val="clear" w:color="auto" w:fill="FFFFFF"/>
        </w:rPr>
        <w:t>he Master</w:t>
      </w:r>
      <w:r w:rsidR="005900CF">
        <w:rPr>
          <w:rFonts w:asciiTheme="minorHAnsi" w:hAnsiTheme="minorHAnsi" w:cstheme="minorHAnsi"/>
          <w:color w:val="242121"/>
          <w:sz w:val="26"/>
          <w:szCs w:val="26"/>
          <w:shd w:val="clear" w:color="auto" w:fill="FFFFFF"/>
        </w:rPr>
        <w:t xml:space="preserve"> </w:t>
      </w:r>
      <w:r w:rsidR="004E4C55">
        <w:rPr>
          <w:rFonts w:asciiTheme="minorHAnsi" w:hAnsiTheme="minorHAnsi" w:cstheme="minorHAnsi"/>
          <w:color w:val="242121"/>
          <w:sz w:val="26"/>
          <w:szCs w:val="26"/>
          <w:shd w:val="clear" w:color="auto" w:fill="FFFFFF"/>
        </w:rPr>
        <w:t xml:space="preserve">eventually </w:t>
      </w:r>
      <w:r w:rsidR="005900CF">
        <w:rPr>
          <w:rFonts w:asciiTheme="minorHAnsi" w:hAnsiTheme="minorHAnsi" w:cstheme="minorHAnsi"/>
          <w:color w:val="242121"/>
          <w:sz w:val="26"/>
          <w:szCs w:val="26"/>
          <w:shd w:val="clear" w:color="auto" w:fill="FFFFFF"/>
        </w:rPr>
        <w:t>grant</w:t>
      </w:r>
      <w:r w:rsidR="004646BD">
        <w:rPr>
          <w:rFonts w:asciiTheme="minorHAnsi" w:hAnsiTheme="minorHAnsi" w:cstheme="minorHAnsi"/>
          <w:color w:val="242121"/>
          <w:sz w:val="26"/>
          <w:szCs w:val="26"/>
          <w:shd w:val="clear" w:color="auto" w:fill="FFFFFF"/>
        </w:rPr>
        <w:t>ed</w:t>
      </w:r>
      <w:r w:rsidR="005900CF">
        <w:rPr>
          <w:rFonts w:asciiTheme="minorHAnsi" w:hAnsiTheme="minorHAnsi" w:cstheme="minorHAnsi"/>
          <w:color w:val="242121"/>
          <w:sz w:val="26"/>
          <w:szCs w:val="26"/>
          <w:shd w:val="clear" w:color="auto" w:fill="FFFFFF"/>
        </w:rPr>
        <w:t xml:space="preserve"> authorisation to </w:t>
      </w:r>
      <w:r w:rsidR="006039BC">
        <w:rPr>
          <w:rFonts w:asciiTheme="minorHAnsi" w:hAnsiTheme="minorHAnsi" w:cstheme="minorHAnsi"/>
          <w:color w:val="242121"/>
          <w:sz w:val="26"/>
          <w:szCs w:val="26"/>
          <w:shd w:val="clear" w:color="auto" w:fill="FFFFFF"/>
        </w:rPr>
        <w:t xml:space="preserve">the liquidators to </w:t>
      </w:r>
      <w:r w:rsidR="005900CF">
        <w:rPr>
          <w:rFonts w:asciiTheme="minorHAnsi" w:hAnsiTheme="minorHAnsi" w:cstheme="minorHAnsi"/>
          <w:color w:val="242121"/>
          <w:sz w:val="26"/>
          <w:szCs w:val="26"/>
          <w:shd w:val="clear" w:color="auto" w:fill="FFFFFF"/>
        </w:rPr>
        <w:t xml:space="preserve">proceed with the </w:t>
      </w:r>
      <w:r w:rsidR="006039BC">
        <w:rPr>
          <w:rFonts w:asciiTheme="minorHAnsi" w:hAnsiTheme="minorHAnsi" w:cstheme="minorHAnsi"/>
          <w:color w:val="242121"/>
          <w:sz w:val="26"/>
          <w:szCs w:val="26"/>
          <w:shd w:val="clear" w:color="auto" w:fill="FFFFFF"/>
        </w:rPr>
        <w:t>P</w:t>
      </w:r>
      <w:r w:rsidR="005900CF">
        <w:rPr>
          <w:rFonts w:asciiTheme="minorHAnsi" w:hAnsiTheme="minorHAnsi" w:cstheme="minorHAnsi"/>
          <w:color w:val="242121"/>
          <w:sz w:val="26"/>
          <w:szCs w:val="26"/>
          <w:shd w:val="clear" w:color="auto" w:fill="FFFFFF"/>
        </w:rPr>
        <w:t>an African transaction</w:t>
      </w:r>
      <w:r w:rsidR="006039BC">
        <w:rPr>
          <w:rFonts w:asciiTheme="minorHAnsi" w:hAnsiTheme="minorHAnsi" w:cstheme="minorHAnsi"/>
          <w:color w:val="242121"/>
          <w:sz w:val="26"/>
          <w:szCs w:val="26"/>
          <w:shd w:val="clear" w:color="auto" w:fill="FFFFFF"/>
        </w:rPr>
        <w:t xml:space="preserve"> </w:t>
      </w:r>
      <w:r w:rsidR="006B5CE6">
        <w:rPr>
          <w:rFonts w:asciiTheme="minorHAnsi" w:hAnsiTheme="minorHAnsi" w:cstheme="minorHAnsi"/>
          <w:color w:val="242121"/>
          <w:sz w:val="26"/>
          <w:szCs w:val="26"/>
          <w:shd w:val="clear" w:color="auto" w:fill="FFFFFF"/>
        </w:rPr>
        <w:t>some</w:t>
      </w:r>
      <w:r w:rsidR="006039BC">
        <w:rPr>
          <w:rFonts w:asciiTheme="minorHAnsi" w:hAnsiTheme="minorHAnsi" w:cstheme="minorHAnsi"/>
          <w:color w:val="242121"/>
          <w:sz w:val="26"/>
          <w:szCs w:val="26"/>
          <w:shd w:val="clear" w:color="auto" w:fill="FFFFFF"/>
        </w:rPr>
        <w:t xml:space="preserve"> four months after the application was filed</w:t>
      </w:r>
      <w:r w:rsidR="004646BD">
        <w:rPr>
          <w:rFonts w:asciiTheme="minorHAnsi" w:hAnsiTheme="minorHAnsi" w:cstheme="minorHAnsi"/>
          <w:color w:val="242121"/>
          <w:sz w:val="26"/>
          <w:szCs w:val="26"/>
          <w:shd w:val="clear" w:color="auto" w:fill="FFFFFF"/>
        </w:rPr>
        <w:t>.</w:t>
      </w:r>
      <w:r w:rsidR="005900CF">
        <w:rPr>
          <w:rFonts w:asciiTheme="minorHAnsi" w:hAnsiTheme="minorHAnsi" w:cstheme="minorHAnsi"/>
          <w:color w:val="242121"/>
          <w:sz w:val="26"/>
          <w:szCs w:val="26"/>
          <w:shd w:val="clear" w:color="auto" w:fill="FFFFFF"/>
        </w:rPr>
        <w:t xml:space="preserve"> </w:t>
      </w:r>
    </w:p>
    <w:p w:rsidR="0021783F" w:rsidRDefault="0021783F" w:rsidP="0021783F">
      <w:pPr>
        <w:pStyle w:val="ListParagraph"/>
        <w:rPr>
          <w:rFonts w:asciiTheme="minorHAnsi" w:hAnsiTheme="minorHAnsi" w:cstheme="minorHAnsi"/>
          <w:color w:val="242121"/>
          <w:sz w:val="26"/>
          <w:szCs w:val="26"/>
          <w:shd w:val="clear" w:color="auto" w:fill="FFFFFF"/>
        </w:rPr>
      </w:pPr>
    </w:p>
    <w:p w:rsidR="00327A20" w:rsidRPr="00C848E8" w:rsidRDefault="00CE25FA" w:rsidP="00B517A0">
      <w:pPr>
        <w:pStyle w:val="ListParagraph"/>
        <w:numPr>
          <w:ilvl w:val="0"/>
          <w:numId w:val="3"/>
        </w:numPr>
        <w:spacing w:after="200" w:line="360" w:lineRule="auto"/>
        <w:jc w:val="both"/>
        <w:rPr>
          <w:rFonts w:asciiTheme="minorHAnsi" w:hAnsiTheme="minorHAnsi" w:cstheme="minorHAnsi"/>
          <w:color w:val="242121"/>
          <w:sz w:val="26"/>
          <w:szCs w:val="26"/>
          <w:shd w:val="clear" w:color="auto" w:fill="FFFFFF"/>
        </w:rPr>
      </w:pPr>
      <w:r w:rsidRPr="00C848E8">
        <w:rPr>
          <w:rFonts w:asciiTheme="minorHAnsi" w:hAnsiTheme="minorHAnsi" w:cstheme="minorHAnsi"/>
          <w:color w:val="242121"/>
          <w:sz w:val="26"/>
          <w:szCs w:val="26"/>
          <w:shd w:val="clear" w:color="auto" w:fill="FFFFFF"/>
        </w:rPr>
        <w:t xml:space="preserve">By the time this matter was heard, it was </w:t>
      </w:r>
      <w:r w:rsidR="00162DCA" w:rsidRPr="00C848E8">
        <w:rPr>
          <w:rFonts w:asciiTheme="minorHAnsi" w:hAnsiTheme="minorHAnsi" w:cstheme="minorHAnsi"/>
          <w:color w:val="242121"/>
          <w:sz w:val="26"/>
          <w:szCs w:val="26"/>
          <w:shd w:val="clear" w:color="auto" w:fill="FFFFFF"/>
        </w:rPr>
        <w:t>not in dispute</w:t>
      </w:r>
      <w:r w:rsidRPr="00C848E8">
        <w:rPr>
          <w:rFonts w:asciiTheme="minorHAnsi" w:hAnsiTheme="minorHAnsi" w:cstheme="minorHAnsi"/>
          <w:color w:val="242121"/>
          <w:sz w:val="26"/>
          <w:szCs w:val="26"/>
          <w:shd w:val="clear" w:color="auto" w:fill="FFFFFF"/>
        </w:rPr>
        <w:t xml:space="preserve"> </w:t>
      </w:r>
      <w:r w:rsidR="0018444D" w:rsidRPr="00C848E8">
        <w:rPr>
          <w:rFonts w:asciiTheme="minorHAnsi" w:hAnsiTheme="minorHAnsi" w:cstheme="minorHAnsi"/>
          <w:color w:val="242121"/>
          <w:sz w:val="26"/>
          <w:szCs w:val="26"/>
          <w:shd w:val="clear" w:color="auto" w:fill="FFFFFF"/>
        </w:rPr>
        <w:t xml:space="preserve">that </w:t>
      </w:r>
      <w:r w:rsidR="00B517A0" w:rsidRPr="00C848E8">
        <w:rPr>
          <w:rFonts w:asciiTheme="minorHAnsi" w:hAnsiTheme="minorHAnsi" w:cstheme="minorHAnsi"/>
          <w:color w:val="242121"/>
          <w:sz w:val="26"/>
          <w:szCs w:val="26"/>
          <w:shd w:val="clear" w:color="auto" w:fill="FFFFFF"/>
        </w:rPr>
        <w:t xml:space="preserve">the </w:t>
      </w:r>
      <w:r w:rsidR="00623FA7" w:rsidRPr="00C848E8">
        <w:rPr>
          <w:rFonts w:asciiTheme="minorHAnsi" w:hAnsiTheme="minorHAnsi" w:cstheme="minorHAnsi"/>
          <w:color w:val="242121"/>
          <w:sz w:val="26"/>
          <w:szCs w:val="26"/>
          <w:shd w:val="clear" w:color="auto" w:fill="FFFFFF"/>
        </w:rPr>
        <w:t xml:space="preserve">ultimate </w:t>
      </w:r>
      <w:r w:rsidR="00B517A0" w:rsidRPr="00C848E8">
        <w:rPr>
          <w:rFonts w:asciiTheme="minorHAnsi" w:hAnsiTheme="minorHAnsi" w:cstheme="minorHAnsi"/>
          <w:color w:val="242121"/>
          <w:sz w:val="26"/>
          <w:szCs w:val="26"/>
          <w:shd w:val="clear" w:color="auto" w:fill="FFFFFF"/>
        </w:rPr>
        <w:t xml:space="preserve">destruction and looting of whatever </w:t>
      </w:r>
      <w:r w:rsidR="00623FA7" w:rsidRPr="00C848E8">
        <w:rPr>
          <w:rFonts w:asciiTheme="minorHAnsi" w:hAnsiTheme="minorHAnsi" w:cstheme="minorHAnsi"/>
          <w:color w:val="242121"/>
          <w:sz w:val="26"/>
          <w:szCs w:val="26"/>
          <w:shd w:val="clear" w:color="auto" w:fill="FFFFFF"/>
        </w:rPr>
        <w:t>tangible movable property</w:t>
      </w:r>
      <w:r w:rsidR="00623FA7">
        <w:rPr>
          <w:rStyle w:val="FootnoteReference"/>
          <w:rFonts w:asciiTheme="minorHAnsi" w:hAnsiTheme="minorHAnsi" w:cstheme="minorHAnsi"/>
          <w:color w:val="242121"/>
          <w:sz w:val="26"/>
          <w:szCs w:val="26"/>
          <w:shd w:val="clear" w:color="auto" w:fill="FFFFFF"/>
        </w:rPr>
        <w:footnoteReference w:id="16"/>
      </w:r>
      <w:r w:rsidR="00623FA7" w:rsidRPr="00C848E8">
        <w:rPr>
          <w:rFonts w:asciiTheme="minorHAnsi" w:hAnsiTheme="minorHAnsi" w:cstheme="minorHAnsi"/>
          <w:color w:val="242121"/>
          <w:sz w:val="26"/>
          <w:szCs w:val="26"/>
          <w:shd w:val="clear" w:color="auto" w:fill="FFFFFF"/>
        </w:rPr>
        <w:t xml:space="preserve"> had remained </w:t>
      </w:r>
      <w:r w:rsidR="00162DCA" w:rsidRPr="00C848E8">
        <w:rPr>
          <w:rFonts w:asciiTheme="minorHAnsi" w:hAnsiTheme="minorHAnsi" w:cstheme="minorHAnsi"/>
          <w:color w:val="242121"/>
          <w:sz w:val="26"/>
          <w:szCs w:val="26"/>
          <w:shd w:val="clear" w:color="auto" w:fill="FFFFFF"/>
        </w:rPr>
        <w:t xml:space="preserve">at the </w:t>
      </w:r>
      <w:r w:rsidR="00BF52E7">
        <w:rPr>
          <w:rFonts w:asciiTheme="minorHAnsi" w:hAnsiTheme="minorHAnsi" w:cstheme="minorHAnsi"/>
          <w:color w:val="242121"/>
          <w:sz w:val="26"/>
          <w:szCs w:val="26"/>
          <w:shd w:val="clear" w:color="auto" w:fill="FFFFFF"/>
        </w:rPr>
        <w:t>site</w:t>
      </w:r>
      <w:r w:rsidR="00162DCA" w:rsidRPr="00C848E8">
        <w:rPr>
          <w:rFonts w:asciiTheme="minorHAnsi" w:hAnsiTheme="minorHAnsi" w:cstheme="minorHAnsi"/>
          <w:color w:val="242121"/>
          <w:sz w:val="26"/>
          <w:szCs w:val="26"/>
          <w:shd w:val="clear" w:color="auto" w:fill="FFFFFF"/>
        </w:rPr>
        <w:t>/s</w:t>
      </w:r>
      <w:r w:rsidR="00B517A0" w:rsidRPr="00C848E8">
        <w:rPr>
          <w:rFonts w:asciiTheme="minorHAnsi" w:hAnsiTheme="minorHAnsi" w:cstheme="minorHAnsi"/>
          <w:color w:val="242121"/>
          <w:sz w:val="26"/>
          <w:szCs w:val="26"/>
          <w:shd w:val="clear" w:color="auto" w:fill="FFFFFF"/>
        </w:rPr>
        <w:t xml:space="preserve"> invaded by the </w:t>
      </w:r>
      <w:r w:rsidR="009C77AA">
        <w:rPr>
          <w:rFonts w:asciiTheme="minorHAnsi" w:hAnsiTheme="minorHAnsi" w:cstheme="minorHAnsi"/>
          <w:color w:val="242121"/>
          <w:sz w:val="26"/>
          <w:szCs w:val="26"/>
          <w:shd w:val="clear" w:color="auto" w:fill="FFFFFF"/>
        </w:rPr>
        <w:t>Z</w:t>
      </w:r>
      <w:r w:rsidR="00B517A0" w:rsidRPr="00C848E8">
        <w:rPr>
          <w:rFonts w:asciiTheme="minorHAnsi" w:hAnsiTheme="minorHAnsi" w:cstheme="minorHAnsi"/>
          <w:color w:val="242121"/>
          <w:sz w:val="26"/>
          <w:szCs w:val="26"/>
          <w:shd w:val="clear" w:color="auto" w:fill="FFFFFF"/>
        </w:rPr>
        <w:t xml:space="preserve">ama </w:t>
      </w:r>
      <w:r w:rsidR="009C77AA">
        <w:rPr>
          <w:rFonts w:asciiTheme="minorHAnsi" w:hAnsiTheme="minorHAnsi" w:cstheme="minorHAnsi"/>
          <w:color w:val="242121"/>
          <w:sz w:val="26"/>
          <w:szCs w:val="26"/>
          <w:shd w:val="clear" w:color="auto" w:fill="FFFFFF"/>
        </w:rPr>
        <w:t>Z</w:t>
      </w:r>
      <w:r w:rsidR="00B517A0" w:rsidRPr="00C848E8">
        <w:rPr>
          <w:rFonts w:asciiTheme="minorHAnsi" w:hAnsiTheme="minorHAnsi" w:cstheme="minorHAnsi"/>
          <w:color w:val="242121"/>
          <w:sz w:val="26"/>
          <w:szCs w:val="26"/>
          <w:shd w:val="clear" w:color="auto" w:fill="FFFFFF"/>
        </w:rPr>
        <w:t>amas</w:t>
      </w:r>
      <w:r w:rsidR="00237EFB">
        <w:rPr>
          <w:rFonts w:asciiTheme="minorHAnsi" w:hAnsiTheme="minorHAnsi" w:cstheme="minorHAnsi"/>
          <w:color w:val="242121"/>
          <w:sz w:val="26"/>
          <w:szCs w:val="26"/>
          <w:shd w:val="clear" w:color="auto" w:fill="FFFFFF"/>
        </w:rPr>
        <w:t>,</w:t>
      </w:r>
      <w:r w:rsidR="00153BC7">
        <w:rPr>
          <w:rStyle w:val="FootnoteReference"/>
          <w:rFonts w:asciiTheme="minorHAnsi" w:hAnsiTheme="minorHAnsi" w:cstheme="minorHAnsi"/>
          <w:color w:val="242121"/>
          <w:sz w:val="26"/>
          <w:szCs w:val="26"/>
          <w:shd w:val="clear" w:color="auto" w:fill="FFFFFF"/>
        </w:rPr>
        <w:footnoteReference w:id="17"/>
      </w:r>
      <w:r w:rsidR="00B517A0" w:rsidRPr="00C848E8">
        <w:rPr>
          <w:rFonts w:asciiTheme="minorHAnsi" w:hAnsiTheme="minorHAnsi" w:cstheme="minorHAnsi"/>
          <w:color w:val="242121"/>
          <w:sz w:val="26"/>
          <w:szCs w:val="26"/>
          <w:shd w:val="clear" w:color="auto" w:fill="FFFFFF"/>
        </w:rPr>
        <w:t xml:space="preserve"> </w:t>
      </w:r>
      <w:r w:rsidR="00162DCA" w:rsidRPr="00C848E8">
        <w:rPr>
          <w:rFonts w:asciiTheme="minorHAnsi" w:hAnsiTheme="minorHAnsi" w:cstheme="minorHAnsi"/>
          <w:color w:val="242121"/>
          <w:sz w:val="26"/>
          <w:szCs w:val="26"/>
          <w:shd w:val="clear" w:color="auto" w:fill="FFFFFF"/>
        </w:rPr>
        <w:t xml:space="preserve">likely significantly diminished or eroded </w:t>
      </w:r>
      <w:r w:rsidR="0018444D" w:rsidRPr="00C848E8">
        <w:rPr>
          <w:rFonts w:asciiTheme="minorHAnsi" w:hAnsiTheme="minorHAnsi" w:cstheme="minorHAnsi"/>
          <w:color w:val="242121"/>
          <w:sz w:val="26"/>
          <w:szCs w:val="26"/>
          <w:shd w:val="clear" w:color="auto" w:fill="FFFFFF"/>
        </w:rPr>
        <w:t xml:space="preserve">the </w:t>
      </w:r>
      <w:r w:rsidR="00162DCA" w:rsidRPr="00C848E8">
        <w:rPr>
          <w:rFonts w:asciiTheme="minorHAnsi" w:hAnsiTheme="minorHAnsi" w:cstheme="minorHAnsi"/>
          <w:color w:val="242121"/>
          <w:sz w:val="26"/>
          <w:szCs w:val="26"/>
          <w:shd w:val="clear" w:color="auto" w:fill="FFFFFF"/>
        </w:rPr>
        <w:t xml:space="preserve">value of the </w:t>
      </w:r>
      <w:r w:rsidR="0018444D" w:rsidRPr="00C848E8">
        <w:rPr>
          <w:rFonts w:asciiTheme="minorHAnsi" w:hAnsiTheme="minorHAnsi" w:cstheme="minorHAnsi"/>
          <w:color w:val="242121"/>
          <w:sz w:val="26"/>
          <w:szCs w:val="26"/>
          <w:shd w:val="clear" w:color="auto" w:fill="FFFFFF"/>
        </w:rPr>
        <w:t xml:space="preserve">shares [and claims on loan account] held by </w:t>
      </w:r>
      <w:r w:rsidR="00B517A0" w:rsidRPr="00C848E8">
        <w:rPr>
          <w:rFonts w:asciiTheme="minorHAnsi" w:hAnsiTheme="minorHAnsi" w:cstheme="minorHAnsi"/>
          <w:color w:val="242121"/>
          <w:sz w:val="26"/>
          <w:szCs w:val="26"/>
          <w:shd w:val="clear" w:color="auto" w:fill="FFFFFF"/>
        </w:rPr>
        <w:t>the company in liquidation</w:t>
      </w:r>
      <w:r w:rsidR="0018444D" w:rsidRPr="00C848E8">
        <w:rPr>
          <w:rFonts w:asciiTheme="minorHAnsi" w:hAnsiTheme="minorHAnsi" w:cstheme="minorHAnsi"/>
          <w:color w:val="242121"/>
          <w:sz w:val="26"/>
          <w:szCs w:val="26"/>
          <w:shd w:val="clear" w:color="auto" w:fill="FFFFFF"/>
        </w:rPr>
        <w:t xml:space="preserve"> in Mintails Gold and Mintails Randfontein</w:t>
      </w:r>
      <w:r w:rsidR="00162DCA" w:rsidRPr="00C848E8">
        <w:rPr>
          <w:rFonts w:asciiTheme="minorHAnsi" w:hAnsiTheme="minorHAnsi" w:cstheme="minorHAnsi"/>
          <w:color w:val="242121"/>
          <w:sz w:val="26"/>
          <w:szCs w:val="26"/>
          <w:shd w:val="clear" w:color="auto" w:fill="FFFFFF"/>
        </w:rPr>
        <w:t>.</w:t>
      </w:r>
      <w:r w:rsidR="0018444D" w:rsidRPr="00C848E8">
        <w:rPr>
          <w:rFonts w:asciiTheme="minorHAnsi" w:hAnsiTheme="minorHAnsi" w:cstheme="minorHAnsi"/>
          <w:color w:val="242121"/>
          <w:sz w:val="26"/>
          <w:szCs w:val="26"/>
          <w:shd w:val="clear" w:color="auto" w:fill="FFFFFF"/>
        </w:rPr>
        <w:t xml:space="preserve"> </w:t>
      </w:r>
      <w:r w:rsidR="00B517A0" w:rsidRPr="00C848E8">
        <w:rPr>
          <w:rFonts w:asciiTheme="minorHAnsi" w:hAnsiTheme="minorHAnsi" w:cstheme="minorHAnsi"/>
          <w:color w:val="242121"/>
          <w:sz w:val="26"/>
          <w:szCs w:val="26"/>
          <w:shd w:val="clear" w:color="auto" w:fill="FFFFFF"/>
        </w:rPr>
        <w:t xml:space="preserve">Mention is made in the papers that the fleet of vehicles owned by Mintails </w:t>
      </w:r>
      <w:r w:rsidR="00623FA7" w:rsidRPr="00C848E8">
        <w:rPr>
          <w:rFonts w:asciiTheme="minorHAnsi" w:hAnsiTheme="minorHAnsi" w:cstheme="minorHAnsi"/>
          <w:color w:val="242121"/>
          <w:sz w:val="26"/>
          <w:szCs w:val="26"/>
          <w:shd w:val="clear" w:color="auto" w:fill="FFFFFF"/>
        </w:rPr>
        <w:t>F</w:t>
      </w:r>
      <w:r w:rsidR="00B517A0" w:rsidRPr="00C848E8">
        <w:rPr>
          <w:rFonts w:asciiTheme="minorHAnsi" w:hAnsiTheme="minorHAnsi" w:cstheme="minorHAnsi"/>
          <w:color w:val="242121"/>
          <w:sz w:val="26"/>
          <w:szCs w:val="26"/>
          <w:shd w:val="clear" w:color="auto" w:fill="FFFFFF"/>
        </w:rPr>
        <w:t xml:space="preserve">leet had at some stage been sold </w:t>
      </w:r>
      <w:r w:rsidR="004215AC" w:rsidRPr="00C848E8">
        <w:rPr>
          <w:rFonts w:asciiTheme="minorHAnsi" w:hAnsiTheme="minorHAnsi" w:cstheme="minorHAnsi"/>
          <w:color w:val="242121"/>
          <w:sz w:val="26"/>
          <w:szCs w:val="26"/>
          <w:shd w:val="clear" w:color="auto" w:fill="FFFFFF"/>
        </w:rPr>
        <w:t xml:space="preserve">at the instance of </w:t>
      </w:r>
      <w:r w:rsidR="00B517A0" w:rsidRPr="00C848E8">
        <w:rPr>
          <w:rFonts w:asciiTheme="minorHAnsi" w:hAnsiTheme="minorHAnsi" w:cstheme="minorHAnsi"/>
          <w:color w:val="242121"/>
          <w:sz w:val="26"/>
          <w:szCs w:val="26"/>
          <w:shd w:val="clear" w:color="auto" w:fill="FFFFFF"/>
        </w:rPr>
        <w:t>one or another of the liquidators of the</w:t>
      </w:r>
      <w:r w:rsidR="00BD09E9">
        <w:rPr>
          <w:rFonts w:asciiTheme="minorHAnsi" w:hAnsiTheme="minorHAnsi" w:cstheme="minorHAnsi"/>
          <w:color w:val="242121"/>
          <w:sz w:val="26"/>
          <w:szCs w:val="26"/>
          <w:shd w:val="clear" w:color="auto" w:fill="FFFFFF"/>
        </w:rPr>
        <w:t xml:space="preserve"> respective </w:t>
      </w:r>
      <w:r w:rsidR="00B517A0" w:rsidRPr="00C848E8">
        <w:rPr>
          <w:rFonts w:asciiTheme="minorHAnsi" w:hAnsiTheme="minorHAnsi" w:cstheme="minorHAnsi"/>
          <w:color w:val="242121"/>
          <w:sz w:val="26"/>
          <w:szCs w:val="26"/>
          <w:shd w:val="clear" w:color="auto" w:fill="FFFFFF"/>
        </w:rPr>
        <w:t>Mintail companies</w:t>
      </w:r>
      <w:r w:rsidR="00B57E10">
        <w:rPr>
          <w:rFonts w:asciiTheme="minorHAnsi" w:hAnsiTheme="minorHAnsi" w:cstheme="minorHAnsi"/>
          <w:color w:val="242121"/>
          <w:sz w:val="26"/>
          <w:szCs w:val="26"/>
          <w:shd w:val="clear" w:color="auto" w:fill="FFFFFF"/>
        </w:rPr>
        <w:t xml:space="preserve"> in liquidation</w:t>
      </w:r>
      <w:r w:rsidR="005D0842">
        <w:rPr>
          <w:rFonts w:asciiTheme="minorHAnsi" w:hAnsiTheme="minorHAnsi" w:cstheme="minorHAnsi"/>
          <w:color w:val="242121"/>
          <w:sz w:val="26"/>
          <w:szCs w:val="26"/>
          <w:shd w:val="clear" w:color="auto" w:fill="FFFFFF"/>
        </w:rPr>
        <w:t xml:space="preserve"> </w:t>
      </w:r>
      <w:r w:rsidR="004215AC" w:rsidRPr="00C848E8">
        <w:rPr>
          <w:rFonts w:asciiTheme="minorHAnsi" w:hAnsiTheme="minorHAnsi" w:cstheme="minorHAnsi"/>
          <w:color w:val="242121"/>
          <w:sz w:val="26"/>
          <w:szCs w:val="26"/>
          <w:shd w:val="clear" w:color="auto" w:fill="FFFFFF"/>
        </w:rPr>
        <w:t xml:space="preserve">in order to procure funds </w:t>
      </w:r>
      <w:r w:rsidR="00237EFB">
        <w:rPr>
          <w:rFonts w:asciiTheme="minorHAnsi" w:hAnsiTheme="minorHAnsi" w:cstheme="minorHAnsi"/>
          <w:color w:val="242121"/>
          <w:sz w:val="26"/>
          <w:szCs w:val="26"/>
          <w:shd w:val="clear" w:color="auto" w:fill="FFFFFF"/>
        </w:rPr>
        <w:t xml:space="preserve">with which </w:t>
      </w:r>
      <w:r w:rsidR="006C609D">
        <w:rPr>
          <w:rFonts w:asciiTheme="minorHAnsi" w:hAnsiTheme="minorHAnsi" w:cstheme="minorHAnsi"/>
          <w:color w:val="242121"/>
          <w:sz w:val="26"/>
          <w:szCs w:val="26"/>
          <w:shd w:val="clear" w:color="auto" w:fill="FFFFFF"/>
        </w:rPr>
        <w:t>to finance the provision o</w:t>
      </w:r>
      <w:r w:rsidR="002C6B89">
        <w:rPr>
          <w:rFonts w:asciiTheme="minorHAnsi" w:hAnsiTheme="minorHAnsi" w:cstheme="minorHAnsi"/>
          <w:color w:val="242121"/>
          <w:sz w:val="26"/>
          <w:szCs w:val="26"/>
          <w:shd w:val="clear" w:color="auto" w:fill="FFFFFF"/>
        </w:rPr>
        <w:t>f</w:t>
      </w:r>
      <w:r w:rsidR="004215AC" w:rsidRPr="00C848E8">
        <w:rPr>
          <w:rFonts w:asciiTheme="minorHAnsi" w:hAnsiTheme="minorHAnsi" w:cstheme="minorHAnsi"/>
          <w:color w:val="242121"/>
          <w:sz w:val="26"/>
          <w:szCs w:val="26"/>
          <w:shd w:val="clear" w:color="auto" w:fill="FFFFFF"/>
        </w:rPr>
        <w:t xml:space="preserve"> security services (rendered by Black Hawk) for purposes of safeguarding the assets housed at the site/s </w:t>
      </w:r>
      <w:r w:rsidR="00A87183">
        <w:rPr>
          <w:rFonts w:asciiTheme="minorHAnsi" w:hAnsiTheme="minorHAnsi" w:cstheme="minorHAnsi"/>
          <w:color w:val="242121"/>
          <w:sz w:val="26"/>
          <w:szCs w:val="26"/>
          <w:shd w:val="clear" w:color="auto" w:fill="FFFFFF"/>
        </w:rPr>
        <w:t xml:space="preserve">and </w:t>
      </w:r>
      <w:r w:rsidR="004215AC" w:rsidRPr="00C848E8">
        <w:rPr>
          <w:rFonts w:asciiTheme="minorHAnsi" w:hAnsiTheme="minorHAnsi" w:cstheme="minorHAnsi"/>
          <w:color w:val="242121"/>
          <w:sz w:val="26"/>
          <w:szCs w:val="26"/>
          <w:shd w:val="clear" w:color="auto" w:fill="FFFFFF"/>
        </w:rPr>
        <w:t xml:space="preserve">which were under attack by </w:t>
      </w:r>
      <w:r w:rsidR="009C77AA">
        <w:rPr>
          <w:rFonts w:asciiTheme="minorHAnsi" w:hAnsiTheme="minorHAnsi" w:cstheme="minorHAnsi"/>
          <w:color w:val="242121"/>
          <w:sz w:val="26"/>
          <w:szCs w:val="26"/>
          <w:shd w:val="clear" w:color="auto" w:fill="FFFFFF"/>
        </w:rPr>
        <w:t>the Z</w:t>
      </w:r>
      <w:r w:rsidR="004215AC" w:rsidRPr="00C848E8">
        <w:rPr>
          <w:rFonts w:asciiTheme="minorHAnsi" w:hAnsiTheme="minorHAnsi" w:cstheme="minorHAnsi"/>
          <w:color w:val="242121"/>
          <w:sz w:val="26"/>
          <w:szCs w:val="26"/>
          <w:shd w:val="clear" w:color="auto" w:fill="FFFFFF"/>
        </w:rPr>
        <w:t xml:space="preserve">ama </w:t>
      </w:r>
      <w:r w:rsidR="009C77AA">
        <w:rPr>
          <w:rFonts w:asciiTheme="minorHAnsi" w:hAnsiTheme="minorHAnsi" w:cstheme="minorHAnsi"/>
          <w:color w:val="242121"/>
          <w:sz w:val="26"/>
          <w:szCs w:val="26"/>
          <w:shd w:val="clear" w:color="auto" w:fill="FFFFFF"/>
        </w:rPr>
        <w:t>Z</w:t>
      </w:r>
      <w:r w:rsidR="004215AC" w:rsidRPr="00C848E8">
        <w:rPr>
          <w:rFonts w:asciiTheme="minorHAnsi" w:hAnsiTheme="minorHAnsi" w:cstheme="minorHAnsi"/>
          <w:color w:val="242121"/>
          <w:sz w:val="26"/>
          <w:szCs w:val="26"/>
          <w:shd w:val="clear" w:color="auto" w:fill="FFFFFF"/>
        </w:rPr>
        <w:t>ama’s</w:t>
      </w:r>
      <w:r w:rsidR="00B517A0" w:rsidRPr="00C848E8">
        <w:rPr>
          <w:rFonts w:asciiTheme="minorHAnsi" w:hAnsiTheme="minorHAnsi" w:cstheme="minorHAnsi"/>
          <w:color w:val="242121"/>
          <w:sz w:val="26"/>
          <w:szCs w:val="26"/>
          <w:shd w:val="clear" w:color="auto" w:fill="FFFFFF"/>
        </w:rPr>
        <w:t xml:space="preserve">. </w:t>
      </w:r>
      <w:r w:rsidR="004215AC" w:rsidRPr="00C848E8">
        <w:rPr>
          <w:rFonts w:asciiTheme="minorHAnsi" w:hAnsiTheme="minorHAnsi" w:cstheme="minorHAnsi"/>
          <w:color w:val="242121"/>
          <w:sz w:val="26"/>
          <w:szCs w:val="26"/>
          <w:shd w:val="clear" w:color="auto" w:fill="FFFFFF"/>
        </w:rPr>
        <w:t xml:space="preserve">Although the authority of the liquidators </w:t>
      </w:r>
      <w:r w:rsidR="00C848E8" w:rsidRPr="00C848E8">
        <w:rPr>
          <w:rFonts w:asciiTheme="minorHAnsi" w:hAnsiTheme="minorHAnsi" w:cstheme="minorHAnsi"/>
          <w:color w:val="242121"/>
          <w:sz w:val="26"/>
          <w:szCs w:val="26"/>
          <w:shd w:val="clear" w:color="auto" w:fill="FFFFFF"/>
        </w:rPr>
        <w:t xml:space="preserve">of the respective companies in liquidation </w:t>
      </w:r>
      <w:r w:rsidR="004215AC" w:rsidRPr="00C848E8">
        <w:rPr>
          <w:rFonts w:asciiTheme="minorHAnsi" w:hAnsiTheme="minorHAnsi" w:cstheme="minorHAnsi"/>
          <w:color w:val="242121"/>
          <w:sz w:val="26"/>
          <w:szCs w:val="26"/>
          <w:shd w:val="clear" w:color="auto" w:fill="FFFFFF"/>
        </w:rPr>
        <w:t xml:space="preserve">to sell the vehicles has been questioned by the applicant, </w:t>
      </w:r>
      <w:r w:rsidR="00BD09E9">
        <w:rPr>
          <w:rFonts w:asciiTheme="minorHAnsi" w:hAnsiTheme="minorHAnsi" w:cstheme="minorHAnsi"/>
          <w:color w:val="242121"/>
          <w:sz w:val="26"/>
          <w:szCs w:val="26"/>
          <w:shd w:val="clear" w:color="auto" w:fill="FFFFFF"/>
        </w:rPr>
        <w:t xml:space="preserve">given that such assets were not in fact owned by any one of the </w:t>
      </w:r>
      <w:r w:rsidR="00B57E10">
        <w:rPr>
          <w:rFonts w:asciiTheme="minorHAnsi" w:hAnsiTheme="minorHAnsi" w:cstheme="minorHAnsi"/>
          <w:color w:val="242121"/>
          <w:sz w:val="26"/>
          <w:szCs w:val="26"/>
          <w:shd w:val="clear" w:color="auto" w:fill="FFFFFF"/>
        </w:rPr>
        <w:t xml:space="preserve">Mintail </w:t>
      </w:r>
      <w:r w:rsidR="00BD09E9">
        <w:rPr>
          <w:rFonts w:asciiTheme="minorHAnsi" w:hAnsiTheme="minorHAnsi" w:cstheme="minorHAnsi"/>
          <w:color w:val="242121"/>
          <w:sz w:val="26"/>
          <w:szCs w:val="26"/>
          <w:shd w:val="clear" w:color="auto" w:fill="FFFFFF"/>
        </w:rPr>
        <w:t>companies</w:t>
      </w:r>
      <w:r w:rsidR="00BD09E9" w:rsidRPr="00C848E8">
        <w:rPr>
          <w:rFonts w:asciiTheme="minorHAnsi" w:hAnsiTheme="minorHAnsi" w:cstheme="minorHAnsi"/>
          <w:color w:val="242121"/>
          <w:sz w:val="26"/>
          <w:szCs w:val="26"/>
          <w:shd w:val="clear" w:color="auto" w:fill="FFFFFF"/>
        </w:rPr>
        <w:t xml:space="preserve"> </w:t>
      </w:r>
      <w:r w:rsidR="00BD09E9">
        <w:rPr>
          <w:rFonts w:asciiTheme="minorHAnsi" w:hAnsiTheme="minorHAnsi" w:cstheme="minorHAnsi"/>
          <w:color w:val="242121"/>
          <w:sz w:val="26"/>
          <w:szCs w:val="26"/>
          <w:shd w:val="clear" w:color="auto" w:fill="FFFFFF"/>
        </w:rPr>
        <w:t xml:space="preserve">in liquidation, </w:t>
      </w:r>
      <w:r w:rsidR="004215AC" w:rsidRPr="00C848E8">
        <w:rPr>
          <w:rFonts w:asciiTheme="minorHAnsi" w:hAnsiTheme="minorHAnsi" w:cstheme="minorHAnsi"/>
          <w:color w:val="242121"/>
          <w:sz w:val="26"/>
          <w:szCs w:val="26"/>
          <w:shd w:val="clear" w:color="auto" w:fill="FFFFFF"/>
        </w:rPr>
        <w:t xml:space="preserve">this is not an issue that I am called upon to determine in the present </w:t>
      </w:r>
      <w:r w:rsidR="00B57E10">
        <w:rPr>
          <w:rFonts w:asciiTheme="minorHAnsi" w:hAnsiTheme="minorHAnsi" w:cstheme="minorHAnsi"/>
          <w:color w:val="242121"/>
          <w:sz w:val="26"/>
          <w:szCs w:val="26"/>
          <w:shd w:val="clear" w:color="auto" w:fill="FFFFFF"/>
        </w:rPr>
        <w:t>proceedings</w:t>
      </w:r>
      <w:r w:rsidR="004215AC" w:rsidRPr="00C848E8">
        <w:rPr>
          <w:rFonts w:asciiTheme="minorHAnsi" w:hAnsiTheme="minorHAnsi" w:cstheme="minorHAnsi"/>
          <w:color w:val="242121"/>
          <w:sz w:val="26"/>
          <w:szCs w:val="26"/>
          <w:shd w:val="clear" w:color="auto" w:fill="FFFFFF"/>
        </w:rPr>
        <w:t>. But, given that the assets owned by three subsidiaries of the company in liquidation (being Mintails Fleet, Mintails Go</w:t>
      </w:r>
      <w:r w:rsidR="00A850E2">
        <w:rPr>
          <w:rFonts w:asciiTheme="minorHAnsi" w:hAnsiTheme="minorHAnsi" w:cstheme="minorHAnsi"/>
          <w:color w:val="242121"/>
          <w:sz w:val="26"/>
          <w:szCs w:val="26"/>
          <w:shd w:val="clear" w:color="auto" w:fill="FFFFFF"/>
        </w:rPr>
        <w:t>l</w:t>
      </w:r>
      <w:r w:rsidR="004215AC" w:rsidRPr="00C848E8">
        <w:rPr>
          <w:rFonts w:asciiTheme="minorHAnsi" w:hAnsiTheme="minorHAnsi" w:cstheme="minorHAnsi"/>
          <w:color w:val="242121"/>
          <w:sz w:val="26"/>
          <w:szCs w:val="26"/>
          <w:shd w:val="clear" w:color="auto" w:fill="FFFFFF"/>
        </w:rPr>
        <w:t>d and Mintails Rietfontein) have either been sold</w:t>
      </w:r>
      <w:r w:rsidR="00B57E10">
        <w:rPr>
          <w:rFonts w:asciiTheme="minorHAnsi" w:hAnsiTheme="minorHAnsi" w:cstheme="minorHAnsi"/>
          <w:color w:val="242121"/>
          <w:sz w:val="26"/>
          <w:szCs w:val="26"/>
          <w:shd w:val="clear" w:color="auto" w:fill="FFFFFF"/>
        </w:rPr>
        <w:t>, removed</w:t>
      </w:r>
      <w:r w:rsidR="004215AC" w:rsidRPr="00C848E8">
        <w:rPr>
          <w:rFonts w:asciiTheme="minorHAnsi" w:hAnsiTheme="minorHAnsi" w:cstheme="minorHAnsi"/>
          <w:color w:val="242121"/>
          <w:sz w:val="26"/>
          <w:szCs w:val="26"/>
          <w:shd w:val="clear" w:color="auto" w:fill="FFFFFF"/>
        </w:rPr>
        <w:t xml:space="preserve"> or</w:t>
      </w:r>
      <w:r w:rsidR="006C609D">
        <w:rPr>
          <w:rFonts w:asciiTheme="minorHAnsi" w:hAnsiTheme="minorHAnsi" w:cstheme="minorHAnsi"/>
          <w:color w:val="242121"/>
          <w:sz w:val="26"/>
          <w:szCs w:val="26"/>
          <w:shd w:val="clear" w:color="auto" w:fill="FFFFFF"/>
        </w:rPr>
        <w:t xml:space="preserve"> destroyed </w:t>
      </w:r>
      <w:r w:rsidR="00B57E10">
        <w:rPr>
          <w:rFonts w:asciiTheme="minorHAnsi" w:hAnsiTheme="minorHAnsi" w:cstheme="minorHAnsi"/>
          <w:color w:val="242121"/>
          <w:sz w:val="26"/>
          <w:szCs w:val="26"/>
          <w:shd w:val="clear" w:color="auto" w:fill="FFFFFF"/>
        </w:rPr>
        <w:t xml:space="preserve">pursuant </w:t>
      </w:r>
      <w:r w:rsidR="00B57E10">
        <w:rPr>
          <w:rFonts w:asciiTheme="minorHAnsi" w:hAnsiTheme="minorHAnsi" w:cstheme="minorHAnsi"/>
          <w:color w:val="242121"/>
          <w:sz w:val="26"/>
          <w:szCs w:val="26"/>
          <w:shd w:val="clear" w:color="auto" w:fill="FFFFFF"/>
        </w:rPr>
        <w:lastRenderedPageBreak/>
        <w:t>to</w:t>
      </w:r>
      <w:r w:rsidR="004215AC" w:rsidRPr="00C848E8">
        <w:rPr>
          <w:rFonts w:asciiTheme="minorHAnsi" w:hAnsiTheme="minorHAnsi" w:cstheme="minorHAnsi"/>
          <w:color w:val="242121"/>
          <w:sz w:val="26"/>
          <w:szCs w:val="26"/>
          <w:shd w:val="clear" w:color="auto" w:fill="FFFFFF"/>
        </w:rPr>
        <w:t xml:space="preserve"> the Zama Zama unrest</w:t>
      </w:r>
      <w:r w:rsidR="00C848E8" w:rsidRPr="00C848E8">
        <w:rPr>
          <w:rFonts w:asciiTheme="minorHAnsi" w:hAnsiTheme="minorHAnsi" w:cstheme="minorHAnsi"/>
          <w:color w:val="242121"/>
          <w:sz w:val="26"/>
          <w:szCs w:val="26"/>
          <w:shd w:val="clear" w:color="auto" w:fill="FFFFFF"/>
        </w:rPr>
        <w:t>,</w:t>
      </w:r>
      <w:r w:rsidR="004215AC" w:rsidRPr="00C848E8">
        <w:rPr>
          <w:rFonts w:asciiTheme="minorHAnsi" w:hAnsiTheme="minorHAnsi" w:cstheme="minorHAnsi"/>
          <w:color w:val="242121"/>
          <w:sz w:val="26"/>
          <w:szCs w:val="26"/>
          <w:shd w:val="clear" w:color="auto" w:fill="FFFFFF"/>
        </w:rPr>
        <w:t xml:space="preserve"> the only remaining subsidiary companies of the company in liquidation </w:t>
      </w:r>
      <w:r w:rsidR="00C848E8">
        <w:rPr>
          <w:rFonts w:asciiTheme="minorHAnsi" w:hAnsiTheme="minorHAnsi" w:cstheme="minorHAnsi"/>
          <w:color w:val="242121"/>
          <w:sz w:val="26"/>
          <w:szCs w:val="26"/>
          <w:shd w:val="clear" w:color="auto" w:fill="FFFFFF"/>
        </w:rPr>
        <w:t>which</w:t>
      </w:r>
      <w:r w:rsidR="004215AC" w:rsidRPr="00C848E8">
        <w:rPr>
          <w:rFonts w:asciiTheme="minorHAnsi" w:hAnsiTheme="minorHAnsi" w:cstheme="minorHAnsi"/>
          <w:color w:val="242121"/>
          <w:sz w:val="26"/>
          <w:szCs w:val="26"/>
          <w:shd w:val="clear" w:color="auto" w:fill="FFFFFF"/>
        </w:rPr>
        <w:t xml:space="preserve"> own assets of value are </w:t>
      </w:r>
      <w:r w:rsidR="006C609D">
        <w:rPr>
          <w:rFonts w:asciiTheme="minorHAnsi" w:hAnsiTheme="minorHAnsi" w:cstheme="minorHAnsi"/>
          <w:color w:val="242121"/>
          <w:sz w:val="26"/>
          <w:szCs w:val="26"/>
          <w:shd w:val="clear" w:color="auto" w:fill="FFFFFF"/>
        </w:rPr>
        <w:t xml:space="preserve">in fact </w:t>
      </w:r>
      <w:r w:rsidR="004215AC" w:rsidRPr="00C848E8">
        <w:rPr>
          <w:rFonts w:asciiTheme="minorHAnsi" w:hAnsiTheme="minorHAnsi" w:cstheme="minorHAnsi"/>
          <w:color w:val="242121"/>
          <w:sz w:val="26"/>
          <w:szCs w:val="26"/>
          <w:shd w:val="clear" w:color="auto" w:fill="FFFFFF"/>
        </w:rPr>
        <w:t>Mogale Gold and Mintails Soweto</w:t>
      </w:r>
      <w:r w:rsidR="00A87183">
        <w:rPr>
          <w:rFonts w:asciiTheme="minorHAnsi" w:hAnsiTheme="minorHAnsi" w:cstheme="minorHAnsi"/>
          <w:color w:val="242121"/>
          <w:sz w:val="26"/>
          <w:szCs w:val="26"/>
          <w:shd w:val="clear" w:color="auto" w:fill="FFFFFF"/>
        </w:rPr>
        <w:t>, that is, barring the property owning subsidiaries of the company I liquidation</w:t>
      </w:r>
      <w:r w:rsidR="004215AC" w:rsidRPr="00C848E8">
        <w:rPr>
          <w:rFonts w:asciiTheme="minorHAnsi" w:hAnsiTheme="minorHAnsi" w:cstheme="minorHAnsi"/>
          <w:color w:val="242121"/>
          <w:sz w:val="26"/>
          <w:szCs w:val="26"/>
          <w:shd w:val="clear" w:color="auto" w:fill="FFFFFF"/>
        </w:rPr>
        <w:t xml:space="preserve">. </w:t>
      </w:r>
      <w:r w:rsidR="00B517A0" w:rsidRPr="00C848E8">
        <w:rPr>
          <w:rFonts w:asciiTheme="minorHAnsi" w:hAnsiTheme="minorHAnsi" w:cstheme="minorHAnsi"/>
          <w:color w:val="242121"/>
          <w:sz w:val="26"/>
          <w:szCs w:val="26"/>
          <w:shd w:val="clear" w:color="auto" w:fill="FFFFFF"/>
        </w:rPr>
        <w:t xml:space="preserve">Effectively therefore, and barring the </w:t>
      </w:r>
      <w:r w:rsidR="00601226" w:rsidRPr="00C848E8">
        <w:rPr>
          <w:rFonts w:asciiTheme="minorHAnsi" w:hAnsiTheme="minorHAnsi" w:cstheme="minorHAnsi"/>
          <w:color w:val="242121"/>
          <w:sz w:val="26"/>
          <w:szCs w:val="26"/>
          <w:shd w:val="clear" w:color="auto" w:fill="FFFFFF"/>
        </w:rPr>
        <w:t xml:space="preserve">property owning </w:t>
      </w:r>
      <w:r w:rsidR="00B517A0" w:rsidRPr="00C848E8">
        <w:rPr>
          <w:rFonts w:asciiTheme="minorHAnsi" w:hAnsiTheme="minorHAnsi" w:cstheme="minorHAnsi"/>
          <w:color w:val="242121"/>
          <w:sz w:val="26"/>
          <w:szCs w:val="26"/>
          <w:shd w:val="clear" w:color="auto" w:fill="FFFFFF"/>
        </w:rPr>
        <w:t xml:space="preserve">subsidiaries </w:t>
      </w:r>
      <w:r w:rsidR="0021783F" w:rsidRPr="00C848E8">
        <w:rPr>
          <w:rFonts w:asciiTheme="minorHAnsi" w:hAnsiTheme="minorHAnsi" w:cstheme="minorHAnsi"/>
          <w:color w:val="242121"/>
          <w:sz w:val="26"/>
          <w:szCs w:val="26"/>
          <w:shd w:val="clear" w:color="auto" w:fill="FFFFFF"/>
        </w:rPr>
        <w:t>of the company in liquidation which</w:t>
      </w:r>
      <w:r w:rsidR="00601226" w:rsidRPr="00C848E8">
        <w:rPr>
          <w:rFonts w:asciiTheme="minorHAnsi" w:hAnsiTheme="minorHAnsi" w:cstheme="minorHAnsi"/>
          <w:color w:val="242121"/>
          <w:sz w:val="26"/>
          <w:szCs w:val="26"/>
          <w:shd w:val="clear" w:color="auto" w:fill="FFFFFF"/>
        </w:rPr>
        <w:t xml:space="preserve"> are presently in business rescue</w:t>
      </w:r>
      <w:r w:rsidR="00C848E8">
        <w:rPr>
          <w:rFonts w:asciiTheme="minorHAnsi" w:hAnsiTheme="minorHAnsi" w:cstheme="minorHAnsi"/>
          <w:color w:val="242121"/>
          <w:sz w:val="26"/>
          <w:szCs w:val="26"/>
          <w:shd w:val="clear" w:color="auto" w:fill="FFFFFF"/>
        </w:rPr>
        <w:t xml:space="preserve">, </w:t>
      </w:r>
      <w:r w:rsidR="00A87183">
        <w:rPr>
          <w:rFonts w:asciiTheme="minorHAnsi" w:hAnsiTheme="minorHAnsi" w:cstheme="minorHAnsi"/>
          <w:color w:val="242121"/>
          <w:sz w:val="26"/>
          <w:szCs w:val="26"/>
          <w:shd w:val="clear" w:color="auto" w:fill="FFFFFF"/>
        </w:rPr>
        <w:t>being Witfontein and Luipa</w:t>
      </w:r>
      <w:r w:rsidR="0021783F" w:rsidRPr="00C848E8">
        <w:rPr>
          <w:rFonts w:asciiTheme="minorHAnsi" w:hAnsiTheme="minorHAnsi" w:cstheme="minorHAnsi"/>
          <w:color w:val="242121"/>
          <w:sz w:val="26"/>
          <w:szCs w:val="26"/>
          <w:shd w:val="clear" w:color="auto" w:fill="FFFFFF"/>
        </w:rPr>
        <w:t>rdsvlei</w:t>
      </w:r>
      <w:r w:rsidR="00601226" w:rsidRPr="00C848E8">
        <w:rPr>
          <w:rFonts w:asciiTheme="minorHAnsi" w:hAnsiTheme="minorHAnsi" w:cstheme="minorHAnsi"/>
          <w:color w:val="242121"/>
          <w:sz w:val="26"/>
          <w:szCs w:val="26"/>
          <w:shd w:val="clear" w:color="auto" w:fill="FFFFFF"/>
        </w:rPr>
        <w:t xml:space="preserve">, the main value to </w:t>
      </w:r>
      <w:r w:rsidR="00A87183">
        <w:rPr>
          <w:rFonts w:asciiTheme="minorHAnsi" w:hAnsiTheme="minorHAnsi" w:cstheme="minorHAnsi"/>
          <w:color w:val="242121"/>
          <w:sz w:val="26"/>
          <w:szCs w:val="26"/>
          <w:shd w:val="clear" w:color="auto" w:fill="FFFFFF"/>
        </w:rPr>
        <w:t xml:space="preserve">be </w:t>
      </w:r>
      <w:r w:rsidR="00601226" w:rsidRPr="00C848E8">
        <w:rPr>
          <w:rFonts w:asciiTheme="minorHAnsi" w:hAnsiTheme="minorHAnsi" w:cstheme="minorHAnsi"/>
          <w:color w:val="242121"/>
          <w:sz w:val="26"/>
          <w:szCs w:val="26"/>
          <w:shd w:val="clear" w:color="auto" w:fill="FFFFFF"/>
        </w:rPr>
        <w:t>derived from a realisation of assets of the company in liquidation</w:t>
      </w:r>
      <w:r w:rsidR="00A87183">
        <w:rPr>
          <w:rFonts w:asciiTheme="minorHAnsi" w:hAnsiTheme="minorHAnsi" w:cstheme="minorHAnsi"/>
          <w:color w:val="242121"/>
          <w:sz w:val="26"/>
          <w:szCs w:val="26"/>
          <w:shd w:val="clear" w:color="auto" w:fill="FFFFFF"/>
        </w:rPr>
        <w:t>, as far as the present application is concerned</w:t>
      </w:r>
      <w:r w:rsidR="00601226" w:rsidRPr="00C848E8">
        <w:rPr>
          <w:rFonts w:asciiTheme="minorHAnsi" w:hAnsiTheme="minorHAnsi" w:cstheme="minorHAnsi"/>
          <w:color w:val="242121"/>
          <w:sz w:val="26"/>
          <w:szCs w:val="26"/>
          <w:shd w:val="clear" w:color="auto" w:fill="FFFFFF"/>
        </w:rPr>
        <w:t>, pertains to the sale of shares and claims on loan account held by the company in liquidation in the subsidiaries forming the subject matter of the Pan African transaction.</w:t>
      </w:r>
    </w:p>
    <w:p w:rsidR="00327A20" w:rsidRDefault="00327A20" w:rsidP="00327A20">
      <w:pPr>
        <w:pStyle w:val="ListParagraph"/>
        <w:rPr>
          <w:rFonts w:asciiTheme="minorHAnsi" w:hAnsiTheme="minorHAnsi" w:cstheme="minorHAnsi"/>
          <w:color w:val="242121"/>
          <w:sz w:val="26"/>
          <w:szCs w:val="26"/>
          <w:shd w:val="clear" w:color="auto" w:fill="FFFFFF"/>
        </w:rPr>
      </w:pPr>
    </w:p>
    <w:p w:rsidR="002C6B89" w:rsidRDefault="006C609D" w:rsidP="00327A20">
      <w:pPr>
        <w:pStyle w:val="ListParagraph"/>
        <w:numPr>
          <w:ilvl w:val="0"/>
          <w:numId w:val="3"/>
        </w:numPr>
        <w:spacing w:after="200" w:line="360" w:lineRule="auto"/>
        <w:jc w:val="both"/>
        <w:rPr>
          <w:rFonts w:asciiTheme="minorHAnsi" w:hAnsiTheme="minorHAnsi" w:cstheme="minorHAnsi"/>
          <w:color w:val="242121"/>
          <w:sz w:val="26"/>
          <w:szCs w:val="26"/>
          <w:shd w:val="clear" w:color="auto" w:fill="FFFFFF"/>
        </w:rPr>
      </w:pPr>
      <w:r>
        <w:rPr>
          <w:rFonts w:asciiTheme="minorHAnsi" w:hAnsiTheme="minorHAnsi" w:cstheme="minorHAnsi"/>
          <w:color w:val="242121"/>
          <w:sz w:val="26"/>
          <w:szCs w:val="26"/>
          <w:shd w:val="clear" w:color="auto" w:fill="FFFFFF"/>
        </w:rPr>
        <w:t xml:space="preserve">The Pan African offer has in the interim been accepted by the liquidators. Such offer is subject to certain conditions precedent, </w:t>
      </w:r>
      <w:r w:rsidR="00FF5505">
        <w:rPr>
          <w:rFonts w:asciiTheme="minorHAnsi" w:hAnsiTheme="minorHAnsi" w:cstheme="minorHAnsi"/>
          <w:color w:val="242121"/>
          <w:sz w:val="26"/>
          <w:szCs w:val="26"/>
          <w:shd w:val="clear" w:color="auto" w:fill="FFFFFF"/>
        </w:rPr>
        <w:t>including</w:t>
      </w:r>
      <w:r>
        <w:rPr>
          <w:rFonts w:asciiTheme="minorHAnsi" w:hAnsiTheme="minorHAnsi" w:cstheme="minorHAnsi"/>
          <w:color w:val="242121"/>
          <w:sz w:val="26"/>
          <w:szCs w:val="26"/>
          <w:shd w:val="clear" w:color="auto" w:fill="FFFFFF"/>
        </w:rPr>
        <w:t xml:space="preserve"> the outcome of a due diligence investigation currently </w:t>
      </w:r>
      <w:r w:rsidR="00FF5505">
        <w:rPr>
          <w:rFonts w:asciiTheme="minorHAnsi" w:hAnsiTheme="minorHAnsi" w:cstheme="minorHAnsi"/>
          <w:color w:val="242121"/>
          <w:sz w:val="26"/>
          <w:szCs w:val="26"/>
          <w:shd w:val="clear" w:color="auto" w:fill="FFFFFF"/>
        </w:rPr>
        <w:t>being performed</w:t>
      </w:r>
      <w:r>
        <w:rPr>
          <w:rFonts w:asciiTheme="minorHAnsi" w:hAnsiTheme="minorHAnsi" w:cstheme="minorHAnsi"/>
          <w:color w:val="242121"/>
          <w:sz w:val="26"/>
          <w:szCs w:val="26"/>
          <w:shd w:val="clear" w:color="auto" w:fill="FFFFFF"/>
        </w:rPr>
        <w:t xml:space="preserve"> </w:t>
      </w:r>
      <w:r w:rsidR="006F3B5F">
        <w:rPr>
          <w:rFonts w:asciiTheme="minorHAnsi" w:hAnsiTheme="minorHAnsi" w:cstheme="minorHAnsi"/>
          <w:color w:val="242121"/>
          <w:sz w:val="26"/>
          <w:szCs w:val="26"/>
          <w:shd w:val="clear" w:color="auto" w:fill="FFFFFF"/>
        </w:rPr>
        <w:t>by</w:t>
      </w:r>
      <w:r>
        <w:rPr>
          <w:rFonts w:asciiTheme="minorHAnsi" w:hAnsiTheme="minorHAnsi" w:cstheme="minorHAnsi"/>
          <w:color w:val="242121"/>
          <w:sz w:val="26"/>
          <w:szCs w:val="26"/>
          <w:shd w:val="clear" w:color="auto" w:fill="FFFFFF"/>
        </w:rPr>
        <w:t xml:space="preserve"> Pan African</w:t>
      </w:r>
      <w:r w:rsidR="00BD09E9">
        <w:rPr>
          <w:rFonts w:asciiTheme="minorHAnsi" w:hAnsiTheme="minorHAnsi" w:cstheme="minorHAnsi"/>
          <w:color w:val="242121"/>
          <w:sz w:val="26"/>
          <w:szCs w:val="26"/>
          <w:shd w:val="clear" w:color="auto" w:fill="FFFFFF"/>
        </w:rPr>
        <w:t xml:space="preserve"> in terms of the relevant sale agreement</w:t>
      </w:r>
      <w:r w:rsidR="009C30EB">
        <w:rPr>
          <w:rFonts w:asciiTheme="minorHAnsi" w:hAnsiTheme="minorHAnsi" w:cstheme="minorHAnsi"/>
          <w:color w:val="242121"/>
          <w:sz w:val="26"/>
          <w:szCs w:val="26"/>
          <w:shd w:val="clear" w:color="auto" w:fill="FFFFFF"/>
        </w:rPr>
        <w:t>s</w:t>
      </w:r>
      <w:r>
        <w:rPr>
          <w:rFonts w:asciiTheme="minorHAnsi" w:hAnsiTheme="minorHAnsi" w:cstheme="minorHAnsi"/>
          <w:color w:val="242121"/>
          <w:sz w:val="26"/>
          <w:szCs w:val="26"/>
          <w:shd w:val="clear" w:color="auto" w:fill="FFFFFF"/>
        </w:rPr>
        <w:t xml:space="preserve">. </w:t>
      </w:r>
      <w:r w:rsidR="009C77AA">
        <w:rPr>
          <w:rFonts w:asciiTheme="minorHAnsi" w:hAnsiTheme="minorHAnsi" w:cstheme="minorHAnsi"/>
          <w:color w:val="242121"/>
          <w:sz w:val="26"/>
          <w:szCs w:val="26"/>
          <w:shd w:val="clear" w:color="auto" w:fill="FFFFFF"/>
        </w:rPr>
        <w:t>Moolman has sta</w:t>
      </w:r>
      <w:r>
        <w:rPr>
          <w:rFonts w:asciiTheme="minorHAnsi" w:hAnsiTheme="minorHAnsi" w:cstheme="minorHAnsi"/>
          <w:color w:val="242121"/>
          <w:sz w:val="26"/>
          <w:szCs w:val="26"/>
          <w:shd w:val="clear" w:color="auto" w:fill="FFFFFF"/>
        </w:rPr>
        <w:t>t</w:t>
      </w:r>
      <w:r w:rsidR="009C77AA">
        <w:rPr>
          <w:rFonts w:asciiTheme="minorHAnsi" w:hAnsiTheme="minorHAnsi" w:cstheme="minorHAnsi"/>
          <w:color w:val="242121"/>
          <w:sz w:val="26"/>
          <w:szCs w:val="26"/>
          <w:shd w:val="clear" w:color="auto" w:fill="FFFFFF"/>
        </w:rPr>
        <w:t>ed unequivocally that he will not be wil</w:t>
      </w:r>
      <w:r>
        <w:rPr>
          <w:rFonts w:asciiTheme="minorHAnsi" w:hAnsiTheme="minorHAnsi" w:cstheme="minorHAnsi"/>
          <w:color w:val="242121"/>
          <w:sz w:val="26"/>
          <w:szCs w:val="26"/>
          <w:shd w:val="clear" w:color="auto" w:fill="FFFFFF"/>
        </w:rPr>
        <w:t xml:space="preserve">ling to assist the liquidators with </w:t>
      </w:r>
      <w:r w:rsidR="0098786D">
        <w:rPr>
          <w:rFonts w:asciiTheme="minorHAnsi" w:hAnsiTheme="minorHAnsi" w:cstheme="minorHAnsi"/>
          <w:color w:val="242121"/>
          <w:sz w:val="26"/>
          <w:szCs w:val="26"/>
          <w:shd w:val="clear" w:color="auto" w:fill="FFFFFF"/>
        </w:rPr>
        <w:t xml:space="preserve">further </w:t>
      </w:r>
      <w:r>
        <w:rPr>
          <w:rFonts w:asciiTheme="minorHAnsi" w:hAnsiTheme="minorHAnsi" w:cstheme="minorHAnsi"/>
          <w:color w:val="242121"/>
          <w:sz w:val="26"/>
          <w:szCs w:val="26"/>
          <w:shd w:val="clear" w:color="auto" w:fill="FFFFFF"/>
        </w:rPr>
        <w:t>financial</w:t>
      </w:r>
      <w:r w:rsidR="006B5CE6">
        <w:rPr>
          <w:rFonts w:asciiTheme="minorHAnsi" w:hAnsiTheme="minorHAnsi" w:cstheme="minorHAnsi"/>
          <w:color w:val="242121"/>
          <w:sz w:val="26"/>
          <w:szCs w:val="26"/>
          <w:shd w:val="clear" w:color="auto" w:fill="FFFFFF"/>
        </w:rPr>
        <w:t xml:space="preserve"> assistance</w:t>
      </w:r>
      <w:r>
        <w:rPr>
          <w:rFonts w:asciiTheme="minorHAnsi" w:hAnsiTheme="minorHAnsi" w:cstheme="minorHAnsi"/>
          <w:color w:val="242121"/>
          <w:sz w:val="26"/>
          <w:szCs w:val="26"/>
          <w:shd w:val="clear" w:color="auto" w:fill="FFFFFF"/>
        </w:rPr>
        <w:t xml:space="preserve">, technical </w:t>
      </w:r>
      <w:r w:rsidR="006B5CE6">
        <w:rPr>
          <w:rFonts w:asciiTheme="minorHAnsi" w:hAnsiTheme="minorHAnsi" w:cstheme="minorHAnsi"/>
          <w:color w:val="242121"/>
          <w:sz w:val="26"/>
          <w:szCs w:val="26"/>
          <w:shd w:val="clear" w:color="auto" w:fill="FFFFFF"/>
        </w:rPr>
        <w:t xml:space="preserve">expertise or advice </w:t>
      </w:r>
      <w:r>
        <w:rPr>
          <w:rFonts w:asciiTheme="minorHAnsi" w:hAnsiTheme="minorHAnsi" w:cstheme="minorHAnsi"/>
          <w:color w:val="242121"/>
          <w:sz w:val="26"/>
          <w:szCs w:val="26"/>
          <w:shd w:val="clear" w:color="auto" w:fill="FFFFFF"/>
        </w:rPr>
        <w:t xml:space="preserve">or </w:t>
      </w:r>
      <w:r w:rsidR="009C30EB">
        <w:rPr>
          <w:rFonts w:asciiTheme="minorHAnsi" w:hAnsiTheme="minorHAnsi" w:cstheme="minorHAnsi"/>
          <w:color w:val="242121"/>
          <w:sz w:val="26"/>
          <w:szCs w:val="26"/>
          <w:shd w:val="clear" w:color="auto" w:fill="FFFFFF"/>
        </w:rPr>
        <w:t xml:space="preserve">the impartation of </w:t>
      </w:r>
      <w:r w:rsidR="00A71274">
        <w:rPr>
          <w:rFonts w:asciiTheme="minorHAnsi" w:hAnsiTheme="minorHAnsi" w:cstheme="minorHAnsi"/>
          <w:color w:val="242121"/>
          <w:sz w:val="26"/>
          <w:szCs w:val="26"/>
          <w:shd w:val="clear" w:color="auto" w:fill="FFFFFF"/>
        </w:rPr>
        <w:t>institutional</w:t>
      </w:r>
      <w:r>
        <w:rPr>
          <w:rFonts w:asciiTheme="minorHAnsi" w:hAnsiTheme="minorHAnsi" w:cstheme="minorHAnsi"/>
          <w:color w:val="242121"/>
          <w:sz w:val="26"/>
          <w:szCs w:val="26"/>
          <w:shd w:val="clear" w:color="auto" w:fill="FFFFFF"/>
        </w:rPr>
        <w:t xml:space="preserve"> </w:t>
      </w:r>
      <w:r w:rsidR="006B5CE6">
        <w:rPr>
          <w:rFonts w:asciiTheme="minorHAnsi" w:hAnsiTheme="minorHAnsi" w:cstheme="minorHAnsi"/>
          <w:color w:val="242121"/>
          <w:sz w:val="26"/>
          <w:szCs w:val="26"/>
          <w:shd w:val="clear" w:color="auto" w:fill="FFFFFF"/>
        </w:rPr>
        <w:t>knowledge</w:t>
      </w:r>
      <w:r w:rsidR="00FF5505">
        <w:rPr>
          <w:rFonts w:asciiTheme="minorHAnsi" w:hAnsiTheme="minorHAnsi" w:cstheme="minorHAnsi"/>
          <w:color w:val="242121"/>
          <w:sz w:val="26"/>
          <w:szCs w:val="26"/>
          <w:shd w:val="clear" w:color="auto" w:fill="FFFFFF"/>
        </w:rPr>
        <w:t xml:space="preserve"> </w:t>
      </w:r>
      <w:r w:rsidR="00360DEB">
        <w:rPr>
          <w:rFonts w:asciiTheme="minorHAnsi" w:hAnsiTheme="minorHAnsi" w:cstheme="minorHAnsi"/>
          <w:color w:val="242121"/>
          <w:sz w:val="26"/>
          <w:szCs w:val="26"/>
          <w:shd w:val="clear" w:color="auto" w:fill="FFFFFF"/>
        </w:rPr>
        <w:t xml:space="preserve">as may be </w:t>
      </w:r>
      <w:r w:rsidR="00FF5505">
        <w:rPr>
          <w:rFonts w:asciiTheme="minorHAnsi" w:hAnsiTheme="minorHAnsi" w:cstheme="minorHAnsi"/>
          <w:color w:val="242121"/>
          <w:sz w:val="26"/>
          <w:szCs w:val="26"/>
          <w:shd w:val="clear" w:color="auto" w:fill="FFFFFF"/>
        </w:rPr>
        <w:t>required to procure</w:t>
      </w:r>
      <w:r>
        <w:rPr>
          <w:rFonts w:asciiTheme="minorHAnsi" w:hAnsiTheme="minorHAnsi" w:cstheme="minorHAnsi"/>
          <w:color w:val="242121"/>
          <w:sz w:val="26"/>
          <w:szCs w:val="26"/>
          <w:shd w:val="clear" w:color="auto" w:fill="FFFFFF"/>
        </w:rPr>
        <w:t xml:space="preserve"> the </w:t>
      </w:r>
      <w:r w:rsidR="00FF5505">
        <w:rPr>
          <w:rFonts w:asciiTheme="minorHAnsi" w:hAnsiTheme="minorHAnsi" w:cstheme="minorHAnsi"/>
          <w:color w:val="242121"/>
          <w:sz w:val="26"/>
          <w:szCs w:val="26"/>
          <w:shd w:val="clear" w:color="auto" w:fill="FFFFFF"/>
        </w:rPr>
        <w:t xml:space="preserve">successful </w:t>
      </w:r>
      <w:r>
        <w:rPr>
          <w:rFonts w:asciiTheme="minorHAnsi" w:hAnsiTheme="minorHAnsi" w:cstheme="minorHAnsi"/>
          <w:color w:val="242121"/>
          <w:sz w:val="26"/>
          <w:szCs w:val="26"/>
          <w:shd w:val="clear" w:color="auto" w:fill="FFFFFF"/>
        </w:rPr>
        <w:t>fruition of the Pan African deal</w:t>
      </w:r>
      <w:r w:rsidR="0098786D">
        <w:rPr>
          <w:rFonts w:asciiTheme="minorHAnsi" w:hAnsiTheme="minorHAnsi" w:cstheme="minorHAnsi"/>
          <w:color w:val="242121"/>
          <w:sz w:val="26"/>
          <w:szCs w:val="26"/>
          <w:shd w:val="clear" w:color="auto" w:fill="FFFFFF"/>
        </w:rPr>
        <w:t>, however,</w:t>
      </w:r>
      <w:r>
        <w:rPr>
          <w:rFonts w:asciiTheme="minorHAnsi" w:hAnsiTheme="minorHAnsi" w:cstheme="minorHAnsi"/>
          <w:color w:val="242121"/>
          <w:sz w:val="26"/>
          <w:szCs w:val="26"/>
          <w:shd w:val="clear" w:color="auto" w:fill="FFFFFF"/>
        </w:rPr>
        <w:t xml:space="preserve"> </w:t>
      </w:r>
      <w:r w:rsidR="00A87183">
        <w:rPr>
          <w:rFonts w:asciiTheme="minorHAnsi" w:hAnsiTheme="minorHAnsi" w:cstheme="minorHAnsi"/>
          <w:color w:val="242121"/>
          <w:sz w:val="26"/>
          <w:szCs w:val="26"/>
          <w:shd w:val="clear" w:color="auto" w:fill="FFFFFF"/>
        </w:rPr>
        <w:t xml:space="preserve">he has stated that he will be willing to </w:t>
      </w:r>
      <w:r>
        <w:rPr>
          <w:rFonts w:asciiTheme="minorHAnsi" w:hAnsiTheme="minorHAnsi" w:cstheme="minorHAnsi"/>
          <w:color w:val="242121"/>
          <w:sz w:val="26"/>
          <w:szCs w:val="26"/>
          <w:shd w:val="clear" w:color="auto" w:fill="FFFFFF"/>
        </w:rPr>
        <w:t xml:space="preserve">render whatever assistance </w:t>
      </w:r>
      <w:r w:rsidR="00360DEB">
        <w:rPr>
          <w:rFonts w:asciiTheme="minorHAnsi" w:hAnsiTheme="minorHAnsi" w:cstheme="minorHAnsi"/>
          <w:color w:val="242121"/>
          <w:sz w:val="26"/>
          <w:szCs w:val="26"/>
          <w:shd w:val="clear" w:color="auto" w:fill="FFFFFF"/>
        </w:rPr>
        <w:t xml:space="preserve">may be </w:t>
      </w:r>
      <w:r w:rsidR="00FF5505">
        <w:rPr>
          <w:rFonts w:asciiTheme="minorHAnsi" w:hAnsiTheme="minorHAnsi" w:cstheme="minorHAnsi"/>
          <w:color w:val="242121"/>
          <w:sz w:val="26"/>
          <w:szCs w:val="26"/>
          <w:shd w:val="clear" w:color="auto" w:fill="FFFFFF"/>
        </w:rPr>
        <w:t>required</w:t>
      </w:r>
      <w:r w:rsidR="00A87183">
        <w:rPr>
          <w:rFonts w:asciiTheme="minorHAnsi" w:hAnsiTheme="minorHAnsi" w:cstheme="minorHAnsi"/>
          <w:color w:val="242121"/>
          <w:sz w:val="26"/>
          <w:szCs w:val="26"/>
          <w:shd w:val="clear" w:color="auto" w:fill="FFFFFF"/>
        </w:rPr>
        <w:t>, but</w:t>
      </w:r>
      <w:r>
        <w:rPr>
          <w:rFonts w:asciiTheme="minorHAnsi" w:hAnsiTheme="minorHAnsi" w:cstheme="minorHAnsi"/>
          <w:color w:val="242121"/>
          <w:sz w:val="26"/>
          <w:szCs w:val="26"/>
          <w:shd w:val="clear" w:color="auto" w:fill="FFFFFF"/>
        </w:rPr>
        <w:t xml:space="preserve"> </w:t>
      </w:r>
      <w:r w:rsidR="009C30EB">
        <w:rPr>
          <w:rFonts w:asciiTheme="minorHAnsi" w:hAnsiTheme="minorHAnsi" w:cstheme="minorHAnsi"/>
          <w:color w:val="242121"/>
          <w:sz w:val="26"/>
          <w:szCs w:val="26"/>
          <w:shd w:val="clear" w:color="auto" w:fill="FFFFFF"/>
        </w:rPr>
        <w:t>only to</w:t>
      </w:r>
      <w:r w:rsidR="00FF5505">
        <w:rPr>
          <w:rFonts w:asciiTheme="minorHAnsi" w:hAnsiTheme="minorHAnsi" w:cstheme="minorHAnsi"/>
          <w:color w:val="242121"/>
          <w:sz w:val="26"/>
          <w:szCs w:val="26"/>
          <w:shd w:val="clear" w:color="auto" w:fill="FFFFFF"/>
        </w:rPr>
        <w:t xml:space="preserve"> </w:t>
      </w:r>
      <w:r w:rsidR="003648DB">
        <w:rPr>
          <w:rFonts w:asciiTheme="minorHAnsi" w:hAnsiTheme="minorHAnsi" w:cstheme="minorHAnsi"/>
          <w:color w:val="242121"/>
          <w:sz w:val="26"/>
          <w:szCs w:val="26"/>
          <w:shd w:val="clear" w:color="auto" w:fill="FFFFFF"/>
        </w:rPr>
        <w:t>the proposed</w:t>
      </w:r>
      <w:r>
        <w:rPr>
          <w:rFonts w:asciiTheme="minorHAnsi" w:hAnsiTheme="minorHAnsi" w:cstheme="minorHAnsi"/>
          <w:color w:val="242121"/>
          <w:sz w:val="26"/>
          <w:szCs w:val="26"/>
          <w:shd w:val="clear" w:color="auto" w:fill="FFFFFF"/>
        </w:rPr>
        <w:t xml:space="preserve"> business res</w:t>
      </w:r>
      <w:r w:rsidR="00FF5505">
        <w:rPr>
          <w:rFonts w:asciiTheme="minorHAnsi" w:hAnsiTheme="minorHAnsi" w:cstheme="minorHAnsi"/>
          <w:color w:val="242121"/>
          <w:sz w:val="26"/>
          <w:szCs w:val="26"/>
          <w:shd w:val="clear" w:color="auto" w:fill="FFFFFF"/>
        </w:rPr>
        <w:t>c</w:t>
      </w:r>
      <w:r>
        <w:rPr>
          <w:rFonts w:asciiTheme="minorHAnsi" w:hAnsiTheme="minorHAnsi" w:cstheme="minorHAnsi"/>
          <w:color w:val="242121"/>
          <w:sz w:val="26"/>
          <w:szCs w:val="26"/>
          <w:shd w:val="clear" w:color="auto" w:fill="FFFFFF"/>
        </w:rPr>
        <w:t>ue practitioners</w:t>
      </w:r>
      <w:r w:rsidR="003648DB">
        <w:rPr>
          <w:rFonts w:asciiTheme="minorHAnsi" w:hAnsiTheme="minorHAnsi" w:cstheme="minorHAnsi"/>
          <w:color w:val="242121"/>
          <w:sz w:val="26"/>
          <w:szCs w:val="26"/>
          <w:shd w:val="clear" w:color="auto" w:fill="FFFFFF"/>
        </w:rPr>
        <w:t xml:space="preserve">, </w:t>
      </w:r>
      <w:r w:rsidR="006F3B5F">
        <w:rPr>
          <w:rFonts w:asciiTheme="minorHAnsi" w:hAnsiTheme="minorHAnsi" w:cstheme="minorHAnsi"/>
          <w:color w:val="242121"/>
          <w:sz w:val="26"/>
          <w:szCs w:val="26"/>
          <w:shd w:val="clear" w:color="auto" w:fill="FFFFFF"/>
        </w:rPr>
        <w:t xml:space="preserve">if </w:t>
      </w:r>
      <w:r w:rsidR="00FF5505">
        <w:rPr>
          <w:rFonts w:asciiTheme="minorHAnsi" w:hAnsiTheme="minorHAnsi" w:cstheme="minorHAnsi"/>
          <w:color w:val="242121"/>
          <w:sz w:val="26"/>
          <w:szCs w:val="26"/>
          <w:shd w:val="clear" w:color="auto" w:fill="FFFFFF"/>
        </w:rPr>
        <w:t>appointed</w:t>
      </w:r>
      <w:r w:rsidR="003648DB">
        <w:rPr>
          <w:rFonts w:asciiTheme="minorHAnsi" w:hAnsiTheme="minorHAnsi" w:cstheme="minorHAnsi"/>
          <w:color w:val="242121"/>
          <w:sz w:val="26"/>
          <w:szCs w:val="26"/>
          <w:shd w:val="clear" w:color="auto" w:fill="FFFFFF"/>
        </w:rPr>
        <w:t>,</w:t>
      </w:r>
      <w:r w:rsidR="00FF5505">
        <w:rPr>
          <w:rFonts w:asciiTheme="minorHAnsi" w:hAnsiTheme="minorHAnsi" w:cstheme="minorHAnsi"/>
          <w:color w:val="242121"/>
          <w:sz w:val="26"/>
          <w:szCs w:val="26"/>
          <w:shd w:val="clear" w:color="auto" w:fill="FFFFFF"/>
        </w:rPr>
        <w:t xml:space="preserve"> </w:t>
      </w:r>
      <w:r w:rsidR="004E4C55">
        <w:rPr>
          <w:rFonts w:asciiTheme="minorHAnsi" w:hAnsiTheme="minorHAnsi" w:cstheme="minorHAnsi"/>
          <w:color w:val="242121"/>
          <w:sz w:val="26"/>
          <w:szCs w:val="26"/>
          <w:shd w:val="clear" w:color="auto" w:fill="FFFFFF"/>
        </w:rPr>
        <w:t xml:space="preserve">to </w:t>
      </w:r>
      <w:r w:rsidR="003648DB">
        <w:rPr>
          <w:rFonts w:asciiTheme="minorHAnsi" w:hAnsiTheme="minorHAnsi" w:cstheme="minorHAnsi"/>
          <w:color w:val="242121"/>
          <w:sz w:val="26"/>
          <w:szCs w:val="26"/>
          <w:shd w:val="clear" w:color="auto" w:fill="FFFFFF"/>
        </w:rPr>
        <w:t>enable them</w:t>
      </w:r>
      <w:r w:rsidR="0098786D">
        <w:rPr>
          <w:rFonts w:asciiTheme="minorHAnsi" w:hAnsiTheme="minorHAnsi" w:cstheme="minorHAnsi"/>
          <w:color w:val="242121"/>
          <w:sz w:val="26"/>
          <w:szCs w:val="26"/>
          <w:shd w:val="clear" w:color="auto" w:fill="FFFFFF"/>
        </w:rPr>
        <w:t xml:space="preserve"> to </w:t>
      </w:r>
      <w:r w:rsidR="00365F8D">
        <w:rPr>
          <w:rFonts w:asciiTheme="minorHAnsi" w:hAnsiTheme="minorHAnsi" w:cstheme="minorHAnsi"/>
          <w:color w:val="242121"/>
          <w:sz w:val="26"/>
          <w:szCs w:val="26"/>
          <w:shd w:val="clear" w:color="auto" w:fill="FFFFFF"/>
        </w:rPr>
        <w:t xml:space="preserve">bring the due diligence process to </w:t>
      </w:r>
      <w:r w:rsidR="009C30EB">
        <w:rPr>
          <w:rFonts w:asciiTheme="minorHAnsi" w:hAnsiTheme="minorHAnsi" w:cstheme="minorHAnsi"/>
          <w:color w:val="242121"/>
          <w:sz w:val="26"/>
          <w:szCs w:val="26"/>
          <w:shd w:val="clear" w:color="auto" w:fill="FFFFFF"/>
        </w:rPr>
        <w:t>completion</w:t>
      </w:r>
      <w:r w:rsidR="002C6B89">
        <w:rPr>
          <w:rFonts w:asciiTheme="minorHAnsi" w:hAnsiTheme="minorHAnsi" w:cstheme="minorHAnsi"/>
          <w:color w:val="242121"/>
          <w:sz w:val="26"/>
          <w:szCs w:val="26"/>
          <w:shd w:val="clear" w:color="auto" w:fill="FFFFFF"/>
        </w:rPr>
        <w:t xml:space="preserve"> </w:t>
      </w:r>
      <w:r w:rsidR="0019561F">
        <w:rPr>
          <w:rFonts w:asciiTheme="minorHAnsi" w:hAnsiTheme="minorHAnsi" w:cstheme="minorHAnsi"/>
          <w:color w:val="242121"/>
          <w:sz w:val="26"/>
          <w:szCs w:val="26"/>
          <w:shd w:val="clear" w:color="auto" w:fill="FFFFFF"/>
        </w:rPr>
        <w:t>and</w:t>
      </w:r>
      <w:r w:rsidR="002C6B89">
        <w:rPr>
          <w:rFonts w:asciiTheme="minorHAnsi" w:hAnsiTheme="minorHAnsi" w:cstheme="minorHAnsi"/>
          <w:color w:val="242121"/>
          <w:sz w:val="26"/>
          <w:szCs w:val="26"/>
          <w:shd w:val="clear" w:color="auto" w:fill="FFFFFF"/>
        </w:rPr>
        <w:t xml:space="preserve"> the Pan African </w:t>
      </w:r>
      <w:r w:rsidR="003648DB">
        <w:rPr>
          <w:rFonts w:asciiTheme="minorHAnsi" w:hAnsiTheme="minorHAnsi" w:cstheme="minorHAnsi"/>
          <w:color w:val="242121"/>
          <w:sz w:val="26"/>
          <w:szCs w:val="26"/>
          <w:shd w:val="clear" w:color="auto" w:fill="FFFFFF"/>
        </w:rPr>
        <w:t xml:space="preserve">sale </w:t>
      </w:r>
      <w:r w:rsidR="002C6B89">
        <w:rPr>
          <w:rFonts w:asciiTheme="minorHAnsi" w:hAnsiTheme="minorHAnsi" w:cstheme="minorHAnsi"/>
          <w:color w:val="242121"/>
          <w:sz w:val="26"/>
          <w:szCs w:val="26"/>
          <w:shd w:val="clear" w:color="auto" w:fill="FFFFFF"/>
        </w:rPr>
        <w:t xml:space="preserve">transaction </w:t>
      </w:r>
      <w:r w:rsidR="009C30EB">
        <w:rPr>
          <w:rFonts w:asciiTheme="minorHAnsi" w:hAnsiTheme="minorHAnsi" w:cstheme="minorHAnsi"/>
          <w:color w:val="242121"/>
          <w:sz w:val="26"/>
          <w:szCs w:val="26"/>
          <w:shd w:val="clear" w:color="auto" w:fill="FFFFFF"/>
        </w:rPr>
        <w:t>to a successful completion</w:t>
      </w:r>
      <w:r w:rsidR="002C6B89">
        <w:rPr>
          <w:rFonts w:asciiTheme="minorHAnsi" w:hAnsiTheme="minorHAnsi" w:cstheme="minorHAnsi"/>
          <w:color w:val="242121"/>
          <w:sz w:val="26"/>
          <w:szCs w:val="26"/>
          <w:shd w:val="clear" w:color="auto" w:fill="FFFFFF"/>
        </w:rPr>
        <w:t>.</w:t>
      </w:r>
    </w:p>
    <w:p w:rsidR="003648DB" w:rsidRPr="003648DB" w:rsidRDefault="003648DB" w:rsidP="003648DB">
      <w:pPr>
        <w:pStyle w:val="ListParagraph"/>
        <w:rPr>
          <w:rFonts w:asciiTheme="minorHAnsi" w:hAnsiTheme="minorHAnsi" w:cstheme="minorHAnsi"/>
          <w:color w:val="242121"/>
          <w:sz w:val="26"/>
          <w:szCs w:val="26"/>
          <w:shd w:val="clear" w:color="auto" w:fill="FFFFFF"/>
        </w:rPr>
      </w:pPr>
    </w:p>
    <w:p w:rsidR="002C6B89" w:rsidRDefault="002C6B89" w:rsidP="002C6B89">
      <w:pPr>
        <w:spacing w:line="360" w:lineRule="auto"/>
        <w:ind w:firstLine="851"/>
        <w:rPr>
          <w:rFonts w:asciiTheme="minorHAnsi" w:hAnsiTheme="minorHAnsi" w:cstheme="minorHAnsi"/>
          <w:i/>
          <w:color w:val="242121"/>
          <w:sz w:val="26"/>
          <w:szCs w:val="26"/>
          <w:shd w:val="clear" w:color="auto" w:fill="FFFFFF"/>
        </w:rPr>
      </w:pPr>
      <w:r>
        <w:rPr>
          <w:rFonts w:asciiTheme="minorHAnsi" w:hAnsiTheme="minorHAnsi" w:cstheme="minorHAnsi"/>
          <w:i/>
          <w:color w:val="242121"/>
          <w:sz w:val="26"/>
          <w:szCs w:val="26"/>
          <w:shd w:val="clear" w:color="auto" w:fill="FFFFFF"/>
        </w:rPr>
        <w:t xml:space="preserve">Relevant </w:t>
      </w:r>
      <w:r w:rsidR="009244E3">
        <w:rPr>
          <w:rFonts w:asciiTheme="minorHAnsi" w:hAnsiTheme="minorHAnsi" w:cstheme="minorHAnsi"/>
          <w:i/>
          <w:color w:val="242121"/>
          <w:sz w:val="26"/>
          <w:szCs w:val="26"/>
          <w:shd w:val="clear" w:color="auto" w:fill="FFFFFF"/>
        </w:rPr>
        <w:t xml:space="preserve">Legal and </w:t>
      </w:r>
      <w:r>
        <w:rPr>
          <w:rFonts w:asciiTheme="minorHAnsi" w:hAnsiTheme="minorHAnsi" w:cstheme="minorHAnsi"/>
          <w:i/>
          <w:color w:val="242121"/>
          <w:sz w:val="26"/>
          <w:szCs w:val="26"/>
          <w:shd w:val="clear" w:color="auto" w:fill="FFFFFF"/>
        </w:rPr>
        <w:t xml:space="preserve">Statutory framework </w:t>
      </w:r>
    </w:p>
    <w:p w:rsidR="009244E3" w:rsidRDefault="00DE0553" w:rsidP="00327A20">
      <w:pPr>
        <w:pStyle w:val="ListParagraph"/>
        <w:numPr>
          <w:ilvl w:val="0"/>
          <w:numId w:val="3"/>
        </w:numPr>
        <w:spacing w:after="200" w:line="360" w:lineRule="auto"/>
        <w:jc w:val="both"/>
        <w:rPr>
          <w:rFonts w:asciiTheme="minorHAnsi" w:hAnsiTheme="minorHAnsi" w:cstheme="minorHAnsi"/>
          <w:color w:val="242121"/>
          <w:sz w:val="26"/>
          <w:szCs w:val="26"/>
          <w:shd w:val="clear" w:color="auto" w:fill="FFFFFF"/>
        </w:rPr>
      </w:pPr>
      <w:r>
        <w:rPr>
          <w:rFonts w:asciiTheme="minorHAnsi" w:hAnsiTheme="minorHAnsi" w:cstheme="minorHAnsi"/>
          <w:color w:val="242121"/>
          <w:sz w:val="26"/>
          <w:szCs w:val="26"/>
          <w:shd w:val="clear" w:color="auto" w:fill="FFFFFF"/>
        </w:rPr>
        <w:t xml:space="preserve">In terms of section 131 (4) of the Act, a court may make an order placing the company under supervision and commencing business rescue proceedings on application by an affected person if it is satisfied, </w:t>
      </w:r>
      <w:r>
        <w:rPr>
          <w:rFonts w:asciiTheme="minorHAnsi" w:hAnsiTheme="minorHAnsi" w:cstheme="minorHAnsi"/>
          <w:i/>
          <w:color w:val="242121"/>
          <w:sz w:val="26"/>
          <w:szCs w:val="26"/>
          <w:shd w:val="clear" w:color="auto" w:fill="FFFFFF"/>
        </w:rPr>
        <w:t xml:space="preserve">inter alia, </w:t>
      </w:r>
      <w:r>
        <w:rPr>
          <w:rFonts w:asciiTheme="minorHAnsi" w:hAnsiTheme="minorHAnsi" w:cstheme="minorHAnsi"/>
          <w:color w:val="242121"/>
          <w:sz w:val="26"/>
          <w:szCs w:val="26"/>
          <w:shd w:val="clear" w:color="auto" w:fill="FFFFFF"/>
        </w:rPr>
        <w:t xml:space="preserve">that the company is financially distressed </w:t>
      </w:r>
      <w:r w:rsidRPr="00DE0553">
        <w:rPr>
          <w:rFonts w:asciiTheme="minorHAnsi" w:hAnsiTheme="minorHAnsi" w:cstheme="minorHAnsi"/>
          <w:i/>
          <w:color w:val="242121"/>
          <w:sz w:val="26"/>
          <w:szCs w:val="26"/>
          <w:shd w:val="clear" w:color="auto" w:fill="FFFFFF"/>
        </w:rPr>
        <w:t>or</w:t>
      </w:r>
      <w:r>
        <w:rPr>
          <w:rFonts w:asciiTheme="minorHAnsi" w:hAnsiTheme="minorHAnsi" w:cstheme="minorHAnsi"/>
          <w:color w:val="242121"/>
          <w:sz w:val="26"/>
          <w:szCs w:val="26"/>
          <w:shd w:val="clear" w:color="auto" w:fill="FFFFFF"/>
        </w:rPr>
        <w:t xml:space="preserve"> it is just and equitable to do so for </w:t>
      </w:r>
      <w:r>
        <w:rPr>
          <w:rFonts w:asciiTheme="minorHAnsi" w:hAnsiTheme="minorHAnsi" w:cstheme="minorHAnsi"/>
          <w:color w:val="242121"/>
          <w:sz w:val="26"/>
          <w:szCs w:val="26"/>
          <w:shd w:val="clear" w:color="auto" w:fill="FFFFFF"/>
        </w:rPr>
        <w:lastRenderedPageBreak/>
        <w:t>financial reasons</w:t>
      </w:r>
      <w:r w:rsidR="009C30EB">
        <w:rPr>
          <w:rFonts w:asciiTheme="minorHAnsi" w:hAnsiTheme="minorHAnsi" w:cstheme="minorHAnsi"/>
          <w:color w:val="242121"/>
          <w:sz w:val="26"/>
          <w:szCs w:val="26"/>
          <w:shd w:val="clear" w:color="auto" w:fill="FFFFFF"/>
        </w:rPr>
        <w:t>,</w:t>
      </w:r>
      <w:r>
        <w:rPr>
          <w:rFonts w:asciiTheme="minorHAnsi" w:hAnsiTheme="minorHAnsi" w:cstheme="minorHAnsi"/>
          <w:color w:val="242121"/>
          <w:sz w:val="26"/>
          <w:szCs w:val="26"/>
          <w:shd w:val="clear" w:color="auto" w:fill="FFFFFF"/>
        </w:rPr>
        <w:t xml:space="preserve"> </w:t>
      </w:r>
      <w:r>
        <w:rPr>
          <w:rFonts w:asciiTheme="minorHAnsi" w:hAnsiTheme="minorHAnsi" w:cstheme="minorHAnsi"/>
          <w:i/>
          <w:color w:val="242121"/>
          <w:sz w:val="26"/>
          <w:szCs w:val="26"/>
          <w:shd w:val="clear" w:color="auto" w:fill="FFFFFF"/>
        </w:rPr>
        <w:t xml:space="preserve">and </w:t>
      </w:r>
      <w:r>
        <w:rPr>
          <w:rFonts w:asciiTheme="minorHAnsi" w:hAnsiTheme="minorHAnsi" w:cstheme="minorHAnsi"/>
          <w:color w:val="242121"/>
          <w:sz w:val="26"/>
          <w:szCs w:val="26"/>
          <w:shd w:val="clear" w:color="auto" w:fill="FFFFFF"/>
        </w:rPr>
        <w:t xml:space="preserve">there is a reasonable prospect </w:t>
      </w:r>
      <w:r w:rsidR="00322378">
        <w:rPr>
          <w:rFonts w:asciiTheme="minorHAnsi" w:hAnsiTheme="minorHAnsi" w:cstheme="minorHAnsi"/>
          <w:color w:val="242121"/>
          <w:sz w:val="26"/>
          <w:szCs w:val="26"/>
          <w:shd w:val="clear" w:color="auto" w:fill="FFFFFF"/>
        </w:rPr>
        <w:t>of</w:t>
      </w:r>
      <w:r>
        <w:rPr>
          <w:rFonts w:asciiTheme="minorHAnsi" w:hAnsiTheme="minorHAnsi" w:cstheme="minorHAnsi"/>
          <w:color w:val="242121"/>
          <w:sz w:val="26"/>
          <w:szCs w:val="26"/>
          <w:shd w:val="clear" w:color="auto" w:fill="FFFFFF"/>
        </w:rPr>
        <w:t xml:space="preserve"> rescuing the company. </w:t>
      </w:r>
    </w:p>
    <w:p w:rsidR="009244E3" w:rsidRDefault="009244E3" w:rsidP="00CE253F">
      <w:pPr>
        <w:pStyle w:val="ListParagraph"/>
        <w:rPr>
          <w:rFonts w:asciiTheme="minorHAnsi" w:hAnsiTheme="minorHAnsi" w:cstheme="minorHAnsi"/>
          <w:color w:val="242121"/>
          <w:sz w:val="26"/>
          <w:szCs w:val="26"/>
          <w:shd w:val="clear" w:color="auto" w:fill="FFFFFF"/>
        </w:rPr>
      </w:pPr>
    </w:p>
    <w:p w:rsidR="00327A20" w:rsidRDefault="00CE253F" w:rsidP="00327A20">
      <w:pPr>
        <w:pStyle w:val="ListParagraph"/>
        <w:numPr>
          <w:ilvl w:val="0"/>
          <w:numId w:val="3"/>
        </w:numPr>
        <w:spacing w:after="200" w:line="360" w:lineRule="auto"/>
        <w:jc w:val="both"/>
        <w:rPr>
          <w:rFonts w:asciiTheme="minorHAnsi" w:hAnsiTheme="minorHAnsi" w:cstheme="minorHAnsi"/>
          <w:color w:val="242121"/>
          <w:sz w:val="26"/>
          <w:szCs w:val="26"/>
          <w:shd w:val="clear" w:color="auto" w:fill="FFFFFF"/>
        </w:rPr>
      </w:pPr>
      <w:r>
        <w:rPr>
          <w:rFonts w:asciiTheme="minorHAnsi" w:hAnsiTheme="minorHAnsi" w:cstheme="minorHAnsi"/>
          <w:color w:val="242121"/>
          <w:sz w:val="26"/>
          <w:szCs w:val="26"/>
          <w:shd w:val="clear" w:color="auto" w:fill="FFFFFF"/>
        </w:rPr>
        <w:t>In terms of section 128(h) of the Act, ‘rescuing</w:t>
      </w:r>
      <w:r w:rsidR="0082792B">
        <w:rPr>
          <w:rFonts w:asciiTheme="minorHAnsi" w:hAnsiTheme="minorHAnsi" w:cstheme="minorHAnsi"/>
          <w:color w:val="242121"/>
          <w:sz w:val="26"/>
          <w:szCs w:val="26"/>
          <w:shd w:val="clear" w:color="auto" w:fill="FFFFFF"/>
        </w:rPr>
        <w:t>’</w:t>
      </w:r>
      <w:r>
        <w:rPr>
          <w:rFonts w:asciiTheme="minorHAnsi" w:hAnsiTheme="minorHAnsi" w:cstheme="minorHAnsi"/>
          <w:color w:val="242121"/>
          <w:sz w:val="26"/>
          <w:szCs w:val="26"/>
          <w:shd w:val="clear" w:color="auto" w:fill="FFFFFF"/>
        </w:rPr>
        <w:t xml:space="preserve"> the company entails achieving </w:t>
      </w:r>
      <w:r w:rsidR="00E06552">
        <w:rPr>
          <w:rFonts w:asciiTheme="minorHAnsi" w:hAnsiTheme="minorHAnsi" w:cstheme="minorHAnsi"/>
          <w:color w:val="242121"/>
          <w:sz w:val="26"/>
          <w:szCs w:val="26"/>
          <w:shd w:val="clear" w:color="auto" w:fill="FFFFFF"/>
        </w:rPr>
        <w:t xml:space="preserve">either of </w:t>
      </w:r>
      <w:r>
        <w:rPr>
          <w:rFonts w:asciiTheme="minorHAnsi" w:hAnsiTheme="minorHAnsi" w:cstheme="minorHAnsi"/>
          <w:color w:val="242121"/>
          <w:sz w:val="26"/>
          <w:szCs w:val="26"/>
          <w:shd w:val="clear" w:color="auto" w:fill="FFFFFF"/>
        </w:rPr>
        <w:t>the goals set out in the definition of business rescue in s 128(b) of the Act.</w:t>
      </w:r>
      <w:r>
        <w:rPr>
          <w:rStyle w:val="FootnoteReference"/>
          <w:rFonts w:asciiTheme="minorHAnsi" w:hAnsiTheme="minorHAnsi" w:cstheme="minorHAnsi"/>
          <w:color w:val="242121"/>
          <w:sz w:val="26"/>
          <w:szCs w:val="26"/>
          <w:shd w:val="clear" w:color="auto" w:fill="FFFFFF"/>
        </w:rPr>
        <w:footnoteReference w:id="18"/>
      </w:r>
      <w:r>
        <w:rPr>
          <w:rFonts w:asciiTheme="minorHAnsi" w:hAnsiTheme="minorHAnsi" w:cstheme="minorHAnsi"/>
          <w:color w:val="242121"/>
          <w:sz w:val="26"/>
          <w:szCs w:val="26"/>
          <w:shd w:val="clear" w:color="auto" w:fill="FFFFFF"/>
        </w:rPr>
        <w:t xml:space="preserve"> </w:t>
      </w:r>
      <w:r w:rsidR="00637E0D">
        <w:rPr>
          <w:rFonts w:asciiTheme="minorHAnsi" w:hAnsiTheme="minorHAnsi" w:cstheme="minorHAnsi"/>
          <w:color w:val="242121"/>
          <w:sz w:val="26"/>
          <w:szCs w:val="26"/>
          <w:shd w:val="clear" w:color="auto" w:fill="FFFFFF"/>
        </w:rPr>
        <w:t xml:space="preserve"> Two</w:t>
      </w:r>
      <w:r w:rsidR="00FE7507">
        <w:rPr>
          <w:rFonts w:asciiTheme="minorHAnsi" w:hAnsiTheme="minorHAnsi" w:cstheme="minorHAnsi"/>
          <w:color w:val="242121"/>
          <w:sz w:val="26"/>
          <w:szCs w:val="26"/>
          <w:shd w:val="clear" w:color="auto" w:fill="FFFFFF"/>
        </w:rPr>
        <w:t xml:space="preserve"> objects or</w:t>
      </w:r>
      <w:r w:rsidR="00637E0D">
        <w:rPr>
          <w:rFonts w:asciiTheme="minorHAnsi" w:hAnsiTheme="minorHAnsi" w:cstheme="minorHAnsi"/>
          <w:color w:val="242121"/>
          <w:sz w:val="26"/>
          <w:szCs w:val="26"/>
          <w:shd w:val="clear" w:color="auto" w:fill="FFFFFF"/>
        </w:rPr>
        <w:t xml:space="preserve"> goals are </w:t>
      </w:r>
      <w:r w:rsidR="00FE7507">
        <w:rPr>
          <w:rFonts w:asciiTheme="minorHAnsi" w:hAnsiTheme="minorHAnsi" w:cstheme="minorHAnsi"/>
          <w:color w:val="242121"/>
          <w:sz w:val="26"/>
          <w:szCs w:val="26"/>
          <w:shd w:val="clear" w:color="auto" w:fill="FFFFFF"/>
        </w:rPr>
        <w:t>envisaged</w:t>
      </w:r>
      <w:r w:rsidR="00637E0D">
        <w:rPr>
          <w:rFonts w:asciiTheme="minorHAnsi" w:hAnsiTheme="minorHAnsi" w:cstheme="minorHAnsi"/>
          <w:color w:val="242121"/>
          <w:sz w:val="26"/>
          <w:szCs w:val="26"/>
          <w:shd w:val="clear" w:color="auto" w:fill="FFFFFF"/>
        </w:rPr>
        <w:t xml:space="preserve"> in that section: The </w:t>
      </w:r>
      <w:r w:rsidR="00FE7507">
        <w:rPr>
          <w:rFonts w:asciiTheme="minorHAnsi" w:hAnsiTheme="minorHAnsi" w:cstheme="minorHAnsi"/>
          <w:color w:val="242121"/>
          <w:sz w:val="26"/>
          <w:szCs w:val="26"/>
          <w:shd w:val="clear" w:color="auto" w:fill="FFFFFF"/>
        </w:rPr>
        <w:t xml:space="preserve">first or </w:t>
      </w:r>
      <w:r w:rsidR="00637E0D">
        <w:rPr>
          <w:rFonts w:asciiTheme="minorHAnsi" w:hAnsiTheme="minorHAnsi" w:cstheme="minorHAnsi"/>
          <w:color w:val="242121"/>
          <w:sz w:val="26"/>
          <w:szCs w:val="26"/>
          <w:shd w:val="clear" w:color="auto" w:fill="FFFFFF"/>
        </w:rPr>
        <w:t xml:space="preserve">primary goal </w:t>
      </w:r>
      <w:r w:rsidR="0082792B">
        <w:rPr>
          <w:rFonts w:asciiTheme="minorHAnsi" w:hAnsiTheme="minorHAnsi" w:cstheme="minorHAnsi"/>
          <w:color w:val="242121"/>
          <w:sz w:val="26"/>
          <w:szCs w:val="26"/>
          <w:shd w:val="clear" w:color="auto" w:fill="FFFFFF"/>
        </w:rPr>
        <w:t>is aimed at</w:t>
      </w:r>
      <w:r w:rsidR="00637E0D">
        <w:rPr>
          <w:rFonts w:asciiTheme="minorHAnsi" w:hAnsiTheme="minorHAnsi" w:cstheme="minorHAnsi"/>
          <w:color w:val="242121"/>
          <w:sz w:val="26"/>
          <w:szCs w:val="26"/>
          <w:shd w:val="clear" w:color="auto" w:fill="FFFFFF"/>
        </w:rPr>
        <w:t xml:space="preserve"> </w:t>
      </w:r>
      <w:r w:rsidR="00FE7507">
        <w:rPr>
          <w:rFonts w:asciiTheme="minorHAnsi" w:hAnsiTheme="minorHAnsi" w:cstheme="minorHAnsi"/>
          <w:color w:val="242121"/>
          <w:sz w:val="26"/>
          <w:szCs w:val="26"/>
          <w:shd w:val="clear" w:color="auto" w:fill="FFFFFF"/>
        </w:rPr>
        <w:t xml:space="preserve">facilitating the continued existence of the company and its </w:t>
      </w:r>
      <w:r w:rsidR="0082792B">
        <w:rPr>
          <w:rFonts w:asciiTheme="minorHAnsi" w:hAnsiTheme="minorHAnsi" w:cstheme="minorHAnsi"/>
          <w:color w:val="242121"/>
          <w:sz w:val="26"/>
          <w:szCs w:val="26"/>
          <w:shd w:val="clear" w:color="auto" w:fill="FFFFFF"/>
        </w:rPr>
        <w:t>recovery to a state of solvency</w:t>
      </w:r>
      <w:r w:rsidR="00FE7507">
        <w:rPr>
          <w:rFonts w:asciiTheme="minorHAnsi" w:hAnsiTheme="minorHAnsi" w:cstheme="minorHAnsi"/>
          <w:color w:val="242121"/>
          <w:sz w:val="26"/>
          <w:szCs w:val="26"/>
          <w:shd w:val="clear" w:color="auto" w:fill="FFFFFF"/>
        </w:rPr>
        <w:t xml:space="preserve">. </w:t>
      </w:r>
      <w:r w:rsidR="0082792B">
        <w:rPr>
          <w:rFonts w:asciiTheme="minorHAnsi" w:hAnsiTheme="minorHAnsi" w:cstheme="minorHAnsi"/>
          <w:color w:val="242121"/>
          <w:sz w:val="26"/>
          <w:szCs w:val="26"/>
          <w:shd w:val="clear" w:color="auto" w:fill="FFFFFF"/>
        </w:rPr>
        <w:t>If the ultimate rescue of the company is not possible</w:t>
      </w:r>
      <w:r w:rsidR="00FE7507">
        <w:rPr>
          <w:rFonts w:asciiTheme="minorHAnsi" w:hAnsiTheme="minorHAnsi" w:cstheme="minorHAnsi"/>
          <w:color w:val="242121"/>
          <w:sz w:val="26"/>
          <w:szCs w:val="26"/>
          <w:shd w:val="clear" w:color="auto" w:fill="FFFFFF"/>
        </w:rPr>
        <w:t xml:space="preserve"> </w:t>
      </w:r>
      <w:r w:rsidR="00E06552">
        <w:rPr>
          <w:rFonts w:asciiTheme="minorHAnsi" w:hAnsiTheme="minorHAnsi" w:cstheme="minorHAnsi"/>
          <w:color w:val="242121"/>
          <w:sz w:val="26"/>
          <w:szCs w:val="26"/>
          <w:shd w:val="clear" w:color="auto" w:fill="FFFFFF"/>
        </w:rPr>
        <w:t>in the sense that</w:t>
      </w:r>
      <w:r w:rsidR="00FE7507">
        <w:rPr>
          <w:rFonts w:asciiTheme="minorHAnsi" w:hAnsiTheme="minorHAnsi" w:cstheme="minorHAnsi"/>
          <w:color w:val="242121"/>
          <w:sz w:val="26"/>
          <w:szCs w:val="26"/>
          <w:shd w:val="clear" w:color="auto" w:fill="FFFFFF"/>
        </w:rPr>
        <w:t xml:space="preserve"> achievement of the primary goal is not viable or </w:t>
      </w:r>
      <w:r w:rsidR="00322378">
        <w:rPr>
          <w:rFonts w:asciiTheme="minorHAnsi" w:hAnsiTheme="minorHAnsi" w:cstheme="minorHAnsi"/>
          <w:color w:val="242121"/>
          <w:sz w:val="26"/>
          <w:szCs w:val="26"/>
          <w:shd w:val="clear" w:color="auto" w:fill="FFFFFF"/>
        </w:rPr>
        <w:t xml:space="preserve">is </w:t>
      </w:r>
      <w:r w:rsidR="00FE7507">
        <w:rPr>
          <w:rFonts w:asciiTheme="minorHAnsi" w:hAnsiTheme="minorHAnsi" w:cstheme="minorHAnsi"/>
          <w:color w:val="242121"/>
          <w:sz w:val="26"/>
          <w:szCs w:val="26"/>
          <w:shd w:val="clear" w:color="auto" w:fill="FFFFFF"/>
        </w:rPr>
        <w:t>infeasible</w:t>
      </w:r>
      <w:r w:rsidR="0082792B">
        <w:rPr>
          <w:rFonts w:asciiTheme="minorHAnsi" w:hAnsiTheme="minorHAnsi" w:cstheme="minorHAnsi"/>
          <w:color w:val="242121"/>
          <w:sz w:val="26"/>
          <w:szCs w:val="26"/>
          <w:shd w:val="clear" w:color="auto" w:fill="FFFFFF"/>
        </w:rPr>
        <w:t>,</w:t>
      </w:r>
      <w:r w:rsidR="00FE7507">
        <w:rPr>
          <w:rFonts w:asciiTheme="minorHAnsi" w:hAnsiTheme="minorHAnsi" w:cstheme="minorHAnsi"/>
          <w:color w:val="242121"/>
          <w:sz w:val="26"/>
          <w:szCs w:val="26"/>
          <w:shd w:val="clear" w:color="auto" w:fill="FFFFFF"/>
        </w:rPr>
        <w:t xml:space="preserve"> then</w:t>
      </w:r>
      <w:r w:rsidR="0082792B">
        <w:rPr>
          <w:rFonts w:asciiTheme="minorHAnsi" w:hAnsiTheme="minorHAnsi" w:cstheme="minorHAnsi"/>
          <w:color w:val="242121"/>
          <w:sz w:val="26"/>
          <w:szCs w:val="26"/>
          <w:shd w:val="clear" w:color="auto" w:fill="FFFFFF"/>
        </w:rPr>
        <w:t xml:space="preserve"> the </w:t>
      </w:r>
      <w:r w:rsidR="00FE7507">
        <w:rPr>
          <w:rFonts w:asciiTheme="minorHAnsi" w:hAnsiTheme="minorHAnsi" w:cstheme="minorHAnsi"/>
          <w:color w:val="242121"/>
          <w:sz w:val="26"/>
          <w:szCs w:val="26"/>
          <w:shd w:val="clear" w:color="auto" w:fill="FFFFFF"/>
        </w:rPr>
        <w:t xml:space="preserve">second or </w:t>
      </w:r>
      <w:r w:rsidR="00637E0D">
        <w:rPr>
          <w:rFonts w:asciiTheme="minorHAnsi" w:hAnsiTheme="minorHAnsi" w:cstheme="minorHAnsi"/>
          <w:color w:val="242121"/>
          <w:sz w:val="26"/>
          <w:szCs w:val="26"/>
          <w:shd w:val="clear" w:color="auto" w:fill="FFFFFF"/>
        </w:rPr>
        <w:t>secondary goal</w:t>
      </w:r>
      <w:r w:rsidR="001137B6">
        <w:rPr>
          <w:rFonts w:asciiTheme="minorHAnsi" w:hAnsiTheme="minorHAnsi" w:cstheme="minorHAnsi"/>
          <w:color w:val="242121"/>
          <w:sz w:val="26"/>
          <w:szCs w:val="26"/>
          <w:shd w:val="clear" w:color="auto" w:fill="FFFFFF"/>
        </w:rPr>
        <w:t>,</w:t>
      </w:r>
      <w:r w:rsidR="00637E0D">
        <w:rPr>
          <w:rFonts w:asciiTheme="minorHAnsi" w:hAnsiTheme="minorHAnsi" w:cstheme="minorHAnsi"/>
          <w:color w:val="242121"/>
          <w:sz w:val="26"/>
          <w:szCs w:val="26"/>
          <w:shd w:val="clear" w:color="auto" w:fill="FFFFFF"/>
        </w:rPr>
        <w:t xml:space="preserve"> </w:t>
      </w:r>
      <w:r w:rsidR="001137B6">
        <w:rPr>
          <w:rFonts w:asciiTheme="minorHAnsi" w:hAnsiTheme="minorHAnsi" w:cstheme="minorHAnsi"/>
          <w:color w:val="242121"/>
          <w:sz w:val="26"/>
          <w:szCs w:val="26"/>
          <w:shd w:val="clear" w:color="auto" w:fill="FFFFFF"/>
        </w:rPr>
        <w:t xml:space="preserve">which is </w:t>
      </w:r>
      <w:r w:rsidR="0082792B">
        <w:rPr>
          <w:rFonts w:asciiTheme="minorHAnsi" w:hAnsiTheme="minorHAnsi" w:cstheme="minorHAnsi"/>
          <w:color w:val="242121"/>
          <w:sz w:val="26"/>
          <w:szCs w:val="26"/>
          <w:shd w:val="clear" w:color="auto" w:fill="FFFFFF"/>
        </w:rPr>
        <w:t>aimed at achieving an outcome that ensures a higher return for creditors</w:t>
      </w:r>
      <w:r w:rsidR="00FE7507">
        <w:rPr>
          <w:rFonts w:asciiTheme="minorHAnsi" w:hAnsiTheme="minorHAnsi" w:cstheme="minorHAnsi"/>
          <w:color w:val="242121"/>
          <w:sz w:val="26"/>
          <w:szCs w:val="26"/>
          <w:shd w:val="clear" w:color="auto" w:fill="FFFFFF"/>
        </w:rPr>
        <w:t xml:space="preserve"> or shareholders </w:t>
      </w:r>
      <w:r w:rsidR="0082792B">
        <w:rPr>
          <w:rFonts w:asciiTheme="minorHAnsi" w:hAnsiTheme="minorHAnsi" w:cstheme="minorHAnsi"/>
          <w:color w:val="242121"/>
          <w:sz w:val="26"/>
          <w:szCs w:val="26"/>
          <w:shd w:val="clear" w:color="auto" w:fill="FFFFFF"/>
        </w:rPr>
        <w:t xml:space="preserve">than they would </w:t>
      </w:r>
      <w:r w:rsidR="00906471">
        <w:rPr>
          <w:rFonts w:asciiTheme="minorHAnsi" w:hAnsiTheme="minorHAnsi" w:cstheme="minorHAnsi"/>
          <w:color w:val="242121"/>
          <w:sz w:val="26"/>
          <w:szCs w:val="26"/>
          <w:shd w:val="clear" w:color="auto" w:fill="FFFFFF"/>
        </w:rPr>
        <w:t>otherwise</w:t>
      </w:r>
      <w:r w:rsidR="0082792B">
        <w:rPr>
          <w:rFonts w:asciiTheme="minorHAnsi" w:hAnsiTheme="minorHAnsi" w:cstheme="minorHAnsi"/>
          <w:color w:val="242121"/>
          <w:sz w:val="26"/>
          <w:szCs w:val="26"/>
          <w:shd w:val="clear" w:color="auto" w:fill="FFFFFF"/>
        </w:rPr>
        <w:t xml:space="preserve"> receive under liquidation</w:t>
      </w:r>
      <w:r w:rsidR="001137B6">
        <w:rPr>
          <w:rFonts w:asciiTheme="minorHAnsi" w:hAnsiTheme="minorHAnsi" w:cstheme="minorHAnsi"/>
          <w:color w:val="242121"/>
          <w:sz w:val="26"/>
          <w:szCs w:val="26"/>
          <w:shd w:val="clear" w:color="auto" w:fill="FFFFFF"/>
        </w:rPr>
        <w:t>, may be relied on</w:t>
      </w:r>
      <w:r w:rsidR="0082792B">
        <w:rPr>
          <w:rFonts w:asciiTheme="minorHAnsi" w:hAnsiTheme="minorHAnsi" w:cstheme="minorHAnsi"/>
          <w:color w:val="242121"/>
          <w:sz w:val="26"/>
          <w:szCs w:val="26"/>
          <w:shd w:val="clear" w:color="auto" w:fill="FFFFFF"/>
        </w:rPr>
        <w:t xml:space="preserve">. </w:t>
      </w:r>
      <w:r w:rsidR="00FF5505">
        <w:rPr>
          <w:rFonts w:asciiTheme="minorHAnsi" w:hAnsiTheme="minorHAnsi" w:cstheme="minorHAnsi"/>
          <w:color w:val="242121"/>
          <w:sz w:val="26"/>
          <w:szCs w:val="26"/>
          <w:shd w:val="clear" w:color="auto" w:fill="FFFFFF"/>
        </w:rPr>
        <w:t xml:space="preserve"> </w:t>
      </w:r>
    </w:p>
    <w:p w:rsidR="00327A20" w:rsidRDefault="00327A20" w:rsidP="00327A20">
      <w:pPr>
        <w:pStyle w:val="ListParagraph"/>
        <w:rPr>
          <w:rFonts w:asciiTheme="minorHAnsi" w:hAnsiTheme="minorHAnsi" w:cstheme="minorHAnsi"/>
          <w:color w:val="242121"/>
          <w:sz w:val="26"/>
          <w:szCs w:val="26"/>
          <w:shd w:val="clear" w:color="auto" w:fill="FFFFFF"/>
        </w:rPr>
      </w:pPr>
    </w:p>
    <w:p w:rsidR="00327A20" w:rsidRPr="00F43652" w:rsidRDefault="00C77E21" w:rsidP="00327A20">
      <w:pPr>
        <w:pStyle w:val="ListParagraph"/>
        <w:numPr>
          <w:ilvl w:val="0"/>
          <w:numId w:val="3"/>
        </w:numPr>
        <w:spacing w:after="200" w:line="360" w:lineRule="auto"/>
        <w:jc w:val="both"/>
        <w:rPr>
          <w:rFonts w:asciiTheme="minorHAnsi" w:hAnsiTheme="minorHAnsi" w:cstheme="minorHAnsi"/>
          <w:color w:val="242121"/>
          <w:sz w:val="26"/>
          <w:szCs w:val="26"/>
          <w:shd w:val="clear" w:color="auto" w:fill="FFFFFF"/>
        </w:rPr>
      </w:pPr>
      <w:r w:rsidRPr="0022143E">
        <w:rPr>
          <w:rFonts w:asciiTheme="minorHAnsi" w:hAnsiTheme="minorHAnsi" w:cstheme="minorHAnsi"/>
          <w:color w:val="242121"/>
          <w:sz w:val="26"/>
          <w:szCs w:val="26"/>
        </w:rPr>
        <w:t>The purposes or objectives of the Act are set out in s</w:t>
      </w:r>
      <w:r>
        <w:rPr>
          <w:rFonts w:asciiTheme="minorHAnsi" w:hAnsiTheme="minorHAnsi" w:cstheme="minorHAnsi"/>
          <w:color w:val="242121"/>
          <w:sz w:val="26"/>
          <w:szCs w:val="26"/>
        </w:rPr>
        <w:t>ection</w:t>
      </w:r>
      <w:r w:rsidRPr="0022143E">
        <w:rPr>
          <w:rFonts w:asciiTheme="minorHAnsi" w:hAnsiTheme="minorHAnsi" w:cstheme="minorHAnsi"/>
          <w:color w:val="242121"/>
          <w:sz w:val="26"/>
          <w:szCs w:val="26"/>
        </w:rPr>
        <w:t xml:space="preserve"> 7. </w:t>
      </w:r>
      <w:r>
        <w:rPr>
          <w:rFonts w:asciiTheme="minorHAnsi" w:hAnsiTheme="minorHAnsi" w:cstheme="minorHAnsi"/>
          <w:color w:val="242121"/>
          <w:sz w:val="26"/>
          <w:szCs w:val="26"/>
        </w:rPr>
        <w:t>As regards business rescue proceedings, the stated objective expressed in section 7(</w:t>
      </w:r>
      <w:r>
        <w:rPr>
          <w:rFonts w:asciiTheme="minorHAnsi" w:hAnsiTheme="minorHAnsi" w:cstheme="minorHAnsi"/>
          <w:i/>
          <w:color w:val="242121"/>
          <w:sz w:val="26"/>
          <w:szCs w:val="26"/>
        </w:rPr>
        <w:t>k</w:t>
      </w:r>
      <w:r>
        <w:rPr>
          <w:rFonts w:asciiTheme="minorHAnsi" w:hAnsiTheme="minorHAnsi" w:cstheme="minorHAnsi"/>
          <w:color w:val="242121"/>
          <w:sz w:val="26"/>
          <w:szCs w:val="26"/>
        </w:rPr>
        <w:t>) is to ‘</w:t>
      </w:r>
      <w:r w:rsidRPr="0022143E">
        <w:rPr>
          <w:rFonts w:asciiTheme="minorHAnsi" w:hAnsiTheme="minorHAnsi" w:cstheme="minorHAnsi"/>
          <w:color w:val="242121"/>
          <w:sz w:val="22"/>
          <w:szCs w:val="22"/>
        </w:rPr>
        <w:t>Provide for the efficient rescue and recovery of financially distressed companies in a manner that balances the rights and interests of all relevant stakeholders</w:t>
      </w:r>
      <w:r>
        <w:rPr>
          <w:rFonts w:asciiTheme="minorHAnsi" w:hAnsiTheme="minorHAnsi" w:cstheme="minorHAnsi"/>
          <w:color w:val="242121"/>
          <w:sz w:val="22"/>
          <w:szCs w:val="22"/>
        </w:rPr>
        <w:t>.’</w:t>
      </w:r>
    </w:p>
    <w:p w:rsidR="00327A20" w:rsidRDefault="00327A20" w:rsidP="00327A20">
      <w:pPr>
        <w:pStyle w:val="ListParagraph"/>
        <w:rPr>
          <w:rFonts w:asciiTheme="minorHAnsi" w:hAnsiTheme="minorHAnsi" w:cstheme="minorHAnsi"/>
          <w:color w:val="242121"/>
          <w:sz w:val="26"/>
          <w:szCs w:val="26"/>
          <w:shd w:val="clear" w:color="auto" w:fill="FFFFFF"/>
        </w:rPr>
      </w:pPr>
    </w:p>
    <w:p w:rsidR="00327A20" w:rsidRDefault="00C77E21" w:rsidP="00327A20">
      <w:pPr>
        <w:pStyle w:val="ListParagraph"/>
        <w:numPr>
          <w:ilvl w:val="0"/>
          <w:numId w:val="3"/>
        </w:numPr>
        <w:spacing w:after="200" w:line="360" w:lineRule="auto"/>
        <w:jc w:val="both"/>
        <w:rPr>
          <w:rFonts w:asciiTheme="minorHAnsi" w:hAnsiTheme="minorHAnsi" w:cstheme="minorHAnsi"/>
          <w:color w:val="242121"/>
          <w:sz w:val="26"/>
          <w:szCs w:val="26"/>
          <w:shd w:val="clear" w:color="auto" w:fill="FFFFFF"/>
        </w:rPr>
      </w:pPr>
      <w:r>
        <w:rPr>
          <w:rFonts w:asciiTheme="minorHAnsi" w:hAnsiTheme="minorHAnsi" w:cstheme="minorHAnsi"/>
          <w:color w:val="242121"/>
          <w:sz w:val="26"/>
          <w:szCs w:val="26"/>
          <w:shd w:val="clear" w:color="auto" w:fill="FFFFFF"/>
        </w:rPr>
        <w:t xml:space="preserve">In the seminal case of </w:t>
      </w:r>
      <w:r>
        <w:rPr>
          <w:rFonts w:asciiTheme="minorHAnsi" w:hAnsiTheme="minorHAnsi" w:cstheme="minorHAnsi"/>
          <w:i/>
          <w:color w:val="242121"/>
          <w:sz w:val="26"/>
          <w:szCs w:val="26"/>
          <w:shd w:val="clear" w:color="auto" w:fill="FFFFFF"/>
        </w:rPr>
        <w:t>Oakdene</w:t>
      </w:r>
      <w:r>
        <w:rPr>
          <w:rStyle w:val="FootnoteReference"/>
          <w:rFonts w:asciiTheme="minorHAnsi" w:hAnsiTheme="minorHAnsi" w:cstheme="minorHAnsi"/>
          <w:i/>
          <w:color w:val="242121"/>
          <w:sz w:val="26"/>
          <w:szCs w:val="26"/>
          <w:shd w:val="clear" w:color="auto" w:fill="FFFFFF"/>
        </w:rPr>
        <w:footnoteReference w:id="19"/>
      </w:r>
      <w:r w:rsidR="003F6F05">
        <w:rPr>
          <w:rFonts w:asciiTheme="minorHAnsi" w:hAnsiTheme="minorHAnsi" w:cstheme="minorHAnsi"/>
          <w:i/>
          <w:color w:val="242121"/>
          <w:sz w:val="26"/>
          <w:szCs w:val="26"/>
          <w:shd w:val="clear" w:color="auto" w:fill="FFFFFF"/>
        </w:rPr>
        <w:t xml:space="preserve"> </w:t>
      </w:r>
      <w:r w:rsidR="00906471" w:rsidRPr="00906471">
        <w:rPr>
          <w:rFonts w:asciiTheme="minorHAnsi" w:hAnsiTheme="minorHAnsi" w:cstheme="minorHAnsi"/>
          <w:color w:val="242121"/>
          <w:sz w:val="26"/>
          <w:szCs w:val="26"/>
          <w:shd w:val="clear" w:color="auto" w:fill="FFFFFF"/>
        </w:rPr>
        <w:t>(per</w:t>
      </w:r>
      <w:r w:rsidR="00906471">
        <w:rPr>
          <w:rFonts w:asciiTheme="minorHAnsi" w:hAnsiTheme="minorHAnsi" w:cstheme="minorHAnsi"/>
          <w:i/>
          <w:color w:val="242121"/>
          <w:sz w:val="26"/>
          <w:szCs w:val="26"/>
          <w:shd w:val="clear" w:color="auto" w:fill="FFFFFF"/>
        </w:rPr>
        <w:t xml:space="preserve"> </w:t>
      </w:r>
      <w:r w:rsidR="00906471" w:rsidRPr="00906471">
        <w:rPr>
          <w:rFonts w:asciiTheme="minorHAnsi" w:hAnsiTheme="minorHAnsi" w:cstheme="minorHAnsi"/>
          <w:color w:val="242121"/>
          <w:sz w:val="26"/>
          <w:szCs w:val="26"/>
          <w:shd w:val="clear" w:color="auto" w:fill="FFFFFF"/>
        </w:rPr>
        <w:t>Brand JA</w:t>
      </w:r>
      <w:r w:rsidR="00906471">
        <w:rPr>
          <w:rFonts w:asciiTheme="minorHAnsi" w:hAnsiTheme="minorHAnsi" w:cstheme="minorHAnsi"/>
          <w:color w:val="242121"/>
          <w:sz w:val="26"/>
          <w:szCs w:val="26"/>
          <w:shd w:val="clear" w:color="auto" w:fill="FFFFFF"/>
        </w:rPr>
        <w:t>)</w:t>
      </w:r>
      <w:r w:rsidR="00906471" w:rsidRPr="00906471">
        <w:rPr>
          <w:rFonts w:asciiTheme="minorHAnsi" w:hAnsiTheme="minorHAnsi" w:cstheme="minorHAnsi"/>
          <w:color w:val="242121"/>
          <w:sz w:val="26"/>
          <w:szCs w:val="26"/>
          <w:shd w:val="clear" w:color="auto" w:fill="FFFFFF"/>
        </w:rPr>
        <w:t>,</w:t>
      </w:r>
      <w:r w:rsidR="00906471">
        <w:rPr>
          <w:rFonts w:asciiTheme="minorHAnsi" w:hAnsiTheme="minorHAnsi" w:cstheme="minorHAnsi"/>
          <w:i/>
          <w:color w:val="242121"/>
          <w:sz w:val="26"/>
          <w:szCs w:val="26"/>
          <w:shd w:val="clear" w:color="auto" w:fill="FFFFFF"/>
        </w:rPr>
        <w:t xml:space="preserve"> </w:t>
      </w:r>
      <w:r w:rsidR="003F6F05" w:rsidRPr="003F6F05">
        <w:rPr>
          <w:rFonts w:asciiTheme="minorHAnsi" w:hAnsiTheme="minorHAnsi" w:cstheme="minorHAnsi"/>
          <w:color w:val="242121"/>
          <w:sz w:val="26"/>
          <w:szCs w:val="26"/>
          <w:shd w:val="clear" w:color="auto" w:fill="FFFFFF"/>
        </w:rPr>
        <w:t>the Supreme Court of Appeal</w:t>
      </w:r>
      <w:r w:rsidR="003F6F05">
        <w:rPr>
          <w:rFonts w:asciiTheme="minorHAnsi" w:hAnsiTheme="minorHAnsi" w:cstheme="minorHAnsi"/>
          <w:i/>
          <w:color w:val="242121"/>
          <w:sz w:val="26"/>
          <w:szCs w:val="26"/>
          <w:shd w:val="clear" w:color="auto" w:fill="FFFFFF"/>
        </w:rPr>
        <w:t xml:space="preserve"> </w:t>
      </w:r>
      <w:r w:rsidR="003F6F05" w:rsidRPr="003F6F05">
        <w:rPr>
          <w:rFonts w:asciiTheme="minorHAnsi" w:hAnsiTheme="minorHAnsi" w:cstheme="minorHAnsi"/>
          <w:color w:val="242121"/>
          <w:sz w:val="26"/>
          <w:szCs w:val="26"/>
          <w:shd w:val="clear" w:color="auto" w:fill="FFFFFF"/>
        </w:rPr>
        <w:t xml:space="preserve">stated that the court’s discretion to grant an order commencing business rescue is bound-up with the question of whether there is a </w:t>
      </w:r>
      <w:r w:rsidR="003F6F05" w:rsidRPr="003F6F05">
        <w:rPr>
          <w:rFonts w:asciiTheme="minorHAnsi" w:hAnsiTheme="minorHAnsi" w:cstheme="minorHAnsi"/>
          <w:color w:val="242121"/>
          <w:sz w:val="26"/>
          <w:szCs w:val="26"/>
          <w:shd w:val="clear" w:color="auto" w:fill="FFFFFF"/>
        </w:rPr>
        <w:lastRenderedPageBreak/>
        <w:t>reasonable pro</w:t>
      </w:r>
      <w:r w:rsidR="00011748">
        <w:rPr>
          <w:rFonts w:asciiTheme="minorHAnsi" w:hAnsiTheme="minorHAnsi" w:cstheme="minorHAnsi"/>
          <w:color w:val="242121"/>
          <w:sz w:val="26"/>
          <w:szCs w:val="26"/>
          <w:shd w:val="clear" w:color="auto" w:fill="FFFFFF"/>
        </w:rPr>
        <w:t>s</w:t>
      </w:r>
      <w:r w:rsidR="003F6F05" w:rsidRPr="003F6F05">
        <w:rPr>
          <w:rFonts w:asciiTheme="minorHAnsi" w:hAnsiTheme="minorHAnsi" w:cstheme="minorHAnsi"/>
          <w:color w:val="242121"/>
          <w:sz w:val="26"/>
          <w:szCs w:val="26"/>
          <w:shd w:val="clear" w:color="auto" w:fill="FFFFFF"/>
        </w:rPr>
        <w:t xml:space="preserve">pect for rescuing the company, which involves a range of choices that the court can legitimately make, of which none can be described as wrong. Ultimately, it involves </w:t>
      </w:r>
      <w:r w:rsidR="00011748">
        <w:rPr>
          <w:rFonts w:asciiTheme="minorHAnsi" w:hAnsiTheme="minorHAnsi" w:cstheme="minorHAnsi"/>
          <w:color w:val="242121"/>
          <w:sz w:val="26"/>
          <w:szCs w:val="26"/>
          <w:shd w:val="clear" w:color="auto" w:fill="FFFFFF"/>
        </w:rPr>
        <w:t>making a</w:t>
      </w:r>
      <w:r w:rsidR="003F6F05" w:rsidRPr="003F6F05">
        <w:rPr>
          <w:rFonts w:asciiTheme="minorHAnsi" w:hAnsiTheme="minorHAnsi" w:cstheme="minorHAnsi"/>
          <w:color w:val="242121"/>
          <w:sz w:val="26"/>
          <w:szCs w:val="26"/>
          <w:shd w:val="clear" w:color="auto" w:fill="FFFFFF"/>
        </w:rPr>
        <w:t xml:space="preserve"> value judgment.</w:t>
      </w:r>
      <w:r w:rsidR="003F6F05">
        <w:rPr>
          <w:rStyle w:val="FootnoteReference"/>
          <w:rFonts w:asciiTheme="minorHAnsi" w:hAnsiTheme="minorHAnsi" w:cstheme="minorHAnsi"/>
          <w:color w:val="242121"/>
          <w:sz w:val="26"/>
          <w:szCs w:val="26"/>
          <w:shd w:val="clear" w:color="auto" w:fill="FFFFFF"/>
        </w:rPr>
        <w:footnoteReference w:id="20"/>
      </w:r>
      <w:r w:rsidR="003F6F05">
        <w:rPr>
          <w:rFonts w:asciiTheme="minorHAnsi" w:hAnsiTheme="minorHAnsi" w:cstheme="minorHAnsi"/>
          <w:color w:val="242121"/>
          <w:sz w:val="26"/>
          <w:szCs w:val="26"/>
          <w:shd w:val="clear" w:color="auto" w:fill="FFFFFF"/>
        </w:rPr>
        <w:t xml:space="preserve"> </w:t>
      </w:r>
    </w:p>
    <w:p w:rsidR="00327A20" w:rsidRPr="00FB6ED7" w:rsidRDefault="00327A20" w:rsidP="00327A20">
      <w:pPr>
        <w:pStyle w:val="ListParagraph"/>
        <w:rPr>
          <w:rFonts w:asciiTheme="minorHAnsi" w:hAnsiTheme="minorHAnsi" w:cstheme="minorHAnsi"/>
          <w:color w:val="242121"/>
          <w:sz w:val="26"/>
          <w:szCs w:val="26"/>
          <w:shd w:val="clear" w:color="auto" w:fill="FFFFFF"/>
        </w:rPr>
      </w:pPr>
    </w:p>
    <w:p w:rsidR="00327A20" w:rsidRPr="00182A28" w:rsidRDefault="001137B6" w:rsidP="00327A20">
      <w:pPr>
        <w:pStyle w:val="ListParagraph"/>
        <w:numPr>
          <w:ilvl w:val="0"/>
          <w:numId w:val="3"/>
        </w:numPr>
        <w:spacing w:after="200" w:line="360" w:lineRule="auto"/>
        <w:jc w:val="both"/>
        <w:rPr>
          <w:rFonts w:asciiTheme="minorHAnsi" w:hAnsiTheme="minorHAnsi" w:cstheme="minorHAnsi"/>
          <w:color w:val="242121"/>
          <w:sz w:val="26"/>
          <w:szCs w:val="26"/>
          <w:shd w:val="clear" w:color="auto" w:fill="FFFFFF"/>
        </w:rPr>
      </w:pPr>
      <w:r w:rsidRPr="00182A28">
        <w:rPr>
          <w:rFonts w:asciiTheme="minorHAnsi" w:hAnsiTheme="minorHAnsi" w:cstheme="minorHAnsi"/>
          <w:color w:val="242121"/>
          <w:sz w:val="26"/>
          <w:szCs w:val="26"/>
          <w:shd w:val="clear" w:color="auto" w:fill="FFFFFF"/>
        </w:rPr>
        <w:t>Brand JA</w:t>
      </w:r>
      <w:r w:rsidR="00182A28" w:rsidRPr="00182A28">
        <w:rPr>
          <w:rFonts w:asciiTheme="minorHAnsi" w:hAnsiTheme="minorHAnsi" w:cstheme="minorHAnsi"/>
          <w:color w:val="242121"/>
          <w:sz w:val="26"/>
          <w:szCs w:val="26"/>
          <w:shd w:val="clear" w:color="auto" w:fill="FFFFFF"/>
        </w:rPr>
        <w:t xml:space="preserve"> </w:t>
      </w:r>
      <w:r w:rsidRPr="00182A28">
        <w:rPr>
          <w:rFonts w:asciiTheme="minorHAnsi" w:hAnsiTheme="minorHAnsi" w:cstheme="minorHAnsi"/>
          <w:color w:val="242121"/>
          <w:sz w:val="26"/>
          <w:szCs w:val="26"/>
          <w:shd w:val="clear" w:color="auto" w:fill="FFFFFF"/>
        </w:rPr>
        <w:t>went on to say that a</w:t>
      </w:r>
      <w:r w:rsidR="003F6F05" w:rsidRPr="00182A28">
        <w:rPr>
          <w:rFonts w:asciiTheme="minorHAnsi" w:hAnsiTheme="minorHAnsi" w:cstheme="minorHAnsi"/>
          <w:color w:val="242121"/>
          <w:sz w:val="26"/>
          <w:szCs w:val="26"/>
          <w:shd w:val="clear" w:color="auto" w:fill="FFFFFF"/>
        </w:rPr>
        <w:t>n applicant who seeks an order for business rescue is required to establish a reasonable prospect of achieving any one of the two goals contemplated in s 128(1)(b) of the Act.</w:t>
      </w:r>
      <w:r w:rsidR="003F6F05">
        <w:rPr>
          <w:rStyle w:val="FootnoteReference"/>
          <w:rFonts w:asciiTheme="minorHAnsi" w:hAnsiTheme="minorHAnsi" w:cstheme="minorHAnsi"/>
          <w:color w:val="242121"/>
          <w:sz w:val="26"/>
          <w:szCs w:val="26"/>
          <w:shd w:val="clear" w:color="auto" w:fill="FFFFFF"/>
        </w:rPr>
        <w:footnoteReference w:id="21"/>
      </w:r>
      <w:r w:rsidR="00B66D88" w:rsidRPr="00182A28">
        <w:rPr>
          <w:rFonts w:asciiTheme="minorHAnsi" w:hAnsiTheme="minorHAnsi" w:cstheme="minorHAnsi"/>
          <w:color w:val="242121"/>
          <w:sz w:val="26"/>
          <w:szCs w:val="26"/>
          <w:shd w:val="clear" w:color="auto" w:fill="FFFFFF"/>
        </w:rPr>
        <w:t xml:space="preserve"> It must be a reasonable prospect, that is, a prospect based on reasonable grounds. Something more than a prima facie case or an arguable possibility is required. Mere speculative suggestion is not enough. Moreover, because it is the applicant who seeks to satisfy the court of the prospect, it must establish those reasonable grounds in accordance with the rules applicable to motion proceedings, which generally speaking require that it must do so in its founding papers.</w:t>
      </w:r>
      <w:r w:rsidR="00B66D88">
        <w:rPr>
          <w:rStyle w:val="FootnoteReference"/>
          <w:rFonts w:asciiTheme="minorHAnsi" w:hAnsiTheme="minorHAnsi" w:cstheme="minorHAnsi"/>
          <w:color w:val="242121"/>
          <w:sz w:val="26"/>
          <w:szCs w:val="26"/>
          <w:shd w:val="clear" w:color="auto" w:fill="FFFFFF"/>
        </w:rPr>
        <w:footnoteReference w:id="22"/>
      </w:r>
      <w:r w:rsidR="00AD4B69">
        <w:rPr>
          <w:rFonts w:asciiTheme="minorHAnsi" w:hAnsiTheme="minorHAnsi" w:cstheme="minorHAnsi"/>
          <w:color w:val="242121"/>
          <w:sz w:val="26"/>
          <w:szCs w:val="26"/>
          <w:shd w:val="clear" w:color="auto" w:fill="FFFFFF"/>
        </w:rPr>
        <w:t xml:space="preserve"> In par 30 of the judgment, Brand AJ  approved of what was stated in </w:t>
      </w:r>
      <w:r w:rsidR="00AD4B69" w:rsidRPr="00AD4B69">
        <w:rPr>
          <w:rFonts w:asciiTheme="minorHAnsi" w:hAnsiTheme="minorHAnsi" w:cstheme="minorHAnsi"/>
          <w:i/>
          <w:color w:val="242121"/>
          <w:sz w:val="26"/>
          <w:szCs w:val="26"/>
          <w:shd w:val="clear" w:color="auto" w:fill="FFFFFF"/>
        </w:rPr>
        <w:t>Propspec</w:t>
      </w:r>
      <w:r w:rsidR="00AD4B69">
        <w:rPr>
          <w:rFonts w:asciiTheme="minorHAnsi" w:hAnsiTheme="minorHAnsi" w:cstheme="minorHAnsi"/>
          <w:color w:val="242121"/>
          <w:sz w:val="26"/>
          <w:szCs w:val="26"/>
          <w:shd w:val="clear" w:color="auto" w:fill="FFFFFF"/>
        </w:rPr>
        <w:t>,</w:t>
      </w:r>
      <w:r w:rsidR="00AD4B69">
        <w:rPr>
          <w:rStyle w:val="FootnoteReference"/>
          <w:rFonts w:asciiTheme="minorHAnsi" w:hAnsiTheme="minorHAnsi" w:cstheme="minorHAnsi"/>
          <w:color w:val="242121"/>
          <w:sz w:val="26"/>
          <w:szCs w:val="26"/>
          <w:shd w:val="clear" w:color="auto" w:fill="FFFFFF"/>
        </w:rPr>
        <w:footnoteReference w:id="23"/>
      </w:r>
      <w:r w:rsidR="009C30EB">
        <w:rPr>
          <w:rFonts w:asciiTheme="minorHAnsi" w:hAnsiTheme="minorHAnsi" w:cstheme="minorHAnsi"/>
          <w:color w:val="242121"/>
          <w:sz w:val="26"/>
          <w:szCs w:val="26"/>
          <w:shd w:val="clear" w:color="auto" w:fill="FFFFFF"/>
        </w:rPr>
        <w:t xml:space="preserve"> </w:t>
      </w:r>
      <w:r w:rsidR="00AD4B69">
        <w:rPr>
          <w:rFonts w:asciiTheme="minorHAnsi" w:hAnsiTheme="minorHAnsi" w:cstheme="minorHAnsi"/>
          <w:color w:val="242121"/>
          <w:sz w:val="26"/>
          <w:szCs w:val="26"/>
          <w:shd w:val="clear" w:color="auto" w:fill="FFFFFF"/>
        </w:rPr>
        <w:t>namely, that ‘in order to succeed in an application for business rescue, the applicant must place before the court a factual foundation for the exi</w:t>
      </w:r>
      <w:r w:rsidR="00045473">
        <w:rPr>
          <w:rFonts w:asciiTheme="minorHAnsi" w:hAnsiTheme="minorHAnsi" w:cstheme="minorHAnsi"/>
          <w:color w:val="242121"/>
          <w:sz w:val="26"/>
          <w:szCs w:val="26"/>
          <w:shd w:val="clear" w:color="auto" w:fill="FFFFFF"/>
        </w:rPr>
        <w:t>s</w:t>
      </w:r>
      <w:r w:rsidR="00AD4B69">
        <w:rPr>
          <w:rFonts w:asciiTheme="minorHAnsi" w:hAnsiTheme="minorHAnsi" w:cstheme="minorHAnsi"/>
          <w:color w:val="242121"/>
          <w:sz w:val="26"/>
          <w:szCs w:val="26"/>
          <w:shd w:val="clear" w:color="auto" w:fill="FFFFFF"/>
        </w:rPr>
        <w:t>tence of a reasonable prospec</w:t>
      </w:r>
      <w:r w:rsidR="00045473">
        <w:rPr>
          <w:rFonts w:asciiTheme="minorHAnsi" w:hAnsiTheme="minorHAnsi" w:cstheme="minorHAnsi"/>
          <w:color w:val="242121"/>
          <w:sz w:val="26"/>
          <w:szCs w:val="26"/>
          <w:shd w:val="clear" w:color="auto" w:fill="FFFFFF"/>
        </w:rPr>
        <w:t>t that the desired goal can be achieved.’</w:t>
      </w:r>
    </w:p>
    <w:p w:rsidR="00327A20" w:rsidRDefault="00327A20" w:rsidP="00327A20">
      <w:pPr>
        <w:pStyle w:val="ListParagraph"/>
        <w:rPr>
          <w:rFonts w:asciiTheme="minorHAnsi" w:hAnsiTheme="minorHAnsi" w:cstheme="minorHAnsi"/>
          <w:color w:val="242121"/>
          <w:sz w:val="26"/>
          <w:szCs w:val="26"/>
          <w:shd w:val="clear" w:color="auto" w:fill="FFFFFF"/>
        </w:rPr>
      </w:pPr>
    </w:p>
    <w:p w:rsidR="00327A20" w:rsidRPr="00E027F9" w:rsidRDefault="00A71274" w:rsidP="00327A20">
      <w:pPr>
        <w:pStyle w:val="ListParagraph"/>
        <w:numPr>
          <w:ilvl w:val="0"/>
          <w:numId w:val="3"/>
        </w:numPr>
        <w:spacing w:after="200" w:line="360" w:lineRule="auto"/>
        <w:jc w:val="both"/>
        <w:rPr>
          <w:rFonts w:asciiTheme="minorHAnsi" w:hAnsiTheme="minorHAnsi" w:cstheme="minorHAnsi"/>
          <w:color w:val="242121"/>
          <w:sz w:val="26"/>
          <w:szCs w:val="26"/>
          <w:shd w:val="clear" w:color="auto" w:fill="FFFFFF"/>
        </w:rPr>
      </w:pPr>
      <w:r>
        <w:rPr>
          <w:rFonts w:asciiTheme="minorHAnsi" w:hAnsiTheme="minorHAnsi" w:cstheme="minorHAnsi"/>
          <w:color w:val="242121"/>
          <w:sz w:val="26"/>
          <w:szCs w:val="26"/>
          <w:shd w:val="clear" w:color="auto" w:fill="FFFFFF"/>
        </w:rPr>
        <w:t xml:space="preserve">Subsequent to Oakdene </w:t>
      </w:r>
      <w:r>
        <w:rPr>
          <w:rFonts w:asciiTheme="minorHAnsi" w:hAnsiTheme="minorHAnsi" w:cstheme="minorHAnsi"/>
          <w:i/>
          <w:color w:val="242121"/>
          <w:sz w:val="26"/>
          <w:szCs w:val="26"/>
          <w:shd w:val="clear" w:color="auto" w:fill="FFFFFF"/>
        </w:rPr>
        <w:t>supra,</w:t>
      </w:r>
      <w:r>
        <w:rPr>
          <w:rFonts w:asciiTheme="minorHAnsi" w:hAnsiTheme="minorHAnsi" w:cstheme="minorHAnsi"/>
          <w:color w:val="242121"/>
          <w:sz w:val="26"/>
          <w:szCs w:val="26"/>
          <w:shd w:val="clear" w:color="auto" w:fill="FFFFFF"/>
        </w:rPr>
        <w:t xml:space="preserve"> in </w:t>
      </w:r>
      <w:r>
        <w:rPr>
          <w:rFonts w:asciiTheme="minorHAnsi" w:hAnsiTheme="minorHAnsi" w:cstheme="minorHAnsi"/>
          <w:i/>
          <w:color w:val="242121"/>
          <w:sz w:val="26"/>
          <w:szCs w:val="26"/>
          <w:shd w:val="clear" w:color="auto" w:fill="FFFFFF"/>
        </w:rPr>
        <w:t>Kariba,</w:t>
      </w:r>
      <w:r>
        <w:rPr>
          <w:rStyle w:val="FootnoteReference"/>
          <w:rFonts w:asciiTheme="minorHAnsi" w:hAnsiTheme="minorHAnsi" w:cstheme="minorHAnsi"/>
          <w:i/>
          <w:color w:val="242121"/>
          <w:sz w:val="26"/>
          <w:szCs w:val="26"/>
          <w:shd w:val="clear" w:color="auto" w:fill="FFFFFF"/>
        </w:rPr>
        <w:footnoteReference w:id="24"/>
      </w:r>
      <w:r w:rsidR="00CA5A66">
        <w:rPr>
          <w:rFonts w:asciiTheme="minorHAnsi" w:hAnsiTheme="minorHAnsi" w:cstheme="minorHAnsi"/>
          <w:color w:val="000000"/>
          <w:sz w:val="26"/>
          <w:szCs w:val="26"/>
          <w:shd w:val="clear" w:color="auto" w:fill="FFFFFF"/>
        </w:rPr>
        <w:t xml:space="preserve">, </w:t>
      </w:r>
      <w:r w:rsidR="00E027F9">
        <w:rPr>
          <w:rFonts w:asciiTheme="minorHAnsi" w:hAnsiTheme="minorHAnsi" w:cstheme="minorHAnsi"/>
          <w:color w:val="000000"/>
          <w:sz w:val="26"/>
          <w:szCs w:val="26"/>
          <w:shd w:val="clear" w:color="auto" w:fill="FFFFFF"/>
        </w:rPr>
        <w:t xml:space="preserve">the Supreme Court of Appeal </w:t>
      </w:r>
      <w:r w:rsidR="00182A28">
        <w:rPr>
          <w:rFonts w:asciiTheme="minorHAnsi" w:hAnsiTheme="minorHAnsi" w:cstheme="minorHAnsi"/>
          <w:color w:val="000000"/>
          <w:sz w:val="26"/>
          <w:szCs w:val="26"/>
          <w:shd w:val="clear" w:color="auto" w:fill="FFFFFF"/>
        </w:rPr>
        <w:t xml:space="preserve">affirmed </w:t>
      </w:r>
      <w:r w:rsidR="00E027F9">
        <w:rPr>
          <w:rFonts w:asciiTheme="minorHAnsi" w:hAnsiTheme="minorHAnsi" w:cstheme="minorHAnsi"/>
          <w:color w:val="000000"/>
          <w:sz w:val="26"/>
          <w:szCs w:val="26"/>
          <w:shd w:val="clear" w:color="auto" w:fill="FFFFFF"/>
        </w:rPr>
        <w:t>that any belief</w:t>
      </w:r>
      <w:r w:rsidR="004F061B">
        <w:rPr>
          <w:rFonts w:asciiTheme="minorHAnsi" w:hAnsiTheme="minorHAnsi" w:cstheme="minorHAnsi"/>
          <w:color w:val="000000"/>
          <w:sz w:val="26"/>
          <w:szCs w:val="26"/>
          <w:shd w:val="clear" w:color="auto" w:fill="FFFFFF"/>
        </w:rPr>
        <w:t xml:space="preserve"> by an applicant </w:t>
      </w:r>
      <w:r w:rsidR="00E027F9">
        <w:rPr>
          <w:rFonts w:asciiTheme="minorHAnsi" w:hAnsiTheme="minorHAnsi" w:cstheme="minorHAnsi"/>
          <w:color w:val="000000"/>
          <w:sz w:val="26"/>
          <w:szCs w:val="26"/>
          <w:shd w:val="clear" w:color="auto" w:fill="FFFFFF"/>
        </w:rPr>
        <w:t xml:space="preserve">that </w:t>
      </w:r>
      <w:r w:rsidR="00906471">
        <w:rPr>
          <w:rFonts w:asciiTheme="minorHAnsi" w:hAnsiTheme="minorHAnsi" w:cstheme="minorHAnsi"/>
          <w:color w:val="000000"/>
          <w:sz w:val="26"/>
          <w:szCs w:val="26"/>
          <w:shd w:val="clear" w:color="auto" w:fill="FFFFFF"/>
        </w:rPr>
        <w:t xml:space="preserve">reasonable </w:t>
      </w:r>
      <w:r w:rsidR="00E027F9">
        <w:rPr>
          <w:rFonts w:asciiTheme="minorHAnsi" w:hAnsiTheme="minorHAnsi" w:cstheme="minorHAnsi"/>
          <w:color w:val="000000"/>
          <w:sz w:val="26"/>
          <w:szCs w:val="26"/>
          <w:shd w:val="clear" w:color="auto" w:fill="FFFFFF"/>
        </w:rPr>
        <w:t>prospects of rescue exist, must be based on a concrete foundation.</w:t>
      </w:r>
      <w:r w:rsidR="00E027F9">
        <w:rPr>
          <w:rStyle w:val="FootnoteReference"/>
          <w:rFonts w:asciiTheme="minorHAnsi" w:hAnsiTheme="minorHAnsi" w:cstheme="minorHAnsi"/>
          <w:color w:val="000000"/>
          <w:sz w:val="26"/>
          <w:szCs w:val="26"/>
          <w:shd w:val="clear" w:color="auto" w:fill="FFFFFF"/>
        </w:rPr>
        <w:footnoteReference w:id="25"/>
      </w:r>
      <w:r w:rsidR="00F52775">
        <w:rPr>
          <w:rFonts w:asciiTheme="minorHAnsi" w:hAnsiTheme="minorHAnsi" w:cstheme="minorHAnsi"/>
          <w:color w:val="000000"/>
          <w:sz w:val="26"/>
          <w:szCs w:val="26"/>
          <w:shd w:val="clear" w:color="auto" w:fill="FFFFFF"/>
        </w:rPr>
        <w:t xml:space="preserve"> Stated differently, a cogent evidential foundation to support the existence of a reasonable prospect that the desired object can be achieved must be placed before the court.</w:t>
      </w:r>
      <w:r w:rsidR="00F52775">
        <w:rPr>
          <w:rStyle w:val="FootnoteReference"/>
          <w:rFonts w:asciiTheme="minorHAnsi" w:hAnsiTheme="minorHAnsi" w:cstheme="minorHAnsi"/>
          <w:color w:val="000000"/>
          <w:sz w:val="26"/>
          <w:szCs w:val="26"/>
          <w:shd w:val="clear" w:color="auto" w:fill="FFFFFF"/>
        </w:rPr>
        <w:footnoteReference w:id="26"/>
      </w:r>
    </w:p>
    <w:p w:rsidR="00327A20" w:rsidRDefault="00327A20" w:rsidP="00327A20">
      <w:pPr>
        <w:pStyle w:val="ListParagraph"/>
        <w:rPr>
          <w:rFonts w:asciiTheme="minorHAnsi" w:hAnsiTheme="minorHAnsi" w:cstheme="minorHAnsi"/>
          <w:color w:val="242121"/>
          <w:sz w:val="26"/>
          <w:szCs w:val="26"/>
          <w:shd w:val="clear" w:color="auto" w:fill="FFFFFF"/>
        </w:rPr>
      </w:pPr>
    </w:p>
    <w:p w:rsidR="00327A20" w:rsidRDefault="00CB0EE1" w:rsidP="00327A20">
      <w:pPr>
        <w:spacing w:line="360" w:lineRule="auto"/>
        <w:ind w:firstLine="851"/>
        <w:rPr>
          <w:rFonts w:asciiTheme="minorHAnsi" w:hAnsiTheme="minorHAnsi" w:cstheme="minorHAnsi"/>
          <w:i/>
          <w:color w:val="242121"/>
          <w:sz w:val="26"/>
          <w:szCs w:val="26"/>
          <w:shd w:val="clear" w:color="auto" w:fill="FFFFFF"/>
        </w:rPr>
      </w:pPr>
      <w:r>
        <w:rPr>
          <w:rFonts w:asciiTheme="minorHAnsi" w:hAnsiTheme="minorHAnsi" w:cstheme="minorHAnsi"/>
          <w:i/>
          <w:color w:val="242121"/>
          <w:sz w:val="26"/>
          <w:szCs w:val="26"/>
          <w:shd w:val="clear" w:color="auto" w:fill="FFFFFF"/>
        </w:rPr>
        <w:lastRenderedPageBreak/>
        <w:t>Submissions of the parties</w:t>
      </w:r>
    </w:p>
    <w:p w:rsidR="00327A20" w:rsidRDefault="00CB0EE1" w:rsidP="00327A20">
      <w:pPr>
        <w:pStyle w:val="ListParagraph"/>
        <w:numPr>
          <w:ilvl w:val="0"/>
          <w:numId w:val="3"/>
        </w:numPr>
        <w:spacing w:after="200" w:line="360" w:lineRule="auto"/>
        <w:jc w:val="both"/>
        <w:rPr>
          <w:rFonts w:asciiTheme="minorHAnsi" w:hAnsiTheme="minorHAnsi" w:cstheme="minorHAnsi"/>
          <w:color w:val="242121"/>
          <w:sz w:val="26"/>
          <w:szCs w:val="26"/>
          <w:shd w:val="clear" w:color="auto" w:fill="FFFFFF"/>
        </w:rPr>
      </w:pPr>
      <w:r>
        <w:rPr>
          <w:rFonts w:asciiTheme="minorHAnsi" w:hAnsiTheme="minorHAnsi" w:cstheme="minorHAnsi"/>
          <w:color w:val="242121"/>
          <w:sz w:val="26"/>
          <w:szCs w:val="26"/>
          <w:shd w:val="clear" w:color="auto" w:fill="FFFFFF"/>
        </w:rPr>
        <w:t xml:space="preserve">All opposing parties essentially contend that </w:t>
      </w:r>
      <w:r w:rsidR="00A27AFC">
        <w:rPr>
          <w:rFonts w:asciiTheme="minorHAnsi" w:hAnsiTheme="minorHAnsi" w:cstheme="minorHAnsi"/>
          <w:color w:val="242121"/>
          <w:sz w:val="26"/>
          <w:szCs w:val="26"/>
          <w:shd w:val="clear" w:color="auto" w:fill="FFFFFF"/>
        </w:rPr>
        <w:t xml:space="preserve">the applicant has failed to make out a proper case, based on a concrete foundation, that </w:t>
      </w:r>
      <w:r>
        <w:rPr>
          <w:rFonts w:asciiTheme="minorHAnsi" w:hAnsiTheme="minorHAnsi" w:cstheme="minorHAnsi"/>
          <w:color w:val="242121"/>
          <w:sz w:val="26"/>
          <w:szCs w:val="26"/>
          <w:shd w:val="clear" w:color="auto" w:fill="FFFFFF"/>
        </w:rPr>
        <w:t xml:space="preserve">there </w:t>
      </w:r>
      <w:r w:rsidR="004463DC">
        <w:rPr>
          <w:rFonts w:asciiTheme="minorHAnsi" w:hAnsiTheme="minorHAnsi" w:cstheme="minorHAnsi"/>
          <w:color w:val="242121"/>
          <w:sz w:val="26"/>
          <w:szCs w:val="26"/>
          <w:shd w:val="clear" w:color="auto" w:fill="FFFFFF"/>
        </w:rPr>
        <w:t xml:space="preserve">are reasonable prospects </w:t>
      </w:r>
      <w:r w:rsidR="00F22308">
        <w:rPr>
          <w:rFonts w:asciiTheme="minorHAnsi" w:hAnsiTheme="minorHAnsi" w:cstheme="minorHAnsi"/>
          <w:color w:val="242121"/>
          <w:sz w:val="26"/>
          <w:szCs w:val="26"/>
          <w:shd w:val="clear" w:color="auto" w:fill="FFFFFF"/>
        </w:rPr>
        <w:t>for rescuing</w:t>
      </w:r>
      <w:r w:rsidR="004463DC">
        <w:rPr>
          <w:rFonts w:asciiTheme="minorHAnsi" w:hAnsiTheme="minorHAnsi" w:cstheme="minorHAnsi"/>
          <w:color w:val="242121"/>
          <w:sz w:val="26"/>
          <w:szCs w:val="26"/>
          <w:shd w:val="clear" w:color="auto" w:fill="FFFFFF"/>
        </w:rPr>
        <w:t xml:space="preserve"> the company in liquidation </w:t>
      </w:r>
      <w:r w:rsidR="00F52775">
        <w:rPr>
          <w:rFonts w:asciiTheme="minorHAnsi" w:hAnsiTheme="minorHAnsi" w:cstheme="minorHAnsi"/>
          <w:color w:val="242121"/>
          <w:sz w:val="26"/>
          <w:szCs w:val="26"/>
          <w:shd w:val="clear" w:color="auto" w:fill="FFFFFF"/>
        </w:rPr>
        <w:t xml:space="preserve">by </w:t>
      </w:r>
      <w:r w:rsidR="00F22308">
        <w:rPr>
          <w:rFonts w:asciiTheme="minorHAnsi" w:hAnsiTheme="minorHAnsi" w:cstheme="minorHAnsi"/>
          <w:color w:val="242121"/>
          <w:sz w:val="26"/>
          <w:szCs w:val="26"/>
          <w:shd w:val="clear" w:color="auto" w:fill="FFFFFF"/>
        </w:rPr>
        <w:t xml:space="preserve">means of ensuring a higher return for creditors or shareholders than they would otherwise have received under liquidation, more particularly, </w:t>
      </w:r>
      <w:r w:rsidR="00982C1C">
        <w:rPr>
          <w:rFonts w:asciiTheme="minorHAnsi" w:hAnsiTheme="minorHAnsi" w:cstheme="minorHAnsi"/>
          <w:color w:val="242121"/>
          <w:sz w:val="26"/>
          <w:szCs w:val="26"/>
          <w:shd w:val="clear" w:color="auto" w:fill="FFFFFF"/>
        </w:rPr>
        <w:t>having regard to</w:t>
      </w:r>
      <w:r>
        <w:rPr>
          <w:rFonts w:asciiTheme="minorHAnsi" w:hAnsiTheme="minorHAnsi" w:cstheme="minorHAnsi"/>
          <w:color w:val="242121"/>
          <w:sz w:val="26"/>
          <w:szCs w:val="26"/>
          <w:shd w:val="clear" w:color="auto" w:fill="FFFFFF"/>
        </w:rPr>
        <w:t xml:space="preserve"> </w:t>
      </w:r>
      <w:r w:rsidR="00982C1C">
        <w:rPr>
          <w:rFonts w:asciiTheme="minorHAnsi" w:hAnsiTheme="minorHAnsi" w:cstheme="minorHAnsi"/>
          <w:color w:val="242121"/>
          <w:sz w:val="26"/>
          <w:szCs w:val="26"/>
          <w:shd w:val="clear" w:color="auto" w:fill="FFFFFF"/>
        </w:rPr>
        <w:t>the</w:t>
      </w:r>
      <w:r>
        <w:rPr>
          <w:rFonts w:asciiTheme="minorHAnsi" w:hAnsiTheme="minorHAnsi" w:cstheme="minorHAnsi"/>
          <w:color w:val="242121"/>
          <w:sz w:val="26"/>
          <w:szCs w:val="26"/>
          <w:shd w:val="clear" w:color="auto" w:fill="FFFFFF"/>
        </w:rPr>
        <w:t xml:space="preserve"> </w:t>
      </w:r>
      <w:r w:rsidR="00982C1C">
        <w:rPr>
          <w:rFonts w:asciiTheme="minorHAnsi" w:hAnsiTheme="minorHAnsi" w:cstheme="minorHAnsi"/>
          <w:color w:val="242121"/>
          <w:sz w:val="26"/>
          <w:szCs w:val="26"/>
          <w:shd w:val="clear" w:color="auto" w:fill="FFFFFF"/>
        </w:rPr>
        <w:t xml:space="preserve">history </w:t>
      </w:r>
      <w:r w:rsidR="00A27AFC">
        <w:rPr>
          <w:rFonts w:asciiTheme="minorHAnsi" w:hAnsiTheme="minorHAnsi" w:cstheme="minorHAnsi"/>
          <w:color w:val="242121"/>
          <w:sz w:val="26"/>
          <w:szCs w:val="26"/>
          <w:shd w:val="clear" w:color="auto" w:fill="FFFFFF"/>
        </w:rPr>
        <w:t>of the matter and the peculiar facts;</w:t>
      </w:r>
      <w:r w:rsidR="00982C1C">
        <w:rPr>
          <w:rFonts w:asciiTheme="minorHAnsi" w:hAnsiTheme="minorHAnsi" w:cstheme="minorHAnsi"/>
          <w:color w:val="242121"/>
          <w:sz w:val="26"/>
          <w:szCs w:val="26"/>
          <w:shd w:val="clear" w:color="auto" w:fill="FFFFFF"/>
        </w:rPr>
        <w:t xml:space="preserve"> </w:t>
      </w:r>
      <w:r>
        <w:rPr>
          <w:rFonts w:asciiTheme="minorHAnsi" w:hAnsiTheme="minorHAnsi" w:cstheme="minorHAnsi"/>
          <w:color w:val="242121"/>
          <w:sz w:val="26"/>
          <w:szCs w:val="26"/>
          <w:shd w:val="clear" w:color="auto" w:fill="FFFFFF"/>
        </w:rPr>
        <w:t xml:space="preserve">that it has not </w:t>
      </w:r>
      <w:r w:rsidR="00A27AFC">
        <w:rPr>
          <w:rFonts w:asciiTheme="minorHAnsi" w:hAnsiTheme="minorHAnsi" w:cstheme="minorHAnsi"/>
          <w:color w:val="242121"/>
          <w:sz w:val="26"/>
          <w:szCs w:val="26"/>
          <w:shd w:val="clear" w:color="auto" w:fill="FFFFFF"/>
        </w:rPr>
        <w:t xml:space="preserve">in any event been </w:t>
      </w:r>
      <w:r>
        <w:rPr>
          <w:rFonts w:asciiTheme="minorHAnsi" w:hAnsiTheme="minorHAnsi" w:cstheme="minorHAnsi"/>
          <w:color w:val="242121"/>
          <w:sz w:val="26"/>
          <w:szCs w:val="26"/>
          <w:shd w:val="clear" w:color="auto" w:fill="FFFFFF"/>
        </w:rPr>
        <w:t xml:space="preserve">demonstrated that the company in liquidation </w:t>
      </w:r>
      <w:r w:rsidR="00982C1C">
        <w:rPr>
          <w:rFonts w:asciiTheme="minorHAnsi" w:hAnsiTheme="minorHAnsi" w:cstheme="minorHAnsi"/>
          <w:color w:val="242121"/>
          <w:sz w:val="26"/>
          <w:szCs w:val="26"/>
          <w:shd w:val="clear" w:color="auto" w:fill="FFFFFF"/>
        </w:rPr>
        <w:t xml:space="preserve">is a suitable candidate for </w:t>
      </w:r>
      <w:r>
        <w:rPr>
          <w:rFonts w:asciiTheme="minorHAnsi" w:hAnsiTheme="minorHAnsi" w:cstheme="minorHAnsi"/>
          <w:color w:val="242121"/>
          <w:sz w:val="26"/>
          <w:szCs w:val="26"/>
          <w:shd w:val="clear" w:color="auto" w:fill="FFFFFF"/>
        </w:rPr>
        <w:t>business rescue; and that the application for business rescue was instituted for an ulterior and improper purpose</w:t>
      </w:r>
      <w:r w:rsidR="00A27AFC">
        <w:rPr>
          <w:rFonts w:asciiTheme="minorHAnsi" w:hAnsiTheme="minorHAnsi" w:cstheme="minorHAnsi"/>
          <w:color w:val="242121"/>
          <w:sz w:val="26"/>
          <w:szCs w:val="26"/>
          <w:shd w:val="clear" w:color="auto" w:fill="FFFFFF"/>
        </w:rPr>
        <w:t xml:space="preserve"> to benefit </w:t>
      </w:r>
      <w:r w:rsidR="00182A28">
        <w:rPr>
          <w:rFonts w:asciiTheme="minorHAnsi" w:hAnsiTheme="minorHAnsi" w:cstheme="minorHAnsi"/>
          <w:color w:val="242121"/>
          <w:sz w:val="26"/>
          <w:szCs w:val="26"/>
          <w:shd w:val="clear" w:color="auto" w:fill="FFFFFF"/>
        </w:rPr>
        <w:t>the applicant</w:t>
      </w:r>
      <w:r w:rsidR="00906471">
        <w:rPr>
          <w:rFonts w:asciiTheme="minorHAnsi" w:hAnsiTheme="minorHAnsi" w:cstheme="minorHAnsi"/>
          <w:color w:val="242121"/>
          <w:sz w:val="26"/>
          <w:szCs w:val="26"/>
          <w:shd w:val="clear" w:color="auto" w:fill="FFFFFF"/>
        </w:rPr>
        <w:t xml:space="preserve"> exclusively </w:t>
      </w:r>
      <w:r w:rsidR="00A27AFC">
        <w:rPr>
          <w:rFonts w:asciiTheme="minorHAnsi" w:hAnsiTheme="minorHAnsi" w:cstheme="minorHAnsi"/>
          <w:color w:val="242121"/>
          <w:sz w:val="26"/>
          <w:szCs w:val="26"/>
          <w:shd w:val="clear" w:color="auto" w:fill="FFFFFF"/>
        </w:rPr>
        <w:t xml:space="preserve">at the expense of </w:t>
      </w:r>
      <w:r w:rsidR="00906471">
        <w:rPr>
          <w:rFonts w:asciiTheme="minorHAnsi" w:hAnsiTheme="minorHAnsi" w:cstheme="minorHAnsi"/>
          <w:color w:val="242121"/>
          <w:sz w:val="26"/>
          <w:szCs w:val="26"/>
          <w:shd w:val="clear" w:color="auto" w:fill="FFFFFF"/>
        </w:rPr>
        <w:t xml:space="preserve">or without regard to a </w:t>
      </w:r>
      <w:r w:rsidR="00A27AFC">
        <w:rPr>
          <w:rFonts w:asciiTheme="minorHAnsi" w:hAnsiTheme="minorHAnsi" w:cstheme="minorHAnsi"/>
          <w:color w:val="242121"/>
          <w:sz w:val="26"/>
          <w:szCs w:val="26"/>
          <w:shd w:val="clear" w:color="auto" w:fill="FFFFFF"/>
        </w:rPr>
        <w:t>balancing</w:t>
      </w:r>
      <w:r w:rsidR="00906471">
        <w:rPr>
          <w:rFonts w:asciiTheme="minorHAnsi" w:hAnsiTheme="minorHAnsi" w:cstheme="minorHAnsi"/>
          <w:color w:val="242121"/>
          <w:sz w:val="26"/>
          <w:szCs w:val="26"/>
          <w:shd w:val="clear" w:color="auto" w:fill="FFFFFF"/>
        </w:rPr>
        <w:t xml:space="preserve"> of</w:t>
      </w:r>
      <w:r w:rsidR="00A27AFC">
        <w:rPr>
          <w:rFonts w:asciiTheme="minorHAnsi" w:hAnsiTheme="minorHAnsi" w:cstheme="minorHAnsi"/>
          <w:color w:val="242121"/>
          <w:sz w:val="26"/>
          <w:szCs w:val="26"/>
          <w:shd w:val="clear" w:color="auto" w:fill="FFFFFF"/>
        </w:rPr>
        <w:t xml:space="preserve"> the interests of </w:t>
      </w:r>
      <w:r w:rsidR="009C30EB">
        <w:rPr>
          <w:rFonts w:asciiTheme="minorHAnsi" w:hAnsiTheme="minorHAnsi" w:cstheme="minorHAnsi"/>
          <w:color w:val="242121"/>
          <w:sz w:val="26"/>
          <w:szCs w:val="26"/>
          <w:shd w:val="clear" w:color="auto" w:fill="FFFFFF"/>
        </w:rPr>
        <w:t>all other stakeholders</w:t>
      </w:r>
      <w:r w:rsidR="00A27AFC">
        <w:rPr>
          <w:rFonts w:asciiTheme="minorHAnsi" w:hAnsiTheme="minorHAnsi" w:cstheme="minorHAnsi"/>
          <w:color w:val="242121"/>
          <w:sz w:val="26"/>
          <w:szCs w:val="26"/>
          <w:shd w:val="clear" w:color="auto" w:fill="FFFFFF"/>
        </w:rPr>
        <w:t xml:space="preserve">, including </w:t>
      </w:r>
      <w:r w:rsidR="009C30EB">
        <w:rPr>
          <w:rFonts w:asciiTheme="minorHAnsi" w:hAnsiTheme="minorHAnsi" w:cstheme="minorHAnsi"/>
          <w:color w:val="242121"/>
          <w:sz w:val="26"/>
          <w:szCs w:val="26"/>
          <w:shd w:val="clear" w:color="auto" w:fill="FFFFFF"/>
        </w:rPr>
        <w:t>creditors</w:t>
      </w:r>
      <w:r w:rsidR="00A27AFC">
        <w:rPr>
          <w:rFonts w:asciiTheme="minorHAnsi" w:hAnsiTheme="minorHAnsi" w:cstheme="minorHAnsi"/>
          <w:color w:val="242121"/>
          <w:sz w:val="26"/>
          <w:szCs w:val="26"/>
          <w:shd w:val="clear" w:color="auto" w:fill="FFFFFF"/>
        </w:rPr>
        <w:t xml:space="preserve"> holding prefer</w:t>
      </w:r>
      <w:r w:rsidR="009C30EB">
        <w:rPr>
          <w:rFonts w:asciiTheme="minorHAnsi" w:hAnsiTheme="minorHAnsi" w:cstheme="minorHAnsi"/>
          <w:color w:val="242121"/>
          <w:sz w:val="26"/>
          <w:szCs w:val="26"/>
          <w:shd w:val="clear" w:color="auto" w:fill="FFFFFF"/>
        </w:rPr>
        <w:t>e</w:t>
      </w:r>
      <w:r w:rsidR="00A27AFC">
        <w:rPr>
          <w:rFonts w:asciiTheme="minorHAnsi" w:hAnsiTheme="minorHAnsi" w:cstheme="minorHAnsi"/>
          <w:color w:val="242121"/>
          <w:sz w:val="26"/>
          <w:szCs w:val="26"/>
          <w:shd w:val="clear" w:color="auto" w:fill="FFFFFF"/>
        </w:rPr>
        <w:t xml:space="preserve">nt claims under </w:t>
      </w:r>
      <w:r w:rsidR="009C30EB">
        <w:rPr>
          <w:rFonts w:asciiTheme="minorHAnsi" w:hAnsiTheme="minorHAnsi" w:cstheme="minorHAnsi"/>
          <w:color w:val="242121"/>
          <w:sz w:val="26"/>
          <w:szCs w:val="26"/>
          <w:shd w:val="clear" w:color="auto" w:fill="FFFFFF"/>
        </w:rPr>
        <w:t xml:space="preserve">the relevant </w:t>
      </w:r>
      <w:r w:rsidR="00A27AFC">
        <w:rPr>
          <w:rFonts w:asciiTheme="minorHAnsi" w:hAnsiTheme="minorHAnsi" w:cstheme="minorHAnsi"/>
          <w:color w:val="242121"/>
          <w:sz w:val="26"/>
          <w:szCs w:val="26"/>
          <w:shd w:val="clear" w:color="auto" w:fill="FFFFFF"/>
        </w:rPr>
        <w:t xml:space="preserve">insolvency precepts. All opposing parties </w:t>
      </w:r>
      <w:r w:rsidR="00F22308">
        <w:rPr>
          <w:rFonts w:asciiTheme="minorHAnsi" w:hAnsiTheme="minorHAnsi" w:cstheme="minorHAnsi"/>
          <w:color w:val="242121"/>
          <w:sz w:val="26"/>
          <w:szCs w:val="26"/>
          <w:shd w:val="clear" w:color="auto" w:fill="FFFFFF"/>
        </w:rPr>
        <w:t xml:space="preserve">thus </w:t>
      </w:r>
      <w:r w:rsidR="00A27AFC">
        <w:rPr>
          <w:rFonts w:asciiTheme="minorHAnsi" w:hAnsiTheme="minorHAnsi" w:cstheme="minorHAnsi"/>
          <w:color w:val="242121"/>
          <w:sz w:val="26"/>
          <w:szCs w:val="26"/>
          <w:shd w:val="clear" w:color="auto" w:fill="FFFFFF"/>
        </w:rPr>
        <w:t xml:space="preserve">seek </w:t>
      </w:r>
      <w:r w:rsidR="00182A28">
        <w:rPr>
          <w:rFonts w:asciiTheme="minorHAnsi" w:hAnsiTheme="minorHAnsi" w:cstheme="minorHAnsi"/>
          <w:color w:val="242121"/>
          <w:sz w:val="26"/>
          <w:szCs w:val="26"/>
          <w:shd w:val="clear" w:color="auto" w:fill="FFFFFF"/>
        </w:rPr>
        <w:t xml:space="preserve">the </w:t>
      </w:r>
      <w:r w:rsidR="00A27AFC">
        <w:rPr>
          <w:rFonts w:asciiTheme="minorHAnsi" w:hAnsiTheme="minorHAnsi" w:cstheme="minorHAnsi"/>
          <w:color w:val="242121"/>
          <w:sz w:val="26"/>
          <w:szCs w:val="26"/>
          <w:shd w:val="clear" w:color="auto" w:fill="FFFFFF"/>
        </w:rPr>
        <w:t xml:space="preserve">dismissal of the application with </w:t>
      </w:r>
      <w:r w:rsidR="00385E5A">
        <w:rPr>
          <w:rFonts w:asciiTheme="minorHAnsi" w:hAnsiTheme="minorHAnsi" w:cstheme="minorHAnsi"/>
          <w:color w:val="242121"/>
          <w:sz w:val="26"/>
          <w:szCs w:val="26"/>
          <w:shd w:val="clear" w:color="auto" w:fill="FFFFFF"/>
        </w:rPr>
        <w:t xml:space="preserve">punitive </w:t>
      </w:r>
      <w:r w:rsidR="00A27AFC">
        <w:rPr>
          <w:rFonts w:asciiTheme="minorHAnsi" w:hAnsiTheme="minorHAnsi" w:cstheme="minorHAnsi"/>
          <w:color w:val="242121"/>
          <w:sz w:val="26"/>
          <w:szCs w:val="26"/>
          <w:shd w:val="clear" w:color="auto" w:fill="FFFFFF"/>
        </w:rPr>
        <w:t>costs.</w:t>
      </w:r>
      <w:r w:rsidR="004463DC">
        <w:rPr>
          <w:rFonts w:asciiTheme="minorHAnsi" w:hAnsiTheme="minorHAnsi" w:cstheme="minorHAnsi"/>
          <w:color w:val="242121"/>
          <w:sz w:val="26"/>
          <w:szCs w:val="26"/>
          <w:shd w:val="clear" w:color="auto" w:fill="FFFFFF"/>
        </w:rPr>
        <w:t xml:space="preserve"> </w:t>
      </w:r>
    </w:p>
    <w:p w:rsidR="00327A20" w:rsidRPr="00706D4F" w:rsidRDefault="00327A20" w:rsidP="00327A20">
      <w:pPr>
        <w:pStyle w:val="ListParagraph"/>
        <w:rPr>
          <w:rFonts w:asciiTheme="minorHAnsi" w:hAnsiTheme="minorHAnsi" w:cstheme="minorHAnsi"/>
          <w:color w:val="242121"/>
          <w:sz w:val="26"/>
          <w:szCs w:val="26"/>
        </w:rPr>
      </w:pPr>
    </w:p>
    <w:p w:rsidR="00327A20" w:rsidRDefault="00706D4F" w:rsidP="00327A20">
      <w:pPr>
        <w:pStyle w:val="ListParagraph"/>
        <w:numPr>
          <w:ilvl w:val="0"/>
          <w:numId w:val="3"/>
        </w:numPr>
        <w:spacing w:after="200" w:line="360" w:lineRule="auto"/>
        <w:jc w:val="both"/>
        <w:rPr>
          <w:rFonts w:asciiTheme="minorHAnsi" w:hAnsiTheme="minorHAnsi" w:cstheme="minorHAnsi"/>
          <w:color w:val="242121"/>
          <w:sz w:val="26"/>
          <w:szCs w:val="26"/>
        </w:rPr>
      </w:pPr>
      <w:r w:rsidRPr="00706D4F">
        <w:rPr>
          <w:rFonts w:asciiTheme="minorHAnsi" w:hAnsiTheme="minorHAnsi" w:cstheme="minorHAnsi"/>
          <w:color w:val="242121"/>
          <w:sz w:val="26"/>
          <w:szCs w:val="26"/>
        </w:rPr>
        <w:t>The applicant</w:t>
      </w:r>
      <w:r w:rsidR="00283CD0">
        <w:rPr>
          <w:rFonts w:asciiTheme="minorHAnsi" w:hAnsiTheme="minorHAnsi" w:cstheme="minorHAnsi"/>
          <w:color w:val="242121"/>
          <w:sz w:val="26"/>
          <w:szCs w:val="26"/>
        </w:rPr>
        <w:t>, on the other hand,</w:t>
      </w:r>
      <w:r w:rsidRPr="00706D4F">
        <w:rPr>
          <w:rFonts w:asciiTheme="minorHAnsi" w:hAnsiTheme="minorHAnsi" w:cstheme="minorHAnsi"/>
          <w:color w:val="242121"/>
          <w:sz w:val="26"/>
          <w:szCs w:val="26"/>
        </w:rPr>
        <w:t xml:space="preserve"> contends that</w:t>
      </w:r>
      <w:r w:rsidR="001002B5">
        <w:rPr>
          <w:rFonts w:asciiTheme="minorHAnsi" w:hAnsiTheme="minorHAnsi" w:cstheme="minorHAnsi"/>
          <w:color w:val="242121"/>
          <w:sz w:val="26"/>
          <w:szCs w:val="26"/>
        </w:rPr>
        <w:t>:</w:t>
      </w:r>
    </w:p>
    <w:p w:rsidR="001002B5" w:rsidRDefault="00906471" w:rsidP="000250B9">
      <w:pPr>
        <w:pStyle w:val="ListParagraph"/>
        <w:numPr>
          <w:ilvl w:val="0"/>
          <w:numId w:val="7"/>
        </w:numPr>
        <w:spacing w:line="360" w:lineRule="auto"/>
        <w:jc w:val="both"/>
        <w:rPr>
          <w:rFonts w:asciiTheme="minorHAnsi" w:hAnsiTheme="minorHAnsi" w:cstheme="minorHAnsi"/>
          <w:color w:val="242121"/>
          <w:sz w:val="26"/>
          <w:szCs w:val="26"/>
        </w:rPr>
      </w:pPr>
      <w:r>
        <w:rPr>
          <w:rFonts w:asciiTheme="minorHAnsi" w:hAnsiTheme="minorHAnsi" w:cstheme="minorHAnsi"/>
          <w:color w:val="242121"/>
          <w:sz w:val="26"/>
          <w:szCs w:val="26"/>
        </w:rPr>
        <w:t>The company in liquidation</w:t>
      </w:r>
      <w:r w:rsidR="001002B5" w:rsidRPr="000250B9">
        <w:rPr>
          <w:rFonts w:asciiTheme="minorHAnsi" w:hAnsiTheme="minorHAnsi" w:cstheme="minorHAnsi"/>
          <w:color w:val="242121"/>
          <w:sz w:val="26"/>
          <w:szCs w:val="26"/>
        </w:rPr>
        <w:t xml:space="preserve"> is a suitable candidate for business rescue,</w:t>
      </w:r>
      <w:r w:rsidR="001002B5" w:rsidRPr="000250B9">
        <w:rPr>
          <w:rFonts w:asciiTheme="minorHAnsi" w:hAnsiTheme="minorHAnsi" w:cstheme="minorHAnsi"/>
          <w:i/>
          <w:color w:val="242121"/>
          <w:sz w:val="26"/>
          <w:szCs w:val="26"/>
        </w:rPr>
        <w:t xml:space="preserve"> inter alia, </w:t>
      </w:r>
      <w:r w:rsidR="001002B5" w:rsidRPr="000250B9">
        <w:rPr>
          <w:rFonts w:asciiTheme="minorHAnsi" w:hAnsiTheme="minorHAnsi" w:cstheme="minorHAnsi"/>
          <w:color w:val="242121"/>
          <w:sz w:val="26"/>
          <w:szCs w:val="26"/>
        </w:rPr>
        <w:t xml:space="preserve">because the liquidation is at a </w:t>
      </w:r>
      <w:r w:rsidR="00F64734">
        <w:rPr>
          <w:rFonts w:asciiTheme="minorHAnsi" w:hAnsiTheme="minorHAnsi" w:cstheme="minorHAnsi"/>
          <w:color w:val="242121"/>
          <w:sz w:val="26"/>
          <w:szCs w:val="26"/>
        </w:rPr>
        <w:t>‘</w:t>
      </w:r>
      <w:r w:rsidR="001002B5" w:rsidRPr="000250B9">
        <w:rPr>
          <w:rFonts w:asciiTheme="minorHAnsi" w:hAnsiTheme="minorHAnsi" w:cstheme="minorHAnsi"/>
          <w:color w:val="242121"/>
          <w:sz w:val="26"/>
          <w:szCs w:val="26"/>
        </w:rPr>
        <w:t>stalemate</w:t>
      </w:r>
      <w:r w:rsidR="00F64734">
        <w:rPr>
          <w:rFonts w:asciiTheme="minorHAnsi" w:hAnsiTheme="minorHAnsi" w:cstheme="minorHAnsi"/>
          <w:color w:val="242121"/>
          <w:sz w:val="26"/>
          <w:szCs w:val="26"/>
        </w:rPr>
        <w:t>’</w:t>
      </w:r>
      <w:r w:rsidR="001002B5" w:rsidRPr="000250B9">
        <w:rPr>
          <w:rFonts w:asciiTheme="minorHAnsi" w:hAnsiTheme="minorHAnsi" w:cstheme="minorHAnsi"/>
          <w:color w:val="242121"/>
          <w:sz w:val="26"/>
          <w:szCs w:val="26"/>
        </w:rPr>
        <w:t xml:space="preserve"> </w:t>
      </w:r>
      <w:r w:rsidR="00F64734">
        <w:rPr>
          <w:rFonts w:asciiTheme="minorHAnsi" w:hAnsiTheme="minorHAnsi" w:cstheme="minorHAnsi"/>
          <w:color w:val="242121"/>
          <w:sz w:val="26"/>
          <w:szCs w:val="26"/>
        </w:rPr>
        <w:t xml:space="preserve"> - no first meeting of creditors has yet been convened, no final liquidators have been appointed - with the provisional </w:t>
      </w:r>
      <w:r w:rsidR="001002B5" w:rsidRPr="000250B9">
        <w:rPr>
          <w:rFonts w:asciiTheme="minorHAnsi" w:hAnsiTheme="minorHAnsi" w:cstheme="minorHAnsi"/>
          <w:color w:val="242121"/>
          <w:sz w:val="26"/>
          <w:szCs w:val="26"/>
        </w:rPr>
        <w:t>liquidators being unable to wind-up the affairs of the company in liquidation</w:t>
      </w:r>
      <w:r w:rsidR="000250B9">
        <w:rPr>
          <w:rFonts w:asciiTheme="minorHAnsi" w:hAnsiTheme="minorHAnsi" w:cstheme="minorHAnsi"/>
          <w:color w:val="242121"/>
          <w:sz w:val="26"/>
          <w:szCs w:val="26"/>
        </w:rPr>
        <w:t xml:space="preserve">, given the </w:t>
      </w:r>
      <w:r w:rsidR="00F64734">
        <w:rPr>
          <w:rFonts w:asciiTheme="minorHAnsi" w:hAnsiTheme="minorHAnsi" w:cstheme="minorHAnsi"/>
          <w:color w:val="242121"/>
          <w:sz w:val="26"/>
          <w:szCs w:val="26"/>
        </w:rPr>
        <w:t xml:space="preserve">statutory </w:t>
      </w:r>
      <w:r w:rsidR="000250B9">
        <w:rPr>
          <w:rFonts w:asciiTheme="minorHAnsi" w:hAnsiTheme="minorHAnsi" w:cstheme="minorHAnsi"/>
          <w:color w:val="242121"/>
          <w:sz w:val="26"/>
          <w:szCs w:val="26"/>
        </w:rPr>
        <w:t xml:space="preserve">limitations on their powers </w:t>
      </w:r>
      <w:r w:rsidR="00F64734">
        <w:rPr>
          <w:rFonts w:asciiTheme="minorHAnsi" w:hAnsiTheme="minorHAnsi" w:cstheme="minorHAnsi"/>
          <w:color w:val="242121"/>
          <w:sz w:val="26"/>
          <w:szCs w:val="26"/>
        </w:rPr>
        <w:t xml:space="preserve">in their capacity as </w:t>
      </w:r>
      <w:r w:rsidR="000250B9">
        <w:rPr>
          <w:rFonts w:asciiTheme="minorHAnsi" w:hAnsiTheme="minorHAnsi" w:cstheme="minorHAnsi"/>
          <w:color w:val="242121"/>
          <w:sz w:val="26"/>
          <w:szCs w:val="26"/>
        </w:rPr>
        <w:t>provisional liquidators; There appears to be no prospect of any payment to concurrent creditors who face the real prospect of a contribution when submitting claims</w:t>
      </w:r>
      <w:r>
        <w:rPr>
          <w:rFonts w:asciiTheme="minorHAnsi" w:hAnsiTheme="minorHAnsi" w:cstheme="minorHAnsi"/>
          <w:color w:val="242121"/>
          <w:sz w:val="26"/>
          <w:szCs w:val="26"/>
        </w:rPr>
        <w:t xml:space="preserve"> in the liquidation process</w:t>
      </w:r>
      <w:r w:rsidR="00F64734">
        <w:rPr>
          <w:rFonts w:asciiTheme="minorHAnsi" w:hAnsiTheme="minorHAnsi" w:cstheme="minorHAnsi"/>
          <w:color w:val="242121"/>
          <w:sz w:val="26"/>
          <w:szCs w:val="26"/>
        </w:rPr>
        <w:t>, and it is therefore unlikely that creditors will prove claims</w:t>
      </w:r>
      <w:r>
        <w:rPr>
          <w:rFonts w:asciiTheme="minorHAnsi" w:hAnsiTheme="minorHAnsi" w:cstheme="minorHAnsi"/>
          <w:color w:val="242121"/>
          <w:sz w:val="26"/>
          <w:szCs w:val="26"/>
        </w:rPr>
        <w:t>,</w:t>
      </w:r>
      <w:r w:rsidR="00F64734">
        <w:rPr>
          <w:rFonts w:asciiTheme="minorHAnsi" w:hAnsiTheme="minorHAnsi" w:cstheme="minorHAnsi"/>
          <w:color w:val="242121"/>
          <w:sz w:val="26"/>
          <w:szCs w:val="26"/>
        </w:rPr>
        <w:t xml:space="preserve"> with the result that it may </w:t>
      </w:r>
      <w:r w:rsidR="002C5E3D">
        <w:rPr>
          <w:rFonts w:asciiTheme="minorHAnsi" w:hAnsiTheme="minorHAnsi" w:cstheme="minorHAnsi"/>
          <w:color w:val="242121"/>
          <w:sz w:val="26"/>
          <w:szCs w:val="26"/>
        </w:rPr>
        <w:t>be</w:t>
      </w:r>
      <w:r w:rsidR="00F64734">
        <w:rPr>
          <w:rFonts w:asciiTheme="minorHAnsi" w:hAnsiTheme="minorHAnsi" w:cstheme="minorHAnsi"/>
          <w:color w:val="242121"/>
          <w:sz w:val="26"/>
          <w:szCs w:val="26"/>
        </w:rPr>
        <w:t xml:space="preserve"> difficult to obtain resolutions at the first or second meeting of credi</w:t>
      </w:r>
      <w:r>
        <w:rPr>
          <w:rFonts w:asciiTheme="minorHAnsi" w:hAnsiTheme="minorHAnsi" w:cstheme="minorHAnsi"/>
          <w:color w:val="242121"/>
          <w:sz w:val="26"/>
          <w:szCs w:val="26"/>
        </w:rPr>
        <w:t>tors</w:t>
      </w:r>
      <w:r w:rsidR="000250B9">
        <w:rPr>
          <w:rFonts w:asciiTheme="minorHAnsi" w:hAnsiTheme="minorHAnsi" w:cstheme="minorHAnsi"/>
          <w:color w:val="242121"/>
          <w:sz w:val="26"/>
          <w:szCs w:val="26"/>
        </w:rPr>
        <w:t xml:space="preserve">; the liquidators </w:t>
      </w:r>
      <w:r w:rsidR="00F6439E">
        <w:rPr>
          <w:rFonts w:asciiTheme="minorHAnsi" w:hAnsiTheme="minorHAnsi" w:cstheme="minorHAnsi"/>
          <w:color w:val="242121"/>
          <w:sz w:val="26"/>
          <w:szCs w:val="26"/>
        </w:rPr>
        <w:t>d</w:t>
      </w:r>
      <w:r w:rsidR="000250B9">
        <w:rPr>
          <w:rFonts w:asciiTheme="minorHAnsi" w:hAnsiTheme="minorHAnsi" w:cstheme="minorHAnsi"/>
          <w:color w:val="242121"/>
          <w:sz w:val="26"/>
          <w:szCs w:val="26"/>
        </w:rPr>
        <w:t xml:space="preserve">o not have access to sufficient funding to secure the required skills set to secure the successful disposal of the </w:t>
      </w:r>
      <w:r>
        <w:rPr>
          <w:rFonts w:asciiTheme="minorHAnsi" w:hAnsiTheme="minorHAnsi" w:cstheme="minorHAnsi"/>
          <w:color w:val="242121"/>
          <w:sz w:val="26"/>
          <w:szCs w:val="26"/>
        </w:rPr>
        <w:t xml:space="preserve">sale </w:t>
      </w:r>
      <w:r w:rsidR="002B432C">
        <w:rPr>
          <w:rFonts w:asciiTheme="minorHAnsi" w:hAnsiTheme="minorHAnsi" w:cstheme="minorHAnsi"/>
          <w:color w:val="242121"/>
          <w:sz w:val="26"/>
          <w:szCs w:val="26"/>
        </w:rPr>
        <w:t>property</w:t>
      </w:r>
      <w:r>
        <w:rPr>
          <w:rFonts w:asciiTheme="minorHAnsi" w:hAnsiTheme="minorHAnsi" w:cstheme="minorHAnsi"/>
          <w:color w:val="242121"/>
          <w:sz w:val="26"/>
          <w:szCs w:val="26"/>
        </w:rPr>
        <w:t xml:space="preserve"> involved in the Pan African </w:t>
      </w:r>
      <w:r>
        <w:rPr>
          <w:rFonts w:asciiTheme="minorHAnsi" w:hAnsiTheme="minorHAnsi" w:cstheme="minorHAnsi"/>
          <w:color w:val="242121"/>
          <w:sz w:val="26"/>
          <w:szCs w:val="26"/>
        </w:rPr>
        <w:lastRenderedPageBreak/>
        <w:t xml:space="preserve">transaction or for that matter, the remaining </w:t>
      </w:r>
      <w:r w:rsidR="000250B9">
        <w:rPr>
          <w:rFonts w:asciiTheme="minorHAnsi" w:hAnsiTheme="minorHAnsi" w:cstheme="minorHAnsi"/>
          <w:color w:val="242121"/>
          <w:sz w:val="26"/>
          <w:szCs w:val="26"/>
        </w:rPr>
        <w:t xml:space="preserve">assets of the </w:t>
      </w:r>
      <w:r>
        <w:rPr>
          <w:rFonts w:asciiTheme="minorHAnsi" w:hAnsiTheme="minorHAnsi" w:cstheme="minorHAnsi"/>
          <w:color w:val="242121"/>
          <w:sz w:val="26"/>
          <w:szCs w:val="26"/>
        </w:rPr>
        <w:t>subsidiaries in the Mintails Group</w:t>
      </w:r>
      <w:r w:rsidR="00F64734">
        <w:rPr>
          <w:rFonts w:asciiTheme="minorHAnsi" w:hAnsiTheme="minorHAnsi" w:cstheme="minorHAnsi"/>
          <w:color w:val="242121"/>
          <w:sz w:val="26"/>
          <w:szCs w:val="26"/>
        </w:rPr>
        <w:t>; and</w:t>
      </w:r>
      <w:r w:rsidR="00E11440">
        <w:rPr>
          <w:rFonts w:asciiTheme="minorHAnsi" w:hAnsiTheme="minorHAnsi" w:cstheme="minorHAnsi"/>
          <w:color w:val="242121"/>
          <w:sz w:val="26"/>
          <w:szCs w:val="26"/>
        </w:rPr>
        <w:t>,</w:t>
      </w:r>
      <w:r w:rsidR="00F64734">
        <w:rPr>
          <w:rFonts w:asciiTheme="minorHAnsi" w:hAnsiTheme="minorHAnsi" w:cstheme="minorHAnsi"/>
          <w:color w:val="242121"/>
          <w:sz w:val="26"/>
          <w:szCs w:val="26"/>
        </w:rPr>
        <w:t xml:space="preserve"> the liquidators lack understanding</w:t>
      </w:r>
      <w:r w:rsidR="000B6597">
        <w:rPr>
          <w:rFonts w:asciiTheme="minorHAnsi" w:hAnsiTheme="minorHAnsi" w:cstheme="minorHAnsi"/>
          <w:color w:val="242121"/>
          <w:sz w:val="26"/>
          <w:szCs w:val="26"/>
        </w:rPr>
        <w:t xml:space="preserve"> and knowledge</w:t>
      </w:r>
      <w:r w:rsidR="00F64734">
        <w:rPr>
          <w:rFonts w:asciiTheme="minorHAnsi" w:hAnsiTheme="minorHAnsi" w:cstheme="minorHAnsi"/>
          <w:color w:val="242121"/>
          <w:sz w:val="26"/>
          <w:szCs w:val="26"/>
        </w:rPr>
        <w:t xml:space="preserve"> of the information made available and funded by the applicant for purposes of setting up an electronic data room in order to accommodate queries or assist with the due diligence investigation presently </w:t>
      </w:r>
      <w:r w:rsidR="000B6597">
        <w:rPr>
          <w:rFonts w:asciiTheme="minorHAnsi" w:hAnsiTheme="minorHAnsi" w:cstheme="minorHAnsi"/>
          <w:color w:val="242121"/>
          <w:sz w:val="26"/>
          <w:szCs w:val="26"/>
        </w:rPr>
        <w:t>being performed</w:t>
      </w:r>
      <w:r w:rsidR="00F64734">
        <w:rPr>
          <w:rFonts w:asciiTheme="minorHAnsi" w:hAnsiTheme="minorHAnsi" w:cstheme="minorHAnsi"/>
          <w:color w:val="242121"/>
          <w:sz w:val="26"/>
          <w:szCs w:val="26"/>
        </w:rPr>
        <w:t xml:space="preserve"> in terms of the P</w:t>
      </w:r>
      <w:r w:rsidR="00F6439E">
        <w:rPr>
          <w:rFonts w:asciiTheme="minorHAnsi" w:hAnsiTheme="minorHAnsi" w:cstheme="minorHAnsi"/>
          <w:color w:val="242121"/>
          <w:sz w:val="26"/>
          <w:szCs w:val="26"/>
        </w:rPr>
        <w:t>a</w:t>
      </w:r>
      <w:r w:rsidR="00F64734">
        <w:rPr>
          <w:rFonts w:asciiTheme="minorHAnsi" w:hAnsiTheme="minorHAnsi" w:cstheme="minorHAnsi"/>
          <w:color w:val="242121"/>
          <w:sz w:val="26"/>
          <w:szCs w:val="26"/>
        </w:rPr>
        <w:t>n-African transaction.</w:t>
      </w:r>
    </w:p>
    <w:p w:rsidR="00E11440" w:rsidRDefault="00E11440" w:rsidP="00E11440">
      <w:pPr>
        <w:pStyle w:val="ListParagraph"/>
        <w:spacing w:line="360" w:lineRule="auto"/>
        <w:ind w:left="1440"/>
        <w:jc w:val="both"/>
        <w:rPr>
          <w:rFonts w:asciiTheme="minorHAnsi" w:hAnsiTheme="minorHAnsi" w:cstheme="minorHAnsi"/>
          <w:color w:val="242121"/>
          <w:sz w:val="26"/>
          <w:szCs w:val="26"/>
        </w:rPr>
      </w:pPr>
    </w:p>
    <w:p w:rsidR="001002B5" w:rsidRDefault="00F64734" w:rsidP="00F64734">
      <w:pPr>
        <w:pStyle w:val="ListParagraph"/>
        <w:numPr>
          <w:ilvl w:val="0"/>
          <w:numId w:val="7"/>
        </w:numPr>
        <w:spacing w:line="360" w:lineRule="auto"/>
        <w:jc w:val="both"/>
        <w:rPr>
          <w:rFonts w:asciiTheme="minorHAnsi" w:hAnsiTheme="minorHAnsi" w:cstheme="minorHAnsi"/>
          <w:color w:val="242121"/>
          <w:sz w:val="26"/>
          <w:szCs w:val="26"/>
        </w:rPr>
      </w:pPr>
      <w:r>
        <w:rPr>
          <w:rFonts w:asciiTheme="minorHAnsi" w:hAnsiTheme="minorHAnsi" w:cstheme="minorHAnsi"/>
          <w:color w:val="242121"/>
          <w:sz w:val="26"/>
          <w:szCs w:val="26"/>
        </w:rPr>
        <w:t xml:space="preserve">The creditors will be in a better position in business rescue than in liquidation, </w:t>
      </w:r>
      <w:r>
        <w:rPr>
          <w:rFonts w:asciiTheme="minorHAnsi" w:hAnsiTheme="minorHAnsi" w:cstheme="minorHAnsi"/>
          <w:i/>
          <w:color w:val="242121"/>
          <w:sz w:val="26"/>
          <w:szCs w:val="26"/>
        </w:rPr>
        <w:t xml:space="preserve">inter alia, </w:t>
      </w:r>
      <w:r>
        <w:rPr>
          <w:rFonts w:asciiTheme="minorHAnsi" w:hAnsiTheme="minorHAnsi" w:cstheme="minorHAnsi"/>
          <w:color w:val="242121"/>
          <w:sz w:val="26"/>
          <w:szCs w:val="26"/>
        </w:rPr>
        <w:t xml:space="preserve">because </w:t>
      </w:r>
      <w:r w:rsidR="000B6597">
        <w:rPr>
          <w:rFonts w:asciiTheme="minorHAnsi" w:hAnsiTheme="minorHAnsi" w:cstheme="minorHAnsi"/>
          <w:color w:val="242121"/>
          <w:sz w:val="26"/>
          <w:szCs w:val="26"/>
        </w:rPr>
        <w:t xml:space="preserve">the winding-down process will be completed quicker under business rescue; the business rescue practitioners (BPR’s) will have access to post-commencement finance </w:t>
      </w:r>
      <w:r w:rsidR="002C5E3D">
        <w:rPr>
          <w:rFonts w:asciiTheme="minorHAnsi" w:hAnsiTheme="minorHAnsi" w:cstheme="minorHAnsi"/>
          <w:color w:val="242121"/>
          <w:sz w:val="26"/>
          <w:szCs w:val="26"/>
        </w:rPr>
        <w:t>that</w:t>
      </w:r>
      <w:r w:rsidR="00F86213">
        <w:rPr>
          <w:rFonts w:asciiTheme="minorHAnsi" w:hAnsiTheme="minorHAnsi" w:cstheme="minorHAnsi"/>
          <w:color w:val="242121"/>
          <w:sz w:val="26"/>
          <w:szCs w:val="26"/>
        </w:rPr>
        <w:t xml:space="preserve"> will be provided by the applicant</w:t>
      </w:r>
      <w:r w:rsidR="000B6597">
        <w:rPr>
          <w:rFonts w:asciiTheme="minorHAnsi" w:hAnsiTheme="minorHAnsi" w:cstheme="minorHAnsi"/>
          <w:color w:val="242121"/>
          <w:sz w:val="26"/>
          <w:szCs w:val="26"/>
        </w:rPr>
        <w:t xml:space="preserve"> to the BRP’s to enable the Pan-African transaction to be efficiently</w:t>
      </w:r>
      <w:r w:rsidR="00F86213">
        <w:rPr>
          <w:rFonts w:asciiTheme="minorHAnsi" w:hAnsiTheme="minorHAnsi" w:cstheme="minorHAnsi"/>
          <w:color w:val="242121"/>
          <w:sz w:val="26"/>
          <w:szCs w:val="26"/>
        </w:rPr>
        <w:t>,</w:t>
      </w:r>
      <w:r w:rsidR="000B6597">
        <w:rPr>
          <w:rFonts w:asciiTheme="minorHAnsi" w:hAnsiTheme="minorHAnsi" w:cstheme="minorHAnsi"/>
          <w:color w:val="242121"/>
          <w:sz w:val="26"/>
          <w:szCs w:val="26"/>
        </w:rPr>
        <w:t xml:space="preserve"> expeditiously</w:t>
      </w:r>
      <w:r w:rsidR="00F86213">
        <w:rPr>
          <w:rFonts w:asciiTheme="minorHAnsi" w:hAnsiTheme="minorHAnsi" w:cstheme="minorHAnsi"/>
          <w:color w:val="242121"/>
          <w:sz w:val="26"/>
          <w:szCs w:val="26"/>
        </w:rPr>
        <w:t xml:space="preserve"> and successfully</w:t>
      </w:r>
      <w:r w:rsidR="000B6597">
        <w:rPr>
          <w:rFonts w:asciiTheme="minorHAnsi" w:hAnsiTheme="minorHAnsi" w:cstheme="minorHAnsi"/>
          <w:color w:val="242121"/>
          <w:sz w:val="26"/>
          <w:szCs w:val="26"/>
        </w:rPr>
        <w:t xml:space="preserve"> </w:t>
      </w:r>
      <w:r w:rsidR="00F86213">
        <w:rPr>
          <w:rFonts w:asciiTheme="minorHAnsi" w:hAnsiTheme="minorHAnsi" w:cstheme="minorHAnsi"/>
          <w:color w:val="242121"/>
          <w:sz w:val="26"/>
          <w:szCs w:val="26"/>
        </w:rPr>
        <w:t xml:space="preserve">managed and </w:t>
      </w:r>
      <w:r w:rsidR="000B6597">
        <w:rPr>
          <w:rFonts w:asciiTheme="minorHAnsi" w:hAnsiTheme="minorHAnsi" w:cstheme="minorHAnsi"/>
          <w:color w:val="242121"/>
          <w:sz w:val="26"/>
          <w:szCs w:val="26"/>
        </w:rPr>
        <w:t>disposed of; claims in dispute can be dealt with quickly through alternate dispute mechanisms; B</w:t>
      </w:r>
      <w:r w:rsidR="00F86213">
        <w:rPr>
          <w:rFonts w:asciiTheme="minorHAnsi" w:hAnsiTheme="minorHAnsi" w:cstheme="minorHAnsi"/>
          <w:color w:val="242121"/>
          <w:sz w:val="26"/>
          <w:szCs w:val="26"/>
        </w:rPr>
        <w:t>RP</w:t>
      </w:r>
      <w:r w:rsidR="000B6597">
        <w:rPr>
          <w:rFonts w:asciiTheme="minorHAnsi" w:hAnsiTheme="minorHAnsi" w:cstheme="minorHAnsi"/>
          <w:color w:val="242121"/>
          <w:sz w:val="26"/>
          <w:szCs w:val="26"/>
        </w:rPr>
        <w:t xml:space="preserve">’s will be better equipped to deal with the complexity of </w:t>
      </w:r>
      <w:r w:rsidR="00F86213">
        <w:rPr>
          <w:rFonts w:asciiTheme="minorHAnsi" w:hAnsiTheme="minorHAnsi" w:cstheme="minorHAnsi"/>
          <w:color w:val="242121"/>
          <w:sz w:val="26"/>
          <w:szCs w:val="26"/>
        </w:rPr>
        <w:t>the first respondent’s company structure</w:t>
      </w:r>
      <w:r w:rsidR="005E6793">
        <w:rPr>
          <w:rFonts w:asciiTheme="minorHAnsi" w:hAnsiTheme="minorHAnsi" w:cstheme="minorHAnsi"/>
          <w:color w:val="242121"/>
          <w:sz w:val="26"/>
          <w:szCs w:val="26"/>
        </w:rPr>
        <w:t>,</w:t>
      </w:r>
      <w:r w:rsidR="00F86213">
        <w:rPr>
          <w:rFonts w:asciiTheme="minorHAnsi" w:hAnsiTheme="minorHAnsi" w:cstheme="minorHAnsi"/>
          <w:color w:val="242121"/>
          <w:sz w:val="26"/>
          <w:szCs w:val="26"/>
        </w:rPr>
        <w:t xml:space="preserve"> operations and </w:t>
      </w:r>
      <w:r w:rsidR="000B6597">
        <w:rPr>
          <w:rFonts w:asciiTheme="minorHAnsi" w:hAnsiTheme="minorHAnsi" w:cstheme="minorHAnsi"/>
          <w:color w:val="242121"/>
          <w:sz w:val="26"/>
          <w:szCs w:val="26"/>
        </w:rPr>
        <w:t>mining assets</w:t>
      </w:r>
      <w:r w:rsidR="00F86213">
        <w:rPr>
          <w:rFonts w:asciiTheme="minorHAnsi" w:hAnsiTheme="minorHAnsi" w:cstheme="minorHAnsi"/>
          <w:color w:val="242121"/>
          <w:sz w:val="26"/>
          <w:szCs w:val="26"/>
        </w:rPr>
        <w:t>,</w:t>
      </w:r>
      <w:r w:rsidR="000B6597">
        <w:rPr>
          <w:rFonts w:asciiTheme="minorHAnsi" w:hAnsiTheme="minorHAnsi" w:cstheme="minorHAnsi"/>
          <w:color w:val="242121"/>
          <w:sz w:val="26"/>
          <w:szCs w:val="26"/>
        </w:rPr>
        <w:t xml:space="preserve"> which </w:t>
      </w:r>
      <w:r w:rsidR="00F86213">
        <w:rPr>
          <w:rFonts w:asciiTheme="minorHAnsi" w:hAnsiTheme="minorHAnsi" w:cstheme="minorHAnsi"/>
          <w:color w:val="242121"/>
          <w:sz w:val="26"/>
          <w:szCs w:val="26"/>
        </w:rPr>
        <w:t xml:space="preserve">assets </w:t>
      </w:r>
      <w:r w:rsidR="000B6597">
        <w:rPr>
          <w:rFonts w:asciiTheme="minorHAnsi" w:hAnsiTheme="minorHAnsi" w:cstheme="minorHAnsi"/>
          <w:color w:val="242121"/>
          <w:sz w:val="26"/>
          <w:szCs w:val="26"/>
        </w:rPr>
        <w:t>are subject to environmental restrictions</w:t>
      </w:r>
      <w:r w:rsidR="00F86213">
        <w:rPr>
          <w:rFonts w:asciiTheme="minorHAnsi" w:hAnsiTheme="minorHAnsi" w:cstheme="minorHAnsi"/>
          <w:color w:val="242121"/>
          <w:sz w:val="26"/>
          <w:szCs w:val="26"/>
        </w:rPr>
        <w:t xml:space="preserve"> and strict</w:t>
      </w:r>
      <w:r w:rsidR="000B6597">
        <w:rPr>
          <w:rFonts w:asciiTheme="minorHAnsi" w:hAnsiTheme="minorHAnsi" w:cstheme="minorHAnsi"/>
          <w:color w:val="242121"/>
          <w:sz w:val="26"/>
          <w:szCs w:val="26"/>
        </w:rPr>
        <w:t xml:space="preserve"> regulatory requirements</w:t>
      </w:r>
      <w:r w:rsidR="005E6793">
        <w:rPr>
          <w:rFonts w:asciiTheme="minorHAnsi" w:hAnsiTheme="minorHAnsi" w:cstheme="minorHAnsi"/>
          <w:color w:val="242121"/>
          <w:sz w:val="26"/>
          <w:szCs w:val="26"/>
        </w:rPr>
        <w:t xml:space="preserve"> </w:t>
      </w:r>
      <w:r w:rsidR="00153BC7">
        <w:rPr>
          <w:rFonts w:asciiTheme="minorHAnsi" w:hAnsiTheme="minorHAnsi" w:cstheme="minorHAnsi"/>
          <w:color w:val="242121"/>
          <w:sz w:val="26"/>
          <w:szCs w:val="26"/>
        </w:rPr>
        <w:t>(mentioned</w:t>
      </w:r>
      <w:r w:rsidR="005E6793">
        <w:rPr>
          <w:rFonts w:asciiTheme="minorHAnsi" w:hAnsiTheme="minorHAnsi" w:cstheme="minorHAnsi"/>
          <w:color w:val="242121"/>
          <w:sz w:val="26"/>
          <w:szCs w:val="26"/>
        </w:rPr>
        <w:t xml:space="preserve"> in para 27 of the founding affidavit</w:t>
      </w:r>
      <w:r w:rsidR="00153BC7">
        <w:rPr>
          <w:rFonts w:asciiTheme="minorHAnsi" w:hAnsiTheme="minorHAnsi" w:cstheme="minorHAnsi"/>
          <w:color w:val="242121"/>
          <w:sz w:val="26"/>
          <w:szCs w:val="26"/>
        </w:rPr>
        <w:t>)</w:t>
      </w:r>
      <w:r w:rsidR="000B6597">
        <w:rPr>
          <w:rFonts w:asciiTheme="minorHAnsi" w:hAnsiTheme="minorHAnsi" w:cstheme="minorHAnsi"/>
          <w:color w:val="242121"/>
          <w:sz w:val="26"/>
          <w:szCs w:val="26"/>
        </w:rPr>
        <w:t xml:space="preserve"> </w:t>
      </w:r>
      <w:r w:rsidR="00F86213">
        <w:rPr>
          <w:rFonts w:asciiTheme="minorHAnsi" w:hAnsiTheme="minorHAnsi" w:cstheme="minorHAnsi"/>
          <w:color w:val="242121"/>
          <w:sz w:val="26"/>
          <w:szCs w:val="26"/>
        </w:rPr>
        <w:t xml:space="preserve">as the BRP’s will ‘be able to obtain the necessary skills and expertise to wind-down the affairs of the first respondent in an orderly and controlled manner’ and to attend to </w:t>
      </w:r>
      <w:r w:rsidR="005E6793">
        <w:rPr>
          <w:rFonts w:asciiTheme="minorHAnsi" w:hAnsiTheme="minorHAnsi" w:cstheme="minorHAnsi"/>
          <w:color w:val="242121"/>
          <w:sz w:val="26"/>
          <w:szCs w:val="26"/>
        </w:rPr>
        <w:t xml:space="preserve">various </w:t>
      </w:r>
      <w:r w:rsidR="00F86213">
        <w:rPr>
          <w:rFonts w:asciiTheme="minorHAnsi" w:hAnsiTheme="minorHAnsi" w:cstheme="minorHAnsi"/>
          <w:color w:val="242121"/>
          <w:sz w:val="26"/>
          <w:szCs w:val="26"/>
        </w:rPr>
        <w:t>outstanding environmental considerations</w:t>
      </w:r>
      <w:r w:rsidR="005E6793">
        <w:rPr>
          <w:rFonts w:asciiTheme="minorHAnsi" w:hAnsiTheme="minorHAnsi" w:cstheme="minorHAnsi"/>
          <w:color w:val="242121"/>
          <w:sz w:val="26"/>
          <w:szCs w:val="26"/>
        </w:rPr>
        <w:t xml:space="preserve"> </w:t>
      </w:r>
      <w:r w:rsidR="009C30EB">
        <w:rPr>
          <w:rFonts w:asciiTheme="minorHAnsi" w:hAnsiTheme="minorHAnsi" w:cstheme="minorHAnsi"/>
          <w:color w:val="242121"/>
          <w:sz w:val="26"/>
          <w:szCs w:val="26"/>
        </w:rPr>
        <w:t>(</w:t>
      </w:r>
      <w:r w:rsidR="005E6793">
        <w:rPr>
          <w:rFonts w:asciiTheme="minorHAnsi" w:hAnsiTheme="minorHAnsi" w:cstheme="minorHAnsi"/>
          <w:color w:val="242121"/>
          <w:sz w:val="26"/>
          <w:szCs w:val="26"/>
        </w:rPr>
        <w:t>mentioned in para 30 of the founding affidavit</w:t>
      </w:r>
      <w:r w:rsidR="009C30EB">
        <w:rPr>
          <w:rFonts w:asciiTheme="minorHAnsi" w:hAnsiTheme="minorHAnsi" w:cstheme="minorHAnsi"/>
          <w:color w:val="242121"/>
          <w:sz w:val="26"/>
          <w:szCs w:val="26"/>
        </w:rPr>
        <w:t>)</w:t>
      </w:r>
      <w:r w:rsidR="00153BC7">
        <w:rPr>
          <w:rFonts w:asciiTheme="minorHAnsi" w:hAnsiTheme="minorHAnsi" w:cstheme="minorHAnsi"/>
          <w:color w:val="242121"/>
          <w:sz w:val="26"/>
          <w:szCs w:val="26"/>
        </w:rPr>
        <w:t>.</w:t>
      </w:r>
    </w:p>
    <w:p w:rsidR="001002B5" w:rsidRDefault="001002B5" w:rsidP="001002B5">
      <w:pPr>
        <w:pStyle w:val="ListParagraph"/>
        <w:rPr>
          <w:rFonts w:asciiTheme="minorHAnsi" w:hAnsiTheme="minorHAnsi" w:cstheme="minorHAnsi"/>
          <w:color w:val="242121"/>
          <w:sz w:val="26"/>
          <w:szCs w:val="26"/>
        </w:rPr>
      </w:pPr>
    </w:p>
    <w:p w:rsidR="00591090" w:rsidRDefault="00591090" w:rsidP="00591090">
      <w:pPr>
        <w:spacing w:line="360" w:lineRule="auto"/>
        <w:ind w:firstLine="851"/>
        <w:rPr>
          <w:rFonts w:asciiTheme="minorHAnsi" w:hAnsiTheme="minorHAnsi" w:cstheme="minorHAnsi"/>
          <w:i/>
          <w:color w:val="242121"/>
          <w:sz w:val="26"/>
          <w:szCs w:val="26"/>
          <w:shd w:val="clear" w:color="auto" w:fill="FFFFFF"/>
        </w:rPr>
      </w:pPr>
      <w:r>
        <w:rPr>
          <w:rFonts w:asciiTheme="minorHAnsi" w:hAnsiTheme="minorHAnsi" w:cstheme="minorHAnsi"/>
          <w:i/>
          <w:color w:val="242121"/>
          <w:sz w:val="26"/>
          <w:szCs w:val="26"/>
          <w:shd w:val="clear" w:color="auto" w:fill="FFFFFF"/>
        </w:rPr>
        <w:t>Discussion</w:t>
      </w:r>
    </w:p>
    <w:p w:rsidR="006678EC" w:rsidRDefault="00153BC7" w:rsidP="00327A20">
      <w:pPr>
        <w:pStyle w:val="ListParagraph"/>
        <w:numPr>
          <w:ilvl w:val="0"/>
          <w:numId w:val="3"/>
        </w:numPr>
        <w:spacing w:after="200" w:line="360" w:lineRule="auto"/>
        <w:jc w:val="both"/>
        <w:rPr>
          <w:rFonts w:asciiTheme="minorHAnsi" w:hAnsiTheme="minorHAnsi" w:cstheme="minorHAnsi"/>
          <w:color w:val="242121"/>
          <w:sz w:val="26"/>
          <w:szCs w:val="26"/>
          <w:shd w:val="clear" w:color="auto" w:fill="FFFFFF"/>
        </w:rPr>
      </w:pPr>
      <w:r w:rsidRPr="00C848E8">
        <w:rPr>
          <w:rFonts w:asciiTheme="minorHAnsi" w:hAnsiTheme="minorHAnsi" w:cstheme="minorHAnsi"/>
          <w:color w:val="242121"/>
          <w:sz w:val="26"/>
          <w:szCs w:val="26"/>
          <w:shd w:val="clear" w:color="auto" w:fill="FFFFFF"/>
        </w:rPr>
        <w:t xml:space="preserve">By the time this matter was heard, it was not in dispute </w:t>
      </w:r>
      <w:r w:rsidRPr="00153BC7">
        <w:rPr>
          <w:rFonts w:asciiTheme="minorHAnsi" w:hAnsiTheme="minorHAnsi" w:cstheme="minorHAnsi"/>
          <w:color w:val="242121"/>
          <w:sz w:val="26"/>
          <w:szCs w:val="26"/>
          <w:shd w:val="clear" w:color="auto" w:fill="FFFFFF"/>
        </w:rPr>
        <w:t xml:space="preserve">the primary objective of business rescue, namely, to return the company </w:t>
      </w:r>
      <w:r w:rsidR="00A8624B">
        <w:rPr>
          <w:rFonts w:asciiTheme="minorHAnsi" w:hAnsiTheme="minorHAnsi" w:cstheme="minorHAnsi"/>
          <w:color w:val="242121"/>
          <w:sz w:val="26"/>
          <w:szCs w:val="26"/>
          <w:shd w:val="clear" w:color="auto" w:fill="FFFFFF"/>
        </w:rPr>
        <w:t xml:space="preserve">in liquidation </w:t>
      </w:r>
      <w:r w:rsidRPr="00153BC7">
        <w:rPr>
          <w:rFonts w:asciiTheme="minorHAnsi" w:hAnsiTheme="minorHAnsi" w:cstheme="minorHAnsi"/>
          <w:color w:val="242121"/>
          <w:sz w:val="26"/>
          <w:szCs w:val="26"/>
          <w:shd w:val="clear" w:color="auto" w:fill="FFFFFF"/>
        </w:rPr>
        <w:t>to a solvent concern, is not achievable.</w:t>
      </w:r>
      <w:r w:rsidR="00BD09E9">
        <w:rPr>
          <w:rFonts w:asciiTheme="minorHAnsi" w:hAnsiTheme="minorHAnsi" w:cstheme="minorHAnsi"/>
          <w:color w:val="242121"/>
          <w:sz w:val="26"/>
          <w:szCs w:val="26"/>
          <w:shd w:val="clear" w:color="auto" w:fill="FFFFFF"/>
        </w:rPr>
        <w:t xml:space="preserve"> </w:t>
      </w:r>
      <w:r w:rsidR="00A8624B">
        <w:rPr>
          <w:rFonts w:asciiTheme="minorHAnsi" w:hAnsiTheme="minorHAnsi" w:cstheme="minorHAnsi"/>
          <w:color w:val="242121"/>
          <w:sz w:val="26"/>
          <w:szCs w:val="26"/>
          <w:shd w:val="clear" w:color="auto" w:fill="FFFFFF"/>
        </w:rPr>
        <w:t>That is hardly surprising, given the fact that the Mintails Group ceased mining operations as far back as 31 July 2018</w:t>
      </w:r>
      <w:r w:rsidR="009C30EB">
        <w:rPr>
          <w:rFonts w:asciiTheme="minorHAnsi" w:hAnsiTheme="minorHAnsi" w:cstheme="minorHAnsi"/>
          <w:color w:val="242121"/>
          <w:sz w:val="26"/>
          <w:szCs w:val="26"/>
          <w:shd w:val="clear" w:color="auto" w:fill="FFFFFF"/>
        </w:rPr>
        <w:t xml:space="preserve">, </w:t>
      </w:r>
      <w:r w:rsidR="009C30EB">
        <w:rPr>
          <w:rFonts w:asciiTheme="minorHAnsi" w:hAnsiTheme="minorHAnsi" w:cstheme="minorHAnsi"/>
          <w:color w:val="242121"/>
          <w:sz w:val="26"/>
          <w:szCs w:val="26"/>
          <w:shd w:val="clear" w:color="auto" w:fill="FFFFFF"/>
        </w:rPr>
        <w:lastRenderedPageBreak/>
        <w:t>with Eskom terminating power supply in September 2018</w:t>
      </w:r>
      <w:r w:rsidR="00A8624B">
        <w:rPr>
          <w:rFonts w:asciiTheme="minorHAnsi" w:hAnsiTheme="minorHAnsi" w:cstheme="minorHAnsi"/>
          <w:color w:val="242121"/>
          <w:sz w:val="26"/>
          <w:szCs w:val="26"/>
          <w:shd w:val="clear" w:color="auto" w:fill="FFFFFF"/>
        </w:rPr>
        <w:t xml:space="preserve">. </w:t>
      </w:r>
      <w:r w:rsidR="009C30EB">
        <w:rPr>
          <w:rFonts w:asciiTheme="minorHAnsi" w:hAnsiTheme="minorHAnsi" w:cstheme="minorHAnsi"/>
          <w:color w:val="242121"/>
          <w:sz w:val="26"/>
          <w:szCs w:val="26"/>
          <w:shd w:val="clear" w:color="auto" w:fill="FFFFFF"/>
        </w:rPr>
        <w:t>Save for the intervening party,</w:t>
      </w:r>
      <w:r w:rsidR="002F3AE1">
        <w:rPr>
          <w:rStyle w:val="FootnoteReference"/>
          <w:rFonts w:asciiTheme="minorHAnsi" w:hAnsiTheme="minorHAnsi" w:cstheme="minorHAnsi"/>
          <w:color w:val="242121"/>
          <w:sz w:val="26"/>
          <w:szCs w:val="26"/>
          <w:shd w:val="clear" w:color="auto" w:fill="FFFFFF"/>
        </w:rPr>
        <w:footnoteReference w:id="27"/>
      </w:r>
      <w:r w:rsidR="009C30EB">
        <w:rPr>
          <w:rFonts w:asciiTheme="minorHAnsi" w:hAnsiTheme="minorHAnsi" w:cstheme="minorHAnsi"/>
          <w:color w:val="242121"/>
          <w:sz w:val="26"/>
          <w:szCs w:val="26"/>
          <w:shd w:val="clear" w:color="auto" w:fill="FFFFFF"/>
        </w:rPr>
        <w:t xml:space="preserve"> all other parties appear to accept </w:t>
      </w:r>
      <w:r w:rsidR="006678EC">
        <w:rPr>
          <w:rFonts w:asciiTheme="minorHAnsi" w:hAnsiTheme="minorHAnsi" w:cstheme="minorHAnsi"/>
          <w:color w:val="242121"/>
          <w:sz w:val="26"/>
          <w:szCs w:val="26"/>
          <w:shd w:val="clear" w:color="auto" w:fill="FFFFFF"/>
        </w:rPr>
        <w:t>that the company in liquidation is financially distressed</w:t>
      </w:r>
      <w:r w:rsidR="009C30EB">
        <w:rPr>
          <w:rFonts w:asciiTheme="minorHAnsi" w:hAnsiTheme="minorHAnsi" w:cstheme="minorHAnsi"/>
          <w:color w:val="242121"/>
          <w:sz w:val="26"/>
          <w:szCs w:val="26"/>
          <w:shd w:val="clear" w:color="auto" w:fill="FFFFFF"/>
        </w:rPr>
        <w:t xml:space="preserve"> as envisaged in</w:t>
      </w:r>
      <w:r w:rsidR="006678EC">
        <w:rPr>
          <w:rFonts w:asciiTheme="minorHAnsi" w:hAnsiTheme="minorHAnsi" w:cstheme="minorHAnsi"/>
          <w:color w:val="242121"/>
          <w:sz w:val="26"/>
          <w:szCs w:val="26"/>
          <w:shd w:val="clear" w:color="auto" w:fill="FFFFFF"/>
        </w:rPr>
        <w:t xml:space="preserve"> s 128 of the Act</w:t>
      </w:r>
      <w:r w:rsidR="009C30EB">
        <w:rPr>
          <w:rFonts w:asciiTheme="minorHAnsi" w:hAnsiTheme="minorHAnsi" w:cstheme="minorHAnsi"/>
          <w:color w:val="242121"/>
          <w:sz w:val="26"/>
          <w:szCs w:val="26"/>
          <w:shd w:val="clear" w:color="auto" w:fill="FFFFFF"/>
        </w:rPr>
        <w:t xml:space="preserve">. </w:t>
      </w:r>
      <w:r w:rsidR="006678EC">
        <w:rPr>
          <w:rFonts w:asciiTheme="minorHAnsi" w:hAnsiTheme="minorHAnsi" w:cstheme="minorHAnsi"/>
          <w:color w:val="242121"/>
          <w:sz w:val="26"/>
          <w:szCs w:val="26"/>
          <w:shd w:val="clear" w:color="auto" w:fill="FFFFFF"/>
        </w:rPr>
        <w:t>It has been so since before 12 October 2015</w:t>
      </w:r>
      <w:r w:rsidR="00186467">
        <w:rPr>
          <w:rFonts w:asciiTheme="minorHAnsi" w:hAnsiTheme="minorHAnsi" w:cstheme="minorHAnsi"/>
          <w:color w:val="242121"/>
          <w:sz w:val="26"/>
          <w:szCs w:val="26"/>
          <w:shd w:val="clear" w:color="auto" w:fill="FFFFFF"/>
        </w:rPr>
        <w:t>,</w:t>
      </w:r>
      <w:r w:rsidR="006678EC">
        <w:rPr>
          <w:rFonts w:asciiTheme="minorHAnsi" w:hAnsiTheme="minorHAnsi" w:cstheme="minorHAnsi"/>
          <w:color w:val="242121"/>
          <w:sz w:val="26"/>
          <w:szCs w:val="26"/>
          <w:shd w:val="clear" w:color="auto" w:fill="FFFFFF"/>
        </w:rPr>
        <w:t xml:space="preserve"> when its board of directors passed a resolution to commence business rescue proceedings. </w:t>
      </w:r>
      <w:r w:rsidR="002F3AE1">
        <w:rPr>
          <w:rFonts w:asciiTheme="minorHAnsi" w:hAnsiTheme="minorHAnsi" w:cstheme="minorHAnsi"/>
          <w:color w:val="242121"/>
          <w:sz w:val="26"/>
          <w:szCs w:val="26"/>
          <w:shd w:val="clear" w:color="auto" w:fill="FFFFFF"/>
        </w:rPr>
        <w:t xml:space="preserve">I do not consider it necessary to decide the point raised by the intervening party in the light of the conclusions arrived at later in the judgment, but will assume, without deciding, that the company in liquidation is financially distressed for purposes of the relief sought by the applicant in this application.  </w:t>
      </w:r>
    </w:p>
    <w:p w:rsidR="006678EC" w:rsidRDefault="006678EC" w:rsidP="006678EC">
      <w:pPr>
        <w:pStyle w:val="ListParagraph"/>
        <w:rPr>
          <w:rFonts w:asciiTheme="minorHAnsi" w:hAnsiTheme="minorHAnsi" w:cstheme="minorHAnsi"/>
          <w:color w:val="242121"/>
          <w:sz w:val="26"/>
          <w:szCs w:val="26"/>
          <w:shd w:val="clear" w:color="auto" w:fill="FFFFFF"/>
        </w:rPr>
      </w:pPr>
    </w:p>
    <w:p w:rsidR="00327A20" w:rsidRDefault="00BD09E9" w:rsidP="00327A20">
      <w:pPr>
        <w:pStyle w:val="ListParagraph"/>
        <w:numPr>
          <w:ilvl w:val="0"/>
          <w:numId w:val="3"/>
        </w:numPr>
        <w:spacing w:after="200" w:line="360" w:lineRule="auto"/>
        <w:jc w:val="both"/>
        <w:rPr>
          <w:rFonts w:asciiTheme="minorHAnsi" w:hAnsiTheme="minorHAnsi" w:cstheme="minorHAnsi"/>
          <w:color w:val="242121"/>
          <w:sz w:val="26"/>
          <w:szCs w:val="26"/>
          <w:shd w:val="clear" w:color="auto" w:fill="FFFFFF"/>
        </w:rPr>
      </w:pPr>
      <w:r>
        <w:rPr>
          <w:rFonts w:asciiTheme="minorHAnsi" w:hAnsiTheme="minorHAnsi" w:cstheme="minorHAnsi"/>
          <w:color w:val="242121"/>
          <w:sz w:val="26"/>
          <w:szCs w:val="26"/>
          <w:shd w:val="clear" w:color="auto" w:fill="FFFFFF"/>
        </w:rPr>
        <w:t xml:space="preserve">The applicant </w:t>
      </w:r>
      <w:r w:rsidR="00A8624B">
        <w:rPr>
          <w:rFonts w:asciiTheme="minorHAnsi" w:hAnsiTheme="minorHAnsi" w:cstheme="minorHAnsi"/>
          <w:color w:val="242121"/>
          <w:sz w:val="26"/>
          <w:szCs w:val="26"/>
          <w:shd w:val="clear" w:color="auto" w:fill="FFFFFF"/>
        </w:rPr>
        <w:t>p</w:t>
      </w:r>
      <w:r w:rsidR="006678EC">
        <w:rPr>
          <w:rFonts w:asciiTheme="minorHAnsi" w:hAnsiTheme="minorHAnsi" w:cstheme="minorHAnsi"/>
          <w:color w:val="242121"/>
          <w:sz w:val="26"/>
          <w:szCs w:val="26"/>
          <w:shd w:val="clear" w:color="auto" w:fill="FFFFFF"/>
        </w:rPr>
        <w:t>in</w:t>
      </w:r>
      <w:r w:rsidR="00A8624B">
        <w:rPr>
          <w:rFonts w:asciiTheme="minorHAnsi" w:hAnsiTheme="minorHAnsi" w:cstheme="minorHAnsi"/>
          <w:color w:val="242121"/>
          <w:sz w:val="26"/>
          <w:szCs w:val="26"/>
          <w:shd w:val="clear" w:color="auto" w:fill="FFFFFF"/>
        </w:rPr>
        <w:t>s its hopes</w:t>
      </w:r>
      <w:r>
        <w:rPr>
          <w:rFonts w:asciiTheme="minorHAnsi" w:hAnsiTheme="minorHAnsi" w:cstheme="minorHAnsi"/>
          <w:color w:val="242121"/>
          <w:sz w:val="26"/>
          <w:szCs w:val="26"/>
          <w:shd w:val="clear" w:color="auto" w:fill="FFFFFF"/>
        </w:rPr>
        <w:t xml:space="preserve"> on the </w:t>
      </w:r>
      <w:r w:rsidRPr="005D63EE">
        <w:rPr>
          <w:rFonts w:asciiTheme="minorHAnsi" w:hAnsiTheme="minorHAnsi" w:cstheme="minorHAnsi"/>
          <w:color w:val="242121"/>
          <w:sz w:val="26"/>
          <w:szCs w:val="26"/>
          <w:shd w:val="clear" w:color="auto" w:fill="FFFFFF"/>
        </w:rPr>
        <w:t xml:space="preserve">achievement of the </w:t>
      </w:r>
      <w:r>
        <w:rPr>
          <w:rFonts w:asciiTheme="minorHAnsi" w:hAnsiTheme="minorHAnsi" w:cstheme="minorHAnsi"/>
          <w:color w:val="242121"/>
          <w:sz w:val="26"/>
          <w:szCs w:val="26"/>
          <w:shd w:val="clear" w:color="auto" w:fill="FFFFFF"/>
        </w:rPr>
        <w:t xml:space="preserve">secondary </w:t>
      </w:r>
      <w:r w:rsidRPr="005D63EE">
        <w:rPr>
          <w:rFonts w:asciiTheme="minorHAnsi" w:hAnsiTheme="minorHAnsi" w:cstheme="minorHAnsi"/>
          <w:color w:val="242121"/>
          <w:sz w:val="26"/>
          <w:szCs w:val="26"/>
          <w:shd w:val="clear" w:color="auto" w:fill="FFFFFF"/>
        </w:rPr>
        <w:t>goal</w:t>
      </w:r>
      <w:r w:rsidR="00A8624B">
        <w:rPr>
          <w:rFonts w:asciiTheme="minorHAnsi" w:hAnsiTheme="minorHAnsi" w:cstheme="minorHAnsi"/>
          <w:color w:val="242121"/>
          <w:sz w:val="26"/>
          <w:szCs w:val="26"/>
          <w:shd w:val="clear" w:color="auto" w:fill="FFFFFF"/>
        </w:rPr>
        <w:t xml:space="preserve"> -</w:t>
      </w:r>
      <w:r w:rsidRPr="005D63EE">
        <w:rPr>
          <w:rFonts w:asciiTheme="minorHAnsi" w:hAnsiTheme="minorHAnsi" w:cstheme="minorHAnsi"/>
          <w:color w:val="242121"/>
          <w:sz w:val="26"/>
          <w:szCs w:val="26"/>
          <w:shd w:val="clear" w:color="auto" w:fill="FFFFFF"/>
        </w:rPr>
        <w:t xml:space="preserve"> </w:t>
      </w:r>
      <w:r w:rsidRPr="005D63EE">
        <w:rPr>
          <w:rFonts w:asciiTheme="minorHAnsi" w:hAnsiTheme="minorHAnsi" w:cstheme="minorHAnsi"/>
          <w:color w:val="000000"/>
          <w:sz w:val="26"/>
          <w:szCs w:val="26"/>
          <w:shd w:val="clear" w:color="auto" w:fill="FFFFFF"/>
        </w:rPr>
        <w:t xml:space="preserve">to facilitate a better deal for creditors and shareholders than they would secure </w:t>
      </w:r>
      <w:r w:rsidR="002C5E3D">
        <w:rPr>
          <w:rFonts w:asciiTheme="minorHAnsi" w:hAnsiTheme="minorHAnsi" w:cstheme="minorHAnsi"/>
          <w:color w:val="000000"/>
          <w:sz w:val="26"/>
          <w:szCs w:val="26"/>
          <w:shd w:val="clear" w:color="auto" w:fill="FFFFFF"/>
        </w:rPr>
        <w:t>in</w:t>
      </w:r>
      <w:r w:rsidRPr="005D63EE">
        <w:rPr>
          <w:rFonts w:asciiTheme="minorHAnsi" w:hAnsiTheme="minorHAnsi" w:cstheme="minorHAnsi"/>
          <w:color w:val="000000"/>
          <w:sz w:val="26"/>
          <w:szCs w:val="26"/>
          <w:shd w:val="clear" w:color="auto" w:fill="FFFFFF"/>
        </w:rPr>
        <w:t xml:space="preserve"> </w:t>
      </w:r>
      <w:r w:rsidR="00A8624B">
        <w:rPr>
          <w:rFonts w:asciiTheme="minorHAnsi" w:hAnsiTheme="minorHAnsi" w:cstheme="minorHAnsi"/>
          <w:color w:val="000000"/>
          <w:sz w:val="26"/>
          <w:szCs w:val="26"/>
          <w:shd w:val="clear" w:color="auto" w:fill="FFFFFF"/>
        </w:rPr>
        <w:t>the</w:t>
      </w:r>
      <w:r w:rsidRPr="005D63EE">
        <w:rPr>
          <w:rFonts w:asciiTheme="minorHAnsi" w:hAnsiTheme="minorHAnsi" w:cstheme="minorHAnsi"/>
          <w:color w:val="000000"/>
          <w:sz w:val="26"/>
          <w:szCs w:val="26"/>
          <w:shd w:val="clear" w:color="auto" w:fill="FFFFFF"/>
        </w:rPr>
        <w:t xml:space="preserve"> liquidation process</w:t>
      </w:r>
      <w:r>
        <w:rPr>
          <w:rFonts w:asciiTheme="minorHAnsi" w:hAnsiTheme="minorHAnsi" w:cstheme="minorHAnsi"/>
          <w:color w:val="000000"/>
          <w:sz w:val="26"/>
          <w:szCs w:val="26"/>
          <w:shd w:val="clear" w:color="auto" w:fill="FFFFFF"/>
        </w:rPr>
        <w:t xml:space="preserve"> by </w:t>
      </w:r>
      <w:r w:rsidR="00A8624B">
        <w:rPr>
          <w:rFonts w:asciiTheme="minorHAnsi" w:hAnsiTheme="minorHAnsi" w:cstheme="minorHAnsi"/>
          <w:color w:val="000000"/>
          <w:sz w:val="26"/>
          <w:szCs w:val="26"/>
          <w:shd w:val="clear" w:color="auto" w:fill="FFFFFF"/>
        </w:rPr>
        <w:t xml:space="preserve">means of the successful </w:t>
      </w:r>
      <w:r w:rsidR="00707EE9">
        <w:rPr>
          <w:rFonts w:asciiTheme="minorHAnsi" w:hAnsiTheme="minorHAnsi" w:cstheme="minorHAnsi"/>
          <w:color w:val="000000"/>
          <w:sz w:val="26"/>
          <w:szCs w:val="26"/>
          <w:shd w:val="clear" w:color="auto" w:fill="FFFFFF"/>
        </w:rPr>
        <w:t xml:space="preserve">finalisation </w:t>
      </w:r>
      <w:r w:rsidR="00A8624B">
        <w:rPr>
          <w:rFonts w:asciiTheme="minorHAnsi" w:hAnsiTheme="minorHAnsi" w:cstheme="minorHAnsi"/>
          <w:color w:val="000000"/>
          <w:sz w:val="26"/>
          <w:szCs w:val="26"/>
          <w:shd w:val="clear" w:color="auto" w:fill="FFFFFF"/>
        </w:rPr>
        <w:t xml:space="preserve">of the sale </w:t>
      </w:r>
      <w:r w:rsidR="002F3AE1">
        <w:rPr>
          <w:rFonts w:asciiTheme="minorHAnsi" w:hAnsiTheme="minorHAnsi" w:cstheme="minorHAnsi"/>
          <w:color w:val="000000"/>
          <w:sz w:val="26"/>
          <w:szCs w:val="26"/>
          <w:shd w:val="clear" w:color="auto" w:fill="FFFFFF"/>
        </w:rPr>
        <w:t>property</w:t>
      </w:r>
      <w:r w:rsidR="00A8624B">
        <w:rPr>
          <w:rFonts w:asciiTheme="minorHAnsi" w:hAnsiTheme="minorHAnsi" w:cstheme="minorHAnsi"/>
          <w:color w:val="000000"/>
          <w:sz w:val="26"/>
          <w:szCs w:val="26"/>
          <w:shd w:val="clear" w:color="auto" w:fill="FFFFFF"/>
        </w:rPr>
        <w:t xml:space="preserve"> to Pan African.</w:t>
      </w:r>
      <w:r>
        <w:rPr>
          <w:rFonts w:asciiTheme="minorHAnsi" w:hAnsiTheme="minorHAnsi" w:cstheme="minorHAnsi"/>
          <w:color w:val="242121"/>
          <w:sz w:val="26"/>
          <w:szCs w:val="26"/>
          <w:shd w:val="clear" w:color="auto" w:fill="FFFFFF"/>
        </w:rPr>
        <w:t xml:space="preserve"> The applicant submits in its heads of argument</w:t>
      </w:r>
      <w:r w:rsidR="00F6439E">
        <w:rPr>
          <w:rFonts w:asciiTheme="minorHAnsi" w:hAnsiTheme="minorHAnsi" w:cstheme="minorHAnsi"/>
          <w:color w:val="242121"/>
          <w:sz w:val="26"/>
          <w:szCs w:val="26"/>
          <w:shd w:val="clear" w:color="auto" w:fill="FFFFFF"/>
        </w:rPr>
        <w:t>,</w:t>
      </w:r>
      <w:r>
        <w:rPr>
          <w:rFonts w:asciiTheme="minorHAnsi" w:hAnsiTheme="minorHAnsi" w:cstheme="minorHAnsi"/>
          <w:color w:val="242121"/>
          <w:sz w:val="26"/>
          <w:szCs w:val="26"/>
          <w:shd w:val="clear" w:color="auto" w:fill="FFFFFF"/>
        </w:rPr>
        <w:t xml:space="preserve"> dated September 2021</w:t>
      </w:r>
      <w:r w:rsidR="00F6439E">
        <w:rPr>
          <w:rFonts w:asciiTheme="minorHAnsi" w:hAnsiTheme="minorHAnsi" w:cstheme="minorHAnsi"/>
          <w:color w:val="242121"/>
          <w:sz w:val="26"/>
          <w:szCs w:val="26"/>
          <w:shd w:val="clear" w:color="auto" w:fill="FFFFFF"/>
        </w:rPr>
        <w:t>,</w:t>
      </w:r>
      <w:r>
        <w:rPr>
          <w:rFonts w:asciiTheme="minorHAnsi" w:hAnsiTheme="minorHAnsi" w:cstheme="minorHAnsi"/>
          <w:color w:val="242121"/>
          <w:sz w:val="26"/>
          <w:szCs w:val="26"/>
          <w:shd w:val="clear" w:color="auto" w:fill="FFFFFF"/>
        </w:rPr>
        <w:t xml:space="preserve"> </w:t>
      </w:r>
      <w:r w:rsidR="00224C83">
        <w:rPr>
          <w:rFonts w:asciiTheme="minorHAnsi" w:hAnsiTheme="minorHAnsi" w:cstheme="minorHAnsi"/>
          <w:color w:val="242121"/>
          <w:sz w:val="26"/>
          <w:szCs w:val="26"/>
          <w:shd w:val="clear" w:color="auto" w:fill="FFFFFF"/>
        </w:rPr>
        <w:t xml:space="preserve">that </w:t>
      </w:r>
      <w:r w:rsidR="00A8624B">
        <w:rPr>
          <w:rFonts w:asciiTheme="minorHAnsi" w:hAnsiTheme="minorHAnsi" w:cstheme="minorHAnsi"/>
          <w:color w:val="242121"/>
          <w:sz w:val="26"/>
          <w:szCs w:val="26"/>
          <w:shd w:val="clear" w:color="auto" w:fill="FFFFFF"/>
        </w:rPr>
        <w:t xml:space="preserve">this court needs to consider whether the proposed BRP’s are better equipped in bringing the tabled offer by Pan African to fruition in order to </w:t>
      </w:r>
      <w:r w:rsidR="00224C83">
        <w:rPr>
          <w:rFonts w:asciiTheme="minorHAnsi" w:hAnsiTheme="minorHAnsi" w:cstheme="minorHAnsi"/>
          <w:color w:val="242121"/>
          <w:sz w:val="26"/>
          <w:szCs w:val="26"/>
          <w:shd w:val="clear" w:color="auto" w:fill="FFFFFF"/>
        </w:rPr>
        <w:t>secure</w:t>
      </w:r>
      <w:r w:rsidR="00A8624B">
        <w:rPr>
          <w:rFonts w:asciiTheme="minorHAnsi" w:hAnsiTheme="minorHAnsi" w:cstheme="minorHAnsi"/>
          <w:color w:val="242121"/>
          <w:sz w:val="26"/>
          <w:szCs w:val="26"/>
          <w:shd w:val="clear" w:color="auto" w:fill="FFFFFF"/>
        </w:rPr>
        <w:t xml:space="preserve"> a successful sale.</w:t>
      </w:r>
      <w:r w:rsidR="00224C83">
        <w:rPr>
          <w:rStyle w:val="FootnoteReference"/>
          <w:rFonts w:asciiTheme="minorHAnsi" w:hAnsiTheme="minorHAnsi" w:cstheme="minorHAnsi"/>
          <w:color w:val="242121"/>
          <w:sz w:val="26"/>
          <w:szCs w:val="26"/>
          <w:shd w:val="clear" w:color="auto" w:fill="FFFFFF"/>
        </w:rPr>
        <w:footnoteReference w:id="28"/>
      </w:r>
      <w:r>
        <w:rPr>
          <w:rFonts w:asciiTheme="minorHAnsi" w:hAnsiTheme="minorHAnsi" w:cstheme="minorHAnsi"/>
          <w:color w:val="242121"/>
          <w:sz w:val="26"/>
          <w:szCs w:val="26"/>
          <w:shd w:val="clear" w:color="auto" w:fill="FFFFFF"/>
        </w:rPr>
        <w:t xml:space="preserve"> </w:t>
      </w:r>
      <w:r w:rsidR="00224C83">
        <w:rPr>
          <w:rFonts w:asciiTheme="minorHAnsi" w:hAnsiTheme="minorHAnsi" w:cstheme="minorHAnsi"/>
          <w:color w:val="242121"/>
          <w:sz w:val="26"/>
          <w:szCs w:val="26"/>
          <w:shd w:val="clear" w:color="auto" w:fill="FFFFFF"/>
        </w:rPr>
        <w:t xml:space="preserve">The applicant submits that any successful outcome </w:t>
      </w:r>
      <w:r w:rsidR="002C5E3D">
        <w:rPr>
          <w:rFonts w:asciiTheme="minorHAnsi" w:hAnsiTheme="minorHAnsi" w:cstheme="minorHAnsi"/>
          <w:color w:val="242121"/>
          <w:sz w:val="26"/>
          <w:szCs w:val="26"/>
          <w:shd w:val="clear" w:color="auto" w:fill="FFFFFF"/>
        </w:rPr>
        <w:t xml:space="preserve">of the Pan African transaction </w:t>
      </w:r>
      <w:r w:rsidR="00224C83">
        <w:rPr>
          <w:rFonts w:asciiTheme="minorHAnsi" w:hAnsiTheme="minorHAnsi" w:cstheme="minorHAnsi"/>
          <w:color w:val="242121"/>
          <w:sz w:val="26"/>
          <w:szCs w:val="26"/>
          <w:shd w:val="clear" w:color="auto" w:fill="FFFFFF"/>
        </w:rPr>
        <w:t>is dependent on the successful completion of the due diligence exercise (currently underway)</w:t>
      </w:r>
      <w:r w:rsidR="002F3AE1">
        <w:rPr>
          <w:rFonts w:asciiTheme="minorHAnsi" w:hAnsiTheme="minorHAnsi" w:cstheme="minorHAnsi"/>
          <w:color w:val="242121"/>
          <w:sz w:val="26"/>
          <w:szCs w:val="26"/>
          <w:shd w:val="clear" w:color="auto" w:fill="FFFFFF"/>
        </w:rPr>
        <w:t>,</w:t>
      </w:r>
      <w:r w:rsidR="00224C83">
        <w:rPr>
          <w:rFonts w:asciiTheme="minorHAnsi" w:hAnsiTheme="minorHAnsi" w:cstheme="minorHAnsi"/>
          <w:color w:val="242121"/>
          <w:sz w:val="26"/>
          <w:szCs w:val="26"/>
          <w:shd w:val="clear" w:color="auto" w:fill="FFFFFF"/>
        </w:rPr>
        <w:t xml:space="preserve"> which is directed at satisfying Pan African regarding </w:t>
      </w:r>
      <w:r w:rsidR="00224C83">
        <w:rPr>
          <w:rFonts w:asciiTheme="minorHAnsi" w:hAnsiTheme="minorHAnsi" w:cstheme="minorHAnsi"/>
          <w:color w:val="242121"/>
          <w:sz w:val="26"/>
          <w:szCs w:val="26"/>
          <w:shd w:val="clear" w:color="auto" w:fill="FFFFFF"/>
        </w:rPr>
        <w:lastRenderedPageBreak/>
        <w:t>the financial viability of its proposed acquisition of the shares and claims held by the company in liquidation in Mogale Gold and Mintails Soweto.</w:t>
      </w:r>
    </w:p>
    <w:p w:rsidR="00327A20" w:rsidRPr="005563AE" w:rsidRDefault="00327A20" w:rsidP="00327A20">
      <w:pPr>
        <w:pStyle w:val="ListParagraph"/>
        <w:rPr>
          <w:rFonts w:asciiTheme="minorHAnsi" w:hAnsiTheme="minorHAnsi" w:cstheme="minorHAnsi"/>
          <w:color w:val="242121"/>
          <w:sz w:val="26"/>
          <w:szCs w:val="26"/>
          <w:shd w:val="clear" w:color="auto" w:fill="FFFFFF"/>
        </w:rPr>
      </w:pPr>
    </w:p>
    <w:p w:rsidR="007674B7" w:rsidRDefault="002E48B5" w:rsidP="002E48B5">
      <w:pPr>
        <w:pStyle w:val="ListParagraph"/>
        <w:numPr>
          <w:ilvl w:val="0"/>
          <w:numId w:val="3"/>
        </w:numPr>
        <w:spacing w:after="200" w:line="360" w:lineRule="auto"/>
        <w:jc w:val="both"/>
        <w:rPr>
          <w:rFonts w:asciiTheme="minorHAnsi" w:hAnsiTheme="minorHAnsi" w:cstheme="minorHAnsi"/>
          <w:color w:val="242121"/>
          <w:sz w:val="26"/>
          <w:szCs w:val="26"/>
        </w:rPr>
      </w:pPr>
      <w:r w:rsidRPr="002E48B5">
        <w:rPr>
          <w:rFonts w:asciiTheme="minorHAnsi" w:hAnsiTheme="minorHAnsi" w:cstheme="minorHAnsi"/>
          <w:color w:val="242121"/>
          <w:sz w:val="26"/>
          <w:szCs w:val="26"/>
        </w:rPr>
        <w:t>The applicant has levelled allegations of maladministration, delay and ineptitude against the liquidators in its papers</w:t>
      </w:r>
      <w:r>
        <w:rPr>
          <w:rFonts w:asciiTheme="minorHAnsi" w:hAnsiTheme="minorHAnsi" w:cstheme="minorHAnsi"/>
          <w:color w:val="242121"/>
          <w:sz w:val="26"/>
          <w:szCs w:val="26"/>
        </w:rPr>
        <w:t>,</w:t>
      </w:r>
      <w:r w:rsidR="006678EC">
        <w:rPr>
          <w:rStyle w:val="FootnoteReference"/>
          <w:rFonts w:asciiTheme="minorHAnsi" w:hAnsiTheme="minorHAnsi" w:cstheme="minorHAnsi"/>
          <w:color w:val="242121"/>
          <w:sz w:val="26"/>
          <w:szCs w:val="26"/>
        </w:rPr>
        <w:footnoteReference w:id="29"/>
      </w:r>
      <w:r>
        <w:rPr>
          <w:rFonts w:asciiTheme="minorHAnsi" w:hAnsiTheme="minorHAnsi" w:cstheme="minorHAnsi"/>
          <w:color w:val="242121"/>
          <w:sz w:val="26"/>
          <w:szCs w:val="26"/>
        </w:rPr>
        <w:t xml:space="preserve"> </w:t>
      </w:r>
      <w:r w:rsidR="00436B53">
        <w:rPr>
          <w:rFonts w:asciiTheme="minorHAnsi" w:hAnsiTheme="minorHAnsi" w:cstheme="minorHAnsi"/>
          <w:color w:val="242121"/>
          <w:sz w:val="26"/>
          <w:szCs w:val="26"/>
        </w:rPr>
        <w:t xml:space="preserve">all of </w:t>
      </w:r>
      <w:r>
        <w:rPr>
          <w:rFonts w:asciiTheme="minorHAnsi" w:hAnsiTheme="minorHAnsi" w:cstheme="minorHAnsi"/>
          <w:color w:val="242121"/>
          <w:sz w:val="26"/>
          <w:szCs w:val="26"/>
        </w:rPr>
        <w:t xml:space="preserve">which are </w:t>
      </w:r>
      <w:r w:rsidR="00DF71A3">
        <w:rPr>
          <w:rFonts w:asciiTheme="minorHAnsi" w:hAnsiTheme="minorHAnsi" w:cstheme="minorHAnsi"/>
          <w:color w:val="242121"/>
          <w:sz w:val="26"/>
          <w:szCs w:val="26"/>
        </w:rPr>
        <w:t>vehemently disputed</w:t>
      </w:r>
      <w:r>
        <w:rPr>
          <w:rFonts w:asciiTheme="minorHAnsi" w:hAnsiTheme="minorHAnsi" w:cstheme="minorHAnsi"/>
          <w:color w:val="242121"/>
          <w:sz w:val="26"/>
          <w:szCs w:val="26"/>
        </w:rPr>
        <w:t xml:space="preserve"> by the liquidators</w:t>
      </w:r>
      <w:r w:rsidR="0050164D">
        <w:rPr>
          <w:rFonts w:asciiTheme="minorHAnsi" w:hAnsiTheme="minorHAnsi" w:cstheme="minorHAnsi"/>
          <w:color w:val="242121"/>
          <w:sz w:val="26"/>
          <w:szCs w:val="26"/>
        </w:rPr>
        <w:t>.</w:t>
      </w:r>
      <w:r w:rsidR="00436B53">
        <w:rPr>
          <w:rFonts w:asciiTheme="minorHAnsi" w:hAnsiTheme="minorHAnsi" w:cstheme="minorHAnsi"/>
          <w:color w:val="242121"/>
          <w:sz w:val="26"/>
          <w:szCs w:val="26"/>
        </w:rPr>
        <w:t xml:space="preserve"> </w:t>
      </w:r>
      <w:r w:rsidR="007674B7" w:rsidRPr="002E48B5">
        <w:rPr>
          <w:rFonts w:asciiTheme="minorHAnsi" w:hAnsiTheme="minorHAnsi" w:cstheme="minorHAnsi"/>
          <w:color w:val="242121"/>
          <w:sz w:val="26"/>
          <w:szCs w:val="26"/>
        </w:rPr>
        <w:t xml:space="preserve">Moolman has gone as far as to state that he has lost faith in the ability of Trackman and his co-liquidators to procure the successful closing of the Pan-African Transaction, based, amongst others, on Trackman’s perceived lack of interest or involvement in the management of the due diligence investigation presently being conducted by Pan-African in terms of the </w:t>
      </w:r>
      <w:r w:rsidR="006315DA">
        <w:rPr>
          <w:rFonts w:asciiTheme="minorHAnsi" w:hAnsiTheme="minorHAnsi" w:cstheme="minorHAnsi"/>
          <w:color w:val="242121"/>
          <w:sz w:val="26"/>
          <w:szCs w:val="26"/>
        </w:rPr>
        <w:t xml:space="preserve">relevant </w:t>
      </w:r>
      <w:r w:rsidR="00E953E8">
        <w:rPr>
          <w:rFonts w:asciiTheme="minorHAnsi" w:hAnsiTheme="minorHAnsi" w:cstheme="minorHAnsi"/>
          <w:color w:val="242121"/>
          <w:sz w:val="26"/>
          <w:szCs w:val="26"/>
        </w:rPr>
        <w:t xml:space="preserve">sale </w:t>
      </w:r>
      <w:r w:rsidR="006315DA">
        <w:rPr>
          <w:rFonts w:asciiTheme="minorHAnsi" w:hAnsiTheme="minorHAnsi" w:cstheme="minorHAnsi"/>
          <w:color w:val="242121"/>
          <w:sz w:val="26"/>
          <w:szCs w:val="26"/>
        </w:rPr>
        <w:t>agreements</w:t>
      </w:r>
      <w:r w:rsidR="007674B7">
        <w:rPr>
          <w:rFonts w:asciiTheme="minorHAnsi" w:hAnsiTheme="minorHAnsi" w:cstheme="minorHAnsi"/>
          <w:color w:val="242121"/>
          <w:sz w:val="26"/>
          <w:szCs w:val="26"/>
        </w:rPr>
        <w:t xml:space="preserve">, and Trackman’s perceived inability to understand the complexities involved in the mining operations of the </w:t>
      </w:r>
      <w:r w:rsidR="00855874">
        <w:rPr>
          <w:rFonts w:asciiTheme="minorHAnsi" w:hAnsiTheme="minorHAnsi" w:cstheme="minorHAnsi"/>
          <w:color w:val="242121"/>
          <w:sz w:val="26"/>
          <w:szCs w:val="26"/>
        </w:rPr>
        <w:t>Mintail Group</w:t>
      </w:r>
      <w:r w:rsidR="00E953E8">
        <w:rPr>
          <w:rFonts w:asciiTheme="minorHAnsi" w:hAnsiTheme="minorHAnsi" w:cstheme="minorHAnsi"/>
          <w:color w:val="242121"/>
          <w:sz w:val="26"/>
          <w:szCs w:val="26"/>
        </w:rPr>
        <w:t xml:space="preserve"> (</w:t>
      </w:r>
      <w:r w:rsidR="00855874">
        <w:rPr>
          <w:rFonts w:asciiTheme="minorHAnsi" w:hAnsiTheme="minorHAnsi" w:cstheme="minorHAnsi"/>
          <w:color w:val="242121"/>
          <w:sz w:val="26"/>
          <w:szCs w:val="26"/>
        </w:rPr>
        <w:t xml:space="preserve">including the </w:t>
      </w:r>
      <w:r w:rsidR="007674B7">
        <w:rPr>
          <w:rFonts w:asciiTheme="minorHAnsi" w:hAnsiTheme="minorHAnsi" w:cstheme="minorHAnsi"/>
          <w:color w:val="242121"/>
          <w:sz w:val="26"/>
          <w:szCs w:val="26"/>
        </w:rPr>
        <w:t>company in liquidation</w:t>
      </w:r>
      <w:r w:rsidR="00E953E8">
        <w:rPr>
          <w:rFonts w:asciiTheme="minorHAnsi" w:hAnsiTheme="minorHAnsi" w:cstheme="minorHAnsi"/>
          <w:color w:val="242121"/>
          <w:sz w:val="26"/>
          <w:szCs w:val="26"/>
        </w:rPr>
        <w:t>)</w:t>
      </w:r>
      <w:r w:rsidR="007674B7">
        <w:rPr>
          <w:rFonts w:asciiTheme="minorHAnsi" w:hAnsiTheme="minorHAnsi" w:cstheme="minorHAnsi"/>
          <w:color w:val="242121"/>
          <w:sz w:val="26"/>
          <w:szCs w:val="26"/>
        </w:rPr>
        <w:t xml:space="preserve"> as well as </w:t>
      </w:r>
      <w:r w:rsidR="00855874">
        <w:rPr>
          <w:rFonts w:asciiTheme="minorHAnsi" w:hAnsiTheme="minorHAnsi" w:cstheme="minorHAnsi"/>
          <w:color w:val="242121"/>
          <w:sz w:val="26"/>
          <w:szCs w:val="26"/>
        </w:rPr>
        <w:t xml:space="preserve">complexities involved in </w:t>
      </w:r>
      <w:r w:rsidR="007674B7">
        <w:rPr>
          <w:rFonts w:asciiTheme="minorHAnsi" w:hAnsiTheme="minorHAnsi" w:cstheme="minorHAnsi"/>
          <w:color w:val="242121"/>
          <w:sz w:val="26"/>
          <w:szCs w:val="26"/>
        </w:rPr>
        <w:t xml:space="preserve">the due diligence exercise that is presently underway, </w:t>
      </w:r>
      <w:r w:rsidR="007674B7" w:rsidRPr="002E48B5">
        <w:rPr>
          <w:rFonts w:asciiTheme="minorHAnsi" w:hAnsiTheme="minorHAnsi" w:cstheme="minorHAnsi"/>
          <w:color w:val="242121"/>
          <w:sz w:val="26"/>
          <w:szCs w:val="26"/>
        </w:rPr>
        <w:t xml:space="preserve">which Moolman fears may derail the successful </w:t>
      </w:r>
      <w:r w:rsidR="0050164D">
        <w:rPr>
          <w:rFonts w:asciiTheme="minorHAnsi" w:hAnsiTheme="minorHAnsi" w:cstheme="minorHAnsi"/>
          <w:color w:val="242121"/>
          <w:sz w:val="26"/>
          <w:szCs w:val="26"/>
        </w:rPr>
        <w:t>completion</w:t>
      </w:r>
      <w:r w:rsidR="007674B7" w:rsidRPr="002E48B5">
        <w:rPr>
          <w:rFonts w:asciiTheme="minorHAnsi" w:hAnsiTheme="minorHAnsi" w:cstheme="minorHAnsi"/>
          <w:color w:val="242121"/>
          <w:sz w:val="26"/>
          <w:szCs w:val="26"/>
        </w:rPr>
        <w:t xml:space="preserve"> of the deal. </w:t>
      </w:r>
      <w:r w:rsidR="007674B7">
        <w:rPr>
          <w:rFonts w:asciiTheme="minorHAnsi" w:hAnsiTheme="minorHAnsi" w:cstheme="minorHAnsi"/>
          <w:color w:val="242121"/>
          <w:sz w:val="26"/>
          <w:szCs w:val="26"/>
        </w:rPr>
        <w:t xml:space="preserve">Any lack of interest or involvement in the </w:t>
      </w:r>
      <w:r w:rsidR="0050164D">
        <w:rPr>
          <w:rFonts w:asciiTheme="minorHAnsi" w:hAnsiTheme="minorHAnsi" w:cstheme="minorHAnsi"/>
          <w:color w:val="242121"/>
          <w:sz w:val="26"/>
          <w:szCs w:val="26"/>
        </w:rPr>
        <w:t xml:space="preserve">further </w:t>
      </w:r>
      <w:r w:rsidR="007674B7">
        <w:rPr>
          <w:rFonts w:asciiTheme="minorHAnsi" w:hAnsiTheme="minorHAnsi" w:cstheme="minorHAnsi"/>
          <w:color w:val="242121"/>
          <w:sz w:val="26"/>
          <w:szCs w:val="26"/>
        </w:rPr>
        <w:t>management of the Pan African transaction or</w:t>
      </w:r>
      <w:r w:rsidR="0050164D">
        <w:rPr>
          <w:rFonts w:asciiTheme="minorHAnsi" w:hAnsiTheme="minorHAnsi" w:cstheme="minorHAnsi"/>
          <w:color w:val="242121"/>
          <w:sz w:val="26"/>
          <w:szCs w:val="26"/>
        </w:rPr>
        <w:t xml:space="preserve"> the alleged lack of understanding</w:t>
      </w:r>
      <w:r w:rsidR="007674B7">
        <w:rPr>
          <w:rFonts w:asciiTheme="minorHAnsi" w:hAnsiTheme="minorHAnsi" w:cstheme="minorHAnsi"/>
          <w:color w:val="242121"/>
          <w:sz w:val="26"/>
          <w:szCs w:val="26"/>
        </w:rPr>
        <w:t xml:space="preserve"> the mining operations of the Mintails Group</w:t>
      </w:r>
      <w:r w:rsidR="0050164D">
        <w:rPr>
          <w:rFonts w:asciiTheme="minorHAnsi" w:hAnsiTheme="minorHAnsi" w:cstheme="minorHAnsi"/>
          <w:color w:val="242121"/>
          <w:sz w:val="26"/>
          <w:szCs w:val="26"/>
        </w:rPr>
        <w:t>,</w:t>
      </w:r>
      <w:r w:rsidR="007674B7">
        <w:rPr>
          <w:rFonts w:asciiTheme="minorHAnsi" w:hAnsiTheme="minorHAnsi" w:cstheme="minorHAnsi"/>
          <w:color w:val="242121"/>
          <w:sz w:val="26"/>
          <w:szCs w:val="26"/>
        </w:rPr>
        <w:t xml:space="preserve"> its company structure</w:t>
      </w:r>
      <w:r w:rsidR="0050164D">
        <w:rPr>
          <w:rFonts w:asciiTheme="minorHAnsi" w:hAnsiTheme="minorHAnsi" w:cstheme="minorHAnsi"/>
          <w:color w:val="242121"/>
          <w:sz w:val="26"/>
          <w:szCs w:val="26"/>
        </w:rPr>
        <w:t xml:space="preserve"> or regulatory or environmental issues, </w:t>
      </w:r>
      <w:r w:rsidR="007674B7">
        <w:rPr>
          <w:rFonts w:asciiTheme="minorHAnsi" w:hAnsiTheme="minorHAnsi" w:cstheme="minorHAnsi"/>
          <w:color w:val="242121"/>
          <w:sz w:val="26"/>
          <w:szCs w:val="26"/>
        </w:rPr>
        <w:t xml:space="preserve">is likewise disputed by the liquidators. </w:t>
      </w:r>
    </w:p>
    <w:p w:rsidR="007674B7" w:rsidRPr="007674B7" w:rsidRDefault="007674B7" w:rsidP="007674B7">
      <w:pPr>
        <w:pStyle w:val="ListParagraph"/>
        <w:rPr>
          <w:rFonts w:asciiTheme="minorHAnsi" w:hAnsiTheme="minorHAnsi" w:cstheme="minorHAnsi"/>
          <w:color w:val="242121"/>
          <w:sz w:val="26"/>
          <w:szCs w:val="26"/>
        </w:rPr>
      </w:pPr>
    </w:p>
    <w:p w:rsidR="002E48B5" w:rsidRPr="00855874" w:rsidRDefault="007674B7" w:rsidP="002E48B5">
      <w:pPr>
        <w:pStyle w:val="ListParagraph"/>
        <w:numPr>
          <w:ilvl w:val="0"/>
          <w:numId w:val="3"/>
        </w:numPr>
        <w:spacing w:after="200" w:line="360" w:lineRule="auto"/>
        <w:jc w:val="both"/>
        <w:rPr>
          <w:rFonts w:asciiTheme="minorHAnsi" w:hAnsiTheme="minorHAnsi" w:cstheme="minorHAnsi"/>
          <w:color w:val="242121"/>
          <w:sz w:val="26"/>
          <w:szCs w:val="26"/>
        </w:rPr>
      </w:pPr>
      <w:r w:rsidRPr="00855874">
        <w:rPr>
          <w:rFonts w:asciiTheme="minorHAnsi" w:hAnsiTheme="minorHAnsi" w:cstheme="minorHAnsi"/>
          <w:color w:val="242121"/>
          <w:sz w:val="26"/>
          <w:szCs w:val="26"/>
        </w:rPr>
        <w:t xml:space="preserve">The accusations levelled </w:t>
      </w:r>
      <w:r w:rsidR="00855874" w:rsidRPr="00855874">
        <w:rPr>
          <w:rFonts w:asciiTheme="minorHAnsi" w:hAnsiTheme="minorHAnsi" w:cstheme="minorHAnsi"/>
          <w:color w:val="242121"/>
          <w:sz w:val="26"/>
          <w:szCs w:val="26"/>
        </w:rPr>
        <w:t xml:space="preserve">in these proceedings </w:t>
      </w:r>
      <w:r w:rsidRPr="00855874">
        <w:rPr>
          <w:rFonts w:asciiTheme="minorHAnsi" w:hAnsiTheme="minorHAnsi" w:cstheme="minorHAnsi"/>
          <w:color w:val="242121"/>
          <w:sz w:val="26"/>
          <w:szCs w:val="26"/>
        </w:rPr>
        <w:t xml:space="preserve">against the conduct of the liquidators and the concerns expressed about </w:t>
      </w:r>
      <w:r w:rsidR="001E04AA">
        <w:rPr>
          <w:rFonts w:asciiTheme="minorHAnsi" w:hAnsiTheme="minorHAnsi" w:cstheme="minorHAnsi"/>
          <w:color w:val="242121"/>
          <w:sz w:val="26"/>
          <w:szCs w:val="26"/>
        </w:rPr>
        <w:t>Trackman’s</w:t>
      </w:r>
      <w:r w:rsidRPr="00855874">
        <w:rPr>
          <w:rFonts w:asciiTheme="minorHAnsi" w:hAnsiTheme="minorHAnsi" w:cstheme="minorHAnsi"/>
          <w:color w:val="242121"/>
          <w:sz w:val="26"/>
          <w:szCs w:val="26"/>
        </w:rPr>
        <w:t xml:space="preserve"> lack of </w:t>
      </w:r>
      <w:r w:rsidRPr="00855874">
        <w:rPr>
          <w:rFonts w:asciiTheme="minorHAnsi" w:hAnsiTheme="minorHAnsi" w:cstheme="minorHAnsi"/>
          <w:color w:val="242121"/>
          <w:sz w:val="26"/>
          <w:szCs w:val="26"/>
        </w:rPr>
        <w:lastRenderedPageBreak/>
        <w:t>understanding</w:t>
      </w:r>
      <w:r w:rsidR="001E04AA">
        <w:rPr>
          <w:rFonts w:asciiTheme="minorHAnsi" w:hAnsiTheme="minorHAnsi" w:cstheme="minorHAnsi"/>
          <w:color w:val="242121"/>
          <w:sz w:val="26"/>
          <w:szCs w:val="26"/>
        </w:rPr>
        <w:t>,</w:t>
      </w:r>
      <w:r w:rsidRPr="00855874">
        <w:rPr>
          <w:rFonts w:asciiTheme="minorHAnsi" w:hAnsiTheme="minorHAnsi" w:cstheme="minorHAnsi"/>
          <w:color w:val="242121"/>
          <w:sz w:val="26"/>
          <w:szCs w:val="26"/>
        </w:rPr>
        <w:t xml:space="preserve"> aptitude or proficiency in these proceedings</w:t>
      </w:r>
      <w:r w:rsidR="001E04AA">
        <w:rPr>
          <w:rFonts w:asciiTheme="minorHAnsi" w:hAnsiTheme="minorHAnsi" w:cstheme="minorHAnsi"/>
          <w:color w:val="242121"/>
          <w:sz w:val="26"/>
          <w:szCs w:val="26"/>
        </w:rPr>
        <w:t>,</w:t>
      </w:r>
      <w:r w:rsidRPr="00855874">
        <w:rPr>
          <w:rFonts w:asciiTheme="minorHAnsi" w:hAnsiTheme="minorHAnsi" w:cstheme="minorHAnsi"/>
          <w:color w:val="242121"/>
          <w:sz w:val="26"/>
          <w:szCs w:val="26"/>
        </w:rPr>
        <w:t xml:space="preserve"> fly in the face of the agreed</w:t>
      </w:r>
      <w:r w:rsidR="00436B53" w:rsidRPr="00855874">
        <w:rPr>
          <w:rFonts w:asciiTheme="minorHAnsi" w:hAnsiTheme="minorHAnsi" w:cstheme="minorHAnsi"/>
          <w:color w:val="242121"/>
          <w:sz w:val="26"/>
          <w:szCs w:val="26"/>
        </w:rPr>
        <w:t xml:space="preserve"> </w:t>
      </w:r>
      <w:r w:rsidR="00DF71A3" w:rsidRPr="00855874">
        <w:rPr>
          <w:rFonts w:asciiTheme="minorHAnsi" w:hAnsiTheme="minorHAnsi" w:cstheme="minorHAnsi"/>
          <w:color w:val="242121"/>
          <w:sz w:val="26"/>
          <w:szCs w:val="26"/>
        </w:rPr>
        <w:t xml:space="preserve">facts articulated in </w:t>
      </w:r>
      <w:r w:rsidR="000963D3" w:rsidRPr="00855874">
        <w:rPr>
          <w:rFonts w:asciiTheme="minorHAnsi" w:hAnsiTheme="minorHAnsi" w:cstheme="minorHAnsi"/>
          <w:color w:val="242121"/>
          <w:sz w:val="26"/>
          <w:szCs w:val="26"/>
        </w:rPr>
        <w:t>authorisation application</w:t>
      </w:r>
      <w:r w:rsidR="009267B5">
        <w:rPr>
          <w:rFonts w:asciiTheme="minorHAnsi" w:hAnsiTheme="minorHAnsi" w:cstheme="minorHAnsi"/>
          <w:color w:val="242121"/>
          <w:sz w:val="26"/>
          <w:szCs w:val="26"/>
        </w:rPr>
        <w:t>,</w:t>
      </w:r>
      <w:r w:rsidR="00436B53" w:rsidRPr="00855874">
        <w:rPr>
          <w:rFonts w:asciiTheme="minorHAnsi" w:hAnsiTheme="minorHAnsi" w:cstheme="minorHAnsi"/>
          <w:color w:val="242121"/>
          <w:sz w:val="26"/>
          <w:szCs w:val="26"/>
        </w:rPr>
        <w:t xml:space="preserve"> with which the applicant</w:t>
      </w:r>
      <w:r w:rsidR="0050164D">
        <w:rPr>
          <w:rFonts w:asciiTheme="minorHAnsi" w:hAnsiTheme="minorHAnsi" w:cstheme="minorHAnsi"/>
          <w:color w:val="242121"/>
          <w:sz w:val="26"/>
          <w:szCs w:val="26"/>
        </w:rPr>
        <w:t>,</w:t>
      </w:r>
      <w:r w:rsidR="00436B53" w:rsidRPr="00855874">
        <w:rPr>
          <w:rFonts w:asciiTheme="minorHAnsi" w:hAnsiTheme="minorHAnsi" w:cstheme="minorHAnsi"/>
          <w:color w:val="242121"/>
          <w:sz w:val="26"/>
          <w:szCs w:val="26"/>
        </w:rPr>
        <w:t xml:space="preserve"> and Moolman </w:t>
      </w:r>
      <w:r w:rsidR="004D69F0" w:rsidRPr="00855874">
        <w:rPr>
          <w:rFonts w:asciiTheme="minorHAnsi" w:hAnsiTheme="minorHAnsi" w:cstheme="minorHAnsi"/>
          <w:color w:val="242121"/>
          <w:sz w:val="26"/>
          <w:szCs w:val="26"/>
        </w:rPr>
        <w:t>specifically</w:t>
      </w:r>
      <w:r w:rsidR="0050164D">
        <w:rPr>
          <w:rFonts w:asciiTheme="minorHAnsi" w:hAnsiTheme="minorHAnsi" w:cstheme="minorHAnsi"/>
          <w:color w:val="242121"/>
          <w:sz w:val="26"/>
          <w:szCs w:val="26"/>
        </w:rPr>
        <w:t>,</w:t>
      </w:r>
      <w:r w:rsidR="00436B53" w:rsidRPr="00855874">
        <w:rPr>
          <w:rFonts w:asciiTheme="minorHAnsi" w:hAnsiTheme="minorHAnsi" w:cstheme="minorHAnsi"/>
          <w:color w:val="242121"/>
          <w:sz w:val="26"/>
          <w:szCs w:val="26"/>
        </w:rPr>
        <w:t xml:space="preserve"> </w:t>
      </w:r>
      <w:r w:rsidRPr="00855874">
        <w:rPr>
          <w:rFonts w:asciiTheme="minorHAnsi" w:hAnsiTheme="minorHAnsi" w:cstheme="minorHAnsi"/>
          <w:color w:val="242121"/>
          <w:sz w:val="26"/>
          <w:szCs w:val="26"/>
        </w:rPr>
        <w:t>concurred.</w:t>
      </w:r>
      <w:r w:rsidR="00436B53" w:rsidRPr="00855874">
        <w:rPr>
          <w:rFonts w:asciiTheme="minorHAnsi" w:hAnsiTheme="minorHAnsi" w:cstheme="minorHAnsi"/>
          <w:color w:val="242121"/>
          <w:sz w:val="26"/>
          <w:szCs w:val="26"/>
        </w:rPr>
        <w:t xml:space="preserve"> By way of example, in the said authorisation application, </w:t>
      </w:r>
      <w:r w:rsidR="000963D3" w:rsidRPr="00855874">
        <w:rPr>
          <w:rFonts w:asciiTheme="minorHAnsi" w:hAnsiTheme="minorHAnsi" w:cstheme="minorHAnsi"/>
          <w:color w:val="242121"/>
          <w:sz w:val="26"/>
          <w:szCs w:val="26"/>
        </w:rPr>
        <w:t xml:space="preserve">the extensive efforts made by the liquidators </w:t>
      </w:r>
      <w:r w:rsidR="0050164D" w:rsidRPr="00855874">
        <w:rPr>
          <w:rFonts w:asciiTheme="minorHAnsi" w:hAnsiTheme="minorHAnsi" w:cstheme="minorHAnsi"/>
          <w:color w:val="242121"/>
          <w:sz w:val="26"/>
          <w:szCs w:val="26"/>
        </w:rPr>
        <w:t xml:space="preserve">since the inception of the insolvency process </w:t>
      </w:r>
      <w:r w:rsidR="000963D3" w:rsidRPr="00855874">
        <w:rPr>
          <w:rFonts w:asciiTheme="minorHAnsi" w:hAnsiTheme="minorHAnsi" w:cstheme="minorHAnsi"/>
          <w:color w:val="242121"/>
          <w:sz w:val="26"/>
          <w:szCs w:val="26"/>
        </w:rPr>
        <w:t xml:space="preserve">to secure the sale of </w:t>
      </w:r>
      <w:r w:rsidR="0050164D">
        <w:rPr>
          <w:rFonts w:asciiTheme="minorHAnsi" w:hAnsiTheme="minorHAnsi" w:cstheme="minorHAnsi"/>
          <w:color w:val="242121"/>
          <w:sz w:val="26"/>
          <w:szCs w:val="26"/>
        </w:rPr>
        <w:t xml:space="preserve">the </w:t>
      </w:r>
      <w:r w:rsidR="000963D3" w:rsidRPr="00855874">
        <w:rPr>
          <w:rFonts w:asciiTheme="minorHAnsi" w:hAnsiTheme="minorHAnsi" w:cstheme="minorHAnsi"/>
          <w:color w:val="242121"/>
          <w:sz w:val="26"/>
          <w:szCs w:val="26"/>
        </w:rPr>
        <w:t xml:space="preserve">movable </w:t>
      </w:r>
      <w:r w:rsidR="0050164D">
        <w:rPr>
          <w:rFonts w:asciiTheme="minorHAnsi" w:hAnsiTheme="minorHAnsi" w:cstheme="minorHAnsi"/>
          <w:color w:val="242121"/>
          <w:sz w:val="26"/>
          <w:szCs w:val="26"/>
        </w:rPr>
        <w:t>assets</w:t>
      </w:r>
      <w:r w:rsidR="000963D3" w:rsidRPr="00855874">
        <w:rPr>
          <w:rFonts w:asciiTheme="minorHAnsi" w:hAnsiTheme="minorHAnsi" w:cstheme="minorHAnsi"/>
          <w:color w:val="242121"/>
          <w:sz w:val="26"/>
          <w:szCs w:val="26"/>
        </w:rPr>
        <w:t xml:space="preserve"> </w:t>
      </w:r>
      <w:r w:rsidR="0050164D">
        <w:rPr>
          <w:rFonts w:asciiTheme="minorHAnsi" w:hAnsiTheme="minorHAnsi" w:cstheme="minorHAnsi"/>
          <w:color w:val="242121"/>
          <w:sz w:val="26"/>
          <w:szCs w:val="26"/>
        </w:rPr>
        <w:t>of</w:t>
      </w:r>
      <w:r w:rsidR="000963D3" w:rsidRPr="00855874">
        <w:rPr>
          <w:rFonts w:asciiTheme="minorHAnsi" w:hAnsiTheme="minorHAnsi" w:cstheme="minorHAnsi"/>
          <w:color w:val="242121"/>
          <w:sz w:val="26"/>
          <w:szCs w:val="26"/>
        </w:rPr>
        <w:t xml:space="preserve"> the company in liquidation</w:t>
      </w:r>
      <w:r w:rsidR="00855874">
        <w:rPr>
          <w:rFonts w:asciiTheme="minorHAnsi" w:hAnsiTheme="minorHAnsi" w:cstheme="minorHAnsi"/>
          <w:color w:val="242121"/>
          <w:sz w:val="26"/>
          <w:szCs w:val="26"/>
        </w:rPr>
        <w:t>,</w:t>
      </w:r>
      <w:r w:rsidR="000963D3" w:rsidRPr="00855874">
        <w:rPr>
          <w:rFonts w:asciiTheme="minorHAnsi" w:hAnsiTheme="minorHAnsi" w:cstheme="minorHAnsi"/>
          <w:color w:val="242121"/>
          <w:sz w:val="26"/>
          <w:szCs w:val="26"/>
        </w:rPr>
        <w:t xml:space="preserve"> were fully </w:t>
      </w:r>
      <w:r w:rsidR="0050164D">
        <w:rPr>
          <w:rFonts w:asciiTheme="minorHAnsi" w:hAnsiTheme="minorHAnsi" w:cstheme="minorHAnsi"/>
          <w:color w:val="242121"/>
          <w:sz w:val="26"/>
          <w:szCs w:val="26"/>
        </w:rPr>
        <w:t xml:space="preserve">articulated, including </w:t>
      </w:r>
      <w:r w:rsidR="001E04AA">
        <w:rPr>
          <w:rFonts w:asciiTheme="minorHAnsi" w:hAnsiTheme="minorHAnsi" w:cstheme="minorHAnsi"/>
          <w:color w:val="242121"/>
          <w:sz w:val="26"/>
          <w:szCs w:val="26"/>
        </w:rPr>
        <w:t>Trackman’s</w:t>
      </w:r>
      <w:r w:rsidRPr="00855874">
        <w:rPr>
          <w:rFonts w:asciiTheme="minorHAnsi" w:hAnsiTheme="minorHAnsi" w:cstheme="minorHAnsi"/>
          <w:color w:val="242121"/>
          <w:sz w:val="26"/>
          <w:szCs w:val="26"/>
        </w:rPr>
        <w:t xml:space="preserve"> </w:t>
      </w:r>
      <w:r w:rsidR="001E04AA">
        <w:rPr>
          <w:rFonts w:asciiTheme="minorHAnsi" w:hAnsiTheme="minorHAnsi" w:cstheme="minorHAnsi"/>
          <w:color w:val="242121"/>
          <w:sz w:val="26"/>
          <w:szCs w:val="26"/>
        </w:rPr>
        <w:t xml:space="preserve">extensive </w:t>
      </w:r>
      <w:r w:rsidR="00855874">
        <w:rPr>
          <w:rFonts w:asciiTheme="minorHAnsi" w:hAnsiTheme="minorHAnsi" w:cstheme="minorHAnsi"/>
          <w:color w:val="242121"/>
          <w:sz w:val="26"/>
          <w:szCs w:val="26"/>
        </w:rPr>
        <w:t>engagement</w:t>
      </w:r>
      <w:r w:rsidR="001E04AA">
        <w:rPr>
          <w:rFonts w:asciiTheme="minorHAnsi" w:hAnsiTheme="minorHAnsi" w:cstheme="minorHAnsi"/>
          <w:color w:val="242121"/>
          <w:sz w:val="26"/>
          <w:szCs w:val="26"/>
        </w:rPr>
        <w:t>s</w:t>
      </w:r>
      <w:r w:rsidR="00855874">
        <w:rPr>
          <w:rFonts w:asciiTheme="minorHAnsi" w:hAnsiTheme="minorHAnsi" w:cstheme="minorHAnsi"/>
          <w:color w:val="242121"/>
          <w:sz w:val="26"/>
          <w:szCs w:val="26"/>
        </w:rPr>
        <w:t xml:space="preserve">, negotiations and </w:t>
      </w:r>
      <w:r w:rsidR="001E04AA">
        <w:rPr>
          <w:rFonts w:asciiTheme="minorHAnsi" w:hAnsiTheme="minorHAnsi" w:cstheme="minorHAnsi"/>
          <w:color w:val="242121"/>
          <w:sz w:val="26"/>
          <w:szCs w:val="26"/>
        </w:rPr>
        <w:t>dealings</w:t>
      </w:r>
      <w:r w:rsidRPr="00855874">
        <w:rPr>
          <w:rFonts w:asciiTheme="minorHAnsi" w:hAnsiTheme="minorHAnsi" w:cstheme="minorHAnsi"/>
          <w:color w:val="242121"/>
          <w:sz w:val="26"/>
          <w:szCs w:val="26"/>
        </w:rPr>
        <w:t xml:space="preserve"> with Pan African</w:t>
      </w:r>
      <w:r w:rsidR="001E04AA">
        <w:rPr>
          <w:rFonts w:asciiTheme="minorHAnsi" w:hAnsiTheme="minorHAnsi" w:cstheme="minorHAnsi"/>
          <w:color w:val="242121"/>
          <w:sz w:val="26"/>
          <w:szCs w:val="26"/>
        </w:rPr>
        <w:t>.</w:t>
      </w:r>
      <w:r w:rsidR="000963D3">
        <w:rPr>
          <w:rStyle w:val="FootnoteReference"/>
          <w:rFonts w:asciiTheme="minorHAnsi" w:hAnsiTheme="minorHAnsi" w:cstheme="minorHAnsi"/>
          <w:color w:val="242121"/>
          <w:sz w:val="26"/>
          <w:szCs w:val="26"/>
        </w:rPr>
        <w:footnoteReference w:id="30"/>
      </w:r>
      <w:r w:rsidR="00436B53" w:rsidRPr="00855874">
        <w:rPr>
          <w:rFonts w:asciiTheme="minorHAnsi" w:hAnsiTheme="minorHAnsi" w:cstheme="minorHAnsi"/>
          <w:color w:val="242121"/>
          <w:sz w:val="26"/>
          <w:szCs w:val="26"/>
        </w:rPr>
        <w:t xml:space="preserve"> </w:t>
      </w:r>
      <w:r w:rsidR="001E04AA">
        <w:rPr>
          <w:rFonts w:asciiTheme="minorHAnsi" w:hAnsiTheme="minorHAnsi" w:cstheme="minorHAnsi"/>
          <w:color w:val="242121"/>
          <w:sz w:val="26"/>
          <w:szCs w:val="26"/>
        </w:rPr>
        <w:t xml:space="preserve">The terms of the proposed transaction and Pan African’s commitment </w:t>
      </w:r>
      <w:r w:rsidR="0050164D">
        <w:rPr>
          <w:rFonts w:asciiTheme="minorHAnsi" w:hAnsiTheme="minorHAnsi" w:cstheme="minorHAnsi"/>
          <w:color w:val="242121"/>
          <w:sz w:val="26"/>
          <w:szCs w:val="26"/>
        </w:rPr>
        <w:t>there</w:t>
      </w:r>
      <w:r w:rsidR="001E04AA">
        <w:rPr>
          <w:rFonts w:asciiTheme="minorHAnsi" w:hAnsiTheme="minorHAnsi" w:cstheme="minorHAnsi"/>
          <w:color w:val="242121"/>
          <w:sz w:val="26"/>
          <w:szCs w:val="26"/>
        </w:rPr>
        <w:t>to</w:t>
      </w:r>
      <w:r w:rsidR="00943F25">
        <w:rPr>
          <w:rFonts w:asciiTheme="minorHAnsi" w:hAnsiTheme="minorHAnsi" w:cstheme="minorHAnsi"/>
          <w:color w:val="242121"/>
          <w:sz w:val="26"/>
          <w:szCs w:val="26"/>
        </w:rPr>
        <w:t>, including various administration expenses incurred by the liquidators since the inception of the insolvency process</w:t>
      </w:r>
      <w:r w:rsidR="005F021F">
        <w:rPr>
          <w:rFonts w:asciiTheme="minorHAnsi" w:hAnsiTheme="minorHAnsi" w:cstheme="minorHAnsi"/>
          <w:color w:val="242121"/>
          <w:sz w:val="26"/>
          <w:szCs w:val="26"/>
        </w:rPr>
        <w:t>,</w:t>
      </w:r>
      <w:r w:rsidR="001E04AA">
        <w:rPr>
          <w:rFonts w:asciiTheme="minorHAnsi" w:hAnsiTheme="minorHAnsi" w:cstheme="minorHAnsi"/>
          <w:color w:val="242121"/>
          <w:sz w:val="26"/>
          <w:szCs w:val="26"/>
        </w:rPr>
        <w:t xml:space="preserve"> </w:t>
      </w:r>
      <w:r w:rsidR="00C717F7">
        <w:rPr>
          <w:rFonts w:asciiTheme="minorHAnsi" w:hAnsiTheme="minorHAnsi" w:cstheme="minorHAnsi"/>
          <w:color w:val="242121"/>
          <w:sz w:val="26"/>
          <w:szCs w:val="26"/>
        </w:rPr>
        <w:t>were</w:t>
      </w:r>
      <w:r w:rsidR="001E04AA">
        <w:rPr>
          <w:rFonts w:asciiTheme="minorHAnsi" w:hAnsiTheme="minorHAnsi" w:cstheme="minorHAnsi"/>
          <w:color w:val="242121"/>
          <w:sz w:val="26"/>
          <w:szCs w:val="26"/>
        </w:rPr>
        <w:t xml:space="preserve"> </w:t>
      </w:r>
      <w:r w:rsidR="005F021F">
        <w:rPr>
          <w:rFonts w:asciiTheme="minorHAnsi" w:hAnsiTheme="minorHAnsi" w:cstheme="minorHAnsi"/>
          <w:color w:val="242121"/>
          <w:sz w:val="26"/>
          <w:szCs w:val="26"/>
        </w:rPr>
        <w:t>also particularized</w:t>
      </w:r>
      <w:r w:rsidR="001E04AA">
        <w:rPr>
          <w:rFonts w:asciiTheme="minorHAnsi" w:hAnsiTheme="minorHAnsi" w:cstheme="minorHAnsi"/>
          <w:color w:val="242121"/>
          <w:sz w:val="26"/>
          <w:szCs w:val="26"/>
        </w:rPr>
        <w:t xml:space="preserve"> in the authorisation application</w:t>
      </w:r>
      <w:r w:rsidR="002E48B5" w:rsidRPr="00855874">
        <w:rPr>
          <w:rFonts w:asciiTheme="minorHAnsi" w:hAnsiTheme="minorHAnsi" w:cstheme="minorHAnsi"/>
          <w:color w:val="242121"/>
          <w:sz w:val="26"/>
          <w:szCs w:val="26"/>
        </w:rPr>
        <w:t xml:space="preserve">. </w:t>
      </w:r>
      <w:r w:rsidR="005F021F">
        <w:rPr>
          <w:rFonts w:asciiTheme="minorHAnsi" w:hAnsiTheme="minorHAnsi" w:cstheme="minorHAnsi"/>
          <w:color w:val="242121"/>
          <w:sz w:val="26"/>
          <w:szCs w:val="26"/>
        </w:rPr>
        <w:t>Mention was made</w:t>
      </w:r>
      <w:r w:rsidR="00C717F7">
        <w:rPr>
          <w:rFonts w:asciiTheme="minorHAnsi" w:hAnsiTheme="minorHAnsi" w:cstheme="minorHAnsi"/>
          <w:color w:val="242121"/>
          <w:sz w:val="26"/>
          <w:szCs w:val="26"/>
        </w:rPr>
        <w:t xml:space="preserve"> </w:t>
      </w:r>
      <w:r w:rsidR="005F021F">
        <w:rPr>
          <w:rFonts w:asciiTheme="minorHAnsi" w:hAnsiTheme="minorHAnsi" w:cstheme="minorHAnsi"/>
          <w:color w:val="242121"/>
          <w:sz w:val="26"/>
          <w:szCs w:val="26"/>
        </w:rPr>
        <w:t xml:space="preserve">in the authorisation application </w:t>
      </w:r>
      <w:r w:rsidR="00C717F7">
        <w:rPr>
          <w:rFonts w:asciiTheme="minorHAnsi" w:hAnsiTheme="minorHAnsi" w:cstheme="minorHAnsi"/>
          <w:color w:val="242121"/>
          <w:sz w:val="26"/>
          <w:szCs w:val="26"/>
        </w:rPr>
        <w:t xml:space="preserve">that </w:t>
      </w:r>
      <w:r w:rsidR="005F021F">
        <w:rPr>
          <w:rFonts w:asciiTheme="minorHAnsi" w:hAnsiTheme="minorHAnsi" w:cstheme="minorHAnsi"/>
          <w:color w:val="242121"/>
          <w:sz w:val="26"/>
          <w:szCs w:val="26"/>
        </w:rPr>
        <w:t xml:space="preserve">funds </w:t>
      </w:r>
      <w:r w:rsidR="001039FC">
        <w:rPr>
          <w:rFonts w:asciiTheme="minorHAnsi" w:hAnsiTheme="minorHAnsi" w:cstheme="minorHAnsi"/>
          <w:color w:val="242121"/>
          <w:sz w:val="26"/>
          <w:szCs w:val="26"/>
        </w:rPr>
        <w:t xml:space="preserve">to be </w:t>
      </w:r>
      <w:r w:rsidR="005F021F">
        <w:rPr>
          <w:rFonts w:asciiTheme="minorHAnsi" w:hAnsiTheme="minorHAnsi" w:cstheme="minorHAnsi"/>
          <w:color w:val="242121"/>
          <w:sz w:val="26"/>
          <w:szCs w:val="26"/>
        </w:rPr>
        <w:t xml:space="preserve">derived from the Pan African transaction (once successfully completed) would be utilised to make payment of </w:t>
      </w:r>
      <w:r w:rsidR="00C717F7">
        <w:rPr>
          <w:rFonts w:asciiTheme="minorHAnsi" w:hAnsiTheme="minorHAnsi" w:cstheme="minorHAnsi"/>
          <w:i/>
          <w:color w:val="242121"/>
          <w:sz w:val="26"/>
          <w:szCs w:val="26"/>
        </w:rPr>
        <w:t xml:space="preserve">bona fide </w:t>
      </w:r>
      <w:r w:rsidR="00C717F7">
        <w:rPr>
          <w:rFonts w:asciiTheme="minorHAnsi" w:hAnsiTheme="minorHAnsi" w:cstheme="minorHAnsi"/>
          <w:color w:val="242121"/>
          <w:sz w:val="26"/>
          <w:szCs w:val="26"/>
        </w:rPr>
        <w:t xml:space="preserve">administration expenses and related expenses incurred </w:t>
      </w:r>
      <w:r w:rsidR="005F021F">
        <w:rPr>
          <w:rFonts w:asciiTheme="minorHAnsi" w:hAnsiTheme="minorHAnsi" w:cstheme="minorHAnsi"/>
          <w:color w:val="242121"/>
          <w:sz w:val="26"/>
          <w:szCs w:val="26"/>
        </w:rPr>
        <w:t xml:space="preserve">in the insolvency process </w:t>
      </w:r>
      <w:r w:rsidR="00C717F7">
        <w:rPr>
          <w:rFonts w:asciiTheme="minorHAnsi" w:hAnsiTheme="minorHAnsi" w:cstheme="minorHAnsi"/>
          <w:color w:val="242121"/>
          <w:sz w:val="26"/>
          <w:szCs w:val="26"/>
        </w:rPr>
        <w:t>to date</w:t>
      </w:r>
      <w:r w:rsidR="00FC5B2F">
        <w:rPr>
          <w:rFonts w:asciiTheme="minorHAnsi" w:hAnsiTheme="minorHAnsi" w:cstheme="minorHAnsi"/>
          <w:color w:val="242121"/>
          <w:sz w:val="26"/>
          <w:szCs w:val="26"/>
        </w:rPr>
        <w:t xml:space="preserve">, with a possibility of further amounts being available for distribution to the general body of creditors, including the </w:t>
      </w:r>
      <w:r w:rsidR="005F021F">
        <w:rPr>
          <w:rFonts w:asciiTheme="minorHAnsi" w:hAnsiTheme="minorHAnsi" w:cstheme="minorHAnsi"/>
          <w:color w:val="242121"/>
          <w:sz w:val="26"/>
          <w:szCs w:val="26"/>
        </w:rPr>
        <w:t xml:space="preserve">applicant as single </w:t>
      </w:r>
      <w:r w:rsidR="00FC5B2F">
        <w:rPr>
          <w:rFonts w:asciiTheme="minorHAnsi" w:hAnsiTheme="minorHAnsi" w:cstheme="minorHAnsi"/>
          <w:color w:val="242121"/>
          <w:sz w:val="26"/>
          <w:szCs w:val="26"/>
        </w:rPr>
        <w:t>largest creditor</w:t>
      </w:r>
      <w:r w:rsidR="005F021F">
        <w:rPr>
          <w:rFonts w:asciiTheme="minorHAnsi" w:hAnsiTheme="minorHAnsi" w:cstheme="minorHAnsi"/>
          <w:color w:val="242121"/>
          <w:sz w:val="26"/>
          <w:szCs w:val="26"/>
        </w:rPr>
        <w:t>.</w:t>
      </w:r>
      <w:r w:rsidR="00FC5B2F">
        <w:rPr>
          <w:rStyle w:val="FootnoteReference"/>
          <w:rFonts w:asciiTheme="minorHAnsi" w:hAnsiTheme="minorHAnsi" w:cstheme="minorHAnsi"/>
          <w:color w:val="242121"/>
          <w:sz w:val="26"/>
          <w:szCs w:val="26"/>
        </w:rPr>
        <w:footnoteReference w:id="31"/>
      </w:r>
      <w:r w:rsidR="00FC5B2F">
        <w:rPr>
          <w:rFonts w:asciiTheme="minorHAnsi" w:hAnsiTheme="minorHAnsi" w:cstheme="minorHAnsi"/>
          <w:color w:val="242121"/>
          <w:sz w:val="26"/>
          <w:szCs w:val="26"/>
        </w:rPr>
        <w:t xml:space="preserve"> More significantly, </w:t>
      </w:r>
      <w:r w:rsidR="005F021F">
        <w:rPr>
          <w:rFonts w:asciiTheme="minorHAnsi" w:hAnsiTheme="minorHAnsi" w:cstheme="minorHAnsi"/>
          <w:color w:val="242121"/>
          <w:sz w:val="26"/>
          <w:szCs w:val="26"/>
        </w:rPr>
        <w:t>it was expressly stated that the</w:t>
      </w:r>
      <w:r w:rsidR="00FC5B2F">
        <w:rPr>
          <w:rFonts w:asciiTheme="minorHAnsi" w:hAnsiTheme="minorHAnsi" w:cstheme="minorHAnsi"/>
          <w:color w:val="242121"/>
          <w:sz w:val="26"/>
          <w:szCs w:val="26"/>
        </w:rPr>
        <w:t xml:space="preserve"> authorisation application </w:t>
      </w:r>
      <w:r w:rsidR="005F021F">
        <w:rPr>
          <w:rFonts w:asciiTheme="minorHAnsi" w:hAnsiTheme="minorHAnsi" w:cstheme="minorHAnsi"/>
          <w:color w:val="242121"/>
          <w:sz w:val="26"/>
          <w:szCs w:val="26"/>
        </w:rPr>
        <w:t xml:space="preserve">was </w:t>
      </w:r>
      <w:r w:rsidR="00FC5B2F">
        <w:rPr>
          <w:rFonts w:asciiTheme="minorHAnsi" w:hAnsiTheme="minorHAnsi" w:cstheme="minorHAnsi"/>
          <w:color w:val="242121"/>
          <w:sz w:val="26"/>
          <w:szCs w:val="26"/>
        </w:rPr>
        <w:t>premised on the liquidators</w:t>
      </w:r>
      <w:r w:rsidR="009267B5">
        <w:rPr>
          <w:rFonts w:asciiTheme="minorHAnsi" w:hAnsiTheme="minorHAnsi" w:cstheme="minorHAnsi"/>
          <w:color w:val="242121"/>
          <w:sz w:val="26"/>
          <w:szCs w:val="26"/>
        </w:rPr>
        <w:t>’</w:t>
      </w:r>
      <w:r w:rsidR="00FC5B2F">
        <w:rPr>
          <w:rFonts w:asciiTheme="minorHAnsi" w:hAnsiTheme="minorHAnsi" w:cstheme="minorHAnsi"/>
          <w:color w:val="242121"/>
          <w:sz w:val="26"/>
          <w:szCs w:val="26"/>
        </w:rPr>
        <w:t xml:space="preserve"> duty to protect and act in the interests of the general body of creditors</w:t>
      </w:r>
      <w:r w:rsidR="005F021F">
        <w:rPr>
          <w:rFonts w:asciiTheme="minorHAnsi" w:hAnsiTheme="minorHAnsi" w:cstheme="minorHAnsi"/>
          <w:color w:val="242121"/>
          <w:sz w:val="26"/>
          <w:szCs w:val="26"/>
        </w:rPr>
        <w:t xml:space="preserve">. </w:t>
      </w:r>
    </w:p>
    <w:p w:rsidR="00DF71A3" w:rsidRPr="00DF71A3" w:rsidRDefault="00DF71A3" w:rsidP="00DF71A3">
      <w:pPr>
        <w:pStyle w:val="ListParagraph"/>
        <w:rPr>
          <w:rFonts w:asciiTheme="minorHAnsi" w:hAnsiTheme="minorHAnsi" w:cstheme="minorHAnsi"/>
          <w:color w:val="242121"/>
          <w:sz w:val="26"/>
          <w:szCs w:val="26"/>
        </w:rPr>
      </w:pPr>
    </w:p>
    <w:p w:rsidR="00DF71A3" w:rsidRPr="002E48B5" w:rsidRDefault="00DF71A3" w:rsidP="002E48B5">
      <w:pPr>
        <w:pStyle w:val="ListParagraph"/>
        <w:numPr>
          <w:ilvl w:val="0"/>
          <w:numId w:val="3"/>
        </w:numPr>
        <w:spacing w:after="200" w:line="360" w:lineRule="auto"/>
        <w:jc w:val="both"/>
        <w:rPr>
          <w:rFonts w:asciiTheme="minorHAnsi" w:hAnsiTheme="minorHAnsi" w:cstheme="minorHAnsi"/>
          <w:color w:val="242121"/>
          <w:sz w:val="26"/>
          <w:szCs w:val="26"/>
        </w:rPr>
      </w:pPr>
      <w:r>
        <w:rPr>
          <w:rFonts w:asciiTheme="minorHAnsi" w:hAnsiTheme="minorHAnsi" w:cstheme="minorHAnsi"/>
          <w:color w:val="242121"/>
          <w:sz w:val="26"/>
          <w:szCs w:val="26"/>
        </w:rPr>
        <w:t>It is clear</w:t>
      </w:r>
      <w:r w:rsidR="001C411D">
        <w:rPr>
          <w:rFonts w:asciiTheme="minorHAnsi" w:hAnsiTheme="minorHAnsi" w:cstheme="minorHAnsi"/>
          <w:color w:val="242121"/>
          <w:sz w:val="26"/>
          <w:szCs w:val="26"/>
        </w:rPr>
        <w:t xml:space="preserve"> that the applicant is seeking nothing other than an informal winding-down of the affairs of the company in liquidation by means of </w:t>
      </w:r>
      <w:r w:rsidR="005F021F">
        <w:rPr>
          <w:rFonts w:asciiTheme="minorHAnsi" w:hAnsiTheme="minorHAnsi" w:cstheme="minorHAnsi"/>
          <w:color w:val="242121"/>
          <w:sz w:val="26"/>
          <w:szCs w:val="26"/>
        </w:rPr>
        <w:t xml:space="preserve">the </w:t>
      </w:r>
      <w:r w:rsidR="001C411D">
        <w:rPr>
          <w:rFonts w:asciiTheme="minorHAnsi" w:hAnsiTheme="minorHAnsi" w:cstheme="minorHAnsi"/>
          <w:color w:val="242121"/>
          <w:sz w:val="26"/>
          <w:szCs w:val="26"/>
        </w:rPr>
        <w:lastRenderedPageBreak/>
        <w:t>business rescue</w:t>
      </w:r>
      <w:r w:rsidR="005F021F">
        <w:rPr>
          <w:rFonts w:asciiTheme="minorHAnsi" w:hAnsiTheme="minorHAnsi" w:cstheme="minorHAnsi"/>
          <w:color w:val="242121"/>
          <w:sz w:val="26"/>
          <w:szCs w:val="26"/>
        </w:rPr>
        <w:t xml:space="preserve"> remedy provided for in the Act.</w:t>
      </w:r>
      <w:r w:rsidR="001C411D">
        <w:rPr>
          <w:rFonts w:asciiTheme="minorHAnsi" w:hAnsiTheme="minorHAnsi" w:cstheme="minorHAnsi"/>
          <w:color w:val="242121"/>
          <w:sz w:val="26"/>
          <w:szCs w:val="26"/>
        </w:rPr>
        <w:t xml:space="preserve"> </w:t>
      </w:r>
      <w:r w:rsidR="006315DA">
        <w:rPr>
          <w:rFonts w:asciiTheme="minorHAnsi" w:hAnsiTheme="minorHAnsi" w:cstheme="minorHAnsi"/>
          <w:color w:val="242121"/>
          <w:sz w:val="26"/>
          <w:szCs w:val="26"/>
          <w:shd w:val="clear" w:color="auto" w:fill="FFFFFF"/>
        </w:rPr>
        <w:t xml:space="preserve">It is not for the applicant to choose its preferred method of achieving </w:t>
      </w:r>
      <w:r w:rsidR="00E953E8">
        <w:rPr>
          <w:rFonts w:asciiTheme="minorHAnsi" w:hAnsiTheme="minorHAnsi" w:cstheme="minorHAnsi"/>
          <w:color w:val="242121"/>
          <w:sz w:val="26"/>
          <w:szCs w:val="26"/>
          <w:shd w:val="clear" w:color="auto" w:fill="FFFFFF"/>
        </w:rPr>
        <w:t>a</w:t>
      </w:r>
      <w:r w:rsidR="006315DA">
        <w:rPr>
          <w:rFonts w:asciiTheme="minorHAnsi" w:hAnsiTheme="minorHAnsi" w:cstheme="minorHAnsi"/>
          <w:color w:val="242121"/>
          <w:sz w:val="26"/>
          <w:szCs w:val="26"/>
          <w:shd w:val="clear" w:color="auto" w:fill="FFFFFF"/>
        </w:rPr>
        <w:t xml:space="preserve"> wind</w:t>
      </w:r>
      <w:r w:rsidR="00F76FF9">
        <w:rPr>
          <w:rFonts w:asciiTheme="minorHAnsi" w:hAnsiTheme="minorHAnsi" w:cstheme="minorHAnsi"/>
          <w:color w:val="242121"/>
          <w:sz w:val="26"/>
          <w:szCs w:val="26"/>
          <w:shd w:val="clear" w:color="auto" w:fill="FFFFFF"/>
        </w:rPr>
        <w:t>ing-</w:t>
      </w:r>
      <w:r w:rsidR="002B37F7">
        <w:rPr>
          <w:rFonts w:asciiTheme="minorHAnsi" w:hAnsiTheme="minorHAnsi" w:cstheme="minorHAnsi"/>
          <w:color w:val="242121"/>
          <w:sz w:val="26"/>
          <w:szCs w:val="26"/>
          <w:shd w:val="clear" w:color="auto" w:fill="FFFFFF"/>
        </w:rPr>
        <w:t xml:space="preserve">down of </w:t>
      </w:r>
      <w:r w:rsidR="006315DA">
        <w:rPr>
          <w:rFonts w:asciiTheme="minorHAnsi" w:hAnsiTheme="minorHAnsi" w:cstheme="minorHAnsi"/>
          <w:color w:val="242121"/>
          <w:sz w:val="26"/>
          <w:szCs w:val="26"/>
          <w:shd w:val="clear" w:color="auto" w:fill="FFFFFF"/>
        </w:rPr>
        <w:t>the company in liquidation.</w:t>
      </w:r>
      <w:r w:rsidR="00F76FF9">
        <w:rPr>
          <w:rFonts w:asciiTheme="minorHAnsi" w:hAnsiTheme="minorHAnsi" w:cstheme="minorHAnsi"/>
          <w:color w:val="242121"/>
          <w:sz w:val="26"/>
          <w:szCs w:val="26"/>
          <w:shd w:val="clear" w:color="auto" w:fill="FFFFFF"/>
        </w:rPr>
        <w:t xml:space="preserve"> </w:t>
      </w:r>
      <w:r w:rsidR="001C411D">
        <w:rPr>
          <w:rFonts w:asciiTheme="minorHAnsi" w:hAnsiTheme="minorHAnsi" w:cstheme="minorHAnsi"/>
          <w:color w:val="242121"/>
          <w:sz w:val="26"/>
          <w:szCs w:val="26"/>
        </w:rPr>
        <w:t>Moolman’s feelings</w:t>
      </w:r>
      <w:r w:rsidR="009267B5">
        <w:rPr>
          <w:rFonts w:asciiTheme="minorHAnsi" w:hAnsiTheme="minorHAnsi" w:cstheme="minorHAnsi"/>
          <w:color w:val="242121"/>
          <w:sz w:val="26"/>
          <w:szCs w:val="26"/>
        </w:rPr>
        <w:t>,</w:t>
      </w:r>
      <w:r w:rsidR="001C411D">
        <w:rPr>
          <w:rFonts w:asciiTheme="minorHAnsi" w:hAnsiTheme="minorHAnsi" w:cstheme="minorHAnsi"/>
          <w:color w:val="242121"/>
          <w:sz w:val="26"/>
          <w:szCs w:val="26"/>
        </w:rPr>
        <w:t xml:space="preserve"> opinions or </w:t>
      </w:r>
      <w:r w:rsidR="00F76FF9">
        <w:rPr>
          <w:rFonts w:asciiTheme="minorHAnsi" w:hAnsiTheme="minorHAnsi" w:cstheme="minorHAnsi"/>
          <w:color w:val="242121"/>
          <w:sz w:val="26"/>
          <w:szCs w:val="26"/>
        </w:rPr>
        <w:t>his</w:t>
      </w:r>
      <w:r w:rsidR="005F021F">
        <w:rPr>
          <w:rFonts w:asciiTheme="minorHAnsi" w:hAnsiTheme="minorHAnsi" w:cstheme="minorHAnsi"/>
          <w:color w:val="242121"/>
          <w:sz w:val="26"/>
          <w:szCs w:val="26"/>
        </w:rPr>
        <w:t xml:space="preserve"> expressed</w:t>
      </w:r>
      <w:r w:rsidR="001C411D">
        <w:rPr>
          <w:rFonts w:asciiTheme="minorHAnsi" w:hAnsiTheme="minorHAnsi" w:cstheme="minorHAnsi"/>
          <w:color w:val="242121"/>
          <w:sz w:val="26"/>
          <w:szCs w:val="26"/>
        </w:rPr>
        <w:t xml:space="preserve"> </w:t>
      </w:r>
      <w:r w:rsidR="001C411D">
        <w:rPr>
          <w:rFonts w:asciiTheme="minorHAnsi" w:hAnsiTheme="minorHAnsi" w:cstheme="minorHAnsi"/>
          <w:i/>
          <w:color w:val="242121"/>
          <w:sz w:val="26"/>
          <w:szCs w:val="26"/>
        </w:rPr>
        <w:t xml:space="preserve">reservatio mentalis </w:t>
      </w:r>
      <w:r w:rsidR="001C411D">
        <w:rPr>
          <w:rFonts w:asciiTheme="minorHAnsi" w:hAnsiTheme="minorHAnsi" w:cstheme="minorHAnsi"/>
          <w:color w:val="242121"/>
          <w:sz w:val="26"/>
          <w:szCs w:val="26"/>
        </w:rPr>
        <w:t>in Trackman’s ability is not in my view a proper reason for taking the company out of liquidation</w:t>
      </w:r>
      <w:r w:rsidR="006C4CBA">
        <w:rPr>
          <w:rFonts w:asciiTheme="minorHAnsi" w:hAnsiTheme="minorHAnsi" w:cstheme="minorHAnsi"/>
          <w:color w:val="242121"/>
          <w:sz w:val="26"/>
          <w:szCs w:val="26"/>
        </w:rPr>
        <w:t>.</w:t>
      </w:r>
      <w:r w:rsidR="00FD2502">
        <w:rPr>
          <w:rFonts w:asciiTheme="minorHAnsi" w:hAnsiTheme="minorHAnsi" w:cstheme="minorHAnsi"/>
          <w:color w:val="242121"/>
          <w:sz w:val="26"/>
          <w:szCs w:val="26"/>
        </w:rPr>
        <w:t xml:space="preserve"> </w:t>
      </w:r>
      <w:r w:rsidR="001C411D">
        <w:rPr>
          <w:rFonts w:asciiTheme="minorHAnsi" w:hAnsiTheme="minorHAnsi" w:cstheme="minorHAnsi"/>
          <w:color w:val="242121"/>
          <w:sz w:val="26"/>
          <w:szCs w:val="26"/>
        </w:rPr>
        <w:t xml:space="preserve">The sentiments expressed by Brand JA </w:t>
      </w:r>
      <w:r w:rsidR="00FD2502">
        <w:rPr>
          <w:rFonts w:asciiTheme="minorHAnsi" w:hAnsiTheme="minorHAnsi" w:cstheme="minorHAnsi"/>
          <w:color w:val="242121"/>
          <w:sz w:val="26"/>
          <w:szCs w:val="26"/>
        </w:rPr>
        <w:t xml:space="preserve">in this regard </w:t>
      </w:r>
      <w:r w:rsidR="001C411D">
        <w:rPr>
          <w:rFonts w:asciiTheme="minorHAnsi" w:hAnsiTheme="minorHAnsi" w:cstheme="minorHAnsi"/>
          <w:color w:val="242121"/>
          <w:sz w:val="26"/>
          <w:szCs w:val="26"/>
        </w:rPr>
        <w:t xml:space="preserve">in Oakdene </w:t>
      </w:r>
      <w:r w:rsidR="001C411D">
        <w:rPr>
          <w:rFonts w:asciiTheme="minorHAnsi" w:hAnsiTheme="minorHAnsi" w:cstheme="minorHAnsi"/>
          <w:i/>
          <w:color w:val="242121"/>
          <w:sz w:val="26"/>
          <w:szCs w:val="26"/>
        </w:rPr>
        <w:t>supra</w:t>
      </w:r>
      <w:r w:rsidR="001C411D">
        <w:rPr>
          <w:rStyle w:val="FootnoteReference"/>
          <w:rFonts w:asciiTheme="minorHAnsi" w:hAnsiTheme="minorHAnsi" w:cstheme="minorHAnsi"/>
          <w:i/>
          <w:color w:val="242121"/>
          <w:sz w:val="26"/>
          <w:szCs w:val="26"/>
        </w:rPr>
        <w:footnoteReference w:id="32"/>
      </w:r>
      <w:r w:rsidR="001C411D">
        <w:rPr>
          <w:rFonts w:asciiTheme="minorHAnsi" w:hAnsiTheme="minorHAnsi" w:cstheme="minorHAnsi"/>
          <w:i/>
          <w:color w:val="242121"/>
          <w:sz w:val="26"/>
          <w:szCs w:val="26"/>
        </w:rPr>
        <w:t xml:space="preserve"> </w:t>
      </w:r>
      <w:r w:rsidR="001C411D">
        <w:rPr>
          <w:rFonts w:asciiTheme="minorHAnsi" w:hAnsiTheme="minorHAnsi" w:cstheme="minorHAnsi"/>
          <w:color w:val="242121"/>
          <w:sz w:val="26"/>
          <w:szCs w:val="26"/>
        </w:rPr>
        <w:t xml:space="preserve">are </w:t>
      </w:r>
      <w:r w:rsidR="009267B5">
        <w:rPr>
          <w:rFonts w:asciiTheme="minorHAnsi" w:hAnsiTheme="minorHAnsi" w:cstheme="minorHAnsi"/>
          <w:color w:val="242121"/>
          <w:sz w:val="26"/>
          <w:szCs w:val="26"/>
        </w:rPr>
        <w:t xml:space="preserve">wholly </w:t>
      </w:r>
      <w:r w:rsidR="001C411D">
        <w:rPr>
          <w:rFonts w:asciiTheme="minorHAnsi" w:hAnsiTheme="minorHAnsi" w:cstheme="minorHAnsi"/>
          <w:color w:val="242121"/>
          <w:sz w:val="26"/>
          <w:szCs w:val="26"/>
        </w:rPr>
        <w:t>apposite:</w:t>
      </w:r>
    </w:p>
    <w:p w:rsidR="002E48B5" w:rsidRDefault="001C411D" w:rsidP="00FD2502">
      <w:pPr>
        <w:pStyle w:val="ListParagraph"/>
        <w:spacing w:line="360" w:lineRule="auto"/>
        <w:ind w:left="993"/>
        <w:jc w:val="both"/>
        <w:rPr>
          <w:rFonts w:asciiTheme="minorHAnsi" w:hAnsiTheme="minorHAnsi" w:cstheme="minorHAnsi"/>
          <w:color w:val="242121"/>
          <w:sz w:val="26"/>
          <w:szCs w:val="26"/>
          <w:shd w:val="clear" w:color="auto" w:fill="FFFFFF"/>
        </w:rPr>
      </w:pPr>
      <w:r>
        <w:rPr>
          <w:rFonts w:asciiTheme="minorHAnsi" w:hAnsiTheme="minorHAnsi" w:cstheme="minorHAnsi"/>
          <w:color w:val="242121"/>
          <w:sz w:val="26"/>
          <w:szCs w:val="26"/>
          <w:shd w:val="clear" w:color="auto" w:fill="FFFFFF"/>
        </w:rPr>
        <w:t>“</w:t>
      </w:r>
      <w:r w:rsidRPr="00AE45B0">
        <w:rPr>
          <w:rFonts w:asciiTheme="minorHAnsi" w:hAnsiTheme="minorHAnsi" w:cstheme="minorHAnsi"/>
          <w:color w:val="000000"/>
          <w:sz w:val="22"/>
          <w:szCs w:val="22"/>
          <w:shd w:val="clear" w:color="auto" w:fill="FFFFFF"/>
        </w:rPr>
        <w:t>My problem with the proposal that the business rescue practitioner, rather than the liquidator, should sell the property as a whole, is that it offers no more than an alternative, informal kind of winding-up of the company, outside th</w:t>
      </w:r>
      <w:r w:rsidR="00FD2502">
        <w:rPr>
          <w:rFonts w:asciiTheme="minorHAnsi" w:hAnsiTheme="minorHAnsi" w:cstheme="minorHAnsi"/>
          <w:color w:val="000000"/>
          <w:sz w:val="22"/>
          <w:szCs w:val="22"/>
          <w:shd w:val="clear" w:color="auto" w:fill="FFFFFF"/>
        </w:rPr>
        <w:t xml:space="preserve">e liquidation provisions of the </w:t>
      </w:r>
      <w:r w:rsidRPr="00AE45B0">
        <w:rPr>
          <w:rFonts w:asciiTheme="minorHAnsi" w:hAnsiTheme="minorHAnsi" w:cstheme="minorHAnsi"/>
          <w:i/>
          <w:iCs/>
          <w:color w:val="000000"/>
          <w:sz w:val="22"/>
          <w:szCs w:val="22"/>
          <w:shd w:val="clear" w:color="auto" w:fill="FFFFFF"/>
        </w:rPr>
        <w:t>1973 Companies Act</w:t>
      </w:r>
      <w:r w:rsidR="00FD2502">
        <w:rPr>
          <w:rFonts w:asciiTheme="minorHAnsi" w:hAnsiTheme="minorHAnsi" w:cstheme="minorHAnsi"/>
          <w:color w:val="000000"/>
          <w:sz w:val="22"/>
          <w:szCs w:val="22"/>
          <w:shd w:val="clear" w:color="auto" w:fill="FFFFFF"/>
        </w:rPr>
        <w:t xml:space="preserve"> </w:t>
      </w:r>
      <w:r w:rsidRPr="00AE45B0">
        <w:rPr>
          <w:rFonts w:asciiTheme="minorHAnsi" w:hAnsiTheme="minorHAnsi" w:cstheme="minorHAnsi"/>
          <w:color w:val="000000"/>
          <w:sz w:val="22"/>
          <w:szCs w:val="22"/>
          <w:shd w:val="clear" w:color="auto" w:fill="FFFFFF"/>
        </w:rPr>
        <w:t>which had, incidentally, been preserved, for the time being, by item 9 of schedule 5 of the 2008 Act. I do not believe, however, that this could have been the intention of creating business rescue as an institution. For instance, the mere savings on the costs of the winding-up process in accordance with the existing liquidation provisions could hardly justify the separate institution of business rescue.</w:t>
      </w:r>
      <w:r w:rsidR="00FD2502">
        <w:rPr>
          <w:rFonts w:asciiTheme="minorHAnsi" w:hAnsiTheme="minorHAnsi" w:cstheme="minorHAnsi"/>
          <w:color w:val="000000"/>
          <w:sz w:val="22"/>
          <w:szCs w:val="22"/>
          <w:shd w:val="clear" w:color="auto" w:fill="FFFFFF"/>
        </w:rPr>
        <w:t xml:space="preserve"> </w:t>
      </w:r>
      <w:r w:rsidRPr="00AE45B0">
        <w:rPr>
          <w:rFonts w:asciiTheme="minorHAnsi" w:hAnsiTheme="minorHAnsi" w:cstheme="minorHAnsi"/>
          <w:i/>
          <w:iCs/>
          <w:color w:val="000000"/>
          <w:sz w:val="22"/>
          <w:szCs w:val="22"/>
          <w:shd w:val="clear" w:color="auto" w:fill="FFFFFF"/>
        </w:rPr>
        <w:t>A fortiori</w:t>
      </w:r>
      <w:r w:rsidRPr="00AE45B0">
        <w:rPr>
          <w:rFonts w:asciiTheme="minorHAnsi" w:hAnsiTheme="minorHAnsi" w:cstheme="minorHAnsi"/>
          <w:color w:val="000000"/>
          <w:sz w:val="22"/>
          <w:szCs w:val="22"/>
          <w:shd w:val="clear" w:color="auto" w:fill="FFFFFF"/>
        </w:rPr>
        <w:t>, I do not believe that business rescue was intended to achieve a winding-up of a company to avoid the consequences of liquidation proceedings, which is what the appellants apparently seek to achieve</w:t>
      </w:r>
      <w:r>
        <w:rPr>
          <w:rFonts w:ascii="Arial" w:hAnsi="Arial" w:cs="Arial"/>
          <w:color w:val="000000"/>
          <w:sz w:val="27"/>
          <w:szCs w:val="27"/>
          <w:shd w:val="clear" w:color="auto" w:fill="FFFFFF"/>
        </w:rPr>
        <w:t>.</w:t>
      </w:r>
      <w:r w:rsidR="00F03B70">
        <w:rPr>
          <w:rStyle w:val="FootnoteReference"/>
          <w:rFonts w:ascii="Arial" w:hAnsi="Arial" w:cs="Arial"/>
          <w:color w:val="000000"/>
          <w:sz w:val="27"/>
          <w:szCs w:val="27"/>
          <w:shd w:val="clear" w:color="auto" w:fill="FFFFFF"/>
        </w:rPr>
        <w:footnoteReference w:id="33"/>
      </w:r>
    </w:p>
    <w:p w:rsidR="00DF71A3" w:rsidRDefault="00DF71A3" w:rsidP="002E48B5">
      <w:pPr>
        <w:pStyle w:val="ListParagraph"/>
        <w:rPr>
          <w:rFonts w:asciiTheme="minorHAnsi" w:hAnsiTheme="minorHAnsi" w:cstheme="minorHAnsi"/>
          <w:color w:val="242121"/>
          <w:sz w:val="26"/>
          <w:szCs w:val="26"/>
          <w:shd w:val="clear" w:color="auto" w:fill="FFFFFF"/>
        </w:rPr>
      </w:pPr>
    </w:p>
    <w:p w:rsidR="006315DA" w:rsidRDefault="00F03B70" w:rsidP="006315DA">
      <w:pPr>
        <w:pStyle w:val="ListParagraph"/>
        <w:numPr>
          <w:ilvl w:val="0"/>
          <w:numId w:val="3"/>
        </w:numPr>
        <w:spacing w:after="200" w:line="360" w:lineRule="auto"/>
        <w:jc w:val="both"/>
        <w:rPr>
          <w:rFonts w:asciiTheme="minorHAnsi" w:hAnsiTheme="minorHAnsi" w:cstheme="minorHAnsi"/>
          <w:color w:val="242121"/>
          <w:sz w:val="26"/>
          <w:szCs w:val="26"/>
          <w:shd w:val="clear" w:color="auto" w:fill="FFFFFF"/>
        </w:rPr>
      </w:pPr>
      <w:r w:rsidRPr="00502E94">
        <w:rPr>
          <w:rFonts w:asciiTheme="minorHAnsi" w:hAnsiTheme="minorHAnsi" w:cstheme="minorHAnsi"/>
          <w:color w:val="242121"/>
          <w:sz w:val="26"/>
          <w:szCs w:val="26"/>
          <w:shd w:val="clear" w:color="auto" w:fill="FFFFFF"/>
        </w:rPr>
        <w:t xml:space="preserve">Likewise, </w:t>
      </w:r>
      <w:r w:rsidRPr="00502E94">
        <w:rPr>
          <w:rFonts w:asciiTheme="minorHAnsi" w:hAnsiTheme="minorHAnsi" w:cstheme="minorHAnsi"/>
          <w:i/>
          <w:color w:val="242121"/>
          <w:sz w:val="26"/>
          <w:szCs w:val="26"/>
          <w:shd w:val="clear" w:color="auto" w:fill="FFFFFF"/>
        </w:rPr>
        <w:t xml:space="preserve">in casu, </w:t>
      </w:r>
      <w:r w:rsidRPr="00502E94">
        <w:rPr>
          <w:rFonts w:asciiTheme="minorHAnsi" w:hAnsiTheme="minorHAnsi" w:cstheme="minorHAnsi"/>
          <w:color w:val="242121"/>
          <w:sz w:val="26"/>
          <w:szCs w:val="26"/>
          <w:shd w:val="clear" w:color="auto" w:fill="FFFFFF"/>
        </w:rPr>
        <w:t>any savings on the costs of the winding-up process</w:t>
      </w:r>
      <w:r w:rsidR="009E451F" w:rsidRPr="00502E94">
        <w:rPr>
          <w:rFonts w:asciiTheme="minorHAnsi" w:hAnsiTheme="minorHAnsi" w:cstheme="minorHAnsi"/>
          <w:color w:val="242121"/>
          <w:sz w:val="26"/>
          <w:szCs w:val="26"/>
          <w:shd w:val="clear" w:color="auto" w:fill="FFFFFF"/>
        </w:rPr>
        <w:t xml:space="preserve"> (</w:t>
      </w:r>
      <w:r w:rsidRPr="00502E94">
        <w:rPr>
          <w:rFonts w:asciiTheme="minorHAnsi" w:hAnsiTheme="minorHAnsi" w:cstheme="minorHAnsi"/>
          <w:color w:val="242121"/>
          <w:sz w:val="26"/>
          <w:szCs w:val="26"/>
          <w:shd w:val="clear" w:color="auto" w:fill="FFFFFF"/>
        </w:rPr>
        <w:t xml:space="preserve">given that statutory protections afforded to administration creditors </w:t>
      </w:r>
      <w:r w:rsidR="009E451F" w:rsidRPr="00502E94">
        <w:rPr>
          <w:rFonts w:asciiTheme="minorHAnsi" w:hAnsiTheme="minorHAnsi" w:cstheme="minorHAnsi"/>
          <w:color w:val="242121"/>
          <w:sz w:val="26"/>
          <w:szCs w:val="26"/>
          <w:shd w:val="clear" w:color="auto" w:fill="FFFFFF"/>
        </w:rPr>
        <w:t xml:space="preserve">in </w:t>
      </w:r>
      <w:r w:rsidR="00653C2B" w:rsidRPr="00502E94">
        <w:rPr>
          <w:rFonts w:asciiTheme="minorHAnsi" w:hAnsiTheme="minorHAnsi" w:cstheme="minorHAnsi"/>
          <w:color w:val="242121"/>
          <w:sz w:val="26"/>
          <w:szCs w:val="26"/>
          <w:shd w:val="clear" w:color="auto" w:fill="FFFFFF"/>
        </w:rPr>
        <w:t xml:space="preserve">terms of </w:t>
      </w:r>
      <w:r w:rsidR="009E451F" w:rsidRPr="00502E94">
        <w:rPr>
          <w:rFonts w:asciiTheme="minorHAnsi" w:hAnsiTheme="minorHAnsi" w:cstheme="minorHAnsi"/>
          <w:color w:val="242121"/>
          <w:sz w:val="26"/>
          <w:szCs w:val="26"/>
          <w:shd w:val="clear" w:color="auto" w:fill="FFFFFF"/>
        </w:rPr>
        <w:t xml:space="preserve">the Insolvency Act </w:t>
      </w:r>
      <w:r w:rsidRPr="00502E94">
        <w:rPr>
          <w:rFonts w:asciiTheme="minorHAnsi" w:hAnsiTheme="minorHAnsi" w:cstheme="minorHAnsi"/>
          <w:color w:val="242121"/>
          <w:sz w:val="26"/>
          <w:szCs w:val="26"/>
          <w:shd w:val="clear" w:color="auto" w:fill="FFFFFF"/>
        </w:rPr>
        <w:t xml:space="preserve">will be forfeited and the claims </w:t>
      </w:r>
      <w:r w:rsidR="00A46B8C" w:rsidRPr="00502E94">
        <w:rPr>
          <w:rFonts w:asciiTheme="minorHAnsi" w:hAnsiTheme="minorHAnsi" w:cstheme="minorHAnsi"/>
          <w:color w:val="242121"/>
          <w:sz w:val="26"/>
          <w:szCs w:val="26"/>
          <w:shd w:val="clear" w:color="auto" w:fill="FFFFFF"/>
        </w:rPr>
        <w:t xml:space="preserve">of administration creditors </w:t>
      </w:r>
      <w:r w:rsidRPr="00502E94">
        <w:rPr>
          <w:rFonts w:asciiTheme="minorHAnsi" w:hAnsiTheme="minorHAnsi" w:cstheme="minorHAnsi"/>
          <w:color w:val="242121"/>
          <w:sz w:val="26"/>
          <w:szCs w:val="26"/>
          <w:shd w:val="clear" w:color="auto" w:fill="FFFFFF"/>
        </w:rPr>
        <w:t xml:space="preserve">significantly </w:t>
      </w:r>
      <w:r w:rsidR="009E451F" w:rsidRPr="00502E94">
        <w:rPr>
          <w:rFonts w:asciiTheme="minorHAnsi" w:hAnsiTheme="minorHAnsi" w:cstheme="minorHAnsi"/>
          <w:color w:val="242121"/>
          <w:sz w:val="26"/>
          <w:szCs w:val="26"/>
          <w:shd w:val="clear" w:color="auto" w:fill="FFFFFF"/>
        </w:rPr>
        <w:t>eroded, if not jettisoned</w:t>
      </w:r>
      <w:r w:rsidR="00653C2B" w:rsidRPr="00502E94">
        <w:rPr>
          <w:rFonts w:asciiTheme="minorHAnsi" w:hAnsiTheme="minorHAnsi" w:cstheme="minorHAnsi"/>
          <w:color w:val="242121"/>
          <w:sz w:val="26"/>
          <w:szCs w:val="26"/>
          <w:shd w:val="clear" w:color="auto" w:fill="FFFFFF"/>
        </w:rPr>
        <w:t>,</w:t>
      </w:r>
      <w:r w:rsidRPr="00502E94">
        <w:rPr>
          <w:rFonts w:asciiTheme="minorHAnsi" w:hAnsiTheme="minorHAnsi" w:cstheme="minorHAnsi"/>
          <w:color w:val="242121"/>
          <w:sz w:val="26"/>
          <w:szCs w:val="26"/>
          <w:shd w:val="clear" w:color="auto" w:fill="FFFFFF"/>
        </w:rPr>
        <w:t xml:space="preserve"> by the institution of business rescue</w:t>
      </w:r>
      <w:r w:rsidR="009E451F" w:rsidRPr="00502E94">
        <w:rPr>
          <w:rFonts w:asciiTheme="minorHAnsi" w:hAnsiTheme="minorHAnsi" w:cstheme="minorHAnsi"/>
          <w:color w:val="242121"/>
          <w:sz w:val="26"/>
          <w:szCs w:val="26"/>
          <w:shd w:val="clear" w:color="auto" w:fill="FFFFFF"/>
        </w:rPr>
        <w:t xml:space="preserve">) </w:t>
      </w:r>
      <w:r w:rsidR="00463581">
        <w:rPr>
          <w:rFonts w:asciiTheme="minorHAnsi" w:hAnsiTheme="minorHAnsi" w:cstheme="minorHAnsi"/>
          <w:color w:val="242121"/>
          <w:sz w:val="26"/>
          <w:szCs w:val="26"/>
          <w:shd w:val="clear" w:color="auto" w:fill="FFFFFF"/>
        </w:rPr>
        <w:t xml:space="preserve">will be subsumed by </w:t>
      </w:r>
      <w:r w:rsidR="009E451F" w:rsidRPr="00502E94">
        <w:rPr>
          <w:rFonts w:asciiTheme="minorHAnsi" w:hAnsiTheme="minorHAnsi" w:cstheme="minorHAnsi"/>
          <w:color w:val="242121"/>
          <w:sz w:val="26"/>
          <w:szCs w:val="26"/>
          <w:shd w:val="clear" w:color="auto" w:fill="FFFFFF"/>
        </w:rPr>
        <w:t xml:space="preserve">new costs </w:t>
      </w:r>
      <w:r w:rsidR="00463581">
        <w:rPr>
          <w:rFonts w:asciiTheme="minorHAnsi" w:hAnsiTheme="minorHAnsi" w:cstheme="minorHAnsi"/>
          <w:color w:val="242121"/>
          <w:sz w:val="26"/>
          <w:szCs w:val="26"/>
          <w:shd w:val="clear" w:color="auto" w:fill="FFFFFF"/>
        </w:rPr>
        <w:t xml:space="preserve">that </w:t>
      </w:r>
      <w:r w:rsidR="009E451F" w:rsidRPr="00502E94">
        <w:rPr>
          <w:rFonts w:asciiTheme="minorHAnsi" w:hAnsiTheme="minorHAnsi" w:cstheme="minorHAnsi"/>
          <w:color w:val="242121"/>
          <w:sz w:val="26"/>
          <w:szCs w:val="26"/>
          <w:shd w:val="clear" w:color="auto" w:fill="FFFFFF"/>
        </w:rPr>
        <w:t xml:space="preserve">will per force have to be incurred in the business rescue scenario, the applicant itself </w:t>
      </w:r>
      <w:r w:rsidR="00653C2B" w:rsidRPr="00502E94">
        <w:rPr>
          <w:rFonts w:asciiTheme="minorHAnsi" w:hAnsiTheme="minorHAnsi" w:cstheme="minorHAnsi"/>
          <w:color w:val="242121"/>
          <w:sz w:val="26"/>
          <w:szCs w:val="26"/>
          <w:shd w:val="clear" w:color="auto" w:fill="FFFFFF"/>
        </w:rPr>
        <w:t>having conceded</w:t>
      </w:r>
      <w:r w:rsidR="009E451F" w:rsidRPr="00502E94">
        <w:rPr>
          <w:rFonts w:asciiTheme="minorHAnsi" w:hAnsiTheme="minorHAnsi" w:cstheme="minorHAnsi"/>
          <w:color w:val="242121"/>
          <w:sz w:val="26"/>
          <w:szCs w:val="26"/>
          <w:shd w:val="clear" w:color="auto" w:fill="FFFFFF"/>
        </w:rPr>
        <w:t xml:space="preserve"> that the proposed BRP’s will have to procure expert advice to manage the due </w:t>
      </w:r>
      <w:r w:rsidR="009E451F" w:rsidRPr="00502E94">
        <w:rPr>
          <w:rFonts w:asciiTheme="minorHAnsi" w:hAnsiTheme="minorHAnsi" w:cstheme="minorHAnsi"/>
          <w:color w:val="242121"/>
          <w:sz w:val="26"/>
          <w:szCs w:val="26"/>
          <w:shd w:val="clear" w:color="auto" w:fill="FFFFFF"/>
        </w:rPr>
        <w:lastRenderedPageBreak/>
        <w:t>diligence investigation</w:t>
      </w:r>
      <w:r w:rsidR="004F1EDF" w:rsidRPr="00502E94">
        <w:rPr>
          <w:rFonts w:asciiTheme="minorHAnsi" w:hAnsiTheme="minorHAnsi" w:cstheme="minorHAnsi"/>
          <w:color w:val="242121"/>
          <w:sz w:val="26"/>
          <w:szCs w:val="26"/>
          <w:shd w:val="clear" w:color="auto" w:fill="FFFFFF"/>
        </w:rPr>
        <w:t xml:space="preserve"> in terms of the Pan African transaction</w:t>
      </w:r>
      <w:r w:rsidR="009E451F" w:rsidRPr="00502E94">
        <w:rPr>
          <w:rFonts w:asciiTheme="minorHAnsi" w:hAnsiTheme="minorHAnsi" w:cstheme="minorHAnsi"/>
          <w:color w:val="242121"/>
          <w:sz w:val="26"/>
          <w:szCs w:val="26"/>
          <w:shd w:val="clear" w:color="auto" w:fill="FFFFFF"/>
        </w:rPr>
        <w:t xml:space="preserve"> and incur </w:t>
      </w:r>
      <w:r w:rsidR="004F1EDF" w:rsidRPr="00502E94">
        <w:rPr>
          <w:rFonts w:asciiTheme="minorHAnsi" w:hAnsiTheme="minorHAnsi" w:cstheme="minorHAnsi"/>
          <w:color w:val="242121"/>
          <w:sz w:val="26"/>
          <w:szCs w:val="26"/>
          <w:shd w:val="clear" w:color="auto" w:fill="FFFFFF"/>
        </w:rPr>
        <w:t xml:space="preserve">other </w:t>
      </w:r>
      <w:r w:rsidR="009E451F" w:rsidRPr="00502E94">
        <w:rPr>
          <w:rFonts w:asciiTheme="minorHAnsi" w:hAnsiTheme="minorHAnsi" w:cstheme="minorHAnsi"/>
          <w:color w:val="242121"/>
          <w:sz w:val="26"/>
          <w:szCs w:val="26"/>
          <w:shd w:val="clear" w:color="auto" w:fill="FFFFFF"/>
        </w:rPr>
        <w:t>expenses in preparing statutorily pre</w:t>
      </w:r>
      <w:r w:rsidR="00502E94">
        <w:rPr>
          <w:rFonts w:asciiTheme="minorHAnsi" w:hAnsiTheme="minorHAnsi" w:cstheme="minorHAnsi"/>
          <w:color w:val="242121"/>
          <w:sz w:val="26"/>
          <w:szCs w:val="26"/>
          <w:shd w:val="clear" w:color="auto" w:fill="FFFFFF"/>
        </w:rPr>
        <w:t>s</w:t>
      </w:r>
      <w:r w:rsidR="009E451F" w:rsidRPr="00502E94">
        <w:rPr>
          <w:rFonts w:asciiTheme="minorHAnsi" w:hAnsiTheme="minorHAnsi" w:cstheme="minorHAnsi"/>
          <w:color w:val="242121"/>
          <w:sz w:val="26"/>
          <w:szCs w:val="26"/>
          <w:shd w:val="clear" w:color="auto" w:fill="FFFFFF"/>
        </w:rPr>
        <w:t>cribed financial statement</w:t>
      </w:r>
      <w:r w:rsidR="00502E94">
        <w:rPr>
          <w:rFonts w:asciiTheme="minorHAnsi" w:hAnsiTheme="minorHAnsi" w:cstheme="minorHAnsi"/>
          <w:color w:val="242121"/>
          <w:sz w:val="26"/>
          <w:szCs w:val="26"/>
          <w:shd w:val="clear" w:color="auto" w:fill="FFFFFF"/>
        </w:rPr>
        <w:t>s</w:t>
      </w:r>
      <w:r w:rsidR="00463581">
        <w:rPr>
          <w:rFonts w:asciiTheme="minorHAnsi" w:hAnsiTheme="minorHAnsi" w:cstheme="minorHAnsi"/>
          <w:color w:val="242121"/>
          <w:sz w:val="26"/>
          <w:szCs w:val="26"/>
          <w:shd w:val="clear" w:color="auto" w:fill="FFFFFF"/>
        </w:rPr>
        <w:t>.</w:t>
      </w:r>
      <w:r w:rsidR="009E451F" w:rsidRPr="00502E94">
        <w:rPr>
          <w:rFonts w:asciiTheme="minorHAnsi" w:hAnsiTheme="minorHAnsi" w:cstheme="minorHAnsi"/>
          <w:color w:val="242121"/>
          <w:sz w:val="26"/>
          <w:szCs w:val="26"/>
          <w:shd w:val="clear" w:color="auto" w:fill="FFFFFF"/>
        </w:rPr>
        <w:t xml:space="preserve"> </w:t>
      </w:r>
    </w:p>
    <w:p w:rsidR="006315DA" w:rsidRPr="002E48B5" w:rsidRDefault="006315DA" w:rsidP="002E48B5">
      <w:pPr>
        <w:pStyle w:val="ListParagraph"/>
        <w:rPr>
          <w:rFonts w:asciiTheme="minorHAnsi" w:hAnsiTheme="minorHAnsi" w:cstheme="minorHAnsi"/>
          <w:color w:val="242121"/>
          <w:sz w:val="26"/>
          <w:szCs w:val="26"/>
          <w:shd w:val="clear" w:color="auto" w:fill="FFFFFF"/>
        </w:rPr>
      </w:pPr>
    </w:p>
    <w:p w:rsidR="00327A20" w:rsidRDefault="00FD2502" w:rsidP="00327A20">
      <w:pPr>
        <w:pStyle w:val="ListParagraph"/>
        <w:numPr>
          <w:ilvl w:val="0"/>
          <w:numId w:val="3"/>
        </w:numPr>
        <w:spacing w:after="200" w:line="360" w:lineRule="auto"/>
        <w:jc w:val="both"/>
        <w:rPr>
          <w:rFonts w:asciiTheme="minorHAnsi" w:hAnsiTheme="minorHAnsi" w:cstheme="minorHAnsi"/>
          <w:color w:val="242121"/>
          <w:sz w:val="26"/>
          <w:szCs w:val="26"/>
          <w:shd w:val="clear" w:color="auto" w:fill="FFFFFF"/>
        </w:rPr>
      </w:pPr>
      <w:r>
        <w:rPr>
          <w:rFonts w:asciiTheme="minorHAnsi" w:hAnsiTheme="minorHAnsi" w:cstheme="minorHAnsi"/>
          <w:color w:val="242121"/>
          <w:sz w:val="26"/>
          <w:szCs w:val="26"/>
        </w:rPr>
        <w:t xml:space="preserve">Moolman’s view that </w:t>
      </w:r>
      <w:r w:rsidRPr="00FD2502">
        <w:rPr>
          <w:rFonts w:asciiTheme="minorHAnsi" w:hAnsiTheme="minorHAnsi" w:cstheme="minorHAnsi"/>
          <w:sz w:val="26"/>
          <w:szCs w:val="26"/>
          <w:lang w:val="en-US"/>
        </w:rPr>
        <w:t xml:space="preserve">the Pan African transaction has a better prospect of coming to fruition with the company </w:t>
      </w:r>
      <w:r w:rsidR="00507E85">
        <w:rPr>
          <w:rFonts w:asciiTheme="minorHAnsi" w:hAnsiTheme="minorHAnsi" w:cstheme="minorHAnsi"/>
          <w:sz w:val="26"/>
          <w:szCs w:val="26"/>
          <w:lang w:val="en-US"/>
        </w:rPr>
        <w:t xml:space="preserve">in liquidation </w:t>
      </w:r>
      <w:r w:rsidRPr="00FD2502">
        <w:rPr>
          <w:rFonts w:asciiTheme="minorHAnsi" w:hAnsiTheme="minorHAnsi" w:cstheme="minorHAnsi"/>
          <w:sz w:val="26"/>
          <w:szCs w:val="26"/>
          <w:lang w:val="en-US"/>
        </w:rPr>
        <w:t xml:space="preserve">being placed under business rescue in the hands of suitably qualified and experienced </w:t>
      </w:r>
      <w:r w:rsidR="00E953E8">
        <w:rPr>
          <w:rFonts w:asciiTheme="minorHAnsi" w:hAnsiTheme="minorHAnsi" w:cstheme="minorHAnsi"/>
          <w:sz w:val="26"/>
          <w:szCs w:val="26"/>
          <w:lang w:val="en-US"/>
        </w:rPr>
        <w:t>PRP’s who are chartered accountants</w:t>
      </w:r>
      <w:r>
        <w:rPr>
          <w:rFonts w:asciiTheme="minorHAnsi" w:hAnsiTheme="minorHAnsi" w:cstheme="minorHAnsi"/>
          <w:sz w:val="26"/>
          <w:szCs w:val="26"/>
          <w:lang w:val="en-US"/>
        </w:rPr>
        <w:t xml:space="preserve">, </w:t>
      </w:r>
      <w:r w:rsidR="00507E85">
        <w:rPr>
          <w:rFonts w:asciiTheme="minorHAnsi" w:hAnsiTheme="minorHAnsi" w:cstheme="minorHAnsi"/>
          <w:sz w:val="26"/>
          <w:szCs w:val="26"/>
          <w:lang w:val="en-US"/>
        </w:rPr>
        <w:t xml:space="preserve">rather than </w:t>
      </w:r>
      <w:r w:rsidR="006C4CBA">
        <w:rPr>
          <w:rFonts w:asciiTheme="minorHAnsi" w:hAnsiTheme="minorHAnsi" w:cstheme="minorHAnsi"/>
          <w:sz w:val="26"/>
          <w:szCs w:val="26"/>
          <w:lang w:val="en-US"/>
        </w:rPr>
        <w:t>for it to remain in liquidation under the control of the appointed liquidators</w:t>
      </w:r>
      <w:r w:rsidR="00E953E8">
        <w:rPr>
          <w:rFonts w:asciiTheme="minorHAnsi" w:hAnsiTheme="minorHAnsi" w:cstheme="minorHAnsi"/>
          <w:sz w:val="26"/>
          <w:szCs w:val="26"/>
          <w:lang w:val="en-US"/>
        </w:rPr>
        <w:t xml:space="preserve"> </w:t>
      </w:r>
      <w:r w:rsidR="009267B5">
        <w:rPr>
          <w:rFonts w:asciiTheme="minorHAnsi" w:hAnsiTheme="minorHAnsi" w:cstheme="minorHAnsi"/>
          <w:sz w:val="26"/>
          <w:szCs w:val="26"/>
          <w:lang w:val="en-US"/>
        </w:rPr>
        <w:t>(</w:t>
      </w:r>
      <w:r w:rsidR="00E953E8">
        <w:rPr>
          <w:rFonts w:asciiTheme="minorHAnsi" w:hAnsiTheme="minorHAnsi" w:cstheme="minorHAnsi"/>
          <w:sz w:val="26"/>
          <w:szCs w:val="26"/>
          <w:lang w:val="en-US"/>
        </w:rPr>
        <w:t xml:space="preserve">who have been </w:t>
      </w:r>
      <w:r w:rsidR="009267B5">
        <w:rPr>
          <w:rFonts w:asciiTheme="minorHAnsi" w:hAnsiTheme="minorHAnsi" w:cstheme="minorHAnsi"/>
          <w:sz w:val="26"/>
          <w:szCs w:val="26"/>
          <w:lang w:val="en-US"/>
        </w:rPr>
        <w:t>assisted throughout by Moolman</w:t>
      </w:r>
      <w:r w:rsidR="000542EC">
        <w:rPr>
          <w:rFonts w:asciiTheme="minorHAnsi" w:hAnsiTheme="minorHAnsi" w:cstheme="minorHAnsi"/>
          <w:sz w:val="26"/>
          <w:szCs w:val="26"/>
          <w:lang w:val="en-US"/>
        </w:rPr>
        <w:t>,</w:t>
      </w:r>
      <w:r w:rsidR="009267B5">
        <w:rPr>
          <w:rFonts w:asciiTheme="minorHAnsi" w:hAnsiTheme="minorHAnsi" w:cstheme="minorHAnsi"/>
          <w:sz w:val="26"/>
          <w:szCs w:val="26"/>
          <w:lang w:val="en-US"/>
        </w:rPr>
        <w:t xml:space="preserve"> who is </w:t>
      </w:r>
      <w:r w:rsidR="00E953E8">
        <w:rPr>
          <w:rFonts w:asciiTheme="minorHAnsi" w:hAnsiTheme="minorHAnsi" w:cstheme="minorHAnsi"/>
          <w:sz w:val="26"/>
          <w:szCs w:val="26"/>
          <w:lang w:val="en-US"/>
        </w:rPr>
        <w:t>himself a chartered accountant)</w:t>
      </w:r>
      <w:r w:rsidR="006C4CBA">
        <w:rPr>
          <w:rFonts w:asciiTheme="minorHAnsi" w:hAnsiTheme="minorHAnsi" w:cstheme="minorHAnsi"/>
          <w:sz w:val="26"/>
          <w:szCs w:val="26"/>
          <w:lang w:val="en-US"/>
        </w:rPr>
        <w:t xml:space="preserve">, </w:t>
      </w:r>
      <w:r w:rsidR="0033584A">
        <w:rPr>
          <w:rFonts w:asciiTheme="minorHAnsi" w:hAnsiTheme="minorHAnsi" w:cstheme="minorHAnsi"/>
          <w:sz w:val="26"/>
          <w:szCs w:val="26"/>
          <w:lang w:val="en-US"/>
        </w:rPr>
        <w:t xml:space="preserve">is </w:t>
      </w:r>
      <w:r w:rsidR="006C4CBA">
        <w:rPr>
          <w:rFonts w:asciiTheme="minorHAnsi" w:hAnsiTheme="minorHAnsi" w:cstheme="minorHAnsi"/>
          <w:sz w:val="26"/>
          <w:szCs w:val="26"/>
          <w:lang w:val="en-US"/>
        </w:rPr>
        <w:t>not</w:t>
      </w:r>
      <w:r w:rsidR="0033584A">
        <w:rPr>
          <w:rFonts w:asciiTheme="minorHAnsi" w:hAnsiTheme="minorHAnsi" w:cstheme="minorHAnsi"/>
          <w:sz w:val="26"/>
          <w:szCs w:val="26"/>
          <w:lang w:val="en-US"/>
        </w:rPr>
        <w:t xml:space="preserve"> </w:t>
      </w:r>
      <w:r>
        <w:rPr>
          <w:rFonts w:asciiTheme="minorHAnsi" w:hAnsiTheme="minorHAnsi" w:cstheme="minorHAnsi"/>
          <w:color w:val="242121"/>
          <w:sz w:val="26"/>
          <w:szCs w:val="26"/>
        </w:rPr>
        <w:t>seemingly shared by Pan African.</w:t>
      </w:r>
      <w:r>
        <w:rPr>
          <w:rStyle w:val="FootnoteReference"/>
          <w:rFonts w:asciiTheme="minorHAnsi" w:hAnsiTheme="minorHAnsi" w:cstheme="minorHAnsi"/>
          <w:color w:val="242121"/>
          <w:sz w:val="26"/>
          <w:szCs w:val="26"/>
        </w:rPr>
        <w:footnoteReference w:id="34"/>
      </w:r>
      <w:r>
        <w:rPr>
          <w:rFonts w:asciiTheme="minorHAnsi" w:hAnsiTheme="minorHAnsi" w:cstheme="minorHAnsi"/>
          <w:color w:val="242121"/>
          <w:sz w:val="26"/>
          <w:szCs w:val="26"/>
        </w:rPr>
        <w:t xml:space="preserve"> </w:t>
      </w:r>
      <w:r w:rsidR="003E5D98">
        <w:rPr>
          <w:rFonts w:asciiTheme="minorHAnsi" w:hAnsiTheme="minorHAnsi" w:cstheme="minorHAnsi"/>
          <w:color w:val="242121"/>
          <w:sz w:val="26"/>
          <w:szCs w:val="26"/>
        </w:rPr>
        <w:t xml:space="preserve">It is </w:t>
      </w:r>
      <w:r w:rsidR="006C4CBA">
        <w:rPr>
          <w:rFonts w:asciiTheme="minorHAnsi" w:hAnsiTheme="minorHAnsi" w:cstheme="minorHAnsi"/>
          <w:color w:val="242121"/>
          <w:sz w:val="26"/>
          <w:szCs w:val="26"/>
        </w:rPr>
        <w:t>clear from the authorisation application and the papers in the present application</w:t>
      </w:r>
      <w:r w:rsidR="003E5D98">
        <w:rPr>
          <w:rFonts w:asciiTheme="minorHAnsi" w:hAnsiTheme="minorHAnsi" w:cstheme="minorHAnsi"/>
          <w:color w:val="242121"/>
          <w:sz w:val="26"/>
          <w:szCs w:val="26"/>
        </w:rPr>
        <w:t xml:space="preserve"> that </w:t>
      </w:r>
      <w:r>
        <w:rPr>
          <w:rFonts w:asciiTheme="minorHAnsi" w:hAnsiTheme="minorHAnsi" w:cstheme="minorHAnsi"/>
          <w:color w:val="242121"/>
          <w:sz w:val="26"/>
          <w:szCs w:val="26"/>
        </w:rPr>
        <w:t>Trackman was extensively involved in negotiati</w:t>
      </w:r>
      <w:r w:rsidR="003E5D98">
        <w:rPr>
          <w:rFonts w:asciiTheme="minorHAnsi" w:hAnsiTheme="minorHAnsi" w:cstheme="minorHAnsi"/>
          <w:color w:val="242121"/>
          <w:sz w:val="26"/>
          <w:szCs w:val="26"/>
        </w:rPr>
        <w:t>ng</w:t>
      </w:r>
      <w:r>
        <w:rPr>
          <w:rFonts w:asciiTheme="minorHAnsi" w:hAnsiTheme="minorHAnsi" w:cstheme="minorHAnsi"/>
          <w:color w:val="242121"/>
          <w:sz w:val="26"/>
          <w:szCs w:val="26"/>
        </w:rPr>
        <w:t xml:space="preserve"> the </w:t>
      </w:r>
      <w:r w:rsidR="003E5D98">
        <w:rPr>
          <w:rFonts w:asciiTheme="minorHAnsi" w:hAnsiTheme="minorHAnsi" w:cstheme="minorHAnsi"/>
          <w:color w:val="242121"/>
          <w:sz w:val="26"/>
          <w:szCs w:val="26"/>
        </w:rPr>
        <w:t xml:space="preserve">sale transaction </w:t>
      </w:r>
      <w:r>
        <w:rPr>
          <w:rFonts w:asciiTheme="minorHAnsi" w:hAnsiTheme="minorHAnsi" w:cstheme="minorHAnsi"/>
          <w:color w:val="242121"/>
          <w:sz w:val="26"/>
          <w:szCs w:val="26"/>
        </w:rPr>
        <w:t>with Pan African, albeit guided by Moolman</w:t>
      </w:r>
      <w:r w:rsidR="003E5D98">
        <w:rPr>
          <w:rFonts w:asciiTheme="minorHAnsi" w:hAnsiTheme="minorHAnsi" w:cstheme="minorHAnsi"/>
          <w:color w:val="242121"/>
          <w:sz w:val="26"/>
          <w:szCs w:val="26"/>
        </w:rPr>
        <w:t xml:space="preserve">. There is nothing to suggest that Pan African is anything other than satisfied with the liquidators’ involvement hitherto in the </w:t>
      </w:r>
      <w:r w:rsidR="006C4CBA">
        <w:rPr>
          <w:rFonts w:asciiTheme="minorHAnsi" w:hAnsiTheme="minorHAnsi" w:cstheme="minorHAnsi"/>
          <w:color w:val="242121"/>
          <w:sz w:val="26"/>
          <w:szCs w:val="26"/>
        </w:rPr>
        <w:t xml:space="preserve">sale </w:t>
      </w:r>
      <w:r w:rsidR="003E5D98">
        <w:rPr>
          <w:rFonts w:asciiTheme="minorHAnsi" w:hAnsiTheme="minorHAnsi" w:cstheme="minorHAnsi"/>
          <w:color w:val="242121"/>
          <w:sz w:val="26"/>
          <w:szCs w:val="26"/>
        </w:rPr>
        <w:t xml:space="preserve">transaction </w:t>
      </w:r>
      <w:r w:rsidR="006C4CBA">
        <w:rPr>
          <w:rFonts w:asciiTheme="minorHAnsi" w:hAnsiTheme="minorHAnsi" w:cstheme="minorHAnsi"/>
          <w:color w:val="242121"/>
          <w:sz w:val="26"/>
          <w:szCs w:val="26"/>
        </w:rPr>
        <w:t>or apropos</w:t>
      </w:r>
      <w:r w:rsidR="003E5D98">
        <w:rPr>
          <w:rFonts w:asciiTheme="minorHAnsi" w:hAnsiTheme="minorHAnsi" w:cstheme="minorHAnsi"/>
          <w:color w:val="242121"/>
          <w:sz w:val="26"/>
          <w:szCs w:val="26"/>
        </w:rPr>
        <w:t xml:space="preserve"> their continued management of the due diligence exercise </w:t>
      </w:r>
      <w:r w:rsidR="0033584A">
        <w:rPr>
          <w:rFonts w:asciiTheme="minorHAnsi" w:hAnsiTheme="minorHAnsi" w:cstheme="minorHAnsi"/>
          <w:color w:val="242121"/>
          <w:sz w:val="26"/>
          <w:szCs w:val="26"/>
        </w:rPr>
        <w:t xml:space="preserve">that is </w:t>
      </w:r>
      <w:r w:rsidR="003E5D98">
        <w:rPr>
          <w:rFonts w:asciiTheme="minorHAnsi" w:hAnsiTheme="minorHAnsi" w:cstheme="minorHAnsi"/>
          <w:color w:val="242121"/>
          <w:sz w:val="26"/>
          <w:szCs w:val="26"/>
        </w:rPr>
        <w:t xml:space="preserve">currently </w:t>
      </w:r>
      <w:r w:rsidR="00F319F3">
        <w:rPr>
          <w:rFonts w:asciiTheme="minorHAnsi" w:hAnsiTheme="minorHAnsi" w:cstheme="minorHAnsi"/>
          <w:color w:val="242121"/>
          <w:sz w:val="26"/>
          <w:szCs w:val="26"/>
        </w:rPr>
        <w:t>being undertaken</w:t>
      </w:r>
      <w:r w:rsidR="006C4CBA">
        <w:rPr>
          <w:rFonts w:asciiTheme="minorHAnsi" w:hAnsiTheme="minorHAnsi" w:cstheme="minorHAnsi"/>
          <w:color w:val="242121"/>
          <w:sz w:val="26"/>
          <w:szCs w:val="26"/>
        </w:rPr>
        <w:t xml:space="preserve"> by Pan African</w:t>
      </w:r>
      <w:r w:rsidR="003E5D98">
        <w:rPr>
          <w:rFonts w:asciiTheme="minorHAnsi" w:hAnsiTheme="minorHAnsi" w:cstheme="minorHAnsi"/>
          <w:color w:val="242121"/>
          <w:sz w:val="26"/>
          <w:szCs w:val="26"/>
        </w:rPr>
        <w:t>.</w:t>
      </w:r>
    </w:p>
    <w:p w:rsidR="00327A20" w:rsidRDefault="00327A20" w:rsidP="00327A20">
      <w:pPr>
        <w:pStyle w:val="ListParagraph"/>
        <w:rPr>
          <w:rFonts w:asciiTheme="minorHAnsi" w:hAnsiTheme="minorHAnsi" w:cstheme="minorHAnsi"/>
          <w:color w:val="242121"/>
          <w:sz w:val="26"/>
          <w:szCs w:val="26"/>
          <w:shd w:val="clear" w:color="auto" w:fill="FFFFFF"/>
        </w:rPr>
      </w:pPr>
    </w:p>
    <w:p w:rsidR="00236B07" w:rsidRPr="00434821" w:rsidRDefault="003E5D98" w:rsidP="00327A20">
      <w:pPr>
        <w:pStyle w:val="ListParagraph"/>
        <w:numPr>
          <w:ilvl w:val="0"/>
          <w:numId w:val="3"/>
        </w:numPr>
        <w:spacing w:after="200" w:line="360" w:lineRule="auto"/>
        <w:jc w:val="both"/>
        <w:rPr>
          <w:rFonts w:asciiTheme="minorHAnsi" w:hAnsiTheme="minorHAnsi" w:cstheme="minorHAnsi"/>
          <w:color w:val="242121"/>
          <w:sz w:val="26"/>
          <w:szCs w:val="26"/>
          <w:shd w:val="clear" w:color="auto" w:fill="FFFFFF"/>
        </w:rPr>
      </w:pPr>
      <w:r w:rsidRPr="00434821">
        <w:rPr>
          <w:rFonts w:asciiTheme="minorHAnsi" w:hAnsiTheme="minorHAnsi" w:cstheme="minorHAnsi"/>
          <w:color w:val="242121"/>
          <w:sz w:val="26"/>
          <w:szCs w:val="26"/>
          <w:shd w:val="clear" w:color="auto" w:fill="FFFFFF"/>
        </w:rPr>
        <w:t xml:space="preserve">According to Trackman, the liquidators, Moolman </w:t>
      </w:r>
      <w:r w:rsidR="00950C89" w:rsidRPr="00434821">
        <w:rPr>
          <w:rFonts w:asciiTheme="minorHAnsi" w:hAnsiTheme="minorHAnsi" w:cstheme="minorHAnsi"/>
          <w:color w:val="242121"/>
          <w:sz w:val="26"/>
          <w:szCs w:val="26"/>
          <w:shd w:val="clear" w:color="auto" w:fill="FFFFFF"/>
        </w:rPr>
        <w:t>and other re</w:t>
      </w:r>
      <w:r w:rsidRPr="00434821">
        <w:rPr>
          <w:rFonts w:asciiTheme="minorHAnsi" w:hAnsiTheme="minorHAnsi" w:cstheme="minorHAnsi"/>
          <w:color w:val="242121"/>
          <w:sz w:val="26"/>
          <w:szCs w:val="26"/>
          <w:shd w:val="clear" w:color="auto" w:fill="FFFFFF"/>
        </w:rPr>
        <w:t>presentatives of the applicant</w:t>
      </w:r>
      <w:r w:rsidR="000542EC">
        <w:rPr>
          <w:rFonts w:asciiTheme="minorHAnsi" w:hAnsiTheme="minorHAnsi" w:cstheme="minorHAnsi"/>
          <w:color w:val="242121"/>
          <w:sz w:val="26"/>
          <w:szCs w:val="26"/>
          <w:shd w:val="clear" w:color="auto" w:fill="FFFFFF"/>
        </w:rPr>
        <w:t>,</w:t>
      </w:r>
      <w:r w:rsidRPr="00434821">
        <w:rPr>
          <w:rFonts w:asciiTheme="minorHAnsi" w:hAnsiTheme="minorHAnsi" w:cstheme="minorHAnsi"/>
          <w:color w:val="242121"/>
          <w:sz w:val="26"/>
          <w:szCs w:val="26"/>
          <w:shd w:val="clear" w:color="auto" w:fill="FFFFFF"/>
        </w:rPr>
        <w:t xml:space="preserve"> have worked together </w:t>
      </w:r>
      <w:r w:rsidR="005171F0" w:rsidRPr="00434821">
        <w:rPr>
          <w:rFonts w:asciiTheme="minorHAnsi" w:hAnsiTheme="minorHAnsi" w:cstheme="minorHAnsi"/>
          <w:color w:val="242121"/>
          <w:sz w:val="26"/>
          <w:szCs w:val="26"/>
          <w:shd w:val="clear" w:color="auto" w:fill="FFFFFF"/>
        </w:rPr>
        <w:t xml:space="preserve">for a period of three years during the liquidation process, </w:t>
      </w:r>
      <w:r w:rsidRPr="00434821">
        <w:rPr>
          <w:rFonts w:asciiTheme="minorHAnsi" w:hAnsiTheme="minorHAnsi" w:cstheme="minorHAnsi"/>
          <w:color w:val="242121"/>
          <w:sz w:val="26"/>
          <w:szCs w:val="26"/>
          <w:shd w:val="clear" w:color="auto" w:fill="FFFFFF"/>
        </w:rPr>
        <w:t>facing difficulties in respect of the realisation of the assets of the company in liquidation, strategizing how best to act, exchanging correspondence, conducting telepho</w:t>
      </w:r>
      <w:r w:rsidR="00950C89" w:rsidRPr="00434821">
        <w:rPr>
          <w:rFonts w:asciiTheme="minorHAnsi" w:hAnsiTheme="minorHAnsi" w:cstheme="minorHAnsi"/>
          <w:color w:val="242121"/>
          <w:sz w:val="26"/>
          <w:szCs w:val="26"/>
          <w:shd w:val="clear" w:color="auto" w:fill="FFFFFF"/>
        </w:rPr>
        <w:t>n</w:t>
      </w:r>
      <w:r w:rsidRPr="00434821">
        <w:rPr>
          <w:rFonts w:asciiTheme="minorHAnsi" w:hAnsiTheme="minorHAnsi" w:cstheme="minorHAnsi"/>
          <w:color w:val="242121"/>
          <w:sz w:val="26"/>
          <w:szCs w:val="26"/>
          <w:shd w:val="clear" w:color="auto" w:fill="FFFFFF"/>
        </w:rPr>
        <w:t xml:space="preserve">e discussions, spending hundreds of hours on the matter, sometimes acting on a daily basis. </w:t>
      </w:r>
      <w:r w:rsidR="00950C89" w:rsidRPr="00434821">
        <w:rPr>
          <w:rFonts w:asciiTheme="minorHAnsi" w:hAnsiTheme="minorHAnsi" w:cstheme="minorHAnsi"/>
          <w:color w:val="242121"/>
          <w:sz w:val="26"/>
          <w:szCs w:val="26"/>
          <w:shd w:val="clear" w:color="auto" w:fill="FFFFFF"/>
        </w:rPr>
        <w:t xml:space="preserve">In so doing, the liquidators </w:t>
      </w:r>
      <w:r w:rsidR="005171F0" w:rsidRPr="00434821">
        <w:rPr>
          <w:rFonts w:asciiTheme="minorHAnsi" w:hAnsiTheme="minorHAnsi" w:cstheme="minorHAnsi"/>
          <w:color w:val="242121"/>
          <w:sz w:val="26"/>
          <w:szCs w:val="26"/>
          <w:shd w:val="clear" w:color="auto" w:fill="FFFFFF"/>
        </w:rPr>
        <w:t>s</w:t>
      </w:r>
      <w:r w:rsidR="00D74641" w:rsidRPr="00434821">
        <w:rPr>
          <w:rFonts w:asciiTheme="minorHAnsi" w:hAnsiTheme="minorHAnsi" w:cstheme="minorHAnsi"/>
          <w:color w:val="242121"/>
          <w:sz w:val="26"/>
          <w:szCs w:val="26"/>
          <w:shd w:val="clear" w:color="auto" w:fill="FFFFFF"/>
        </w:rPr>
        <w:t>tate</w:t>
      </w:r>
      <w:r w:rsidR="005171F0" w:rsidRPr="00434821">
        <w:rPr>
          <w:rFonts w:asciiTheme="minorHAnsi" w:hAnsiTheme="minorHAnsi" w:cstheme="minorHAnsi"/>
          <w:color w:val="242121"/>
          <w:sz w:val="26"/>
          <w:szCs w:val="26"/>
          <w:shd w:val="clear" w:color="auto" w:fill="FFFFFF"/>
        </w:rPr>
        <w:t xml:space="preserve"> that they </w:t>
      </w:r>
      <w:r w:rsidR="00950C89" w:rsidRPr="00434821">
        <w:rPr>
          <w:rFonts w:asciiTheme="minorHAnsi" w:hAnsiTheme="minorHAnsi" w:cstheme="minorHAnsi"/>
          <w:color w:val="242121"/>
          <w:sz w:val="26"/>
          <w:szCs w:val="26"/>
          <w:shd w:val="clear" w:color="auto" w:fill="FFFFFF"/>
        </w:rPr>
        <w:t xml:space="preserve">have worked themselves ragged in a challenging liquidation to try and preserve value and a suitable return to </w:t>
      </w:r>
      <w:r w:rsidR="006C4CBA" w:rsidRPr="00434821">
        <w:rPr>
          <w:rFonts w:asciiTheme="minorHAnsi" w:hAnsiTheme="minorHAnsi" w:cstheme="minorHAnsi"/>
          <w:color w:val="242121"/>
          <w:sz w:val="26"/>
          <w:szCs w:val="26"/>
          <w:shd w:val="clear" w:color="auto" w:fill="FFFFFF"/>
        </w:rPr>
        <w:t xml:space="preserve">the general body of </w:t>
      </w:r>
      <w:r w:rsidR="00950C89" w:rsidRPr="00434821">
        <w:rPr>
          <w:rFonts w:asciiTheme="minorHAnsi" w:hAnsiTheme="minorHAnsi" w:cstheme="minorHAnsi"/>
          <w:color w:val="242121"/>
          <w:sz w:val="26"/>
          <w:szCs w:val="26"/>
          <w:shd w:val="clear" w:color="auto" w:fill="FFFFFF"/>
        </w:rPr>
        <w:t>creditors under trying circumstances</w:t>
      </w:r>
      <w:r w:rsidR="00D74641" w:rsidRPr="00434821">
        <w:rPr>
          <w:rFonts w:asciiTheme="minorHAnsi" w:hAnsiTheme="minorHAnsi" w:cstheme="minorHAnsi"/>
          <w:color w:val="242121"/>
          <w:sz w:val="26"/>
          <w:szCs w:val="26"/>
          <w:shd w:val="clear" w:color="auto" w:fill="FFFFFF"/>
        </w:rPr>
        <w:t xml:space="preserve">. Although the deponent to the applicant’s papers does not agree </w:t>
      </w:r>
      <w:r w:rsidR="00AD45B2" w:rsidRPr="00434821">
        <w:rPr>
          <w:rFonts w:asciiTheme="minorHAnsi" w:hAnsiTheme="minorHAnsi" w:cstheme="minorHAnsi"/>
          <w:color w:val="242121"/>
          <w:sz w:val="26"/>
          <w:szCs w:val="26"/>
          <w:shd w:val="clear" w:color="auto" w:fill="FFFFFF"/>
        </w:rPr>
        <w:t xml:space="preserve">with such version, I cannot find that </w:t>
      </w:r>
      <w:r w:rsidR="006159C2" w:rsidRPr="00434821">
        <w:rPr>
          <w:rFonts w:asciiTheme="minorHAnsi" w:hAnsiTheme="minorHAnsi" w:cstheme="minorHAnsi"/>
          <w:color w:val="242121"/>
          <w:sz w:val="26"/>
          <w:szCs w:val="26"/>
          <w:shd w:val="clear" w:color="auto" w:fill="FFFFFF"/>
        </w:rPr>
        <w:t xml:space="preserve">the </w:t>
      </w:r>
      <w:r w:rsidR="006C4CBA" w:rsidRPr="00434821">
        <w:rPr>
          <w:rFonts w:asciiTheme="minorHAnsi" w:hAnsiTheme="minorHAnsi" w:cstheme="minorHAnsi"/>
          <w:color w:val="242121"/>
          <w:sz w:val="26"/>
          <w:szCs w:val="26"/>
          <w:shd w:val="clear" w:color="auto" w:fill="FFFFFF"/>
        </w:rPr>
        <w:lastRenderedPageBreak/>
        <w:t>liquidators’</w:t>
      </w:r>
      <w:r w:rsidR="006159C2" w:rsidRPr="00434821">
        <w:rPr>
          <w:rFonts w:asciiTheme="minorHAnsi" w:hAnsiTheme="minorHAnsi" w:cstheme="minorHAnsi"/>
          <w:color w:val="242121"/>
          <w:sz w:val="26"/>
          <w:szCs w:val="26"/>
          <w:shd w:val="clear" w:color="auto" w:fill="FFFFFF"/>
        </w:rPr>
        <w:t xml:space="preserve"> </w:t>
      </w:r>
      <w:r w:rsidR="00AD45B2" w:rsidRPr="00434821">
        <w:rPr>
          <w:rFonts w:asciiTheme="minorHAnsi" w:hAnsiTheme="minorHAnsi" w:cstheme="minorHAnsi"/>
          <w:color w:val="242121"/>
          <w:sz w:val="26"/>
          <w:szCs w:val="26"/>
          <w:shd w:val="clear" w:color="auto" w:fill="FFFFFF"/>
        </w:rPr>
        <w:t>version is palpably false or untenable</w:t>
      </w:r>
      <w:r w:rsidR="006159C2" w:rsidRPr="00434821">
        <w:rPr>
          <w:rFonts w:asciiTheme="minorHAnsi" w:hAnsiTheme="minorHAnsi" w:cstheme="minorHAnsi"/>
          <w:color w:val="242121"/>
          <w:sz w:val="26"/>
          <w:szCs w:val="26"/>
          <w:shd w:val="clear" w:color="auto" w:fill="FFFFFF"/>
        </w:rPr>
        <w:t>.</w:t>
      </w:r>
      <w:r w:rsidR="006159C2">
        <w:rPr>
          <w:rStyle w:val="FootnoteReference"/>
          <w:rFonts w:asciiTheme="minorHAnsi" w:hAnsiTheme="minorHAnsi" w:cstheme="minorHAnsi"/>
          <w:color w:val="242121"/>
          <w:sz w:val="26"/>
          <w:szCs w:val="26"/>
          <w:shd w:val="clear" w:color="auto" w:fill="FFFFFF"/>
        </w:rPr>
        <w:footnoteReference w:id="35"/>
      </w:r>
      <w:r w:rsidR="00AD45B2" w:rsidRPr="00434821">
        <w:rPr>
          <w:rFonts w:asciiTheme="minorHAnsi" w:hAnsiTheme="minorHAnsi" w:cstheme="minorHAnsi"/>
          <w:color w:val="242121"/>
          <w:sz w:val="26"/>
          <w:szCs w:val="26"/>
          <w:shd w:val="clear" w:color="auto" w:fill="FFFFFF"/>
        </w:rPr>
        <w:t xml:space="preserve"> </w:t>
      </w:r>
      <w:r w:rsidR="006159C2" w:rsidRPr="00434821">
        <w:rPr>
          <w:rFonts w:asciiTheme="minorHAnsi" w:hAnsiTheme="minorHAnsi" w:cstheme="minorHAnsi"/>
          <w:color w:val="242121"/>
          <w:sz w:val="26"/>
          <w:szCs w:val="26"/>
          <w:shd w:val="clear" w:color="auto" w:fill="FFFFFF"/>
        </w:rPr>
        <w:t>On</w:t>
      </w:r>
      <w:r w:rsidR="00AD45B2" w:rsidRPr="00434821">
        <w:rPr>
          <w:rFonts w:asciiTheme="minorHAnsi" w:hAnsiTheme="minorHAnsi" w:cstheme="minorHAnsi"/>
          <w:color w:val="242121"/>
          <w:sz w:val="26"/>
          <w:szCs w:val="26"/>
          <w:shd w:val="clear" w:color="auto" w:fill="FFFFFF"/>
        </w:rPr>
        <w:t xml:space="preserve"> an application of the Plascon Evans rule, the liquidators version must prevail.</w:t>
      </w:r>
      <w:r w:rsidR="006159C2">
        <w:rPr>
          <w:rStyle w:val="FootnoteReference"/>
          <w:rFonts w:asciiTheme="minorHAnsi" w:hAnsiTheme="minorHAnsi" w:cstheme="minorHAnsi"/>
          <w:color w:val="242121"/>
          <w:sz w:val="26"/>
          <w:szCs w:val="26"/>
          <w:shd w:val="clear" w:color="auto" w:fill="FFFFFF"/>
        </w:rPr>
        <w:footnoteReference w:id="36"/>
      </w:r>
      <w:r w:rsidR="00AD45B2" w:rsidRPr="00434821">
        <w:rPr>
          <w:rFonts w:asciiTheme="minorHAnsi" w:hAnsiTheme="minorHAnsi" w:cstheme="minorHAnsi"/>
          <w:color w:val="242121"/>
          <w:sz w:val="26"/>
          <w:szCs w:val="26"/>
          <w:shd w:val="clear" w:color="auto" w:fill="FFFFFF"/>
        </w:rPr>
        <w:t xml:space="preserve"> </w:t>
      </w:r>
      <w:r w:rsidR="00D74641" w:rsidRPr="00434821">
        <w:rPr>
          <w:rFonts w:asciiTheme="minorHAnsi" w:hAnsiTheme="minorHAnsi" w:cstheme="minorHAnsi"/>
          <w:color w:val="242121"/>
          <w:sz w:val="26"/>
          <w:szCs w:val="26"/>
          <w:shd w:val="clear" w:color="auto" w:fill="FFFFFF"/>
        </w:rPr>
        <w:t xml:space="preserve"> </w:t>
      </w:r>
      <w:r w:rsidR="006159C2" w:rsidRPr="00434821">
        <w:rPr>
          <w:rFonts w:asciiTheme="minorHAnsi" w:hAnsiTheme="minorHAnsi" w:cstheme="minorHAnsi"/>
          <w:color w:val="242121"/>
          <w:sz w:val="26"/>
          <w:szCs w:val="26"/>
          <w:shd w:val="clear" w:color="auto" w:fill="FFFFFF"/>
        </w:rPr>
        <w:t>It</w:t>
      </w:r>
      <w:r w:rsidR="00D74641" w:rsidRPr="00434821">
        <w:rPr>
          <w:rFonts w:asciiTheme="minorHAnsi" w:hAnsiTheme="minorHAnsi" w:cstheme="minorHAnsi"/>
          <w:color w:val="242121"/>
          <w:sz w:val="26"/>
          <w:szCs w:val="26"/>
          <w:shd w:val="clear" w:color="auto" w:fill="FFFFFF"/>
        </w:rPr>
        <w:t xml:space="preserve"> is not in dispute that the realisation of assets </w:t>
      </w:r>
      <w:r w:rsidR="006159C2" w:rsidRPr="00434821">
        <w:rPr>
          <w:rFonts w:asciiTheme="minorHAnsi" w:hAnsiTheme="minorHAnsi" w:cstheme="minorHAnsi"/>
          <w:color w:val="242121"/>
          <w:sz w:val="26"/>
          <w:szCs w:val="26"/>
          <w:shd w:val="clear" w:color="auto" w:fill="FFFFFF"/>
        </w:rPr>
        <w:t xml:space="preserve">of the company in liquidation </w:t>
      </w:r>
      <w:r w:rsidR="00D74641" w:rsidRPr="00434821">
        <w:rPr>
          <w:rFonts w:asciiTheme="minorHAnsi" w:hAnsiTheme="minorHAnsi" w:cstheme="minorHAnsi"/>
          <w:color w:val="242121"/>
          <w:sz w:val="26"/>
          <w:szCs w:val="26"/>
          <w:shd w:val="clear" w:color="auto" w:fill="FFFFFF"/>
        </w:rPr>
        <w:t>has been delayed</w:t>
      </w:r>
      <w:r w:rsidR="006159C2" w:rsidRPr="00434821">
        <w:rPr>
          <w:rFonts w:asciiTheme="minorHAnsi" w:hAnsiTheme="minorHAnsi" w:cstheme="minorHAnsi"/>
          <w:color w:val="242121"/>
          <w:sz w:val="26"/>
          <w:szCs w:val="26"/>
          <w:shd w:val="clear" w:color="auto" w:fill="FFFFFF"/>
        </w:rPr>
        <w:t xml:space="preserve"> by factors outside the control of the liquidators. These include, amongst others</w:t>
      </w:r>
      <w:r w:rsidR="00236B07" w:rsidRPr="00434821">
        <w:rPr>
          <w:rFonts w:asciiTheme="minorHAnsi" w:hAnsiTheme="minorHAnsi" w:cstheme="minorHAnsi"/>
          <w:color w:val="242121"/>
          <w:sz w:val="26"/>
          <w:szCs w:val="26"/>
          <w:shd w:val="clear" w:color="auto" w:fill="FFFFFF"/>
        </w:rPr>
        <w:t xml:space="preserve">: (i) </w:t>
      </w:r>
      <w:r w:rsidR="006159C2" w:rsidRPr="00434821">
        <w:rPr>
          <w:rFonts w:asciiTheme="minorHAnsi" w:hAnsiTheme="minorHAnsi" w:cstheme="minorHAnsi"/>
          <w:color w:val="242121"/>
          <w:sz w:val="26"/>
          <w:szCs w:val="26"/>
          <w:shd w:val="clear" w:color="auto" w:fill="FFFFFF"/>
        </w:rPr>
        <w:t xml:space="preserve"> the fact that no credible offers were received in a period of two years for the sale of movable assets of the company in liquidation, </w:t>
      </w:r>
      <w:r w:rsidR="00236B07" w:rsidRPr="00434821">
        <w:rPr>
          <w:rFonts w:asciiTheme="minorHAnsi" w:hAnsiTheme="minorHAnsi" w:cstheme="minorHAnsi"/>
          <w:color w:val="242121"/>
          <w:sz w:val="26"/>
          <w:szCs w:val="26"/>
          <w:shd w:val="clear" w:color="auto" w:fill="FFFFFF"/>
        </w:rPr>
        <w:t>despite extensive advertising to market the movable property of the company in liquidation in order to realise the best price for the benefit of creditors of the company in liquidation; (ii)</w:t>
      </w:r>
      <w:r w:rsidR="006159C2" w:rsidRPr="00434821">
        <w:rPr>
          <w:rFonts w:asciiTheme="minorHAnsi" w:hAnsiTheme="minorHAnsi" w:cstheme="minorHAnsi"/>
          <w:color w:val="242121"/>
          <w:sz w:val="26"/>
          <w:szCs w:val="26"/>
          <w:shd w:val="clear" w:color="auto" w:fill="FFFFFF"/>
        </w:rPr>
        <w:t xml:space="preserve"> delays by the Master in convening a first meeting of creditors</w:t>
      </w:r>
      <w:r w:rsidR="006C4CBA" w:rsidRPr="00434821">
        <w:rPr>
          <w:rFonts w:asciiTheme="minorHAnsi" w:hAnsiTheme="minorHAnsi" w:cstheme="minorHAnsi"/>
          <w:color w:val="242121"/>
          <w:sz w:val="26"/>
          <w:szCs w:val="26"/>
          <w:shd w:val="clear" w:color="auto" w:fill="FFFFFF"/>
        </w:rPr>
        <w:t xml:space="preserve"> or to attend to the appointment of final liquidators, </w:t>
      </w:r>
      <w:r w:rsidR="00434821">
        <w:rPr>
          <w:rFonts w:asciiTheme="minorHAnsi" w:hAnsiTheme="minorHAnsi" w:cstheme="minorHAnsi"/>
          <w:color w:val="242121"/>
          <w:sz w:val="26"/>
          <w:szCs w:val="26"/>
          <w:shd w:val="clear" w:color="auto" w:fill="FFFFFF"/>
        </w:rPr>
        <w:t>not least of all,</w:t>
      </w:r>
      <w:r w:rsidR="006C4CBA" w:rsidRPr="00434821">
        <w:rPr>
          <w:rFonts w:asciiTheme="minorHAnsi" w:hAnsiTheme="minorHAnsi" w:cstheme="minorHAnsi"/>
          <w:color w:val="242121"/>
          <w:sz w:val="26"/>
          <w:szCs w:val="26"/>
          <w:shd w:val="clear" w:color="auto" w:fill="FFFFFF"/>
        </w:rPr>
        <w:t xml:space="preserve"> the </w:t>
      </w:r>
      <w:r w:rsidR="00434821">
        <w:rPr>
          <w:rFonts w:asciiTheme="minorHAnsi" w:hAnsiTheme="minorHAnsi" w:cstheme="minorHAnsi"/>
          <w:color w:val="242121"/>
          <w:sz w:val="26"/>
          <w:szCs w:val="26"/>
          <w:shd w:val="clear" w:color="auto" w:fill="FFFFFF"/>
        </w:rPr>
        <w:t xml:space="preserve">Master’s unexplained </w:t>
      </w:r>
      <w:r w:rsidR="006C4CBA" w:rsidRPr="00434821">
        <w:rPr>
          <w:rFonts w:asciiTheme="minorHAnsi" w:hAnsiTheme="minorHAnsi" w:cstheme="minorHAnsi"/>
          <w:color w:val="242121"/>
          <w:sz w:val="26"/>
          <w:szCs w:val="26"/>
          <w:shd w:val="clear" w:color="auto" w:fill="FFFFFF"/>
        </w:rPr>
        <w:t>delay in dealing with the authorisation application;</w:t>
      </w:r>
      <w:r w:rsidR="006159C2" w:rsidRPr="00434821">
        <w:rPr>
          <w:rFonts w:asciiTheme="minorHAnsi" w:hAnsiTheme="minorHAnsi" w:cstheme="minorHAnsi"/>
          <w:color w:val="242121"/>
          <w:sz w:val="26"/>
          <w:szCs w:val="26"/>
          <w:shd w:val="clear" w:color="auto" w:fill="FFFFFF"/>
        </w:rPr>
        <w:t xml:space="preserve"> </w:t>
      </w:r>
      <w:r w:rsidR="00236B07" w:rsidRPr="00434821">
        <w:rPr>
          <w:rFonts w:asciiTheme="minorHAnsi" w:hAnsiTheme="minorHAnsi" w:cstheme="minorHAnsi"/>
          <w:color w:val="242121"/>
          <w:sz w:val="26"/>
          <w:szCs w:val="26"/>
          <w:shd w:val="clear" w:color="auto" w:fill="FFFFFF"/>
        </w:rPr>
        <w:t xml:space="preserve">(iii) </w:t>
      </w:r>
      <w:r w:rsidR="006C4CBA" w:rsidRPr="00434821">
        <w:rPr>
          <w:rFonts w:asciiTheme="minorHAnsi" w:hAnsiTheme="minorHAnsi" w:cstheme="minorHAnsi"/>
          <w:color w:val="242121"/>
          <w:sz w:val="26"/>
          <w:szCs w:val="26"/>
          <w:shd w:val="clear" w:color="auto" w:fill="FFFFFF"/>
        </w:rPr>
        <w:t xml:space="preserve">restraints imposed on the ability of the liquidators to realise assets sooner, based on </w:t>
      </w:r>
      <w:r w:rsidR="00823767" w:rsidRPr="00434821">
        <w:rPr>
          <w:rFonts w:asciiTheme="minorHAnsi" w:hAnsiTheme="minorHAnsi" w:cstheme="minorHAnsi"/>
          <w:color w:val="242121"/>
          <w:sz w:val="26"/>
          <w:szCs w:val="26"/>
          <w:shd w:val="clear" w:color="auto" w:fill="FFFFFF"/>
        </w:rPr>
        <w:t xml:space="preserve">the common cause </w:t>
      </w:r>
      <w:r w:rsidR="006C4CBA" w:rsidRPr="00434821">
        <w:rPr>
          <w:rFonts w:asciiTheme="minorHAnsi" w:hAnsiTheme="minorHAnsi" w:cstheme="minorHAnsi"/>
          <w:color w:val="242121"/>
          <w:sz w:val="26"/>
          <w:szCs w:val="26"/>
          <w:shd w:val="clear" w:color="auto" w:fill="FFFFFF"/>
        </w:rPr>
        <w:t>facts set out in the authorisation application</w:t>
      </w:r>
      <w:r w:rsidR="00823767" w:rsidRPr="00434821">
        <w:rPr>
          <w:rFonts w:asciiTheme="minorHAnsi" w:hAnsiTheme="minorHAnsi" w:cstheme="minorHAnsi"/>
          <w:color w:val="242121"/>
          <w:sz w:val="26"/>
          <w:szCs w:val="26"/>
          <w:shd w:val="clear" w:color="auto" w:fill="FFFFFF"/>
        </w:rPr>
        <w:t>,</w:t>
      </w:r>
      <w:r w:rsidR="006C4CBA" w:rsidRPr="00434821">
        <w:rPr>
          <w:rFonts w:asciiTheme="minorHAnsi" w:hAnsiTheme="minorHAnsi" w:cstheme="minorHAnsi"/>
          <w:color w:val="242121"/>
          <w:sz w:val="26"/>
          <w:szCs w:val="26"/>
          <w:shd w:val="clear" w:color="auto" w:fill="FFFFFF"/>
        </w:rPr>
        <w:t xml:space="preserve"> compounded by </w:t>
      </w:r>
      <w:r w:rsidR="006159C2" w:rsidRPr="00434821">
        <w:rPr>
          <w:rFonts w:asciiTheme="minorHAnsi" w:hAnsiTheme="minorHAnsi" w:cstheme="minorHAnsi"/>
          <w:color w:val="242121"/>
          <w:sz w:val="26"/>
          <w:szCs w:val="26"/>
          <w:shd w:val="clear" w:color="auto" w:fill="FFFFFF"/>
        </w:rPr>
        <w:t xml:space="preserve">the limitations </w:t>
      </w:r>
      <w:r w:rsidR="00434821">
        <w:rPr>
          <w:rFonts w:asciiTheme="minorHAnsi" w:hAnsiTheme="minorHAnsi" w:cstheme="minorHAnsi"/>
          <w:color w:val="242121"/>
          <w:sz w:val="26"/>
          <w:szCs w:val="26"/>
          <w:shd w:val="clear" w:color="auto" w:fill="FFFFFF"/>
        </w:rPr>
        <w:t>imposed upon</w:t>
      </w:r>
      <w:r w:rsidR="006159C2" w:rsidRPr="00434821">
        <w:rPr>
          <w:rFonts w:asciiTheme="minorHAnsi" w:hAnsiTheme="minorHAnsi" w:cstheme="minorHAnsi"/>
          <w:color w:val="242121"/>
          <w:sz w:val="26"/>
          <w:szCs w:val="26"/>
          <w:shd w:val="clear" w:color="auto" w:fill="FFFFFF"/>
        </w:rPr>
        <w:t xml:space="preserve"> the</w:t>
      </w:r>
      <w:r w:rsidR="006C4CBA" w:rsidRPr="00434821">
        <w:rPr>
          <w:rFonts w:asciiTheme="minorHAnsi" w:hAnsiTheme="minorHAnsi" w:cstheme="minorHAnsi"/>
          <w:color w:val="242121"/>
          <w:sz w:val="26"/>
          <w:szCs w:val="26"/>
          <w:shd w:val="clear" w:color="auto" w:fill="FFFFFF"/>
        </w:rPr>
        <w:t>ir</w:t>
      </w:r>
      <w:r w:rsidR="006159C2" w:rsidRPr="00434821">
        <w:rPr>
          <w:rFonts w:asciiTheme="minorHAnsi" w:hAnsiTheme="minorHAnsi" w:cstheme="minorHAnsi"/>
          <w:color w:val="242121"/>
          <w:sz w:val="26"/>
          <w:szCs w:val="26"/>
          <w:shd w:val="clear" w:color="auto" w:fill="FFFFFF"/>
        </w:rPr>
        <w:t xml:space="preserve"> powers </w:t>
      </w:r>
      <w:r w:rsidR="00236B07" w:rsidRPr="00434821">
        <w:rPr>
          <w:rFonts w:asciiTheme="minorHAnsi" w:hAnsiTheme="minorHAnsi" w:cstheme="minorHAnsi"/>
          <w:color w:val="242121"/>
          <w:sz w:val="26"/>
          <w:szCs w:val="26"/>
          <w:shd w:val="clear" w:color="auto" w:fill="FFFFFF"/>
        </w:rPr>
        <w:t xml:space="preserve">under the precepts of the </w:t>
      </w:r>
      <w:r w:rsidR="009267B5">
        <w:rPr>
          <w:rFonts w:asciiTheme="minorHAnsi" w:hAnsiTheme="minorHAnsi" w:cstheme="minorHAnsi"/>
          <w:color w:val="242121"/>
          <w:sz w:val="26"/>
          <w:szCs w:val="26"/>
          <w:shd w:val="clear" w:color="auto" w:fill="FFFFFF"/>
        </w:rPr>
        <w:t>1973</w:t>
      </w:r>
      <w:r w:rsidR="00236B07" w:rsidRPr="00434821">
        <w:rPr>
          <w:rFonts w:asciiTheme="minorHAnsi" w:hAnsiTheme="minorHAnsi" w:cstheme="minorHAnsi"/>
          <w:color w:val="242121"/>
          <w:sz w:val="26"/>
          <w:szCs w:val="26"/>
          <w:shd w:val="clear" w:color="auto" w:fill="FFFFFF"/>
        </w:rPr>
        <w:t xml:space="preserve"> Act</w:t>
      </w:r>
      <w:r w:rsidR="006C4CBA" w:rsidRPr="00434821">
        <w:rPr>
          <w:rFonts w:asciiTheme="minorHAnsi" w:hAnsiTheme="minorHAnsi" w:cstheme="minorHAnsi"/>
          <w:color w:val="242121"/>
          <w:sz w:val="26"/>
          <w:szCs w:val="26"/>
          <w:shd w:val="clear" w:color="auto" w:fill="FFFFFF"/>
        </w:rPr>
        <w:t xml:space="preserve">; </w:t>
      </w:r>
      <w:r w:rsidR="00236B07" w:rsidRPr="00434821">
        <w:rPr>
          <w:rFonts w:asciiTheme="minorHAnsi" w:hAnsiTheme="minorHAnsi" w:cstheme="minorHAnsi"/>
          <w:color w:val="242121"/>
          <w:sz w:val="26"/>
          <w:szCs w:val="26"/>
          <w:shd w:val="clear" w:color="auto" w:fill="FFFFFF"/>
        </w:rPr>
        <w:t xml:space="preserve">and (iv) reliance by the liquidators on legal advice received from the applicant’s attorneys regarding </w:t>
      </w:r>
      <w:r w:rsidR="00434821">
        <w:rPr>
          <w:rFonts w:asciiTheme="minorHAnsi" w:hAnsiTheme="minorHAnsi" w:cstheme="minorHAnsi"/>
          <w:color w:val="242121"/>
          <w:sz w:val="26"/>
          <w:szCs w:val="26"/>
          <w:shd w:val="clear" w:color="auto" w:fill="FFFFFF"/>
        </w:rPr>
        <w:t xml:space="preserve">the </w:t>
      </w:r>
      <w:r w:rsidR="00236B07" w:rsidRPr="00434821">
        <w:rPr>
          <w:rFonts w:asciiTheme="minorHAnsi" w:hAnsiTheme="minorHAnsi" w:cstheme="minorHAnsi"/>
          <w:color w:val="242121"/>
          <w:sz w:val="26"/>
          <w:szCs w:val="26"/>
          <w:shd w:val="clear" w:color="auto" w:fill="FFFFFF"/>
        </w:rPr>
        <w:t xml:space="preserve">obtaining </w:t>
      </w:r>
      <w:r w:rsidR="00434821">
        <w:rPr>
          <w:rFonts w:asciiTheme="minorHAnsi" w:hAnsiTheme="minorHAnsi" w:cstheme="minorHAnsi"/>
          <w:color w:val="242121"/>
          <w:sz w:val="26"/>
          <w:szCs w:val="26"/>
          <w:shd w:val="clear" w:color="auto" w:fill="FFFFFF"/>
        </w:rPr>
        <w:t xml:space="preserve">of </w:t>
      </w:r>
      <w:r w:rsidR="00236B07" w:rsidRPr="00434821">
        <w:rPr>
          <w:rFonts w:asciiTheme="minorHAnsi" w:hAnsiTheme="minorHAnsi" w:cstheme="minorHAnsi"/>
          <w:color w:val="242121"/>
          <w:sz w:val="26"/>
          <w:szCs w:val="26"/>
          <w:shd w:val="clear" w:color="auto" w:fill="FFFFFF"/>
        </w:rPr>
        <w:t>authorisation for an extension of their powers</w:t>
      </w:r>
      <w:r w:rsidR="009267B5">
        <w:rPr>
          <w:rFonts w:asciiTheme="minorHAnsi" w:hAnsiTheme="minorHAnsi" w:cstheme="minorHAnsi"/>
          <w:color w:val="242121"/>
          <w:sz w:val="26"/>
          <w:szCs w:val="26"/>
          <w:shd w:val="clear" w:color="auto" w:fill="FFFFFF"/>
        </w:rPr>
        <w:t xml:space="preserve"> from the Master</w:t>
      </w:r>
      <w:r w:rsidR="000542EC">
        <w:rPr>
          <w:rFonts w:asciiTheme="minorHAnsi" w:hAnsiTheme="minorHAnsi" w:cstheme="minorHAnsi"/>
          <w:color w:val="242121"/>
          <w:sz w:val="26"/>
          <w:szCs w:val="26"/>
          <w:shd w:val="clear" w:color="auto" w:fill="FFFFFF"/>
        </w:rPr>
        <w:t>,</w:t>
      </w:r>
      <w:r w:rsidR="009267B5">
        <w:rPr>
          <w:rFonts w:asciiTheme="minorHAnsi" w:hAnsiTheme="minorHAnsi" w:cstheme="minorHAnsi"/>
          <w:color w:val="242121"/>
          <w:sz w:val="26"/>
          <w:szCs w:val="26"/>
          <w:shd w:val="clear" w:color="auto" w:fill="FFFFFF"/>
        </w:rPr>
        <w:t xml:space="preserve"> and not the court as such</w:t>
      </w:r>
      <w:r w:rsidR="006159C2" w:rsidRPr="00434821">
        <w:rPr>
          <w:rFonts w:asciiTheme="minorHAnsi" w:hAnsiTheme="minorHAnsi" w:cstheme="minorHAnsi"/>
          <w:color w:val="242121"/>
          <w:sz w:val="26"/>
          <w:szCs w:val="26"/>
          <w:shd w:val="clear" w:color="auto" w:fill="FFFFFF"/>
        </w:rPr>
        <w:t xml:space="preserve">. </w:t>
      </w:r>
    </w:p>
    <w:p w:rsidR="00236B07" w:rsidRDefault="00236B07" w:rsidP="00236B07">
      <w:pPr>
        <w:pStyle w:val="ListParagraph"/>
        <w:rPr>
          <w:rFonts w:asciiTheme="minorHAnsi" w:hAnsiTheme="minorHAnsi" w:cstheme="minorHAnsi"/>
          <w:color w:val="242121"/>
          <w:sz w:val="26"/>
          <w:szCs w:val="26"/>
          <w:shd w:val="clear" w:color="auto" w:fill="FFFFFF"/>
        </w:rPr>
      </w:pPr>
    </w:p>
    <w:p w:rsidR="00DC6A8F" w:rsidRDefault="00332953" w:rsidP="00327A20">
      <w:pPr>
        <w:pStyle w:val="ListParagraph"/>
        <w:numPr>
          <w:ilvl w:val="0"/>
          <w:numId w:val="3"/>
        </w:numPr>
        <w:spacing w:after="200" w:line="360" w:lineRule="auto"/>
        <w:jc w:val="both"/>
        <w:rPr>
          <w:rFonts w:asciiTheme="minorHAnsi" w:hAnsiTheme="minorHAnsi" w:cstheme="minorHAnsi"/>
          <w:color w:val="242121"/>
          <w:sz w:val="26"/>
          <w:szCs w:val="26"/>
          <w:shd w:val="clear" w:color="auto" w:fill="FFFFFF"/>
        </w:rPr>
      </w:pPr>
      <w:r>
        <w:rPr>
          <w:rFonts w:asciiTheme="minorHAnsi" w:hAnsiTheme="minorHAnsi" w:cstheme="minorHAnsi"/>
          <w:color w:val="242121"/>
          <w:sz w:val="26"/>
          <w:szCs w:val="26"/>
          <w:shd w:val="clear" w:color="auto" w:fill="FFFFFF"/>
        </w:rPr>
        <w:t xml:space="preserve">Without by any means </w:t>
      </w:r>
      <w:r w:rsidR="00F319F3">
        <w:rPr>
          <w:rFonts w:asciiTheme="minorHAnsi" w:hAnsiTheme="minorHAnsi" w:cstheme="minorHAnsi"/>
          <w:color w:val="242121"/>
          <w:sz w:val="26"/>
          <w:szCs w:val="26"/>
          <w:shd w:val="clear" w:color="auto" w:fill="FFFFFF"/>
        </w:rPr>
        <w:t>discounting</w:t>
      </w:r>
      <w:r w:rsidR="00236B07">
        <w:rPr>
          <w:rFonts w:asciiTheme="minorHAnsi" w:hAnsiTheme="minorHAnsi" w:cstheme="minorHAnsi"/>
          <w:color w:val="242121"/>
          <w:sz w:val="26"/>
          <w:szCs w:val="26"/>
          <w:shd w:val="clear" w:color="auto" w:fill="FFFFFF"/>
        </w:rPr>
        <w:t xml:space="preserve"> the </w:t>
      </w:r>
      <w:r>
        <w:rPr>
          <w:rFonts w:asciiTheme="minorHAnsi" w:hAnsiTheme="minorHAnsi" w:cstheme="minorHAnsi"/>
          <w:color w:val="242121"/>
          <w:sz w:val="26"/>
          <w:szCs w:val="26"/>
          <w:shd w:val="clear" w:color="auto" w:fill="FFFFFF"/>
        </w:rPr>
        <w:t xml:space="preserve">oral </w:t>
      </w:r>
      <w:r w:rsidR="00236B07">
        <w:rPr>
          <w:rFonts w:asciiTheme="minorHAnsi" w:hAnsiTheme="minorHAnsi" w:cstheme="minorHAnsi"/>
          <w:color w:val="242121"/>
          <w:sz w:val="26"/>
          <w:szCs w:val="26"/>
          <w:shd w:val="clear" w:color="auto" w:fill="FFFFFF"/>
        </w:rPr>
        <w:t xml:space="preserve">argument </w:t>
      </w:r>
      <w:r>
        <w:rPr>
          <w:rFonts w:asciiTheme="minorHAnsi" w:hAnsiTheme="minorHAnsi" w:cstheme="minorHAnsi"/>
          <w:color w:val="242121"/>
          <w:sz w:val="26"/>
          <w:szCs w:val="26"/>
          <w:shd w:val="clear" w:color="auto" w:fill="FFFFFF"/>
        </w:rPr>
        <w:t xml:space="preserve">tendered by the applicant’s counsel at the hearing of the application, when specific </w:t>
      </w:r>
      <w:r w:rsidR="00236B07">
        <w:rPr>
          <w:rFonts w:asciiTheme="minorHAnsi" w:hAnsiTheme="minorHAnsi" w:cstheme="minorHAnsi"/>
          <w:color w:val="242121"/>
          <w:sz w:val="26"/>
          <w:szCs w:val="26"/>
          <w:shd w:val="clear" w:color="auto" w:fill="FFFFFF"/>
        </w:rPr>
        <w:t>examples</w:t>
      </w:r>
      <w:r>
        <w:rPr>
          <w:rFonts w:asciiTheme="minorHAnsi" w:hAnsiTheme="minorHAnsi" w:cstheme="minorHAnsi"/>
          <w:color w:val="242121"/>
          <w:sz w:val="26"/>
          <w:szCs w:val="26"/>
          <w:shd w:val="clear" w:color="auto" w:fill="FFFFFF"/>
        </w:rPr>
        <w:t xml:space="preserve"> were highlighted (supported by substantiating evidence contained in annexures to the papers)</w:t>
      </w:r>
      <w:r w:rsidR="00AD044E">
        <w:rPr>
          <w:rFonts w:asciiTheme="minorHAnsi" w:hAnsiTheme="minorHAnsi" w:cstheme="minorHAnsi"/>
          <w:color w:val="242121"/>
          <w:sz w:val="26"/>
          <w:szCs w:val="26"/>
          <w:shd w:val="clear" w:color="auto" w:fill="FFFFFF"/>
        </w:rPr>
        <w:t xml:space="preserve">, </w:t>
      </w:r>
      <w:r w:rsidR="00AD044E" w:rsidRPr="00AD044E">
        <w:rPr>
          <w:rFonts w:asciiTheme="minorHAnsi" w:hAnsiTheme="minorHAnsi" w:cstheme="minorHAnsi"/>
          <w:i/>
          <w:color w:val="242121"/>
          <w:sz w:val="26"/>
          <w:szCs w:val="26"/>
          <w:shd w:val="clear" w:color="auto" w:fill="FFFFFF"/>
        </w:rPr>
        <w:t>inter alia</w:t>
      </w:r>
      <w:r w:rsidR="00AD044E">
        <w:rPr>
          <w:rFonts w:asciiTheme="minorHAnsi" w:hAnsiTheme="minorHAnsi" w:cstheme="minorHAnsi"/>
          <w:color w:val="242121"/>
          <w:sz w:val="26"/>
          <w:szCs w:val="26"/>
          <w:shd w:val="clear" w:color="auto" w:fill="FFFFFF"/>
        </w:rPr>
        <w:t>,</w:t>
      </w:r>
      <w:r>
        <w:rPr>
          <w:rFonts w:asciiTheme="minorHAnsi" w:hAnsiTheme="minorHAnsi" w:cstheme="minorHAnsi"/>
          <w:color w:val="242121"/>
          <w:sz w:val="26"/>
          <w:szCs w:val="26"/>
          <w:shd w:val="clear" w:color="auto" w:fill="FFFFFF"/>
        </w:rPr>
        <w:t xml:space="preserve"> of instances of prevarication </w:t>
      </w:r>
      <w:r w:rsidR="00F319F3">
        <w:rPr>
          <w:rFonts w:asciiTheme="minorHAnsi" w:hAnsiTheme="minorHAnsi" w:cstheme="minorHAnsi"/>
          <w:color w:val="242121"/>
          <w:sz w:val="26"/>
          <w:szCs w:val="26"/>
          <w:shd w:val="clear" w:color="auto" w:fill="FFFFFF"/>
        </w:rPr>
        <w:t xml:space="preserve">or contradictions </w:t>
      </w:r>
      <w:r>
        <w:rPr>
          <w:rFonts w:asciiTheme="minorHAnsi" w:hAnsiTheme="minorHAnsi" w:cstheme="minorHAnsi"/>
          <w:color w:val="242121"/>
          <w:sz w:val="26"/>
          <w:szCs w:val="26"/>
          <w:shd w:val="clear" w:color="auto" w:fill="FFFFFF"/>
        </w:rPr>
        <w:t>on the part of Trackman apropos the Black Hawk claim and other instances where he did not always</w:t>
      </w:r>
      <w:r w:rsidR="00D74641" w:rsidRPr="00236B07">
        <w:rPr>
          <w:rFonts w:asciiTheme="minorHAnsi" w:hAnsiTheme="minorHAnsi" w:cstheme="minorHAnsi"/>
          <w:color w:val="242121"/>
          <w:sz w:val="26"/>
          <w:szCs w:val="26"/>
          <w:shd w:val="clear" w:color="auto" w:fill="FFFFFF"/>
        </w:rPr>
        <w:t xml:space="preserve"> dance to the tune (</w:t>
      </w:r>
      <w:r>
        <w:rPr>
          <w:rFonts w:asciiTheme="minorHAnsi" w:hAnsiTheme="minorHAnsi" w:cstheme="minorHAnsi"/>
          <w:color w:val="242121"/>
          <w:sz w:val="26"/>
          <w:szCs w:val="26"/>
          <w:shd w:val="clear" w:color="auto" w:fill="FFFFFF"/>
        </w:rPr>
        <w:t xml:space="preserve">or </w:t>
      </w:r>
      <w:r w:rsidR="00AD044E">
        <w:rPr>
          <w:rFonts w:asciiTheme="minorHAnsi" w:hAnsiTheme="minorHAnsi" w:cstheme="minorHAnsi"/>
          <w:color w:val="242121"/>
          <w:sz w:val="26"/>
          <w:szCs w:val="26"/>
          <w:shd w:val="clear" w:color="auto" w:fill="FFFFFF"/>
        </w:rPr>
        <w:t>kowtow</w:t>
      </w:r>
      <w:r>
        <w:rPr>
          <w:rFonts w:asciiTheme="minorHAnsi" w:hAnsiTheme="minorHAnsi" w:cstheme="minorHAnsi"/>
          <w:color w:val="242121"/>
          <w:sz w:val="26"/>
          <w:szCs w:val="26"/>
          <w:shd w:val="clear" w:color="auto" w:fill="FFFFFF"/>
        </w:rPr>
        <w:t xml:space="preserve"> to the </w:t>
      </w:r>
      <w:r w:rsidR="00D74641" w:rsidRPr="00236B07">
        <w:rPr>
          <w:rFonts w:asciiTheme="minorHAnsi" w:hAnsiTheme="minorHAnsi" w:cstheme="minorHAnsi"/>
          <w:color w:val="242121"/>
          <w:sz w:val="26"/>
          <w:szCs w:val="26"/>
          <w:shd w:val="clear" w:color="auto" w:fill="FFFFFF"/>
        </w:rPr>
        <w:t xml:space="preserve">beckoning) </w:t>
      </w:r>
      <w:r>
        <w:rPr>
          <w:rFonts w:asciiTheme="minorHAnsi" w:hAnsiTheme="minorHAnsi" w:cstheme="minorHAnsi"/>
          <w:color w:val="242121"/>
          <w:sz w:val="26"/>
          <w:szCs w:val="26"/>
          <w:shd w:val="clear" w:color="auto" w:fill="FFFFFF"/>
        </w:rPr>
        <w:t xml:space="preserve">of the applicant </w:t>
      </w:r>
      <w:r w:rsidR="00D74641" w:rsidRPr="00236B07">
        <w:rPr>
          <w:rFonts w:asciiTheme="minorHAnsi" w:hAnsiTheme="minorHAnsi" w:cstheme="minorHAnsi"/>
          <w:color w:val="242121"/>
          <w:sz w:val="26"/>
          <w:szCs w:val="26"/>
          <w:shd w:val="clear" w:color="auto" w:fill="FFFFFF"/>
        </w:rPr>
        <w:t xml:space="preserve">or </w:t>
      </w:r>
      <w:r>
        <w:rPr>
          <w:rFonts w:asciiTheme="minorHAnsi" w:hAnsiTheme="minorHAnsi" w:cstheme="minorHAnsi"/>
          <w:color w:val="242121"/>
          <w:sz w:val="26"/>
          <w:szCs w:val="26"/>
          <w:shd w:val="clear" w:color="auto" w:fill="FFFFFF"/>
        </w:rPr>
        <w:t xml:space="preserve">where he did not adhere to </w:t>
      </w:r>
      <w:r w:rsidR="00AD044E">
        <w:rPr>
          <w:rFonts w:asciiTheme="minorHAnsi" w:hAnsiTheme="minorHAnsi" w:cstheme="minorHAnsi"/>
          <w:color w:val="242121"/>
          <w:sz w:val="26"/>
          <w:szCs w:val="26"/>
          <w:shd w:val="clear" w:color="auto" w:fill="FFFFFF"/>
        </w:rPr>
        <w:t>the</w:t>
      </w:r>
      <w:r>
        <w:rPr>
          <w:rFonts w:asciiTheme="minorHAnsi" w:hAnsiTheme="minorHAnsi" w:cstheme="minorHAnsi"/>
          <w:color w:val="242121"/>
          <w:sz w:val="26"/>
          <w:szCs w:val="26"/>
          <w:shd w:val="clear" w:color="auto" w:fill="FFFFFF"/>
        </w:rPr>
        <w:t xml:space="preserve"> </w:t>
      </w:r>
      <w:r w:rsidR="00D74641" w:rsidRPr="00236B07">
        <w:rPr>
          <w:rFonts w:asciiTheme="minorHAnsi" w:hAnsiTheme="minorHAnsi" w:cstheme="minorHAnsi"/>
          <w:color w:val="242121"/>
          <w:sz w:val="26"/>
          <w:szCs w:val="26"/>
          <w:shd w:val="clear" w:color="auto" w:fill="FFFFFF"/>
        </w:rPr>
        <w:t>timetable</w:t>
      </w:r>
      <w:r w:rsidR="00D51608">
        <w:rPr>
          <w:rFonts w:asciiTheme="minorHAnsi" w:hAnsiTheme="minorHAnsi" w:cstheme="minorHAnsi"/>
          <w:color w:val="242121"/>
          <w:sz w:val="26"/>
          <w:szCs w:val="26"/>
          <w:shd w:val="clear" w:color="auto" w:fill="FFFFFF"/>
        </w:rPr>
        <w:t xml:space="preserve"> </w:t>
      </w:r>
      <w:r w:rsidR="00D74641" w:rsidRPr="00236B07">
        <w:rPr>
          <w:rFonts w:asciiTheme="minorHAnsi" w:hAnsiTheme="minorHAnsi" w:cstheme="minorHAnsi"/>
          <w:color w:val="242121"/>
          <w:sz w:val="26"/>
          <w:szCs w:val="26"/>
          <w:shd w:val="clear" w:color="auto" w:fill="FFFFFF"/>
        </w:rPr>
        <w:lastRenderedPageBreak/>
        <w:t>sought to be dictated by the applicant</w:t>
      </w:r>
      <w:r w:rsidR="009267B5">
        <w:rPr>
          <w:rFonts w:asciiTheme="minorHAnsi" w:hAnsiTheme="minorHAnsi" w:cstheme="minorHAnsi"/>
          <w:color w:val="242121"/>
          <w:sz w:val="26"/>
          <w:szCs w:val="26"/>
          <w:shd w:val="clear" w:color="auto" w:fill="FFFFFF"/>
        </w:rPr>
        <w:t xml:space="preserve"> or where he was criticized for maintaining a lack of transparency in his dealings</w:t>
      </w:r>
      <w:r w:rsidR="00D51608">
        <w:rPr>
          <w:rFonts w:asciiTheme="minorHAnsi" w:hAnsiTheme="minorHAnsi" w:cstheme="minorHAnsi"/>
          <w:color w:val="242121"/>
          <w:sz w:val="26"/>
          <w:szCs w:val="26"/>
          <w:shd w:val="clear" w:color="auto" w:fill="FFFFFF"/>
        </w:rPr>
        <w:t xml:space="preserve">, I am not persuaded that such examples </w:t>
      </w:r>
      <w:r w:rsidR="00F319F3">
        <w:rPr>
          <w:rFonts w:asciiTheme="minorHAnsi" w:hAnsiTheme="minorHAnsi" w:cstheme="minorHAnsi"/>
          <w:color w:val="242121"/>
          <w:sz w:val="26"/>
          <w:szCs w:val="26"/>
          <w:shd w:val="clear" w:color="auto" w:fill="FFFFFF"/>
        </w:rPr>
        <w:t xml:space="preserve">substantively contribute </w:t>
      </w:r>
      <w:r w:rsidR="00D51608">
        <w:rPr>
          <w:rFonts w:asciiTheme="minorHAnsi" w:hAnsiTheme="minorHAnsi" w:cstheme="minorHAnsi"/>
          <w:color w:val="242121"/>
          <w:sz w:val="26"/>
          <w:szCs w:val="26"/>
          <w:shd w:val="clear" w:color="auto" w:fill="FFFFFF"/>
        </w:rPr>
        <w:t xml:space="preserve">to the </w:t>
      </w:r>
      <w:r w:rsidR="00F319F3">
        <w:rPr>
          <w:rFonts w:asciiTheme="minorHAnsi" w:hAnsiTheme="minorHAnsi" w:cstheme="minorHAnsi"/>
          <w:color w:val="242121"/>
          <w:sz w:val="26"/>
          <w:szCs w:val="26"/>
          <w:shd w:val="clear" w:color="auto" w:fill="FFFFFF"/>
        </w:rPr>
        <w:t>true enquiry at hand, namely,</w:t>
      </w:r>
      <w:r w:rsidR="00D51608">
        <w:rPr>
          <w:rFonts w:asciiTheme="minorHAnsi" w:hAnsiTheme="minorHAnsi" w:cstheme="minorHAnsi"/>
          <w:color w:val="242121"/>
          <w:sz w:val="26"/>
          <w:szCs w:val="26"/>
          <w:shd w:val="clear" w:color="auto" w:fill="FFFFFF"/>
        </w:rPr>
        <w:t xml:space="preserve"> whether or not the applicant has established a reasonable prospect for the rescue of the company in liquidation</w:t>
      </w:r>
      <w:r w:rsidR="00DC6A8F">
        <w:rPr>
          <w:rFonts w:asciiTheme="minorHAnsi" w:hAnsiTheme="minorHAnsi" w:cstheme="minorHAnsi"/>
          <w:color w:val="242121"/>
          <w:sz w:val="26"/>
          <w:szCs w:val="26"/>
          <w:shd w:val="clear" w:color="auto" w:fill="FFFFFF"/>
        </w:rPr>
        <w:t>, as envisaged in the case law cited above. This is because the applicant does not become entitled to an order placing the company in liquidation in business rescue simply because it is dissatisfied with the manner in which the liquidators may have conducted themselves historically</w:t>
      </w:r>
      <w:r w:rsidR="009267B5">
        <w:rPr>
          <w:rFonts w:asciiTheme="minorHAnsi" w:hAnsiTheme="minorHAnsi" w:cstheme="minorHAnsi"/>
          <w:color w:val="242121"/>
          <w:sz w:val="26"/>
          <w:szCs w:val="26"/>
          <w:shd w:val="clear" w:color="auto" w:fill="FFFFFF"/>
        </w:rPr>
        <w:t>.</w:t>
      </w:r>
    </w:p>
    <w:p w:rsidR="00DC6A8F" w:rsidRPr="00DC6A8F" w:rsidRDefault="00DC6A8F" w:rsidP="00DC6A8F">
      <w:pPr>
        <w:pStyle w:val="ListParagraph"/>
        <w:rPr>
          <w:rFonts w:asciiTheme="minorHAnsi" w:hAnsiTheme="minorHAnsi" w:cstheme="minorHAnsi"/>
          <w:color w:val="242121"/>
          <w:sz w:val="26"/>
          <w:szCs w:val="26"/>
          <w:shd w:val="clear" w:color="auto" w:fill="FFFFFF"/>
        </w:rPr>
      </w:pPr>
    </w:p>
    <w:p w:rsidR="00327A20" w:rsidRPr="00236B07" w:rsidRDefault="00D51608" w:rsidP="00327A20">
      <w:pPr>
        <w:pStyle w:val="ListParagraph"/>
        <w:numPr>
          <w:ilvl w:val="0"/>
          <w:numId w:val="3"/>
        </w:numPr>
        <w:spacing w:after="200" w:line="360" w:lineRule="auto"/>
        <w:jc w:val="both"/>
        <w:rPr>
          <w:rFonts w:asciiTheme="minorHAnsi" w:hAnsiTheme="minorHAnsi" w:cstheme="minorHAnsi"/>
          <w:color w:val="242121"/>
          <w:sz w:val="26"/>
          <w:szCs w:val="26"/>
          <w:shd w:val="clear" w:color="auto" w:fill="FFFFFF"/>
        </w:rPr>
      </w:pPr>
      <w:r>
        <w:rPr>
          <w:rFonts w:asciiTheme="minorHAnsi" w:hAnsiTheme="minorHAnsi" w:cstheme="minorHAnsi"/>
          <w:color w:val="242121"/>
          <w:sz w:val="26"/>
          <w:szCs w:val="26"/>
          <w:shd w:val="clear" w:color="auto" w:fill="FFFFFF"/>
        </w:rPr>
        <w:t>The common cause facts support a finding that Trackman was equipped with knowledge, through the assistance and expert guidance imparted to him by Moolman</w:t>
      </w:r>
      <w:r w:rsidR="00AD044E">
        <w:rPr>
          <w:rFonts w:asciiTheme="minorHAnsi" w:hAnsiTheme="minorHAnsi" w:cstheme="minorHAnsi"/>
          <w:color w:val="242121"/>
          <w:sz w:val="26"/>
          <w:szCs w:val="26"/>
          <w:shd w:val="clear" w:color="auto" w:fill="FFFFFF"/>
        </w:rPr>
        <w:t xml:space="preserve"> over the course of a three year period</w:t>
      </w:r>
      <w:r>
        <w:rPr>
          <w:rFonts w:asciiTheme="minorHAnsi" w:hAnsiTheme="minorHAnsi" w:cstheme="minorHAnsi"/>
          <w:color w:val="242121"/>
          <w:sz w:val="26"/>
          <w:szCs w:val="26"/>
          <w:shd w:val="clear" w:color="auto" w:fill="FFFFFF"/>
        </w:rPr>
        <w:t xml:space="preserve">, of the operations of the company in liquidation, </w:t>
      </w:r>
      <w:r w:rsidR="00ED1B6B">
        <w:rPr>
          <w:rFonts w:asciiTheme="minorHAnsi" w:hAnsiTheme="minorHAnsi" w:cstheme="minorHAnsi"/>
          <w:color w:val="242121"/>
          <w:sz w:val="26"/>
          <w:szCs w:val="26"/>
          <w:shd w:val="clear" w:color="auto" w:fill="FFFFFF"/>
        </w:rPr>
        <w:t>the nature and extent of its</w:t>
      </w:r>
      <w:r>
        <w:rPr>
          <w:rFonts w:asciiTheme="minorHAnsi" w:hAnsiTheme="minorHAnsi" w:cstheme="minorHAnsi"/>
          <w:color w:val="242121"/>
          <w:sz w:val="26"/>
          <w:szCs w:val="26"/>
          <w:shd w:val="clear" w:color="auto" w:fill="FFFFFF"/>
        </w:rPr>
        <w:t xml:space="preserve"> realisable assets,</w:t>
      </w:r>
      <w:r w:rsidR="00ED1B6B">
        <w:rPr>
          <w:rFonts w:asciiTheme="minorHAnsi" w:hAnsiTheme="minorHAnsi" w:cstheme="minorHAnsi"/>
          <w:color w:val="242121"/>
          <w:sz w:val="26"/>
          <w:szCs w:val="26"/>
          <w:shd w:val="clear" w:color="auto" w:fill="FFFFFF"/>
        </w:rPr>
        <w:t xml:space="preserve"> and</w:t>
      </w:r>
      <w:r>
        <w:rPr>
          <w:rFonts w:asciiTheme="minorHAnsi" w:hAnsiTheme="minorHAnsi" w:cstheme="minorHAnsi"/>
          <w:color w:val="242121"/>
          <w:sz w:val="26"/>
          <w:szCs w:val="26"/>
          <w:shd w:val="clear" w:color="auto" w:fill="FFFFFF"/>
        </w:rPr>
        <w:t xml:space="preserve"> the complexities surrounding the Pan African deal, </w:t>
      </w:r>
      <w:r w:rsidR="00AD044E">
        <w:rPr>
          <w:rFonts w:asciiTheme="minorHAnsi" w:hAnsiTheme="minorHAnsi" w:cstheme="minorHAnsi"/>
          <w:color w:val="242121"/>
          <w:sz w:val="26"/>
          <w:szCs w:val="26"/>
          <w:shd w:val="clear" w:color="auto" w:fill="FFFFFF"/>
        </w:rPr>
        <w:t xml:space="preserve">not excluding the </w:t>
      </w:r>
      <w:r w:rsidR="003620CA">
        <w:rPr>
          <w:rFonts w:asciiTheme="minorHAnsi" w:hAnsiTheme="minorHAnsi" w:cstheme="minorHAnsi"/>
          <w:color w:val="242121"/>
          <w:sz w:val="26"/>
          <w:szCs w:val="26"/>
          <w:shd w:val="clear" w:color="auto" w:fill="FFFFFF"/>
        </w:rPr>
        <w:t>arduous</w:t>
      </w:r>
      <w:r w:rsidR="00AD044E">
        <w:rPr>
          <w:rFonts w:asciiTheme="minorHAnsi" w:hAnsiTheme="minorHAnsi" w:cstheme="minorHAnsi"/>
          <w:color w:val="242121"/>
          <w:sz w:val="26"/>
          <w:szCs w:val="26"/>
          <w:shd w:val="clear" w:color="auto" w:fill="FFFFFF"/>
        </w:rPr>
        <w:t xml:space="preserve"> </w:t>
      </w:r>
      <w:r w:rsidR="00ED1B6B">
        <w:rPr>
          <w:rFonts w:asciiTheme="minorHAnsi" w:hAnsiTheme="minorHAnsi" w:cstheme="minorHAnsi"/>
          <w:color w:val="242121"/>
          <w:sz w:val="26"/>
          <w:szCs w:val="26"/>
          <w:shd w:val="clear" w:color="auto" w:fill="FFFFFF"/>
        </w:rPr>
        <w:t>regulatory requirements</w:t>
      </w:r>
      <w:r w:rsidR="00DC6A8F">
        <w:rPr>
          <w:rFonts w:asciiTheme="minorHAnsi" w:hAnsiTheme="minorHAnsi" w:cstheme="minorHAnsi"/>
          <w:color w:val="242121"/>
          <w:sz w:val="26"/>
          <w:szCs w:val="26"/>
          <w:shd w:val="clear" w:color="auto" w:fill="FFFFFF"/>
        </w:rPr>
        <w:t>, environmental issues</w:t>
      </w:r>
      <w:r w:rsidR="00ED1B6B">
        <w:rPr>
          <w:rFonts w:asciiTheme="minorHAnsi" w:hAnsiTheme="minorHAnsi" w:cstheme="minorHAnsi"/>
          <w:color w:val="242121"/>
          <w:sz w:val="26"/>
          <w:szCs w:val="26"/>
          <w:shd w:val="clear" w:color="auto" w:fill="FFFFFF"/>
        </w:rPr>
        <w:t xml:space="preserve"> and the exigencies of the ongoing dispute with the DMR. If that had not been the case, </w:t>
      </w:r>
      <w:r w:rsidR="00DC6A8F">
        <w:rPr>
          <w:rFonts w:asciiTheme="minorHAnsi" w:hAnsiTheme="minorHAnsi" w:cstheme="minorHAnsi"/>
          <w:color w:val="242121"/>
          <w:sz w:val="26"/>
          <w:szCs w:val="26"/>
          <w:shd w:val="clear" w:color="auto" w:fill="FFFFFF"/>
        </w:rPr>
        <w:t xml:space="preserve">Trackman </w:t>
      </w:r>
      <w:r w:rsidR="00ED1B6B">
        <w:rPr>
          <w:rFonts w:asciiTheme="minorHAnsi" w:hAnsiTheme="minorHAnsi" w:cstheme="minorHAnsi"/>
          <w:color w:val="242121"/>
          <w:sz w:val="26"/>
          <w:szCs w:val="26"/>
          <w:shd w:val="clear" w:color="auto" w:fill="FFFFFF"/>
        </w:rPr>
        <w:t xml:space="preserve">would likely not have been able to successfully negotiate </w:t>
      </w:r>
      <w:r w:rsidR="003620CA">
        <w:rPr>
          <w:rFonts w:asciiTheme="minorHAnsi" w:hAnsiTheme="minorHAnsi" w:cstheme="minorHAnsi"/>
          <w:color w:val="242121"/>
          <w:sz w:val="26"/>
          <w:szCs w:val="26"/>
          <w:shd w:val="clear" w:color="auto" w:fill="FFFFFF"/>
        </w:rPr>
        <w:t xml:space="preserve">and secure a credible </w:t>
      </w:r>
      <w:r w:rsidR="00ED1B6B">
        <w:rPr>
          <w:rFonts w:asciiTheme="minorHAnsi" w:hAnsiTheme="minorHAnsi" w:cstheme="minorHAnsi"/>
          <w:color w:val="242121"/>
          <w:sz w:val="26"/>
          <w:szCs w:val="26"/>
          <w:shd w:val="clear" w:color="auto" w:fill="FFFFFF"/>
        </w:rPr>
        <w:t>offer from Pan African in regard to the sale of assets of Mogale Gold and Mintails Soweto. Moreover, he</w:t>
      </w:r>
      <w:r>
        <w:rPr>
          <w:rFonts w:asciiTheme="minorHAnsi" w:hAnsiTheme="minorHAnsi" w:cstheme="minorHAnsi"/>
          <w:color w:val="242121"/>
          <w:sz w:val="26"/>
          <w:szCs w:val="26"/>
          <w:shd w:val="clear" w:color="auto" w:fill="FFFFFF"/>
        </w:rPr>
        <w:t xml:space="preserve"> acted</w:t>
      </w:r>
      <w:r w:rsidR="00ED1B6B">
        <w:rPr>
          <w:rFonts w:asciiTheme="minorHAnsi" w:hAnsiTheme="minorHAnsi" w:cstheme="minorHAnsi"/>
          <w:color w:val="242121"/>
          <w:sz w:val="26"/>
          <w:szCs w:val="26"/>
          <w:shd w:val="clear" w:color="auto" w:fill="FFFFFF"/>
        </w:rPr>
        <w:t>,</w:t>
      </w:r>
      <w:r>
        <w:rPr>
          <w:rFonts w:asciiTheme="minorHAnsi" w:hAnsiTheme="minorHAnsi" w:cstheme="minorHAnsi"/>
          <w:color w:val="242121"/>
          <w:sz w:val="26"/>
          <w:szCs w:val="26"/>
          <w:shd w:val="clear" w:color="auto" w:fill="FFFFFF"/>
        </w:rPr>
        <w:t xml:space="preserve"> </w:t>
      </w:r>
      <w:r w:rsidR="00ED1B6B">
        <w:rPr>
          <w:rFonts w:asciiTheme="minorHAnsi" w:hAnsiTheme="minorHAnsi" w:cstheme="minorHAnsi"/>
          <w:color w:val="242121"/>
          <w:sz w:val="26"/>
          <w:szCs w:val="26"/>
          <w:shd w:val="clear" w:color="auto" w:fill="FFFFFF"/>
        </w:rPr>
        <w:t xml:space="preserve">on significant occasions, in accordance with </w:t>
      </w:r>
      <w:r w:rsidR="005171F0" w:rsidRPr="00236B07">
        <w:rPr>
          <w:rFonts w:asciiTheme="minorHAnsi" w:hAnsiTheme="minorHAnsi" w:cstheme="minorHAnsi"/>
          <w:color w:val="242121"/>
          <w:sz w:val="26"/>
          <w:szCs w:val="26"/>
          <w:shd w:val="clear" w:color="auto" w:fill="FFFFFF"/>
        </w:rPr>
        <w:t xml:space="preserve">legal advice </w:t>
      </w:r>
      <w:r w:rsidR="00ED1B6B">
        <w:rPr>
          <w:rFonts w:asciiTheme="minorHAnsi" w:hAnsiTheme="minorHAnsi" w:cstheme="minorHAnsi"/>
          <w:color w:val="242121"/>
          <w:sz w:val="26"/>
          <w:szCs w:val="26"/>
          <w:shd w:val="clear" w:color="auto" w:fill="FFFFFF"/>
        </w:rPr>
        <w:t>received from</w:t>
      </w:r>
      <w:r w:rsidR="005171F0" w:rsidRPr="00236B07">
        <w:rPr>
          <w:rFonts w:asciiTheme="minorHAnsi" w:hAnsiTheme="minorHAnsi" w:cstheme="minorHAnsi"/>
          <w:color w:val="242121"/>
          <w:sz w:val="26"/>
          <w:szCs w:val="26"/>
          <w:shd w:val="clear" w:color="auto" w:fill="FFFFFF"/>
        </w:rPr>
        <w:t xml:space="preserve"> the applicant’s attorneys</w:t>
      </w:r>
      <w:r w:rsidR="00ED1B6B">
        <w:rPr>
          <w:rFonts w:asciiTheme="minorHAnsi" w:hAnsiTheme="minorHAnsi" w:cstheme="minorHAnsi"/>
          <w:color w:val="242121"/>
          <w:sz w:val="26"/>
          <w:szCs w:val="26"/>
          <w:shd w:val="clear" w:color="auto" w:fill="FFFFFF"/>
        </w:rPr>
        <w:t>.</w:t>
      </w:r>
      <w:r w:rsidR="005171F0" w:rsidRPr="00236B07">
        <w:rPr>
          <w:rFonts w:asciiTheme="minorHAnsi" w:hAnsiTheme="minorHAnsi" w:cstheme="minorHAnsi"/>
          <w:color w:val="242121"/>
          <w:sz w:val="26"/>
          <w:szCs w:val="26"/>
          <w:shd w:val="clear" w:color="auto" w:fill="FFFFFF"/>
        </w:rPr>
        <w:t xml:space="preserve"> </w:t>
      </w:r>
      <w:r w:rsidR="003620CA">
        <w:rPr>
          <w:rFonts w:asciiTheme="minorHAnsi" w:hAnsiTheme="minorHAnsi" w:cstheme="minorHAnsi"/>
          <w:color w:val="242121"/>
          <w:sz w:val="26"/>
          <w:szCs w:val="26"/>
          <w:shd w:val="clear" w:color="auto" w:fill="FFFFFF"/>
        </w:rPr>
        <w:t xml:space="preserve">Moolman’s expressed reservation about </w:t>
      </w:r>
      <w:r w:rsidR="00DC6A8F">
        <w:rPr>
          <w:rFonts w:asciiTheme="minorHAnsi" w:hAnsiTheme="minorHAnsi" w:cstheme="minorHAnsi"/>
          <w:color w:val="242121"/>
          <w:sz w:val="26"/>
          <w:szCs w:val="26"/>
          <w:shd w:val="clear" w:color="auto" w:fill="FFFFFF"/>
        </w:rPr>
        <w:t>Trackman’s</w:t>
      </w:r>
      <w:r w:rsidR="003620CA">
        <w:rPr>
          <w:rFonts w:asciiTheme="minorHAnsi" w:hAnsiTheme="minorHAnsi" w:cstheme="minorHAnsi"/>
          <w:color w:val="242121"/>
          <w:sz w:val="26"/>
          <w:szCs w:val="26"/>
          <w:shd w:val="clear" w:color="auto" w:fill="FFFFFF"/>
        </w:rPr>
        <w:t xml:space="preserve"> lack of </w:t>
      </w:r>
      <w:r w:rsidR="005171F0" w:rsidRPr="00236B07">
        <w:rPr>
          <w:rFonts w:asciiTheme="minorHAnsi" w:hAnsiTheme="minorHAnsi" w:cstheme="minorHAnsi"/>
          <w:color w:val="242121"/>
          <w:sz w:val="26"/>
          <w:szCs w:val="26"/>
          <w:shd w:val="clear" w:color="auto" w:fill="FFFFFF"/>
        </w:rPr>
        <w:t>mental acuity to understand the complexities of the due diligence exercise presently underway</w:t>
      </w:r>
      <w:r w:rsidR="003620CA">
        <w:rPr>
          <w:rFonts w:asciiTheme="minorHAnsi" w:hAnsiTheme="minorHAnsi" w:cstheme="minorHAnsi"/>
          <w:color w:val="242121"/>
          <w:sz w:val="26"/>
          <w:szCs w:val="26"/>
          <w:shd w:val="clear" w:color="auto" w:fill="FFFFFF"/>
        </w:rPr>
        <w:t>,</w:t>
      </w:r>
      <w:r w:rsidR="005171F0" w:rsidRPr="00236B07">
        <w:rPr>
          <w:rFonts w:asciiTheme="minorHAnsi" w:hAnsiTheme="minorHAnsi" w:cstheme="minorHAnsi"/>
          <w:color w:val="242121"/>
          <w:sz w:val="26"/>
          <w:szCs w:val="26"/>
          <w:shd w:val="clear" w:color="auto" w:fill="FFFFFF"/>
        </w:rPr>
        <w:t xml:space="preserve"> or even the Mintails mining operations in general, given his extensive involvement in the Pan African </w:t>
      </w:r>
      <w:r w:rsidR="00434821">
        <w:rPr>
          <w:rFonts w:asciiTheme="minorHAnsi" w:hAnsiTheme="minorHAnsi" w:cstheme="minorHAnsi"/>
          <w:color w:val="242121"/>
          <w:sz w:val="26"/>
          <w:szCs w:val="26"/>
          <w:shd w:val="clear" w:color="auto" w:fill="FFFFFF"/>
        </w:rPr>
        <w:t>transaction</w:t>
      </w:r>
      <w:r w:rsidR="005171F0" w:rsidRPr="00236B07">
        <w:rPr>
          <w:rFonts w:asciiTheme="minorHAnsi" w:hAnsiTheme="minorHAnsi" w:cstheme="minorHAnsi"/>
          <w:color w:val="242121"/>
          <w:sz w:val="26"/>
          <w:szCs w:val="26"/>
          <w:shd w:val="clear" w:color="auto" w:fill="FFFFFF"/>
        </w:rPr>
        <w:t>, rings hollow.</w:t>
      </w:r>
      <w:r w:rsidR="00950C89" w:rsidRPr="00236B07">
        <w:rPr>
          <w:rFonts w:asciiTheme="minorHAnsi" w:hAnsiTheme="minorHAnsi" w:cstheme="minorHAnsi"/>
          <w:color w:val="242121"/>
          <w:sz w:val="26"/>
          <w:szCs w:val="26"/>
          <w:shd w:val="clear" w:color="auto" w:fill="FFFFFF"/>
        </w:rPr>
        <w:t xml:space="preserve"> The applicant denies that the liquidators have attempted to preserve value and a suitable return to creditors.</w:t>
      </w:r>
      <w:r w:rsidR="003E5D98" w:rsidRPr="00236B07">
        <w:rPr>
          <w:rFonts w:asciiTheme="minorHAnsi" w:hAnsiTheme="minorHAnsi" w:cstheme="minorHAnsi"/>
          <w:color w:val="242121"/>
          <w:sz w:val="26"/>
          <w:szCs w:val="26"/>
          <w:shd w:val="clear" w:color="auto" w:fill="FFFFFF"/>
        </w:rPr>
        <w:t xml:space="preserve"> </w:t>
      </w:r>
      <w:r w:rsidR="00950C89" w:rsidRPr="00236B07">
        <w:rPr>
          <w:rFonts w:asciiTheme="minorHAnsi" w:hAnsiTheme="minorHAnsi" w:cstheme="minorHAnsi"/>
          <w:color w:val="242121"/>
          <w:sz w:val="26"/>
          <w:szCs w:val="26"/>
          <w:shd w:val="clear" w:color="auto" w:fill="FFFFFF"/>
        </w:rPr>
        <w:t xml:space="preserve">In the light of the view I take on the matter, a resolution of the myriad of peripheral disputes between the applicant </w:t>
      </w:r>
      <w:r w:rsidR="00DC6A8F">
        <w:rPr>
          <w:rFonts w:asciiTheme="minorHAnsi" w:hAnsiTheme="minorHAnsi" w:cstheme="minorHAnsi"/>
          <w:color w:val="242121"/>
          <w:sz w:val="26"/>
          <w:szCs w:val="26"/>
          <w:shd w:val="clear" w:color="auto" w:fill="FFFFFF"/>
        </w:rPr>
        <w:t xml:space="preserve">and </w:t>
      </w:r>
      <w:r w:rsidR="00950C89" w:rsidRPr="00236B07">
        <w:rPr>
          <w:rFonts w:asciiTheme="minorHAnsi" w:hAnsiTheme="minorHAnsi" w:cstheme="minorHAnsi"/>
          <w:color w:val="242121"/>
          <w:sz w:val="26"/>
          <w:szCs w:val="26"/>
          <w:shd w:val="clear" w:color="auto" w:fill="FFFFFF"/>
        </w:rPr>
        <w:t xml:space="preserve">the liquidators in the papers is not required. The applicant has remedies </w:t>
      </w:r>
      <w:r w:rsidR="00950C89" w:rsidRPr="00236B07">
        <w:rPr>
          <w:rFonts w:asciiTheme="minorHAnsi" w:hAnsiTheme="minorHAnsi" w:cstheme="minorHAnsi"/>
          <w:color w:val="242121"/>
          <w:sz w:val="26"/>
          <w:szCs w:val="26"/>
          <w:shd w:val="clear" w:color="auto" w:fill="FFFFFF"/>
        </w:rPr>
        <w:lastRenderedPageBreak/>
        <w:t xml:space="preserve">available to it under the </w:t>
      </w:r>
      <w:r w:rsidR="006D23B2">
        <w:rPr>
          <w:rFonts w:asciiTheme="minorHAnsi" w:hAnsiTheme="minorHAnsi" w:cstheme="minorHAnsi"/>
          <w:color w:val="242121"/>
          <w:sz w:val="26"/>
          <w:szCs w:val="26"/>
          <w:shd w:val="clear" w:color="auto" w:fill="FFFFFF"/>
        </w:rPr>
        <w:t>1973</w:t>
      </w:r>
      <w:r w:rsidR="00950C89" w:rsidRPr="00236B07">
        <w:rPr>
          <w:rFonts w:asciiTheme="minorHAnsi" w:hAnsiTheme="minorHAnsi" w:cstheme="minorHAnsi"/>
          <w:color w:val="242121"/>
          <w:sz w:val="26"/>
          <w:szCs w:val="26"/>
          <w:shd w:val="clear" w:color="auto" w:fill="FFFFFF"/>
        </w:rPr>
        <w:t xml:space="preserve"> Act, should it wish to bring </w:t>
      </w:r>
      <w:r w:rsidR="00E3602E" w:rsidRPr="00236B07">
        <w:rPr>
          <w:rFonts w:asciiTheme="minorHAnsi" w:hAnsiTheme="minorHAnsi" w:cstheme="minorHAnsi"/>
          <w:color w:val="242121"/>
          <w:sz w:val="26"/>
          <w:szCs w:val="26"/>
          <w:shd w:val="clear" w:color="auto" w:fill="FFFFFF"/>
        </w:rPr>
        <w:t>its complaints concerning the liquidators’ performance of their duties</w:t>
      </w:r>
      <w:r w:rsidR="00950C89" w:rsidRPr="00236B07">
        <w:rPr>
          <w:rFonts w:asciiTheme="minorHAnsi" w:hAnsiTheme="minorHAnsi" w:cstheme="minorHAnsi"/>
          <w:color w:val="242121"/>
          <w:sz w:val="26"/>
          <w:szCs w:val="26"/>
          <w:shd w:val="clear" w:color="auto" w:fill="FFFFFF"/>
        </w:rPr>
        <w:t xml:space="preserve"> to the </w:t>
      </w:r>
      <w:r w:rsidR="00E3602E" w:rsidRPr="00236B07">
        <w:rPr>
          <w:rFonts w:asciiTheme="minorHAnsi" w:hAnsiTheme="minorHAnsi" w:cstheme="minorHAnsi"/>
          <w:color w:val="242121"/>
          <w:sz w:val="26"/>
          <w:szCs w:val="26"/>
          <w:shd w:val="clear" w:color="auto" w:fill="FFFFFF"/>
        </w:rPr>
        <w:t>attention of the</w:t>
      </w:r>
      <w:r w:rsidR="006654F2" w:rsidRPr="00236B07">
        <w:rPr>
          <w:rFonts w:asciiTheme="minorHAnsi" w:hAnsiTheme="minorHAnsi" w:cstheme="minorHAnsi"/>
          <w:color w:val="242121"/>
          <w:sz w:val="26"/>
          <w:szCs w:val="26"/>
          <w:shd w:val="clear" w:color="auto" w:fill="FFFFFF"/>
        </w:rPr>
        <w:t xml:space="preserve"> </w:t>
      </w:r>
      <w:r w:rsidR="00950C89" w:rsidRPr="00236B07">
        <w:rPr>
          <w:rFonts w:asciiTheme="minorHAnsi" w:hAnsiTheme="minorHAnsi" w:cstheme="minorHAnsi"/>
          <w:color w:val="242121"/>
          <w:sz w:val="26"/>
          <w:szCs w:val="26"/>
          <w:shd w:val="clear" w:color="auto" w:fill="FFFFFF"/>
        </w:rPr>
        <w:t xml:space="preserve">Master. Significantly, the applicant has never sought the removal of the liquidators in terms of s 379 of the old </w:t>
      </w:r>
      <w:r w:rsidR="005171F0" w:rsidRPr="00236B07">
        <w:rPr>
          <w:rFonts w:asciiTheme="minorHAnsi" w:hAnsiTheme="minorHAnsi" w:cstheme="minorHAnsi"/>
          <w:color w:val="242121"/>
          <w:sz w:val="26"/>
          <w:szCs w:val="26"/>
          <w:shd w:val="clear" w:color="auto" w:fill="FFFFFF"/>
        </w:rPr>
        <w:t>C</w:t>
      </w:r>
      <w:r w:rsidR="00950C89" w:rsidRPr="00236B07">
        <w:rPr>
          <w:rFonts w:asciiTheme="minorHAnsi" w:hAnsiTheme="minorHAnsi" w:cstheme="minorHAnsi"/>
          <w:color w:val="242121"/>
          <w:sz w:val="26"/>
          <w:szCs w:val="26"/>
          <w:shd w:val="clear" w:color="auto" w:fill="FFFFFF"/>
        </w:rPr>
        <w:t>ompanies Act</w:t>
      </w:r>
      <w:r w:rsidR="005171F0" w:rsidRPr="00236B07">
        <w:rPr>
          <w:rFonts w:asciiTheme="minorHAnsi" w:hAnsiTheme="minorHAnsi" w:cstheme="minorHAnsi"/>
          <w:color w:val="242121"/>
          <w:sz w:val="26"/>
          <w:szCs w:val="26"/>
          <w:shd w:val="clear" w:color="auto" w:fill="FFFFFF"/>
        </w:rPr>
        <w:t>, nor has it pursued recourse in terms of s 381 thereof.</w:t>
      </w:r>
      <w:r w:rsidR="00B727E9">
        <w:rPr>
          <w:rStyle w:val="FootnoteReference"/>
          <w:rFonts w:asciiTheme="minorHAnsi" w:hAnsiTheme="minorHAnsi" w:cstheme="minorHAnsi"/>
          <w:color w:val="242121"/>
          <w:sz w:val="26"/>
          <w:szCs w:val="26"/>
          <w:shd w:val="clear" w:color="auto" w:fill="FFFFFF"/>
        </w:rPr>
        <w:footnoteReference w:id="37"/>
      </w:r>
      <w:r w:rsidR="00950C89" w:rsidRPr="00236B07">
        <w:rPr>
          <w:rFonts w:asciiTheme="minorHAnsi" w:hAnsiTheme="minorHAnsi" w:cstheme="minorHAnsi"/>
          <w:color w:val="242121"/>
          <w:sz w:val="26"/>
          <w:szCs w:val="26"/>
          <w:shd w:val="clear" w:color="auto" w:fill="FFFFFF"/>
        </w:rPr>
        <w:t xml:space="preserve"> </w:t>
      </w:r>
    </w:p>
    <w:p w:rsidR="00327A20" w:rsidRDefault="00327A20" w:rsidP="00327A20">
      <w:pPr>
        <w:pStyle w:val="ListParagraph"/>
        <w:rPr>
          <w:rFonts w:asciiTheme="minorHAnsi" w:hAnsiTheme="minorHAnsi" w:cstheme="minorHAnsi"/>
          <w:color w:val="242121"/>
          <w:sz w:val="26"/>
          <w:szCs w:val="26"/>
          <w:shd w:val="clear" w:color="auto" w:fill="FFFFFF"/>
        </w:rPr>
      </w:pPr>
    </w:p>
    <w:p w:rsidR="00327A20" w:rsidRDefault="003620CA" w:rsidP="00327A20">
      <w:pPr>
        <w:pStyle w:val="ListParagraph"/>
        <w:numPr>
          <w:ilvl w:val="0"/>
          <w:numId w:val="3"/>
        </w:numPr>
        <w:spacing w:after="200" w:line="360" w:lineRule="auto"/>
        <w:jc w:val="both"/>
        <w:rPr>
          <w:rFonts w:asciiTheme="minorHAnsi" w:hAnsiTheme="minorHAnsi" w:cstheme="minorHAnsi"/>
          <w:color w:val="242121"/>
          <w:sz w:val="26"/>
          <w:szCs w:val="26"/>
          <w:shd w:val="clear" w:color="auto" w:fill="FFFFFF"/>
        </w:rPr>
      </w:pPr>
      <w:r>
        <w:rPr>
          <w:rFonts w:asciiTheme="minorHAnsi" w:hAnsiTheme="minorHAnsi" w:cstheme="minorHAnsi"/>
          <w:color w:val="242121"/>
          <w:sz w:val="26"/>
          <w:szCs w:val="26"/>
          <w:shd w:val="clear" w:color="auto" w:fill="FFFFFF"/>
        </w:rPr>
        <w:t>The applicant brought the present application at a time when</w:t>
      </w:r>
      <w:r w:rsidR="003168B8">
        <w:rPr>
          <w:rFonts w:asciiTheme="minorHAnsi" w:hAnsiTheme="minorHAnsi" w:cstheme="minorHAnsi"/>
          <w:color w:val="242121"/>
          <w:sz w:val="26"/>
          <w:szCs w:val="26"/>
          <w:shd w:val="clear" w:color="auto" w:fill="FFFFFF"/>
        </w:rPr>
        <w:t>: (i)</w:t>
      </w:r>
      <w:r>
        <w:rPr>
          <w:rFonts w:asciiTheme="minorHAnsi" w:hAnsiTheme="minorHAnsi" w:cstheme="minorHAnsi"/>
          <w:color w:val="242121"/>
          <w:sz w:val="26"/>
          <w:szCs w:val="26"/>
          <w:shd w:val="clear" w:color="auto" w:fill="FFFFFF"/>
        </w:rPr>
        <w:t xml:space="preserve"> the Pan African deal had already been concluded</w:t>
      </w:r>
      <w:r w:rsidR="00CB2CAA">
        <w:rPr>
          <w:rFonts w:asciiTheme="minorHAnsi" w:hAnsiTheme="minorHAnsi" w:cstheme="minorHAnsi"/>
          <w:color w:val="242121"/>
          <w:sz w:val="26"/>
          <w:szCs w:val="26"/>
          <w:shd w:val="clear" w:color="auto" w:fill="FFFFFF"/>
        </w:rPr>
        <w:t xml:space="preserve"> </w:t>
      </w:r>
      <w:r w:rsidR="006D23B2">
        <w:rPr>
          <w:rFonts w:asciiTheme="minorHAnsi" w:hAnsiTheme="minorHAnsi" w:cstheme="minorHAnsi"/>
          <w:color w:val="242121"/>
          <w:sz w:val="26"/>
          <w:szCs w:val="26"/>
          <w:shd w:val="clear" w:color="auto" w:fill="FFFFFF"/>
        </w:rPr>
        <w:t>although it is</w:t>
      </w:r>
      <w:r w:rsidR="00DC6A8F">
        <w:rPr>
          <w:rFonts w:asciiTheme="minorHAnsi" w:hAnsiTheme="minorHAnsi" w:cstheme="minorHAnsi"/>
          <w:color w:val="242121"/>
          <w:sz w:val="26"/>
          <w:szCs w:val="26"/>
          <w:shd w:val="clear" w:color="auto" w:fill="FFFFFF"/>
        </w:rPr>
        <w:t xml:space="preserve"> subject to finalisation pending the outcome of a due diligence investigation;</w:t>
      </w:r>
      <w:r>
        <w:rPr>
          <w:rFonts w:asciiTheme="minorHAnsi" w:hAnsiTheme="minorHAnsi" w:cstheme="minorHAnsi"/>
          <w:color w:val="242121"/>
          <w:sz w:val="26"/>
          <w:szCs w:val="26"/>
          <w:shd w:val="clear" w:color="auto" w:fill="FFFFFF"/>
        </w:rPr>
        <w:t xml:space="preserve"> </w:t>
      </w:r>
      <w:r w:rsidR="003168B8">
        <w:rPr>
          <w:rFonts w:asciiTheme="minorHAnsi" w:hAnsiTheme="minorHAnsi" w:cstheme="minorHAnsi"/>
          <w:color w:val="242121"/>
          <w:sz w:val="26"/>
          <w:szCs w:val="26"/>
          <w:shd w:val="clear" w:color="auto" w:fill="FFFFFF"/>
        </w:rPr>
        <w:t xml:space="preserve">(ii) </w:t>
      </w:r>
      <w:r>
        <w:rPr>
          <w:rFonts w:asciiTheme="minorHAnsi" w:hAnsiTheme="minorHAnsi" w:cstheme="minorHAnsi"/>
          <w:color w:val="242121"/>
          <w:sz w:val="26"/>
          <w:szCs w:val="26"/>
          <w:shd w:val="clear" w:color="auto" w:fill="FFFFFF"/>
        </w:rPr>
        <w:t>the relevant sale agreements ha</w:t>
      </w:r>
      <w:r w:rsidR="003168B8">
        <w:rPr>
          <w:rFonts w:asciiTheme="minorHAnsi" w:hAnsiTheme="minorHAnsi" w:cstheme="minorHAnsi"/>
          <w:color w:val="242121"/>
          <w:sz w:val="26"/>
          <w:szCs w:val="26"/>
          <w:shd w:val="clear" w:color="auto" w:fill="FFFFFF"/>
        </w:rPr>
        <w:t xml:space="preserve">d </w:t>
      </w:r>
      <w:r>
        <w:rPr>
          <w:rFonts w:asciiTheme="minorHAnsi" w:hAnsiTheme="minorHAnsi" w:cstheme="minorHAnsi"/>
          <w:color w:val="242121"/>
          <w:sz w:val="26"/>
          <w:szCs w:val="26"/>
          <w:shd w:val="clear" w:color="auto" w:fill="FFFFFF"/>
        </w:rPr>
        <w:t>already been signed</w:t>
      </w:r>
      <w:r w:rsidR="003168B8">
        <w:rPr>
          <w:rFonts w:asciiTheme="minorHAnsi" w:hAnsiTheme="minorHAnsi" w:cstheme="minorHAnsi"/>
          <w:color w:val="242121"/>
          <w:sz w:val="26"/>
          <w:szCs w:val="26"/>
          <w:shd w:val="clear" w:color="auto" w:fill="FFFFFF"/>
        </w:rPr>
        <w:t>; (iii)</w:t>
      </w:r>
      <w:r>
        <w:rPr>
          <w:rFonts w:asciiTheme="minorHAnsi" w:hAnsiTheme="minorHAnsi" w:cstheme="minorHAnsi"/>
          <w:color w:val="242121"/>
          <w:sz w:val="26"/>
          <w:szCs w:val="26"/>
          <w:shd w:val="clear" w:color="auto" w:fill="FFFFFF"/>
        </w:rPr>
        <w:t xml:space="preserve">, the price for the purchase of the sale assets had been negotiated and </w:t>
      </w:r>
      <w:r w:rsidR="003168B8">
        <w:rPr>
          <w:rFonts w:asciiTheme="minorHAnsi" w:hAnsiTheme="minorHAnsi" w:cstheme="minorHAnsi"/>
          <w:color w:val="242121"/>
          <w:sz w:val="26"/>
          <w:szCs w:val="26"/>
          <w:shd w:val="clear" w:color="auto" w:fill="FFFFFF"/>
        </w:rPr>
        <w:t xml:space="preserve">is </w:t>
      </w:r>
      <w:r>
        <w:rPr>
          <w:rFonts w:asciiTheme="minorHAnsi" w:hAnsiTheme="minorHAnsi" w:cstheme="minorHAnsi"/>
          <w:color w:val="242121"/>
          <w:sz w:val="26"/>
          <w:szCs w:val="26"/>
          <w:shd w:val="clear" w:color="auto" w:fill="FFFFFF"/>
        </w:rPr>
        <w:t xml:space="preserve">fixed by agreement; and </w:t>
      </w:r>
      <w:r w:rsidR="003168B8">
        <w:rPr>
          <w:rFonts w:asciiTheme="minorHAnsi" w:hAnsiTheme="minorHAnsi" w:cstheme="minorHAnsi"/>
          <w:color w:val="242121"/>
          <w:sz w:val="26"/>
          <w:szCs w:val="26"/>
          <w:shd w:val="clear" w:color="auto" w:fill="FFFFFF"/>
        </w:rPr>
        <w:t xml:space="preserve">(iv) </w:t>
      </w:r>
      <w:r w:rsidR="002C72D2">
        <w:rPr>
          <w:rFonts w:asciiTheme="minorHAnsi" w:hAnsiTheme="minorHAnsi" w:cstheme="minorHAnsi"/>
          <w:color w:val="242121"/>
          <w:sz w:val="26"/>
          <w:szCs w:val="26"/>
          <w:shd w:val="clear" w:color="auto" w:fill="FFFFFF"/>
        </w:rPr>
        <w:t>after</w:t>
      </w:r>
      <w:r>
        <w:rPr>
          <w:rFonts w:asciiTheme="minorHAnsi" w:hAnsiTheme="minorHAnsi" w:cstheme="minorHAnsi"/>
          <w:color w:val="242121"/>
          <w:sz w:val="26"/>
          <w:szCs w:val="26"/>
          <w:shd w:val="clear" w:color="auto" w:fill="FFFFFF"/>
        </w:rPr>
        <w:t xml:space="preserve"> Pan African </w:t>
      </w:r>
      <w:r w:rsidR="00434821">
        <w:rPr>
          <w:rFonts w:asciiTheme="minorHAnsi" w:hAnsiTheme="minorHAnsi" w:cstheme="minorHAnsi"/>
          <w:color w:val="242121"/>
          <w:sz w:val="26"/>
          <w:szCs w:val="26"/>
          <w:shd w:val="clear" w:color="auto" w:fill="FFFFFF"/>
        </w:rPr>
        <w:t xml:space="preserve">had </w:t>
      </w:r>
      <w:r>
        <w:rPr>
          <w:rFonts w:asciiTheme="minorHAnsi" w:hAnsiTheme="minorHAnsi" w:cstheme="minorHAnsi"/>
          <w:color w:val="242121"/>
          <w:sz w:val="26"/>
          <w:szCs w:val="26"/>
          <w:shd w:val="clear" w:color="auto" w:fill="FFFFFF"/>
        </w:rPr>
        <w:t>itself announced the signature of the Sale and Purchase agreements on both the London stock exchange and the Johannesburg stock exchange</w:t>
      </w:r>
      <w:r w:rsidR="002C72D2">
        <w:rPr>
          <w:rFonts w:asciiTheme="minorHAnsi" w:hAnsiTheme="minorHAnsi" w:cstheme="minorHAnsi"/>
          <w:color w:val="242121"/>
          <w:sz w:val="26"/>
          <w:szCs w:val="26"/>
          <w:shd w:val="clear" w:color="auto" w:fill="FFFFFF"/>
        </w:rPr>
        <w:t xml:space="preserve"> and had unequivocally expressed its commitment to the deal.</w:t>
      </w:r>
    </w:p>
    <w:p w:rsidR="00327A20" w:rsidRPr="00CB22E1" w:rsidRDefault="00327A20" w:rsidP="00327A20">
      <w:pPr>
        <w:pStyle w:val="ListParagraph"/>
        <w:rPr>
          <w:rFonts w:asciiTheme="minorHAnsi" w:hAnsiTheme="minorHAnsi" w:cstheme="minorHAnsi"/>
          <w:color w:val="242121"/>
          <w:sz w:val="26"/>
          <w:szCs w:val="26"/>
          <w:shd w:val="clear" w:color="auto" w:fill="FFFFFF"/>
        </w:rPr>
      </w:pPr>
    </w:p>
    <w:p w:rsidR="004E4223" w:rsidRPr="0009352F" w:rsidRDefault="00F1654B" w:rsidP="00327A20">
      <w:pPr>
        <w:pStyle w:val="ListParagraph"/>
        <w:numPr>
          <w:ilvl w:val="0"/>
          <w:numId w:val="3"/>
        </w:numPr>
        <w:spacing w:after="200" w:line="360" w:lineRule="auto"/>
        <w:jc w:val="both"/>
        <w:rPr>
          <w:rFonts w:asciiTheme="minorHAnsi" w:hAnsiTheme="minorHAnsi" w:cstheme="minorHAnsi"/>
          <w:color w:val="242121"/>
          <w:sz w:val="26"/>
          <w:szCs w:val="26"/>
          <w:shd w:val="clear" w:color="auto" w:fill="FFFFFF"/>
        </w:rPr>
      </w:pPr>
      <w:r w:rsidRPr="0009352F">
        <w:rPr>
          <w:rFonts w:asciiTheme="minorHAnsi" w:hAnsiTheme="minorHAnsi" w:cstheme="minorHAnsi"/>
          <w:color w:val="242121"/>
          <w:sz w:val="26"/>
          <w:szCs w:val="26"/>
          <w:shd w:val="clear" w:color="auto" w:fill="FFFFFF"/>
        </w:rPr>
        <w:t>The</w:t>
      </w:r>
      <w:r w:rsidR="00B727E9" w:rsidRPr="0009352F">
        <w:rPr>
          <w:rFonts w:asciiTheme="minorHAnsi" w:hAnsiTheme="minorHAnsi" w:cstheme="minorHAnsi"/>
          <w:color w:val="242121"/>
          <w:sz w:val="26"/>
          <w:szCs w:val="26"/>
          <w:shd w:val="clear" w:color="auto" w:fill="FFFFFF"/>
        </w:rPr>
        <w:t xml:space="preserve"> applicant </w:t>
      </w:r>
      <w:r w:rsidR="006D23B2">
        <w:rPr>
          <w:rFonts w:asciiTheme="minorHAnsi" w:hAnsiTheme="minorHAnsi" w:cstheme="minorHAnsi"/>
          <w:color w:val="242121"/>
          <w:sz w:val="26"/>
          <w:szCs w:val="26"/>
          <w:shd w:val="clear" w:color="auto" w:fill="FFFFFF"/>
        </w:rPr>
        <w:t>(through Moolman)</w:t>
      </w:r>
      <w:r w:rsidRPr="0009352F">
        <w:rPr>
          <w:rFonts w:asciiTheme="minorHAnsi" w:hAnsiTheme="minorHAnsi" w:cstheme="minorHAnsi"/>
          <w:color w:val="242121"/>
          <w:sz w:val="26"/>
          <w:szCs w:val="26"/>
          <w:shd w:val="clear" w:color="auto" w:fill="FFFFFF"/>
        </w:rPr>
        <w:t xml:space="preserve"> </w:t>
      </w:r>
      <w:r w:rsidR="006D23B2">
        <w:rPr>
          <w:rFonts w:asciiTheme="minorHAnsi" w:hAnsiTheme="minorHAnsi" w:cstheme="minorHAnsi"/>
          <w:color w:val="242121"/>
          <w:sz w:val="26"/>
          <w:szCs w:val="26"/>
          <w:shd w:val="clear" w:color="auto" w:fill="FFFFFF"/>
        </w:rPr>
        <w:t>appears to harbour</w:t>
      </w:r>
      <w:r w:rsidR="004E4223" w:rsidRPr="0009352F">
        <w:rPr>
          <w:rFonts w:asciiTheme="minorHAnsi" w:hAnsiTheme="minorHAnsi" w:cstheme="minorHAnsi"/>
          <w:color w:val="242121"/>
          <w:sz w:val="26"/>
          <w:szCs w:val="26"/>
          <w:shd w:val="clear" w:color="auto" w:fill="FFFFFF"/>
        </w:rPr>
        <w:t xml:space="preserve"> </w:t>
      </w:r>
      <w:r w:rsidR="00B727E9" w:rsidRPr="0009352F">
        <w:rPr>
          <w:rFonts w:asciiTheme="minorHAnsi" w:hAnsiTheme="minorHAnsi" w:cstheme="minorHAnsi"/>
          <w:color w:val="242121"/>
          <w:sz w:val="26"/>
          <w:szCs w:val="26"/>
          <w:shd w:val="clear" w:color="auto" w:fill="FFFFFF"/>
        </w:rPr>
        <w:t xml:space="preserve">suspicion about the </w:t>
      </w:r>
      <w:r w:rsidR="00F02F61">
        <w:rPr>
          <w:rFonts w:asciiTheme="minorHAnsi" w:hAnsiTheme="minorHAnsi" w:cstheme="minorHAnsi"/>
          <w:color w:val="242121"/>
          <w:sz w:val="26"/>
          <w:szCs w:val="26"/>
          <w:shd w:val="clear" w:color="auto" w:fill="FFFFFF"/>
        </w:rPr>
        <w:t xml:space="preserve">various </w:t>
      </w:r>
      <w:r w:rsidR="00B727E9" w:rsidRPr="0009352F">
        <w:rPr>
          <w:rFonts w:asciiTheme="minorHAnsi" w:hAnsiTheme="minorHAnsi" w:cstheme="minorHAnsi"/>
          <w:color w:val="242121"/>
          <w:sz w:val="26"/>
          <w:szCs w:val="26"/>
          <w:shd w:val="clear" w:color="auto" w:fill="FFFFFF"/>
        </w:rPr>
        <w:t xml:space="preserve">administration expenses incurred </w:t>
      </w:r>
      <w:r w:rsidR="006D23B2">
        <w:rPr>
          <w:rFonts w:asciiTheme="minorHAnsi" w:hAnsiTheme="minorHAnsi" w:cstheme="minorHAnsi"/>
          <w:color w:val="242121"/>
          <w:sz w:val="26"/>
          <w:szCs w:val="26"/>
          <w:shd w:val="clear" w:color="auto" w:fill="FFFFFF"/>
        </w:rPr>
        <w:t>hitherto in</w:t>
      </w:r>
      <w:r w:rsidR="00422F64" w:rsidRPr="0009352F">
        <w:rPr>
          <w:rFonts w:asciiTheme="minorHAnsi" w:hAnsiTheme="minorHAnsi" w:cstheme="minorHAnsi"/>
          <w:color w:val="242121"/>
          <w:sz w:val="26"/>
          <w:szCs w:val="26"/>
          <w:shd w:val="clear" w:color="auto" w:fill="FFFFFF"/>
        </w:rPr>
        <w:t xml:space="preserve"> </w:t>
      </w:r>
      <w:r w:rsidR="00B727E9" w:rsidRPr="0009352F">
        <w:rPr>
          <w:rFonts w:asciiTheme="minorHAnsi" w:hAnsiTheme="minorHAnsi" w:cstheme="minorHAnsi"/>
          <w:color w:val="242121"/>
          <w:sz w:val="26"/>
          <w:szCs w:val="26"/>
          <w:shd w:val="clear" w:color="auto" w:fill="FFFFFF"/>
        </w:rPr>
        <w:t>the insolvency process</w:t>
      </w:r>
      <w:r w:rsidR="0009352F">
        <w:rPr>
          <w:rFonts w:asciiTheme="minorHAnsi" w:hAnsiTheme="minorHAnsi" w:cstheme="minorHAnsi"/>
          <w:color w:val="242121"/>
          <w:sz w:val="26"/>
          <w:szCs w:val="26"/>
          <w:shd w:val="clear" w:color="auto" w:fill="FFFFFF"/>
        </w:rPr>
        <w:t xml:space="preserve"> and </w:t>
      </w:r>
      <w:r w:rsidR="006D23B2">
        <w:rPr>
          <w:rFonts w:asciiTheme="minorHAnsi" w:hAnsiTheme="minorHAnsi" w:cstheme="minorHAnsi"/>
          <w:color w:val="242121"/>
          <w:sz w:val="26"/>
          <w:szCs w:val="26"/>
          <w:shd w:val="clear" w:color="auto" w:fill="FFFFFF"/>
        </w:rPr>
        <w:t>has raised concerns or objections about</w:t>
      </w:r>
      <w:r w:rsidR="00B727E9" w:rsidRPr="0009352F">
        <w:rPr>
          <w:rFonts w:asciiTheme="minorHAnsi" w:hAnsiTheme="minorHAnsi" w:cstheme="minorHAnsi"/>
          <w:color w:val="242121"/>
          <w:sz w:val="26"/>
          <w:szCs w:val="26"/>
          <w:shd w:val="clear" w:color="auto" w:fill="FFFFFF"/>
        </w:rPr>
        <w:t xml:space="preserve"> the </w:t>
      </w:r>
      <w:r w:rsidR="003168B8" w:rsidRPr="0009352F">
        <w:rPr>
          <w:rFonts w:asciiTheme="minorHAnsi" w:hAnsiTheme="minorHAnsi" w:cstheme="minorHAnsi"/>
          <w:color w:val="242121"/>
          <w:sz w:val="26"/>
          <w:szCs w:val="26"/>
          <w:shd w:val="clear" w:color="auto" w:fill="FFFFFF"/>
        </w:rPr>
        <w:t>legitimacy</w:t>
      </w:r>
      <w:r w:rsidR="00B727E9" w:rsidRPr="0009352F">
        <w:rPr>
          <w:rFonts w:asciiTheme="minorHAnsi" w:hAnsiTheme="minorHAnsi" w:cstheme="minorHAnsi"/>
          <w:color w:val="242121"/>
          <w:sz w:val="26"/>
          <w:szCs w:val="26"/>
          <w:shd w:val="clear" w:color="auto" w:fill="FFFFFF"/>
        </w:rPr>
        <w:t xml:space="preserve"> </w:t>
      </w:r>
      <w:r w:rsidR="00422F64" w:rsidRPr="0009352F">
        <w:rPr>
          <w:rFonts w:asciiTheme="minorHAnsi" w:hAnsiTheme="minorHAnsi" w:cstheme="minorHAnsi"/>
          <w:color w:val="242121"/>
          <w:sz w:val="26"/>
          <w:szCs w:val="26"/>
          <w:shd w:val="clear" w:color="auto" w:fill="FFFFFF"/>
        </w:rPr>
        <w:t xml:space="preserve">and quantum </w:t>
      </w:r>
      <w:r w:rsidR="00B727E9" w:rsidRPr="0009352F">
        <w:rPr>
          <w:rFonts w:asciiTheme="minorHAnsi" w:hAnsiTheme="minorHAnsi" w:cstheme="minorHAnsi"/>
          <w:color w:val="242121"/>
          <w:sz w:val="26"/>
          <w:szCs w:val="26"/>
          <w:shd w:val="clear" w:color="auto" w:fill="FFFFFF"/>
        </w:rPr>
        <w:t xml:space="preserve">of </w:t>
      </w:r>
      <w:r w:rsidR="00F02F61">
        <w:rPr>
          <w:rFonts w:asciiTheme="minorHAnsi" w:hAnsiTheme="minorHAnsi" w:cstheme="minorHAnsi"/>
          <w:color w:val="242121"/>
          <w:sz w:val="26"/>
          <w:szCs w:val="26"/>
          <w:shd w:val="clear" w:color="auto" w:fill="FFFFFF"/>
        </w:rPr>
        <w:t>Black Hawk’s claim</w:t>
      </w:r>
      <w:r w:rsidR="00B727E9" w:rsidRPr="0009352F">
        <w:rPr>
          <w:rFonts w:asciiTheme="minorHAnsi" w:hAnsiTheme="minorHAnsi" w:cstheme="minorHAnsi"/>
          <w:color w:val="242121"/>
          <w:sz w:val="26"/>
          <w:szCs w:val="26"/>
          <w:shd w:val="clear" w:color="auto" w:fill="FFFFFF"/>
        </w:rPr>
        <w:t xml:space="preserve"> (including the fees </w:t>
      </w:r>
      <w:r w:rsidR="00434821" w:rsidRPr="0009352F">
        <w:rPr>
          <w:rFonts w:asciiTheme="minorHAnsi" w:hAnsiTheme="minorHAnsi" w:cstheme="minorHAnsi"/>
          <w:color w:val="242121"/>
          <w:sz w:val="26"/>
          <w:szCs w:val="26"/>
          <w:shd w:val="clear" w:color="auto" w:fill="FFFFFF"/>
        </w:rPr>
        <w:t>of</w:t>
      </w:r>
      <w:r w:rsidR="00B727E9" w:rsidRPr="0009352F">
        <w:rPr>
          <w:rFonts w:asciiTheme="minorHAnsi" w:hAnsiTheme="minorHAnsi" w:cstheme="minorHAnsi"/>
          <w:color w:val="242121"/>
          <w:sz w:val="26"/>
          <w:szCs w:val="26"/>
          <w:shd w:val="clear" w:color="auto" w:fill="FFFFFF"/>
        </w:rPr>
        <w:t xml:space="preserve"> the liquidators</w:t>
      </w:r>
      <w:r w:rsidR="00434821" w:rsidRPr="0009352F">
        <w:rPr>
          <w:rFonts w:asciiTheme="minorHAnsi" w:hAnsiTheme="minorHAnsi" w:cstheme="minorHAnsi"/>
          <w:color w:val="242121"/>
          <w:sz w:val="26"/>
          <w:szCs w:val="26"/>
          <w:shd w:val="clear" w:color="auto" w:fill="FFFFFF"/>
        </w:rPr>
        <w:t>, which are by operation of law subject to taxation</w:t>
      </w:r>
      <w:r w:rsidR="00422F64" w:rsidRPr="0009352F">
        <w:rPr>
          <w:rFonts w:asciiTheme="minorHAnsi" w:hAnsiTheme="minorHAnsi" w:cstheme="minorHAnsi"/>
          <w:color w:val="242121"/>
          <w:sz w:val="26"/>
          <w:szCs w:val="26"/>
          <w:shd w:val="clear" w:color="auto" w:fill="FFFFFF"/>
        </w:rPr>
        <w:t xml:space="preserve"> and are yet to be taxed)</w:t>
      </w:r>
      <w:r w:rsidRPr="0009352F">
        <w:rPr>
          <w:rFonts w:asciiTheme="minorHAnsi" w:hAnsiTheme="minorHAnsi" w:cstheme="minorHAnsi"/>
          <w:color w:val="242121"/>
          <w:sz w:val="26"/>
          <w:szCs w:val="26"/>
          <w:shd w:val="clear" w:color="auto" w:fill="FFFFFF"/>
        </w:rPr>
        <w:t>,</w:t>
      </w:r>
      <w:r w:rsidR="009D4534">
        <w:rPr>
          <w:rStyle w:val="FootnoteReference"/>
          <w:rFonts w:asciiTheme="minorHAnsi" w:hAnsiTheme="minorHAnsi" w:cstheme="minorHAnsi"/>
          <w:color w:val="242121"/>
          <w:sz w:val="26"/>
          <w:szCs w:val="26"/>
          <w:shd w:val="clear" w:color="auto" w:fill="FFFFFF"/>
        </w:rPr>
        <w:footnoteReference w:id="38"/>
      </w:r>
      <w:r w:rsidR="00B727E9" w:rsidRPr="0009352F">
        <w:rPr>
          <w:rFonts w:asciiTheme="minorHAnsi" w:hAnsiTheme="minorHAnsi" w:cstheme="minorHAnsi"/>
          <w:color w:val="242121"/>
          <w:sz w:val="26"/>
          <w:szCs w:val="26"/>
          <w:shd w:val="clear" w:color="auto" w:fill="FFFFFF"/>
        </w:rPr>
        <w:t xml:space="preserve"> notwithstanding the agreed facts concerning the incurrence of such expenses</w:t>
      </w:r>
      <w:r w:rsidR="00E65A3B">
        <w:rPr>
          <w:rFonts w:asciiTheme="minorHAnsi" w:hAnsiTheme="minorHAnsi" w:cstheme="minorHAnsi"/>
          <w:color w:val="242121"/>
          <w:sz w:val="26"/>
          <w:szCs w:val="26"/>
          <w:shd w:val="clear" w:color="auto" w:fill="FFFFFF"/>
        </w:rPr>
        <w:t xml:space="preserve"> for services </w:t>
      </w:r>
      <w:r w:rsidR="002C72D2">
        <w:rPr>
          <w:rFonts w:asciiTheme="minorHAnsi" w:hAnsiTheme="minorHAnsi" w:cstheme="minorHAnsi"/>
          <w:color w:val="242121"/>
          <w:sz w:val="26"/>
          <w:szCs w:val="26"/>
          <w:shd w:val="clear" w:color="auto" w:fill="FFFFFF"/>
        </w:rPr>
        <w:t xml:space="preserve">admittedly </w:t>
      </w:r>
      <w:r w:rsidR="00E65A3B">
        <w:rPr>
          <w:rFonts w:asciiTheme="minorHAnsi" w:hAnsiTheme="minorHAnsi" w:cstheme="minorHAnsi"/>
          <w:color w:val="242121"/>
          <w:sz w:val="26"/>
          <w:szCs w:val="26"/>
          <w:shd w:val="clear" w:color="auto" w:fill="FFFFFF"/>
        </w:rPr>
        <w:t>rendered,</w:t>
      </w:r>
      <w:r w:rsidR="00422F64" w:rsidRPr="0009352F">
        <w:rPr>
          <w:rFonts w:asciiTheme="minorHAnsi" w:hAnsiTheme="minorHAnsi" w:cstheme="minorHAnsi"/>
          <w:color w:val="242121"/>
          <w:sz w:val="26"/>
          <w:szCs w:val="26"/>
          <w:shd w:val="clear" w:color="auto" w:fill="FFFFFF"/>
        </w:rPr>
        <w:t xml:space="preserve"> </w:t>
      </w:r>
      <w:r w:rsidR="00B727E9" w:rsidRPr="0009352F">
        <w:rPr>
          <w:rFonts w:asciiTheme="minorHAnsi" w:hAnsiTheme="minorHAnsi" w:cstheme="minorHAnsi"/>
          <w:color w:val="242121"/>
          <w:sz w:val="26"/>
          <w:szCs w:val="26"/>
          <w:shd w:val="clear" w:color="auto" w:fill="FFFFFF"/>
        </w:rPr>
        <w:t>as alluded to in the authorisation application</w:t>
      </w:r>
      <w:r w:rsidR="0009352F">
        <w:rPr>
          <w:rFonts w:asciiTheme="minorHAnsi" w:hAnsiTheme="minorHAnsi" w:cstheme="minorHAnsi"/>
          <w:color w:val="242121"/>
          <w:sz w:val="26"/>
          <w:szCs w:val="26"/>
          <w:shd w:val="clear" w:color="auto" w:fill="FFFFFF"/>
        </w:rPr>
        <w:t>. A</w:t>
      </w:r>
      <w:r w:rsidR="00D16A94" w:rsidRPr="0009352F">
        <w:rPr>
          <w:rFonts w:asciiTheme="minorHAnsi" w:hAnsiTheme="minorHAnsi" w:cstheme="minorHAnsi"/>
          <w:color w:val="242121"/>
          <w:sz w:val="26"/>
          <w:szCs w:val="26"/>
          <w:shd w:val="clear" w:color="auto" w:fill="FFFFFF"/>
        </w:rPr>
        <w:t xml:space="preserve">ll opposing parties </w:t>
      </w:r>
      <w:r w:rsidR="00422F64" w:rsidRPr="0009352F">
        <w:rPr>
          <w:rFonts w:asciiTheme="minorHAnsi" w:hAnsiTheme="minorHAnsi" w:cstheme="minorHAnsi"/>
          <w:color w:val="242121"/>
          <w:sz w:val="26"/>
          <w:szCs w:val="26"/>
          <w:shd w:val="clear" w:color="auto" w:fill="FFFFFF"/>
        </w:rPr>
        <w:t>submit</w:t>
      </w:r>
      <w:r w:rsidR="00D16A94" w:rsidRPr="0009352F">
        <w:rPr>
          <w:rFonts w:asciiTheme="minorHAnsi" w:hAnsiTheme="minorHAnsi" w:cstheme="minorHAnsi"/>
          <w:color w:val="242121"/>
          <w:sz w:val="26"/>
          <w:szCs w:val="26"/>
          <w:shd w:val="clear" w:color="auto" w:fill="FFFFFF"/>
        </w:rPr>
        <w:t xml:space="preserve"> that </w:t>
      </w:r>
      <w:r w:rsidRPr="0009352F">
        <w:rPr>
          <w:rFonts w:asciiTheme="minorHAnsi" w:hAnsiTheme="minorHAnsi" w:cstheme="minorHAnsi"/>
          <w:color w:val="242121"/>
          <w:sz w:val="26"/>
          <w:szCs w:val="26"/>
          <w:shd w:val="clear" w:color="auto" w:fill="FFFFFF"/>
        </w:rPr>
        <w:t xml:space="preserve">whilst </w:t>
      </w:r>
      <w:r w:rsidR="00B727E9" w:rsidRPr="0009352F">
        <w:rPr>
          <w:rFonts w:asciiTheme="minorHAnsi" w:hAnsiTheme="minorHAnsi" w:cstheme="minorHAnsi"/>
          <w:color w:val="242121"/>
          <w:sz w:val="26"/>
          <w:szCs w:val="26"/>
          <w:shd w:val="clear" w:color="auto" w:fill="FFFFFF"/>
        </w:rPr>
        <w:t xml:space="preserve">such disputes </w:t>
      </w:r>
      <w:r w:rsidR="0009352F">
        <w:rPr>
          <w:rFonts w:asciiTheme="minorHAnsi" w:hAnsiTheme="minorHAnsi" w:cstheme="minorHAnsi"/>
          <w:color w:val="242121"/>
          <w:sz w:val="26"/>
          <w:szCs w:val="26"/>
          <w:shd w:val="clear" w:color="auto" w:fill="FFFFFF"/>
        </w:rPr>
        <w:t xml:space="preserve">do not </w:t>
      </w:r>
      <w:r w:rsidR="002C72D2">
        <w:rPr>
          <w:rFonts w:asciiTheme="minorHAnsi" w:hAnsiTheme="minorHAnsi" w:cstheme="minorHAnsi"/>
          <w:color w:val="242121"/>
          <w:sz w:val="26"/>
          <w:szCs w:val="26"/>
          <w:shd w:val="clear" w:color="auto" w:fill="FFFFFF"/>
        </w:rPr>
        <w:t xml:space="preserve">substantially </w:t>
      </w:r>
      <w:r w:rsidR="0009352F">
        <w:rPr>
          <w:rFonts w:asciiTheme="minorHAnsi" w:hAnsiTheme="minorHAnsi" w:cstheme="minorHAnsi"/>
          <w:color w:val="242121"/>
          <w:sz w:val="26"/>
          <w:szCs w:val="26"/>
          <w:shd w:val="clear" w:color="auto" w:fill="FFFFFF"/>
        </w:rPr>
        <w:t>contribute</w:t>
      </w:r>
      <w:r w:rsidR="00434821" w:rsidRPr="0009352F">
        <w:rPr>
          <w:rFonts w:asciiTheme="minorHAnsi" w:hAnsiTheme="minorHAnsi" w:cstheme="minorHAnsi"/>
          <w:color w:val="242121"/>
          <w:sz w:val="26"/>
          <w:szCs w:val="26"/>
          <w:shd w:val="clear" w:color="auto" w:fill="FFFFFF"/>
        </w:rPr>
        <w:t xml:space="preserve"> </w:t>
      </w:r>
      <w:r w:rsidR="00422F64" w:rsidRPr="0009352F">
        <w:rPr>
          <w:rFonts w:asciiTheme="minorHAnsi" w:hAnsiTheme="minorHAnsi" w:cstheme="minorHAnsi"/>
          <w:color w:val="242121"/>
          <w:sz w:val="26"/>
          <w:szCs w:val="26"/>
          <w:shd w:val="clear" w:color="auto" w:fill="FFFFFF"/>
        </w:rPr>
        <w:t xml:space="preserve">to </w:t>
      </w:r>
      <w:r w:rsidR="0009352F">
        <w:rPr>
          <w:rFonts w:asciiTheme="minorHAnsi" w:hAnsiTheme="minorHAnsi" w:cstheme="minorHAnsi"/>
          <w:color w:val="242121"/>
          <w:sz w:val="26"/>
          <w:szCs w:val="26"/>
          <w:shd w:val="clear" w:color="auto" w:fill="FFFFFF"/>
        </w:rPr>
        <w:t>a</w:t>
      </w:r>
      <w:r w:rsidR="00422F64" w:rsidRPr="0009352F">
        <w:rPr>
          <w:rFonts w:asciiTheme="minorHAnsi" w:hAnsiTheme="minorHAnsi" w:cstheme="minorHAnsi"/>
          <w:color w:val="242121"/>
          <w:sz w:val="26"/>
          <w:szCs w:val="26"/>
          <w:shd w:val="clear" w:color="auto" w:fill="FFFFFF"/>
        </w:rPr>
        <w:t xml:space="preserve"> </w:t>
      </w:r>
      <w:r w:rsidR="00951039" w:rsidRPr="0009352F">
        <w:rPr>
          <w:rFonts w:asciiTheme="minorHAnsi" w:hAnsiTheme="minorHAnsi" w:cstheme="minorHAnsi"/>
          <w:color w:val="242121"/>
          <w:sz w:val="26"/>
          <w:szCs w:val="26"/>
          <w:shd w:val="clear" w:color="auto" w:fill="FFFFFF"/>
        </w:rPr>
        <w:t xml:space="preserve">determination of the </w:t>
      </w:r>
      <w:r w:rsidR="00422F64" w:rsidRPr="0009352F">
        <w:rPr>
          <w:rFonts w:asciiTheme="minorHAnsi" w:hAnsiTheme="minorHAnsi" w:cstheme="minorHAnsi"/>
          <w:color w:val="242121"/>
          <w:sz w:val="26"/>
          <w:szCs w:val="26"/>
          <w:shd w:val="clear" w:color="auto" w:fill="FFFFFF"/>
        </w:rPr>
        <w:t>real issue at hand</w:t>
      </w:r>
      <w:r w:rsidRPr="0009352F">
        <w:rPr>
          <w:rFonts w:asciiTheme="minorHAnsi" w:hAnsiTheme="minorHAnsi" w:cstheme="minorHAnsi"/>
          <w:color w:val="242121"/>
          <w:sz w:val="26"/>
          <w:szCs w:val="26"/>
          <w:shd w:val="clear" w:color="auto" w:fill="FFFFFF"/>
        </w:rPr>
        <w:t>,</w:t>
      </w:r>
      <w:r w:rsidR="00422F64" w:rsidRPr="0009352F">
        <w:rPr>
          <w:rFonts w:asciiTheme="minorHAnsi" w:hAnsiTheme="minorHAnsi" w:cstheme="minorHAnsi"/>
          <w:color w:val="242121"/>
          <w:sz w:val="26"/>
          <w:szCs w:val="26"/>
          <w:shd w:val="clear" w:color="auto" w:fill="FFFFFF"/>
        </w:rPr>
        <w:t xml:space="preserve"> being </w:t>
      </w:r>
      <w:r w:rsidR="00422F64" w:rsidRPr="0009352F">
        <w:rPr>
          <w:rFonts w:asciiTheme="minorHAnsi" w:hAnsiTheme="minorHAnsi" w:cstheme="minorHAnsi"/>
          <w:color w:val="242121"/>
          <w:sz w:val="26"/>
          <w:szCs w:val="26"/>
          <w:shd w:val="clear" w:color="auto" w:fill="FFFFFF"/>
        </w:rPr>
        <w:lastRenderedPageBreak/>
        <w:t>whether the applicant has established a reasonable prospect for rescue</w:t>
      </w:r>
      <w:r w:rsidR="00951039" w:rsidRPr="0009352F">
        <w:rPr>
          <w:rFonts w:asciiTheme="minorHAnsi" w:hAnsiTheme="minorHAnsi" w:cstheme="minorHAnsi"/>
          <w:color w:val="242121"/>
          <w:sz w:val="26"/>
          <w:szCs w:val="26"/>
          <w:shd w:val="clear" w:color="auto" w:fill="FFFFFF"/>
        </w:rPr>
        <w:t xml:space="preserve"> </w:t>
      </w:r>
      <w:r w:rsidR="00975698" w:rsidRPr="0009352F">
        <w:rPr>
          <w:rFonts w:asciiTheme="minorHAnsi" w:hAnsiTheme="minorHAnsi" w:cstheme="minorHAnsi"/>
          <w:color w:val="242121"/>
          <w:sz w:val="26"/>
          <w:szCs w:val="26"/>
          <w:shd w:val="clear" w:color="auto" w:fill="FFFFFF"/>
        </w:rPr>
        <w:t xml:space="preserve">on the basis that it will lead to </w:t>
      </w:r>
      <w:r w:rsidR="00E65A3B">
        <w:rPr>
          <w:rFonts w:asciiTheme="minorHAnsi" w:hAnsiTheme="minorHAnsi" w:cstheme="minorHAnsi"/>
          <w:color w:val="242121"/>
          <w:sz w:val="26"/>
          <w:szCs w:val="26"/>
          <w:shd w:val="clear" w:color="auto" w:fill="FFFFFF"/>
        </w:rPr>
        <w:t xml:space="preserve">all </w:t>
      </w:r>
      <w:r w:rsidR="00975698" w:rsidRPr="0009352F">
        <w:rPr>
          <w:rFonts w:asciiTheme="minorHAnsi" w:hAnsiTheme="minorHAnsi" w:cstheme="minorHAnsi"/>
          <w:color w:val="242121"/>
          <w:sz w:val="26"/>
          <w:szCs w:val="26"/>
          <w:shd w:val="clear" w:color="auto" w:fill="FFFFFF"/>
        </w:rPr>
        <w:t>creditors receiving an enhanced dividend</w:t>
      </w:r>
      <w:r w:rsidR="006D23B2">
        <w:rPr>
          <w:rFonts w:asciiTheme="minorHAnsi" w:hAnsiTheme="minorHAnsi" w:cstheme="minorHAnsi"/>
          <w:color w:val="242121"/>
          <w:sz w:val="26"/>
          <w:szCs w:val="26"/>
          <w:shd w:val="clear" w:color="auto" w:fill="FFFFFF"/>
        </w:rPr>
        <w:t xml:space="preserve"> if the proposed BRP’s were to take over management of the process of winding-down the company in liquidation</w:t>
      </w:r>
      <w:r w:rsidRPr="0009352F">
        <w:rPr>
          <w:rFonts w:asciiTheme="minorHAnsi" w:hAnsiTheme="minorHAnsi" w:cstheme="minorHAnsi"/>
          <w:color w:val="242121"/>
          <w:sz w:val="26"/>
          <w:szCs w:val="26"/>
          <w:shd w:val="clear" w:color="auto" w:fill="FFFFFF"/>
        </w:rPr>
        <w:t xml:space="preserve">, they </w:t>
      </w:r>
      <w:r w:rsidR="007127B3">
        <w:rPr>
          <w:rFonts w:asciiTheme="minorHAnsi" w:hAnsiTheme="minorHAnsi" w:cstheme="minorHAnsi"/>
          <w:color w:val="242121"/>
          <w:sz w:val="26"/>
          <w:szCs w:val="26"/>
          <w:shd w:val="clear" w:color="auto" w:fill="FFFFFF"/>
        </w:rPr>
        <w:t>serve</w:t>
      </w:r>
      <w:r w:rsidR="00951039" w:rsidRPr="0009352F">
        <w:rPr>
          <w:rFonts w:asciiTheme="minorHAnsi" w:hAnsiTheme="minorHAnsi" w:cstheme="minorHAnsi"/>
          <w:color w:val="242121"/>
          <w:sz w:val="26"/>
          <w:szCs w:val="26"/>
          <w:shd w:val="clear" w:color="auto" w:fill="FFFFFF"/>
        </w:rPr>
        <w:t xml:space="preserve"> </w:t>
      </w:r>
      <w:r w:rsidR="00434821" w:rsidRPr="0009352F">
        <w:rPr>
          <w:rFonts w:asciiTheme="minorHAnsi" w:hAnsiTheme="minorHAnsi" w:cstheme="minorHAnsi"/>
          <w:color w:val="242121"/>
          <w:sz w:val="26"/>
          <w:szCs w:val="26"/>
          <w:shd w:val="clear" w:color="auto" w:fill="FFFFFF"/>
        </w:rPr>
        <w:t>to</w:t>
      </w:r>
      <w:r w:rsidR="00D16A94" w:rsidRPr="0009352F">
        <w:rPr>
          <w:rFonts w:asciiTheme="minorHAnsi" w:hAnsiTheme="minorHAnsi" w:cstheme="minorHAnsi"/>
          <w:color w:val="242121"/>
          <w:sz w:val="26"/>
          <w:szCs w:val="26"/>
          <w:shd w:val="clear" w:color="auto" w:fill="FFFFFF"/>
        </w:rPr>
        <w:t xml:space="preserve"> expose</w:t>
      </w:r>
      <w:r w:rsidR="00B727E9" w:rsidRPr="0009352F">
        <w:rPr>
          <w:rFonts w:asciiTheme="minorHAnsi" w:hAnsiTheme="minorHAnsi" w:cstheme="minorHAnsi"/>
          <w:color w:val="242121"/>
          <w:sz w:val="26"/>
          <w:szCs w:val="26"/>
          <w:shd w:val="clear" w:color="auto" w:fill="FFFFFF"/>
        </w:rPr>
        <w:t xml:space="preserve"> the applicant’s </w:t>
      </w:r>
      <w:r w:rsidR="00920560" w:rsidRPr="0009352F">
        <w:rPr>
          <w:rFonts w:asciiTheme="minorHAnsi" w:hAnsiTheme="minorHAnsi" w:cstheme="minorHAnsi"/>
          <w:color w:val="242121"/>
          <w:sz w:val="26"/>
          <w:szCs w:val="26"/>
          <w:shd w:val="clear" w:color="auto" w:fill="FFFFFF"/>
        </w:rPr>
        <w:t xml:space="preserve">ulterior </w:t>
      </w:r>
      <w:r w:rsidR="00B727E9" w:rsidRPr="0009352F">
        <w:rPr>
          <w:rFonts w:asciiTheme="minorHAnsi" w:hAnsiTheme="minorHAnsi" w:cstheme="minorHAnsi"/>
          <w:color w:val="242121"/>
          <w:sz w:val="26"/>
          <w:szCs w:val="26"/>
          <w:shd w:val="clear" w:color="auto" w:fill="FFFFFF"/>
        </w:rPr>
        <w:t xml:space="preserve">motive in seeking </w:t>
      </w:r>
      <w:r w:rsidR="002C72D2">
        <w:rPr>
          <w:rFonts w:asciiTheme="minorHAnsi" w:hAnsiTheme="minorHAnsi" w:cstheme="minorHAnsi"/>
          <w:color w:val="242121"/>
          <w:sz w:val="26"/>
          <w:szCs w:val="26"/>
          <w:shd w:val="clear" w:color="auto" w:fill="FFFFFF"/>
        </w:rPr>
        <w:t>the</w:t>
      </w:r>
      <w:r w:rsidR="00B727E9" w:rsidRPr="0009352F">
        <w:rPr>
          <w:rFonts w:asciiTheme="minorHAnsi" w:hAnsiTheme="minorHAnsi" w:cstheme="minorHAnsi"/>
          <w:color w:val="242121"/>
          <w:sz w:val="26"/>
          <w:szCs w:val="26"/>
          <w:shd w:val="clear" w:color="auto" w:fill="FFFFFF"/>
        </w:rPr>
        <w:t xml:space="preserve"> termination of the liquidation </w:t>
      </w:r>
      <w:r w:rsidR="000542EC">
        <w:rPr>
          <w:rFonts w:asciiTheme="minorHAnsi" w:hAnsiTheme="minorHAnsi" w:cstheme="minorHAnsi"/>
          <w:color w:val="242121"/>
          <w:sz w:val="26"/>
          <w:szCs w:val="26"/>
          <w:shd w:val="clear" w:color="auto" w:fill="FFFFFF"/>
        </w:rPr>
        <w:t xml:space="preserve">process </w:t>
      </w:r>
      <w:r w:rsidR="00D16A94" w:rsidRPr="0009352F">
        <w:rPr>
          <w:rFonts w:asciiTheme="minorHAnsi" w:hAnsiTheme="minorHAnsi" w:cstheme="minorHAnsi"/>
          <w:color w:val="242121"/>
          <w:sz w:val="26"/>
          <w:szCs w:val="26"/>
          <w:shd w:val="clear" w:color="auto" w:fill="FFFFFF"/>
        </w:rPr>
        <w:t>at this juncture. In this regard, all the</w:t>
      </w:r>
      <w:r w:rsidR="00B727E9" w:rsidRPr="0009352F">
        <w:rPr>
          <w:rFonts w:asciiTheme="minorHAnsi" w:hAnsiTheme="minorHAnsi" w:cstheme="minorHAnsi"/>
          <w:color w:val="242121"/>
          <w:sz w:val="26"/>
          <w:szCs w:val="26"/>
          <w:shd w:val="clear" w:color="auto" w:fill="FFFFFF"/>
        </w:rPr>
        <w:t xml:space="preserve"> opposing parties </w:t>
      </w:r>
      <w:r w:rsidR="00422F64" w:rsidRPr="0009352F">
        <w:rPr>
          <w:rFonts w:asciiTheme="minorHAnsi" w:hAnsiTheme="minorHAnsi" w:cstheme="minorHAnsi"/>
          <w:color w:val="242121"/>
          <w:sz w:val="26"/>
          <w:szCs w:val="26"/>
          <w:shd w:val="clear" w:color="auto" w:fill="FFFFFF"/>
        </w:rPr>
        <w:t>submit</w:t>
      </w:r>
      <w:r w:rsidR="00D16A94" w:rsidRPr="0009352F">
        <w:rPr>
          <w:rFonts w:asciiTheme="minorHAnsi" w:hAnsiTheme="minorHAnsi" w:cstheme="minorHAnsi"/>
          <w:color w:val="242121"/>
          <w:sz w:val="26"/>
          <w:szCs w:val="26"/>
          <w:shd w:val="clear" w:color="auto" w:fill="FFFFFF"/>
        </w:rPr>
        <w:t xml:space="preserve"> that</w:t>
      </w:r>
      <w:r w:rsidR="00B727E9" w:rsidRPr="0009352F">
        <w:rPr>
          <w:rFonts w:asciiTheme="minorHAnsi" w:hAnsiTheme="minorHAnsi" w:cstheme="minorHAnsi"/>
          <w:color w:val="242121"/>
          <w:sz w:val="26"/>
          <w:szCs w:val="26"/>
          <w:shd w:val="clear" w:color="auto" w:fill="FFFFFF"/>
        </w:rPr>
        <w:t xml:space="preserve"> </w:t>
      </w:r>
      <w:r w:rsidR="00920560" w:rsidRPr="0009352F">
        <w:rPr>
          <w:rFonts w:asciiTheme="minorHAnsi" w:hAnsiTheme="minorHAnsi" w:cstheme="minorHAnsi"/>
          <w:color w:val="242121"/>
          <w:sz w:val="26"/>
          <w:szCs w:val="26"/>
          <w:shd w:val="clear" w:color="auto" w:fill="FFFFFF"/>
        </w:rPr>
        <w:t xml:space="preserve">the true purpose of the application is to maximise a return for the applicant, </w:t>
      </w:r>
      <w:r w:rsidR="0005038D" w:rsidRPr="0009352F">
        <w:rPr>
          <w:rFonts w:asciiTheme="minorHAnsi" w:hAnsiTheme="minorHAnsi" w:cstheme="minorHAnsi"/>
          <w:color w:val="242121"/>
          <w:sz w:val="26"/>
          <w:szCs w:val="26"/>
          <w:shd w:val="clear" w:color="auto" w:fill="FFFFFF"/>
        </w:rPr>
        <w:t xml:space="preserve">an outcome which serves </w:t>
      </w:r>
      <w:r w:rsidR="00975698" w:rsidRPr="0009352F">
        <w:rPr>
          <w:rFonts w:asciiTheme="minorHAnsi" w:hAnsiTheme="minorHAnsi" w:cstheme="minorHAnsi"/>
          <w:color w:val="242121"/>
          <w:sz w:val="26"/>
          <w:szCs w:val="26"/>
          <w:shd w:val="clear" w:color="auto" w:fill="FFFFFF"/>
        </w:rPr>
        <w:t>the applicant’s</w:t>
      </w:r>
      <w:r w:rsidR="0005038D" w:rsidRPr="0009352F">
        <w:rPr>
          <w:rFonts w:asciiTheme="minorHAnsi" w:hAnsiTheme="minorHAnsi" w:cstheme="minorHAnsi"/>
          <w:color w:val="242121"/>
          <w:sz w:val="26"/>
          <w:szCs w:val="26"/>
          <w:shd w:val="clear" w:color="auto" w:fill="FFFFFF"/>
        </w:rPr>
        <w:t xml:space="preserve"> </w:t>
      </w:r>
      <w:r w:rsidR="00975698" w:rsidRPr="0009352F">
        <w:rPr>
          <w:rFonts w:asciiTheme="minorHAnsi" w:hAnsiTheme="minorHAnsi" w:cstheme="minorHAnsi"/>
          <w:color w:val="242121"/>
          <w:sz w:val="26"/>
          <w:szCs w:val="26"/>
          <w:shd w:val="clear" w:color="auto" w:fill="FFFFFF"/>
        </w:rPr>
        <w:t xml:space="preserve">own </w:t>
      </w:r>
      <w:r w:rsidR="0005038D" w:rsidRPr="0009352F">
        <w:rPr>
          <w:rFonts w:asciiTheme="minorHAnsi" w:hAnsiTheme="minorHAnsi" w:cstheme="minorHAnsi"/>
          <w:color w:val="242121"/>
          <w:sz w:val="26"/>
          <w:szCs w:val="26"/>
          <w:shd w:val="clear" w:color="auto" w:fill="FFFFFF"/>
        </w:rPr>
        <w:t>interests</w:t>
      </w:r>
      <w:r w:rsidR="003E4D43" w:rsidRPr="0009352F">
        <w:rPr>
          <w:rFonts w:asciiTheme="minorHAnsi" w:hAnsiTheme="minorHAnsi" w:cstheme="minorHAnsi"/>
          <w:color w:val="242121"/>
          <w:sz w:val="26"/>
          <w:szCs w:val="26"/>
          <w:shd w:val="clear" w:color="auto" w:fill="FFFFFF"/>
        </w:rPr>
        <w:t xml:space="preserve"> </w:t>
      </w:r>
      <w:r w:rsidR="00283450" w:rsidRPr="0009352F">
        <w:rPr>
          <w:rFonts w:asciiTheme="minorHAnsi" w:hAnsiTheme="minorHAnsi" w:cstheme="minorHAnsi"/>
          <w:color w:val="242121"/>
          <w:sz w:val="26"/>
          <w:szCs w:val="26"/>
          <w:shd w:val="clear" w:color="auto" w:fill="FFFFFF"/>
        </w:rPr>
        <w:t xml:space="preserve">but </w:t>
      </w:r>
      <w:r w:rsidR="00F02F61">
        <w:rPr>
          <w:rFonts w:asciiTheme="minorHAnsi" w:hAnsiTheme="minorHAnsi" w:cstheme="minorHAnsi"/>
          <w:color w:val="242121"/>
          <w:sz w:val="26"/>
          <w:szCs w:val="26"/>
          <w:shd w:val="clear" w:color="auto" w:fill="FFFFFF"/>
        </w:rPr>
        <w:t xml:space="preserve">which </w:t>
      </w:r>
      <w:r w:rsidR="00283450" w:rsidRPr="0009352F">
        <w:rPr>
          <w:rFonts w:asciiTheme="minorHAnsi" w:hAnsiTheme="minorHAnsi" w:cstheme="minorHAnsi"/>
          <w:color w:val="242121"/>
          <w:sz w:val="26"/>
          <w:szCs w:val="26"/>
          <w:shd w:val="clear" w:color="auto" w:fill="FFFFFF"/>
        </w:rPr>
        <w:t xml:space="preserve">redounds to the prejudice of other creditors </w:t>
      </w:r>
      <w:r w:rsidR="006D23B2">
        <w:rPr>
          <w:rFonts w:asciiTheme="minorHAnsi" w:hAnsiTheme="minorHAnsi" w:cstheme="minorHAnsi"/>
          <w:color w:val="242121"/>
          <w:sz w:val="26"/>
          <w:szCs w:val="26"/>
          <w:shd w:val="clear" w:color="auto" w:fill="FFFFFF"/>
        </w:rPr>
        <w:t>(including preferred administration creditors</w:t>
      </w:r>
      <w:r w:rsidR="00285693">
        <w:rPr>
          <w:rFonts w:asciiTheme="minorHAnsi" w:hAnsiTheme="minorHAnsi" w:cstheme="minorHAnsi"/>
          <w:color w:val="242121"/>
          <w:sz w:val="26"/>
          <w:szCs w:val="26"/>
          <w:shd w:val="clear" w:color="auto" w:fill="FFFFFF"/>
        </w:rPr>
        <w:t xml:space="preserve"> under the provisions of the Insolvency Act</w:t>
      </w:r>
      <w:r w:rsidR="006D23B2">
        <w:rPr>
          <w:rFonts w:asciiTheme="minorHAnsi" w:hAnsiTheme="minorHAnsi" w:cstheme="minorHAnsi"/>
          <w:color w:val="242121"/>
          <w:sz w:val="26"/>
          <w:szCs w:val="26"/>
          <w:shd w:val="clear" w:color="auto" w:fill="FFFFFF"/>
        </w:rPr>
        <w:t xml:space="preserve">) </w:t>
      </w:r>
      <w:r w:rsidR="003E4D43" w:rsidRPr="0009352F">
        <w:rPr>
          <w:rFonts w:asciiTheme="minorHAnsi" w:hAnsiTheme="minorHAnsi" w:cstheme="minorHAnsi"/>
          <w:color w:val="242121"/>
          <w:sz w:val="26"/>
          <w:szCs w:val="26"/>
          <w:shd w:val="clear" w:color="auto" w:fill="FFFFFF"/>
        </w:rPr>
        <w:t xml:space="preserve">and </w:t>
      </w:r>
      <w:r w:rsidR="00283450" w:rsidRPr="0009352F">
        <w:rPr>
          <w:rFonts w:asciiTheme="minorHAnsi" w:hAnsiTheme="minorHAnsi" w:cstheme="minorHAnsi"/>
          <w:color w:val="242121"/>
          <w:sz w:val="26"/>
          <w:szCs w:val="26"/>
          <w:shd w:val="clear" w:color="auto" w:fill="FFFFFF"/>
        </w:rPr>
        <w:t xml:space="preserve">which ultimately fails to </w:t>
      </w:r>
      <w:r w:rsidR="003E4D43" w:rsidRPr="0009352F">
        <w:rPr>
          <w:rFonts w:asciiTheme="minorHAnsi" w:hAnsiTheme="minorHAnsi" w:cstheme="minorHAnsi"/>
          <w:color w:val="242121"/>
          <w:sz w:val="26"/>
          <w:szCs w:val="26"/>
          <w:shd w:val="clear" w:color="auto" w:fill="FFFFFF"/>
        </w:rPr>
        <w:t>balanc</w:t>
      </w:r>
      <w:r w:rsidR="00283450" w:rsidRPr="0009352F">
        <w:rPr>
          <w:rFonts w:asciiTheme="minorHAnsi" w:hAnsiTheme="minorHAnsi" w:cstheme="minorHAnsi"/>
          <w:color w:val="242121"/>
          <w:sz w:val="26"/>
          <w:szCs w:val="26"/>
          <w:shd w:val="clear" w:color="auto" w:fill="FFFFFF"/>
        </w:rPr>
        <w:t>e</w:t>
      </w:r>
      <w:r w:rsidR="003E4D43" w:rsidRPr="0009352F">
        <w:rPr>
          <w:rFonts w:asciiTheme="minorHAnsi" w:hAnsiTheme="minorHAnsi" w:cstheme="minorHAnsi"/>
          <w:color w:val="242121"/>
          <w:sz w:val="26"/>
          <w:szCs w:val="26"/>
          <w:shd w:val="clear" w:color="auto" w:fill="FFFFFF"/>
        </w:rPr>
        <w:t xml:space="preserve"> the rights of all </w:t>
      </w:r>
      <w:r w:rsidR="002C72D2">
        <w:rPr>
          <w:rFonts w:asciiTheme="minorHAnsi" w:hAnsiTheme="minorHAnsi" w:cstheme="minorHAnsi"/>
          <w:color w:val="242121"/>
          <w:sz w:val="26"/>
          <w:szCs w:val="26"/>
          <w:shd w:val="clear" w:color="auto" w:fill="FFFFFF"/>
        </w:rPr>
        <w:t xml:space="preserve">stakeholders and </w:t>
      </w:r>
      <w:r w:rsidR="003E4D43" w:rsidRPr="0009352F">
        <w:rPr>
          <w:rFonts w:asciiTheme="minorHAnsi" w:hAnsiTheme="minorHAnsi" w:cstheme="minorHAnsi"/>
          <w:color w:val="242121"/>
          <w:sz w:val="26"/>
          <w:szCs w:val="26"/>
          <w:shd w:val="clear" w:color="auto" w:fill="FFFFFF"/>
        </w:rPr>
        <w:t>affected parties</w:t>
      </w:r>
      <w:r w:rsidR="00283450" w:rsidRPr="0009352F">
        <w:rPr>
          <w:rFonts w:asciiTheme="minorHAnsi" w:hAnsiTheme="minorHAnsi" w:cstheme="minorHAnsi"/>
          <w:color w:val="242121"/>
          <w:sz w:val="26"/>
          <w:szCs w:val="26"/>
          <w:shd w:val="clear" w:color="auto" w:fill="FFFFFF"/>
        </w:rPr>
        <w:t>.</w:t>
      </w:r>
      <w:r w:rsidR="003E4D43" w:rsidRPr="0009352F">
        <w:rPr>
          <w:rFonts w:asciiTheme="minorHAnsi" w:hAnsiTheme="minorHAnsi" w:cstheme="minorHAnsi"/>
          <w:color w:val="242121"/>
          <w:sz w:val="26"/>
          <w:szCs w:val="26"/>
          <w:shd w:val="clear" w:color="auto" w:fill="FFFFFF"/>
        </w:rPr>
        <w:t xml:space="preserve"> </w:t>
      </w:r>
      <w:r w:rsidR="00CB2CAA" w:rsidRPr="0009352F">
        <w:rPr>
          <w:rFonts w:asciiTheme="minorHAnsi" w:hAnsiTheme="minorHAnsi" w:cstheme="minorHAnsi"/>
          <w:color w:val="242121"/>
          <w:sz w:val="26"/>
          <w:szCs w:val="26"/>
          <w:shd w:val="clear" w:color="auto" w:fill="FFFFFF"/>
        </w:rPr>
        <w:t xml:space="preserve">The effect of </w:t>
      </w:r>
      <w:r w:rsidR="0005038D" w:rsidRPr="0009352F">
        <w:rPr>
          <w:rFonts w:asciiTheme="minorHAnsi" w:hAnsiTheme="minorHAnsi" w:cstheme="minorHAnsi"/>
          <w:color w:val="242121"/>
          <w:sz w:val="26"/>
          <w:szCs w:val="26"/>
          <w:shd w:val="clear" w:color="auto" w:fill="FFFFFF"/>
        </w:rPr>
        <w:t xml:space="preserve">a conversion to </w:t>
      </w:r>
      <w:r w:rsidR="00CB2CAA" w:rsidRPr="0009352F">
        <w:rPr>
          <w:rFonts w:asciiTheme="minorHAnsi" w:hAnsiTheme="minorHAnsi" w:cstheme="minorHAnsi"/>
          <w:color w:val="242121"/>
          <w:sz w:val="26"/>
          <w:szCs w:val="26"/>
          <w:shd w:val="clear" w:color="auto" w:fill="FFFFFF"/>
        </w:rPr>
        <w:t>business rescue</w:t>
      </w:r>
      <w:r w:rsidR="0005038D" w:rsidRPr="0009352F">
        <w:rPr>
          <w:rFonts w:asciiTheme="minorHAnsi" w:hAnsiTheme="minorHAnsi" w:cstheme="minorHAnsi"/>
          <w:color w:val="242121"/>
          <w:sz w:val="26"/>
          <w:szCs w:val="26"/>
          <w:shd w:val="clear" w:color="auto" w:fill="FFFFFF"/>
        </w:rPr>
        <w:t xml:space="preserve"> at this stage of the liquidation</w:t>
      </w:r>
      <w:r w:rsidR="00CB2CAA" w:rsidRPr="0009352F">
        <w:rPr>
          <w:rFonts w:asciiTheme="minorHAnsi" w:hAnsiTheme="minorHAnsi" w:cstheme="minorHAnsi"/>
          <w:color w:val="242121"/>
          <w:sz w:val="26"/>
          <w:szCs w:val="26"/>
          <w:shd w:val="clear" w:color="auto" w:fill="FFFFFF"/>
        </w:rPr>
        <w:t xml:space="preserve">, </w:t>
      </w:r>
      <w:r w:rsidR="003E4D43" w:rsidRPr="0009352F">
        <w:rPr>
          <w:rFonts w:asciiTheme="minorHAnsi" w:hAnsiTheme="minorHAnsi" w:cstheme="minorHAnsi"/>
          <w:color w:val="242121"/>
          <w:sz w:val="26"/>
          <w:szCs w:val="26"/>
          <w:shd w:val="clear" w:color="auto" w:fill="FFFFFF"/>
        </w:rPr>
        <w:t>as</w:t>
      </w:r>
      <w:r w:rsidR="00CB2CAA" w:rsidRPr="0009352F">
        <w:rPr>
          <w:rFonts w:asciiTheme="minorHAnsi" w:hAnsiTheme="minorHAnsi" w:cstheme="minorHAnsi"/>
          <w:color w:val="242121"/>
          <w:sz w:val="26"/>
          <w:szCs w:val="26"/>
          <w:shd w:val="clear" w:color="auto" w:fill="FFFFFF"/>
        </w:rPr>
        <w:t xml:space="preserve"> contended by the </w:t>
      </w:r>
      <w:r w:rsidR="002A771E" w:rsidRPr="0009352F">
        <w:rPr>
          <w:rFonts w:asciiTheme="minorHAnsi" w:hAnsiTheme="minorHAnsi" w:cstheme="minorHAnsi"/>
          <w:color w:val="242121"/>
          <w:sz w:val="26"/>
          <w:szCs w:val="26"/>
          <w:shd w:val="clear" w:color="auto" w:fill="FFFFFF"/>
        </w:rPr>
        <w:t xml:space="preserve">liquidators and other </w:t>
      </w:r>
      <w:r w:rsidR="00CB2CAA" w:rsidRPr="0009352F">
        <w:rPr>
          <w:rFonts w:asciiTheme="minorHAnsi" w:hAnsiTheme="minorHAnsi" w:cstheme="minorHAnsi"/>
          <w:color w:val="242121"/>
          <w:sz w:val="26"/>
          <w:szCs w:val="26"/>
          <w:shd w:val="clear" w:color="auto" w:fill="FFFFFF"/>
        </w:rPr>
        <w:t>opposing parties, will be that the liquidators and service providers who have worked for years without being remunerated, will be concurrent creditors</w:t>
      </w:r>
      <w:r w:rsidR="002A771E" w:rsidRPr="0009352F">
        <w:rPr>
          <w:rFonts w:asciiTheme="minorHAnsi" w:hAnsiTheme="minorHAnsi" w:cstheme="minorHAnsi"/>
          <w:color w:val="242121"/>
          <w:sz w:val="26"/>
          <w:szCs w:val="26"/>
          <w:shd w:val="clear" w:color="auto" w:fill="FFFFFF"/>
        </w:rPr>
        <w:t xml:space="preserve"> in the business rescue scenario as opposed to </w:t>
      </w:r>
      <w:r w:rsidR="004E4223" w:rsidRPr="0009352F">
        <w:rPr>
          <w:rFonts w:asciiTheme="minorHAnsi" w:hAnsiTheme="minorHAnsi" w:cstheme="minorHAnsi"/>
          <w:color w:val="242121"/>
          <w:sz w:val="26"/>
          <w:szCs w:val="26"/>
          <w:shd w:val="clear" w:color="auto" w:fill="FFFFFF"/>
        </w:rPr>
        <w:t xml:space="preserve">being </w:t>
      </w:r>
      <w:r w:rsidR="002A771E" w:rsidRPr="0009352F">
        <w:rPr>
          <w:rFonts w:asciiTheme="minorHAnsi" w:hAnsiTheme="minorHAnsi" w:cstheme="minorHAnsi"/>
          <w:color w:val="242121"/>
          <w:sz w:val="26"/>
          <w:szCs w:val="26"/>
          <w:shd w:val="clear" w:color="auto" w:fill="FFFFFF"/>
        </w:rPr>
        <w:t>preferent creditors in liquidation</w:t>
      </w:r>
      <w:r w:rsidR="00CB2CAA" w:rsidRPr="0009352F">
        <w:rPr>
          <w:rFonts w:asciiTheme="minorHAnsi" w:hAnsiTheme="minorHAnsi" w:cstheme="minorHAnsi"/>
          <w:color w:val="242121"/>
          <w:sz w:val="26"/>
          <w:szCs w:val="26"/>
          <w:shd w:val="clear" w:color="auto" w:fill="FFFFFF"/>
        </w:rPr>
        <w:t xml:space="preserve">, and due to the large claim of the applicant, will </w:t>
      </w:r>
      <w:r w:rsidR="009A4BC7">
        <w:rPr>
          <w:rFonts w:asciiTheme="minorHAnsi" w:hAnsiTheme="minorHAnsi" w:cstheme="minorHAnsi"/>
          <w:color w:val="242121"/>
          <w:sz w:val="26"/>
          <w:szCs w:val="26"/>
          <w:shd w:val="clear" w:color="auto" w:fill="FFFFFF"/>
        </w:rPr>
        <w:t xml:space="preserve">likely </w:t>
      </w:r>
      <w:r w:rsidR="00CB2CAA" w:rsidRPr="0009352F">
        <w:rPr>
          <w:rFonts w:asciiTheme="minorHAnsi" w:hAnsiTheme="minorHAnsi" w:cstheme="minorHAnsi"/>
          <w:color w:val="242121"/>
          <w:sz w:val="26"/>
          <w:szCs w:val="26"/>
          <w:shd w:val="clear" w:color="auto" w:fill="FFFFFF"/>
        </w:rPr>
        <w:t>stand to receive next to nothing</w:t>
      </w:r>
      <w:r w:rsidR="006D23B2">
        <w:rPr>
          <w:rFonts w:asciiTheme="minorHAnsi" w:hAnsiTheme="minorHAnsi" w:cstheme="minorHAnsi"/>
          <w:color w:val="242121"/>
          <w:sz w:val="26"/>
          <w:szCs w:val="26"/>
          <w:shd w:val="clear" w:color="auto" w:fill="FFFFFF"/>
        </w:rPr>
        <w:t xml:space="preserve">, or </w:t>
      </w:r>
      <w:r w:rsidR="002A771E" w:rsidRPr="0009352F">
        <w:rPr>
          <w:rFonts w:asciiTheme="minorHAnsi" w:hAnsiTheme="minorHAnsi" w:cstheme="minorHAnsi"/>
          <w:color w:val="242121"/>
          <w:sz w:val="26"/>
          <w:szCs w:val="26"/>
          <w:shd w:val="clear" w:color="auto" w:fill="FFFFFF"/>
        </w:rPr>
        <w:t>at best, an illusory dividend</w:t>
      </w:r>
      <w:r w:rsidR="006D23B2">
        <w:rPr>
          <w:rFonts w:asciiTheme="minorHAnsi" w:hAnsiTheme="minorHAnsi" w:cstheme="minorHAnsi"/>
          <w:color w:val="242121"/>
          <w:sz w:val="26"/>
          <w:szCs w:val="26"/>
          <w:shd w:val="clear" w:color="auto" w:fill="FFFFFF"/>
        </w:rPr>
        <w:t xml:space="preserve"> </w:t>
      </w:r>
      <w:r w:rsidR="00CB2CAA" w:rsidRPr="0009352F">
        <w:rPr>
          <w:rFonts w:asciiTheme="minorHAnsi" w:hAnsiTheme="minorHAnsi" w:cstheme="minorHAnsi"/>
          <w:color w:val="242121"/>
          <w:sz w:val="26"/>
          <w:szCs w:val="26"/>
          <w:shd w:val="clear" w:color="auto" w:fill="FFFFFF"/>
        </w:rPr>
        <w:t xml:space="preserve">in the business rescue scenario. </w:t>
      </w:r>
    </w:p>
    <w:p w:rsidR="004E4223" w:rsidRDefault="004E4223" w:rsidP="004E4223">
      <w:pPr>
        <w:pStyle w:val="ListParagraph"/>
        <w:rPr>
          <w:rFonts w:asciiTheme="minorHAnsi" w:hAnsiTheme="minorHAnsi" w:cstheme="minorHAnsi"/>
          <w:color w:val="242121"/>
          <w:sz w:val="26"/>
          <w:szCs w:val="26"/>
          <w:shd w:val="clear" w:color="auto" w:fill="FFFFFF"/>
        </w:rPr>
      </w:pPr>
    </w:p>
    <w:p w:rsidR="004E4223" w:rsidRPr="009A4BC7" w:rsidRDefault="004E4223" w:rsidP="00327A20">
      <w:pPr>
        <w:pStyle w:val="ListParagraph"/>
        <w:numPr>
          <w:ilvl w:val="0"/>
          <w:numId w:val="3"/>
        </w:numPr>
        <w:spacing w:after="200" w:line="360" w:lineRule="auto"/>
        <w:jc w:val="both"/>
        <w:rPr>
          <w:rFonts w:asciiTheme="minorHAnsi" w:hAnsiTheme="minorHAnsi" w:cstheme="minorHAnsi"/>
          <w:color w:val="242121"/>
          <w:sz w:val="26"/>
          <w:szCs w:val="26"/>
          <w:shd w:val="clear" w:color="auto" w:fill="FFFFFF"/>
        </w:rPr>
      </w:pPr>
      <w:r w:rsidRPr="009A4BC7">
        <w:rPr>
          <w:rFonts w:asciiTheme="minorHAnsi" w:hAnsiTheme="minorHAnsi" w:cstheme="minorHAnsi"/>
          <w:color w:val="242121"/>
          <w:sz w:val="26"/>
          <w:szCs w:val="26"/>
          <w:shd w:val="clear" w:color="auto" w:fill="FFFFFF"/>
        </w:rPr>
        <w:t>The applicant’s response</w:t>
      </w:r>
      <w:r w:rsidR="0033584A" w:rsidRPr="009A4BC7">
        <w:rPr>
          <w:rFonts w:asciiTheme="minorHAnsi" w:hAnsiTheme="minorHAnsi" w:cstheme="minorHAnsi"/>
          <w:color w:val="242121"/>
          <w:sz w:val="26"/>
          <w:szCs w:val="26"/>
          <w:shd w:val="clear" w:color="auto" w:fill="FFFFFF"/>
        </w:rPr>
        <w:t xml:space="preserve"> </w:t>
      </w:r>
      <w:r w:rsidR="007127B3" w:rsidRPr="009A4BC7">
        <w:rPr>
          <w:rFonts w:asciiTheme="minorHAnsi" w:hAnsiTheme="minorHAnsi" w:cstheme="minorHAnsi"/>
          <w:color w:val="242121"/>
          <w:sz w:val="26"/>
          <w:szCs w:val="26"/>
          <w:shd w:val="clear" w:color="auto" w:fill="FFFFFF"/>
        </w:rPr>
        <w:t xml:space="preserve">in its replying papers </w:t>
      </w:r>
      <w:r w:rsidR="003168B8" w:rsidRPr="009A4BC7">
        <w:rPr>
          <w:rFonts w:asciiTheme="minorHAnsi" w:hAnsiTheme="minorHAnsi" w:cstheme="minorHAnsi"/>
          <w:color w:val="242121"/>
          <w:sz w:val="26"/>
          <w:szCs w:val="26"/>
          <w:shd w:val="clear" w:color="auto" w:fill="FFFFFF"/>
        </w:rPr>
        <w:t>to the contentions of the opposing parties</w:t>
      </w:r>
      <w:r w:rsidR="00602DB2" w:rsidRPr="009A4BC7">
        <w:rPr>
          <w:rFonts w:asciiTheme="minorHAnsi" w:hAnsiTheme="minorHAnsi" w:cstheme="minorHAnsi"/>
          <w:color w:val="242121"/>
          <w:sz w:val="26"/>
          <w:szCs w:val="26"/>
          <w:shd w:val="clear" w:color="auto" w:fill="FFFFFF"/>
        </w:rPr>
        <w:t xml:space="preserve"> in this regard</w:t>
      </w:r>
      <w:r w:rsidR="007127B3" w:rsidRPr="009A4BC7">
        <w:rPr>
          <w:rFonts w:asciiTheme="minorHAnsi" w:hAnsiTheme="minorHAnsi" w:cstheme="minorHAnsi"/>
          <w:color w:val="242121"/>
          <w:sz w:val="26"/>
          <w:szCs w:val="26"/>
          <w:shd w:val="clear" w:color="auto" w:fill="FFFFFF"/>
        </w:rPr>
        <w:t>,</w:t>
      </w:r>
      <w:r w:rsidR="003168B8" w:rsidRPr="009A4BC7">
        <w:rPr>
          <w:rFonts w:asciiTheme="minorHAnsi" w:hAnsiTheme="minorHAnsi" w:cstheme="minorHAnsi"/>
          <w:color w:val="242121"/>
          <w:sz w:val="26"/>
          <w:szCs w:val="26"/>
          <w:shd w:val="clear" w:color="auto" w:fill="FFFFFF"/>
        </w:rPr>
        <w:t xml:space="preserve"> </w:t>
      </w:r>
      <w:r w:rsidRPr="009A4BC7">
        <w:rPr>
          <w:rFonts w:asciiTheme="minorHAnsi" w:hAnsiTheme="minorHAnsi" w:cstheme="minorHAnsi"/>
          <w:color w:val="242121"/>
          <w:sz w:val="26"/>
          <w:szCs w:val="26"/>
          <w:shd w:val="clear" w:color="auto" w:fill="FFFFFF"/>
        </w:rPr>
        <w:t xml:space="preserve">is telling. </w:t>
      </w:r>
      <w:r w:rsidR="009A4BC7">
        <w:rPr>
          <w:rFonts w:asciiTheme="minorHAnsi" w:hAnsiTheme="minorHAnsi" w:cstheme="minorHAnsi"/>
          <w:color w:val="242121"/>
          <w:sz w:val="26"/>
          <w:szCs w:val="26"/>
          <w:shd w:val="clear" w:color="auto" w:fill="FFFFFF"/>
        </w:rPr>
        <w:t>The applicant</w:t>
      </w:r>
      <w:r w:rsidRPr="009A4BC7">
        <w:rPr>
          <w:rFonts w:asciiTheme="minorHAnsi" w:hAnsiTheme="minorHAnsi" w:cstheme="minorHAnsi"/>
          <w:color w:val="242121"/>
          <w:sz w:val="26"/>
          <w:szCs w:val="26"/>
          <w:shd w:val="clear" w:color="auto" w:fill="FFFFFF"/>
        </w:rPr>
        <w:t xml:space="preserve"> alleges that it provided financial assistance to the liquidators</w:t>
      </w:r>
      <w:r w:rsidR="0033584A" w:rsidRPr="009A4BC7">
        <w:rPr>
          <w:rFonts w:asciiTheme="minorHAnsi" w:hAnsiTheme="minorHAnsi" w:cstheme="minorHAnsi"/>
          <w:color w:val="242121"/>
          <w:sz w:val="26"/>
          <w:szCs w:val="26"/>
          <w:shd w:val="clear" w:color="auto" w:fill="FFFFFF"/>
        </w:rPr>
        <w:t xml:space="preserve"> in the </w:t>
      </w:r>
      <w:r w:rsidR="007127B3" w:rsidRPr="009A4BC7">
        <w:rPr>
          <w:rFonts w:asciiTheme="minorHAnsi" w:hAnsiTheme="minorHAnsi" w:cstheme="minorHAnsi"/>
          <w:color w:val="242121"/>
          <w:sz w:val="26"/>
          <w:szCs w:val="26"/>
          <w:shd w:val="clear" w:color="auto" w:fill="FFFFFF"/>
        </w:rPr>
        <w:t xml:space="preserve">course of the </w:t>
      </w:r>
      <w:r w:rsidR="0033584A" w:rsidRPr="009A4BC7">
        <w:rPr>
          <w:rFonts w:asciiTheme="minorHAnsi" w:hAnsiTheme="minorHAnsi" w:cstheme="minorHAnsi"/>
          <w:color w:val="242121"/>
          <w:sz w:val="26"/>
          <w:szCs w:val="26"/>
          <w:shd w:val="clear" w:color="auto" w:fill="FFFFFF"/>
        </w:rPr>
        <w:t xml:space="preserve">liquidation process and did so only to the extent that it expected to receive a net benefit from such contributions. It </w:t>
      </w:r>
      <w:r w:rsidR="003168B8" w:rsidRPr="009A4BC7">
        <w:rPr>
          <w:rFonts w:asciiTheme="minorHAnsi" w:hAnsiTheme="minorHAnsi" w:cstheme="minorHAnsi"/>
          <w:color w:val="242121"/>
          <w:sz w:val="26"/>
          <w:szCs w:val="26"/>
          <w:shd w:val="clear" w:color="auto" w:fill="FFFFFF"/>
        </w:rPr>
        <w:t>contends that it is entitled to look out for its own interests and effectually concedes that it</w:t>
      </w:r>
      <w:r w:rsidR="009A4BC7">
        <w:rPr>
          <w:rFonts w:asciiTheme="minorHAnsi" w:hAnsiTheme="minorHAnsi" w:cstheme="minorHAnsi"/>
          <w:color w:val="242121"/>
          <w:sz w:val="26"/>
          <w:szCs w:val="26"/>
          <w:shd w:val="clear" w:color="auto" w:fill="FFFFFF"/>
        </w:rPr>
        <w:t>s</w:t>
      </w:r>
      <w:r w:rsidR="003168B8" w:rsidRPr="009A4BC7">
        <w:rPr>
          <w:rFonts w:asciiTheme="minorHAnsi" w:hAnsiTheme="minorHAnsi" w:cstheme="minorHAnsi"/>
          <w:color w:val="242121"/>
          <w:sz w:val="26"/>
          <w:szCs w:val="26"/>
          <w:shd w:val="clear" w:color="auto" w:fill="FFFFFF"/>
        </w:rPr>
        <w:t xml:space="preserve"> </w:t>
      </w:r>
      <w:r w:rsidR="009A4BC7">
        <w:rPr>
          <w:rFonts w:asciiTheme="minorHAnsi" w:hAnsiTheme="minorHAnsi" w:cstheme="minorHAnsi"/>
          <w:color w:val="242121"/>
          <w:sz w:val="26"/>
          <w:szCs w:val="26"/>
          <w:shd w:val="clear" w:color="auto" w:fill="FFFFFF"/>
        </w:rPr>
        <w:t>aim is</w:t>
      </w:r>
      <w:r w:rsidR="00602DB2" w:rsidRPr="009A4BC7">
        <w:rPr>
          <w:rFonts w:asciiTheme="minorHAnsi" w:hAnsiTheme="minorHAnsi" w:cstheme="minorHAnsi"/>
          <w:color w:val="242121"/>
          <w:sz w:val="26"/>
          <w:szCs w:val="26"/>
          <w:shd w:val="clear" w:color="auto" w:fill="FFFFFF"/>
        </w:rPr>
        <w:t xml:space="preserve"> </w:t>
      </w:r>
      <w:r w:rsidR="00894F1B" w:rsidRPr="009A4BC7">
        <w:rPr>
          <w:rFonts w:asciiTheme="minorHAnsi" w:hAnsiTheme="minorHAnsi" w:cstheme="minorHAnsi"/>
          <w:color w:val="242121"/>
          <w:sz w:val="26"/>
          <w:szCs w:val="26"/>
          <w:shd w:val="clear" w:color="auto" w:fill="FFFFFF"/>
        </w:rPr>
        <w:t>to maximise a</w:t>
      </w:r>
      <w:r w:rsidR="003168B8" w:rsidRPr="009A4BC7">
        <w:rPr>
          <w:rFonts w:asciiTheme="minorHAnsi" w:hAnsiTheme="minorHAnsi" w:cstheme="minorHAnsi"/>
          <w:color w:val="242121"/>
          <w:sz w:val="26"/>
          <w:szCs w:val="26"/>
          <w:shd w:val="clear" w:color="auto" w:fill="FFFFFF"/>
        </w:rPr>
        <w:t xml:space="preserve"> return </w:t>
      </w:r>
      <w:r w:rsidR="00602DB2" w:rsidRPr="009A4BC7">
        <w:rPr>
          <w:rFonts w:asciiTheme="minorHAnsi" w:hAnsiTheme="minorHAnsi" w:cstheme="minorHAnsi"/>
          <w:color w:val="242121"/>
          <w:sz w:val="26"/>
          <w:szCs w:val="26"/>
          <w:shd w:val="clear" w:color="auto" w:fill="FFFFFF"/>
        </w:rPr>
        <w:t xml:space="preserve">for itself </w:t>
      </w:r>
      <w:r w:rsidR="003168B8" w:rsidRPr="009A4BC7">
        <w:rPr>
          <w:rFonts w:asciiTheme="minorHAnsi" w:hAnsiTheme="minorHAnsi" w:cstheme="minorHAnsi"/>
          <w:color w:val="242121"/>
          <w:sz w:val="26"/>
          <w:szCs w:val="26"/>
          <w:shd w:val="clear" w:color="auto" w:fill="FFFFFF"/>
        </w:rPr>
        <w:t>through the mechanism of business rescue</w:t>
      </w:r>
      <w:r w:rsidR="007127B3" w:rsidRPr="009A4BC7">
        <w:rPr>
          <w:rFonts w:asciiTheme="minorHAnsi" w:hAnsiTheme="minorHAnsi" w:cstheme="minorHAnsi"/>
          <w:color w:val="242121"/>
          <w:sz w:val="26"/>
          <w:szCs w:val="26"/>
          <w:shd w:val="clear" w:color="auto" w:fill="FFFFFF"/>
        </w:rPr>
        <w:t xml:space="preserve">, without </w:t>
      </w:r>
      <w:r w:rsidR="00602DB2" w:rsidRPr="009A4BC7">
        <w:rPr>
          <w:rFonts w:asciiTheme="minorHAnsi" w:hAnsiTheme="minorHAnsi" w:cstheme="minorHAnsi"/>
          <w:color w:val="242121"/>
          <w:sz w:val="26"/>
          <w:szCs w:val="26"/>
          <w:shd w:val="clear" w:color="auto" w:fill="FFFFFF"/>
        </w:rPr>
        <w:t xml:space="preserve">cogently </w:t>
      </w:r>
      <w:r w:rsidR="007127B3" w:rsidRPr="009A4BC7">
        <w:rPr>
          <w:rFonts w:asciiTheme="minorHAnsi" w:hAnsiTheme="minorHAnsi" w:cstheme="minorHAnsi"/>
          <w:color w:val="242121"/>
          <w:sz w:val="26"/>
          <w:szCs w:val="26"/>
          <w:shd w:val="clear" w:color="auto" w:fill="FFFFFF"/>
        </w:rPr>
        <w:t xml:space="preserve">addressing the effect thereof on </w:t>
      </w:r>
      <w:r w:rsidR="00602DB2" w:rsidRPr="009A4BC7">
        <w:rPr>
          <w:rFonts w:asciiTheme="minorHAnsi" w:hAnsiTheme="minorHAnsi" w:cstheme="minorHAnsi"/>
          <w:color w:val="242121"/>
          <w:sz w:val="26"/>
          <w:szCs w:val="26"/>
          <w:shd w:val="clear" w:color="auto" w:fill="FFFFFF"/>
        </w:rPr>
        <w:t xml:space="preserve">all </w:t>
      </w:r>
      <w:r w:rsidR="007127B3" w:rsidRPr="009A4BC7">
        <w:rPr>
          <w:rFonts w:asciiTheme="minorHAnsi" w:hAnsiTheme="minorHAnsi" w:cstheme="minorHAnsi"/>
          <w:color w:val="242121"/>
          <w:sz w:val="26"/>
          <w:szCs w:val="26"/>
          <w:shd w:val="clear" w:color="auto" w:fill="FFFFFF"/>
        </w:rPr>
        <w:t xml:space="preserve">other </w:t>
      </w:r>
      <w:r w:rsidR="00894F1B" w:rsidRPr="009A4BC7">
        <w:rPr>
          <w:rFonts w:asciiTheme="minorHAnsi" w:hAnsiTheme="minorHAnsi" w:cstheme="minorHAnsi"/>
          <w:color w:val="242121"/>
          <w:sz w:val="26"/>
          <w:szCs w:val="26"/>
          <w:shd w:val="clear" w:color="auto" w:fill="FFFFFF"/>
        </w:rPr>
        <w:t>stakeholders.</w:t>
      </w:r>
      <w:r w:rsidR="00E65A3B" w:rsidRPr="009A4BC7">
        <w:rPr>
          <w:rFonts w:asciiTheme="minorHAnsi" w:hAnsiTheme="minorHAnsi" w:cstheme="minorHAnsi"/>
          <w:color w:val="242121"/>
          <w:sz w:val="26"/>
          <w:szCs w:val="26"/>
          <w:shd w:val="clear" w:color="auto" w:fill="FFFFFF"/>
        </w:rPr>
        <w:t xml:space="preserve"> </w:t>
      </w:r>
    </w:p>
    <w:p w:rsidR="004E4223" w:rsidRPr="004E4223" w:rsidRDefault="004E4223" w:rsidP="004E4223">
      <w:pPr>
        <w:pStyle w:val="ListParagraph"/>
        <w:rPr>
          <w:rFonts w:asciiTheme="minorHAnsi" w:hAnsiTheme="minorHAnsi" w:cstheme="minorHAnsi"/>
          <w:color w:val="242121"/>
          <w:sz w:val="26"/>
          <w:szCs w:val="26"/>
          <w:shd w:val="clear" w:color="auto" w:fill="FFFFFF"/>
        </w:rPr>
      </w:pPr>
    </w:p>
    <w:p w:rsidR="00327A20" w:rsidRPr="007F1E66" w:rsidRDefault="004E4223" w:rsidP="00327A20">
      <w:pPr>
        <w:pStyle w:val="ListParagraph"/>
        <w:numPr>
          <w:ilvl w:val="0"/>
          <w:numId w:val="3"/>
        </w:numPr>
        <w:spacing w:after="200" w:line="360" w:lineRule="auto"/>
        <w:jc w:val="both"/>
        <w:rPr>
          <w:rFonts w:asciiTheme="minorHAnsi" w:hAnsiTheme="minorHAnsi" w:cstheme="minorHAnsi"/>
          <w:color w:val="242121"/>
          <w:sz w:val="26"/>
          <w:szCs w:val="26"/>
          <w:shd w:val="clear" w:color="auto" w:fill="FFFFFF"/>
        </w:rPr>
      </w:pPr>
      <w:r w:rsidRPr="007F1E66">
        <w:rPr>
          <w:rFonts w:asciiTheme="minorHAnsi" w:hAnsiTheme="minorHAnsi" w:cstheme="minorHAnsi"/>
          <w:color w:val="242121"/>
          <w:sz w:val="26"/>
          <w:szCs w:val="26"/>
          <w:shd w:val="clear" w:color="auto" w:fill="FFFFFF"/>
        </w:rPr>
        <w:t xml:space="preserve">The applicant alleges that general creditors will receive very little payment, if any, in the liquidation process, as Trackman intends using the proceeds </w:t>
      </w:r>
      <w:r w:rsidRPr="007F1E66">
        <w:rPr>
          <w:rFonts w:asciiTheme="minorHAnsi" w:hAnsiTheme="minorHAnsi" w:cstheme="minorHAnsi"/>
          <w:color w:val="242121"/>
          <w:sz w:val="26"/>
          <w:szCs w:val="26"/>
          <w:shd w:val="clear" w:color="auto" w:fill="FFFFFF"/>
        </w:rPr>
        <w:lastRenderedPageBreak/>
        <w:t>derived from the Pan African sale to cover costs and disburs</w:t>
      </w:r>
      <w:r w:rsidR="00941AEF" w:rsidRPr="007F1E66">
        <w:rPr>
          <w:rFonts w:asciiTheme="minorHAnsi" w:hAnsiTheme="minorHAnsi" w:cstheme="minorHAnsi"/>
          <w:color w:val="242121"/>
          <w:sz w:val="26"/>
          <w:szCs w:val="26"/>
          <w:shd w:val="clear" w:color="auto" w:fill="FFFFFF"/>
        </w:rPr>
        <w:t>e</w:t>
      </w:r>
      <w:r w:rsidRPr="007F1E66">
        <w:rPr>
          <w:rFonts w:asciiTheme="minorHAnsi" w:hAnsiTheme="minorHAnsi" w:cstheme="minorHAnsi"/>
          <w:color w:val="242121"/>
          <w:sz w:val="26"/>
          <w:szCs w:val="26"/>
          <w:shd w:val="clear" w:color="auto" w:fill="FFFFFF"/>
        </w:rPr>
        <w:t xml:space="preserve">ments incurred in the liquidation. The applicant contends </w:t>
      </w:r>
      <w:r w:rsidR="00602DB2">
        <w:rPr>
          <w:rFonts w:asciiTheme="minorHAnsi" w:hAnsiTheme="minorHAnsi" w:cstheme="minorHAnsi"/>
          <w:color w:val="242121"/>
          <w:sz w:val="26"/>
          <w:szCs w:val="26"/>
          <w:shd w:val="clear" w:color="auto" w:fill="FFFFFF"/>
        </w:rPr>
        <w:t xml:space="preserve">in generalised terms </w:t>
      </w:r>
      <w:r w:rsidRPr="007F1E66">
        <w:rPr>
          <w:rFonts w:asciiTheme="minorHAnsi" w:hAnsiTheme="minorHAnsi" w:cstheme="minorHAnsi"/>
          <w:color w:val="242121"/>
          <w:sz w:val="26"/>
          <w:szCs w:val="26"/>
          <w:shd w:val="clear" w:color="auto" w:fill="FFFFFF"/>
        </w:rPr>
        <w:t xml:space="preserve">that it is possible for all creditors who lodge claims </w:t>
      </w:r>
      <w:r w:rsidR="003168B8" w:rsidRPr="007F1E66">
        <w:rPr>
          <w:rFonts w:asciiTheme="minorHAnsi" w:hAnsiTheme="minorHAnsi" w:cstheme="minorHAnsi"/>
          <w:color w:val="242121"/>
          <w:sz w:val="26"/>
          <w:szCs w:val="26"/>
          <w:shd w:val="clear" w:color="auto" w:fill="FFFFFF"/>
        </w:rPr>
        <w:t>to</w:t>
      </w:r>
      <w:r w:rsidRPr="007F1E66">
        <w:rPr>
          <w:rFonts w:asciiTheme="minorHAnsi" w:hAnsiTheme="minorHAnsi" w:cstheme="minorHAnsi"/>
          <w:color w:val="242121"/>
          <w:sz w:val="26"/>
          <w:szCs w:val="26"/>
          <w:shd w:val="clear" w:color="auto" w:fill="FFFFFF"/>
        </w:rPr>
        <w:t xml:space="preserve"> receive payment </w:t>
      </w:r>
      <w:r w:rsidR="003168B8" w:rsidRPr="007F1E66">
        <w:rPr>
          <w:rFonts w:asciiTheme="minorHAnsi" w:hAnsiTheme="minorHAnsi" w:cstheme="minorHAnsi"/>
          <w:color w:val="242121"/>
          <w:sz w:val="26"/>
          <w:szCs w:val="26"/>
          <w:shd w:val="clear" w:color="auto" w:fill="FFFFFF"/>
        </w:rPr>
        <w:t>‘</w:t>
      </w:r>
      <w:r w:rsidRPr="007F1E66">
        <w:rPr>
          <w:rFonts w:asciiTheme="minorHAnsi" w:hAnsiTheme="minorHAnsi" w:cstheme="minorHAnsi"/>
          <w:color w:val="242121"/>
          <w:sz w:val="26"/>
          <w:szCs w:val="26"/>
          <w:shd w:val="clear" w:color="auto" w:fill="FFFFFF"/>
        </w:rPr>
        <w:t>in some or other form</w:t>
      </w:r>
      <w:r w:rsidR="003168B8" w:rsidRPr="007F1E66">
        <w:rPr>
          <w:rFonts w:asciiTheme="minorHAnsi" w:hAnsiTheme="minorHAnsi" w:cstheme="minorHAnsi"/>
          <w:color w:val="242121"/>
          <w:sz w:val="26"/>
          <w:szCs w:val="26"/>
          <w:shd w:val="clear" w:color="auto" w:fill="FFFFFF"/>
        </w:rPr>
        <w:t>’</w:t>
      </w:r>
      <w:r w:rsidRPr="007F1E66">
        <w:rPr>
          <w:rFonts w:asciiTheme="minorHAnsi" w:hAnsiTheme="minorHAnsi" w:cstheme="minorHAnsi"/>
          <w:color w:val="242121"/>
          <w:sz w:val="26"/>
          <w:szCs w:val="26"/>
          <w:shd w:val="clear" w:color="auto" w:fill="FFFFFF"/>
        </w:rPr>
        <w:t xml:space="preserve"> </w:t>
      </w:r>
      <w:r w:rsidR="00602DB2" w:rsidRPr="007F1E66">
        <w:rPr>
          <w:rFonts w:asciiTheme="minorHAnsi" w:hAnsiTheme="minorHAnsi" w:cstheme="minorHAnsi"/>
          <w:color w:val="242121"/>
          <w:sz w:val="26"/>
          <w:szCs w:val="26"/>
          <w:shd w:val="clear" w:color="auto" w:fill="FFFFFF"/>
        </w:rPr>
        <w:t>in the business rescue scenario,</w:t>
      </w:r>
      <w:r w:rsidR="00602DB2">
        <w:rPr>
          <w:rFonts w:asciiTheme="minorHAnsi" w:hAnsiTheme="minorHAnsi" w:cstheme="minorHAnsi"/>
          <w:color w:val="242121"/>
          <w:sz w:val="26"/>
          <w:szCs w:val="26"/>
          <w:shd w:val="clear" w:color="auto" w:fill="FFFFFF"/>
        </w:rPr>
        <w:t xml:space="preserve"> </w:t>
      </w:r>
      <w:r w:rsidRPr="007F1E66">
        <w:rPr>
          <w:rFonts w:asciiTheme="minorHAnsi" w:hAnsiTheme="minorHAnsi" w:cstheme="minorHAnsi"/>
          <w:color w:val="242121"/>
          <w:sz w:val="26"/>
          <w:szCs w:val="26"/>
          <w:shd w:val="clear" w:color="auto" w:fill="FFFFFF"/>
        </w:rPr>
        <w:t>and that the proposed business rescue plan will be voted on by all creditors</w:t>
      </w:r>
      <w:r w:rsidR="00480D07" w:rsidRPr="007F1E66">
        <w:rPr>
          <w:rFonts w:asciiTheme="minorHAnsi" w:hAnsiTheme="minorHAnsi" w:cstheme="minorHAnsi"/>
          <w:color w:val="242121"/>
          <w:sz w:val="26"/>
          <w:szCs w:val="26"/>
          <w:shd w:val="clear" w:color="auto" w:fill="FFFFFF"/>
        </w:rPr>
        <w:t>,</w:t>
      </w:r>
      <w:r w:rsidRPr="007F1E66">
        <w:rPr>
          <w:rFonts w:asciiTheme="minorHAnsi" w:hAnsiTheme="minorHAnsi" w:cstheme="minorHAnsi"/>
          <w:color w:val="242121"/>
          <w:sz w:val="26"/>
          <w:szCs w:val="26"/>
          <w:shd w:val="clear" w:color="auto" w:fill="FFFFFF"/>
        </w:rPr>
        <w:t xml:space="preserve"> inclu</w:t>
      </w:r>
      <w:r w:rsidR="003168B8" w:rsidRPr="007F1E66">
        <w:rPr>
          <w:rFonts w:asciiTheme="minorHAnsi" w:hAnsiTheme="minorHAnsi" w:cstheme="minorHAnsi"/>
          <w:color w:val="242121"/>
          <w:sz w:val="26"/>
          <w:szCs w:val="26"/>
          <w:shd w:val="clear" w:color="auto" w:fill="FFFFFF"/>
        </w:rPr>
        <w:t>d</w:t>
      </w:r>
      <w:r w:rsidRPr="007F1E66">
        <w:rPr>
          <w:rFonts w:asciiTheme="minorHAnsi" w:hAnsiTheme="minorHAnsi" w:cstheme="minorHAnsi"/>
          <w:color w:val="242121"/>
          <w:sz w:val="26"/>
          <w:szCs w:val="26"/>
          <w:shd w:val="clear" w:color="auto" w:fill="FFFFFF"/>
        </w:rPr>
        <w:t>ing the liquidators</w:t>
      </w:r>
      <w:r w:rsidR="008006B5">
        <w:rPr>
          <w:rFonts w:asciiTheme="minorHAnsi" w:hAnsiTheme="minorHAnsi" w:cstheme="minorHAnsi"/>
          <w:color w:val="242121"/>
          <w:sz w:val="26"/>
          <w:szCs w:val="26"/>
          <w:shd w:val="clear" w:color="auto" w:fill="FFFFFF"/>
        </w:rPr>
        <w:t xml:space="preserve"> in their capacity </w:t>
      </w:r>
      <w:r w:rsidRPr="007F1E66">
        <w:rPr>
          <w:rFonts w:asciiTheme="minorHAnsi" w:hAnsiTheme="minorHAnsi" w:cstheme="minorHAnsi"/>
          <w:color w:val="242121"/>
          <w:sz w:val="26"/>
          <w:szCs w:val="26"/>
          <w:shd w:val="clear" w:color="auto" w:fill="FFFFFF"/>
        </w:rPr>
        <w:t>as concurrent creditors</w:t>
      </w:r>
      <w:r w:rsidR="008006B5">
        <w:rPr>
          <w:rFonts w:asciiTheme="minorHAnsi" w:hAnsiTheme="minorHAnsi" w:cstheme="minorHAnsi"/>
          <w:color w:val="242121"/>
          <w:sz w:val="26"/>
          <w:szCs w:val="26"/>
          <w:shd w:val="clear" w:color="auto" w:fill="FFFFFF"/>
        </w:rPr>
        <w:t xml:space="preserve"> in business rescue</w:t>
      </w:r>
      <w:r w:rsidRPr="007F1E66">
        <w:rPr>
          <w:rFonts w:asciiTheme="minorHAnsi" w:hAnsiTheme="minorHAnsi" w:cstheme="minorHAnsi"/>
          <w:color w:val="242121"/>
          <w:sz w:val="26"/>
          <w:szCs w:val="26"/>
          <w:shd w:val="clear" w:color="auto" w:fill="FFFFFF"/>
        </w:rPr>
        <w:t xml:space="preserve">. </w:t>
      </w:r>
      <w:r w:rsidR="00480D07" w:rsidRPr="007F1E66">
        <w:rPr>
          <w:rFonts w:asciiTheme="minorHAnsi" w:hAnsiTheme="minorHAnsi" w:cstheme="minorHAnsi"/>
          <w:color w:val="242121"/>
          <w:sz w:val="26"/>
          <w:szCs w:val="26"/>
          <w:shd w:val="clear" w:color="auto" w:fill="FFFFFF"/>
        </w:rPr>
        <w:t xml:space="preserve">The difficulty with the Applicant’s submission is that it remains elusive about </w:t>
      </w:r>
      <w:r w:rsidR="00941AEF" w:rsidRPr="007F1E66">
        <w:rPr>
          <w:rFonts w:asciiTheme="minorHAnsi" w:hAnsiTheme="minorHAnsi" w:cstheme="minorHAnsi"/>
          <w:color w:val="242121"/>
          <w:sz w:val="26"/>
          <w:szCs w:val="26"/>
          <w:shd w:val="clear" w:color="auto" w:fill="FFFFFF"/>
        </w:rPr>
        <w:t xml:space="preserve">exactly </w:t>
      </w:r>
      <w:r w:rsidR="00480D07" w:rsidRPr="007F1E66">
        <w:rPr>
          <w:rFonts w:asciiTheme="minorHAnsi" w:hAnsiTheme="minorHAnsi" w:cstheme="minorHAnsi"/>
          <w:i/>
          <w:color w:val="242121"/>
          <w:sz w:val="26"/>
          <w:szCs w:val="26"/>
          <w:shd w:val="clear" w:color="auto" w:fill="FFFFFF"/>
        </w:rPr>
        <w:t xml:space="preserve">how </w:t>
      </w:r>
      <w:r w:rsidR="00480D07" w:rsidRPr="007F1E66">
        <w:rPr>
          <w:rFonts w:asciiTheme="minorHAnsi" w:hAnsiTheme="minorHAnsi" w:cstheme="minorHAnsi"/>
          <w:color w:val="242121"/>
          <w:sz w:val="26"/>
          <w:szCs w:val="26"/>
          <w:shd w:val="clear" w:color="auto" w:fill="FFFFFF"/>
        </w:rPr>
        <w:t xml:space="preserve">a better return to </w:t>
      </w:r>
      <w:r w:rsidR="00480D07" w:rsidRPr="007F1E66">
        <w:rPr>
          <w:rFonts w:asciiTheme="minorHAnsi" w:hAnsiTheme="minorHAnsi" w:cstheme="minorHAnsi"/>
          <w:i/>
          <w:color w:val="242121"/>
          <w:sz w:val="26"/>
          <w:szCs w:val="26"/>
          <w:shd w:val="clear" w:color="auto" w:fill="FFFFFF"/>
        </w:rPr>
        <w:t>all</w:t>
      </w:r>
      <w:r w:rsidR="00480D07" w:rsidRPr="007F1E66">
        <w:rPr>
          <w:rFonts w:asciiTheme="minorHAnsi" w:hAnsiTheme="minorHAnsi" w:cstheme="minorHAnsi"/>
          <w:color w:val="242121"/>
          <w:sz w:val="26"/>
          <w:szCs w:val="26"/>
          <w:shd w:val="clear" w:color="auto" w:fill="FFFFFF"/>
        </w:rPr>
        <w:t xml:space="preserve"> creditors will be achieved in </w:t>
      </w:r>
      <w:r w:rsidR="008006B5">
        <w:rPr>
          <w:rFonts w:asciiTheme="minorHAnsi" w:hAnsiTheme="minorHAnsi" w:cstheme="minorHAnsi"/>
          <w:color w:val="242121"/>
          <w:sz w:val="26"/>
          <w:szCs w:val="26"/>
          <w:shd w:val="clear" w:color="auto" w:fill="FFFFFF"/>
        </w:rPr>
        <w:t xml:space="preserve">a </w:t>
      </w:r>
      <w:r w:rsidR="00480D07" w:rsidRPr="007F1E66">
        <w:rPr>
          <w:rFonts w:asciiTheme="minorHAnsi" w:hAnsiTheme="minorHAnsi" w:cstheme="minorHAnsi"/>
          <w:color w:val="242121"/>
          <w:sz w:val="26"/>
          <w:szCs w:val="26"/>
          <w:shd w:val="clear" w:color="auto" w:fill="FFFFFF"/>
        </w:rPr>
        <w:t>business rescue</w:t>
      </w:r>
      <w:r w:rsidR="008006B5">
        <w:rPr>
          <w:rFonts w:asciiTheme="minorHAnsi" w:hAnsiTheme="minorHAnsi" w:cstheme="minorHAnsi"/>
          <w:color w:val="242121"/>
          <w:sz w:val="26"/>
          <w:szCs w:val="26"/>
          <w:shd w:val="clear" w:color="auto" w:fill="FFFFFF"/>
        </w:rPr>
        <w:t xml:space="preserve"> scenario</w:t>
      </w:r>
      <w:r w:rsidR="00480D07" w:rsidRPr="007F1E66">
        <w:rPr>
          <w:rFonts w:asciiTheme="minorHAnsi" w:hAnsiTheme="minorHAnsi" w:cstheme="minorHAnsi"/>
          <w:color w:val="242121"/>
          <w:sz w:val="26"/>
          <w:szCs w:val="26"/>
          <w:shd w:val="clear" w:color="auto" w:fill="FFFFFF"/>
        </w:rPr>
        <w:t>. It has failed to provide specificity of details,</w:t>
      </w:r>
      <w:r w:rsidR="006315DA">
        <w:rPr>
          <w:rStyle w:val="FootnoteReference"/>
          <w:rFonts w:asciiTheme="minorHAnsi" w:hAnsiTheme="minorHAnsi" w:cstheme="minorHAnsi"/>
          <w:color w:val="242121"/>
          <w:sz w:val="26"/>
          <w:szCs w:val="26"/>
          <w:shd w:val="clear" w:color="auto" w:fill="FFFFFF"/>
        </w:rPr>
        <w:footnoteReference w:id="39"/>
      </w:r>
      <w:r w:rsidR="00480D07" w:rsidRPr="007F1E66">
        <w:rPr>
          <w:rFonts w:asciiTheme="minorHAnsi" w:hAnsiTheme="minorHAnsi" w:cstheme="minorHAnsi"/>
          <w:color w:val="242121"/>
          <w:sz w:val="26"/>
          <w:szCs w:val="26"/>
          <w:shd w:val="clear" w:color="auto" w:fill="FFFFFF"/>
        </w:rPr>
        <w:t xml:space="preserve"> based on objective and verifiable data (</w:t>
      </w:r>
      <w:r w:rsidR="00017CFE">
        <w:rPr>
          <w:rFonts w:asciiTheme="minorHAnsi" w:hAnsiTheme="minorHAnsi" w:cstheme="minorHAnsi"/>
          <w:color w:val="242121"/>
          <w:sz w:val="26"/>
          <w:szCs w:val="26"/>
          <w:shd w:val="clear" w:color="auto" w:fill="FFFFFF"/>
        </w:rPr>
        <w:t xml:space="preserve">whether </w:t>
      </w:r>
      <w:r w:rsidR="00480D07" w:rsidRPr="007F1E66">
        <w:rPr>
          <w:rFonts w:asciiTheme="minorHAnsi" w:hAnsiTheme="minorHAnsi" w:cstheme="minorHAnsi"/>
          <w:color w:val="242121"/>
          <w:sz w:val="26"/>
          <w:szCs w:val="26"/>
          <w:shd w:val="clear" w:color="auto" w:fill="FFFFFF"/>
        </w:rPr>
        <w:t>in the form of its latest financial statements or management accounts</w:t>
      </w:r>
      <w:r w:rsidR="009A4BC7">
        <w:rPr>
          <w:rFonts w:asciiTheme="minorHAnsi" w:hAnsiTheme="minorHAnsi" w:cstheme="minorHAnsi"/>
          <w:color w:val="242121"/>
          <w:sz w:val="26"/>
          <w:szCs w:val="26"/>
          <w:shd w:val="clear" w:color="auto" w:fill="FFFFFF"/>
        </w:rPr>
        <w:t xml:space="preserve"> or the like</w:t>
      </w:r>
      <w:r w:rsidR="00480D07" w:rsidRPr="007F1E66">
        <w:rPr>
          <w:rFonts w:asciiTheme="minorHAnsi" w:hAnsiTheme="minorHAnsi" w:cstheme="minorHAnsi"/>
          <w:color w:val="242121"/>
          <w:sz w:val="26"/>
          <w:szCs w:val="26"/>
          <w:shd w:val="clear" w:color="auto" w:fill="FFFFFF"/>
        </w:rPr>
        <w:t xml:space="preserve">) of the true financial position of the company in liquidation to enable a comparative exercise to be conducted of the returns that the applicant and other concurrent creditors </w:t>
      </w:r>
      <w:r w:rsidR="00017CFE">
        <w:rPr>
          <w:rFonts w:asciiTheme="minorHAnsi" w:hAnsiTheme="minorHAnsi" w:cstheme="minorHAnsi"/>
          <w:color w:val="242121"/>
          <w:sz w:val="26"/>
          <w:szCs w:val="26"/>
          <w:shd w:val="clear" w:color="auto" w:fill="FFFFFF"/>
        </w:rPr>
        <w:t>may expect to</w:t>
      </w:r>
      <w:r w:rsidR="00480D07" w:rsidRPr="007F1E66">
        <w:rPr>
          <w:rFonts w:asciiTheme="minorHAnsi" w:hAnsiTheme="minorHAnsi" w:cstheme="minorHAnsi"/>
          <w:color w:val="242121"/>
          <w:sz w:val="26"/>
          <w:szCs w:val="26"/>
          <w:shd w:val="clear" w:color="auto" w:fill="FFFFFF"/>
        </w:rPr>
        <w:t xml:space="preserve"> receive in the </w:t>
      </w:r>
      <w:r w:rsidR="00941AEF" w:rsidRPr="007F1E66">
        <w:rPr>
          <w:rFonts w:asciiTheme="minorHAnsi" w:hAnsiTheme="minorHAnsi" w:cstheme="minorHAnsi"/>
          <w:color w:val="242121"/>
          <w:sz w:val="26"/>
          <w:szCs w:val="26"/>
          <w:shd w:val="clear" w:color="auto" w:fill="FFFFFF"/>
        </w:rPr>
        <w:t xml:space="preserve">two scenarios – being </w:t>
      </w:r>
      <w:r w:rsidR="00480D07" w:rsidRPr="007F1E66">
        <w:rPr>
          <w:rFonts w:asciiTheme="minorHAnsi" w:hAnsiTheme="minorHAnsi" w:cstheme="minorHAnsi"/>
          <w:color w:val="242121"/>
          <w:sz w:val="26"/>
          <w:szCs w:val="26"/>
          <w:shd w:val="clear" w:color="auto" w:fill="FFFFFF"/>
        </w:rPr>
        <w:t xml:space="preserve">liquidation </w:t>
      </w:r>
      <w:r w:rsidR="00941AEF" w:rsidRPr="007F1E66">
        <w:rPr>
          <w:rFonts w:asciiTheme="minorHAnsi" w:hAnsiTheme="minorHAnsi" w:cstheme="minorHAnsi"/>
          <w:color w:val="242121"/>
          <w:sz w:val="26"/>
          <w:szCs w:val="26"/>
          <w:shd w:val="clear" w:color="auto" w:fill="FFFFFF"/>
        </w:rPr>
        <w:t>versus</w:t>
      </w:r>
      <w:r w:rsidR="00480D07" w:rsidRPr="007F1E66">
        <w:rPr>
          <w:rFonts w:asciiTheme="minorHAnsi" w:hAnsiTheme="minorHAnsi" w:cstheme="minorHAnsi"/>
          <w:color w:val="242121"/>
          <w:sz w:val="26"/>
          <w:szCs w:val="26"/>
          <w:shd w:val="clear" w:color="auto" w:fill="FFFFFF"/>
        </w:rPr>
        <w:t xml:space="preserve"> business rescue</w:t>
      </w:r>
      <w:r w:rsidR="00941AEF" w:rsidRPr="007F1E66">
        <w:rPr>
          <w:rFonts w:asciiTheme="minorHAnsi" w:hAnsiTheme="minorHAnsi" w:cstheme="minorHAnsi"/>
          <w:color w:val="242121"/>
          <w:sz w:val="26"/>
          <w:szCs w:val="26"/>
          <w:shd w:val="clear" w:color="auto" w:fill="FFFFFF"/>
        </w:rPr>
        <w:t>.</w:t>
      </w:r>
      <w:r w:rsidR="00480D07" w:rsidRPr="007F1E66">
        <w:rPr>
          <w:rFonts w:asciiTheme="minorHAnsi" w:hAnsiTheme="minorHAnsi" w:cstheme="minorHAnsi"/>
          <w:color w:val="242121"/>
          <w:sz w:val="26"/>
          <w:szCs w:val="26"/>
          <w:shd w:val="clear" w:color="auto" w:fill="FFFFFF"/>
        </w:rPr>
        <w:t xml:space="preserve"> </w:t>
      </w:r>
      <w:r w:rsidR="006424B8">
        <w:rPr>
          <w:rFonts w:asciiTheme="minorHAnsi" w:hAnsiTheme="minorHAnsi" w:cstheme="minorHAnsi"/>
          <w:color w:val="242121"/>
          <w:sz w:val="26"/>
          <w:szCs w:val="26"/>
          <w:shd w:val="clear" w:color="auto" w:fill="FFFFFF"/>
        </w:rPr>
        <w:t xml:space="preserve">No objective factual evidence has been provided in support of the conclusion that </w:t>
      </w:r>
      <w:r w:rsidR="009A4BC7">
        <w:rPr>
          <w:rFonts w:asciiTheme="minorHAnsi" w:hAnsiTheme="minorHAnsi" w:cstheme="minorHAnsi"/>
          <w:color w:val="242121"/>
          <w:sz w:val="26"/>
          <w:szCs w:val="26"/>
          <w:shd w:val="clear" w:color="auto" w:fill="FFFFFF"/>
        </w:rPr>
        <w:t xml:space="preserve">all </w:t>
      </w:r>
      <w:r w:rsidR="006424B8">
        <w:rPr>
          <w:rFonts w:asciiTheme="minorHAnsi" w:hAnsiTheme="minorHAnsi" w:cstheme="minorHAnsi"/>
          <w:color w:val="242121"/>
          <w:sz w:val="26"/>
          <w:szCs w:val="26"/>
          <w:shd w:val="clear" w:color="auto" w:fill="FFFFFF"/>
        </w:rPr>
        <w:t xml:space="preserve">the creditors of the company in liquidation will receive a better dividend under business rescue, compared to </w:t>
      </w:r>
      <w:r w:rsidR="007C4DC5">
        <w:rPr>
          <w:rFonts w:asciiTheme="minorHAnsi" w:hAnsiTheme="minorHAnsi" w:cstheme="minorHAnsi"/>
          <w:color w:val="242121"/>
          <w:sz w:val="26"/>
          <w:szCs w:val="26"/>
          <w:shd w:val="clear" w:color="auto" w:fill="FFFFFF"/>
        </w:rPr>
        <w:t xml:space="preserve">that which they will likely receive in </w:t>
      </w:r>
      <w:r w:rsidR="006424B8">
        <w:rPr>
          <w:rFonts w:asciiTheme="minorHAnsi" w:hAnsiTheme="minorHAnsi" w:cstheme="minorHAnsi"/>
          <w:color w:val="242121"/>
          <w:sz w:val="26"/>
          <w:szCs w:val="26"/>
          <w:shd w:val="clear" w:color="auto" w:fill="FFFFFF"/>
        </w:rPr>
        <w:t>a liquidation scenario.</w:t>
      </w:r>
    </w:p>
    <w:p w:rsidR="00327A20" w:rsidRPr="00807811" w:rsidRDefault="00327A20" w:rsidP="00327A20">
      <w:pPr>
        <w:pStyle w:val="ListParagraph"/>
        <w:rPr>
          <w:rFonts w:asciiTheme="minorHAnsi" w:hAnsiTheme="minorHAnsi" w:cstheme="minorHAnsi"/>
          <w:color w:val="242121"/>
          <w:sz w:val="26"/>
          <w:szCs w:val="26"/>
          <w:shd w:val="clear" w:color="auto" w:fill="FFFFFF"/>
        </w:rPr>
      </w:pPr>
    </w:p>
    <w:p w:rsidR="00941464" w:rsidRDefault="006424B8" w:rsidP="00327A20">
      <w:pPr>
        <w:pStyle w:val="ListParagraph"/>
        <w:numPr>
          <w:ilvl w:val="0"/>
          <w:numId w:val="3"/>
        </w:numPr>
        <w:spacing w:after="200" w:line="360" w:lineRule="auto"/>
        <w:jc w:val="both"/>
        <w:rPr>
          <w:rFonts w:asciiTheme="minorHAnsi" w:hAnsiTheme="minorHAnsi" w:cstheme="minorHAnsi"/>
          <w:color w:val="242121"/>
          <w:sz w:val="26"/>
          <w:szCs w:val="26"/>
          <w:shd w:val="clear" w:color="auto" w:fill="FFFFFF"/>
        </w:rPr>
      </w:pPr>
      <w:r>
        <w:rPr>
          <w:rFonts w:asciiTheme="minorHAnsi" w:hAnsiTheme="minorHAnsi" w:cstheme="minorHAnsi"/>
          <w:color w:val="242121"/>
          <w:sz w:val="26"/>
          <w:szCs w:val="26"/>
          <w:shd w:val="clear" w:color="auto" w:fill="FFFFFF"/>
        </w:rPr>
        <w:t xml:space="preserve">The liquidators have pointed out in their papers that Pan African has made an amount of R500 000.00 available to them to manage the Pan African transaction, and that more funds could be procured, if needed. This will enable the liquidators to obtain expert advice, if needed, to </w:t>
      </w:r>
      <w:r w:rsidR="00540BCA">
        <w:rPr>
          <w:rFonts w:asciiTheme="minorHAnsi" w:hAnsiTheme="minorHAnsi" w:cstheme="minorHAnsi"/>
          <w:color w:val="242121"/>
          <w:sz w:val="26"/>
          <w:szCs w:val="26"/>
          <w:shd w:val="clear" w:color="auto" w:fill="FFFFFF"/>
        </w:rPr>
        <w:t xml:space="preserve">equip them to manage the due diligence process suitably or to </w:t>
      </w:r>
      <w:r>
        <w:rPr>
          <w:rFonts w:asciiTheme="minorHAnsi" w:hAnsiTheme="minorHAnsi" w:cstheme="minorHAnsi"/>
          <w:color w:val="242121"/>
          <w:sz w:val="26"/>
          <w:szCs w:val="26"/>
          <w:shd w:val="clear" w:color="auto" w:fill="FFFFFF"/>
        </w:rPr>
        <w:t xml:space="preserve">clarify any questions that may arise during </w:t>
      </w:r>
      <w:r w:rsidR="00540BCA">
        <w:rPr>
          <w:rFonts w:asciiTheme="minorHAnsi" w:hAnsiTheme="minorHAnsi" w:cstheme="minorHAnsi"/>
          <w:color w:val="242121"/>
          <w:sz w:val="26"/>
          <w:szCs w:val="26"/>
          <w:shd w:val="clear" w:color="auto" w:fill="FFFFFF"/>
        </w:rPr>
        <w:t>such investigation.</w:t>
      </w:r>
      <w:r w:rsidR="004E4223">
        <w:rPr>
          <w:rFonts w:asciiTheme="minorHAnsi" w:hAnsiTheme="minorHAnsi" w:cstheme="minorHAnsi"/>
          <w:color w:val="242121"/>
          <w:sz w:val="26"/>
          <w:szCs w:val="26"/>
          <w:shd w:val="clear" w:color="auto" w:fill="FFFFFF"/>
        </w:rPr>
        <w:t xml:space="preserve"> </w:t>
      </w:r>
      <w:r w:rsidR="00540BCA">
        <w:rPr>
          <w:rFonts w:asciiTheme="minorHAnsi" w:hAnsiTheme="minorHAnsi" w:cstheme="minorHAnsi"/>
          <w:color w:val="242121"/>
          <w:sz w:val="26"/>
          <w:szCs w:val="26"/>
          <w:shd w:val="clear" w:color="auto" w:fill="FFFFFF"/>
        </w:rPr>
        <w:t xml:space="preserve">If they require the assistance of a chartered accountant, they can employ one. The proposed transaction, despite the complexities involved, is </w:t>
      </w:r>
      <w:r w:rsidR="00941464">
        <w:rPr>
          <w:rFonts w:asciiTheme="minorHAnsi" w:hAnsiTheme="minorHAnsi" w:cstheme="minorHAnsi"/>
          <w:color w:val="242121"/>
          <w:sz w:val="26"/>
          <w:szCs w:val="26"/>
          <w:shd w:val="clear" w:color="auto" w:fill="FFFFFF"/>
        </w:rPr>
        <w:t xml:space="preserve">ultimately </w:t>
      </w:r>
      <w:r w:rsidR="00540BCA">
        <w:rPr>
          <w:rFonts w:asciiTheme="minorHAnsi" w:hAnsiTheme="minorHAnsi" w:cstheme="minorHAnsi"/>
          <w:color w:val="242121"/>
          <w:sz w:val="26"/>
          <w:szCs w:val="26"/>
          <w:shd w:val="clear" w:color="auto" w:fill="FFFFFF"/>
        </w:rPr>
        <w:t>a commercial one like any other. Moreover, Pan African appears more than capable to see it through</w:t>
      </w:r>
      <w:r w:rsidR="003073C0">
        <w:rPr>
          <w:rFonts w:asciiTheme="minorHAnsi" w:hAnsiTheme="minorHAnsi" w:cstheme="minorHAnsi"/>
          <w:color w:val="242121"/>
          <w:sz w:val="26"/>
          <w:szCs w:val="26"/>
          <w:shd w:val="clear" w:color="auto" w:fill="FFFFFF"/>
        </w:rPr>
        <w:t xml:space="preserve">. It </w:t>
      </w:r>
      <w:r w:rsidR="003073C0">
        <w:rPr>
          <w:rFonts w:asciiTheme="minorHAnsi" w:hAnsiTheme="minorHAnsi" w:cstheme="minorHAnsi"/>
          <w:color w:val="242121"/>
          <w:sz w:val="26"/>
          <w:szCs w:val="26"/>
          <w:shd w:val="clear" w:color="auto" w:fill="FFFFFF"/>
        </w:rPr>
        <w:lastRenderedPageBreak/>
        <w:t xml:space="preserve">is undisputed on the papers that Pan African is already at an advanced stage of conducting the due diligence, and, as regards the electronic data room that the applicant has created to conduct the due diligence, all documentation and information required has already been collated, is available to the parties and requires no further cost. For example, Pan African </w:t>
      </w:r>
      <w:r w:rsidR="00224B31">
        <w:rPr>
          <w:rFonts w:asciiTheme="minorHAnsi" w:hAnsiTheme="minorHAnsi" w:cstheme="minorHAnsi"/>
          <w:color w:val="242121"/>
          <w:sz w:val="26"/>
          <w:szCs w:val="26"/>
          <w:shd w:val="clear" w:color="auto" w:fill="FFFFFF"/>
        </w:rPr>
        <w:t xml:space="preserve">will be in the same position to access information required by it to enable it to negotiate with the DMR regarding the quantum of the DMR liability, an obligation which </w:t>
      </w:r>
      <w:r w:rsidR="00941464">
        <w:rPr>
          <w:rFonts w:asciiTheme="minorHAnsi" w:hAnsiTheme="minorHAnsi" w:cstheme="minorHAnsi"/>
          <w:color w:val="242121"/>
          <w:sz w:val="26"/>
          <w:szCs w:val="26"/>
          <w:shd w:val="clear" w:color="auto" w:fill="FFFFFF"/>
        </w:rPr>
        <w:t>it</w:t>
      </w:r>
      <w:r w:rsidR="00224B31">
        <w:rPr>
          <w:rFonts w:asciiTheme="minorHAnsi" w:hAnsiTheme="minorHAnsi" w:cstheme="minorHAnsi"/>
          <w:color w:val="242121"/>
          <w:sz w:val="26"/>
          <w:szCs w:val="26"/>
          <w:shd w:val="clear" w:color="auto" w:fill="FFFFFF"/>
        </w:rPr>
        <w:t xml:space="preserve"> assumed under the sale agreements, irrespective of whether the liquidators or the proposed BRP’s manage the process. Presumably the applicant would not seek to intentionally disrupt such process, given its </w:t>
      </w:r>
      <w:r w:rsidR="00DA6778">
        <w:rPr>
          <w:rFonts w:asciiTheme="minorHAnsi" w:hAnsiTheme="minorHAnsi" w:cstheme="minorHAnsi"/>
          <w:color w:val="242121"/>
          <w:sz w:val="26"/>
          <w:szCs w:val="26"/>
          <w:shd w:val="clear" w:color="auto" w:fill="FFFFFF"/>
        </w:rPr>
        <w:t>expressed</w:t>
      </w:r>
      <w:r w:rsidR="00224B31">
        <w:rPr>
          <w:rFonts w:asciiTheme="minorHAnsi" w:hAnsiTheme="minorHAnsi" w:cstheme="minorHAnsi"/>
          <w:color w:val="242121"/>
          <w:sz w:val="26"/>
          <w:szCs w:val="26"/>
          <w:shd w:val="clear" w:color="auto" w:fill="FFFFFF"/>
        </w:rPr>
        <w:t xml:space="preserve"> desire for the transaction to </w:t>
      </w:r>
      <w:r w:rsidR="00A9010F">
        <w:rPr>
          <w:rFonts w:asciiTheme="minorHAnsi" w:hAnsiTheme="minorHAnsi" w:cstheme="minorHAnsi"/>
          <w:color w:val="242121"/>
          <w:sz w:val="26"/>
          <w:szCs w:val="26"/>
          <w:shd w:val="clear" w:color="auto" w:fill="FFFFFF"/>
        </w:rPr>
        <w:t xml:space="preserve">come to </w:t>
      </w:r>
      <w:r w:rsidR="00224B31">
        <w:rPr>
          <w:rFonts w:asciiTheme="minorHAnsi" w:hAnsiTheme="minorHAnsi" w:cstheme="minorHAnsi"/>
          <w:color w:val="242121"/>
          <w:sz w:val="26"/>
          <w:szCs w:val="26"/>
          <w:shd w:val="clear" w:color="auto" w:fill="FFFFFF"/>
        </w:rPr>
        <w:t>fruit</w:t>
      </w:r>
      <w:r w:rsidR="00A9010F">
        <w:rPr>
          <w:rFonts w:asciiTheme="minorHAnsi" w:hAnsiTheme="minorHAnsi" w:cstheme="minorHAnsi"/>
          <w:color w:val="242121"/>
          <w:sz w:val="26"/>
          <w:szCs w:val="26"/>
          <w:shd w:val="clear" w:color="auto" w:fill="FFFFFF"/>
        </w:rPr>
        <w:t>ion</w:t>
      </w:r>
      <w:r w:rsidR="00224B31">
        <w:rPr>
          <w:rFonts w:asciiTheme="minorHAnsi" w:hAnsiTheme="minorHAnsi" w:cstheme="minorHAnsi"/>
          <w:color w:val="242121"/>
          <w:sz w:val="26"/>
          <w:szCs w:val="26"/>
          <w:shd w:val="clear" w:color="auto" w:fill="FFFFFF"/>
        </w:rPr>
        <w:t>.</w:t>
      </w:r>
    </w:p>
    <w:p w:rsidR="00DA6778" w:rsidRDefault="00DA6778" w:rsidP="00DA6778">
      <w:pPr>
        <w:pStyle w:val="ListParagraph"/>
        <w:rPr>
          <w:rFonts w:asciiTheme="minorHAnsi" w:hAnsiTheme="minorHAnsi" w:cstheme="minorHAnsi"/>
          <w:color w:val="242121"/>
          <w:sz w:val="26"/>
          <w:szCs w:val="26"/>
          <w:shd w:val="clear" w:color="auto" w:fill="FFFFFF"/>
        </w:rPr>
      </w:pPr>
    </w:p>
    <w:p w:rsidR="00327A20" w:rsidRDefault="00540BCA" w:rsidP="00327A20">
      <w:pPr>
        <w:pStyle w:val="ListParagraph"/>
        <w:numPr>
          <w:ilvl w:val="0"/>
          <w:numId w:val="3"/>
        </w:numPr>
        <w:spacing w:after="200" w:line="360" w:lineRule="auto"/>
        <w:jc w:val="both"/>
        <w:rPr>
          <w:rFonts w:asciiTheme="minorHAnsi" w:hAnsiTheme="minorHAnsi" w:cstheme="minorHAnsi"/>
          <w:color w:val="242121"/>
          <w:sz w:val="26"/>
          <w:szCs w:val="26"/>
          <w:shd w:val="clear" w:color="auto" w:fill="FFFFFF"/>
        </w:rPr>
      </w:pPr>
      <w:r>
        <w:rPr>
          <w:rFonts w:asciiTheme="minorHAnsi" w:hAnsiTheme="minorHAnsi" w:cstheme="minorHAnsi"/>
          <w:color w:val="242121"/>
          <w:sz w:val="26"/>
          <w:szCs w:val="26"/>
          <w:shd w:val="clear" w:color="auto" w:fill="FFFFFF"/>
        </w:rPr>
        <w:t>If regard is had to the applicant’s papers, it appears that it seemingly promises co-operation only in a business rescue scenario, only on its own terms and in pursuit of its own financial interests.</w:t>
      </w:r>
      <w:r>
        <w:rPr>
          <w:rStyle w:val="FootnoteReference"/>
          <w:rFonts w:asciiTheme="minorHAnsi" w:hAnsiTheme="minorHAnsi" w:cstheme="minorHAnsi"/>
          <w:color w:val="242121"/>
          <w:sz w:val="26"/>
          <w:szCs w:val="26"/>
          <w:shd w:val="clear" w:color="auto" w:fill="FFFFFF"/>
        </w:rPr>
        <w:footnoteReference w:id="40"/>
      </w:r>
      <w:r>
        <w:rPr>
          <w:rFonts w:asciiTheme="minorHAnsi" w:hAnsiTheme="minorHAnsi" w:cstheme="minorHAnsi"/>
          <w:color w:val="242121"/>
          <w:sz w:val="26"/>
          <w:szCs w:val="26"/>
          <w:shd w:val="clear" w:color="auto" w:fill="FFFFFF"/>
        </w:rPr>
        <w:t xml:space="preserve"> It </w:t>
      </w:r>
      <w:r w:rsidR="00DA6778">
        <w:rPr>
          <w:rFonts w:asciiTheme="minorHAnsi" w:hAnsiTheme="minorHAnsi" w:cstheme="minorHAnsi"/>
          <w:color w:val="242121"/>
          <w:sz w:val="26"/>
          <w:szCs w:val="26"/>
          <w:shd w:val="clear" w:color="auto" w:fill="FFFFFF"/>
        </w:rPr>
        <w:t xml:space="preserve">has </w:t>
      </w:r>
      <w:r>
        <w:rPr>
          <w:rFonts w:asciiTheme="minorHAnsi" w:hAnsiTheme="minorHAnsi" w:cstheme="minorHAnsi"/>
          <w:color w:val="242121"/>
          <w:sz w:val="26"/>
          <w:szCs w:val="26"/>
          <w:shd w:val="clear" w:color="auto" w:fill="FFFFFF"/>
        </w:rPr>
        <w:t>also</w:t>
      </w:r>
      <w:r w:rsidR="00DA6778">
        <w:rPr>
          <w:rFonts w:asciiTheme="minorHAnsi" w:hAnsiTheme="minorHAnsi" w:cstheme="minorHAnsi"/>
          <w:color w:val="242121"/>
          <w:sz w:val="26"/>
          <w:szCs w:val="26"/>
          <w:shd w:val="clear" w:color="auto" w:fill="FFFFFF"/>
        </w:rPr>
        <w:t xml:space="preserve"> indicated that it will </w:t>
      </w:r>
      <w:r w:rsidR="00DA6778">
        <w:rPr>
          <w:rFonts w:asciiTheme="minorHAnsi" w:hAnsiTheme="minorHAnsi" w:cstheme="minorHAnsi"/>
          <w:i/>
          <w:color w:val="242121"/>
          <w:sz w:val="26"/>
          <w:szCs w:val="26"/>
          <w:shd w:val="clear" w:color="auto" w:fill="FFFFFF"/>
        </w:rPr>
        <w:t xml:space="preserve">consider </w:t>
      </w:r>
      <w:r w:rsidR="00DA6778">
        <w:rPr>
          <w:rFonts w:asciiTheme="minorHAnsi" w:hAnsiTheme="minorHAnsi" w:cstheme="minorHAnsi"/>
          <w:color w:val="242121"/>
          <w:sz w:val="26"/>
          <w:szCs w:val="26"/>
          <w:shd w:val="clear" w:color="auto" w:fill="FFFFFF"/>
        </w:rPr>
        <w:t xml:space="preserve">reducing and/or subordinating a portion of its claim against the company in liquidation to ensure a better return for creditors. The </w:t>
      </w:r>
      <w:r w:rsidR="005A170B">
        <w:rPr>
          <w:rFonts w:asciiTheme="minorHAnsi" w:hAnsiTheme="minorHAnsi" w:cstheme="minorHAnsi"/>
          <w:color w:val="242121"/>
          <w:sz w:val="26"/>
          <w:szCs w:val="26"/>
          <w:shd w:val="clear" w:color="auto" w:fill="FFFFFF"/>
        </w:rPr>
        <w:t xml:space="preserve">applicant’s </w:t>
      </w:r>
      <w:r w:rsidR="00DA6778">
        <w:rPr>
          <w:rFonts w:asciiTheme="minorHAnsi" w:hAnsiTheme="minorHAnsi" w:cstheme="minorHAnsi"/>
          <w:color w:val="242121"/>
          <w:sz w:val="26"/>
          <w:szCs w:val="26"/>
          <w:shd w:val="clear" w:color="auto" w:fill="FFFFFF"/>
        </w:rPr>
        <w:t xml:space="preserve">contention is that Moolman will </w:t>
      </w:r>
      <w:r w:rsidR="00600323">
        <w:rPr>
          <w:rFonts w:asciiTheme="minorHAnsi" w:hAnsiTheme="minorHAnsi" w:cstheme="minorHAnsi"/>
          <w:color w:val="242121"/>
          <w:sz w:val="26"/>
          <w:szCs w:val="26"/>
          <w:shd w:val="clear" w:color="auto" w:fill="FFFFFF"/>
        </w:rPr>
        <w:t xml:space="preserve">provide </w:t>
      </w:r>
      <w:r w:rsidR="00DA6778">
        <w:rPr>
          <w:rFonts w:asciiTheme="minorHAnsi" w:hAnsiTheme="minorHAnsi" w:cstheme="minorHAnsi"/>
          <w:color w:val="242121"/>
          <w:sz w:val="26"/>
          <w:szCs w:val="26"/>
          <w:shd w:val="clear" w:color="auto" w:fill="FFFFFF"/>
        </w:rPr>
        <w:t xml:space="preserve">the appointed BRP’s with </w:t>
      </w:r>
      <w:r w:rsidR="009A4BC7">
        <w:rPr>
          <w:rFonts w:asciiTheme="minorHAnsi" w:hAnsiTheme="minorHAnsi" w:cstheme="minorHAnsi"/>
          <w:color w:val="242121"/>
          <w:sz w:val="26"/>
          <w:szCs w:val="26"/>
          <w:shd w:val="clear" w:color="auto" w:fill="FFFFFF"/>
        </w:rPr>
        <w:t>ongoing</w:t>
      </w:r>
      <w:r w:rsidR="00DA6778">
        <w:rPr>
          <w:rFonts w:asciiTheme="minorHAnsi" w:hAnsiTheme="minorHAnsi" w:cstheme="minorHAnsi"/>
          <w:color w:val="242121"/>
          <w:sz w:val="26"/>
          <w:szCs w:val="26"/>
          <w:shd w:val="clear" w:color="auto" w:fill="FFFFFF"/>
        </w:rPr>
        <w:t xml:space="preserve"> advice and </w:t>
      </w:r>
      <w:r w:rsidR="0082495F">
        <w:rPr>
          <w:rFonts w:asciiTheme="minorHAnsi" w:hAnsiTheme="minorHAnsi" w:cstheme="minorHAnsi"/>
          <w:color w:val="242121"/>
          <w:sz w:val="26"/>
          <w:szCs w:val="26"/>
          <w:shd w:val="clear" w:color="auto" w:fill="FFFFFF"/>
        </w:rPr>
        <w:t xml:space="preserve">that </w:t>
      </w:r>
      <w:r w:rsidR="00DA6778">
        <w:rPr>
          <w:rFonts w:asciiTheme="minorHAnsi" w:hAnsiTheme="minorHAnsi" w:cstheme="minorHAnsi"/>
          <w:color w:val="242121"/>
          <w:sz w:val="26"/>
          <w:szCs w:val="26"/>
          <w:shd w:val="clear" w:color="auto" w:fill="FFFFFF"/>
        </w:rPr>
        <w:t xml:space="preserve">the applicant </w:t>
      </w:r>
      <w:r w:rsidR="005A170B">
        <w:rPr>
          <w:rFonts w:asciiTheme="minorHAnsi" w:hAnsiTheme="minorHAnsi" w:cstheme="minorHAnsi"/>
          <w:color w:val="242121"/>
          <w:sz w:val="26"/>
          <w:szCs w:val="26"/>
          <w:shd w:val="clear" w:color="auto" w:fill="FFFFFF"/>
        </w:rPr>
        <w:t>will</w:t>
      </w:r>
      <w:r w:rsidR="00DA6778">
        <w:rPr>
          <w:rFonts w:asciiTheme="minorHAnsi" w:hAnsiTheme="minorHAnsi" w:cstheme="minorHAnsi"/>
          <w:color w:val="242121"/>
          <w:sz w:val="26"/>
          <w:szCs w:val="26"/>
          <w:shd w:val="clear" w:color="auto" w:fill="FFFFFF"/>
        </w:rPr>
        <w:t xml:space="preserve"> provide funding</w:t>
      </w:r>
      <w:r w:rsidR="005A170B">
        <w:rPr>
          <w:rFonts w:asciiTheme="minorHAnsi" w:hAnsiTheme="minorHAnsi" w:cstheme="minorHAnsi"/>
          <w:color w:val="242121"/>
          <w:sz w:val="26"/>
          <w:szCs w:val="26"/>
          <w:shd w:val="clear" w:color="auto" w:fill="FFFFFF"/>
        </w:rPr>
        <w:t xml:space="preserve"> and even consider </w:t>
      </w:r>
      <w:r w:rsidR="00DA6778">
        <w:rPr>
          <w:rFonts w:asciiTheme="minorHAnsi" w:hAnsiTheme="minorHAnsi" w:cstheme="minorHAnsi"/>
          <w:color w:val="242121"/>
          <w:sz w:val="26"/>
          <w:szCs w:val="26"/>
          <w:shd w:val="clear" w:color="auto" w:fill="FFFFFF"/>
        </w:rPr>
        <w:t>subordinating its claims</w:t>
      </w:r>
      <w:r w:rsidR="005A170B">
        <w:rPr>
          <w:rFonts w:asciiTheme="minorHAnsi" w:hAnsiTheme="minorHAnsi" w:cstheme="minorHAnsi"/>
          <w:color w:val="242121"/>
          <w:sz w:val="26"/>
          <w:szCs w:val="26"/>
          <w:shd w:val="clear" w:color="auto" w:fill="FFFFFF"/>
        </w:rPr>
        <w:t>,</w:t>
      </w:r>
      <w:r w:rsidR="00DA6778">
        <w:rPr>
          <w:rFonts w:asciiTheme="minorHAnsi" w:hAnsiTheme="minorHAnsi" w:cstheme="minorHAnsi"/>
          <w:color w:val="242121"/>
          <w:sz w:val="26"/>
          <w:szCs w:val="26"/>
          <w:shd w:val="clear" w:color="auto" w:fill="FFFFFF"/>
        </w:rPr>
        <w:t xml:space="preserve"> which will </w:t>
      </w:r>
      <w:r w:rsidR="0082495F">
        <w:rPr>
          <w:rFonts w:asciiTheme="minorHAnsi" w:hAnsiTheme="minorHAnsi" w:cstheme="minorHAnsi"/>
          <w:color w:val="242121"/>
          <w:sz w:val="26"/>
          <w:szCs w:val="26"/>
          <w:shd w:val="clear" w:color="auto" w:fill="FFFFFF"/>
        </w:rPr>
        <w:t>enable</w:t>
      </w:r>
      <w:r w:rsidR="00DA6778">
        <w:rPr>
          <w:rFonts w:asciiTheme="minorHAnsi" w:hAnsiTheme="minorHAnsi" w:cstheme="minorHAnsi"/>
          <w:color w:val="242121"/>
          <w:sz w:val="26"/>
          <w:szCs w:val="26"/>
          <w:shd w:val="clear" w:color="auto" w:fill="FFFFFF"/>
        </w:rPr>
        <w:t xml:space="preserve"> a better return </w:t>
      </w:r>
      <w:r w:rsidR="0082495F">
        <w:rPr>
          <w:rFonts w:asciiTheme="minorHAnsi" w:hAnsiTheme="minorHAnsi" w:cstheme="minorHAnsi"/>
          <w:color w:val="242121"/>
          <w:sz w:val="26"/>
          <w:szCs w:val="26"/>
          <w:shd w:val="clear" w:color="auto" w:fill="FFFFFF"/>
        </w:rPr>
        <w:t xml:space="preserve">for </w:t>
      </w:r>
      <w:r w:rsidR="00DA6778">
        <w:rPr>
          <w:rFonts w:asciiTheme="minorHAnsi" w:hAnsiTheme="minorHAnsi" w:cstheme="minorHAnsi"/>
          <w:color w:val="242121"/>
          <w:sz w:val="26"/>
          <w:szCs w:val="26"/>
          <w:shd w:val="clear" w:color="auto" w:fill="FFFFFF"/>
        </w:rPr>
        <w:t xml:space="preserve">creditors than </w:t>
      </w:r>
      <w:r w:rsidR="0082495F">
        <w:rPr>
          <w:rFonts w:asciiTheme="minorHAnsi" w:hAnsiTheme="minorHAnsi" w:cstheme="minorHAnsi"/>
          <w:color w:val="242121"/>
          <w:sz w:val="26"/>
          <w:szCs w:val="26"/>
          <w:shd w:val="clear" w:color="auto" w:fill="FFFFFF"/>
        </w:rPr>
        <w:t xml:space="preserve">they would receive in </w:t>
      </w:r>
      <w:r w:rsidR="00600323">
        <w:rPr>
          <w:rFonts w:asciiTheme="minorHAnsi" w:hAnsiTheme="minorHAnsi" w:cstheme="minorHAnsi"/>
          <w:color w:val="242121"/>
          <w:sz w:val="26"/>
          <w:szCs w:val="26"/>
          <w:shd w:val="clear" w:color="auto" w:fill="FFFFFF"/>
        </w:rPr>
        <w:t>a</w:t>
      </w:r>
      <w:r w:rsidR="0082495F">
        <w:rPr>
          <w:rFonts w:asciiTheme="minorHAnsi" w:hAnsiTheme="minorHAnsi" w:cstheme="minorHAnsi"/>
          <w:color w:val="242121"/>
          <w:sz w:val="26"/>
          <w:szCs w:val="26"/>
          <w:shd w:val="clear" w:color="auto" w:fill="FFFFFF"/>
        </w:rPr>
        <w:t xml:space="preserve"> </w:t>
      </w:r>
      <w:r w:rsidR="00DA6778">
        <w:rPr>
          <w:rFonts w:asciiTheme="minorHAnsi" w:hAnsiTheme="minorHAnsi" w:cstheme="minorHAnsi"/>
          <w:color w:val="242121"/>
          <w:sz w:val="26"/>
          <w:szCs w:val="26"/>
          <w:shd w:val="clear" w:color="auto" w:fill="FFFFFF"/>
        </w:rPr>
        <w:t>liquidation</w:t>
      </w:r>
      <w:r w:rsidR="0082495F">
        <w:rPr>
          <w:rFonts w:asciiTheme="minorHAnsi" w:hAnsiTheme="minorHAnsi" w:cstheme="minorHAnsi"/>
          <w:color w:val="242121"/>
          <w:sz w:val="26"/>
          <w:szCs w:val="26"/>
          <w:shd w:val="clear" w:color="auto" w:fill="FFFFFF"/>
        </w:rPr>
        <w:t xml:space="preserve"> </w:t>
      </w:r>
      <w:r w:rsidR="00600323">
        <w:rPr>
          <w:rFonts w:asciiTheme="minorHAnsi" w:hAnsiTheme="minorHAnsi" w:cstheme="minorHAnsi"/>
          <w:color w:val="242121"/>
          <w:sz w:val="26"/>
          <w:szCs w:val="26"/>
          <w:shd w:val="clear" w:color="auto" w:fill="FFFFFF"/>
        </w:rPr>
        <w:t>scenario</w:t>
      </w:r>
      <w:r w:rsidR="00DA6778">
        <w:rPr>
          <w:rFonts w:asciiTheme="minorHAnsi" w:hAnsiTheme="minorHAnsi" w:cstheme="minorHAnsi"/>
          <w:color w:val="242121"/>
          <w:sz w:val="26"/>
          <w:szCs w:val="26"/>
          <w:shd w:val="clear" w:color="auto" w:fill="FFFFFF"/>
        </w:rPr>
        <w:t xml:space="preserve">. But, as the opposing parties point out, the </w:t>
      </w:r>
      <w:r w:rsidR="0082495F">
        <w:rPr>
          <w:rFonts w:asciiTheme="minorHAnsi" w:hAnsiTheme="minorHAnsi" w:cstheme="minorHAnsi"/>
          <w:color w:val="242121"/>
          <w:sz w:val="26"/>
          <w:szCs w:val="26"/>
          <w:shd w:val="clear" w:color="auto" w:fill="FFFFFF"/>
        </w:rPr>
        <w:t xml:space="preserve">applicant’s </w:t>
      </w:r>
      <w:r w:rsidR="005A170B">
        <w:rPr>
          <w:rFonts w:asciiTheme="minorHAnsi" w:hAnsiTheme="minorHAnsi" w:cstheme="minorHAnsi"/>
          <w:color w:val="242121"/>
          <w:sz w:val="26"/>
          <w:szCs w:val="26"/>
          <w:shd w:val="clear" w:color="auto" w:fill="FFFFFF"/>
        </w:rPr>
        <w:t xml:space="preserve">professed </w:t>
      </w:r>
      <w:r w:rsidR="00DA6778">
        <w:rPr>
          <w:rFonts w:asciiTheme="minorHAnsi" w:hAnsiTheme="minorHAnsi" w:cstheme="minorHAnsi"/>
          <w:color w:val="242121"/>
          <w:sz w:val="26"/>
          <w:szCs w:val="26"/>
          <w:shd w:val="clear" w:color="auto" w:fill="FFFFFF"/>
        </w:rPr>
        <w:t xml:space="preserve">undertaking is a half-baked one, offering cold comfort, given that </w:t>
      </w:r>
      <w:r w:rsidR="000612E5">
        <w:rPr>
          <w:rFonts w:asciiTheme="minorHAnsi" w:hAnsiTheme="minorHAnsi" w:cstheme="minorHAnsi"/>
          <w:color w:val="242121"/>
          <w:sz w:val="26"/>
          <w:szCs w:val="26"/>
          <w:shd w:val="clear" w:color="auto" w:fill="FFFFFF"/>
        </w:rPr>
        <w:t xml:space="preserve">such an undertaking is </w:t>
      </w:r>
      <w:r w:rsidR="009A4BC7">
        <w:rPr>
          <w:rFonts w:asciiTheme="minorHAnsi" w:hAnsiTheme="minorHAnsi" w:cstheme="minorHAnsi"/>
          <w:color w:val="242121"/>
          <w:sz w:val="26"/>
          <w:szCs w:val="26"/>
          <w:shd w:val="clear" w:color="auto" w:fill="FFFFFF"/>
        </w:rPr>
        <w:t xml:space="preserve">not unequivocal – it is </w:t>
      </w:r>
      <w:r w:rsidR="000612E5">
        <w:rPr>
          <w:rFonts w:asciiTheme="minorHAnsi" w:hAnsiTheme="minorHAnsi" w:cstheme="minorHAnsi"/>
          <w:color w:val="242121"/>
          <w:sz w:val="26"/>
          <w:szCs w:val="26"/>
          <w:shd w:val="clear" w:color="auto" w:fill="FFFFFF"/>
        </w:rPr>
        <w:t>subject to a cap of R10 000.00</w:t>
      </w:r>
      <w:r w:rsidR="00600323">
        <w:rPr>
          <w:rFonts w:asciiTheme="minorHAnsi" w:hAnsiTheme="minorHAnsi" w:cstheme="minorHAnsi"/>
          <w:color w:val="242121"/>
          <w:sz w:val="26"/>
          <w:szCs w:val="26"/>
          <w:shd w:val="clear" w:color="auto" w:fill="FFFFFF"/>
        </w:rPr>
        <w:t xml:space="preserve"> and </w:t>
      </w:r>
      <w:r w:rsidR="000612E5">
        <w:rPr>
          <w:rFonts w:asciiTheme="minorHAnsi" w:hAnsiTheme="minorHAnsi" w:cstheme="minorHAnsi"/>
          <w:color w:val="242121"/>
          <w:sz w:val="26"/>
          <w:szCs w:val="26"/>
          <w:shd w:val="clear" w:color="auto" w:fill="FFFFFF"/>
        </w:rPr>
        <w:t xml:space="preserve">to </w:t>
      </w:r>
      <w:r w:rsidR="00600323">
        <w:rPr>
          <w:rFonts w:asciiTheme="minorHAnsi" w:hAnsiTheme="minorHAnsi" w:cstheme="minorHAnsi"/>
          <w:color w:val="242121"/>
          <w:sz w:val="26"/>
          <w:szCs w:val="26"/>
          <w:shd w:val="clear" w:color="auto" w:fill="FFFFFF"/>
        </w:rPr>
        <w:t>a ‘</w:t>
      </w:r>
      <w:r w:rsidR="000612E5">
        <w:rPr>
          <w:rFonts w:asciiTheme="minorHAnsi" w:hAnsiTheme="minorHAnsi" w:cstheme="minorHAnsi"/>
          <w:color w:val="242121"/>
          <w:sz w:val="26"/>
          <w:szCs w:val="26"/>
          <w:shd w:val="clear" w:color="auto" w:fill="FFFFFF"/>
        </w:rPr>
        <w:t>proper business rescue plan being approved</w:t>
      </w:r>
      <w:r w:rsidR="00600323">
        <w:rPr>
          <w:rFonts w:asciiTheme="minorHAnsi" w:hAnsiTheme="minorHAnsi" w:cstheme="minorHAnsi"/>
          <w:color w:val="242121"/>
          <w:sz w:val="26"/>
          <w:szCs w:val="26"/>
          <w:shd w:val="clear" w:color="auto" w:fill="FFFFFF"/>
        </w:rPr>
        <w:t xml:space="preserve">’ </w:t>
      </w:r>
      <w:r w:rsidR="000612E5">
        <w:rPr>
          <w:rFonts w:asciiTheme="minorHAnsi" w:hAnsiTheme="minorHAnsi" w:cstheme="minorHAnsi"/>
          <w:color w:val="242121"/>
          <w:sz w:val="26"/>
          <w:szCs w:val="26"/>
          <w:shd w:val="clear" w:color="auto" w:fill="FFFFFF"/>
        </w:rPr>
        <w:t>and</w:t>
      </w:r>
      <w:r w:rsidR="00600323">
        <w:rPr>
          <w:rFonts w:asciiTheme="minorHAnsi" w:hAnsiTheme="minorHAnsi" w:cstheme="minorHAnsi"/>
          <w:color w:val="242121"/>
          <w:sz w:val="26"/>
          <w:szCs w:val="26"/>
          <w:shd w:val="clear" w:color="auto" w:fill="FFFFFF"/>
        </w:rPr>
        <w:t xml:space="preserve"> ultimately to</w:t>
      </w:r>
      <w:r w:rsidR="000612E5">
        <w:rPr>
          <w:rFonts w:asciiTheme="minorHAnsi" w:hAnsiTheme="minorHAnsi" w:cstheme="minorHAnsi"/>
          <w:color w:val="242121"/>
          <w:sz w:val="26"/>
          <w:szCs w:val="26"/>
          <w:shd w:val="clear" w:color="auto" w:fill="FFFFFF"/>
        </w:rPr>
        <w:t xml:space="preserve"> the applicant being able to recover at least 80% of its secured debt from the realisation of encumbered properties</w:t>
      </w:r>
      <w:r w:rsidR="00600323">
        <w:rPr>
          <w:rFonts w:asciiTheme="minorHAnsi" w:hAnsiTheme="minorHAnsi" w:cstheme="minorHAnsi"/>
          <w:color w:val="242121"/>
          <w:sz w:val="26"/>
          <w:szCs w:val="26"/>
          <w:shd w:val="clear" w:color="auto" w:fill="FFFFFF"/>
        </w:rPr>
        <w:t>.</w:t>
      </w:r>
    </w:p>
    <w:p w:rsidR="00327A20" w:rsidRDefault="00327A20" w:rsidP="00327A20">
      <w:pPr>
        <w:pStyle w:val="ListParagraph"/>
        <w:rPr>
          <w:rFonts w:asciiTheme="minorHAnsi" w:hAnsiTheme="minorHAnsi" w:cstheme="minorHAnsi"/>
          <w:color w:val="242121"/>
          <w:sz w:val="26"/>
          <w:szCs w:val="26"/>
          <w:shd w:val="clear" w:color="auto" w:fill="FFFFFF"/>
        </w:rPr>
      </w:pPr>
    </w:p>
    <w:p w:rsidR="002E48B5" w:rsidRDefault="0082495F" w:rsidP="00327A20">
      <w:pPr>
        <w:pStyle w:val="ListParagraph"/>
        <w:numPr>
          <w:ilvl w:val="0"/>
          <w:numId w:val="3"/>
        </w:numPr>
        <w:spacing w:after="200" w:line="360" w:lineRule="auto"/>
        <w:jc w:val="both"/>
        <w:rPr>
          <w:rFonts w:asciiTheme="minorHAnsi" w:hAnsiTheme="minorHAnsi" w:cstheme="minorHAnsi"/>
          <w:color w:val="242121"/>
          <w:sz w:val="26"/>
          <w:szCs w:val="26"/>
          <w:shd w:val="clear" w:color="auto" w:fill="FFFFFF"/>
        </w:rPr>
      </w:pPr>
      <w:r w:rsidRPr="000612E5">
        <w:rPr>
          <w:rFonts w:asciiTheme="minorHAnsi" w:hAnsiTheme="minorHAnsi" w:cstheme="minorHAnsi"/>
          <w:color w:val="242121"/>
          <w:sz w:val="26"/>
          <w:szCs w:val="26"/>
          <w:shd w:val="clear" w:color="auto" w:fill="FFFFFF"/>
        </w:rPr>
        <w:lastRenderedPageBreak/>
        <w:t xml:space="preserve">The </w:t>
      </w:r>
      <w:r w:rsidR="000612E5" w:rsidRPr="000612E5">
        <w:rPr>
          <w:rFonts w:asciiTheme="minorHAnsi" w:hAnsiTheme="minorHAnsi" w:cstheme="minorHAnsi"/>
          <w:color w:val="242121"/>
          <w:sz w:val="26"/>
          <w:szCs w:val="26"/>
          <w:shd w:val="clear" w:color="auto" w:fill="FFFFFF"/>
        </w:rPr>
        <w:t>contention by the applicant in its heads of argument, dated 5 August 2021, namely, that the BRP’s in consultation with secured creditors will be able to dispose of the encumbered assets in a manner that will optimise their proceeds on disposal</w:t>
      </w:r>
      <w:r w:rsidR="000612E5">
        <w:rPr>
          <w:rFonts w:asciiTheme="minorHAnsi" w:hAnsiTheme="minorHAnsi" w:cstheme="minorHAnsi"/>
          <w:color w:val="242121"/>
          <w:sz w:val="26"/>
          <w:szCs w:val="26"/>
          <w:shd w:val="clear" w:color="auto" w:fill="FFFFFF"/>
        </w:rPr>
        <w:t>,</w:t>
      </w:r>
      <w:r w:rsidR="000612E5" w:rsidRPr="000612E5">
        <w:rPr>
          <w:rFonts w:asciiTheme="minorHAnsi" w:hAnsiTheme="minorHAnsi" w:cstheme="minorHAnsi"/>
          <w:color w:val="242121"/>
          <w:sz w:val="26"/>
          <w:szCs w:val="26"/>
          <w:shd w:val="clear" w:color="auto" w:fill="FFFFFF"/>
        </w:rPr>
        <w:t xml:space="preserve"> also </w:t>
      </w:r>
      <w:r w:rsidR="000612E5">
        <w:rPr>
          <w:rFonts w:asciiTheme="minorHAnsi" w:hAnsiTheme="minorHAnsi" w:cstheme="minorHAnsi"/>
          <w:color w:val="242121"/>
          <w:sz w:val="26"/>
          <w:szCs w:val="26"/>
          <w:shd w:val="clear" w:color="auto" w:fill="FFFFFF"/>
        </w:rPr>
        <w:t>does</w:t>
      </w:r>
      <w:r w:rsidR="000612E5" w:rsidRPr="000612E5">
        <w:rPr>
          <w:rFonts w:asciiTheme="minorHAnsi" w:hAnsiTheme="minorHAnsi" w:cstheme="minorHAnsi"/>
          <w:color w:val="242121"/>
          <w:sz w:val="26"/>
          <w:szCs w:val="26"/>
          <w:shd w:val="clear" w:color="auto" w:fill="FFFFFF"/>
        </w:rPr>
        <w:t xml:space="preserve"> not </w:t>
      </w:r>
      <w:r w:rsidR="000612E5">
        <w:rPr>
          <w:rFonts w:asciiTheme="minorHAnsi" w:hAnsiTheme="minorHAnsi" w:cstheme="minorHAnsi"/>
          <w:color w:val="242121"/>
          <w:sz w:val="26"/>
          <w:szCs w:val="26"/>
          <w:shd w:val="clear" w:color="auto" w:fill="FFFFFF"/>
        </w:rPr>
        <w:t>sway the decision</w:t>
      </w:r>
      <w:r w:rsidR="000612E5" w:rsidRPr="000612E5">
        <w:rPr>
          <w:rFonts w:asciiTheme="minorHAnsi" w:hAnsiTheme="minorHAnsi" w:cstheme="minorHAnsi"/>
          <w:color w:val="242121"/>
          <w:sz w:val="26"/>
          <w:szCs w:val="26"/>
          <w:shd w:val="clear" w:color="auto" w:fill="FFFFFF"/>
        </w:rPr>
        <w:t>. The undisputed facts are that the liquidators have hitherto endeavoured to negotiate the disposal of assets in a manner that will optimise their proceeds on disposal, as evidenced by the terms of the Pan African transaction.</w:t>
      </w:r>
    </w:p>
    <w:p w:rsidR="0044007F" w:rsidRPr="0044007F" w:rsidRDefault="0044007F" w:rsidP="0044007F">
      <w:pPr>
        <w:pStyle w:val="ListParagraph"/>
        <w:rPr>
          <w:rFonts w:asciiTheme="minorHAnsi" w:hAnsiTheme="minorHAnsi" w:cstheme="minorHAnsi"/>
          <w:color w:val="242121"/>
          <w:sz w:val="26"/>
          <w:szCs w:val="26"/>
          <w:shd w:val="clear" w:color="auto" w:fill="FFFFFF"/>
        </w:rPr>
      </w:pPr>
    </w:p>
    <w:p w:rsidR="0044007F" w:rsidRDefault="0044007F" w:rsidP="00327A20">
      <w:pPr>
        <w:pStyle w:val="ListParagraph"/>
        <w:numPr>
          <w:ilvl w:val="0"/>
          <w:numId w:val="3"/>
        </w:numPr>
        <w:spacing w:after="200" w:line="360" w:lineRule="auto"/>
        <w:jc w:val="both"/>
        <w:rPr>
          <w:rFonts w:asciiTheme="minorHAnsi" w:hAnsiTheme="minorHAnsi" w:cstheme="minorHAnsi"/>
          <w:color w:val="242121"/>
          <w:sz w:val="26"/>
          <w:szCs w:val="26"/>
          <w:shd w:val="clear" w:color="auto" w:fill="FFFFFF"/>
        </w:rPr>
      </w:pPr>
      <w:r>
        <w:rPr>
          <w:rFonts w:asciiTheme="minorHAnsi" w:hAnsiTheme="minorHAnsi" w:cstheme="minorHAnsi"/>
          <w:color w:val="242121"/>
          <w:sz w:val="26"/>
          <w:szCs w:val="26"/>
          <w:shd w:val="clear" w:color="auto" w:fill="FFFFFF"/>
        </w:rPr>
        <w:t xml:space="preserve">The liquidators further point out in para 166 of their answering affidavit that whether in liquidation or under business rescue, the administration of the winding-up process will essentially be the same in that it is intended that the Pan African transaction will proceed and the remaining assets of the company in liquidation will be sold. </w:t>
      </w:r>
      <w:r>
        <w:rPr>
          <w:rStyle w:val="FootnoteReference"/>
          <w:rFonts w:asciiTheme="minorHAnsi" w:hAnsiTheme="minorHAnsi" w:cstheme="minorHAnsi"/>
          <w:color w:val="242121"/>
          <w:sz w:val="26"/>
          <w:szCs w:val="26"/>
          <w:shd w:val="clear" w:color="auto" w:fill="FFFFFF"/>
        </w:rPr>
        <w:footnoteReference w:id="41"/>
      </w:r>
    </w:p>
    <w:p w:rsidR="000612E5" w:rsidRPr="000612E5" w:rsidRDefault="000612E5" w:rsidP="000612E5">
      <w:pPr>
        <w:pStyle w:val="ListParagraph"/>
        <w:rPr>
          <w:rFonts w:asciiTheme="minorHAnsi" w:hAnsiTheme="minorHAnsi" w:cstheme="minorHAnsi"/>
          <w:color w:val="242121"/>
          <w:sz w:val="26"/>
          <w:szCs w:val="26"/>
          <w:shd w:val="clear" w:color="auto" w:fill="FFFFFF"/>
        </w:rPr>
      </w:pPr>
    </w:p>
    <w:p w:rsidR="00971B80" w:rsidRDefault="00600323" w:rsidP="00327A20">
      <w:pPr>
        <w:pStyle w:val="ListParagraph"/>
        <w:numPr>
          <w:ilvl w:val="0"/>
          <w:numId w:val="3"/>
        </w:numPr>
        <w:spacing w:after="200" w:line="360" w:lineRule="auto"/>
        <w:jc w:val="both"/>
        <w:rPr>
          <w:rFonts w:asciiTheme="minorHAnsi" w:hAnsiTheme="minorHAnsi" w:cstheme="minorHAnsi"/>
          <w:color w:val="242121"/>
          <w:sz w:val="26"/>
          <w:szCs w:val="26"/>
          <w:shd w:val="clear" w:color="auto" w:fill="FFFFFF"/>
        </w:rPr>
      </w:pPr>
      <w:r>
        <w:rPr>
          <w:rFonts w:asciiTheme="minorHAnsi" w:hAnsiTheme="minorHAnsi" w:cstheme="minorHAnsi"/>
          <w:color w:val="242121"/>
          <w:sz w:val="26"/>
          <w:szCs w:val="26"/>
          <w:shd w:val="clear" w:color="auto" w:fill="FFFFFF"/>
        </w:rPr>
        <w:t xml:space="preserve">Guidance is to be obtained from the reasoning of Claasen J in the judgment of the </w:t>
      </w:r>
      <w:r w:rsidR="0044007F">
        <w:rPr>
          <w:rFonts w:asciiTheme="minorHAnsi" w:hAnsiTheme="minorHAnsi" w:cstheme="minorHAnsi"/>
          <w:color w:val="242121"/>
          <w:sz w:val="26"/>
          <w:szCs w:val="26"/>
          <w:shd w:val="clear" w:color="auto" w:fill="FFFFFF"/>
        </w:rPr>
        <w:t>lower c</w:t>
      </w:r>
      <w:r>
        <w:rPr>
          <w:rFonts w:asciiTheme="minorHAnsi" w:hAnsiTheme="minorHAnsi" w:cstheme="minorHAnsi"/>
          <w:color w:val="242121"/>
          <w:sz w:val="26"/>
          <w:szCs w:val="26"/>
          <w:shd w:val="clear" w:color="auto" w:fill="FFFFFF"/>
        </w:rPr>
        <w:t xml:space="preserve">ourt </w:t>
      </w:r>
      <w:r>
        <w:rPr>
          <w:rFonts w:asciiTheme="minorHAnsi" w:hAnsiTheme="minorHAnsi" w:cstheme="minorHAnsi"/>
          <w:i/>
          <w:color w:val="242121"/>
          <w:sz w:val="26"/>
          <w:szCs w:val="26"/>
          <w:shd w:val="clear" w:color="auto" w:fill="FFFFFF"/>
        </w:rPr>
        <w:t>Oakdene</w:t>
      </w:r>
      <w:r>
        <w:rPr>
          <w:rFonts w:asciiTheme="minorHAnsi" w:hAnsiTheme="minorHAnsi" w:cstheme="minorHAnsi"/>
          <w:color w:val="242121"/>
          <w:sz w:val="26"/>
          <w:szCs w:val="26"/>
          <w:shd w:val="clear" w:color="auto" w:fill="FFFFFF"/>
        </w:rPr>
        <w:t>,</w:t>
      </w:r>
      <w:r>
        <w:rPr>
          <w:rStyle w:val="FootnoteReference"/>
          <w:rFonts w:asciiTheme="minorHAnsi" w:hAnsiTheme="minorHAnsi" w:cstheme="minorHAnsi"/>
          <w:color w:val="242121"/>
          <w:sz w:val="26"/>
          <w:szCs w:val="26"/>
          <w:shd w:val="clear" w:color="auto" w:fill="FFFFFF"/>
        </w:rPr>
        <w:footnoteReference w:id="42"/>
      </w:r>
      <w:r>
        <w:rPr>
          <w:rFonts w:asciiTheme="minorHAnsi" w:hAnsiTheme="minorHAnsi" w:cstheme="minorHAnsi"/>
          <w:color w:val="242121"/>
          <w:sz w:val="26"/>
          <w:szCs w:val="26"/>
          <w:shd w:val="clear" w:color="auto" w:fill="FFFFFF"/>
        </w:rPr>
        <w:t>where the learned judge concluded that an order for business rescue was not appropriate in respect of a financially distressed company</w:t>
      </w:r>
      <w:r w:rsidR="00971B80">
        <w:rPr>
          <w:rFonts w:asciiTheme="minorHAnsi" w:hAnsiTheme="minorHAnsi" w:cstheme="minorHAnsi"/>
          <w:color w:val="242121"/>
          <w:sz w:val="26"/>
          <w:szCs w:val="26"/>
          <w:shd w:val="clear" w:color="auto" w:fill="FFFFFF"/>
        </w:rPr>
        <w:t xml:space="preserve"> in the following circumstances:</w:t>
      </w:r>
    </w:p>
    <w:p w:rsidR="00971B80" w:rsidRPr="00971B80" w:rsidRDefault="00971B80" w:rsidP="00971B80">
      <w:pPr>
        <w:pStyle w:val="ListParagraph"/>
        <w:rPr>
          <w:rFonts w:asciiTheme="minorHAnsi" w:hAnsiTheme="minorHAnsi" w:cstheme="minorHAnsi"/>
          <w:color w:val="242121"/>
          <w:sz w:val="26"/>
          <w:szCs w:val="26"/>
          <w:shd w:val="clear" w:color="auto" w:fill="FFFFFF"/>
        </w:rPr>
      </w:pPr>
    </w:p>
    <w:p w:rsidR="000612E5" w:rsidRDefault="00971B80" w:rsidP="00971B80">
      <w:pPr>
        <w:pStyle w:val="ListParagraph"/>
        <w:numPr>
          <w:ilvl w:val="1"/>
          <w:numId w:val="3"/>
        </w:numPr>
        <w:spacing w:after="200" w:line="360" w:lineRule="auto"/>
        <w:jc w:val="both"/>
        <w:rPr>
          <w:rFonts w:asciiTheme="minorHAnsi" w:hAnsiTheme="minorHAnsi" w:cstheme="minorHAnsi"/>
          <w:color w:val="242121"/>
          <w:sz w:val="26"/>
          <w:szCs w:val="26"/>
          <w:shd w:val="clear" w:color="auto" w:fill="FFFFFF"/>
        </w:rPr>
      </w:pPr>
      <w:r>
        <w:rPr>
          <w:rFonts w:asciiTheme="minorHAnsi" w:hAnsiTheme="minorHAnsi" w:cstheme="minorHAnsi"/>
          <w:color w:val="242121"/>
          <w:sz w:val="26"/>
          <w:szCs w:val="26"/>
          <w:shd w:val="clear" w:color="auto" w:fill="FFFFFF"/>
        </w:rPr>
        <w:t xml:space="preserve">the court had difficulty in understanding why a liquidator would be less successful in realising a proper market value for the sale of property than a business rescue practitioner – </w:t>
      </w:r>
      <w:r>
        <w:rPr>
          <w:rFonts w:asciiTheme="minorHAnsi" w:hAnsiTheme="minorHAnsi" w:cstheme="minorHAnsi"/>
          <w:i/>
          <w:color w:val="242121"/>
          <w:sz w:val="26"/>
          <w:szCs w:val="26"/>
          <w:shd w:val="clear" w:color="auto" w:fill="FFFFFF"/>
        </w:rPr>
        <w:t xml:space="preserve">in casu, </w:t>
      </w:r>
      <w:r>
        <w:rPr>
          <w:rFonts w:asciiTheme="minorHAnsi" w:hAnsiTheme="minorHAnsi" w:cstheme="minorHAnsi"/>
          <w:color w:val="242121"/>
          <w:sz w:val="26"/>
          <w:szCs w:val="26"/>
          <w:shd w:val="clear" w:color="auto" w:fill="FFFFFF"/>
        </w:rPr>
        <w:t xml:space="preserve"> a fair and proper market value has already been </w:t>
      </w:r>
      <w:r w:rsidR="0044007F">
        <w:rPr>
          <w:rFonts w:asciiTheme="minorHAnsi" w:hAnsiTheme="minorHAnsi" w:cstheme="minorHAnsi"/>
          <w:color w:val="242121"/>
          <w:sz w:val="26"/>
          <w:szCs w:val="26"/>
          <w:shd w:val="clear" w:color="auto" w:fill="FFFFFF"/>
        </w:rPr>
        <w:t>negotiated and determined</w:t>
      </w:r>
      <w:r>
        <w:rPr>
          <w:rFonts w:asciiTheme="minorHAnsi" w:hAnsiTheme="minorHAnsi" w:cstheme="minorHAnsi"/>
          <w:color w:val="242121"/>
          <w:sz w:val="26"/>
          <w:szCs w:val="26"/>
          <w:shd w:val="clear" w:color="auto" w:fill="FFFFFF"/>
        </w:rPr>
        <w:t xml:space="preserve"> for the sale </w:t>
      </w:r>
      <w:r w:rsidR="0044007F">
        <w:rPr>
          <w:rFonts w:asciiTheme="minorHAnsi" w:hAnsiTheme="minorHAnsi" w:cstheme="minorHAnsi"/>
          <w:color w:val="242121"/>
          <w:sz w:val="26"/>
          <w:szCs w:val="26"/>
          <w:shd w:val="clear" w:color="auto" w:fill="FFFFFF"/>
        </w:rPr>
        <w:t xml:space="preserve">property </w:t>
      </w:r>
      <w:r>
        <w:rPr>
          <w:rFonts w:asciiTheme="minorHAnsi" w:hAnsiTheme="minorHAnsi" w:cstheme="minorHAnsi"/>
          <w:color w:val="242121"/>
          <w:sz w:val="26"/>
          <w:szCs w:val="26"/>
          <w:shd w:val="clear" w:color="auto" w:fill="FFFFFF"/>
        </w:rPr>
        <w:t>forming the subject matter of the Pan African transaction</w:t>
      </w:r>
      <w:r w:rsidR="003F488D">
        <w:rPr>
          <w:rFonts w:asciiTheme="minorHAnsi" w:hAnsiTheme="minorHAnsi" w:cstheme="minorHAnsi"/>
          <w:color w:val="242121"/>
          <w:sz w:val="26"/>
          <w:szCs w:val="26"/>
          <w:shd w:val="clear" w:color="auto" w:fill="FFFFFF"/>
        </w:rPr>
        <w:t>,</w:t>
      </w:r>
      <w:r>
        <w:rPr>
          <w:rFonts w:asciiTheme="minorHAnsi" w:hAnsiTheme="minorHAnsi" w:cstheme="minorHAnsi"/>
          <w:color w:val="242121"/>
          <w:sz w:val="26"/>
          <w:szCs w:val="26"/>
          <w:shd w:val="clear" w:color="auto" w:fill="FFFFFF"/>
        </w:rPr>
        <w:t xml:space="preserve"> under the </w:t>
      </w:r>
      <w:r w:rsidR="0044007F">
        <w:rPr>
          <w:rFonts w:asciiTheme="minorHAnsi" w:hAnsiTheme="minorHAnsi" w:cstheme="minorHAnsi"/>
          <w:color w:val="242121"/>
          <w:sz w:val="26"/>
          <w:szCs w:val="26"/>
          <w:shd w:val="clear" w:color="auto" w:fill="FFFFFF"/>
        </w:rPr>
        <w:t>helm</w:t>
      </w:r>
      <w:r>
        <w:rPr>
          <w:rFonts w:asciiTheme="minorHAnsi" w:hAnsiTheme="minorHAnsi" w:cstheme="minorHAnsi"/>
          <w:color w:val="242121"/>
          <w:sz w:val="26"/>
          <w:szCs w:val="26"/>
          <w:shd w:val="clear" w:color="auto" w:fill="FFFFFF"/>
        </w:rPr>
        <w:t xml:space="preserve"> of the liquidators</w:t>
      </w:r>
      <w:r w:rsidR="003F488D">
        <w:rPr>
          <w:rFonts w:asciiTheme="minorHAnsi" w:hAnsiTheme="minorHAnsi" w:cstheme="minorHAnsi"/>
          <w:color w:val="242121"/>
          <w:sz w:val="26"/>
          <w:szCs w:val="26"/>
          <w:shd w:val="clear" w:color="auto" w:fill="FFFFFF"/>
        </w:rPr>
        <w:t>,</w:t>
      </w:r>
      <w:r w:rsidR="0044007F">
        <w:rPr>
          <w:rFonts w:asciiTheme="minorHAnsi" w:hAnsiTheme="minorHAnsi" w:cstheme="minorHAnsi"/>
          <w:color w:val="242121"/>
          <w:sz w:val="26"/>
          <w:szCs w:val="26"/>
          <w:shd w:val="clear" w:color="auto" w:fill="FFFFFF"/>
        </w:rPr>
        <w:t xml:space="preserve"> and Pan African appears to be content to have the liquidators oversee the finalisation of the transaction, with expert guidance being procured </w:t>
      </w:r>
      <w:r w:rsidR="00336961">
        <w:rPr>
          <w:rFonts w:asciiTheme="minorHAnsi" w:hAnsiTheme="minorHAnsi" w:cstheme="minorHAnsi"/>
          <w:color w:val="242121"/>
          <w:sz w:val="26"/>
          <w:szCs w:val="26"/>
          <w:shd w:val="clear" w:color="auto" w:fill="FFFFFF"/>
        </w:rPr>
        <w:t xml:space="preserve">by them </w:t>
      </w:r>
      <w:r w:rsidR="0044007F">
        <w:rPr>
          <w:rFonts w:asciiTheme="minorHAnsi" w:hAnsiTheme="minorHAnsi" w:cstheme="minorHAnsi"/>
          <w:color w:val="242121"/>
          <w:sz w:val="26"/>
          <w:szCs w:val="26"/>
          <w:shd w:val="clear" w:color="auto" w:fill="FFFFFF"/>
        </w:rPr>
        <w:t>as may be necessary</w:t>
      </w:r>
      <w:r>
        <w:rPr>
          <w:rFonts w:asciiTheme="minorHAnsi" w:hAnsiTheme="minorHAnsi" w:cstheme="minorHAnsi"/>
          <w:color w:val="242121"/>
          <w:sz w:val="26"/>
          <w:szCs w:val="26"/>
          <w:shd w:val="clear" w:color="auto" w:fill="FFFFFF"/>
        </w:rPr>
        <w:t>;</w:t>
      </w:r>
    </w:p>
    <w:p w:rsidR="00AF176F" w:rsidRDefault="00AF176F" w:rsidP="00AF176F">
      <w:pPr>
        <w:pStyle w:val="ListParagraph"/>
        <w:spacing w:after="200" w:line="360" w:lineRule="auto"/>
        <w:ind w:left="1702"/>
        <w:jc w:val="both"/>
        <w:rPr>
          <w:rFonts w:asciiTheme="minorHAnsi" w:hAnsiTheme="minorHAnsi" w:cstheme="minorHAnsi"/>
          <w:color w:val="242121"/>
          <w:sz w:val="26"/>
          <w:szCs w:val="26"/>
          <w:shd w:val="clear" w:color="auto" w:fill="FFFFFF"/>
        </w:rPr>
      </w:pPr>
    </w:p>
    <w:p w:rsidR="00971B80" w:rsidRDefault="0044007F" w:rsidP="00971B80">
      <w:pPr>
        <w:pStyle w:val="ListParagraph"/>
        <w:numPr>
          <w:ilvl w:val="1"/>
          <w:numId w:val="3"/>
        </w:numPr>
        <w:spacing w:after="200" w:line="360" w:lineRule="auto"/>
        <w:jc w:val="both"/>
        <w:rPr>
          <w:rFonts w:asciiTheme="minorHAnsi" w:hAnsiTheme="minorHAnsi" w:cstheme="minorHAnsi"/>
          <w:color w:val="242121"/>
          <w:sz w:val="26"/>
          <w:szCs w:val="26"/>
          <w:shd w:val="clear" w:color="auto" w:fill="FFFFFF"/>
        </w:rPr>
      </w:pPr>
      <w:r>
        <w:rPr>
          <w:rFonts w:asciiTheme="minorHAnsi" w:hAnsiTheme="minorHAnsi" w:cstheme="minorHAnsi"/>
          <w:color w:val="242121"/>
          <w:sz w:val="26"/>
          <w:szCs w:val="26"/>
          <w:shd w:val="clear" w:color="auto" w:fill="FFFFFF"/>
        </w:rPr>
        <w:t xml:space="preserve">Uncertainties arising from the outcome of pending court cases militated against the grant of a business rescue order. Such uncertainties would necessarily make any plan proposed by a BRP subject to a variety of contingencies and outcomes which would be incapable of being defined in advance in precise terms, nor could the financial implications be calculated. </w:t>
      </w:r>
      <w:r>
        <w:rPr>
          <w:rFonts w:asciiTheme="minorHAnsi" w:hAnsiTheme="minorHAnsi" w:cstheme="minorHAnsi"/>
          <w:i/>
          <w:color w:val="242121"/>
          <w:sz w:val="26"/>
          <w:szCs w:val="26"/>
          <w:shd w:val="clear" w:color="auto" w:fill="FFFFFF"/>
        </w:rPr>
        <w:t xml:space="preserve">In casu, </w:t>
      </w:r>
      <w:r w:rsidR="00F5090A">
        <w:rPr>
          <w:rFonts w:asciiTheme="minorHAnsi" w:hAnsiTheme="minorHAnsi" w:cstheme="minorHAnsi"/>
          <w:color w:val="242121"/>
          <w:sz w:val="26"/>
          <w:szCs w:val="26"/>
          <w:shd w:val="clear" w:color="auto" w:fill="FFFFFF"/>
        </w:rPr>
        <w:t>the unresolved process with the DMR concerning the unpaid liability owing to it over a three year period has shown that litigation may</w:t>
      </w:r>
      <w:r w:rsidR="005B541B">
        <w:rPr>
          <w:rFonts w:asciiTheme="minorHAnsi" w:hAnsiTheme="minorHAnsi" w:cstheme="minorHAnsi"/>
          <w:color w:val="242121"/>
          <w:sz w:val="26"/>
          <w:szCs w:val="26"/>
          <w:shd w:val="clear" w:color="auto" w:fill="FFFFFF"/>
        </w:rPr>
        <w:t xml:space="preserve"> well</w:t>
      </w:r>
      <w:r w:rsidR="00F5090A">
        <w:rPr>
          <w:rFonts w:asciiTheme="minorHAnsi" w:hAnsiTheme="minorHAnsi" w:cstheme="minorHAnsi"/>
          <w:color w:val="242121"/>
          <w:sz w:val="26"/>
          <w:szCs w:val="26"/>
          <w:shd w:val="clear" w:color="auto" w:fill="FFFFFF"/>
        </w:rPr>
        <w:t xml:space="preserve"> have to follow. </w:t>
      </w:r>
    </w:p>
    <w:p w:rsidR="00AF176F" w:rsidRPr="00AF176F" w:rsidRDefault="00AF176F" w:rsidP="00AF176F">
      <w:pPr>
        <w:pStyle w:val="ListParagraph"/>
        <w:spacing w:after="200" w:line="360" w:lineRule="auto"/>
        <w:ind w:left="1702"/>
        <w:jc w:val="both"/>
        <w:rPr>
          <w:rFonts w:asciiTheme="minorHAnsi" w:hAnsiTheme="minorHAnsi" w:cstheme="minorHAnsi"/>
          <w:sz w:val="22"/>
          <w:szCs w:val="22"/>
        </w:rPr>
      </w:pPr>
    </w:p>
    <w:p w:rsidR="00F616F4" w:rsidRPr="00BE1182" w:rsidRDefault="00F5090A" w:rsidP="00F616F4">
      <w:pPr>
        <w:pStyle w:val="ListParagraph"/>
        <w:numPr>
          <w:ilvl w:val="1"/>
          <w:numId w:val="3"/>
        </w:numPr>
        <w:spacing w:after="200" w:line="360" w:lineRule="auto"/>
        <w:jc w:val="both"/>
        <w:rPr>
          <w:rFonts w:asciiTheme="minorHAnsi" w:hAnsiTheme="minorHAnsi" w:cstheme="minorHAnsi"/>
          <w:sz w:val="22"/>
          <w:szCs w:val="22"/>
        </w:rPr>
      </w:pPr>
      <w:r>
        <w:rPr>
          <w:rFonts w:asciiTheme="minorHAnsi" w:hAnsiTheme="minorHAnsi" w:cstheme="minorHAnsi"/>
          <w:color w:val="242121"/>
          <w:sz w:val="26"/>
          <w:szCs w:val="26"/>
          <w:shd w:val="clear" w:color="auto" w:fill="FFFFFF"/>
        </w:rPr>
        <w:t xml:space="preserve">The </w:t>
      </w:r>
      <w:r w:rsidR="00F616F4">
        <w:rPr>
          <w:rFonts w:asciiTheme="minorHAnsi" w:hAnsiTheme="minorHAnsi" w:cstheme="minorHAnsi"/>
          <w:color w:val="242121"/>
          <w:sz w:val="26"/>
          <w:szCs w:val="26"/>
          <w:shd w:val="clear" w:color="auto" w:fill="FFFFFF"/>
        </w:rPr>
        <w:t>applicant has not put up the latest financial documents of the company in liquidation in these proceedings. As Claasen J pointed out, ‘</w:t>
      </w:r>
      <w:r w:rsidR="00F616F4" w:rsidRPr="00BE1182">
        <w:rPr>
          <w:rFonts w:asciiTheme="minorHAnsi" w:hAnsiTheme="minorHAnsi" w:cstheme="minorHAnsi"/>
          <w:color w:val="242121"/>
          <w:sz w:val="22"/>
          <w:szCs w:val="22"/>
          <w:shd w:val="clear" w:color="auto" w:fill="FFFFFF"/>
        </w:rPr>
        <w:t>The absence of these statements will be of no moment to a liquidator as his/her duties are to gather the compnay’s property and liquidate the same, with or without any financial statements. However, a business rescue practitioner is subject to certain statutory duties which requires him/her to have access to the Company’s financial statements in order to complete the statutory investigations.</w:t>
      </w:r>
      <w:bookmarkStart w:id="1" w:name="sdfootnote45anc"/>
      <w:r w:rsidR="00F616F4" w:rsidRPr="00BE1182">
        <w:rPr>
          <w:rFonts w:asciiTheme="minorHAnsi" w:hAnsiTheme="minorHAnsi" w:cstheme="minorHAnsi"/>
          <w:color w:val="242121"/>
          <w:sz w:val="22"/>
          <w:szCs w:val="22"/>
          <w:shd w:val="clear" w:color="auto" w:fill="FFFFFF"/>
          <w:vertAlign w:val="superscript"/>
        </w:rPr>
        <w:fldChar w:fldCharType="begin"/>
      </w:r>
      <w:r w:rsidR="00F616F4" w:rsidRPr="00BE1182">
        <w:rPr>
          <w:rFonts w:asciiTheme="minorHAnsi" w:hAnsiTheme="minorHAnsi" w:cstheme="minorHAnsi"/>
          <w:color w:val="242121"/>
          <w:sz w:val="22"/>
          <w:szCs w:val="22"/>
          <w:shd w:val="clear" w:color="auto" w:fill="FFFFFF"/>
          <w:vertAlign w:val="superscript"/>
        </w:rPr>
        <w:instrText xml:space="preserve"> HYPERLINK "http://www.saflii.org/za/cases/ZAGPJHC/2012/12.html" \l "sdfootnote45sym" </w:instrText>
      </w:r>
      <w:r w:rsidR="00F616F4" w:rsidRPr="00BE1182">
        <w:rPr>
          <w:rFonts w:asciiTheme="minorHAnsi" w:hAnsiTheme="minorHAnsi" w:cstheme="minorHAnsi"/>
          <w:color w:val="242121"/>
          <w:sz w:val="22"/>
          <w:szCs w:val="22"/>
          <w:shd w:val="clear" w:color="auto" w:fill="FFFFFF"/>
          <w:vertAlign w:val="superscript"/>
        </w:rPr>
        <w:fldChar w:fldCharType="separate"/>
      </w:r>
      <w:r w:rsidR="00F616F4" w:rsidRPr="00BE1182">
        <w:rPr>
          <w:rStyle w:val="Hyperlink"/>
          <w:rFonts w:asciiTheme="minorHAnsi" w:eastAsiaTheme="majorEastAsia" w:hAnsiTheme="minorHAnsi" w:cstheme="minorHAnsi"/>
          <w:b/>
          <w:bCs/>
          <w:color w:val="0B4B0B"/>
          <w:sz w:val="22"/>
          <w:szCs w:val="22"/>
          <w:shd w:val="clear" w:color="auto" w:fill="FFFFFF"/>
          <w:vertAlign w:val="superscript"/>
        </w:rPr>
        <w:t>45</w:t>
      </w:r>
      <w:r w:rsidR="00F616F4" w:rsidRPr="00BE1182">
        <w:rPr>
          <w:rFonts w:asciiTheme="minorHAnsi" w:hAnsiTheme="minorHAnsi" w:cstheme="minorHAnsi"/>
          <w:color w:val="242121"/>
          <w:sz w:val="22"/>
          <w:szCs w:val="22"/>
          <w:shd w:val="clear" w:color="auto" w:fill="FFFFFF"/>
          <w:vertAlign w:val="superscript"/>
        </w:rPr>
        <w:fldChar w:fldCharType="end"/>
      </w:r>
      <w:bookmarkEnd w:id="1"/>
      <w:r w:rsidR="00F616F4" w:rsidRPr="00BE1182">
        <w:rPr>
          <w:rFonts w:asciiTheme="minorHAnsi" w:hAnsiTheme="minorHAnsi" w:cstheme="minorHAnsi"/>
          <w:color w:val="242121"/>
          <w:sz w:val="22"/>
          <w:szCs w:val="22"/>
          <w:shd w:val="clear" w:color="auto" w:fill="FFFFFF"/>
        </w:rPr>
        <w:t> In the absence of such statements, the practitioner will be obliged to enforce the provisions of section 142</w:t>
      </w:r>
      <w:bookmarkStart w:id="2" w:name="sdfootnote46anc"/>
      <w:r w:rsidR="00F616F4" w:rsidRPr="00BE1182">
        <w:rPr>
          <w:rFonts w:asciiTheme="minorHAnsi" w:hAnsiTheme="minorHAnsi" w:cstheme="minorHAnsi"/>
          <w:color w:val="242121"/>
          <w:sz w:val="22"/>
          <w:szCs w:val="22"/>
          <w:shd w:val="clear" w:color="auto" w:fill="FFFFFF"/>
          <w:vertAlign w:val="superscript"/>
        </w:rPr>
        <w:fldChar w:fldCharType="begin"/>
      </w:r>
      <w:r w:rsidR="00F616F4" w:rsidRPr="00BE1182">
        <w:rPr>
          <w:rFonts w:asciiTheme="minorHAnsi" w:hAnsiTheme="minorHAnsi" w:cstheme="minorHAnsi"/>
          <w:color w:val="242121"/>
          <w:sz w:val="22"/>
          <w:szCs w:val="22"/>
          <w:shd w:val="clear" w:color="auto" w:fill="FFFFFF"/>
          <w:vertAlign w:val="superscript"/>
        </w:rPr>
        <w:instrText xml:space="preserve"> HYPERLINK "http://www.saflii.org/za/cases/ZAGPJHC/2012/12.html" \l "sdfootnote46sym" </w:instrText>
      </w:r>
      <w:r w:rsidR="00F616F4" w:rsidRPr="00BE1182">
        <w:rPr>
          <w:rFonts w:asciiTheme="minorHAnsi" w:hAnsiTheme="minorHAnsi" w:cstheme="minorHAnsi"/>
          <w:color w:val="242121"/>
          <w:sz w:val="22"/>
          <w:szCs w:val="22"/>
          <w:shd w:val="clear" w:color="auto" w:fill="FFFFFF"/>
          <w:vertAlign w:val="superscript"/>
        </w:rPr>
        <w:fldChar w:fldCharType="separate"/>
      </w:r>
      <w:r w:rsidR="00F616F4" w:rsidRPr="00BE1182">
        <w:rPr>
          <w:rStyle w:val="Hyperlink"/>
          <w:rFonts w:asciiTheme="minorHAnsi" w:eastAsiaTheme="majorEastAsia" w:hAnsiTheme="minorHAnsi" w:cstheme="minorHAnsi"/>
          <w:b/>
          <w:bCs/>
          <w:color w:val="0B4B0B"/>
          <w:sz w:val="22"/>
          <w:szCs w:val="22"/>
          <w:shd w:val="clear" w:color="auto" w:fill="FFFFFF"/>
          <w:vertAlign w:val="superscript"/>
        </w:rPr>
        <w:t>46</w:t>
      </w:r>
      <w:r w:rsidR="00F616F4" w:rsidRPr="00BE1182">
        <w:rPr>
          <w:rFonts w:asciiTheme="minorHAnsi" w:hAnsiTheme="minorHAnsi" w:cstheme="minorHAnsi"/>
          <w:color w:val="242121"/>
          <w:sz w:val="22"/>
          <w:szCs w:val="22"/>
          <w:shd w:val="clear" w:color="auto" w:fill="FFFFFF"/>
          <w:vertAlign w:val="superscript"/>
        </w:rPr>
        <w:fldChar w:fldCharType="end"/>
      </w:r>
      <w:bookmarkEnd w:id="2"/>
      <w:r w:rsidR="00F616F4" w:rsidRPr="00BE1182">
        <w:rPr>
          <w:rFonts w:asciiTheme="minorHAnsi" w:hAnsiTheme="minorHAnsi" w:cstheme="minorHAnsi"/>
          <w:color w:val="242121"/>
          <w:sz w:val="22"/>
          <w:szCs w:val="22"/>
          <w:shd w:val="clear" w:color="auto" w:fill="FFFFFF"/>
        </w:rPr>
        <w:t> of the Act against any defaulting director who refuses to deliver up all books of account and other records, which may further extend the rescue proceeding and/or increase the costs.</w:t>
      </w:r>
      <w:r w:rsidR="00F616F4">
        <w:rPr>
          <w:rFonts w:asciiTheme="minorHAnsi" w:hAnsiTheme="minorHAnsi" w:cstheme="minorHAnsi"/>
          <w:color w:val="242121"/>
          <w:sz w:val="22"/>
          <w:szCs w:val="22"/>
          <w:shd w:val="clear" w:color="auto" w:fill="FFFFFF"/>
        </w:rPr>
        <w:t xml:space="preserve">’ </w:t>
      </w:r>
      <w:r w:rsidR="00F616F4" w:rsidRPr="00F616F4">
        <w:rPr>
          <w:rFonts w:asciiTheme="minorHAnsi" w:hAnsiTheme="minorHAnsi" w:cstheme="minorHAnsi"/>
          <w:color w:val="242121"/>
          <w:sz w:val="26"/>
          <w:szCs w:val="26"/>
          <w:shd w:val="clear" w:color="auto" w:fill="FFFFFF"/>
        </w:rPr>
        <w:t>(footnotes omitted)</w:t>
      </w:r>
      <w:r w:rsidR="00F616F4">
        <w:rPr>
          <w:rFonts w:asciiTheme="minorHAnsi" w:hAnsiTheme="minorHAnsi" w:cstheme="minorHAnsi"/>
          <w:color w:val="242121"/>
          <w:sz w:val="26"/>
          <w:szCs w:val="26"/>
          <w:shd w:val="clear" w:color="auto" w:fill="FFFFFF"/>
        </w:rPr>
        <w:t xml:space="preserve"> The same situation exists </w:t>
      </w:r>
      <w:r w:rsidR="00F616F4">
        <w:rPr>
          <w:rFonts w:asciiTheme="minorHAnsi" w:hAnsiTheme="minorHAnsi" w:cstheme="minorHAnsi"/>
          <w:i/>
          <w:color w:val="242121"/>
          <w:sz w:val="26"/>
          <w:szCs w:val="26"/>
          <w:shd w:val="clear" w:color="auto" w:fill="FFFFFF"/>
        </w:rPr>
        <w:t>in casu</w:t>
      </w:r>
      <w:r w:rsidR="00F616F4">
        <w:rPr>
          <w:rFonts w:asciiTheme="minorHAnsi" w:hAnsiTheme="minorHAnsi" w:cstheme="minorHAnsi"/>
          <w:color w:val="242121"/>
          <w:sz w:val="26"/>
          <w:szCs w:val="26"/>
          <w:shd w:val="clear" w:color="auto" w:fill="FFFFFF"/>
        </w:rPr>
        <w:t>.</w:t>
      </w:r>
    </w:p>
    <w:p w:rsidR="00AF176F" w:rsidRPr="00AF176F" w:rsidRDefault="00AF176F" w:rsidP="00AF176F">
      <w:pPr>
        <w:pStyle w:val="ListParagraph"/>
        <w:spacing w:after="200" w:line="360" w:lineRule="auto"/>
        <w:ind w:left="1702"/>
        <w:jc w:val="both"/>
        <w:rPr>
          <w:rFonts w:asciiTheme="minorHAnsi" w:hAnsiTheme="minorHAnsi" w:cstheme="minorHAnsi"/>
          <w:color w:val="242121"/>
          <w:sz w:val="22"/>
          <w:szCs w:val="22"/>
        </w:rPr>
      </w:pPr>
    </w:p>
    <w:p w:rsidR="00F616F4" w:rsidRPr="00BE1182" w:rsidRDefault="00F616F4" w:rsidP="00F616F4">
      <w:pPr>
        <w:pStyle w:val="ListParagraph"/>
        <w:numPr>
          <w:ilvl w:val="1"/>
          <w:numId w:val="3"/>
        </w:numPr>
        <w:spacing w:after="200" w:line="360" w:lineRule="auto"/>
        <w:jc w:val="both"/>
        <w:rPr>
          <w:rFonts w:asciiTheme="minorHAnsi" w:hAnsiTheme="minorHAnsi" w:cstheme="minorHAnsi"/>
          <w:color w:val="242121"/>
          <w:sz w:val="22"/>
          <w:szCs w:val="22"/>
        </w:rPr>
      </w:pPr>
      <w:r>
        <w:rPr>
          <w:rFonts w:asciiTheme="minorHAnsi" w:hAnsiTheme="minorHAnsi" w:cstheme="minorHAnsi"/>
          <w:color w:val="242121"/>
          <w:sz w:val="26"/>
          <w:szCs w:val="26"/>
          <w:shd w:val="clear" w:color="auto" w:fill="FFFFFF"/>
        </w:rPr>
        <w:t>The open-endedness of business rescue proceedings cannot be discounted, as was demonstrated during the first business rescue process in this matter. As stated by Claasen J: ‘</w:t>
      </w:r>
      <w:r w:rsidRPr="00BE1182">
        <w:rPr>
          <w:rFonts w:asciiTheme="minorHAnsi" w:hAnsiTheme="minorHAnsi" w:cstheme="minorHAnsi"/>
          <w:color w:val="242121"/>
          <w:sz w:val="22"/>
          <w:szCs w:val="22"/>
        </w:rPr>
        <w:t>Having regard to the provisions of section 128 to 154 of the Act, once a company is placed under supervision and business rescue proceedings have commenced, such proceedings are open-ended, and could probably include further applications to court and carry on for a considerable period of time.</w:t>
      </w:r>
      <w:bookmarkStart w:id="3" w:name="sdfootnote47anc"/>
      <w:r w:rsidRPr="00BE1182">
        <w:rPr>
          <w:rFonts w:asciiTheme="minorHAnsi" w:hAnsiTheme="minorHAnsi" w:cstheme="minorHAnsi"/>
          <w:color w:val="242121"/>
          <w:sz w:val="22"/>
          <w:szCs w:val="22"/>
          <w:vertAlign w:val="superscript"/>
        </w:rPr>
        <w:fldChar w:fldCharType="begin"/>
      </w:r>
      <w:r w:rsidRPr="00BE1182">
        <w:rPr>
          <w:rFonts w:asciiTheme="minorHAnsi" w:hAnsiTheme="minorHAnsi" w:cstheme="minorHAnsi"/>
          <w:color w:val="242121"/>
          <w:sz w:val="22"/>
          <w:szCs w:val="22"/>
          <w:vertAlign w:val="superscript"/>
        </w:rPr>
        <w:instrText xml:space="preserve"> HYPERLINK "http://www.saflii.org/za/cases/ZAGPJHC/2012/12.html" \l "sdfootnote47sym" </w:instrText>
      </w:r>
      <w:r w:rsidRPr="00BE1182">
        <w:rPr>
          <w:rFonts w:asciiTheme="minorHAnsi" w:hAnsiTheme="minorHAnsi" w:cstheme="minorHAnsi"/>
          <w:color w:val="242121"/>
          <w:sz w:val="22"/>
          <w:szCs w:val="22"/>
          <w:vertAlign w:val="superscript"/>
        </w:rPr>
        <w:fldChar w:fldCharType="separate"/>
      </w:r>
      <w:r w:rsidRPr="00BE1182">
        <w:rPr>
          <w:rStyle w:val="Hyperlink"/>
          <w:rFonts w:asciiTheme="minorHAnsi" w:eastAsiaTheme="majorEastAsia" w:hAnsiTheme="minorHAnsi" w:cstheme="minorHAnsi"/>
          <w:b/>
          <w:bCs/>
          <w:color w:val="0B4B0B"/>
          <w:sz w:val="22"/>
          <w:szCs w:val="22"/>
          <w:vertAlign w:val="superscript"/>
        </w:rPr>
        <w:t>47</w:t>
      </w:r>
      <w:r w:rsidRPr="00BE1182">
        <w:rPr>
          <w:rFonts w:asciiTheme="minorHAnsi" w:hAnsiTheme="minorHAnsi" w:cstheme="minorHAnsi"/>
          <w:color w:val="242121"/>
          <w:sz w:val="22"/>
          <w:szCs w:val="22"/>
          <w:vertAlign w:val="superscript"/>
        </w:rPr>
        <w:fldChar w:fldCharType="end"/>
      </w:r>
      <w:bookmarkEnd w:id="3"/>
      <w:r w:rsidRPr="00BE1182">
        <w:rPr>
          <w:rFonts w:asciiTheme="minorHAnsi" w:hAnsiTheme="minorHAnsi" w:cstheme="minorHAnsi"/>
          <w:color w:val="242121"/>
          <w:sz w:val="22"/>
          <w:szCs w:val="22"/>
        </w:rPr>
        <w:t xml:space="preserve"> This would be even more so if there are parties involved who are seeking to obstruct the creditors of the relevant Company as the applicants have been accused of doing. These conditions will </w:t>
      </w:r>
      <w:r w:rsidRPr="00BE1182">
        <w:rPr>
          <w:rFonts w:asciiTheme="minorHAnsi" w:hAnsiTheme="minorHAnsi" w:cstheme="minorHAnsi"/>
          <w:color w:val="242121"/>
          <w:sz w:val="22"/>
          <w:szCs w:val="22"/>
        </w:rPr>
        <w:lastRenderedPageBreak/>
        <w:t>make the task of a business practitioner who has to seek the cooperation</w:t>
      </w:r>
      <w:bookmarkStart w:id="4" w:name="sdfootnote48anc"/>
      <w:r w:rsidRPr="00BE1182">
        <w:rPr>
          <w:rFonts w:asciiTheme="minorHAnsi" w:hAnsiTheme="minorHAnsi" w:cstheme="minorHAnsi"/>
          <w:color w:val="242121"/>
          <w:sz w:val="22"/>
          <w:szCs w:val="22"/>
          <w:vertAlign w:val="superscript"/>
        </w:rPr>
        <w:fldChar w:fldCharType="begin"/>
      </w:r>
      <w:r w:rsidRPr="00BE1182">
        <w:rPr>
          <w:rFonts w:asciiTheme="minorHAnsi" w:hAnsiTheme="minorHAnsi" w:cstheme="minorHAnsi"/>
          <w:color w:val="242121"/>
          <w:sz w:val="22"/>
          <w:szCs w:val="22"/>
          <w:vertAlign w:val="superscript"/>
        </w:rPr>
        <w:instrText xml:space="preserve"> HYPERLINK "http://www.saflii.org/za/cases/ZAGPJHC/2012/12.html" \l "sdfootnote48sym" </w:instrText>
      </w:r>
      <w:r w:rsidRPr="00BE1182">
        <w:rPr>
          <w:rFonts w:asciiTheme="minorHAnsi" w:hAnsiTheme="minorHAnsi" w:cstheme="minorHAnsi"/>
          <w:color w:val="242121"/>
          <w:sz w:val="22"/>
          <w:szCs w:val="22"/>
          <w:vertAlign w:val="superscript"/>
        </w:rPr>
        <w:fldChar w:fldCharType="separate"/>
      </w:r>
      <w:r w:rsidRPr="00BE1182">
        <w:rPr>
          <w:rStyle w:val="Hyperlink"/>
          <w:rFonts w:asciiTheme="minorHAnsi" w:eastAsiaTheme="majorEastAsia" w:hAnsiTheme="minorHAnsi" w:cstheme="minorHAnsi"/>
          <w:b/>
          <w:bCs/>
          <w:color w:val="0B4B0B"/>
          <w:sz w:val="22"/>
          <w:szCs w:val="22"/>
          <w:vertAlign w:val="superscript"/>
        </w:rPr>
        <w:t>48</w:t>
      </w:r>
      <w:r w:rsidRPr="00BE1182">
        <w:rPr>
          <w:rFonts w:asciiTheme="minorHAnsi" w:hAnsiTheme="minorHAnsi" w:cstheme="minorHAnsi"/>
          <w:color w:val="242121"/>
          <w:sz w:val="22"/>
          <w:szCs w:val="22"/>
          <w:vertAlign w:val="superscript"/>
        </w:rPr>
        <w:fldChar w:fldCharType="end"/>
      </w:r>
      <w:bookmarkEnd w:id="4"/>
      <w:r w:rsidRPr="00BE1182">
        <w:rPr>
          <w:rFonts w:asciiTheme="minorHAnsi" w:hAnsiTheme="minorHAnsi" w:cstheme="minorHAnsi"/>
          <w:color w:val="242121"/>
          <w:sz w:val="22"/>
          <w:szCs w:val="22"/>
        </w:rPr>
        <w:t> of the directors, management and creditors extremely difficult.</w:t>
      </w:r>
      <w:r>
        <w:rPr>
          <w:rFonts w:asciiTheme="minorHAnsi" w:hAnsiTheme="minorHAnsi" w:cstheme="minorHAnsi"/>
          <w:color w:val="242121"/>
          <w:sz w:val="22"/>
          <w:szCs w:val="22"/>
        </w:rPr>
        <w:t>’</w:t>
      </w:r>
    </w:p>
    <w:p w:rsidR="00F616F4" w:rsidRPr="00BE1182" w:rsidRDefault="00F616F4" w:rsidP="00F616F4">
      <w:pPr>
        <w:pStyle w:val="ListParagraph"/>
        <w:spacing w:after="200" w:line="360" w:lineRule="auto"/>
        <w:ind w:left="851"/>
        <w:jc w:val="both"/>
        <w:rPr>
          <w:rFonts w:asciiTheme="minorHAnsi" w:hAnsiTheme="minorHAnsi" w:cstheme="minorHAnsi"/>
          <w:color w:val="242121"/>
          <w:sz w:val="22"/>
          <w:szCs w:val="22"/>
          <w:shd w:val="clear" w:color="auto" w:fill="FFFFFF"/>
        </w:rPr>
      </w:pPr>
    </w:p>
    <w:p w:rsidR="00F5090A" w:rsidRPr="00AF176F" w:rsidRDefault="003327FF" w:rsidP="00971B80">
      <w:pPr>
        <w:pStyle w:val="ListParagraph"/>
        <w:numPr>
          <w:ilvl w:val="1"/>
          <w:numId w:val="3"/>
        </w:numPr>
        <w:spacing w:after="200" w:line="360" w:lineRule="auto"/>
        <w:jc w:val="both"/>
        <w:rPr>
          <w:rFonts w:asciiTheme="minorHAnsi" w:hAnsiTheme="minorHAnsi" w:cstheme="minorHAnsi"/>
          <w:color w:val="242121"/>
          <w:sz w:val="26"/>
          <w:szCs w:val="26"/>
          <w:shd w:val="clear" w:color="auto" w:fill="FFFFFF"/>
        </w:rPr>
      </w:pPr>
      <w:r w:rsidRPr="00AF176F">
        <w:rPr>
          <w:rFonts w:asciiTheme="minorHAnsi" w:hAnsiTheme="minorHAnsi" w:cstheme="minorHAnsi"/>
          <w:color w:val="242121"/>
          <w:sz w:val="26"/>
          <w:szCs w:val="26"/>
          <w:shd w:val="clear" w:color="auto" w:fill="FFFFFF"/>
        </w:rPr>
        <w:t xml:space="preserve">The advantage of a BRP mediating cannot apply in the present case because of all the potential disputes </w:t>
      </w:r>
      <w:r w:rsidR="001C6439" w:rsidRPr="00AF176F">
        <w:rPr>
          <w:rFonts w:asciiTheme="minorHAnsi" w:hAnsiTheme="minorHAnsi" w:cstheme="minorHAnsi"/>
          <w:color w:val="242121"/>
          <w:sz w:val="26"/>
          <w:szCs w:val="26"/>
          <w:shd w:val="clear" w:color="auto" w:fill="FFFFFF"/>
        </w:rPr>
        <w:t xml:space="preserve">raised by the applicant </w:t>
      </w:r>
      <w:r w:rsidRPr="00AF176F">
        <w:rPr>
          <w:rFonts w:asciiTheme="minorHAnsi" w:hAnsiTheme="minorHAnsi" w:cstheme="minorHAnsi"/>
          <w:color w:val="242121"/>
          <w:sz w:val="26"/>
          <w:szCs w:val="26"/>
          <w:shd w:val="clear" w:color="auto" w:fill="FFFFFF"/>
        </w:rPr>
        <w:t>surrounding the claims of administration creditors and litigation may well follow in respect of the Black Hawk claim. The liquidators have the facility of enquiring into any alleged irregularities</w:t>
      </w:r>
      <w:r w:rsidR="000A6A02">
        <w:rPr>
          <w:rFonts w:asciiTheme="minorHAnsi" w:hAnsiTheme="minorHAnsi" w:cstheme="minorHAnsi"/>
          <w:color w:val="242121"/>
          <w:sz w:val="26"/>
          <w:szCs w:val="26"/>
          <w:shd w:val="clear" w:color="auto" w:fill="FFFFFF"/>
        </w:rPr>
        <w:t xml:space="preserve"> as may be alleged</w:t>
      </w:r>
      <w:r w:rsidRPr="00AF176F">
        <w:rPr>
          <w:rFonts w:asciiTheme="minorHAnsi" w:hAnsiTheme="minorHAnsi" w:cstheme="minorHAnsi"/>
          <w:color w:val="242121"/>
          <w:sz w:val="26"/>
          <w:szCs w:val="26"/>
          <w:shd w:val="clear" w:color="auto" w:fill="FFFFFF"/>
        </w:rPr>
        <w:t xml:space="preserve"> (as have </w:t>
      </w:r>
      <w:r w:rsidR="000A6A02">
        <w:rPr>
          <w:rFonts w:asciiTheme="minorHAnsi" w:hAnsiTheme="minorHAnsi" w:cstheme="minorHAnsi"/>
          <w:color w:val="242121"/>
          <w:sz w:val="26"/>
          <w:szCs w:val="26"/>
          <w:shd w:val="clear" w:color="auto" w:fill="FFFFFF"/>
        </w:rPr>
        <w:t xml:space="preserve">already </w:t>
      </w:r>
      <w:r w:rsidRPr="00AF176F">
        <w:rPr>
          <w:rFonts w:asciiTheme="minorHAnsi" w:hAnsiTheme="minorHAnsi" w:cstheme="minorHAnsi"/>
          <w:color w:val="242121"/>
          <w:sz w:val="26"/>
          <w:szCs w:val="26"/>
          <w:shd w:val="clear" w:color="auto" w:fill="FFFFFF"/>
        </w:rPr>
        <w:t xml:space="preserve">been alluded to by </w:t>
      </w:r>
      <w:r w:rsidR="00BA3F85" w:rsidRPr="00AF176F">
        <w:rPr>
          <w:rFonts w:asciiTheme="minorHAnsi" w:hAnsiTheme="minorHAnsi" w:cstheme="minorHAnsi"/>
          <w:color w:val="242121"/>
          <w:sz w:val="26"/>
          <w:szCs w:val="26"/>
          <w:shd w:val="clear" w:color="auto" w:fill="FFFFFF"/>
        </w:rPr>
        <w:t>Black</w:t>
      </w:r>
      <w:r w:rsidRPr="00AF176F">
        <w:rPr>
          <w:rFonts w:asciiTheme="minorHAnsi" w:hAnsiTheme="minorHAnsi" w:cstheme="minorHAnsi"/>
          <w:color w:val="242121"/>
          <w:sz w:val="26"/>
          <w:szCs w:val="26"/>
          <w:shd w:val="clear" w:color="auto" w:fill="FFFFFF"/>
        </w:rPr>
        <w:t xml:space="preserve"> Hawk in these proceedings) in terms of the mechanism</w:t>
      </w:r>
      <w:r w:rsidR="00AE05A1" w:rsidRPr="00AF176F">
        <w:rPr>
          <w:rFonts w:asciiTheme="minorHAnsi" w:hAnsiTheme="minorHAnsi" w:cstheme="minorHAnsi"/>
          <w:color w:val="242121"/>
          <w:sz w:val="26"/>
          <w:szCs w:val="26"/>
          <w:shd w:val="clear" w:color="auto" w:fill="FFFFFF"/>
        </w:rPr>
        <w:t>s</w:t>
      </w:r>
      <w:r w:rsidRPr="00AF176F">
        <w:rPr>
          <w:rFonts w:asciiTheme="minorHAnsi" w:hAnsiTheme="minorHAnsi" w:cstheme="minorHAnsi"/>
          <w:color w:val="242121"/>
          <w:sz w:val="26"/>
          <w:szCs w:val="26"/>
          <w:shd w:val="clear" w:color="auto" w:fill="FFFFFF"/>
        </w:rPr>
        <w:t xml:space="preserve"> provided in the 1973 Act, whereas </w:t>
      </w:r>
      <w:r w:rsidR="001C6439" w:rsidRPr="00AF176F">
        <w:rPr>
          <w:rFonts w:asciiTheme="minorHAnsi" w:hAnsiTheme="minorHAnsi" w:cstheme="minorHAnsi"/>
          <w:color w:val="242121"/>
          <w:sz w:val="26"/>
          <w:szCs w:val="26"/>
          <w:shd w:val="clear" w:color="auto" w:fill="FFFFFF"/>
        </w:rPr>
        <w:t>a</w:t>
      </w:r>
      <w:r w:rsidRPr="00AF176F">
        <w:rPr>
          <w:rFonts w:asciiTheme="minorHAnsi" w:hAnsiTheme="minorHAnsi" w:cstheme="minorHAnsi"/>
          <w:color w:val="242121"/>
          <w:sz w:val="26"/>
          <w:szCs w:val="26"/>
          <w:shd w:val="clear" w:color="auto" w:fill="FFFFFF"/>
        </w:rPr>
        <w:t xml:space="preserve"> BRP has no such power under the Act.</w:t>
      </w:r>
      <w:r w:rsidR="001C6439" w:rsidRPr="00AF176F">
        <w:rPr>
          <w:rFonts w:asciiTheme="minorHAnsi" w:hAnsiTheme="minorHAnsi" w:cstheme="minorHAnsi"/>
          <w:color w:val="242121"/>
          <w:sz w:val="26"/>
          <w:szCs w:val="26"/>
          <w:shd w:val="clear" w:color="auto" w:fill="FFFFFF"/>
        </w:rPr>
        <w:t xml:space="preserve"> Ultimately, the importance of </w:t>
      </w:r>
      <w:r w:rsidR="00AF176F">
        <w:rPr>
          <w:rFonts w:asciiTheme="minorHAnsi" w:hAnsiTheme="minorHAnsi" w:cstheme="minorHAnsi"/>
          <w:color w:val="242121"/>
          <w:sz w:val="26"/>
          <w:szCs w:val="26"/>
          <w:shd w:val="clear" w:color="auto" w:fill="FFFFFF"/>
        </w:rPr>
        <w:t xml:space="preserve">accountability in </w:t>
      </w:r>
      <w:r w:rsidR="001C6439" w:rsidRPr="00AF176F">
        <w:rPr>
          <w:rFonts w:asciiTheme="minorHAnsi" w:hAnsiTheme="minorHAnsi" w:cstheme="minorHAnsi"/>
          <w:color w:val="242121"/>
          <w:sz w:val="26"/>
          <w:szCs w:val="26"/>
          <w:shd w:val="clear" w:color="auto" w:fill="FFFFFF"/>
        </w:rPr>
        <w:t xml:space="preserve">corporate governance is not to be </w:t>
      </w:r>
      <w:r w:rsidR="000A6A02">
        <w:rPr>
          <w:rFonts w:asciiTheme="minorHAnsi" w:hAnsiTheme="minorHAnsi" w:cstheme="minorHAnsi"/>
          <w:color w:val="242121"/>
          <w:sz w:val="26"/>
          <w:szCs w:val="26"/>
          <w:shd w:val="clear" w:color="auto" w:fill="FFFFFF"/>
        </w:rPr>
        <w:t>underestimated or ignored</w:t>
      </w:r>
      <w:r w:rsidR="001C6439" w:rsidRPr="00AF176F">
        <w:rPr>
          <w:rFonts w:asciiTheme="minorHAnsi" w:hAnsiTheme="minorHAnsi" w:cstheme="minorHAnsi"/>
          <w:color w:val="242121"/>
          <w:sz w:val="26"/>
          <w:szCs w:val="26"/>
          <w:shd w:val="clear" w:color="auto" w:fill="FFFFFF"/>
        </w:rPr>
        <w:t>.</w:t>
      </w:r>
    </w:p>
    <w:p w:rsidR="00AF176F" w:rsidRDefault="00AF176F" w:rsidP="00AF176F">
      <w:pPr>
        <w:pStyle w:val="ListParagraph"/>
        <w:spacing w:after="200" w:line="360" w:lineRule="auto"/>
        <w:ind w:left="1702"/>
        <w:jc w:val="both"/>
        <w:rPr>
          <w:rFonts w:asciiTheme="minorHAnsi" w:hAnsiTheme="minorHAnsi" w:cstheme="minorHAnsi"/>
          <w:color w:val="242121"/>
          <w:sz w:val="26"/>
          <w:szCs w:val="26"/>
          <w:shd w:val="clear" w:color="auto" w:fill="FFFFFF"/>
        </w:rPr>
      </w:pPr>
    </w:p>
    <w:p w:rsidR="003327FF" w:rsidRDefault="003327FF" w:rsidP="00971B80">
      <w:pPr>
        <w:pStyle w:val="ListParagraph"/>
        <w:numPr>
          <w:ilvl w:val="1"/>
          <w:numId w:val="3"/>
        </w:numPr>
        <w:spacing w:after="200" w:line="360" w:lineRule="auto"/>
        <w:jc w:val="both"/>
        <w:rPr>
          <w:rFonts w:asciiTheme="minorHAnsi" w:hAnsiTheme="minorHAnsi" w:cstheme="minorHAnsi"/>
          <w:color w:val="242121"/>
          <w:sz w:val="26"/>
          <w:szCs w:val="26"/>
          <w:shd w:val="clear" w:color="auto" w:fill="FFFFFF"/>
        </w:rPr>
      </w:pPr>
      <w:r>
        <w:rPr>
          <w:rFonts w:asciiTheme="minorHAnsi" w:hAnsiTheme="minorHAnsi" w:cstheme="minorHAnsi"/>
          <w:color w:val="242121"/>
          <w:sz w:val="26"/>
          <w:szCs w:val="26"/>
          <w:shd w:val="clear" w:color="auto" w:fill="FFFFFF"/>
        </w:rPr>
        <w:t>There is no provision for the taxation of fees, costs and expenses of a BRRP whereas a liquidator’s costs are subject to taxation</w:t>
      </w:r>
      <w:r w:rsidR="001C6439">
        <w:rPr>
          <w:rFonts w:asciiTheme="minorHAnsi" w:hAnsiTheme="minorHAnsi" w:cstheme="minorHAnsi"/>
          <w:color w:val="242121"/>
          <w:sz w:val="26"/>
          <w:szCs w:val="26"/>
          <w:shd w:val="clear" w:color="auto" w:fill="FFFFFF"/>
        </w:rPr>
        <w:t>.</w:t>
      </w:r>
    </w:p>
    <w:p w:rsidR="000612E5" w:rsidRPr="000612E5" w:rsidRDefault="000612E5" w:rsidP="000612E5">
      <w:pPr>
        <w:pStyle w:val="ListParagraph"/>
        <w:rPr>
          <w:rFonts w:asciiTheme="minorHAnsi" w:hAnsiTheme="minorHAnsi" w:cstheme="minorHAnsi"/>
          <w:color w:val="242121"/>
          <w:sz w:val="26"/>
          <w:szCs w:val="26"/>
          <w:shd w:val="clear" w:color="auto" w:fill="FFFFFF"/>
        </w:rPr>
      </w:pPr>
    </w:p>
    <w:p w:rsidR="002E48B5" w:rsidRDefault="00BA3F85" w:rsidP="002E48B5">
      <w:pPr>
        <w:pStyle w:val="ListParagraph"/>
        <w:numPr>
          <w:ilvl w:val="0"/>
          <w:numId w:val="3"/>
        </w:numPr>
        <w:spacing w:after="200" w:line="360" w:lineRule="auto"/>
        <w:jc w:val="both"/>
        <w:rPr>
          <w:rFonts w:asciiTheme="minorHAnsi" w:hAnsiTheme="minorHAnsi" w:cstheme="minorHAnsi"/>
          <w:color w:val="242121"/>
          <w:sz w:val="26"/>
          <w:szCs w:val="26"/>
          <w:shd w:val="clear" w:color="auto" w:fill="FFFFFF"/>
        </w:rPr>
      </w:pPr>
      <w:r>
        <w:rPr>
          <w:rFonts w:asciiTheme="minorHAnsi" w:hAnsiTheme="minorHAnsi" w:cstheme="minorHAnsi"/>
          <w:color w:val="242121"/>
          <w:sz w:val="26"/>
          <w:szCs w:val="26"/>
          <w:shd w:val="clear" w:color="auto" w:fill="FFFFFF"/>
        </w:rPr>
        <w:t xml:space="preserve">Further factors that impel me to conclude that </w:t>
      </w:r>
      <w:r w:rsidR="002C3887">
        <w:rPr>
          <w:rFonts w:asciiTheme="minorHAnsi" w:hAnsiTheme="minorHAnsi" w:cstheme="minorHAnsi"/>
          <w:color w:val="242121"/>
          <w:sz w:val="26"/>
          <w:szCs w:val="26"/>
          <w:shd w:val="clear" w:color="auto" w:fill="FFFFFF"/>
        </w:rPr>
        <w:t>an order for business rescue is not appropriate</w:t>
      </w:r>
      <w:r w:rsidR="000347DD">
        <w:rPr>
          <w:rFonts w:asciiTheme="minorHAnsi" w:hAnsiTheme="minorHAnsi" w:cstheme="minorHAnsi"/>
          <w:color w:val="242121"/>
          <w:sz w:val="26"/>
          <w:szCs w:val="26"/>
          <w:shd w:val="clear" w:color="auto" w:fill="FFFFFF"/>
        </w:rPr>
        <w:t>,</w:t>
      </w:r>
      <w:r>
        <w:rPr>
          <w:rFonts w:asciiTheme="minorHAnsi" w:hAnsiTheme="minorHAnsi" w:cstheme="minorHAnsi"/>
          <w:color w:val="242121"/>
          <w:sz w:val="26"/>
          <w:szCs w:val="26"/>
          <w:shd w:val="clear" w:color="auto" w:fill="FFFFFF"/>
        </w:rPr>
        <w:t xml:space="preserve"> are the following:</w:t>
      </w:r>
    </w:p>
    <w:p w:rsidR="00BA3F85" w:rsidRDefault="00BA3F85" w:rsidP="00BA3F85">
      <w:pPr>
        <w:pStyle w:val="ListParagraph"/>
        <w:numPr>
          <w:ilvl w:val="1"/>
          <w:numId w:val="3"/>
        </w:numPr>
        <w:spacing w:after="200" w:line="360" w:lineRule="auto"/>
        <w:jc w:val="both"/>
        <w:rPr>
          <w:rFonts w:asciiTheme="minorHAnsi" w:hAnsiTheme="minorHAnsi" w:cstheme="minorHAnsi"/>
          <w:color w:val="242121"/>
          <w:sz w:val="26"/>
          <w:szCs w:val="26"/>
          <w:shd w:val="clear" w:color="auto" w:fill="FFFFFF"/>
        </w:rPr>
      </w:pPr>
      <w:r>
        <w:rPr>
          <w:rFonts w:asciiTheme="minorHAnsi" w:hAnsiTheme="minorHAnsi" w:cstheme="minorHAnsi"/>
          <w:color w:val="242121"/>
          <w:sz w:val="26"/>
          <w:szCs w:val="26"/>
          <w:shd w:val="clear" w:color="auto" w:fill="FFFFFF"/>
        </w:rPr>
        <w:t xml:space="preserve">The applicant contends that qualified accountants (being the proposed BRP’s) are better suited to address queries during the due diligence process, based on an existing virtual data room available to them with input </w:t>
      </w:r>
      <w:r w:rsidR="000867C8">
        <w:rPr>
          <w:rFonts w:asciiTheme="minorHAnsi" w:hAnsiTheme="minorHAnsi" w:cstheme="minorHAnsi"/>
          <w:color w:val="242121"/>
          <w:sz w:val="26"/>
          <w:szCs w:val="26"/>
          <w:shd w:val="clear" w:color="auto" w:fill="FFFFFF"/>
        </w:rPr>
        <w:t xml:space="preserve">to be </w:t>
      </w:r>
      <w:r>
        <w:rPr>
          <w:rFonts w:asciiTheme="minorHAnsi" w:hAnsiTheme="minorHAnsi" w:cstheme="minorHAnsi"/>
          <w:color w:val="242121"/>
          <w:sz w:val="26"/>
          <w:szCs w:val="26"/>
          <w:shd w:val="clear" w:color="auto" w:fill="FFFFFF"/>
        </w:rPr>
        <w:t xml:space="preserve">provided by Moolman </w:t>
      </w:r>
      <w:r w:rsidR="000867C8">
        <w:rPr>
          <w:rFonts w:asciiTheme="minorHAnsi" w:hAnsiTheme="minorHAnsi" w:cstheme="minorHAnsi"/>
          <w:color w:val="242121"/>
          <w:sz w:val="26"/>
          <w:szCs w:val="26"/>
          <w:shd w:val="clear" w:color="auto" w:fill="FFFFFF"/>
        </w:rPr>
        <w:t>remaining at their disposal</w:t>
      </w:r>
      <w:r>
        <w:rPr>
          <w:rFonts w:asciiTheme="minorHAnsi" w:hAnsiTheme="minorHAnsi" w:cstheme="minorHAnsi"/>
          <w:color w:val="242121"/>
          <w:sz w:val="26"/>
          <w:szCs w:val="26"/>
          <w:shd w:val="clear" w:color="auto" w:fill="FFFFFF"/>
        </w:rPr>
        <w:t>.</w:t>
      </w:r>
      <w:r w:rsidR="000867C8">
        <w:rPr>
          <w:rFonts w:asciiTheme="minorHAnsi" w:hAnsiTheme="minorHAnsi" w:cstheme="minorHAnsi"/>
          <w:color w:val="242121"/>
          <w:sz w:val="26"/>
          <w:szCs w:val="26"/>
          <w:shd w:val="clear" w:color="auto" w:fill="FFFFFF"/>
        </w:rPr>
        <w:t xml:space="preserve"> However, there is no evidence to suggest that Pan African has raised queries or that these could not be addressed by the liquidators, who have been provided with funding to obtain expert advice</w:t>
      </w:r>
      <w:r w:rsidR="000347DD">
        <w:rPr>
          <w:rFonts w:asciiTheme="minorHAnsi" w:hAnsiTheme="minorHAnsi" w:cstheme="minorHAnsi"/>
          <w:color w:val="242121"/>
          <w:sz w:val="26"/>
          <w:szCs w:val="26"/>
          <w:shd w:val="clear" w:color="auto" w:fill="FFFFFF"/>
        </w:rPr>
        <w:t xml:space="preserve"> for such purpose</w:t>
      </w:r>
      <w:r w:rsidR="000867C8">
        <w:rPr>
          <w:rFonts w:asciiTheme="minorHAnsi" w:hAnsiTheme="minorHAnsi" w:cstheme="minorHAnsi"/>
          <w:color w:val="242121"/>
          <w:sz w:val="26"/>
          <w:szCs w:val="26"/>
          <w:shd w:val="clear" w:color="auto" w:fill="FFFFFF"/>
        </w:rPr>
        <w:t xml:space="preserve">, if required. </w:t>
      </w:r>
    </w:p>
    <w:p w:rsidR="00AF176F" w:rsidRDefault="00AF176F" w:rsidP="00AF176F">
      <w:pPr>
        <w:pStyle w:val="ListParagraph"/>
        <w:spacing w:after="200" w:line="360" w:lineRule="auto"/>
        <w:ind w:left="1702"/>
        <w:jc w:val="both"/>
        <w:rPr>
          <w:rFonts w:asciiTheme="minorHAnsi" w:hAnsiTheme="minorHAnsi" w:cstheme="minorHAnsi"/>
          <w:color w:val="242121"/>
          <w:sz w:val="26"/>
          <w:szCs w:val="26"/>
          <w:shd w:val="clear" w:color="auto" w:fill="FFFFFF"/>
        </w:rPr>
      </w:pPr>
    </w:p>
    <w:p w:rsidR="000867C8" w:rsidRDefault="000867C8" w:rsidP="00BA3F85">
      <w:pPr>
        <w:pStyle w:val="ListParagraph"/>
        <w:numPr>
          <w:ilvl w:val="1"/>
          <w:numId w:val="3"/>
        </w:numPr>
        <w:spacing w:after="200" w:line="360" w:lineRule="auto"/>
        <w:jc w:val="both"/>
        <w:rPr>
          <w:rFonts w:asciiTheme="minorHAnsi" w:hAnsiTheme="minorHAnsi" w:cstheme="minorHAnsi"/>
          <w:color w:val="242121"/>
          <w:sz w:val="26"/>
          <w:szCs w:val="26"/>
          <w:shd w:val="clear" w:color="auto" w:fill="FFFFFF"/>
        </w:rPr>
      </w:pPr>
      <w:r>
        <w:rPr>
          <w:rFonts w:asciiTheme="minorHAnsi" w:hAnsiTheme="minorHAnsi" w:cstheme="minorHAnsi"/>
          <w:color w:val="242121"/>
          <w:sz w:val="26"/>
          <w:szCs w:val="26"/>
          <w:shd w:val="clear" w:color="auto" w:fill="FFFFFF"/>
        </w:rPr>
        <w:t xml:space="preserve">The BRP’s will have to come to terms with a process that has been ongoing for three years and publish a plan that will provide for the </w:t>
      </w:r>
      <w:r>
        <w:rPr>
          <w:rFonts w:asciiTheme="minorHAnsi" w:hAnsiTheme="minorHAnsi" w:cstheme="minorHAnsi"/>
          <w:color w:val="242121"/>
          <w:sz w:val="26"/>
          <w:szCs w:val="26"/>
          <w:shd w:val="clear" w:color="auto" w:fill="FFFFFF"/>
        </w:rPr>
        <w:lastRenderedPageBreak/>
        <w:t>winding-down of the company in liquidation, or to put it plainly, to do no more than what the liquidators are busy doing in liquidation. The applicant wants the Pan African deal finalised by BRP’s despite the fact that Pan African itself has approved of the liquidators continuing with the finalisation of the deal</w:t>
      </w:r>
      <w:r w:rsidR="00AE05A1">
        <w:rPr>
          <w:rFonts w:asciiTheme="minorHAnsi" w:hAnsiTheme="minorHAnsi" w:cstheme="minorHAnsi"/>
          <w:color w:val="242121"/>
          <w:sz w:val="26"/>
          <w:szCs w:val="26"/>
          <w:shd w:val="clear" w:color="auto" w:fill="FFFFFF"/>
        </w:rPr>
        <w:t xml:space="preserve"> and has itself raised no concerns in that regard</w:t>
      </w:r>
      <w:r>
        <w:rPr>
          <w:rFonts w:asciiTheme="minorHAnsi" w:hAnsiTheme="minorHAnsi" w:cstheme="minorHAnsi"/>
          <w:color w:val="242121"/>
          <w:sz w:val="26"/>
          <w:szCs w:val="26"/>
          <w:shd w:val="clear" w:color="auto" w:fill="FFFFFF"/>
        </w:rPr>
        <w:t xml:space="preserve">. </w:t>
      </w:r>
    </w:p>
    <w:p w:rsidR="00AF176F" w:rsidRDefault="00AF176F" w:rsidP="00AF176F">
      <w:pPr>
        <w:pStyle w:val="ListParagraph"/>
        <w:spacing w:after="200" w:line="360" w:lineRule="auto"/>
        <w:ind w:left="1702"/>
        <w:jc w:val="both"/>
        <w:rPr>
          <w:rFonts w:asciiTheme="minorHAnsi" w:hAnsiTheme="minorHAnsi" w:cstheme="minorHAnsi"/>
          <w:color w:val="242121"/>
          <w:sz w:val="26"/>
          <w:szCs w:val="26"/>
          <w:shd w:val="clear" w:color="auto" w:fill="FFFFFF"/>
        </w:rPr>
      </w:pPr>
    </w:p>
    <w:p w:rsidR="00AE05A1" w:rsidRDefault="00AE05A1" w:rsidP="00BA3F85">
      <w:pPr>
        <w:pStyle w:val="ListParagraph"/>
        <w:numPr>
          <w:ilvl w:val="1"/>
          <w:numId w:val="3"/>
        </w:numPr>
        <w:spacing w:after="200" w:line="360" w:lineRule="auto"/>
        <w:jc w:val="both"/>
        <w:rPr>
          <w:rFonts w:asciiTheme="minorHAnsi" w:hAnsiTheme="minorHAnsi" w:cstheme="minorHAnsi"/>
          <w:color w:val="242121"/>
          <w:sz w:val="26"/>
          <w:szCs w:val="26"/>
          <w:shd w:val="clear" w:color="auto" w:fill="FFFFFF"/>
        </w:rPr>
      </w:pPr>
      <w:r>
        <w:rPr>
          <w:rFonts w:asciiTheme="minorHAnsi" w:hAnsiTheme="minorHAnsi" w:cstheme="minorHAnsi"/>
          <w:color w:val="242121"/>
          <w:sz w:val="26"/>
          <w:szCs w:val="26"/>
          <w:shd w:val="clear" w:color="auto" w:fill="FFFFFF"/>
        </w:rPr>
        <w:t>The events after winding-up resulted in many service providers agreeing to be paid through the liquidation process, to the knowledge of Moolman, and they worked together until this application was conceived</w:t>
      </w:r>
      <w:r w:rsidR="004D7CEA">
        <w:rPr>
          <w:rFonts w:asciiTheme="minorHAnsi" w:hAnsiTheme="minorHAnsi" w:cstheme="minorHAnsi"/>
          <w:color w:val="242121"/>
          <w:sz w:val="26"/>
          <w:szCs w:val="26"/>
          <w:shd w:val="clear" w:color="auto" w:fill="FFFFFF"/>
        </w:rPr>
        <w:t xml:space="preserve">. The applicant thus knew that debts were being incurred to service providers and made no complaint when such services were rendered. They brought a business rescue application after the Pan African deal was tabled, signed and progressed, only at that juncture to raise objections against </w:t>
      </w:r>
      <w:r w:rsidR="000347DD">
        <w:rPr>
          <w:rFonts w:asciiTheme="minorHAnsi" w:hAnsiTheme="minorHAnsi" w:cstheme="minorHAnsi"/>
          <w:color w:val="242121"/>
          <w:sz w:val="26"/>
          <w:szCs w:val="26"/>
          <w:shd w:val="clear" w:color="auto" w:fill="FFFFFF"/>
        </w:rPr>
        <w:t xml:space="preserve">known </w:t>
      </w:r>
      <w:r w:rsidR="004D7CEA">
        <w:rPr>
          <w:rFonts w:asciiTheme="minorHAnsi" w:hAnsiTheme="minorHAnsi" w:cstheme="minorHAnsi"/>
          <w:color w:val="242121"/>
          <w:sz w:val="26"/>
          <w:szCs w:val="26"/>
          <w:shd w:val="clear" w:color="auto" w:fill="FFFFFF"/>
        </w:rPr>
        <w:t xml:space="preserve">administrative claims and </w:t>
      </w:r>
      <w:r w:rsidR="00AD2A47">
        <w:rPr>
          <w:rFonts w:asciiTheme="minorHAnsi" w:hAnsiTheme="minorHAnsi" w:cstheme="minorHAnsi"/>
          <w:color w:val="242121"/>
          <w:sz w:val="26"/>
          <w:szCs w:val="26"/>
          <w:shd w:val="clear" w:color="auto" w:fill="FFFFFF"/>
        </w:rPr>
        <w:t xml:space="preserve">the </w:t>
      </w:r>
      <w:r w:rsidR="004D7CEA">
        <w:rPr>
          <w:rFonts w:asciiTheme="minorHAnsi" w:hAnsiTheme="minorHAnsi" w:cstheme="minorHAnsi"/>
          <w:color w:val="242121"/>
          <w:sz w:val="26"/>
          <w:szCs w:val="26"/>
          <w:shd w:val="clear" w:color="auto" w:fill="FFFFFF"/>
        </w:rPr>
        <w:t>liquidators’ fees, ostensibly to bolster the case for a need for such claims to be proven in a business rescue scenario</w:t>
      </w:r>
      <w:r w:rsidR="001C6439">
        <w:rPr>
          <w:rFonts w:asciiTheme="minorHAnsi" w:hAnsiTheme="minorHAnsi" w:cstheme="minorHAnsi"/>
          <w:color w:val="242121"/>
          <w:sz w:val="26"/>
          <w:szCs w:val="26"/>
          <w:shd w:val="clear" w:color="auto" w:fill="FFFFFF"/>
        </w:rPr>
        <w:t xml:space="preserve"> and to be subjugated to concurrent claims, with the real prospect that such claims will</w:t>
      </w:r>
      <w:r w:rsidR="00126509">
        <w:rPr>
          <w:rFonts w:asciiTheme="minorHAnsi" w:hAnsiTheme="minorHAnsi" w:cstheme="minorHAnsi"/>
          <w:color w:val="242121"/>
          <w:sz w:val="26"/>
          <w:szCs w:val="26"/>
          <w:shd w:val="clear" w:color="auto" w:fill="FFFFFF"/>
        </w:rPr>
        <w:t xml:space="preserve">, given the enormity of the applicant’s claim, </w:t>
      </w:r>
      <w:r w:rsidR="001C6439">
        <w:rPr>
          <w:rFonts w:asciiTheme="minorHAnsi" w:hAnsiTheme="minorHAnsi" w:cstheme="minorHAnsi"/>
          <w:color w:val="242121"/>
          <w:sz w:val="26"/>
          <w:szCs w:val="26"/>
          <w:shd w:val="clear" w:color="auto" w:fill="FFFFFF"/>
        </w:rPr>
        <w:t xml:space="preserve">be rendered </w:t>
      </w:r>
      <w:r w:rsidR="00126509">
        <w:rPr>
          <w:rFonts w:asciiTheme="minorHAnsi" w:hAnsiTheme="minorHAnsi" w:cstheme="minorHAnsi"/>
          <w:color w:val="242121"/>
          <w:sz w:val="26"/>
          <w:szCs w:val="26"/>
          <w:shd w:val="clear" w:color="auto" w:fill="FFFFFF"/>
        </w:rPr>
        <w:t xml:space="preserve">all but </w:t>
      </w:r>
      <w:r w:rsidR="001C6439">
        <w:rPr>
          <w:rFonts w:asciiTheme="minorHAnsi" w:hAnsiTheme="minorHAnsi" w:cstheme="minorHAnsi"/>
          <w:color w:val="242121"/>
          <w:sz w:val="26"/>
          <w:szCs w:val="26"/>
          <w:shd w:val="clear" w:color="auto" w:fill="FFFFFF"/>
        </w:rPr>
        <w:t>nugatory.</w:t>
      </w:r>
      <w:r w:rsidR="00126509">
        <w:rPr>
          <w:rFonts w:asciiTheme="minorHAnsi" w:hAnsiTheme="minorHAnsi" w:cstheme="minorHAnsi"/>
          <w:color w:val="242121"/>
          <w:sz w:val="26"/>
          <w:szCs w:val="26"/>
          <w:shd w:val="clear" w:color="auto" w:fill="FFFFFF"/>
        </w:rPr>
        <w:t xml:space="preserve"> The difficulty I have with this approach is that the applicant brought the present application after three years of co-operating with the liquidators and then sought to highlight conduct on the part of the liquidators that was never seemingly considered to be irregular before</w:t>
      </w:r>
      <w:r w:rsidR="001C6439">
        <w:rPr>
          <w:rFonts w:asciiTheme="minorHAnsi" w:hAnsiTheme="minorHAnsi" w:cstheme="minorHAnsi"/>
          <w:color w:val="242121"/>
          <w:sz w:val="26"/>
          <w:szCs w:val="26"/>
          <w:shd w:val="clear" w:color="auto" w:fill="FFFFFF"/>
        </w:rPr>
        <w:t>.</w:t>
      </w:r>
    </w:p>
    <w:p w:rsidR="00AF176F" w:rsidRDefault="00AF176F" w:rsidP="00AF176F">
      <w:pPr>
        <w:pStyle w:val="ListParagraph"/>
        <w:spacing w:after="200" w:line="360" w:lineRule="auto"/>
        <w:ind w:left="1702"/>
        <w:jc w:val="both"/>
        <w:rPr>
          <w:rFonts w:asciiTheme="minorHAnsi" w:hAnsiTheme="minorHAnsi" w:cstheme="minorHAnsi"/>
          <w:color w:val="242121"/>
          <w:sz w:val="26"/>
          <w:szCs w:val="26"/>
          <w:shd w:val="clear" w:color="auto" w:fill="FFFFFF"/>
        </w:rPr>
      </w:pPr>
    </w:p>
    <w:p w:rsidR="004D7CEA" w:rsidRDefault="00AE05A1" w:rsidP="00BA3F85">
      <w:pPr>
        <w:pStyle w:val="ListParagraph"/>
        <w:numPr>
          <w:ilvl w:val="1"/>
          <w:numId w:val="3"/>
        </w:numPr>
        <w:spacing w:after="200" w:line="360" w:lineRule="auto"/>
        <w:jc w:val="both"/>
        <w:rPr>
          <w:rFonts w:asciiTheme="minorHAnsi" w:hAnsiTheme="minorHAnsi" w:cstheme="minorHAnsi"/>
          <w:color w:val="242121"/>
          <w:sz w:val="26"/>
          <w:szCs w:val="26"/>
          <w:shd w:val="clear" w:color="auto" w:fill="FFFFFF"/>
        </w:rPr>
      </w:pPr>
      <w:r>
        <w:rPr>
          <w:rFonts w:asciiTheme="minorHAnsi" w:hAnsiTheme="minorHAnsi" w:cstheme="minorHAnsi"/>
          <w:color w:val="242121"/>
          <w:sz w:val="26"/>
          <w:szCs w:val="26"/>
          <w:shd w:val="clear" w:color="auto" w:fill="FFFFFF"/>
        </w:rPr>
        <w:t xml:space="preserve">The amounts that the general body of </w:t>
      </w:r>
      <w:r w:rsidR="00934C7A">
        <w:rPr>
          <w:rFonts w:asciiTheme="minorHAnsi" w:hAnsiTheme="minorHAnsi" w:cstheme="minorHAnsi"/>
          <w:color w:val="242121"/>
          <w:sz w:val="26"/>
          <w:szCs w:val="26"/>
          <w:shd w:val="clear" w:color="auto" w:fill="FFFFFF"/>
        </w:rPr>
        <w:t xml:space="preserve">concurrent </w:t>
      </w:r>
      <w:r>
        <w:rPr>
          <w:rFonts w:asciiTheme="minorHAnsi" w:hAnsiTheme="minorHAnsi" w:cstheme="minorHAnsi"/>
          <w:color w:val="242121"/>
          <w:sz w:val="26"/>
          <w:szCs w:val="26"/>
          <w:shd w:val="clear" w:color="auto" w:fill="FFFFFF"/>
        </w:rPr>
        <w:t xml:space="preserve">creditors will receive in each of the processes has not been </w:t>
      </w:r>
      <w:r w:rsidR="004D7CEA">
        <w:rPr>
          <w:rFonts w:asciiTheme="minorHAnsi" w:hAnsiTheme="minorHAnsi" w:cstheme="minorHAnsi"/>
          <w:color w:val="242121"/>
          <w:sz w:val="26"/>
          <w:szCs w:val="26"/>
          <w:shd w:val="clear" w:color="auto" w:fill="FFFFFF"/>
        </w:rPr>
        <w:t xml:space="preserve">addressed by the applicant to enable this court to determine whether </w:t>
      </w:r>
      <w:r w:rsidR="00AD2A47">
        <w:rPr>
          <w:rFonts w:asciiTheme="minorHAnsi" w:hAnsiTheme="minorHAnsi" w:cstheme="minorHAnsi"/>
          <w:color w:val="242121"/>
          <w:sz w:val="26"/>
          <w:szCs w:val="26"/>
          <w:shd w:val="clear" w:color="auto" w:fill="FFFFFF"/>
        </w:rPr>
        <w:t xml:space="preserve">or not </w:t>
      </w:r>
      <w:r w:rsidR="004D7CEA">
        <w:rPr>
          <w:rFonts w:asciiTheme="minorHAnsi" w:hAnsiTheme="minorHAnsi" w:cstheme="minorHAnsi"/>
          <w:color w:val="242121"/>
          <w:sz w:val="26"/>
          <w:szCs w:val="26"/>
          <w:shd w:val="clear" w:color="auto" w:fill="FFFFFF"/>
        </w:rPr>
        <w:t xml:space="preserve">a reasonable prospect exists that they will receive more in a business </w:t>
      </w:r>
      <w:r w:rsidR="004D7CEA">
        <w:rPr>
          <w:rFonts w:asciiTheme="minorHAnsi" w:hAnsiTheme="minorHAnsi" w:cstheme="minorHAnsi"/>
          <w:color w:val="242121"/>
          <w:sz w:val="26"/>
          <w:szCs w:val="26"/>
          <w:shd w:val="clear" w:color="auto" w:fill="FFFFFF"/>
        </w:rPr>
        <w:lastRenderedPageBreak/>
        <w:t>rescue scenario.</w:t>
      </w:r>
      <w:r w:rsidR="00126509">
        <w:rPr>
          <w:rFonts w:asciiTheme="minorHAnsi" w:hAnsiTheme="minorHAnsi" w:cstheme="minorHAnsi"/>
          <w:color w:val="242121"/>
          <w:sz w:val="26"/>
          <w:szCs w:val="26"/>
          <w:shd w:val="clear" w:color="auto" w:fill="FFFFFF"/>
        </w:rPr>
        <w:t xml:space="preserve"> The applicant contents itself with the supposition that it is better for creditors to receive ‘the little they can’ under business rescue</w:t>
      </w:r>
      <w:r w:rsidR="00AD2A47">
        <w:rPr>
          <w:rFonts w:asciiTheme="minorHAnsi" w:hAnsiTheme="minorHAnsi" w:cstheme="minorHAnsi"/>
          <w:color w:val="242121"/>
          <w:sz w:val="26"/>
          <w:szCs w:val="26"/>
          <w:shd w:val="clear" w:color="auto" w:fill="FFFFFF"/>
        </w:rPr>
        <w:t>,</w:t>
      </w:r>
      <w:r w:rsidR="00126509">
        <w:rPr>
          <w:rFonts w:asciiTheme="minorHAnsi" w:hAnsiTheme="minorHAnsi" w:cstheme="minorHAnsi"/>
          <w:color w:val="242121"/>
          <w:sz w:val="26"/>
          <w:szCs w:val="26"/>
          <w:shd w:val="clear" w:color="auto" w:fill="FFFFFF"/>
        </w:rPr>
        <w:t xml:space="preserve"> rather than not proving claims in liquidation for fear of having to make a contribution.</w:t>
      </w:r>
      <w:r w:rsidR="00934C7A">
        <w:rPr>
          <w:rFonts w:asciiTheme="minorHAnsi" w:hAnsiTheme="minorHAnsi" w:cstheme="minorHAnsi"/>
          <w:color w:val="242121"/>
          <w:sz w:val="26"/>
          <w:szCs w:val="26"/>
          <w:shd w:val="clear" w:color="auto" w:fill="FFFFFF"/>
        </w:rPr>
        <w:t xml:space="preserve"> The prospect of an increased dividend under business rescue is</w:t>
      </w:r>
      <w:r w:rsidR="00B7598D">
        <w:rPr>
          <w:rFonts w:asciiTheme="minorHAnsi" w:hAnsiTheme="minorHAnsi" w:cstheme="minorHAnsi"/>
          <w:color w:val="242121"/>
          <w:sz w:val="26"/>
          <w:szCs w:val="26"/>
          <w:shd w:val="clear" w:color="auto" w:fill="FFFFFF"/>
        </w:rPr>
        <w:t>, however, to be</w:t>
      </w:r>
      <w:r w:rsidR="00934C7A">
        <w:rPr>
          <w:rFonts w:asciiTheme="minorHAnsi" w:hAnsiTheme="minorHAnsi" w:cstheme="minorHAnsi"/>
          <w:color w:val="242121"/>
          <w:sz w:val="26"/>
          <w:szCs w:val="26"/>
          <w:shd w:val="clear" w:color="auto" w:fill="FFFFFF"/>
        </w:rPr>
        <w:t xml:space="preserve"> informed by primary facts and information in the company’s records, as indicated in </w:t>
      </w:r>
      <w:r w:rsidR="00934C7A">
        <w:rPr>
          <w:rFonts w:asciiTheme="minorHAnsi" w:hAnsiTheme="minorHAnsi" w:cstheme="minorHAnsi"/>
          <w:i/>
          <w:color w:val="242121"/>
          <w:sz w:val="26"/>
          <w:szCs w:val="26"/>
          <w:shd w:val="clear" w:color="auto" w:fill="FFFFFF"/>
        </w:rPr>
        <w:t xml:space="preserve">Kariba, supra, </w:t>
      </w:r>
      <w:r w:rsidR="00934C7A">
        <w:rPr>
          <w:rFonts w:asciiTheme="minorHAnsi" w:hAnsiTheme="minorHAnsi" w:cstheme="minorHAnsi"/>
          <w:color w:val="242121"/>
          <w:sz w:val="26"/>
          <w:szCs w:val="26"/>
          <w:shd w:val="clear" w:color="auto" w:fill="FFFFFF"/>
        </w:rPr>
        <w:t>which evidentiary basis is lacking in this application.</w:t>
      </w:r>
      <w:r w:rsidR="00B7598D">
        <w:rPr>
          <w:rFonts w:asciiTheme="minorHAnsi" w:hAnsiTheme="minorHAnsi" w:cstheme="minorHAnsi"/>
          <w:color w:val="242121"/>
          <w:sz w:val="26"/>
          <w:szCs w:val="26"/>
          <w:shd w:val="clear" w:color="auto" w:fill="FFFFFF"/>
        </w:rPr>
        <w:t xml:space="preserve"> </w:t>
      </w:r>
      <w:r w:rsidR="00A938DA">
        <w:rPr>
          <w:rFonts w:asciiTheme="minorHAnsi" w:hAnsiTheme="minorHAnsi" w:cstheme="minorHAnsi"/>
          <w:color w:val="242121"/>
          <w:sz w:val="26"/>
          <w:szCs w:val="26"/>
          <w:shd w:val="clear" w:color="auto" w:fill="FFFFFF"/>
        </w:rPr>
        <w:t>W</w:t>
      </w:r>
      <w:r w:rsidR="007D7EC0">
        <w:rPr>
          <w:rFonts w:asciiTheme="minorHAnsi" w:hAnsiTheme="minorHAnsi" w:cstheme="minorHAnsi"/>
          <w:color w:val="242121"/>
          <w:sz w:val="26"/>
          <w:szCs w:val="26"/>
          <w:shd w:val="clear" w:color="auto" w:fill="FFFFFF"/>
        </w:rPr>
        <w:t xml:space="preserve">ithout evidence to support a prospect of </w:t>
      </w:r>
      <w:r w:rsidR="001475CC">
        <w:rPr>
          <w:rFonts w:asciiTheme="minorHAnsi" w:hAnsiTheme="minorHAnsi" w:cstheme="minorHAnsi"/>
          <w:color w:val="242121"/>
          <w:sz w:val="26"/>
          <w:szCs w:val="26"/>
          <w:shd w:val="clear" w:color="auto" w:fill="FFFFFF"/>
        </w:rPr>
        <w:t xml:space="preserve">an enhanced dividend to </w:t>
      </w:r>
      <w:r w:rsidR="00AD2A47">
        <w:rPr>
          <w:rFonts w:asciiTheme="minorHAnsi" w:hAnsiTheme="minorHAnsi" w:cstheme="minorHAnsi"/>
          <w:color w:val="242121"/>
          <w:sz w:val="26"/>
          <w:szCs w:val="26"/>
          <w:shd w:val="clear" w:color="auto" w:fill="FFFFFF"/>
        </w:rPr>
        <w:t xml:space="preserve">the </w:t>
      </w:r>
      <w:r w:rsidR="001475CC">
        <w:rPr>
          <w:rFonts w:asciiTheme="minorHAnsi" w:hAnsiTheme="minorHAnsi" w:cstheme="minorHAnsi"/>
          <w:color w:val="242121"/>
          <w:sz w:val="26"/>
          <w:szCs w:val="26"/>
          <w:shd w:val="clear" w:color="auto" w:fill="FFFFFF"/>
        </w:rPr>
        <w:t xml:space="preserve">general </w:t>
      </w:r>
      <w:r w:rsidR="00AD2A47">
        <w:rPr>
          <w:rFonts w:asciiTheme="minorHAnsi" w:hAnsiTheme="minorHAnsi" w:cstheme="minorHAnsi"/>
          <w:color w:val="242121"/>
          <w:sz w:val="26"/>
          <w:szCs w:val="26"/>
          <w:shd w:val="clear" w:color="auto" w:fill="FFFFFF"/>
        </w:rPr>
        <w:t xml:space="preserve">body of </w:t>
      </w:r>
      <w:r w:rsidR="001475CC">
        <w:rPr>
          <w:rFonts w:asciiTheme="minorHAnsi" w:hAnsiTheme="minorHAnsi" w:cstheme="minorHAnsi"/>
          <w:color w:val="242121"/>
          <w:sz w:val="26"/>
          <w:szCs w:val="26"/>
          <w:shd w:val="clear" w:color="auto" w:fill="FFFFFF"/>
        </w:rPr>
        <w:t>concurrent creditors</w:t>
      </w:r>
      <w:r w:rsidR="007D7EC0">
        <w:rPr>
          <w:rFonts w:asciiTheme="minorHAnsi" w:hAnsiTheme="minorHAnsi" w:cstheme="minorHAnsi"/>
          <w:color w:val="242121"/>
          <w:sz w:val="26"/>
          <w:szCs w:val="26"/>
          <w:shd w:val="clear" w:color="auto" w:fill="FFFFFF"/>
        </w:rPr>
        <w:t xml:space="preserve"> </w:t>
      </w:r>
      <w:r w:rsidR="00A938DA">
        <w:rPr>
          <w:rFonts w:asciiTheme="minorHAnsi" w:hAnsiTheme="minorHAnsi" w:cstheme="minorHAnsi"/>
          <w:color w:val="242121"/>
          <w:sz w:val="26"/>
          <w:szCs w:val="26"/>
          <w:shd w:val="clear" w:color="auto" w:fill="FFFFFF"/>
        </w:rPr>
        <w:t xml:space="preserve">through the Pan African deal </w:t>
      </w:r>
      <w:r w:rsidR="007D7EC0">
        <w:rPr>
          <w:rFonts w:asciiTheme="minorHAnsi" w:hAnsiTheme="minorHAnsi" w:cstheme="minorHAnsi"/>
          <w:color w:val="242121"/>
          <w:sz w:val="26"/>
          <w:szCs w:val="26"/>
          <w:shd w:val="clear" w:color="auto" w:fill="FFFFFF"/>
        </w:rPr>
        <w:t xml:space="preserve">in </w:t>
      </w:r>
      <w:r w:rsidR="001475CC">
        <w:rPr>
          <w:rFonts w:asciiTheme="minorHAnsi" w:hAnsiTheme="minorHAnsi" w:cstheme="minorHAnsi"/>
          <w:color w:val="242121"/>
          <w:sz w:val="26"/>
          <w:szCs w:val="26"/>
          <w:shd w:val="clear" w:color="auto" w:fill="FFFFFF"/>
        </w:rPr>
        <w:t xml:space="preserve">a </w:t>
      </w:r>
      <w:r w:rsidR="007D7EC0">
        <w:rPr>
          <w:rFonts w:asciiTheme="minorHAnsi" w:hAnsiTheme="minorHAnsi" w:cstheme="minorHAnsi"/>
          <w:color w:val="242121"/>
          <w:sz w:val="26"/>
          <w:szCs w:val="26"/>
          <w:shd w:val="clear" w:color="auto" w:fill="FFFFFF"/>
        </w:rPr>
        <w:t>business rescue</w:t>
      </w:r>
      <w:r w:rsidR="001475CC">
        <w:rPr>
          <w:rFonts w:asciiTheme="minorHAnsi" w:hAnsiTheme="minorHAnsi" w:cstheme="minorHAnsi"/>
          <w:color w:val="242121"/>
          <w:sz w:val="26"/>
          <w:szCs w:val="26"/>
          <w:shd w:val="clear" w:color="auto" w:fill="FFFFFF"/>
        </w:rPr>
        <w:t xml:space="preserve"> scenario,</w:t>
      </w:r>
      <w:r w:rsidR="00B7598D">
        <w:rPr>
          <w:rFonts w:asciiTheme="minorHAnsi" w:hAnsiTheme="minorHAnsi" w:cstheme="minorHAnsi"/>
          <w:color w:val="242121"/>
          <w:sz w:val="26"/>
          <w:szCs w:val="26"/>
          <w:shd w:val="clear" w:color="auto" w:fill="FFFFFF"/>
        </w:rPr>
        <w:t xml:space="preserve"> </w:t>
      </w:r>
      <w:r w:rsidR="00AD2A47">
        <w:rPr>
          <w:rFonts w:asciiTheme="minorHAnsi" w:hAnsiTheme="minorHAnsi" w:cstheme="minorHAnsi"/>
          <w:color w:val="242121"/>
          <w:sz w:val="26"/>
          <w:szCs w:val="26"/>
          <w:shd w:val="clear" w:color="auto" w:fill="FFFFFF"/>
        </w:rPr>
        <w:t xml:space="preserve">it appears to me that </w:t>
      </w:r>
      <w:r w:rsidR="00B7598D">
        <w:rPr>
          <w:rFonts w:asciiTheme="minorHAnsi" w:hAnsiTheme="minorHAnsi" w:cstheme="minorHAnsi"/>
          <w:color w:val="242121"/>
          <w:sz w:val="26"/>
          <w:szCs w:val="26"/>
          <w:shd w:val="clear" w:color="auto" w:fill="FFFFFF"/>
        </w:rPr>
        <w:t>only the manner of distribution will be impacted</w:t>
      </w:r>
      <w:r w:rsidR="001475CC">
        <w:rPr>
          <w:rFonts w:asciiTheme="minorHAnsi" w:hAnsiTheme="minorHAnsi" w:cstheme="minorHAnsi"/>
          <w:color w:val="242121"/>
          <w:sz w:val="26"/>
          <w:szCs w:val="26"/>
          <w:shd w:val="clear" w:color="auto" w:fill="FFFFFF"/>
        </w:rPr>
        <w:t xml:space="preserve">. Claims by liquidators for their fees and costs of administration creditors </w:t>
      </w:r>
      <w:r w:rsidR="00A938DA">
        <w:rPr>
          <w:rFonts w:asciiTheme="minorHAnsi" w:hAnsiTheme="minorHAnsi" w:cstheme="minorHAnsi"/>
          <w:color w:val="242121"/>
          <w:sz w:val="26"/>
          <w:szCs w:val="26"/>
          <w:shd w:val="clear" w:color="auto" w:fill="FFFFFF"/>
        </w:rPr>
        <w:t xml:space="preserve">will be rendered concurrent claims in business rescue, with such stakeholders receiving, on the applicant’s own version, only ‘the little they can’. On the peculiar facts, that </w:t>
      </w:r>
      <w:r w:rsidR="00AD2A47">
        <w:rPr>
          <w:rFonts w:asciiTheme="minorHAnsi" w:hAnsiTheme="minorHAnsi" w:cstheme="minorHAnsi"/>
          <w:color w:val="242121"/>
          <w:sz w:val="26"/>
          <w:szCs w:val="26"/>
          <w:shd w:val="clear" w:color="auto" w:fill="FFFFFF"/>
        </w:rPr>
        <w:t>would</w:t>
      </w:r>
      <w:r w:rsidR="00A938DA">
        <w:rPr>
          <w:rFonts w:asciiTheme="minorHAnsi" w:hAnsiTheme="minorHAnsi" w:cstheme="minorHAnsi"/>
          <w:color w:val="242121"/>
          <w:sz w:val="26"/>
          <w:szCs w:val="26"/>
          <w:shd w:val="clear" w:color="auto" w:fill="FFFFFF"/>
        </w:rPr>
        <w:t xml:space="preserve"> be iniquitous.</w:t>
      </w:r>
      <w:r w:rsidR="00A938DA">
        <w:rPr>
          <w:rStyle w:val="FootnoteReference"/>
          <w:rFonts w:asciiTheme="minorHAnsi" w:hAnsiTheme="minorHAnsi" w:cstheme="minorHAnsi"/>
          <w:color w:val="242121"/>
          <w:sz w:val="26"/>
          <w:szCs w:val="26"/>
          <w:shd w:val="clear" w:color="auto" w:fill="FFFFFF"/>
        </w:rPr>
        <w:footnoteReference w:id="43"/>
      </w:r>
      <w:r w:rsidR="00A938DA">
        <w:rPr>
          <w:rFonts w:asciiTheme="minorHAnsi" w:hAnsiTheme="minorHAnsi" w:cstheme="minorHAnsi"/>
          <w:color w:val="242121"/>
          <w:sz w:val="26"/>
          <w:szCs w:val="26"/>
          <w:shd w:val="clear" w:color="auto" w:fill="FFFFFF"/>
        </w:rPr>
        <w:t xml:space="preserve"> Any disagreement between the applicant</w:t>
      </w:r>
      <w:r w:rsidR="007D649E">
        <w:rPr>
          <w:rFonts w:asciiTheme="minorHAnsi" w:hAnsiTheme="minorHAnsi" w:cstheme="minorHAnsi"/>
          <w:color w:val="242121"/>
          <w:sz w:val="26"/>
          <w:szCs w:val="26"/>
          <w:shd w:val="clear" w:color="auto" w:fill="FFFFFF"/>
        </w:rPr>
        <w:t>,</w:t>
      </w:r>
      <w:r w:rsidR="00A938DA">
        <w:rPr>
          <w:rFonts w:asciiTheme="minorHAnsi" w:hAnsiTheme="minorHAnsi" w:cstheme="minorHAnsi"/>
          <w:color w:val="242121"/>
          <w:sz w:val="26"/>
          <w:szCs w:val="26"/>
          <w:shd w:val="clear" w:color="auto" w:fill="FFFFFF"/>
        </w:rPr>
        <w:t xml:space="preserve"> as major creditor and shareholder</w:t>
      </w:r>
      <w:r w:rsidR="007D649E">
        <w:rPr>
          <w:rFonts w:asciiTheme="minorHAnsi" w:hAnsiTheme="minorHAnsi" w:cstheme="minorHAnsi"/>
          <w:color w:val="242121"/>
          <w:sz w:val="26"/>
          <w:szCs w:val="26"/>
          <w:shd w:val="clear" w:color="auto" w:fill="FFFFFF"/>
        </w:rPr>
        <w:t>, in relation to</w:t>
      </w:r>
      <w:r w:rsidR="00A938DA">
        <w:rPr>
          <w:rFonts w:asciiTheme="minorHAnsi" w:hAnsiTheme="minorHAnsi" w:cstheme="minorHAnsi"/>
          <w:color w:val="242121"/>
          <w:sz w:val="26"/>
          <w:szCs w:val="26"/>
          <w:shd w:val="clear" w:color="auto" w:fill="FFFFFF"/>
        </w:rPr>
        <w:t xml:space="preserve"> the liquidators</w:t>
      </w:r>
      <w:r w:rsidR="003229B3">
        <w:rPr>
          <w:rFonts w:asciiTheme="minorHAnsi" w:hAnsiTheme="minorHAnsi" w:cstheme="minorHAnsi"/>
          <w:color w:val="242121"/>
          <w:sz w:val="26"/>
          <w:szCs w:val="26"/>
          <w:shd w:val="clear" w:color="auto" w:fill="FFFFFF"/>
        </w:rPr>
        <w:t>’</w:t>
      </w:r>
      <w:r w:rsidR="00A938DA">
        <w:rPr>
          <w:rFonts w:asciiTheme="minorHAnsi" w:hAnsiTheme="minorHAnsi" w:cstheme="minorHAnsi"/>
          <w:color w:val="242121"/>
          <w:sz w:val="26"/>
          <w:szCs w:val="26"/>
          <w:shd w:val="clear" w:color="auto" w:fill="FFFFFF"/>
        </w:rPr>
        <w:t xml:space="preserve"> fees </w:t>
      </w:r>
      <w:r w:rsidR="007D649E">
        <w:rPr>
          <w:rFonts w:asciiTheme="minorHAnsi" w:hAnsiTheme="minorHAnsi" w:cstheme="minorHAnsi"/>
          <w:color w:val="242121"/>
          <w:sz w:val="26"/>
          <w:szCs w:val="26"/>
          <w:shd w:val="clear" w:color="auto" w:fill="FFFFFF"/>
        </w:rPr>
        <w:t xml:space="preserve">or the </w:t>
      </w:r>
      <w:r w:rsidR="00A938DA">
        <w:rPr>
          <w:rFonts w:asciiTheme="minorHAnsi" w:hAnsiTheme="minorHAnsi" w:cstheme="minorHAnsi"/>
          <w:color w:val="242121"/>
          <w:sz w:val="26"/>
          <w:szCs w:val="26"/>
          <w:shd w:val="clear" w:color="auto" w:fill="FFFFFF"/>
        </w:rPr>
        <w:t>extent of administration costs</w:t>
      </w:r>
      <w:r w:rsidR="007D649E">
        <w:rPr>
          <w:rFonts w:asciiTheme="minorHAnsi" w:hAnsiTheme="minorHAnsi" w:cstheme="minorHAnsi"/>
          <w:color w:val="242121"/>
          <w:sz w:val="26"/>
          <w:szCs w:val="26"/>
          <w:shd w:val="clear" w:color="auto" w:fill="FFFFFF"/>
        </w:rPr>
        <w:t xml:space="preserve">, </w:t>
      </w:r>
      <w:r w:rsidR="00A938DA">
        <w:rPr>
          <w:rFonts w:asciiTheme="minorHAnsi" w:hAnsiTheme="minorHAnsi" w:cstheme="minorHAnsi"/>
          <w:color w:val="242121"/>
          <w:sz w:val="26"/>
          <w:szCs w:val="26"/>
          <w:shd w:val="clear" w:color="auto" w:fill="FFFFFF"/>
        </w:rPr>
        <w:t>is not</w:t>
      </w:r>
      <w:r w:rsidR="003229B3">
        <w:rPr>
          <w:rFonts w:asciiTheme="minorHAnsi" w:hAnsiTheme="minorHAnsi" w:cstheme="minorHAnsi"/>
          <w:color w:val="242121"/>
          <w:sz w:val="26"/>
          <w:szCs w:val="26"/>
          <w:shd w:val="clear" w:color="auto" w:fill="FFFFFF"/>
        </w:rPr>
        <w:t>,</w:t>
      </w:r>
      <w:r w:rsidR="00A938DA">
        <w:rPr>
          <w:rFonts w:asciiTheme="minorHAnsi" w:hAnsiTheme="minorHAnsi" w:cstheme="minorHAnsi"/>
          <w:color w:val="242121"/>
          <w:sz w:val="26"/>
          <w:szCs w:val="26"/>
          <w:shd w:val="clear" w:color="auto" w:fill="FFFFFF"/>
        </w:rPr>
        <w:t xml:space="preserve"> </w:t>
      </w:r>
      <w:r w:rsidR="007D649E">
        <w:rPr>
          <w:rFonts w:asciiTheme="minorHAnsi" w:hAnsiTheme="minorHAnsi" w:cstheme="minorHAnsi"/>
          <w:color w:val="242121"/>
          <w:sz w:val="26"/>
          <w:szCs w:val="26"/>
          <w:shd w:val="clear" w:color="auto" w:fill="FFFFFF"/>
        </w:rPr>
        <w:t>in my view</w:t>
      </w:r>
      <w:r w:rsidR="003229B3">
        <w:rPr>
          <w:rFonts w:asciiTheme="minorHAnsi" w:hAnsiTheme="minorHAnsi" w:cstheme="minorHAnsi"/>
          <w:color w:val="242121"/>
          <w:sz w:val="26"/>
          <w:szCs w:val="26"/>
          <w:shd w:val="clear" w:color="auto" w:fill="FFFFFF"/>
        </w:rPr>
        <w:t>,</w:t>
      </w:r>
      <w:r w:rsidR="007D649E">
        <w:rPr>
          <w:rFonts w:asciiTheme="minorHAnsi" w:hAnsiTheme="minorHAnsi" w:cstheme="minorHAnsi"/>
          <w:color w:val="242121"/>
          <w:sz w:val="26"/>
          <w:szCs w:val="26"/>
          <w:shd w:val="clear" w:color="auto" w:fill="FFFFFF"/>
        </w:rPr>
        <w:t xml:space="preserve"> </w:t>
      </w:r>
      <w:r w:rsidR="00A938DA">
        <w:rPr>
          <w:rFonts w:asciiTheme="minorHAnsi" w:hAnsiTheme="minorHAnsi" w:cstheme="minorHAnsi"/>
          <w:color w:val="242121"/>
          <w:sz w:val="26"/>
          <w:szCs w:val="26"/>
          <w:shd w:val="clear" w:color="auto" w:fill="FFFFFF"/>
        </w:rPr>
        <w:t>a proper reason</w:t>
      </w:r>
      <w:r w:rsidR="001475CC">
        <w:rPr>
          <w:rFonts w:asciiTheme="minorHAnsi" w:hAnsiTheme="minorHAnsi" w:cstheme="minorHAnsi"/>
          <w:color w:val="242121"/>
          <w:sz w:val="26"/>
          <w:szCs w:val="26"/>
          <w:shd w:val="clear" w:color="auto" w:fill="FFFFFF"/>
        </w:rPr>
        <w:t xml:space="preserve"> </w:t>
      </w:r>
      <w:r w:rsidR="007D649E">
        <w:rPr>
          <w:rFonts w:asciiTheme="minorHAnsi" w:hAnsiTheme="minorHAnsi" w:cstheme="minorHAnsi"/>
          <w:color w:val="242121"/>
          <w:sz w:val="26"/>
          <w:szCs w:val="26"/>
          <w:shd w:val="clear" w:color="auto" w:fill="FFFFFF"/>
        </w:rPr>
        <w:t>to convert the current process to one of business rescue.</w:t>
      </w:r>
    </w:p>
    <w:p w:rsidR="00B7598D" w:rsidRPr="00B7598D" w:rsidRDefault="00B7598D" w:rsidP="001475CC">
      <w:pPr>
        <w:pStyle w:val="ListParagraph"/>
        <w:spacing w:after="200" w:line="360" w:lineRule="auto"/>
        <w:ind w:left="1702"/>
        <w:jc w:val="both"/>
        <w:rPr>
          <w:rFonts w:asciiTheme="minorHAnsi" w:hAnsiTheme="minorHAnsi" w:cstheme="minorHAnsi"/>
          <w:color w:val="242121"/>
          <w:sz w:val="26"/>
          <w:szCs w:val="26"/>
          <w:shd w:val="clear" w:color="auto" w:fill="FFFFFF"/>
        </w:rPr>
      </w:pPr>
    </w:p>
    <w:p w:rsidR="002C3887" w:rsidRDefault="001475CC" w:rsidP="00BA3F85">
      <w:pPr>
        <w:pStyle w:val="ListParagraph"/>
        <w:numPr>
          <w:ilvl w:val="1"/>
          <w:numId w:val="3"/>
        </w:numPr>
        <w:spacing w:after="200" w:line="360" w:lineRule="auto"/>
        <w:jc w:val="both"/>
        <w:rPr>
          <w:rFonts w:asciiTheme="minorHAnsi" w:hAnsiTheme="minorHAnsi" w:cstheme="minorHAnsi"/>
          <w:color w:val="242121"/>
          <w:sz w:val="26"/>
          <w:szCs w:val="26"/>
          <w:shd w:val="clear" w:color="auto" w:fill="FFFFFF"/>
        </w:rPr>
      </w:pPr>
      <w:r>
        <w:rPr>
          <w:rFonts w:asciiTheme="minorHAnsi" w:hAnsiTheme="minorHAnsi" w:cstheme="minorHAnsi"/>
          <w:color w:val="242121"/>
          <w:sz w:val="26"/>
          <w:szCs w:val="26"/>
          <w:shd w:val="clear" w:color="auto" w:fill="FFFFFF"/>
        </w:rPr>
        <w:t xml:space="preserve">Black Hawk has alleged that it would not have provided services, whether on credit or at all during the liquidation process, had it not been assured that its claim </w:t>
      </w:r>
      <w:r w:rsidR="003229B3">
        <w:rPr>
          <w:rFonts w:asciiTheme="minorHAnsi" w:hAnsiTheme="minorHAnsi" w:cstheme="minorHAnsi"/>
          <w:color w:val="242121"/>
          <w:sz w:val="26"/>
          <w:szCs w:val="26"/>
          <w:shd w:val="clear" w:color="auto" w:fill="FFFFFF"/>
        </w:rPr>
        <w:t>would be</w:t>
      </w:r>
      <w:r>
        <w:rPr>
          <w:rFonts w:asciiTheme="minorHAnsi" w:hAnsiTheme="minorHAnsi" w:cstheme="minorHAnsi"/>
          <w:color w:val="242121"/>
          <w:sz w:val="26"/>
          <w:szCs w:val="26"/>
          <w:shd w:val="clear" w:color="auto" w:fill="FFFFFF"/>
        </w:rPr>
        <w:t xml:space="preserve"> secured or preferent, as envisaged in the Insolvency Act. </w:t>
      </w:r>
      <w:r w:rsidR="004D7CEA">
        <w:rPr>
          <w:rFonts w:asciiTheme="minorHAnsi" w:hAnsiTheme="minorHAnsi" w:cstheme="minorHAnsi"/>
          <w:color w:val="242121"/>
          <w:sz w:val="26"/>
          <w:szCs w:val="26"/>
          <w:shd w:val="clear" w:color="auto" w:fill="FFFFFF"/>
        </w:rPr>
        <w:t xml:space="preserve">The inference is inescapable that the applicant </w:t>
      </w:r>
      <w:r w:rsidR="00126509">
        <w:rPr>
          <w:rFonts w:asciiTheme="minorHAnsi" w:hAnsiTheme="minorHAnsi" w:cstheme="minorHAnsi"/>
          <w:color w:val="242121"/>
          <w:sz w:val="26"/>
          <w:szCs w:val="26"/>
          <w:shd w:val="clear" w:color="auto" w:fill="FFFFFF"/>
        </w:rPr>
        <w:t>seeks</w:t>
      </w:r>
      <w:r w:rsidR="00C739F4">
        <w:rPr>
          <w:rFonts w:asciiTheme="minorHAnsi" w:hAnsiTheme="minorHAnsi" w:cstheme="minorHAnsi"/>
          <w:color w:val="242121"/>
          <w:sz w:val="26"/>
          <w:szCs w:val="26"/>
          <w:shd w:val="clear" w:color="auto" w:fill="FFFFFF"/>
        </w:rPr>
        <w:t>,</w:t>
      </w:r>
      <w:r w:rsidR="00126509">
        <w:rPr>
          <w:rFonts w:asciiTheme="minorHAnsi" w:hAnsiTheme="minorHAnsi" w:cstheme="minorHAnsi"/>
          <w:color w:val="242121"/>
          <w:sz w:val="26"/>
          <w:szCs w:val="26"/>
          <w:shd w:val="clear" w:color="auto" w:fill="FFFFFF"/>
        </w:rPr>
        <w:t xml:space="preserve"> through </w:t>
      </w:r>
      <w:r w:rsidR="00677642">
        <w:rPr>
          <w:rFonts w:asciiTheme="minorHAnsi" w:hAnsiTheme="minorHAnsi" w:cstheme="minorHAnsi"/>
          <w:color w:val="242121"/>
          <w:sz w:val="26"/>
          <w:szCs w:val="26"/>
          <w:shd w:val="clear" w:color="auto" w:fill="FFFFFF"/>
        </w:rPr>
        <w:t>the mechanism of business rescue</w:t>
      </w:r>
      <w:r w:rsidR="00C739F4">
        <w:rPr>
          <w:rFonts w:asciiTheme="minorHAnsi" w:hAnsiTheme="minorHAnsi" w:cstheme="minorHAnsi"/>
          <w:color w:val="242121"/>
          <w:sz w:val="26"/>
          <w:szCs w:val="26"/>
          <w:shd w:val="clear" w:color="auto" w:fill="FFFFFF"/>
        </w:rPr>
        <w:t>,</w:t>
      </w:r>
      <w:r w:rsidR="00677642">
        <w:rPr>
          <w:rFonts w:asciiTheme="minorHAnsi" w:hAnsiTheme="minorHAnsi" w:cstheme="minorHAnsi"/>
          <w:color w:val="242121"/>
          <w:sz w:val="26"/>
          <w:szCs w:val="26"/>
          <w:shd w:val="clear" w:color="auto" w:fill="FFFFFF"/>
        </w:rPr>
        <w:t xml:space="preserve"> to</w:t>
      </w:r>
      <w:r>
        <w:rPr>
          <w:rFonts w:asciiTheme="minorHAnsi" w:hAnsiTheme="minorHAnsi" w:cstheme="minorHAnsi"/>
          <w:color w:val="242121"/>
          <w:sz w:val="26"/>
          <w:szCs w:val="26"/>
          <w:shd w:val="clear" w:color="auto" w:fill="FFFFFF"/>
        </w:rPr>
        <w:t xml:space="preserve"> </w:t>
      </w:r>
      <w:r w:rsidR="00677642">
        <w:rPr>
          <w:rFonts w:asciiTheme="minorHAnsi" w:hAnsiTheme="minorHAnsi" w:cstheme="minorHAnsi"/>
          <w:color w:val="242121"/>
          <w:sz w:val="26"/>
          <w:szCs w:val="26"/>
          <w:shd w:val="clear" w:color="auto" w:fill="FFFFFF"/>
        </w:rPr>
        <w:t xml:space="preserve">improve its own position by attaining an outcome that will effectually deprive the liquidators of compensation for fees and </w:t>
      </w:r>
      <w:r w:rsidR="00677642">
        <w:rPr>
          <w:rFonts w:asciiTheme="minorHAnsi" w:hAnsiTheme="minorHAnsi" w:cstheme="minorHAnsi"/>
          <w:color w:val="242121"/>
          <w:sz w:val="26"/>
          <w:szCs w:val="26"/>
          <w:shd w:val="clear" w:color="auto" w:fill="FFFFFF"/>
        </w:rPr>
        <w:lastRenderedPageBreak/>
        <w:t xml:space="preserve">administration costs, by means of an informal winding-up of the company in liquidation but with the added benefit of not having to account for their stewardship </w:t>
      </w:r>
      <w:r w:rsidR="00337159">
        <w:rPr>
          <w:rFonts w:asciiTheme="minorHAnsi" w:hAnsiTheme="minorHAnsi" w:cstheme="minorHAnsi"/>
          <w:color w:val="242121"/>
          <w:sz w:val="26"/>
          <w:szCs w:val="26"/>
          <w:shd w:val="clear" w:color="auto" w:fill="FFFFFF"/>
        </w:rPr>
        <w:t>relating to</w:t>
      </w:r>
      <w:r w:rsidR="00677642">
        <w:rPr>
          <w:rFonts w:asciiTheme="minorHAnsi" w:hAnsiTheme="minorHAnsi" w:cstheme="minorHAnsi"/>
          <w:color w:val="242121"/>
          <w:sz w:val="26"/>
          <w:szCs w:val="26"/>
          <w:shd w:val="clear" w:color="auto" w:fill="FFFFFF"/>
        </w:rPr>
        <w:t xml:space="preserve"> the demise of the company in liquidation.</w:t>
      </w:r>
    </w:p>
    <w:p w:rsidR="002E48B5" w:rsidRDefault="002E48B5" w:rsidP="00327A20">
      <w:pPr>
        <w:pStyle w:val="ListParagraph"/>
        <w:rPr>
          <w:rFonts w:asciiTheme="minorHAnsi" w:hAnsiTheme="minorHAnsi" w:cstheme="minorHAnsi"/>
          <w:color w:val="242121"/>
          <w:sz w:val="26"/>
          <w:szCs w:val="26"/>
          <w:shd w:val="clear" w:color="auto" w:fill="FFFFFF"/>
        </w:rPr>
      </w:pPr>
    </w:p>
    <w:p w:rsidR="002E48B5" w:rsidRDefault="00BB26C5" w:rsidP="002E48B5">
      <w:pPr>
        <w:pStyle w:val="ListParagraph"/>
        <w:numPr>
          <w:ilvl w:val="0"/>
          <w:numId w:val="3"/>
        </w:numPr>
        <w:spacing w:after="200" w:line="360" w:lineRule="auto"/>
        <w:jc w:val="both"/>
        <w:rPr>
          <w:rFonts w:asciiTheme="minorHAnsi" w:hAnsiTheme="minorHAnsi" w:cstheme="minorHAnsi"/>
          <w:color w:val="242121"/>
          <w:sz w:val="26"/>
          <w:szCs w:val="26"/>
          <w:shd w:val="clear" w:color="auto" w:fill="FFFFFF"/>
        </w:rPr>
      </w:pPr>
      <w:r>
        <w:rPr>
          <w:rFonts w:asciiTheme="minorHAnsi" w:hAnsiTheme="minorHAnsi" w:cstheme="minorHAnsi"/>
          <w:color w:val="242121"/>
          <w:sz w:val="26"/>
          <w:szCs w:val="26"/>
          <w:shd w:val="clear" w:color="auto" w:fill="FFFFFF"/>
        </w:rPr>
        <w:t xml:space="preserve">For all the reasons given, </w:t>
      </w:r>
      <w:r w:rsidRPr="00777886">
        <w:rPr>
          <w:rFonts w:asciiTheme="minorHAnsi" w:hAnsiTheme="minorHAnsi" w:cstheme="minorHAnsi"/>
          <w:color w:val="242121"/>
          <w:sz w:val="26"/>
          <w:szCs w:val="26"/>
          <w:shd w:val="clear" w:color="auto" w:fill="FFFFFF"/>
        </w:rPr>
        <w:t>I have</w:t>
      </w:r>
      <w:r>
        <w:rPr>
          <w:rFonts w:asciiTheme="minorHAnsi" w:hAnsiTheme="minorHAnsi" w:cstheme="minorHAnsi"/>
          <w:color w:val="242121"/>
          <w:sz w:val="26"/>
          <w:szCs w:val="26"/>
          <w:shd w:val="clear" w:color="auto" w:fill="FFFFFF"/>
        </w:rPr>
        <w:t xml:space="preserve"> </w:t>
      </w:r>
      <w:r w:rsidRPr="00777886">
        <w:rPr>
          <w:rFonts w:asciiTheme="minorHAnsi" w:hAnsiTheme="minorHAnsi" w:cstheme="minorHAnsi"/>
          <w:color w:val="242121"/>
          <w:sz w:val="26"/>
          <w:szCs w:val="26"/>
          <w:shd w:val="clear" w:color="auto" w:fill="FFFFFF"/>
        </w:rPr>
        <w:t xml:space="preserve">come to the conclusion that the application </w:t>
      </w:r>
      <w:r>
        <w:rPr>
          <w:rFonts w:asciiTheme="minorHAnsi" w:hAnsiTheme="minorHAnsi" w:cstheme="minorHAnsi"/>
          <w:color w:val="242121"/>
          <w:sz w:val="26"/>
          <w:szCs w:val="26"/>
          <w:shd w:val="clear" w:color="auto" w:fill="FFFFFF"/>
        </w:rPr>
        <w:t xml:space="preserve">for conversion to business rescue </w:t>
      </w:r>
      <w:r w:rsidRPr="00777886">
        <w:rPr>
          <w:rFonts w:asciiTheme="minorHAnsi" w:hAnsiTheme="minorHAnsi" w:cstheme="minorHAnsi"/>
          <w:color w:val="242121"/>
          <w:sz w:val="26"/>
          <w:szCs w:val="26"/>
          <w:shd w:val="clear" w:color="auto" w:fill="FFFFFF"/>
        </w:rPr>
        <w:t>cannot succeed.</w:t>
      </w:r>
    </w:p>
    <w:p w:rsidR="002E48B5" w:rsidRDefault="002E48B5" w:rsidP="00327A20">
      <w:pPr>
        <w:pStyle w:val="ListParagraph"/>
        <w:rPr>
          <w:rFonts w:asciiTheme="minorHAnsi" w:hAnsiTheme="minorHAnsi" w:cstheme="minorHAnsi"/>
          <w:color w:val="242121"/>
          <w:sz w:val="26"/>
          <w:szCs w:val="26"/>
          <w:shd w:val="clear" w:color="auto" w:fill="FFFFFF"/>
        </w:rPr>
      </w:pPr>
    </w:p>
    <w:p w:rsidR="00BB26C5" w:rsidRDefault="00D730B4" w:rsidP="002E48B5">
      <w:pPr>
        <w:pStyle w:val="ListParagraph"/>
        <w:numPr>
          <w:ilvl w:val="0"/>
          <w:numId w:val="3"/>
        </w:numPr>
        <w:spacing w:after="200" w:line="360" w:lineRule="auto"/>
        <w:jc w:val="both"/>
        <w:rPr>
          <w:rFonts w:asciiTheme="minorHAnsi" w:hAnsiTheme="minorHAnsi" w:cstheme="minorHAnsi"/>
          <w:color w:val="242121"/>
          <w:sz w:val="26"/>
          <w:szCs w:val="26"/>
          <w:shd w:val="clear" w:color="auto" w:fill="FFFFFF"/>
        </w:rPr>
      </w:pPr>
      <w:r>
        <w:rPr>
          <w:rFonts w:asciiTheme="minorHAnsi" w:hAnsiTheme="minorHAnsi" w:cstheme="minorHAnsi"/>
          <w:color w:val="242121"/>
          <w:sz w:val="26"/>
          <w:szCs w:val="26"/>
          <w:shd w:val="clear" w:color="auto" w:fill="FFFFFF"/>
        </w:rPr>
        <w:t>The counter-application filed on behalf of the company in liquidation is brought in terms of s 386(5) read with s 38</w:t>
      </w:r>
      <w:r w:rsidR="004444FE">
        <w:rPr>
          <w:rFonts w:asciiTheme="minorHAnsi" w:hAnsiTheme="minorHAnsi" w:cstheme="minorHAnsi"/>
          <w:color w:val="242121"/>
          <w:sz w:val="26"/>
          <w:szCs w:val="26"/>
          <w:shd w:val="clear" w:color="auto" w:fill="FFFFFF"/>
        </w:rPr>
        <w:t>6</w:t>
      </w:r>
      <w:r>
        <w:rPr>
          <w:rFonts w:asciiTheme="minorHAnsi" w:hAnsiTheme="minorHAnsi" w:cstheme="minorHAnsi"/>
          <w:color w:val="242121"/>
          <w:sz w:val="26"/>
          <w:szCs w:val="26"/>
          <w:shd w:val="clear" w:color="auto" w:fill="FFFFFF"/>
        </w:rPr>
        <w:t>(</w:t>
      </w:r>
      <w:r w:rsidR="004444FE">
        <w:rPr>
          <w:rFonts w:asciiTheme="minorHAnsi" w:hAnsiTheme="minorHAnsi" w:cstheme="minorHAnsi"/>
          <w:color w:val="242121"/>
          <w:sz w:val="26"/>
          <w:szCs w:val="26"/>
          <w:shd w:val="clear" w:color="auto" w:fill="FFFFFF"/>
        </w:rPr>
        <w:t>4</w:t>
      </w:r>
      <w:r>
        <w:rPr>
          <w:rFonts w:asciiTheme="minorHAnsi" w:hAnsiTheme="minorHAnsi" w:cstheme="minorHAnsi"/>
          <w:color w:val="242121"/>
          <w:sz w:val="26"/>
          <w:szCs w:val="26"/>
          <w:shd w:val="clear" w:color="auto" w:fill="FFFFFF"/>
        </w:rPr>
        <w:t>)</w:t>
      </w:r>
      <w:r w:rsidR="004444FE">
        <w:rPr>
          <w:rFonts w:asciiTheme="minorHAnsi" w:hAnsiTheme="minorHAnsi" w:cstheme="minorHAnsi"/>
          <w:color w:val="242121"/>
          <w:sz w:val="26"/>
          <w:szCs w:val="26"/>
          <w:shd w:val="clear" w:color="auto" w:fill="FFFFFF"/>
        </w:rPr>
        <w:t xml:space="preserve"> (a) and (h)</w:t>
      </w:r>
      <w:r>
        <w:rPr>
          <w:rFonts w:asciiTheme="minorHAnsi" w:hAnsiTheme="minorHAnsi" w:cstheme="minorHAnsi"/>
          <w:color w:val="242121"/>
          <w:sz w:val="26"/>
          <w:szCs w:val="26"/>
          <w:shd w:val="clear" w:color="auto" w:fill="FFFFFF"/>
        </w:rPr>
        <w:t xml:space="preserve"> of the 1973 Act for</w:t>
      </w:r>
      <w:r w:rsidR="00326977">
        <w:rPr>
          <w:rFonts w:asciiTheme="minorHAnsi" w:hAnsiTheme="minorHAnsi" w:cstheme="minorHAnsi"/>
          <w:color w:val="242121"/>
          <w:sz w:val="26"/>
          <w:szCs w:val="26"/>
          <w:shd w:val="clear" w:color="auto" w:fill="FFFFFF"/>
        </w:rPr>
        <w:t xml:space="preserve">: (i) </w:t>
      </w:r>
      <w:r>
        <w:rPr>
          <w:rFonts w:asciiTheme="minorHAnsi" w:hAnsiTheme="minorHAnsi" w:cstheme="minorHAnsi"/>
          <w:color w:val="242121"/>
          <w:sz w:val="26"/>
          <w:szCs w:val="26"/>
          <w:shd w:val="clear" w:color="auto" w:fill="FFFFFF"/>
        </w:rPr>
        <w:t>permission to sell the shares and claims on loan account held by the company in liquidation in its subsidiary, Luipardsv</w:t>
      </w:r>
      <w:r w:rsidR="003D1476">
        <w:rPr>
          <w:rFonts w:asciiTheme="minorHAnsi" w:hAnsiTheme="minorHAnsi" w:cstheme="minorHAnsi"/>
          <w:color w:val="242121"/>
          <w:sz w:val="26"/>
          <w:szCs w:val="26"/>
          <w:shd w:val="clear" w:color="auto" w:fill="FFFFFF"/>
        </w:rPr>
        <w:t>lei (being one of the property owning companies referred to earlier in the judgment) by private treaty, subject to reasonable consultation with the applicant, alternatively, by public auction</w:t>
      </w:r>
      <w:r w:rsidR="00326977">
        <w:rPr>
          <w:rFonts w:asciiTheme="minorHAnsi" w:hAnsiTheme="minorHAnsi" w:cstheme="minorHAnsi"/>
          <w:color w:val="242121"/>
          <w:sz w:val="26"/>
          <w:szCs w:val="26"/>
          <w:shd w:val="clear" w:color="auto" w:fill="FFFFFF"/>
        </w:rPr>
        <w:t>; and (ii) Ratifying, to the extent required or necessary, the actions of the liquidators (representing the company in liquidation) in opposing the main application and in bringing the counter-application and engaging the services of counsel and/or attorneys.</w:t>
      </w:r>
      <w:r w:rsidR="004444FE">
        <w:rPr>
          <w:rStyle w:val="FootnoteReference"/>
          <w:rFonts w:asciiTheme="minorHAnsi" w:hAnsiTheme="minorHAnsi" w:cstheme="minorHAnsi"/>
          <w:color w:val="242121"/>
          <w:sz w:val="26"/>
          <w:szCs w:val="26"/>
          <w:shd w:val="clear" w:color="auto" w:fill="FFFFFF"/>
        </w:rPr>
        <w:footnoteReference w:id="44"/>
      </w:r>
      <w:r w:rsidR="00326977">
        <w:rPr>
          <w:rFonts w:asciiTheme="minorHAnsi" w:hAnsiTheme="minorHAnsi" w:cstheme="minorHAnsi"/>
          <w:color w:val="242121"/>
          <w:sz w:val="26"/>
          <w:szCs w:val="26"/>
          <w:shd w:val="clear" w:color="auto" w:fill="FFFFFF"/>
        </w:rPr>
        <w:t xml:space="preserve"> </w:t>
      </w:r>
    </w:p>
    <w:p w:rsidR="00BB26C5" w:rsidRPr="00BB26C5" w:rsidRDefault="00BB26C5" w:rsidP="00BB26C5">
      <w:pPr>
        <w:pStyle w:val="ListParagraph"/>
        <w:rPr>
          <w:rFonts w:asciiTheme="minorHAnsi" w:hAnsiTheme="minorHAnsi" w:cstheme="minorHAnsi"/>
          <w:color w:val="242121"/>
          <w:sz w:val="26"/>
          <w:szCs w:val="26"/>
          <w:shd w:val="clear" w:color="auto" w:fill="FFFFFF"/>
        </w:rPr>
      </w:pPr>
    </w:p>
    <w:p w:rsidR="002E48B5" w:rsidRDefault="00326977" w:rsidP="002E48B5">
      <w:pPr>
        <w:pStyle w:val="ListParagraph"/>
        <w:numPr>
          <w:ilvl w:val="0"/>
          <w:numId w:val="3"/>
        </w:numPr>
        <w:spacing w:after="200" w:line="360" w:lineRule="auto"/>
        <w:jc w:val="both"/>
        <w:rPr>
          <w:rFonts w:asciiTheme="minorHAnsi" w:hAnsiTheme="minorHAnsi" w:cstheme="minorHAnsi"/>
          <w:color w:val="242121"/>
          <w:sz w:val="26"/>
          <w:szCs w:val="26"/>
          <w:shd w:val="clear" w:color="auto" w:fill="FFFFFF"/>
        </w:rPr>
      </w:pPr>
      <w:r>
        <w:rPr>
          <w:rFonts w:asciiTheme="minorHAnsi" w:hAnsiTheme="minorHAnsi" w:cstheme="minorHAnsi"/>
          <w:color w:val="242121"/>
          <w:sz w:val="26"/>
          <w:szCs w:val="26"/>
          <w:shd w:val="clear" w:color="auto" w:fill="FFFFFF"/>
        </w:rPr>
        <w:t xml:space="preserve">The relief </w:t>
      </w:r>
      <w:r w:rsidR="0056428C">
        <w:rPr>
          <w:rFonts w:asciiTheme="minorHAnsi" w:hAnsiTheme="minorHAnsi" w:cstheme="minorHAnsi"/>
          <w:color w:val="242121"/>
          <w:sz w:val="26"/>
          <w:szCs w:val="26"/>
          <w:shd w:val="clear" w:color="auto" w:fill="FFFFFF"/>
        </w:rPr>
        <w:t xml:space="preserve">referred to </w:t>
      </w:r>
      <w:r>
        <w:rPr>
          <w:rFonts w:asciiTheme="minorHAnsi" w:hAnsiTheme="minorHAnsi" w:cstheme="minorHAnsi"/>
          <w:color w:val="242121"/>
          <w:sz w:val="26"/>
          <w:szCs w:val="26"/>
          <w:shd w:val="clear" w:color="auto" w:fill="FFFFFF"/>
        </w:rPr>
        <w:t xml:space="preserve">in (ii) above was </w:t>
      </w:r>
      <w:r w:rsidR="0056428C">
        <w:rPr>
          <w:rFonts w:asciiTheme="minorHAnsi" w:hAnsiTheme="minorHAnsi" w:cstheme="minorHAnsi"/>
          <w:color w:val="242121"/>
          <w:sz w:val="26"/>
          <w:szCs w:val="26"/>
          <w:shd w:val="clear" w:color="auto" w:fill="FFFFFF"/>
        </w:rPr>
        <w:t xml:space="preserve">in my view correctly </w:t>
      </w:r>
      <w:r>
        <w:rPr>
          <w:rFonts w:asciiTheme="minorHAnsi" w:hAnsiTheme="minorHAnsi" w:cstheme="minorHAnsi"/>
          <w:color w:val="242121"/>
          <w:sz w:val="26"/>
          <w:szCs w:val="26"/>
          <w:shd w:val="clear" w:color="auto" w:fill="FFFFFF"/>
        </w:rPr>
        <w:t>not opposed.</w:t>
      </w:r>
      <w:r w:rsidR="0056428C">
        <w:rPr>
          <w:rStyle w:val="FootnoteReference"/>
          <w:rFonts w:asciiTheme="minorHAnsi" w:hAnsiTheme="minorHAnsi" w:cstheme="minorHAnsi"/>
          <w:color w:val="242121"/>
          <w:sz w:val="26"/>
          <w:szCs w:val="26"/>
          <w:shd w:val="clear" w:color="auto" w:fill="FFFFFF"/>
        </w:rPr>
        <w:footnoteReference w:id="45"/>
      </w:r>
      <w:r>
        <w:rPr>
          <w:rFonts w:asciiTheme="minorHAnsi" w:hAnsiTheme="minorHAnsi" w:cstheme="minorHAnsi"/>
          <w:color w:val="242121"/>
          <w:sz w:val="26"/>
          <w:szCs w:val="26"/>
          <w:shd w:val="clear" w:color="auto" w:fill="FFFFFF"/>
        </w:rPr>
        <w:t xml:space="preserve"> Although the relief in (i) above was opposed</w:t>
      </w:r>
      <w:r w:rsidR="0056428C">
        <w:rPr>
          <w:rFonts w:asciiTheme="minorHAnsi" w:hAnsiTheme="minorHAnsi" w:cstheme="minorHAnsi"/>
          <w:color w:val="242121"/>
          <w:sz w:val="26"/>
          <w:szCs w:val="26"/>
          <w:shd w:val="clear" w:color="auto" w:fill="FFFFFF"/>
        </w:rPr>
        <w:t xml:space="preserve"> in the papers</w:t>
      </w:r>
      <w:r>
        <w:rPr>
          <w:rFonts w:asciiTheme="minorHAnsi" w:hAnsiTheme="minorHAnsi" w:cstheme="minorHAnsi"/>
          <w:color w:val="242121"/>
          <w:sz w:val="26"/>
          <w:szCs w:val="26"/>
          <w:shd w:val="clear" w:color="auto" w:fill="FFFFFF"/>
        </w:rPr>
        <w:t xml:space="preserve">, such opposition was not </w:t>
      </w:r>
      <w:r w:rsidR="00E65129">
        <w:rPr>
          <w:rFonts w:asciiTheme="minorHAnsi" w:hAnsiTheme="minorHAnsi" w:cstheme="minorHAnsi"/>
          <w:color w:val="242121"/>
          <w:sz w:val="26"/>
          <w:szCs w:val="26"/>
          <w:shd w:val="clear" w:color="auto" w:fill="FFFFFF"/>
        </w:rPr>
        <w:t>seriously</w:t>
      </w:r>
      <w:r>
        <w:rPr>
          <w:rFonts w:asciiTheme="minorHAnsi" w:hAnsiTheme="minorHAnsi" w:cstheme="minorHAnsi"/>
          <w:color w:val="242121"/>
          <w:sz w:val="26"/>
          <w:szCs w:val="26"/>
          <w:shd w:val="clear" w:color="auto" w:fill="FFFFFF"/>
        </w:rPr>
        <w:t xml:space="preserve"> pursued in oral argument tendered at the hearing of the matter.</w:t>
      </w:r>
    </w:p>
    <w:p w:rsidR="002E48B5" w:rsidRDefault="002E48B5" w:rsidP="00327A20">
      <w:pPr>
        <w:pStyle w:val="ListParagraph"/>
        <w:rPr>
          <w:rFonts w:asciiTheme="minorHAnsi" w:hAnsiTheme="minorHAnsi" w:cstheme="minorHAnsi"/>
          <w:color w:val="242121"/>
          <w:sz w:val="26"/>
          <w:szCs w:val="26"/>
          <w:shd w:val="clear" w:color="auto" w:fill="FFFFFF"/>
        </w:rPr>
      </w:pPr>
    </w:p>
    <w:p w:rsidR="002E48B5" w:rsidRDefault="00E65129" w:rsidP="002E48B5">
      <w:pPr>
        <w:pStyle w:val="ListParagraph"/>
        <w:numPr>
          <w:ilvl w:val="0"/>
          <w:numId w:val="3"/>
        </w:numPr>
        <w:spacing w:after="200" w:line="360" w:lineRule="auto"/>
        <w:jc w:val="both"/>
        <w:rPr>
          <w:rFonts w:asciiTheme="minorHAnsi" w:hAnsiTheme="minorHAnsi" w:cstheme="minorHAnsi"/>
          <w:color w:val="242121"/>
          <w:sz w:val="26"/>
          <w:szCs w:val="26"/>
          <w:shd w:val="clear" w:color="auto" w:fill="FFFFFF"/>
        </w:rPr>
      </w:pPr>
      <w:r>
        <w:rPr>
          <w:rFonts w:asciiTheme="minorHAnsi" w:hAnsiTheme="minorHAnsi" w:cstheme="minorHAnsi"/>
          <w:color w:val="242121"/>
          <w:sz w:val="26"/>
          <w:szCs w:val="26"/>
          <w:shd w:val="clear" w:color="auto" w:fill="FFFFFF"/>
        </w:rPr>
        <w:t xml:space="preserve">It is common cause that the company in liquidation must be wound down and its remaining assets sold. </w:t>
      </w:r>
      <w:r w:rsidR="00326977">
        <w:rPr>
          <w:rFonts w:asciiTheme="minorHAnsi" w:hAnsiTheme="minorHAnsi" w:cstheme="minorHAnsi"/>
          <w:color w:val="242121"/>
          <w:sz w:val="26"/>
          <w:szCs w:val="26"/>
          <w:shd w:val="clear" w:color="auto" w:fill="FFFFFF"/>
        </w:rPr>
        <w:t xml:space="preserve">It is </w:t>
      </w:r>
      <w:r>
        <w:rPr>
          <w:rFonts w:asciiTheme="minorHAnsi" w:hAnsiTheme="minorHAnsi" w:cstheme="minorHAnsi"/>
          <w:color w:val="242121"/>
          <w:sz w:val="26"/>
          <w:szCs w:val="26"/>
          <w:shd w:val="clear" w:color="auto" w:fill="FFFFFF"/>
        </w:rPr>
        <w:t xml:space="preserve">also </w:t>
      </w:r>
      <w:r w:rsidR="00326977">
        <w:rPr>
          <w:rFonts w:asciiTheme="minorHAnsi" w:hAnsiTheme="minorHAnsi" w:cstheme="minorHAnsi"/>
          <w:color w:val="242121"/>
          <w:sz w:val="26"/>
          <w:szCs w:val="26"/>
          <w:shd w:val="clear" w:color="auto" w:fill="FFFFFF"/>
        </w:rPr>
        <w:t xml:space="preserve">common cause that the Luipardsvlei </w:t>
      </w:r>
      <w:r w:rsidR="00326977">
        <w:rPr>
          <w:rFonts w:asciiTheme="minorHAnsi" w:hAnsiTheme="minorHAnsi" w:cstheme="minorHAnsi"/>
          <w:color w:val="242121"/>
          <w:sz w:val="26"/>
          <w:szCs w:val="26"/>
          <w:shd w:val="clear" w:color="auto" w:fill="FFFFFF"/>
        </w:rPr>
        <w:lastRenderedPageBreak/>
        <w:t xml:space="preserve">properties should be sold urgently for reasons set out in paras 128 </w:t>
      </w:r>
      <w:r w:rsidR="00222FC0">
        <w:rPr>
          <w:rFonts w:asciiTheme="minorHAnsi" w:hAnsiTheme="minorHAnsi" w:cstheme="minorHAnsi"/>
          <w:color w:val="242121"/>
          <w:sz w:val="26"/>
          <w:szCs w:val="26"/>
          <w:shd w:val="clear" w:color="auto" w:fill="FFFFFF"/>
        </w:rPr>
        <w:t>to 132</w:t>
      </w:r>
      <w:r w:rsidR="00326977">
        <w:rPr>
          <w:rFonts w:asciiTheme="minorHAnsi" w:hAnsiTheme="minorHAnsi" w:cstheme="minorHAnsi"/>
          <w:color w:val="242121"/>
          <w:sz w:val="26"/>
          <w:szCs w:val="26"/>
          <w:shd w:val="clear" w:color="auto" w:fill="FFFFFF"/>
        </w:rPr>
        <w:t xml:space="preserve"> of the applicant’s founding affidavit in the main application.</w:t>
      </w:r>
      <w:r w:rsidR="00222FC0">
        <w:rPr>
          <w:rFonts w:asciiTheme="minorHAnsi" w:hAnsiTheme="minorHAnsi" w:cstheme="minorHAnsi"/>
          <w:color w:val="242121"/>
          <w:sz w:val="26"/>
          <w:szCs w:val="26"/>
          <w:shd w:val="clear" w:color="auto" w:fill="FFFFFF"/>
        </w:rPr>
        <w:t xml:space="preserve"> Without obtaining either authorisation from the Master or from the court for an extension of their powers</w:t>
      </w:r>
      <w:r w:rsidR="00F407F0">
        <w:rPr>
          <w:rStyle w:val="FootnoteReference"/>
          <w:rFonts w:asciiTheme="minorHAnsi" w:hAnsiTheme="minorHAnsi" w:cstheme="minorHAnsi"/>
          <w:color w:val="242121"/>
          <w:sz w:val="26"/>
          <w:szCs w:val="26"/>
          <w:shd w:val="clear" w:color="auto" w:fill="FFFFFF"/>
        </w:rPr>
        <w:footnoteReference w:id="46"/>
      </w:r>
      <w:r w:rsidR="00222FC0">
        <w:rPr>
          <w:rFonts w:asciiTheme="minorHAnsi" w:hAnsiTheme="minorHAnsi" w:cstheme="minorHAnsi"/>
          <w:color w:val="242121"/>
          <w:sz w:val="26"/>
          <w:szCs w:val="26"/>
          <w:shd w:val="clear" w:color="auto" w:fill="FFFFFF"/>
        </w:rPr>
        <w:t xml:space="preserve"> to enable a sale of the remaining assets in the estate of the company in liquidation, the liquidators will be hamstrung in the further administration of the estate by virtue of their provisional appointment, as noted earlier in the judgment. </w:t>
      </w:r>
    </w:p>
    <w:p w:rsidR="002E48B5" w:rsidRDefault="002E48B5" w:rsidP="00327A20">
      <w:pPr>
        <w:pStyle w:val="ListParagraph"/>
        <w:rPr>
          <w:rFonts w:asciiTheme="minorHAnsi" w:hAnsiTheme="minorHAnsi" w:cstheme="minorHAnsi"/>
          <w:color w:val="242121"/>
          <w:sz w:val="26"/>
          <w:szCs w:val="26"/>
          <w:shd w:val="clear" w:color="auto" w:fill="FFFFFF"/>
        </w:rPr>
      </w:pPr>
    </w:p>
    <w:p w:rsidR="002E48B5" w:rsidRDefault="007A3576" w:rsidP="002E48B5">
      <w:pPr>
        <w:pStyle w:val="ListParagraph"/>
        <w:numPr>
          <w:ilvl w:val="0"/>
          <w:numId w:val="3"/>
        </w:numPr>
        <w:spacing w:after="200" w:line="360" w:lineRule="auto"/>
        <w:jc w:val="both"/>
        <w:rPr>
          <w:rFonts w:asciiTheme="minorHAnsi" w:hAnsiTheme="minorHAnsi" w:cstheme="minorHAnsi"/>
          <w:color w:val="242121"/>
          <w:sz w:val="26"/>
          <w:szCs w:val="26"/>
          <w:shd w:val="clear" w:color="auto" w:fill="FFFFFF"/>
        </w:rPr>
      </w:pPr>
      <w:r>
        <w:rPr>
          <w:rFonts w:asciiTheme="minorHAnsi" w:hAnsiTheme="minorHAnsi" w:cstheme="minorHAnsi"/>
          <w:color w:val="242121"/>
          <w:sz w:val="26"/>
          <w:szCs w:val="26"/>
          <w:shd w:val="clear" w:color="auto" w:fill="FFFFFF"/>
        </w:rPr>
        <w:t xml:space="preserve">Both </w:t>
      </w:r>
      <w:r w:rsidR="00F8326D">
        <w:rPr>
          <w:rFonts w:asciiTheme="minorHAnsi" w:hAnsiTheme="minorHAnsi" w:cstheme="minorHAnsi"/>
          <w:color w:val="242121"/>
          <w:sz w:val="26"/>
          <w:szCs w:val="26"/>
          <w:shd w:val="clear" w:color="auto" w:fill="FFFFFF"/>
        </w:rPr>
        <w:t xml:space="preserve">parties (applicant and liquidators) have </w:t>
      </w:r>
      <w:r w:rsidR="00BC7D76">
        <w:rPr>
          <w:rFonts w:asciiTheme="minorHAnsi" w:hAnsiTheme="minorHAnsi" w:cstheme="minorHAnsi"/>
          <w:color w:val="242121"/>
          <w:sz w:val="26"/>
          <w:szCs w:val="26"/>
          <w:shd w:val="clear" w:color="auto" w:fill="FFFFFF"/>
        </w:rPr>
        <w:t>alluded</w:t>
      </w:r>
      <w:r w:rsidR="000359F4">
        <w:rPr>
          <w:rFonts w:asciiTheme="minorHAnsi" w:hAnsiTheme="minorHAnsi" w:cstheme="minorHAnsi"/>
          <w:color w:val="242121"/>
          <w:sz w:val="26"/>
          <w:szCs w:val="26"/>
          <w:shd w:val="clear" w:color="auto" w:fill="FFFFFF"/>
        </w:rPr>
        <w:t xml:space="preserve"> in their papers</w:t>
      </w:r>
      <w:r w:rsidR="00BC7D76">
        <w:rPr>
          <w:rFonts w:asciiTheme="minorHAnsi" w:hAnsiTheme="minorHAnsi" w:cstheme="minorHAnsi"/>
          <w:color w:val="242121"/>
          <w:sz w:val="26"/>
          <w:szCs w:val="26"/>
          <w:shd w:val="clear" w:color="auto" w:fill="FFFFFF"/>
        </w:rPr>
        <w:t xml:space="preserve"> to</w:t>
      </w:r>
      <w:r w:rsidR="00F8326D">
        <w:rPr>
          <w:rFonts w:asciiTheme="minorHAnsi" w:hAnsiTheme="minorHAnsi" w:cstheme="minorHAnsi"/>
          <w:color w:val="242121"/>
          <w:sz w:val="26"/>
          <w:szCs w:val="26"/>
          <w:shd w:val="clear" w:color="auto" w:fill="FFFFFF"/>
        </w:rPr>
        <w:t xml:space="preserve"> the prejudice that is being suffered by </w:t>
      </w:r>
      <w:r w:rsidR="000359F4">
        <w:rPr>
          <w:rFonts w:asciiTheme="minorHAnsi" w:hAnsiTheme="minorHAnsi" w:cstheme="minorHAnsi"/>
          <w:color w:val="242121"/>
          <w:sz w:val="26"/>
          <w:szCs w:val="26"/>
          <w:shd w:val="clear" w:color="auto" w:fill="FFFFFF"/>
        </w:rPr>
        <w:t xml:space="preserve">various </w:t>
      </w:r>
      <w:r w:rsidR="00F8326D">
        <w:rPr>
          <w:rFonts w:asciiTheme="minorHAnsi" w:hAnsiTheme="minorHAnsi" w:cstheme="minorHAnsi"/>
          <w:color w:val="242121"/>
          <w:sz w:val="26"/>
          <w:szCs w:val="26"/>
          <w:shd w:val="clear" w:color="auto" w:fill="FFFFFF"/>
        </w:rPr>
        <w:t xml:space="preserve">delays </w:t>
      </w:r>
      <w:r w:rsidR="000359F4">
        <w:rPr>
          <w:rFonts w:asciiTheme="minorHAnsi" w:hAnsiTheme="minorHAnsi" w:cstheme="minorHAnsi"/>
          <w:color w:val="242121"/>
          <w:sz w:val="26"/>
          <w:szCs w:val="26"/>
          <w:shd w:val="clear" w:color="auto" w:fill="FFFFFF"/>
        </w:rPr>
        <w:t xml:space="preserve">being experienced </w:t>
      </w:r>
      <w:r w:rsidR="00F8326D">
        <w:rPr>
          <w:rFonts w:asciiTheme="minorHAnsi" w:hAnsiTheme="minorHAnsi" w:cstheme="minorHAnsi"/>
          <w:color w:val="242121"/>
          <w:sz w:val="26"/>
          <w:szCs w:val="26"/>
          <w:shd w:val="clear" w:color="auto" w:fill="FFFFFF"/>
        </w:rPr>
        <w:t xml:space="preserve">in the liquidation process. </w:t>
      </w:r>
      <w:r w:rsidR="00E65129">
        <w:rPr>
          <w:rFonts w:asciiTheme="minorHAnsi" w:hAnsiTheme="minorHAnsi" w:cstheme="minorHAnsi"/>
          <w:color w:val="242121"/>
          <w:sz w:val="26"/>
          <w:szCs w:val="26"/>
          <w:shd w:val="clear" w:color="auto" w:fill="FFFFFF"/>
        </w:rPr>
        <w:t xml:space="preserve">It is in the interests of </w:t>
      </w:r>
      <w:r>
        <w:rPr>
          <w:rFonts w:asciiTheme="minorHAnsi" w:hAnsiTheme="minorHAnsi" w:cstheme="minorHAnsi"/>
          <w:color w:val="242121"/>
          <w:sz w:val="26"/>
          <w:szCs w:val="26"/>
          <w:shd w:val="clear" w:color="auto" w:fill="FFFFFF"/>
        </w:rPr>
        <w:t>all creditors that the liquidation process be advanced. On the common cause facts, funds can be obtained from the sale of properties</w:t>
      </w:r>
      <w:r w:rsidR="000359F4">
        <w:rPr>
          <w:rFonts w:asciiTheme="minorHAnsi" w:hAnsiTheme="minorHAnsi" w:cstheme="minorHAnsi"/>
          <w:color w:val="242121"/>
          <w:sz w:val="26"/>
          <w:szCs w:val="26"/>
          <w:shd w:val="clear" w:color="auto" w:fill="FFFFFF"/>
        </w:rPr>
        <w:t xml:space="preserve"> owned by Luipardsvlei,</w:t>
      </w:r>
      <w:r>
        <w:rPr>
          <w:rFonts w:asciiTheme="minorHAnsi" w:hAnsiTheme="minorHAnsi" w:cstheme="minorHAnsi"/>
          <w:color w:val="242121"/>
          <w:sz w:val="26"/>
          <w:szCs w:val="26"/>
          <w:shd w:val="clear" w:color="auto" w:fill="FFFFFF"/>
        </w:rPr>
        <w:t xml:space="preserve"> which will inure to the ultimate benefit of creditors, including the applicant. </w:t>
      </w:r>
      <w:r w:rsidR="00E65129">
        <w:rPr>
          <w:rFonts w:asciiTheme="minorHAnsi" w:hAnsiTheme="minorHAnsi" w:cstheme="minorHAnsi"/>
          <w:color w:val="242121"/>
          <w:sz w:val="26"/>
          <w:szCs w:val="26"/>
          <w:shd w:val="clear" w:color="auto" w:fill="FFFFFF"/>
        </w:rPr>
        <w:t xml:space="preserve"> </w:t>
      </w:r>
      <w:r>
        <w:rPr>
          <w:rFonts w:asciiTheme="minorHAnsi" w:hAnsiTheme="minorHAnsi" w:cstheme="minorHAnsi"/>
          <w:color w:val="242121"/>
          <w:sz w:val="26"/>
          <w:szCs w:val="26"/>
          <w:shd w:val="clear" w:color="auto" w:fill="FFFFFF"/>
        </w:rPr>
        <w:t>The undisputed delays experienced in the liquidation process as a result of the tardiness of the Master vis-à-vis the convening of a first meeting of creditors and previous authorisation application are well documented in the papers, and nothing further needs to be said about that.</w:t>
      </w:r>
      <w:r w:rsidR="00E65129">
        <w:rPr>
          <w:rFonts w:asciiTheme="minorHAnsi" w:hAnsiTheme="minorHAnsi" w:cstheme="minorHAnsi"/>
          <w:color w:val="242121"/>
          <w:sz w:val="26"/>
          <w:szCs w:val="26"/>
          <w:shd w:val="clear" w:color="auto" w:fill="FFFFFF"/>
        </w:rPr>
        <w:t xml:space="preserve"> </w:t>
      </w:r>
    </w:p>
    <w:p w:rsidR="002E48B5" w:rsidRDefault="002E48B5" w:rsidP="00327A20">
      <w:pPr>
        <w:pStyle w:val="ListParagraph"/>
        <w:rPr>
          <w:rFonts w:asciiTheme="minorHAnsi" w:hAnsiTheme="minorHAnsi" w:cstheme="minorHAnsi"/>
          <w:color w:val="242121"/>
          <w:sz w:val="26"/>
          <w:szCs w:val="26"/>
          <w:shd w:val="clear" w:color="auto" w:fill="FFFFFF"/>
        </w:rPr>
      </w:pPr>
    </w:p>
    <w:p w:rsidR="002E48B5" w:rsidRDefault="0056428C" w:rsidP="002E48B5">
      <w:pPr>
        <w:pStyle w:val="ListParagraph"/>
        <w:numPr>
          <w:ilvl w:val="0"/>
          <w:numId w:val="3"/>
        </w:numPr>
        <w:spacing w:after="200" w:line="360" w:lineRule="auto"/>
        <w:jc w:val="both"/>
        <w:rPr>
          <w:rFonts w:asciiTheme="minorHAnsi" w:hAnsiTheme="minorHAnsi" w:cstheme="minorHAnsi"/>
          <w:color w:val="242121"/>
          <w:sz w:val="26"/>
          <w:szCs w:val="26"/>
          <w:shd w:val="clear" w:color="auto" w:fill="FFFFFF"/>
        </w:rPr>
      </w:pPr>
      <w:r>
        <w:rPr>
          <w:rFonts w:asciiTheme="minorHAnsi" w:hAnsiTheme="minorHAnsi" w:cstheme="minorHAnsi"/>
          <w:color w:val="242121"/>
          <w:sz w:val="26"/>
          <w:szCs w:val="26"/>
          <w:shd w:val="clear" w:color="auto" w:fill="FFFFFF"/>
        </w:rPr>
        <w:t>For these reasons, I am inclined to exercise my discretion in favour of granting the relief sought in the counter-application.</w:t>
      </w:r>
    </w:p>
    <w:p w:rsidR="002E48B5" w:rsidRDefault="002E48B5" w:rsidP="00327A20">
      <w:pPr>
        <w:pStyle w:val="ListParagraph"/>
        <w:rPr>
          <w:rFonts w:asciiTheme="minorHAnsi" w:hAnsiTheme="minorHAnsi" w:cstheme="minorHAnsi"/>
          <w:color w:val="242121"/>
          <w:sz w:val="26"/>
          <w:szCs w:val="26"/>
          <w:shd w:val="clear" w:color="auto" w:fill="FFFFFF"/>
        </w:rPr>
      </w:pPr>
    </w:p>
    <w:p w:rsidR="002E48B5" w:rsidRDefault="000D5083" w:rsidP="002E48B5">
      <w:pPr>
        <w:pStyle w:val="ListParagraph"/>
        <w:numPr>
          <w:ilvl w:val="0"/>
          <w:numId w:val="3"/>
        </w:numPr>
        <w:spacing w:after="200" w:line="360" w:lineRule="auto"/>
        <w:jc w:val="both"/>
        <w:rPr>
          <w:rFonts w:asciiTheme="minorHAnsi" w:hAnsiTheme="minorHAnsi" w:cstheme="minorHAnsi"/>
          <w:color w:val="242121"/>
          <w:sz w:val="26"/>
          <w:szCs w:val="26"/>
          <w:shd w:val="clear" w:color="auto" w:fill="FFFFFF"/>
        </w:rPr>
      </w:pPr>
      <w:r>
        <w:rPr>
          <w:rFonts w:asciiTheme="minorHAnsi" w:hAnsiTheme="minorHAnsi" w:cstheme="minorHAnsi"/>
          <w:color w:val="242121"/>
          <w:sz w:val="26"/>
          <w:szCs w:val="26"/>
          <w:shd w:val="clear" w:color="auto" w:fill="FFFFFF"/>
        </w:rPr>
        <w:t xml:space="preserve">As regards the legal standing of Black Hawk, I have already mentioned that on the applicant’s own version, Black Hawk is </w:t>
      </w:r>
      <w:r w:rsidR="000359F4">
        <w:rPr>
          <w:rFonts w:asciiTheme="minorHAnsi" w:hAnsiTheme="minorHAnsi" w:cstheme="minorHAnsi"/>
          <w:color w:val="242121"/>
          <w:sz w:val="26"/>
          <w:szCs w:val="26"/>
          <w:shd w:val="clear" w:color="auto" w:fill="FFFFFF"/>
        </w:rPr>
        <w:t xml:space="preserve">acknowledged as </w:t>
      </w:r>
      <w:r>
        <w:rPr>
          <w:rFonts w:asciiTheme="minorHAnsi" w:hAnsiTheme="minorHAnsi" w:cstheme="minorHAnsi"/>
          <w:color w:val="242121"/>
          <w:sz w:val="26"/>
          <w:szCs w:val="26"/>
          <w:shd w:val="clear" w:color="auto" w:fill="FFFFFF"/>
        </w:rPr>
        <w:t>an affected party. The applicant was aware, prior to the launch of the application</w:t>
      </w:r>
      <w:r w:rsidR="00DB3EE0">
        <w:rPr>
          <w:rFonts w:asciiTheme="minorHAnsi" w:hAnsiTheme="minorHAnsi" w:cstheme="minorHAnsi"/>
          <w:color w:val="242121"/>
          <w:sz w:val="26"/>
          <w:szCs w:val="26"/>
          <w:shd w:val="clear" w:color="auto" w:fill="FFFFFF"/>
        </w:rPr>
        <w:t>,</w:t>
      </w:r>
      <w:r>
        <w:rPr>
          <w:rFonts w:asciiTheme="minorHAnsi" w:hAnsiTheme="minorHAnsi" w:cstheme="minorHAnsi"/>
          <w:color w:val="242121"/>
          <w:sz w:val="26"/>
          <w:szCs w:val="26"/>
          <w:shd w:val="clear" w:color="auto" w:fill="FFFFFF"/>
        </w:rPr>
        <w:t xml:space="preserve"> of the fact that a cession of Black Hawk’s claim </w:t>
      </w:r>
      <w:r w:rsidR="000359F4">
        <w:rPr>
          <w:rFonts w:asciiTheme="minorHAnsi" w:hAnsiTheme="minorHAnsi" w:cstheme="minorHAnsi"/>
          <w:color w:val="242121"/>
          <w:sz w:val="26"/>
          <w:szCs w:val="26"/>
          <w:shd w:val="clear" w:color="auto" w:fill="FFFFFF"/>
        </w:rPr>
        <w:t xml:space="preserve">to the intervening party </w:t>
      </w:r>
      <w:r>
        <w:rPr>
          <w:rFonts w:asciiTheme="minorHAnsi" w:hAnsiTheme="minorHAnsi" w:cstheme="minorHAnsi"/>
          <w:color w:val="242121"/>
          <w:sz w:val="26"/>
          <w:szCs w:val="26"/>
          <w:shd w:val="clear" w:color="auto" w:fill="FFFFFF"/>
        </w:rPr>
        <w:t xml:space="preserve">was challenged, as set out in the papers. Until </w:t>
      </w:r>
      <w:r w:rsidR="00337159">
        <w:rPr>
          <w:rFonts w:asciiTheme="minorHAnsi" w:hAnsiTheme="minorHAnsi" w:cstheme="minorHAnsi"/>
          <w:color w:val="242121"/>
          <w:sz w:val="26"/>
          <w:szCs w:val="26"/>
          <w:shd w:val="clear" w:color="auto" w:fill="FFFFFF"/>
        </w:rPr>
        <w:t xml:space="preserve">the </w:t>
      </w:r>
      <w:r>
        <w:rPr>
          <w:rFonts w:asciiTheme="minorHAnsi" w:hAnsiTheme="minorHAnsi" w:cstheme="minorHAnsi"/>
          <w:color w:val="242121"/>
          <w:sz w:val="26"/>
          <w:szCs w:val="26"/>
          <w:shd w:val="clear" w:color="auto" w:fill="FFFFFF"/>
        </w:rPr>
        <w:t>dispute</w:t>
      </w:r>
      <w:r w:rsidR="00337159">
        <w:rPr>
          <w:rFonts w:asciiTheme="minorHAnsi" w:hAnsiTheme="minorHAnsi" w:cstheme="minorHAnsi"/>
          <w:color w:val="242121"/>
          <w:sz w:val="26"/>
          <w:szCs w:val="26"/>
          <w:shd w:val="clear" w:color="auto" w:fill="FFFFFF"/>
        </w:rPr>
        <w:t xml:space="preserve"> between Black Hawk </w:t>
      </w:r>
      <w:r w:rsidR="00337159">
        <w:rPr>
          <w:rFonts w:asciiTheme="minorHAnsi" w:hAnsiTheme="minorHAnsi" w:cstheme="minorHAnsi"/>
          <w:color w:val="242121"/>
          <w:sz w:val="26"/>
          <w:szCs w:val="26"/>
          <w:shd w:val="clear" w:color="auto" w:fill="FFFFFF"/>
        </w:rPr>
        <w:lastRenderedPageBreak/>
        <w:t xml:space="preserve">and the intervening party </w:t>
      </w:r>
      <w:r>
        <w:rPr>
          <w:rFonts w:asciiTheme="minorHAnsi" w:hAnsiTheme="minorHAnsi" w:cstheme="minorHAnsi"/>
          <w:color w:val="242121"/>
          <w:sz w:val="26"/>
          <w:szCs w:val="26"/>
          <w:shd w:val="clear" w:color="auto" w:fill="FFFFFF"/>
        </w:rPr>
        <w:t xml:space="preserve">is finally resolved, whether by litigation or otherwise, </w:t>
      </w:r>
      <w:r w:rsidR="00337159">
        <w:rPr>
          <w:rFonts w:asciiTheme="minorHAnsi" w:hAnsiTheme="minorHAnsi" w:cstheme="minorHAnsi"/>
          <w:color w:val="242121"/>
          <w:sz w:val="26"/>
          <w:szCs w:val="26"/>
          <w:shd w:val="clear" w:color="auto" w:fill="FFFFFF"/>
        </w:rPr>
        <w:t xml:space="preserve">I am prepared to accept that both </w:t>
      </w:r>
      <w:r w:rsidR="00DB3EE0">
        <w:rPr>
          <w:rFonts w:asciiTheme="minorHAnsi" w:hAnsiTheme="minorHAnsi" w:cstheme="minorHAnsi"/>
          <w:color w:val="242121"/>
          <w:sz w:val="26"/>
          <w:szCs w:val="26"/>
          <w:shd w:val="clear" w:color="auto" w:fill="FFFFFF"/>
        </w:rPr>
        <w:t xml:space="preserve">such </w:t>
      </w:r>
      <w:r w:rsidR="00337159">
        <w:rPr>
          <w:rFonts w:asciiTheme="minorHAnsi" w:hAnsiTheme="minorHAnsi" w:cstheme="minorHAnsi"/>
          <w:color w:val="242121"/>
          <w:sz w:val="26"/>
          <w:szCs w:val="26"/>
          <w:shd w:val="clear" w:color="auto" w:fill="FFFFFF"/>
        </w:rPr>
        <w:t>parties have a vested interest in the</w:t>
      </w:r>
      <w:r w:rsidR="003125BA">
        <w:rPr>
          <w:rFonts w:asciiTheme="minorHAnsi" w:hAnsiTheme="minorHAnsi" w:cstheme="minorHAnsi"/>
          <w:color w:val="242121"/>
          <w:sz w:val="26"/>
          <w:szCs w:val="26"/>
          <w:shd w:val="clear" w:color="auto" w:fill="FFFFFF"/>
        </w:rPr>
        <w:t xml:space="preserve"> issues involved in the matter and in the </w:t>
      </w:r>
      <w:r w:rsidR="000359F4">
        <w:rPr>
          <w:rFonts w:asciiTheme="minorHAnsi" w:hAnsiTheme="minorHAnsi" w:cstheme="minorHAnsi"/>
          <w:color w:val="242121"/>
          <w:sz w:val="26"/>
          <w:szCs w:val="26"/>
          <w:shd w:val="clear" w:color="auto" w:fill="FFFFFF"/>
        </w:rPr>
        <w:t>ultimate</w:t>
      </w:r>
      <w:r w:rsidR="00337159">
        <w:rPr>
          <w:rFonts w:asciiTheme="minorHAnsi" w:hAnsiTheme="minorHAnsi" w:cstheme="minorHAnsi"/>
          <w:color w:val="242121"/>
          <w:sz w:val="26"/>
          <w:szCs w:val="26"/>
          <w:shd w:val="clear" w:color="auto" w:fill="FFFFFF"/>
        </w:rPr>
        <w:t xml:space="preserve"> outcome of the application.</w:t>
      </w:r>
      <w:r w:rsidR="00DB3EE0">
        <w:rPr>
          <w:rFonts w:asciiTheme="minorHAnsi" w:hAnsiTheme="minorHAnsi" w:cstheme="minorHAnsi"/>
          <w:color w:val="242121"/>
          <w:sz w:val="26"/>
          <w:szCs w:val="26"/>
          <w:shd w:val="clear" w:color="auto" w:fill="FFFFFF"/>
        </w:rPr>
        <w:t xml:space="preserve"> </w:t>
      </w:r>
      <w:r w:rsidR="003125BA">
        <w:rPr>
          <w:rFonts w:asciiTheme="minorHAnsi" w:hAnsiTheme="minorHAnsi" w:cstheme="minorHAnsi"/>
          <w:color w:val="242121"/>
          <w:sz w:val="26"/>
          <w:szCs w:val="26"/>
          <w:shd w:val="clear" w:color="auto" w:fill="FFFFFF"/>
        </w:rPr>
        <w:t xml:space="preserve">Both have demonstrated a sufficient interest of their own. </w:t>
      </w:r>
      <w:r w:rsidR="00DB3EE0" w:rsidRPr="00DB3EE0">
        <w:rPr>
          <w:rFonts w:asciiTheme="minorHAnsi" w:hAnsiTheme="minorHAnsi" w:cstheme="minorHAnsi"/>
          <w:color w:val="242121"/>
          <w:sz w:val="26"/>
          <w:szCs w:val="26"/>
          <w:shd w:val="clear" w:color="auto" w:fill="FFFFFF"/>
        </w:rPr>
        <w:t>A</w:t>
      </w:r>
      <w:r w:rsidR="00DB3EE0" w:rsidRPr="00DB3EE0">
        <w:rPr>
          <w:rFonts w:asciiTheme="minorHAnsi" w:hAnsiTheme="minorHAnsi" w:cstheme="minorHAnsi"/>
          <w:sz w:val="26"/>
          <w:szCs w:val="26"/>
        </w:rPr>
        <w:t xml:space="preserve"> person has standing to challenge an order sought in instances where that person’s rights are directly affected in a manner adverse to such person – requirements </w:t>
      </w:r>
      <w:r w:rsidR="00092590">
        <w:rPr>
          <w:rFonts w:asciiTheme="minorHAnsi" w:hAnsiTheme="minorHAnsi" w:cstheme="minorHAnsi"/>
          <w:sz w:val="26"/>
          <w:szCs w:val="26"/>
        </w:rPr>
        <w:t>which</w:t>
      </w:r>
      <w:r w:rsidR="00DB3EE0" w:rsidRPr="00DB3EE0">
        <w:rPr>
          <w:rFonts w:asciiTheme="minorHAnsi" w:hAnsiTheme="minorHAnsi" w:cstheme="minorHAnsi"/>
          <w:sz w:val="26"/>
          <w:szCs w:val="26"/>
        </w:rPr>
        <w:t xml:space="preserve"> the affected party and intervening party ha</w:t>
      </w:r>
      <w:r w:rsidR="00DB3EE0">
        <w:rPr>
          <w:rFonts w:asciiTheme="minorHAnsi" w:hAnsiTheme="minorHAnsi" w:cstheme="minorHAnsi"/>
          <w:sz w:val="26"/>
          <w:szCs w:val="26"/>
        </w:rPr>
        <w:t xml:space="preserve">ve </w:t>
      </w:r>
      <w:r w:rsidR="003125BA">
        <w:rPr>
          <w:rFonts w:asciiTheme="minorHAnsi" w:hAnsiTheme="minorHAnsi" w:cstheme="minorHAnsi"/>
          <w:sz w:val="26"/>
          <w:szCs w:val="26"/>
        </w:rPr>
        <w:t>in my view</w:t>
      </w:r>
      <w:r w:rsidR="00092590">
        <w:rPr>
          <w:rFonts w:asciiTheme="minorHAnsi" w:hAnsiTheme="minorHAnsi" w:cstheme="minorHAnsi"/>
          <w:sz w:val="26"/>
          <w:szCs w:val="26"/>
        </w:rPr>
        <w:t>,</w:t>
      </w:r>
      <w:r w:rsidR="003125BA">
        <w:rPr>
          <w:rFonts w:asciiTheme="minorHAnsi" w:hAnsiTheme="minorHAnsi" w:cstheme="minorHAnsi"/>
          <w:sz w:val="26"/>
          <w:szCs w:val="26"/>
        </w:rPr>
        <w:t xml:space="preserve"> </w:t>
      </w:r>
      <w:r w:rsidR="00DB3EE0" w:rsidRPr="00DB3EE0">
        <w:rPr>
          <w:rFonts w:asciiTheme="minorHAnsi" w:hAnsiTheme="minorHAnsi" w:cstheme="minorHAnsi"/>
          <w:sz w:val="26"/>
          <w:szCs w:val="26"/>
        </w:rPr>
        <w:t xml:space="preserve">prima facie met.  </w:t>
      </w:r>
      <w:r w:rsidR="00337159">
        <w:rPr>
          <w:rFonts w:asciiTheme="minorHAnsi" w:hAnsiTheme="minorHAnsi" w:cstheme="minorHAnsi"/>
          <w:color w:val="242121"/>
          <w:sz w:val="26"/>
          <w:szCs w:val="26"/>
          <w:shd w:val="clear" w:color="auto" w:fill="FFFFFF"/>
        </w:rPr>
        <w:t xml:space="preserve">The Constitutional Court has endorsed a broad approach to legal standing, underpinned by the notion that access to justice should not be precluded by rules made </w:t>
      </w:r>
      <w:r w:rsidR="00337159" w:rsidRPr="00337159">
        <w:rPr>
          <w:rFonts w:asciiTheme="minorHAnsi" w:hAnsiTheme="minorHAnsi" w:cstheme="minorHAnsi"/>
          <w:sz w:val="26"/>
          <w:szCs w:val="26"/>
        </w:rPr>
        <w:t>in a different constitutional environment in which a different model of adjudication predominated</w:t>
      </w:r>
      <w:r w:rsidR="00337159">
        <w:rPr>
          <w:rFonts w:asciiTheme="minorHAnsi" w:hAnsiTheme="minorHAnsi" w:cstheme="minorHAnsi"/>
          <w:sz w:val="26"/>
          <w:szCs w:val="26"/>
        </w:rPr>
        <w:t>.</w:t>
      </w:r>
      <w:r w:rsidR="00337159">
        <w:rPr>
          <w:rStyle w:val="FootnoteReference"/>
          <w:rFonts w:asciiTheme="minorHAnsi" w:hAnsiTheme="minorHAnsi" w:cstheme="minorHAnsi"/>
          <w:sz w:val="26"/>
          <w:szCs w:val="26"/>
        </w:rPr>
        <w:footnoteReference w:id="47"/>
      </w:r>
      <w:r>
        <w:rPr>
          <w:rFonts w:asciiTheme="minorHAnsi" w:hAnsiTheme="minorHAnsi" w:cstheme="minorHAnsi"/>
          <w:color w:val="242121"/>
          <w:sz w:val="26"/>
          <w:szCs w:val="26"/>
          <w:shd w:val="clear" w:color="auto" w:fill="FFFFFF"/>
        </w:rPr>
        <w:t xml:space="preserve"> </w:t>
      </w:r>
    </w:p>
    <w:p w:rsidR="002E48B5" w:rsidRDefault="002E48B5" w:rsidP="00327A20">
      <w:pPr>
        <w:pStyle w:val="ListParagraph"/>
        <w:rPr>
          <w:rFonts w:asciiTheme="minorHAnsi" w:hAnsiTheme="minorHAnsi" w:cstheme="minorHAnsi"/>
          <w:color w:val="242121"/>
          <w:sz w:val="26"/>
          <w:szCs w:val="26"/>
          <w:shd w:val="clear" w:color="auto" w:fill="FFFFFF"/>
        </w:rPr>
      </w:pPr>
    </w:p>
    <w:p w:rsidR="00327A20" w:rsidRPr="00D86171" w:rsidRDefault="00327A20" w:rsidP="00327A20">
      <w:pPr>
        <w:spacing w:line="360" w:lineRule="auto"/>
        <w:ind w:firstLine="851"/>
        <w:rPr>
          <w:rFonts w:asciiTheme="minorHAnsi" w:hAnsiTheme="minorHAnsi" w:cstheme="minorHAnsi"/>
          <w:i/>
          <w:sz w:val="26"/>
          <w:szCs w:val="26"/>
        </w:rPr>
      </w:pPr>
      <w:r>
        <w:rPr>
          <w:rFonts w:asciiTheme="minorHAnsi" w:hAnsiTheme="minorHAnsi" w:cstheme="minorHAnsi"/>
          <w:i/>
          <w:sz w:val="26"/>
          <w:szCs w:val="26"/>
        </w:rPr>
        <w:t>Costs</w:t>
      </w:r>
    </w:p>
    <w:p w:rsidR="00327A20" w:rsidRDefault="003125BA" w:rsidP="00327A20">
      <w:pPr>
        <w:pStyle w:val="ListParagraph"/>
        <w:numPr>
          <w:ilvl w:val="0"/>
          <w:numId w:val="3"/>
        </w:numPr>
        <w:spacing w:after="200" w:line="360" w:lineRule="auto"/>
        <w:jc w:val="both"/>
        <w:rPr>
          <w:rFonts w:asciiTheme="minorHAnsi" w:hAnsiTheme="minorHAnsi" w:cstheme="minorHAnsi"/>
          <w:color w:val="242121"/>
          <w:sz w:val="26"/>
          <w:szCs w:val="26"/>
          <w:shd w:val="clear" w:color="auto" w:fill="FFFFFF"/>
        </w:rPr>
      </w:pPr>
      <w:r>
        <w:rPr>
          <w:rFonts w:asciiTheme="minorHAnsi" w:hAnsiTheme="minorHAnsi" w:cstheme="minorHAnsi"/>
          <w:color w:val="242121"/>
          <w:sz w:val="26"/>
          <w:szCs w:val="26"/>
          <w:shd w:val="clear" w:color="auto" w:fill="FFFFFF"/>
        </w:rPr>
        <w:t>All opposing parties seek the dismissal of the main application with costs on the scale as between attorney and client for fairly similar reasons. On behalf of Black Hawk, it was argued that the main application was not bona fide, evidenced</w:t>
      </w:r>
      <w:r w:rsidR="00092590">
        <w:rPr>
          <w:rFonts w:asciiTheme="minorHAnsi" w:hAnsiTheme="minorHAnsi" w:cstheme="minorHAnsi"/>
          <w:color w:val="242121"/>
          <w:sz w:val="26"/>
          <w:szCs w:val="26"/>
          <w:shd w:val="clear" w:color="auto" w:fill="FFFFFF"/>
        </w:rPr>
        <w:t xml:space="preserve">, </w:t>
      </w:r>
      <w:r w:rsidR="00092590">
        <w:rPr>
          <w:rFonts w:asciiTheme="minorHAnsi" w:hAnsiTheme="minorHAnsi" w:cstheme="minorHAnsi"/>
          <w:i/>
          <w:color w:val="242121"/>
          <w:sz w:val="26"/>
          <w:szCs w:val="26"/>
          <w:shd w:val="clear" w:color="auto" w:fill="FFFFFF"/>
        </w:rPr>
        <w:t xml:space="preserve"> inter alia, </w:t>
      </w:r>
      <w:r>
        <w:rPr>
          <w:rFonts w:asciiTheme="minorHAnsi" w:hAnsiTheme="minorHAnsi" w:cstheme="minorHAnsi"/>
          <w:color w:val="242121"/>
          <w:sz w:val="26"/>
          <w:szCs w:val="26"/>
          <w:shd w:val="clear" w:color="auto" w:fill="FFFFFF"/>
        </w:rPr>
        <w:t xml:space="preserve"> by the applicant’s intransigent stance that it will not provide any further finance or assistance </w:t>
      </w:r>
      <w:r w:rsidR="00092590">
        <w:rPr>
          <w:rFonts w:asciiTheme="minorHAnsi" w:hAnsiTheme="minorHAnsi" w:cstheme="minorHAnsi"/>
          <w:color w:val="242121"/>
          <w:sz w:val="26"/>
          <w:szCs w:val="26"/>
          <w:shd w:val="clear" w:color="auto" w:fill="FFFFFF"/>
        </w:rPr>
        <w:t xml:space="preserve">in the realisation of assets </w:t>
      </w:r>
      <w:r>
        <w:rPr>
          <w:rFonts w:asciiTheme="minorHAnsi" w:hAnsiTheme="minorHAnsi" w:cstheme="minorHAnsi"/>
          <w:color w:val="242121"/>
          <w:sz w:val="26"/>
          <w:szCs w:val="26"/>
          <w:shd w:val="clear" w:color="auto" w:fill="FFFFFF"/>
        </w:rPr>
        <w:t xml:space="preserve">unless the court grants an order for business rescue. The imputation arising therefrom is fairly obvious: Either the applicant genuinely wants to see the Pan African transaction through to finality, or its functionaries will mala fide refuse to co-operate in such process under the helm of the liquidators.  Counsel for the intervening creditor likewise </w:t>
      </w:r>
      <w:r w:rsidR="003718BC">
        <w:rPr>
          <w:rFonts w:asciiTheme="minorHAnsi" w:hAnsiTheme="minorHAnsi" w:cstheme="minorHAnsi"/>
          <w:color w:val="242121"/>
          <w:sz w:val="26"/>
          <w:szCs w:val="26"/>
          <w:shd w:val="clear" w:color="auto" w:fill="FFFFFF"/>
        </w:rPr>
        <w:t xml:space="preserve">argued that the application was </w:t>
      </w:r>
      <w:r w:rsidR="003718BC">
        <w:rPr>
          <w:rFonts w:asciiTheme="minorHAnsi" w:hAnsiTheme="minorHAnsi" w:cstheme="minorHAnsi"/>
          <w:color w:val="242121"/>
          <w:sz w:val="26"/>
          <w:szCs w:val="26"/>
          <w:shd w:val="clear" w:color="auto" w:fill="FFFFFF"/>
        </w:rPr>
        <w:lastRenderedPageBreak/>
        <w:t>not bona fide, evidenced by the statements made by the</w:t>
      </w:r>
      <w:r>
        <w:rPr>
          <w:rFonts w:asciiTheme="minorHAnsi" w:hAnsiTheme="minorHAnsi" w:cstheme="minorHAnsi"/>
          <w:color w:val="242121"/>
          <w:sz w:val="26"/>
          <w:szCs w:val="26"/>
          <w:shd w:val="clear" w:color="auto" w:fill="FFFFFF"/>
        </w:rPr>
        <w:t xml:space="preserve"> deponent to the applicant’s papers </w:t>
      </w:r>
      <w:r w:rsidR="003718BC">
        <w:rPr>
          <w:rFonts w:asciiTheme="minorHAnsi" w:hAnsiTheme="minorHAnsi" w:cstheme="minorHAnsi"/>
          <w:color w:val="242121"/>
          <w:sz w:val="26"/>
          <w:szCs w:val="26"/>
          <w:shd w:val="clear" w:color="auto" w:fill="FFFFFF"/>
        </w:rPr>
        <w:t>to the effect that</w:t>
      </w:r>
      <w:r>
        <w:rPr>
          <w:rFonts w:asciiTheme="minorHAnsi" w:hAnsiTheme="minorHAnsi" w:cstheme="minorHAnsi"/>
          <w:color w:val="242121"/>
          <w:sz w:val="26"/>
          <w:szCs w:val="26"/>
          <w:shd w:val="clear" w:color="auto" w:fill="FFFFFF"/>
        </w:rPr>
        <w:t xml:space="preserve"> that he will not co-operate with </w:t>
      </w:r>
      <w:r w:rsidR="003718BC">
        <w:rPr>
          <w:rFonts w:asciiTheme="minorHAnsi" w:hAnsiTheme="minorHAnsi" w:cstheme="minorHAnsi"/>
          <w:color w:val="242121"/>
          <w:sz w:val="26"/>
          <w:szCs w:val="26"/>
          <w:shd w:val="clear" w:color="auto" w:fill="FFFFFF"/>
        </w:rPr>
        <w:t xml:space="preserve">the </w:t>
      </w:r>
      <w:r>
        <w:rPr>
          <w:rFonts w:asciiTheme="minorHAnsi" w:hAnsiTheme="minorHAnsi" w:cstheme="minorHAnsi"/>
          <w:color w:val="242121"/>
          <w:sz w:val="26"/>
          <w:szCs w:val="26"/>
          <w:shd w:val="clear" w:color="auto" w:fill="FFFFFF"/>
        </w:rPr>
        <w:t xml:space="preserve">liquidators going forward, despite having the technical know-how and institutional knowledge, and despite the tender by the liquidators in the answering affidavit to reimburse him for his expert advice, </w:t>
      </w:r>
      <w:r w:rsidR="003718BC">
        <w:rPr>
          <w:rFonts w:asciiTheme="minorHAnsi" w:hAnsiTheme="minorHAnsi" w:cstheme="minorHAnsi"/>
          <w:color w:val="242121"/>
          <w:sz w:val="26"/>
          <w:szCs w:val="26"/>
          <w:shd w:val="clear" w:color="auto" w:fill="FFFFFF"/>
        </w:rPr>
        <w:t xml:space="preserve">but </w:t>
      </w:r>
      <w:r>
        <w:rPr>
          <w:rFonts w:asciiTheme="minorHAnsi" w:hAnsiTheme="minorHAnsi" w:cstheme="minorHAnsi"/>
          <w:color w:val="242121"/>
          <w:sz w:val="26"/>
          <w:szCs w:val="26"/>
          <w:shd w:val="clear" w:color="auto" w:fill="FFFFFF"/>
        </w:rPr>
        <w:t xml:space="preserve">that he will </w:t>
      </w:r>
      <w:r w:rsidR="003718BC">
        <w:rPr>
          <w:rFonts w:asciiTheme="minorHAnsi" w:hAnsiTheme="minorHAnsi" w:cstheme="minorHAnsi"/>
          <w:color w:val="242121"/>
          <w:sz w:val="26"/>
          <w:szCs w:val="26"/>
          <w:shd w:val="clear" w:color="auto" w:fill="FFFFFF"/>
        </w:rPr>
        <w:t>assist the BRP’s, if appointed,</w:t>
      </w:r>
      <w:r w:rsidR="00327A20">
        <w:rPr>
          <w:rFonts w:asciiTheme="minorHAnsi" w:hAnsiTheme="minorHAnsi" w:cstheme="minorHAnsi"/>
          <w:color w:val="242121"/>
          <w:sz w:val="26"/>
          <w:szCs w:val="26"/>
          <w:shd w:val="clear" w:color="auto" w:fill="FFFFFF"/>
        </w:rPr>
        <w:t xml:space="preserve"> </w:t>
      </w:r>
      <w:r w:rsidR="003718BC">
        <w:rPr>
          <w:rFonts w:asciiTheme="minorHAnsi" w:hAnsiTheme="minorHAnsi" w:cstheme="minorHAnsi"/>
          <w:color w:val="242121"/>
          <w:sz w:val="26"/>
          <w:szCs w:val="26"/>
          <w:shd w:val="clear" w:color="auto" w:fill="FFFFFF"/>
        </w:rPr>
        <w:t xml:space="preserve">only in a business rescue scenario, which, so it was contended, cannot be </w:t>
      </w:r>
      <w:r w:rsidR="00092590">
        <w:rPr>
          <w:rFonts w:asciiTheme="minorHAnsi" w:hAnsiTheme="minorHAnsi" w:cstheme="minorHAnsi"/>
          <w:color w:val="242121"/>
          <w:sz w:val="26"/>
          <w:szCs w:val="26"/>
          <w:shd w:val="clear" w:color="auto" w:fill="FFFFFF"/>
        </w:rPr>
        <w:t xml:space="preserve">considered as </w:t>
      </w:r>
      <w:r w:rsidR="003718BC">
        <w:rPr>
          <w:rFonts w:asciiTheme="minorHAnsi" w:hAnsiTheme="minorHAnsi" w:cstheme="minorHAnsi"/>
          <w:color w:val="242121"/>
          <w:sz w:val="26"/>
          <w:szCs w:val="26"/>
          <w:shd w:val="clear" w:color="auto" w:fill="FFFFFF"/>
        </w:rPr>
        <w:t xml:space="preserve">bona fide. </w:t>
      </w:r>
    </w:p>
    <w:p w:rsidR="003718BC" w:rsidRDefault="003718BC" w:rsidP="003718BC">
      <w:pPr>
        <w:pStyle w:val="ListParagraph"/>
        <w:rPr>
          <w:rFonts w:asciiTheme="minorHAnsi" w:hAnsiTheme="minorHAnsi" w:cstheme="minorHAnsi"/>
          <w:color w:val="242121"/>
          <w:sz w:val="26"/>
          <w:szCs w:val="26"/>
          <w:shd w:val="clear" w:color="auto" w:fill="FFFFFF"/>
        </w:rPr>
      </w:pPr>
    </w:p>
    <w:p w:rsidR="003718BC" w:rsidRDefault="003718BC" w:rsidP="00327A20">
      <w:pPr>
        <w:pStyle w:val="ListParagraph"/>
        <w:numPr>
          <w:ilvl w:val="0"/>
          <w:numId w:val="3"/>
        </w:numPr>
        <w:spacing w:after="200" w:line="360" w:lineRule="auto"/>
        <w:jc w:val="both"/>
        <w:rPr>
          <w:rFonts w:asciiTheme="minorHAnsi" w:hAnsiTheme="minorHAnsi" w:cstheme="minorHAnsi"/>
          <w:color w:val="242121"/>
          <w:sz w:val="26"/>
          <w:szCs w:val="26"/>
          <w:shd w:val="clear" w:color="auto" w:fill="FFFFFF"/>
        </w:rPr>
      </w:pPr>
      <w:r>
        <w:rPr>
          <w:rFonts w:asciiTheme="minorHAnsi" w:hAnsiTheme="minorHAnsi" w:cstheme="minorHAnsi"/>
          <w:color w:val="242121"/>
          <w:sz w:val="26"/>
          <w:szCs w:val="26"/>
          <w:shd w:val="clear" w:color="auto" w:fill="FFFFFF"/>
        </w:rPr>
        <w:t xml:space="preserve">Counsel for the liquidators argued that the applicant has failed to meet the requirements for business rescue, having approached the court with an ulterior motive to improve its own position at the expense of the general body of creditors and in order to denude </w:t>
      </w:r>
      <w:r w:rsidR="00F16211">
        <w:rPr>
          <w:rFonts w:asciiTheme="minorHAnsi" w:hAnsiTheme="minorHAnsi" w:cstheme="minorHAnsi"/>
          <w:color w:val="242121"/>
          <w:sz w:val="26"/>
          <w:szCs w:val="26"/>
          <w:shd w:val="clear" w:color="auto" w:fill="FFFFFF"/>
        </w:rPr>
        <w:t xml:space="preserve">payment </w:t>
      </w:r>
      <w:r w:rsidR="00B73A5C">
        <w:rPr>
          <w:rFonts w:asciiTheme="minorHAnsi" w:hAnsiTheme="minorHAnsi" w:cstheme="minorHAnsi"/>
          <w:color w:val="242121"/>
          <w:sz w:val="26"/>
          <w:szCs w:val="26"/>
          <w:shd w:val="clear" w:color="auto" w:fill="FFFFFF"/>
        </w:rPr>
        <w:t>in respect of</w:t>
      </w:r>
      <w:r>
        <w:rPr>
          <w:rFonts w:asciiTheme="minorHAnsi" w:hAnsiTheme="minorHAnsi" w:cstheme="minorHAnsi"/>
          <w:color w:val="242121"/>
          <w:sz w:val="26"/>
          <w:szCs w:val="26"/>
          <w:shd w:val="clear" w:color="auto" w:fill="FFFFFF"/>
        </w:rPr>
        <w:t xml:space="preserve"> claim</w:t>
      </w:r>
      <w:r w:rsidR="00F16211">
        <w:rPr>
          <w:rFonts w:asciiTheme="minorHAnsi" w:hAnsiTheme="minorHAnsi" w:cstheme="minorHAnsi"/>
          <w:color w:val="242121"/>
          <w:sz w:val="26"/>
          <w:szCs w:val="26"/>
          <w:shd w:val="clear" w:color="auto" w:fill="FFFFFF"/>
        </w:rPr>
        <w:t>s</w:t>
      </w:r>
      <w:r>
        <w:rPr>
          <w:rFonts w:asciiTheme="minorHAnsi" w:hAnsiTheme="minorHAnsi" w:cstheme="minorHAnsi"/>
          <w:color w:val="242121"/>
          <w:sz w:val="26"/>
          <w:szCs w:val="26"/>
          <w:shd w:val="clear" w:color="auto" w:fill="FFFFFF"/>
        </w:rPr>
        <w:t xml:space="preserve"> for services provided during the insolvency process, </w:t>
      </w:r>
      <w:r w:rsidR="00F16211">
        <w:rPr>
          <w:rFonts w:asciiTheme="minorHAnsi" w:hAnsiTheme="minorHAnsi" w:cstheme="minorHAnsi"/>
          <w:color w:val="242121"/>
          <w:sz w:val="26"/>
          <w:szCs w:val="26"/>
          <w:shd w:val="clear" w:color="auto" w:fill="FFFFFF"/>
        </w:rPr>
        <w:t xml:space="preserve">let alone </w:t>
      </w:r>
      <w:r w:rsidR="00B73A5C">
        <w:rPr>
          <w:rFonts w:asciiTheme="minorHAnsi" w:hAnsiTheme="minorHAnsi" w:cstheme="minorHAnsi"/>
          <w:color w:val="242121"/>
          <w:sz w:val="26"/>
          <w:szCs w:val="26"/>
          <w:shd w:val="clear" w:color="auto" w:fill="FFFFFF"/>
        </w:rPr>
        <w:t xml:space="preserve">payment of </w:t>
      </w:r>
      <w:r w:rsidR="00F16211">
        <w:rPr>
          <w:rFonts w:asciiTheme="minorHAnsi" w:hAnsiTheme="minorHAnsi" w:cstheme="minorHAnsi"/>
          <w:color w:val="242121"/>
          <w:sz w:val="26"/>
          <w:szCs w:val="26"/>
          <w:shd w:val="clear" w:color="auto" w:fill="FFFFFF"/>
        </w:rPr>
        <w:t xml:space="preserve">the liquidators’ </w:t>
      </w:r>
      <w:r w:rsidR="00B73A5C">
        <w:rPr>
          <w:rFonts w:asciiTheme="minorHAnsi" w:hAnsiTheme="minorHAnsi" w:cstheme="minorHAnsi"/>
          <w:color w:val="242121"/>
          <w:sz w:val="26"/>
          <w:szCs w:val="26"/>
          <w:shd w:val="clear" w:color="auto" w:fill="FFFFFF"/>
        </w:rPr>
        <w:t xml:space="preserve">reasonable </w:t>
      </w:r>
      <w:r w:rsidR="00F16211">
        <w:rPr>
          <w:rFonts w:asciiTheme="minorHAnsi" w:hAnsiTheme="minorHAnsi" w:cstheme="minorHAnsi"/>
          <w:color w:val="242121"/>
          <w:sz w:val="26"/>
          <w:szCs w:val="26"/>
          <w:shd w:val="clear" w:color="auto" w:fill="FFFFFF"/>
        </w:rPr>
        <w:t>fees,</w:t>
      </w:r>
      <w:r>
        <w:rPr>
          <w:rFonts w:asciiTheme="minorHAnsi" w:hAnsiTheme="minorHAnsi" w:cstheme="minorHAnsi"/>
          <w:color w:val="242121"/>
          <w:sz w:val="26"/>
          <w:szCs w:val="26"/>
          <w:shd w:val="clear" w:color="auto" w:fill="FFFFFF"/>
        </w:rPr>
        <w:t xml:space="preserve"> raising spurious allegations concerning the conduct of the liquidators when the Pan African deal was all but finalised whilst raising no complaints regarding the performance by the liquidators of their duties with the Master or the liquidators themselves</w:t>
      </w:r>
      <w:r w:rsidR="00B73A5C">
        <w:rPr>
          <w:rFonts w:asciiTheme="minorHAnsi" w:hAnsiTheme="minorHAnsi" w:cstheme="minorHAnsi"/>
          <w:color w:val="242121"/>
          <w:sz w:val="26"/>
          <w:szCs w:val="26"/>
          <w:shd w:val="clear" w:color="auto" w:fill="FFFFFF"/>
        </w:rPr>
        <w:t>, at least prior to the launch of the main application</w:t>
      </w:r>
      <w:r>
        <w:rPr>
          <w:rFonts w:asciiTheme="minorHAnsi" w:hAnsiTheme="minorHAnsi" w:cstheme="minorHAnsi"/>
          <w:color w:val="242121"/>
          <w:sz w:val="26"/>
          <w:szCs w:val="26"/>
          <w:shd w:val="clear" w:color="auto" w:fill="FFFFFF"/>
        </w:rPr>
        <w:t xml:space="preserve">. </w:t>
      </w:r>
    </w:p>
    <w:p w:rsidR="00327A20" w:rsidRDefault="00327A20" w:rsidP="00327A20">
      <w:pPr>
        <w:pStyle w:val="ListParagraph"/>
        <w:rPr>
          <w:rFonts w:asciiTheme="minorHAnsi" w:hAnsiTheme="minorHAnsi" w:cstheme="minorHAnsi"/>
          <w:color w:val="242121"/>
          <w:sz w:val="26"/>
          <w:szCs w:val="26"/>
          <w:shd w:val="clear" w:color="auto" w:fill="FFFFFF"/>
        </w:rPr>
      </w:pPr>
    </w:p>
    <w:p w:rsidR="00F16211" w:rsidRDefault="00B9069D" w:rsidP="00F16211">
      <w:pPr>
        <w:pStyle w:val="ListParagraph"/>
        <w:numPr>
          <w:ilvl w:val="0"/>
          <w:numId w:val="3"/>
        </w:numPr>
        <w:spacing w:after="200" w:line="360" w:lineRule="auto"/>
        <w:jc w:val="both"/>
        <w:rPr>
          <w:rFonts w:asciiTheme="minorHAnsi" w:hAnsiTheme="minorHAnsi" w:cstheme="minorHAnsi"/>
          <w:color w:val="242121"/>
          <w:sz w:val="26"/>
          <w:szCs w:val="26"/>
          <w:shd w:val="clear" w:color="auto" w:fill="FFFFFF"/>
        </w:rPr>
      </w:pPr>
      <w:r>
        <w:rPr>
          <w:rFonts w:asciiTheme="minorHAnsi" w:hAnsiTheme="minorHAnsi" w:cstheme="minorHAnsi"/>
          <w:color w:val="242121"/>
          <w:sz w:val="26"/>
          <w:szCs w:val="26"/>
        </w:rPr>
        <w:t>At the risk of repetition, it bears stressing that i</w:t>
      </w:r>
      <w:r w:rsidR="00F16211" w:rsidRPr="00F16211">
        <w:rPr>
          <w:rFonts w:asciiTheme="minorHAnsi" w:hAnsiTheme="minorHAnsi" w:cstheme="minorHAnsi"/>
          <w:color w:val="242121"/>
          <w:sz w:val="26"/>
          <w:szCs w:val="26"/>
        </w:rPr>
        <w:t xml:space="preserve">n </w:t>
      </w:r>
      <w:r w:rsidR="00F16211" w:rsidRPr="00F16211">
        <w:rPr>
          <w:rFonts w:asciiTheme="minorHAnsi" w:hAnsiTheme="minorHAnsi" w:cstheme="minorHAnsi"/>
          <w:i/>
          <w:sz w:val="26"/>
          <w:szCs w:val="26"/>
        </w:rPr>
        <w:t>Van Staden and Others NNO v Pro-Wiz (Pty) Ltd</w:t>
      </w:r>
      <w:r w:rsidR="00F16211" w:rsidRPr="00F16211">
        <w:rPr>
          <w:rFonts w:asciiTheme="minorHAnsi" w:hAnsiTheme="minorHAnsi" w:cstheme="minorHAnsi"/>
          <w:sz w:val="26"/>
          <w:szCs w:val="26"/>
        </w:rPr>
        <w:t xml:space="preserve"> (412/2018) [2019] ZASCA 7 (8 March 2019) at para [22], Wallis JA cautioned as follows:</w:t>
      </w:r>
      <w:r w:rsidR="00F16211" w:rsidRPr="00590B16">
        <w:rPr>
          <w:rFonts w:asciiTheme="minorHAnsi" w:hAnsiTheme="minorHAnsi" w:cstheme="minorHAnsi"/>
          <w:sz w:val="24"/>
          <w:szCs w:val="24"/>
        </w:rPr>
        <w:t xml:space="preserve"> </w:t>
      </w:r>
      <w:r w:rsidR="00F16211" w:rsidRPr="00F16211">
        <w:rPr>
          <w:rFonts w:asciiTheme="minorHAnsi" w:hAnsiTheme="minorHAnsi" w:cstheme="minorHAnsi"/>
          <w:sz w:val="22"/>
          <w:szCs w:val="22"/>
        </w:rPr>
        <w:t>‘</w:t>
      </w:r>
      <w:r w:rsidR="00F16211" w:rsidRPr="00F16211">
        <w:rPr>
          <w:rFonts w:asciiTheme="minorHAnsi" w:hAnsiTheme="minorHAnsi" w:cstheme="minorHAnsi"/>
          <w:color w:val="242121"/>
          <w:sz w:val="22"/>
          <w:szCs w:val="22"/>
        </w:rPr>
        <w:t xml:space="preserve">It has repeatedly been stressed that business rescue exists for the sake of rehabilitating companies that have fallen on hard times but are capable of being restored to profitability or, if that is impossible, to be employed where it will lead to creditors receiving an enhanced dividend. </w:t>
      </w:r>
      <w:r w:rsidR="00F16211" w:rsidRPr="00F16211">
        <w:rPr>
          <w:rFonts w:asciiTheme="minorHAnsi" w:hAnsiTheme="minorHAnsi" w:cstheme="minorHAnsi"/>
          <w:color w:val="242121"/>
          <w:sz w:val="22"/>
          <w:szCs w:val="22"/>
          <w:u w:val="single"/>
        </w:rPr>
        <w:t>Its use to delay a winding up…should not be permitted. When a court is confronted with a case where it is satisfied that the purpose behind a business rescue application was not to achieve either of these goals a punitive costs order is appropriate</w:t>
      </w:r>
      <w:r w:rsidR="00F16211" w:rsidRPr="00F16211">
        <w:rPr>
          <w:rFonts w:asciiTheme="minorHAnsi" w:hAnsiTheme="minorHAnsi" w:cstheme="minorHAnsi"/>
          <w:color w:val="242121"/>
          <w:sz w:val="22"/>
          <w:szCs w:val="22"/>
        </w:rPr>
        <w:t>. ’</w:t>
      </w:r>
      <w:r w:rsidR="00F16211" w:rsidRPr="00590B16">
        <w:rPr>
          <w:rFonts w:asciiTheme="minorHAnsi" w:hAnsiTheme="minorHAnsi" w:cstheme="minorHAnsi"/>
          <w:color w:val="242121"/>
          <w:sz w:val="24"/>
          <w:szCs w:val="24"/>
        </w:rPr>
        <w:t xml:space="preserve"> </w:t>
      </w:r>
      <w:r w:rsidR="00F16211" w:rsidRPr="00F16211">
        <w:rPr>
          <w:rFonts w:asciiTheme="minorHAnsi" w:hAnsiTheme="minorHAnsi" w:cstheme="minorHAnsi"/>
          <w:color w:val="242121"/>
          <w:sz w:val="26"/>
          <w:szCs w:val="26"/>
        </w:rPr>
        <w:t>(emphasis</w:t>
      </w:r>
      <w:r w:rsidR="00F16211">
        <w:rPr>
          <w:rFonts w:asciiTheme="minorHAnsi" w:hAnsiTheme="minorHAnsi" w:cstheme="minorHAnsi"/>
          <w:color w:val="242121"/>
          <w:sz w:val="26"/>
          <w:szCs w:val="26"/>
        </w:rPr>
        <w:t xml:space="preserve"> added</w:t>
      </w:r>
      <w:r w:rsidR="00F16211" w:rsidRPr="00F16211">
        <w:rPr>
          <w:rFonts w:asciiTheme="minorHAnsi" w:hAnsiTheme="minorHAnsi" w:cstheme="minorHAnsi"/>
          <w:color w:val="242121"/>
          <w:sz w:val="26"/>
          <w:szCs w:val="26"/>
        </w:rPr>
        <w:t>)</w:t>
      </w:r>
    </w:p>
    <w:p w:rsidR="00F16211" w:rsidRDefault="00F16211" w:rsidP="00327A20">
      <w:pPr>
        <w:pStyle w:val="ListParagraph"/>
        <w:rPr>
          <w:rFonts w:asciiTheme="minorHAnsi" w:hAnsiTheme="minorHAnsi" w:cstheme="minorHAnsi"/>
          <w:color w:val="242121"/>
          <w:sz w:val="26"/>
          <w:szCs w:val="26"/>
          <w:shd w:val="clear" w:color="auto" w:fill="FFFFFF"/>
        </w:rPr>
      </w:pPr>
    </w:p>
    <w:p w:rsidR="00327A20" w:rsidRDefault="00327A20" w:rsidP="00327A20">
      <w:pPr>
        <w:pStyle w:val="ListParagraph"/>
        <w:numPr>
          <w:ilvl w:val="0"/>
          <w:numId w:val="3"/>
        </w:numPr>
        <w:spacing w:after="200" w:line="360" w:lineRule="auto"/>
        <w:jc w:val="both"/>
        <w:rPr>
          <w:rFonts w:asciiTheme="minorHAnsi" w:hAnsiTheme="minorHAnsi" w:cstheme="minorHAnsi"/>
          <w:color w:val="242121"/>
          <w:sz w:val="26"/>
          <w:szCs w:val="26"/>
          <w:shd w:val="clear" w:color="auto" w:fill="FFFFFF"/>
        </w:rPr>
      </w:pPr>
      <w:r>
        <w:rPr>
          <w:rFonts w:asciiTheme="minorHAnsi" w:hAnsiTheme="minorHAnsi" w:cstheme="minorHAnsi"/>
          <w:color w:val="242121"/>
          <w:sz w:val="26"/>
          <w:szCs w:val="26"/>
          <w:shd w:val="clear" w:color="auto" w:fill="FFFFFF"/>
        </w:rPr>
        <w:t>In</w:t>
      </w:r>
      <w:r w:rsidR="00F16211">
        <w:rPr>
          <w:rFonts w:asciiTheme="minorHAnsi" w:hAnsiTheme="minorHAnsi" w:cstheme="minorHAnsi"/>
          <w:color w:val="242121"/>
          <w:sz w:val="26"/>
          <w:szCs w:val="26"/>
          <w:shd w:val="clear" w:color="auto" w:fill="FFFFFF"/>
        </w:rPr>
        <w:t xml:space="preserve"> the circumstances of this case and in the light of the conclusions reached,</w:t>
      </w:r>
      <w:r>
        <w:rPr>
          <w:rFonts w:asciiTheme="minorHAnsi" w:hAnsiTheme="minorHAnsi" w:cstheme="minorHAnsi"/>
          <w:color w:val="242121"/>
          <w:sz w:val="26"/>
          <w:szCs w:val="26"/>
          <w:shd w:val="clear" w:color="auto" w:fill="FFFFFF"/>
        </w:rPr>
        <w:t xml:space="preserve"> as outlined earlier in the judgment, I am persuaded that a punitive costs </w:t>
      </w:r>
      <w:r>
        <w:rPr>
          <w:rFonts w:asciiTheme="minorHAnsi" w:hAnsiTheme="minorHAnsi" w:cstheme="minorHAnsi"/>
          <w:color w:val="242121"/>
          <w:sz w:val="26"/>
          <w:szCs w:val="26"/>
          <w:shd w:val="clear" w:color="auto" w:fill="FFFFFF"/>
        </w:rPr>
        <w:lastRenderedPageBreak/>
        <w:t xml:space="preserve">order is warranted. The </w:t>
      </w:r>
      <w:r w:rsidR="00F16211">
        <w:rPr>
          <w:rFonts w:asciiTheme="minorHAnsi" w:hAnsiTheme="minorHAnsi" w:cstheme="minorHAnsi"/>
          <w:color w:val="242121"/>
          <w:sz w:val="26"/>
          <w:szCs w:val="26"/>
          <w:shd w:val="clear" w:color="auto" w:fill="FFFFFF"/>
        </w:rPr>
        <w:t xml:space="preserve">opposing parties ought </w:t>
      </w:r>
      <w:r>
        <w:rPr>
          <w:rFonts w:asciiTheme="minorHAnsi" w:hAnsiTheme="minorHAnsi" w:cstheme="minorHAnsi"/>
          <w:color w:val="242121"/>
          <w:sz w:val="26"/>
          <w:szCs w:val="26"/>
          <w:shd w:val="clear" w:color="auto" w:fill="FFFFFF"/>
        </w:rPr>
        <w:t xml:space="preserve">not to be out of pocket for successfully opposing the application. </w:t>
      </w:r>
    </w:p>
    <w:p w:rsidR="00327A20" w:rsidRDefault="00327A20" w:rsidP="00327A20">
      <w:pPr>
        <w:pStyle w:val="ListParagraph"/>
        <w:rPr>
          <w:rFonts w:asciiTheme="minorHAnsi" w:hAnsiTheme="minorHAnsi" w:cstheme="minorHAnsi"/>
          <w:color w:val="242121"/>
          <w:sz w:val="26"/>
          <w:szCs w:val="26"/>
          <w:shd w:val="clear" w:color="auto" w:fill="FFFFFF"/>
        </w:rPr>
      </w:pPr>
    </w:p>
    <w:p w:rsidR="00327A20" w:rsidRDefault="00327A20" w:rsidP="00327A20">
      <w:pPr>
        <w:pStyle w:val="NormalWeb"/>
        <w:numPr>
          <w:ilvl w:val="0"/>
          <w:numId w:val="3"/>
        </w:numPr>
        <w:shd w:val="clear" w:color="auto" w:fill="FFFFFF"/>
        <w:spacing w:before="144" w:beforeAutospacing="0" w:after="0" w:afterAutospacing="0" w:line="360" w:lineRule="auto"/>
        <w:jc w:val="both"/>
        <w:rPr>
          <w:rFonts w:asciiTheme="minorHAnsi" w:hAnsiTheme="minorHAnsi" w:cstheme="minorHAnsi"/>
          <w:color w:val="242121"/>
          <w:sz w:val="26"/>
          <w:szCs w:val="26"/>
        </w:rPr>
      </w:pPr>
      <w:r>
        <w:rPr>
          <w:rFonts w:asciiTheme="minorHAnsi" w:hAnsiTheme="minorHAnsi" w:cstheme="minorHAnsi"/>
          <w:color w:val="242121"/>
          <w:sz w:val="26"/>
          <w:szCs w:val="26"/>
        </w:rPr>
        <w:t xml:space="preserve">For all the reasons given, </w:t>
      </w:r>
      <w:r w:rsidRPr="009706D5">
        <w:rPr>
          <w:rFonts w:asciiTheme="minorHAnsi" w:hAnsiTheme="minorHAnsi" w:cstheme="minorHAnsi"/>
          <w:color w:val="242121"/>
          <w:sz w:val="26"/>
          <w:szCs w:val="26"/>
        </w:rPr>
        <w:t xml:space="preserve">the following </w:t>
      </w:r>
      <w:r>
        <w:rPr>
          <w:rFonts w:asciiTheme="minorHAnsi" w:hAnsiTheme="minorHAnsi" w:cstheme="minorHAnsi"/>
          <w:color w:val="242121"/>
          <w:sz w:val="26"/>
          <w:szCs w:val="26"/>
        </w:rPr>
        <w:t>order is granted</w:t>
      </w:r>
      <w:r w:rsidRPr="009706D5">
        <w:rPr>
          <w:rFonts w:asciiTheme="minorHAnsi" w:hAnsiTheme="minorHAnsi" w:cstheme="minorHAnsi"/>
          <w:color w:val="242121"/>
          <w:sz w:val="26"/>
          <w:szCs w:val="26"/>
        </w:rPr>
        <w:t xml:space="preserve">: </w:t>
      </w:r>
    </w:p>
    <w:p w:rsidR="00327A20" w:rsidRDefault="00327A20" w:rsidP="00327A20">
      <w:pPr>
        <w:pStyle w:val="ListParagraph"/>
        <w:rPr>
          <w:rFonts w:asciiTheme="minorHAnsi" w:hAnsiTheme="minorHAnsi" w:cstheme="minorHAnsi"/>
          <w:color w:val="242121"/>
          <w:sz w:val="26"/>
          <w:szCs w:val="26"/>
        </w:rPr>
      </w:pPr>
    </w:p>
    <w:p w:rsidR="00327A20" w:rsidRPr="006E65F0" w:rsidRDefault="00327A20" w:rsidP="00327A20">
      <w:pPr>
        <w:pStyle w:val="ListParagraph"/>
        <w:spacing w:after="200" w:line="360" w:lineRule="auto"/>
        <w:ind w:left="851"/>
        <w:jc w:val="both"/>
        <w:rPr>
          <w:rFonts w:asciiTheme="minorHAnsi" w:hAnsiTheme="minorHAnsi" w:cstheme="minorHAnsi"/>
          <w:b/>
          <w:color w:val="242121"/>
          <w:sz w:val="26"/>
          <w:szCs w:val="26"/>
          <w:u w:val="single"/>
        </w:rPr>
      </w:pPr>
      <w:r w:rsidRPr="006E65F0">
        <w:rPr>
          <w:rFonts w:asciiTheme="minorHAnsi" w:hAnsiTheme="minorHAnsi" w:cstheme="minorHAnsi"/>
          <w:b/>
          <w:sz w:val="26"/>
          <w:szCs w:val="26"/>
          <w:u w:val="single"/>
        </w:rPr>
        <w:t>ORDER</w:t>
      </w:r>
    </w:p>
    <w:p w:rsidR="00327A20" w:rsidRDefault="00327A20" w:rsidP="00327A20">
      <w:pPr>
        <w:pStyle w:val="NormalWeb"/>
        <w:numPr>
          <w:ilvl w:val="0"/>
          <w:numId w:val="4"/>
        </w:numPr>
        <w:shd w:val="clear" w:color="auto" w:fill="FFFFFF"/>
        <w:spacing w:before="144" w:beforeAutospacing="0" w:after="0" w:afterAutospacing="0" w:line="360" w:lineRule="auto"/>
        <w:jc w:val="both"/>
        <w:rPr>
          <w:rFonts w:asciiTheme="minorHAnsi" w:hAnsiTheme="minorHAnsi" w:cstheme="minorHAnsi"/>
          <w:color w:val="242121"/>
          <w:sz w:val="26"/>
          <w:szCs w:val="26"/>
        </w:rPr>
      </w:pPr>
      <w:r>
        <w:rPr>
          <w:rFonts w:asciiTheme="minorHAnsi" w:hAnsiTheme="minorHAnsi" w:cstheme="minorHAnsi"/>
          <w:color w:val="242121"/>
          <w:sz w:val="26"/>
          <w:szCs w:val="26"/>
        </w:rPr>
        <w:t xml:space="preserve">The </w:t>
      </w:r>
      <w:r w:rsidR="00F16211">
        <w:rPr>
          <w:rFonts w:asciiTheme="minorHAnsi" w:hAnsiTheme="minorHAnsi" w:cstheme="minorHAnsi"/>
          <w:color w:val="242121"/>
          <w:sz w:val="26"/>
          <w:szCs w:val="26"/>
        </w:rPr>
        <w:t>main application is dismissed with costs on the scale as between attorney and client</w:t>
      </w:r>
      <w:r>
        <w:rPr>
          <w:rFonts w:asciiTheme="minorHAnsi" w:hAnsiTheme="minorHAnsi" w:cstheme="minorHAnsi"/>
          <w:color w:val="242121"/>
          <w:sz w:val="26"/>
          <w:szCs w:val="26"/>
        </w:rPr>
        <w:t>.</w:t>
      </w:r>
    </w:p>
    <w:p w:rsidR="00327A20" w:rsidRPr="00F16211" w:rsidRDefault="00327A20" w:rsidP="00327A20">
      <w:pPr>
        <w:pStyle w:val="NormalWeb"/>
        <w:numPr>
          <w:ilvl w:val="0"/>
          <w:numId w:val="4"/>
        </w:numPr>
        <w:shd w:val="clear" w:color="auto" w:fill="FFFFFF"/>
        <w:spacing w:before="144" w:beforeAutospacing="0" w:after="0" w:afterAutospacing="0" w:line="360" w:lineRule="auto"/>
        <w:jc w:val="both"/>
        <w:rPr>
          <w:rFonts w:asciiTheme="minorHAnsi" w:hAnsiTheme="minorHAnsi" w:cstheme="minorHAnsi"/>
          <w:color w:val="242121"/>
          <w:sz w:val="26"/>
          <w:szCs w:val="26"/>
        </w:rPr>
      </w:pPr>
      <w:r>
        <w:rPr>
          <w:rFonts w:asciiTheme="minorHAnsi" w:hAnsiTheme="minorHAnsi" w:cstheme="minorHAnsi"/>
          <w:color w:val="242121"/>
          <w:sz w:val="26"/>
          <w:szCs w:val="26"/>
        </w:rPr>
        <w:t xml:space="preserve">The </w:t>
      </w:r>
      <w:r w:rsidR="00F16211">
        <w:rPr>
          <w:rFonts w:asciiTheme="minorHAnsi" w:hAnsiTheme="minorHAnsi" w:cstheme="minorHAnsi"/>
          <w:color w:val="242121"/>
          <w:sz w:val="26"/>
          <w:szCs w:val="26"/>
        </w:rPr>
        <w:t>counter-application succeeds and it is ordered that:</w:t>
      </w:r>
    </w:p>
    <w:p w:rsidR="00327A20" w:rsidRPr="00B9069D" w:rsidRDefault="00B9069D" w:rsidP="00F16211">
      <w:pPr>
        <w:pStyle w:val="NormalWeb"/>
        <w:numPr>
          <w:ilvl w:val="0"/>
          <w:numId w:val="10"/>
        </w:numPr>
        <w:shd w:val="clear" w:color="auto" w:fill="FFFFFF"/>
        <w:spacing w:before="144" w:beforeAutospacing="0" w:after="0" w:afterAutospacing="0" w:line="360" w:lineRule="auto"/>
        <w:jc w:val="both"/>
        <w:rPr>
          <w:rFonts w:asciiTheme="minorHAnsi" w:hAnsiTheme="minorHAnsi" w:cstheme="minorHAnsi"/>
          <w:color w:val="242121"/>
          <w:sz w:val="26"/>
          <w:szCs w:val="26"/>
        </w:rPr>
      </w:pPr>
      <w:r>
        <w:rPr>
          <w:rFonts w:asciiTheme="minorHAnsi" w:hAnsiTheme="minorHAnsi" w:cstheme="minorHAnsi"/>
          <w:color w:val="242121"/>
          <w:sz w:val="26"/>
          <w:szCs w:val="26"/>
        </w:rPr>
        <w:t xml:space="preserve">The first respondent (represented by the joint provisional liquidators of Mintails Mining SA (Pty) (in liquidation)) Ltd is authorised to sell the shares and claims on loan account which Mintails Mining SA (Pty) Ltd (in liquidation) owns in </w:t>
      </w:r>
      <w:r>
        <w:rPr>
          <w:rFonts w:asciiTheme="minorHAnsi" w:hAnsiTheme="minorHAnsi" w:cstheme="minorHAnsi"/>
          <w:sz w:val="26"/>
          <w:szCs w:val="26"/>
        </w:rPr>
        <w:t>Luipardsvlei Estates (Pty) Ltd (‘the asset’), subject to reasonable consultation with Mintails Outh Africa (Pty) ltd, alternatively by public auction.</w:t>
      </w:r>
    </w:p>
    <w:p w:rsidR="00B9069D" w:rsidRDefault="00B9069D" w:rsidP="00F16211">
      <w:pPr>
        <w:pStyle w:val="NormalWeb"/>
        <w:numPr>
          <w:ilvl w:val="0"/>
          <w:numId w:val="10"/>
        </w:numPr>
        <w:shd w:val="clear" w:color="auto" w:fill="FFFFFF"/>
        <w:spacing w:before="144" w:beforeAutospacing="0" w:after="0" w:afterAutospacing="0" w:line="360" w:lineRule="auto"/>
        <w:jc w:val="both"/>
        <w:rPr>
          <w:rFonts w:asciiTheme="minorHAnsi" w:hAnsiTheme="minorHAnsi" w:cstheme="minorHAnsi"/>
          <w:color w:val="242121"/>
          <w:sz w:val="26"/>
          <w:szCs w:val="26"/>
        </w:rPr>
      </w:pPr>
      <w:r>
        <w:rPr>
          <w:rFonts w:asciiTheme="minorHAnsi" w:hAnsiTheme="minorHAnsi" w:cstheme="minorHAnsi"/>
          <w:sz w:val="26"/>
          <w:szCs w:val="26"/>
        </w:rPr>
        <w:t xml:space="preserve">The actions of the duly appointed provisional liquidators of </w:t>
      </w:r>
      <w:r>
        <w:rPr>
          <w:rFonts w:asciiTheme="minorHAnsi" w:hAnsiTheme="minorHAnsi" w:cstheme="minorHAnsi"/>
          <w:color w:val="242121"/>
          <w:sz w:val="26"/>
          <w:szCs w:val="26"/>
        </w:rPr>
        <w:t>of Mintails Mining SA (Pty) (in liquidation) in  opposing the main application and in instituting the counter-application is hereby ratified or confirmed;</w:t>
      </w:r>
    </w:p>
    <w:p w:rsidR="00B9069D" w:rsidRDefault="00B9069D" w:rsidP="00F16211">
      <w:pPr>
        <w:pStyle w:val="NormalWeb"/>
        <w:numPr>
          <w:ilvl w:val="0"/>
          <w:numId w:val="10"/>
        </w:numPr>
        <w:shd w:val="clear" w:color="auto" w:fill="FFFFFF"/>
        <w:spacing w:before="144" w:beforeAutospacing="0" w:after="0" w:afterAutospacing="0" w:line="360" w:lineRule="auto"/>
        <w:jc w:val="both"/>
        <w:rPr>
          <w:rFonts w:asciiTheme="minorHAnsi" w:hAnsiTheme="minorHAnsi" w:cstheme="minorHAnsi"/>
          <w:color w:val="242121"/>
          <w:sz w:val="26"/>
          <w:szCs w:val="26"/>
        </w:rPr>
      </w:pPr>
      <w:r>
        <w:rPr>
          <w:rFonts w:asciiTheme="minorHAnsi" w:hAnsiTheme="minorHAnsi" w:cstheme="minorHAnsi"/>
          <w:sz w:val="26"/>
          <w:szCs w:val="26"/>
        </w:rPr>
        <w:t>The costs of instituting the cou</w:t>
      </w:r>
      <w:r w:rsidR="00953A6B">
        <w:rPr>
          <w:rFonts w:asciiTheme="minorHAnsi" w:hAnsiTheme="minorHAnsi" w:cstheme="minorHAnsi"/>
          <w:sz w:val="26"/>
          <w:szCs w:val="26"/>
        </w:rPr>
        <w:t>n</w:t>
      </w:r>
      <w:r>
        <w:rPr>
          <w:rFonts w:asciiTheme="minorHAnsi" w:hAnsiTheme="minorHAnsi" w:cstheme="minorHAnsi"/>
          <w:sz w:val="26"/>
          <w:szCs w:val="26"/>
        </w:rPr>
        <w:t xml:space="preserve">ter-application will be costs in the winding-up of </w:t>
      </w:r>
      <w:r>
        <w:rPr>
          <w:rFonts w:asciiTheme="minorHAnsi" w:hAnsiTheme="minorHAnsi" w:cstheme="minorHAnsi"/>
          <w:color w:val="242121"/>
          <w:sz w:val="26"/>
          <w:szCs w:val="26"/>
        </w:rPr>
        <w:t>Mintails Mining SA (Pty) (in liquidation).</w:t>
      </w:r>
    </w:p>
    <w:p w:rsidR="00327A20" w:rsidRPr="002D2E5B" w:rsidRDefault="00327A20" w:rsidP="00327A20">
      <w:pPr>
        <w:pStyle w:val="NormalWeb"/>
        <w:shd w:val="clear" w:color="auto" w:fill="FFFFFF"/>
        <w:spacing w:before="144" w:beforeAutospacing="0" w:after="0" w:afterAutospacing="0" w:line="360" w:lineRule="auto"/>
        <w:ind w:left="1418" w:hanging="567"/>
        <w:jc w:val="both"/>
        <w:rPr>
          <w:rFonts w:asciiTheme="minorHAnsi" w:hAnsiTheme="minorHAnsi" w:cstheme="minorHAnsi"/>
          <w:color w:val="242121"/>
          <w:sz w:val="26"/>
          <w:szCs w:val="26"/>
        </w:rPr>
      </w:pPr>
    </w:p>
    <w:p w:rsidR="00327A20" w:rsidRPr="009706D5" w:rsidRDefault="00327A20" w:rsidP="00327A20">
      <w:pPr>
        <w:pStyle w:val="ListParagraph"/>
        <w:tabs>
          <w:tab w:val="left" w:pos="2268"/>
        </w:tabs>
        <w:suppressAutoHyphens/>
        <w:ind w:left="0" w:right="-334"/>
        <w:rPr>
          <w:rFonts w:asciiTheme="minorHAnsi" w:hAnsiTheme="minorHAnsi" w:cstheme="minorHAnsi"/>
          <w:sz w:val="26"/>
          <w:szCs w:val="26"/>
        </w:rPr>
      </w:pPr>
      <w:r>
        <w:rPr>
          <w:rFonts w:asciiTheme="minorHAnsi" w:hAnsiTheme="minorHAnsi" w:cstheme="minorHAnsi"/>
          <w:sz w:val="26"/>
          <w:szCs w:val="26"/>
        </w:rPr>
        <w:t>_________________</w:t>
      </w:r>
    </w:p>
    <w:p w:rsidR="00327A20" w:rsidRDefault="00327A20" w:rsidP="00327A20">
      <w:pPr>
        <w:pStyle w:val="ListParagraph"/>
        <w:suppressAutoHyphens/>
        <w:ind w:left="0" w:right="-334"/>
        <w:rPr>
          <w:rFonts w:asciiTheme="minorHAnsi" w:hAnsiTheme="minorHAnsi" w:cstheme="minorHAnsi"/>
          <w:b/>
          <w:sz w:val="26"/>
          <w:szCs w:val="26"/>
        </w:rPr>
      </w:pPr>
      <w:r>
        <w:rPr>
          <w:rFonts w:asciiTheme="minorHAnsi" w:hAnsiTheme="minorHAnsi" w:cstheme="minorHAnsi"/>
          <w:b/>
          <w:sz w:val="26"/>
          <w:szCs w:val="26"/>
        </w:rPr>
        <w:t xml:space="preserve">A. MAIER-FRAWLEY </w:t>
      </w:r>
    </w:p>
    <w:p w:rsidR="00327A20" w:rsidRDefault="00327A20" w:rsidP="00327A20">
      <w:pPr>
        <w:pStyle w:val="ListParagraph"/>
        <w:suppressAutoHyphens/>
        <w:ind w:left="0" w:right="-334"/>
        <w:rPr>
          <w:rFonts w:asciiTheme="minorHAnsi" w:hAnsiTheme="minorHAnsi" w:cstheme="minorHAnsi"/>
          <w:b/>
          <w:sz w:val="26"/>
          <w:szCs w:val="26"/>
        </w:rPr>
      </w:pPr>
      <w:r>
        <w:rPr>
          <w:rFonts w:asciiTheme="minorHAnsi" w:hAnsiTheme="minorHAnsi" w:cstheme="minorHAnsi"/>
          <w:b/>
          <w:sz w:val="26"/>
          <w:szCs w:val="26"/>
        </w:rPr>
        <w:t>JUDGE OF THE HIGH COURT,</w:t>
      </w:r>
    </w:p>
    <w:p w:rsidR="00327A20" w:rsidRPr="009706D5" w:rsidRDefault="00327A20" w:rsidP="00327A20">
      <w:pPr>
        <w:pStyle w:val="ListParagraph"/>
        <w:suppressAutoHyphens/>
        <w:ind w:left="0" w:right="-334"/>
        <w:rPr>
          <w:rFonts w:asciiTheme="minorHAnsi" w:hAnsiTheme="minorHAnsi" w:cstheme="minorHAnsi"/>
          <w:b/>
          <w:sz w:val="26"/>
          <w:szCs w:val="26"/>
        </w:rPr>
      </w:pPr>
      <w:r>
        <w:rPr>
          <w:rFonts w:asciiTheme="minorHAnsi" w:hAnsiTheme="minorHAnsi" w:cstheme="minorHAnsi"/>
          <w:b/>
          <w:sz w:val="26"/>
          <w:szCs w:val="26"/>
        </w:rPr>
        <w:t>GAUTENG DIVISION, JOHANNESBURG</w:t>
      </w:r>
    </w:p>
    <w:p w:rsidR="00327A20" w:rsidRDefault="00327A20" w:rsidP="00327A20">
      <w:pPr>
        <w:pStyle w:val="NormalWeb"/>
        <w:shd w:val="clear" w:color="auto" w:fill="FFFFFF"/>
        <w:tabs>
          <w:tab w:val="left" w:pos="960"/>
        </w:tabs>
        <w:spacing w:before="144" w:beforeAutospacing="0" w:after="0" w:afterAutospacing="0"/>
        <w:jc w:val="both"/>
        <w:rPr>
          <w:rFonts w:asciiTheme="minorHAnsi" w:hAnsiTheme="minorHAnsi" w:cstheme="minorHAnsi"/>
          <w:sz w:val="26"/>
          <w:szCs w:val="26"/>
        </w:rPr>
      </w:pPr>
    </w:p>
    <w:p w:rsidR="00327A20" w:rsidRDefault="00327A20" w:rsidP="00327A20">
      <w:pPr>
        <w:pStyle w:val="NormalWeb"/>
        <w:shd w:val="clear" w:color="auto" w:fill="FFFFFF"/>
        <w:tabs>
          <w:tab w:val="left" w:pos="960"/>
        </w:tabs>
        <w:spacing w:before="144" w:beforeAutospacing="0" w:after="0" w:afterAutospacing="0"/>
        <w:jc w:val="both"/>
        <w:rPr>
          <w:rFonts w:asciiTheme="minorHAnsi" w:hAnsiTheme="minorHAnsi" w:cstheme="minorHAnsi"/>
          <w:sz w:val="26"/>
          <w:szCs w:val="26"/>
        </w:rPr>
      </w:pPr>
    </w:p>
    <w:p w:rsidR="00327A20" w:rsidRPr="008E28FB" w:rsidRDefault="00327A20" w:rsidP="00327A20">
      <w:pPr>
        <w:pStyle w:val="ListParagraph"/>
        <w:ind w:left="0"/>
        <w:rPr>
          <w:rFonts w:asciiTheme="minorHAnsi" w:hAnsiTheme="minorHAnsi" w:cstheme="minorHAnsi"/>
          <w:sz w:val="24"/>
          <w:szCs w:val="24"/>
        </w:rPr>
      </w:pPr>
      <w:r w:rsidRPr="008E28FB">
        <w:rPr>
          <w:rFonts w:asciiTheme="minorHAnsi" w:hAnsiTheme="minorHAnsi" w:cstheme="minorHAnsi"/>
          <w:sz w:val="24"/>
          <w:szCs w:val="24"/>
        </w:rPr>
        <w:t xml:space="preserve">Date of hearing: </w:t>
      </w:r>
      <w:r w:rsidRPr="008E28FB">
        <w:rPr>
          <w:rFonts w:asciiTheme="minorHAnsi" w:hAnsiTheme="minorHAnsi" w:cstheme="minorHAnsi"/>
          <w:sz w:val="24"/>
          <w:szCs w:val="24"/>
        </w:rPr>
        <w:tab/>
      </w:r>
      <w:r w:rsidRPr="008E28FB">
        <w:rPr>
          <w:rFonts w:asciiTheme="minorHAnsi" w:hAnsiTheme="minorHAnsi" w:cstheme="minorHAnsi"/>
          <w:sz w:val="24"/>
          <w:szCs w:val="24"/>
        </w:rPr>
        <w:tab/>
      </w:r>
      <w:r w:rsidRPr="008E28FB">
        <w:rPr>
          <w:rFonts w:asciiTheme="minorHAnsi" w:hAnsiTheme="minorHAnsi" w:cstheme="minorHAnsi"/>
          <w:sz w:val="24"/>
          <w:szCs w:val="24"/>
        </w:rPr>
        <w:tab/>
      </w:r>
      <w:r w:rsidR="00953A6B">
        <w:rPr>
          <w:rFonts w:asciiTheme="minorHAnsi" w:hAnsiTheme="minorHAnsi" w:cstheme="minorHAnsi"/>
          <w:sz w:val="24"/>
          <w:szCs w:val="24"/>
        </w:rPr>
        <w:t>6 October 2021</w:t>
      </w:r>
    </w:p>
    <w:p w:rsidR="00327A20" w:rsidRPr="008E28FB" w:rsidRDefault="00327A20" w:rsidP="00327A20">
      <w:pPr>
        <w:pStyle w:val="ListParagraph"/>
        <w:ind w:left="0"/>
        <w:rPr>
          <w:rFonts w:asciiTheme="minorHAnsi" w:hAnsiTheme="minorHAnsi" w:cstheme="minorHAnsi"/>
          <w:sz w:val="24"/>
          <w:szCs w:val="24"/>
        </w:rPr>
      </w:pPr>
      <w:r w:rsidRPr="008E28FB">
        <w:rPr>
          <w:rFonts w:asciiTheme="minorHAnsi" w:hAnsiTheme="minorHAnsi" w:cstheme="minorHAnsi"/>
          <w:sz w:val="24"/>
          <w:szCs w:val="24"/>
        </w:rPr>
        <w:lastRenderedPageBreak/>
        <w:t>Judgment delivered</w:t>
      </w:r>
      <w:r w:rsidRPr="008E28FB">
        <w:rPr>
          <w:rFonts w:asciiTheme="minorHAnsi" w:hAnsiTheme="minorHAnsi" w:cstheme="minorHAnsi"/>
          <w:sz w:val="24"/>
          <w:szCs w:val="24"/>
        </w:rPr>
        <w:tab/>
      </w:r>
      <w:r w:rsidRPr="008E28FB">
        <w:rPr>
          <w:rFonts w:asciiTheme="minorHAnsi" w:hAnsiTheme="minorHAnsi" w:cstheme="minorHAnsi"/>
          <w:sz w:val="24"/>
          <w:szCs w:val="24"/>
        </w:rPr>
        <w:tab/>
      </w:r>
      <w:r w:rsidRPr="008E28FB">
        <w:rPr>
          <w:rFonts w:asciiTheme="minorHAnsi" w:hAnsiTheme="minorHAnsi" w:cstheme="minorHAnsi"/>
          <w:sz w:val="24"/>
          <w:szCs w:val="24"/>
        </w:rPr>
        <w:tab/>
      </w:r>
      <w:r w:rsidR="00953A6B">
        <w:rPr>
          <w:rFonts w:asciiTheme="minorHAnsi" w:hAnsiTheme="minorHAnsi" w:cstheme="minorHAnsi"/>
          <w:sz w:val="24"/>
          <w:szCs w:val="24"/>
        </w:rPr>
        <w:t>10 December 2021</w:t>
      </w:r>
    </w:p>
    <w:p w:rsidR="00327A20" w:rsidRDefault="00327A20" w:rsidP="00327A20">
      <w:pPr>
        <w:pStyle w:val="ListParagraph"/>
        <w:ind w:left="0"/>
        <w:rPr>
          <w:rFonts w:asciiTheme="minorHAnsi" w:hAnsiTheme="minorHAnsi" w:cstheme="minorHAnsi"/>
          <w:sz w:val="24"/>
          <w:szCs w:val="24"/>
        </w:rPr>
      </w:pPr>
    </w:p>
    <w:p w:rsidR="00327A20" w:rsidRDefault="00327A20" w:rsidP="00327A20">
      <w:pPr>
        <w:pStyle w:val="ListParagraph"/>
        <w:ind w:left="0"/>
        <w:jc w:val="both"/>
        <w:rPr>
          <w:rFonts w:asciiTheme="minorHAnsi" w:hAnsiTheme="minorHAnsi" w:cstheme="minorHAnsi"/>
          <w:sz w:val="24"/>
          <w:szCs w:val="24"/>
        </w:rPr>
      </w:pPr>
      <w:r w:rsidRPr="00D626A3">
        <w:rPr>
          <w:i/>
        </w:rPr>
        <w:t xml:space="preserve">This judgment was handed down electronically by circulation to the parties’ legal representatives by email, publication on Caselines and release to SAFLII. The date and time for hand-down is deemed to be have been at 10h00 on </w:t>
      </w:r>
      <w:r w:rsidR="00953A6B">
        <w:rPr>
          <w:i/>
        </w:rPr>
        <w:t xml:space="preserve">10 December </w:t>
      </w:r>
      <w:r w:rsidRPr="00D626A3">
        <w:rPr>
          <w:i/>
        </w:rPr>
        <w:t>202</w:t>
      </w:r>
      <w:r>
        <w:rPr>
          <w:i/>
        </w:rPr>
        <w:t>1</w:t>
      </w:r>
      <w:r w:rsidRPr="00D626A3">
        <w:rPr>
          <w:i/>
        </w:rPr>
        <w:t>.</w:t>
      </w:r>
    </w:p>
    <w:p w:rsidR="00327A20" w:rsidRPr="008E28FB" w:rsidRDefault="00327A20" w:rsidP="00327A20">
      <w:pPr>
        <w:pStyle w:val="ListParagraph"/>
        <w:ind w:left="0"/>
        <w:rPr>
          <w:rFonts w:asciiTheme="minorHAnsi" w:hAnsiTheme="minorHAnsi" w:cstheme="minorHAnsi"/>
          <w:sz w:val="24"/>
          <w:szCs w:val="24"/>
        </w:rPr>
      </w:pPr>
    </w:p>
    <w:p w:rsidR="00327A20" w:rsidRPr="008E28FB" w:rsidRDefault="00327A20" w:rsidP="00327A20">
      <w:pPr>
        <w:rPr>
          <w:rFonts w:asciiTheme="minorHAnsi" w:hAnsiTheme="minorHAnsi" w:cstheme="minorHAnsi"/>
          <w:sz w:val="24"/>
          <w:szCs w:val="24"/>
        </w:rPr>
      </w:pPr>
      <w:r w:rsidRPr="008E28FB">
        <w:rPr>
          <w:rFonts w:asciiTheme="minorHAnsi" w:hAnsiTheme="minorHAnsi" w:cstheme="minorHAnsi"/>
          <w:sz w:val="24"/>
          <w:szCs w:val="24"/>
          <w:u w:val="single"/>
        </w:rPr>
        <w:t>APPEARANCES:</w:t>
      </w:r>
    </w:p>
    <w:p w:rsidR="00327A20" w:rsidRPr="008E28FB" w:rsidRDefault="00327A20" w:rsidP="00327A20">
      <w:pPr>
        <w:pStyle w:val="ListParagraph"/>
        <w:ind w:left="0"/>
        <w:rPr>
          <w:rFonts w:asciiTheme="minorHAnsi" w:hAnsiTheme="minorHAnsi" w:cstheme="minorHAnsi"/>
          <w:sz w:val="24"/>
          <w:szCs w:val="24"/>
        </w:rPr>
      </w:pPr>
    </w:p>
    <w:p w:rsidR="00327A20" w:rsidRPr="008E28FB" w:rsidRDefault="00327A20" w:rsidP="00327A20">
      <w:pPr>
        <w:pStyle w:val="ListParagraph"/>
        <w:tabs>
          <w:tab w:val="left" w:pos="2977"/>
        </w:tabs>
        <w:ind w:left="0"/>
        <w:rPr>
          <w:rFonts w:asciiTheme="minorHAnsi" w:hAnsiTheme="minorHAnsi" w:cstheme="minorHAnsi"/>
          <w:sz w:val="24"/>
          <w:szCs w:val="24"/>
        </w:rPr>
      </w:pPr>
      <w:r w:rsidRPr="008E28FB">
        <w:rPr>
          <w:rFonts w:asciiTheme="minorHAnsi" w:hAnsiTheme="minorHAnsi" w:cstheme="minorHAnsi"/>
          <w:sz w:val="24"/>
          <w:szCs w:val="24"/>
        </w:rPr>
        <w:t xml:space="preserve">Counsel for </w:t>
      </w:r>
      <w:r>
        <w:rPr>
          <w:rFonts w:asciiTheme="minorHAnsi" w:hAnsiTheme="minorHAnsi" w:cstheme="minorHAnsi"/>
          <w:sz w:val="24"/>
          <w:szCs w:val="24"/>
        </w:rPr>
        <w:t>Applicant:</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Mr. </w:t>
      </w:r>
      <w:r w:rsidR="00953A6B">
        <w:rPr>
          <w:rFonts w:asciiTheme="minorHAnsi" w:hAnsiTheme="minorHAnsi" w:cstheme="minorHAnsi"/>
          <w:sz w:val="24"/>
          <w:szCs w:val="24"/>
        </w:rPr>
        <w:t>R. Stockwell SC</w:t>
      </w:r>
    </w:p>
    <w:p w:rsidR="00327A20" w:rsidRDefault="00327A20" w:rsidP="00327A20">
      <w:pPr>
        <w:pStyle w:val="ListParagraph"/>
        <w:ind w:left="0"/>
        <w:rPr>
          <w:rFonts w:asciiTheme="minorHAnsi" w:hAnsiTheme="minorHAnsi" w:cstheme="minorHAnsi"/>
          <w:sz w:val="24"/>
          <w:szCs w:val="24"/>
        </w:rPr>
      </w:pPr>
      <w:r w:rsidRPr="008E28FB">
        <w:rPr>
          <w:rFonts w:asciiTheme="minorHAnsi" w:hAnsiTheme="minorHAnsi" w:cstheme="minorHAnsi"/>
          <w:sz w:val="24"/>
          <w:szCs w:val="24"/>
        </w:rPr>
        <w:t xml:space="preserve">Attorneys for </w:t>
      </w:r>
      <w:r>
        <w:rPr>
          <w:rFonts w:asciiTheme="minorHAnsi" w:hAnsiTheme="minorHAnsi" w:cstheme="minorHAnsi"/>
          <w:sz w:val="24"/>
          <w:szCs w:val="24"/>
        </w:rPr>
        <w:t>Applicant</w:t>
      </w:r>
      <w:r w:rsidRPr="008E28FB">
        <w:rPr>
          <w:rFonts w:asciiTheme="minorHAnsi" w:hAnsiTheme="minorHAnsi" w:cstheme="minorHAnsi"/>
          <w:sz w:val="24"/>
          <w:szCs w:val="24"/>
        </w:rPr>
        <w:t>:</w:t>
      </w:r>
      <w:r w:rsidRPr="008E28FB">
        <w:rPr>
          <w:rFonts w:asciiTheme="minorHAnsi" w:hAnsiTheme="minorHAnsi" w:cstheme="minorHAnsi"/>
          <w:sz w:val="24"/>
          <w:szCs w:val="24"/>
        </w:rPr>
        <w:tab/>
      </w:r>
      <w:r w:rsidRPr="008E28FB">
        <w:rPr>
          <w:rFonts w:asciiTheme="minorHAnsi" w:hAnsiTheme="minorHAnsi" w:cstheme="minorHAnsi"/>
          <w:sz w:val="24"/>
          <w:szCs w:val="24"/>
        </w:rPr>
        <w:tab/>
      </w:r>
      <w:r>
        <w:rPr>
          <w:rFonts w:asciiTheme="minorHAnsi" w:hAnsiTheme="minorHAnsi" w:cstheme="minorHAnsi"/>
          <w:sz w:val="24"/>
          <w:szCs w:val="24"/>
        </w:rPr>
        <w:tab/>
      </w:r>
      <w:r w:rsidR="00953A6B">
        <w:rPr>
          <w:rFonts w:asciiTheme="minorHAnsi" w:hAnsiTheme="minorHAnsi" w:cstheme="minorHAnsi"/>
          <w:sz w:val="24"/>
          <w:szCs w:val="24"/>
        </w:rPr>
        <w:t>Falcon &amp; Hume Incorporated</w:t>
      </w:r>
    </w:p>
    <w:p w:rsidR="00327A20" w:rsidRPr="008E28FB" w:rsidRDefault="00327A20" w:rsidP="00327A20">
      <w:pPr>
        <w:ind w:left="4320" w:hanging="4320"/>
        <w:jc w:val="both"/>
        <w:rPr>
          <w:rFonts w:asciiTheme="minorHAnsi" w:hAnsiTheme="minorHAnsi" w:cstheme="minorHAnsi"/>
          <w:sz w:val="24"/>
          <w:szCs w:val="24"/>
        </w:rPr>
      </w:pPr>
    </w:p>
    <w:p w:rsidR="00327A20" w:rsidRDefault="00327A20" w:rsidP="00327A20">
      <w:pPr>
        <w:pStyle w:val="ListParagraph"/>
        <w:ind w:left="0"/>
        <w:rPr>
          <w:rFonts w:asciiTheme="minorHAnsi" w:hAnsiTheme="minorHAnsi" w:cstheme="minorHAnsi"/>
          <w:sz w:val="22"/>
          <w:szCs w:val="22"/>
        </w:rPr>
      </w:pPr>
      <w:r>
        <w:rPr>
          <w:rFonts w:asciiTheme="minorHAnsi" w:hAnsiTheme="minorHAnsi" w:cstheme="minorHAnsi"/>
          <w:sz w:val="22"/>
          <w:szCs w:val="22"/>
        </w:rPr>
        <w:t>Counsel for the 1</w:t>
      </w:r>
      <w:r w:rsidRPr="009C7EB9">
        <w:rPr>
          <w:rFonts w:asciiTheme="minorHAnsi" w:hAnsiTheme="minorHAnsi" w:cstheme="minorHAnsi"/>
          <w:sz w:val="22"/>
          <w:szCs w:val="22"/>
          <w:vertAlign w:val="superscript"/>
        </w:rPr>
        <w:t>st</w:t>
      </w:r>
      <w:r>
        <w:rPr>
          <w:rFonts w:asciiTheme="minorHAnsi" w:hAnsiTheme="minorHAnsi" w:cstheme="minorHAnsi"/>
          <w:sz w:val="22"/>
          <w:szCs w:val="22"/>
        </w:rPr>
        <w:t xml:space="preserve"> Respondent: </w:t>
      </w:r>
      <w:r>
        <w:rPr>
          <w:rFonts w:asciiTheme="minorHAnsi" w:hAnsiTheme="minorHAnsi" w:cstheme="minorHAnsi"/>
          <w:sz w:val="22"/>
          <w:szCs w:val="22"/>
        </w:rPr>
        <w:tab/>
        <w:t xml:space="preserve"> </w:t>
      </w:r>
      <w:r>
        <w:rPr>
          <w:rFonts w:asciiTheme="minorHAnsi" w:hAnsiTheme="minorHAnsi" w:cstheme="minorHAnsi"/>
          <w:sz w:val="22"/>
          <w:szCs w:val="22"/>
        </w:rPr>
        <w:tab/>
      </w:r>
      <w:r w:rsidR="00953A6B">
        <w:rPr>
          <w:rFonts w:asciiTheme="minorHAnsi" w:hAnsiTheme="minorHAnsi" w:cstheme="minorHAnsi"/>
          <w:sz w:val="22"/>
          <w:szCs w:val="22"/>
        </w:rPr>
        <w:tab/>
      </w:r>
      <w:r>
        <w:rPr>
          <w:rFonts w:asciiTheme="minorHAnsi" w:hAnsiTheme="minorHAnsi" w:cstheme="minorHAnsi"/>
          <w:sz w:val="22"/>
          <w:szCs w:val="22"/>
        </w:rPr>
        <w:t>M</w:t>
      </w:r>
      <w:r w:rsidR="00953A6B">
        <w:rPr>
          <w:rFonts w:asciiTheme="minorHAnsi" w:hAnsiTheme="minorHAnsi" w:cstheme="minorHAnsi"/>
          <w:sz w:val="22"/>
          <w:szCs w:val="22"/>
        </w:rPr>
        <w:t>R JE Smit</w:t>
      </w:r>
    </w:p>
    <w:p w:rsidR="00327A20" w:rsidRPr="008E28FB" w:rsidRDefault="00327A20" w:rsidP="00327A20">
      <w:pPr>
        <w:pStyle w:val="ListParagraph"/>
        <w:ind w:left="0"/>
        <w:rPr>
          <w:rFonts w:asciiTheme="minorHAnsi" w:hAnsiTheme="minorHAnsi" w:cstheme="minorHAnsi"/>
          <w:sz w:val="22"/>
          <w:szCs w:val="22"/>
        </w:rPr>
      </w:pPr>
      <w:r>
        <w:rPr>
          <w:rFonts w:asciiTheme="minorHAnsi" w:hAnsiTheme="minorHAnsi" w:cstheme="minorHAnsi"/>
          <w:sz w:val="22"/>
          <w:szCs w:val="22"/>
        </w:rPr>
        <w:t>Attorneys for 1</w:t>
      </w:r>
      <w:r w:rsidRPr="009C7EB9">
        <w:rPr>
          <w:rFonts w:asciiTheme="minorHAnsi" w:hAnsiTheme="minorHAnsi" w:cstheme="minorHAnsi"/>
          <w:sz w:val="22"/>
          <w:szCs w:val="22"/>
          <w:vertAlign w:val="superscript"/>
        </w:rPr>
        <w:t>st</w:t>
      </w:r>
      <w:r>
        <w:rPr>
          <w:rFonts w:asciiTheme="minorHAnsi" w:hAnsiTheme="minorHAnsi" w:cstheme="minorHAnsi"/>
          <w:sz w:val="22"/>
          <w:szCs w:val="22"/>
        </w:rPr>
        <w:t xml:space="preserve"> </w:t>
      </w:r>
      <w:r w:rsidR="00953A6B">
        <w:rPr>
          <w:rFonts w:asciiTheme="minorHAnsi" w:hAnsiTheme="minorHAnsi" w:cstheme="minorHAnsi"/>
          <w:sz w:val="22"/>
          <w:szCs w:val="22"/>
        </w:rPr>
        <w:t>Respondent</w:t>
      </w:r>
      <w:r>
        <w:rPr>
          <w:rFonts w:asciiTheme="minorHAnsi" w:hAnsiTheme="minorHAnsi" w:cstheme="minorHAnsi"/>
          <w:sz w:val="22"/>
          <w:szCs w:val="22"/>
        </w:rPr>
        <w:tab/>
      </w:r>
      <w:r>
        <w:rPr>
          <w:rFonts w:asciiTheme="minorHAnsi" w:hAnsiTheme="minorHAnsi" w:cstheme="minorHAnsi"/>
          <w:sz w:val="22"/>
          <w:szCs w:val="22"/>
        </w:rPr>
        <w:tab/>
      </w:r>
      <w:r w:rsidR="00953A6B">
        <w:rPr>
          <w:rFonts w:asciiTheme="minorHAnsi" w:hAnsiTheme="minorHAnsi" w:cstheme="minorHAnsi"/>
          <w:sz w:val="22"/>
          <w:szCs w:val="22"/>
        </w:rPr>
        <w:tab/>
        <w:t>ENS Africa</w:t>
      </w:r>
    </w:p>
    <w:p w:rsidR="00327A20" w:rsidRDefault="00327A20" w:rsidP="00327A20">
      <w:pPr>
        <w:pStyle w:val="ListParagraph"/>
        <w:spacing w:after="360"/>
        <w:ind w:left="0"/>
        <w:rPr>
          <w:rFonts w:asciiTheme="minorHAnsi" w:hAnsiTheme="minorHAnsi" w:cstheme="minorHAnsi"/>
          <w:sz w:val="24"/>
          <w:szCs w:val="24"/>
        </w:rPr>
      </w:pPr>
    </w:p>
    <w:p w:rsidR="00327A20" w:rsidRPr="008E28FB" w:rsidRDefault="00327A20" w:rsidP="00327A20">
      <w:pPr>
        <w:pStyle w:val="ListParagraph"/>
        <w:spacing w:after="360"/>
        <w:ind w:left="0"/>
        <w:rPr>
          <w:rFonts w:asciiTheme="minorHAnsi" w:hAnsiTheme="minorHAnsi" w:cstheme="minorHAnsi"/>
          <w:sz w:val="24"/>
          <w:szCs w:val="24"/>
        </w:rPr>
      </w:pPr>
      <w:r>
        <w:rPr>
          <w:rFonts w:asciiTheme="minorHAnsi" w:hAnsiTheme="minorHAnsi" w:cstheme="minorHAnsi"/>
          <w:sz w:val="24"/>
          <w:szCs w:val="24"/>
        </w:rPr>
        <w:t xml:space="preserve">Counsel </w:t>
      </w:r>
      <w:r w:rsidRPr="008E28FB">
        <w:rPr>
          <w:rFonts w:asciiTheme="minorHAnsi" w:hAnsiTheme="minorHAnsi" w:cstheme="minorHAnsi"/>
          <w:sz w:val="24"/>
          <w:szCs w:val="24"/>
        </w:rPr>
        <w:t xml:space="preserve">for </w:t>
      </w:r>
      <w:r w:rsidR="00953A6B">
        <w:rPr>
          <w:rFonts w:asciiTheme="minorHAnsi" w:hAnsiTheme="minorHAnsi" w:cstheme="minorHAnsi"/>
          <w:sz w:val="24"/>
          <w:szCs w:val="24"/>
        </w:rPr>
        <w:t>affected party</w:t>
      </w:r>
      <w:r w:rsidRPr="008E28FB">
        <w:rPr>
          <w:rFonts w:asciiTheme="minorHAnsi" w:hAnsiTheme="minorHAnsi" w:cstheme="minorHAnsi"/>
          <w:sz w:val="24"/>
          <w:szCs w:val="24"/>
        </w:rPr>
        <w:t>:</w:t>
      </w:r>
      <w:r w:rsidRPr="008E28FB">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Mr. </w:t>
      </w:r>
      <w:r w:rsidR="00953A6B">
        <w:rPr>
          <w:rFonts w:asciiTheme="minorHAnsi" w:hAnsiTheme="minorHAnsi" w:cstheme="minorHAnsi"/>
          <w:sz w:val="24"/>
          <w:szCs w:val="24"/>
        </w:rPr>
        <w:t>M. Silver</w:t>
      </w:r>
      <w:r>
        <w:rPr>
          <w:rFonts w:asciiTheme="minorHAnsi" w:hAnsiTheme="minorHAnsi" w:cstheme="minorHAnsi"/>
          <w:sz w:val="24"/>
          <w:szCs w:val="24"/>
        </w:rPr>
        <w:t xml:space="preserve"> </w:t>
      </w:r>
    </w:p>
    <w:p w:rsidR="00327A20" w:rsidRPr="008E28FB" w:rsidRDefault="00327A20" w:rsidP="00327A20">
      <w:pPr>
        <w:pStyle w:val="ListParagraph"/>
        <w:spacing w:after="360"/>
        <w:ind w:left="0"/>
        <w:rPr>
          <w:rFonts w:asciiTheme="minorHAnsi" w:hAnsiTheme="minorHAnsi" w:cstheme="minorHAnsi"/>
          <w:sz w:val="24"/>
          <w:szCs w:val="24"/>
        </w:rPr>
      </w:pPr>
      <w:r w:rsidRPr="008E28FB">
        <w:rPr>
          <w:rFonts w:asciiTheme="minorHAnsi" w:hAnsiTheme="minorHAnsi" w:cstheme="minorHAnsi"/>
          <w:sz w:val="24"/>
          <w:szCs w:val="24"/>
        </w:rPr>
        <w:t xml:space="preserve">Attorneys </w:t>
      </w:r>
      <w:r w:rsidR="00953A6B">
        <w:rPr>
          <w:rFonts w:asciiTheme="minorHAnsi" w:hAnsiTheme="minorHAnsi" w:cstheme="minorHAnsi"/>
          <w:sz w:val="24"/>
          <w:szCs w:val="24"/>
        </w:rPr>
        <w:t xml:space="preserve">affected party </w:t>
      </w:r>
      <w:r w:rsidR="00953A6B">
        <w:rPr>
          <w:rFonts w:asciiTheme="minorHAnsi" w:hAnsiTheme="minorHAnsi" w:cstheme="minorHAnsi"/>
          <w:sz w:val="24"/>
          <w:szCs w:val="24"/>
        </w:rPr>
        <w:tab/>
      </w:r>
      <w:r>
        <w:rPr>
          <w:rFonts w:asciiTheme="minorHAnsi" w:hAnsiTheme="minorHAnsi" w:cstheme="minorHAnsi"/>
          <w:sz w:val="24"/>
          <w:szCs w:val="24"/>
        </w:rPr>
        <w:t>:</w:t>
      </w:r>
      <w:r w:rsidRPr="008E28FB">
        <w:rPr>
          <w:rFonts w:asciiTheme="minorHAnsi" w:hAnsiTheme="minorHAnsi" w:cstheme="minorHAnsi"/>
          <w:sz w:val="24"/>
          <w:szCs w:val="24"/>
        </w:rPr>
        <w:tab/>
      </w:r>
      <w:r>
        <w:rPr>
          <w:rFonts w:asciiTheme="minorHAnsi" w:hAnsiTheme="minorHAnsi" w:cstheme="minorHAnsi"/>
          <w:sz w:val="24"/>
          <w:szCs w:val="24"/>
        </w:rPr>
        <w:tab/>
      </w:r>
      <w:r w:rsidR="00953A6B">
        <w:rPr>
          <w:rFonts w:asciiTheme="minorHAnsi" w:hAnsiTheme="minorHAnsi" w:cstheme="minorHAnsi"/>
          <w:sz w:val="24"/>
          <w:szCs w:val="24"/>
        </w:rPr>
        <w:t>Moss Cohen and Partners</w:t>
      </w:r>
      <w:r>
        <w:rPr>
          <w:rFonts w:asciiTheme="minorHAnsi" w:hAnsiTheme="minorHAnsi" w:cstheme="minorHAnsi"/>
          <w:sz w:val="24"/>
          <w:szCs w:val="24"/>
        </w:rPr>
        <w:t xml:space="preserve"> </w:t>
      </w:r>
    </w:p>
    <w:p w:rsidR="00327A20" w:rsidRDefault="00953A6B" w:rsidP="00327A20">
      <w:r>
        <w:t>Counsel for Intervening party:</w:t>
      </w:r>
      <w:r>
        <w:tab/>
      </w:r>
      <w:r>
        <w:tab/>
        <w:t>Mr P. Lourens</w:t>
      </w:r>
    </w:p>
    <w:p w:rsidR="00327A20" w:rsidRDefault="00953A6B" w:rsidP="00327A20">
      <w:r>
        <w:t>Attorneys for Intervening party:</w:t>
      </w:r>
      <w:r>
        <w:tab/>
      </w:r>
      <w:r>
        <w:tab/>
        <w:t>Susan Strydom Inc Attorneys</w:t>
      </w:r>
    </w:p>
    <w:p w:rsidR="002204E8" w:rsidRDefault="00953A6B">
      <w:r>
        <w:tab/>
      </w:r>
      <w:r>
        <w:tab/>
      </w:r>
      <w:r>
        <w:tab/>
      </w:r>
      <w:r>
        <w:tab/>
      </w:r>
      <w:r>
        <w:tab/>
      </w:r>
      <w:r>
        <w:tab/>
        <w:t>c/o Marius Petrus Delport Attoneys</w:t>
      </w:r>
    </w:p>
    <w:sectPr w:rsidR="002204E8" w:rsidSect="00D818A0">
      <w:headerReference w:type="default" r:id="rId9"/>
      <w:headerReference w:type="firs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080" w:rsidRDefault="00CD4080" w:rsidP="00327A20">
      <w:r>
        <w:separator/>
      </w:r>
    </w:p>
  </w:endnote>
  <w:endnote w:type="continuationSeparator" w:id="0">
    <w:p w:rsidR="00CD4080" w:rsidRDefault="00CD4080" w:rsidP="00327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080" w:rsidRDefault="00CD4080" w:rsidP="00327A20">
      <w:r>
        <w:separator/>
      </w:r>
    </w:p>
  </w:footnote>
  <w:footnote w:type="continuationSeparator" w:id="0">
    <w:p w:rsidR="00CD4080" w:rsidRDefault="00CD4080" w:rsidP="00327A20">
      <w:r>
        <w:continuationSeparator/>
      </w:r>
    </w:p>
  </w:footnote>
  <w:footnote w:id="1">
    <w:p w:rsidR="001475CC" w:rsidRPr="003F08E6" w:rsidRDefault="001475CC">
      <w:pPr>
        <w:pStyle w:val="FootnoteText"/>
        <w:rPr>
          <w:lang w:val="en-US"/>
        </w:rPr>
      </w:pPr>
      <w:r>
        <w:rPr>
          <w:rStyle w:val="FootnoteReference"/>
        </w:rPr>
        <w:footnoteRef/>
      </w:r>
      <w:r>
        <w:t xml:space="preserve"> </w:t>
      </w:r>
      <w:r>
        <w:rPr>
          <w:lang w:val="en-US"/>
        </w:rPr>
        <w:t>This appears from para 30 of Black Hawk’s answering affidavit.</w:t>
      </w:r>
    </w:p>
  </w:footnote>
  <w:footnote w:id="2">
    <w:p w:rsidR="001475CC" w:rsidRPr="00B53DE8" w:rsidRDefault="001475CC">
      <w:pPr>
        <w:pStyle w:val="FootnoteText"/>
        <w:rPr>
          <w:lang w:val="en-US"/>
        </w:rPr>
      </w:pPr>
      <w:r>
        <w:rPr>
          <w:rStyle w:val="FootnoteReference"/>
        </w:rPr>
        <w:footnoteRef/>
      </w:r>
      <w:r>
        <w:t xml:space="preserve"> </w:t>
      </w:r>
      <w:r>
        <w:rPr>
          <w:lang w:val="en-US"/>
        </w:rPr>
        <w:t>The holding company of the applicant is an external or foreign company, based overseas.</w:t>
      </w:r>
    </w:p>
  </w:footnote>
  <w:footnote w:id="3">
    <w:p w:rsidR="001475CC" w:rsidRDefault="001475CC">
      <w:pPr>
        <w:pStyle w:val="FootnoteText"/>
        <w:rPr>
          <w:lang w:val="en-US"/>
        </w:rPr>
      </w:pPr>
      <w:r>
        <w:rPr>
          <w:rStyle w:val="FootnoteReference"/>
        </w:rPr>
        <w:footnoteRef/>
      </w:r>
      <w:r>
        <w:t xml:space="preserve"> </w:t>
      </w:r>
      <w:r>
        <w:rPr>
          <w:lang w:val="en-US"/>
        </w:rPr>
        <w:t>The realizable assets of the company in liquidation comprise of:</w:t>
      </w:r>
    </w:p>
    <w:p w:rsidR="001475CC" w:rsidRDefault="001475CC" w:rsidP="000D3598">
      <w:pPr>
        <w:pStyle w:val="FootnoteText"/>
        <w:numPr>
          <w:ilvl w:val="0"/>
          <w:numId w:val="8"/>
        </w:numPr>
        <w:rPr>
          <w:lang w:val="en-US"/>
        </w:rPr>
      </w:pPr>
      <w:r>
        <w:rPr>
          <w:lang w:val="en-US"/>
        </w:rPr>
        <w:t xml:space="preserve">100% of the issued shares in Mogale Gold, Mintails Soweto, Mintails Gold,and Mintails Randfontein; </w:t>
      </w:r>
    </w:p>
    <w:p w:rsidR="001475CC" w:rsidRDefault="001475CC" w:rsidP="000D3598">
      <w:pPr>
        <w:pStyle w:val="FootnoteText"/>
        <w:numPr>
          <w:ilvl w:val="0"/>
          <w:numId w:val="8"/>
        </w:numPr>
        <w:rPr>
          <w:lang w:val="en-US"/>
        </w:rPr>
      </w:pPr>
      <w:r>
        <w:rPr>
          <w:lang w:val="en-US"/>
        </w:rPr>
        <w:t>100% of the issued shares and claims in Luipardsvlei and Witfontein Mining; and</w:t>
      </w:r>
    </w:p>
    <w:p w:rsidR="001475CC" w:rsidRPr="000D3598" w:rsidRDefault="001475CC" w:rsidP="000D3598">
      <w:pPr>
        <w:pStyle w:val="FootnoteText"/>
        <w:numPr>
          <w:ilvl w:val="0"/>
          <w:numId w:val="8"/>
        </w:numPr>
        <w:rPr>
          <w:lang w:val="en-US"/>
        </w:rPr>
      </w:pPr>
      <w:r>
        <w:rPr>
          <w:lang w:val="en-US"/>
        </w:rPr>
        <w:t>Claims on loan accounts held against Mogale Gold and Mintails Soweto.</w:t>
      </w:r>
    </w:p>
  </w:footnote>
  <w:footnote w:id="4">
    <w:p w:rsidR="001475CC" w:rsidRPr="002C5D7F" w:rsidRDefault="001475CC" w:rsidP="00E95E9B">
      <w:pPr>
        <w:pStyle w:val="FootnoteText"/>
        <w:spacing w:line="276" w:lineRule="auto"/>
        <w:jc w:val="both"/>
        <w:rPr>
          <w:lang w:val="en-US"/>
        </w:rPr>
      </w:pPr>
      <w:r>
        <w:rPr>
          <w:rStyle w:val="FootnoteReference"/>
        </w:rPr>
        <w:footnoteRef/>
      </w:r>
      <w:r>
        <w:t xml:space="preserve"> </w:t>
      </w:r>
      <w:r>
        <w:rPr>
          <w:lang w:val="en-US"/>
        </w:rPr>
        <w:t>See annexure AA7 to the liquidators’ answering affidavit, being the letter addressed by the applicant’s attorneys to the Master, dated 19 February 2020.</w:t>
      </w:r>
    </w:p>
  </w:footnote>
  <w:footnote w:id="5">
    <w:p w:rsidR="001475CC" w:rsidRPr="00294A5A" w:rsidRDefault="001475CC" w:rsidP="00294A5A">
      <w:pPr>
        <w:pStyle w:val="FootnoteText"/>
        <w:spacing w:line="276" w:lineRule="auto"/>
        <w:jc w:val="both"/>
        <w:rPr>
          <w:lang w:val="en-US"/>
        </w:rPr>
      </w:pPr>
      <w:r>
        <w:rPr>
          <w:rStyle w:val="FootnoteReference"/>
        </w:rPr>
        <w:footnoteRef/>
      </w:r>
      <w:r>
        <w:t xml:space="preserve"> </w:t>
      </w:r>
      <w:r>
        <w:rPr>
          <w:lang w:val="en-US"/>
        </w:rPr>
        <w:t xml:space="preserve">Black Hawk’s claim for unpaid security services rendered during the liquidation process is said to amount to R31 837 827.79 whilst WH Auctioneer’s claim is for approximately R5000.00, excluding any commission as may be payable to it in facilitating securing the Pan-African Transaction (referred to in para 23 of the judgment below), in which regard, see para 44.1 of annexure ‘ AA18’ to the liquidators’ answering affidavit. </w:t>
      </w:r>
    </w:p>
  </w:footnote>
  <w:footnote w:id="6">
    <w:p w:rsidR="001475CC" w:rsidRPr="00FA31AD" w:rsidRDefault="001475CC" w:rsidP="00FA31AD">
      <w:pPr>
        <w:pStyle w:val="FootnoteText"/>
        <w:spacing w:line="276" w:lineRule="auto"/>
        <w:jc w:val="both"/>
        <w:rPr>
          <w:lang w:val="en-US"/>
        </w:rPr>
      </w:pPr>
      <w:r>
        <w:rPr>
          <w:rStyle w:val="FootnoteReference"/>
        </w:rPr>
        <w:footnoteRef/>
      </w:r>
      <w:r>
        <w:t xml:space="preserve"> </w:t>
      </w:r>
      <w:r>
        <w:rPr>
          <w:lang w:val="en-US"/>
        </w:rPr>
        <w:t>Regard being had to the contents of annexure ‘FA6’ to the first respondent’s answering affidavit.</w:t>
      </w:r>
    </w:p>
  </w:footnote>
  <w:footnote w:id="7">
    <w:p w:rsidR="001475CC" w:rsidRPr="00283CD0" w:rsidRDefault="001475CC">
      <w:pPr>
        <w:pStyle w:val="FootnoteText"/>
        <w:rPr>
          <w:lang w:val="en-US"/>
        </w:rPr>
      </w:pPr>
      <w:r>
        <w:rPr>
          <w:rStyle w:val="FootnoteReference"/>
        </w:rPr>
        <w:footnoteRef/>
      </w:r>
      <w:r>
        <w:t xml:space="preserve"> </w:t>
      </w:r>
      <w:r>
        <w:rPr>
          <w:lang w:val="en-US"/>
        </w:rPr>
        <w:t>See annexure ‘AA19’ to the liquidators’ answering affidavit.</w:t>
      </w:r>
    </w:p>
  </w:footnote>
  <w:footnote w:id="8">
    <w:p w:rsidR="001475CC" w:rsidRDefault="001475CC" w:rsidP="00FA31AD">
      <w:pPr>
        <w:pStyle w:val="FootnoteText"/>
        <w:spacing w:line="276" w:lineRule="auto"/>
        <w:jc w:val="both"/>
        <w:rPr>
          <w:lang w:val="en-US"/>
        </w:rPr>
      </w:pPr>
      <w:r>
        <w:rPr>
          <w:rStyle w:val="FootnoteReference"/>
        </w:rPr>
        <w:footnoteRef/>
      </w:r>
      <w:r>
        <w:t xml:space="preserve"> In the interim, t</w:t>
      </w:r>
      <w:r>
        <w:rPr>
          <w:lang w:val="en-US"/>
        </w:rPr>
        <w:t>he vicious Covid 19 pandemic (that has raged worldwide and in South Africa without respite) intervened and interfered with what was previously regarded as the normal functioning of business, exacerbated by various restrictions imposed upon the operations of businesses, including that conducted by the Master’s offices during various of the levels of ongoing lockdowns that have been implemented in South Africa since 26 March 2020 to date. During this period, the functioning of the Master’s office has all but ground to a halt, as has been widely reported in the public domain.</w:t>
      </w:r>
    </w:p>
    <w:p w:rsidR="001475CC" w:rsidRPr="00487FE7" w:rsidRDefault="001475CC" w:rsidP="00FA31AD">
      <w:pPr>
        <w:pStyle w:val="FootnoteText"/>
        <w:spacing w:line="276" w:lineRule="auto"/>
        <w:jc w:val="both"/>
        <w:rPr>
          <w:lang w:val="en-US"/>
        </w:rPr>
      </w:pPr>
    </w:p>
  </w:footnote>
  <w:footnote w:id="9">
    <w:p w:rsidR="001475CC" w:rsidRDefault="001475CC" w:rsidP="00694608">
      <w:pPr>
        <w:pStyle w:val="FootnoteText"/>
        <w:spacing w:line="276" w:lineRule="auto"/>
        <w:jc w:val="both"/>
        <w:rPr>
          <w:lang w:val="en-US"/>
        </w:rPr>
      </w:pPr>
      <w:r>
        <w:rPr>
          <w:rStyle w:val="FootnoteReference"/>
        </w:rPr>
        <w:footnoteRef/>
      </w:r>
      <w:r>
        <w:t xml:space="preserve"> </w:t>
      </w:r>
      <w:r>
        <w:rPr>
          <w:lang w:val="en-US"/>
        </w:rPr>
        <w:t>The liquidators (being the joint provisional liquidators of Mintails Mining) were granted the powers set out in sections 386(1)(a), (b), (c), (e) and 4(f) of the old Companies Act, as appears from the certificate of their appointment. This did not include the power to realize the assets of the company in liquidation, that is, unless specifically authorized by the Master or the Court (as the case may be) upon application.</w:t>
      </w:r>
    </w:p>
    <w:p w:rsidR="001475CC" w:rsidRPr="00270D1B" w:rsidRDefault="001475CC" w:rsidP="00694608">
      <w:pPr>
        <w:pStyle w:val="FootnoteText"/>
        <w:spacing w:line="276" w:lineRule="auto"/>
        <w:jc w:val="both"/>
        <w:rPr>
          <w:lang w:val="en-US"/>
        </w:rPr>
      </w:pPr>
    </w:p>
  </w:footnote>
  <w:footnote w:id="10">
    <w:p w:rsidR="001475CC" w:rsidRDefault="001475CC" w:rsidP="00CC2FB4">
      <w:pPr>
        <w:pStyle w:val="FootnoteText"/>
        <w:spacing w:line="276" w:lineRule="auto"/>
        <w:jc w:val="both"/>
        <w:rPr>
          <w:lang w:val="en-US"/>
        </w:rPr>
      </w:pPr>
      <w:r>
        <w:rPr>
          <w:rStyle w:val="FootnoteReference"/>
        </w:rPr>
        <w:footnoteRef/>
      </w:r>
      <w:r>
        <w:t xml:space="preserve"> </w:t>
      </w:r>
      <w:r>
        <w:rPr>
          <w:lang w:val="en-US"/>
        </w:rPr>
        <w:t xml:space="preserve">It is perhaps expedient at this juncture to mention that the applicant unequivocally admitted, in para 87 and 89 of its replying affidavit to the answering affidavit filed by Black Hawk in these proceedings, that Black Hawk had rendered security services to all three of the Mintail companies in liquidation (i.e., including the company in liquidation). The applicant however asserts that Black Hawk’s claim (for unpaid services rendered) cannot be accounted for </w:t>
      </w:r>
      <w:r>
        <w:rPr>
          <w:i/>
          <w:lang w:val="en-US"/>
        </w:rPr>
        <w:t xml:space="preserve">only </w:t>
      </w:r>
      <w:r>
        <w:rPr>
          <w:lang w:val="en-US"/>
        </w:rPr>
        <w:t>by Mintails Mining, as is contended for by Black Hawk in these proceedings. The applicant holds the view that there is a legitimate dispute raised in the papers around which of the three Mintail companies in liquidation are responsible for Black Hawk’s claim, including the quantum of the claim and the appropriate apportionment of the claim as between all three of the Mintail companies in liquidation.</w:t>
      </w:r>
    </w:p>
    <w:p w:rsidR="001475CC" w:rsidRPr="006A549B" w:rsidRDefault="001475CC" w:rsidP="00CC2FB4">
      <w:pPr>
        <w:pStyle w:val="FootnoteText"/>
        <w:spacing w:line="276" w:lineRule="auto"/>
        <w:jc w:val="both"/>
        <w:rPr>
          <w:lang w:val="en-US"/>
        </w:rPr>
      </w:pPr>
    </w:p>
  </w:footnote>
  <w:footnote w:id="11">
    <w:p w:rsidR="001475CC" w:rsidRPr="00E80D10" w:rsidRDefault="001475CC" w:rsidP="00E80D10">
      <w:pPr>
        <w:pStyle w:val="FootnoteText"/>
        <w:spacing w:line="276" w:lineRule="auto"/>
        <w:jc w:val="both"/>
        <w:rPr>
          <w:lang w:val="en-US"/>
        </w:rPr>
      </w:pPr>
      <w:r>
        <w:rPr>
          <w:rStyle w:val="FootnoteReference"/>
        </w:rPr>
        <w:footnoteRef/>
      </w:r>
      <w:r>
        <w:t xml:space="preserve"> </w:t>
      </w:r>
      <w:r>
        <w:rPr>
          <w:lang w:val="en-US"/>
        </w:rPr>
        <w:t>During this period, other representatives of the applicant, namely, Gideon Harbour and Mark Brune were also involved on behalf of the Applicant and were apprised of various aspects relating to the progress of the liquidation process, including emerging security risks, offers pertaining to the sale of assets</w:t>
      </w:r>
      <w:r w:rsidR="004D696D">
        <w:rPr>
          <w:lang w:val="en-US"/>
        </w:rPr>
        <w:t>,</w:t>
      </w:r>
      <w:r>
        <w:rPr>
          <w:lang w:val="en-US"/>
        </w:rPr>
        <w:t xml:space="preserve"> and the like.</w:t>
      </w:r>
    </w:p>
  </w:footnote>
  <w:footnote w:id="12">
    <w:p w:rsidR="001475CC" w:rsidRPr="00A6494B" w:rsidRDefault="001475CC" w:rsidP="00A6494B">
      <w:pPr>
        <w:pStyle w:val="FootnoteText"/>
        <w:spacing w:line="276" w:lineRule="auto"/>
        <w:jc w:val="both"/>
        <w:rPr>
          <w:lang w:val="en-US"/>
        </w:rPr>
      </w:pPr>
      <w:r>
        <w:rPr>
          <w:rStyle w:val="FootnoteReference"/>
        </w:rPr>
        <w:footnoteRef/>
      </w:r>
      <w:r>
        <w:t xml:space="preserve"> </w:t>
      </w:r>
      <w:r>
        <w:rPr>
          <w:lang w:val="en-US"/>
        </w:rPr>
        <w:t xml:space="preserve">The offer included R37.5 million for the shares and claims in Mogale Gold and R12.5 million for the shares and claims in Mintails Soweto. </w:t>
      </w:r>
    </w:p>
  </w:footnote>
  <w:footnote w:id="13">
    <w:p w:rsidR="001475CC" w:rsidRPr="00FD174B" w:rsidRDefault="001475CC" w:rsidP="00FD174B">
      <w:pPr>
        <w:pStyle w:val="FootnoteText"/>
        <w:spacing w:line="276" w:lineRule="auto"/>
        <w:jc w:val="both"/>
        <w:rPr>
          <w:lang w:val="en-US"/>
        </w:rPr>
      </w:pPr>
      <w:r>
        <w:rPr>
          <w:rStyle w:val="FootnoteReference"/>
        </w:rPr>
        <w:footnoteRef/>
      </w:r>
      <w:r>
        <w:t xml:space="preserve"> </w:t>
      </w:r>
      <w:r>
        <w:rPr>
          <w:lang w:val="en-US"/>
        </w:rPr>
        <w:t>See Annexure ‘AA18’ to the liquidators’ answering affidavit, read with annexures ‘C’ and ‘D’ thereto.</w:t>
      </w:r>
    </w:p>
  </w:footnote>
  <w:footnote w:id="14">
    <w:p w:rsidR="001475CC" w:rsidRPr="00E06552" w:rsidRDefault="001475CC">
      <w:pPr>
        <w:pStyle w:val="FootnoteText"/>
        <w:rPr>
          <w:lang w:val="en-US"/>
        </w:rPr>
      </w:pPr>
      <w:r>
        <w:rPr>
          <w:rStyle w:val="FootnoteReference"/>
        </w:rPr>
        <w:footnoteRef/>
      </w:r>
      <w:r>
        <w:t xml:space="preserve"> Per </w:t>
      </w:r>
      <w:r>
        <w:rPr>
          <w:lang w:val="en-US"/>
        </w:rPr>
        <w:t>Annexure ‘O’ to the application.</w:t>
      </w:r>
    </w:p>
  </w:footnote>
  <w:footnote w:id="15">
    <w:p w:rsidR="001475CC" w:rsidRPr="004E4C55" w:rsidRDefault="001475CC" w:rsidP="004E4C55">
      <w:pPr>
        <w:pStyle w:val="FootnoteText"/>
        <w:spacing w:line="276" w:lineRule="auto"/>
        <w:jc w:val="both"/>
        <w:rPr>
          <w:lang w:val="en-US"/>
        </w:rPr>
      </w:pPr>
      <w:r>
        <w:rPr>
          <w:rStyle w:val="FootnoteReference"/>
        </w:rPr>
        <w:footnoteRef/>
      </w:r>
      <w:r>
        <w:t xml:space="preserve"> </w:t>
      </w:r>
      <w:r>
        <w:rPr>
          <w:lang w:val="en-US"/>
        </w:rPr>
        <w:t>Trackman indicates in the liquidators’ answering affidavit that Falcon &amp; Hume declined to bring an application to court in terms of s 386(5) of the 1973 Act or to advise the liquidators that they could do so.</w:t>
      </w:r>
    </w:p>
  </w:footnote>
  <w:footnote w:id="16">
    <w:p w:rsidR="001475CC" w:rsidRPr="00623FA7" w:rsidRDefault="001475CC" w:rsidP="00623FA7">
      <w:pPr>
        <w:pStyle w:val="FootnoteText"/>
        <w:spacing w:line="276" w:lineRule="auto"/>
        <w:jc w:val="both"/>
        <w:rPr>
          <w:lang w:val="en-US"/>
        </w:rPr>
      </w:pPr>
      <w:r>
        <w:rPr>
          <w:rStyle w:val="FootnoteReference"/>
        </w:rPr>
        <w:footnoteRef/>
      </w:r>
      <w:r>
        <w:t xml:space="preserve"> </w:t>
      </w:r>
      <w:r>
        <w:rPr>
          <w:lang w:val="en-US"/>
        </w:rPr>
        <w:t xml:space="preserve">The papers make mention of assets such as the </w:t>
      </w:r>
      <w:r w:rsidRPr="00623FA7">
        <w:rPr>
          <w:color w:val="242121"/>
          <w:shd w:val="clear" w:color="auto" w:fill="FFFFFF"/>
        </w:rPr>
        <w:t>mining plant and equipment</w:t>
      </w:r>
      <w:r>
        <w:rPr>
          <w:color w:val="242121"/>
          <w:shd w:val="clear" w:color="auto" w:fill="FFFFFF"/>
        </w:rPr>
        <w:t>,</w:t>
      </w:r>
      <w:r w:rsidRPr="00623FA7">
        <w:rPr>
          <w:color w:val="242121"/>
          <w:shd w:val="clear" w:color="auto" w:fill="FFFFFF"/>
        </w:rPr>
        <w:t xml:space="preserve"> office equipment</w:t>
      </w:r>
      <w:r>
        <w:rPr>
          <w:color w:val="242121"/>
          <w:shd w:val="clear" w:color="auto" w:fill="FFFFFF"/>
        </w:rPr>
        <w:t xml:space="preserve">, </w:t>
      </w:r>
      <w:r w:rsidR="00A87183">
        <w:rPr>
          <w:color w:val="242121"/>
          <w:shd w:val="clear" w:color="auto" w:fill="FFFFFF"/>
        </w:rPr>
        <w:t xml:space="preserve">furniture  and </w:t>
      </w:r>
      <w:r w:rsidRPr="00623FA7">
        <w:rPr>
          <w:color w:val="242121"/>
          <w:shd w:val="clear" w:color="auto" w:fill="FFFFFF"/>
        </w:rPr>
        <w:t xml:space="preserve">paperwork </w:t>
      </w:r>
      <w:r w:rsidR="00A87183">
        <w:rPr>
          <w:color w:val="242121"/>
          <w:shd w:val="clear" w:color="auto" w:fill="FFFFFF"/>
        </w:rPr>
        <w:t xml:space="preserve">comprising of hard copies of the financial documents of the company in liquidation, </w:t>
      </w:r>
      <w:r w:rsidRPr="00623FA7">
        <w:rPr>
          <w:color w:val="242121"/>
          <w:shd w:val="clear" w:color="auto" w:fill="FFFFFF"/>
        </w:rPr>
        <w:t xml:space="preserve">and </w:t>
      </w:r>
      <w:r>
        <w:rPr>
          <w:color w:val="242121"/>
          <w:shd w:val="clear" w:color="auto" w:fill="FFFFFF"/>
        </w:rPr>
        <w:t>the like.</w:t>
      </w:r>
      <w:r w:rsidRPr="00623FA7">
        <w:rPr>
          <w:color w:val="242121"/>
          <w:shd w:val="clear" w:color="auto" w:fill="FFFFFF"/>
        </w:rPr>
        <w:t xml:space="preserve"> </w:t>
      </w:r>
    </w:p>
  </w:footnote>
  <w:footnote w:id="17">
    <w:p w:rsidR="001475CC" w:rsidRPr="00153BC7" w:rsidRDefault="001475CC" w:rsidP="00153BC7">
      <w:pPr>
        <w:pStyle w:val="FootnoteText"/>
        <w:jc w:val="both"/>
        <w:rPr>
          <w:lang w:val="en-US"/>
        </w:rPr>
      </w:pPr>
      <w:r>
        <w:rPr>
          <w:rStyle w:val="FootnoteReference"/>
        </w:rPr>
        <w:footnoteRef/>
      </w:r>
      <w:r>
        <w:t xml:space="preserve"> </w:t>
      </w:r>
      <w:r>
        <w:rPr>
          <w:lang w:val="en-US"/>
        </w:rPr>
        <w:t xml:space="preserve">Mention is made in the papers of some items having been removed from site by Black Hawk (para 98 of the founding affidavit) but as the applicant concedes in its heads of argument, dated September 2021, nothing much turns on this, as it appears to be common cause that the assets of Mintails Gold have been lost and can no longer be applied for the benefit of creditors. </w:t>
      </w:r>
    </w:p>
  </w:footnote>
  <w:footnote w:id="18">
    <w:p w:rsidR="001475CC" w:rsidRDefault="001475CC">
      <w:pPr>
        <w:pStyle w:val="FootnoteText"/>
        <w:rPr>
          <w:lang w:val="en-US"/>
        </w:rPr>
      </w:pPr>
      <w:r>
        <w:rPr>
          <w:rStyle w:val="FootnoteReference"/>
        </w:rPr>
        <w:footnoteRef/>
      </w:r>
      <w:r>
        <w:t xml:space="preserve"> </w:t>
      </w:r>
      <w:r>
        <w:rPr>
          <w:lang w:val="en-US"/>
        </w:rPr>
        <w:t>Section 128(b) reads:</w:t>
      </w:r>
    </w:p>
    <w:p w:rsidR="001475CC" w:rsidRDefault="001475CC" w:rsidP="00637E0D">
      <w:pPr>
        <w:pStyle w:val="FootnoteText"/>
        <w:ind w:left="142" w:hanging="142"/>
        <w:jc w:val="both"/>
        <w:rPr>
          <w:lang w:val="en-US"/>
        </w:rPr>
      </w:pPr>
      <w:r>
        <w:rPr>
          <w:lang w:val="en-US"/>
        </w:rPr>
        <w:t>“ ”</w:t>
      </w:r>
      <w:r w:rsidRPr="00637E0D">
        <w:rPr>
          <w:b/>
          <w:lang w:val="en-US"/>
        </w:rPr>
        <w:t>business rescue</w:t>
      </w:r>
      <w:r>
        <w:rPr>
          <w:lang w:val="en-US"/>
        </w:rPr>
        <w:t>” means proceedings to facilitate the rehabilitation of a company that is financially distressed by providing for-</w:t>
      </w:r>
    </w:p>
    <w:p w:rsidR="001475CC" w:rsidRDefault="001475CC" w:rsidP="00637E0D">
      <w:pPr>
        <w:pStyle w:val="FootnoteText"/>
        <w:numPr>
          <w:ilvl w:val="0"/>
          <w:numId w:val="6"/>
        </w:numPr>
        <w:jc w:val="both"/>
        <w:rPr>
          <w:lang w:val="en-US"/>
        </w:rPr>
      </w:pPr>
      <w:r>
        <w:rPr>
          <w:lang w:val="en-US"/>
        </w:rPr>
        <w:t>The temporary supervision of the company, and of the management of its affairs, business and property;</w:t>
      </w:r>
    </w:p>
    <w:p w:rsidR="001475CC" w:rsidRDefault="001475CC" w:rsidP="00637E0D">
      <w:pPr>
        <w:pStyle w:val="FootnoteText"/>
        <w:numPr>
          <w:ilvl w:val="0"/>
          <w:numId w:val="6"/>
        </w:numPr>
        <w:jc w:val="both"/>
        <w:rPr>
          <w:lang w:val="en-US"/>
        </w:rPr>
      </w:pPr>
      <w:r>
        <w:rPr>
          <w:lang w:val="en-US"/>
        </w:rPr>
        <w:t>A temporary moratorium on the rights of claimants against the company or in respect of property in its possession; and</w:t>
      </w:r>
    </w:p>
    <w:p w:rsidR="001475CC" w:rsidRPr="00CE253F" w:rsidRDefault="001475CC" w:rsidP="00637E0D">
      <w:pPr>
        <w:pStyle w:val="FootnoteText"/>
        <w:numPr>
          <w:ilvl w:val="0"/>
          <w:numId w:val="6"/>
        </w:numPr>
        <w:jc w:val="both"/>
        <w:rPr>
          <w:lang w:val="en-US"/>
        </w:rPr>
      </w:pPr>
      <w:r w:rsidRPr="00637E0D">
        <w:rPr>
          <w:u w:val="single"/>
          <w:lang w:val="en-US"/>
        </w:rPr>
        <w:t>The development and implementation, if approved, of a plan to rescue the company</w:t>
      </w:r>
      <w:r w:rsidRPr="00637E0D">
        <w:rPr>
          <w:lang w:val="en-US"/>
        </w:rPr>
        <w:t xml:space="preserve"> </w:t>
      </w:r>
      <w:r w:rsidRPr="00FE7507">
        <w:rPr>
          <w:lang w:val="en-US"/>
        </w:rPr>
        <w:t xml:space="preserve">by </w:t>
      </w:r>
      <w:r>
        <w:rPr>
          <w:lang w:val="en-US"/>
        </w:rPr>
        <w:t xml:space="preserve">restructuring its affairs, business, property, debt and other liabilities, and equity in a manner that maximizes the likelihood of the company continuing in existence on a solvent basis </w:t>
      </w:r>
      <w:r w:rsidRPr="00FE7507">
        <w:rPr>
          <w:b/>
          <w:lang w:val="en-US"/>
        </w:rPr>
        <w:t>or</w:t>
      </w:r>
      <w:r>
        <w:rPr>
          <w:lang w:val="en-US"/>
        </w:rPr>
        <w:t xml:space="preserve">, </w:t>
      </w:r>
      <w:r>
        <w:rPr>
          <w:i/>
          <w:lang w:val="en-US"/>
        </w:rPr>
        <w:t xml:space="preserve">if it is not possible for the company to so continue in existence, </w:t>
      </w:r>
      <w:r w:rsidRPr="00FE7507">
        <w:rPr>
          <w:i/>
          <w:u w:val="single"/>
          <w:lang w:val="en-US"/>
        </w:rPr>
        <w:t>results in</w:t>
      </w:r>
      <w:r>
        <w:rPr>
          <w:i/>
          <w:lang w:val="en-US"/>
        </w:rPr>
        <w:t xml:space="preserve"> </w:t>
      </w:r>
      <w:r w:rsidRPr="00637E0D">
        <w:rPr>
          <w:i/>
          <w:u w:val="single"/>
          <w:lang w:val="en-US"/>
        </w:rPr>
        <w:t>a better return for the company’s creditors or shareholders than would result from the immediate liquidation of the company</w:t>
      </w:r>
      <w:r>
        <w:rPr>
          <w:i/>
          <w:lang w:val="en-US"/>
        </w:rPr>
        <w:t>.</w:t>
      </w:r>
      <w:r>
        <w:rPr>
          <w:lang w:val="en-US"/>
        </w:rPr>
        <w:t>” (emphasis added)</w:t>
      </w:r>
    </w:p>
  </w:footnote>
  <w:footnote w:id="19">
    <w:p w:rsidR="001475CC" w:rsidRPr="00C77E21" w:rsidRDefault="001475CC" w:rsidP="003F6F05">
      <w:pPr>
        <w:pStyle w:val="FootnoteText"/>
        <w:spacing w:line="276" w:lineRule="auto"/>
        <w:jc w:val="both"/>
        <w:rPr>
          <w:lang w:val="en-US"/>
        </w:rPr>
      </w:pPr>
      <w:r>
        <w:rPr>
          <w:rStyle w:val="FootnoteReference"/>
        </w:rPr>
        <w:footnoteRef/>
      </w:r>
      <w:r>
        <w:t xml:space="preserve"> </w:t>
      </w:r>
      <w:r>
        <w:rPr>
          <w:i/>
          <w:lang w:val="en-US"/>
        </w:rPr>
        <w:t xml:space="preserve">Oakdene Square properties (Pty) Ltd and Others v Farm Bothasfontein (Kyalami) (Pty) Ltd and Others </w:t>
      </w:r>
      <w:r>
        <w:rPr>
          <w:lang w:val="en-US"/>
        </w:rPr>
        <w:t xml:space="preserve">2013 (4) SA 539 (SCA). </w:t>
      </w:r>
    </w:p>
  </w:footnote>
  <w:footnote w:id="20">
    <w:p w:rsidR="001475CC" w:rsidRPr="003F6F05" w:rsidRDefault="001475CC">
      <w:pPr>
        <w:pStyle w:val="FootnoteText"/>
        <w:rPr>
          <w:lang w:val="en-US"/>
        </w:rPr>
      </w:pPr>
      <w:r>
        <w:rPr>
          <w:rStyle w:val="FootnoteReference"/>
        </w:rPr>
        <w:footnoteRef/>
      </w:r>
      <w:r>
        <w:t xml:space="preserve"> </w:t>
      </w:r>
      <w:r>
        <w:rPr>
          <w:lang w:val="en-US"/>
        </w:rPr>
        <w:t>Id, para 21.</w:t>
      </w:r>
    </w:p>
  </w:footnote>
  <w:footnote w:id="21">
    <w:p w:rsidR="001475CC" w:rsidRPr="003F6F05" w:rsidRDefault="001475CC">
      <w:pPr>
        <w:pStyle w:val="FootnoteText"/>
        <w:rPr>
          <w:lang w:val="en-US"/>
        </w:rPr>
      </w:pPr>
      <w:r>
        <w:rPr>
          <w:rStyle w:val="FootnoteReference"/>
        </w:rPr>
        <w:footnoteRef/>
      </w:r>
      <w:r>
        <w:t xml:space="preserve"> </w:t>
      </w:r>
      <w:r>
        <w:rPr>
          <w:lang w:val="en-US"/>
        </w:rPr>
        <w:t>Id para 28.</w:t>
      </w:r>
    </w:p>
  </w:footnote>
  <w:footnote w:id="22">
    <w:p w:rsidR="001475CC" w:rsidRPr="00B66D88" w:rsidRDefault="001475CC">
      <w:pPr>
        <w:pStyle w:val="FootnoteText"/>
        <w:rPr>
          <w:lang w:val="en-US"/>
        </w:rPr>
      </w:pPr>
      <w:r>
        <w:rPr>
          <w:rStyle w:val="FootnoteReference"/>
        </w:rPr>
        <w:footnoteRef/>
      </w:r>
      <w:r>
        <w:t xml:space="preserve"> </w:t>
      </w:r>
      <w:r>
        <w:rPr>
          <w:lang w:val="en-US"/>
        </w:rPr>
        <w:t>Id para 29.</w:t>
      </w:r>
    </w:p>
  </w:footnote>
  <w:footnote w:id="23">
    <w:p w:rsidR="001475CC" w:rsidRPr="00AD4B69" w:rsidRDefault="001475CC">
      <w:pPr>
        <w:pStyle w:val="FootnoteText"/>
        <w:rPr>
          <w:i/>
          <w:lang w:val="en-US"/>
        </w:rPr>
      </w:pPr>
      <w:r>
        <w:rPr>
          <w:rStyle w:val="FootnoteReference"/>
        </w:rPr>
        <w:footnoteRef/>
      </w:r>
      <w:r>
        <w:t xml:space="preserve"> </w:t>
      </w:r>
      <w:r>
        <w:rPr>
          <w:i/>
          <w:lang w:val="en-US"/>
        </w:rPr>
        <w:t xml:space="preserve">Prospec Investments v Pacific Coasts Investments 97 Ltd </w:t>
      </w:r>
      <w:r w:rsidRPr="00AD4B69">
        <w:rPr>
          <w:lang w:val="en-US"/>
        </w:rPr>
        <w:t>2013 (1) SA 542 (FB), para 11</w:t>
      </w:r>
      <w:r>
        <w:rPr>
          <w:i/>
          <w:lang w:val="en-US"/>
        </w:rPr>
        <w:t>.</w:t>
      </w:r>
    </w:p>
  </w:footnote>
  <w:footnote w:id="24">
    <w:p w:rsidR="001475CC" w:rsidRPr="00A87183" w:rsidRDefault="001475CC" w:rsidP="001C411D">
      <w:pPr>
        <w:pStyle w:val="FootnoteText"/>
        <w:spacing w:line="276" w:lineRule="auto"/>
        <w:jc w:val="both"/>
        <w:rPr>
          <w:i/>
          <w:lang w:val="en-US"/>
        </w:rPr>
      </w:pPr>
      <w:r>
        <w:rPr>
          <w:rStyle w:val="FootnoteReference"/>
        </w:rPr>
        <w:footnoteRef/>
      </w:r>
      <w:r>
        <w:t xml:space="preserve"> </w:t>
      </w:r>
      <w:r>
        <w:rPr>
          <w:i/>
          <w:lang w:val="en-US"/>
        </w:rPr>
        <w:t xml:space="preserve">African Banking Corporation of Botswana Ltd v Kariba Furniture Manufacturers (Pty) Ltd and Others </w:t>
      </w:r>
      <w:r>
        <w:rPr>
          <w:lang w:val="en-US"/>
        </w:rPr>
        <w:t>2015 (5) SA 192 (SCA)</w:t>
      </w:r>
      <w:r w:rsidR="00A87183">
        <w:rPr>
          <w:lang w:val="en-US"/>
        </w:rPr>
        <w:t xml:space="preserve"> (‘</w:t>
      </w:r>
      <w:r w:rsidR="00A87183">
        <w:rPr>
          <w:i/>
          <w:lang w:val="en-US"/>
        </w:rPr>
        <w:t>Kariba’)</w:t>
      </w:r>
    </w:p>
  </w:footnote>
  <w:footnote w:id="25">
    <w:p w:rsidR="001475CC" w:rsidRPr="00E027F9" w:rsidRDefault="001475CC" w:rsidP="00A71274">
      <w:pPr>
        <w:pStyle w:val="FootnoteText"/>
        <w:spacing w:line="276" w:lineRule="auto"/>
        <w:jc w:val="both"/>
        <w:rPr>
          <w:lang w:val="en-US"/>
        </w:rPr>
      </w:pPr>
      <w:r>
        <w:rPr>
          <w:rStyle w:val="FootnoteReference"/>
        </w:rPr>
        <w:footnoteRef/>
      </w:r>
      <w:r>
        <w:t xml:space="preserve"> </w:t>
      </w:r>
      <w:r w:rsidR="00A87183" w:rsidRPr="00A87183">
        <w:rPr>
          <w:lang w:val="en-US"/>
        </w:rPr>
        <w:t>Id</w:t>
      </w:r>
      <w:r w:rsidR="00A87183">
        <w:rPr>
          <w:i/>
          <w:lang w:val="en-US"/>
        </w:rPr>
        <w:t xml:space="preserve"> </w:t>
      </w:r>
      <w:r w:rsidR="00A87183" w:rsidRPr="00A87183">
        <w:rPr>
          <w:i/>
          <w:lang w:val="en-US"/>
        </w:rPr>
        <w:t>Kariba</w:t>
      </w:r>
      <w:r w:rsidR="00A87183">
        <w:rPr>
          <w:lang w:val="en-US"/>
        </w:rPr>
        <w:t>,</w:t>
      </w:r>
      <w:r>
        <w:rPr>
          <w:lang w:val="en-US"/>
        </w:rPr>
        <w:t xml:space="preserve"> para 30.</w:t>
      </w:r>
    </w:p>
  </w:footnote>
  <w:footnote w:id="26">
    <w:p w:rsidR="001475CC" w:rsidRPr="00F52775" w:rsidRDefault="001475CC" w:rsidP="00F52775">
      <w:pPr>
        <w:pStyle w:val="FootnoteText"/>
        <w:spacing w:line="276" w:lineRule="auto"/>
        <w:jc w:val="both"/>
        <w:rPr>
          <w:lang w:val="en-US"/>
        </w:rPr>
      </w:pPr>
      <w:r>
        <w:rPr>
          <w:rStyle w:val="FootnoteReference"/>
        </w:rPr>
        <w:footnoteRef/>
      </w:r>
      <w:r>
        <w:t xml:space="preserve"> </w:t>
      </w:r>
      <w:r>
        <w:rPr>
          <w:lang w:val="en-US"/>
        </w:rPr>
        <w:t>This requirement is in fact conceded by the applicant in para 14.5 its heads of argument dated 5 August 2021.</w:t>
      </w:r>
    </w:p>
  </w:footnote>
  <w:footnote w:id="27">
    <w:p w:rsidR="001475CC" w:rsidRPr="009C30EB" w:rsidRDefault="001475CC" w:rsidP="002F3AE1">
      <w:pPr>
        <w:pStyle w:val="FootnoteText"/>
        <w:spacing w:line="276" w:lineRule="auto"/>
        <w:jc w:val="both"/>
        <w:rPr>
          <w:lang w:val="en-US"/>
        </w:rPr>
      </w:pPr>
      <w:r>
        <w:rPr>
          <w:rStyle w:val="FootnoteReference"/>
        </w:rPr>
        <w:footnoteRef/>
      </w:r>
      <w:r>
        <w:t xml:space="preserve"> </w:t>
      </w:r>
      <w:r>
        <w:rPr>
          <w:lang w:val="en-US"/>
        </w:rPr>
        <w:t xml:space="preserve">The intervening party submits that Mintails Mining is not financially distressed within the meaning contemplated in s 128(1)(f) of the Act. In terms of that section, ‘financially distressed’ is defined to mean that it appears to be reasonably: (i) unlikely that the company will be able to pay all of its debts as they become due and payable within the immediately ensuring 6 months; or (ii) likely that the company will become insolvent within the immediately ensuing 6 months. On that basis, the intervening party contends that Mintails Mining is not financially distressed. It is rather hoplessly insolvent, has been so for the past 3 years and was not able to pay its debts as they became due and payable since 2015, which is why it underwent business rescue during 2015 to 2018, which process </w:t>
      </w:r>
      <w:r w:rsidR="00E11440">
        <w:rPr>
          <w:lang w:val="en-US"/>
        </w:rPr>
        <w:t xml:space="preserve">ultimately </w:t>
      </w:r>
      <w:r>
        <w:rPr>
          <w:lang w:val="en-US"/>
        </w:rPr>
        <w:t xml:space="preserve">failed. </w:t>
      </w:r>
    </w:p>
  </w:footnote>
  <w:footnote w:id="28">
    <w:p w:rsidR="001475CC" w:rsidRDefault="001475CC" w:rsidP="00224C83">
      <w:pPr>
        <w:pStyle w:val="FootnoteText"/>
        <w:spacing w:line="276" w:lineRule="auto"/>
        <w:jc w:val="both"/>
        <w:rPr>
          <w:lang w:val="en-US"/>
        </w:rPr>
      </w:pPr>
      <w:r>
        <w:rPr>
          <w:rStyle w:val="FootnoteReference"/>
        </w:rPr>
        <w:footnoteRef/>
      </w:r>
      <w:r>
        <w:t xml:space="preserve"> </w:t>
      </w:r>
      <w:r>
        <w:rPr>
          <w:lang w:val="en-US"/>
        </w:rPr>
        <w:t>The applicant submits that “the crisp question that now arises for decision is whether the Pan African transaction has a better prospect of coming to fruition with Mintails Mining remaining in liquidation vis-à-vis the company being placed under business rescue in the hands of suitably qualified and experienced business rescue practitioners.”</w:t>
      </w:r>
    </w:p>
    <w:p w:rsidR="001475CC" w:rsidRPr="00224C83" w:rsidRDefault="001475CC" w:rsidP="00224C83">
      <w:pPr>
        <w:pStyle w:val="FootnoteText"/>
        <w:spacing w:line="276" w:lineRule="auto"/>
        <w:jc w:val="both"/>
        <w:rPr>
          <w:lang w:val="en-US"/>
        </w:rPr>
      </w:pPr>
    </w:p>
  </w:footnote>
  <w:footnote w:id="29">
    <w:p w:rsidR="001475CC" w:rsidRPr="006678EC" w:rsidRDefault="001475CC" w:rsidP="006678EC">
      <w:pPr>
        <w:pStyle w:val="FootnoteText"/>
        <w:spacing w:line="276" w:lineRule="auto"/>
        <w:jc w:val="both"/>
        <w:rPr>
          <w:lang w:val="en-US"/>
        </w:rPr>
      </w:pPr>
      <w:r>
        <w:rPr>
          <w:rStyle w:val="FootnoteReference"/>
        </w:rPr>
        <w:footnoteRef/>
      </w:r>
      <w:r>
        <w:t xml:space="preserve"> </w:t>
      </w:r>
      <w:r>
        <w:rPr>
          <w:lang w:val="en-US"/>
        </w:rPr>
        <w:t>Further criticisms are that: (i) the provisional liquidators failed to secure their appointments as final liquidators and failed to make sufficient attempts to cause the Master to convene a first meeting of creditors. This criticism is unfounded. It is contrary to the legislative scheme, when regard is had to the provisions of ss 364, 365 and 368 of the old Companies Act; and (ii) that the liquidators are opposing this application for purposes of safeguarding their fees, i.e., for personal reasons, rather than acting to manage the administration of the property and affairs of the company in liquidation or to protect its assets for the benefit of all the creditors of the company. This criticism lacks credence, given that the applicant knew that the liquidators and service providers had expended time, energy and resources in working</w:t>
      </w:r>
      <w:r w:rsidR="00107FDB">
        <w:rPr>
          <w:lang w:val="en-US"/>
        </w:rPr>
        <w:t>,</w:t>
      </w:r>
      <w:r>
        <w:rPr>
          <w:lang w:val="en-US"/>
        </w:rPr>
        <w:t xml:space="preserve"> and that amounts would become owing and payable to them in preference to other claims by virtue of the provisions of the Insolvency Act 24 of 1936 (the Insolvency Act). The applicant appears to have had a change of heart only after the procuring of the Pan African deal</w:t>
      </w:r>
      <w:r w:rsidR="001039FC">
        <w:rPr>
          <w:lang w:val="en-US"/>
        </w:rPr>
        <w:t>, when</w:t>
      </w:r>
      <w:r>
        <w:rPr>
          <w:lang w:val="en-US"/>
        </w:rPr>
        <w:t xml:space="preserve"> the feasibility of a greater return to the applicant in a business rescue context became plain. I return to this aspect later in the judgment.</w:t>
      </w:r>
    </w:p>
  </w:footnote>
  <w:footnote w:id="30">
    <w:p w:rsidR="001475CC" w:rsidRPr="000963D3" w:rsidRDefault="001475CC" w:rsidP="00855874">
      <w:pPr>
        <w:pStyle w:val="FootnoteText"/>
        <w:spacing w:line="276" w:lineRule="auto"/>
        <w:jc w:val="both"/>
        <w:rPr>
          <w:lang w:val="en-US"/>
        </w:rPr>
      </w:pPr>
      <w:r>
        <w:rPr>
          <w:rStyle w:val="FootnoteReference"/>
        </w:rPr>
        <w:footnoteRef/>
      </w:r>
      <w:r>
        <w:t xml:space="preserve"> </w:t>
      </w:r>
      <w:r>
        <w:rPr>
          <w:lang w:val="en-US"/>
        </w:rPr>
        <w:t>This included, amongst others, (i) the liquidators engaging the services of WH Auctioneers to market and advertise the movable property for sale, with WH Auctioneers incurring expenses in the region of R350 000.00 in so doing, coupled with the fact that WH Auctioneers facilitated securing the transaction with Pan African, entitling it to commission on the successful completion of the Pan African Transaction; (ii) various engagements between the liquidators and Pan African, more specifically, ‘intense negotiations’ between Trackman and Pan African that led to the tabled offer by Pan African, with it being unequivocally said that Pan African is ‘very well aware of the large rehabilitation liability and the complications of dealing with the DMR with regards to the applicable statutory regulations’; and (iii) the liquidators took legal advice on the finalization and negotiation of the Sale and Purchase Agreements prepared by Pan African’s attorneys, which fees were paid by the applicant in good faith.</w:t>
      </w:r>
    </w:p>
  </w:footnote>
  <w:footnote w:id="31">
    <w:p w:rsidR="001475CC" w:rsidRPr="00FC5B2F" w:rsidRDefault="001475CC" w:rsidP="00FC5B2F">
      <w:pPr>
        <w:pStyle w:val="FootnoteText"/>
        <w:spacing w:line="276" w:lineRule="auto"/>
        <w:jc w:val="both"/>
        <w:rPr>
          <w:lang w:val="en-US"/>
        </w:rPr>
      </w:pPr>
      <w:r>
        <w:rPr>
          <w:rStyle w:val="FootnoteReference"/>
        </w:rPr>
        <w:footnoteRef/>
      </w:r>
      <w:r>
        <w:t xml:space="preserve"> </w:t>
      </w:r>
      <w:r>
        <w:rPr>
          <w:lang w:val="en-US"/>
        </w:rPr>
        <w:t>See paras 35, 61 and 62 of the authorization application, Annexure “AA8” to the liquidators’ answering affidavit.</w:t>
      </w:r>
    </w:p>
  </w:footnote>
  <w:footnote w:id="32">
    <w:p w:rsidR="001475CC" w:rsidRPr="001C411D" w:rsidRDefault="001475CC">
      <w:pPr>
        <w:pStyle w:val="FootnoteText"/>
        <w:rPr>
          <w:lang w:val="en-US"/>
        </w:rPr>
      </w:pPr>
      <w:r>
        <w:rPr>
          <w:rStyle w:val="FootnoteReference"/>
        </w:rPr>
        <w:footnoteRef/>
      </w:r>
      <w:r>
        <w:t xml:space="preserve"> See: </w:t>
      </w:r>
      <w:r>
        <w:rPr>
          <w:i/>
        </w:rPr>
        <w:t xml:space="preserve">Oakdene, </w:t>
      </w:r>
      <w:r>
        <w:rPr>
          <w:lang w:val="en-US"/>
        </w:rPr>
        <w:t>cited in fn 19 above, at para 33.</w:t>
      </w:r>
    </w:p>
  </w:footnote>
  <w:footnote w:id="33">
    <w:p w:rsidR="001475CC" w:rsidRDefault="001475CC">
      <w:pPr>
        <w:pStyle w:val="FootnoteText"/>
        <w:rPr>
          <w:lang w:val="en-US"/>
        </w:rPr>
      </w:pPr>
      <w:r>
        <w:rPr>
          <w:rStyle w:val="FootnoteReference"/>
        </w:rPr>
        <w:footnoteRef/>
      </w:r>
      <w:r>
        <w:t xml:space="preserve"> </w:t>
      </w:r>
      <w:r>
        <w:rPr>
          <w:lang w:val="en-US"/>
        </w:rPr>
        <w:t xml:space="preserve">See too: </w:t>
      </w:r>
      <w:r>
        <w:rPr>
          <w:i/>
          <w:lang w:val="en-US"/>
        </w:rPr>
        <w:t xml:space="preserve">Van Staden NO and Others v Pro-Wiz Group (Pty) Ltd </w:t>
      </w:r>
      <w:r>
        <w:rPr>
          <w:lang w:val="en-US"/>
        </w:rPr>
        <w:t xml:space="preserve"> 2019 (4) SA 532 (SCA) at par 22, where the following was said:</w:t>
      </w:r>
    </w:p>
    <w:p w:rsidR="001475CC" w:rsidRPr="00F03B70" w:rsidRDefault="001475CC" w:rsidP="00045473">
      <w:pPr>
        <w:pStyle w:val="FootnoteText"/>
        <w:spacing w:line="276" w:lineRule="auto"/>
        <w:jc w:val="both"/>
        <w:rPr>
          <w:lang w:val="en-US"/>
        </w:rPr>
      </w:pPr>
      <w:r>
        <w:rPr>
          <w:lang w:val="en-US"/>
        </w:rPr>
        <w:t>“</w:t>
      </w:r>
      <w:r w:rsidRPr="00A301C2">
        <w:rPr>
          <w:color w:val="242121"/>
          <w:shd w:val="clear" w:color="auto" w:fill="FFFFFF"/>
        </w:rPr>
        <w:t>…It has repeatedly been stressed that business rescue exists for the sake of rehabilitating companies that have fallen on hard times but are capable of being restored to profitability or, if that is impossible, to be employed where it will lead to creditors receiving an enhanced dividend. Its use to delay a winding up, or to afford an opportunity to those who were behind its business operations not to account for their stewardship, should not be permitted. When a court is confronted with a case where it is satisfied that the purpose behind a business rescue application was not to achieve either of these goals a punitive costs order is appropriate.</w:t>
      </w:r>
      <w:r>
        <w:rPr>
          <w:color w:val="242121"/>
          <w:shd w:val="clear" w:color="auto" w:fill="FFFFFF"/>
        </w:rPr>
        <w:t>”</w:t>
      </w:r>
    </w:p>
  </w:footnote>
  <w:footnote w:id="34">
    <w:p w:rsidR="001475CC" w:rsidRDefault="001475CC">
      <w:pPr>
        <w:pStyle w:val="FootnoteText"/>
        <w:rPr>
          <w:lang w:val="en-US"/>
        </w:rPr>
      </w:pPr>
      <w:r>
        <w:rPr>
          <w:rStyle w:val="FootnoteReference"/>
        </w:rPr>
        <w:footnoteRef/>
      </w:r>
      <w:r>
        <w:t xml:space="preserve"> </w:t>
      </w:r>
      <w:r>
        <w:rPr>
          <w:lang w:val="en-US"/>
        </w:rPr>
        <w:t>That much is evident from a reading of annexure ‘O’ to the application for authorization by the Master to conclude the Pan African deal. See too: annexure</w:t>
      </w:r>
      <w:r w:rsidR="000542EC">
        <w:rPr>
          <w:lang w:val="en-US"/>
        </w:rPr>
        <w:t xml:space="preserve"> ‘AA 22’ to the answering affidavit filed in the main application.</w:t>
      </w:r>
      <w:r>
        <w:rPr>
          <w:lang w:val="en-US"/>
        </w:rPr>
        <w:t xml:space="preserve"> </w:t>
      </w:r>
    </w:p>
    <w:p w:rsidR="001475CC" w:rsidRPr="00FD2502" w:rsidRDefault="001475CC">
      <w:pPr>
        <w:pStyle w:val="FootnoteText"/>
        <w:rPr>
          <w:lang w:val="en-US"/>
        </w:rPr>
      </w:pPr>
    </w:p>
  </w:footnote>
  <w:footnote w:id="35">
    <w:p w:rsidR="001475CC" w:rsidRPr="006159C2" w:rsidRDefault="001475CC">
      <w:pPr>
        <w:pStyle w:val="FootnoteText"/>
        <w:rPr>
          <w:lang w:val="en-US"/>
        </w:rPr>
      </w:pPr>
      <w:r>
        <w:rPr>
          <w:rStyle w:val="FootnoteReference"/>
        </w:rPr>
        <w:footnoteRef/>
      </w:r>
      <w:r>
        <w:t xml:space="preserve"> See: </w:t>
      </w:r>
      <w:r>
        <w:rPr>
          <w:i/>
          <w:iCs/>
          <w:color w:val="242121"/>
          <w:shd w:val="clear" w:color="auto" w:fill="FFFFFF"/>
        </w:rPr>
        <w:t xml:space="preserve">National Director of Public Prosecutions v Zuma </w:t>
      </w:r>
      <w:hyperlink r:id="rId1" w:tooltip="View LawCiteRecord" w:history="1">
        <w:r w:rsidRPr="006159C2">
          <w:rPr>
            <w:rStyle w:val="Hyperlink"/>
            <w:bCs/>
            <w:color w:val="auto"/>
            <w:u w:val="none"/>
            <w:shd w:val="clear" w:color="auto" w:fill="FFFFFF"/>
          </w:rPr>
          <w:t>2009 (2) SA 277</w:t>
        </w:r>
      </w:hyperlink>
      <w:r w:rsidRPr="006159C2">
        <w:rPr>
          <w:shd w:val="clear" w:color="auto" w:fill="FFFFFF"/>
        </w:rPr>
        <w:t xml:space="preserve"> </w:t>
      </w:r>
      <w:r>
        <w:rPr>
          <w:color w:val="242121"/>
          <w:shd w:val="clear" w:color="auto" w:fill="FFFFFF"/>
        </w:rPr>
        <w:t>(SCA), para 26.</w:t>
      </w:r>
    </w:p>
  </w:footnote>
  <w:footnote w:id="36">
    <w:p w:rsidR="001475CC" w:rsidRPr="006159C2" w:rsidRDefault="001475CC" w:rsidP="006159C2">
      <w:pPr>
        <w:pStyle w:val="FootnoteText"/>
        <w:jc w:val="both"/>
        <w:rPr>
          <w:lang w:val="en-US"/>
        </w:rPr>
      </w:pPr>
      <w:r>
        <w:rPr>
          <w:rStyle w:val="FootnoteReference"/>
        </w:rPr>
        <w:footnoteRef/>
      </w:r>
      <w:r>
        <w:t xml:space="preserve"> </w:t>
      </w:r>
      <w:r>
        <w:rPr>
          <w:color w:val="242121"/>
          <w:shd w:val="clear" w:color="auto" w:fill="FFFFFF"/>
        </w:rPr>
        <w:t>Se</w:t>
      </w:r>
      <w:r>
        <w:rPr>
          <w:color w:val="000000"/>
          <w:shd w:val="clear" w:color="auto" w:fill="FFFFFF"/>
        </w:rPr>
        <w:t xml:space="preserve">e: </w:t>
      </w:r>
      <w:r>
        <w:rPr>
          <w:i/>
          <w:iCs/>
          <w:color w:val="000000"/>
          <w:shd w:val="clear" w:color="auto" w:fill="FFFFFF"/>
        </w:rPr>
        <w:t xml:space="preserve">Plascon-Evans Paints Ltd v Van Riebeeck Paints (Pty) Ltd </w:t>
      </w:r>
      <w:hyperlink r:id="rId2" w:tooltip="View LawCiteRecord" w:history="1">
        <w:r w:rsidRPr="006159C2">
          <w:rPr>
            <w:rStyle w:val="Hyperlink"/>
            <w:bCs/>
            <w:color w:val="auto"/>
            <w:u w:val="none"/>
            <w:shd w:val="clear" w:color="auto" w:fill="FFFFFF"/>
          </w:rPr>
          <w:t>1984 (3) SA 623</w:t>
        </w:r>
      </w:hyperlink>
      <w:r>
        <w:rPr>
          <w:color w:val="000000"/>
          <w:shd w:val="clear" w:color="auto" w:fill="FFFFFF"/>
        </w:rPr>
        <w:t xml:space="preserve"> (A) at 634H-635C where, </w:t>
      </w:r>
      <w:r>
        <w:rPr>
          <w:i/>
          <w:iCs/>
          <w:color w:val="000000"/>
          <w:shd w:val="clear" w:color="auto" w:fill="FFFFFF"/>
        </w:rPr>
        <w:t>inter alia</w:t>
      </w:r>
      <w:r>
        <w:rPr>
          <w:color w:val="000000"/>
          <w:shd w:val="clear" w:color="auto" w:fill="FFFFFF"/>
        </w:rPr>
        <w:t>, the following was said: ‘</w:t>
      </w:r>
      <w:r w:rsidRPr="006159C2">
        <w:rPr>
          <w:i/>
          <w:color w:val="000000"/>
          <w:shd w:val="clear" w:color="auto" w:fill="FFFFFF"/>
        </w:rPr>
        <w:t>where in proceedings on notice of motion disputes of fact have arisen on the affidavits, a final order, whether it be an interdict or some other form of relief, may be granted if those facts averred in the applicant's affidavits which have been admitted by the respondent, together with the facts alleged by the respondent, justify such an order</w:t>
      </w:r>
      <w:r>
        <w:rPr>
          <w:color w:val="000000"/>
          <w:shd w:val="clear" w:color="auto" w:fill="FFFFFF"/>
        </w:rPr>
        <w:t>…’</w:t>
      </w:r>
    </w:p>
  </w:footnote>
  <w:footnote w:id="37">
    <w:p w:rsidR="001475CC" w:rsidRPr="00D16A94" w:rsidRDefault="001475CC" w:rsidP="00B727E9">
      <w:pPr>
        <w:pStyle w:val="FootnoteText"/>
        <w:spacing w:line="276" w:lineRule="auto"/>
        <w:jc w:val="both"/>
        <w:rPr>
          <w:i/>
          <w:lang w:val="en-US"/>
        </w:rPr>
      </w:pPr>
      <w:r>
        <w:rPr>
          <w:rStyle w:val="FootnoteReference"/>
        </w:rPr>
        <w:footnoteRef/>
      </w:r>
      <w:r>
        <w:t xml:space="preserve"> </w:t>
      </w:r>
      <w:r>
        <w:rPr>
          <w:lang w:val="en-US"/>
        </w:rPr>
        <w:t>As pointed out in the first respondent’s heads of argument and in the answering affidavit deposed to by Trackman on behalf of the joint liquidators, Trackman was astonished when in May 2021 the applicant indicated that it would bring a business rescue application when the Pan African deal was already concluded and in progress. He (Trackman) states that he was ‘</w:t>
      </w:r>
      <w:r w:rsidRPr="00D16A94">
        <w:rPr>
          <w:i/>
          <w:lang w:val="en-US"/>
        </w:rPr>
        <w:t>dismayed to read the spurious allegations of maladministration, delay and ineptitude levelled against the liquidators when, despite some disagreements, not once in the 3-year liquidation has Moolman</w:t>
      </w:r>
      <w:r>
        <w:rPr>
          <w:lang w:val="en-US"/>
        </w:rPr>
        <w:t xml:space="preserve"> (or other representatives of the applicant) </w:t>
      </w:r>
      <w:r>
        <w:rPr>
          <w:i/>
          <w:lang w:val="en-US"/>
        </w:rPr>
        <w:t>complained to the Master or even made any major complaint to the liquidators, concerning their conduct.’</w:t>
      </w:r>
    </w:p>
  </w:footnote>
  <w:footnote w:id="38">
    <w:p w:rsidR="001475CC" w:rsidRPr="009D4534" w:rsidRDefault="001475CC">
      <w:pPr>
        <w:pStyle w:val="FootnoteText"/>
        <w:rPr>
          <w:lang w:val="en-US"/>
        </w:rPr>
      </w:pPr>
      <w:r>
        <w:rPr>
          <w:rStyle w:val="FootnoteReference"/>
        </w:rPr>
        <w:footnoteRef/>
      </w:r>
      <w:r>
        <w:t xml:space="preserve"> </w:t>
      </w:r>
      <w:r w:rsidRPr="009D4534">
        <w:rPr>
          <w:color w:val="242121"/>
          <w:shd w:val="clear" w:color="auto" w:fill="FFFFFF"/>
        </w:rPr>
        <w:t xml:space="preserve">The applicant </w:t>
      </w:r>
      <w:r>
        <w:rPr>
          <w:color w:val="242121"/>
          <w:shd w:val="clear" w:color="auto" w:fill="FFFFFF"/>
        </w:rPr>
        <w:t>states</w:t>
      </w:r>
      <w:r w:rsidRPr="009D4534">
        <w:rPr>
          <w:color w:val="242121"/>
          <w:shd w:val="clear" w:color="auto" w:fill="FFFFFF"/>
        </w:rPr>
        <w:t xml:space="preserve"> that it wants the liquidators to prove their claim (for fees) so as to ‘shine a light of transparency on any claim they submit’.</w:t>
      </w:r>
    </w:p>
  </w:footnote>
  <w:footnote w:id="39">
    <w:p w:rsidR="001475CC" w:rsidRPr="006315DA" w:rsidRDefault="001475CC">
      <w:pPr>
        <w:pStyle w:val="FootnoteText"/>
        <w:rPr>
          <w:lang w:val="en-US"/>
        </w:rPr>
      </w:pPr>
      <w:r>
        <w:rPr>
          <w:rStyle w:val="FootnoteReference"/>
        </w:rPr>
        <w:footnoteRef/>
      </w:r>
      <w:r>
        <w:t xml:space="preserve"> </w:t>
      </w:r>
      <w:r>
        <w:rPr>
          <w:lang w:val="en-US"/>
        </w:rPr>
        <w:t xml:space="preserve">See: </w:t>
      </w:r>
      <w:r>
        <w:rPr>
          <w:i/>
          <w:lang w:val="en-US"/>
        </w:rPr>
        <w:t xml:space="preserve">Kariba, </w:t>
      </w:r>
      <w:r>
        <w:rPr>
          <w:lang w:val="en-US"/>
        </w:rPr>
        <w:t>cited in fn 24 above.</w:t>
      </w:r>
    </w:p>
  </w:footnote>
  <w:footnote w:id="40">
    <w:p w:rsidR="001475CC" w:rsidRPr="00540BCA" w:rsidRDefault="001475CC">
      <w:pPr>
        <w:pStyle w:val="FootnoteText"/>
        <w:rPr>
          <w:lang w:val="en-US"/>
        </w:rPr>
      </w:pPr>
      <w:r>
        <w:rPr>
          <w:rStyle w:val="FootnoteReference"/>
        </w:rPr>
        <w:footnoteRef/>
      </w:r>
      <w:r>
        <w:t xml:space="preserve"> </w:t>
      </w:r>
      <w:r>
        <w:rPr>
          <w:lang w:val="en-US"/>
        </w:rPr>
        <w:t>See, for example, paras 25.1; 25.2 and 114 of the applicant’s founding affidavit.</w:t>
      </w:r>
    </w:p>
  </w:footnote>
  <w:footnote w:id="41">
    <w:p w:rsidR="001475CC" w:rsidRPr="0044007F" w:rsidRDefault="001475CC">
      <w:pPr>
        <w:pStyle w:val="FootnoteText"/>
        <w:rPr>
          <w:lang w:val="en-US"/>
        </w:rPr>
      </w:pPr>
      <w:r>
        <w:rPr>
          <w:rStyle w:val="FootnoteReference"/>
        </w:rPr>
        <w:footnoteRef/>
      </w:r>
      <w:r>
        <w:t xml:space="preserve"> </w:t>
      </w:r>
      <w:r>
        <w:rPr>
          <w:lang w:val="en-US"/>
        </w:rPr>
        <w:t>This was not dealt with in reply and remains undisputed and unrefuted.</w:t>
      </w:r>
    </w:p>
  </w:footnote>
  <w:footnote w:id="42">
    <w:p w:rsidR="001475CC" w:rsidRPr="00600323" w:rsidRDefault="001475CC" w:rsidP="00600323">
      <w:pPr>
        <w:pStyle w:val="FootnoteText"/>
        <w:spacing w:line="276" w:lineRule="auto"/>
        <w:jc w:val="both"/>
        <w:rPr>
          <w:lang w:val="en-US"/>
        </w:rPr>
      </w:pPr>
      <w:r>
        <w:rPr>
          <w:rStyle w:val="FootnoteReference"/>
        </w:rPr>
        <w:footnoteRef/>
      </w:r>
      <w:r>
        <w:t xml:space="preserve"> </w:t>
      </w:r>
      <w:r>
        <w:rPr>
          <w:i/>
          <w:lang w:val="en-US"/>
        </w:rPr>
        <w:t xml:space="preserve">Oakdene Square Properties (Pty) Ltd and Others v Farm Bothasfontein (Kyalami) (Pty) Ltd and Others </w:t>
      </w:r>
      <w:r>
        <w:rPr>
          <w:lang w:val="en-US"/>
        </w:rPr>
        <w:t xml:space="preserve"> 2012 (3) SA 273 (GSJ)</w:t>
      </w:r>
    </w:p>
  </w:footnote>
  <w:footnote w:id="43">
    <w:p w:rsidR="00A938DA" w:rsidRPr="00A938DA" w:rsidRDefault="00A938DA">
      <w:pPr>
        <w:pStyle w:val="FootnoteText"/>
        <w:rPr>
          <w:lang w:val="en-US"/>
        </w:rPr>
      </w:pPr>
      <w:r>
        <w:rPr>
          <w:rStyle w:val="FootnoteReference"/>
        </w:rPr>
        <w:footnoteRef/>
      </w:r>
      <w:r>
        <w:t xml:space="preserve"> </w:t>
      </w:r>
      <w:r>
        <w:rPr>
          <w:lang w:val="en-US"/>
        </w:rPr>
        <w:t>The facts being</w:t>
      </w:r>
      <w:r w:rsidR="00AD2A47">
        <w:rPr>
          <w:lang w:val="en-US"/>
        </w:rPr>
        <w:t xml:space="preserve">, </w:t>
      </w:r>
      <w:r w:rsidR="00AD2A47">
        <w:rPr>
          <w:i/>
          <w:lang w:val="en-US"/>
        </w:rPr>
        <w:t xml:space="preserve"> inter alia,</w:t>
      </w:r>
      <w:r>
        <w:rPr>
          <w:lang w:val="en-US"/>
        </w:rPr>
        <w:t xml:space="preserve"> that the company in liquidation has been domant for several years; Moolman and others on behalf of the applicant proffered advice and rendered assistance and co-operated with the liquidators, even sharing legal representatives</w:t>
      </w:r>
    </w:p>
  </w:footnote>
  <w:footnote w:id="44">
    <w:p w:rsidR="001475CC" w:rsidRPr="004444FE" w:rsidRDefault="001475CC">
      <w:pPr>
        <w:pStyle w:val="FootnoteText"/>
        <w:rPr>
          <w:lang w:val="en-US"/>
        </w:rPr>
      </w:pPr>
      <w:r>
        <w:rPr>
          <w:rStyle w:val="FootnoteReference"/>
        </w:rPr>
        <w:footnoteRef/>
      </w:r>
      <w:r>
        <w:t xml:space="preserve"> </w:t>
      </w:r>
      <w:r>
        <w:rPr>
          <w:lang w:val="en-US"/>
        </w:rPr>
        <w:t>These are the powers provided for in s</w:t>
      </w:r>
      <w:r>
        <w:rPr>
          <w:rFonts w:asciiTheme="minorHAnsi" w:hAnsiTheme="minorHAnsi" w:cstheme="minorHAnsi"/>
          <w:color w:val="242121"/>
          <w:sz w:val="26"/>
          <w:szCs w:val="26"/>
          <w:shd w:val="clear" w:color="auto" w:fill="FFFFFF"/>
        </w:rPr>
        <w:t xml:space="preserve">s </w:t>
      </w:r>
      <w:r w:rsidRPr="004444FE">
        <w:rPr>
          <w:color w:val="242121"/>
          <w:shd w:val="clear" w:color="auto" w:fill="FFFFFF"/>
        </w:rPr>
        <w:t>386(4)(a) and (h) of the 1973 Act.</w:t>
      </w:r>
    </w:p>
  </w:footnote>
  <w:footnote w:id="45">
    <w:p w:rsidR="001475CC" w:rsidRPr="0056428C" w:rsidRDefault="001475CC" w:rsidP="0056428C">
      <w:pPr>
        <w:pStyle w:val="FootnoteText"/>
        <w:jc w:val="both"/>
        <w:rPr>
          <w:lang w:val="en-US"/>
        </w:rPr>
      </w:pPr>
      <w:r>
        <w:rPr>
          <w:rStyle w:val="FootnoteReference"/>
        </w:rPr>
        <w:footnoteRef/>
      </w:r>
      <w:r>
        <w:t xml:space="preserve"> </w:t>
      </w:r>
      <w:r>
        <w:rPr>
          <w:lang w:val="en-US"/>
        </w:rPr>
        <w:t xml:space="preserve">See: </w:t>
      </w:r>
      <w:r w:rsidRPr="0056428C">
        <w:rPr>
          <w:i/>
        </w:rPr>
        <w:t>Van Staden and Others NNO v Pro-Wiz (Pty)</w:t>
      </w:r>
      <w:r w:rsidRPr="00FF7504">
        <w:t xml:space="preserve"> 2019 (4) SA 532 (SCA</w:t>
      </w:r>
      <w:r w:rsidRPr="00252DE6">
        <w:t>)</w:t>
      </w:r>
      <w:r w:rsidRPr="00252DE6">
        <w:rPr>
          <w:bCs/>
        </w:rPr>
        <w:t>, para 12, where the following was said:</w:t>
      </w:r>
      <w:r>
        <w:rPr>
          <w:bCs/>
        </w:rPr>
        <w:t xml:space="preserve"> </w:t>
      </w:r>
      <w:r w:rsidRPr="00252DE6">
        <w:rPr>
          <w:bCs/>
        </w:rPr>
        <w:t>“</w:t>
      </w:r>
      <w:r w:rsidRPr="00FF7504">
        <w:rPr>
          <w:color w:val="242121"/>
          <w:shd w:val="clear" w:color="auto" w:fill="FFFFFF"/>
        </w:rPr>
        <w:t>It is apparent from the provisions of s</w:t>
      </w:r>
      <w:r>
        <w:rPr>
          <w:color w:val="242121"/>
          <w:shd w:val="clear" w:color="auto" w:fill="FFFFFF"/>
        </w:rPr>
        <w:t xml:space="preserve"> </w:t>
      </w:r>
      <w:r w:rsidRPr="00FF7504">
        <w:rPr>
          <w:color w:val="242121"/>
          <w:shd w:val="clear" w:color="auto" w:fill="FFFFFF"/>
        </w:rPr>
        <w:t>131 that the company that is the subject of the business rescue application is entitled to oppose it. At the time the application is made in relation to a company under provisional or final winding up, its affairs will be in the hands of the liquidators. On ordinary principles it seems obvious that liquidators, whether provisional or final, faced with such an application should be entitled either to support or oppose the application depending upon their judgment as to the interests of the company and its creditors.”</w:t>
      </w:r>
    </w:p>
  </w:footnote>
  <w:footnote w:id="46">
    <w:p w:rsidR="001475CC" w:rsidRPr="00F407F0" w:rsidRDefault="001475CC" w:rsidP="004444FE">
      <w:pPr>
        <w:pStyle w:val="FootnoteText"/>
        <w:spacing w:line="276" w:lineRule="auto"/>
        <w:jc w:val="both"/>
        <w:rPr>
          <w:lang w:val="en-US"/>
        </w:rPr>
      </w:pPr>
      <w:r>
        <w:rPr>
          <w:rStyle w:val="FootnoteReference"/>
        </w:rPr>
        <w:footnoteRef/>
      </w:r>
      <w:r>
        <w:t xml:space="preserve"> </w:t>
      </w:r>
      <w:r>
        <w:rPr>
          <w:lang w:val="en-US"/>
        </w:rPr>
        <w:t>As contemplated in s 386 (5) of the 1973 Act, which reads as follows: “</w:t>
      </w:r>
      <w:r w:rsidRPr="00570A25">
        <w:t>In a winding-up by the Court, the Court may, if it deems fit, grant leave to a liquidator to raise money on the security of the assets of the company concerned or to do any other thing which the Court may consider necessary for winding up the affairs of the company and distributing its assets.</w:t>
      </w:r>
      <w:r>
        <w:t>”</w:t>
      </w:r>
      <w:r>
        <w:rPr>
          <w:lang w:val="en-US"/>
        </w:rPr>
        <w:t>.</w:t>
      </w:r>
    </w:p>
  </w:footnote>
  <w:footnote w:id="47">
    <w:p w:rsidR="00337159" w:rsidRDefault="00337159">
      <w:pPr>
        <w:pStyle w:val="FootnoteText"/>
        <w:rPr>
          <w:lang w:val="en-US"/>
        </w:rPr>
      </w:pPr>
      <w:r>
        <w:rPr>
          <w:rStyle w:val="FootnoteReference"/>
        </w:rPr>
        <w:footnoteRef/>
      </w:r>
      <w:r>
        <w:t xml:space="preserve"> </w:t>
      </w:r>
      <w:r>
        <w:rPr>
          <w:lang w:val="en-US"/>
        </w:rPr>
        <w:t>See</w:t>
      </w:r>
      <w:r w:rsidRPr="003125BA">
        <w:rPr>
          <w:i/>
          <w:lang w:val="en-US"/>
        </w:rPr>
        <w:t xml:space="preserve">: </w:t>
      </w:r>
      <w:r w:rsidR="003125BA" w:rsidRPr="003125BA">
        <w:rPr>
          <w:i/>
        </w:rPr>
        <w:t>Ferreira v Levin NO and Others; Vryenhoek and Others v Powell NO and Others</w:t>
      </w:r>
      <w:r w:rsidR="003125BA">
        <w:t xml:space="preserve"> 1996 (1) SA 984 (CC) at paras [165] – [168].</w:t>
      </w:r>
    </w:p>
    <w:p w:rsidR="00DB3EE0" w:rsidRDefault="00DB3EE0">
      <w:pPr>
        <w:pStyle w:val="FootnoteText"/>
        <w:rPr>
          <w:lang w:val="en-US"/>
        </w:rPr>
      </w:pPr>
      <w:r>
        <w:rPr>
          <w:lang w:val="en-US"/>
        </w:rPr>
        <w:t>Section 38 of the Constitution reads:</w:t>
      </w:r>
    </w:p>
    <w:p w:rsidR="00DB3EE0" w:rsidRPr="00605F6F" w:rsidRDefault="00DB3EE0" w:rsidP="00DB3EE0">
      <w:pPr>
        <w:spacing w:line="276" w:lineRule="auto"/>
        <w:jc w:val="both"/>
        <w:rPr>
          <w:rFonts w:ascii="Arial" w:hAnsi="Arial" w:cs="Arial"/>
        </w:rPr>
      </w:pPr>
      <w:r w:rsidRPr="00605F6F">
        <w:rPr>
          <w:rFonts w:ascii="Arial" w:hAnsi="Arial" w:cs="Arial"/>
        </w:rPr>
        <w:t xml:space="preserve">“Anyone listed in the section has the right to approach a competent court, alleging that the right in the Bill of Rights has been infringed or threatened, and the court may grant appropriate relief, including a declaration of rights. The persons who may approach the court are – </w:t>
      </w:r>
    </w:p>
    <w:p w:rsidR="00DB3EE0" w:rsidRPr="00605F6F" w:rsidRDefault="00DB3EE0" w:rsidP="00DB3EE0">
      <w:pPr>
        <w:spacing w:line="276" w:lineRule="auto"/>
        <w:jc w:val="both"/>
        <w:rPr>
          <w:rFonts w:ascii="Arial" w:hAnsi="Arial" w:cs="Arial"/>
        </w:rPr>
      </w:pPr>
      <w:r w:rsidRPr="00605F6F">
        <w:rPr>
          <w:rFonts w:ascii="Arial" w:hAnsi="Arial" w:cs="Arial"/>
        </w:rPr>
        <w:t xml:space="preserve">(a) anyone acting in their own interest; </w:t>
      </w:r>
    </w:p>
    <w:p w:rsidR="00DB3EE0" w:rsidRPr="00605F6F" w:rsidRDefault="00DB3EE0" w:rsidP="00DB3EE0">
      <w:pPr>
        <w:spacing w:line="276" w:lineRule="auto"/>
        <w:jc w:val="both"/>
        <w:rPr>
          <w:rFonts w:ascii="Arial" w:hAnsi="Arial" w:cs="Arial"/>
        </w:rPr>
      </w:pPr>
      <w:r w:rsidRPr="00605F6F">
        <w:rPr>
          <w:rFonts w:ascii="Arial" w:hAnsi="Arial" w:cs="Arial"/>
        </w:rPr>
        <w:t xml:space="preserve">(b) anyone acting on behalf of another person who cannot act in their own name; </w:t>
      </w:r>
    </w:p>
    <w:p w:rsidR="00DB3EE0" w:rsidRPr="00605F6F" w:rsidRDefault="00DB3EE0" w:rsidP="00DB3EE0">
      <w:pPr>
        <w:spacing w:line="276" w:lineRule="auto"/>
        <w:jc w:val="both"/>
        <w:rPr>
          <w:rFonts w:ascii="Arial" w:hAnsi="Arial" w:cs="Arial"/>
        </w:rPr>
      </w:pPr>
      <w:r w:rsidRPr="00605F6F">
        <w:rPr>
          <w:rFonts w:ascii="Arial" w:hAnsi="Arial" w:cs="Arial"/>
        </w:rPr>
        <w:t xml:space="preserve">(c) anyone acting as a member of, or in the interest of, a group of class of persons; </w:t>
      </w:r>
    </w:p>
    <w:p w:rsidR="00DB3EE0" w:rsidRDefault="00DB3EE0" w:rsidP="00DB3EE0">
      <w:pPr>
        <w:pStyle w:val="FootnoteText"/>
      </w:pPr>
      <w:r w:rsidRPr="00605F6F">
        <w:t xml:space="preserve">(d) anyone acting in the public interest; and </w:t>
      </w:r>
    </w:p>
    <w:p w:rsidR="00DB3EE0" w:rsidRPr="00337159" w:rsidRDefault="00DB3EE0" w:rsidP="00DB3EE0">
      <w:pPr>
        <w:pStyle w:val="FootnoteText"/>
        <w:rPr>
          <w:lang w:val="en-US"/>
        </w:rPr>
      </w:pPr>
      <w:r w:rsidRPr="00605F6F">
        <w:t>(e) an association acting in the interest of its members.”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672887"/>
      <w:docPartObj>
        <w:docPartGallery w:val="Page Numbers (Top of Page)"/>
        <w:docPartUnique/>
      </w:docPartObj>
    </w:sdtPr>
    <w:sdtEndPr>
      <w:rPr>
        <w:noProof/>
      </w:rPr>
    </w:sdtEndPr>
    <w:sdtContent>
      <w:p w:rsidR="001475CC" w:rsidRDefault="001475CC">
        <w:pPr>
          <w:pStyle w:val="Header"/>
          <w:jc w:val="right"/>
        </w:pPr>
        <w:r>
          <w:fldChar w:fldCharType="begin"/>
        </w:r>
        <w:r>
          <w:instrText xml:space="preserve"> PAGE   \* MERGEFORMAT </w:instrText>
        </w:r>
        <w:r>
          <w:fldChar w:fldCharType="separate"/>
        </w:r>
        <w:r w:rsidR="004D482D">
          <w:rPr>
            <w:noProof/>
          </w:rPr>
          <w:t>2</w:t>
        </w:r>
        <w:r>
          <w:rPr>
            <w:noProof/>
          </w:rPr>
          <w:fldChar w:fldCharType="end"/>
        </w:r>
      </w:p>
    </w:sdtContent>
  </w:sdt>
  <w:p w:rsidR="001475CC" w:rsidRDefault="001475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CC" w:rsidRDefault="001475CC">
    <w:pPr>
      <w:pStyle w:val="Header"/>
      <w:jc w:val="center"/>
    </w:pPr>
  </w:p>
  <w:p w:rsidR="001475CC" w:rsidRDefault="001475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B0249"/>
    <w:multiLevelType w:val="hybridMultilevel"/>
    <w:tmpl w:val="5122F9DE"/>
    <w:lvl w:ilvl="0" w:tplc="490CB71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6E11171"/>
    <w:multiLevelType w:val="hybridMultilevel"/>
    <w:tmpl w:val="77626AAE"/>
    <w:lvl w:ilvl="0" w:tplc="DA9AFF3E">
      <w:start w:val="1"/>
      <w:numFmt w:val="decimal"/>
      <w:lvlText w:val="%1."/>
      <w:lvlJc w:val="left"/>
      <w:pPr>
        <w:ind w:left="1211" w:hanging="360"/>
      </w:pPr>
      <w:rPr>
        <w:rFonts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 w15:restartNumberingAfterBreak="0">
    <w:nsid w:val="48DA1B27"/>
    <w:multiLevelType w:val="multilevel"/>
    <w:tmpl w:val="FBFA6894"/>
    <w:styleLink w:val="Style3"/>
    <w:lvl w:ilvl="0">
      <w:start w:val="1"/>
      <w:numFmt w:val="decimal"/>
      <w:lvlText w:val="%1."/>
      <w:lvlJc w:val="left"/>
      <w:pPr>
        <w:ind w:left="851" w:hanging="851"/>
      </w:pPr>
      <w:rPr>
        <w:rFonts w:hint="default"/>
      </w:rPr>
    </w:lvl>
    <w:lvl w:ilvl="1">
      <w:start w:val="1"/>
      <w:numFmt w:val="decimal"/>
      <w:lvlText w:val="%1.%2."/>
      <w:lvlJc w:val="left"/>
      <w:pPr>
        <w:ind w:left="1702" w:hanging="851"/>
      </w:pPr>
      <w:rPr>
        <w:rFonts w:hint="default"/>
      </w:rPr>
    </w:lvl>
    <w:lvl w:ilvl="2">
      <w:start w:val="1"/>
      <w:numFmt w:val="decimal"/>
      <w:lvlText w:val="%1.%2.%3."/>
      <w:lvlJc w:val="left"/>
      <w:pPr>
        <w:ind w:left="2553" w:hanging="851"/>
      </w:pPr>
      <w:rPr>
        <w:rFonts w:hint="default"/>
      </w:rPr>
    </w:lvl>
    <w:lvl w:ilvl="3">
      <w:start w:val="1"/>
      <w:numFmt w:val="decimal"/>
      <w:lvlText w:val="%1.%2.%3.%4."/>
      <w:lvlJc w:val="left"/>
      <w:pPr>
        <w:ind w:left="3404" w:hanging="851"/>
      </w:pPr>
      <w:rPr>
        <w:rFonts w:hint="default"/>
      </w:rPr>
    </w:lvl>
    <w:lvl w:ilvl="4">
      <w:start w:val="1"/>
      <w:numFmt w:val="decimal"/>
      <w:lvlText w:val="%1.%2.%3.%4.%5."/>
      <w:lvlJc w:val="left"/>
      <w:pPr>
        <w:ind w:left="4255" w:hanging="851"/>
      </w:pPr>
      <w:rPr>
        <w:rFonts w:hint="default"/>
      </w:rPr>
    </w:lvl>
    <w:lvl w:ilvl="5">
      <w:start w:val="1"/>
      <w:numFmt w:val="decimal"/>
      <w:lvlText w:val="%1.%2.%3.%4.%5.%6."/>
      <w:lvlJc w:val="left"/>
      <w:pPr>
        <w:ind w:left="5106" w:hanging="851"/>
      </w:pPr>
      <w:rPr>
        <w:rFonts w:hint="default"/>
      </w:rPr>
    </w:lvl>
    <w:lvl w:ilvl="6">
      <w:start w:val="1"/>
      <w:numFmt w:val="decimal"/>
      <w:lvlText w:val="%1.%2.%3.%4.%5.%6.%7."/>
      <w:lvlJc w:val="left"/>
      <w:pPr>
        <w:ind w:left="5957" w:hanging="851"/>
      </w:pPr>
      <w:rPr>
        <w:rFonts w:hint="default"/>
      </w:rPr>
    </w:lvl>
    <w:lvl w:ilvl="7">
      <w:start w:val="1"/>
      <w:numFmt w:val="decimal"/>
      <w:lvlText w:val="%1.%2.%3.%4.%5.%6.%7.%8."/>
      <w:lvlJc w:val="left"/>
      <w:pPr>
        <w:ind w:left="6808" w:hanging="851"/>
      </w:pPr>
      <w:rPr>
        <w:rFonts w:hint="default"/>
      </w:rPr>
    </w:lvl>
    <w:lvl w:ilvl="8">
      <w:start w:val="1"/>
      <w:numFmt w:val="decimal"/>
      <w:lvlText w:val="%1.%2.%3.%4.%5.%6.%7.%8.%9."/>
      <w:lvlJc w:val="left"/>
      <w:pPr>
        <w:ind w:left="7659" w:hanging="851"/>
      </w:pPr>
      <w:rPr>
        <w:rFonts w:hint="default"/>
      </w:rPr>
    </w:lvl>
  </w:abstractNum>
  <w:abstractNum w:abstractNumId="3" w15:restartNumberingAfterBreak="0">
    <w:nsid w:val="491E4835"/>
    <w:multiLevelType w:val="hybridMultilevel"/>
    <w:tmpl w:val="3F949F6A"/>
    <w:lvl w:ilvl="0" w:tplc="1BDC28A8">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 w15:restartNumberingAfterBreak="0">
    <w:nsid w:val="50F7650A"/>
    <w:multiLevelType w:val="multilevel"/>
    <w:tmpl w:val="FBFA6894"/>
    <w:numStyleLink w:val="Style3"/>
  </w:abstractNum>
  <w:abstractNum w:abstractNumId="5" w15:restartNumberingAfterBreak="0">
    <w:nsid w:val="5497789B"/>
    <w:multiLevelType w:val="hybridMultilevel"/>
    <w:tmpl w:val="B0AE9778"/>
    <w:lvl w:ilvl="0" w:tplc="C220CD3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A7B7478"/>
    <w:multiLevelType w:val="hybridMultilevel"/>
    <w:tmpl w:val="C3EA9372"/>
    <w:lvl w:ilvl="0" w:tplc="E48A0DC0">
      <w:start w:val="1"/>
      <w:numFmt w:val="lowerRoman"/>
      <w:lvlText w:val="(%1)"/>
      <w:lvlJc w:val="left"/>
      <w:pPr>
        <w:ind w:left="855" w:hanging="720"/>
      </w:pPr>
      <w:rPr>
        <w:rFonts w:hint="default"/>
      </w:rPr>
    </w:lvl>
    <w:lvl w:ilvl="1" w:tplc="1C090019" w:tentative="1">
      <w:start w:val="1"/>
      <w:numFmt w:val="lowerLetter"/>
      <w:lvlText w:val="%2."/>
      <w:lvlJc w:val="left"/>
      <w:pPr>
        <w:ind w:left="1215" w:hanging="360"/>
      </w:pPr>
    </w:lvl>
    <w:lvl w:ilvl="2" w:tplc="1C09001B" w:tentative="1">
      <w:start w:val="1"/>
      <w:numFmt w:val="lowerRoman"/>
      <w:lvlText w:val="%3."/>
      <w:lvlJc w:val="right"/>
      <w:pPr>
        <w:ind w:left="1935" w:hanging="180"/>
      </w:pPr>
    </w:lvl>
    <w:lvl w:ilvl="3" w:tplc="1C09000F" w:tentative="1">
      <w:start w:val="1"/>
      <w:numFmt w:val="decimal"/>
      <w:lvlText w:val="%4."/>
      <w:lvlJc w:val="left"/>
      <w:pPr>
        <w:ind w:left="2655" w:hanging="360"/>
      </w:pPr>
    </w:lvl>
    <w:lvl w:ilvl="4" w:tplc="1C090019" w:tentative="1">
      <w:start w:val="1"/>
      <w:numFmt w:val="lowerLetter"/>
      <w:lvlText w:val="%5."/>
      <w:lvlJc w:val="left"/>
      <w:pPr>
        <w:ind w:left="3375" w:hanging="360"/>
      </w:pPr>
    </w:lvl>
    <w:lvl w:ilvl="5" w:tplc="1C09001B" w:tentative="1">
      <w:start w:val="1"/>
      <w:numFmt w:val="lowerRoman"/>
      <w:lvlText w:val="%6."/>
      <w:lvlJc w:val="right"/>
      <w:pPr>
        <w:ind w:left="4095" w:hanging="180"/>
      </w:pPr>
    </w:lvl>
    <w:lvl w:ilvl="6" w:tplc="1C09000F" w:tentative="1">
      <w:start w:val="1"/>
      <w:numFmt w:val="decimal"/>
      <w:lvlText w:val="%7."/>
      <w:lvlJc w:val="left"/>
      <w:pPr>
        <w:ind w:left="4815" w:hanging="360"/>
      </w:pPr>
    </w:lvl>
    <w:lvl w:ilvl="7" w:tplc="1C090019" w:tentative="1">
      <w:start w:val="1"/>
      <w:numFmt w:val="lowerLetter"/>
      <w:lvlText w:val="%8."/>
      <w:lvlJc w:val="left"/>
      <w:pPr>
        <w:ind w:left="5535" w:hanging="360"/>
      </w:pPr>
    </w:lvl>
    <w:lvl w:ilvl="8" w:tplc="1C09001B" w:tentative="1">
      <w:start w:val="1"/>
      <w:numFmt w:val="lowerRoman"/>
      <w:lvlText w:val="%9."/>
      <w:lvlJc w:val="right"/>
      <w:pPr>
        <w:ind w:left="6255" w:hanging="180"/>
      </w:pPr>
    </w:lvl>
  </w:abstractNum>
  <w:abstractNum w:abstractNumId="7" w15:restartNumberingAfterBreak="0">
    <w:nsid w:val="5E581045"/>
    <w:multiLevelType w:val="hybridMultilevel"/>
    <w:tmpl w:val="AD9E2FD0"/>
    <w:lvl w:ilvl="0" w:tplc="22743F5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67F31A3A"/>
    <w:multiLevelType w:val="hybridMultilevel"/>
    <w:tmpl w:val="B046E75A"/>
    <w:lvl w:ilvl="0" w:tplc="5F8AB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E71B2"/>
    <w:multiLevelType w:val="hybridMultilevel"/>
    <w:tmpl w:val="6C9AE6C0"/>
    <w:lvl w:ilvl="0" w:tplc="0CCC4E9E">
      <w:start w:val="1"/>
      <w:numFmt w:val="lowerRoman"/>
      <w:lvlText w:val="(%1)"/>
      <w:lvlJc w:val="left"/>
      <w:pPr>
        <w:ind w:left="1931" w:hanging="720"/>
      </w:pPr>
      <w:rPr>
        <w:rFonts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num w:numId="1">
    <w:abstractNumId w:val="8"/>
  </w:num>
  <w:num w:numId="2">
    <w:abstractNumId w:val="2"/>
  </w:num>
  <w:num w:numId="3">
    <w:abstractNumId w:val="4"/>
    <w:lvlOverride w:ilvl="0">
      <w:lvl w:ilvl="0">
        <w:start w:val="1"/>
        <w:numFmt w:val="decimal"/>
        <w:lvlText w:val="%1."/>
        <w:lvlJc w:val="left"/>
        <w:pPr>
          <w:ind w:left="851" w:hanging="851"/>
        </w:pPr>
        <w:rPr>
          <w:rFonts w:asciiTheme="minorHAnsi" w:hAnsiTheme="minorHAnsi" w:cs="Times New Roman" w:hint="default"/>
          <w:b w:val="0"/>
          <w:i w:val="0"/>
          <w:sz w:val="24"/>
          <w:szCs w:val="24"/>
        </w:rPr>
      </w:lvl>
    </w:lvlOverride>
    <w:lvlOverride w:ilvl="1">
      <w:lvl w:ilvl="1">
        <w:start w:val="1"/>
        <w:numFmt w:val="decimal"/>
        <w:lvlText w:val="%1.%2."/>
        <w:lvlJc w:val="left"/>
        <w:pPr>
          <w:ind w:left="1702" w:hanging="851"/>
        </w:pPr>
        <w:rPr>
          <w:rFonts w:asciiTheme="minorHAnsi" w:hAnsiTheme="minorHAnsi" w:cs="Times New Roman" w:hint="default"/>
          <w:b w:val="0"/>
          <w:sz w:val="24"/>
          <w:szCs w:val="24"/>
        </w:rPr>
      </w:lvl>
    </w:lvlOverride>
  </w:num>
  <w:num w:numId="4">
    <w:abstractNumId w:val="1"/>
  </w:num>
  <w:num w:numId="5">
    <w:abstractNumId w:val="0"/>
  </w:num>
  <w:num w:numId="6">
    <w:abstractNumId w:val="6"/>
  </w:num>
  <w:num w:numId="7">
    <w:abstractNumId w:val="7"/>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A20"/>
    <w:rsid w:val="00011748"/>
    <w:rsid w:val="00017CFE"/>
    <w:rsid w:val="000250B9"/>
    <w:rsid w:val="000340F5"/>
    <w:rsid w:val="000347DD"/>
    <w:rsid w:val="000359F4"/>
    <w:rsid w:val="00045473"/>
    <w:rsid w:val="0005038D"/>
    <w:rsid w:val="000517BB"/>
    <w:rsid w:val="000542EC"/>
    <w:rsid w:val="000612E5"/>
    <w:rsid w:val="00076306"/>
    <w:rsid w:val="00076E7D"/>
    <w:rsid w:val="000867C8"/>
    <w:rsid w:val="00092590"/>
    <w:rsid w:val="0009352F"/>
    <w:rsid w:val="000963D3"/>
    <w:rsid w:val="00096C5B"/>
    <w:rsid w:val="000A6A02"/>
    <w:rsid w:val="000A6B9B"/>
    <w:rsid w:val="000B6597"/>
    <w:rsid w:val="000C0923"/>
    <w:rsid w:val="000C7280"/>
    <w:rsid w:val="000D3598"/>
    <w:rsid w:val="000D5083"/>
    <w:rsid w:val="000F7D6C"/>
    <w:rsid w:val="001002B5"/>
    <w:rsid w:val="001039FC"/>
    <w:rsid w:val="001048BD"/>
    <w:rsid w:val="00107FDB"/>
    <w:rsid w:val="001137B6"/>
    <w:rsid w:val="00116D1B"/>
    <w:rsid w:val="00126509"/>
    <w:rsid w:val="00135D9D"/>
    <w:rsid w:val="00142E98"/>
    <w:rsid w:val="001475CC"/>
    <w:rsid w:val="00153BC7"/>
    <w:rsid w:val="00154C02"/>
    <w:rsid w:val="00162DCA"/>
    <w:rsid w:val="00180D61"/>
    <w:rsid w:val="00181C6F"/>
    <w:rsid w:val="00182885"/>
    <w:rsid w:val="00182A28"/>
    <w:rsid w:val="0018444D"/>
    <w:rsid w:val="00186467"/>
    <w:rsid w:val="0019561F"/>
    <w:rsid w:val="001B1343"/>
    <w:rsid w:val="001C28B7"/>
    <w:rsid w:val="001C411D"/>
    <w:rsid w:val="001C6439"/>
    <w:rsid w:val="001D007D"/>
    <w:rsid w:val="001E04AA"/>
    <w:rsid w:val="001E409C"/>
    <w:rsid w:val="00201BA4"/>
    <w:rsid w:val="00214E22"/>
    <w:rsid w:val="0021783F"/>
    <w:rsid w:val="002204E8"/>
    <w:rsid w:val="00222FC0"/>
    <w:rsid w:val="00224B31"/>
    <w:rsid w:val="00224C83"/>
    <w:rsid w:val="0023403C"/>
    <w:rsid w:val="00236B07"/>
    <w:rsid w:val="00237EFB"/>
    <w:rsid w:val="00266315"/>
    <w:rsid w:val="00270D1B"/>
    <w:rsid w:val="00283450"/>
    <w:rsid w:val="00283CD0"/>
    <w:rsid w:val="00285693"/>
    <w:rsid w:val="00286E80"/>
    <w:rsid w:val="00294A5A"/>
    <w:rsid w:val="00297BA7"/>
    <w:rsid w:val="002A32AB"/>
    <w:rsid w:val="002A771E"/>
    <w:rsid w:val="002B230C"/>
    <w:rsid w:val="002B37F7"/>
    <w:rsid w:val="002B432C"/>
    <w:rsid w:val="002B524D"/>
    <w:rsid w:val="002C3887"/>
    <w:rsid w:val="002C5D7F"/>
    <w:rsid w:val="002C5E3D"/>
    <w:rsid w:val="002C6B89"/>
    <w:rsid w:val="002C72D2"/>
    <w:rsid w:val="002D6E2B"/>
    <w:rsid w:val="002E014A"/>
    <w:rsid w:val="002E48B5"/>
    <w:rsid w:val="002E783F"/>
    <w:rsid w:val="002F3AE1"/>
    <w:rsid w:val="002F643D"/>
    <w:rsid w:val="00300FF8"/>
    <w:rsid w:val="003073C0"/>
    <w:rsid w:val="003125BA"/>
    <w:rsid w:val="00313D1E"/>
    <w:rsid w:val="003168B8"/>
    <w:rsid w:val="00322378"/>
    <w:rsid w:val="003229B3"/>
    <w:rsid w:val="00326977"/>
    <w:rsid w:val="00327A20"/>
    <w:rsid w:val="003327FF"/>
    <w:rsid w:val="00332953"/>
    <w:rsid w:val="0033584A"/>
    <w:rsid w:val="00336961"/>
    <w:rsid w:val="00337159"/>
    <w:rsid w:val="0035279C"/>
    <w:rsid w:val="00360DEB"/>
    <w:rsid w:val="00361736"/>
    <w:rsid w:val="003620CA"/>
    <w:rsid w:val="003648DB"/>
    <w:rsid w:val="00365F8D"/>
    <w:rsid w:val="00367EA6"/>
    <w:rsid w:val="003718BC"/>
    <w:rsid w:val="0037506A"/>
    <w:rsid w:val="00380F00"/>
    <w:rsid w:val="003848EC"/>
    <w:rsid w:val="00385E5A"/>
    <w:rsid w:val="00386527"/>
    <w:rsid w:val="003D1476"/>
    <w:rsid w:val="003E4D43"/>
    <w:rsid w:val="003E5D98"/>
    <w:rsid w:val="003F08E6"/>
    <w:rsid w:val="003F488D"/>
    <w:rsid w:val="003F6F05"/>
    <w:rsid w:val="00416D92"/>
    <w:rsid w:val="004215AC"/>
    <w:rsid w:val="00422F64"/>
    <w:rsid w:val="004235FD"/>
    <w:rsid w:val="004277D3"/>
    <w:rsid w:val="00434821"/>
    <w:rsid w:val="00436B53"/>
    <w:rsid w:val="00436DB4"/>
    <w:rsid w:val="0044007F"/>
    <w:rsid w:val="004444FE"/>
    <w:rsid w:val="004463DC"/>
    <w:rsid w:val="00463581"/>
    <w:rsid w:val="004646BD"/>
    <w:rsid w:val="004647A2"/>
    <w:rsid w:val="00465AB6"/>
    <w:rsid w:val="00476AD3"/>
    <w:rsid w:val="00480D07"/>
    <w:rsid w:val="004849D3"/>
    <w:rsid w:val="00487FE7"/>
    <w:rsid w:val="004C0B88"/>
    <w:rsid w:val="004D482D"/>
    <w:rsid w:val="004D5F05"/>
    <w:rsid w:val="004D696D"/>
    <w:rsid w:val="004D69F0"/>
    <w:rsid w:val="004D7CEA"/>
    <w:rsid w:val="004E4223"/>
    <w:rsid w:val="004E4C55"/>
    <w:rsid w:val="004F061B"/>
    <w:rsid w:val="004F1EDF"/>
    <w:rsid w:val="0050164D"/>
    <w:rsid w:val="00502E94"/>
    <w:rsid w:val="00507E85"/>
    <w:rsid w:val="00516729"/>
    <w:rsid w:val="005171F0"/>
    <w:rsid w:val="00517A71"/>
    <w:rsid w:val="005343A6"/>
    <w:rsid w:val="00540BCA"/>
    <w:rsid w:val="00542FB4"/>
    <w:rsid w:val="0056031A"/>
    <w:rsid w:val="0056428C"/>
    <w:rsid w:val="005900CF"/>
    <w:rsid w:val="00591090"/>
    <w:rsid w:val="005A170B"/>
    <w:rsid w:val="005B541B"/>
    <w:rsid w:val="005D0842"/>
    <w:rsid w:val="005E6793"/>
    <w:rsid w:val="005F021F"/>
    <w:rsid w:val="005F3F3F"/>
    <w:rsid w:val="00600323"/>
    <w:rsid w:val="00600BA7"/>
    <w:rsid w:val="00601226"/>
    <w:rsid w:val="00602DB2"/>
    <w:rsid w:val="006039BC"/>
    <w:rsid w:val="006159C2"/>
    <w:rsid w:val="00617AFB"/>
    <w:rsid w:val="00622B0A"/>
    <w:rsid w:val="00623FA7"/>
    <w:rsid w:val="006315DA"/>
    <w:rsid w:val="00637E0D"/>
    <w:rsid w:val="006424B8"/>
    <w:rsid w:val="00653C2B"/>
    <w:rsid w:val="00654FD5"/>
    <w:rsid w:val="006654F2"/>
    <w:rsid w:val="006678EC"/>
    <w:rsid w:val="00677642"/>
    <w:rsid w:val="006825AA"/>
    <w:rsid w:val="00694608"/>
    <w:rsid w:val="006A549B"/>
    <w:rsid w:val="006A6433"/>
    <w:rsid w:val="006B5CE6"/>
    <w:rsid w:val="006C4119"/>
    <w:rsid w:val="006C4CBA"/>
    <w:rsid w:val="006C609D"/>
    <w:rsid w:val="006D23B2"/>
    <w:rsid w:val="006E47DF"/>
    <w:rsid w:val="006E58F4"/>
    <w:rsid w:val="006F3B5F"/>
    <w:rsid w:val="006F4FCF"/>
    <w:rsid w:val="00701895"/>
    <w:rsid w:val="00704689"/>
    <w:rsid w:val="00706D4F"/>
    <w:rsid w:val="00707EE9"/>
    <w:rsid w:val="007127B3"/>
    <w:rsid w:val="00721E07"/>
    <w:rsid w:val="007674B7"/>
    <w:rsid w:val="00776DD2"/>
    <w:rsid w:val="007837B2"/>
    <w:rsid w:val="0079483F"/>
    <w:rsid w:val="007A3576"/>
    <w:rsid w:val="007C4DC5"/>
    <w:rsid w:val="007D649E"/>
    <w:rsid w:val="007D7EC0"/>
    <w:rsid w:val="007F1E66"/>
    <w:rsid w:val="008006B5"/>
    <w:rsid w:val="00800FC8"/>
    <w:rsid w:val="00803612"/>
    <w:rsid w:val="00812546"/>
    <w:rsid w:val="00823767"/>
    <w:rsid w:val="0082495F"/>
    <w:rsid w:val="0082792B"/>
    <w:rsid w:val="008369E4"/>
    <w:rsid w:val="00846D28"/>
    <w:rsid w:val="00855874"/>
    <w:rsid w:val="00860852"/>
    <w:rsid w:val="008923B5"/>
    <w:rsid w:val="00894F1B"/>
    <w:rsid w:val="008A5C6E"/>
    <w:rsid w:val="008C19CD"/>
    <w:rsid w:val="00901264"/>
    <w:rsid w:val="00906471"/>
    <w:rsid w:val="0091445F"/>
    <w:rsid w:val="00920560"/>
    <w:rsid w:val="0092200E"/>
    <w:rsid w:val="009244E3"/>
    <w:rsid w:val="009267B5"/>
    <w:rsid w:val="00934C7A"/>
    <w:rsid w:val="00941464"/>
    <w:rsid w:val="00941AEF"/>
    <w:rsid w:val="0094243F"/>
    <w:rsid w:val="00943F25"/>
    <w:rsid w:val="00944492"/>
    <w:rsid w:val="00945D0C"/>
    <w:rsid w:val="0094667D"/>
    <w:rsid w:val="0095024C"/>
    <w:rsid w:val="00950C89"/>
    <w:rsid w:val="00951039"/>
    <w:rsid w:val="00953A6B"/>
    <w:rsid w:val="00962B8B"/>
    <w:rsid w:val="00971977"/>
    <w:rsid w:val="00971B80"/>
    <w:rsid w:val="00975698"/>
    <w:rsid w:val="0097712F"/>
    <w:rsid w:val="009813B8"/>
    <w:rsid w:val="00982C1C"/>
    <w:rsid w:val="00985955"/>
    <w:rsid w:val="0098786D"/>
    <w:rsid w:val="009977D5"/>
    <w:rsid w:val="009A0891"/>
    <w:rsid w:val="009A4BC7"/>
    <w:rsid w:val="009C30EB"/>
    <w:rsid w:val="009C77AA"/>
    <w:rsid w:val="009D4534"/>
    <w:rsid w:val="009E451F"/>
    <w:rsid w:val="00A04AEB"/>
    <w:rsid w:val="00A14805"/>
    <w:rsid w:val="00A27AFC"/>
    <w:rsid w:val="00A300F4"/>
    <w:rsid w:val="00A3224D"/>
    <w:rsid w:val="00A40F27"/>
    <w:rsid w:val="00A42AC5"/>
    <w:rsid w:val="00A46B8C"/>
    <w:rsid w:val="00A6402F"/>
    <w:rsid w:val="00A6494B"/>
    <w:rsid w:val="00A71274"/>
    <w:rsid w:val="00A73A6E"/>
    <w:rsid w:val="00A850E2"/>
    <w:rsid w:val="00A8624B"/>
    <w:rsid w:val="00A8673A"/>
    <w:rsid w:val="00A87183"/>
    <w:rsid w:val="00A9010F"/>
    <w:rsid w:val="00A906A6"/>
    <w:rsid w:val="00A938DA"/>
    <w:rsid w:val="00AB04B6"/>
    <w:rsid w:val="00AB579A"/>
    <w:rsid w:val="00AD044E"/>
    <w:rsid w:val="00AD256F"/>
    <w:rsid w:val="00AD2A47"/>
    <w:rsid w:val="00AD3817"/>
    <w:rsid w:val="00AD45B2"/>
    <w:rsid w:val="00AD4B69"/>
    <w:rsid w:val="00AE05A1"/>
    <w:rsid w:val="00AF176F"/>
    <w:rsid w:val="00B21FEC"/>
    <w:rsid w:val="00B236EF"/>
    <w:rsid w:val="00B2665C"/>
    <w:rsid w:val="00B41F0B"/>
    <w:rsid w:val="00B517A0"/>
    <w:rsid w:val="00B53BCD"/>
    <w:rsid w:val="00B53DE8"/>
    <w:rsid w:val="00B57E10"/>
    <w:rsid w:val="00B66D88"/>
    <w:rsid w:val="00B727E9"/>
    <w:rsid w:val="00B73A5C"/>
    <w:rsid w:val="00B7598D"/>
    <w:rsid w:val="00B75C65"/>
    <w:rsid w:val="00B9069D"/>
    <w:rsid w:val="00B930B2"/>
    <w:rsid w:val="00B94329"/>
    <w:rsid w:val="00BA3F85"/>
    <w:rsid w:val="00BB26C5"/>
    <w:rsid w:val="00BC7D76"/>
    <w:rsid w:val="00BD09E9"/>
    <w:rsid w:val="00BD2508"/>
    <w:rsid w:val="00BE4C20"/>
    <w:rsid w:val="00BF52E7"/>
    <w:rsid w:val="00C171BC"/>
    <w:rsid w:val="00C56B1F"/>
    <w:rsid w:val="00C717F7"/>
    <w:rsid w:val="00C71B7E"/>
    <w:rsid w:val="00C739F4"/>
    <w:rsid w:val="00C77E21"/>
    <w:rsid w:val="00C848E8"/>
    <w:rsid w:val="00C878B3"/>
    <w:rsid w:val="00C97DEE"/>
    <w:rsid w:val="00CA17A0"/>
    <w:rsid w:val="00CA5A66"/>
    <w:rsid w:val="00CA77FC"/>
    <w:rsid w:val="00CB0EE1"/>
    <w:rsid w:val="00CB2CAA"/>
    <w:rsid w:val="00CC2FB4"/>
    <w:rsid w:val="00CD4080"/>
    <w:rsid w:val="00CE253F"/>
    <w:rsid w:val="00CE25FA"/>
    <w:rsid w:val="00CF2800"/>
    <w:rsid w:val="00D16A94"/>
    <w:rsid w:val="00D16C08"/>
    <w:rsid w:val="00D27EA5"/>
    <w:rsid w:val="00D47B9C"/>
    <w:rsid w:val="00D51608"/>
    <w:rsid w:val="00D6462B"/>
    <w:rsid w:val="00D730B4"/>
    <w:rsid w:val="00D74641"/>
    <w:rsid w:val="00D746E0"/>
    <w:rsid w:val="00D76FDA"/>
    <w:rsid w:val="00D818A0"/>
    <w:rsid w:val="00DA6778"/>
    <w:rsid w:val="00DA68FE"/>
    <w:rsid w:val="00DB3EE0"/>
    <w:rsid w:val="00DC6A8F"/>
    <w:rsid w:val="00DD2D71"/>
    <w:rsid w:val="00DD7F69"/>
    <w:rsid w:val="00DE0553"/>
    <w:rsid w:val="00DF595E"/>
    <w:rsid w:val="00DF71A3"/>
    <w:rsid w:val="00E027F9"/>
    <w:rsid w:val="00E06552"/>
    <w:rsid w:val="00E11440"/>
    <w:rsid w:val="00E1531C"/>
    <w:rsid w:val="00E3602E"/>
    <w:rsid w:val="00E52ECB"/>
    <w:rsid w:val="00E65129"/>
    <w:rsid w:val="00E65A3B"/>
    <w:rsid w:val="00E80D10"/>
    <w:rsid w:val="00E85CE9"/>
    <w:rsid w:val="00E953E8"/>
    <w:rsid w:val="00E95E9B"/>
    <w:rsid w:val="00EA001A"/>
    <w:rsid w:val="00ED1B6B"/>
    <w:rsid w:val="00ED2B31"/>
    <w:rsid w:val="00ED4102"/>
    <w:rsid w:val="00EF0E42"/>
    <w:rsid w:val="00F02F61"/>
    <w:rsid w:val="00F03B70"/>
    <w:rsid w:val="00F07542"/>
    <w:rsid w:val="00F16211"/>
    <w:rsid w:val="00F1654B"/>
    <w:rsid w:val="00F167CC"/>
    <w:rsid w:val="00F16B03"/>
    <w:rsid w:val="00F22308"/>
    <w:rsid w:val="00F319F3"/>
    <w:rsid w:val="00F37EC2"/>
    <w:rsid w:val="00F407F0"/>
    <w:rsid w:val="00F40DD4"/>
    <w:rsid w:val="00F5090A"/>
    <w:rsid w:val="00F52775"/>
    <w:rsid w:val="00F53EC5"/>
    <w:rsid w:val="00F57965"/>
    <w:rsid w:val="00F616F4"/>
    <w:rsid w:val="00F6439E"/>
    <w:rsid w:val="00F64734"/>
    <w:rsid w:val="00F676F4"/>
    <w:rsid w:val="00F76FF9"/>
    <w:rsid w:val="00F8326D"/>
    <w:rsid w:val="00F86213"/>
    <w:rsid w:val="00FA1E79"/>
    <w:rsid w:val="00FA31AD"/>
    <w:rsid w:val="00FC5B2F"/>
    <w:rsid w:val="00FD174B"/>
    <w:rsid w:val="00FD1D27"/>
    <w:rsid w:val="00FD2502"/>
    <w:rsid w:val="00FE7507"/>
    <w:rsid w:val="00FF550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2D2DC7-95EC-467A-9136-C60A2E94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A20"/>
    <w:pPr>
      <w:spacing w:after="0" w:line="240" w:lineRule="auto"/>
    </w:pPr>
    <w:rPr>
      <w:rFonts w:ascii="Verdana" w:eastAsia="Times New Roman" w:hAnsi="Verdana" w:cs="Times New Roman"/>
      <w:sz w:val="20"/>
      <w:szCs w:val="20"/>
      <w:lang w:val="en-GB" w:eastAsia="en-GB"/>
    </w:rPr>
  </w:style>
  <w:style w:type="paragraph" w:styleId="Heading2">
    <w:name w:val="heading 2"/>
    <w:basedOn w:val="Normal"/>
    <w:next w:val="Normal"/>
    <w:link w:val="Heading2Char"/>
    <w:uiPriority w:val="9"/>
    <w:unhideWhenUsed/>
    <w:qFormat/>
    <w:rsid w:val="00327A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7A2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7A20"/>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rsid w:val="00327A20"/>
    <w:rPr>
      <w:rFonts w:asciiTheme="majorHAnsi" w:eastAsiaTheme="majorEastAsia" w:hAnsiTheme="majorHAnsi" w:cstheme="majorBidi"/>
      <w:b/>
      <w:bCs/>
      <w:color w:val="4F81BD" w:themeColor="accent1"/>
      <w:sz w:val="20"/>
      <w:szCs w:val="20"/>
      <w:lang w:val="en-GB" w:eastAsia="en-GB"/>
    </w:rPr>
  </w:style>
  <w:style w:type="paragraph" w:styleId="ListParagraph">
    <w:name w:val="List Paragraph"/>
    <w:basedOn w:val="Normal"/>
    <w:uiPriority w:val="34"/>
    <w:qFormat/>
    <w:rsid w:val="00327A20"/>
    <w:pPr>
      <w:ind w:left="720"/>
      <w:contextualSpacing/>
    </w:pPr>
  </w:style>
  <w:style w:type="paragraph" w:styleId="FootnoteText">
    <w:name w:val="footnote text"/>
    <w:basedOn w:val="Normal"/>
    <w:link w:val="FootnoteTextChar"/>
    <w:uiPriority w:val="99"/>
    <w:semiHidden/>
    <w:unhideWhenUsed/>
    <w:rsid w:val="00327A20"/>
    <w:rPr>
      <w:rFonts w:ascii="Arial" w:eastAsiaTheme="minorHAnsi" w:hAnsi="Arial" w:cs="Arial"/>
      <w:lang w:eastAsia="en-US"/>
    </w:rPr>
  </w:style>
  <w:style w:type="character" w:customStyle="1" w:styleId="FootnoteTextChar">
    <w:name w:val="Footnote Text Char"/>
    <w:basedOn w:val="DefaultParagraphFont"/>
    <w:link w:val="FootnoteText"/>
    <w:uiPriority w:val="99"/>
    <w:semiHidden/>
    <w:rsid w:val="00327A20"/>
    <w:rPr>
      <w:rFonts w:ascii="Arial" w:hAnsi="Arial" w:cs="Arial"/>
      <w:sz w:val="20"/>
      <w:szCs w:val="20"/>
      <w:lang w:val="en-GB"/>
    </w:rPr>
  </w:style>
  <w:style w:type="character" w:styleId="FootnoteReference">
    <w:name w:val="footnote reference"/>
    <w:basedOn w:val="DefaultParagraphFont"/>
    <w:uiPriority w:val="99"/>
    <w:semiHidden/>
    <w:unhideWhenUsed/>
    <w:rsid w:val="00327A20"/>
    <w:rPr>
      <w:vertAlign w:val="superscript"/>
    </w:rPr>
  </w:style>
  <w:style w:type="numbering" w:customStyle="1" w:styleId="Style3">
    <w:name w:val="Style3"/>
    <w:rsid w:val="00327A20"/>
    <w:pPr>
      <w:numPr>
        <w:numId w:val="2"/>
      </w:numPr>
    </w:pPr>
  </w:style>
  <w:style w:type="paragraph" w:styleId="NormalWeb">
    <w:name w:val="Normal (Web)"/>
    <w:basedOn w:val="Normal"/>
    <w:uiPriority w:val="99"/>
    <w:unhideWhenUsed/>
    <w:rsid w:val="00327A20"/>
    <w:pPr>
      <w:spacing w:before="100" w:beforeAutospacing="1" w:after="100" w:afterAutospacing="1"/>
    </w:pPr>
    <w:rPr>
      <w:rFonts w:ascii="Times New Roman" w:hAnsi="Times New Roman"/>
      <w:sz w:val="24"/>
      <w:szCs w:val="24"/>
      <w:lang w:val="en-ZA" w:eastAsia="en-ZA"/>
    </w:rPr>
  </w:style>
  <w:style w:type="paragraph" w:styleId="Header">
    <w:name w:val="header"/>
    <w:basedOn w:val="Normal"/>
    <w:link w:val="HeaderChar"/>
    <w:uiPriority w:val="99"/>
    <w:unhideWhenUsed/>
    <w:rsid w:val="00327A20"/>
    <w:pPr>
      <w:tabs>
        <w:tab w:val="center" w:pos="4513"/>
        <w:tab w:val="right" w:pos="9026"/>
      </w:tabs>
    </w:pPr>
  </w:style>
  <w:style w:type="character" w:customStyle="1" w:styleId="HeaderChar">
    <w:name w:val="Header Char"/>
    <w:basedOn w:val="DefaultParagraphFont"/>
    <w:link w:val="Header"/>
    <w:uiPriority w:val="99"/>
    <w:rsid w:val="00327A20"/>
    <w:rPr>
      <w:rFonts w:ascii="Verdana" w:eastAsia="Times New Roman" w:hAnsi="Verdana" w:cs="Times New Roman"/>
      <w:sz w:val="20"/>
      <w:szCs w:val="20"/>
      <w:lang w:val="en-GB" w:eastAsia="en-GB"/>
    </w:rPr>
  </w:style>
  <w:style w:type="character" w:customStyle="1" w:styleId="g1">
    <w:name w:val="g1"/>
    <w:basedOn w:val="DefaultParagraphFont"/>
    <w:rsid w:val="00327A20"/>
  </w:style>
  <w:style w:type="character" w:styleId="Hyperlink">
    <w:name w:val="Hyperlink"/>
    <w:basedOn w:val="DefaultParagraphFont"/>
    <w:uiPriority w:val="99"/>
    <w:semiHidden/>
    <w:unhideWhenUsed/>
    <w:rsid w:val="00327A20"/>
    <w:rPr>
      <w:color w:val="0000FF"/>
      <w:u w:val="single"/>
    </w:rPr>
  </w:style>
  <w:style w:type="paragraph" w:styleId="BalloonText">
    <w:name w:val="Balloon Text"/>
    <w:basedOn w:val="Normal"/>
    <w:link w:val="BalloonTextChar"/>
    <w:uiPriority w:val="99"/>
    <w:semiHidden/>
    <w:unhideWhenUsed/>
    <w:rsid w:val="00327A20"/>
    <w:rPr>
      <w:rFonts w:ascii="Tahoma" w:hAnsi="Tahoma" w:cs="Tahoma"/>
      <w:sz w:val="16"/>
      <w:szCs w:val="16"/>
    </w:rPr>
  </w:style>
  <w:style w:type="character" w:customStyle="1" w:styleId="BalloonTextChar">
    <w:name w:val="Balloon Text Char"/>
    <w:basedOn w:val="DefaultParagraphFont"/>
    <w:link w:val="BalloonText"/>
    <w:uiPriority w:val="99"/>
    <w:semiHidden/>
    <w:rsid w:val="00327A20"/>
    <w:rPr>
      <w:rFonts w:ascii="Tahoma" w:eastAsia="Times New Roman" w:hAnsi="Tahoma" w:cs="Tahoma"/>
      <w:sz w:val="16"/>
      <w:szCs w:val="16"/>
      <w:lang w:val="en-GB" w:eastAsia="en-GB"/>
    </w:rPr>
  </w:style>
  <w:style w:type="paragraph" w:customStyle="1" w:styleId="western">
    <w:name w:val="western"/>
    <w:basedOn w:val="Normal"/>
    <w:rsid w:val="00F616F4"/>
    <w:pPr>
      <w:spacing w:before="100" w:beforeAutospacing="1" w:after="100" w:afterAutospacing="1"/>
    </w:pPr>
    <w:rPr>
      <w:rFonts w:ascii="Times New Roman" w:hAnsi="Times New Roman"/>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saflii.org/cgi-bin/LawCite?cit=1984%20%283%29%20SA%20623" TargetMode="External"/><Relationship Id="rId1" Type="http://schemas.openxmlformats.org/officeDocument/2006/relationships/hyperlink" Target="https://www.saflii.org/cgi-bin/LawCite?cit=2009%20%282%29%20SA%202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81303-1C04-40A2-8CDE-643B34ED0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9766</Words>
  <Characters>55671</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Avrille</dc:creator>
  <cp:lastModifiedBy>Lazarus Rakgwale</cp:lastModifiedBy>
  <cp:revision>2</cp:revision>
  <cp:lastPrinted>2021-12-09T20:10:00Z</cp:lastPrinted>
  <dcterms:created xsi:type="dcterms:W3CDTF">2021-12-13T08:52:00Z</dcterms:created>
  <dcterms:modified xsi:type="dcterms:W3CDTF">2021-12-13T08:52:00Z</dcterms:modified>
</cp:coreProperties>
</file>