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A47" w:rsidRPr="00A22490" w:rsidRDefault="00355A47" w:rsidP="00355A47">
      <w:pPr>
        <w:pStyle w:val="LegalTitle"/>
        <w:spacing w:after="0" w:line="360" w:lineRule="auto"/>
      </w:pPr>
      <w:bookmarkStart w:id="0" w:name="_GoBack"/>
      <w:bookmarkEnd w:id="0"/>
      <w:r w:rsidRPr="00A22490">
        <w:t>REPUBLIC OF SOUTH AFRICA</w:t>
      </w:r>
    </w:p>
    <w:p w:rsidR="00355A47" w:rsidRPr="00A22490" w:rsidRDefault="00355A47" w:rsidP="00355A47">
      <w:pPr>
        <w:pStyle w:val="LegalTitle"/>
        <w:spacing w:after="0" w:line="360" w:lineRule="auto"/>
      </w:pPr>
      <w:r w:rsidRPr="00A22490">
        <w:rPr>
          <w:noProof/>
          <w:lang w:val="en-ZA" w:eastAsia="en-ZA"/>
        </w:rPr>
        <w:drawing>
          <wp:inline distT="0" distB="0" distL="0" distR="0" wp14:anchorId="711775E3" wp14:editId="2C12799B">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rsidR="00355A47" w:rsidRPr="00A22490" w:rsidRDefault="00355A47" w:rsidP="00355A47">
      <w:pPr>
        <w:pStyle w:val="LegalTitle"/>
        <w:spacing w:after="0" w:line="360" w:lineRule="auto"/>
      </w:pPr>
      <w:r w:rsidRPr="00A22490">
        <w:t>IN THE HIGH COURT OF SOUTH AFRICA</w:t>
      </w:r>
    </w:p>
    <w:p w:rsidR="00355A47" w:rsidRPr="00A22490" w:rsidRDefault="00355A47" w:rsidP="00355A47">
      <w:pPr>
        <w:pStyle w:val="LegalTitle"/>
        <w:spacing w:line="360" w:lineRule="auto"/>
      </w:pPr>
      <w:r w:rsidRPr="00A22490">
        <w:rPr>
          <w:rFonts w:eastAsiaTheme="minorEastAsia"/>
          <w:noProof/>
          <w:lang w:val="en-ZA" w:eastAsia="en-ZA"/>
        </w:rPr>
        <mc:AlternateContent>
          <mc:Choice Requires="wps">
            <w:drawing>
              <wp:anchor distT="0" distB="0" distL="114300" distR="114300" simplePos="0" relativeHeight="251659264" behindDoc="0" locked="0" layoutInCell="1" allowOverlap="1" wp14:anchorId="5BCFF7C3" wp14:editId="5460E67B">
                <wp:simplePos x="0" y="0"/>
                <wp:positionH relativeFrom="column">
                  <wp:posOffset>-181826</wp:posOffset>
                </wp:positionH>
                <wp:positionV relativeFrom="paragraph">
                  <wp:posOffset>248109</wp:posOffset>
                </wp:positionV>
                <wp:extent cx="3079750" cy="1245141"/>
                <wp:effectExtent l="0" t="0" r="254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1245141"/>
                        </a:xfrm>
                        <a:prstGeom prst="rect">
                          <a:avLst/>
                        </a:prstGeom>
                        <a:solidFill>
                          <a:srgbClr val="FFFFFF"/>
                        </a:solidFill>
                        <a:ln w="9525">
                          <a:solidFill>
                            <a:srgbClr val="000000"/>
                          </a:solidFill>
                          <a:miter lim="800000"/>
                          <a:headEnd/>
                          <a:tailEnd/>
                        </a:ln>
                      </wps:spPr>
                      <wps:txbx>
                        <w:txbxContent>
                          <w:p w:rsidR="000309D5" w:rsidRPr="0038792A" w:rsidRDefault="000309D5" w:rsidP="00355A47">
                            <w:pPr>
                              <w:numPr>
                                <w:ilvl w:val="0"/>
                                <w:numId w:val="52"/>
                              </w:numPr>
                              <w:spacing w:after="0" w:line="240" w:lineRule="auto"/>
                              <w:jc w:val="left"/>
                              <w:rPr>
                                <w:sz w:val="20"/>
                                <w:szCs w:val="20"/>
                              </w:rPr>
                            </w:pPr>
                            <w:r>
                              <w:rPr>
                                <w:sz w:val="20"/>
                                <w:szCs w:val="20"/>
                              </w:rPr>
                              <w:t xml:space="preserve">REPORTABLE: </w:t>
                            </w:r>
                            <w:r>
                              <w:rPr>
                                <w:b/>
                                <w:i/>
                                <w:sz w:val="20"/>
                                <w:szCs w:val="20"/>
                              </w:rPr>
                              <w:t>NO</w:t>
                            </w:r>
                          </w:p>
                          <w:p w:rsidR="000309D5" w:rsidRPr="0038792A" w:rsidRDefault="000309D5" w:rsidP="00355A47">
                            <w:pPr>
                              <w:numPr>
                                <w:ilvl w:val="0"/>
                                <w:numId w:val="52"/>
                              </w:numPr>
                              <w:spacing w:after="0" w:line="240" w:lineRule="auto"/>
                              <w:jc w:val="left"/>
                              <w:rPr>
                                <w:sz w:val="20"/>
                                <w:szCs w:val="20"/>
                              </w:rPr>
                            </w:pPr>
                            <w:r w:rsidRPr="0038792A">
                              <w:rPr>
                                <w:sz w:val="20"/>
                                <w:szCs w:val="20"/>
                              </w:rPr>
                              <w:t xml:space="preserve">OF </w:t>
                            </w:r>
                            <w:r>
                              <w:rPr>
                                <w:sz w:val="20"/>
                                <w:szCs w:val="20"/>
                              </w:rPr>
                              <w:t xml:space="preserve">INTEREST TO OTHER JUDGES: </w:t>
                            </w:r>
                            <w:r w:rsidR="00607E12" w:rsidRPr="00607E12">
                              <w:rPr>
                                <w:b/>
                                <w:sz w:val="20"/>
                                <w:szCs w:val="20"/>
                              </w:rPr>
                              <w:t>YES</w:t>
                            </w:r>
                          </w:p>
                          <w:p w:rsidR="000309D5" w:rsidRDefault="000309D5" w:rsidP="00355A47">
                            <w:pPr>
                              <w:numPr>
                                <w:ilvl w:val="0"/>
                                <w:numId w:val="52"/>
                              </w:numPr>
                              <w:spacing w:after="120" w:line="240" w:lineRule="auto"/>
                              <w:ind w:left="901"/>
                              <w:jc w:val="left"/>
                              <w:rPr>
                                <w:sz w:val="20"/>
                                <w:szCs w:val="20"/>
                              </w:rPr>
                            </w:pPr>
                            <w:r w:rsidRPr="0038792A">
                              <w:rPr>
                                <w:sz w:val="20"/>
                                <w:szCs w:val="20"/>
                              </w:rPr>
                              <w:t xml:space="preserve">REVISED: </w:t>
                            </w:r>
                          </w:p>
                          <w:p w:rsidR="000309D5" w:rsidRPr="0038792A" w:rsidRDefault="000309D5" w:rsidP="00355A47">
                            <w:pPr>
                              <w:spacing w:after="120" w:line="240" w:lineRule="auto"/>
                              <w:ind w:left="901"/>
                              <w:jc w:val="left"/>
                              <w:rPr>
                                <w:sz w:val="20"/>
                                <w:szCs w:val="20"/>
                              </w:rPr>
                            </w:pPr>
                            <w:r>
                              <w:rPr>
                                <w:sz w:val="20"/>
                                <w:szCs w:val="20"/>
                              </w:rPr>
                              <w:tab/>
                            </w:r>
                          </w:p>
                          <w:p w:rsidR="000309D5" w:rsidRPr="000C3AF7" w:rsidRDefault="000309D5" w:rsidP="00355A47">
                            <w:pPr>
                              <w:rPr>
                                <w:sz w:val="22"/>
                                <w:szCs w:val="22"/>
                              </w:rPr>
                            </w:pPr>
                            <w:r w:rsidRPr="004D707E">
                              <w:rPr>
                                <w:sz w:val="22"/>
                                <w:szCs w:val="22"/>
                              </w:rPr>
                              <w:t xml:space="preserve"> </w:t>
                            </w:r>
                            <w:r>
                              <w:rPr>
                                <w:sz w:val="22"/>
                                <w:szCs w:val="22"/>
                              </w:rPr>
                              <w:t>Signature: _____________ Date: 2</w:t>
                            </w:r>
                            <w:r w:rsidR="00DB690B">
                              <w:rPr>
                                <w:sz w:val="22"/>
                                <w:szCs w:val="22"/>
                              </w:rPr>
                              <w:t>3</w:t>
                            </w:r>
                            <w:r>
                              <w:rPr>
                                <w:sz w:val="22"/>
                                <w:szCs w:val="22"/>
                              </w:rPr>
                              <w:t>/12/2021</w:t>
                            </w:r>
                          </w:p>
                          <w:p w:rsidR="000309D5" w:rsidRDefault="000309D5" w:rsidP="00355A47">
                            <w:pPr>
                              <w:rPr>
                                <w:sz w:val="28"/>
                                <w:szCs w:val="28"/>
                              </w:rPr>
                            </w:pPr>
                          </w:p>
                          <w:p w:rsidR="000309D5" w:rsidRDefault="000309D5" w:rsidP="00355A47">
                            <w:pPr>
                              <w:rPr>
                                <w:sz w:val="28"/>
                                <w:szCs w:val="28"/>
                              </w:rPr>
                            </w:pPr>
                            <w:r>
                              <w:rPr>
                                <w:sz w:val="28"/>
                                <w:szCs w:val="28"/>
                              </w:rPr>
                              <w:t>____________________        ____________________</w:t>
                            </w:r>
                          </w:p>
                          <w:p w:rsidR="000309D5" w:rsidRDefault="000309D5" w:rsidP="00355A47">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rsidR="000309D5" w:rsidRDefault="000309D5" w:rsidP="00355A47">
                            <w:pPr>
                              <w:rPr>
                                <w:sz w:val="28"/>
                                <w:szCs w:val="28"/>
                              </w:rPr>
                            </w:pPr>
                          </w:p>
                          <w:p w:rsidR="000309D5" w:rsidRDefault="000309D5" w:rsidP="00355A47">
                            <w:pPr>
                              <w:rPr>
                                <w:sz w:val="28"/>
                                <w:szCs w:val="28"/>
                              </w:rPr>
                            </w:pPr>
                          </w:p>
                          <w:p w:rsidR="000309D5" w:rsidRDefault="000309D5" w:rsidP="00355A47">
                            <w:pPr>
                              <w:rPr>
                                <w:sz w:val="28"/>
                                <w:szCs w:val="28"/>
                              </w:rPr>
                            </w:pPr>
                          </w:p>
                          <w:p w:rsidR="000309D5" w:rsidRPr="009533D5" w:rsidRDefault="000309D5" w:rsidP="00355A47">
                            <w:pPr>
                              <w:rPr>
                                <w:sz w:val="28"/>
                                <w:szCs w:val="28"/>
                              </w:rPr>
                            </w:pPr>
                          </w:p>
                          <w:p w:rsidR="000309D5" w:rsidRDefault="000309D5" w:rsidP="00355A47">
                            <w:pPr>
                              <w:rPr>
                                <w:b/>
                              </w:rPr>
                            </w:pPr>
                          </w:p>
                          <w:p w:rsidR="000309D5" w:rsidRDefault="000309D5" w:rsidP="00355A47">
                            <w:pPr>
                              <w:rPr>
                                <w:b/>
                              </w:rPr>
                            </w:pPr>
                          </w:p>
                          <w:p w:rsidR="000309D5" w:rsidRDefault="000309D5" w:rsidP="00355A47">
                            <w:pPr>
                              <w:rPr>
                                <w:b/>
                              </w:rPr>
                            </w:pPr>
                          </w:p>
                          <w:p w:rsidR="000309D5" w:rsidRPr="00B93709" w:rsidRDefault="000309D5" w:rsidP="00355A47">
                            <w:pPr>
                              <w:rPr>
                                <w:b/>
                              </w:rPr>
                            </w:pPr>
                          </w:p>
                          <w:p w:rsidR="000309D5" w:rsidRPr="00B93709" w:rsidRDefault="000309D5" w:rsidP="00355A47">
                            <w:r w:rsidRPr="00B93709">
                              <w:t xml:space="preserve">             </w:t>
                            </w:r>
                            <w:r>
                              <w:t xml:space="preserve">  </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FF7C3" id="_x0000_t202" coordsize="21600,21600" o:spt="202" path="m,l,21600r21600,l21600,xe">
                <v:stroke joinstyle="miter"/>
                <v:path gradientshapeok="t" o:connecttype="rect"/>
              </v:shapetype>
              <v:shape id="Text Box 1" o:spid="_x0000_s1026" type="#_x0000_t202" style="position:absolute;left:0;text-align:left;margin-left:-14.3pt;margin-top:19.55pt;width:242.5pt;height:9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">
                <v:textbox>
                  <w:txbxContent>
                    <w:p w:rsidR="000309D5" w:rsidRPr="0038792A" w:rsidRDefault="000309D5" w:rsidP="00355A47">
                      <w:pPr>
                        <w:numPr>
                          <w:ilvl w:val="0"/>
                          <w:numId w:val="52"/>
                        </w:numPr>
                        <w:spacing w:after="0" w:line="240" w:lineRule="auto"/>
                        <w:jc w:val="left"/>
                        <w:rPr>
                          <w:sz w:val="20"/>
                          <w:szCs w:val="20"/>
                        </w:rPr>
                      </w:pPr>
                      <w:r>
                        <w:rPr>
                          <w:sz w:val="20"/>
                          <w:szCs w:val="20"/>
                        </w:rPr>
                        <w:t xml:space="preserve">REPORTABLE: </w:t>
                      </w:r>
                      <w:r>
                        <w:rPr>
                          <w:b/>
                          <w:i/>
                          <w:sz w:val="20"/>
                          <w:szCs w:val="20"/>
                        </w:rPr>
                        <w:t>NO</w:t>
                      </w:r>
                    </w:p>
                    <w:p w:rsidR="000309D5" w:rsidRPr="0038792A" w:rsidRDefault="000309D5" w:rsidP="00355A47">
                      <w:pPr>
                        <w:numPr>
                          <w:ilvl w:val="0"/>
                          <w:numId w:val="52"/>
                        </w:numPr>
                        <w:spacing w:after="0" w:line="240" w:lineRule="auto"/>
                        <w:jc w:val="left"/>
                        <w:rPr>
                          <w:sz w:val="20"/>
                          <w:szCs w:val="20"/>
                        </w:rPr>
                      </w:pPr>
                      <w:r w:rsidRPr="0038792A">
                        <w:rPr>
                          <w:sz w:val="20"/>
                          <w:szCs w:val="20"/>
                        </w:rPr>
                        <w:t xml:space="preserve">OF </w:t>
                      </w:r>
                      <w:r>
                        <w:rPr>
                          <w:sz w:val="20"/>
                          <w:szCs w:val="20"/>
                        </w:rPr>
                        <w:t xml:space="preserve">INTEREST TO OTHER JUDGES: </w:t>
                      </w:r>
                      <w:r w:rsidR="00607E12" w:rsidRPr="00607E12">
                        <w:rPr>
                          <w:b/>
                          <w:sz w:val="20"/>
                          <w:szCs w:val="20"/>
                        </w:rPr>
                        <w:t>YES</w:t>
                      </w:r>
                    </w:p>
                    <w:p w:rsidR="000309D5" w:rsidRDefault="000309D5" w:rsidP="00355A47">
                      <w:pPr>
                        <w:numPr>
                          <w:ilvl w:val="0"/>
                          <w:numId w:val="52"/>
                        </w:numPr>
                        <w:spacing w:after="120" w:line="240" w:lineRule="auto"/>
                        <w:ind w:left="901"/>
                        <w:jc w:val="left"/>
                        <w:rPr>
                          <w:sz w:val="20"/>
                          <w:szCs w:val="20"/>
                        </w:rPr>
                      </w:pPr>
                      <w:r w:rsidRPr="0038792A">
                        <w:rPr>
                          <w:sz w:val="20"/>
                          <w:szCs w:val="20"/>
                        </w:rPr>
                        <w:t xml:space="preserve">REVISED: </w:t>
                      </w:r>
                    </w:p>
                    <w:p w:rsidR="000309D5" w:rsidRPr="0038792A" w:rsidRDefault="000309D5" w:rsidP="00355A47">
                      <w:pPr>
                        <w:spacing w:after="120" w:line="240" w:lineRule="auto"/>
                        <w:ind w:left="901"/>
                        <w:jc w:val="left"/>
                        <w:rPr>
                          <w:sz w:val="20"/>
                          <w:szCs w:val="20"/>
                        </w:rPr>
                      </w:pPr>
                      <w:r>
                        <w:rPr>
                          <w:sz w:val="20"/>
                          <w:szCs w:val="20"/>
                        </w:rPr>
                        <w:tab/>
                      </w:r>
                    </w:p>
                    <w:p w:rsidR="000309D5" w:rsidRPr="000C3AF7" w:rsidRDefault="000309D5" w:rsidP="00355A47">
                      <w:pPr>
                        <w:rPr>
                          <w:sz w:val="22"/>
                          <w:szCs w:val="22"/>
                        </w:rPr>
                      </w:pPr>
                      <w:r w:rsidRPr="004D707E">
                        <w:rPr>
                          <w:sz w:val="22"/>
                          <w:szCs w:val="22"/>
                        </w:rPr>
                        <w:t xml:space="preserve"> </w:t>
                      </w:r>
                      <w:r>
                        <w:rPr>
                          <w:sz w:val="22"/>
                          <w:szCs w:val="22"/>
                        </w:rPr>
                        <w:t>Signature: _____________ Date: 2</w:t>
                      </w:r>
                      <w:r w:rsidR="00DB690B">
                        <w:rPr>
                          <w:sz w:val="22"/>
                          <w:szCs w:val="22"/>
                        </w:rPr>
                        <w:t>3</w:t>
                      </w:r>
                      <w:r>
                        <w:rPr>
                          <w:sz w:val="22"/>
                          <w:szCs w:val="22"/>
                        </w:rPr>
                        <w:t>/12/2021</w:t>
                      </w:r>
                    </w:p>
                    <w:p w:rsidR="000309D5" w:rsidRDefault="000309D5" w:rsidP="00355A47">
                      <w:pPr>
                        <w:rPr>
                          <w:sz w:val="28"/>
                          <w:szCs w:val="28"/>
                        </w:rPr>
                      </w:pPr>
                    </w:p>
                    <w:p w:rsidR="000309D5" w:rsidRDefault="000309D5" w:rsidP="00355A47">
                      <w:pPr>
                        <w:rPr>
                          <w:sz w:val="28"/>
                          <w:szCs w:val="28"/>
                        </w:rPr>
                      </w:pPr>
                      <w:r>
                        <w:rPr>
                          <w:sz w:val="28"/>
                          <w:szCs w:val="28"/>
                        </w:rPr>
                        <w:t>____________________        ____________________</w:t>
                      </w:r>
                    </w:p>
                    <w:p w:rsidR="000309D5" w:rsidRDefault="000309D5" w:rsidP="00355A47">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rsidR="000309D5" w:rsidRDefault="000309D5" w:rsidP="00355A47">
                      <w:pPr>
                        <w:rPr>
                          <w:sz w:val="28"/>
                          <w:szCs w:val="28"/>
                        </w:rPr>
                      </w:pPr>
                    </w:p>
                    <w:p w:rsidR="000309D5" w:rsidRDefault="000309D5" w:rsidP="00355A47">
                      <w:pPr>
                        <w:rPr>
                          <w:sz w:val="28"/>
                          <w:szCs w:val="28"/>
                        </w:rPr>
                      </w:pPr>
                    </w:p>
                    <w:p w:rsidR="000309D5" w:rsidRDefault="000309D5" w:rsidP="00355A47">
                      <w:pPr>
                        <w:rPr>
                          <w:sz w:val="28"/>
                          <w:szCs w:val="28"/>
                        </w:rPr>
                      </w:pPr>
                    </w:p>
                    <w:p w:rsidR="000309D5" w:rsidRPr="009533D5" w:rsidRDefault="000309D5" w:rsidP="00355A47">
                      <w:pPr>
                        <w:rPr>
                          <w:sz w:val="28"/>
                          <w:szCs w:val="28"/>
                        </w:rPr>
                      </w:pPr>
                    </w:p>
                    <w:p w:rsidR="000309D5" w:rsidRDefault="000309D5" w:rsidP="00355A47">
                      <w:pPr>
                        <w:rPr>
                          <w:b/>
                        </w:rPr>
                      </w:pPr>
                    </w:p>
                    <w:p w:rsidR="000309D5" w:rsidRDefault="000309D5" w:rsidP="00355A47">
                      <w:pPr>
                        <w:rPr>
                          <w:b/>
                        </w:rPr>
                      </w:pPr>
                    </w:p>
                    <w:p w:rsidR="000309D5" w:rsidRDefault="000309D5" w:rsidP="00355A47">
                      <w:pPr>
                        <w:rPr>
                          <w:b/>
                        </w:rPr>
                      </w:pPr>
                    </w:p>
                    <w:p w:rsidR="000309D5" w:rsidRPr="00B93709" w:rsidRDefault="000309D5" w:rsidP="00355A47">
                      <w:pPr>
                        <w:rPr>
                          <w:b/>
                        </w:rPr>
                      </w:pPr>
                    </w:p>
                    <w:p w:rsidR="000309D5" w:rsidRPr="00B93709" w:rsidRDefault="000309D5" w:rsidP="00355A47">
                      <w:r w:rsidRPr="00B93709">
                        <w:t xml:space="preserve">             </w:t>
                      </w:r>
                      <w:r>
                        <w:t xml:space="preserve">  </w:t>
                      </w:r>
                      <w:r>
                        <w:tab/>
                      </w:r>
                      <w:r>
                        <w:tab/>
                        <w:t xml:space="preserve">      </w:t>
                      </w:r>
                    </w:p>
                  </w:txbxContent>
                </v:textbox>
              </v:shape>
            </w:pict>
          </mc:Fallback>
        </mc:AlternateContent>
      </w:r>
      <w:r w:rsidRPr="00A22490">
        <w:t>GAUTENG LOCAL DIVISION, JOHANNESBURG</w:t>
      </w:r>
    </w:p>
    <w:p w:rsidR="00355A47" w:rsidRDefault="00355A47" w:rsidP="00355A47">
      <w:pPr>
        <w:pStyle w:val="LegalAnnexure"/>
        <w:spacing w:after="240" w:line="360" w:lineRule="auto"/>
        <w:rPr>
          <w:u w:val="single"/>
        </w:rPr>
      </w:pPr>
    </w:p>
    <w:p w:rsidR="00355A47" w:rsidRDefault="00355A47" w:rsidP="00355A47">
      <w:pPr>
        <w:pStyle w:val="LegalAnnexure"/>
        <w:spacing w:after="120" w:line="360" w:lineRule="auto"/>
        <w:rPr>
          <w:u w:val="single"/>
        </w:rPr>
      </w:pPr>
    </w:p>
    <w:p w:rsidR="00355A47" w:rsidRDefault="00355A47" w:rsidP="00355A47">
      <w:pPr>
        <w:spacing w:after="0"/>
        <w:jc w:val="right"/>
        <w:rPr>
          <w:rFonts w:ascii="Arial" w:hAnsi="Arial" w:cs="Arial"/>
          <w:b/>
          <w:sz w:val="24"/>
          <w:szCs w:val="24"/>
          <w:lang w:val="en-US"/>
        </w:rPr>
      </w:pPr>
    </w:p>
    <w:p w:rsidR="00355A47" w:rsidRDefault="00355A47" w:rsidP="00355A47">
      <w:pPr>
        <w:spacing w:after="0"/>
        <w:jc w:val="right"/>
        <w:rPr>
          <w:rFonts w:ascii="Arial" w:hAnsi="Arial" w:cs="Arial"/>
          <w:sz w:val="24"/>
          <w:szCs w:val="24"/>
          <w:lang w:val="en-US"/>
        </w:rPr>
      </w:pPr>
      <w:r w:rsidRPr="00A22490">
        <w:rPr>
          <w:rFonts w:ascii="Arial" w:hAnsi="Arial" w:cs="Arial"/>
          <w:b/>
          <w:sz w:val="24"/>
          <w:szCs w:val="24"/>
          <w:lang w:val="en-US"/>
        </w:rPr>
        <w:t>CASE NO</w:t>
      </w:r>
      <w:r w:rsidRPr="000E19A8">
        <w:rPr>
          <w:rFonts w:ascii="Arial" w:hAnsi="Arial" w:cs="Arial"/>
          <w:sz w:val="24"/>
          <w:szCs w:val="24"/>
          <w:lang w:val="en-US"/>
        </w:rPr>
        <w:t xml:space="preserve">: </w:t>
      </w:r>
      <w:r>
        <w:rPr>
          <w:rFonts w:ascii="Arial" w:hAnsi="Arial" w:cs="Arial"/>
          <w:sz w:val="24"/>
          <w:szCs w:val="24"/>
          <w:lang w:val="en-US"/>
        </w:rPr>
        <w:t>34481</w:t>
      </w:r>
      <w:r w:rsidRPr="000E19A8">
        <w:rPr>
          <w:rFonts w:ascii="Arial" w:hAnsi="Arial" w:cs="Arial"/>
          <w:sz w:val="24"/>
          <w:szCs w:val="24"/>
          <w:lang w:val="en-US"/>
        </w:rPr>
        <w:t>/20</w:t>
      </w:r>
      <w:r>
        <w:rPr>
          <w:rFonts w:ascii="Arial" w:hAnsi="Arial" w:cs="Arial"/>
          <w:sz w:val="24"/>
          <w:szCs w:val="24"/>
          <w:lang w:val="en-US"/>
        </w:rPr>
        <w:t>18</w:t>
      </w:r>
      <w:r w:rsidRPr="000E19A8">
        <w:rPr>
          <w:rFonts w:ascii="Arial" w:hAnsi="Arial" w:cs="Arial"/>
          <w:sz w:val="24"/>
          <w:szCs w:val="24"/>
          <w:lang w:val="en-US"/>
        </w:rPr>
        <w:t xml:space="preserve"> </w:t>
      </w:r>
    </w:p>
    <w:p w:rsidR="00355A47" w:rsidRDefault="00355A47" w:rsidP="00355A47">
      <w:pPr>
        <w:spacing w:after="0"/>
        <w:rPr>
          <w:rFonts w:ascii="Arial" w:hAnsi="Arial" w:cs="Arial"/>
          <w:sz w:val="24"/>
          <w:szCs w:val="24"/>
          <w:lang w:val="en-US"/>
        </w:rPr>
      </w:pPr>
      <w:r w:rsidRPr="000E19A8">
        <w:rPr>
          <w:rFonts w:ascii="Arial" w:hAnsi="Arial" w:cs="Arial"/>
          <w:sz w:val="24"/>
          <w:szCs w:val="24"/>
          <w:lang w:val="en-US"/>
        </w:rPr>
        <w:t xml:space="preserve">In the matter between: </w:t>
      </w:r>
    </w:p>
    <w:p w:rsidR="00DB690B" w:rsidRDefault="00DB690B" w:rsidP="00355A47">
      <w:pPr>
        <w:spacing w:after="120"/>
        <w:rPr>
          <w:rFonts w:ascii="Arial" w:hAnsi="Arial" w:cs="Arial"/>
          <w:sz w:val="24"/>
          <w:szCs w:val="24"/>
          <w:lang w:val="en-US"/>
        </w:rPr>
      </w:pPr>
    </w:p>
    <w:p w:rsidR="00355A47" w:rsidRDefault="00355A47" w:rsidP="00355A47">
      <w:pPr>
        <w:spacing w:after="120"/>
        <w:rPr>
          <w:rFonts w:ascii="Arial" w:hAnsi="Arial" w:cs="Arial"/>
          <w:sz w:val="24"/>
          <w:szCs w:val="24"/>
          <w:lang w:val="en-US"/>
        </w:rPr>
      </w:pPr>
      <w:r>
        <w:rPr>
          <w:rFonts w:ascii="Arial" w:hAnsi="Arial" w:cs="Arial"/>
          <w:sz w:val="24"/>
          <w:szCs w:val="24"/>
          <w:lang w:val="en-US"/>
        </w:rPr>
        <w:t>JUSTINE PHIRI</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 </w:t>
      </w:r>
      <w:r>
        <w:rPr>
          <w:rFonts w:ascii="Arial" w:hAnsi="Arial" w:cs="Arial"/>
          <w:sz w:val="24"/>
          <w:szCs w:val="24"/>
          <w:lang w:val="en-US"/>
        </w:rPr>
        <w:tab/>
      </w:r>
      <w:r w:rsidRPr="000E19A8">
        <w:rPr>
          <w:rFonts w:ascii="Arial" w:hAnsi="Arial" w:cs="Arial"/>
          <w:sz w:val="24"/>
          <w:szCs w:val="24"/>
          <w:lang w:val="en-US"/>
        </w:rPr>
        <w:t xml:space="preserve">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Plaintiff</w:t>
      </w:r>
      <w:r w:rsidRPr="000E19A8">
        <w:rPr>
          <w:rFonts w:ascii="Arial" w:hAnsi="Arial" w:cs="Arial"/>
          <w:sz w:val="24"/>
          <w:szCs w:val="24"/>
          <w:lang w:val="en-US"/>
        </w:rPr>
        <w:t xml:space="preserve"> </w:t>
      </w:r>
    </w:p>
    <w:p w:rsidR="00355A47" w:rsidRDefault="00355A47" w:rsidP="00D664D2">
      <w:pPr>
        <w:spacing w:after="0"/>
        <w:rPr>
          <w:rFonts w:ascii="Arial" w:hAnsi="Arial" w:cs="Arial"/>
          <w:sz w:val="24"/>
          <w:szCs w:val="24"/>
          <w:lang w:val="en-US"/>
        </w:rPr>
      </w:pPr>
    </w:p>
    <w:p w:rsidR="00355A47" w:rsidRDefault="00355A47" w:rsidP="00355A47">
      <w:pPr>
        <w:spacing w:after="0"/>
        <w:rPr>
          <w:rFonts w:ascii="Arial" w:hAnsi="Arial" w:cs="Arial"/>
          <w:sz w:val="24"/>
          <w:szCs w:val="24"/>
          <w:lang w:val="en-US"/>
        </w:rPr>
      </w:pPr>
      <w:r w:rsidRPr="000E19A8">
        <w:rPr>
          <w:rFonts w:ascii="Arial" w:hAnsi="Arial" w:cs="Arial"/>
          <w:sz w:val="24"/>
          <w:szCs w:val="24"/>
          <w:lang w:val="en-US"/>
        </w:rPr>
        <w:t xml:space="preserve">And </w:t>
      </w:r>
    </w:p>
    <w:p w:rsidR="00355A47" w:rsidRDefault="00355A47" w:rsidP="00355A47">
      <w:pPr>
        <w:spacing w:after="0"/>
        <w:rPr>
          <w:rFonts w:ascii="Arial" w:hAnsi="Arial" w:cs="Arial"/>
          <w:sz w:val="24"/>
          <w:szCs w:val="24"/>
          <w:lang w:val="en-US"/>
        </w:rPr>
      </w:pPr>
    </w:p>
    <w:p w:rsidR="00355A47" w:rsidRDefault="00355A47" w:rsidP="00355A47">
      <w:pPr>
        <w:spacing w:after="0"/>
        <w:rPr>
          <w:rFonts w:ascii="Arial" w:hAnsi="Arial" w:cs="Arial"/>
          <w:sz w:val="24"/>
          <w:szCs w:val="24"/>
          <w:lang w:val="en-US"/>
        </w:rPr>
      </w:pPr>
      <w:r>
        <w:rPr>
          <w:rFonts w:ascii="Arial" w:hAnsi="Arial" w:cs="Arial"/>
          <w:sz w:val="24"/>
          <w:szCs w:val="24"/>
          <w:lang w:val="en-US"/>
        </w:rPr>
        <w:t>ROAD ACCIDENT FUND</w:t>
      </w:r>
      <w:r>
        <w:rPr>
          <w:rFonts w:ascii="Arial" w:hAnsi="Arial" w:cs="Arial"/>
          <w:sz w:val="24"/>
          <w:szCs w:val="24"/>
          <w:lang w:val="en-US"/>
        </w:rPr>
        <w:tab/>
      </w:r>
      <w:r>
        <w:rPr>
          <w:rFonts w:ascii="Arial" w:hAnsi="Arial" w:cs="Arial"/>
          <w:sz w:val="24"/>
          <w:szCs w:val="24"/>
          <w:lang w:val="en-US"/>
        </w:rPr>
        <w:tab/>
        <w:t xml:space="preserve">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        Defendant</w:t>
      </w:r>
    </w:p>
    <w:p w:rsidR="00355A47" w:rsidRDefault="00355A47" w:rsidP="00355A47">
      <w:pPr>
        <w:spacing w:after="0"/>
        <w:rPr>
          <w:rFonts w:ascii="Arial" w:hAnsi="Arial" w:cs="Arial"/>
          <w:sz w:val="24"/>
          <w:szCs w:val="24"/>
          <w:lang w:val="en-US"/>
        </w:rPr>
      </w:pPr>
      <w:r>
        <w:rPr>
          <w:rFonts w:ascii="Arial" w:hAnsi="Arial" w:cs="Arial"/>
          <w:sz w:val="24"/>
          <w:szCs w:val="24"/>
          <w:lang w:val="en-US"/>
        </w:rPr>
        <w:t>________________________________________________________________________</w:t>
      </w:r>
    </w:p>
    <w:p w:rsidR="00355A47" w:rsidRPr="00986321" w:rsidRDefault="00355A47" w:rsidP="00355A47">
      <w:pPr>
        <w:spacing w:after="0"/>
        <w:jc w:val="center"/>
        <w:rPr>
          <w:rFonts w:ascii="Arial" w:hAnsi="Arial" w:cs="Arial"/>
          <w:b/>
          <w:sz w:val="24"/>
          <w:szCs w:val="24"/>
          <w:lang w:val="en-US"/>
        </w:rPr>
      </w:pPr>
      <w:r w:rsidRPr="00986321">
        <w:rPr>
          <w:rFonts w:ascii="Arial" w:hAnsi="Arial" w:cs="Arial"/>
          <w:b/>
          <w:sz w:val="24"/>
          <w:szCs w:val="24"/>
          <w:lang w:val="en-US"/>
        </w:rPr>
        <w:t>JUDGMENT</w:t>
      </w:r>
    </w:p>
    <w:p w:rsidR="00355A47" w:rsidRDefault="00355A47" w:rsidP="00355A47">
      <w:pPr>
        <w:spacing w:after="0"/>
        <w:jc w:val="center"/>
        <w:rPr>
          <w:rFonts w:ascii="Arial" w:hAnsi="Arial" w:cs="Arial"/>
          <w:sz w:val="24"/>
          <w:szCs w:val="24"/>
          <w:lang w:val="en-US"/>
        </w:rPr>
      </w:pPr>
      <w:r>
        <w:rPr>
          <w:rFonts w:ascii="Arial" w:hAnsi="Arial" w:cs="Arial"/>
          <w:sz w:val="24"/>
          <w:szCs w:val="24"/>
          <w:lang w:val="en-US"/>
        </w:rPr>
        <w:t>________________________________________________________________________</w:t>
      </w:r>
    </w:p>
    <w:p w:rsidR="00FC2DD1" w:rsidRPr="00FC2DD1" w:rsidRDefault="00FC2DD1" w:rsidP="0030582E">
      <w:pPr>
        <w:spacing w:after="0"/>
        <w:rPr>
          <w:rFonts w:ascii="Arial" w:hAnsi="Arial" w:cs="Arial"/>
          <w:b/>
          <w:sz w:val="24"/>
          <w:szCs w:val="24"/>
          <w:lang w:val="en-US"/>
        </w:rPr>
      </w:pPr>
      <w:r>
        <w:rPr>
          <w:rFonts w:ascii="Arial" w:hAnsi="Arial" w:cs="Arial"/>
          <w:b/>
          <w:sz w:val="24"/>
          <w:szCs w:val="24"/>
          <w:lang w:val="en-US"/>
        </w:rPr>
        <w:t>NICHOLS AJ</w:t>
      </w:r>
    </w:p>
    <w:p w:rsidR="00365F87" w:rsidRPr="00FC2DD1" w:rsidRDefault="00365F87" w:rsidP="0030582E">
      <w:pPr>
        <w:spacing w:after="0"/>
        <w:rPr>
          <w:rFonts w:ascii="Arial" w:hAnsi="Arial" w:cs="Arial"/>
          <w:b/>
          <w:sz w:val="24"/>
          <w:szCs w:val="24"/>
          <w:lang w:val="en-US"/>
        </w:rPr>
      </w:pPr>
      <w:r w:rsidRPr="00FC2DD1">
        <w:rPr>
          <w:rFonts w:ascii="Arial" w:hAnsi="Arial" w:cs="Arial"/>
          <w:b/>
          <w:sz w:val="24"/>
          <w:szCs w:val="24"/>
          <w:lang w:val="en-US"/>
        </w:rPr>
        <w:t>Introduction</w:t>
      </w:r>
    </w:p>
    <w:p w:rsidR="007F6C4E" w:rsidRDefault="009A6156" w:rsidP="0030582E">
      <w:pPr>
        <w:spacing w:after="0"/>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365F87">
        <w:rPr>
          <w:rFonts w:ascii="Arial" w:hAnsi="Arial" w:cs="Arial"/>
          <w:sz w:val="24"/>
          <w:szCs w:val="24"/>
          <w:lang w:val="en-US"/>
        </w:rPr>
        <w:t xml:space="preserve">This matter came before me as a trial in which the plaintiff, Mr Justine </w:t>
      </w:r>
      <w:proofErr w:type="spellStart"/>
      <w:r w:rsidR="00365F87">
        <w:rPr>
          <w:rFonts w:ascii="Arial" w:hAnsi="Arial" w:cs="Arial"/>
          <w:sz w:val="24"/>
          <w:szCs w:val="24"/>
          <w:lang w:val="en-US"/>
        </w:rPr>
        <w:t>Phiri</w:t>
      </w:r>
      <w:proofErr w:type="spellEnd"/>
      <w:r w:rsidR="00365F87">
        <w:rPr>
          <w:rFonts w:ascii="Arial" w:hAnsi="Arial" w:cs="Arial"/>
          <w:sz w:val="24"/>
          <w:szCs w:val="24"/>
          <w:lang w:val="en-US"/>
        </w:rPr>
        <w:t xml:space="preserve">, </w:t>
      </w:r>
      <w:r w:rsidR="00160862">
        <w:rPr>
          <w:rFonts w:ascii="Arial" w:hAnsi="Arial" w:cs="Arial"/>
          <w:sz w:val="24"/>
          <w:szCs w:val="24"/>
          <w:lang w:val="en-US"/>
        </w:rPr>
        <w:t xml:space="preserve">(hereinafter the plaintiff) </w:t>
      </w:r>
      <w:r w:rsidR="00365F87">
        <w:rPr>
          <w:rFonts w:ascii="Arial" w:hAnsi="Arial" w:cs="Arial"/>
          <w:sz w:val="24"/>
          <w:szCs w:val="24"/>
          <w:lang w:val="en-US"/>
        </w:rPr>
        <w:t xml:space="preserve">seeks judgment by default against the defendant, the Road Accident Fund (RAF), </w:t>
      </w:r>
      <w:r w:rsidR="007F6C4E">
        <w:rPr>
          <w:rFonts w:ascii="Arial" w:hAnsi="Arial" w:cs="Arial"/>
          <w:sz w:val="24"/>
          <w:szCs w:val="24"/>
          <w:lang w:val="en-US"/>
        </w:rPr>
        <w:t>for loss suffered as a result of injuries arising out of or caused by the negligent driving of the insured driver.</w:t>
      </w:r>
    </w:p>
    <w:p w:rsidR="00D664D2" w:rsidRDefault="00D664D2" w:rsidP="0030582E">
      <w:pPr>
        <w:spacing w:after="0"/>
        <w:rPr>
          <w:rFonts w:ascii="Arial" w:hAnsi="Arial" w:cs="Arial"/>
          <w:sz w:val="24"/>
          <w:szCs w:val="24"/>
          <w:lang w:val="en-US"/>
        </w:rPr>
      </w:pPr>
    </w:p>
    <w:p w:rsidR="00160862" w:rsidRDefault="009A6156" w:rsidP="0030582E">
      <w:pPr>
        <w:spacing w:after="0"/>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365F87">
        <w:rPr>
          <w:rFonts w:ascii="Arial" w:hAnsi="Arial" w:cs="Arial"/>
          <w:sz w:val="24"/>
          <w:szCs w:val="24"/>
          <w:lang w:val="en-US"/>
        </w:rPr>
        <w:t>The issue of liability</w:t>
      </w:r>
      <w:r w:rsidR="00160862">
        <w:rPr>
          <w:rFonts w:ascii="Arial" w:hAnsi="Arial" w:cs="Arial"/>
          <w:sz w:val="24"/>
          <w:szCs w:val="24"/>
          <w:lang w:val="en-US"/>
        </w:rPr>
        <w:t xml:space="preserve"> was</w:t>
      </w:r>
      <w:r w:rsidR="00365F87">
        <w:rPr>
          <w:rFonts w:ascii="Arial" w:hAnsi="Arial" w:cs="Arial"/>
          <w:sz w:val="24"/>
          <w:szCs w:val="24"/>
          <w:lang w:val="en-US"/>
        </w:rPr>
        <w:t xml:space="preserve"> settled </w:t>
      </w:r>
      <w:r w:rsidR="00160862">
        <w:rPr>
          <w:rFonts w:ascii="Arial" w:hAnsi="Arial" w:cs="Arial"/>
          <w:sz w:val="24"/>
          <w:szCs w:val="24"/>
          <w:lang w:val="en-US"/>
        </w:rPr>
        <w:t xml:space="preserve">at 80% </w:t>
      </w:r>
      <w:r w:rsidR="00365F87">
        <w:rPr>
          <w:rFonts w:ascii="Arial" w:hAnsi="Arial" w:cs="Arial"/>
          <w:sz w:val="24"/>
          <w:szCs w:val="24"/>
          <w:lang w:val="en-US"/>
        </w:rPr>
        <w:t xml:space="preserve">in </w:t>
      </w:r>
      <w:proofErr w:type="spellStart"/>
      <w:r w:rsidR="00365F87">
        <w:rPr>
          <w:rFonts w:ascii="Arial" w:hAnsi="Arial" w:cs="Arial"/>
          <w:sz w:val="24"/>
          <w:szCs w:val="24"/>
          <w:lang w:val="en-US"/>
        </w:rPr>
        <w:t>favour</w:t>
      </w:r>
      <w:proofErr w:type="spellEnd"/>
      <w:r w:rsidR="00365F87">
        <w:rPr>
          <w:rFonts w:ascii="Arial" w:hAnsi="Arial" w:cs="Arial"/>
          <w:sz w:val="24"/>
          <w:szCs w:val="24"/>
          <w:lang w:val="en-US"/>
        </w:rPr>
        <w:t xml:space="preserve"> of the plaintiff on 5 February 2018. </w:t>
      </w:r>
      <w:r w:rsidR="00160862">
        <w:rPr>
          <w:rFonts w:ascii="Arial" w:hAnsi="Arial" w:cs="Arial"/>
          <w:sz w:val="24"/>
          <w:szCs w:val="24"/>
          <w:lang w:val="en-US"/>
        </w:rPr>
        <w:t xml:space="preserve">The plaintiff did not have or pursue a claim for past medical and hospital expenses. </w:t>
      </w:r>
      <w:r w:rsidR="002E3EDC">
        <w:rPr>
          <w:rFonts w:ascii="Arial" w:hAnsi="Arial" w:cs="Arial"/>
          <w:sz w:val="24"/>
          <w:szCs w:val="24"/>
          <w:lang w:val="en-US"/>
        </w:rPr>
        <w:t>He was</w:t>
      </w:r>
      <w:r w:rsidR="00160862">
        <w:rPr>
          <w:rFonts w:ascii="Arial" w:hAnsi="Arial" w:cs="Arial"/>
          <w:sz w:val="24"/>
          <w:szCs w:val="24"/>
          <w:lang w:val="en-US"/>
        </w:rPr>
        <w:t xml:space="preserve"> </w:t>
      </w:r>
      <w:r w:rsidR="00160862">
        <w:rPr>
          <w:rFonts w:ascii="Arial" w:hAnsi="Arial" w:cs="Arial"/>
          <w:sz w:val="24"/>
          <w:szCs w:val="24"/>
          <w:lang w:val="en-US"/>
        </w:rPr>
        <w:lastRenderedPageBreak/>
        <w:t>provided with a</w:t>
      </w:r>
      <w:r w:rsidR="00BB1A20">
        <w:rPr>
          <w:rFonts w:ascii="Arial" w:hAnsi="Arial" w:cs="Arial"/>
          <w:sz w:val="24"/>
          <w:szCs w:val="24"/>
          <w:lang w:val="en-US"/>
        </w:rPr>
        <w:t>n</w:t>
      </w:r>
      <w:r w:rsidR="00160862">
        <w:rPr>
          <w:rFonts w:ascii="Arial" w:hAnsi="Arial" w:cs="Arial"/>
          <w:sz w:val="24"/>
          <w:szCs w:val="24"/>
          <w:lang w:val="en-US"/>
        </w:rPr>
        <w:t xml:space="preserve"> undertaking certificate in terms of s 17(4</w:t>
      </w:r>
      <w:r w:rsidR="002E3EDC">
        <w:rPr>
          <w:rFonts w:ascii="Arial" w:hAnsi="Arial" w:cs="Arial"/>
          <w:sz w:val="24"/>
          <w:szCs w:val="24"/>
          <w:lang w:val="en-US"/>
        </w:rPr>
        <w:t>) (</w:t>
      </w:r>
      <w:r w:rsidR="00160862">
        <w:rPr>
          <w:rFonts w:ascii="Arial" w:hAnsi="Arial" w:cs="Arial"/>
          <w:sz w:val="24"/>
          <w:szCs w:val="24"/>
          <w:lang w:val="en-US"/>
        </w:rPr>
        <w:t xml:space="preserve">a) of the Road Accident Fund Act 56 of 1996 (the Act), limited to 80% of his proven damages, in respect of his future medical and hospital expenses. </w:t>
      </w:r>
    </w:p>
    <w:p w:rsidR="00BB1A20" w:rsidRDefault="00BB1A20" w:rsidP="0030582E">
      <w:pPr>
        <w:spacing w:after="0"/>
        <w:rPr>
          <w:rFonts w:ascii="Arial" w:hAnsi="Arial" w:cs="Arial"/>
          <w:sz w:val="24"/>
          <w:szCs w:val="24"/>
          <w:lang w:val="en-US"/>
        </w:rPr>
      </w:pPr>
    </w:p>
    <w:p w:rsidR="00160862" w:rsidRDefault="009A6156" w:rsidP="0030582E">
      <w:pPr>
        <w:spacing w:after="0"/>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160862">
        <w:rPr>
          <w:rFonts w:ascii="Arial" w:hAnsi="Arial" w:cs="Arial"/>
          <w:sz w:val="24"/>
          <w:szCs w:val="24"/>
          <w:lang w:val="en-US"/>
        </w:rPr>
        <w:t>The</w:t>
      </w:r>
      <w:r>
        <w:rPr>
          <w:rFonts w:ascii="Arial" w:hAnsi="Arial" w:cs="Arial"/>
          <w:sz w:val="24"/>
          <w:szCs w:val="24"/>
          <w:lang w:val="en-US"/>
        </w:rPr>
        <w:t xml:space="preserve"> only issues which remained </w:t>
      </w:r>
      <w:r w:rsidR="00BB1A20">
        <w:rPr>
          <w:rFonts w:ascii="Arial" w:hAnsi="Arial" w:cs="Arial"/>
          <w:sz w:val="24"/>
          <w:szCs w:val="24"/>
          <w:lang w:val="en-US"/>
        </w:rPr>
        <w:t>in dispute</w:t>
      </w:r>
      <w:r>
        <w:rPr>
          <w:rFonts w:ascii="Arial" w:hAnsi="Arial" w:cs="Arial"/>
          <w:sz w:val="24"/>
          <w:szCs w:val="24"/>
          <w:lang w:val="en-US"/>
        </w:rPr>
        <w:t xml:space="preserve">, and which require my consideration, are  </w:t>
      </w:r>
      <w:r w:rsidR="00160862">
        <w:rPr>
          <w:rFonts w:ascii="Arial" w:hAnsi="Arial" w:cs="Arial"/>
          <w:sz w:val="24"/>
          <w:szCs w:val="24"/>
          <w:lang w:val="en-US"/>
        </w:rPr>
        <w:t xml:space="preserve"> quantum pertaining to general damages and loss of earnings</w:t>
      </w:r>
      <w:r>
        <w:rPr>
          <w:rFonts w:ascii="Arial" w:hAnsi="Arial" w:cs="Arial"/>
          <w:sz w:val="24"/>
          <w:szCs w:val="24"/>
          <w:lang w:val="en-US"/>
        </w:rPr>
        <w:t>.</w:t>
      </w:r>
    </w:p>
    <w:p w:rsidR="00BB1A20" w:rsidRDefault="00BB1A20" w:rsidP="0030582E">
      <w:pPr>
        <w:spacing w:after="0"/>
        <w:rPr>
          <w:rFonts w:ascii="Arial" w:hAnsi="Arial" w:cs="Arial"/>
          <w:sz w:val="24"/>
          <w:szCs w:val="24"/>
          <w:lang w:val="en-US"/>
        </w:rPr>
      </w:pPr>
    </w:p>
    <w:p w:rsidR="00365F87" w:rsidRDefault="009A6156" w:rsidP="0030582E">
      <w:pPr>
        <w:spacing w:after="0"/>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365F87">
        <w:rPr>
          <w:rFonts w:ascii="Arial" w:hAnsi="Arial" w:cs="Arial"/>
          <w:sz w:val="24"/>
          <w:szCs w:val="24"/>
          <w:lang w:val="en-US"/>
        </w:rPr>
        <w:t xml:space="preserve">The matter </w:t>
      </w:r>
      <w:r w:rsidR="00BB1A20">
        <w:rPr>
          <w:rFonts w:ascii="Arial" w:hAnsi="Arial" w:cs="Arial"/>
          <w:sz w:val="24"/>
          <w:szCs w:val="24"/>
          <w:lang w:val="en-US"/>
        </w:rPr>
        <w:t>is</w:t>
      </w:r>
      <w:r w:rsidR="00365F87">
        <w:rPr>
          <w:rFonts w:ascii="Arial" w:hAnsi="Arial" w:cs="Arial"/>
          <w:sz w:val="24"/>
          <w:szCs w:val="24"/>
          <w:lang w:val="en-US"/>
        </w:rPr>
        <w:t xml:space="preserve"> proceeding on an unopposed basis pursuant to an order by </w:t>
      </w:r>
      <w:proofErr w:type="spellStart"/>
      <w:r w:rsidR="00365F87">
        <w:rPr>
          <w:rFonts w:ascii="Arial" w:hAnsi="Arial" w:cs="Arial"/>
          <w:sz w:val="24"/>
          <w:szCs w:val="24"/>
          <w:lang w:val="en-US"/>
        </w:rPr>
        <w:t>Makola</w:t>
      </w:r>
      <w:proofErr w:type="spellEnd"/>
      <w:r w:rsidR="00365F87">
        <w:rPr>
          <w:rFonts w:ascii="Arial" w:hAnsi="Arial" w:cs="Arial"/>
          <w:sz w:val="24"/>
          <w:szCs w:val="24"/>
          <w:lang w:val="en-US"/>
        </w:rPr>
        <w:t xml:space="preserve"> AJ </w:t>
      </w:r>
      <w:r w:rsidR="00160862">
        <w:rPr>
          <w:rFonts w:ascii="Arial" w:hAnsi="Arial" w:cs="Arial"/>
          <w:sz w:val="24"/>
          <w:szCs w:val="24"/>
          <w:lang w:val="en-US"/>
        </w:rPr>
        <w:t xml:space="preserve">granted </w:t>
      </w:r>
      <w:r w:rsidR="007632D1">
        <w:rPr>
          <w:rFonts w:ascii="Arial" w:hAnsi="Arial" w:cs="Arial"/>
          <w:sz w:val="24"/>
          <w:szCs w:val="24"/>
          <w:lang w:val="en-US"/>
        </w:rPr>
        <w:t>on 13 May 2021</w:t>
      </w:r>
      <w:r w:rsidR="00DE321F">
        <w:rPr>
          <w:rFonts w:ascii="Arial" w:hAnsi="Arial" w:cs="Arial"/>
          <w:sz w:val="24"/>
          <w:szCs w:val="24"/>
          <w:lang w:val="en-US"/>
        </w:rPr>
        <w:t xml:space="preserve">. In terms of that </w:t>
      </w:r>
      <w:r>
        <w:rPr>
          <w:rFonts w:ascii="Arial" w:hAnsi="Arial" w:cs="Arial"/>
          <w:sz w:val="24"/>
          <w:szCs w:val="24"/>
          <w:lang w:val="en-US"/>
        </w:rPr>
        <w:t>order,</w:t>
      </w:r>
      <w:r w:rsidR="00DE321F">
        <w:rPr>
          <w:rFonts w:ascii="Arial" w:hAnsi="Arial" w:cs="Arial"/>
          <w:sz w:val="24"/>
          <w:szCs w:val="24"/>
          <w:lang w:val="en-US"/>
        </w:rPr>
        <w:t xml:space="preserve"> </w:t>
      </w:r>
      <w:r w:rsidR="007632D1">
        <w:rPr>
          <w:rFonts w:ascii="Arial" w:hAnsi="Arial" w:cs="Arial"/>
          <w:sz w:val="24"/>
          <w:szCs w:val="24"/>
          <w:lang w:val="en-US"/>
        </w:rPr>
        <w:t>the RAFs defen</w:t>
      </w:r>
      <w:r w:rsidR="00BB1A20">
        <w:rPr>
          <w:rFonts w:ascii="Arial" w:hAnsi="Arial" w:cs="Arial"/>
          <w:sz w:val="24"/>
          <w:szCs w:val="24"/>
          <w:lang w:val="en-US"/>
        </w:rPr>
        <w:t>s</w:t>
      </w:r>
      <w:r w:rsidR="007632D1">
        <w:rPr>
          <w:rFonts w:ascii="Arial" w:hAnsi="Arial" w:cs="Arial"/>
          <w:sz w:val="24"/>
          <w:szCs w:val="24"/>
          <w:lang w:val="en-US"/>
        </w:rPr>
        <w:t xml:space="preserve">e was struck out and it was barred from serving and filing any expert reports. The order also provided for the matter to proceed on an unopposed basis in </w:t>
      </w:r>
      <w:r w:rsidR="00DE321F">
        <w:rPr>
          <w:rFonts w:ascii="Arial" w:hAnsi="Arial" w:cs="Arial"/>
          <w:sz w:val="24"/>
          <w:szCs w:val="24"/>
          <w:lang w:val="en-US"/>
        </w:rPr>
        <w:t>respect of</w:t>
      </w:r>
      <w:r w:rsidR="007632D1">
        <w:rPr>
          <w:rFonts w:ascii="Arial" w:hAnsi="Arial" w:cs="Arial"/>
          <w:sz w:val="24"/>
          <w:szCs w:val="24"/>
          <w:lang w:val="en-US"/>
        </w:rPr>
        <w:t xml:space="preserve"> the plaintiff’s ex</w:t>
      </w:r>
      <w:r w:rsidR="00CA08B1">
        <w:rPr>
          <w:rFonts w:ascii="Arial" w:hAnsi="Arial" w:cs="Arial"/>
          <w:sz w:val="24"/>
          <w:szCs w:val="24"/>
          <w:lang w:val="en-US"/>
        </w:rPr>
        <w:t>p</w:t>
      </w:r>
      <w:r w:rsidR="007632D1">
        <w:rPr>
          <w:rFonts w:ascii="Arial" w:hAnsi="Arial" w:cs="Arial"/>
          <w:sz w:val="24"/>
          <w:szCs w:val="24"/>
          <w:lang w:val="en-US"/>
        </w:rPr>
        <w:t>ert reports only.</w:t>
      </w:r>
    </w:p>
    <w:p w:rsidR="00BB1A20" w:rsidRDefault="00BB1A20" w:rsidP="0030582E">
      <w:pPr>
        <w:spacing w:after="0"/>
        <w:rPr>
          <w:rFonts w:ascii="Arial" w:hAnsi="Arial" w:cs="Arial"/>
          <w:sz w:val="24"/>
          <w:szCs w:val="24"/>
          <w:lang w:val="en-US"/>
        </w:rPr>
      </w:pPr>
    </w:p>
    <w:p w:rsidR="00DE321F" w:rsidRDefault="009A6156" w:rsidP="0030582E">
      <w:pPr>
        <w:spacing w:after="0"/>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DE321F">
        <w:rPr>
          <w:rFonts w:ascii="Arial" w:hAnsi="Arial" w:cs="Arial"/>
          <w:sz w:val="24"/>
          <w:szCs w:val="24"/>
          <w:lang w:val="en-US"/>
        </w:rPr>
        <w:t xml:space="preserve">At the commencement of proceedings, I queried </w:t>
      </w:r>
      <w:r>
        <w:rPr>
          <w:rFonts w:ascii="Arial" w:hAnsi="Arial" w:cs="Arial"/>
          <w:sz w:val="24"/>
          <w:szCs w:val="24"/>
          <w:lang w:val="en-US"/>
        </w:rPr>
        <w:t xml:space="preserve">from </w:t>
      </w:r>
      <w:r w:rsidR="00DE321F">
        <w:rPr>
          <w:rFonts w:ascii="Arial" w:hAnsi="Arial" w:cs="Arial"/>
          <w:sz w:val="24"/>
          <w:szCs w:val="24"/>
          <w:lang w:val="en-US"/>
        </w:rPr>
        <w:t xml:space="preserve">plaintiff’s counsel, </w:t>
      </w:r>
      <w:proofErr w:type="spellStart"/>
      <w:r w:rsidR="00DE321F">
        <w:rPr>
          <w:rFonts w:ascii="Arial" w:hAnsi="Arial" w:cs="Arial"/>
          <w:sz w:val="24"/>
          <w:szCs w:val="24"/>
          <w:lang w:val="en-US"/>
        </w:rPr>
        <w:t>Ms</w:t>
      </w:r>
      <w:proofErr w:type="spellEnd"/>
      <w:r w:rsidR="00DE321F">
        <w:rPr>
          <w:rFonts w:ascii="Arial" w:hAnsi="Arial" w:cs="Arial"/>
          <w:sz w:val="24"/>
          <w:szCs w:val="24"/>
          <w:lang w:val="en-US"/>
        </w:rPr>
        <w:t xml:space="preserve"> </w:t>
      </w:r>
      <w:proofErr w:type="spellStart"/>
      <w:r w:rsidR="00DE321F">
        <w:rPr>
          <w:rFonts w:ascii="Arial" w:hAnsi="Arial" w:cs="Arial"/>
          <w:sz w:val="24"/>
          <w:szCs w:val="24"/>
          <w:lang w:val="en-US"/>
        </w:rPr>
        <w:t>Molope-Madondo</w:t>
      </w:r>
      <w:proofErr w:type="spellEnd"/>
      <w:r w:rsidR="004E3414">
        <w:rPr>
          <w:rFonts w:ascii="Arial" w:hAnsi="Arial" w:cs="Arial"/>
          <w:sz w:val="24"/>
          <w:szCs w:val="24"/>
          <w:lang w:val="en-US"/>
        </w:rPr>
        <w:t xml:space="preserve">, whether I was entitled to adjudicate the aspect of quantum in relation </w:t>
      </w:r>
      <w:r w:rsidR="00BB1A20">
        <w:rPr>
          <w:rFonts w:ascii="Arial" w:hAnsi="Arial" w:cs="Arial"/>
          <w:sz w:val="24"/>
          <w:szCs w:val="24"/>
          <w:lang w:val="en-US"/>
        </w:rPr>
        <w:t xml:space="preserve">to </w:t>
      </w:r>
      <w:r w:rsidR="004E3414">
        <w:rPr>
          <w:rFonts w:ascii="Arial" w:hAnsi="Arial" w:cs="Arial"/>
          <w:sz w:val="24"/>
          <w:szCs w:val="24"/>
          <w:lang w:val="en-US"/>
        </w:rPr>
        <w:t xml:space="preserve">general damages, failing an acceptance by the RAF that the plaintiff was entitled to general damages or a Health Professions Council </w:t>
      </w:r>
      <w:r w:rsidR="00FE44B5">
        <w:rPr>
          <w:rFonts w:ascii="Arial" w:hAnsi="Arial" w:cs="Arial"/>
          <w:sz w:val="24"/>
          <w:szCs w:val="24"/>
          <w:lang w:val="en-US"/>
        </w:rPr>
        <w:t xml:space="preserve">of </w:t>
      </w:r>
      <w:r w:rsidR="004E3414">
        <w:rPr>
          <w:rFonts w:ascii="Arial" w:hAnsi="Arial" w:cs="Arial"/>
          <w:sz w:val="24"/>
          <w:szCs w:val="24"/>
          <w:lang w:val="en-US"/>
        </w:rPr>
        <w:t>South Africa (HPCSA) tribunal decision to this effect.</w:t>
      </w:r>
      <w:r w:rsidR="00DE321F">
        <w:rPr>
          <w:rFonts w:ascii="Arial" w:hAnsi="Arial" w:cs="Arial"/>
          <w:sz w:val="24"/>
          <w:szCs w:val="24"/>
          <w:lang w:val="en-US"/>
        </w:rPr>
        <w:t xml:space="preserve"> </w:t>
      </w:r>
      <w:r w:rsidR="0030582E">
        <w:rPr>
          <w:rFonts w:ascii="Arial" w:hAnsi="Arial" w:cs="Arial"/>
          <w:sz w:val="24"/>
          <w:szCs w:val="24"/>
          <w:lang w:val="en-US"/>
        </w:rPr>
        <w:t xml:space="preserve">    </w:t>
      </w:r>
      <w:proofErr w:type="spellStart"/>
      <w:r w:rsidR="00BB1A20">
        <w:rPr>
          <w:rFonts w:ascii="Arial" w:hAnsi="Arial" w:cs="Arial"/>
          <w:sz w:val="24"/>
          <w:szCs w:val="24"/>
          <w:lang w:val="en-US"/>
        </w:rPr>
        <w:t>Ms</w:t>
      </w:r>
      <w:proofErr w:type="spellEnd"/>
      <w:r w:rsidR="00BB1A20">
        <w:rPr>
          <w:rFonts w:ascii="Arial" w:hAnsi="Arial" w:cs="Arial"/>
          <w:sz w:val="24"/>
          <w:szCs w:val="24"/>
          <w:lang w:val="en-US"/>
        </w:rPr>
        <w:t xml:space="preserve"> </w:t>
      </w:r>
      <w:proofErr w:type="spellStart"/>
      <w:r w:rsidR="00BB1A20">
        <w:rPr>
          <w:rFonts w:ascii="Arial" w:hAnsi="Arial" w:cs="Arial"/>
          <w:sz w:val="24"/>
          <w:szCs w:val="24"/>
          <w:lang w:val="en-US"/>
        </w:rPr>
        <w:t>Molope-Madondo</w:t>
      </w:r>
      <w:proofErr w:type="spellEnd"/>
      <w:r w:rsidR="004E3414">
        <w:rPr>
          <w:rFonts w:ascii="Arial" w:hAnsi="Arial" w:cs="Arial"/>
          <w:sz w:val="24"/>
          <w:szCs w:val="24"/>
          <w:lang w:val="en-US"/>
        </w:rPr>
        <w:t xml:space="preserve"> confirmed that the plaintiff would not seek an adjournment of this aspect of his claim. It was contended that the plaintiff is entitled to seek judgment in respect of general damages</w:t>
      </w:r>
      <w:r w:rsidR="00DE321F">
        <w:rPr>
          <w:rFonts w:ascii="Arial" w:hAnsi="Arial" w:cs="Arial"/>
          <w:sz w:val="24"/>
          <w:szCs w:val="24"/>
          <w:lang w:val="en-US"/>
        </w:rPr>
        <w:t xml:space="preserve">.  </w:t>
      </w:r>
    </w:p>
    <w:p w:rsidR="00BB1A20" w:rsidRDefault="00BB1A20" w:rsidP="0030582E">
      <w:pPr>
        <w:spacing w:after="0"/>
        <w:rPr>
          <w:rFonts w:ascii="Arial" w:hAnsi="Arial" w:cs="Arial"/>
          <w:sz w:val="24"/>
          <w:szCs w:val="24"/>
          <w:lang w:val="en-US"/>
        </w:rPr>
      </w:pPr>
    </w:p>
    <w:p w:rsidR="00E61C56" w:rsidRPr="00FC2DD1" w:rsidRDefault="00E61C56" w:rsidP="0030582E">
      <w:pPr>
        <w:spacing w:after="0"/>
        <w:rPr>
          <w:rFonts w:ascii="Arial" w:hAnsi="Arial" w:cs="Arial"/>
          <w:b/>
          <w:sz w:val="24"/>
          <w:szCs w:val="24"/>
          <w:lang w:val="en-US"/>
        </w:rPr>
      </w:pPr>
      <w:r w:rsidRPr="00FC2DD1">
        <w:rPr>
          <w:rFonts w:ascii="Arial" w:hAnsi="Arial" w:cs="Arial"/>
          <w:b/>
          <w:sz w:val="24"/>
          <w:szCs w:val="24"/>
          <w:lang w:val="en-US"/>
        </w:rPr>
        <w:t>General Damages</w:t>
      </w:r>
    </w:p>
    <w:p w:rsidR="007C64A2" w:rsidRDefault="001D121B" w:rsidP="0030582E">
      <w:pPr>
        <w:spacing w:after="0"/>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E61C56">
        <w:rPr>
          <w:rFonts w:ascii="Arial" w:hAnsi="Arial" w:cs="Arial"/>
          <w:sz w:val="24"/>
          <w:szCs w:val="24"/>
          <w:lang w:val="en-US"/>
        </w:rPr>
        <w:t xml:space="preserve">Since 1 August 2008, the RAFs liability for general damages has been limited to claimants who have suffered serious injury. </w:t>
      </w:r>
      <w:r>
        <w:rPr>
          <w:rFonts w:ascii="Arial" w:hAnsi="Arial" w:cs="Arial"/>
          <w:sz w:val="24"/>
          <w:szCs w:val="24"/>
          <w:lang w:val="en-US"/>
        </w:rPr>
        <w:t>O</w:t>
      </w:r>
      <w:r w:rsidR="00E61C56">
        <w:rPr>
          <w:rFonts w:ascii="Arial" w:hAnsi="Arial" w:cs="Arial"/>
          <w:sz w:val="24"/>
          <w:szCs w:val="24"/>
          <w:lang w:val="en-US"/>
        </w:rPr>
        <w:t xml:space="preserve">ur courts have </w:t>
      </w:r>
      <w:r w:rsidR="00B60125">
        <w:rPr>
          <w:rFonts w:ascii="Arial" w:hAnsi="Arial" w:cs="Arial"/>
          <w:sz w:val="24"/>
          <w:szCs w:val="24"/>
          <w:lang w:val="en-US"/>
        </w:rPr>
        <w:t>held that it is the RAF that mu</w:t>
      </w:r>
      <w:r w:rsidR="00BB1A20">
        <w:rPr>
          <w:rFonts w:ascii="Arial" w:hAnsi="Arial" w:cs="Arial"/>
          <w:sz w:val="24"/>
          <w:szCs w:val="24"/>
          <w:lang w:val="en-US"/>
        </w:rPr>
        <w:t>st determine whether a claimant’s</w:t>
      </w:r>
      <w:r w:rsidR="007C64A2">
        <w:rPr>
          <w:rFonts w:ascii="Arial" w:hAnsi="Arial" w:cs="Arial"/>
          <w:sz w:val="24"/>
          <w:szCs w:val="24"/>
          <w:lang w:val="en-US"/>
        </w:rPr>
        <w:t xml:space="preserve"> injuries are serious or not, so as to justify </w:t>
      </w:r>
      <w:r w:rsidR="002E3EDC">
        <w:rPr>
          <w:rFonts w:ascii="Arial" w:hAnsi="Arial" w:cs="Arial"/>
          <w:sz w:val="24"/>
          <w:szCs w:val="24"/>
          <w:lang w:val="en-US"/>
        </w:rPr>
        <w:t>the award</w:t>
      </w:r>
      <w:r w:rsidR="007C64A2">
        <w:rPr>
          <w:rFonts w:ascii="Arial" w:hAnsi="Arial" w:cs="Arial"/>
          <w:sz w:val="24"/>
          <w:szCs w:val="24"/>
          <w:lang w:val="en-US"/>
        </w:rPr>
        <w:t xml:space="preserve"> of </w:t>
      </w:r>
      <w:r w:rsidR="002E3EDC">
        <w:rPr>
          <w:rFonts w:ascii="Arial" w:hAnsi="Arial" w:cs="Arial"/>
          <w:sz w:val="24"/>
          <w:szCs w:val="24"/>
          <w:lang w:val="en-US"/>
        </w:rPr>
        <w:t>compensation in</w:t>
      </w:r>
      <w:r w:rsidR="007C64A2">
        <w:rPr>
          <w:rFonts w:ascii="Arial" w:hAnsi="Arial" w:cs="Arial"/>
          <w:sz w:val="24"/>
          <w:szCs w:val="24"/>
          <w:lang w:val="en-US"/>
        </w:rPr>
        <w:t xml:space="preserve"> the form of general damages.  This</w:t>
      </w:r>
      <w:r>
        <w:rPr>
          <w:rFonts w:ascii="Arial" w:hAnsi="Arial" w:cs="Arial"/>
          <w:sz w:val="24"/>
          <w:szCs w:val="24"/>
          <w:lang w:val="en-US"/>
        </w:rPr>
        <w:t xml:space="preserve"> determination </w:t>
      </w:r>
      <w:r w:rsidR="007C64A2">
        <w:rPr>
          <w:rFonts w:ascii="Arial" w:hAnsi="Arial" w:cs="Arial"/>
          <w:sz w:val="24"/>
          <w:szCs w:val="24"/>
          <w:lang w:val="en-US"/>
        </w:rPr>
        <w:t>is an administrative exercise that is performed by the RAF in the manner prescribed by the Regulations.</w:t>
      </w:r>
    </w:p>
    <w:p w:rsidR="00BB1A20" w:rsidRDefault="00BB1A20" w:rsidP="0030582E">
      <w:pPr>
        <w:spacing w:after="0"/>
        <w:rPr>
          <w:rFonts w:ascii="Arial" w:hAnsi="Arial" w:cs="Arial"/>
          <w:sz w:val="24"/>
          <w:szCs w:val="24"/>
          <w:lang w:val="en-US"/>
        </w:rPr>
      </w:pPr>
    </w:p>
    <w:p w:rsidR="00355A47" w:rsidRDefault="001D121B" w:rsidP="0030582E">
      <w:pPr>
        <w:spacing w:after="0"/>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7C64A2">
        <w:rPr>
          <w:rFonts w:ascii="Arial" w:hAnsi="Arial" w:cs="Arial"/>
          <w:sz w:val="24"/>
          <w:szCs w:val="24"/>
          <w:lang w:val="en-US"/>
        </w:rPr>
        <w:t xml:space="preserve">The alternative body </w:t>
      </w:r>
      <w:r w:rsidR="002E3EDC">
        <w:rPr>
          <w:rFonts w:ascii="Arial" w:hAnsi="Arial" w:cs="Arial"/>
          <w:sz w:val="24"/>
          <w:szCs w:val="24"/>
          <w:lang w:val="en-US"/>
        </w:rPr>
        <w:t xml:space="preserve">that is </w:t>
      </w:r>
      <w:proofErr w:type="spellStart"/>
      <w:r w:rsidR="002E3EDC">
        <w:rPr>
          <w:rFonts w:ascii="Arial" w:hAnsi="Arial" w:cs="Arial"/>
          <w:sz w:val="24"/>
          <w:szCs w:val="24"/>
          <w:lang w:val="en-US"/>
        </w:rPr>
        <w:t>authoris</w:t>
      </w:r>
      <w:r w:rsidR="007C64A2">
        <w:rPr>
          <w:rFonts w:ascii="Arial" w:hAnsi="Arial" w:cs="Arial"/>
          <w:sz w:val="24"/>
          <w:szCs w:val="24"/>
          <w:lang w:val="en-US"/>
        </w:rPr>
        <w:t>ed</w:t>
      </w:r>
      <w:proofErr w:type="spellEnd"/>
      <w:r w:rsidR="007C64A2">
        <w:rPr>
          <w:rFonts w:ascii="Arial" w:hAnsi="Arial" w:cs="Arial"/>
          <w:sz w:val="24"/>
          <w:szCs w:val="24"/>
          <w:lang w:val="en-US"/>
        </w:rPr>
        <w:t xml:space="preserve"> to determine whether a claimant has suffered a serious injury </w:t>
      </w:r>
      <w:r w:rsidR="00FE44B5">
        <w:rPr>
          <w:rFonts w:ascii="Arial" w:hAnsi="Arial" w:cs="Arial"/>
          <w:sz w:val="24"/>
          <w:szCs w:val="24"/>
          <w:lang w:val="en-US"/>
        </w:rPr>
        <w:t xml:space="preserve">that </w:t>
      </w:r>
      <w:r w:rsidR="007C64A2">
        <w:rPr>
          <w:rFonts w:ascii="Arial" w:hAnsi="Arial" w:cs="Arial"/>
          <w:sz w:val="24"/>
          <w:szCs w:val="24"/>
          <w:lang w:val="en-US"/>
        </w:rPr>
        <w:t xml:space="preserve">justifies the award of general </w:t>
      </w:r>
      <w:r w:rsidR="002E3EDC">
        <w:rPr>
          <w:rFonts w:ascii="Arial" w:hAnsi="Arial" w:cs="Arial"/>
          <w:sz w:val="24"/>
          <w:szCs w:val="24"/>
          <w:lang w:val="en-US"/>
        </w:rPr>
        <w:t>damages</w:t>
      </w:r>
      <w:r w:rsidR="007C64A2">
        <w:rPr>
          <w:rFonts w:ascii="Arial" w:hAnsi="Arial" w:cs="Arial"/>
          <w:sz w:val="24"/>
          <w:szCs w:val="24"/>
          <w:lang w:val="en-US"/>
        </w:rPr>
        <w:t xml:space="preserve"> is </w:t>
      </w:r>
      <w:r w:rsidR="00FE44B5">
        <w:rPr>
          <w:rFonts w:ascii="Arial" w:hAnsi="Arial" w:cs="Arial"/>
          <w:sz w:val="24"/>
          <w:szCs w:val="24"/>
          <w:lang w:val="en-US"/>
        </w:rPr>
        <w:t xml:space="preserve">an appeal tribunal of </w:t>
      </w:r>
      <w:r w:rsidR="007C64A2">
        <w:rPr>
          <w:rFonts w:ascii="Arial" w:hAnsi="Arial" w:cs="Arial"/>
          <w:sz w:val="24"/>
          <w:szCs w:val="24"/>
          <w:lang w:val="en-US"/>
        </w:rPr>
        <w:t xml:space="preserve">the </w:t>
      </w:r>
      <w:r w:rsidR="00FE44B5">
        <w:rPr>
          <w:rFonts w:ascii="Arial" w:hAnsi="Arial" w:cs="Arial"/>
          <w:sz w:val="24"/>
          <w:szCs w:val="24"/>
          <w:lang w:val="en-US"/>
        </w:rPr>
        <w:t>HPCSA</w:t>
      </w:r>
      <w:r w:rsidR="00970BFF">
        <w:rPr>
          <w:rFonts w:ascii="Arial" w:hAnsi="Arial" w:cs="Arial"/>
          <w:sz w:val="24"/>
          <w:szCs w:val="24"/>
          <w:lang w:val="en-US"/>
        </w:rPr>
        <w:t xml:space="preserve">. The Regulations, which prescribe the manner in which serious injury may be determined, provide for an appeal tribunal of three independent medical </w:t>
      </w:r>
      <w:r w:rsidR="00FE44B5">
        <w:rPr>
          <w:rFonts w:ascii="Arial" w:hAnsi="Arial" w:cs="Arial"/>
          <w:sz w:val="24"/>
          <w:szCs w:val="24"/>
          <w:lang w:val="en-US"/>
        </w:rPr>
        <w:t>practitioners to</w:t>
      </w:r>
      <w:r w:rsidR="00970BFF">
        <w:rPr>
          <w:rFonts w:ascii="Arial" w:hAnsi="Arial" w:cs="Arial"/>
          <w:sz w:val="24"/>
          <w:szCs w:val="24"/>
          <w:lang w:val="en-US"/>
        </w:rPr>
        <w:t xml:space="preserve"> be appointed by the registrar of the HPCSA. </w:t>
      </w:r>
    </w:p>
    <w:p w:rsidR="00BB1A20" w:rsidRDefault="00BB1A20" w:rsidP="0030582E">
      <w:pPr>
        <w:spacing w:after="0"/>
        <w:rPr>
          <w:rFonts w:ascii="Arial" w:hAnsi="Arial" w:cs="Arial"/>
          <w:sz w:val="24"/>
          <w:szCs w:val="24"/>
          <w:lang w:val="en-US"/>
        </w:rPr>
      </w:pPr>
    </w:p>
    <w:p w:rsidR="00BB1A20" w:rsidRDefault="001D121B" w:rsidP="0030582E">
      <w:pPr>
        <w:spacing w:after="0"/>
        <w:rPr>
          <w:rFonts w:ascii="Arial" w:hAnsi="Arial" w:cs="Arial"/>
          <w:sz w:val="24"/>
          <w:szCs w:val="24"/>
          <w:lang w:val="en-US"/>
        </w:rPr>
      </w:pPr>
      <w:r>
        <w:rPr>
          <w:rFonts w:ascii="Arial" w:hAnsi="Arial" w:cs="Arial"/>
          <w:sz w:val="24"/>
          <w:szCs w:val="24"/>
          <w:lang w:val="en-US"/>
        </w:rPr>
        <w:lastRenderedPageBreak/>
        <w:t>[8]</w:t>
      </w:r>
      <w:r>
        <w:rPr>
          <w:rFonts w:ascii="Arial" w:hAnsi="Arial" w:cs="Arial"/>
          <w:sz w:val="24"/>
          <w:szCs w:val="24"/>
          <w:lang w:val="en-US"/>
        </w:rPr>
        <w:tab/>
      </w:r>
      <w:r w:rsidR="00970BFF">
        <w:rPr>
          <w:rFonts w:ascii="Arial" w:hAnsi="Arial" w:cs="Arial"/>
          <w:sz w:val="24"/>
          <w:szCs w:val="24"/>
          <w:lang w:val="en-US"/>
        </w:rPr>
        <w:t xml:space="preserve">Unless and until the </w:t>
      </w:r>
      <w:r w:rsidR="002E3EDC">
        <w:rPr>
          <w:rFonts w:ascii="Arial" w:hAnsi="Arial" w:cs="Arial"/>
          <w:sz w:val="24"/>
          <w:szCs w:val="24"/>
          <w:lang w:val="en-US"/>
        </w:rPr>
        <w:t>RAF</w:t>
      </w:r>
      <w:r w:rsidR="00970BFF">
        <w:rPr>
          <w:rFonts w:ascii="Arial" w:hAnsi="Arial" w:cs="Arial"/>
          <w:sz w:val="24"/>
          <w:szCs w:val="24"/>
          <w:lang w:val="en-US"/>
        </w:rPr>
        <w:t xml:space="preserve"> or a HPCSA appeal tribunal </w:t>
      </w:r>
      <w:r w:rsidR="00B60125">
        <w:rPr>
          <w:rFonts w:ascii="Arial" w:hAnsi="Arial" w:cs="Arial"/>
          <w:sz w:val="24"/>
          <w:szCs w:val="24"/>
          <w:lang w:val="en-US"/>
        </w:rPr>
        <w:t>has</w:t>
      </w:r>
      <w:r w:rsidR="00970BFF">
        <w:rPr>
          <w:rFonts w:ascii="Arial" w:hAnsi="Arial" w:cs="Arial"/>
          <w:sz w:val="24"/>
          <w:szCs w:val="24"/>
          <w:lang w:val="en-US"/>
        </w:rPr>
        <w:t xml:space="preserve"> made a decision on or determined that the claimant’s injuries qualify as serious</w:t>
      </w:r>
      <w:r w:rsidR="00B60125">
        <w:rPr>
          <w:rFonts w:ascii="Arial" w:hAnsi="Arial" w:cs="Arial"/>
          <w:sz w:val="24"/>
          <w:szCs w:val="24"/>
          <w:lang w:val="en-US"/>
        </w:rPr>
        <w:t>, the court cannot adjudicate a claim for general damages. In the context of general damages,</w:t>
      </w:r>
      <w:r w:rsidR="00FA4BF7">
        <w:rPr>
          <w:rFonts w:ascii="Arial" w:hAnsi="Arial" w:cs="Arial"/>
          <w:sz w:val="24"/>
          <w:szCs w:val="24"/>
          <w:lang w:val="en-US"/>
        </w:rPr>
        <w:t xml:space="preserve"> </w:t>
      </w:r>
      <w:r w:rsidR="00B60125">
        <w:rPr>
          <w:rFonts w:ascii="Arial" w:hAnsi="Arial" w:cs="Arial"/>
          <w:sz w:val="24"/>
          <w:szCs w:val="24"/>
          <w:lang w:val="en-US"/>
        </w:rPr>
        <w:t>the court’s role is</w:t>
      </w:r>
      <w:r w:rsidR="00FA4BF7">
        <w:rPr>
          <w:rFonts w:ascii="Arial" w:hAnsi="Arial" w:cs="Arial"/>
          <w:sz w:val="24"/>
          <w:szCs w:val="24"/>
          <w:lang w:val="en-US"/>
        </w:rPr>
        <w:t xml:space="preserve"> now</w:t>
      </w:r>
      <w:r w:rsidR="00B60125">
        <w:rPr>
          <w:rFonts w:ascii="Arial" w:hAnsi="Arial" w:cs="Arial"/>
          <w:sz w:val="24"/>
          <w:szCs w:val="24"/>
          <w:lang w:val="en-US"/>
        </w:rPr>
        <w:t xml:space="preserve"> confined to determining quantum </w:t>
      </w:r>
      <w:r w:rsidR="00FA4BF7">
        <w:rPr>
          <w:rFonts w:ascii="Arial" w:hAnsi="Arial" w:cs="Arial"/>
          <w:sz w:val="24"/>
          <w:szCs w:val="24"/>
          <w:lang w:val="en-US"/>
        </w:rPr>
        <w:t xml:space="preserve">that is most </w:t>
      </w:r>
      <w:r w:rsidR="00464F1C">
        <w:rPr>
          <w:rFonts w:ascii="Arial" w:hAnsi="Arial" w:cs="Arial"/>
          <w:sz w:val="24"/>
          <w:szCs w:val="24"/>
          <w:lang w:val="en-US"/>
        </w:rPr>
        <w:t xml:space="preserve">appropriate </w:t>
      </w:r>
      <w:r w:rsidR="00B60125">
        <w:rPr>
          <w:rFonts w:ascii="Arial" w:hAnsi="Arial" w:cs="Arial"/>
          <w:sz w:val="24"/>
          <w:szCs w:val="24"/>
          <w:lang w:val="en-US"/>
        </w:rPr>
        <w:t>in the circumstances of the case</w:t>
      </w:r>
      <w:r w:rsidR="00FA4BF7">
        <w:rPr>
          <w:rFonts w:ascii="Arial" w:hAnsi="Arial" w:cs="Arial"/>
          <w:sz w:val="24"/>
          <w:szCs w:val="24"/>
          <w:lang w:val="en-US"/>
        </w:rPr>
        <w:t xml:space="preserve">. </w:t>
      </w:r>
      <w:r>
        <w:rPr>
          <w:rFonts w:ascii="Arial" w:hAnsi="Arial" w:cs="Arial"/>
          <w:sz w:val="24"/>
          <w:szCs w:val="24"/>
          <w:lang w:val="en-US"/>
        </w:rPr>
        <w:t xml:space="preserve">Accordingly, </w:t>
      </w:r>
      <w:r w:rsidR="00FA4BF7">
        <w:rPr>
          <w:rFonts w:ascii="Arial" w:hAnsi="Arial" w:cs="Arial"/>
          <w:sz w:val="24"/>
          <w:szCs w:val="24"/>
          <w:lang w:val="en-US"/>
        </w:rPr>
        <w:t xml:space="preserve">I do not have jurisdiction, particularly as a court of first instance, to </w:t>
      </w:r>
      <w:r w:rsidR="002E3EDC">
        <w:rPr>
          <w:rFonts w:ascii="Arial" w:hAnsi="Arial" w:cs="Arial"/>
          <w:sz w:val="24"/>
          <w:szCs w:val="24"/>
          <w:lang w:val="en-US"/>
        </w:rPr>
        <w:t>determine whether</w:t>
      </w:r>
      <w:r w:rsidR="00B60125">
        <w:rPr>
          <w:rFonts w:ascii="Arial" w:hAnsi="Arial" w:cs="Arial"/>
          <w:sz w:val="24"/>
          <w:szCs w:val="24"/>
          <w:lang w:val="en-US"/>
        </w:rPr>
        <w:t xml:space="preserve"> the claimant has suffered a serious injury justifying the award of general damages.</w:t>
      </w:r>
      <w:r w:rsidR="00E61C56">
        <w:rPr>
          <w:rFonts w:ascii="Arial" w:hAnsi="Arial" w:cs="Arial"/>
          <w:sz w:val="24"/>
          <w:szCs w:val="24"/>
          <w:lang w:val="en-US"/>
        </w:rPr>
        <w:t xml:space="preserve"> </w:t>
      </w:r>
    </w:p>
    <w:p w:rsidR="00E61C56" w:rsidRDefault="00E61C56" w:rsidP="0030582E">
      <w:pPr>
        <w:spacing w:after="0"/>
        <w:rPr>
          <w:rFonts w:ascii="Arial" w:hAnsi="Arial" w:cs="Arial"/>
          <w:sz w:val="24"/>
          <w:szCs w:val="24"/>
          <w:lang w:val="en-US"/>
        </w:rPr>
      </w:pPr>
      <w:r>
        <w:rPr>
          <w:rFonts w:ascii="Arial" w:hAnsi="Arial" w:cs="Arial"/>
          <w:sz w:val="24"/>
          <w:szCs w:val="24"/>
          <w:lang w:val="en-US"/>
        </w:rPr>
        <w:t xml:space="preserve">  </w:t>
      </w:r>
    </w:p>
    <w:p w:rsidR="00B956A4" w:rsidRDefault="001D121B" w:rsidP="0030582E">
      <w:pPr>
        <w:spacing w:after="0"/>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proofErr w:type="spellStart"/>
      <w:r w:rsidR="00FA4BF7">
        <w:rPr>
          <w:rFonts w:ascii="Arial" w:hAnsi="Arial" w:cs="Arial"/>
          <w:sz w:val="24"/>
          <w:szCs w:val="24"/>
          <w:lang w:val="en-US"/>
        </w:rPr>
        <w:t>Ms</w:t>
      </w:r>
      <w:proofErr w:type="spellEnd"/>
      <w:r w:rsidR="00FA4BF7">
        <w:rPr>
          <w:rFonts w:ascii="Arial" w:hAnsi="Arial" w:cs="Arial"/>
          <w:sz w:val="24"/>
          <w:szCs w:val="24"/>
          <w:lang w:val="en-US"/>
        </w:rPr>
        <w:t xml:space="preserve"> </w:t>
      </w:r>
      <w:proofErr w:type="spellStart"/>
      <w:r w:rsidR="00FA4BF7">
        <w:rPr>
          <w:rFonts w:ascii="Arial" w:hAnsi="Arial" w:cs="Arial"/>
          <w:sz w:val="24"/>
          <w:szCs w:val="24"/>
          <w:lang w:val="en-US"/>
        </w:rPr>
        <w:t>M</w:t>
      </w:r>
      <w:r w:rsidR="00464F1C">
        <w:rPr>
          <w:rFonts w:ascii="Arial" w:hAnsi="Arial" w:cs="Arial"/>
          <w:sz w:val="24"/>
          <w:szCs w:val="24"/>
          <w:lang w:val="en-US"/>
        </w:rPr>
        <w:t>olope-</w:t>
      </w:r>
      <w:r w:rsidR="002E3EDC">
        <w:rPr>
          <w:rFonts w:ascii="Arial" w:hAnsi="Arial" w:cs="Arial"/>
          <w:sz w:val="24"/>
          <w:szCs w:val="24"/>
          <w:lang w:val="en-US"/>
        </w:rPr>
        <w:t>Madondo</w:t>
      </w:r>
      <w:proofErr w:type="spellEnd"/>
      <w:r w:rsidR="00FA4BF7">
        <w:rPr>
          <w:rFonts w:ascii="Arial" w:hAnsi="Arial" w:cs="Arial"/>
          <w:sz w:val="24"/>
          <w:szCs w:val="24"/>
          <w:lang w:val="en-US"/>
        </w:rPr>
        <w:t xml:space="preserve"> sought to persuade me</w:t>
      </w:r>
      <w:r w:rsidR="00464F1C">
        <w:rPr>
          <w:rFonts w:ascii="Arial" w:hAnsi="Arial" w:cs="Arial"/>
          <w:sz w:val="24"/>
          <w:szCs w:val="24"/>
          <w:lang w:val="en-US"/>
        </w:rPr>
        <w:t xml:space="preserve"> that I was entitled to address the issue of general damages</w:t>
      </w:r>
      <w:r w:rsidR="00872DCD">
        <w:rPr>
          <w:rFonts w:ascii="Arial" w:hAnsi="Arial" w:cs="Arial"/>
          <w:sz w:val="24"/>
          <w:szCs w:val="24"/>
          <w:lang w:val="en-US"/>
        </w:rPr>
        <w:t>.</w:t>
      </w:r>
      <w:r w:rsidR="00FE44B5">
        <w:rPr>
          <w:rFonts w:ascii="Arial" w:hAnsi="Arial" w:cs="Arial"/>
          <w:sz w:val="24"/>
          <w:szCs w:val="24"/>
          <w:lang w:val="en-US"/>
        </w:rPr>
        <w:t xml:space="preserve"> </w:t>
      </w:r>
      <w:r w:rsidR="00872DCD">
        <w:rPr>
          <w:rFonts w:ascii="Arial" w:hAnsi="Arial" w:cs="Arial"/>
          <w:sz w:val="24"/>
          <w:szCs w:val="24"/>
          <w:lang w:val="en-US"/>
        </w:rPr>
        <w:t>It was contended that the issue of m</w:t>
      </w:r>
      <w:r w:rsidR="00B956A4">
        <w:rPr>
          <w:rFonts w:ascii="Arial" w:hAnsi="Arial" w:cs="Arial"/>
          <w:sz w:val="24"/>
          <w:szCs w:val="24"/>
          <w:lang w:val="en-US"/>
        </w:rPr>
        <w:t xml:space="preserve">erits and liability </w:t>
      </w:r>
      <w:r w:rsidR="00872DCD">
        <w:rPr>
          <w:rFonts w:ascii="Arial" w:hAnsi="Arial" w:cs="Arial"/>
          <w:sz w:val="24"/>
          <w:szCs w:val="24"/>
          <w:lang w:val="en-US"/>
        </w:rPr>
        <w:t xml:space="preserve">had </w:t>
      </w:r>
      <w:r w:rsidR="00B956A4">
        <w:rPr>
          <w:rFonts w:ascii="Arial" w:hAnsi="Arial" w:cs="Arial"/>
          <w:sz w:val="24"/>
          <w:szCs w:val="24"/>
          <w:lang w:val="en-US"/>
        </w:rPr>
        <w:t xml:space="preserve">been settled at 80% in </w:t>
      </w:r>
      <w:proofErr w:type="spellStart"/>
      <w:r w:rsidR="00B956A4">
        <w:rPr>
          <w:rFonts w:ascii="Arial" w:hAnsi="Arial" w:cs="Arial"/>
          <w:sz w:val="24"/>
          <w:szCs w:val="24"/>
          <w:lang w:val="en-US"/>
        </w:rPr>
        <w:t>favour</w:t>
      </w:r>
      <w:proofErr w:type="spellEnd"/>
      <w:r w:rsidR="00B956A4">
        <w:rPr>
          <w:rFonts w:ascii="Arial" w:hAnsi="Arial" w:cs="Arial"/>
          <w:sz w:val="24"/>
          <w:szCs w:val="24"/>
          <w:lang w:val="en-US"/>
        </w:rPr>
        <w:t xml:space="preserve"> of the plaintiff.</w:t>
      </w:r>
      <w:r w:rsidR="00872DCD">
        <w:rPr>
          <w:rFonts w:ascii="Arial" w:hAnsi="Arial" w:cs="Arial"/>
          <w:sz w:val="24"/>
          <w:szCs w:val="24"/>
          <w:lang w:val="en-US"/>
        </w:rPr>
        <w:t xml:space="preserve"> </w:t>
      </w:r>
      <w:r w:rsidR="00B956A4">
        <w:rPr>
          <w:rFonts w:ascii="Arial" w:hAnsi="Arial" w:cs="Arial"/>
          <w:sz w:val="24"/>
          <w:szCs w:val="24"/>
          <w:lang w:val="en-US"/>
        </w:rPr>
        <w:t xml:space="preserve">A serious </w:t>
      </w:r>
      <w:r w:rsidR="004D35F8">
        <w:rPr>
          <w:rFonts w:ascii="Arial" w:hAnsi="Arial" w:cs="Arial"/>
          <w:sz w:val="24"/>
          <w:szCs w:val="24"/>
          <w:lang w:val="en-US"/>
        </w:rPr>
        <w:t>injury assessment</w:t>
      </w:r>
      <w:r w:rsidR="00B956A4">
        <w:rPr>
          <w:rFonts w:ascii="Arial" w:hAnsi="Arial" w:cs="Arial"/>
          <w:sz w:val="24"/>
          <w:szCs w:val="24"/>
          <w:lang w:val="en-US"/>
        </w:rPr>
        <w:t xml:space="preserve"> report, the RAF4 form, was completed and submitted on behalf of the plaintiff by</w:t>
      </w:r>
      <w:r w:rsidR="00872DCD">
        <w:rPr>
          <w:rFonts w:ascii="Arial" w:hAnsi="Arial" w:cs="Arial"/>
          <w:sz w:val="24"/>
          <w:szCs w:val="24"/>
          <w:lang w:val="en-US"/>
        </w:rPr>
        <w:t xml:space="preserve"> </w:t>
      </w:r>
      <w:r w:rsidR="002E3EDC">
        <w:rPr>
          <w:rFonts w:ascii="Arial" w:hAnsi="Arial" w:cs="Arial"/>
          <w:sz w:val="24"/>
          <w:szCs w:val="24"/>
          <w:lang w:val="en-US"/>
        </w:rPr>
        <w:t xml:space="preserve">an </w:t>
      </w:r>
      <w:proofErr w:type="spellStart"/>
      <w:r w:rsidR="002E3EDC">
        <w:rPr>
          <w:rFonts w:ascii="Arial" w:hAnsi="Arial" w:cs="Arial"/>
          <w:sz w:val="24"/>
          <w:szCs w:val="24"/>
          <w:lang w:val="en-US"/>
        </w:rPr>
        <w:t>orthopaedic</w:t>
      </w:r>
      <w:proofErr w:type="spellEnd"/>
      <w:r w:rsidR="00B956A4">
        <w:rPr>
          <w:rFonts w:ascii="Arial" w:hAnsi="Arial" w:cs="Arial"/>
          <w:sz w:val="24"/>
          <w:szCs w:val="24"/>
          <w:lang w:val="en-US"/>
        </w:rPr>
        <w:t xml:space="preserve"> surgeon. This report confirmed the nature of the plaintiff’s injuries as serious.</w:t>
      </w:r>
      <w:r w:rsidR="00872DCD">
        <w:rPr>
          <w:rFonts w:ascii="Arial" w:hAnsi="Arial" w:cs="Arial"/>
          <w:sz w:val="24"/>
          <w:szCs w:val="24"/>
          <w:lang w:val="en-US"/>
        </w:rPr>
        <w:t xml:space="preserve"> </w:t>
      </w:r>
      <w:r w:rsidR="00B956A4">
        <w:rPr>
          <w:rFonts w:ascii="Arial" w:hAnsi="Arial" w:cs="Arial"/>
          <w:sz w:val="24"/>
          <w:szCs w:val="24"/>
          <w:lang w:val="en-US"/>
        </w:rPr>
        <w:t xml:space="preserve">As at the date </w:t>
      </w:r>
      <w:r w:rsidR="002E3EDC">
        <w:rPr>
          <w:rFonts w:ascii="Arial" w:hAnsi="Arial" w:cs="Arial"/>
          <w:sz w:val="24"/>
          <w:szCs w:val="24"/>
          <w:lang w:val="en-US"/>
        </w:rPr>
        <w:t>of the hearing</w:t>
      </w:r>
      <w:r w:rsidR="00B956A4">
        <w:rPr>
          <w:rFonts w:ascii="Arial" w:hAnsi="Arial" w:cs="Arial"/>
          <w:sz w:val="24"/>
          <w:szCs w:val="24"/>
          <w:lang w:val="en-US"/>
        </w:rPr>
        <w:t xml:space="preserve">, there </w:t>
      </w:r>
      <w:r w:rsidR="00BB1A20">
        <w:rPr>
          <w:rFonts w:ascii="Arial" w:hAnsi="Arial" w:cs="Arial"/>
          <w:sz w:val="24"/>
          <w:szCs w:val="24"/>
          <w:lang w:val="en-US"/>
        </w:rPr>
        <w:t xml:space="preserve">was </w:t>
      </w:r>
      <w:r w:rsidR="00B956A4">
        <w:rPr>
          <w:rFonts w:ascii="Arial" w:hAnsi="Arial" w:cs="Arial"/>
          <w:sz w:val="24"/>
          <w:szCs w:val="24"/>
          <w:lang w:val="en-US"/>
        </w:rPr>
        <w:t>no rejection by the RAF of the RAF4 form and the assessment of the plaintiff’s injuries as serious.</w:t>
      </w:r>
      <w:r w:rsidR="00872DCD">
        <w:rPr>
          <w:rFonts w:ascii="Arial" w:hAnsi="Arial" w:cs="Arial"/>
          <w:sz w:val="24"/>
          <w:szCs w:val="24"/>
          <w:lang w:val="en-US"/>
        </w:rPr>
        <w:t xml:space="preserve"> Lastly, it was contended that </w:t>
      </w:r>
      <w:r w:rsidR="003C22ED">
        <w:rPr>
          <w:rFonts w:ascii="Arial" w:hAnsi="Arial" w:cs="Arial"/>
          <w:sz w:val="24"/>
          <w:szCs w:val="24"/>
          <w:lang w:val="en-US"/>
        </w:rPr>
        <w:t xml:space="preserve">the </w:t>
      </w:r>
      <w:r w:rsidR="00B956A4">
        <w:rPr>
          <w:rFonts w:ascii="Arial" w:hAnsi="Arial" w:cs="Arial"/>
          <w:sz w:val="24"/>
          <w:szCs w:val="24"/>
          <w:lang w:val="en-US"/>
        </w:rPr>
        <w:t>RAFs special plea</w:t>
      </w:r>
      <w:r w:rsidR="00872DCD">
        <w:rPr>
          <w:rFonts w:ascii="Arial" w:hAnsi="Arial" w:cs="Arial"/>
          <w:sz w:val="24"/>
          <w:szCs w:val="24"/>
          <w:lang w:val="en-US"/>
        </w:rPr>
        <w:t>,</w:t>
      </w:r>
      <w:r w:rsidR="00B956A4">
        <w:rPr>
          <w:rFonts w:ascii="Arial" w:hAnsi="Arial" w:cs="Arial"/>
          <w:sz w:val="24"/>
          <w:szCs w:val="24"/>
          <w:lang w:val="en-US"/>
        </w:rPr>
        <w:t xml:space="preserve"> in which it </w:t>
      </w:r>
      <w:r w:rsidR="004D35F8">
        <w:rPr>
          <w:rFonts w:ascii="Arial" w:hAnsi="Arial" w:cs="Arial"/>
          <w:sz w:val="24"/>
          <w:szCs w:val="24"/>
          <w:lang w:val="en-US"/>
        </w:rPr>
        <w:t xml:space="preserve">disputed </w:t>
      </w:r>
      <w:r w:rsidR="00B956A4">
        <w:rPr>
          <w:rFonts w:ascii="Arial" w:hAnsi="Arial" w:cs="Arial"/>
          <w:sz w:val="24"/>
          <w:szCs w:val="24"/>
          <w:lang w:val="en-US"/>
        </w:rPr>
        <w:t xml:space="preserve">that </w:t>
      </w:r>
      <w:r w:rsidR="004D35F8">
        <w:rPr>
          <w:rFonts w:ascii="Arial" w:hAnsi="Arial" w:cs="Arial"/>
          <w:sz w:val="24"/>
          <w:szCs w:val="24"/>
          <w:lang w:val="en-US"/>
        </w:rPr>
        <w:t xml:space="preserve">the plaintiff’s injuries were serious or that he </w:t>
      </w:r>
      <w:r w:rsidR="00B956A4">
        <w:rPr>
          <w:rFonts w:ascii="Arial" w:hAnsi="Arial" w:cs="Arial"/>
          <w:sz w:val="24"/>
          <w:szCs w:val="24"/>
          <w:lang w:val="en-US"/>
        </w:rPr>
        <w:t>was entitled to general damages</w:t>
      </w:r>
      <w:r w:rsidR="00872DCD">
        <w:rPr>
          <w:rFonts w:ascii="Arial" w:hAnsi="Arial" w:cs="Arial"/>
          <w:sz w:val="24"/>
          <w:szCs w:val="24"/>
          <w:lang w:val="en-US"/>
        </w:rPr>
        <w:t>,</w:t>
      </w:r>
      <w:r w:rsidR="004D35F8">
        <w:rPr>
          <w:rFonts w:ascii="Arial" w:hAnsi="Arial" w:cs="Arial"/>
          <w:sz w:val="24"/>
          <w:szCs w:val="24"/>
          <w:lang w:val="en-US"/>
        </w:rPr>
        <w:t xml:space="preserve"> was of no consequence in view of the RAFs defense having been struck off in terms of the court order granted on 13 May 2021.</w:t>
      </w:r>
      <w:r w:rsidR="00B956A4">
        <w:rPr>
          <w:rFonts w:ascii="Arial" w:hAnsi="Arial" w:cs="Arial"/>
          <w:sz w:val="24"/>
          <w:szCs w:val="24"/>
          <w:lang w:val="en-US"/>
        </w:rPr>
        <w:t xml:space="preserve"> </w:t>
      </w:r>
    </w:p>
    <w:p w:rsidR="00BB1A20" w:rsidRDefault="00BB1A20" w:rsidP="0030582E">
      <w:pPr>
        <w:spacing w:after="0"/>
        <w:rPr>
          <w:rFonts w:ascii="Arial" w:hAnsi="Arial" w:cs="Arial"/>
          <w:sz w:val="24"/>
          <w:szCs w:val="24"/>
          <w:lang w:val="en-US"/>
        </w:rPr>
      </w:pPr>
    </w:p>
    <w:p w:rsidR="00EC1C59" w:rsidRDefault="001D121B" w:rsidP="0030582E">
      <w:pPr>
        <w:spacing w:after="0"/>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EC1C59">
        <w:rPr>
          <w:rFonts w:ascii="Arial" w:hAnsi="Arial" w:cs="Arial"/>
          <w:sz w:val="24"/>
          <w:szCs w:val="24"/>
          <w:lang w:val="en-US"/>
        </w:rPr>
        <w:t xml:space="preserve">In support of these </w:t>
      </w:r>
      <w:r w:rsidR="00872DCD">
        <w:rPr>
          <w:rFonts w:ascii="Arial" w:hAnsi="Arial" w:cs="Arial"/>
          <w:sz w:val="24"/>
          <w:szCs w:val="24"/>
          <w:lang w:val="en-US"/>
        </w:rPr>
        <w:t>contentions</w:t>
      </w:r>
      <w:r w:rsidR="00EC1C59">
        <w:rPr>
          <w:rFonts w:ascii="Arial" w:hAnsi="Arial" w:cs="Arial"/>
          <w:sz w:val="24"/>
          <w:szCs w:val="24"/>
          <w:lang w:val="en-US"/>
        </w:rPr>
        <w:t xml:space="preserve">, </w:t>
      </w:r>
      <w:proofErr w:type="spellStart"/>
      <w:r w:rsidR="00EC1C59">
        <w:rPr>
          <w:rFonts w:ascii="Arial" w:hAnsi="Arial" w:cs="Arial"/>
          <w:sz w:val="24"/>
          <w:szCs w:val="24"/>
          <w:lang w:val="en-US"/>
        </w:rPr>
        <w:t>Ms</w:t>
      </w:r>
      <w:proofErr w:type="spellEnd"/>
      <w:r w:rsidR="00EC1C59">
        <w:rPr>
          <w:rFonts w:ascii="Arial" w:hAnsi="Arial" w:cs="Arial"/>
          <w:sz w:val="24"/>
          <w:szCs w:val="24"/>
          <w:lang w:val="en-US"/>
        </w:rPr>
        <w:t xml:space="preserve"> </w:t>
      </w:r>
      <w:proofErr w:type="spellStart"/>
      <w:r w:rsidR="00EC1C59">
        <w:rPr>
          <w:rFonts w:ascii="Arial" w:hAnsi="Arial" w:cs="Arial"/>
          <w:sz w:val="24"/>
          <w:szCs w:val="24"/>
          <w:lang w:val="en-US"/>
        </w:rPr>
        <w:t>Molope-Madondo</w:t>
      </w:r>
      <w:proofErr w:type="spellEnd"/>
      <w:r w:rsidR="00EC1C59">
        <w:rPr>
          <w:rFonts w:ascii="Arial" w:hAnsi="Arial" w:cs="Arial"/>
          <w:sz w:val="24"/>
          <w:szCs w:val="24"/>
          <w:lang w:val="en-US"/>
        </w:rPr>
        <w:t xml:space="preserve"> relied on an extract from </w:t>
      </w:r>
      <w:r w:rsidR="00EC1C59">
        <w:rPr>
          <w:rFonts w:ascii="Arial" w:hAnsi="Arial" w:cs="Arial"/>
          <w:i/>
          <w:sz w:val="24"/>
          <w:szCs w:val="24"/>
          <w:lang w:val="en-US"/>
        </w:rPr>
        <w:t>Duma.</w:t>
      </w:r>
      <w:r w:rsidR="00EC1C59" w:rsidRPr="00EC1C59">
        <w:rPr>
          <w:rStyle w:val="FootnoteReference"/>
          <w:rFonts w:ascii="Arial" w:hAnsi="Arial" w:cs="Arial"/>
          <w:i/>
          <w:sz w:val="20"/>
          <w:lang w:val="en-US"/>
        </w:rPr>
        <w:footnoteReference w:id="1"/>
      </w:r>
      <w:r w:rsidR="00EC1C59">
        <w:rPr>
          <w:rFonts w:ascii="Arial" w:hAnsi="Arial" w:cs="Arial"/>
          <w:sz w:val="24"/>
          <w:szCs w:val="24"/>
          <w:lang w:val="en-US"/>
        </w:rPr>
        <w:t xml:space="preserve"> I will not reproduce the extract, save to state that it appears at paragraphs 16 and 17 of the judgment</w:t>
      </w:r>
      <w:r w:rsidR="005E545B">
        <w:rPr>
          <w:rFonts w:ascii="Arial" w:hAnsi="Arial" w:cs="Arial"/>
          <w:sz w:val="24"/>
          <w:szCs w:val="24"/>
          <w:lang w:val="en-US"/>
        </w:rPr>
        <w:t>.  The quoted extract</w:t>
      </w:r>
      <w:r w:rsidR="00EC1C59">
        <w:rPr>
          <w:rFonts w:ascii="Arial" w:hAnsi="Arial" w:cs="Arial"/>
          <w:sz w:val="24"/>
          <w:szCs w:val="24"/>
          <w:lang w:val="en-US"/>
        </w:rPr>
        <w:t xml:space="preserve"> referred to the argument advanced by the respondents, who were the claimants against the RAF.</w:t>
      </w:r>
      <w:r w:rsidR="00EC1C59">
        <w:rPr>
          <w:rFonts w:ascii="Arial" w:hAnsi="Arial" w:cs="Arial"/>
          <w:i/>
          <w:sz w:val="24"/>
          <w:szCs w:val="24"/>
          <w:lang w:val="en-US"/>
        </w:rPr>
        <w:t xml:space="preserve"> </w:t>
      </w:r>
      <w:r w:rsidR="00A93CEF">
        <w:rPr>
          <w:rFonts w:ascii="Arial" w:hAnsi="Arial" w:cs="Arial"/>
          <w:sz w:val="24"/>
          <w:szCs w:val="24"/>
          <w:lang w:val="en-US"/>
        </w:rPr>
        <w:t>The portion of the</w:t>
      </w:r>
      <w:r w:rsidR="00EC1C59">
        <w:rPr>
          <w:rFonts w:ascii="Arial" w:hAnsi="Arial" w:cs="Arial"/>
          <w:sz w:val="24"/>
          <w:szCs w:val="24"/>
          <w:lang w:val="en-US"/>
        </w:rPr>
        <w:t xml:space="preserve"> argument</w:t>
      </w:r>
      <w:r w:rsidR="00EA12BA">
        <w:rPr>
          <w:rFonts w:ascii="Arial" w:hAnsi="Arial" w:cs="Arial"/>
          <w:sz w:val="24"/>
          <w:szCs w:val="24"/>
          <w:lang w:val="en-US"/>
        </w:rPr>
        <w:t xml:space="preserve"> that is relevant for this </w:t>
      </w:r>
      <w:r>
        <w:rPr>
          <w:rFonts w:ascii="Arial" w:hAnsi="Arial" w:cs="Arial"/>
          <w:sz w:val="24"/>
          <w:szCs w:val="24"/>
          <w:lang w:val="en-US"/>
        </w:rPr>
        <w:t>matter</w:t>
      </w:r>
      <w:r w:rsidR="00EA12BA">
        <w:rPr>
          <w:rFonts w:ascii="Arial" w:hAnsi="Arial" w:cs="Arial"/>
          <w:sz w:val="24"/>
          <w:szCs w:val="24"/>
          <w:lang w:val="en-US"/>
        </w:rPr>
        <w:t xml:space="preserve"> was the </w:t>
      </w:r>
      <w:r w:rsidR="00872DCD">
        <w:rPr>
          <w:rFonts w:ascii="Arial" w:hAnsi="Arial" w:cs="Arial"/>
          <w:sz w:val="24"/>
          <w:szCs w:val="24"/>
          <w:lang w:val="en-US"/>
        </w:rPr>
        <w:t>argument that</w:t>
      </w:r>
      <w:r w:rsidR="00A93CEF">
        <w:rPr>
          <w:rFonts w:ascii="Arial" w:hAnsi="Arial" w:cs="Arial"/>
          <w:sz w:val="24"/>
          <w:szCs w:val="24"/>
          <w:lang w:val="en-US"/>
        </w:rPr>
        <w:t xml:space="preserve"> </w:t>
      </w:r>
      <w:r w:rsidR="005E545B">
        <w:rPr>
          <w:rFonts w:ascii="Arial" w:hAnsi="Arial" w:cs="Arial"/>
          <w:sz w:val="24"/>
          <w:szCs w:val="24"/>
          <w:lang w:val="en-US"/>
        </w:rPr>
        <w:t>a</w:t>
      </w:r>
      <w:r w:rsidR="00A93CEF">
        <w:rPr>
          <w:rFonts w:ascii="Arial" w:hAnsi="Arial" w:cs="Arial"/>
          <w:sz w:val="24"/>
          <w:szCs w:val="24"/>
          <w:lang w:val="en-US"/>
        </w:rPr>
        <w:t xml:space="preserve"> court can proceed to decide whether the </w:t>
      </w:r>
      <w:r w:rsidR="00EA12BA">
        <w:rPr>
          <w:rFonts w:ascii="Arial" w:hAnsi="Arial" w:cs="Arial"/>
          <w:sz w:val="24"/>
          <w:szCs w:val="24"/>
          <w:lang w:val="en-US"/>
        </w:rPr>
        <w:t xml:space="preserve">claimant’s </w:t>
      </w:r>
      <w:r w:rsidR="00A93CEF">
        <w:rPr>
          <w:rFonts w:ascii="Arial" w:hAnsi="Arial" w:cs="Arial"/>
          <w:sz w:val="24"/>
          <w:szCs w:val="24"/>
          <w:lang w:val="en-US"/>
        </w:rPr>
        <w:t xml:space="preserve">injury is serious </w:t>
      </w:r>
      <w:r w:rsidR="00EA12BA">
        <w:rPr>
          <w:rFonts w:ascii="Arial" w:hAnsi="Arial" w:cs="Arial"/>
          <w:sz w:val="24"/>
          <w:szCs w:val="24"/>
          <w:lang w:val="en-US"/>
        </w:rPr>
        <w:t>if the RAF does not dispute that a claimant’s injury is serious.</w:t>
      </w:r>
      <w:r w:rsidR="00A93CEF">
        <w:rPr>
          <w:rFonts w:ascii="Arial" w:hAnsi="Arial" w:cs="Arial"/>
          <w:sz w:val="24"/>
          <w:szCs w:val="24"/>
          <w:lang w:val="en-US"/>
        </w:rPr>
        <w:t xml:space="preserve"> </w:t>
      </w:r>
      <w:r w:rsidR="00EA12BA">
        <w:rPr>
          <w:rFonts w:ascii="Arial" w:hAnsi="Arial" w:cs="Arial"/>
          <w:sz w:val="24"/>
          <w:szCs w:val="24"/>
          <w:lang w:val="en-US"/>
        </w:rPr>
        <w:t xml:space="preserve">This reliance is </w:t>
      </w:r>
      <w:r w:rsidR="00D27D31">
        <w:rPr>
          <w:rFonts w:ascii="Arial" w:hAnsi="Arial" w:cs="Arial"/>
          <w:sz w:val="24"/>
          <w:szCs w:val="24"/>
          <w:lang w:val="en-US"/>
        </w:rPr>
        <w:t>ill conceived</w:t>
      </w:r>
      <w:r w:rsidR="00EA12BA">
        <w:rPr>
          <w:rFonts w:ascii="Arial" w:hAnsi="Arial" w:cs="Arial"/>
          <w:sz w:val="24"/>
          <w:szCs w:val="24"/>
          <w:lang w:val="en-US"/>
        </w:rPr>
        <w:t xml:space="preserve"> and incorrect. Not least of all because Brand JA goes </w:t>
      </w:r>
      <w:r w:rsidR="00C0541E">
        <w:rPr>
          <w:rFonts w:ascii="Arial" w:hAnsi="Arial" w:cs="Arial"/>
          <w:sz w:val="24"/>
          <w:szCs w:val="24"/>
          <w:lang w:val="en-US"/>
        </w:rPr>
        <w:t xml:space="preserve">on </w:t>
      </w:r>
      <w:r w:rsidR="00EA12BA">
        <w:rPr>
          <w:rFonts w:ascii="Arial" w:hAnsi="Arial" w:cs="Arial"/>
          <w:sz w:val="24"/>
          <w:szCs w:val="24"/>
          <w:lang w:val="en-US"/>
        </w:rPr>
        <w:t xml:space="preserve">in </w:t>
      </w:r>
      <w:r>
        <w:rPr>
          <w:rFonts w:ascii="Arial" w:hAnsi="Arial" w:cs="Arial"/>
          <w:i/>
          <w:sz w:val="24"/>
          <w:szCs w:val="24"/>
          <w:lang w:val="en-US"/>
        </w:rPr>
        <w:t xml:space="preserve">Duma </w:t>
      </w:r>
      <w:r>
        <w:rPr>
          <w:rFonts w:ascii="Arial" w:hAnsi="Arial" w:cs="Arial"/>
          <w:sz w:val="24"/>
          <w:szCs w:val="24"/>
          <w:lang w:val="en-US"/>
        </w:rPr>
        <w:t>to</w:t>
      </w:r>
      <w:r w:rsidR="00EA12BA">
        <w:rPr>
          <w:rFonts w:ascii="Arial" w:hAnsi="Arial" w:cs="Arial"/>
          <w:sz w:val="24"/>
          <w:szCs w:val="24"/>
          <w:lang w:val="en-US"/>
        </w:rPr>
        <w:t xml:space="preserve"> reject this argument</w:t>
      </w:r>
      <w:r w:rsidR="00D27D31">
        <w:rPr>
          <w:rFonts w:ascii="Arial" w:hAnsi="Arial" w:cs="Arial"/>
          <w:sz w:val="24"/>
          <w:szCs w:val="24"/>
          <w:lang w:val="en-US"/>
        </w:rPr>
        <w:t>.</w:t>
      </w:r>
      <w:r w:rsidR="00D27D31" w:rsidRPr="00D27D31">
        <w:rPr>
          <w:rStyle w:val="FootnoteReference"/>
          <w:rFonts w:ascii="Arial" w:hAnsi="Arial" w:cs="Arial"/>
          <w:sz w:val="20"/>
          <w:lang w:val="en-US"/>
        </w:rPr>
        <w:footnoteReference w:id="2"/>
      </w:r>
      <w:r w:rsidR="00D27D31">
        <w:rPr>
          <w:rFonts w:ascii="Arial" w:hAnsi="Arial" w:cs="Arial"/>
          <w:sz w:val="24"/>
          <w:szCs w:val="24"/>
          <w:lang w:val="en-US"/>
        </w:rPr>
        <w:t xml:space="preserve"> </w:t>
      </w:r>
    </w:p>
    <w:p w:rsidR="00BB1A20" w:rsidRDefault="00BB1A20" w:rsidP="0030582E">
      <w:pPr>
        <w:spacing w:after="0"/>
        <w:rPr>
          <w:rFonts w:ascii="Arial" w:hAnsi="Arial" w:cs="Arial"/>
          <w:sz w:val="24"/>
          <w:szCs w:val="24"/>
          <w:lang w:val="en-US"/>
        </w:rPr>
      </w:pPr>
    </w:p>
    <w:p w:rsidR="000769FC" w:rsidRDefault="001D121B" w:rsidP="0030582E">
      <w:pPr>
        <w:spacing w:after="0"/>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sidR="00D27D31">
        <w:rPr>
          <w:rFonts w:ascii="Arial" w:hAnsi="Arial" w:cs="Arial"/>
          <w:i/>
          <w:sz w:val="24"/>
          <w:szCs w:val="24"/>
          <w:lang w:val="en-US"/>
        </w:rPr>
        <w:t xml:space="preserve">Duma </w:t>
      </w:r>
      <w:r w:rsidR="00D27D31">
        <w:rPr>
          <w:rFonts w:ascii="Arial" w:hAnsi="Arial" w:cs="Arial"/>
          <w:sz w:val="24"/>
          <w:szCs w:val="24"/>
          <w:lang w:val="en-US"/>
        </w:rPr>
        <w:t>clarified the position that it is the RAF that must be satisfied that an injury is serious before a claimant can continue with a claim for general damages in court.</w:t>
      </w:r>
      <w:r w:rsidR="00D27D31" w:rsidRPr="00D27D31">
        <w:rPr>
          <w:rStyle w:val="FootnoteReference"/>
          <w:rFonts w:ascii="Arial" w:hAnsi="Arial" w:cs="Arial"/>
          <w:sz w:val="20"/>
          <w:lang w:val="en-US"/>
        </w:rPr>
        <w:footnoteReference w:id="3"/>
      </w:r>
      <w:r w:rsidR="00D27D31" w:rsidRPr="00D27D31">
        <w:rPr>
          <w:rFonts w:ascii="Arial" w:hAnsi="Arial" w:cs="Arial"/>
          <w:i/>
          <w:sz w:val="20"/>
          <w:szCs w:val="20"/>
          <w:lang w:val="en-US"/>
        </w:rPr>
        <w:t xml:space="preserve"> </w:t>
      </w:r>
      <w:r w:rsidR="00C0541E">
        <w:rPr>
          <w:rFonts w:ascii="Arial" w:hAnsi="Arial" w:cs="Arial"/>
          <w:sz w:val="20"/>
          <w:szCs w:val="20"/>
          <w:lang w:val="en-US"/>
        </w:rPr>
        <w:t xml:space="preserve"> </w:t>
      </w:r>
      <w:r w:rsidR="00C0541E">
        <w:rPr>
          <w:rFonts w:ascii="Arial" w:hAnsi="Arial" w:cs="Arial"/>
          <w:sz w:val="24"/>
          <w:szCs w:val="24"/>
          <w:lang w:val="en-US"/>
        </w:rPr>
        <w:t xml:space="preserve">Further, </w:t>
      </w:r>
      <w:r w:rsidR="00C0541E">
        <w:rPr>
          <w:rFonts w:ascii="Arial" w:hAnsi="Arial" w:cs="Arial"/>
          <w:sz w:val="24"/>
          <w:szCs w:val="24"/>
          <w:lang w:val="en-US"/>
        </w:rPr>
        <w:lastRenderedPageBreak/>
        <w:t xml:space="preserve">that an appeal against the RAFs decision on whether an injury is serious </w:t>
      </w:r>
      <w:r w:rsidR="005B7BDE">
        <w:rPr>
          <w:rFonts w:ascii="Arial" w:hAnsi="Arial" w:cs="Arial"/>
          <w:sz w:val="24"/>
          <w:szCs w:val="24"/>
          <w:lang w:val="en-US"/>
        </w:rPr>
        <w:t>is</w:t>
      </w:r>
      <w:r w:rsidR="00C0541E">
        <w:rPr>
          <w:rFonts w:ascii="Arial" w:hAnsi="Arial" w:cs="Arial"/>
          <w:sz w:val="24"/>
          <w:szCs w:val="24"/>
          <w:lang w:val="en-US"/>
        </w:rPr>
        <w:t xml:space="preserve"> to a tribunal of medical specialists and not the courts, as provided for in </w:t>
      </w:r>
      <w:r w:rsidR="00AB5E49">
        <w:rPr>
          <w:rFonts w:ascii="Arial" w:hAnsi="Arial" w:cs="Arial"/>
          <w:sz w:val="24"/>
          <w:szCs w:val="24"/>
          <w:lang w:val="en-US"/>
        </w:rPr>
        <w:t xml:space="preserve">terms </w:t>
      </w:r>
      <w:r w:rsidR="002E3EDC">
        <w:rPr>
          <w:rFonts w:ascii="Arial" w:hAnsi="Arial" w:cs="Arial"/>
          <w:sz w:val="24"/>
          <w:szCs w:val="24"/>
          <w:lang w:val="en-US"/>
        </w:rPr>
        <w:t>of Regulation</w:t>
      </w:r>
      <w:r w:rsidR="00AB5E49">
        <w:rPr>
          <w:rFonts w:ascii="Arial" w:hAnsi="Arial" w:cs="Arial"/>
          <w:sz w:val="24"/>
          <w:szCs w:val="24"/>
          <w:lang w:val="en-US"/>
        </w:rPr>
        <w:t xml:space="preserve"> 3</w:t>
      </w:r>
      <w:r w:rsidR="00C0541E">
        <w:rPr>
          <w:rFonts w:ascii="Arial" w:hAnsi="Arial" w:cs="Arial"/>
          <w:sz w:val="24"/>
          <w:szCs w:val="24"/>
          <w:lang w:val="en-US"/>
        </w:rPr>
        <w:t>.</w:t>
      </w:r>
      <w:r w:rsidR="00C0541E" w:rsidRPr="00C0541E">
        <w:rPr>
          <w:rStyle w:val="FootnoteReference"/>
          <w:rFonts w:ascii="Arial" w:hAnsi="Arial" w:cs="Arial"/>
          <w:sz w:val="20"/>
          <w:lang w:val="en-US"/>
        </w:rPr>
        <w:footnoteReference w:id="4"/>
      </w:r>
      <w:r w:rsidR="00C0541E">
        <w:rPr>
          <w:rFonts w:ascii="Arial" w:hAnsi="Arial" w:cs="Arial"/>
          <w:sz w:val="24"/>
          <w:szCs w:val="24"/>
          <w:lang w:val="en-US"/>
        </w:rPr>
        <w:t xml:space="preserve"> </w:t>
      </w:r>
    </w:p>
    <w:p w:rsidR="00BB1A20" w:rsidRDefault="00BB1A20" w:rsidP="0030582E">
      <w:pPr>
        <w:spacing w:after="0"/>
        <w:rPr>
          <w:rFonts w:ascii="Arial" w:hAnsi="Arial" w:cs="Arial"/>
          <w:sz w:val="24"/>
          <w:szCs w:val="24"/>
          <w:lang w:val="en-US"/>
        </w:rPr>
      </w:pPr>
    </w:p>
    <w:p w:rsidR="009F7139" w:rsidRDefault="001D121B" w:rsidP="0030582E">
      <w:pPr>
        <w:spacing w:after="0"/>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proofErr w:type="spellStart"/>
      <w:r w:rsidR="00C0541E">
        <w:rPr>
          <w:rFonts w:ascii="Arial" w:hAnsi="Arial" w:cs="Arial"/>
          <w:sz w:val="24"/>
          <w:szCs w:val="24"/>
          <w:lang w:val="en-US"/>
        </w:rPr>
        <w:t>Ms</w:t>
      </w:r>
      <w:proofErr w:type="spellEnd"/>
      <w:r w:rsidR="00C0541E">
        <w:rPr>
          <w:rFonts w:ascii="Arial" w:hAnsi="Arial" w:cs="Arial"/>
          <w:sz w:val="24"/>
          <w:szCs w:val="24"/>
          <w:lang w:val="en-US"/>
        </w:rPr>
        <w:t xml:space="preserve"> </w:t>
      </w:r>
      <w:proofErr w:type="spellStart"/>
      <w:r w:rsidR="00C0541E">
        <w:rPr>
          <w:rFonts w:ascii="Arial" w:hAnsi="Arial" w:cs="Arial"/>
          <w:sz w:val="24"/>
          <w:szCs w:val="24"/>
          <w:lang w:val="en-US"/>
        </w:rPr>
        <w:t>Molope-Madondo</w:t>
      </w:r>
      <w:proofErr w:type="spellEnd"/>
      <w:r w:rsidR="00DF6AD6">
        <w:rPr>
          <w:rFonts w:ascii="Arial" w:hAnsi="Arial" w:cs="Arial"/>
          <w:sz w:val="24"/>
          <w:szCs w:val="24"/>
          <w:lang w:val="en-US"/>
        </w:rPr>
        <w:t xml:space="preserve"> </w:t>
      </w:r>
      <w:r>
        <w:rPr>
          <w:rFonts w:ascii="Arial" w:hAnsi="Arial" w:cs="Arial"/>
          <w:sz w:val="24"/>
          <w:szCs w:val="24"/>
          <w:lang w:val="en-US"/>
        </w:rPr>
        <w:t xml:space="preserve">also </w:t>
      </w:r>
      <w:r w:rsidR="00DF6AD6">
        <w:rPr>
          <w:rFonts w:ascii="Arial" w:hAnsi="Arial" w:cs="Arial"/>
          <w:sz w:val="24"/>
          <w:szCs w:val="24"/>
          <w:lang w:val="en-US"/>
        </w:rPr>
        <w:t>argu</w:t>
      </w:r>
      <w:r>
        <w:rPr>
          <w:rFonts w:ascii="Arial" w:hAnsi="Arial" w:cs="Arial"/>
          <w:sz w:val="24"/>
          <w:szCs w:val="24"/>
          <w:lang w:val="en-US"/>
        </w:rPr>
        <w:t>ed</w:t>
      </w:r>
      <w:r w:rsidR="00DF6AD6">
        <w:rPr>
          <w:rFonts w:ascii="Arial" w:hAnsi="Arial" w:cs="Arial"/>
          <w:sz w:val="24"/>
          <w:szCs w:val="24"/>
          <w:lang w:val="en-US"/>
        </w:rPr>
        <w:t xml:space="preserve"> </w:t>
      </w:r>
      <w:r w:rsidR="00560644">
        <w:rPr>
          <w:rFonts w:ascii="Arial" w:hAnsi="Arial" w:cs="Arial"/>
          <w:sz w:val="24"/>
          <w:szCs w:val="24"/>
          <w:lang w:val="en-US"/>
        </w:rPr>
        <w:t xml:space="preserve">that the court is entitled to determine the plaintiff’s general damages </w:t>
      </w:r>
      <w:r w:rsidR="00DF6AD6">
        <w:rPr>
          <w:rFonts w:ascii="Arial" w:hAnsi="Arial" w:cs="Arial"/>
          <w:sz w:val="24"/>
          <w:szCs w:val="24"/>
          <w:lang w:val="en-US"/>
        </w:rPr>
        <w:t xml:space="preserve">because </w:t>
      </w:r>
      <w:r w:rsidR="000769FC">
        <w:rPr>
          <w:rFonts w:ascii="Arial" w:hAnsi="Arial" w:cs="Arial"/>
          <w:sz w:val="24"/>
          <w:szCs w:val="24"/>
          <w:lang w:val="en-US"/>
        </w:rPr>
        <w:t xml:space="preserve">the RAF </w:t>
      </w:r>
      <w:r w:rsidR="00DF6AD6">
        <w:rPr>
          <w:rFonts w:ascii="Arial" w:hAnsi="Arial" w:cs="Arial"/>
          <w:sz w:val="24"/>
          <w:szCs w:val="24"/>
          <w:lang w:val="en-US"/>
        </w:rPr>
        <w:t>has</w:t>
      </w:r>
      <w:r w:rsidR="000769FC">
        <w:rPr>
          <w:rFonts w:ascii="Arial" w:hAnsi="Arial" w:cs="Arial"/>
          <w:sz w:val="24"/>
          <w:szCs w:val="24"/>
          <w:lang w:val="en-US"/>
        </w:rPr>
        <w:t xml:space="preserve"> not objected to the plaintiff’</w:t>
      </w:r>
      <w:r w:rsidR="00560644">
        <w:rPr>
          <w:rFonts w:ascii="Arial" w:hAnsi="Arial" w:cs="Arial"/>
          <w:sz w:val="24"/>
          <w:szCs w:val="24"/>
          <w:lang w:val="en-US"/>
        </w:rPr>
        <w:t xml:space="preserve">s claim in this regard.  </w:t>
      </w:r>
      <w:r w:rsidR="000769FC">
        <w:rPr>
          <w:rFonts w:ascii="Arial" w:hAnsi="Arial" w:cs="Arial"/>
          <w:sz w:val="24"/>
          <w:szCs w:val="24"/>
          <w:lang w:val="en-US"/>
        </w:rPr>
        <w:t>This</w:t>
      </w:r>
      <w:r w:rsidR="00DF6AD6">
        <w:rPr>
          <w:rFonts w:ascii="Arial" w:hAnsi="Arial" w:cs="Arial"/>
          <w:sz w:val="24"/>
          <w:szCs w:val="24"/>
          <w:lang w:val="en-US"/>
        </w:rPr>
        <w:t xml:space="preserve">, she contended, </w:t>
      </w:r>
      <w:r w:rsidR="000769FC">
        <w:rPr>
          <w:rFonts w:ascii="Arial" w:hAnsi="Arial" w:cs="Arial"/>
          <w:sz w:val="24"/>
          <w:szCs w:val="24"/>
          <w:lang w:val="en-US"/>
        </w:rPr>
        <w:t xml:space="preserve">was evidenced by its failure to reject the RAF4 </w:t>
      </w:r>
      <w:r w:rsidR="00560644">
        <w:rPr>
          <w:rFonts w:ascii="Arial" w:hAnsi="Arial" w:cs="Arial"/>
          <w:sz w:val="24"/>
          <w:szCs w:val="24"/>
          <w:lang w:val="en-US"/>
        </w:rPr>
        <w:t>form, which</w:t>
      </w:r>
      <w:r w:rsidR="000769FC">
        <w:rPr>
          <w:rFonts w:ascii="Arial" w:hAnsi="Arial" w:cs="Arial"/>
          <w:sz w:val="24"/>
          <w:szCs w:val="24"/>
          <w:lang w:val="en-US"/>
        </w:rPr>
        <w:t xml:space="preserve"> </w:t>
      </w:r>
      <w:r w:rsidR="002E3EDC">
        <w:rPr>
          <w:rFonts w:ascii="Arial" w:hAnsi="Arial" w:cs="Arial"/>
          <w:sz w:val="24"/>
          <w:szCs w:val="24"/>
          <w:lang w:val="en-US"/>
        </w:rPr>
        <w:t>was</w:t>
      </w:r>
      <w:r w:rsidR="000769FC">
        <w:rPr>
          <w:rFonts w:ascii="Arial" w:hAnsi="Arial" w:cs="Arial"/>
          <w:sz w:val="24"/>
          <w:szCs w:val="24"/>
          <w:lang w:val="en-US"/>
        </w:rPr>
        <w:t xml:space="preserve"> submitted on behalf of the plaintiff. </w:t>
      </w:r>
      <w:proofErr w:type="spellStart"/>
      <w:r w:rsidR="00560644">
        <w:rPr>
          <w:rFonts w:ascii="Arial" w:hAnsi="Arial" w:cs="Arial"/>
          <w:sz w:val="24"/>
          <w:szCs w:val="24"/>
          <w:lang w:val="en-US"/>
        </w:rPr>
        <w:t>Ms</w:t>
      </w:r>
      <w:proofErr w:type="spellEnd"/>
      <w:r w:rsidR="00560644">
        <w:rPr>
          <w:rFonts w:ascii="Arial" w:hAnsi="Arial" w:cs="Arial"/>
          <w:sz w:val="24"/>
          <w:szCs w:val="24"/>
          <w:lang w:val="en-US"/>
        </w:rPr>
        <w:t xml:space="preserve"> </w:t>
      </w:r>
      <w:proofErr w:type="spellStart"/>
      <w:r w:rsidR="00560644">
        <w:rPr>
          <w:rFonts w:ascii="Arial" w:hAnsi="Arial" w:cs="Arial"/>
          <w:sz w:val="24"/>
          <w:szCs w:val="24"/>
          <w:lang w:val="en-US"/>
        </w:rPr>
        <w:t>Molope-Madondo</w:t>
      </w:r>
      <w:proofErr w:type="spellEnd"/>
      <w:r w:rsidR="00560644">
        <w:rPr>
          <w:rFonts w:ascii="Arial" w:hAnsi="Arial" w:cs="Arial"/>
          <w:sz w:val="24"/>
          <w:szCs w:val="24"/>
          <w:lang w:val="en-US"/>
        </w:rPr>
        <w:t xml:space="preserve"> </w:t>
      </w:r>
      <w:r w:rsidR="000769FC">
        <w:rPr>
          <w:rFonts w:ascii="Arial" w:hAnsi="Arial" w:cs="Arial"/>
          <w:sz w:val="24"/>
          <w:szCs w:val="24"/>
          <w:lang w:val="en-US"/>
        </w:rPr>
        <w:t xml:space="preserve">placed </w:t>
      </w:r>
      <w:r w:rsidR="00C0541E">
        <w:rPr>
          <w:rFonts w:ascii="Arial" w:hAnsi="Arial" w:cs="Arial"/>
          <w:sz w:val="24"/>
          <w:szCs w:val="24"/>
          <w:lang w:val="en-US"/>
        </w:rPr>
        <w:t>reli</w:t>
      </w:r>
      <w:r w:rsidR="000E7105">
        <w:rPr>
          <w:rFonts w:ascii="Arial" w:hAnsi="Arial" w:cs="Arial"/>
          <w:sz w:val="24"/>
          <w:szCs w:val="24"/>
          <w:lang w:val="en-US"/>
        </w:rPr>
        <w:t>ance</w:t>
      </w:r>
      <w:r w:rsidR="000769FC">
        <w:rPr>
          <w:rFonts w:ascii="Arial" w:hAnsi="Arial" w:cs="Arial"/>
          <w:sz w:val="24"/>
          <w:szCs w:val="24"/>
          <w:lang w:val="en-US"/>
        </w:rPr>
        <w:t xml:space="preserve"> for this argument </w:t>
      </w:r>
      <w:r w:rsidR="002E3EDC">
        <w:rPr>
          <w:rFonts w:ascii="Arial" w:hAnsi="Arial" w:cs="Arial"/>
          <w:sz w:val="24"/>
          <w:szCs w:val="24"/>
          <w:lang w:val="en-US"/>
        </w:rPr>
        <w:t>on RS</w:t>
      </w:r>
      <w:r w:rsidR="000E7105">
        <w:rPr>
          <w:rFonts w:ascii="Arial" w:hAnsi="Arial" w:cs="Arial"/>
          <w:i/>
          <w:sz w:val="24"/>
          <w:szCs w:val="24"/>
          <w:lang w:val="en-US"/>
        </w:rPr>
        <w:t xml:space="preserve"> v Road Accident Fund</w:t>
      </w:r>
      <w:r w:rsidR="000E7105" w:rsidRPr="000E7105">
        <w:rPr>
          <w:rStyle w:val="FootnoteReference"/>
          <w:rFonts w:ascii="Arial" w:hAnsi="Arial" w:cs="Arial"/>
          <w:i/>
          <w:sz w:val="20"/>
          <w:lang w:val="en-US"/>
        </w:rPr>
        <w:footnoteReference w:id="5"/>
      </w:r>
      <w:r w:rsidR="000769FC">
        <w:rPr>
          <w:rFonts w:ascii="Arial" w:hAnsi="Arial" w:cs="Arial"/>
          <w:sz w:val="24"/>
          <w:szCs w:val="24"/>
          <w:lang w:val="en-US"/>
        </w:rPr>
        <w:t>. In that matter the court was faced with a situation where the RAF sought to reject the plaintiff’s injury</w:t>
      </w:r>
      <w:r w:rsidR="00560644">
        <w:rPr>
          <w:rFonts w:ascii="Arial" w:hAnsi="Arial" w:cs="Arial"/>
          <w:sz w:val="24"/>
          <w:szCs w:val="24"/>
          <w:lang w:val="en-US"/>
        </w:rPr>
        <w:t xml:space="preserve"> as being a serious </w:t>
      </w:r>
      <w:r w:rsidR="002E3EDC">
        <w:rPr>
          <w:rFonts w:ascii="Arial" w:hAnsi="Arial" w:cs="Arial"/>
          <w:sz w:val="24"/>
          <w:szCs w:val="24"/>
          <w:lang w:val="en-US"/>
        </w:rPr>
        <w:t>injury on</w:t>
      </w:r>
      <w:r w:rsidR="000769FC">
        <w:rPr>
          <w:rFonts w:ascii="Arial" w:hAnsi="Arial" w:cs="Arial"/>
          <w:sz w:val="24"/>
          <w:szCs w:val="24"/>
          <w:lang w:val="en-US"/>
        </w:rPr>
        <w:t xml:space="preserve"> the morning of the trial.</w:t>
      </w:r>
      <w:r w:rsidR="00560644">
        <w:rPr>
          <w:rFonts w:ascii="Arial" w:hAnsi="Arial" w:cs="Arial"/>
          <w:sz w:val="24"/>
          <w:szCs w:val="24"/>
          <w:lang w:val="en-US"/>
        </w:rPr>
        <w:t xml:space="preserve"> The </w:t>
      </w:r>
      <w:r w:rsidR="006763B9">
        <w:rPr>
          <w:rFonts w:ascii="Arial" w:hAnsi="Arial" w:cs="Arial"/>
          <w:sz w:val="24"/>
          <w:szCs w:val="24"/>
          <w:lang w:val="en-US"/>
        </w:rPr>
        <w:t>RAF also</w:t>
      </w:r>
      <w:r w:rsidR="000769FC">
        <w:rPr>
          <w:rFonts w:ascii="Arial" w:hAnsi="Arial" w:cs="Arial"/>
          <w:sz w:val="24"/>
          <w:szCs w:val="24"/>
          <w:lang w:val="en-US"/>
        </w:rPr>
        <w:t xml:space="preserve"> sought to have the </w:t>
      </w:r>
      <w:r w:rsidR="00560644">
        <w:rPr>
          <w:rFonts w:ascii="Arial" w:hAnsi="Arial" w:cs="Arial"/>
          <w:sz w:val="24"/>
          <w:szCs w:val="24"/>
          <w:lang w:val="en-US"/>
        </w:rPr>
        <w:t xml:space="preserve">matter </w:t>
      </w:r>
      <w:r w:rsidR="000769FC">
        <w:rPr>
          <w:rFonts w:ascii="Arial" w:hAnsi="Arial" w:cs="Arial"/>
          <w:sz w:val="24"/>
          <w:szCs w:val="24"/>
          <w:lang w:val="en-US"/>
        </w:rPr>
        <w:t xml:space="preserve">referred to the </w:t>
      </w:r>
      <w:r w:rsidR="009F7139">
        <w:rPr>
          <w:rFonts w:ascii="Arial" w:hAnsi="Arial" w:cs="Arial"/>
          <w:sz w:val="24"/>
          <w:szCs w:val="24"/>
          <w:lang w:val="en-US"/>
        </w:rPr>
        <w:t>HPCSA for</w:t>
      </w:r>
      <w:r w:rsidR="000769FC">
        <w:rPr>
          <w:rFonts w:ascii="Arial" w:hAnsi="Arial" w:cs="Arial"/>
          <w:sz w:val="24"/>
          <w:szCs w:val="24"/>
          <w:lang w:val="en-US"/>
        </w:rPr>
        <w:t xml:space="preserve"> </w:t>
      </w:r>
      <w:r w:rsidR="00BB1A20">
        <w:rPr>
          <w:rFonts w:ascii="Arial" w:hAnsi="Arial" w:cs="Arial"/>
          <w:sz w:val="24"/>
          <w:szCs w:val="24"/>
          <w:lang w:val="en-US"/>
        </w:rPr>
        <w:t xml:space="preserve">determination. </w:t>
      </w:r>
      <w:proofErr w:type="spellStart"/>
      <w:r w:rsidR="00BB1A20">
        <w:rPr>
          <w:rFonts w:ascii="Arial" w:hAnsi="Arial" w:cs="Arial"/>
          <w:sz w:val="24"/>
          <w:szCs w:val="24"/>
          <w:lang w:val="en-US"/>
        </w:rPr>
        <w:t>Ms</w:t>
      </w:r>
      <w:proofErr w:type="spellEnd"/>
      <w:r w:rsidR="00BB1A20">
        <w:rPr>
          <w:rFonts w:ascii="Arial" w:hAnsi="Arial" w:cs="Arial"/>
          <w:sz w:val="24"/>
          <w:szCs w:val="24"/>
          <w:lang w:val="en-US"/>
        </w:rPr>
        <w:t xml:space="preserve"> </w:t>
      </w:r>
      <w:proofErr w:type="spellStart"/>
      <w:r w:rsidR="00BB1A20">
        <w:rPr>
          <w:rFonts w:ascii="Arial" w:hAnsi="Arial" w:cs="Arial"/>
          <w:sz w:val="24"/>
          <w:szCs w:val="24"/>
          <w:lang w:val="en-US"/>
        </w:rPr>
        <w:t>Molope-Madondo</w:t>
      </w:r>
      <w:proofErr w:type="spellEnd"/>
      <w:r w:rsidR="000769FC">
        <w:rPr>
          <w:rFonts w:ascii="Arial" w:hAnsi="Arial" w:cs="Arial"/>
          <w:sz w:val="24"/>
          <w:szCs w:val="24"/>
          <w:lang w:val="en-US"/>
        </w:rPr>
        <w:t xml:space="preserve"> argued that the plaintiff’s circumstances were similar to those of </w:t>
      </w:r>
      <w:r w:rsidR="009F7139">
        <w:rPr>
          <w:rFonts w:ascii="Arial" w:hAnsi="Arial" w:cs="Arial"/>
          <w:i/>
          <w:sz w:val="24"/>
          <w:szCs w:val="24"/>
          <w:lang w:val="en-US"/>
        </w:rPr>
        <w:t xml:space="preserve">RS </w:t>
      </w:r>
      <w:r w:rsidR="009F7139">
        <w:rPr>
          <w:rFonts w:ascii="Arial" w:hAnsi="Arial" w:cs="Arial"/>
          <w:sz w:val="24"/>
          <w:szCs w:val="24"/>
          <w:lang w:val="en-US"/>
        </w:rPr>
        <w:t xml:space="preserve">because the RAF </w:t>
      </w:r>
      <w:r w:rsidR="00560644">
        <w:rPr>
          <w:rFonts w:ascii="Arial" w:hAnsi="Arial" w:cs="Arial"/>
          <w:sz w:val="24"/>
          <w:szCs w:val="24"/>
          <w:lang w:val="en-US"/>
        </w:rPr>
        <w:t>has</w:t>
      </w:r>
      <w:r w:rsidR="009F7139">
        <w:rPr>
          <w:rFonts w:ascii="Arial" w:hAnsi="Arial" w:cs="Arial"/>
          <w:sz w:val="24"/>
          <w:szCs w:val="24"/>
          <w:lang w:val="en-US"/>
        </w:rPr>
        <w:t xml:space="preserve"> not rejected </w:t>
      </w:r>
      <w:r w:rsidR="00560644">
        <w:rPr>
          <w:rFonts w:ascii="Arial" w:hAnsi="Arial" w:cs="Arial"/>
          <w:sz w:val="24"/>
          <w:szCs w:val="24"/>
          <w:lang w:val="en-US"/>
        </w:rPr>
        <w:t xml:space="preserve">the plaintiff’s </w:t>
      </w:r>
      <w:r w:rsidR="009F7139">
        <w:rPr>
          <w:rFonts w:ascii="Arial" w:hAnsi="Arial" w:cs="Arial"/>
          <w:sz w:val="24"/>
          <w:szCs w:val="24"/>
          <w:lang w:val="en-US"/>
        </w:rPr>
        <w:t xml:space="preserve">RAF4 form </w:t>
      </w:r>
      <w:r w:rsidR="000769FC">
        <w:rPr>
          <w:rFonts w:ascii="Arial" w:hAnsi="Arial" w:cs="Arial"/>
          <w:sz w:val="24"/>
          <w:szCs w:val="24"/>
          <w:lang w:val="en-US"/>
        </w:rPr>
        <w:t>and by parity of reasoning, I too should exercise my discretion and</w:t>
      </w:r>
      <w:r w:rsidR="009F7139">
        <w:rPr>
          <w:rFonts w:ascii="Arial" w:hAnsi="Arial" w:cs="Arial"/>
          <w:sz w:val="24"/>
          <w:szCs w:val="24"/>
          <w:lang w:val="en-US"/>
        </w:rPr>
        <w:t xml:space="preserve"> adjudicate the issue of general damages. </w:t>
      </w:r>
    </w:p>
    <w:p w:rsidR="00BB1A20" w:rsidRDefault="00BB1A20" w:rsidP="0030582E">
      <w:pPr>
        <w:spacing w:after="0"/>
        <w:rPr>
          <w:rFonts w:ascii="Arial" w:hAnsi="Arial" w:cs="Arial"/>
          <w:sz w:val="24"/>
          <w:szCs w:val="24"/>
          <w:lang w:val="en-US"/>
        </w:rPr>
      </w:pPr>
    </w:p>
    <w:p w:rsidR="00CB23D4" w:rsidRDefault="001D121B" w:rsidP="0030582E">
      <w:pPr>
        <w:spacing w:after="0"/>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9F7139">
        <w:rPr>
          <w:rFonts w:ascii="Arial" w:hAnsi="Arial" w:cs="Arial"/>
          <w:sz w:val="24"/>
          <w:szCs w:val="24"/>
          <w:lang w:val="en-US"/>
        </w:rPr>
        <w:t xml:space="preserve">The plaintiff’s reliance on </w:t>
      </w:r>
      <w:r w:rsidR="005B7BDE">
        <w:rPr>
          <w:rFonts w:ascii="Arial" w:hAnsi="Arial" w:cs="Arial"/>
          <w:i/>
          <w:sz w:val="24"/>
          <w:szCs w:val="24"/>
          <w:lang w:val="en-US"/>
        </w:rPr>
        <w:t xml:space="preserve">RS </w:t>
      </w:r>
      <w:r w:rsidR="005B7BDE">
        <w:rPr>
          <w:rFonts w:ascii="Arial" w:hAnsi="Arial" w:cs="Arial"/>
          <w:sz w:val="24"/>
          <w:szCs w:val="24"/>
          <w:lang w:val="en-US"/>
        </w:rPr>
        <w:t>is</w:t>
      </w:r>
      <w:r w:rsidR="003C22ED">
        <w:rPr>
          <w:rFonts w:ascii="Arial" w:hAnsi="Arial" w:cs="Arial"/>
          <w:sz w:val="24"/>
          <w:szCs w:val="24"/>
          <w:lang w:val="en-US"/>
        </w:rPr>
        <w:t xml:space="preserve"> also</w:t>
      </w:r>
      <w:r w:rsidR="009F7139">
        <w:rPr>
          <w:rFonts w:ascii="Arial" w:hAnsi="Arial" w:cs="Arial"/>
          <w:sz w:val="24"/>
          <w:szCs w:val="24"/>
          <w:lang w:val="en-US"/>
        </w:rPr>
        <w:t xml:space="preserve"> </w:t>
      </w:r>
      <w:r w:rsidR="008105F8">
        <w:rPr>
          <w:rFonts w:ascii="Arial" w:hAnsi="Arial" w:cs="Arial"/>
          <w:sz w:val="24"/>
          <w:szCs w:val="24"/>
          <w:lang w:val="en-US"/>
        </w:rPr>
        <w:t xml:space="preserve">ill-conceived. Firstly, because </w:t>
      </w:r>
      <w:r w:rsidR="009F7139">
        <w:rPr>
          <w:rFonts w:ascii="Arial" w:hAnsi="Arial" w:cs="Arial"/>
          <w:sz w:val="24"/>
          <w:szCs w:val="24"/>
          <w:lang w:val="en-US"/>
        </w:rPr>
        <w:t>t</w:t>
      </w:r>
      <w:r w:rsidR="000E7105">
        <w:rPr>
          <w:rFonts w:ascii="Arial" w:hAnsi="Arial" w:cs="Arial"/>
          <w:sz w:val="24"/>
          <w:szCs w:val="24"/>
          <w:lang w:val="en-US"/>
        </w:rPr>
        <w:t>hat matter is distinguishable</w:t>
      </w:r>
      <w:r w:rsidR="00C8127F">
        <w:rPr>
          <w:rFonts w:ascii="Arial" w:hAnsi="Arial" w:cs="Arial"/>
          <w:sz w:val="24"/>
          <w:szCs w:val="24"/>
          <w:lang w:val="en-US"/>
        </w:rPr>
        <w:t xml:space="preserve">. The RAF was represented and the </w:t>
      </w:r>
      <w:r w:rsidR="00AB5E49">
        <w:rPr>
          <w:rFonts w:ascii="Arial" w:hAnsi="Arial" w:cs="Arial"/>
          <w:sz w:val="24"/>
          <w:szCs w:val="24"/>
          <w:lang w:val="en-US"/>
        </w:rPr>
        <w:t xml:space="preserve">medical </w:t>
      </w:r>
      <w:r w:rsidR="00C8127F">
        <w:rPr>
          <w:rFonts w:ascii="Arial" w:hAnsi="Arial" w:cs="Arial"/>
          <w:sz w:val="24"/>
          <w:szCs w:val="24"/>
          <w:lang w:val="en-US"/>
        </w:rPr>
        <w:t xml:space="preserve">experts in </w:t>
      </w:r>
      <w:r w:rsidR="005B7BDE">
        <w:rPr>
          <w:rFonts w:ascii="Arial" w:hAnsi="Arial" w:cs="Arial"/>
          <w:i/>
          <w:sz w:val="24"/>
          <w:szCs w:val="24"/>
          <w:lang w:val="en-US"/>
        </w:rPr>
        <w:t xml:space="preserve">RS </w:t>
      </w:r>
      <w:r w:rsidR="005B7BDE">
        <w:rPr>
          <w:rFonts w:ascii="Arial" w:hAnsi="Arial" w:cs="Arial"/>
          <w:sz w:val="24"/>
          <w:szCs w:val="24"/>
          <w:lang w:val="en-US"/>
        </w:rPr>
        <w:t>had</w:t>
      </w:r>
      <w:r w:rsidR="00C8127F">
        <w:rPr>
          <w:rFonts w:ascii="Arial" w:hAnsi="Arial" w:cs="Arial"/>
          <w:sz w:val="24"/>
          <w:szCs w:val="24"/>
          <w:lang w:val="en-US"/>
        </w:rPr>
        <w:t xml:space="preserve"> concluded joint minutes rendering it common cause that the plaintiff’s injury was serious.</w:t>
      </w:r>
      <w:r w:rsidR="000E7105">
        <w:rPr>
          <w:rFonts w:ascii="Arial" w:hAnsi="Arial" w:cs="Arial"/>
          <w:sz w:val="24"/>
          <w:szCs w:val="24"/>
          <w:lang w:val="en-US"/>
        </w:rPr>
        <w:t xml:space="preserve"> </w:t>
      </w:r>
      <w:proofErr w:type="spellStart"/>
      <w:r w:rsidR="00C8127F">
        <w:rPr>
          <w:rFonts w:ascii="Arial" w:hAnsi="Arial" w:cs="Arial"/>
          <w:sz w:val="24"/>
          <w:szCs w:val="24"/>
          <w:lang w:val="en-US"/>
        </w:rPr>
        <w:t>Potterill</w:t>
      </w:r>
      <w:proofErr w:type="spellEnd"/>
      <w:r w:rsidR="00C8127F">
        <w:rPr>
          <w:rFonts w:ascii="Arial" w:hAnsi="Arial" w:cs="Arial"/>
          <w:sz w:val="24"/>
          <w:szCs w:val="24"/>
          <w:lang w:val="en-US"/>
        </w:rPr>
        <w:t xml:space="preserve"> J expressly noted that a ‘</w:t>
      </w:r>
      <w:r w:rsidR="00C8127F" w:rsidRPr="00C8127F">
        <w:rPr>
          <w:rFonts w:ascii="Arial" w:hAnsi="Arial" w:cs="Arial"/>
          <w:i/>
          <w:sz w:val="24"/>
          <w:szCs w:val="24"/>
          <w:lang w:val="en-US"/>
        </w:rPr>
        <w:t>court does not have jurisdiction to decide whether an injury is serious or not</w:t>
      </w:r>
      <w:r w:rsidR="00AB5E49">
        <w:rPr>
          <w:rFonts w:ascii="Arial" w:hAnsi="Arial" w:cs="Arial"/>
          <w:i/>
          <w:sz w:val="24"/>
          <w:szCs w:val="24"/>
          <w:lang w:val="en-US"/>
        </w:rPr>
        <w:t>.</w:t>
      </w:r>
      <w:r w:rsidR="00C8127F">
        <w:rPr>
          <w:rFonts w:ascii="Arial" w:hAnsi="Arial" w:cs="Arial"/>
          <w:sz w:val="24"/>
          <w:szCs w:val="24"/>
          <w:lang w:val="en-US"/>
        </w:rPr>
        <w:t>’</w:t>
      </w:r>
      <w:r w:rsidR="00C8127F" w:rsidRPr="00DF6AD6">
        <w:rPr>
          <w:rStyle w:val="FootnoteReference"/>
          <w:rFonts w:ascii="Arial" w:hAnsi="Arial" w:cs="Arial"/>
          <w:sz w:val="20"/>
          <w:lang w:val="en-US"/>
        </w:rPr>
        <w:footnoteReference w:id="6"/>
      </w:r>
      <w:r w:rsidR="00AB5E49">
        <w:rPr>
          <w:rFonts w:ascii="Arial" w:hAnsi="Arial" w:cs="Arial"/>
          <w:sz w:val="24"/>
          <w:szCs w:val="24"/>
          <w:lang w:val="en-US"/>
        </w:rPr>
        <w:t xml:space="preserve"> Notably, the court</w:t>
      </w:r>
      <w:r w:rsidR="00AB5E49">
        <w:rPr>
          <w:rFonts w:ascii="Arial" w:hAnsi="Arial" w:cs="Arial"/>
          <w:i/>
          <w:sz w:val="24"/>
          <w:szCs w:val="24"/>
          <w:lang w:val="en-US"/>
        </w:rPr>
        <w:t xml:space="preserve"> </w:t>
      </w:r>
      <w:r w:rsidR="00AB5E49">
        <w:rPr>
          <w:rFonts w:ascii="Arial" w:hAnsi="Arial" w:cs="Arial"/>
          <w:sz w:val="24"/>
          <w:szCs w:val="24"/>
          <w:lang w:val="en-US"/>
        </w:rPr>
        <w:t>did not determine whether the plaintiff’s injury was serious entitling him to general damages</w:t>
      </w:r>
      <w:r w:rsidR="00CB636D">
        <w:rPr>
          <w:rFonts w:ascii="Arial" w:hAnsi="Arial" w:cs="Arial"/>
          <w:sz w:val="24"/>
          <w:szCs w:val="24"/>
          <w:lang w:val="en-US"/>
        </w:rPr>
        <w:t xml:space="preserve">. This aspect was considered common cause based on the </w:t>
      </w:r>
      <w:r w:rsidR="00AB5E49">
        <w:rPr>
          <w:rFonts w:ascii="Arial" w:hAnsi="Arial" w:cs="Arial"/>
          <w:sz w:val="24"/>
          <w:szCs w:val="24"/>
          <w:lang w:val="en-US"/>
        </w:rPr>
        <w:t>joint minutes filed by the expert witnesses.</w:t>
      </w:r>
      <w:r w:rsidR="00664983">
        <w:rPr>
          <w:rFonts w:ascii="Arial" w:hAnsi="Arial" w:cs="Arial"/>
          <w:sz w:val="24"/>
          <w:szCs w:val="24"/>
          <w:lang w:val="en-US"/>
        </w:rPr>
        <w:t xml:space="preserve"> </w:t>
      </w:r>
    </w:p>
    <w:p w:rsidR="0030582E" w:rsidRDefault="0030582E" w:rsidP="0030582E">
      <w:pPr>
        <w:spacing w:after="0"/>
        <w:rPr>
          <w:rFonts w:ascii="Arial" w:hAnsi="Arial" w:cs="Arial"/>
          <w:sz w:val="24"/>
          <w:szCs w:val="24"/>
          <w:lang w:val="en-US"/>
        </w:rPr>
      </w:pPr>
    </w:p>
    <w:p w:rsidR="008105F8" w:rsidRDefault="001D121B" w:rsidP="0030582E">
      <w:pPr>
        <w:spacing w:after="0"/>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8105F8">
        <w:rPr>
          <w:rFonts w:ascii="Arial" w:hAnsi="Arial" w:cs="Arial"/>
          <w:sz w:val="24"/>
          <w:szCs w:val="24"/>
          <w:lang w:val="en-US"/>
        </w:rPr>
        <w:t xml:space="preserve">Secondly, and most importantly, the judgment in </w:t>
      </w:r>
      <w:r w:rsidR="008105F8">
        <w:rPr>
          <w:rFonts w:ascii="Arial" w:hAnsi="Arial" w:cs="Arial"/>
          <w:i/>
          <w:sz w:val="24"/>
          <w:szCs w:val="24"/>
          <w:lang w:val="en-US"/>
        </w:rPr>
        <w:t xml:space="preserve">RS </w:t>
      </w:r>
      <w:r w:rsidR="00CB23D4">
        <w:rPr>
          <w:rFonts w:ascii="Arial" w:hAnsi="Arial" w:cs="Arial"/>
          <w:sz w:val="24"/>
          <w:szCs w:val="24"/>
          <w:lang w:val="en-US"/>
        </w:rPr>
        <w:t xml:space="preserve">did not take </w:t>
      </w:r>
      <w:proofErr w:type="spellStart"/>
      <w:r w:rsidR="00CB23D4">
        <w:rPr>
          <w:rFonts w:ascii="Arial" w:hAnsi="Arial" w:cs="Arial"/>
          <w:sz w:val="24"/>
          <w:szCs w:val="24"/>
          <w:lang w:val="en-US"/>
        </w:rPr>
        <w:t>cognisance</w:t>
      </w:r>
      <w:proofErr w:type="spellEnd"/>
      <w:r w:rsidR="00CB23D4">
        <w:rPr>
          <w:rFonts w:ascii="Arial" w:hAnsi="Arial" w:cs="Arial"/>
          <w:sz w:val="24"/>
          <w:szCs w:val="24"/>
          <w:lang w:val="en-US"/>
        </w:rPr>
        <w:t xml:space="preserve"> of</w:t>
      </w:r>
      <w:r w:rsidR="008105F8">
        <w:rPr>
          <w:rFonts w:ascii="Arial" w:hAnsi="Arial" w:cs="Arial"/>
          <w:sz w:val="24"/>
          <w:szCs w:val="24"/>
          <w:lang w:val="en-US"/>
        </w:rPr>
        <w:t xml:space="preserve"> the decision </w:t>
      </w:r>
      <w:r w:rsidR="00CB23D4">
        <w:rPr>
          <w:rFonts w:ascii="Arial" w:hAnsi="Arial" w:cs="Arial"/>
          <w:sz w:val="24"/>
          <w:szCs w:val="24"/>
          <w:lang w:val="en-US"/>
        </w:rPr>
        <w:t xml:space="preserve">by </w:t>
      </w:r>
      <w:r w:rsidR="008105F8">
        <w:rPr>
          <w:rFonts w:ascii="Arial" w:hAnsi="Arial" w:cs="Arial"/>
          <w:sz w:val="24"/>
          <w:szCs w:val="24"/>
          <w:lang w:val="en-US"/>
        </w:rPr>
        <w:t xml:space="preserve">the SCA in </w:t>
      </w:r>
      <w:proofErr w:type="spellStart"/>
      <w:r w:rsidR="008105F8">
        <w:rPr>
          <w:rFonts w:ascii="Arial" w:hAnsi="Arial" w:cs="Arial"/>
          <w:i/>
          <w:sz w:val="24"/>
          <w:szCs w:val="24"/>
          <w:lang w:val="en-US"/>
        </w:rPr>
        <w:t>Faria</w:t>
      </w:r>
      <w:proofErr w:type="spellEnd"/>
      <w:r w:rsidR="008105F8" w:rsidRPr="008105F8">
        <w:rPr>
          <w:rStyle w:val="FootnoteReference"/>
          <w:rFonts w:ascii="Arial" w:hAnsi="Arial" w:cs="Arial"/>
          <w:i/>
          <w:sz w:val="20"/>
          <w:lang w:val="en-US"/>
        </w:rPr>
        <w:footnoteReference w:id="7"/>
      </w:r>
      <w:r w:rsidR="008105F8">
        <w:rPr>
          <w:rFonts w:ascii="Arial" w:hAnsi="Arial" w:cs="Arial"/>
          <w:i/>
          <w:sz w:val="24"/>
          <w:szCs w:val="24"/>
          <w:lang w:val="en-US"/>
        </w:rPr>
        <w:t xml:space="preserve"> </w:t>
      </w:r>
      <w:r w:rsidR="008105F8">
        <w:rPr>
          <w:rFonts w:ascii="Arial" w:hAnsi="Arial" w:cs="Arial"/>
          <w:sz w:val="24"/>
          <w:szCs w:val="24"/>
          <w:lang w:val="en-US"/>
        </w:rPr>
        <w:t>in which the court held:</w:t>
      </w:r>
    </w:p>
    <w:p w:rsidR="00664983" w:rsidRDefault="008105F8" w:rsidP="0030582E">
      <w:pPr>
        <w:spacing w:after="0"/>
        <w:rPr>
          <w:rFonts w:ascii="Arial" w:hAnsi="Arial" w:cs="Arial"/>
          <w:i/>
          <w:sz w:val="24"/>
          <w:szCs w:val="24"/>
          <w:lang w:val="en-US"/>
        </w:rPr>
      </w:pPr>
      <w:r w:rsidRPr="00CB23D4">
        <w:rPr>
          <w:rFonts w:ascii="Arial" w:hAnsi="Arial" w:cs="Arial"/>
          <w:i/>
          <w:sz w:val="22"/>
          <w:szCs w:val="22"/>
          <w:lang w:val="en-US"/>
        </w:rPr>
        <w:t>‘</w:t>
      </w:r>
      <w:r w:rsidR="00A45B79" w:rsidRPr="00CB23D4">
        <w:rPr>
          <w:rFonts w:ascii="Arial" w:hAnsi="Arial" w:cs="Arial"/>
          <w:i/>
          <w:sz w:val="22"/>
          <w:szCs w:val="22"/>
          <w:lang w:val="en-US"/>
        </w:rPr>
        <w:t>The amendment Act read together with the regulations has introduced two ‘paradigm shifts’ that are relevant to the determination of this appeal: (</w:t>
      </w:r>
      <w:proofErr w:type="spellStart"/>
      <w:r w:rsidR="00A45B79" w:rsidRPr="00CB23D4">
        <w:rPr>
          <w:rFonts w:ascii="Arial" w:hAnsi="Arial" w:cs="Arial"/>
          <w:i/>
          <w:sz w:val="22"/>
          <w:szCs w:val="22"/>
          <w:lang w:val="en-US"/>
        </w:rPr>
        <w:t>i</w:t>
      </w:r>
      <w:proofErr w:type="spellEnd"/>
      <w:r w:rsidR="00A45B79" w:rsidRPr="00CB23D4">
        <w:rPr>
          <w:rFonts w:ascii="Arial" w:hAnsi="Arial" w:cs="Arial"/>
          <w:i/>
          <w:sz w:val="22"/>
          <w:szCs w:val="22"/>
          <w:lang w:val="en-US"/>
        </w:rPr>
        <w:t xml:space="preserve">) general damages may only be awarded for injuries that have been assessed as ‘serious’ in terms of </w:t>
      </w:r>
      <w:r w:rsidR="00CB23D4" w:rsidRPr="00CB23D4">
        <w:rPr>
          <w:rFonts w:ascii="Arial" w:hAnsi="Arial" w:cs="Arial"/>
          <w:i/>
          <w:sz w:val="22"/>
          <w:szCs w:val="22"/>
          <w:lang w:val="en-US"/>
        </w:rPr>
        <w:t>thereof</w:t>
      </w:r>
      <w:r w:rsidR="00A45B79" w:rsidRPr="00CB23D4">
        <w:rPr>
          <w:rFonts w:ascii="Arial" w:hAnsi="Arial" w:cs="Arial"/>
          <w:i/>
          <w:sz w:val="22"/>
          <w:szCs w:val="22"/>
          <w:lang w:val="en-US"/>
        </w:rPr>
        <w:t>; and (ii) the assessment of injuries as ‘serious’ has been an administrative rather than a judicial decision. In the past a joint minute prepared by experts chosen</w:t>
      </w:r>
      <w:r w:rsidR="00CB23D4">
        <w:rPr>
          <w:rFonts w:ascii="Arial" w:hAnsi="Arial" w:cs="Arial"/>
          <w:i/>
          <w:sz w:val="22"/>
          <w:szCs w:val="22"/>
          <w:lang w:val="en-US"/>
        </w:rPr>
        <w:t xml:space="preserve"> </w:t>
      </w:r>
      <w:r w:rsidR="00A45B79" w:rsidRPr="00CB23D4">
        <w:rPr>
          <w:rFonts w:ascii="Arial" w:hAnsi="Arial" w:cs="Arial"/>
          <w:i/>
          <w:sz w:val="22"/>
          <w:szCs w:val="22"/>
          <w:lang w:val="en-US"/>
        </w:rPr>
        <w:t>from</w:t>
      </w:r>
      <w:r w:rsidR="00CB23D4">
        <w:rPr>
          <w:rFonts w:ascii="Arial" w:hAnsi="Arial" w:cs="Arial"/>
          <w:i/>
          <w:sz w:val="22"/>
          <w:szCs w:val="22"/>
          <w:lang w:val="en-US"/>
        </w:rPr>
        <w:t xml:space="preserve"> t</w:t>
      </w:r>
      <w:r w:rsidR="00A45B79" w:rsidRPr="00CB23D4">
        <w:rPr>
          <w:rFonts w:ascii="Arial" w:hAnsi="Arial" w:cs="Arial"/>
          <w:i/>
          <w:sz w:val="22"/>
          <w:szCs w:val="22"/>
          <w:lang w:val="en-US"/>
        </w:rPr>
        <w:t xml:space="preserve">he contending sides would ordinarily have been conclusive in </w:t>
      </w:r>
      <w:r w:rsidR="00CB23D4" w:rsidRPr="00CB23D4">
        <w:rPr>
          <w:rFonts w:ascii="Arial" w:hAnsi="Arial" w:cs="Arial"/>
          <w:i/>
          <w:sz w:val="22"/>
          <w:szCs w:val="22"/>
          <w:lang w:val="en-US"/>
        </w:rPr>
        <w:t>deciding</w:t>
      </w:r>
      <w:r w:rsidR="00A45B79" w:rsidRPr="00CB23D4">
        <w:rPr>
          <w:rFonts w:ascii="Arial" w:hAnsi="Arial" w:cs="Arial"/>
          <w:i/>
          <w:sz w:val="22"/>
          <w:szCs w:val="22"/>
          <w:lang w:val="en-US"/>
        </w:rPr>
        <w:t xml:space="preserve"> an issue between a third party and the RAF, including the nature of the third party’s injuries. This is no </w:t>
      </w:r>
      <w:r w:rsidR="00A45B79" w:rsidRPr="00CB23D4">
        <w:rPr>
          <w:rFonts w:ascii="Arial" w:hAnsi="Arial" w:cs="Arial"/>
          <w:i/>
          <w:sz w:val="22"/>
          <w:szCs w:val="22"/>
          <w:lang w:val="en-US"/>
        </w:rPr>
        <w:lastRenderedPageBreak/>
        <w:t xml:space="preserve">longer the case. The assessment of damages as ‘serious’ is </w:t>
      </w:r>
      <w:r w:rsidR="00CB23D4" w:rsidRPr="00CB23D4">
        <w:rPr>
          <w:rFonts w:ascii="Arial" w:hAnsi="Arial" w:cs="Arial"/>
          <w:i/>
          <w:sz w:val="22"/>
          <w:szCs w:val="22"/>
          <w:lang w:val="en-US"/>
        </w:rPr>
        <w:t>determined administratively</w:t>
      </w:r>
      <w:r w:rsidR="00A45B79" w:rsidRPr="00CB23D4">
        <w:rPr>
          <w:rFonts w:ascii="Arial" w:hAnsi="Arial" w:cs="Arial"/>
          <w:i/>
          <w:sz w:val="22"/>
          <w:szCs w:val="22"/>
          <w:lang w:val="en-US"/>
        </w:rPr>
        <w:t xml:space="preserve"> in terms of the </w:t>
      </w:r>
      <w:r w:rsidR="00CB23D4" w:rsidRPr="00CB23D4">
        <w:rPr>
          <w:rFonts w:ascii="Arial" w:hAnsi="Arial" w:cs="Arial"/>
          <w:i/>
          <w:sz w:val="22"/>
          <w:szCs w:val="22"/>
          <w:lang w:val="en-US"/>
        </w:rPr>
        <w:t>prescribed manner and not by the courts.’</w:t>
      </w:r>
      <w:r w:rsidR="00CB23D4" w:rsidRPr="00CB23D4">
        <w:rPr>
          <w:rStyle w:val="FootnoteReference"/>
          <w:rFonts w:ascii="Arial" w:hAnsi="Arial" w:cs="Arial"/>
          <w:i/>
          <w:sz w:val="20"/>
          <w:lang w:val="en-US"/>
        </w:rPr>
        <w:footnoteReference w:id="8"/>
      </w:r>
      <w:r w:rsidR="00A45B79">
        <w:rPr>
          <w:rFonts w:ascii="Arial" w:hAnsi="Arial" w:cs="Arial"/>
          <w:i/>
          <w:sz w:val="24"/>
          <w:szCs w:val="24"/>
          <w:lang w:val="en-US"/>
        </w:rPr>
        <w:t xml:space="preserve"> </w:t>
      </w:r>
      <w:r>
        <w:rPr>
          <w:rFonts w:ascii="Arial" w:hAnsi="Arial" w:cs="Arial"/>
          <w:i/>
          <w:sz w:val="24"/>
          <w:szCs w:val="24"/>
          <w:lang w:val="en-US"/>
        </w:rPr>
        <w:t xml:space="preserve"> </w:t>
      </w:r>
    </w:p>
    <w:p w:rsidR="00BB1A20" w:rsidRPr="008105F8" w:rsidRDefault="00BB1A20" w:rsidP="0030582E">
      <w:pPr>
        <w:spacing w:after="0"/>
        <w:rPr>
          <w:rFonts w:ascii="Arial" w:hAnsi="Arial" w:cs="Arial"/>
          <w:sz w:val="24"/>
          <w:szCs w:val="24"/>
          <w:lang w:val="en-US"/>
        </w:rPr>
      </w:pPr>
    </w:p>
    <w:p w:rsidR="004305FB" w:rsidRDefault="001D121B" w:rsidP="0030582E">
      <w:pPr>
        <w:spacing w:after="0"/>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00664983">
        <w:rPr>
          <w:rFonts w:ascii="Arial" w:hAnsi="Arial" w:cs="Arial"/>
          <w:sz w:val="24"/>
          <w:szCs w:val="24"/>
          <w:lang w:val="en-US"/>
        </w:rPr>
        <w:t xml:space="preserve">The RAF took no part in these proceedings. It has not indicated that it is satisfied that the plaintiff’s injury has been correctly assessed as serious. It has not rejected the plaintiff’s RAF 4 form or directed him to submit himself to further assessment at the RAFs </w:t>
      </w:r>
      <w:r w:rsidR="000D0C41">
        <w:rPr>
          <w:rFonts w:ascii="Arial" w:hAnsi="Arial" w:cs="Arial"/>
          <w:sz w:val="24"/>
          <w:szCs w:val="24"/>
          <w:lang w:val="en-US"/>
        </w:rPr>
        <w:t>expense</w:t>
      </w:r>
      <w:r w:rsidR="00664983">
        <w:rPr>
          <w:rFonts w:ascii="Arial" w:hAnsi="Arial" w:cs="Arial"/>
          <w:sz w:val="24"/>
          <w:szCs w:val="24"/>
          <w:lang w:val="en-US"/>
        </w:rPr>
        <w:t xml:space="preserve">. </w:t>
      </w:r>
      <w:r w:rsidR="004305FB">
        <w:rPr>
          <w:rFonts w:ascii="Arial" w:hAnsi="Arial" w:cs="Arial"/>
          <w:sz w:val="24"/>
          <w:szCs w:val="24"/>
          <w:lang w:val="en-US"/>
        </w:rPr>
        <w:t>There is no joint minute signed by the parties in which the RAF declare</w:t>
      </w:r>
      <w:r w:rsidR="000D0C41">
        <w:rPr>
          <w:rFonts w:ascii="Arial" w:hAnsi="Arial" w:cs="Arial"/>
          <w:sz w:val="24"/>
          <w:szCs w:val="24"/>
          <w:lang w:val="en-US"/>
        </w:rPr>
        <w:t>s</w:t>
      </w:r>
      <w:r w:rsidR="004305FB">
        <w:rPr>
          <w:rFonts w:ascii="Arial" w:hAnsi="Arial" w:cs="Arial"/>
          <w:sz w:val="24"/>
          <w:szCs w:val="24"/>
          <w:lang w:val="en-US"/>
        </w:rPr>
        <w:t xml:space="preserve"> its stance on </w:t>
      </w:r>
      <w:r w:rsidR="000D0C41">
        <w:rPr>
          <w:rFonts w:ascii="Arial" w:hAnsi="Arial" w:cs="Arial"/>
          <w:sz w:val="24"/>
          <w:szCs w:val="24"/>
          <w:lang w:val="en-US"/>
        </w:rPr>
        <w:t>this issue.</w:t>
      </w:r>
      <w:r w:rsidR="004305FB">
        <w:rPr>
          <w:rFonts w:ascii="Arial" w:hAnsi="Arial" w:cs="Arial"/>
          <w:sz w:val="24"/>
          <w:szCs w:val="24"/>
          <w:lang w:val="en-US"/>
        </w:rPr>
        <w:t xml:space="preserve"> </w:t>
      </w:r>
      <w:r w:rsidR="00CB636D">
        <w:rPr>
          <w:rFonts w:ascii="Arial" w:hAnsi="Arial" w:cs="Arial"/>
          <w:sz w:val="24"/>
          <w:szCs w:val="24"/>
          <w:lang w:val="en-US"/>
        </w:rPr>
        <w:t xml:space="preserve">The RAF has not delivered any expert reports. </w:t>
      </w:r>
      <w:r w:rsidR="004305FB">
        <w:rPr>
          <w:rFonts w:ascii="Arial" w:hAnsi="Arial" w:cs="Arial"/>
          <w:sz w:val="24"/>
          <w:szCs w:val="24"/>
          <w:lang w:val="en-US"/>
        </w:rPr>
        <w:t xml:space="preserve">The only </w:t>
      </w:r>
      <w:r w:rsidR="00DF6AD6">
        <w:rPr>
          <w:rFonts w:ascii="Arial" w:hAnsi="Arial" w:cs="Arial"/>
          <w:sz w:val="24"/>
          <w:szCs w:val="24"/>
          <w:lang w:val="en-US"/>
        </w:rPr>
        <w:t xml:space="preserve">pleading that </w:t>
      </w:r>
      <w:r w:rsidR="00CB636D">
        <w:rPr>
          <w:rFonts w:ascii="Arial" w:hAnsi="Arial" w:cs="Arial"/>
          <w:sz w:val="24"/>
          <w:szCs w:val="24"/>
          <w:lang w:val="en-US"/>
        </w:rPr>
        <w:t xml:space="preserve">indicates </w:t>
      </w:r>
      <w:r w:rsidR="00DF6AD6">
        <w:rPr>
          <w:rFonts w:ascii="Arial" w:hAnsi="Arial" w:cs="Arial"/>
          <w:sz w:val="24"/>
          <w:szCs w:val="24"/>
          <w:lang w:val="en-US"/>
        </w:rPr>
        <w:t xml:space="preserve">the RAFs attitude </w:t>
      </w:r>
      <w:r w:rsidR="00CB636D">
        <w:rPr>
          <w:rFonts w:ascii="Arial" w:hAnsi="Arial" w:cs="Arial"/>
          <w:sz w:val="24"/>
          <w:szCs w:val="24"/>
          <w:lang w:val="en-US"/>
        </w:rPr>
        <w:t>on t</w:t>
      </w:r>
      <w:r w:rsidR="00DF6AD6">
        <w:rPr>
          <w:rFonts w:ascii="Arial" w:hAnsi="Arial" w:cs="Arial"/>
          <w:sz w:val="24"/>
          <w:szCs w:val="24"/>
          <w:lang w:val="en-US"/>
        </w:rPr>
        <w:t>his issue</w:t>
      </w:r>
      <w:r w:rsidR="004305FB">
        <w:rPr>
          <w:rFonts w:ascii="Arial" w:hAnsi="Arial" w:cs="Arial"/>
          <w:sz w:val="24"/>
          <w:szCs w:val="24"/>
          <w:lang w:val="en-US"/>
        </w:rPr>
        <w:t xml:space="preserve"> is the special plea in which the serious nature of the </w:t>
      </w:r>
      <w:r w:rsidR="00DF6AD6">
        <w:rPr>
          <w:rFonts w:ascii="Arial" w:hAnsi="Arial" w:cs="Arial"/>
          <w:sz w:val="24"/>
          <w:szCs w:val="24"/>
          <w:lang w:val="en-US"/>
        </w:rPr>
        <w:t xml:space="preserve">plaintiff’s </w:t>
      </w:r>
      <w:r w:rsidR="004305FB">
        <w:rPr>
          <w:rFonts w:ascii="Arial" w:hAnsi="Arial" w:cs="Arial"/>
          <w:sz w:val="24"/>
          <w:szCs w:val="24"/>
          <w:lang w:val="en-US"/>
        </w:rPr>
        <w:t xml:space="preserve">injury </w:t>
      </w:r>
      <w:r w:rsidR="00DF6AD6">
        <w:rPr>
          <w:rFonts w:ascii="Arial" w:hAnsi="Arial" w:cs="Arial"/>
          <w:sz w:val="24"/>
          <w:szCs w:val="24"/>
          <w:lang w:val="en-US"/>
        </w:rPr>
        <w:t xml:space="preserve">is </w:t>
      </w:r>
      <w:r w:rsidR="004305FB">
        <w:rPr>
          <w:rFonts w:ascii="Arial" w:hAnsi="Arial" w:cs="Arial"/>
          <w:sz w:val="24"/>
          <w:szCs w:val="24"/>
          <w:lang w:val="en-US"/>
        </w:rPr>
        <w:t xml:space="preserve">placed in dispute as </w:t>
      </w:r>
      <w:r w:rsidR="00DF6AD6">
        <w:rPr>
          <w:rFonts w:ascii="Arial" w:hAnsi="Arial" w:cs="Arial"/>
          <w:sz w:val="24"/>
          <w:szCs w:val="24"/>
          <w:lang w:val="en-US"/>
        </w:rPr>
        <w:t xml:space="preserve">is </w:t>
      </w:r>
      <w:r w:rsidR="004305FB">
        <w:rPr>
          <w:rFonts w:ascii="Arial" w:hAnsi="Arial" w:cs="Arial"/>
          <w:sz w:val="24"/>
          <w:szCs w:val="24"/>
          <w:lang w:val="en-US"/>
        </w:rPr>
        <w:t>the plaintiff’s entitlement to general damages.</w:t>
      </w:r>
    </w:p>
    <w:p w:rsidR="00A417A9" w:rsidRDefault="00A417A9" w:rsidP="0030582E">
      <w:pPr>
        <w:spacing w:after="0"/>
        <w:rPr>
          <w:rFonts w:ascii="Arial" w:hAnsi="Arial" w:cs="Arial"/>
          <w:sz w:val="24"/>
          <w:szCs w:val="24"/>
          <w:lang w:val="en-US"/>
        </w:rPr>
      </w:pPr>
    </w:p>
    <w:p w:rsidR="00BA745E" w:rsidRDefault="001D121B" w:rsidP="0030582E">
      <w:pPr>
        <w:spacing w:after="0"/>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proofErr w:type="spellStart"/>
      <w:r w:rsidR="004305FB">
        <w:rPr>
          <w:rFonts w:ascii="Arial" w:hAnsi="Arial" w:cs="Arial"/>
          <w:sz w:val="24"/>
          <w:szCs w:val="24"/>
          <w:lang w:val="en-US"/>
        </w:rPr>
        <w:t>Ms</w:t>
      </w:r>
      <w:proofErr w:type="spellEnd"/>
      <w:r w:rsidR="004305FB">
        <w:rPr>
          <w:rFonts w:ascii="Arial" w:hAnsi="Arial" w:cs="Arial"/>
          <w:sz w:val="24"/>
          <w:szCs w:val="24"/>
          <w:lang w:val="en-US"/>
        </w:rPr>
        <w:t xml:space="preserve"> </w:t>
      </w:r>
      <w:proofErr w:type="spellStart"/>
      <w:r w:rsidR="004305FB">
        <w:rPr>
          <w:rFonts w:ascii="Arial" w:hAnsi="Arial" w:cs="Arial"/>
          <w:sz w:val="24"/>
          <w:szCs w:val="24"/>
          <w:lang w:val="en-US"/>
        </w:rPr>
        <w:t>Molope-Madondo</w:t>
      </w:r>
      <w:proofErr w:type="spellEnd"/>
      <w:r w:rsidR="004305FB">
        <w:rPr>
          <w:rFonts w:ascii="Arial" w:hAnsi="Arial" w:cs="Arial"/>
          <w:sz w:val="24"/>
          <w:szCs w:val="24"/>
          <w:lang w:val="en-US"/>
        </w:rPr>
        <w:t xml:space="preserve"> argued that I should not take cognizance of the special plea because the RAFs </w:t>
      </w:r>
      <w:r w:rsidR="00A417A9">
        <w:rPr>
          <w:rFonts w:ascii="Arial" w:hAnsi="Arial" w:cs="Arial"/>
          <w:sz w:val="24"/>
          <w:szCs w:val="24"/>
          <w:lang w:val="en-US"/>
        </w:rPr>
        <w:t>defense</w:t>
      </w:r>
      <w:r w:rsidR="004305FB">
        <w:rPr>
          <w:rFonts w:ascii="Arial" w:hAnsi="Arial" w:cs="Arial"/>
          <w:sz w:val="24"/>
          <w:szCs w:val="24"/>
          <w:lang w:val="en-US"/>
        </w:rPr>
        <w:t xml:space="preserve"> </w:t>
      </w:r>
      <w:r w:rsidR="002E3EDC">
        <w:rPr>
          <w:rFonts w:ascii="Arial" w:hAnsi="Arial" w:cs="Arial"/>
          <w:sz w:val="24"/>
          <w:szCs w:val="24"/>
          <w:lang w:val="en-US"/>
        </w:rPr>
        <w:t>was</w:t>
      </w:r>
      <w:r w:rsidR="004305FB">
        <w:rPr>
          <w:rFonts w:ascii="Arial" w:hAnsi="Arial" w:cs="Arial"/>
          <w:sz w:val="24"/>
          <w:szCs w:val="24"/>
          <w:lang w:val="en-US"/>
        </w:rPr>
        <w:t xml:space="preserve"> struck out by order of court dated 13 May 2021.</w:t>
      </w:r>
      <w:r w:rsidR="00CB636D">
        <w:rPr>
          <w:rFonts w:ascii="Arial" w:hAnsi="Arial" w:cs="Arial"/>
          <w:sz w:val="24"/>
          <w:szCs w:val="24"/>
          <w:lang w:val="en-US"/>
        </w:rPr>
        <w:t xml:space="preserve"> The plea is </w:t>
      </w:r>
      <w:r w:rsidR="007F6C4E">
        <w:rPr>
          <w:rFonts w:ascii="Arial" w:hAnsi="Arial" w:cs="Arial"/>
          <w:sz w:val="24"/>
          <w:szCs w:val="24"/>
          <w:lang w:val="en-US"/>
        </w:rPr>
        <w:t>therefore not before me and no consideration should be given to it at all.</w:t>
      </w:r>
      <w:r w:rsidR="004305FB">
        <w:rPr>
          <w:rFonts w:ascii="Arial" w:hAnsi="Arial" w:cs="Arial"/>
          <w:sz w:val="24"/>
          <w:szCs w:val="24"/>
          <w:lang w:val="en-US"/>
        </w:rPr>
        <w:t xml:space="preserve"> </w:t>
      </w:r>
      <w:r w:rsidR="002819A8">
        <w:rPr>
          <w:rFonts w:ascii="Arial" w:hAnsi="Arial" w:cs="Arial"/>
          <w:sz w:val="24"/>
          <w:szCs w:val="24"/>
          <w:lang w:val="en-US"/>
        </w:rPr>
        <w:t xml:space="preserve">Since my ultimate conclusion does not turn on this point, I will ignore the RAFs special plea without deciding this point. </w:t>
      </w:r>
    </w:p>
    <w:p w:rsidR="00A417A9" w:rsidRDefault="00A417A9" w:rsidP="0030582E">
      <w:pPr>
        <w:spacing w:after="0"/>
        <w:rPr>
          <w:rFonts w:ascii="Arial" w:hAnsi="Arial" w:cs="Arial"/>
          <w:sz w:val="24"/>
          <w:szCs w:val="24"/>
          <w:lang w:val="en-US"/>
        </w:rPr>
      </w:pPr>
    </w:p>
    <w:p w:rsidR="004F49EC" w:rsidRDefault="00452E98" w:rsidP="0030582E">
      <w:pPr>
        <w:spacing w:after="0"/>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proofErr w:type="spellStart"/>
      <w:r w:rsidR="00BA745E">
        <w:rPr>
          <w:rFonts w:ascii="Arial" w:hAnsi="Arial" w:cs="Arial"/>
          <w:sz w:val="24"/>
          <w:szCs w:val="24"/>
          <w:lang w:val="en-US"/>
        </w:rPr>
        <w:t>Ms</w:t>
      </w:r>
      <w:proofErr w:type="spellEnd"/>
      <w:r w:rsidR="00BA745E">
        <w:rPr>
          <w:rFonts w:ascii="Arial" w:hAnsi="Arial" w:cs="Arial"/>
          <w:sz w:val="24"/>
          <w:szCs w:val="24"/>
          <w:lang w:val="en-US"/>
        </w:rPr>
        <w:t xml:space="preserve"> </w:t>
      </w:r>
      <w:proofErr w:type="spellStart"/>
      <w:r w:rsidR="00BA745E">
        <w:rPr>
          <w:rFonts w:ascii="Arial" w:hAnsi="Arial" w:cs="Arial"/>
          <w:sz w:val="24"/>
          <w:szCs w:val="24"/>
          <w:lang w:val="en-US"/>
        </w:rPr>
        <w:t>Molope-Madondo</w:t>
      </w:r>
      <w:proofErr w:type="spellEnd"/>
      <w:r w:rsidR="00BA745E">
        <w:rPr>
          <w:rFonts w:ascii="Arial" w:hAnsi="Arial" w:cs="Arial"/>
          <w:sz w:val="24"/>
          <w:szCs w:val="24"/>
          <w:lang w:val="en-US"/>
        </w:rPr>
        <w:t xml:space="preserve"> </w:t>
      </w:r>
      <w:r w:rsidR="004305FB">
        <w:rPr>
          <w:rFonts w:ascii="Arial" w:hAnsi="Arial" w:cs="Arial"/>
          <w:sz w:val="24"/>
          <w:szCs w:val="24"/>
          <w:lang w:val="en-US"/>
        </w:rPr>
        <w:t xml:space="preserve">also </w:t>
      </w:r>
      <w:r w:rsidR="003C22ED">
        <w:rPr>
          <w:rFonts w:ascii="Arial" w:hAnsi="Arial" w:cs="Arial"/>
          <w:sz w:val="24"/>
          <w:szCs w:val="24"/>
          <w:lang w:val="en-US"/>
        </w:rPr>
        <w:t xml:space="preserve">contended </w:t>
      </w:r>
      <w:r w:rsidR="004305FB">
        <w:rPr>
          <w:rFonts w:ascii="Arial" w:hAnsi="Arial" w:cs="Arial"/>
          <w:sz w:val="24"/>
          <w:szCs w:val="24"/>
          <w:lang w:val="en-US"/>
        </w:rPr>
        <w:t xml:space="preserve">that the concession by the RAF of the merits in </w:t>
      </w:r>
      <w:proofErr w:type="spellStart"/>
      <w:r w:rsidR="004305FB">
        <w:rPr>
          <w:rFonts w:ascii="Arial" w:hAnsi="Arial" w:cs="Arial"/>
          <w:sz w:val="24"/>
          <w:szCs w:val="24"/>
          <w:lang w:val="en-US"/>
        </w:rPr>
        <w:t>favour</w:t>
      </w:r>
      <w:proofErr w:type="spellEnd"/>
      <w:r w:rsidR="004305FB">
        <w:rPr>
          <w:rFonts w:ascii="Arial" w:hAnsi="Arial" w:cs="Arial"/>
          <w:sz w:val="24"/>
          <w:szCs w:val="24"/>
          <w:lang w:val="en-US"/>
        </w:rPr>
        <w:t xml:space="preserve"> of</w:t>
      </w:r>
      <w:r w:rsidR="00BA745E">
        <w:rPr>
          <w:rFonts w:ascii="Arial" w:hAnsi="Arial" w:cs="Arial"/>
          <w:sz w:val="24"/>
          <w:szCs w:val="24"/>
          <w:lang w:val="en-US"/>
        </w:rPr>
        <w:t xml:space="preserve"> the </w:t>
      </w:r>
      <w:r w:rsidR="004305FB">
        <w:rPr>
          <w:rFonts w:ascii="Arial" w:hAnsi="Arial" w:cs="Arial"/>
          <w:sz w:val="24"/>
          <w:szCs w:val="24"/>
          <w:lang w:val="en-US"/>
        </w:rPr>
        <w:t>plaintiff at 80% and the provision of the s</w:t>
      </w:r>
      <w:r w:rsidR="003C22ED">
        <w:rPr>
          <w:rFonts w:ascii="Arial" w:hAnsi="Arial" w:cs="Arial"/>
          <w:sz w:val="24"/>
          <w:szCs w:val="24"/>
          <w:lang w:val="en-US"/>
        </w:rPr>
        <w:t xml:space="preserve"> </w:t>
      </w:r>
      <w:r w:rsidR="004305FB">
        <w:rPr>
          <w:rFonts w:ascii="Arial" w:hAnsi="Arial" w:cs="Arial"/>
          <w:sz w:val="24"/>
          <w:szCs w:val="24"/>
          <w:lang w:val="en-US"/>
        </w:rPr>
        <w:t>17(4)(a) undertaking</w:t>
      </w:r>
      <w:r w:rsidR="005B7BDE">
        <w:rPr>
          <w:rFonts w:ascii="Arial" w:hAnsi="Arial" w:cs="Arial"/>
          <w:sz w:val="24"/>
          <w:szCs w:val="24"/>
          <w:lang w:val="en-US"/>
        </w:rPr>
        <w:t xml:space="preserve"> certificate </w:t>
      </w:r>
      <w:r w:rsidR="004305FB">
        <w:rPr>
          <w:rFonts w:ascii="Arial" w:hAnsi="Arial" w:cs="Arial"/>
          <w:sz w:val="24"/>
          <w:szCs w:val="24"/>
          <w:lang w:val="en-US"/>
        </w:rPr>
        <w:t xml:space="preserve">for future medical expenses, were clear indications that the RAF considered the nature of the plaintiff’s injury to be serious. </w:t>
      </w:r>
    </w:p>
    <w:p w:rsidR="0030582E" w:rsidRDefault="0030582E" w:rsidP="0030582E">
      <w:pPr>
        <w:spacing w:after="0"/>
        <w:rPr>
          <w:rFonts w:ascii="Arial" w:hAnsi="Arial" w:cs="Arial"/>
          <w:sz w:val="24"/>
          <w:szCs w:val="24"/>
          <w:lang w:val="en-US"/>
        </w:rPr>
      </w:pPr>
    </w:p>
    <w:p w:rsidR="00BA745E" w:rsidRDefault="004F49EC" w:rsidP="0030582E">
      <w:pPr>
        <w:spacing w:after="0"/>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sidR="005B7BDE">
        <w:rPr>
          <w:rFonts w:ascii="Arial" w:hAnsi="Arial" w:cs="Arial"/>
          <w:sz w:val="24"/>
          <w:szCs w:val="24"/>
          <w:lang w:val="en-US"/>
        </w:rPr>
        <w:t xml:space="preserve">This is </w:t>
      </w:r>
      <w:r w:rsidR="003C22ED">
        <w:rPr>
          <w:rFonts w:ascii="Arial" w:hAnsi="Arial" w:cs="Arial"/>
          <w:sz w:val="24"/>
          <w:szCs w:val="24"/>
          <w:lang w:val="en-US"/>
        </w:rPr>
        <w:t xml:space="preserve">a purely </w:t>
      </w:r>
      <w:r w:rsidR="005B7BDE">
        <w:rPr>
          <w:rFonts w:ascii="Arial" w:hAnsi="Arial" w:cs="Arial"/>
          <w:sz w:val="24"/>
          <w:szCs w:val="24"/>
          <w:lang w:val="en-US"/>
        </w:rPr>
        <w:t>specula</w:t>
      </w:r>
      <w:r w:rsidR="003C22ED">
        <w:rPr>
          <w:rFonts w:ascii="Arial" w:hAnsi="Arial" w:cs="Arial"/>
          <w:sz w:val="24"/>
          <w:szCs w:val="24"/>
          <w:lang w:val="en-US"/>
        </w:rPr>
        <w:t>tive content</w:t>
      </w:r>
      <w:r w:rsidR="005B7BDE">
        <w:rPr>
          <w:rFonts w:ascii="Arial" w:hAnsi="Arial" w:cs="Arial"/>
          <w:sz w:val="24"/>
          <w:szCs w:val="24"/>
          <w:lang w:val="en-US"/>
        </w:rPr>
        <w:t>ion. N</w:t>
      </w:r>
      <w:r w:rsidR="000D0C41">
        <w:rPr>
          <w:rFonts w:ascii="Arial" w:hAnsi="Arial" w:cs="Arial"/>
          <w:sz w:val="24"/>
          <w:szCs w:val="24"/>
          <w:lang w:val="en-US"/>
        </w:rPr>
        <w:t xml:space="preserve">o explanation </w:t>
      </w:r>
      <w:r w:rsidR="005B7BDE">
        <w:rPr>
          <w:rFonts w:ascii="Arial" w:hAnsi="Arial" w:cs="Arial"/>
          <w:sz w:val="24"/>
          <w:szCs w:val="24"/>
          <w:lang w:val="en-US"/>
        </w:rPr>
        <w:t xml:space="preserve">has been proffered </w:t>
      </w:r>
      <w:r w:rsidR="000D0C41">
        <w:rPr>
          <w:rFonts w:ascii="Arial" w:hAnsi="Arial" w:cs="Arial"/>
          <w:sz w:val="24"/>
          <w:szCs w:val="24"/>
          <w:lang w:val="en-US"/>
        </w:rPr>
        <w:t>for how th</w:t>
      </w:r>
      <w:r w:rsidR="005B7BDE">
        <w:rPr>
          <w:rFonts w:ascii="Arial" w:hAnsi="Arial" w:cs="Arial"/>
          <w:sz w:val="24"/>
          <w:szCs w:val="24"/>
          <w:lang w:val="en-US"/>
        </w:rPr>
        <w:t>is</w:t>
      </w:r>
      <w:r w:rsidR="000D0C41">
        <w:rPr>
          <w:rFonts w:ascii="Arial" w:hAnsi="Arial" w:cs="Arial"/>
          <w:sz w:val="24"/>
          <w:szCs w:val="24"/>
          <w:lang w:val="en-US"/>
        </w:rPr>
        <w:t xml:space="preserve"> speculative acceptance by the RAF translates into </w:t>
      </w:r>
      <w:r w:rsidR="00F16842">
        <w:rPr>
          <w:rFonts w:ascii="Arial" w:hAnsi="Arial" w:cs="Arial"/>
          <w:sz w:val="24"/>
          <w:szCs w:val="24"/>
          <w:lang w:val="en-US"/>
        </w:rPr>
        <w:t>a</w:t>
      </w:r>
      <w:r w:rsidR="005B7BDE">
        <w:rPr>
          <w:rFonts w:ascii="Arial" w:hAnsi="Arial" w:cs="Arial"/>
          <w:sz w:val="24"/>
          <w:szCs w:val="24"/>
          <w:lang w:val="en-US"/>
        </w:rPr>
        <w:t xml:space="preserve">n acceptance </w:t>
      </w:r>
      <w:r w:rsidR="000D0C41">
        <w:rPr>
          <w:rFonts w:ascii="Arial" w:hAnsi="Arial" w:cs="Arial"/>
          <w:sz w:val="24"/>
          <w:szCs w:val="24"/>
          <w:lang w:val="en-US"/>
        </w:rPr>
        <w:t>that accords</w:t>
      </w:r>
      <w:r w:rsidR="00F16842">
        <w:rPr>
          <w:rFonts w:ascii="Arial" w:hAnsi="Arial" w:cs="Arial"/>
          <w:sz w:val="24"/>
          <w:szCs w:val="24"/>
          <w:lang w:val="en-US"/>
        </w:rPr>
        <w:t xml:space="preserve"> with the requirements of the Act</w:t>
      </w:r>
      <w:r w:rsidR="005B7BDE">
        <w:rPr>
          <w:rFonts w:ascii="Arial" w:hAnsi="Arial" w:cs="Arial"/>
          <w:sz w:val="24"/>
          <w:szCs w:val="24"/>
          <w:lang w:val="en-US"/>
        </w:rPr>
        <w:t xml:space="preserve">. I have not been referred to </w:t>
      </w:r>
      <w:r w:rsidR="00F16842">
        <w:rPr>
          <w:rFonts w:ascii="Arial" w:hAnsi="Arial" w:cs="Arial"/>
          <w:sz w:val="24"/>
          <w:szCs w:val="24"/>
          <w:lang w:val="en-US"/>
        </w:rPr>
        <w:t xml:space="preserve">any authority </w:t>
      </w:r>
      <w:r w:rsidR="00A417A9">
        <w:rPr>
          <w:rFonts w:ascii="Arial" w:hAnsi="Arial" w:cs="Arial"/>
          <w:sz w:val="24"/>
          <w:szCs w:val="24"/>
          <w:lang w:val="en-US"/>
        </w:rPr>
        <w:t>that supports</w:t>
      </w:r>
      <w:r w:rsidR="00F16842">
        <w:rPr>
          <w:rFonts w:ascii="Arial" w:hAnsi="Arial" w:cs="Arial"/>
          <w:sz w:val="24"/>
          <w:szCs w:val="24"/>
          <w:lang w:val="en-US"/>
        </w:rPr>
        <w:t xml:space="preserve"> th</w:t>
      </w:r>
      <w:r w:rsidR="005B7BDE">
        <w:rPr>
          <w:rFonts w:ascii="Arial" w:hAnsi="Arial" w:cs="Arial"/>
          <w:sz w:val="24"/>
          <w:szCs w:val="24"/>
          <w:lang w:val="en-US"/>
        </w:rPr>
        <w:t xml:space="preserve">is </w:t>
      </w:r>
      <w:r w:rsidR="00F16842">
        <w:rPr>
          <w:rFonts w:ascii="Arial" w:hAnsi="Arial" w:cs="Arial"/>
          <w:sz w:val="24"/>
          <w:szCs w:val="24"/>
          <w:lang w:val="en-US"/>
        </w:rPr>
        <w:t>argument</w:t>
      </w:r>
      <w:r w:rsidR="0016705D">
        <w:rPr>
          <w:rFonts w:ascii="Arial" w:hAnsi="Arial" w:cs="Arial"/>
          <w:sz w:val="24"/>
          <w:szCs w:val="24"/>
          <w:lang w:val="en-US"/>
        </w:rPr>
        <w:t xml:space="preserve">. </w:t>
      </w:r>
      <w:r w:rsidR="00E10DB1">
        <w:rPr>
          <w:rFonts w:ascii="Arial" w:hAnsi="Arial" w:cs="Arial"/>
          <w:sz w:val="24"/>
          <w:szCs w:val="24"/>
          <w:lang w:val="en-US"/>
        </w:rPr>
        <w:t xml:space="preserve">A concession of the merits, without more, </w:t>
      </w:r>
      <w:r w:rsidR="00A417A9">
        <w:rPr>
          <w:rFonts w:ascii="Arial" w:hAnsi="Arial" w:cs="Arial"/>
          <w:sz w:val="24"/>
          <w:szCs w:val="24"/>
          <w:lang w:val="en-US"/>
        </w:rPr>
        <w:t xml:space="preserve">means </w:t>
      </w:r>
      <w:r w:rsidR="000309D5">
        <w:rPr>
          <w:rFonts w:ascii="Arial" w:hAnsi="Arial" w:cs="Arial"/>
          <w:sz w:val="24"/>
          <w:szCs w:val="24"/>
          <w:lang w:val="en-US"/>
        </w:rPr>
        <w:t>that the</w:t>
      </w:r>
      <w:r w:rsidR="00E10DB1">
        <w:rPr>
          <w:rFonts w:ascii="Arial" w:hAnsi="Arial" w:cs="Arial"/>
          <w:sz w:val="24"/>
          <w:szCs w:val="24"/>
          <w:lang w:val="en-US"/>
        </w:rPr>
        <w:t xml:space="preserve"> RAF has admitted </w:t>
      </w:r>
      <w:r w:rsidR="00F8357A">
        <w:rPr>
          <w:rFonts w:ascii="Arial" w:hAnsi="Arial" w:cs="Arial"/>
          <w:sz w:val="24"/>
          <w:szCs w:val="24"/>
          <w:lang w:val="en-US"/>
        </w:rPr>
        <w:t xml:space="preserve">that </w:t>
      </w:r>
      <w:r w:rsidR="00E10DB1">
        <w:rPr>
          <w:rFonts w:ascii="Arial" w:hAnsi="Arial" w:cs="Arial"/>
          <w:sz w:val="24"/>
          <w:szCs w:val="24"/>
          <w:lang w:val="en-US"/>
        </w:rPr>
        <w:t>the negligence of the insured driver caused the accident and the</w:t>
      </w:r>
      <w:r w:rsidR="00F8357A">
        <w:rPr>
          <w:rFonts w:ascii="Arial" w:hAnsi="Arial" w:cs="Arial"/>
          <w:sz w:val="24"/>
          <w:szCs w:val="24"/>
          <w:lang w:val="en-US"/>
        </w:rPr>
        <w:t xml:space="preserve"> plaintiff is entitled to claim from it.</w:t>
      </w:r>
      <w:r w:rsidR="00F8357A" w:rsidRPr="00467C44">
        <w:rPr>
          <w:rStyle w:val="FootnoteReference"/>
          <w:rFonts w:ascii="Arial" w:hAnsi="Arial" w:cs="Arial"/>
          <w:sz w:val="20"/>
          <w:lang w:val="en-US"/>
        </w:rPr>
        <w:footnoteReference w:id="9"/>
      </w:r>
      <w:r w:rsidR="00E10DB1">
        <w:rPr>
          <w:rFonts w:ascii="Arial" w:hAnsi="Arial" w:cs="Arial"/>
          <w:sz w:val="24"/>
          <w:szCs w:val="24"/>
          <w:lang w:val="en-US"/>
        </w:rPr>
        <w:t xml:space="preserve"> </w:t>
      </w:r>
      <w:r w:rsidR="008E7C41">
        <w:rPr>
          <w:rFonts w:ascii="Arial" w:hAnsi="Arial" w:cs="Arial"/>
          <w:sz w:val="24"/>
          <w:szCs w:val="24"/>
          <w:lang w:val="en-US"/>
        </w:rPr>
        <w:t xml:space="preserve">It is now trite that agreement on whether an injury is serious or not cannot be assumed and a </w:t>
      </w:r>
      <w:r w:rsidR="00A417A9">
        <w:rPr>
          <w:rFonts w:ascii="Arial" w:hAnsi="Arial" w:cs="Arial"/>
          <w:sz w:val="24"/>
          <w:szCs w:val="24"/>
          <w:lang w:val="en-US"/>
        </w:rPr>
        <w:t>court, which proceeds with a claim for general damages on this basis,</w:t>
      </w:r>
      <w:r w:rsidR="008E7C41">
        <w:rPr>
          <w:rFonts w:ascii="Arial" w:hAnsi="Arial" w:cs="Arial"/>
          <w:sz w:val="24"/>
          <w:szCs w:val="24"/>
          <w:lang w:val="en-US"/>
        </w:rPr>
        <w:t xml:space="preserve"> will be exceeding its powers.</w:t>
      </w:r>
      <w:r w:rsidR="008E7C41" w:rsidRPr="008E7C41">
        <w:rPr>
          <w:rStyle w:val="FootnoteReference"/>
          <w:rFonts w:ascii="Arial" w:hAnsi="Arial" w:cs="Arial"/>
          <w:sz w:val="20"/>
          <w:lang w:val="en-US"/>
        </w:rPr>
        <w:footnoteReference w:id="10"/>
      </w:r>
    </w:p>
    <w:p w:rsidR="00A417A9" w:rsidRDefault="00A417A9" w:rsidP="0030582E">
      <w:pPr>
        <w:spacing w:after="0"/>
        <w:rPr>
          <w:rFonts w:ascii="Arial" w:hAnsi="Arial" w:cs="Arial"/>
          <w:sz w:val="24"/>
          <w:szCs w:val="24"/>
          <w:lang w:val="en-US"/>
        </w:rPr>
      </w:pPr>
    </w:p>
    <w:p w:rsidR="00AE2E73" w:rsidRDefault="004F49EC" w:rsidP="0030582E">
      <w:pPr>
        <w:spacing w:after="0"/>
        <w:rPr>
          <w:rFonts w:ascii="Arial" w:hAnsi="Arial" w:cs="Arial"/>
          <w:sz w:val="24"/>
          <w:szCs w:val="24"/>
          <w:lang w:val="en-US"/>
        </w:rPr>
      </w:pPr>
      <w:r>
        <w:rPr>
          <w:rFonts w:ascii="Arial" w:hAnsi="Arial" w:cs="Arial"/>
          <w:sz w:val="24"/>
          <w:szCs w:val="24"/>
          <w:lang w:val="en-US"/>
        </w:rPr>
        <w:lastRenderedPageBreak/>
        <w:t>[19</w:t>
      </w:r>
      <w:r w:rsidR="00452E98">
        <w:rPr>
          <w:rFonts w:ascii="Arial" w:hAnsi="Arial" w:cs="Arial"/>
          <w:sz w:val="24"/>
          <w:szCs w:val="24"/>
          <w:lang w:val="en-US"/>
        </w:rPr>
        <w:t>]</w:t>
      </w:r>
      <w:r w:rsidR="00452E98">
        <w:rPr>
          <w:rFonts w:ascii="Arial" w:hAnsi="Arial" w:cs="Arial"/>
          <w:sz w:val="24"/>
          <w:szCs w:val="24"/>
          <w:lang w:val="en-US"/>
        </w:rPr>
        <w:tab/>
      </w:r>
      <w:r w:rsidR="0016705D">
        <w:rPr>
          <w:rFonts w:ascii="Arial" w:hAnsi="Arial" w:cs="Arial"/>
          <w:sz w:val="24"/>
          <w:szCs w:val="24"/>
          <w:lang w:val="en-US"/>
        </w:rPr>
        <w:t xml:space="preserve">Accordingly, I cannot find any basis, in the circumstances of this matter to conclude that the RAF has accepted that the nature of the plaintiff’s injury is serious thereby entitling him to a claim for general damages. Failing such, this court cannot adjudicate </w:t>
      </w:r>
      <w:r w:rsidR="002819A8">
        <w:rPr>
          <w:rFonts w:ascii="Arial" w:hAnsi="Arial" w:cs="Arial"/>
          <w:sz w:val="24"/>
          <w:szCs w:val="24"/>
          <w:lang w:val="en-US"/>
        </w:rPr>
        <w:t xml:space="preserve">on the quantum </w:t>
      </w:r>
      <w:r w:rsidR="000309D5">
        <w:rPr>
          <w:rFonts w:ascii="Arial" w:hAnsi="Arial" w:cs="Arial"/>
          <w:sz w:val="24"/>
          <w:szCs w:val="24"/>
          <w:lang w:val="en-US"/>
        </w:rPr>
        <w:t>of general</w:t>
      </w:r>
      <w:r w:rsidR="002819A8">
        <w:rPr>
          <w:rFonts w:ascii="Arial" w:hAnsi="Arial" w:cs="Arial"/>
          <w:sz w:val="24"/>
          <w:szCs w:val="24"/>
          <w:lang w:val="en-US"/>
        </w:rPr>
        <w:t xml:space="preserve"> damages</w:t>
      </w:r>
      <w:r w:rsidR="00BA745E">
        <w:rPr>
          <w:rFonts w:ascii="Arial" w:hAnsi="Arial" w:cs="Arial"/>
          <w:sz w:val="24"/>
          <w:szCs w:val="24"/>
          <w:lang w:val="en-US"/>
        </w:rPr>
        <w:t>.</w:t>
      </w:r>
      <w:r w:rsidR="002819A8">
        <w:rPr>
          <w:rFonts w:ascii="Arial" w:hAnsi="Arial" w:cs="Arial"/>
          <w:sz w:val="24"/>
          <w:szCs w:val="24"/>
          <w:lang w:val="en-US"/>
        </w:rPr>
        <w:t xml:space="preserve"> </w:t>
      </w:r>
    </w:p>
    <w:p w:rsidR="00A417A9" w:rsidRDefault="00A417A9" w:rsidP="0030582E">
      <w:pPr>
        <w:spacing w:after="0"/>
        <w:rPr>
          <w:rFonts w:ascii="Arial" w:hAnsi="Arial" w:cs="Arial"/>
          <w:sz w:val="24"/>
          <w:szCs w:val="24"/>
          <w:lang w:val="en-US"/>
        </w:rPr>
      </w:pPr>
    </w:p>
    <w:p w:rsidR="00B77541" w:rsidRDefault="00AE2E73" w:rsidP="0030582E">
      <w:pPr>
        <w:spacing w:after="0"/>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t xml:space="preserve">In </w:t>
      </w:r>
      <w:proofErr w:type="spellStart"/>
      <w:r>
        <w:rPr>
          <w:rFonts w:ascii="Arial" w:hAnsi="Arial" w:cs="Arial"/>
          <w:i/>
          <w:sz w:val="24"/>
          <w:szCs w:val="24"/>
          <w:lang w:val="en-US"/>
        </w:rPr>
        <w:t>Lebeko</w:t>
      </w:r>
      <w:proofErr w:type="spellEnd"/>
      <w:r>
        <w:rPr>
          <w:rFonts w:ascii="Arial" w:hAnsi="Arial" w:cs="Arial"/>
          <w:i/>
          <w:sz w:val="24"/>
          <w:szCs w:val="24"/>
          <w:lang w:val="en-US"/>
        </w:rPr>
        <w:t xml:space="preserve"> </w:t>
      </w:r>
      <w:r>
        <w:rPr>
          <w:rFonts w:ascii="Arial" w:hAnsi="Arial" w:cs="Arial"/>
          <w:sz w:val="24"/>
          <w:szCs w:val="24"/>
          <w:lang w:val="en-US"/>
        </w:rPr>
        <w:t>the court upheld the RAFs special plea objecting to the plaintiff’s claim for general damages on the basis that the plaintiff failed to comply with the prescribed regulations to seek a determination on the RAF4 assessment. The court determined that, the plaintiff’s right to claim general damages remained extant provided he fulfilled the prescribed procedural requirements.</w:t>
      </w:r>
      <w:r w:rsidRPr="00B77541">
        <w:rPr>
          <w:rStyle w:val="FootnoteReference"/>
          <w:rFonts w:ascii="Arial" w:hAnsi="Arial" w:cs="Arial"/>
          <w:sz w:val="20"/>
          <w:lang w:val="en-US"/>
        </w:rPr>
        <w:footnoteReference w:id="11"/>
      </w:r>
      <w:r w:rsidR="00B77541">
        <w:rPr>
          <w:rFonts w:ascii="Arial" w:hAnsi="Arial" w:cs="Arial"/>
          <w:sz w:val="24"/>
          <w:szCs w:val="24"/>
          <w:lang w:val="en-US"/>
        </w:rPr>
        <w:t xml:space="preserve"> The approach was endorsed in </w:t>
      </w:r>
      <w:proofErr w:type="spellStart"/>
      <w:r w:rsidR="00B77541">
        <w:rPr>
          <w:rFonts w:ascii="Arial" w:hAnsi="Arial" w:cs="Arial"/>
          <w:i/>
          <w:sz w:val="24"/>
          <w:szCs w:val="24"/>
          <w:lang w:val="en-US"/>
        </w:rPr>
        <w:t>Faria</w:t>
      </w:r>
      <w:proofErr w:type="spellEnd"/>
      <w:r w:rsidR="00B77541" w:rsidRPr="00B77541">
        <w:rPr>
          <w:rStyle w:val="FootnoteReference"/>
          <w:rFonts w:ascii="Arial" w:hAnsi="Arial" w:cs="Arial"/>
          <w:i/>
          <w:sz w:val="20"/>
          <w:lang w:val="en-US"/>
        </w:rPr>
        <w:footnoteReference w:id="12"/>
      </w:r>
      <w:r w:rsidR="0016705D">
        <w:rPr>
          <w:rFonts w:ascii="Arial" w:hAnsi="Arial" w:cs="Arial"/>
          <w:sz w:val="24"/>
          <w:szCs w:val="24"/>
          <w:lang w:val="en-US"/>
        </w:rPr>
        <w:t xml:space="preserve"> </w:t>
      </w:r>
      <w:r w:rsidR="00B77541">
        <w:rPr>
          <w:rFonts w:ascii="Arial" w:hAnsi="Arial" w:cs="Arial"/>
          <w:sz w:val="24"/>
          <w:szCs w:val="24"/>
          <w:lang w:val="en-US"/>
        </w:rPr>
        <w:t>and appears to be the most appropriate in the</w:t>
      </w:r>
      <w:r w:rsidR="00A417A9">
        <w:rPr>
          <w:rFonts w:ascii="Arial" w:hAnsi="Arial" w:cs="Arial"/>
          <w:sz w:val="24"/>
          <w:szCs w:val="24"/>
          <w:lang w:val="en-US"/>
        </w:rPr>
        <w:t>se</w:t>
      </w:r>
      <w:r w:rsidR="00B77541">
        <w:rPr>
          <w:rFonts w:ascii="Arial" w:hAnsi="Arial" w:cs="Arial"/>
          <w:sz w:val="24"/>
          <w:szCs w:val="24"/>
          <w:lang w:val="en-US"/>
        </w:rPr>
        <w:t xml:space="preserve"> circumstances.</w:t>
      </w:r>
    </w:p>
    <w:p w:rsidR="00B77541" w:rsidRDefault="00B77541" w:rsidP="0030582E">
      <w:pPr>
        <w:spacing w:after="0"/>
        <w:rPr>
          <w:rFonts w:ascii="Arial" w:hAnsi="Arial" w:cs="Arial"/>
          <w:sz w:val="24"/>
          <w:szCs w:val="24"/>
          <w:lang w:val="en-US"/>
        </w:rPr>
      </w:pPr>
    </w:p>
    <w:p w:rsidR="00BA745E" w:rsidRPr="00857793" w:rsidRDefault="00BA745E" w:rsidP="0030582E">
      <w:pPr>
        <w:spacing w:after="0"/>
        <w:rPr>
          <w:rFonts w:ascii="Arial" w:hAnsi="Arial" w:cs="Arial"/>
          <w:b/>
          <w:sz w:val="24"/>
          <w:szCs w:val="24"/>
          <w:lang w:val="en-US"/>
        </w:rPr>
      </w:pPr>
      <w:r w:rsidRPr="00857793">
        <w:rPr>
          <w:rFonts w:ascii="Arial" w:hAnsi="Arial" w:cs="Arial"/>
          <w:b/>
          <w:sz w:val="24"/>
          <w:szCs w:val="24"/>
          <w:lang w:val="en-US"/>
        </w:rPr>
        <w:t xml:space="preserve">Loss </w:t>
      </w:r>
      <w:r w:rsidR="00E14BCA">
        <w:rPr>
          <w:rFonts w:ascii="Arial" w:hAnsi="Arial" w:cs="Arial"/>
          <w:b/>
          <w:sz w:val="24"/>
          <w:szCs w:val="24"/>
          <w:lang w:val="en-US"/>
        </w:rPr>
        <w:t xml:space="preserve">of </w:t>
      </w:r>
      <w:r w:rsidR="000309D5">
        <w:rPr>
          <w:rFonts w:ascii="Arial" w:hAnsi="Arial" w:cs="Arial"/>
          <w:b/>
          <w:sz w:val="24"/>
          <w:szCs w:val="24"/>
          <w:lang w:val="en-US"/>
        </w:rPr>
        <w:t>income:</w:t>
      </w:r>
      <w:r w:rsidR="00E14BCA">
        <w:rPr>
          <w:rFonts w:ascii="Arial" w:hAnsi="Arial" w:cs="Arial"/>
          <w:b/>
          <w:sz w:val="24"/>
          <w:szCs w:val="24"/>
          <w:lang w:val="en-US"/>
        </w:rPr>
        <w:t xml:space="preserve"> past loss of earnings and estimated future loss of earnings</w:t>
      </w:r>
    </w:p>
    <w:p w:rsidR="00541FF3" w:rsidRDefault="00452E98" w:rsidP="0030582E">
      <w:pPr>
        <w:spacing w:after="0"/>
        <w:rPr>
          <w:rFonts w:ascii="Arial" w:hAnsi="Arial" w:cs="Arial"/>
          <w:sz w:val="24"/>
          <w:szCs w:val="24"/>
          <w:lang w:val="en-US"/>
        </w:rPr>
      </w:pPr>
      <w:r>
        <w:rPr>
          <w:rFonts w:ascii="Arial" w:hAnsi="Arial" w:cs="Arial"/>
          <w:sz w:val="24"/>
          <w:szCs w:val="24"/>
          <w:lang w:val="en-US"/>
        </w:rPr>
        <w:t>[</w:t>
      </w:r>
      <w:r w:rsidR="004F49EC">
        <w:rPr>
          <w:rFonts w:ascii="Arial" w:hAnsi="Arial" w:cs="Arial"/>
          <w:sz w:val="24"/>
          <w:szCs w:val="24"/>
          <w:lang w:val="en-US"/>
        </w:rPr>
        <w:t>2</w:t>
      </w:r>
      <w:r w:rsidR="004251BC">
        <w:rPr>
          <w:rFonts w:ascii="Arial" w:hAnsi="Arial" w:cs="Arial"/>
          <w:sz w:val="24"/>
          <w:szCs w:val="24"/>
          <w:lang w:val="en-US"/>
        </w:rPr>
        <w:t>1</w:t>
      </w:r>
      <w:r w:rsidR="00467C44">
        <w:rPr>
          <w:rFonts w:ascii="Arial" w:hAnsi="Arial" w:cs="Arial"/>
          <w:sz w:val="24"/>
          <w:szCs w:val="24"/>
          <w:lang w:val="en-US"/>
        </w:rPr>
        <w:t>]</w:t>
      </w:r>
      <w:r w:rsidR="00467C44">
        <w:rPr>
          <w:rFonts w:ascii="Arial" w:hAnsi="Arial" w:cs="Arial"/>
          <w:sz w:val="24"/>
          <w:szCs w:val="24"/>
          <w:lang w:val="en-US"/>
        </w:rPr>
        <w:tab/>
      </w:r>
      <w:r w:rsidR="00250291">
        <w:rPr>
          <w:rFonts w:ascii="Arial" w:hAnsi="Arial" w:cs="Arial"/>
          <w:sz w:val="24"/>
          <w:szCs w:val="24"/>
          <w:lang w:val="en-US"/>
        </w:rPr>
        <w:t xml:space="preserve">The plaintiff issued summons against the RAF in August 2018. </w:t>
      </w:r>
      <w:r w:rsidR="006D7CFD">
        <w:rPr>
          <w:rFonts w:ascii="Arial" w:hAnsi="Arial" w:cs="Arial"/>
          <w:sz w:val="24"/>
          <w:szCs w:val="24"/>
          <w:lang w:val="en-US"/>
        </w:rPr>
        <w:t>The</w:t>
      </w:r>
      <w:r w:rsidR="00664BE4">
        <w:rPr>
          <w:rFonts w:ascii="Arial" w:hAnsi="Arial" w:cs="Arial"/>
          <w:sz w:val="24"/>
          <w:szCs w:val="24"/>
          <w:lang w:val="en-US"/>
        </w:rPr>
        <w:t xml:space="preserve"> </w:t>
      </w:r>
      <w:r w:rsidR="004251BC">
        <w:rPr>
          <w:rFonts w:ascii="Arial" w:hAnsi="Arial" w:cs="Arial"/>
          <w:sz w:val="24"/>
          <w:szCs w:val="24"/>
          <w:lang w:val="en-US"/>
        </w:rPr>
        <w:t xml:space="preserve">plaintiff’s </w:t>
      </w:r>
      <w:r w:rsidR="00664BE4">
        <w:rPr>
          <w:rFonts w:ascii="Arial" w:hAnsi="Arial" w:cs="Arial"/>
          <w:sz w:val="24"/>
          <w:szCs w:val="24"/>
          <w:lang w:val="en-US"/>
        </w:rPr>
        <w:t xml:space="preserve"> </w:t>
      </w:r>
      <w:r w:rsidR="006D7CFD">
        <w:rPr>
          <w:rFonts w:ascii="Arial" w:hAnsi="Arial" w:cs="Arial"/>
          <w:sz w:val="24"/>
          <w:szCs w:val="24"/>
          <w:lang w:val="en-US"/>
        </w:rPr>
        <w:t xml:space="preserve"> particulars of claim</w:t>
      </w:r>
      <w:r w:rsidR="004251BC">
        <w:rPr>
          <w:rFonts w:ascii="Arial" w:hAnsi="Arial" w:cs="Arial"/>
          <w:sz w:val="24"/>
          <w:szCs w:val="24"/>
          <w:lang w:val="en-US"/>
        </w:rPr>
        <w:t xml:space="preserve"> </w:t>
      </w:r>
      <w:r w:rsidR="00A07B20">
        <w:rPr>
          <w:rFonts w:ascii="Arial" w:hAnsi="Arial" w:cs="Arial"/>
          <w:sz w:val="24"/>
          <w:szCs w:val="24"/>
          <w:lang w:val="en-US"/>
        </w:rPr>
        <w:t xml:space="preserve">seek </w:t>
      </w:r>
      <w:r w:rsidR="006D7CFD">
        <w:rPr>
          <w:rFonts w:ascii="Arial" w:hAnsi="Arial" w:cs="Arial"/>
          <w:sz w:val="24"/>
          <w:szCs w:val="24"/>
          <w:lang w:val="en-US"/>
        </w:rPr>
        <w:t>an amount of R</w:t>
      </w:r>
      <w:r w:rsidR="00A07B20">
        <w:rPr>
          <w:rFonts w:ascii="Arial" w:hAnsi="Arial" w:cs="Arial"/>
          <w:sz w:val="24"/>
          <w:szCs w:val="24"/>
          <w:lang w:val="en-US"/>
        </w:rPr>
        <w:t>900 000</w:t>
      </w:r>
      <w:r w:rsidR="006D7CFD">
        <w:rPr>
          <w:rFonts w:ascii="Arial" w:hAnsi="Arial" w:cs="Arial"/>
          <w:sz w:val="24"/>
          <w:szCs w:val="24"/>
          <w:lang w:val="en-US"/>
        </w:rPr>
        <w:t xml:space="preserve"> </w:t>
      </w:r>
      <w:r w:rsidR="00541FF3">
        <w:rPr>
          <w:rFonts w:ascii="Arial" w:hAnsi="Arial" w:cs="Arial"/>
          <w:sz w:val="24"/>
          <w:szCs w:val="24"/>
          <w:lang w:val="en-US"/>
        </w:rPr>
        <w:t xml:space="preserve">for loss of </w:t>
      </w:r>
      <w:r w:rsidR="00D664D2">
        <w:rPr>
          <w:rFonts w:ascii="Arial" w:hAnsi="Arial" w:cs="Arial"/>
          <w:sz w:val="24"/>
          <w:szCs w:val="24"/>
          <w:lang w:val="en-US"/>
        </w:rPr>
        <w:t>earnings,</w:t>
      </w:r>
      <w:r w:rsidR="00A07B20">
        <w:rPr>
          <w:rFonts w:ascii="Arial" w:hAnsi="Arial" w:cs="Arial"/>
          <w:sz w:val="24"/>
          <w:szCs w:val="24"/>
          <w:lang w:val="en-US"/>
        </w:rPr>
        <w:t xml:space="preserve"> </w:t>
      </w:r>
      <w:r w:rsidR="00D664D2">
        <w:rPr>
          <w:rFonts w:ascii="Arial" w:hAnsi="Arial" w:cs="Arial"/>
          <w:sz w:val="24"/>
          <w:szCs w:val="24"/>
          <w:lang w:val="en-US"/>
        </w:rPr>
        <w:t>which</w:t>
      </w:r>
      <w:r w:rsidR="00541FF3">
        <w:rPr>
          <w:rFonts w:ascii="Arial" w:hAnsi="Arial" w:cs="Arial"/>
          <w:sz w:val="24"/>
          <w:szCs w:val="24"/>
          <w:lang w:val="en-US"/>
        </w:rPr>
        <w:t xml:space="preserve"> </w:t>
      </w:r>
      <w:r w:rsidR="00A07B20">
        <w:rPr>
          <w:rFonts w:ascii="Arial" w:hAnsi="Arial" w:cs="Arial"/>
          <w:sz w:val="24"/>
          <w:szCs w:val="24"/>
          <w:lang w:val="en-US"/>
        </w:rPr>
        <w:t>is detailed</w:t>
      </w:r>
      <w:r w:rsidR="00541FF3">
        <w:rPr>
          <w:rFonts w:ascii="Arial" w:hAnsi="Arial" w:cs="Arial"/>
          <w:sz w:val="24"/>
          <w:szCs w:val="24"/>
          <w:lang w:val="en-US"/>
        </w:rPr>
        <w:t xml:space="preserve"> and </w:t>
      </w:r>
      <w:r w:rsidR="006D7CFD">
        <w:rPr>
          <w:rFonts w:ascii="Arial" w:hAnsi="Arial" w:cs="Arial"/>
          <w:sz w:val="24"/>
          <w:szCs w:val="24"/>
          <w:lang w:val="en-US"/>
        </w:rPr>
        <w:t>made up as follows</w:t>
      </w:r>
      <w:r w:rsidR="00541FF3">
        <w:rPr>
          <w:rFonts w:ascii="Arial" w:hAnsi="Arial" w:cs="Arial"/>
          <w:sz w:val="24"/>
          <w:szCs w:val="24"/>
          <w:lang w:val="en-US"/>
        </w:rPr>
        <w:t>:</w:t>
      </w:r>
    </w:p>
    <w:p w:rsidR="00541FF3" w:rsidRDefault="00541FF3" w:rsidP="0030582E">
      <w:pPr>
        <w:spacing w:after="0"/>
        <w:rPr>
          <w:rFonts w:ascii="Arial" w:hAnsi="Arial" w:cs="Arial"/>
          <w:sz w:val="24"/>
          <w:szCs w:val="24"/>
          <w:lang w:val="en-US"/>
        </w:rPr>
      </w:pPr>
      <w:r>
        <w:rPr>
          <w:rFonts w:ascii="Arial" w:hAnsi="Arial" w:cs="Arial"/>
          <w:sz w:val="24"/>
          <w:szCs w:val="24"/>
          <w:lang w:val="en-US"/>
        </w:rPr>
        <w:t>Estimated past loss of earnings:</w:t>
      </w:r>
    </w:p>
    <w:p w:rsidR="00541FF3" w:rsidRDefault="00541FF3" w:rsidP="0030582E">
      <w:pPr>
        <w:pStyle w:val="ListParagraph"/>
        <w:numPr>
          <w:ilvl w:val="0"/>
          <w:numId w:val="51"/>
        </w:numPr>
        <w:spacing w:after="0"/>
        <w:ind w:left="0" w:firstLine="0"/>
        <w:rPr>
          <w:rFonts w:ascii="Arial" w:hAnsi="Arial" w:cs="Arial"/>
          <w:sz w:val="24"/>
          <w:szCs w:val="24"/>
          <w:lang w:val="en-US"/>
        </w:rPr>
      </w:pPr>
      <w:r>
        <w:rPr>
          <w:rFonts w:ascii="Arial" w:hAnsi="Arial" w:cs="Arial"/>
          <w:sz w:val="24"/>
          <w:szCs w:val="24"/>
          <w:lang w:val="en-US"/>
        </w:rPr>
        <w:t xml:space="preserve">Prior to the </w:t>
      </w:r>
      <w:r w:rsidR="004251BC">
        <w:rPr>
          <w:rFonts w:ascii="Arial" w:hAnsi="Arial" w:cs="Arial"/>
          <w:sz w:val="24"/>
          <w:szCs w:val="24"/>
          <w:lang w:val="en-US"/>
        </w:rPr>
        <w:t>collision,</w:t>
      </w:r>
      <w:r w:rsidR="00250291">
        <w:rPr>
          <w:rFonts w:ascii="Arial" w:hAnsi="Arial" w:cs="Arial"/>
          <w:sz w:val="24"/>
          <w:szCs w:val="24"/>
          <w:lang w:val="en-US"/>
        </w:rPr>
        <w:t xml:space="preserve"> the</w:t>
      </w:r>
      <w:r>
        <w:rPr>
          <w:rFonts w:ascii="Arial" w:hAnsi="Arial" w:cs="Arial"/>
          <w:sz w:val="24"/>
          <w:szCs w:val="24"/>
          <w:lang w:val="en-US"/>
        </w:rPr>
        <w:t xml:space="preserve"> plaintiff </w:t>
      </w:r>
      <w:r w:rsidR="00250291">
        <w:rPr>
          <w:rFonts w:ascii="Arial" w:hAnsi="Arial" w:cs="Arial"/>
          <w:sz w:val="24"/>
          <w:szCs w:val="24"/>
          <w:lang w:val="en-US"/>
        </w:rPr>
        <w:t xml:space="preserve">was </w:t>
      </w:r>
      <w:r>
        <w:rPr>
          <w:rFonts w:ascii="Arial" w:hAnsi="Arial" w:cs="Arial"/>
          <w:sz w:val="24"/>
          <w:szCs w:val="24"/>
          <w:lang w:val="en-US"/>
        </w:rPr>
        <w:t xml:space="preserve">employed as a </w:t>
      </w:r>
      <w:proofErr w:type="spellStart"/>
      <w:r>
        <w:rPr>
          <w:rFonts w:ascii="Arial" w:hAnsi="Arial" w:cs="Arial"/>
          <w:sz w:val="24"/>
          <w:szCs w:val="24"/>
          <w:lang w:val="en-US"/>
        </w:rPr>
        <w:t>labourer</w:t>
      </w:r>
      <w:proofErr w:type="spellEnd"/>
      <w:r>
        <w:rPr>
          <w:rFonts w:ascii="Arial" w:hAnsi="Arial" w:cs="Arial"/>
          <w:sz w:val="24"/>
          <w:szCs w:val="24"/>
          <w:lang w:val="en-US"/>
        </w:rPr>
        <w:t xml:space="preserve"> earning an amount of R3000 per month. The amount under this heading is R200 000.00.</w:t>
      </w:r>
    </w:p>
    <w:p w:rsidR="00541FF3" w:rsidRDefault="00541FF3" w:rsidP="0030582E">
      <w:pPr>
        <w:pStyle w:val="ListParagraph"/>
        <w:spacing w:after="0"/>
        <w:rPr>
          <w:rFonts w:ascii="Arial" w:hAnsi="Arial" w:cs="Arial"/>
          <w:sz w:val="24"/>
          <w:szCs w:val="24"/>
          <w:lang w:val="en-US"/>
        </w:rPr>
      </w:pPr>
    </w:p>
    <w:p w:rsidR="00541FF3" w:rsidRDefault="00541FF3" w:rsidP="0030582E">
      <w:pPr>
        <w:pStyle w:val="ListParagraph"/>
        <w:spacing w:after="0"/>
        <w:ind w:hanging="720"/>
        <w:rPr>
          <w:rFonts w:ascii="Arial" w:hAnsi="Arial" w:cs="Arial"/>
          <w:sz w:val="24"/>
          <w:szCs w:val="24"/>
          <w:lang w:val="en-US"/>
        </w:rPr>
      </w:pPr>
      <w:r>
        <w:rPr>
          <w:rFonts w:ascii="Arial" w:hAnsi="Arial" w:cs="Arial"/>
          <w:sz w:val="24"/>
          <w:szCs w:val="24"/>
          <w:lang w:val="en-US"/>
        </w:rPr>
        <w:t>Estimated future loss of earnings</w:t>
      </w:r>
    </w:p>
    <w:p w:rsidR="00541FF3" w:rsidRDefault="00541FF3" w:rsidP="0030582E">
      <w:pPr>
        <w:pStyle w:val="ListParagraph"/>
        <w:numPr>
          <w:ilvl w:val="0"/>
          <w:numId w:val="51"/>
        </w:numPr>
        <w:spacing w:after="0"/>
        <w:ind w:left="0" w:firstLine="0"/>
        <w:rPr>
          <w:rFonts w:ascii="Arial" w:hAnsi="Arial" w:cs="Arial"/>
          <w:sz w:val="24"/>
          <w:szCs w:val="24"/>
          <w:lang w:val="en-US"/>
        </w:rPr>
      </w:pPr>
      <w:r>
        <w:rPr>
          <w:rFonts w:ascii="Arial" w:hAnsi="Arial" w:cs="Arial"/>
          <w:sz w:val="24"/>
          <w:szCs w:val="24"/>
          <w:lang w:val="en-US"/>
        </w:rPr>
        <w:t xml:space="preserve">Prior to the collision plaintiff was employed as a </w:t>
      </w:r>
      <w:proofErr w:type="spellStart"/>
      <w:r>
        <w:rPr>
          <w:rFonts w:ascii="Arial" w:hAnsi="Arial" w:cs="Arial"/>
          <w:sz w:val="24"/>
          <w:szCs w:val="24"/>
          <w:lang w:val="en-US"/>
        </w:rPr>
        <w:t>labourer</w:t>
      </w:r>
      <w:proofErr w:type="spellEnd"/>
      <w:r>
        <w:rPr>
          <w:rFonts w:ascii="Arial" w:hAnsi="Arial" w:cs="Arial"/>
          <w:sz w:val="24"/>
          <w:szCs w:val="24"/>
          <w:lang w:val="en-US"/>
        </w:rPr>
        <w:t xml:space="preserve"> and he has not resumed work to date. He remains compromised in the open </w:t>
      </w:r>
      <w:proofErr w:type="spellStart"/>
      <w:r>
        <w:rPr>
          <w:rFonts w:ascii="Arial" w:hAnsi="Arial" w:cs="Arial"/>
          <w:sz w:val="24"/>
          <w:szCs w:val="24"/>
          <w:lang w:val="en-US"/>
        </w:rPr>
        <w:t>labour</w:t>
      </w:r>
      <w:proofErr w:type="spellEnd"/>
      <w:r>
        <w:rPr>
          <w:rFonts w:ascii="Arial" w:hAnsi="Arial" w:cs="Arial"/>
          <w:sz w:val="24"/>
          <w:szCs w:val="24"/>
          <w:lang w:val="en-US"/>
        </w:rPr>
        <w:t xml:space="preserve"> market due to his disability and his estimated loss under this heading is R</w:t>
      </w:r>
      <w:r w:rsidR="00A07B20">
        <w:rPr>
          <w:rFonts w:ascii="Arial" w:hAnsi="Arial" w:cs="Arial"/>
          <w:sz w:val="24"/>
          <w:szCs w:val="24"/>
          <w:lang w:val="en-US"/>
        </w:rPr>
        <w:t>700 000</w:t>
      </w:r>
      <w:r w:rsidR="000309D5">
        <w:rPr>
          <w:rFonts w:ascii="Arial" w:hAnsi="Arial" w:cs="Arial"/>
          <w:sz w:val="24"/>
          <w:szCs w:val="24"/>
          <w:lang w:val="en-US"/>
        </w:rPr>
        <w:t>.</w:t>
      </w:r>
      <w:r>
        <w:rPr>
          <w:rFonts w:ascii="Arial" w:hAnsi="Arial" w:cs="Arial"/>
          <w:sz w:val="24"/>
          <w:szCs w:val="24"/>
          <w:lang w:val="en-US"/>
        </w:rPr>
        <w:t xml:space="preserve"> </w:t>
      </w:r>
      <w:r w:rsidR="00250291">
        <w:rPr>
          <w:rFonts w:ascii="Arial" w:hAnsi="Arial" w:cs="Arial"/>
          <w:sz w:val="24"/>
          <w:szCs w:val="24"/>
          <w:lang w:val="en-US"/>
        </w:rPr>
        <w:t>T</w:t>
      </w:r>
      <w:r>
        <w:rPr>
          <w:rFonts w:ascii="Arial" w:hAnsi="Arial" w:cs="Arial"/>
          <w:sz w:val="24"/>
          <w:szCs w:val="24"/>
          <w:lang w:val="en-US"/>
        </w:rPr>
        <w:t xml:space="preserve">he amount is not </w:t>
      </w:r>
      <w:proofErr w:type="spellStart"/>
      <w:r>
        <w:rPr>
          <w:rFonts w:ascii="Arial" w:hAnsi="Arial" w:cs="Arial"/>
          <w:sz w:val="24"/>
          <w:szCs w:val="24"/>
          <w:lang w:val="en-US"/>
        </w:rPr>
        <w:t>capitali</w:t>
      </w:r>
      <w:r w:rsidR="00D664D2">
        <w:rPr>
          <w:rFonts w:ascii="Arial" w:hAnsi="Arial" w:cs="Arial"/>
          <w:sz w:val="24"/>
          <w:szCs w:val="24"/>
          <w:lang w:val="en-US"/>
        </w:rPr>
        <w:t>s</w:t>
      </w:r>
      <w:r>
        <w:rPr>
          <w:rFonts w:ascii="Arial" w:hAnsi="Arial" w:cs="Arial"/>
          <w:sz w:val="24"/>
          <w:szCs w:val="24"/>
          <w:lang w:val="en-US"/>
        </w:rPr>
        <w:t>ed</w:t>
      </w:r>
      <w:proofErr w:type="spellEnd"/>
      <w:r>
        <w:rPr>
          <w:rFonts w:ascii="Arial" w:hAnsi="Arial" w:cs="Arial"/>
          <w:sz w:val="24"/>
          <w:szCs w:val="24"/>
          <w:lang w:val="en-US"/>
        </w:rPr>
        <w:t>.</w:t>
      </w:r>
    </w:p>
    <w:p w:rsidR="00A07B20" w:rsidRDefault="00A07B20" w:rsidP="00A07B20">
      <w:pPr>
        <w:pStyle w:val="ListParagraph"/>
        <w:spacing w:after="0"/>
        <w:ind w:left="0"/>
        <w:rPr>
          <w:rFonts w:ascii="Arial" w:hAnsi="Arial" w:cs="Arial"/>
          <w:sz w:val="24"/>
          <w:szCs w:val="24"/>
          <w:lang w:val="en-US"/>
        </w:rPr>
      </w:pPr>
    </w:p>
    <w:p w:rsidR="00A07B20" w:rsidRPr="00541FF3" w:rsidRDefault="00A07B20" w:rsidP="00A07B20">
      <w:pPr>
        <w:pStyle w:val="ListParagraph"/>
        <w:spacing w:after="0"/>
        <w:ind w:left="0"/>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t xml:space="preserve">A notice of amendment to amend the amount claimed for estimated future of loss earnings was filed in November 2020 but does not appear to have been served on the RAF and amended pages have not been filed. </w:t>
      </w:r>
    </w:p>
    <w:p w:rsidR="00A417A9" w:rsidRDefault="00A417A9" w:rsidP="0030582E">
      <w:pPr>
        <w:spacing w:after="0"/>
        <w:rPr>
          <w:rFonts w:ascii="Arial" w:hAnsi="Arial" w:cs="Arial"/>
          <w:sz w:val="24"/>
          <w:szCs w:val="24"/>
          <w:lang w:val="en-US"/>
        </w:rPr>
      </w:pPr>
    </w:p>
    <w:p w:rsidR="00A967E1" w:rsidRDefault="00467C44" w:rsidP="0030582E">
      <w:pPr>
        <w:spacing w:after="0"/>
        <w:rPr>
          <w:rFonts w:ascii="Arial" w:hAnsi="Arial" w:cs="Arial"/>
          <w:sz w:val="24"/>
          <w:szCs w:val="24"/>
          <w:lang w:val="en-US"/>
        </w:rPr>
      </w:pPr>
      <w:r>
        <w:rPr>
          <w:rFonts w:ascii="Arial" w:hAnsi="Arial" w:cs="Arial"/>
          <w:sz w:val="24"/>
          <w:szCs w:val="24"/>
          <w:lang w:val="en-US"/>
        </w:rPr>
        <w:t>[2</w:t>
      </w:r>
      <w:r w:rsidR="00A07B20">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A967E1">
        <w:rPr>
          <w:rFonts w:ascii="Arial" w:hAnsi="Arial" w:cs="Arial"/>
          <w:sz w:val="24"/>
          <w:szCs w:val="24"/>
          <w:lang w:val="en-US"/>
        </w:rPr>
        <w:t>The plaintiff gave evidence in support of this claim.</w:t>
      </w:r>
      <w:r w:rsidR="00250291">
        <w:rPr>
          <w:rFonts w:ascii="Arial" w:hAnsi="Arial" w:cs="Arial"/>
          <w:sz w:val="24"/>
          <w:szCs w:val="24"/>
          <w:lang w:val="en-US"/>
        </w:rPr>
        <w:t xml:space="preserve"> </w:t>
      </w:r>
      <w:r w:rsidR="00A967E1">
        <w:rPr>
          <w:rFonts w:ascii="Arial" w:hAnsi="Arial" w:cs="Arial"/>
          <w:sz w:val="24"/>
          <w:szCs w:val="24"/>
          <w:lang w:val="en-US"/>
        </w:rPr>
        <w:t>He test</w:t>
      </w:r>
      <w:r w:rsidR="003C22ED">
        <w:rPr>
          <w:rFonts w:ascii="Arial" w:hAnsi="Arial" w:cs="Arial"/>
          <w:sz w:val="24"/>
          <w:szCs w:val="24"/>
          <w:lang w:val="en-US"/>
        </w:rPr>
        <w:t xml:space="preserve">ified that he was involved in a motor vehicle </w:t>
      </w:r>
      <w:r w:rsidR="00A967E1">
        <w:rPr>
          <w:rFonts w:ascii="Arial" w:hAnsi="Arial" w:cs="Arial"/>
          <w:sz w:val="24"/>
          <w:szCs w:val="24"/>
          <w:lang w:val="en-US"/>
        </w:rPr>
        <w:t xml:space="preserve">accident on 18 July 2012. He was a pedestrian crossing the road when he was hit by </w:t>
      </w:r>
      <w:r w:rsidR="004251BC">
        <w:rPr>
          <w:rFonts w:ascii="Arial" w:hAnsi="Arial" w:cs="Arial"/>
          <w:sz w:val="24"/>
          <w:szCs w:val="24"/>
          <w:lang w:val="en-US"/>
        </w:rPr>
        <w:t>vehicle that</w:t>
      </w:r>
      <w:r w:rsidR="00A967E1">
        <w:rPr>
          <w:rFonts w:ascii="Arial" w:hAnsi="Arial" w:cs="Arial"/>
          <w:sz w:val="24"/>
          <w:szCs w:val="24"/>
          <w:lang w:val="en-US"/>
        </w:rPr>
        <w:t xml:space="preserve"> disregarded the red robots against it. </w:t>
      </w:r>
    </w:p>
    <w:p w:rsidR="00A967E1" w:rsidRDefault="00467C44" w:rsidP="0030582E">
      <w:pPr>
        <w:spacing w:after="0"/>
        <w:rPr>
          <w:rFonts w:ascii="Arial" w:hAnsi="Arial" w:cs="Arial"/>
          <w:sz w:val="24"/>
          <w:szCs w:val="24"/>
          <w:lang w:val="en-US"/>
        </w:rPr>
      </w:pPr>
      <w:r>
        <w:rPr>
          <w:rFonts w:ascii="Arial" w:hAnsi="Arial" w:cs="Arial"/>
          <w:sz w:val="24"/>
          <w:szCs w:val="24"/>
          <w:lang w:val="en-US"/>
        </w:rPr>
        <w:lastRenderedPageBreak/>
        <w:t>[2</w:t>
      </w:r>
      <w:r w:rsidR="00A07B20">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r>
      <w:r w:rsidR="00A967E1">
        <w:rPr>
          <w:rFonts w:ascii="Arial" w:hAnsi="Arial" w:cs="Arial"/>
          <w:sz w:val="24"/>
          <w:szCs w:val="24"/>
          <w:lang w:val="en-US"/>
        </w:rPr>
        <w:t>He sustained various injuries as a result of the accident. He suffered a broken shoulder</w:t>
      </w:r>
      <w:r w:rsidR="008C3292">
        <w:rPr>
          <w:rFonts w:ascii="Arial" w:hAnsi="Arial" w:cs="Arial"/>
          <w:sz w:val="24"/>
          <w:szCs w:val="24"/>
          <w:lang w:val="en-US"/>
        </w:rPr>
        <w:t xml:space="preserve"> and h</w:t>
      </w:r>
      <w:r w:rsidR="00A967E1">
        <w:rPr>
          <w:rFonts w:ascii="Arial" w:hAnsi="Arial" w:cs="Arial"/>
          <w:sz w:val="24"/>
          <w:szCs w:val="24"/>
          <w:lang w:val="en-US"/>
        </w:rPr>
        <w:t xml:space="preserve">e hurt his head. He was taken to Rustenburg Paul Kruger hospital by ambulance after the accident. He </w:t>
      </w:r>
      <w:r w:rsidR="008C3292">
        <w:rPr>
          <w:rFonts w:ascii="Arial" w:hAnsi="Arial" w:cs="Arial"/>
          <w:sz w:val="24"/>
          <w:szCs w:val="24"/>
          <w:lang w:val="en-US"/>
        </w:rPr>
        <w:t xml:space="preserve">stayed in hospital </w:t>
      </w:r>
      <w:r w:rsidR="00A967E1">
        <w:rPr>
          <w:rFonts w:ascii="Arial" w:hAnsi="Arial" w:cs="Arial"/>
          <w:sz w:val="24"/>
          <w:szCs w:val="24"/>
          <w:lang w:val="en-US"/>
        </w:rPr>
        <w:t>for</w:t>
      </w:r>
      <w:r w:rsidR="008C3292">
        <w:rPr>
          <w:rFonts w:ascii="Arial" w:hAnsi="Arial" w:cs="Arial"/>
          <w:sz w:val="24"/>
          <w:szCs w:val="24"/>
          <w:lang w:val="en-US"/>
        </w:rPr>
        <w:t xml:space="preserve"> seven to eight </w:t>
      </w:r>
      <w:r w:rsidR="00A967E1">
        <w:rPr>
          <w:rFonts w:ascii="Arial" w:hAnsi="Arial" w:cs="Arial"/>
          <w:sz w:val="24"/>
          <w:szCs w:val="24"/>
          <w:lang w:val="en-US"/>
        </w:rPr>
        <w:t>days.</w:t>
      </w:r>
      <w:r w:rsidR="008C3292">
        <w:rPr>
          <w:rFonts w:ascii="Arial" w:hAnsi="Arial" w:cs="Arial"/>
          <w:sz w:val="24"/>
          <w:szCs w:val="24"/>
          <w:lang w:val="en-US"/>
        </w:rPr>
        <w:t xml:space="preserve"> During this </w:t>
      </w:r>
      <w:r w:rsidR="000309D5">
        <w:rPr>
          <w:rFonts w:ascii="Arial" w:hAnsi="Arial" w:cs="Arial"/>
          <w:sz w:val="24"/>
          <w:szCs w:val="24"/>
          <w:lang w:val="en-US"/>
        </w:rPr>
        <w:t>time,</w:t>
      </w:r>
      <w:r w:rsidR="008C3292">
        <w:rPr>
          <w:rFonts w:ascii="Arial" w:hAnsi="Arial" w:cs="Arial"/>
          <w:sz w:val="24"/>
          <w:szCs w:val="24"/>
          <w:lang w:val="en-US"/>
        </w:rPr>
        <w:t xml:space="preserve"> one operation was performed on him. </w:t>
      </w:r>
      <w:r w:rsidR="00A967E1">
        <w:rPr>
          <w:rFonts w:ascii="Arial" w:hAnsi="Arial" w:cs="Arial"/>
          <w:sz w:val="24"/>
          <w:szCs w:val="24"/>
          <w:lang w:val="en-US"/>
        </w:rPr>
        <w:t xml:space="preserve">When he was discharged, he had stitches on his right arm where he had been operated on. </w:t>
      </w:r>
    </w:p>
    <w:p w:rsidR="00A417A9" w:rsidRDefault="00A417A9" w:rsidP="0030582E">
      <w:pPr>
        <w:spacing w:after="0"/>
        <w:rPr>
          <w:rFonts w:ascii="Arial" w:hAnsi="Arial" w:cs="Arial"/>
          <w:sz w:val="24"/>
          <w:szCs w:val="24"/>
          <w:lang w:val="en-US"/>
        </w:rPr>
      </w:pPr>
    </w:p>
    <w:p w:rsidR="00E60372" w:rsidRDefault="00467C44" w:rsidP="0030582E">
      <w:pPr>
        <w:spacing w:after="0"/>
        <w:rPr>
          <w:rFonts w:ascii="Arial" w:hAnsi="Arial" w:cs="Arial"/>
          <w:sz w:val="24"/>
          <w:szCs w:val="24"/>
          <w:lang w:val="en-US"/>
        </w:rPr>
      </w:pPr>
      <w:r>
        <w:rPr>
          <w:rFonts w:ascii="Arial" w:hAnsi="Arial" w:cs="Arial"/>
          <w:sz w:val="24"/>
          <w:szCs w:val="24"/>
          <w:lang w:val="en-US"/>
        </w:rPr>
        <w:t>[2</w:t>
      </w:r>
      <w:r w:rsidR="00A07B20">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r>
      <w:r w:rsidR="008C3292">
        <w:rPr>
          <w:rFonts w:ascii="Arial" w:hAnsi="Arial" w:cs="Arial"/>
          <w:sz w:val="24"/>
          <w:szCs w:val="24"/>
          <w:lang w:val="en-US"/>
        </w:rPr>
        <w:t xml:space="preserve">He testified that it took him almost two to three years to recuperate before he could get back to full working capacity. Once he was discharged from </w:t>
      </w:r>
      <w:r w:rsidR="000309D5">
        <w:rPr>
          <w:rFonts w:ascii="Arial" w:hAnsi="Arial" w:cs="Arial"/>
          <w:sz w:val="24"/>
          <w:szCs w:val="24"/>
          <w:lang w:val="en-US"/>
        </w:rPr>
        <w:t>hospital,</w:t>
      </w:r>
      <w:r w:rsidR="008C3292">
        <w:rPr>
          <w:rFonts w:ascii="Arial" w:hAnsi="Arial" w:cs="Arial"/>
          <w:sz w:val="24"/>
          <w:szCs w:val="24"/>
          <w:lang w:val="en-US"/>
        </w:rPr>
        <w:t xml:space="preserve"> he attended about three sessions of physiotherapy at the hospital over a period of </w:t>
      </w:r>
      <w:r w:rsidR="00A80161">
        <w:rPr>
          <w:rFonts w:ascii="Arial" w:hAnsi="Arial" w:cs="Arial"/>
          <w:sz w:val="24"/>
          <w:szCs w:val="24"/>
          <w:lang w:val="en-US"/>
        </w:rPr>
        <w:t>three months.</w:t>
      </w:r>
      <w:r w:rsidR="00A80161" w:rsidRPr="0061367A">
        <w:rPr>
          <w:rFonts w:ascii="Arial" w:hAnsi="Arial" w:cs="Arial"/>
          <w:sz w:val="24"/>
          <w:szCs w:val="24"/>
          <w:lang w:val="en-US"/>
        </w:rPr>
        <w:t xml:space="preserve"> These sessions </w:t>
      </w:r>
      <w:r w:rsidR="000309D5">
        <w:rPr>
          <w:rFonts w:ascii="Arial" w:hAnsi="Arial" w:cs="Arial"/>
          <w:sz w:val="24"/>
          <w:szCs w:val="24"/>
          <w:lang w:val="en-US"/>
        </w:rPr>
        <w:t>ended</w:t>
      </w:r>
      <w:r w:rsidR="00A80161" w:rsidRPr="0061367A">
        <w:rPr>
          <w:rFonts w:ascii="Arial" w:hAnsi="Arial" w:cs="Arial"/>
          <w:sz w:val="24"/>
          <w:szCs w:val="24"/>
          <w:lang w:val="en-US"/>
        </w:rPr>
        <w:t xml:space="preserve"> because he was shown what to do at home and </w:t>
      </w:r>
      <w:r w:rsidR="00E60372">
        <w:rPr>
          <w:rFonts w:ascii="Arial" w:hAnsi="Arial" w:cs="Arial"/>
          <w:sz w:val="24"/>
          <w:szCs w:val="24"/>
          <w:lang w:val="en-US"/>
        </w:rPr>
        <w:t xml:space="preserve">told </w:t>
      </w:r>
      <w:r w:rsidR="00A80161" w:rsidRPr="0061367A">
        <w:rPr>
          <w:rFonts w:ascii="Arial" w:hAnsi="Arial" w:cs="Arial"/>
          <w:sz w:val="24"/>
          <w:szCs w:val="24"/>
          <w:lang w:val="en-US"/>
        </w:rPr>
        <w:t xml:space="preserve">he may get better. </w:t>
      </w:r>
      <w:r w:rsidR="004251BC" w:rsidRPr="0061367A">
        <w:rPr>
          <w:rFonts w:ascii="Arial" w:hAnsi="Arial" w:cs="Arial"/>
          <w:sz w:val="24"/>
          <w:szCs w:val="24"/>
          <w:lang w:val="en-US"/>
        </w:rPr>
        <w:t>He did</w:t>
      </w:r>
      <w:r w:rsidR="00A80161" w:rsidRPr="0061367A">
        <w:rPr>
          <w:rFonts w:ascii="Arial" w:hAnsi="Arial" w:cs="Arial"/>
          <w:sz w:val="24"/>
          <w:szCs w:val="24"/>
          <w:lang w:val="en-US"/>
        </w:rPr>
        <w:t xml:space="preserve"> not go back to the hospital even though he </w:t>
      </w:r>
      <w:r>
        <w:rPr>
          <w:rFonts w:ascii="Arial" w:hAnsi="Arial" w:cs="Arial"/>
          <w:sz w:val="24"/>
          <w:szCs w:val="24"/>
          <w:lang w:val="en-US"/>
        </w:rPr>
        <w:t xml:space="preserve">did not feel </w:t>
      </w:r>
      <w:r w:rsidR="00A80161" w:rsidRPr="0061367A">
        <w:rPr>
          <w:rFonts w:ascii="Arial" w:hAnsi="Arial" w:cs="Arial"/>
          <w:sz w:val="24"/>
          <w:szCs w:val="24"/>
          <w:lang w:val="en-US"/>
        </w:rPr>
        <w:t xml:space="preserve">better. He instead started purchasing </w:t>
      </w:r>
      <w:r w:rsidR="000309D5" w:rsidRPr="0061367A">
        <w:rPr>
          <w:rFonts w:ascii="Arial" w:hAnsi="Arial" w:cs="Arial"/>
          <w:sz w:val="24"/>
          <w:szCs w:val="24"/>
          <w:lang w:val="en-US"/>
        </w:rPr>
        <w:t>painkillers</w:t>
      </w:r>
      <w:r w:rsidR="00A80161" w:rsidRPr="0061367A">
        <w:rPr>
          <w:rFonts w:ascii="Arial" w:hAnsi="Arial" w:cs="Arial"/>
          <w:sz w:val="24"/>
          <w:szCs w:val="24"/>
          <w:lang w:val="en-US"/>
        </w:rPr>
        <w:t xml:space="preserve"> from </w:t>
      </w:r>
      <w:r w:rsidR="00E60372">
        <w:rPr>
          <w:rFonts w:ascii="Arial" w:hAnsi="Arial" w:cs="Arial"/>
          <w:sz w:val="24"/>
          <w:szCs w:val="24"/>
          <w:lang w:val="en-US"/>
        </w:rPr>
        <w:t xml:space="preserve">the </w:t>
      </w:r>
      <w:r w:rsidR="00A80161" w:rsidRPr="0061367A">
        <w:rPr>
          <w:rFonts w:ascii="Arial" w:hAnsi="Arial" w:cs="Arial"/>
          <w:sz w:val="24"/>
          <w:szCs w:val="24"/>
          <w:lang w:val="en-US"/>
        </w:rPr>
        <w:t>chemist</w:t>
      </w:r>
      <w:r w:rsidR="00E60372">
        <w:rPr>
          <w:rFonts w:ascii="Arial" w:hAnsi="Arial" w:cs="Arial"/>
          <w:sz w:val="24"/>
          <w:szCs w:val="24"/>
          <w:lang w:val="en-US"/>
        </w:rPr>
        <w:t>,</w:t>
      </w:r>
      <w:r w:rsidR="00A80161" w:rsidRPr="0061367A">
        <w:rPr>
          <w:rFonts w:ascii="Arial" w:hAnsi="Arial" w:cs="Arial"/>
          <w:sz w:val="24"/>
          <w:szCs w:val="24"/>
          <w:lang w:val="en-US"/>
        </w:rPr>
        <w:t xml:space="preserve"> which he stills uses to date. </w:t>
      </w:r>
    </w:p>
    <w:p w:rsidR="00A417A9" w:rsidRDefault="00A417A9" w:rsidP="0030582E">
      <w:pPr>
        <w:spacing w:after="0"/>
        <w:rPr>
          <w:rFonts w:ascii="Arial" w:hAnsi="Arial" w:cs="Arial"/>
          <w:sz w:val="24"/>
          <w:szCs w:val="24"/>
          <w:lang w:val="en-US"/>
        </w:rPr>
      </w:pPr>
    </w:p>
    <w:p w:rsidR="008C3292" w:rsidRDefault="00467C44" w:rsidP="0030582E">
      <w:pPr>
        <w:spacing w:after="0"/>
        <w:rPr>
          <w:rFonts w:ascii="Arial" w:hAnsi="Arial" w:cs="Arial"/>
          <w:sz w:val="24"/>
          <w:szCs w:val="24"/>
          <w:lang w:val="en-US"/>
        </w:rPr>
      </w:pPr>
      <w:r>
        <w:rPr>
          <w:rFonts w:ascii="Arial" w:hAnsi="Arial" w:cs="Arial"/>
          <w:sz w:val="24"/>
          <w:szCs w:val="24"/>
          <w:lang w:val="en-US"/>
        </w:rPr>
        <w:t>[2</w:t>
      </w:r>
      <w:r w:rsidR="00A07B20">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r>
      <w:r w:rsidR="008C3292">
        <w:rPr>
          <w:rFonts w:ascii="Arial" w:hAnsi="Arial" w:cs="Arial"/>
          <w:sz w:val="24"/>
          <w:szCs w:val="24"/>
          <w:lang w:val="en-US"/>
        </w:rPr>
        <w:t>The plaintiff</w:t>
      </w:r>
      <w:r w:rsidR="00250291">
        <w:rPr>
          <w:rFonts w:ascii="Arial" w:hAnsi="Arial" w:cs="Arial"/>
          <w:sz w:val="24"/>
          <w:szCs w:val="24"/>
          <w:lang w:val="en-US"/>
        </w:rPr>
        <w:t xml:space="preserve"> testified that his </w:t>
      </w:r>
      <w:r w:rsidR="008C3292">
        <w:rPr>
          <w:rFonts w:ascii="Arial" w:hAnsi="Arial" w:cs="Arial"/>
          <w:sz w:val="24"/>
          <w:szCs w:val="24"/>
          <w:lang w:val="en-US"/>
        </w:rPr>
        <w:t xml:space="preserve">pre-accident employment was that of a self-employed hawker selling car materials like dashboard spray, polish, wipers, and air </w:t>
      </w:r>
      <w:r w:rsidR="00531C9F">
        <w:rPr>
          <w:rFonts w:ascii="Arial" w:hAnsi="Arial" w:cs="Arial"/>
          <w:sz w:val="24"/>
          <w:szCs w:val="24"/>
          <w:lang w:val="en-US"/>
        </w:rPr>
        <w:t>fresheners</w:t>
      </w:r>
      <w:r w:rsidR="008C3292">
        <w:rPr>
          <w:rFonts w:ascii="Arial" w:hAnsi="Arial" w:cs="Arial"/>
          <w:sz w:val="24"/>
          <w:szCs w:val="24"/>
          <w:lang w:val="en-US"/>
        </w:rPr>
        <w:t>. He worked six days a week, Monday to Saturday. He earned R</w:t>
      </w:r>
      <w:r w:rsidR="00531C9F">
        <w:rPr>
          <w:rFonts w:ascii="Arial" w:hAnsi="Arial" w:cs="Arial"/>
          <w:sz w:val="24"/>
          <w:szCs w:val="24"/>
          <w:lang w:val="en-US"/>
        </w:rPr>
        <w:t xml:space="preserve">1000 per week selling these products. Of this amount, he estimated that R700 represented his profit per week. </w:t>
      </w:r>
      <w:r w:rsidR="003C22ED">
        <w:rPr>
          <w:rFonts w:ascii="Arial" w:hAnsi="Arial" w:cs="Arial"/>
          <w:sz w:val="24"/>
          <w:szCs w:val="24"/>
          <w:lang w:val="en-US"/>
        </w:rPr>
        <w:t>H</w:t>
      </w:r>
      <w:r w:rsidR="00531C9F">
        <w:rPr>
          <w:rFonts w:ascii="Arial" w:hAnsi="Arial" w:cs="Arial"/>
          <w:sz w:val="24"/>
          <w:szCs w:val="24"/>
          <w:lang w:val="en-US"/>
        </w:rPr>
        <w:t xml:space="preserve">e sold 3 x dashboard sprays; 2 x polishes, 5 x wipers, and 3 x air fresheners each week. </w:t>
      </w:r>
    </w:p>
    <w:p w:rsidR="00A417A9" w:rsidRDefault="00A417A9" w:rsidP="0030582E">
      <w:pPr>
        <w:spacing w:after="0"/>
        <w:rPr>
          <w:rFonts w:ascii="Arial" w:hAnsi="Arial" w:cs="Arial"/>
          <w:sz w:val="24"/>
          <w:szCs w:val="24"/>
          <w:lang w:val="en-US"/>
        </w:rPr>
      </w:pPr>
    </w:p>
    <w:p w:rsidR="003C22ED" w:rsidRDefault="00467C44" w:rsidP="0030582E">
      <w:pPr>
        <w:spacing w:after="0"/>
        <w:rPr>
          <w:rFonts w:ascii="Arial" w:hAnsi="Arial" w:cs="Arial"/>
          <w:sz w:val="24"/>
          <w:szCs w:val="24"/>
          <w:lang w:val="en-US"/>
        </w:rPr>
      </w:pPr>
      <w:r>
        <w:rPr>
          <w:rFonts w:ascii="Arial" w:hAnsi="Arial" w:cs="Arial"/>
          <w:sz w:val="24"/>
          <w:szCs w:val="24"/>
          <w:lang w:val="en-US"/>
        </w:rPr>
        <w:t>[2</w:t>
      </w:r>
      <w:r w:rsidR="00A07B20">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r>
      <w:r w:rsidR="00531C9F">
        <w:rPr>
          <w:rFonts w:ascii="Arial" w:hAnsi="Arial" w:cs="Arial"/>
          <w:sz w:val="24"/>
          <w:szCs w:val="24"/>
          <w:lang w:val="en-US"/>
        </w:rPr>
        <w:t xml:space="preserve">Post-accident and during his recuperation period of two to three years, he </w:t>
      </w:r>
      <w:r>
        <w:rPr>
          <w:rFonts w:ascii="Arial" w:hAnsi="Arial" w:cs="Arial"/>
          <w:sz w:val="24"/>
          <w:szCs w:val="24"/>
          <w:lang w:val="en-US"/>
        </w:rPr>
        <w:t xml:space="preserve">returned </w:t>
      </w:r>
      <w:r w:rsidR="00531C9F">
        <w:rPr>
          <w:rFonts w:ascii="Arial" w:hAnsi="Arial" w:cs="Arial"/>
          <w:sz w:val="24"/>
          <w:szCs w:val="24"/>
          <w:lang w:val="en-US"/>
        </w:rPr>
        <w:t>to work</w:t>
      </w:r>
      <w:r>
        <w:rPr>
          <w:rFonts w:ascii="Arial" w:hAnsi="Arial" w:cs="Arial"/>
          <w:sz w:val="24"/>
          <w:szCs w:val="24"/>
          <w:lang w:val="en-US"/>
        </w:rPr>
        <w:t>,</w:t>
      </w:r>
      <w:r w:rsidR="00531C9F">
        <w:rPr>
          <w:rFonts w:ascii="Arial" w:hAnsi="Arial" w:cs="Arial"/>
          <w:sz w:val="24"/>
          <w:szCs w:val="24"/>
          <w:lang w:val="en-US"/>
        </w:rPr>
        <w:t xml:space="preserve"> as a hawker after two years (post discharge). He </w:t>
      </w:r>
      <w:r w:rsidR="00250291">
        <w:rPr>
          <w:rFonts w:ascii="Arial" w:hAnsi="Arial" w:cs="Arial"/>
          <w:sz w:val="24"/>
          <w:szCs w:val="24"/>
          <w:lang w:val="en-US"/>
        </w:rPr>
        <w:t>estimated that he only worked three to four days a week selling the same products as before. Whether he worked on a particular day would be determined by how he felt that day.</w:t>
      </w:r>
      <w:r w:rsidR="00531C9F">
        <w:rPr>
          <w:rFonts w:ascii="Arial" w:hAnsi="Arial" w:cs="Arial"/>
          <w:sz w:val="24"/>
          <w:szCs w:val="24"/>
          <w:lang w:val="en-US"/>
        </w:rPr>
        <w:t xml:space="preserve"> He earned R300 to R500 per </w:t>
      </w:r>
      <w:r w:rsidR="000309D5">
        <w:rPr>
          <w:rFonts w:ascii="Arial" w:hAnsi="Arial" w:cs="Arial"/>
          <w:sz w:val="24"/>
          <w:szCs w:val="24"/>
          <w:lang w:val="en-US"/>
        </w:rPr>
        <w:t>week and</w:t>
      </w:r>
      <w:r w:rsidR="00531C9F">
        <w:rPr>
          <w:rFonts w:ascii="Arial" w:hAnsi="Arial" w:cs="Arial"/>
          <w:sz w:val="24"/>
          <w:szCs w:val="24"/>
          <w:lang w:val="en-US"/>
        </w:rPr>
        <w:t xml:space="preserve"> of this </w:t>
      </w:r>
      <w:r w:rsidR="000309D5">
        <w:rPr>
          <w:rFonts w:ascii="Arial" w:hAnsi="Arial" w:cs="Arial"/>
          <w:sz w:val="24"/>
          <w:szCs w:val="24"/>
          <w:lang w:val="en-US"/>
        </w:rPr>
        <w:t>amount,</w:t>
      </w:r>
      <w:r w:rsidR="00531C9F">
        <w:rPr>
          <w:rFonts w:ascii="Arial" w:hAnsi="Arial" w:cs="Arial"/>
          <w:sz w:val="24"/>
          <w:szCs w:val="24"/>
          <w:lang w:val="en-US"/>
        </w:rPr>
        <w:t xml:space="preserve"> he estimated his profit at R250 per week.</w:t>
      </w:r>
      <w:r w:rsidR="003C22ED">
        <w:rPr>
          <w:rFonts w:ascii="Arial" w:hAnsi="Arial" w:cs="Arial"/>
          <w:sz w:val="24"/>
          <w:szCs w:val="24"/>
          <w:lang w:val="en-US"/>
        </w:rPr>
        <w:t xml:space="preserve"> </w:t>
      </w:r>
    </w:p>
    <w:p w:rsidR="00A417A9" w:rsidRDefault="00A417A9" w:rsidP="0030582E">
      <w:pPr>
        <w:spacing w:after="0"/>
        <w:rPr>
          <w:rFonts w:ascii="Arial" w:hAnsi="Arial" w:cs="Arial"/>
          <w:sz w:val="24"/>
          <w:szCs w:val="24"/>
          <w:lang w:val="en-US"/>
        </w:rPr>
      </w:pPr>
    </w:p>
    <w:p w:rsidR="00436B88" w:rsidRDefault="00467C44" w:rsidP="0030582E">
      <w:pPr>
        <w:spacing w:after="0"/>
        <w:rPr>
          <w:rFonts w:ascii="Arial" w:hAnsi="Arial" w:cs="Arial"/>
          <w:sz w:val="24"/>
          <w:szCs w:val="24"/>
          <w:lang w:val="en-US"/>
        </w:rPr>
      </w:pPr>
      <w:r>
        <w:rPr>
          <w:rFonts w:ascii="Arial" w:hAnsi="Arial" w:cs="Arial"/>
          <w:sz w:val="24"/>
          <w:szCs w:val="24"/>
          <w:lang w:val="en-US"/>
        </w:rPr>
        <w:t>[2</w:t>
      </w:r>
      <w:r w:rsidR="00A07B20">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r>
      <w:r w:rsidR="003C22ED">
        <w:rPr>
          <w:rFonts w:ascii="Arial" w:hAnsi="Arial" w:cs="Arial"/>
          <w:sz w:val="24"/>
          <w:szCs w:val="24"/>
          <w:lang w:val="en-US"/>
        </w:rPr>
        <w:t>H</w:t>
      </w:r>
      <w:r w:rsidR="00531C9F">
        <w:rPr>
          <w:rFonts w:ascii="Arial" w:hAnsi="Arial" w:cs="Arial"/>
          <w:sz w:val="24"/>
          <w:szCs w:val="24"/>
          <w:lang w:val="en-US"/>
        </w:rPr>
        <w:t>e tried to find alternative employment post-accident</w:t>
      </w:r>
      <w:r w:rsidR="00436B88">
        <w:rPr>
          <w:rFonts w:ascii="Arial" w:hAnsi="Arial" w:cs="Arial"/>
          <w:sz w:val="24"/>
          <w:szCs w:val="24"/>
          <w:lang w:val="en-US"/>
        </w:rPr>
        <w:t xml:space="preserve"> but he was unsuccessful with the two opportunities that he tried to pursue</w:t>
      </w:r>
      <w:r>
        <w:rPr>
          <w:rFonts w:ascii="Arial" w:hAnsi="Arial" w:cs="Arial"/>
          <w:sz w:val="24"/>
          <w:szCs w:val="24"/>
          <w:lang w:val="en-US"/>
        </w:rPr>
        <w:t xml:space="preserve"> in the mining sector and civil construction</w:t>
      </w:r>
      <w:r w:rsidR="00436B88">
        <w:rPr>
          <w:rFonts w:ascii="Arial" w:hAnsi="Arial" w:cs="Arial"/>
          <w:sz w:val="24"/>
          <w:szCs w:val="24"/>
          <w:lang w:val="en-US"/>
        </w:rPr>
        <w:t xml:space="preserve"> because his injuries</w:t>
      </w:r>
      <w:r>
        <w:rPr>
          <w:rFonts w:ascii="Arial" w:hAnsi="Arial" w:cs="Arial"/>
          <w:sz w:val="24"/>
          <w:szCs w:val="24"/>
          <w:lang w:val="en-US"/>
        </w:rPr>
        <w:t xml:space="preserve"> rendered him physically unsuitable</w:t>
      </w:r>
      <w:r w:rsidR="00436B88">
        <w:rPr>
          <w:rFonts w:ascii="Arial" w:hAnsi="Arial" w:cs="Arial"/>
          <w:sz w:val="24"/>
          <w:szCs w:val="24"/>
          <w:lang w:val="en-US"/>
        </w:rPr>
        <w:t>.</w:t>
      </w:r>
      <w:r w:rsidR="008D5262">
        <w:rPr>
          <w:rFonts w:ascii="Arial" w:hAnsi="Arial" w:cs="Arial"/>
          <w:sz w:val="24"/>
          <w:szCs w:val="24"/>
          <w:lang w:val="en-US"/>
        </w:rPr>
        <w:t xml:space="preserve"> </w:t>
      </w:r>
      <w:r w:rsidR="00436B88">
        <w:rPr>
          <w:rFonts w:ascii="Arial" w:hAnsi="Arial" w:cs="Arial"/>
          <w:sz w:val="24"/>
          <w:szCs w:val="24"/>
          <w:lang w:val="en-US"/>
        </w:rPr>
        <w:t>In response to the clarifying questions posed to by the court, he testified that he has been self-employed as</w:t>
      </w:r>
      <w:r w:rsidR="003C22ED">
        <w:rPr>
          <w:rFonts w:ascii="Arial" w:hAnsi="Arial" w:cs="Arial"/>
          <w:sz w:val="24"/>
          <w:szCs w:val="24"/>
          <w:lang w:val="en-US"/>
        </w:rPr>
        <w:t xml:space="preserve"> a</w:t>
      </w:r>
      <w:r w:rsidR="00436B88">
        <w:rPr>
          <w:rFonts w:ascii="Arial" w:hAnsi="Arial" w:cs="Arial"/>
          <w:sz w:val="24"/>
          <w:szCs w:val="24"/>
          <w:lang w:val="en-US"/>
        </w:rPr>
        <w:t xml:space="preserve"> hawker since 2006. Between 2006 and 2012, when the accident occurred, he tried several times to find employment but he was unsuccessful. </w:t>
      </w:r>
      <w:r w:rsidR="00E60372">
        <w:rPr>
          <w:rFonts w:ascii="Arial" w:hAnsi="Arial" w:cs="Arial"/>
          <w:sz w:val="24"/>
          <w:szCs w:val="24"/>
          <w:lang w:val="en-US"/>
        </w:rPr>
        <w:t xml:space="preserve">One position was as </w:t>
      </w:r>
      <w:r w:rsidR="00E60372" w:rsidRPr="0061367A">
        <w:rPr>
          <w:rFonts w:ascii="Arial" w:hAnsi="Arial" w:cs="Arial"/>
          <w:sz w:val="24"/>
          <w:szCs w:val="24"/>
          <w:lang w:val="en-US"/>
        </w:rPr>
        <w:t xml:space="preserve">a general worker at </w:t>
      </w:r>
      <w:r w:rsidR="00E60372">
        <w:rPr>
          <w:rFonts w:ascii="Arial" w:hAnsi="Arial" w:cs="Arial"/>
          <w:sz w:val="24"/>
          <w:szCs w:val="24"/>
          <w:lang w:val="en-US"/>
        </w:rPr>
        <w:t>a</w:t>
      </w:r>
      <w:r w:rsidR="00E60372" w:rsidRPr="0061367A">
        <w:rPr>
          <w:rFonts w:ascii="Arial" w:hAnsi="Arial" w:cs="Arial"/>
          <w:sz w:val="24"/>
          <w:szCs w:val="24"/>
          <w:lang w:val="en-US"/>
        </w:rPr>
        <w:t xml:space="preserve"> school. He did not secure this employment because he did not have m</w:t>
      </w:r>
      <w:r w:rsidR="00E60372">
        <w:rPr>
          <w:rFonts w:ascii="Arial" w:hAnsi="Arial" w:cs="Arial"/>
          <w:sz w:val="24"/>
          <w:szCs w:val="24"/>
          <w:lang w:val="en-US"/>
        </w:rPr>
        <w:t xml:space="preserve">atric, which was a requirement. Another position was as an </w:t>
      </w:r>
      <w:r w:rsidR="00E60372" w:rsidRPr="0061367A">
        <w:rPr>
          <w:rFonts w:ascii="Arial" w:hAnsi="Arial" w:cs="Arial"/>
          <w:sz w:val="24"/>
          <w:szCs w:val="24"/>
          <w:lang w:val="en-US"/>
        </w:rPr>
        <w:t xml:space="preserve">IT Technician assistant. He did not succeed here either because he </w:t>
      </w:r>
      <w:r w:rsidR="00E60372">
        <w:rPr>
          <w:rFonts w:ascii="Arial" w:hAnsi="Arial" w:cs="Arial"/>
          <w:sz w:val="24"/>
          <w:szCs w:val="24"/>
          <w:lang w:val="en-US"/>
        </w:rPr>
        <w:t xml:space="preserve">did </w:t>
      </w:r>
      <w:r w:rsidR="00E60372" w:rsidRPr="0061367A">
        <w:rPr>
          <w:rFonts w:ascii="Arial" w:hAnsi="Arial" w:cs="Arial"/>
          <w:sz w:val="24"/>
          <w:szCs w:val="24"/>
          <w:lang w:val="en-US"/>
        </w:rPr>
        <w:t>no</w:t>
      </w:r>
      <w:r w:rsidR="00E60372">
        <w:rPr>
          <w:rFonts w:ascii="Arial" w:hAnsi="Arial" w:cs="Arial"/>
          <w:sz w:val="24"/>
          <w:szCs w:val="24"/>
          <w:lang w:val="en-US"/>
        </w:rPr>
        <w:t xml:space="preserve">t </w:t>
      </w:r>
      <w:r>
        <w:rPr>
          <w:rFonts w:ascii="Arial" w:hAnsi="Arial" w:cs="Arial"/>
          <w:sz w:val="24"/>
          <w:szCs w:val="24"/>
          <w:lang w:val="en-US"/>
        </w:rPr>
        <w:t xml:space="preserve">have </w:t>
      </w:r>
      <w:r w:rsidRPr="0061367A">
        <w:rPr>
          <w:rFonts w:ascii="Arial" w:hAnsi="Arial" w:cs="Arial"/>
          <w:sz w:val="24"/>
          <w:szCs w:val="24"/>
          <w:lang w:val="en-US"/>
        </w:rPr>
        <w:t>appropriate</w:t>
      </w:r>
      <w:r w:rsidR="00E60372" w:rsidRPr="0061367A">
        <w:rPr>
          <w:rFonts w:ascii="Arial" w:hAnsi="Arial" w:cs="Arial"/>
          <w:sz w:val="24"/>
          <w:szCs w:val="24"/>
          <w:lang w:val="en-US"/>
        </w:rPr>
        <w:t xml:space="preserve"> </w:t>
      </w:r>
      <w:r w:rsidRPr="0061367A">
        <w:rPr>
          <w:rFonts w:ascii="Arial" w:hAnsi="Arial" w:cs="Arial"/>
          <w:sz w:val="24"/>
          <w:szCs w:val="24"/>
          <w:lang w:val="en-US"/>
        </w:rPr>
        <w:t>experience, which</w:t>
      </w:r>
      <w:r w:rsidR="00E60372" w:rsidRPr="0061367A">
        <w:rPr>
          <w:rFonts w:ascii="Arial" w:hAnsi="Arial" w:cs="Arial"/>
          <w:sz w:val="24"/>
          <w:szCs w:val="24"/>
          <w:lang w:val="en-US"/>
        </w:rPr>
        <w:t xml:space="preserve"> was</w:t>
      </w:r>
      <w:r w:rsidR="00E60372">
        <w:rPr>
          <w:rFonts w:ascii="Arial" w:hAnsi="Arial" w:cs="Arial"/>
          <w:sz w:val="24"/>
          <w:szCs w:val="24"/>
          <w:lang w:val="en-US"/>
        </w:rPr>
        <w:t xml:space="preserve"> a</w:t>
      </w:r>
      <w:r w:rsidR="00E60372" w:rsidRPr="0061367A">
        <w:rPr>
          <w:rFonts w:ascii="Arial" w:hAnsi="Arial" w:cs="Arial"/>
          <w:sz w:val="24"/>
          <w:szCs w:val="24"/>
          <w:lang w:val="en-US"/>
        </w:rPr>
        <w:t xml:space="preserve"> require</w:t>
      </w:r>
      <w:r w:rsidR="00E60372">
        <w:rPr>
          <w:rFonts w:ascii="Arial" w:hAnsi="Arial" w:cs="Arial"/>
          <w:sz w:val="24"/>
          <w:szCs w:val="24"/>
          <w:lang w:val="en-US"/>
        </w:rPr>
        <w:t xml:space="preserve">ment.   </w:t>
      </w:r>
    </w:p>
    <w:p w:rsidR="00C80DCB" w:rsidRDefault="00236E5A" w:rsidP="0030582E">
      <w:pPr>
        <w:spacing w:after="0"/>
        <w:rPr>
          <w:rFonts w:ascii="Arial" w:hAnsi="Arial" w:cs="Arial"/>
          <w:sz w:val="24"/>
          <w:szCs w:val="24"/>
          <w:lang w:val="en-US"/>
        </w:rPr>
      </w:pPr>
      <w:r>
        <w:rPr>
          <w:rFonts w:ascii="Arial" w:hAnsi="Arial" w:cs="Arial"/>
          <w:sz w:val="24"/>
          <w:szCs w:val="24"/>
          <w:lang w:val="en-US"/>
        </w:rPr>
        <w:lastRenderedPageBreak/>
        <w:t>[2</w:t>
      </w:r>
      <w:r w:rsidR="00A07B20">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r>
      <w:r w:rsidR="00C80DCB">
        <w:rPr>
          <w:rFonts w:ascii="Arial" w:hAnsi="Arial" w:cs="Arial"/>
          <w:sz w:val="24"/>
          <w:szCs w:val="24"/>
          <w:lang w:val="en-US"/>
        </w:rPr>
        <w:t>The plaintiff was asked to explain the discrepancies regarding his employment status at the time of the collis</w:t>
      </w:r>
      <w:r w:rsidR="00A80161">
        <w:rPr>
          <w:rFonts w:ascii="Arial" w:hAnsi="Arial" w:cs="Arial"/>
          <w:sz w:val="24"/>
          <w:szCs w:val="24"/>
          <w:lang w:val="en-US"/>
        </w:rPr>
        <w:t>i</w:t>
      </w:r>
      <w:r w:rsidR="00C80DCB">
        <w:rPr>
          <w:rFonts w:ascii="Arial" w:hAnsi="Arial" w:cs="Arial"/>
          <w:sz w:val="24"/>
          <w:szCs w:val="24"/>
          <w:lang w:val="en-US"/>
        </w:rPr>
        <w:t>on. The discrepancies and his response are the following:</w:t>
      </w:r>
    </w:p>
    <w:p w:rsidR="00AB7BF5" w:rsidRDefault="00C80DCB" w:rsidP="0030582E">
      <w:pPr>
        <w:pStyle w:val="ListParagraph"/>
        <w:numPr>
          <w:ilvl w:val="0"/>
          <w:numId w:val="50"/>
        </w:numPr>
        <w:spacing w:after="0"/>
        <w:ind w:left="0" w:firstLine="0"/>
        <w:rPr>
          <w:rFonts w:ascii="Arial" w:hAnsi="Arial" w:cs="Arial"/>
          <w:sz w:val="24"/>
          <w:szCs w:val="24"/>
          <w:lang w:val="en-US"/>
        </w:rPr>
      </w:pPr>
      <w:r w:rsidRPr="00AB7BF5">
        <w:rPr>
          <w:rFonts w:ascii="Arial" w:hAnsi="Arial" w:cs="Arial"/>
          <w:sz w:val="24"/>
          <w:szCs w:val="24"/>
          <w:lang w:val="en-US"/>
        </w:rPr>
        <w:t>The RAF</w:t>
      </w:r>
      <w:r w:rsidR="00AB7BF5" w:rsidRPr="00AB7BF5">
        <w:rPr>
          <w:rFonts w:ascii="Arial" w:hAnsi="Arial" w:cs="Arial"/>
          <w:sz w:val="24"/>
          <w:szCs w:val="24"/>
          <w:lang w:val="en-US"/>
        </w:rPr>
        <w:t>1</w:t>
      </w:r>
      <w:r w:rsidRPr="00AB7BF5">
        <w:rPr>
          <w:rFonts w:ascii="Arial" w:hAnsi="Arial" w:cs="Arial"/>
          <w:sz w:val="24"/>
          <w:szCs w:val="24"/>
          <w:lang w:val="en-US"/>
        </w:rPr>
        <w:t xml:space="preserve"> </w:t>
      </w:r>
      <w:r w:rsidR="005840A4">
        <w:rPr>
          <w:rFonts w:ascii="Arial" w:hAnsi="Arial" w:cs="Arial"/>
          <w:sz w:val="24"/>
          <w:szCs w:val="24"/>
          <w:lang w:val="en-US"/>
        </w:rPr>
        <w:t xml:space="preserve">form </w:t>
      </w:r>
      <w:r w:rsidRPr="00AB7BF5">
        <w:rPr>
          <w:rFonts w:ascii="Arial" w:hAnsi="Arial" w:cs="Arial"/>
          <w:sz w:val="24"/>
          <w:szCs w:val="24"/>
          <w:lang w:val="en-US"/>
        </w:rPr>
        <w:t>is signed by the plaintiff</w:t>
      </w:r>
      <w:r w:rsidR="005840A4">
        <w:rPr>
          <w:rFonts w:ascii="Arial" w:hAnsi="Arial" w:cs="Arial"/>
          <w:sz w:val="24"/>
          <w:szCs w:val="24"/>
          <w:lang w:val="en-US"/>
        </w:rPr>
        <w:t xml:space="preserve"> and dated 12 May 2015. It </w:t>
      </w:r>
      <w:r w:rsidRPr="00AB7BF5">
        <w:rPr>
          <w:rFonts w:ascii="Arial" w:hAnsi="Arial" w:cs="Arial"/>
          <w:sz w:val="24"/>
          <w:szCs w:val="24"/>
          <w:lang w:val="en-US"/>
        </w:rPr>
        <w:t xml:space="preserve">was submitted on </w:t>
      </w:r>
      <w:r w:rsidR="005840A4">
        <w:rPr>
          <w:rFonts w:ascii="Arial" w:hAnsi="Arial" w:cs="Arial"/>
          <w:sz w:val="24"/>
          <w:szCs w:val="24"/>
          <w:lang w:val="en-US"/>
        </w:rPr>
        <w:t xml:space="preserve">the plaintiff’s </w:t>
      </w:r>
      <w:r w:rsidRPr="00AB7BF5">
        <w:rPr>
          <w:rFonts w:ascii="Arial" w:hAnsi="Arial" w:cs="Arial"/>
          <w:sz w:val="24"/>
          <w:szCs w:val="24"/>
          <w:lang w:val="en-US"/>
        </w:rPr>
        <w:t>behalf</w:t>
      </w:r>
      <w:r w:rsidR="005840A4">
        <w:rPr>
          <w:rFonts w:ascii="Arial" w:hAnsi="Arial" w:cs="Arial"/>
          <w:sz w:val="24"/>
          <w:szCs w:val="24"/>
          <w:lang w:val="en-US"/>
        </w:rPr>
        <w:t xml:space="preserve"> and </w:t>
      </w:r>
      <w:r w:rsidRPr="00AB7BF5">
        <w:rPr>
          <w:rFonts w:ascii="Arial" w:hAnsi="Arial" w:cs="Arial"/>
          <w:sz w:val="24"/>
          <w:szCs w:val="24"/>
          <w:lang w:val="en-US"/>
        </w:rPr>
        <w:t>records that he was unemployed.</w:t>
      </w:r>
      <w:r w:rsidR="00AB7BF5" w:rsidRPr="00AB7BF5">
        <w:rPr>
          <w:rFonts w:ascii="Arial" w:hAnsi="Arial" w:cs="Arial"/>
          <w:sz w:val="24"/>
          <w:szCs w:val="24"/>
          <w:lang w:val="en-US"/>
        </w:rPr>
        <w:t xml:space="preserve"> </w:t>
      </w:r>
      <w:r w:rsidR="003C22ED">
        <w:rPr>
          <w:rFonts w:ascii="Arial" w:hAnsi="Arial" w:cs="Arial"/>
          <w:sz w:val="24"/>
          <w:szCs w:val="24"/>
          <w:lang w:val="en-US"/>
        </w:rPr>
        <w:t xml:space="preserve">The </w:t>
      </w:r>
      <w:r w:rsidR="004251BC">
        <w:rPr>
          <w:rFonts w:ascii="Arial" w:hAnsi="Arial" w:cs="Arial"/>
          <w:sz w:val="24"/>
          <w:szCs w:val="24"/>
          <w:lang w:val="en-US"/>
        </w:rPr>
        <w:t>plaintiff contended</w:t>
      </w:r>
      <w:r w:rsidR="00AB7BF5">
        <w:rPr>
          <w:rFonts w:ascii="Arial" w:hAnsi="Arial" w:cs="Arial"/>
          <w:sz w:val="24"/>
          <w:szCs w:val="24"/>
          <w:lang w:val="en-US"/>
        </w:rPr>
        <w:t xml:space="preserve"> that </w:t>
      </w:r>
      <w:r w:rsidR="005840A4">
        <w:rPr>
          <w:rFonts w:ascii="Arial" w:hAnsi="Arial" w:cs="Arial"/>
          <w:sz w:val="24"/>
          <w:szCs w:val="24"/>
          <w:lang w:val="en-US"/>
        </w:rPr>
        <w:t xml:space="preserve">the </w:t>
      </w:r>
      <w:r w:rsidR="005840A4" w:rsidRPr="0061367A">
        <w:rPr>
          <w:rFonts w:ascii="Arial" w:hAnsi="Arial" w:cs="Arial"/>
          <w:sz w:val="24"/>
          <w:szCs w:val="24"/>
          <w:lang w:val="en-US"/>
        </w:rPr>
        <w:t>RAF1 form</w:t>
      </w:r>
      <w:r w:rsidR="005840A4">
        <w:rPr>
          <w:rFonts w:ascii="Arial" w:hAnsi="Arial" w:cs="Arial"/>
          <w:sz w:val="24"/>
          <w:szCs w:val="24"/>
          <w:lang w:val="en-US"/>
        </w:rPr>
        <w:t xml:space="preserve"> </w:t>
      </w:r>
      <w:r w:rsidR="005840A4" w:rsidRPr="0061367A">
        <w:rPr>
          <w:rFonts w:ascii="Arial" w:hAnsi="Arial" w:cs="Arial"/>
          <w:sz w:val="24"/>
          <w:szCs w:val="24"/>
          <w:lang w:val="en-US"/>
        </w:rPr>
        <w:t xml:space="preserve">was completed </w:t>
      </w:r>
      <w:r w:rsidR="005840A4">
        <w:rPr>
          <w:rFonts w:ascii="Arial" w:hAnsi="Arial" w:cs="Arial"/>
          <w:sz w:val="24"/>
          <w:szCs w:val="24"/>
          <w:lang w:val="en-US"/>
        </w:rPr>
        <w:t xml:space="preserve">on his behalf </w:t>
      </w:r>
      <w:r w:rsidR="005840A4" w:rsidRPr="0061367A">
        <w:rPr>
          <w:rFonts w:ascii="Arial" w:hAnsi="Arial" w:cs="Arial"/>
          <w:sz w:val="24"/>
          <w:szCs w:val="24"/>
          <w:lang w:val="en-US"/>
        </w:rPr>
        <w:t>by the person who brought it to him in hospital.</w:t>
      </w:r>
      <w:r w:rsidR="005840A4">
        <w:rPr>
          <w:rFonts w:ascii="Arial" w:hAnsi="Arial" w:cs="Arial"/>
          <w:sz w:val="24"/>
          <w:szCs w:val="24"/>
          <w:lang w:val="en-US"/>
        </w:rPr>
        <w:t xml:space="preserve"> </w:t>
      </w:r>
      <w:r w:rsidR="005840A4" w:rsidRPr="0061367A">
        <w:rPr>
          <w:rFonts w:ascii="Arial" w:hAnsi="Arial" w:cs="Arial"/>
          <w:sz w:val="24"/>
          <w:szCs w:val="24"/>
          <w:lang w:val="en-US"/>
        </w:rPr>
        <w:t xml:space="preserve">He had </w:t>
      </w:r>
      <w:r w:rsidR="005840A4">
        <w:rPr>
          <w:rFonts w:ascii="Arial" w:hAnsi="Arial" w:cs="Arial"/>
          <w:sz w:val="24"/>
          <w:szCs w:val="24"/>
          <w:lang w:val="en-US"/>
        </w:rPr>
        <w:t xml:space="preserve">advised that </w:t>
      </w:r>
      <w:r w:rsidR="005840A4" w:rsidRPr="0061367A">
        <w:rPr>
          <w:rFonts w:ascii="Arial" w:hAnsi="Arial" w:cs="Arial"/>
          <w:sz w:val="24"/>
          <w:szCs w:val="24"/>
          <w:lang w:val="en-US"/>
        </w:rPr>
        <w:t>he was not employed</w:t>
      </w:r>
      <w:r w:rsidR="005840A4">
        <w:rPr>
          <w:rFonts w:ascii="Arial" w:hAnsi="Arial" w:cs="Arial"/>
          <w:sz w:val="24"/>
          <w:szCs w:val="24"/>
          <w:lang w:val="en-US"/>
        </w:rPr>
        <w:t xml:space="preserve"> and could not provide employer</w:t>
      </w:r>
      <w:r w:rsidR="00A80161">
        <w:rPr>
          <w:rFonts w:ascii="Arial" w:hAnsi="Arial" w:cs="Arial"/>
          <w:sz w:val="24"/>
          <w:szCs w:val="24"/>
          <w:lang w:val="en-US"/>
        </w:rPr>
        <w:t>’s</w:t>
      </w:r>
      <w:r w:rsidR="005840A4">
        <w:rPr>
          <w:rFonts w:ascii="Arial" w:hAnsi="Arial" w:cs="Arial"/>
          <w:sz w:val="24"/>
          <w:szCs w:val="24"/>
          <w:lang w:val="en-US"/>
        </w:rPr>
        <w:t xml:space="preserve"> details because he meant </w:t>
      </w:r>
      <w:r w:rsidR="003C22ED">
        <w:rPr>
          <w:rFonts w:ascii="Arial" w:hAnsi="Arial" w:cs="Arial"/>
          <w:sz w:val="24"/>
          <w:szCs w:val="24"/>
          <w:lang w:val="en-US"/>
        </w:rPr>
        <w:t xml:space="preserve">to convey </w:t>
      </w:r>
      <w:r w:rsidR="000309D5">
        <w:rPr>
          <w:rFonts w:ascii="Arial" w:hAnsi="Arial" w:cs="Arial"/>
          <w:sz w:val="24"/>
          <w:szCs w:val="24"/>
          <w:lang w:val="en-US"/>
        </w:rPr>
        <w:t xml:space="preserve">that </w:t>
      </w:r>
      <w:r w:rsidR="000309D5" w:rsidRPr="0061367A">
        <w:rPr>
          <w:rFonts w:ascii="Arial" w:hAnsi="Arial" w:cs="Arial"/>
          <w:sz w:val="24"/>
          <w:szCs w:val="24"/>
          <w:lang w:val="en-US"/>
        </w:rPr>
        <w:t>he</w:t>
      </w:r>
      <w:r w:rsidR="005840A4" w:rsidRPr="0061367A">
        <w:rPr>
          <w:rFonts w:ascii="Arial" w:hAnsi="Arial" w:cs="Arial"/>
          <w:sz w:val="24"/>
          <w:szCs w:val="24"/>
          <w:lang w:val="en-US"/>
        </w:rPr>
        <w:t xml:space="preserve"> was self-employed. </w:t>
      </w:r>
      <w:r w:rsidR="00A80161">
        <w:rPr>
          <w:rFonts w:ascii="Arial" w:hAnsi="Arial" w:cs="Arial"/>
          <w:sz w:val="24"/>
          <w:szCs w:val="24"/>
          <w:lang w:val="en-US"/>
        </w:rPr>
        <w:t xml:space="preserve">He also could not provide the requested </w:t>
      </w:r>
      <w:r w:rsidR="005840A4" w:rsidRPr="0061367A">
        <w:rPr>
          <w:rFonts w:ascii="Arial" w:hAnsi="Arial" w:cs="Arial"/>
          <w:sz w:val="24"/>
          <w:szCs w:val="24"/>
          <w:lang w:val="en-US"/>
        </w:rPr>
        <w:t>proof of income and</w:t>
      </w:r>
      <w:r w:rsidR="00A80161">
        <w:rPr>
          <w:rFonts w:ascii="Arial" w:hAnsi="Arial" w:cs="Arial"/>
          <w:sz w:val="24"/>
          <w:szCs w:val="24"/>
          <w:lang w:val="en-US"/>
        </w:rPr>
        <w:t xml:space="preserve"> an</w:t>
      </w:r>
      <w:r w:rsidR="005840A4" w:rsidRPr="0061367A">
        <w:rPr>
          <w:rFonts w:ascii="Arial" w:hAnsi="Arial" w:cs="Arial"/>
          <w:sz w:val="24"/>
          <w:szCs w:val="24"/>
          <w:lang w:val="en-US"/>
        </w:rPr>
        <w:t xml:space="preserve"> employer’s</w:t>
      </w:r>
      <w:r w:rsidR="00A80161">
        <w:rPr>
          <w:rFonts w:ascii="Arial" w:hAnsi="Arial" w:cs="Arial"/>
          <w:sz w:val="24"/>
          <w:szCs w:val="24"/>
          <w:lang w:val="en-US"/>
        </w:rPr>
        <w:t xml:space="preserve"> letter because he w</w:t>
      </w:r>
      <w:r w:rsidR="00AB7BF5">
        <w:rPr>
          <w:rFonts w:ascii="Arial" w:hAnsi="Arial" w:cs="Arial"/>
          <w:sz w:val="24"/>
          <w:szCs w:val="24"/>
          <w:lang w:val="en-US"/>
        </w:rPr>
        <w:t xml:space="preserve">as </w:t>
      </w:r>
      <w:r w:rsidRPr="00AB7BF5">
        <w:rPr>
          <w:rFonts w:ascii="Arial" w:hAnsi="Arial" w:cs="Arial"/>
          <w:sz w:val="24"/>
          <w:szCs w:val="24"/>
          <w:lang w:val="en-US"/>
        </w:rPr>
        <w:t>a self-employed person</w:t>
      </w:r>
      <w:r w:rsidR="00A80161">
        <w:rPr>
          <w:rFonts w:ascii="Arial" w:hAnsi="Arial" w:cs="Arial"/>
          <w:sz w:val="24"/>
          <w:szCs w:val="24"/>
          <w:lang w:val="en-US"/>
        </w:rPr>
        <w:t>. H</w:t>
      </w:r>
      <w:r w:rsidRPr="00AB7BF5">
        <w:rPr>
          <w:rFonts w:ascii="Arial" w:hAnsi="Arial" w:cs="Arial"/>
          <w:sz w:val="24"/>
          <w:szCs w:val="24"/>
          <w:lang w:val="en-US"/>
        </w:rPr>
        <w:t>e was</w:t>
      </w:r>
      <w:r w:rsidR="00A80161">
        <w:rPr>
          <w:rFonts w:ascii="Arial" w:hAnsi="Arial" w:cs="Arial"/>
          <w:sz w:val="24"/>
          <w:szCs w:val="24"/>
          <w:lang w:val="en-US"/>
        </w:rPr>
        <w:t xml:space="preserve"> therefore </w:t>
      </w:r>
      <w:r w:rsidRPr="00AB7BF5">
        <w:rPr>
          <w:rFonts w:ascii="Arial" w:hAnsi="Arial" w:cs="Arial"/>
          <w:sz w:val="24"/>
          <w:szCs w:val="24"/>
          <w:lang w:val="en-US"/>
        </w:rPr>
        <w:t xml:space="preserve">recorded as being unemployed. </w:t>
      </w:r>
    </w:p>
    <w:p w:rsidR="00D664D2" w:rsidRDefault="00D664D2" w:rsidP="0030582E">
      <w:pPr>
        <w:pStyle w:val="ListParagraph"/>
        <w:spacing w:after="0"/>
        <w:ind w:left="0"/>
        <w:rPr>
          <w:rFonts w:ascii="Arial" w:hAnsi="Arial" w:cs="Arial"/>
          <w:sz w:val="24"/>
          <w:szCs w:val="24"/>
          <w:lang w:val="en-US"/>
        </w:rPr>
      </w:pPr>
    </w:p>
    <w:p w:rsidR="00DE017A" w:rsidRDefault="00236E5A" w:rsidP="0030582E">
      <w:pPr>
        <w:pStyle w:val="ListParagraph"/>
        <w:numPr>
          <w:ilvl w:val="0"/>
          <w:numId w:val="50"/>
        </w:numPr>
        <w:spacing w:after="0"/>
        <w:ind w:left="0" w:firstLine="0"/>
        <w:rPr>
          <w:rFonts w:ascii="Arial" w:hAnsi="Arial" w:cs="Arial"/>
          <w:sz w:val="24"/>
          <w:szCs w:val="24"/>
          <w:lang w:val="en-US"/>
        </w:rPr>
      </w:pPr>
      <w:r w:rsidRPr="00236E5A">
        <w:rPr>
          <w:rFonts w:ascii="Arial" w:hAnsi="Arial" w:cs="Arial"/>
          <w:sz w:val="24"/>
          <w:szCs w:val="24"/>
          <w:lang w:val="en-US"/>
        </w:rPr>
        <w:t xml:space="preserve">The </w:t>
      </w:r>
      <w:r w:rsidR="00AB7BF5" w:rsidRPr="00236E5A">
        <w:rPr>
          <w:rFonts w:ascii="Arial" w:hAnsi="Arial" w:cs="Arial"/>
          <w:sz w:val="24"/>
          <w:szCs w:val="24"/>
          <w:lang w:val="en-US"/>
        </w:rPr>
        <w:t xml:space="preserve">particulars of claim in this matter, dated August 2018, aver at paragraph 1 that the plaintiff is unemployed. They further aver at paragraph 8.3 and 8.4 </w:t>
      </w:r>
      <w:r w:rsidRPr="00236E5A">
        <w:rPr>
          <w:rFonts w:ascii="Arial" w:hAnsi="Arial" w:cs="Arial"/>
          <w:sz w:val="24"/>
          <w:szCs w:val="24"/>
          <w:lang w:val="en-US"/>
        </w:rPr>
        <w:t>that pre</w:t>
      </w:r>
      <w:r w:rsidR="00AB7BF5" w:rsidRPr="00236E5A">
        <w:rPr>
          <w:rFonts w:ascii="Arial" w:hAnsi="Arial" w:cs="Arial"/>
          <w:sz w:val="24"/>
          <w:szCs w:val="24"/>
          <w:lang w:val="en-US"/>
        </w:rPr>
        <w:t xml:space="preserve">-collision the plaintiff </w:t>
      </w:r>
      <w:r w:rsidR="00C80DCB" w:rsidRPr="00236E5A">
        <w:rPr>
          <w:rFonts w:ascii="Arial" w:hAnsi="Arial" w:cs="Arial"/>
          <w:sz w:val="24"/>
          <w:szCs w:val="24"/>
          <w:lang w:val="en-US"/>
        </w:rPr>
        <w:t xml:space="preserve">was employed as a </w:t>
      </w:r>
      <w:proofErr w:type="spellStart"/>
      <w:r w:rsidR="00C80DCB" w:rsidRPr="00236E5A">
        <w:rPr>
          <w:rFonts w:ascii="Arial" w:hAnsi="Arial" w:cs="Arial"/>
          <w:sz w:val="24"/>
          <w:szCs w:val="24"/>
          <w:lang w:val="en-US"/>
        </w:rPr>
        <w:t>labourer</w:t>
      </w:r>
      <w:proofErr w:type="spellEnd"/>
      <w:r w:rsidR="00C80DCB" w:rsidRPr="00236E5A">
        <w:rPr>
          <w:rFonts w:ascii="Arial" w:hAnsi="Arial" w:cs="Arial"/>
          <w:sz w:val="24"/>
          <w:szCs w:val="24"/>
          <w:lang w:val="en-US"/>
        </w:rPr>
        <w:t xml:space="preserve"> earning R3000 per month.</w:t>
      </w:r>
      <w:r w:rsidR="00AB7BF5" w:rsidRPr="00236E5A">
        <w:rPr>
          <w:rFonts w:ascii="Arial" w:hAnsi="Arial" w:cs="Arial"/>
          <w:sz w:val="24"/>
          <w:szCs w:val="24"/>
          <w:lang w:val="en-US"/>
        </w:rPr>
        <w:t xml:space="preserve"> The plaintiff contended that this </w:t>
      </w:r>
      <w:r w:rsidR="00C80DCB" w:rsidRPr="00236E5A">
        <w:rPr>
          <w:rFonts w:ascii="Arial" w:hAnsi="Arial" w:cs="Arial"/>
          <w:sz w:val="24"/>
          <w:szCs w:val="24"/>
          <w:lang w:val="en-US"/>
        </w:rPr>
        <w:t>was referring to his self-employed status as a hawker. When queried if he was then earning R3000 per month as a hawker</w:t>
      </w:r>
      <w:r w:rsidR="00AB7BF5" w:rsidRPr="00236E5A">
        <w:rPr>
          <w:rFonts w:ascii="Arial" w:hAnsi="Arial" w:cs="Arial"/>
          <w:sz w:val="24"/>
          <w:szCs w:val="24"/>
          <w:lang w:val="en-US"/>
        </w:rPr>
        <w:t xml:space="preserve">, </w:t>
      </w:r>
      <w:r w:rsidR="00C80DCB" w:rsidRPr="00236E5A">
        <w:rPr>
          <w:rFonts w:ascii="Arial" w:hAnsi="Arial" w:cs="Arial"/>
          <w:sz w:val="24"/>
          <w:szCs w:val="24"/>
          <w:lang w:val="en-US"/>
        </w:rPr>
        <w:t>he</w:t>
      </w:r>
      <w:r w:rsidR="00AB7BF5" w:rsidRPr="00236E5A">
        <w:rPr>
          <w:rFonts w:ascii="Arial" w:hAnsi="Arial" w:cs="Arial"/>
          <w:sz w:val="24"/>
          <w:szCs w:val="24"/>
          <w:lang w:val="en-US"/>
        </w:rPr>
        <w:t xml:space="preserve"> </w:t>
      </w:r>
      <w:r w:rsidR="004251BC">
        <w:rPr>
          <w:rFonts w:ascii="Arial" w:hAnsi="Arial" w:cs="Arial"/>
          <w:sz w:val="24"/>
          <w:szCs w:val="24"/>
          <w:lang w:val="en-US"/>
        </w:rPr>
        <w:t xml:space="preserve">clarified </w:t>
      </w:r>
      <w:r w:rsidR="00DE017A" w:rsidRPr="00236E5A">
        <w:rPr>
          <w:rFonts w:ascii="Arial" w:hAnsi="Arial" w:cs="Arial"/>
          <w:sz w:val="24"/>
          <w:szCs w:val="24"/>
          <w:lang w:val="en-US"/>
        </w:rPr>
        <w:t xml:space="preserve">that </w:t>
      </w:r>
      <w:r w:rsidR="00E60372" w:rsidRPr="00236E5A">
        <w:rPr>
          <w:rFonts w:ascii="Arial" w:hAnsi="Arial" w:cs="Arial"/>
          <w:sz w:val="24"/>
          <w:szCs w:val="24"/>
          <w:lang w:val="en-US"/>
        </w:rPr>
        <w:t>his pre-accident income per month was R4000 and his profit per month was probably R2800.</w:t>
      </w:r>
      <w:r w:rsidR="00DE017A" w:rsidRPr="00236E5A">
        <w:rPr>
          <w:rFonts w:ascii="Arial" w:hAnsi="Arial" w:cs="Arial"/>
          <w:sz w:val="24"/>
          <w:szCs w:val="24"/>
          <w:lang w:val="en-US"/>
        </w:rPr>
        <w:t xml:space="preserve"> </w:t>
      </w:r>
    </w:p>
    <w:p w:rsidR="00D664D2" w:rsidRPr="00D664D2" w:rsidRDefault="00D664D2" w:rsidP="0030582E">
      <w:pPr>
        <w:pStyle w:val="ListParagraph"/>
        <w:spacing w:after="0"/>
        <w:rPr>
          <w:rFonts w:ascii="Arial" w:hAnsi="Arial" w:cs="Arial"/>
          <w:sz w:val="24"/>
          <w:szCs w:val="24"/>
          <w:lang w:val="en-US"/>
        </w:rPr>
      </w:pPr>
    </w:p>
    <w:p w:rsidR="00531C9F" w:rsidRDefault="00DE017A" w:rsidP="0030582E">
      <w:pPr>
        <w:pStyle w:val="ListParagraph"/>
        <w:numPr>
          <w:ilvl w:val="0"/>
          <w:numId w:val="50"/>
        </w:numPr>
        <w:tabs>
          <w:tab w:val="left" w:pos="709"/>
        </w:tabs>
        <w:spacing w:after="0"/>
        <w:ind w:left="0" w:firstLine="0"/>
        <w:rPr>
          <w:rFonts w:ascii="Arial" w:hAnsi="Arial" w:cs="Arial"/>
          <w:sz w:val="24"/>
          <w:szCs w:val="24"/>
          <w:lang w:val="en-US"/>
        </w:rPr>
      </w:pPr>
      <w:r w:rsidRPr="00236E5A">
        <w:rPr>
          <w:rFonts w:ascii="Arial" w:hAnsi="Arial" w:cs="Arial"/>
          <w:sz w:val="24"/>
          <w:szCs w:val="24"/>
          <w:lang w:val="en-US"/>
        </w:rPr>
        <w:t xml:space="preserve">The plaintiff deposed to an affidavit on 26 July 2012 at the </w:t>
      </w:r>
      <w:proofErr w:type="spellStart"/>
      <w:r w:rsidRPr="00236E5A">
        <w:rPr>
          <w:rFonts w:ascii="Arial" w:hAnsi="Arial" w:cs="Arial"/>
          <w:sz w:val="24"/>
          <w:szCs w:val="24"/>
          <w:lang w:val="en-US"/>
        </w:rPr>
        <w:t>Magaliesburg</w:t>
      </w:r>
      <w:proofErr w:type="spellEnd"/>
      <w:r w:rsidRPr="00236E5A">
        <w:rPr>
          <w:rFonts w:ascii="Arial" w:hAnsi="Arial" w:cs="Arial"/>
          <w:sz w:val="24"/>
          <w:szCs w:val="24"/>
          <w:lang w:val="en-US"/>
        </w:rPr>
        <w:t xml:space="preserve"> </w:t>
      </w:r>
      <w:r w:rsidR="0061367A" w:rsidRPr="00236E5A">
        <w:rPr>
          <w:rFonts w:ascii="Arial" w:hAnsi="Arial" w:cs="Arial"/>
          <w:sz w:val="24"/>
          <w:szCs w:val="24"/>
          <w:lang w:val="en-US"/>
        </w:rPr>
        <w:t>p</w:t>
      </w:r>
      <w:r w:rsidRPr="00236E5A">
        <w:rPr>
          <w:rFonts w:ascii="Arial" w:hAnsi="Arial" w:cs="Arial"/>
          <w:sz w:val="24"/>
          <w:szCs w:val="24"/>
          <w:lang w:val="en-US"/>
        </w:rPr>
        <w:t xml:space="preserve">olice station </w:t>
      </w:r>
      <w:r w:rsidR="0061367A" w:rsidRPr="00236E5A">
        <w:rPr>
          <w:rFonts w:ascii="Arial" w:hAnsi="Arial" w:cs="Arial"/>
          <w:sz w:val="24"/>
          <w:szCs w:val="24"/>
          <w:lang w:val="en-US"/>
        </w:rPr>
        <w:t xml:space="preserve">in which he set out his version regarding the manner in which the accident occurred. In this </w:t>
      </w:r>
      <w:r w:rsidR="000309D5" w:rsidRPr="00236E5A">
        <w:rPr>
          <w:rFonts w:ascii="Arial" w:hAnsi="Arial" w:cs="Arial"/>
          <w:sz w:val="24"/>
          <w:szCs w:val="24"/>
          <w:lang w:val="en-US"/>
        </w:rPr>
        <w:t>affidavit,</w:t>
      </w:r>
      <w:r w:rsidR="0061367A" w:rsidRPr="00236E5A">
        <w:rPr>
          <w:rFonts w:ascii="Arial" w:hAnsi="Arial" w:cs="Arial"/>
          <w:sz w:val="24"/>
          <w:szCs w:val="24"/>
          <w:lang w:val="en-US"/>
        </w:rPr>
        <w:t xml:space="preserve"> his employment status is reflected as unemployed. </w:t>
      </w:r>
      <w:r w:rsidR="000309D5" w:rsidRPr="00236E5A">
        <w:rPr>
          <w:rFonts w:ascii="Arial" w:hAnsi="Arial" w:cs="Arial"/>
          <w:sz w:val="24"/>
          <w:szCs w:val="24"/>
          <w:lang w:val="en-US"/>
        </w:rPr>
        <w:t>He explained</w:t>
      </w:r>
      <w:r w:rsidR="0061367A" w:rsidRPr="00236E5A">
        <w:rPr>
          <w:rFonts w:ascii="Arial" w:hAnsi="Arial" w:cs="Arial"/>
          <w:sz w:val="24"/>
          <w:szCs w:val="24"/>
          <w:lang w:val="en-US"/>
        </w:rPr>
        <w:t xml:space="preserve"> that he signed the affidavit but did not write it</w:t>
      </w:r>
      <w:r w:rsidR="009840AA">
        <w:rPr>
          <w:rFonts w:ascii="Arial" w:hAnsi="Arial" w:cs="Arial"/>
          <w:sz w:val="24"/>
          <w:szCs w:val="24"/>
          <w:lang w:val="en-US"/>
        </w:rPr>
        <w:t xml:space="preserve"> out</w:t>
      </w:r>
      <w:r w:rsidR="0061367A" w:rsidRPr="00236E5A">
        <w:rPr>
          <w:rFonts w:ascii="Arial" w:hAnsi="Arial" w:cs="Arial"/>
          <w:sz w:val="24"/>
          <w:szCs w:val="24"/>
          <w:lang w:val="en-US"/>
        </w:rPr>
        <w:t xml:space="preserve">. He told the policeman that he was self-employed as </w:t>
      </w:r>
      <w:r w:rsidR="009840AA">
        <w:rPr>
          <w:rFonts w:ascii="Arial" w:hAnsi="Arial" w:cs="Arial"/>
          <w:sz w:val="24"/>
          <w:szCs w:val="24"/>
          <w:lang w:val="en-US"/>
        </w:rPr>
        <w:t xml:space="preserve">a </w:t>
      </w:r>
      <w:r w:rsidR="0061367A" w:rsidRPr="00236E5A">
        <w:rPr>
          <w:rFonts w:ascii="Arial" w:hAnsi="Arial" w:cs="Arial"/>
          <w:sz w:val="24"/>
          <w:szCs w:val="24"/>
          <w:lang w:val="en-US"/>
        </w:rPr>
        <w:t>hawker but the policeman said that self-employed is not the same as work, it is unemployed. The affidavit was not read back to him and he did not read it before signing it.</w:t>
      </w:r>
    </w:p>
    <w:p w:rsidR="00D664D2" w:rsidRPr="00D664D2" w:rsidRDefault="00D664D2" w:rsidP="0030582E">
      <w:pPr>
        <w:pStyle w:val="ListParagraph"/>
        <w:spacing w:after="0"/>
        <w:rPr>
          <w:rFonts w:ascii="Arial" w:hAnsi="Arial" w:cs="Arial"/>
          <w:sz w:val="24"/>
          <w:szCs w:val="24"/>
          <w:lang w:val="en-US"/>
        </w:rPr>
      </w:pPr>
    </w:p>
    <w:p w:rsidR="00A967E1" w:rsidRDefault="006314E9" w:rsidP="0030582E">
      <w:pPr>
        <w:pStyle w:val="ListParagraph"/>
        <w:numPr>
          <w:ilvl w:val="0"/>
          <w:numId w:val="50"/>
        </w:numPr>
        <w:spacing w:after="0"/>
        <w:ind w:left="0" w:firstLine="0"/>
        <w:rPr>
          <w:rFonts w:ascii="Arial" w:hAnsi="Arial" w:cs="Arial"/>
          <w:sz w:val="24"/>
          <w:szCs w:val="24"/>
          <w:lang w:val="en-US"/>
        </w:rPr>
      </w:pPr>
      <w:r w:rsidRPr="00236E5A">
        <w:rPr>
          <w:rFonts w:ascii="Arial" w:hAnsi="Arial" w:cs="Arial"/>
          <w:sz w:val="24"/>
          <w:szCs w:val="24"/>
          <w:lang w:val="en-US"/>
        </w:rPr>
        <w:t xml:space="preserve">The hospital registration and intake form that was completed for the plaintiff </w:t>
      </w:r>
      <w:r w:rsidR="00F65AFA" w:rsidRPr="00236E5A">
        <w:rPr>
          <w:rFonts w:ascii="Arial" w:hAnsi="Arial" w:cs="Arial"/>
          <w:sz w:val="24"/>
          <w:szCs w:val="24"/>
          <w:lang w:val="en-US"/>
        </w:rPr>
        <w:t xml:space="preserve">on </w:t>
      </w:r>
      <w:r w:rsidRPr="00236E5A">
        <w:rPr>
          <w:rFonts w:ascii="Arial" w:hAnsi="Arial" w:cs="Arial"/>
          <w:sz w:val="24"/>
          <w:szCs w:val="24"/>
          <w:lang w:val="en-US"/>
        </w:rPr>
        <w:t>3 Se</w:t>
      </w:r>
      <w:r w:rsidR="00F65AFA" w:rsidRPr="00236E5A">
        <w:rPr>
          <w:rFonts w:ascii="Arial" w:hAnsi="Arial" w:cs="Arial"/>
          <w:sz w:val="24"/>
          <w:szCs w:val="24"/>
          <w:lang w:val="en-US"/>
        </w:rPr>
        <w:t>ptember 2012, records his employment status as unemployed.</w:t>
      </w:r>
      <w:r w:rsidR="00FC2DD1" w:rsidRPr="00236E5A">
        <w:rPr>
          <w:rFonts w:ascii="Arial" w:hAnsi="Arial" w:cs="Arial"/>
          <w:sz w:val="24"/>
          <w:szCs w:val="24"/>
          <w:lang w:val="en-US"/>
        </w:rPr>
        <w:t xml:space="preserve"> He explained that he told them he was self-employed during his interview but because he could not provide a </w:t>
      </w:r>
      <w:proofErr w:type="spellStart"/>
      <w:r w:rsidR="00FC2DD1" w:rsidRPr="00236E5A">
        <w:rPr>
          <w:rFonts w:ascii="Arial" w:hAnsi="Arial" w:cs="Arial"/>
          <w:sz w:val="24"/>
          <w:szCs w:val="24"/>
          <w:lang w:val="en-US"/>
        </w:rPr>
        <w:t>payslip</w:t>
      </w:r>
      <w:proofErr w:type="spellEnd"/>
      <w:r w:rsidR="00FC2DD1" w:rsidRPr="00236E5A">
        <w:rPr>
          <w:rFonts w:ascii="Arial" w:hAnsi="Arial" w:cs="Arial"/>
          <w:sz w:val="24"/>
          <w:szCs w:val="24"/>
          <w:lang w:val="en-US"/>
        </w:rPr>
        <w:t xml:space="preserve"> or job card </w:t>
      </w:r>
      <w:r w:rsidR="000309D5" w:rsidRPr="00236E5A">
        <w:rPr>
          <w:rFonts w:ascii="Arial" w:hAnsi="Arial" w:cs="Arial"/>
          <w:sz w:val="24"/>
          <w:szCs w:val="24"/>
          <w:lang w:val="en-US"/>
        </w:rPr>
        <w:t>number,</w:t>
      </w:r>
      <w:r w:rsidR="00FC2DD1" w:rsidRPr="00236E5A">
        <w:rPr>
          <w:rFonts w:ascii="Arial" w:hAnsi="Arial" w:cs="Arial"/>
          <w:sz w:val="24"/>
          <w:szCs w:val="24"/>
          <w:lang w:val="en-US"/>
        </w:rPr>
        <w:t xml:space="preserve"> he was considered as an unemployed person. </w:t>
      </w:r>
    </w:p>
    <w:p w:rsidR="00D664D2" w:rsidRPr="00D664D2" w:rsidRDefault="00D664D2" w:rsidP="0030582E">
      <w:pPr>
        <w:pStyle w:val="ListParagraph"/>
        <w:spacing w:after="0"/>
        <w:rPr>
          <w:rFonts w:ascii="Arial" w:hAnsi="Arial" w:cs="Arial"/>
          <w:sz w:val="24"/>
          <w:szCs w:val="24"/>
          <w:lang w:val="en-US"/>
        </w:rPr>
      </w:pPr>
    </w:p>
    <w:p w:rsidR="00FC2DD1" w:rsidRDefault="00FC2DD1" w:rsidP="0030582E">
      <w:pPr>
        <w:pStyle w:val="ListParagraph"/>
        <w:numPr>
          <w:ilvl w:val="0"/>
          <w:numId w:val="50"/>
        </w:numPr>
        <w:spacing w:after="0"/>
        <w:ind w:left="0" w:firstLine="0"/>
        <w:rPr>
          <w:rFonts w:ascii="Arial" w:hAnsi="Arial" w:cs="Arial"/>
          <w:sz w:val="24"/>
          <w:szCs w:val="24"/>
          <w:lang w:val="en-US"/>
        </w:rPr>
      </w:pPr>
      <w:r w:rsidRPr="00236E5A">
        <w:rPr>
          <w:rFonts w:ascii="Arial" w:hAnsi="Arial" w:cs="Arial"/>
          <w:sz w:val="24"/>
          <w:szCs w:val="24"/>
          <w:lang w:val="en-US"/>
        </w:rPr>
        <w:t>As proof of income, the plaintiff deposed to an affidavit on 6 March 2020 in which he averred that during 2012 and prior to his accident, he was self-employed earning R1000 per day.</w:t>
      </w:r>
    </w:p>
    <w:p w:rsidR="009840AA" w:rsidRDefault="009840AA" w:rsidP="0030582E">
      <w:pPr>
        <w:pStyle w:val="ListParagraph"/>
        <w:spacing w:after="0"/>
        <w:rPr>
          <w:rFonts w:ascii="Arial" w:hAnsi="Arial" w:cs="Arial"/>
          <w:sz w:val="24"/>
          <w:szCs w:val="24"/>
          <w:lang w:val="en-US"/>
        </w:rPr>
      </w:pPr>
    </w:p>
    <w:p w:rsidR="005E545B" w:rsidRPr="009840AA" w:rsidRDefault="005E545B" w:rsidP="0030582E">
      <w:pPr>
        <w:pStyle w:val="ListParagraph"/>
        <w:spacing w:after="0"/>
        <w:rPr>
          <w:rFonts w:ascii="Arial" w:hAnsi="Arial" w:cs="Arial"/>
          <w:sz w:val="24"/>
          <w:szCs w:val="24"/>
          <w:lang w:val="en-US"/>
        </w:rPr>
      </w:pPr>
    </w:p>
    <w:p w:rsidR="00FC2DD1" w:rsidRDefault="00FC2DD1" w:rsidP="0030582E">
      <w:pPr>
        <w:spacing w:after="0"/>
        <w:rPr>
          <w:rFonts w:ascii="Arial" w:hAnsi="Arial" w:cs="Arial"/>
          <w:b/>
          <w:sz w:val="24"/>
          <w:szCs w:val="24"/>
          <w:lang w:val="en-US"/>
        </w:rPr>
      </w:pPr>
      <w:r w:rsidRPr="00857793">
        <w:rPr>
          <w:rFonts w:ascii="Arial" w:hAnsi="Arial" w:cs="Arial"/>
          <w:b/>
          <w:sz w:val="24"/>
          <w:szCs w:val="24"/>
          <w:lang w:val="en-US"/>
        </w:rPr>
        <w:lastRenderedPageBreak/>
        <w:t>Expert witnesses</w:t>
      </w:r>
    </w:p>
    <w:p w:rsidR="009F6C89" w:rsidRPr="009F6C89" w:rsidRDefault="00236E5A" w:rsidP="0030582E">
      <w:pPr>
        <w:spacing w:after="0"/>
        <w:rPr>
          <w:rFonts w:ascii="Arial" w:hAnsi="Arial" w:cs="Arial"/>
          <w:sz w:val="24"/>
          <w:szCs w:val="24"/>
          <w:lang w:val="en-US"/>
        </w:rPr>
      </w:pPr>
      <w:r>
        <w:rPr>
          <w:rFonts w:ascii="Arial" w:hAnsi="Arial" w:cs="Arial"/>
          <w:sz w:val="24"/>
          <w:szCs w:val="24"/>
          <w:lang w:val="en-US"/>
        </w:rPr>
        <w:t>[</w:t>
      </w:r>
      <w:r w:rsidR="00A07B20">
        <w:rPr>
          <w:rFonts w:ascii="Arial" w:hAnsi="Arial" w:cs="Arial"/>
          <w:sz w:val="24"/>
          <w:szCs w:val="24"/>
          <w:lang w:val="en-US"/>
        </w:rPr>
        <w:t>30</w:t>
      </w:r>
      <w:r>
        <w:rPr>
          <w:rFonts w:ascii="Arial" w:hAnsi="Arial" w:cs="Arial"/>
          <w:sz w:val="24"/>
          <w:szCs w:val="24"/>
          <w:lang w:val="en-US"/>
        </w:rPr>
        <w:t>]</w:t>
      </w:r>
      <w:r>
        <w:rPr>
          <w:rFonts w:ascii="Arial" w:hAnsi="Arial" w:cs="Arial"/>
          <w:sz w:val="24"/>
          <w:szCs w:val="24"/>
          <w:lang w:val="en-US"/>
        </w:rPr>
        <w:tab/>
      </w:r>
      <w:r w:rsidR="002675EE">
        <w:rPr>
          <w:rFonts w:ascii="Arial" w:hAnsi="Arial" w:cs="Arial"/>
          <w:sz w:val="24"/>
          <w:szCs w:val="24"/>
          <w:lang w:val="en-US"/>
        </w:rPr>
        <w:t>There were a</w:t>
      </w:r>
      <w:r w:rsidR="009F6C89">
        <w:rPr>
          <w:rFonts w:ascii="Arial" w:hAnsi="Arial" w:cs="Arial"/>
          <w:sz w:val="24"/>
          <w:szCs w:val="24"/>
          <w:lang w:val="en-US"/>
        </w:rPr>
        <w:t xml:space="preserve"> number of medico-legal experts </w:t>
      </w:r>
      <w:r w:rsidR="002675EE">
        <w:rPr>
          <w:rFonts w:ascii="Arial" w:hAnsi="Arial" w:cs="Arial"/>
          <w:sz w:val="24"/>
          <w:szCs w:val="24"/>
          <w:lang w:val="en-US"/>
        </w:rPr>
        <w:t xml:space="preserve">who </w:t>
      </w:r>
      <w:r w:rsidR="009F6C89">
        <w:rPr>
          <w:rFonts w:ascii="Arial" w:hAnsi="Arial" w:cs="Arial"/>
          <w:sz w:val="24"/>
          <w:szCs w:val="24"/>
          <w:lang w:val="en-US"/>
        </w:rPr>
        <w:t xml:space="preserve">were appointed to assess the plaintiff and who submitted their respective </w:t>
      </w:r>
      <w:r w:rsidR="00C042E4">
        <w:rPr>
          <w:rFonts w:ascii="Arial" w:hAnsi="Arial" w:cs="Arial"/>
          <w:sz w:val="24"/>
          <w:szCs w:val="24"/>
          <w:lang w:val="en-US"/>
        </w:rPr>
        <w:t>reports, which</w:t>
      </w:r>
      <w:r w:rsidR="009F6C89">
        <w:rPr>
          <w:rFonts w:ascii="Arial" w:hAnsi="Arial" w:cs="Arial"/>
          <w:sz w:val="24"/>
          <w:szCs w:val="24"/>
          <w:lang w:val="en-US"/>
        </w:rPr>
        <w:t xml:space="preserve"> form evidence before this court</w:t>
      </w:r>
      <w:r w:rsidR="00C042E4">
        <w:rPr>
          <w:rFonts w:ascii="Arial" w:hAnsi="Arial" w:cs="Arial"/>
          <w:sz w:val="24"/>
          <w:szCs w:val="24"/>
          <w:lang w:val="en-US"/>
        </w:rPr>
        <w:t xml:space="preserve">. I do not intend to traverse these expert reports in detail and shall merely refer to certain salient features of these reports in addition to the relevant aspects of that expert’s oral evidence. </w:t>
      </w:r>
    </w:p>
    <w:p w:rsidR="00A417A9" w:rsidRDefault="00A417A9" w:rsidP="0030582E">
      <w:pPr>
        <w:spacing w:after="0"/>
        <w:rPr>
          <w:rFonts w:ascii="Arial" w:hAnsi="Arial" w:cs="Arial"/>
          <w:b/>
          <w:sz w:val="24"/>
          <w:szCs w:val="24"/>
          <w:lang w:val="en-US"/>
        </w:rPr>
      </w:pPr>
    </w:p>
    <w:p w:rsidR="00FC2DD1" w:rsidRDefault="00FC2DD1" w:rsidP="0030582E">
      <w:pPr>
        <w:spacing w:after="0"/>
        <w:rPr>
          <w:rFonts w:ascii="Arial" w:hAnsi="Arial" w:cs="Arial"/>
          <w:b/>
          <w:sz w:val="24"/>
          <w:szCs w:val="24"/>
          <w:lang w:val="en-US"/>
        </w:rPr>
      </w:pPr>
      <w:proofErr w:type="spellStart"/>
      <w:r w:rsidRPr="00857793">
        <w:rPr>
          <w:rFonts w:ascii="Arial" w:hAnsi="Arial" w:cs="Arial"/>
          <w:b/>
          <w:sz w:val="24"/>
          <w:szCs w:val="24"/>
          <w:lang w:val="en-US"/>
        </w:rPr>
        <w:t>Orthopaedic</w:t>
      </w:r>
      <w:proofErr w:type="spellEnd"/>
      <w:r w:rsidRPr="00857793">
        <w:rPr>
          <w:rFonts w:ascii="Arial" w:hAnsi="Arial" w:cs="Arial"/>
          <w:b/>
          <w:sz w:val="24"/>
          <w:szCs w:val="24"/>
          <w:lang w:val="en-US"/>
        </w:rPr>
        <w:t xml:space="preserve"> Surgeon – </w:t>
      </w:r>
      <w:proofErr w:type="spellStart"/>
      <w:r w:rsidRPr="00857793">
        <w:rPr>
          <w:rFonts w:ascii="Arial" w:hAnsi="Arial" w:cs="Arial"/>
          <w:b/>
          <w:sz w:val="24"/>
          <w:szCs w:val="24"/>
          <w:lang w:val="en-US"/>
        </w:rPr>
        <w:t>Dr</w:t>
      </w:r>
      <w:proofErr w:type="spellEnd"/>
      <w:r w:rsidRPr="00857793">
        <w:rPr>
          <w:rFonts w:ascii="Arial" w:hAnsi="Arial" w:cs="Arial"/>
          <w:b/>
          <w:sz w:val="24"/>
          <w:szCs w:val="24"/>
          <w:lang w:val="en-US"/>
        </w:rPr>
        <w:t xml:space="preserve"> </w:t>
      </w:r>
      <w:proofErr w:type="spellStart"/>
      <w:r w:rsidR="002675EE">
        <w:rPr>
          <w:rFonts w:ascii="Arial" w:hAnsi="Arial" w:cs="Arial"/>
          <w:b/>
          <w:sz w:val="24"/>
          <w:szCs w:val="24"/>
          <w:lang w:val="en-US"/>
        </w:rPr>
        <w:t>M</w:t>
      </w:r>
      <w:r w:rsidR="00664BE4">
        <w:rPr>
          <w:rFonts w:ascii="Arial" w:hAnsi="Arial" w:cs="Arial"/>
          <w:b/>
          <w:sz w:val="24"/>
          <w:szCs w:val="24"/>
          <w:lang w:val="en-US"/>
        </w:rPr>
        <w:t>akgabo</w:t>
      </w:r>
      <w:proofErr w:type="spellEnd"/>
      <w:r w:rsidR="00664BE4">
        <w:rPr>
          <w:rFonts w:ascii="Arial" w:hAnsi="Arial" w:cs="Arial"/>
          <w:b/>
          <w:sz w:val="24"/>
          <w:szCs w:val="24"/>
          <w:lang w:val="en-US"/>
        </w:rPr>
        <w:t xml:space="preserve"> </w:t>
      </w:r>
      <w:r w:rsidR="002675EE">
        <w:rPr>
          <w:rFonts w:ascii="Arial" w:hAnsi="Arial" w:cs="Arial"/>
          <w:b/>
          <w:sz w:val="24"/>
          <w:szCs w:val="24"/>
          <w:lang w:val="en-US"/>
        </w:rPr>
        <w:t>J</w:t>
      </w:r>
      <w:r w:rsidR="00664BE4">
        <w:rPr>
          <w:rFonts w:ascii="Arial" w:hAnsi="Arial" w:cs="Arial"/>
          <w:b/>
          <w:sz w:val="24"/>
          <w:szCs w:val="24"/>
          <w:lang w:val="en-US"/>
        </w:rPr>
        <w:t>ohn</w:t>
      </w:r>
      <w:r w:rsidR="002675EE">
        <w:rPr>
          <w:rFonts w:ascii="Arial" w:hAnsi="Arial" w:cs="Arial"/>
          <w:b/>
          <w:sz w:val="24"/>
          <w:szCs w:val="24"/>
          <w:lang w:val="en-US"/>
        </w:rPr>
        <w:t xml:space="preserve"> </w:t>
      </w:r>
      <w:r w:rsidRPr="00857793">
        <w:rPr>
          <w:rFonts w:ascii="Arial" w:hAnsi="Arial" w:cs="Arial"/>
          <w:b/>
          <w:sz w:val="24"/>
          <w:szCs w:val="24"/>
          <w:lang w:val="en-US"/>
        </w:rPr>
        <w:t>Tladi</w:t>
      </w:r>
    </w:p>
    <w:p w:rsidR="00C042E4" w:rsidRDefault="00236E5A" w:rsidP="0030582E">
      <w:pPr>
        <w:spacing w:after="0"/>
        <w:rPr>
          <w:rFonts w:ascii="Arial" w:hAnsi="Arial" w:cs="Arial"/>
          <w:sz w:val="24"/>
          <w:szCs w:val="24"/>
          <w:lang w:val="en-US"/>
        </w:rPr>
      </w:pPr>
      <w:r>
        <w:rPr>
          <w:rFonts w:ascii="Arial" w:hAnsi="Arial" w:cs="Arial"/>
          <w:sz w:val="24"/>
          <w:szCs w:val="24"/>
          <w:lang w:val="en-US"/>
        </w:rPr>
        <w:t>[</w:t>
      </w:r>
      <w:r w:rsidR="007536A4">
        <w:rPr>
          <w:rFonts w:ascii="Arial" w:hAnsi="Arial" w:cs="Arial"/>
          <w:sz w:val="24"/>
          <w:szCs w:val="24"/>
          <w:lang w:val="en-US"/>
        </w:rPr>
        <w:t>3</w:t>
      </w:r>
      <w:r w:rsidR="00A07B20">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r>
      <w:proofErr w:type="spellStart"/>
      <w:r w:rsidR="00A30593" w:rsidRPr="00A30593">
        <w:rPr>
          <w:rFonts w:ascii="Arial" w:hAnsi="Arial" w:cs="Arial"/>
          <w:sz w:val="24"/>
          <w:szCs w:val="24"/>
          <w:lang w:val="en-US"/>
        </w:rPr>
        <w:t>Dr</w:t>
      </w:r>
      <w:proofErr w:type="spellEnd"/>
      <w:r w:rsidR="00A30593" w:rsidRPr="00A30593">
        <w:rPr>
          <w:rFonts w:ascii="Arial" w:hAnsi="Arial" w:cs="Arial"/>
          <w:sz w:val="24"/>
          <w:szCs w:val="24"/>
          <w:lang w:val="en-US"/>
        </w:rPr>
        <w:t xml:space="preserve"> Tladi</w:t>
      </w:r>
      <w:r w:rsidR="00A30593">
        <w:rPr>
          <w:rFonts w:ascii="Arial" w:hAnsi="Arial" w:cs="Arial"/>
          <w:sz w:val="24"/>
          <w:szCs w:val="24"/>
          <w:lang w:val="en-US"/>
        </w:rPr>
        <w:t xml:space="preserve"> described the injuries sustained by the plaintiff as</w:t>
      </w:r>
      <w:r w:rsidR="00374EC6">
        <w:rPr>
          <w:rFonts w:ascii="Arial" w:hAnsi="Arial" w:cs="Arial"/>
          <w:sz w:val="24"/>
          <w:szCs w:val="24"/>
          <w:lang w:val="en-US"/>
        </w:rPr>
        <w:t xml:space="preserve"> abrasions around the head and</w:t>
      </w:r>
      <w:r w:rsidR="00A30593">
        <w:rPr>
          <w:rFonts w:ascii="Arial" w:hAnsi="Arial" w:cs="Arial"/>
          <w:sz w:val="24"/>
          <w:szCs w:val="24"/>
          <w:lang w:val="en-US"/>
        </w:rPr>
        <w:t xml:space="preserve"> </w:t>
      </w:r>
      <w:r w:rsidR="008944BD">
        <w:rPr>
          <w:rFonts w:ascii="Arial" w:hAnsi="Arial" w:cs="Arial"/>
          <w:sz w:val="24"/>
          <w:szCs w:val="24"/>
          <w:lang w:val="en-US"/>
        </w:rPr>
        <w:t xml:space="preserve">a right </w:t>
      </w:r>
      <w:proofErr w:type="spellStart"/>
      <w:r w:rsidR="000309D5">
        <w:rPr>
          <w:rFonts w:ascii="Arial" w:hAnsi="Arial" w:cs="Arial"/>
          <w:sz w:val="24"/>
          <w:szCs w:val="24"/>
          <w:lang w:val="en-US"/>
        </w:rPr>
        <w:t>humerus</w:t>
      </w:r>
      <w:proofErr w:type="spellEnd"/>
      <w:r w:rsidR="000309D5">
        <w:rPr>
          <w:rFonts w:ascii="Arial" w:hAnsi="Arial" w:cs="Arial"/>
          <w:sz w:val="24"/>
          <w:szCs w:val="24"/>
          <w:lang w:val="en-US"/>
        </w:rPr>
        <w:t xml:space="preserve"> fracture</w:t>
      </w:r>
      <w:r w:rsidR="008944BD">
        <w:rPr>
          <w:rFonts w:ascii="Arial" w:hAnsi="Arial" w:cs="Arial"/>
          <w:sz w:val="24"/>
          <w:szCs w:val="24"/>
          <w:lang w:val="en-US"/>
        </w:rPr>
        <w:t xml:space="preserve"> that </w:t>
      </w:r>
      <w:r w:rsidR="00374EC6">
        <w:rPr>
          <w:rFonts w:ascii="Arial" w:hAnsi="Arial" w:cs="Arial"/>
          <w:sz w:val="24"/>
          <w:szCs w:val="24"/>
          <w:lang w:val="en-US"/>
        </w:rPr>
        <w:t xml:space="preserve">was </w:t>
      </w:r>
      <w:r w:rsidR="008944BD">
        <w:rPr>
          <w:rFonts w:ascii="Arial" w:hAnsi="Arial" w:cs="Arial"/>
          <w:sz w:val="24"/>
          <w:szCs w:val="24"/>
          <w:lang w:val="en-US"/>
        </w:rPr>
        <w:t xml:space="preserve">managed surgically. The fracture has united with the </w:t>
      </w:r>
      <w:r>
        <w:rPr>
          <w:rFonts w:ascii="Arial" w:hAnsi="Arial" w:cs="Arial"/>
          <w:sz w:val="24"/>
          <w:szCs w:val="24"/>
          <w:lang w:val="en-US"/>
        </w:rPr>
        <w:t xml:space="preserve">nail </w:t>
      </w:r>
      <w:r w:rsidRPr="00A30593">
        <w:rPr>
          <w:rFonts w:ascii="Arial" w:hAnsi="Arial" w:cs="Arial"/>
          <w:sz w:val="24"/>
          <w:szCs w:val="24"/>
          <w:lang w:val="en-US"/>
        </w:rPr>
        <w:t>that</w:t>
      </w:r>
      <w:r w:rsidR="008944BD">
        <w:rPr>
          <w:rFonts w:ascii="Arial" w:hAnsi="Arial" w:cs="Arial"/>
          <w:sz w:val="24"/>
          <w:szCs w:val="24"/>
          <w:lang w:val="en-US"/>
        </w:rPr>
        <w:t xml:space="preserve"> is longer proximally. The plaintiff has reduced range of</w:t>
      </w:r>
      <w:r w:rsidR="00374EC6">
        <w:rPr>
          <w:rFonts w:ascii="Arial" w:hAnsi="Arial" w:cs="Arial"/>
          <w:sz w:val="24"/>
          <w:szCs w:val="24"/>
          <w:lang w:val="en-US"/>
        </w:rPr>
        <w:t xml:space="preserve"> shoulder movement</w:t>
      </w:r>
      <w:r w:rsidR="008944BD">
        <w:rPr>
          <w:rFonts w:ascii="Arial" w:hAnsi="Arial" w:cs="Arial"/>
          <w:sz w:val="24"/>
          <w:szCs w:val="24"/>
          <w:lang w:val="en-US"/>
        </w:rPr>
        <w:t xml:space="preserve"> and impingement of his shoulder. He will benefit from removal of the nail and ro</w:t>
      </w:r>
      <w:r w:rsidR="00374EC6">
        <w:rPr>
          <w:rFonts w:ascii="Arial" w:hAnsi="Arial" w:cs="Arial"/>
          <w:sz w:val="24"/>
          <w:szCs w:val="24"/>
          <w:lang w:val="en-US"/>
        </w:rPr>
        <w:t>tator cuff debridement followed by physiotherapy.</w:t>
      </w:r>
    </w:p>
    <w:p w:rsidR="00A417A9" w:rsidRDefault="00A417A9" w:rsidP="0030582E">
      <w:pPr>
        <w:spacing w:after="0"/>
        <w:rPr>
          <w:rFonts w:ascii="Arial" w:hAnsi="Arial" w:cs="Arial"/>
          <w:sz w:val="24"/>
          <w:szCs w:val="24"/>
          <w:lang w:val="en-US"/>
        </w:rPr>
      </w:pPr>
    </w:p>
    <w:p w:rsidR="00776747" w:rsidRDefault="00236E5A" w:rsidP="0030582E">
      <w:pPr>
        <w:spacing w:after="0"/>
        <w:rPr>
          <w:rFonts w:ascii="Arial" w:hAnsi="Arial" w:cs="Arial"/>
          <w:sz w:val="24"/>
          <w:szCs w:val="24"/>
          <w:lang w:val="en-US"/>
        </w:rPr>
      </w:pPr>
      <w:r>
        <w:rPr>
          <w:rFonts w:ascii="Arial" w:hAnsi="Arial" w:cs="Arial"/>
          <w:sz w:val="24"/>
          <w:szCs w:val="24"/>
          <w:lang w:val="en-US"/>
        </w:rPr>
        <w:t>[</w:t>
      </w:r>
      <w:r w:rsidR="004F49EC">
        <w:rPr>
          <w:rFonts w:ascii="Arial" w:hAnsi="Arial" w:cs="Arial"/>
          <w:sz w:val="24"/>
          <w:szCs w:val="24"/>
          <w:lang w:val="en-US"/>
        </w:rPr>
        <w:t>3</w:t>
      </w:r>
      <w:r w:rsidR="00A07B20">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proofErr w:type="spellStart"/>
      <w:r w:rsidR="00374EC6">
        <w:rPr>
          <w:rFonts w:ascii="Arial" w:hAnsi="Arial" w:cs="Arial"/>
          <w:sz w:val="24"/>
          <w:szCs w:val="24"/>
          <w:lang w:val="en-US"/>
        </w:rPr>
        <w:t>Dr</w:t>
      </w:r>
      <w:proofErr w:type="spellEnd"/>
      <w:r w:rsidR="00374EC6">
        <w:rPr>
          <w:rFonts w:ascii="Arial" w:hAnsi="Arial" w:cs="Arial"/>
          <w:sz w:val="24"/>
          <w:szCs w:val="24"/>
          <w:lang w:val="en-US"/>
        </w:rPr>
        <w:t xml:space="preserve"> </w:t>
      </w:r>
      <w:proofErr w:type="spellStart"/>
      <w:r w:rsidR="000309D5">
        <w:rPr>
          <w:rFonts w:ascii="Arial" w:hAnsi="Arial" w:cs="Arial"/>
          <w:sz w:val="24"/>
          <w:szCs w:val="24"/>
          <w:lang w:val="en-US"/>
        </w:rPr>
        <w:t>Tladi’s</w:t>
      </w:r>
      <w:proofErr w:type="spellEnd"/>
      <w:r w:rsidR="000309D5">
        <w:rPr>
          <w:rFonts w:ascii="Arial" w:hAnsi="Arial" w:cs="Arial"/>
          <w:sz w:val="24"/>
          <w:szCs w:val="24"/>
          <w:lang w:val="en-US"/>
        </w:rPr>
        <w:t xml:space="preserve"> explanation</w:t>
      </w:r>
      <w:r w:rsidR="002675EE">
        <w:rPr>
          <w:rFonts w:ascii="Arial" w:hAnsi="Arial" w:cs="Arial"/>
          <w:sz w:val="24"/>
          <w:szCs w:val="24"/>
          <w:lang w:val="en-US"/>
        </w:rPr>
        <w:t xml:space="preserve"> of his evidence that ‘the </w:t>
      </w:r>
      <w:r w:rsidR="00374EC6">
        <w:rPr>
          <w:rFonts w:ascii="Arial" w:hAnsi="Arial" w:cs="Arial"/>
          <w:sz w:val="24"/>
          <w:szCs w:val="24"/>
          <w:lang w:val="en-US"/>
        </w:rPr>
        <w:t>nail is longer</w:t>
      </w:r>
      <w:r w:rsidR="002675EE">
        <w:rPr>
          <w:rFonts w:ascii="Arial" w:hAnsi="Arial" w:cs="Arial"/>
          <w:sz w:val="24"/>
          <w:szCs w:val="24"/>
          <w:lang w:val="en-US"/>
        </w:rPr>
        <w:t xml:space="preserve">’ was that </w:t>
      </w:r>
      <w:r w:rsidR="00374EC6">
        <w:rPr>
          <w:rFonts w:ascii="Arial" w:hAnsi="Arial" w:cs="Arial"/>
          <w:sz w:val="24"/>
          <w:szCs w:val="24"/>
          <w:lang w:val="en-US"/>
        </w:rPr>
        <w:t xml:space="preserve">the </w:t>
      </w:r>
      <w:r w:rsidR="000309D5">
        <w:rPr>
          <w:rFonts w:ascii="Arial" w:hAnsi="Arial" w:cs="Arial"/>
          <w:sz w:val="24"/>
          <w:szCs w:val="24"/>
          <w:lang w:val="en-US"/>
        </w:rPr>
        <w:t>nail, which had been inserted surgically,</w:t>
      </w:r>
      <w:r w:rsidR="002675EE">
        <w:rPr>
          <w:rFonts w:ascii="Arial" w:hAnsi="Arial" w:cs="Arial"/>
          <w:sz w:val="24"/>
          <w:szCs w:val="24"/>
          <w:lang w:val="en-US"/>
        </w:rPr>
        <w:t xml:space="preserve"> </w:t>
      </w:r>
      <w:r w:rsidR="00374EC6">
        <w:rPr>
          <w:rFonts w:ascii="Arial" w:hAnsi="Arial" w:cs="Arial"/>
          <w:sz w:val="24"/>
          <w:szCs w:val="24"/>
          <w:lang w:val="en-US"/>
        </w:rPr>
        <w:t xml:space="preserve">protrudes above the head of the </w:t>
      </w:r>
      <w:proofErr w:type="spellStart"/>
      <w:r w:rsidR="00374EC6">
        <w:rPr>
          <w:rFonts w:ascii="Arial" w:hAnsi="Arial" w:cs="Arial"/>
          <w:sz w:val="24"/>
          <w:szCs w:val="24"/>
          <w:lang w:val="en-US"/>
        </w:rPr>
        <w:t>humerus</w:t>
      </w:r>
      <w:proofErr w:type="spellEnd"/>
      <w:r w:rsidR="00776747">
        <w:rPr>
          <w:rFonts w:ascii="Arial" w:hAnsi="Arial" w:cs="Arial"/>
          <w:sz w:val="24"/>
          <w:szCs w:val="24"/>
          <w:lang w:val="en-US"/>
        </w:rPr>
        <w:t xml:space="preserve"> causing an impingement</w:t>
      </w:r>
      <w:r w:rsidR="00374EC6">
        <w:rPr>
          <w:rFonts w:ascii="Arial" w:hAnsi="Arial" w:cs="Arial"/>
          <w:sz w:val="24"/>
          <w:szCs w:val="24"/>
          <w:lang w:val="en-US"/>
        </w:rPr>
        <w:t>. The result is that whenever the plaintiff lifts his arm to a certain length, the protruding nail will make contact with bone and cause pain.</w:t>
      </w:r>
      <w:r w:rsidR="00776747">
        <w:rPr>
          <w:rFonts w:ascii="Arial" w:hAnsi="Arial" w:cs="Arial"/>
          <w:sz w:val="24"/>
          <w:szCs w:val="24"/>
          <w:lang w:val="en-US"/>
        </w:rPr>
        <w:t xml:space="preserve"> T</w:t>
      </w:r>
      <w:r w:rsidR="00374EC6">
        <w:rPr>
          <w:rFonts w:ascii="Arial" w:hAnsi="Arial" w:cs="Arial"/>
          <w:sz w:val="24"/>
          <w:szCs w:val="24"/>
          <w:lang w:val="en-US"/>
        </w:rPr>
        <w:t xml:space="preserve">he nail </w:t>
      </w:r>
      <w:r w:rsidR="00776747">
        <w:rPr>
          <w:rFonts w:ascii="Arial" w:hAnsi="Arial" w:cs="Arial"/>
          <w:sz w:val="24"/>
          <w:szCs w:val="24"/>
          <w:lang w:val="en-US"/>
        </w:rPr>
        <w:t xml:space="preserve">should have been </w:t>
      </w:r>
      <w:r w:rsidR="00374EC6">
        <w:rPr>
          <w:rFonts w:ascii="Arial" w:hAnsi="Arial" w:cs="Arial"/>
          <w:sz w:val="24"/>
          <w:szCs w:val="24"/>
          <w:lang w:val="en-US"/>
        </w:rPr>
        <w:t xml:space="preserve">inserted into the </w:t>
      </w:r>
      <w:proofErr w:type="spellStart"/>
      <w:r w:rsidR="00374EC6">
        <w:rPr>
          <w:rFonts w:ascii="Arial" w:hAnsi="Arial" w:cs="Arial"/>
          <w:sz w:val="24"/>
          <w:szCs w:val="24"/>
          <w:lang w:val="en-US"/>
        </w:rPr>
        <w:t>humerus</w:t>
      </w:r>
      <w:proofErr w:type="spellEnd"/>
      <w:r w:rsidR="00374EC6">
        <w:rPr>
          <w:rFonts w:ascii="Arial" w:hAnsi="Arial" w:cs="Arial"/>
          <w:sz w:val="24"/>
          <w:szCs w:val="24"/>
          <w:lang w:val="en-US"/>
        </w:rPr>
        <w:t xml:space="preserve"> and </w:t>
      </w:r>
      <w:r w:rsidR="00776747">
        <w:rPr>
          <w:rFonts w:ascii="Arial" w:hAnsi="Arial" w:cs="Arial"/>
          <w:sz w:val="24"/>
          <w:szCs w:val="24"/>
          <w:lang w:val="en-US"/>
        </w:rPr>
        <w:t xml:space="preserve">below the head of the </w:t>
      </w:r>
      <w:proofErr w:type="spellStart"/>
      <w:r w:rsidR="00776747">
        <w:rPr>
          <w:rFonts w:ascii="Arial" w:hAnsi="Arial" w:cs="Arial"/>
          <w:sz w:val="24"/>
          <w:szCs w:val="24"/>
          <w:lang w:val="en-US"/>
        </w:rPr>
        <w:t>humerus</w:t>
      </w:r>
      <w:proofErr w:type="spellEnd"/>
      <w:r w:rsidR="00776747">
        <w:rPr>
          <w:rFonts w:ascii="Arial" w:hAnsi="Arial" w:cs="Arial"/>
          <w:sz w:val="24"/>
          <w:szCs w:val="24"/>
          <w:lang w:val="en-US"/>
        </w:rPr>
        <w:t>.</w:t>
      </w:r>
      <w:r w:rsidR="00374EC6">
        <w:rPr>
          <w:rFonts w:ascii="Arial" w:hAnsi="Arial" w:cs="Arial"/>
          <w:sz w:val="24"/>
          <w:szCs w:val="24"/>
          <w:lang w:val="en-US"/>
        </w:rPr>
        <w:t xml:space="preserve"> </w:t>
      </w:r>
    </w:p>
    <w:p w:rsidR="00A417A9" w:rsidRDefault="00A417A9" w:rsidP="0030582E">
      <w:pPr>
        <w:spacing w:after="0"/>
        <w:rPr>
          <w:rFonts w:ascii="Arial" w:hAnsi="Arial" w:cs="Arial"/>
          <w:sz w:val="24"/>
          <w:szCs w:val="24"/>
          <w:lang w:val="en-US"/>
        </w:rPr>
      </w:pPr>
    </w:p>
    <w:p w:rsidR="00374EC6" w:rsidRDefault="00236E5A" w:rsidP="0030582E">
      <w:pPr>
        <w:spacing w:after="0"/>
        <w:rPr>
          <w:rFonts w:ascii="Arial" w:hAnsi="Arial" w:cs="Arial"/>
          <w:sz w:val="24"/>
          <w:szCs w:val="24"/>
          <w:lang w:val="en-US"/>
        </w:rPr>
      </w:pPr>
      <w:r>
        <w:rPr>
          <w:rFonts w:ascii="Arial" w:hAnsi="Arial" w:cs="Arial"/>
          <w:sz w:val="24"/>
          <w:szCs w:val="24"/>
          <w:lang w:val="en-US"/>
        </w:rPr>
        <w:t>[3</w:t>
      </w:r>
      <w:r w:rsidR="00A07B20">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2675EE">
        <w:rPr>
          <w:rFonts w:ascii="Arial" w:hAnsi="Arial" w:cs="Arial"/>
          <w:sz w:val="24"/>
          <w:szCs w:val="24"/>
          <w:lang w:val="en-US"/>
        </w:rPr>
        <w:t xml:space="preserve">He </w:t>
      </w:r>
      <w:r w:rsidR="00776747">
        <w:rPr>
          <w:rFonts w:ascii="Arial" w:hAnsi="Arial" w:cs="Arial"/>
          <w:sz w:val="24"/>
          <w:szCs w:val="24"/>
          <w:lang w:val="en-US"/>
        </w:rPr>
        <w:t xml:space="preserve">recommended surgery for the removal of the right </w:t>
      </w:r>
      <w:proofErr w:type="spellStart"/>
      <w:r w:rsidR="00776747">
        <w:rPr>
          <w:rFonts w:ascii="Arial" w:hAnsi="Arial" w:cs="Arial"/>
          <w:sz w:val="24"/>
          <w:szCs w:val="24"/>
          <w:lang w:val="en-US"/>
        </w:rPr>
        <w:t>humerus</w:t>
      </w:r>
      <w:proofErr w:type="spellEnd"/>
      <w:r w:rsidR="00776747">
        <w:rPr>
          <w:rFonts w:ascii="Arial" w:hAnsi="Arial" w:cs="Arial"/>
          <w:sz w:val="24"/>
          <w:szCs w:val="24"/>
          <w:lang w:val="en-US"/>
        </w:rPr>
        <w:t xml:space="preserve"> </w:t>
      </w:r>
      <w:r w:rsidR="000309D5">
        <w:rPr>
          <w:rFonts w:ascii="Arial" w:hAnsi="Arial" w:cs="Arial"/>
          <w:sz w:val="24"/>
          <w:szCs w:val="24"/>
          <w:lang w:val="en-US"/>
        </w:rPr>
        <w:t>implants and</w:t>
      </w:r>
      <w:r w:rsidR="00776747">
        <w:rPr>
          <w:rFonts w:ascii="Arial" w:hAnsi="Arial" w:cs="Arial"/>
          <w:sz w:val="24"/>
          <w:szCs w:val="24"/>
          <w:lang w:val="en-US"/>
        </w:rPr>
        <w:t xml:space="preserve"> rotator cuff debridement. The plaintiff </w:t>
      </w:r>
      <w:r w:rsidR="00374EC6">
        <w:rPr>
          <w:rFonts w:ascii="Arial" w:hAnsi="Arial" w:cs="Arial"/>
          <w:sz w:val="24"/>
          <w:szCs w:val="24"/>
          <w:lang w:val="en-US"/>
        </w:rPr>
        <w:t>will not regain 100% movement even after physio</w:t>
      </w:r>
      <w:r w:rsidR="00776747">
        <w:rPr>
          <w:rFonts w:ascii="Arial" w:hAnsi="Arial" w:cs="Arial"/>
          <w:sz w:val="24"/>
          <w:szCs w:val="24"/>
          <w:lang w:val="en-US"/>
        </w:rPr>
        <w:t>therapy</w:t>
      </w:r>
      <w:r w:rsidR="00374EC6">
        <w:rPr>
          <w:rFonts w:ascii="Arial" w:hAnsi="Arial" w:cs="Arial"/>
          <w:sz w:val="24"/>
          <w:szCs w:val="24"/>
          <w:lang w:val="en-US"/>
        </w:rPr>
        <w:t xml:space="preserve">. The </w:t>
      </w:r>
      <w:r w:rsidR="000309D5">
        <w:rPr>
          <w:rFonts w:ascii="Arial" w:hAnsi="Arial" w:cs="Arial"/>
          <w:sz w:val="24"/>
          <w:szCs w:val="24"/>
          <w:lang w:val="en-US"/>
        </w:rPr>
        <w:t>pain that</w:t>
      </w:r>
      <w:r w:rsidR="00776747">
        <w:rPr>
          <w:rFonts w:ascii="Arial" w:hAnsi="Arial" w:cs="Arial"/>
          <w:sz w:val="24"/>
          <w:szCs w:val="24"/>
          <w:lang w:val="en-US"/>
        </w:rPr>
        <w:t xml:space="preserve"> the plaintiff experiences is as a result</w:t>
      </w:r>
      <w:r w:rsidR="00374EC6">
        <w:rPr>
          <w:rFonts w:ascii="Arial" w:hAnsi="Arial" w:cs="Arial"/>
          <w:sz w:val="24"/>
          <w:szCs w:val="24"/>
          <w:lang w:val="en-US"/>
        </w:rPr>
        <w:t xml:space="preserve"> of the impingement on the </w:t>
      </w:r>
      <w:r w:rsidR="000309D5">
        <w:rPr>
          <w:rFonts w:ascii="Arial" w:hAnsi="Arial" w:cs="Arial"/>
          <w:sz w:val="24"/>
          <w:szCs w:val="24"/>
          <w:lang w:val="en-US"/>
        </w:rPr>
        <w:t>bone caused</w:t>
      </w:r>
      <w:r w:rsidR="00374EC6">
        <w:rPr>
          <w:rFonts w:ascii="Arial" w:hAnsi="Arial" w:cs="Arial"/>
          <w:sz w:val="24"/>
          <w:szCs w:val="24"/>
          <w:lang w:val="en-US"/>
        </w:rPr>
        <w:t xml:space="preserve"> by the protruding nail every time he moves his shoulder. This is common with these types of impingements this long after the surgery.</w:t>
      </w:r>
    </w:p>
    <w:p w:rsidR="00A417A9" w:rsidRDefault="00A417A9" w:rsidP="0030582E">
      <w:pPr>
        <w:spacing w:after="0"/>
        <w:rPr>
          <w:rFonts w:ascii="Arial" w:hAnsi="Arial" w:cs="Arial"/>
          <w:sz w:val="24"/>
          <w:szCs w:val="24"/>
          <w:lang w:val="en-US"/>
        </w:rPr>
      </w:pPr>
    </w:p>
    <w:p w:rsidR="00B312B7" w:rsidRDefault="00236E5A" w:rsidP="0030582E">
      <w:pPr>
        <w:spacing w:after="0"/>
        <w:rPr>
          <w:rFonts w:ascii="Arial" w:hAnsi="Arial" w:cs="Arial"/>
          <w:sz w:val="24"/>
          <w:szCs w:val="24"/>
          <w:lang w:val="en-US"/>
        </w:rPr>
      </w:pPr>
      <w:r>
        <w:rPr>
          <w:rFonts w:ascii="Arial" w:hAnsi="Arial" w:cs="Arial"/>
          <w:sz w:val="24"/>
          <w:szCs w:val="24"/>
          <w:lang w:val="en-US"/>
        </w:rPr>
        <w:t>[3</w:t>
      </w:r>
      <w:r w:rsidR="00A07B20">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r>
      <w:r w:rsidR="00B312B7">
        <w:rPr>
          <w:rFonts w:ascii="Arial" w:hAnsi="Arial" w:cs="Arial"/>
          <w:sz w:val="24"/>
          <w:szCs w:val="24"/>
          <w:lang w:val="en-US"/>
        </w:rPr>
        <w:t xml:space="preserve">He </w:t>
      </w:r>
      <w:r>
        <w:rPr>
          <w:rFonts w:ascii="Arial" w:hAnsi="Arial" w:cs="Arial"/>
          <w:sz w:val="24"/>
          <w:szCs w:val="24"/>
          <w:lang w:val="en-US"/>
        </w:rPr>
        <w:t xml:space="preserve">informed </w:t>
      </w:r>
      <w:r w:rsidR="00B312B7">
        <w:rPr>
          <w:rFonts w:ascii="Arial" w:hAnsi="Arial" w:cs="Arial"/>
          <w:sz w:val="24"/>
          <w:szCs w:val="24"/>
          <w:lang w:val="en-US"/>
        </w:rPr>
        <w:t>the court that there was no reason why the plaintiff could not have had the surgery to date to remove the implants followed by physiotherapy to strengthen the weakened rotator cuff muscles. He agreed that this would have reduced the plaintiff’s sequelae.</w:t>
      </w:r>
    </w:p>
    <w:p w:rsidR="00A417A9" w:rsidRDefault="00A417A9" w:rsidP="0030582E">
      <w:pPr>
        <w:spacing w:after="0"/>
        <w:rPr>
          <w:rFonts w:ascii="Arial" w:hAnsi="Arial" w:cs="Arial"/>
          <w:sz w:val="24"/>
          <w:szCs w:val="24"/>
          <w:lang w:val="en-US"/>
        </w:rPr>
      </w:pPr>
    </w:p>
    <w:p w:rsidR="00B312B7" w:rsidRPr="002675EE" w:rsidRDefault="008D5262" w:rsidP="0030582E">
      <w:pPr>
        <w:spacing w:after="0"/>
        <w:rPr>
          <w:rFonts w:ascii="Arial" w:hAnsi="Arial" w:cs="Arial"/>
          <w:b/>
          <w:sz w:val="24"/>
          <w:szCs w:val="24"/>
          <w:lang w:val="en-US"/>
        </w:rPr>
      </w:pPr>
      <w:r>
        <w:rPr>
          <w:rFonts w:ascii="Arial" w:hAnsi="Arial" w:cs="Arial"/>
          <w:b/>
          <w:sz w:val="24"/>
          <w:szCs w:val="24"/>
          <w:lang w:val="en-US"/>
        </w:rPr>
        <w:t>Occupational Therapist -</w:t>
      </w:r>
      <w:r w:rsidR="00B312B7" w:rsidRPr="002675EE">
        <w:rPr>
          <w:rFonts w:ascii="Arial" w:hAnsi="Arial" w:cs="Arial"/>
          <w:b/>
          <w:sz w:val="24"/>
          <w:szCs w:val="24"/>
          <w:lang w:val="en-US"/>
        </w:rPr>
        <w:t xml:space="preserve"> </w:t>
      </w:r>
      <w:proofErr w:type="spellStart"/>
      <w:r w:rsidR="00B312B7" w:rsidRPr="002675EE">
        <w:rPr>
          <w:rFonts w:ascii="Arial" w:hAnsi="Arial" w:cs="Arial"/>
          <w:b/>
          <w:sz w:val="24"/>
          <w:szCs w:val="24"/>
          <w:lang w:val="en-US"/>
        </w:rPr>
        <w:t>Ms</w:t>
      </w:r>
      <w:proofErr w:type="spellEnd"/>
      <w:r w:rsidR="00B312B7" w:rsidRPr="002675EE">
        <w:rPr>
          <w:rFonts w:ascii="Arial" w:hAnsi="Arial" w:cs="Arial"/>
          <w:b/>
          <w:sz w:val="24"/>
          <w:szCs w:val="24"/>
          <w:lang w:val="en-US"/>
        </w:rPr>
        <w:t xml:space="preserve"> </w:t>
      </w:r>
      <w:proofErr w:type="spellStart"/>
      <w:r w:rsidR="00B312B7" w:rsidRPr="002675EE">
        <w:rPr>
          <w:rFonts w:ascii="Arial" w:hAnsi="Arial" w:cs="Arial"/>
          <w:b/>
          <w:sz w:val="24"/>
          <w:szCs w:val="24"/>
          <w:lang w:val="en-US"/>
        </w:rPr>
        <w:t>Nokulunga</w:t>
      </w:r>
      <w:proofErr w:type="spellEnd"/>
      <w:r w:rsidR="00B312B7" w:rsidRPr="002675EE">
        <w:rPr>
          <w:rFonts w:ascii="Arial" w:hAnsi="Arial" w:cs="Arial"/>
          <w:b/>
          <w:sz w:val="24"/>
          <w:szCs w:val="24"/>
          <w:lang w:val="en-US"/>
        </w:rPr>
        <w:t xml:space="preserve"> Rachel India</w:t>
      </w:r>
    </w:p>
    <w:p w:rsidR="00B312B7" w:rsidRDefault="00236E5A" w:rsidP="0030582E">
      <w:pPr>
        <w:spacing w:after="0"/>
        <w:rPr>
          <w:rFonts w:ascii="Arial" w:hAnsi="Arial" w:cs="Arial"/>
          <w:sz w:val="24"/>
          <w:szCs w:val="24"/>
          <w:lang w:val="en-US"/>
        </w:rPr>
      </w:pPr>
      <w:r>
        <w:rPr>
          <w:rFonts w:ascii="Arial" w:hAnsi="Arial" w:cs="Arial"/>
          <w:sz w:val="24"/>
          <w:szCs w:val="24"/>
          <w:lang w:val="en-US"/>
        </w:rPr>
        <w:t>[3</w:t>
      </w:r>
      <w:r w:rsidR="00A07B20">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r>
      <w:proofErr w:type="spellStart"/>
      <w:r w:rsidR="00B312B7">
        <w:rPr>
          <w:rFonts w:ascii="Arial" w:hAnsi="Arial" w:cs="Arial"/>
          <w:sz w:val="24"/>
          <w:szCs w:val="24"/>
          <w:lang w:val="en-US"/>
        </w:rPr>
        <w:t>Ms</w:t>
      </w:r>
      <w:proofErr w:type="spellEnd"/>
      <w:r w:rsidR="00B312B7">
        <w:rPr>
          <w:rFonts w:ascii="Arial" w:hAnsi="Arial" w:cs="Arial"/>
          <w:sz w:val="24"/>
          <w:szCs w:val="24"/>
          <w:lang w:val="en-US"/>
        </w:rPr>
        <w:t xml:space="preserve"> India opined that the plaintiff’s bilateral functions would be limited by the physical abilities of his right arm and hand. </w:t>
      </w:r>
      <w:r w:rsidR="00BC5250">
        <w:rPr>
          <w:rFonts w:ascii="Arial" w:hAnsi="Arial" w:cs="Arial"/>
          <w:sz w:val="24"/>
          <w:szCs w:val="24"/>
          <w:lang w:val="en-US"/>
        </w:rPr>
        <w:t xml:space="preserve">The plaintiff’s description of </w:t>
      </w:r>
      <w:r w:rsidR="00B312B7">
        <w:rPr>
          <w:rFonts w:ascii="Arial" w:hAnsi="Arial" w:cs="Arial"/>
          <w:sz w:val="24"/>
          <w:szCs w:val="24"/>
          <w:lang w:val="en-US"/>
        </w:rPr>
        <w:t xml:space="preserve">his </w:t>
      </w:r>
      <w:r w:rsidR="00433BA5">
        <w:rPr>
          <w:rFonts w:ascii="Arial" w:hAnsi="Arial" w:cs="Arial"/>
          <w:sz w:val="24"/>
          <w:szCs w:val="24"/>
          <w:lang w:val="en-US"/>
        </w:rPr>
        <w:t xml:space="preserve">pre-accident </w:t>
      </w:r>
      <w:r w:rsidR="00B312B7">
        <w:rPr>
          <w:rFonts w:ascii="Arial" w:hAnsi="Arial" w:cs="Arial"/>
          <w:sz w:val="24"/>
          <w:szCs w:val="24"/>
          <w:lang w:val="en-US"/>
        </w:rPr>
        <w:t>work tasks</w:t>
      </w:r>
      <w:r w:rsidR="00BC5250">
        <w:rPr>
          <w:rFonts w:ascii="Arial" w:hAnsi="Arial" w:cs="Arial"/>
          <w:sz w:val="24"/>
          <w:szCs w:val="24"/>
          <w:lang w:val="en-US"/>
        </w:rPr>
        <w:t xml:space="preserve"> were that h</w:t>
      </w:r>
      <w:r w:rsidR="00B312B7">
        <w:rPr>
          <w:rFonts w:ascii="Arial" w:hAnsi="Arial" w:cs="Arial"/>
          <w:sz w:val="24"/>
          <w:szCs w:val="24"/>
          <w:lang w:val="en-US"/>
        </w:rPr>
        <w:t xml:space="preserve">e would be </w:t>
      </w:r>
      <w:r w:rsidR="00BC5250">
        <w:rPr>
          <w:rFonts w:ascii="Arial" w:hAnsi="Arial" w:cs="Arial"/>
          <w:sz w:val="24"/>
          <w:szCs w:val="24"/>
          <w:lang w:val="en-US"/>
        </w:rPr>
        <w:t xml:space="preserve">largely </w:t>
      </w:r>
      <w:r w:rsidR="00B312B7">
        <w:rPr>
          <w:rFonts w:ascii="Arial" w:hAnsi="Arial" w:cs="Arial"/>
          <w:sz w:val="24"/>
          <w:szCs w:val="24"/>
          <w:lang w:val="en-US"/>
        </w:rPr>
        <w:t xml:space="preserve">seated and only when there was a potential customer would </w:t>
      </w:r>
      <w:r w:rsidR="00B312B7">
        <w:rPr>
          <w:rFonts w:ascii="Arial" w:hAnsi="Arial" w:cs="Arial"/>
          <w:sz w:val="24"/>
          <w:szCs w:val="24"/>
          <w:lang w:val="en-US"/>
        </w:rPr>
        <w:lastRenderedPageBreak/>
        <w:t xml:space="preserve">he be required to walk to that customer to present the product. She </w:t>
      </w:r>
      <w:r w:rsidR="008D5262">
        <w:rPr>
          <w:rFonts w:ascii="Arial" w:hAnsi="Arial" w:cs="Arial"/>
          <w:sz w:val="24"/>
          <w:szCs w:val="24"/>
          <w:lang w:val="en-US"/>
        </w:rPr>
        <w:t xml:space="preserve">noted that she </w:t>
      </w:r>
      <w:r w:rsidR="00B312B7">
        <w:rPr>
          <w:rFonts w:ascii="Arial" w:hAnsi="Arial" w:cs="Arial"/>
          <w:sz w:val="24"/>
          <w:szCs w:val="24"/>
          <w:lang w:val="en-US"/>
        </w:rPr>
        <w:t>did not know the weight of the products he sold</w:t>
      </w:r>
      <w:r w:rsidR="008D5262">
        <w:rPr>
          <w:rFonts w:ascii="Arial" w:hAnsi="Arial" w:cs="Arial"/>
          <w:sz w:val="24"/>
          <w:szCs w:val="24"/>
          <w:lang w:val="en-US"/>
        </w:rPr>
        <w:t>.</w:t>
      </w:r>
      <w:r w:rsidR="00BC5250">
        <w:rPr>
          <w:rFonts w:ascii="Arial" w:hAnsi="Arial" w:cs="Arial"/>
          <w:sz w:val="24"/>
          <w:szCs w:val="24"/>
          <w:lang w:val="en-US"/>
        </w:rPr>
        <w:t xml:space="preserve"> She </w:t>
      </w:r>
      <w:proofErr w:type="spellStart"/>
      <w:r w:rsidR="00BC5250">
        <w:rPr>
          <w:rFonts w:ascii="Arial" w:hAnsi="Arial" w:cs="Arial"/>
          <w:sz w:val="24"/>
          <w:szCs w:val="24"/>
          <w:lang w:val="en-US"/>
        </w:rPr>
        <w:t>categorised</w:t>
      </w:r>
      <w:proofErr w:type="spellEnd"/>
      <w:r w:rsidR="00BC5250">
        <w:rPr>
          <w:rFonts w:ascii="Arial" w:hAnsi="Arial" w:cs="Arial"/>
          <w:sz w:val="24"/>
          <w:szCs w:val="24"/>
          <w:lang w:val="en-US"/>
        </w:rPr>
        <w:t xml:space="preserve"> his job as light work and sedentary.</w:t>
      </w:r>
    </w:p>
    <w:p w:rsidR="00A417A9" w:rsidRDefault="00A417A9" w:rsidP="0030582E">
      <w:pPr>
        <w:spacing w:after="0"/>
        <w:rPr>
          <w:rFonts w:ascii="Arial" w:hAnsi="Arial" w:cs="Arial"/>
          <w:sz w:val="24"/>
          <w:szCs w:val="24"/>
          <w:lang w:val="en-US"/>
        </w:rPr>
      </w:pPr>
    </w:p>
    <w:p w:rsidR="004F49EC" w:rsidRDefault="00F41752" w:rsidP="0030582E">
      <w:pPr>
        <w:spacing w:after="0"/>
        <w:rPr>
          <w:rFonts w:ascii="Arial" w:hAnsi="Arial" w:cs="Arial"/>
          <w:sz w:val="24"/>
          <w:szCs w:val="24"/>
          <w:lang w:val="en-US"/>
        </w:rPr>
      </w:pPr>
      <w:r>
        <w:rPr>
          <w:rFonts w:ascii="Arial" w:hAnsi="Arial" w:cs="Arial"/>
          <w:sz w:val="24"/>
          <w:szCs w:val="24"/>
          <w:lang w:val="en-US"/>
        </w:rPr>
        <w:t>[3</w:t>
      </w:r>
      <w:r w:rsidR="00A07B20">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r>
      <w:r w:rsidR="001C41FC">
        <w:rPr>
          <w:rFonts w:ascii="Arial" w:hAnsi="Arial" w:cs="Arial"/>
          <w:sz w:val="24"/>
          <w:szCs w:val="24"/>
          <w:lang w:val="en-US"/>
        </w:rPr>
        <w:t xml:space="preserve">Post-accident she opined that his physical abilities enabled him </w:t>
      </w:r>
      <w:r w:rsidR="000309D5">
        <w:rPr>
          <w:rFonts w:ascii="Arial" w:hAnsi="Arial" w:cs="Arial"/>
          <w:sz w:val="24"/>
          <w:szCs w:val="24"/>
          <w:lang w:val="en-US"/>
        </w:rPr>
        <w:t>to participate</w:t>
      </w:r>
      <w:r w:rsidR="001C41FC">
        <w:rPr>
          <w:rFonts w:ascii="Arial" w:hAnsi="Arial" w:cs="Arial"/>
          <w:sz w:val="24"/>
          <w:szCs w:val="24"/>
          <w:lang w:val="en-US"/>
        </w:rPr>
        <w:t xml:space="preserve"> in a sedentary occupation. The plaintiff demonstrated that he was only able to lift 3kg maximum from floor to </w:t>
      </w:r>
      <w:r w:rsidR="000309D5">
        <w:rPr>
          <w:rFonts w:ascii="Arial" w:hAnsi="Arial" w:cs="Arial"/>
          <w:sz w:val="24"/>
          <w:szCs w:val="24"/>
          <w:lang w:val="en-US"/>
        </w:rPr>
        <w:t>waist level</w:t>
      </w:r>
      <w:r w:rsidR="001C41FC">
        <w:rPr>
          <w:rFonts w:ascii="Arial" w:hAnsi="Arial" w:cs="Arial"/>
          <w:sz w:val="24"/>
          <w:szCs w:val="24"/>
          <w:lang w:val="en-US"/>
        </w:rPr>
        <w:t xml:space="preserve"> with pain and discomfort on his right shoulder. He was unable to lift the weight to eye level due to his right shoulder’s limited range of movement. </w:t>
      </w:r>
    </w:p>
    <w:p w:rsidR="00A417A9" w:rsidRDefault="00A417A9" w:rsidP="0030582E">
      <w:pPr>
        <w:spacing w:after="0"/>
        <w:rPr>
          <w:rFonts w:ascii="Arial" w:hAnsi="Arial" w:cs="Arial"/>
          <w:sz w:val="24"/>
          <w:szCs w:val="24"/>
          <w:lang w:val="en-US"/>
        </w:rPr>
      </w:pPr>
    </w:p>
    <w:p w:rsidR="00433BA5" w:rsidRDefault="004F49EC" w:rsidP="0030582E">
      <w:pPr>
        <w:spacing w:after="0"/>
        <w:rPr>
          <w:rFonts w:ascii="Arial" w:hAnsi="Arial" w:cs="Arial"/>
          <w:sz w:val="24"/>
          <w:szCs w:val="24"/>
          <w:lang w:val="en-US"/>
        </w:rPr>
      </w:pPr>
      <w:r>
        <w:rPr>
          <w:rFonts w:ascii="Arial" w:hAnsi="Arial" w:cs="Arial"/>
          <w:sz w:val="24"/>
          <w:szCs w:val="24"/>
          <w:lang w:val="en-US"/>
        </w:rPr>
        <w:t>[3</w:t>
      </w:r>
      <w:r w:rsidR="00A07B20">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r>
      <w:r w:rsidR="001C41FC">
        <w:rPr>
          <w:rFonts w:ascii="Arial" w:hAnsi="Arial" w:cs="Arial"/>
          <w:sz w:val="24"/>
          <w:szCs w:val="24"/>
          <w:lang w:val="en-US"/>
        </w:rPr>
        <w:t xml:space="preserve">The plaintiff’s upper limb physical </w:t>
      </w:r>
      <w:r w:rsidR="00433BA5">
        <w:rPr>
          <w:rFonts w:ascii="Arial" w:hAnsi="Arial" w:cs="Arial"/>
          <w:sz w:val="24"/>
          <w:szCs w:val="24"/>
          <w:lang w:val="en-US"/>
        </w:rPr>
        <w:t xml:space="preserve">abilities therefore </w:t>
      </w:r>
      <w:r w:rsidR="005E545B">
        <w:rPr>
          <w:rFonts w:ascii="Arial" w:hAnsi="Arial" w:cs="Arial"/>
          <w:sz w:val="24"/>
          <w:szCs w:val="24"/>
          <w:lang w:val="en-US"/>
        </w:rPr>
        <w:t>enable him to perform</w:t>
      </w:r>
      <w:r w:rsidR="001C41FC">
        <w:rPr>
          <w:rFonts w:ascii="Arial" w:hAnsi="Arial" w:cs="Arial"/>
          <w:sz w:val="24"/>
          <w:szCs w:val="24"/>
          <w:lang w:val="en-US"/>
        </w:rPr>
        <w:t xml:space="preserve"> up to sedentary work in the open </w:t>
      </w:r>
      <w:proofErr w:type="spellStart"/>
      <w:r w:rsidR="001C41FC">
        <w:rPr>
          <w:rFonts w:ascii="Arial" w:hAnsi="Arial" w:cs="Arial"/>
          <w:sz w:val="24"/>
          <w:szCs w:val="24"/>
          <w:lang w:val="en-US"/>
        </w:rPr>
        <w:t>labour</w:t>
      </w:r>
      <w:proofErr w:type="spellEnd"/>
      <w:r w:rsidR="001C41FC">
        <w:rPr>
          <w:rFonts w:ascii="Arial" w:hAnsi="Arial" w:cs="Arial"/>
          <w:sz w:val="24"/>
          <w:szCs w:val="24"/>
          <w:lang w:val="en-US"/>
        </w:rPr>
        <w:t xml:space="preserve"> </w:t>
      </w:r>
      <w:r w:rsidR="00433BA5">
        <w:rPr>
          <w:rFonts w:ascii="Arial" w:hAnsi="Arial" w:cs="Arial"/>
          <w:sz w:val="24"/>
          <w:szCs w:val="24"/>
          <w:lang w:val="en-US"/>
        </w:rPr>
        <w:t>market</w:t>
      </w:r>
      <w:r w:rsidR="001C41FC">
        <w:rPr>
          <w:rFonts w:ascii="Arial" w:hAnsi="Arial" w:cs="Arial"/>
          <w:sz w:val="24"/>
          <w:szCs w:val="24"/>
          <w:lang w:val="en-US"/>
        </w:rPr>
        <w:t xml:space="preserve"> with </w:t>
      </w:r>
      <w:r w:rsidR="00433BA5">
        <w:rPr>
          <w:rFonts w:ascii="Arial" w:hAnsi="Arial" w:cs="Arial"/>
          <w:sz w:val="24"/>
          <w:szCs w:val="24"/>
          <w:lang w:val="en-US"/>
        </w:rPr>
        <w:t>reasonable</w:t>
      </w:r>
      <w:r w:rsidR="001C41FC">
        <w:rPr>
          <w:rFonts w:ascii="Arial" w:hAnsi="Arial" w:cs="Arial"/>
          <w:sz w:val="24"/>
          <w:szCs w:val="24"/>
          <w:lang w:val="en-US"/>
        </w:rPr>
        <w:t xml:space="preserve"> accommodations for bilateral weight lifting that is equal to and above 3kg.</w:t>
      </w:r>
      <w:r w:rsidR="00433BA5">
        <w:rPr>
          <w:rFonts w:ascii="Arial" w:hAnsi="Arial" w:cs="Arial"/>
          <w:sz w:val="24"/>
          <w:szCs w:val="24"/>
          <w:lang w:val="en-US"/>
        </w:rPr>
        <w:t xml:space="preserve"> She opined that he will not be able to compete in the open </w:t>
      </w:r>
      <w:proofErr w:type="spellStart"/>
      <w:r w:rsidR="00433BA5">
        <w:rPr>
          <w:rFonts w:ascii="Arial" w:hAnsi="Arial" w:cs="Arial"/>
          <w:sz w:val="24"/>
          <w:szCs w:val="24"/>
          <w:lang w:val="en-US"/>
        </w:rPr>
        <w:t>labour</w:t>
      </w:r>
      <w:proofErr w:type="spellEnd"/>
      <w:r w:rsidR="00F41752">
        <w:rPr>
          <w:rFonts w:ascii="Arial" w:hAnsi="Arial" w:cs="Arial"/>
          <w:sz w:val="24"/>
          <w:szCs w:val="24"/>
          <w:lang w:val="en-US"/>
        </w:rPr>
        <w:t xml:space="preserve"> market</w:t>
      </w:r>
      <w:r w:rsidR="00433BA5">
        <w:rPr>
          <w:rFonts w:ascii="Arial" w:hAnsi="Arial" w:cs="Arial"/>
          <w:sz w:val="24"/>
          <w:szCs w:val="24"/>
          <w:lang w:val="en-US"/>
        </w:rPr>
        <w:t xml:space="preserve"> and is therefore physically vulnerable.</w:t>
      </w:r>
    </w:p>
    <w:p w:rsidR="007536A4" w:rsidRDefault="007536A4" w:rsidP="0030582E">
      <w:pPr>
        <w:spacing w:after="0"/>
        <w:rPr>
          <w:rFonts w:ascii="Arial" w:hAnsi="Arial" w:cs="Arial"/>
          <w:sz w:val="24"/>
          <w:szCs w:val="24"/>
          <w:lang w:val="en-US"/>
        </w:rPr>
      </w:pPr>
    </w:p>
    <w:p w:rsidR="00BC5250" w:rsidRDefault="00F41752" w:rsidP="0030582E">
      <w:pPr>
        <w:spacing w:after="0"/>
        <w:rPr>
          <w:rFonts w:ascii="Arial" w:hAnsi="Arial" w:cs="Arial"/>
          <w:sz w:val="24"/>
          <w:szCs w:val="24"/>
          <w:lang w:val="en-US"/>
        </w:rPr>
      </w:pPr>
      <w:r>
        <w:rPr>
          <w:rFonts w:ascii="Arial" w:hAnsi="Arial" w:cs="Arial"/>
          <w:sz w:val="24"/>
          <w:szCs w:val="24"/>
          <w:lang w:val="en-US"/>
        </w:rPr>
        <w:t>[3</w:t>
      </w:r>
      <w:r w:rsidR="00A07B20">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r>
      <w:r w:rsidR="00B312B7">
        <w:rPr>
          <w:rFonts w:ascii="Arial" w:hAnsi="Arial" w:cs="Arial"/>
          <w:sz w:val="24"/>
          <w:szCs w:val="24"/>
          <w:lang w:val="en-US"/>
        </w:rPr>
        <w:t>However, she confirm</w:t>
      </w:r>
      <w:r w:rsidR="008D5262">
        <w:rPr>
          <w:rFonts w:ascii="Arial" w:hAnsi="Arial" w:cs="Arial"/>
          <w:sz w:val="24"/>
          <w:szCs w:val="24"/>
          <w:lang w:val="en-US"/>
        </w:rPr>
        <w:t>ed</w:t>
      </w:r>
      <w:r w:rsidR="00B312B7">
        <w:rPr>
          <w:rFonts w:ascii="Arial" w:hAnsi="Arial" w:cs="Arial"/>
          <w:sz w:val="24"/>
          <w:szCs w:val="24"/>
          <w:lang w:val="en-US"/>
        </w:rPr>
        <w:t xml:space="preserve"> that </w:t>
      </w:r>
      <w:r w:rsidR="00433BA5">
        <w:rPr>
          <w:rFonts w:ascii="Arial" w:hAnsi="Arial" w:cs="Arial"/>
          <w:sz w:val="24"/>
          <w:szCs w:val="24"/>
          <w:lang w:val="en-US"/>
        </w:rPr>
        <w:t xml:space="preserve">the </w:t>
      </w:r>
      <w:r w:rsidR="000309D5">
        <w:rPr>
          <w:rFonts w:ascii="Arial" w:hAnsi="Arial" w:cs="Arial"/>
          <w:sz w:val="24"/>
          <w:szCs w:val="24"/>
          <w:lang w:val="en-US"/>
        </w:rPr>
        <w:t>plaintiff was</w:t>
      </w:r>
      <w:r w:rsidR="00B312B7">
        <w:rPr>
          <w:rFonts w:ascii="Arial" w:hAnsi="Arial" w:cs="Arial"/>
          <w:sz w:val="24"/>
          <w:szCs w:val="24"/>
          <w:lang w:val="en-US"/>
        </w:rPr>
        <w:t xml:space="preserve"> qualified to continue with his </w:t>
      </w:r>
      <w:r w:rsidR="00A417A9">
        <w:rPr>
          <w:rFonts w:ascii="Arial" w:hAnsi="Arial" w:cs="Arial"/>
          <w:sz w:val="24"/>
          <w:szCs w:val="24"/>
          <w:lang w:val="en-US"/>
        </w:rPr>
        <w:t xml:space="preserve">stated </w:t>
      </w:r>
      <w:r w:rsidR="00B312B7">
        <w:rPr>
          <w:rFonts w:ascii="Arial" w:hAnsi="Arial" w:cs="Arial"/>
          <w:sz w:val="24"/>
          <w:szCs w:val="24"/>
          <w:lang w:val="en-US"/>
        </w:rPr>
        <w:t>pre-accident job</w:t>
      </w:r>
      <w:r w:rsidR="002675EE">
        <w:rPr>
          <w:rFonts w:ascii="Arial" w:hAnsi="Arial" w:cs="Arial"/>
          <w:sz w:val="24"/>
          <w:szCs w:val="24"/>
          <w:lang w:val="en-US"/>
        </w:rPr>
        <w:t>.</w:t>
      </w:r>
      <w:r w:rsidR="00B312B7">
        <w:rPr>
          <w:rFonts w:ascii="Arial" w:hAnsi="Arial" w:cs="Arial"/>
          <w:sz w:val="24"/>
          <w:szCs w:val="24"/>
          <w:lang w:val="en-US"/>
        </w:rPr>
        <w:t xml:space="preserve"> He</w:t>
      </w:r>
      <w:r w:rsidR="002675EE">
        <w:rPr>
          <w:rFonts w:ascii="Arial" w:hAnsi="Arial" w:cs="Arial"/>
          <w:sz w:val="24"/>
          <w:szCs w:val="24"/>
          <w:lang w:val="en-US"/>
        </w:rPr>
        <w:t>r</w:t>
      </w:r>
      <w:r w:rsidR="00B312B7">
        <w:rPr>
          <w:rFonts w:ascii="Arial" w:hAnsi="Arial" w:cs="Arial"/>
          <w:sz w:val="24"/>
          <w:szCs w:val="24"/>
          <w:lang w:val="en-US"/>
        </w:rPr>
        <w:t xml:space="preserve"> recommendation </w:t>
      </w:r>
      <w:r w:rsidR="00BC5250">
        <w:rPr>
          <w:rFonts w:ascii="Arial" w:hAnsi="Arial" w:cs="Arial"/>
          <w:sz w:val="24"/>
          <w:szCs w:val="24"/>
          <w:lang w:val="en-US"/>
        </w:rPr>
        <w:t xml:space="preserve">was </w:t>
      </w:r>
      <w:r w:rsidR="00B312B7">
        <w:rPr>
          <w:rFonts w:ascii="Arial" w:hAnsi="Arial" w:cs="Arial"/>
          <w:sz w:val="24"/>
          <w:szCs w:val="24"/>
          <w:lang w:val="en-US"/>
        </w:rPr>
        <w:t>for the plaintiff was to reduce the number of days that he worked per week</w:t>
      </w:r>
      <w:r w:rsidR="00BC5250">
        <w:rPr>
          <w:rFonts w:ascii="Arial" w:hAnsi="Arial" w:cs="Arial"/>
          <w:sz w:val="24"/>
          <w:szCs w:val="24"/>
          <w:lang w:val="en-US"/>
        </w:rPr>
        <w:t xml:space="preserve"> and to </w:t>
      </w:r>
      <w:r w:rsidR="00B312B7">
        <w:rPr>
          <w:rFonts w:ascii="Arial" w:hAnsi="Arial" w:cs="Arial"/>
          <w:sz w:val="24"/>
          <w:szCs w:val="24"/>
          <w:lang w:val="en-US"/>
        </w:rPr>
        <w:t xml:space="preserve">carry </w:t>
      </w:r>
      <w:r w:rsidR="00BC5250">
        <w:rPr>
          <w:rFonts w:ascii="Arial" w:hAnsi="Arial" w:cs="Arial"/>
          <w:sz w:val="24"/>
          <w:szCs w:val="24"/>
          <w:lang w:val="en-US"/>
        </w:rPr>
        <w:t xml:space="preserve">no more than 3kg at a time. This recommendation accords with the plaintiff’s apparent current employment. </w:t>
      </w:r>
      <w:r w:rsidR="00433BA5">
        <w:rPr>
          <w:rFonts w:ascii="Arial" w:hAnsi="Arial" w:cs="Arial"/>
          <w:sz w:val="24"/>
          <w:szCs w:val="24"/>
          <w:lang w:val="en-US"/>
        </w:rPr>
        <w:t xml:space="preserve">Should he handle objects, during his </w:t>
      </w:r>
      <w:r w:rsidR="000309D5">
        <w:rPr>
          <w:rFonts w:ascii="Arial" w:hAnsi="Arial" w:cs="Arial"/>
          <w:sz w:val="24"/>
          <w:szCs w:val="24"/>
          <w:lang w:val="en-US"/>
        </w:rPr>
        <w:t>workday</w:t>
      </w:r>
      <w:r w:rsidR="00433BA5">
        <w:rPr>
          <w:rFonts w:ascii="Arial" w:hAnsi="Arial" w:cs="Arial"/>
          <w:sz w:val="24"/>
          <w:szCs w:val="24"/>
          <w:lang w:val="en-US"/>
        </w:rPr>
        <w:t>, that weigh more than 3kg, then he would find it difficult to continue with this job due to the pain that he would have to endure handling those objects.</w:t>
      </w:r>
    </w:p>
    <w:p w:rsidR="00A417A9" w:rsidRDefault="00A417A9" w:rsidP="0030582E">
      <w:pPr>
        <w:spacing w:after="0"/>
        <w:rPr>
          <w:rFonts w:ascii="Arial" w:hAnsi="Arial" w:cs="Arial"/>
          <w:sz w:val="24"/>
          <w:szCs w:val="24"/>
          <w:lang w:val="en-US"/>
        </w:rPr>
      </w:pPr>
    </w:p>
    <w:p w:rsidR="00BC5250" w:rsidRDefault="00F41752" w:rsidP="0030582E">
      <w:pPr>
        <w:spacing w:after="0"/>
        <w:rPr>
          <w:rFonts w:ascii="Arial" w:hAnsi="Arial" w:cs="Arial"/>
          <w:sz w:val="24"/>
          <w:szCs w:val="24"/>
          <w:lang w:val="en-US"/>
        </w:rPr>
      </w:pPr>
      <w:r>
        <w:rPr>
          <w:rFonts w:ascii="Arial" w:hAnsi="Arial" w:cs="Arial"/>
          <w:sz w:val="24"/>
          <w:szCs w:val="24"/>
          <w:lang w:val="en-US"/>
        </w:rPr>
        <w:t>[3</w:t>
      </w:r>
      <w:r w:rsidR="00A07B20">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r>
      <w:proofErr w:type="spellStart"/>
      <w:r w:rsidR="00BC5250">
        <w:rPr>
          <w:rFonts w:ascii="Arial" w:hAnsi="Arial" w:cs="Arial"/>
          <w:sz w:val="24"/>
          <w:szCs w:val="24"/>
          <w:lang w:val="en-US"/>
        </w:rPr>
        <w:t>Ms</w:t>
      </w:r>
      <w:proofErr w:type="spellEnd"/>
      <w:r w:rsidR="00BC5250">
        <w:rPr>
          <w:rFonts w:ascii="Arial" w:hAnsi="Arial" w:cs="Arial"/>
          <w:sz w:val="24"/>
          <w:szCs w:val="24"/>
          <w:lang w:val="en-US"/>
        </w:rPr>
        <w:t xml:space="preserve"> India explained that she considered the plaintiff’s employment as a hawker to be sedentary because it does not require </w:t>
      </w:r>
      <w:r w:rsidR="00433BA5">
        <w:rPr>
          <w:rFonts w:ascii="Arial" w:hAnsi="Arial" w:cs="Arial"/>
          <w:sz w:val="24"/>
          <w:szCs w:val="24"/>
          <w:lang w:val="en-US"/>
        </w:rPr>
        <w:t>a</w:t>
      </w:r>
      <w:r w:rsidR="00BC5250">
        <w:rPr>
          <w:rFonts w:ascii="Arial" w:hAnsi="Arial" w:cs="Arial"/>
          <w:sz w:val="24"/>
          <w:szCs w:val="24"/>
          <w:lang w:val="en-US"/>
        </w:rPr>
        <w:t xml:space="preserve"> person to stand and walk for long and if they are carrying any </w:t>
      </w:r>
      <w:r w:rsidR="000309D5">
        <w:rPr>
          <w:rFonts w:ascii="Arial" w:hAnsi="Arial" w:cs="Arial"/>
          <w:sz w:val="24"/>
          <w:szCs w:val="24"/>
          <w:lang w:val="en-US"/>
        </w:rPr>
        <w:t>object,</w:t>
      </w:r>
      <w:r w:rsidR="00BC5250">
        <w:rPr>
          <w:rFonts w:ascii="Arial" w:hAnsi="Arial" w:cs="Arial"/>
          <w:sz w:val="24"/>
          <w:szCs w:val="24"/>
          <w:lang w:val="en-US"/>
        </w:rPr>
        <w:t xml:space="preserve"> </w:t>
      </w:r>
      <w:r w:rsidR="000309D5">
        <w:rPr>
          <w:rFonts w:ascii="Arial" w:hAnsi="Arial" w:cs="Arial"/>
          <w:sz w:val="24"/>
          <w:szCs w:val="24"/>
          <w:lang w:val="en-US"/>
        </w:rPr>
        <w:t>it weighs</w:t>
      </w:r>
      <w:r w:rsidR="00BC5250">
        <w:rPr>
          <w:rFonts w:ascii="Arial" w:hAnsi="Arial" w:cs="Arial"/>
          <w:sz w:val="24"/>
          <w:szCs w:val="24"/>
          <w:lang w:val="en-US"/>
        </w:rPr>
        <w:t xml:space="preserve"> between 0.5 and</w:t>
      </w:r>
      <w:r>
        <w:rPr>
          <w:rFonts w:ascii="Arial" w:hAnsi="Arial" w:cs="Arial"/>
          <w:sz w:val="24"/>
          <w:szCs w:val="24"/>
          <w:lang w:val="en-US"/>
        </w:rPr>
        <w:t xml:space="preserve"> 4.5kgs. Even though her report</w:t>
      </w:r>
      <w:r w:rsidR="00BC5250">
        <w:rPr>
          <w:rFonts w:ascii="Arial" w:hAnsi="Arial" w:cs="Arial"/>
          <w:sz w:val="24"/>
          <w:szCs w:val="24"/>
          <w:lang w:val="en-US"/>
        </w:rPr>
        <w:t xml:space="preserve"> </w:t>
      </w:r>
      <w:r w:rsidR="000309D5">
        <w:rPr>
          <w:rFonts w:ascii="Arial" w:hAnsi="Arial" w:cs="Arial"/>
          <w:sz w:val="24"/>
          <w:szCs w:val="24"/>
          <w:lang w:val="en-US"/>
        </w:rPr>
        <w:t>concludes that,</w:t>
      </w:r>
      <w:r w:rsidR="00BC5250">
        <w:rPr>
          <w:rFonts w:ascii="Arial" w:hAnsi="Arial" w:cs="Arial"/>
          <w:sz w:val="24"/>
          <w:szCs w:val="24"/>
          <w:lang w:val="en-US"/>
        </w:rPr>
        <w:t xml:space="preserve"> the plaintiff cannot carry 3kgs or more, she still maintained that being a hawker </w:t>
      </w:r>
      <w:r w:rsidR="00433BA5">
        <w:rPr>
          <w:rFonts w:ascii="Arial" w:hAnsi="Arial" w:cs="Arial"/>
          <w:sz w:val="24"/>
          <w:szCs w:val="24"/>
          <w:lang w:val="en-US"/>
        </w:rPr>
        <w:t xml:space="preserve">classifies as a </w:t>
      </w:r>
      <w:r w:rsidR="00BC5250">
        <w:rPr>
          <w:rFonts w:ascii="Arial" w:hAnsi="Arial" w:cs="Arial"/>
          <w:sz w:val="24"/>
          <w:szCs w:val="24"/>
          <w:lang w:val="en-US"/>
        </w:rPr>
        <w:t>sedentary</w:t>
      </w:r>
      <w:r w:rsidR="00433BA5">
        <w:rPr>
          <w:rFonts w:ascii="Arial" w:hAnsi="Arial" w:cs="Arial"/>
          <w:sz w:val="24"/>
          <w:szCs w:val="24"/>
          <w:lang w:val="en-US"/>
        </w:rPr>
        <w:t xml:space="preserve"> </w:t>
      </w:r>
      <w:r w:rsidR="000309D5">
        <w:rPr>
          <w:rFonts w:ascii="Arial" w:hAnsi="Arial" w:cs="Arial"/>
          <w:sz w:val="24"/>
          <w:szCs w:val="24"/>
          <w:lang w:val="en-US"/>
        </w:rPr>
        <w:t>job because</w:t>
      </w:r>
      <w:r w:rsidR="00BC5250">
        <w:rPr>
          <w:rFonts w:ascii="Arial" w:hAnsi="Arial" w:cs="Arial"/>
          <w:sz w:val="24"/>
          <w:szCs w:val="24"/>
          <w:lang w:val="en-US"/>
        </w:rPr>
        <w:t xml:space="preserve"> the amount of weight that he can carry falls within the range of sedentary work. </w:t>
      </w:r>
    </w:p>
    <w:p w:rsidR="00A417A9" w:rsidRDefault="00A417A9" w:rsidP="0030582E">
      <w:pPr>
        <w:spacing w:after="0"/>
        <w:rPr>
          <w:rFonts w:ascii="Arial" w:hAnsi="Arial" w:cs="Arial"/>
          <w:sz w:val="24"/>
          <w:szCs w:val="24"/>
          <w:lang w:val="en-US"/>
        </w:rPr>
      </w:pPr>
    </w:p>
    <w:p w:rsidR="00B312B7" w:rsidRPr="006763B9" w:rsidRDefault="002675EE" w:rsidP="0030582E">
      <w:pPr>
        <w:spacing w:after="0"/>
        <w:rPr>
          <w:rFonts w:ascii="Arial" w:hAnsi="Arial" w:cs="Arial"/>
          <w:b/>
          <w:sz w:val="24"/>
          <w:szCs w:val="24"/>
          <w:lang w:val="en-US"/>
        </w:rPr>
      </w:pPr>
      <w:r w:rsidRPr="006763B9">
        <w:rPr>
          <w:rFonts w:ascii="Arial" w:hAnsi="Arial" w:cs="Arial"/>
          <w:b/>
          <w:sz w:val="24"/>
          <w:szCs w:val="24"/>
          <w:lang w:val="en-US"/>
        </w:rPr>
        <w:t xml:space="preserve">Industrial Psychologist </w:t>
      </w:r>
      <w:r w:rsidR="00516852" w:rsidRPr="006763B9">
        <w:rPr>
          <w:rFonts w:ascii="Arial" w:hAnsi="Arial" w:cs="Arial"/>
          <w:b/>
          <w:sz w:val="24"/>
          <w:szCs w:val="24"/>
          <w:lang w:val="en-US"/>
        </w:rPr>
        <w:t>–</w:t>
      </w:r>
      <w:r w:rsidRPr="006763B9">
        <w:rPr>
          <w:rFonts w:ascii="Arial" w:hAnsi="Arial" w:cs="Arial"/>
          <w:b/>
          <w:sz w:val="24"/>
          <w:szCs w:val="24"/>
          <w:lang w:val="en-US"/>
        </w:rPr>
        <w:t xml:space="preserve"> </w:t>
      </w:r>
      <w:proofErr w:type="spellStart"/>
      <w:r w:rsidR="00664BE4">
        <w:rPr>
          <w:rFonts w:ascii="Arial" w:hAnsi="Arial" w:cs="Arial"/>
          <w:b/>
          <w:sz w:val="24"/>
          <w:szCs w:val="24"/>
          <w:lang w:val="en-US"/>
        </w:rPr>
        <w:t>Ms</w:t>
      </w:r>
      <w:proofErr w:type="spellEnd"/>
      <w:r w:rsidR="00664BE4">
        <w:rPr>
          <w:rFonts w:ascii="Arial" w:hAnsi="Arial" w:cs="Arial"/>
          <w:b/>
          <w:sz w:val="24"/>
          <w:szCs w:val="24"/>
          <w:lang w:val="en-US"/>
        </w:rPr>
        <w:t xml:space="preserve"> </w:t>
      </w:r>
      <w:proofErr w:type="spellStart"/>
      <w:r w:rsidR="00664BE4">
        <w:rPr>
          <w:rFonts w:ascii="Arial" w:hAnsi="Arial" w:cs="Arial"/>
          <w:b/>
          <w:sz w:val="24"/>
          <w:szCs w:val="24"/>
          <w:lang w:val="en-US"/>
        </w:rPr>
        <w:t>Katleho</w:t>
      </w:r>
      <w:proofErr w:type="spellEnd"/>
      <w:r w:rsidR="00664BE4">
        <w:rPr>
          <w:rFonts w:ascii="Arial" w:hAnsi="Arial" w:cs="Arial"/>
          <w:b/>
          <w:sz w:val="24"/>
          <w:szCs w:val="24"/>
          <w:lang w:val="en-US"/>
        </w:rPr>
        <w:t xml:space="preserve"> </w:t>
      </w:r>
      <w:proofErr w:type="spellStart"/>
      <w:r w:rsidR="00664BE4">
        <w:rPr>
          <w:rFonts w:ascii="Arial" w:hAnsi="Arial" w:cs="Arial"/>
          <w:b/>
          <w:sz w:val="24"/>
          <w:szCs w:val="24"/>
          <w:lang w:val="en-US"/>
        </w:rPr>
        <w:t>Mokgotla</w:t>
      </w:r>
      <w:proofErr w:type="spellEnd"/>
    </w:p>
    <w:p w:rsidR="00516852" w:rsidRDefault="00F41752" w:rsidP="0030582E">
      <w:pPr>
        <w:spacing w:after="0"/>
        <w:rPr>
          <w:rFonts w:ascii="Arial" w:hAnsi="Arial" w:cs="Arial"/>
          <w:sz w:val="24"/>
          <w:szCs w:val="24"/>
          <w:lang w:val="en-US"/>
        </w:rPr>
      </w:pPr>
      <w:r>
        <w:rPr>
          <w:rFonts w:ascii="Arial" w:hAnsi="Arial" w:cs="Arial"/>
          <w:sz w:val="24"/>
          <w:szCs w:val="24"/>
          <w:lang w:val="en-US"/>
        </w:rPr>
        <w:t>[</w:t>
      </w:r>
      <w:r w:rsidR="00A07B20">
        <w:rPr>
          <w:rFonts w:ascii="Arial" w:hAnsi="Arial" w:cs="Arial"/>
          <w:sz w:val="24"/>
          <w:szCs w:val="24"/>
          <w:lang w:val="en-US"/>
        </w:rPr>
        <w:t>40</w:t>
      </w:r>
      <w:r>
        <w:rPr>
          <w:rFonts w:ascii="Arial" w:hAnsi="Arial" w:cs="Arial"/>
          <w:sz w:val="24"/>
          <w:szCs w:val="24"/>
          <w:lang w:val="en-US"/>
        </w:rPr>
        <w:t>]</w:t>
      </w:r>
      <w:r>
        <w:rPr>
          <w:rFonts w:ascii="Arial" w:hAnsi="Arial" w:cs="Arial"/>
          <w:sz w:val="24"/>
          <w:szCs w:val="24"/>
          <w:lang w:val="en-US"/>
        </w:rPr>
        <w:tab/>
      </w:r>
      <w:r w:rsidR="00516852">
        <w:rPr>
          <w:rFonts w:ascii="Arial" w:hAnsi="Arial" w:cs="Arial"/>
          <w:sz w:val="24"/>
          <w:szCs w:val="24"/>
          <w:lang w:val="en-US"/>
        </w:rPr>
        <w:t>The plaintiff’s pre</w:t>
      </w:r>
      <w:r w:rsidR="006763B9">
        <w:rPr>
          <w:rFonts w:ascii="Arial" w:hAnsi="Arial" w:cs="Arial"/>
          <w:sz w:val="24"/>
          <w:szCs w:val="24"/>
          <w:lang w:val="en-US"/>
        </w:rPr>
        <w:t xml:space="preserve">-accident </w:t>
      </w:r>
      <w:r w:rsidR="00516852">
        <w:rPr>
          <w:rFonts w:ascii="Arial" w:hAnsi="Arial" w:cs="Arial"/>
          <w:sz w:val="24"/>
          <w:szCs w:val="24"/>
          <w:lang w:val="en-US"/>
        </w:rPr>
        <w:t xml:space="preserve">and </w:t>
      </w:r>
      <w:r w:rsidR="00934DEC">
        <w:rPr>
          <w:rFonts w:ascii="Arial" w:hAnsi="Arial" w:cs="Arial"/>
          <w:sz w:val="24"/>
          <w:szCs w:val="24"/>
          <w:lang w:val="en-US"/>
        </w:rPr>
        <w:t>post-accident</w:t>
      </w:r>
      <w:r w:rsidR="00516852">
        <w:rPr>
          <w:rFonts w:ascii="Arial" w:hAnsi="Arial" w:cs="Arial"/>
          <w:sz w:val="24"/>
          <w:szCs w:val="24"/>
          <w:lang w:val="en-US"/>
        </w:rPr>
        <w:t xml:space="preserve"> employment history and income was based upon information provided by the plaintiff. The plaintiff was self-employed as a hawker from 2006 until the accident</w:t>
      </w:r>
      <w:r w:rsidR="00D74487">
        <w:rPr>
          <w:rFonts w:ascii="Arial" w:hAnsi="Arial" w:cs="Arial"/>
          <w:sz w:val="24"/>
          <w:szCs w:val="24"/>
          <w:lang w:val="en-US"/>
        </w:rPr>
        <w:t xml:space="preserve"> in 2012</w:t>
      </w:r>
      <w:r w:rsidR="00516852">
        <w:rPr>
          <w:rFonts w:ascii="Arial" w:hAnsi="Arial" w:cs="Arial"/>
          <w:sz w:val="24"/>
          <w:szCs w:val="24"/>
          <w:lang w:val="en-US"/>
        </w:rPr>
        <w:t xml:space="preserve">. The plaintiff’s pre-accident income is recorded as R400 to R1000 per day working six days a week. The </w:t>
      </w:r>
      <w:r w:rsidR="00D74487">
        <w:rPr>
          <w:rFonts w:ascii="Arial" w:hAnsi="Arial" w:cs="Arial"/>
          <w:sz w:val="24"/>
          <w:szCs w:val="24"/>
          <w:lang w:val="en-US"/>
        </w:rPr>
        <w:t xml:space="preserve">plaintiff’s </w:t>
      </w:r>
      <w:r w:rsidR="00516852">
        <w:rPr>
          <w:rFonts w:ascii="Arial" w:hAnsi="Arial" w:cs="Arial"/>
          <w:sz w:val="24"/>
          <w:szCs w:val="24"/>
          <w:lang w:val="en-US"/>
        </w:rPr>
        <w:t xml:space="preserve">reported </w:t>
      </w:r>
      <w:r w:rsidR="00D74487">
        <w:rPr>
          <w:rFonts w:ascii="Arial" w:hAnsi="Arial" w:cs="Arial"/>
          <w:sz w:val="24"/>
          <w:szCs w:val="24"/>
          <w:lang w:val="en-US"/>
        </w:rPr>
        <w:t xml:space="preserve">operating </w:t>
      </w:r>
      <w:r w:rsidR="00516852">
        <w:rPr>
          <w:rFonts w:ascii="Arial" w:hAnsi="Arial" w:cs="Arial"/>
          <w:sz w:val="24"/>
          <w:szCs w:val="24"/>
          <w:lang w:val="en-US"/>
        </w:rPr>
        <w:t>expenses included p</w:t>
      </w:r>
      <w:r w:rsidR="00D74487">
        <w:rPr>
          <w:rFonts w:ascii="Arial" w:hAnsi="Arial" w:cs="Arial"/>
          <w:sz w:val="24"/>
          <w:szCs w:val="24"/>
          <w:lang w:val="en-US"/>
        </w:rPr>
        <w:t>urchasing stock, transportation</w:t>
      </w:r>
      <w:r w:rsidR="00516852">
        <w:rPr>
          <w:rFonts w:ascii="Arial" w:hAnsi="Arial" w:cs="Arial"/>
          <w:sz w:val="24"/>
          <w:szCs w:val="24"/>
          <w:lang w:val="en-US"/>
        </w:rPr>
        <w:t xml:space="preserve"> and security for his trading spot. The plaintiff’s profit after taking into account all operating </w:t>
      </w:r>
      <w:r w:rsidR="00934DEC">
        <w:rPr>
          <w:rFonts w:ascii="Arial" w:hAnsi="Arial" w:cs="Arial"/>
          <w:sz w:val="24"/>
          <w:szCs w:val="24"/>
          <w:lang w:val="en-US"/>
        </w:rPr>
        <w:t>expenses was</w:t>
      </w:r>
      <w:r w:rsidR="00516852">
        <w:rPr>
          <w:rFonts w:ascii="Arial" w:hAnsi="Arial" w:cs="Arial"/>
          <w:sz w:val="24"/>
          <w:szCs w:val="24"/>
          <w:lang w:val="en-US"/>
        </w:rPr>
        <w:t xml:space="preserve"> R700 to R1000 per week. </w:t>
      </w:r>
    </w:p>
    <w:p w:rsidR="00970F85" w:rsidRDefault="00F41752" w:rsidP="0030582E">
      <w:pPr>
        <w:spacing w:after="0"/>
        <w:rPr>
          <w:rFonts w:ascii="Arial" w:hAnsi="Arial" w:cs="Arial"/>
          <w:sz w:val="24"/>
          <w:szCs w:val="24"/>
          <w:lang w:val="en-US"/>
        </w:rPr>
      </w:pPr>
      <w:r>
        <w:rPr>
          <w:rFonts w:ascii="Arial" w:hAnsi="Arial" w:cs="Arial"/>
          <w:sz w:val="24"/>
          <w:szCs w:val="24"/>
          <w:lang w:val="en-US"/>
        </w:rPr>
        <w:lastRenderedPageBreak/>
        <w:t>[</w:t>
      </w:r>
      <w:r w:rsidR="007536A4">
        <w:rPr>
          <w:rFonts w:ascii="Arial" w:hAnsi="Arial" w:cs="Arial"/>
          <w:sz w:val="24"/>
          <w:szCs w:val="24"/>
          <w:lang w:val="en-US"/>
        </w:rPr>
        <w:t>4</w:t>
      </w:r>
      <w:r w:rsidR="00A07B20">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r>
      <w:r w:rsidR="00970F85">
        <w:rPr>
          <w:rFonts w:ascii="Arial" w:hAnsi="Arial" w:cs="Arial"/>
          <w:sz w:val="24"/>
          <w:szCs w:val="24"/>
          <w:lang w:val="en-US"/>
        </w:rPr>
        <w:t>Post-accident</w:t>
      </w:r>
      <w:r w:rsidR="00516852">
        <w:rPr>
          <w:rFonts w:ascii="Arial" w:hAnsi="Arial" w:cs="Arial"/>
          <w:sz w:val="24"/>
          <w:szCs w:val="24"/>
          <w:lang w:val="en-US"/>
        </w:rPr>
        <w:t xml:space="preserve"> the</w:t>
      </w:r>
      <w:r w:rsidR="00970F85">
        <w:rPr>
          <w:rFonts w:ascii="Arial" w:hAnsi="Arial" w:cs="Arial"/>
          <w:sz w:val="24"/>
          <w:szCs w:val="24"/>
          <w:lang w:val="en-US"/>
        </w:rPr>
        <w:t xml:space="preserve"> plaintiff recuperated at home for one year and six months </w:t>
      </w:r>
      <w:r w:rsidR="002B058B">
        <w:rPr>
          <w:rFonts w:ascii="Arial" w:hAnsi="Arial" w:cs="Arial"/>
          <w:sz w:val="24"/>
          <w:szCs w:val="24"/>
          <w:lang w:val="en-US"/>
        </w:rPr>
        <w:t>before resuming</w:t>
      </w:r>
      <w:r w:rsidR="00970F85">
        <w:rPr>
          <w:rFonts w:ascii="Arial" w:hAnsi="Arial" w:cs="Arial"/>
          <w:sz w:val="24"/>
          <w:szCs w:val="24"/>
          <w:lang w:val="en-US"/>
        </w:rPr>
        <w:t xml:space="preserve"> his self-employment as a hawker. As at the</w:t>
      </w:r>
      <w:r w:rsidR="002B058B">
        <w:rPr>
          <w:rFonts w:ascii="Arial" w:hAnsi="Arial" w:cs="Arial"/>
          <w:sz w:val="24"/>
          <w:szCs w:val="24"/>
          <w:lang w:val="en-US"/>
        </w:rPr>
        <w:t xml:space="preserve"> date of </w:t>
      </w:r>
      <w:r w:rsidR="00D74487">
        <w:rPr>
          <w:rFonts w:ascii="Arial" w:hAnsi="Arial" w:cs="Arial"/>
          <w:sz w:val="24"/>
          <w:szCs w:val="24"/>
          <w:lang w:val="en-US"/>
        </w:rPr>
        <w:t xml:space="preserve">assessment in </w:t>
      </w:r>
      <w:r w:rsidR="00970F85">
        <w:rPr>
          <w:rFonts w:ascii="Arial" w:hAnsi="Arial" w:cs="Arial"/>
          <w:sz w:val="24"/>
          <w:szCs w:val="24"/>
          <w:lang w:val="en-US"/>
        </w:rPr>
        <w:t xml:space="preserve">February 2020, he reported that he was still self-employed as a hawker and his income was R300 to R500 per day. The number of days he now works varies. Once his operating expenses </w:t>
      </w:r>
      <w:r w:rsidR="002B058B">
        <w:rPr>
          <w:rFonts w:ascii="Arial" w:hAnsi="Arial" w:cs="Arial"/>
          <w:sz w:val="24"/>
          <w:szCs w:val="24"/>
          <w:lang w:val="en-US"/>
        </w:rPr>
        <w:t xml:space="preserve">are </w:t>
      </w:r>
      <w:r w:rsidR="00970F85">
        <w:rPr>
          <w:rFonts w:ascii="Arial" w:hAnsi="Arial" w:cs="Arial"/>
          <w:sz w:val="24"/>
          <w:szCs w:val="24"/>
          <w:lang w:val="en-US"/>
        </w:rPr>
        <w:t>deducted, his profit is R400 to R500 per week. This decline in income is due to the fact that he works</w:t>
      </w:r>
      <w:r>
        <w:rPr>
          <w:rFonts w:ascii="Arial" w:hAnsi="Arial" w:cs="Arial"/>
          <w:sz w:val="24"/>
          <w:szCs w:val="24"/>
          <w:lang w:val="en-US"/>
        </w:rPr>
        <w:t xml:space="preserve"> for a reduced </w:t>
      </w:r>
      <w:r w:rsidR="00970F85">
        <w:rPr>
          <w:rFonts w:ascii="Arial" w:hAnsi="Arial" w:cs="Arial"/>
          <w:sz w:val="24"/>
          <w:szCs w:val="24"/>
          <w:lang w:val="en-US"/>
        </w:rPr>
        <w:t xml:space="preserve">number of </w:t>
      </w:r>
      <w:r w:rsidR="000309D5">
        <w:rPr>
          <w:rFonts w:ascii="Arial" w:hAnsi="Arial" w:cs="Arial"/>
          <w:sz w:val="24"/>
          <w:szCs w:val="24"/>
          <w:lang w:val="en-US"/>
        </w:rPr>
        <w:t>days due</w:t>
      </w:r>
      <w:r w:rsidR="00970F85">
        <w:rPr>
          <w:rFonts w:ascii="Arial" w:hAnsi="Arial" w:cs="Arial"/>
          <w:sz w:val="24"/>
          <w:szCs w:val="24"/>
          <w:lang w:val="en-US"/>
        </w:rPr>
        <w:t xml:space="preserve"> to pain and he has </w:t>
      </w:r>
      <w:r>
        <w:rPr>
          <w:rFonts w:ascii="Arial" w:hAnsi="Arial" w:cs="Arial"/>
          <w:sz w:val="24"/>
          <w:szCs w:val="24"/>
          <w:lang w:val="en-US"/>
        </w:rPr>
        <w:t xml:space="preserve">also </w:t>
      </w:r>
      <w:r w:rsidR="00970F85">
        <w:rPr>
          <w:rFonts w:ascii="Arial" w:hAnsi="Arial" w:cs="Arial"/>
          <w:sz w:val="24"/>
          <w:szCs w:val="24"/>
          <w:lang w:val="en-US"/>
        </w:rPr>
        <w:t>lost customers.</w:t>
      </w:r>
    </w:p>
    <w:p w:rsidR="00A417A9" w:rsidRDefault="00A417A9" w:rsidP="0030582E">
      <w:pPr>
        <w:spacing w:after="0"/>
        <w:rPr>
          <w:rFonts w:ascii="Arial" w:hAnsi="Arial" w:cs="Arial"/>
          <w:sz w:val="24"/>
          <w:szCs w:val="24"/>
          <w:lang w:val="en-US"/>
        </w:rPr>
      </w:pPr>
    </w:p>
    <w:p w:rsidR="002B058B" w:rsidRDefault="00F41752" w:rsidP="0030582E">
      <w:pPr>
        <w:spacing w:after="0"/>
        <w:rPr>
          <w:rFonts w:ascii="Arial" w:hAnsi="Arial" w:cs="Arial"/>
          <w:sz w:val="24"/>
          <w:szCs w:val="24"/>
          <w:lang w:val="en-US"/>
        </w:rPr>
      </w:pPr>
      <w:r>
        <w:rPr>
          <w:rFonts w:ascii="Arial" w:hAnsi="Arial" w:cs="Arial"/>
          <w:sz w:val="24"/>
          <w:szCs w:val="24"/>
          <w:lang w:val="en-US"/>
        </w:rPr>
        <w:t>[</w:t>
      </w:r>
      <w:r w:rsidR="004F49EC">
        <w:rPr>
          <w:rFonts w:ascii="Arial" w:hAnsi="Arial" w:cs="Arial"/>
          <w:sz w:val="24"/>
          <w:szCs w:val="24"/>
          <w:lang w:val="en-US"/>
        </w:rPr>
        <w:t>4</w:t>
      </w:r>
      <w:r w:rsidR="00A07B20">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2B058B">
        <w:rPr>
          <w:rFonts w:ascii="Arial" w:hAnsi="Arial" w:cs="Arial"/>
          <w:sz w:val="24"/>
          <w:szCs w:val="24"/>
          <w:lang w:val="en-US"/>
        </w:rPr>
        <w:t xml:space="preserve">The </w:t>
      </w:r>
      <w:r w:rsidR="007536A4">
        <w:rPr>
          <w:rFonts w:ascii="Arial" w:hAnsi="Arial" w:cs="Arial"/>
          <w:sz w:val="24"/>
          <w:szCs w:val="24"/>
          <w:lang w:val="en-US"/>
        </w:rPr>
        <w:t>c</w:t>
      </w:r>
      <w:r w:rsidR="002B058B">
        <w:rPr>
          <w:rFonts w:ascii="Arial" w:hAnsi="Arial" w:cs="Arial"/>
          <w:sz w:val="24"/>
          <w:szCs w:val="24"/>
          <w:lang w:val="en-US"/>
        </w:rPr>
        <w:t xml:space="preserve">ollateral information, which was relied on to reach </w:t>
      </w:r>
      <w:r w:rsidR="00E779EB">
        <w:rPr>
          <w:rFonts w:ascii="Arial" w:hAnsi="Arial" w:cs="Arial"/>
          <w:sz w:val="24"/>
          <w:szCs w:val="24"/>
          <w:lang w:val="en-US"/>
        </w:rPr>
        <w:t xml:space="preserve">the </w:t>
      </w:r>
      <w:r w:rsidR="002B058B">
        <w:rPr>
          <w:rFonts w:ascii="Arial" w:hAnsi="Arial" w:cs="Arial"/>
          <w:sz w:val="24"/>
          <w:szCs w:val="24"/>
          <w:lang w:val="en-US"/>
        </w:rPr>
        <w:t xml:space="preserve">conclusions regarding </w:t>
      </w:r>
      <w:r w:rsidR="00E779EB">
        <w:rPr>
          <w:rFonts w:ascii="Arial" w:hAnsi="Arial" w:cs="Arial"/>
          <w:sz w:val="24"/>
          <w:szCs w:val="24"/>
          <w:lang w:val="en-US"/>
        </w:rPr>
        <w:t xml:space="preserve">the plaintiff’s </w:t>
      </w:r>
      <w:r w:rsidR="002B058B">
        <w:rPr>
          <w:rFonts w:ascii="Arial" w:hAnsi="Arial" w:cs="Arial"/>
          <w:sz w:val="24"/>
          <w:szCs w:val="24"/>
          <w:lang w:val="en-US"/>
        </w:rPr>
        <w:t>earnings</w:t>
      </w:r>
      <w:r>
        <w:rPr>
          <w:rFonts w:ascii="Arial" w:hAnsi="Arial" w:cs="Arial"/>
          <w:sz w:val="24"/>
          <w:szCs w:val="24"/>
          <w:lang w:val="en-US"/>
        </w:rPr>
        <w:t>,</w:t>
      </w:r>
      <w:r w:rsidR="002B058B">
        <w:rPr>
          <w:rFonts w:ascii="Arial" w:hAnsi="Arial" w:cs="Arial"/>
          <w:sz w:val="24"/>
          <w:szCs w:val="24"/>
          <w:lang w:val="en-US"/>
        </w:rPr>
        <w:t xml:space="preserve"> was </w:t>
      </w:r>
      <w:r w:rsidR="00E779EB">
        <w:rPr>
          <w:rFonts w:ascii="Arial" w:hAnsi="Arial" w:cs="Arial"/>
          <w:sz w:val="24"/>
          <w:szCs w:val="24"/>
          <w:lang w:val="en-US"/>
        </w:rPr>
        <w:t xml:space="preserve">an </w:t>
      </w:r>
      <w:r w:rsidR="002B058B">
        <w:rPr>
          <w:rFonts w:ascii="Arial" w:hAnsi="Arial" w:cs="Arial"/>
          <w:sz w:val="24"/>
          <w:szCs w:val="24"/>
          <w:lang w:val="en-US"/>
        </w:rPr>
        <w:t>affidavit submitted by the plaintiff dated 6 March 2020 declaring his ear</w:t>
      </w:r>
      <w:r w:rsidR="00E779EB">
        <w:rPr>
          <w:rFonts w:ascii="Arial" w:hAnsi="Arial" w:cs="Arial"/>
          <w:sz w:val="24"/>
          <w:szCs w:val="24"/>
          <w:lang w:val="en-US"/>
        </w:rPr>
        <w:t>nings as R1000 per day maximum and a telephone call with the</w:t>
      </w:r>
      <w:r w:rsidR="003C4E25">
        <w:rPr>
          <w:rFonts w:ascii="Arial" w:hAnsi="Arial" w:cs="Arial"/>
          <w:sz w:val="24"/>
          <w:szCs w:val="24"/>
          <w:lang w:val="en-US"/>
        </w:rPr>
        <w:t xml:space="preserve"> </w:t>
      </w:r>
      <w:proofErr w:type="spellStart"/>
      <w:r w:rsidR="003C4E25">
        <w:rPr>
          <w:rFonts w:ascii="Arial" w:hAnsi="Arial" w:cs="Arial"/>
          <w:sz w:val="24"/>
          <w:szCs w:val="24"/>
          <w:lang w:val="en-US"/>
        </w:rPr>
        <w:t>Ms</w:t>
      </w:r>
      <w:proofErr w:type="spellEnd"/>
      <w:r w:rsidR="003C4E25">
        <w:rPr>
          <w:rFonts w:ascii="Arial" w:hAnsi="Arial" w:cs="Arial"/>
          <w:sz w:val="24"/>
          <w:szCs w:val="24"/>
          <w:lang w:val="en-US"/>
        </w:rPr>
        <w:t xml:space="preserve"> </w:t>
      </w:r>
      <w:proofErr w:type="spellStart"/>
      <w:r w:rsidR="003C4E25">
        <w:rPr>
          <w:rFonts w:ascii="Arial" w:hAnsi="Arial" w:cs="Arial"/>
          <w:sz w:val="24"/>
          <w:szCs w:val="24"/>
          <w:lang w:val="en-US"/>
        </w:rPr>
        <w:t>Mokgotla</w:t>
      </w:r>
      <w:proofErr w:type="spellEnd"/>
      <w:r w:rsidR="003C4E25">
        <w:rPr>
          <w:rFonts w:ascii="Arial" w:hAnsi="Arial" w:cs="Arial"/>
          <w:sz w:val="24"/>
          <w:szCs w:val="24"/>
          <w:lang w:val="en-US"/>
        </w:rPr>
        <w:t xml:space="preserve"> in</w:t>
      </w:r>
      <w:r w:rsidR="002B058B">
        <w:rPr>
          <w:rFonts w:ascii="Arial" w:hAnsi="Arial" w:cs="Arial"/>
          <w:sz w:val="24"/>
          <w:szCs w:val="24"/>
          <w:lang w:val="en-US"/>
        </w:rPr>
        <w:t xml:space="preserve"> May 2020 </w:t>
      </w:r>
      <w:r w:rsidR="00E779EB">
        <w:rPr>
          <w:rFonts w:ascii="Arial" w:hAnsi="Arial" w:cs="Arial"/>
          <w:sz w:val="24"/>
          <w:szCs w:val="24"/>
          <w:lang w:val="en-US"/>
        </w:rPr>
        <w:t xml:space="preserve">during which the plaintiff clarified </w:t>
      </w:r>
      <w:r w:rsidR="002B058B">
        <w:rPr>
          <w:rFonts w:ascii="Arial" w:hAnsi="Arial" w:cs="Arial"/>
          <w:sz w:val="24"/>
          <w:szCs w:val="24"/>
          <w:lang w:val="en-US"/>
        </w:rPr>
        <w:t xml:space="preserve">the minimum and maximum </w:t>
      </w:r>
      <w:r w:rsidR="00607E12">
        <w:rPr>
          <w:rFonts w:ascii="Arial" w:hAnsi="Arial" w:cs="Arial"/>
          <w:sz w:val="24"/>
          <w:szCs w:val="24"/>
          <w:lang w:val="en-US"/>
        </w:rPr>
        <w:t>amounts of</w:t>
      </w:r>
      <w:r w:rsidR="00E779EB">
        <w:rPr>
          <w:rFonts w:ascii="Arial" w:hAnsi="Arial" w:cs="Arial"/>
          <w:sz w:val="24"/>
          <w:szCs w:val="24"/>
          <w:lang w:val="en-US"/>
        </w:rPr>
        <w:t xml:space="preserve"> his earnings and profit</w:t>
      </w:r>
      <w:r w:rsidR="002B058B">
        <w:rPr>
          <w:rFonts w:ascii="Arial" w:hAnsi="Arial" w:cs="Arial"/>
          <w:sz w:val="24"/>
          <w:szCs w:val="24"/>
          <w:lang w:val="en-US"/>
        </w:rPr>
        <w:t>.</w:t>
      </w:r>
    </w:p>
    <w:p w:rsidR="00A417A9" w:rsidRDefault="00A417A9" w:rsidP="0030582E">
      <w:pPr>
        <w:spacing w:after="0"/>
        <w:rPr>
          <w:rFonts w:ascii="Arial" w:hAnsi="Arial" w:cs="Arial"/>
          <w:sz w:val="24"/>
          <w:szCs w:val="24"/>
          <w:lang w:val="en-US"/>
        </w:rPr>
      </w:pPr>
    </w:p>
    <w:p w:rsidR="00D74487" w:rsidRDefault="00F41752" w:rsidP="0030582E">
      <w:pPr>
        <w:spacing w:after="0"/>
        <w:rPr>
          <w:rFonts w:ascii="Arial" w:hAnsi="Arial" w:cs="Arial"/>
          <w:sz w:val="24"/>
          <w:szCs w:val="24"/>
          <w:lang w:val="en-US"/>
        </w:rPr>
      </w:pPr>
      <w:r>
        <w:rPr>
          <w:rFonts w:ascii="Arial" w:hAnsi="Arial" w:cs="Arial"/>
          <w:sz w:val="24"/>
          <w:szCs w:val="24"/>
          <w:lang w:val="en-US"/>
        </w:rPr>
        <w:t>[</w:t>
      </w:r>
      <w:r w:rsidR="004F49EC">
        <w:rPr>
          <w:rFonts w:ascii="Arial" w:hAnsi="Arial" w:cs="Arial"/>
          <w:sz w:val="24"/>
          <w:szCs w:val="24"/>
          <w:lang w:val="en-US"/>
        </w:rPr>
        <w:t>4</w:t>
      </w:r>
      <w:r w:rsidR="00A07B20">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proofErr w:type="spellStart"/>
      <w:r w:rsidR="003C4E25">
        <w:rPr>
          <w:rFonts w:ascii="Arial" w:hAnsi="Arial" w:cs="Arial"/>
          <w:sz w:val="24"/>
          <w:szCs w:val="24"/>
          <w:lang w:val="en-US"/>
        </w:rPr>
        <w:t>Ms</w:t>
      </w:r>
      <w:proofErr w:type="spellEnd"/>
      <w:r w:rsidR="003C4E25">
        <w:rPr>
          <w:rFonts w:ascii="Arial" w:hAnsi="Arial" w:cs="Arial"/>
          <w:sz w:val="24"/>
          <w:szCs w:val="24"/>
          <w:lang w:val="en-US"/>
        </w:rPr>
        <w:t xml:space="preserve"> </w:t>
      </w:r>
      <w:proofErr w:type="spellStart"/>
      <w:r w:rsidR="003C4E25">
        <w:rPr>
          <w:rFonts w:ascii="Arial" w:hAnsi="Arial" w:cs="Arial"/>
          <w:sz w:val="24"/>
          <w:szCs w:val="24"/>
          <w:lang w:val="en-US"/>
        </w:rPr>
        <w:t>Mokgotla</w:t>
      </w:r>
      <w:proofErr w:type="spellEnd"/>
      <w:r w:rsidR="00E779EB">
        <w:rPr>
          <w:rFonts w:ascii="Arial" w:hAnsi="Arial" w:cs="Arial"/>
          <w:sz w:val="24"/>
          <w:szCs w:val="24"/>
          <w:lang w:val="en-US"/>
        </w:rPr>
        <w:t xml:space="preserve"> opined that the plaintiff is now disadvantaged in the open </w:t>
      </w:r>
      <w:proofErr w:type="spellStart"/>
      <w:r w:rsidR="00E779EB">
        <w:rPr>
          <w:rFonts w:ascii="Arial" w:hAnsi="Arial" w:cs="Arial"/>
          <w:sz w:val="24"/>
          <w:szCs w:val="24"/>
          <w:lang w:val="en-US"/>
        </w:rPr>
        <w:t>labour</w:t>
      </w:r>
      <w:proofErr w:type="spellEnd"/>
      <w:r w:rsidR="00E779EB">
        <w:rPr>
          <w:rFonts w:ascii="Arial" w:hAnsi="Arial" w:cs="Arial"/>
          <w:sz w:val="24"/>
          <w:szCs w:val="24"/>
          <w:lang w:val="en-US"/>
        </w:rPr>
        <w:t xml:space="preserve"> market because of </w:t>
      </w:r>
      <w:r w:rsidR="00B36EBC">
        <w:rPr>
          <w:rFonts w:ascii="Arial" w:hAnsi="Arial" w:cs="Arial"/>
          <w:sz w:val="24"/>
          <w:szCs w:val="24"/>
          <w:lang w:val="en-US"/>
        </w:rPr>
        <w:t xml:space="preserve">the </w:t>
      </w:r>
      <w:r w:rsidR="00E779EB">
        <w:rPr>
          <w:rFonts w:ascii="Arial" w:hAnsi="Arial" w:cs="Arial"/>
          <w:sz w:val="24"/>
          <w:szCs w:val="24"/>
          <w:lang w:val="en-US"/>
        </w:rPr>
        <w:t>injuries</w:t>
      </w:r>
      <w:r w:rsidR="00B36EBC">
        <w:rPr>
          <w:rFonts w:ascii="Arial" w:hAnsi="Arial" w:cs="Arial"/>
          <w:sz w:val="24"/>
          <w:szCs w:val="24"/>
          <w:lang w:val="en-US"/>
        </w:rPr>
        <w:t xml:space="preserve"> he sustained as a result of the accident</w:t>
      </w:r>
      <w:r w:rsidR="00E779EB">
        <w:rPr>
          <w:rFonts w:ascii="Arial" w:hAnsi="Arial" w:cs="Arial"/>
          <w:sz w:val="24"/>
          <w:szCs w:val="24"/>
          <w:lang w:val="en-US"/>
        </w:rPr>
        <w:t xml:space="preserve"> and </w:t>
      </w:r>
      <w:r w:rsidR="00B36EBC">
        <w:rPr>
          <w:rFonts w:ascii="Arial" w:hAnsi="Arial" w:cs="Arial"/>
          <w:sz w:val="24"/>
          <w:szCs w:val="24"/>
          <w:lang w:val="en-US"/>
        </w:rPr>
        <w:t xml:space="preserve">his </w:t>
      </w:r>
      <w:r w:rsidR="00E779EB">
        <w:rPr>
          <w:rFonts w:ascii="Arial" w:hAnsi="Arial" w:cs="Arial"/>
          <w:sz w:val="24"/>
          <w:szCs w:val="24"/>
          <w:lang w:val="en-US"/>
        </w:rPr>
        <w:t xml:space="preserve">residual capacity. </w:t>
      </w:r>
      <w:r>
        <w:rPr>
          <w:rFonts w:ascii="Arial" w:hAnsi="Arial" w:cs="Arial"/>
          <w:sz w:val="24"/>
          <w:szCs w:val="24"/>
          <w:lang w:val="en-US"/>
        </w:rPr>
        <w:t>T</w:t>
      </w:r>
      <w:r w:rsidR="00B36EBC">
        <w:rPr>
          <w:rFonts w:ascii="Arial" w:hAnsi="Arial" w:cs="Arial"/>
          <w:sz w:val="24"/>
          <w:szCs w:val="24"/>
          <w:lang w:val="en-US"/>
        </w:rPr>
        <w:t>he plaintiff’s occupational functioning ha</w:t>
      </w:r>
      <w:r w:rsidR="00D74487">
        <w:rPr>
          <w:rFonts w:ascii="Arial" w:hAnsi="Arial" w:cs="Arial"/>
          <w:sz w:val="24"/>
          <w:szCs w:val="24"/>
          <w:lang w:val="en-US"/>
        </w:rPr>
        <w:t>s</w:t>
      </w:r>
      <w:r>
        <w:rPr>
          <w:rFonts w:ascii="Arial" w:hAnsi="Arial" w:cs="Arial"/>
          <w:sz w:val="24"/>
          <w:szCs w:val="24"/>
          <w:lang w:val="en-US"/>
        </w:rPr>
        <w:t xml:space="preserve"> also</w:t>
      </w:r>
      <w:r w:rsidR="00B36EBC">
        <w:rPr>
          <w:rFonts w:ascii="Arial" w:hAnsi="Arial" w:cs="Arial"/>
          <w:sz w:val="24"/>
          <w:szCs w:val="24"/>
          <w:lang w:val="en-US"/>
        </w:rPr>
        <w:t xml:space="preserve"> been negatively impacted because of his injuries. </w:t>
      </w:r>
      <w:r w:rsidR="0028501D">
        <w:rPr>
          <w:rFonts w:ascii="Arial" w:hAnsi="Arial" w:cs="Arial"/>
          <w:sz w:val="24"/>
          <w:szCs w:val="24"/>
          <w:lang w:val="en-US"/>
        </w:rPr>
        <w:t xml:space="preserve">Relying on the OTs report, </w:t>
      </w:r>
      <w:proofErr w:type="spellStart"/>
      <w:r w:rsidR="003C4E25">
        <w:rPr>
          <w:rFonts w:ascii="Arial" w:hAnsi="Arial" w:cs="Arial"/>
          <w:sz w:val="24"/>
          <w:szCs w:val="24"/>
          <w:lang w:val="en-US"/>
        </w:rPr>
        <w:t>Ms</w:t>
      </w:r>
      <w:proofErr w:type="spellEnd"/>
      <w:r w:rsidR="003C4E25">
        <w:rPr>
          <w:rFonts w:ascii="Arial" w:hAnsi="Arial" w:cs="Arial"/>
          <w:sz w:val="24"/>
          <w:szCs w:val="24"/>
          <w:lang w:val="en-US"/>
        </w:rPr>
        <w:t xml:space="preserve"> </w:t>
      </w:r>
      <w:proofErr w:type="spellStart"/>
      <w:r w:rsidR="003C4E25">
        <w:rPr>
          <w:rFonts w:ascii="Arial" w:hAnsi="Arial" w:cs="Arial"/>
          <w:sz w:val="24"/>
          <w:szCs w:val="24"/>
          <w:lang w:val="en-US"/>
        </w:rPr>
        <w:t>Mokgotla</w:t>
      </w:r>
      <w:proofErr w:type="spellEnd"/>
      <w:r w:rsidR="0028501D">
        <w:rPr>
          <w:rFonts w:ascii="Arial" w:hAnsi="Arial" w:cs="Arial"/>
          <w:sz w:val="24"/>
          <w:szCs w:val="24"/>
          <w:lang w:val="en-US"/>
        </w:rPr>
        <w:t xml:space="preserve"> opined that t</w:t>
      </w:r>
      <w:r w:rsidR="00E779EB">
        <w:rPr>
          <w:rFonts w:ascii="Arial" w:hAnsi="Arial" w:cs="Arial"/>
          <w:sz w:val="24"/>
          <w:szCs w:val="24"/>
          <w:lang w:val="en-US"/>
        </w:rPr>
        <w:t xml:space="preserve">he </w:t>
      </w:r>
      <w:r w:rsidR="00607E12">
        <w:rPr>
          <w:rFonts w:ascii="Arial" w:hAnsi="Arial" w:cs="Arial"/>
          <w:sz w:val="24"/>
          <w:szCs w:val="24"/>
          <w:lang w:val="en-US"/>
        </w:rPr>
        <w:t>plaintiff will</w:t>
      </w:r>
      <w:r w:rsidR="002B058B">
        <w:rPr>
          <w:rFonts w:ascii="Arial" w:hAnsi="Arial" w:cs="Arial"/>
          <w:sz w:val="24"/>
          <w:szCs w:val="24"/>
          <w:lang w:val="en-US"/>
        </w:rPr>
        <w:t xml:space="preserve"> experience difficulty performing his pre-accident job </w:t>
      </w:r>
      <w:r w:rsidR="0028501D">
        <w:rPr>
          <w:rFonts w:ascii="Arial" w:hAnsi="Arial" w:cs="Arial"/>
          <w:sz w:val="24"/>
          <w:szCs w:val="24"/>
          <w:lang w:val="en-US"/>
        </w:rPr>
        <w:t xml:space="preserve">and </w:t>
      </w:r>
      <w:r w:rsidR="00E779EB">
        <w:rPr>
          <w:rFonts w:ascii="Arial" w:hAnsi="Arial" w:cs="Arial"/>
          <w:sz w:val="24"/>
          <w:szCs w:val="24"/>
          <w:lang w:val="en-US"/>
        </w:rPr>
        <w:t xml:space="preserve">that he requires </w:t>
      </w:r>
      <w:r w:rsidR="0028501D">
        <w:rPr>
          <w:rFonts w:ascii="Arial" w:hAnsi="Arial" w:cs="Arial"/>
          <w:sz w:val="24"/>
          <w:szCs w:val="24"/>
          <w:lang w:val="en-US"/>
        </w:rPr>
        <w:t xml:space="preserve">sedentary </w:t>
      </w:r>
      <w:r w:rsidR="00E779EB">
        <w:rPr>
          <w:rFonts w:ascii="Arial" w:hAnsi="Arial" w:cs="Arial"/>
          <w:sz w:val="24"/>
          <w:szCs w:val="24"/>
          <w:lang w:val="en-US"/>
        </w:rPr>
        <w:t>employment</w:t>
      </w:r>
      <w:r w:rsidR="0028501D">
        <w:rPr>
          <w:rFonts w:ascii="Arial" w:hAnsi="Arial" w:cs="Arial"/>
          <w:sz w:val="24"/>
          <w:szCs w:val="24"/>
          <w:lang w:val="en-US"/>
        </w:rPr>
        <w:t xml:space="preserve">, </w:t>
      </w:r>
      <w:r w:rsidR="002B058B">
        <w:rPr>
          <w:rFonts w:ascii="Arial" w:hAnsi="Arial" w:cs="Arial"/>
          <w:sz w:val="24"/>
          <w:szCs w:val="24"/>
          <w:lang w:val="en-US"/>
        </w:rPr>
        <w:t xml:space="preserve">with accommodation. </w:t>
      </w:r>
    </w:p>
    <w:p w:rsidR="00A417A9" w:rsidRDefault="00A417A9" w:rsidP="0030582E">
      <w:pPr>
        <w:spacing w:after="0"/>
        <w:rPr>
          <w:rFonts w:ascii="Arial" w:hAnsi="Arial" w:cs="Arial"/>
          <w:sz w:val="24"/>
          <w:szCs w:val="24"/>
          <w:lang w:val="en-US"/>
        </w:rPr>
      </w:pPr>
    </w:p>
    <w:p w:rsidR="00B36EBC" w:rsidRDefault="00F41752" w:rsidP="0030582E">
      <w:pPr>
        <w:spacing w:after="0"/>
        <w:rPr>
          <w:rFonts w:ascii="Arial" w:hAnsi="Arial" w:cs="Arial"/>
          <w:sz w:val="24"/>
          <w:szCs w:val="24"/>
          <w:lang w:val="en-US"/>
        </w:rPr>
      </w:pPr>
      <w:r>
        <w:rPr>
          <w:rFonts w:ascii="Arial" w:hAnsi="Arial" w:cs="Arial"/>
          <w:sz w:val="24"/>
          <w:szCs w:val="24"/>
          <w:lang w:val="en-US"/>
        </w:rPr>
        <w:t>[4</w:t>
      </w:r>
      <w:r w:rsidR="00A07B20">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t xml:space="preserve">The plaintiff </w:t>
      </w:r>
      <w:r w:rsidR="00F4233E">
        <w:rPr>
          <w:rFonts w:ascii="Arial" w:hAnsi="Arial" w:cs="Arial"/>
          <w:sz w:val="24"/>
          <w:szCs w:val="24"/>
          <w:lang w:val="en-US"/>
        </w:rPr>
        <w:t xml:space="preserve">will continue with reduced earnings because of his </w:t>
      </w:r>
      <w:r w:rsidR="00D74487">
        <w:rPr>
          <w:rFonts w:ascii="Arial" w:hAnsi="Arial" w:cs="Arial"/>
          <w:sz w:val="24"/>
          <w:szCs w:val="24"/>
          <w:lang w:val="en-US"/>
        </w:rPr>
        <w:t>post-accident</w:t>
      </w:r>
      <w:r w:rsidR="00F4233E">
        <w:rPr>
          <w:rFonts w:ascii="Arial" w:hAnsi="Arial" w:cs="Arial"/>
          <w:sz w:val="24"/>
          <w:szCs w:val="24"/>
          <w:lang w:val="en-US"/>
        </w:rPr>
        <w:t xml:space="preserve"> sequelae.  His residual capacity means he will not obtain work in the open </w:t>
      </w:r>
      <w:proofErr w:type="spellStart"/>
      <w:r w:rsidR="00F4233E">
        <w:rPr>
          <w:rFonts w:ascii="Arial" w:hAnsi="Arial" w:cs="Arial"/>
          <w:sz w:val="24"/>
          <w:szCs w:val="24"/>
          <w:lang w:val="en-US"/>
        </w:rPr>
        <w:t>labour</w:t>
      </w:r>
      <w:proofErr w:type="spellEnd"/>
      <w:r w:rsidR="00F4233E">
        <w:rPr>
          <w:rFonts w:ascii="Arial" w:hAnsi="Arial" w:cs="Arial"/>
          <w:sz w:val="24"/>
          <w:szCs w:val="24"/>
          <w:lang w:val="en-US"/>
        </w:rPr>
        <w:t xml:space="preserve"> market in a sedentary capacity.</w:t>
      </w:r>
      <w:r w:rsidR="0025261C">
        <w:rPr>
          <w:rFonts w:ascii="Arial" w:hAnsi="Arial" w:cs="Arial"/>
          <w:sz w:val="24"/>
          <w:szCs w:val="24"/>
          <w:lang w:val="en-US"/>
        </w:rPr>
        <w:t xml:space="preserve"> </w:t>
      </w:r>
      <w:r w:rsidR="0028501D">
        <w:rPr>
          <w:rFonts w:ascii="Arial" w:hAnsi="Arial" w:cs="Arial"/>
          <w:sz w:val="24"/>
          <w:szCs w:val="24"/>
          <w:lang w:val="en-US"/>
        </w:rPr>
        <w:t xml:space="preserve">Compared to his uninjured peers, the plaintiff is an unequal competitor in the open </w:t>
      </w:r>
      <w:proofErr w:type="spellStart"/>
      <w:r w:rsidR="0028501D">
        <w:rPr>
          <w:rFonts w:ascii="Arial" w:hAnsi="Arial" w:cs="Arial"/>
          <w:sz w:val="24"/>
          <w:szCs w:val="24"/>
          <w:lang w:val="en-US"/>
        </w:rPr>
        <w:t>labour</w:t>
      </w:r>
      <w:proofErr w:type="spellEnd"/>
      <w:r w:rsidR="0028501D">
        <w:rPr>
          <w:rFonts w:ascii="Arial" w:hAnsi="Arial" w:cs="Arial"/>
          <w:sz w:val="24"/>
          <w:szCs w:val="24"/>
          <w:lang w:val="en-US"/>
        </w:rPr>
        <w:t xml:space="preserve"> market and is likely to be rendered a vulnerable job seeker in his post-accident injured state.</w:t>
      </w:r>
    </w:p>
    <w:p w:rsidR="00A417A9" w:rsidRDefault="00A417A9" w:rsidP="0030582E">
      <w:pPr>
        <w:spacing w:after="0"/>
        <w:rPr>
          <w:rFonts w:ascii="Arial" w:hAnsi="Arial" w:cs="Arial"/>
          <w:sz w:val="24"/>
          <w:szCs w:val="24"/>
          <w:lang w:val="en-US"/>
        </w:rPr>
      </w:pPr>
    </w:p>
    <w:p w:rsidR="002B058B" w:rsidRDefault="004F49EC" w:rsidP="0030582E">
      <w:pPr>
        <w:spacing w:after="0"/>
        <w:rPr>
          <w:rFonts w:ascii="Arial" w:hAnsi="Arial" w:cs="Arial"/>
          <w:sz w:val="24"/>
          <w:szCs w:val="24"/>
          <w:lang w:val="en-US"/>
        </w:rPr>
      </w:pPr>
      <w:r>
        <w:rPr>
          <w:rFonts w:ascii="Arial" w:hAnsi="Arial" w:cs="Arial"/>
          <w:sz w:val="24"/>
          <w:szCs w:val="24"/>
          <w:lang w:val="en-US"/>
        </w:rPr>
        <w:t>[4</w:t>
      </w:r>
      <w:r w:rsidR="00A07B20">
        <w:rPr>
          <w:rFonts w:ascii="Arial" w:hAnsi="Arial" w:cs="Arial"/>
          <w:sz w:val="24"/>
          <w:szCs w:val="24"/>
          <w:lang w:val="en-US"/>
        </w:rPr>
        <w:t>5</w:t>
      </w:r>
      <w:r w:rsidR="00F41752">
        <w:rPr>
          <w:rFonts w:ascii="Arial" w:hAnsi="Arial" w:cs="Arial"/>
          <w:sz w:val="24"/>
          <w:szCs w:val="24"/>
          <w:lang w:val="en-US"/>
        </w:rPr>
        <w:t>]</w:t>
      </w:r>
      <w:r w:rsidR="00F41752">
        <w:rPr>
          <w:rFonts w:ascii="Arial" w:hAnsi="Arial" w:cs="Arial"/>
          <w:sz w:val="24"/>
          <w:szCs w:val="24"/>
          <w:lang w:val="en-US"/>
        </w:rPr>
        <w:tab/>
      </w:r>
      <w:r w:rsidR="00F4233E">
        <w:rPr>
          <w:rFonts w:ascii="Arial" w:hAnsi="Arial" w:cs="Arial"/>
          <w:sz w:val="24"/>
          <w:szCs w:val="24"/>
          <w:lang w:val="en-US"/>
        </w:rPr>
        <w:t xml:space="preserve">The projections of </w:t>
      </w:r>
      <w:r w:rsidR="002B058B">
        <w:rPr>
          <w:rFonts w:ascii="Arial" w:hAnsi="Arial" w:cs="Arial"/>
          <w:sz w:val="24"/>
          <w:szCs w:val="24"/>
          <w:lang w:val="en-US"/>
        </w:rPr>
        <w:t>the plaintiff</w:t>
      </w:r>
      <w:r w:rsidR="00F4233E">
        <w:rPr>
          <w:rFonts w:ascii="Arial" w:hAnsi="Arial" w:cs="Arial"/>
          <w:sz w:val="24"/>
          <w:szCs w:val="24"/>
          <w:lang w:val="en-US"/>
        </w:rPr>
        <w:t>’</w:t>
      </w:r>
      <w:r w:rsidR="002B058B">
        <w:rPr>
          <w:rFonts w:ascii="Arial" w:hAnsi="Arial" w:cs="Arial"/>
          <w:sz w:val="24"/>
          <w:szCs w:val="24"/>
          <w:lang w:val="en-US"/>
        </w:rPr>
        <w:t xml:space="preserve">s earnings pre-accident </w:t>
      </w:r>
      <w:r w:rsidR="00F4233E">
        <w:rPr>
          <w:rFonts w:ascii="Arial" w:hAnsi="Arial" w:cs="Arial"/>
          <w:sz w:val="24"/>
          <w:szCs w:val="24"/>
          <w:lang w:val="en-US"/>
        </w:rPr>
        <w:t xml:space="preserve">and post-accident were based upon </w:t>
      </w:r>
      <w:proofErr w:type="spellStart"/>
      <w:r w:rsidR="003C4E25">
        <w:rPr>
          <w:rFonts w:ascii="Arial" w:hAnsi="Arial" w:cs="Arial"/>
          <w:sz w:val="24"/>
          <w:szCs w:val="24"/>
          <w:lang w:val="en-US"/>
        </w:rPr>
        <w:t>Ms</w:t>
      </w:r>
      <w:proofErr w:type="spellEnd"/>
      <w:r w:rsidR="003C4E25">
        <w:rPr>
          <w:rFonts w:ascii="Arial" w:hAnsi="Arial" w:cs="Arial"/>
          <w:sz w:val="24"/>
          <w:szCs w:val="24"/>
          <w:lang w:val="en-US"/>
        </w:rPr>
        <w:t xml:space="preserve"> </w:t>
      </w:r>
      <w:proofErr w:type="spellStart"/>
      <w:r w:rsidR="003C4E25">
        <w:rPr>
          <w:rFonts w:ascii="Arial" w:hAnsi="Arial" w:cs="Arial"/>
          <w:sz w:val="24"/>
          <w:szCs w:val="24"/>
          <w:lang w:val="en-US"/>
        </w:rPr>
        <w:t>Mokgotla’s</w:t>
      </w:r>
      <w:proofErr w:type="spellEnd"/>
      <w:r w:rsidR="00F4233E">
        <w:rPr>
          <w:rFonts w:ascii="Arial" w:hAnsi="Arial" w:cs="Arial"/>
          <w:sz w:val="24"/>
          <w:szCs w:val="24"/>
          <w:lang w:val="en-US"/>
        </w:rPr>
        <w:t xml:space="preserve"> conclusions regarding the plaintiff’s earnings and self-employment as a hawker selling car product</w:t>
      </w:r>
      <w:r w:rsidR="00934DEC">
        <w:rPr>
          <w:rFonts w:ascii="Arial" w:hAnsi="Arial" w:cs="Arial"/>
          <w:sz w:val="24"/>
          <w:szCs w:val="24"/>
          <w:lang w:val="en-US"/>
        </w:rPr>
        <w:t>s</w:t>
      </w:r>
      <w:r w:rsidR="00F4233E">
        <w:rPr>
          <w:rFonts w:ascii="Arial" w:hAnsi="Arial" w:cs="Arial"/>
          <w:sz w:val="24"/>
          <w:szCs w:val="24"/>
          <w:lang w:val="en-US"/>
        </w:rPr>
        <w:t>.</w:t>
      </w:r>
    </w:p>
    <w:p w:rsidR="00A417A9" w:rsidRDefault="00A417A9" w:rsidP="0030582E">
      <w:pPr>
        <w:spacing w:after="0"/>
        <w:rPr>
          <w:rFonts w:ascii="Arial" w:hAnsi="Arial" w:cs="Arial"/>
          <w:sz w:val="24"/>
          <w:szCs w:val="24"/>
          <w:lang w:val="en-US"/>
        </w:rPr>
      </w:pPr>
    </w:p>
    <w:p w:rsidR="00AE7CF1" w:rsidRDefault="00F41752" w:rsidP="0030582E">
      <w:pPr>
        <w:spacing w:after="0"/>
        <w:rPr>
          <w:rFonts w:ascii="Arial" w:hAnsi="Arial" w:cs="Arial"/>
          <w:sz w:val="24"/>
          <w:szCs w:val="24"/>
          <w:lang w:val="en-US"/>
        </w:rPr>
      </w:pPr>
      <w:r>
        <w:rPr>
          <w:rFonts w:ascii="Arial" w:hAnsi="Arial" w:cs="Arial"/>
          <w:sz w:val="24"/>
          <w:szCs w:val="24"/>
          <w:lang w:val="en-US"/>
        </w:rPr>
        <w:t>[4</w:t>
      </w:r>
      <w:r w:rsidR="00A07B20">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r>
      <w:proofErr w:type="spellStart"/>
      <w:r w:rsidR="003C4E25">
        <w:rPr>
          <w:rFonts w:ascii="Arial" w:hAnsi="Arial" w:cs="Arial"/>
          <w:sz w:val="24"/>
          <w:szCs w:val="24"/>
          <w:lang w:val="en-US"/>
        </w:rPr>
        <w:t>Ms</w:t>
      </w:r>
      <w:proofErr w:type="spellEnd"/>
      <w:r w:rsidR="003C4E25">
        <w:rPr>
          <w:rFonts w:ascii="Arial" w:hAnsi="Arial" w:cs="Arial"/>
          <w:sz w:val="24"/>
          <w:szCs w:val="24"/>
          <w:lang w:val="en-US"/>
        </w:rPr>
        <w:t xml:space="preserve"> </w:t>
      </w:r>
      <w:proofErr w:type="spellStart"/>
      <w:r w:rsidR="003C4E25">
        <w:rPr>
          <w:rFonts w:ascii="Arial" w:hAnsi="Arial" w:cs="Arial"/>
          <w:sz w:val="24"/>
          <w:szCs w:val="24"/>
          <w:lang w:val="en-US"/>
        </w:rPr>
        <w:t>Mokgotla</w:t>
      </w:r>
      <w:proofErr w:type="spellEnd"/>
      <w:r w:rsidR="003C4E25">
        <w:rPr>
          <w:rFonts w:ascii="Arial" w:hAnsi="Arial" w:cs="Arial"/>
          <w:sz w:val="24"/>
          <w:szCs w:val="24"/>
          <w:lang w:val="en-US"/>
        </w:rPr>
        <w:t xml:space="preserve"> </w:t>
      </w:r>
      <w:r w:rsidR="00AE7CF1">
        <w:rPr>
          <w:rFonts w:ascii="Arial" w:hAnsi="Arial" w:cs="Arial"/>
          <w:sz w:val="24"/>
          <w:szCs w:val="24"/>
          <w:lang w:val="en-US"/>
        </w:rPr>
        <w:t xml:space="preserve">concluded that the plaintiff’s occupational limitations, limited work experience and skills, lower level of education and future required work accommodations all indicated cumulatively that the plaintiff’s employment prospects in the open </w:t>
      </w:r>
      <w:proofErr w:type="spellStart"/>
      <w:r w:rsidR="00AE7CF1">
        <w:rPr>
          <w:rFonts w:ascii="Arial" w:hAnsi="Arial" w:cs="Arial"/>
          <w:sz w:val="24"/>
          <w:szCs w:val="24"/>
          <w:lang w:val="en-US"/>
        </w:rPr>
        <w:t>labour</w:t>
      </w:r>
      <w:proofErr w:type="spellEnd"/>
      <w:r w:rsidR="00AE7CF1">
        <w:rPr>
          <w:rFonts w:ascii="Arial" w:hAnsi="Arial" w:cs="Arial"/>
          <w:sz w:val="24"/>
          <w:szCs w:val="24"/>
          <w:lang w:val="en-US"/>
        </w:rPr>
        <w:t xml:space="preserve"> market are reduced significantly. He is unlikely to secure employment of a purely sedentary nature </w:t>
      </w:r>
      <w:r w:rsidR="00AE7CF1">
        <w:rPr>
          <w:rFonts w:ascii="Arial" w:hAnsi="Arial" w:cs="Arial"/>
          <w:sz w:val="24"/>
          <w:szCs w:val="24"/>
          <w:lang w:val="en-US"/>
        </w:rPr>
        <w:lastRenderedPageBreak/>
        <w:t xml:space="preserve">and should he discontinue his self-employment, he will be faced with extended periods of unemployment. He has therefore been rendered functionally unemployable in the open </w:t>
      </w:r>
      <w:proofErr w:type="spellStart"/>
      <w:r w:rsidR="00AE7CF1">
        <w:rPr>
          <w:rFonts w:ascii="Arial" w:hAnsi="Arial" w:cs="Arial"/>
          <w:sz w:val="24"/>
          <w:szCs w:val="24"/>
          <w:lang w:val="en-US"/>
        </w:rPr>
        <w:t>labour</w:t>
      </w:r>
      <w:proofErr w:type="spellEnd"/>
      <w:r w:rsidR="00AE7CF1">
        <w:rPr>
          <w:rFonts w:ascii="Arial" w:hAnsi="Arial" w:cs="Arial"/>
          <w:sz w:val="24"/>
          <w:szCs w:val="24"/>
          <w:lang w:val="en-US"/>
        </w:rPr>
        <w:t xml:space="preserve"> market.</w:t>
      </w:r>
    </w:p>
    <w:p w:rsidR="00A417A9" w:rsidRDefault="00A417A9" w:rsidP="0030582E">
      <w:pPr>
        <w:spacing w:after="0"/>
        <w:rPr>
          <w:rFonts w:ascii="Arial" w:hAnsi="Arial" w:cs="Arial"/>
          <w:sz w:val="24"/>
          <w:szCs w:val="24"/>
          <w:lang w:val="en-US"/>
        </w:rPr>
      </w:pPr>
    </w:p>
    <w:p w:rsidR="00DD7E0D" w:rsidRDefault="00AE7CF1" w:rsidP="0030582E">
      <w:pPr>
        <w:spacing w:after="0"/>
        <w:rPr>
          <w:rFonts w:ascii="Arial" w:hAnsi="Arial" w:cs="Arial"/>
          <w:sz w:val="24"/>
          <w:szCs w:val="24"/>
          <w:lang w:val="en-US"/>
        </w:rPr>
      </w:pPr>
      <w:r>
        <w:rPr>
          <w:rFonts w:ascii="Arial" w:hAnsi="Arial" w:cs="Arial"/>
          <w:sz w:val="24"/>
          <w:szCs w:val="24"/>
          <w:lang w:val="en-US"/>
        </w:rPr>
        <w:t>[4</w:t>
      </w:r>
      <w:r w:rsidR="00A07B20">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r>
      <w:r w:rsidR="00F4233E">
        <w:rPr>
          <w:rFonts w:ascii="Arial" w:hAnsi="Arial" w:cs="Arial"/>
          <w:sz w:val="24"/>
          <w:szCs w:val="24"/>
          <w:lang w:val="en-US"/>
        </w:rPr>
        <w:t>In response to c</w:t>
      </w:r>
      <w:r w:rsidR="002B058B">
        <w:rPr>
          <w:rFonts w:ascii="Arial" w:hAnsi="Arial" w:cs="Arial"/>
          <w:sz w:val="24"/>
          <w:szCs w:val="24"/>
          <w:lang w:val="en-US"/>
        </w:rPr>
        <w:t>larifying</w:t>
      </w:r>
      <w:r w:rsidR="00F4233E">
        <w:rPr>
          <w:rFonts w:ascii="Arial" w:hAnsi="Arial" w:cs="Arial"/>
          <w:sz w:val="24"/>
          <w:szCs w:val="24"/>
          <w:lang w:val="en-US"/>
        </w:rPr>
        <w:t xml:space="preserve"> </w:t>
      </w:r>
      <w:r w:rsidR="00DD7E0D">
        <w:rPr>
          <w:rFonts w:ascii="Arial" w:hAnsi="Arial" w:cs="Arial"/>
          <w:sz w:val="24"/>
          <w:szCs w:val="24"/>
          <w:lang w:val="en-US"/>
        </w:rPr>
        <w:t xml:space="preserve">questions </w:t>
      </w:r>
      <w:r w:rsidR="00F4233E">
        <w:rPr>
          <w:rFonts w:ascii="Arial" w:hAnsi="Arial" w:cs="Arial"/>
          <w:sz w:val="24"/>
          <w:szCs w:val="24"/>
          <w:lang w:val="en-US"/>
        </w:rPr>
        <w:t xml:space="preserve">by the court, </w:t>
      </w:r>
      <w:proofErr w:type="spellStart"/>
      <w:r w:rsidR="003C4E25">
        <w:rPr>
          <w:rFonts w:ascii="Arial" w:hAnsi="Arial" w:cs="Arial"/>
          <w:sz w:val="24"/>
          <w:szCs w:val="24"/>
          <w:lang w:val="en-US"/>
        </w:rPr>
        <w:t>Ms</w:t>
      </w:r>
      <w:proofErr w:type="spellEnd"/>
      <w:r w:rsidR="003C4E25">
        <w:rPr>
          <w:rFonts w:ascii="Arial" w:hAnsi="Arial" w:cs="Arial"/>
          <w:sz w:val="24"/>
          <w:szCs w:val="24"/>
          <w:lang w:val="en-US"/>
        </w:rPr>
        <w:t xml:space="preserve"> </w:t>
      </w:r>
      <w:proofErr w:type="spellStart"/>
      <w:r w:rsidR="003C4E25">
        <w:rPr>
          <w:rFonts w:ascii="Arial" w:hAnsi="Arial" w:cs="Arial"/>
          <w:sz w:val="24"/>
          <w:szCs w:val="24"/>
          <w:lang w:val="en-US"/>
        </w:rPr>
        <w:t>Mokgotla</w:t>
      </w:r>
      <w:proofErr w:type="spellEnd"/>
      <w:r w:rsidR="00F4233E">
        <w:rPr>
          <w:rFonts w:ascii="Arial" w:hAnsi="Arial" w:cs="Arial"/>
          <w:sz w:val="24"/>
          <w:szCs w:val="24"/>
          <w:lang w:val="en-US"/>
        </w:rPr>
        <w:t xml:space="preserve"> </w:t>
      </w:r>
      <w:r w:rsidR="002B058B">
        <w:rPr>
          <w:rFonts w:ascii="Arial" w:hAnsi="Arial" w:cs="Arial"/>
          <w:sz w:val="24"/>
          <w:szCs w:val="24"/>
          <w:lang w:val="en-US"/>
        </w:rPr>
        <w:t>confirmed that</w:t>
      </w:r>
      <w:r w:rsidR="00D74487">
        <w:rPr>
          <w:rFonts w:ascii="Arial" w:hAnsi="Arial" w:cs="Arial"/>
          <w:sz w:val="24"/>
          <w:szCs w:val="24"/>
          <w:lang w:val="en-US"/>
        </w:rPr>
        <w:t xml:space="preserve"> the</w:t>
      </w:r>
      <w:r w:rsidR="002B058B">
        <w:rPr>
          <w:rFonts w:ascii="Arial" w:hAnsi="Arial" w:cs="Arial"/>
          <w:sz w:val="24"/>
          <w:szCs w:val="24"/>
          <w:lang w:val="en-US"/>
        </w:rPr>
        <w:t xml:space="preserve"> </w:t>
      </w:r>
      <w:r w:rsidR="00F4233E">
        <w:rPr>
          <w:rFonts w:ascii="Arial" w:hAnsi="Arial" w:cs="Arial"/>
          <w:sz w:val="24"/>
          <w:szCs w:val="24"/>
          <w:lang w:val="en-US"/>
        </w:rPr>
        <w:t>p</w:t>
      </w:r>
      <w:r w:rsidR="002B058B">
        <w:rPr>
          <w:rFonts w:ascii="Arial" w:hAnsi="Arial" w:cs="Arial"/>
          <w:sz w:val="24"/>
          <w:szCs w:val="24"/>
          <w:lang w:val="en-US"/>
        </w:rPr>
        <w:t>laintiff’s income was all self-reported.</w:t>
      </w:r>
      <w:r w:rsidR="00F4233E">
        <w:rPr>
          <w:rFonts w:ascii="Arial" w:hAnsi="Arial" w:cs="Arial"/>
          <w:sz w:val="24"/>
          <w:szCs w:val="24"/>
          <w:lang w:val="en-US"/>
        </w:rPr>
        <w:t xml:space="preserve"> She confirmed her report and evidence</w:t>
      </w:r>
      <w:r w:rsidR="00DD7E0D">
        <w:rPr>
          <w:rFonts w:ascii="Arial" w:hAnsi="Arial" w:cs="Arial"/>
          <w:sz w:val="24"/>
          <w:szCs w:val="24"/>
          <w:lang w:val="en-US"/>
        </w:rPr>
        <w:t xml:space="preserve"> </w:t>
      </w:r>
      <w:r w:rsidR="00A417A9">
        <w:rPr>
          <w:rFonts w:ascii="Arial" w:hAnsi="Arial" w:cs="Arial"/>
          <w:sz w:val="24"/>
          <w:szCs w:val="24"/>
          <w:lang w:val="en-US"/>
        </w:rPr>
        <w:t xml:space="preserve">that </w:t>
      </w:r>
      <w:r w:rsidR="00C62C74">
        <w:rPr>
          <w:rFonts w:ascii="Arial" w:hAnsi="Arial" w:cs="Arial"/>
          <w:sz w:val="24"/>
          <w:szCs w:val="24"/>
          <w:lang w:val="en-US"/>
        </w:rPr>
        <w:t>the</w:t>
      </w:r>
      <w:r w:rsidR="00F4233E">
        <w:rPr>
          <w:rFonts w:ascii="Arial" w:hAnsi="Arial" w:cs="Arial"/>
          <w:sz w:val="24"/>
          <w:szCs w:val="24"/>
          <w:lang w:val="en-US"/>
        </w:rPr>
        <w:t xml:space="preserve"> plaintiff’s p</w:t>
      </w:r>
      <w:r w:rsidR="002B058B">
        <w:rPr>
          <w:rFonts w:ascii="Arial" w:hAnsi="Arial" w:cs="Arial"/>
          <w:sz w:val="24"/>
          <w:szCs w:val="24"/>
          <w:lang w:val="en-US"/>
        </w:rPr>
        <w:t>re-accident pr</w:t>
      </w:r>
      <w:r w:rsidR="00F4233E">
        <w:rPr>
          <w:rFonts w:ascii="Arial" w:hAnsi="Arial" w:cs="Arial"/>
          <w:sz w:val="24"/>
          <w:szCs w:val="24"/>
          <w:lang w:val="en-US"/>
        </w:rPr>
        <w:t xml:space="preserve">ofit per month </w:t>
      </w:r>
      <w:r w:rsidR="00A417A9">
        <w:rPr>
          <w:rFonts w:ascii="Arial" w:hAnsi="Arial" w:cs="Arial"/>
          <w:sz w:val="24"/>
          <w:szCs w:val="24"/>
          <w:lang w:val="en-US"/>
        </w:rPr>
        <w:t>w</w:t>
      </w:r>
      <w:r w:rsidR="00DD7E0D">
        <w:rPr>
          <w:rFonts w:ascii="Arial" w:hAnsi="Arial" w:cs="Arial"/>
          <w:sz w:val="24"/>
          <w:szCs w:val="24"/>
          <w:lang w:val="en-US"/>
        </w:rPr>
        <w:t xml:space="preserve">as </w:t>
      </w:r>
      <w:r w:rsidR="00F4233E">
        <w:rPr>
          <w:rFonts w:ascii="Arial" w:hAnsi="Arial" w:cs="Arial"/>
          <w:sz w:val="24"/>
          <w:szCs w:val="24"/>
          <w:lang w:val="en-US"/>
        </w:rPr>
        <w:t>R3400</w:t>
      </w:r>
      <w:r w:rsidR="002B058B">
        <w:rPr>
          <w:rFonts w:ascii="Arial" w:hAnsi="Arial" w:cs="Arial"/>
          <w:sz w:val="24"/>
          <w:szCs w:val="24"/>
          <w:lang w:val="en-US"/>
        </w:rPr>
        <w:t xml:space="preserve"> on average. </w:t>
      </w:r>
      <w:r w:rsidR="00DD7E0D">
        <w:rPr>
          <w:rFonts w:ascii="Arial" w:hAnsi="Arial" w:cs="Arial"/>
          <w:sz w:val="24"/>
          <w:szCs w:val="24"/>
          <w:lang w:val="en-US"/>
        </w:rPr>
        <w:t xml:space="preserve">It was pointed out that the plaintiff had adduced evidence that </w:t>
      </w:r>
      <w:r w:rsidR="002B058B">
        <w:rPr>
          <w:rFonts w:ascii="Arial" w:hAnsi="Arial" w:cs="Arial"/>
          <w:sz w:val="24"/>
          <w:szCs w:val="24"/>
          <w:lang w:val="en-US"/>
        </w:rPr>
        <w:t>his profit per month was R2800</w:t>
      </w:r>
      <w:r w:rsidR="00DD7E0D">
        <w:rPr>
          <w:rFonts w:ascii="Arial" w:hAnsi="Arial" w:cs="Arial"/>
          <w:sz w:val="24"/>
          <w:szCs w:val="24"/>
          <w:lang w:val="en-US"/>
        </w:rPr>
        <w:t xml:space="preserve">. In order to reconcile the discrepancies between the plaintiff’s evidence and her report, </w:t>
      </w:r>
      <w:proofErr w:type="spellStart"/>
      <w:r w:rsidR="003C4E25">
        <w:rPr>
          <w:rFonts w:ascii="Arial" w:hAnsi="Arial" w:cs="Arial"/>
          <w:sz w:val="24"/>
          <w:szCs w:val="24"/>
          <w:lang w:val="en-US"/>
        </w:rPr>
        <w:t>Ms</w:t>
      </w:r>
      <w:proofErr w:type="spellEnd"/>
      <w:r w:rsidR="003C4E25">
        <w:rPr>
          <w:rFonts w:ascii="Arial" w:hAnsi="Arial" w:cs="Arial"/>
          <w:sz w:val="24"/>
          <w:szCs w:val="24"/>
          <w:lang w:val="en-US"/>
        </w:rPr>
        <w:t xml:space="preserve"> </w:t>
      </w:r>
      <w:proofErr w:type="spellStart"/>
      <w:r w:rsidR="003C4E25">
        <w:rPr>
          <w:rFonts w:ascii="Arial" w:hAnsi="Arial" w:cs="Arial"/>
          <w:sz w:val="24"/>
          <w:szCs w:val="24"/>
          <w:lang w:val="en-US"/>
        </w:rPr>
        <w:t>Mokgotla</w:t>
      </w:r>
      <w:proofErr w:type="spellEnd"/>
      <w:r w:rsidR="00DD7E0D">
        <w:rPr>
          <w:rFonts w:ascii="Arial" w:hAnsi="Arial" w:cs="Arial"/>
          <w:sz w:val="24"/>
          <w:szCs w:val="24"/>
          <w:lang w:val="en-US"/>
        </w:rPr>
        <w:t xml:space="preserve"> suggested that</w:t>
      </w:r>
      <w:r w:rsidR="00934DEC">
        <w:rPr>
          <w:rFonts w:ascii="Arial" w:hAnsi="Arial" w:cs="Arial"/>
          <w:sz w:val="24"/>
          <w:szCs w:val="24"/>
          <w:lang w:val="en-US"/>
        </w:rPr>
        <w:t xml:space="preserve"> </w:t>
      </w:r>
      <w:r w:rsidR="00607E12">
        <w:rPr>
          <w:rFonts w:ascii="Arial" w:hAnsi="Arial" w:cs="Arial"/>
          <w:sz w:val="24"/>
          <w:szCs w:val="24"/>
          <w:lang w:val="en-US"/>
        </w:rPr>
        <w:t>the court</w:t>
      </w:r>
      <w:r w:rsidR="00DD7E0D">
        <w:rPr>
          <w:rFonts w:ascii="Arial" w:hAnsi="Arial" w:cs="Arial"/>
          <w:sz w:val="24"/>
          <w:szCs w:val="24"/>
          <w:lang w:val="en-US"/>
        </w:rPr>
        <w:t xml:space="preserve"> accept the plaintiff’s evidence</w:t>
      </w:r>
      <w:r w:rsidR="00B862B3">
        <w:rPr>
          <w:rFonts w:ascii="Arial" w:hAnsi="Arial" w:cs="Arial"/>
          <w:sz w:val="24"/>
          <w:szCs w:val="24"/>
          <w:lang w:val="en-US"/>
        </w:rPr>
        <w:t xml:space="preserve"> that was </w:t>
      </w:r>
      <w:r w:rsidR="00607E12">
        <w:rPr>
          <w:rFonts w:ascii="Arial" w:hAnsi="Arial" w:cs="Arial"/>
          <w:sz w:val="24"/>
          <w:szCs w:val="24"/>
          <w:lang w:val="en-US"/>
        </w:rPr>
        <w:t>tendered in</w:t>
      </w:r>
      <w:r w:rsidR="00DD7E0D">
        <w:rPr>
          <w:rFonts w:ascii="Arial" w:hAnsi="Arial" w:cs="Arial"/>
          <w:sz w:val="24"/>
          <w:szCs w:val="24"/>
          <w:lang w:val="en-US"/>
        </w:rPr>
        <w:t xml:space="preserve"> court as the correct version of his income since her conclusions regarding his income was based upon his self-report and his affidavit. </w:t>
      </w:r>
    </w:p>
    <w:p w:rsidR="00A417A9" w:rsidRDefault="00A417A9" w:rsidP="0030582E">
      <w:pPr>
        <w:spacing w:after="0"/>
        <w:rPr>
          <w:rFonts w:ascii="Arial" w:hAnsi="Arial" w:cs="Arial"/>
          <w:sz w:val="24"/>
          <w:szCs w:val="24"/>
          <w:lang w:val="en-US"/>
        </w:rPr>
      </w:pPr>
    </w:p>
    <w:p w:rsidR="00C62C74" w:rsidRDefault="00F41752" w:rsidP="0030582E">
      <w:pPr>
        <w:spacing w:after="0"/>
        <w:rPr>
          <w:rFonts w:ascii="Arial" w:hAnsi="Arial" w:cs="Arial"/>
          <w:sz w:val="24"/>
          <w:szCs w:val="24"/>
          <w:lang w:val="en-US"/>
        </w:rPr>
      </w:pPr>
      <w:r>
        <w:rPr>
          <w:rFonts w:ascii="Arial" w:hAnsi="Arial" w:cs="Arial"/>
          <w:sz w:val="24"/>
          <w:szCs w:val="24"/>
          <w:lang w:val="en-US"/>
        </w:rPr>
        <w:t>[4</w:t>
      </w:r>
      <w:r w:rsidR="00A07B20">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r>
      <w:proofErr w:type="spellStart"/>
      <w:r w:rsidR="003C4E25">
        <w:rPr>
          <w:rFonts w:ascii="Arial" w:hAnsi="Arial" w:cs="Arial"/>
          <w:sz w:val="24"/>
          <w:szCs w:val="24"/>
          <w:lang w:val="en-US"/>
        </w:rPr>
        <w:t>Ms</w:t>
      </w:r>
      <w:proofErr w:type="spellEnd"/>
      <w:r w:rsidR="003C4E25">
        <w:rPr>
          <w:rFonts w:ascii="Arial" w:hAnsi="Arial" w:cs="Arial"/>
          <w:sz w:val="24"/>
          <w:szCs w:val="24"/>
          <w:lang w:val="en-US"/>
        </w:rPr>
        <w:t xml:space="preserve"> </w:t>
      </w:r>
      <w:proofErr w:type="spellStart"/>
      <w:r w:rsidR="003C4E25">
        <w:rPr>
          <w:rFonts w:ascii="Arial" w:hAnsi="Arial" w:cs="Arial"/>
          <w:sz w:val="24"/>
          <w:szCs w:val="24"/>
          <w:lang w:val="en-US"/>
        </w:rPr>
        <w:t>Mokgotla</w:t>
      </w:r>
      <w:proofErr w:type="spellEnd"/>
      <w:r w:rsidR="00C62C74">
        <w:rPr>
          <w:rFonts w:ascii="Arial" w:hAnsi="Arial" w:cs="Arial"/>
          <w:sz w:val="24"/>
          <w:szCs w:val="24"/>
          <w:lang w:val="en-US"/>
        </w:rPr>
        <w:t xml:space="preserve"> conceded that the same would apply to the discrepancies in relation the plaintiff’s post-accident earnings and recuperation period. The evidence of the plaintiff must be preferred.</w:t>
      </w:r>
      <w:r w:rsidR="00934DEC">
        <w:rPr>
          <w:rFonts w:ascii="Arial" w:hAnsi="Arial" w:cs="Arial"/>
          <w:sz w:val="24"/>
          <w:szCs w:val="24"/>
          <w:lang w:val="en-US"/>
        </w:rPr>
        <w:t xml:space="preserve"> His reported recuperation period to her of one year and six months factored into her findings and calculations with regard to his past loss of earnings. This calculation would be affected if his recuperation period was actually two to three years.</w:t>
      </w:r>
    </w:p>
    <w:p w:rsidR="00A417A9" w:rsidRDefault="00A417A9" w:rsidP="0030582E">
      <w:pPr>
        <w:spacing w:after="0"/>
        <w:rPr>
          <w:rFonts w:ascii="Arial" w:hAnsi="Arial" w:cs="Arial"/>
          <w:sz w:val="24"/>
          <w:szCs w:val="24"/>
          <w:lang w:val="en-US"/>
        </w:rPr>
      </w:pPr>
    </w:p>
    <w:p w:rsidR="002B058B" w:rsidRDefault="00F41752" w:rsidP="0030582E">
      <w:pPr>
        <w:spacing w:after="0"/>
        <w:rPr>
          <w:rFonts w:ascii="Arial" w:hAnsi="Arial" w:cs="Arial"/>
          <w:sz w:val="24"/>
          <w:szCs w:val="24"/>
          <w:lang w:val="en-US"/>
        </w:rPr>
      </w:pPr>
      <w:r>
        <w:rPr>
          <w:rFonts w:ascii="Arial" w:hAnsi="Arial" w:cs="Arial"/>
          <w:sz w:val="24"/>
          <w:szCs w:val="24"/>
          <w:lang w:val="en-US"/>
        </w:rPr>
        <w:t>[4</w:t>
      </w:r>
      <w:r w:rsidR="00A07B20">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r>
      <w:r w:rsidR="003C4E25">
        <w:rPr>
          <w:rFonts w:ascii="Arial" w:hAnsi="Arial" w:cs="Arial"/>
          <w:sz w:val="24"/>
          <w:szCs w:val="24"/>
          <w:lang w:val="en-US"/>
        </w:rPr>
        <w:t xml:space="preserve">She </w:t>
      </w:r>
      <w:r w:rsidR="00C62C74">
        <w:rPr>
          <w:rFonts w:ascii="Arial" w:hAnsi="Arial" w:cs="Arial"/>
          <w:sz w:val="24"/>
          <w:szCs w:val="24"/>
          <w:lang w:val="en-US"/>
        </w:rPr>
        <w:t>c</w:t>
      </w:r>
      <w:r w:rsidR="002B058B">
        <w:rPr>
          <w:rFonts w:ascii="Arial" w:hAnsi="Arial" w:cs="Arial"/>
          <w:sz w:val="24"/>
          <w:szCs w:val="24"/>
          <w:lang w:val="en-US"/>
        </w:rPr>
        <w:t xml:space="preserve">onfirmed that </w:t>
      </w:r>
      <w:r w:rsidR="00C62C74">
        <w:rPr>
          <w:rFonts w:ascii="Arial" w:hAnsi="Arial" w:cs="Arial"/>
          <w:sz w:val="24"/>
          <w:szCs w:val="24"/>
          <w:lang w:val="en-US"/>
        </w:rPr>
        <w:t xml:space="preserve">there was no </w:t>
      </w:r>
      <w:r w:rsidR="002B058B">
        <w:rPr>
          <w:rFonts w:ascii="Arial" w:hAnsi="Arial" w:cs="Arial"/>
          <w:sz w:val="24"/>
          <w:szCs w:val="24"/>
          <w:lang w:val="en-US"/>
        </w:rPr>
        <w:t xml:space="preserve">objective information to support </w:t>
      </w:r>
      <w:r w:rsidR="00C62C74">
        <w:rPr>
          <w:rFonts w:ascii="Arial" w:hAnsi="Arial" w:cs="Arial"/>
          <w:sz w:val="24"/>
          <w:szCs w:val="24"/>
          <w:lang w:val="en-US"/>
        </w:rPr>
        <w:t>or corroborate the plaintiff’s self-reports</w:t>
      </w:r>
      <w:r w:rsidR="002B058B">
        <w:rPr>
          <w:rFonts w:ascii="Arial" w:hAnsi="Arial" w:cs="Arial"/>
          <w:sz w:val="24"/>
          <w:szCs w:val="24"/>
          <w:lang w:val="en-US"/>
        </w:rPr>
        <w:t xml:space="preserve"> on his income</w:t>
      </w:r>
      <w:r w:rsidR="00C62C74">
        <w:rPr>
          <w:rFonts w:ascii="Arial" w:hAnsi="Arial" w:cs="Arial"/>
          <w:sz w:val="24"/>
          <w:szCs w:val="24"/>
          <w:lang w:val="en-US"/>
        </w:rPr>
        <w:t xml:space="preserve">. The plaintiff did not have any </w:t>
      </w:r>
      <w:r w:rsidR="002B058B">
        <w:rPr>
          <w:rFonts w:ascii="Arial" w:hAnsi="Arial" w:cs="Arial"/>
          <w:sz w:val="24"/>
          <w:szCs w:val="24"/>
          <w:lang w:val="en-US"/>
        </w:rPr>
        <w:t xml:space="preserve">banking to </w:t>
      </w:r>
      <w:r w:rsidR="00C62C74">
        <w:rPr>
          <w:rFonts w:ascii="Arial" w:hAnsi="Arial" w:cs="Arial"/>
          <w:sz w:val="24"/>
          <w:szCs w:val="24"/>
          <w:lang w:val="en-US"/>
        </w:rPr>
        <w:t xml:space="preserve">support </w:t>
      </w:r>
      <w:r w:rsidR="002B058B">
        <w:rPr>
          <w:rFonts w:ascii="Arial" w:hAnsi="Arial" w:cs="Arial"/>
          <w:sz w:val="24"/>
          <w:szCs w:val="24"/>
          <w:lang w:val="en-US"/>
        </w:rPr>
        <w:t>his earning</w:t>
      </w:r>
      <w:r w:rsidR="00C62C74">
        <w:rPr>
          <w:rFonts w:ascii="Arial" w:hAnsi="Arial" w:cs="Arial"/>
          <w:sz w:val="24"/>
          <w:szCs w:val="24"/>
          <w:lang w:val="en-US"/>
        </w:rPr>
        <w:t>s</w:t>
      </w:r>
      <w:r w:rsidR="002B058B">
        <w:rPr>
          <w:rFonts w:ascii="Arial" w:hAnsi="Arial" w:cs="Arial"/>
          <w:sz w:val="24"/>
          <w:szCs w:val="24"/>
          <w:lang w:val="en-US"/>
        </w:rPr>
        <w:t xml:space="preserve"> </w:t>
      </w:r>
      <w:r w:rsidR="00C62C74">
        <w:rPr>
          <w:rFonts w:ascii="Arial" w:hAnsi="Arial" w:cs="Arial"/>
          <w:sz w:val="24"/>
          <w:szCs w:val="24"/>
          <w:lang w:val="en-US"/>
        </w:rPr>
        <w:t xml:space="preserve">hence the reason </w:t>
      </w:r>
      <w:r w:rsidR="002B058B">
        <w:rPr>
          <w:rFonts w:ascii="Arial" w:hAnsi="Arial" w:cs="Arial"/>
          <w:sz w:val="24"/>
          <w:szCs w:val="24"/>
          <w:lang w:val="en-US"/>
        </w:rPr>
        <w:t xml:space="preserve">she </w:t>
      </w:r>
      <w:r w:rsidR="00B862B3">
        <w:rPr>
          <w:rFonts w:ascii="Arial" w:hAnsi="Arial" w:cs="Arial"/>
          <w:sz w:val="24"/>
          <w:szCs w:val="24"/>
          <w:lang w:val="en-US"/>
        </w:rPr>
        <w:t>relied</w:t>
      </w:r>
      <w:r w:rsidR="002B058B">
        <w:rPr>
          <w:rFonts w:ascii="Arial" w:hAnsi="Arial" w:cs="Arial"/>
          <w:sz w:val="24"/>
          <w:szCs w:val="24"/>
          <w:lang w:val="en-US"/>
        </w:rPr>
        <w:t xml:space="preserve"> on his memory and his declarations of earnings. </w:t>
      </w:r>
      <w:proofErr w:type="spellStart"/>
      <w:r w:rsidR="003C4E25">
        <w:rPr>
          <w:rFonts w:ascii="Arial" w:hAnsi="Arial" w:cs="Arial"/>
          <w:sz w:val="24"/>
          <w:szCs w:val="24"/>
          <w:lang w:val="en-US"/>
        </w:rPr>
        <w:t>Ms</w:t>
      </w:r>
      <w:proofErr w:type="spellEnd"/>
      <w:r w:rsidR="003C4E25">
        <w:rPr>
          <w:rFonts w:ascii="Arial" w:hAnsi="Arial" w:cs="Arial"/>
          <w:sz w:val="24"/>
          <w:szCs w:val="24"/>
          <w:lang w:val="en-US"/>
        </w:rPr>
        <w:t xml:space="preserve"> </w:t>
      </w:r>
      <w:proofErr w:type="spellStart"/>
      <w:r w:rsidR="003C4E25">
        <w:rPr>
          <w:rFonts w:ascii="Arial" w:hAnsi="Arial" w:cs="Arial"/>
          <w:sz w:val="24"/>
          <w:szCs w:val="24"/>
          <w:lang w:val="en-US"/>
        </w:rPr>
        <w:t>Mokgotla</w:t>
      </w:r>
      <w:proofErr w:type="spellEnd"/>
      <w:r w:rsidR="00C62C74">
        <w:rPr>
          <w:rFonts w:ascii="Arial" w:hAnsi="Arial" w:cs="Arial"/>
          <w:sz w:val="24"/>
          <w:szCs w:val="24"/>
          <w:lang w:val="en-US"/>
        </w:rPr>
        <w:t xml:space="preserve"> </w:t>
      </w:r>
      <w:r w:rsidR="002B058B">
        <w:rPr>
          <w:rFonts w:ascii="Arial" w:hAnsi="Arial" w:cs="Arial"/>
          <w:sz w:val="24"/>
          <w:szCs w:val="24"/>
          <w:lang w:val="en-US"/>
        </w:rPr>
        <w:t>confirmed that she did not query</w:t>
      </w:r>
      <w:r w:rsidR="00C62C74">
        <w:rPr>
          <w:rFonts w:ascii="Arial" w:hAnsi="Arial" w:cs="Arial"/>
          <w:sz w:val="24"/>
          <w:szCs w:val="24"/>
          <w:lang w:val="en-US"/>
        </w:rPr>
        <w:t xml:space="preserve"> or establish </w:t>
      </w:r>
      <w:r w:rsidR="002B058B">
        <w:rPr>
          <w:rFonts w:ascii="Arial" w:hAnsi="Arial" w:cs="Arial"/>
          <w:sz w:val="24"/>
          <w:szCs w:val="24"/>
          <w:lang w:val="en-US"/>
        </w:rPr>
        <w:t xml:space="preserve">the details of </w:t>
      </w:r>
      <w:r w:rsidR="00C62C74">
        <w:rPr>
          <w:rFonts w:ascii="Arial" w:hAnsi="Arial" w:cs="Arial"/>
          <w:sz w:val="24"/>
          <w:szCs w:val="24"/>
          <w:lang w:val="en-US"/>
        </w:rPr>
        <w:t xml:space="preserve">the plaintiff’s </w:t>
      </w:r>
      <w:r w:rsidR="002B058B">
        <w:rPr>
          <w:rFonts w:ascii="Arial" w:hAnsi="Arial" w:cs="Arial"/>
          <w:sz w:val="24"/>
          <w:szCs w:val="24"/>
          <w:lang w:val="en-US"/>
        </w:rPr>
        <w:t xml:space="preserve">suppliers </w:t>
      </w:r>
      <w:r w:rsidR="00313E5C">
        <w:rPr>
          <w:rFonts w:ascii="Arial" w:hAnsi="Arial" w:cs="Arial"/>
          <w:sz w:val="24"/>
          <w:szCs w:val="24"/>
          <w:lang w:val="en-US"/>
        </w:rPr>
        <w:t xml:space="preserve">for </w:t>
      </w:r>
      <w:r w:rsidR="00934DEC">
        <w:rPr>
          <w:rFonts w:ascii="Arial" w:hAnsi="Arial" w:cs="Arial"/>
          <w:sz w:val="24"/>
          <w:szCs w:val="24"/>
          <w:lang w:val="en-US"/>
        </w:rPr>
        <w:t xml:space="preserve"> </w:t>
      </w:r>
      <w:r w:rsidR="00C62C74">
        <w:rPr>
          <w:rFonts w:ascii="Arial" w:hAnsi="Arial" w:cs="Arial"/>
          <w:sz w:val="24"/>
          <w:szCs w:val="24"/>
          <w:lang w:val="en-US"/>
        </w:rPr>
        <w:t xml:space="preserve"> stock and that he had only been asked to provide the contact details for customers.</w:t>
      </w:r>
    </w:p>
    <w:p w:rsidR="00A417A9" w:rsidRDefault="00A417A9" w:rsidP="0030582E">
      <w:pPr>
        <w:spacing w:after="0"/>
        <w:rPr>
          <w:rFonts w:ascii="Arial" w:hAnsi="Arial" w:cs="Arial"/>
          <w:sz w:val="24"/>
          <w:szCs w:val="24"/>
          <w:lang w:val="en-US"/>
        </w:rPr>
      </w:pPr>
    </w:p>
    <w:p w:rsidR="002B058B" w:rsidRDefault="00AE7CF1" w:rsidP="0030582E">
      <w:pPr>
        <w:spacing w:after="0"/>
        <w:rPr>
          <w:rFonts w:ascii="Arial" w:hAnsi="Arial" w:cs="Arial"/>
          <w:sz w:val="24"/>
          <w:szCs w:val="24"/>
          <w:lang w:val="en-US"/>
        </w:rPr>
      </w:pPr>
      <w:r>
        <w:rPr>
          <w:rFonts w:ascii="Arial" w:hAnsi="Arial" w:cs="Arial"/>
          <w:sz w:val="24"/>
          <w:szCs w:val="24"/>
          <w:lang w:val="en-US"/>
        </w:rPr>
        <w:t>[</w:t>
      </w:r>
      <w:r w:rsidR="00A07B20">
        <w:rPr>
          <w:rFonts w:ascii="Arial" w:hAnsi="Arial" w:cs="Arial"/>
          <w:sz w:val="24"/>
          <w:szCs w:val="24"/>
          <w:lang w:val="en-US"/>
        </w:rPr>
        <w:t>50</w:t>
      </w:r>
      <w:r>
        <w:rPr>
          <w:rFonts w:ascii="Arial" w:hAnsi="Arial" w:cs="Arial"/>
          <w:sz w:val="24"/>
          <w:szCs w:val="24"/>
          <w:lang w:val="en-US"/>
        </w:rPr>
        <w:t>]</w:t>
      </w:r>
      <w:r>
        <w:rPr>
          <w:rFonts w:ascii="Arial" w:hAnsi="Arial" w:cs="Arial"/>
          <w:sz w:val="24"/>
          <w:szCs w:val="24"/>
          <w:lang w:val="en-US"/>
        </w:rPr>
        <w:tab/>
      </w:r>
      <w:proofErr w:type="spellStart"/>
      <w:r w:rsidR="003C4E25">
        <w:rPr>
          <w:rFonts w:ascii="Arial" w:hAnsi="Arial" w:cs="Arial"/>
          <w:sz w:val="24"/>
          <w:szCs w:val="24"/>
          <w:lang w:val="en-US"/>
        </w:rPr>
        <w:t>Ms</w:t>
      </w:r>
      <w:proofErr w:type="spellEnd"/>
      <w:r w:rsidR="003C4E25">
        <w:rPr>
          <w:rFonts w:ascii="Arial" w:hAnsi="Arial" w:cs="Arial"/>
          <w:sz w:val="24"/>
          <w:szCs w:val="24"/>
          <w:lang w:val="en-US"/>
        </w:rPr>
        <w:t xml:space="preserve"> </w:t>
      </w:r>
      <w:proofErr w:type="spellStart"/>
      <w:r w:rsidR="003C4E25">
        <w:rPr>
          <w:rFonts w:ascii="Arial" w:hAnsi="Arial" w:cs="Arial"/>
          <w:sz w:val="24"/>
          <w:szCs w:val="24"/>
          <w:lang w:val="en-US"/>
        </w:rPr>
        <w:t>Mokgotla</w:t>
      </w:r>
      <w:proofErr w:type="spellEnd"/>
      <w:r w:rsidR="00934DEC">
        <w:rPr>
          <w:rFonts w:ascii="Arial" w:hAnsi="Arial" w:cs="Arial"/>
          <w:sz w:val="24"/>
          <w:szCs w:val="24"/>
          <w:lang w:val="en-US"/>
        </w:rPr>
        <w:t xml:space="preserve"> also clarified that she had not been provided with any verifying information regarding the plaintiff’s assertions that he attended two job interviews post-accident and was declared medically unfit for those positions. </w:t>
      </w:r>
      <w:r w:rsidR="0028501D">
        <w:rPr>
          <w:rFonts w:ascii="Arial" w:hAnsi="Arial" w:cs="Arial"/>
          <w:sz w:val="24"/>
          <w:szCs w:val="24"/>
          <w:lang w:val="en-US"/>
        </w:rPr>
        <w:t xml:space="preserve">The reports of these uncorroborated interviews by the plaintiff, however led </w:t>
      </w:r>
      <w:r w:rsidR="003C4E25">
        <w:rPr>
          <w:rFonts w:ascii="Arial" w:hAnsi="Arial" w:cs="Arial"/>
          <w:sz w:val="24"/>
          <w:szCs w:val="24"/>
          <w:lang w:val="en-US"/>
        </w:rPr>
        <w:t xml:space="preserve">her </w:t>
      </w:r>
      <w:r w:rsidR="0028501D">
        <w:rPr>
          <w:rFonts w:ascii="Arial" w:hAnsi="Arial" w:cs="Arial"/>
          <w:sz w:val="24"/>
          <w:szCs w:val="24"/>
          <w:lang w:val="en-US"/>
        </w:rPr>
        <w:t>to conclude that the plaintiff is an individual for accommodated employment so as to not exacerbate his injuries.</w:t>
      </w:r>
    </w:p>
    <w:p w:rsidR="00A417A9" w:rsidRDefault="00A417A9" w:rsidP="0030582E">
      <w:pPr>
        <w:spacing w:after="0"/>
        <w:rPr>
          <w:rFonts w:ascii="Arial" w:hAnsi="Arial" w:cs="Arial"/>
          <w:sz w:val="24"/>
          <w:szCs w:val="24"/>
          <w:lang w:val="en-US"/>
        </w:rPr>
      </w:pPr>
    </w:p>
    <w:p w:rsidR="007D7FF8" w:rsidRPr="007D7FF8" w:rsidRDefault="007D7FF8" w:rsidP="0030582E">
      <w:pPr>
        <w:spacing w:after="0"/>
        <w:rPr>
          <w:rFonts w:ascii="Arial" w:hAnsi="Arial" w:cs="Arial"/>
          <w:b/>
          <w:sz w:val="24"/>
          <w:szCs w:val="24"/>
          <w:lang w:val="en-US"/>
        </w:rPr>
      </w:pPr>
      <w:r>
        <w:rPr>
          <w:rFonts w:ascii="Arial" w:hAnsi="Arial" w:cs="Arial"/>
          <w:b/>
          <w:sz w:val="24"/>
          <w:szCs w:val="24"/>
          <w:lang w:val="en-US"/>
        </w:rPr>
        <w:t>Application of the law</w:t>
      </w:r>
    </w:p>
    <w:p w:rsidR="007113B4" w:rsidRDefault="00AE7CF1" w:rsidP="0030582E">
      <w:pPr>
        <w:spacing w:after="0"/>
        <w:rPr>
          <w:rFonts w:ascii="Arial" w:hAnsi="Arial" w:cs="Arial"/>
          <w:sz w:val="24"/>
          <w:szCs w:val="24"/>
          <w:lang w:val="en-US"/>
        </w:rPr>
      </w:pPr>
      <w:r>
        <w:rPr>
          <w:rFonts w:ascii="Arial" w:hAnsi="Arial" w:cs="Arial"/>
          <w:sz w:val="24"/>
          <w:szCs w:val="24"/>
          <w:lang w:val="en-US"/>
        </w:rPr>
        <w:t>[</w:t>
      </w:r>
      <w:r w:rsidR="00A07B20">
        <w:rPr>
          <w:rFonts w:ascii="Arial" w:hAnsi="Arial" w:cs="Arial"/>
          <w:sz w:val="24"/>
          <w:szCs w:val="24"/>
          <w:lang w:val="en-US"/>
        </w:rPr>
        <w:t>51</w:t>
      </w:r>
      <w:r>
        <w:rPr>
          <w:rFonts w:ascii="Arial" w:hAnsi="Arial" w:cs="Arial"/>
          <w:sz w:val="24"/>
          <w:szCs w:val="24"/>
          <w:lang w:val="en-US"/>
        </w:rPr>
        <w:t>]</w:t>
      </w:r>
      <w:r>
        <w:rPr>
          <w:rFonts w:ascii="Arial" w:hAnsi="Arial" w:cs="Arial"/>
          <w:sz w:val="24"/>
          <w:szCs w:val="24"/>
          <w:lang w:val="en-US"/>
        </w:rPr>
        <w:tab/>
      </w:r>
      <w:r w:rsidR="00E14BCA">
        <w:rPr>
          <w:rFonts w:ascii="Arial" w:hAnsi="Arial" w:cs="Arial"/>
          <w:sz w:val="24"/>
          <w:szCs w:val="24"/>
          <w:lang w:val="en-US"/>
        </w:rPr>
        <w:t xml:space="preserve">The plaintiff bears the onus to </w:t>
      </w:r>
      <w:r>
        <w:rPr>
          <w:rFonts w:ascii="Arial" w:hAnsi="Arial" w:cs="Arial"/>
          <w:sz w:val="24"/>
          <w:szCs w:val="24"/>
          <w:lang w:val="en-US"/>
        </w:rPr>
        <w:t>prove</w:t>
      </w:r>
      <w:r w:rsidR="00E14BCA">
        <w:rPr>
          <w:rFonts w:ascii="Arial" w:hAnsi="Arial" w:cs="Arial"/>
          <w:sz w:val="24"/>
          <w:szCs w:val="24"/>
          <w:lang w:val="en-US"/>
        </w:rPr>
        <w:t xml:space="preserve"> his case on a balance of probabilities. He must adduce sufficient evidence of his income in order to enable the court to assess and quantify </w:t>
      </w:r>
      <w:r w:rsidR="00E14BCA">
        <w:rPr>
          <w:rFonts w:ascii="Arial" w:hAnsi="Arial" w:cs="Arial"/>
          <w:sz w:val="24"/>
          <w:szCs w:val="24"/>
          <w:lang w:val="en-US"/>
        </w:rPr>
        <w:lastRenderedPageBreak/>
        <w:t>his loss of past earnings and future loss of earnings.</w:t>
      </w:r>
      <w:r w:rsidR="000A138F" w:rsidRPr="000A138F">
        <w:rPr>
          <w:rStyle w:val="FootnoteReference"/>
          <w:rFonts w:ascii="Arial" w:hAnsi="Arial" w:cs="Arial"/>
          <w:sz w:val="20"/>
          <w:lang w:val="en-US"/>
        </w:rPr>
        <w:footnoteReference w:id="13"/>
      </w:r>
      <w:r w:rsidR="00E14BCA">
        <w:rPr>
          <w:rFonts w:ascii="Arial" w:hAnsi="Arial" w:cs="Arial"/>
          <w:sz w:val="24"/>
          <w:szCs w:val="24"/>
          <w:lang w:val="en-US"/>
        </w:rPr>
        <w:t xml:space="preserve"> </w:t>
      </w:r>
      <w:r w:rsidR="00C9272F">
        <w:rPr>
          <w:rFonts w:ascii="Arial" w:hAnsi="Arial" w:cs="Arial"/>
          <w:sz w:val="24"/>
          <w:szCs w:val="24"/>
          <w:lang w:val="en-US"/>
        </w:rPr>
        <w:t xml:space="preserve"> The plaintiff is required to provide </w:t>
      </w:r>
      <w:r w:rsidR="0074024F">
        <w:rPr>
          <w:rFonts w:ascii="Arial" w:hAnsi="Arial" w:cs="Arial"/>
          <w:sz w:val="24"/>
          <w:szCs w:val="24"/>
          <w:lang w:val="en-US"/>
        </w:rPr>
        <w:t xml:space="preserve">and prove the </w:t>
      </w:r>
      <w:r w:rsidR="00C9272F">
        <w:rPr>
          <w:rFonts w:ascii="Arial" w:hAnsi="Arial" w:cs="Arial"/>
          <w:sz w:val="24"/>
          <w:szCs w:val="24"/>
          <w:lang w:val="en-US"/>
        </w:rPr>
        <w:t>factual basis that allows for an actuarial calculation</w:t>
      </w:r>
      <w:r>
        <w:rPr>
          <w:rFonts w:ascii="Arial" w:hAnsi="Arial" w:cs="Arial"/>
          <w:sz w:val="24"/>
          <w:szCs w:val="24"/>
          <w:lang w:val="en-US"/>
        </w:rPr>
        <w:t>,</w:t>
      </w:r>
      <w:r w:rsidR="00C9272F">
        <w:rPr>
          <w:rFonts w:ascii="Arial" w:hAnsi="Arial" w:cs="Arial"/>
          <w:sz w:val="24"/>
          <w:szCs w:val="24"/>
          <w:lang w:val="en-US"/>
        </w:rPr>
        <w:t xml:space="preserve"> </w:t>
      </w:r>
      <w:r w:rsidR="0074024F">
        <w:rPr>
          <w:rFonts w:ascii="Arial" w:hAnsi="Arial" w:cs="Arial"/>
          <w:sz w:val="24"/>
          <w:szCs w:val="24"/>
          <w:lang w:val="en-US"/>
        </w:rPr>
        <w:t>which the court is then asked to use as the basis to determine the plaintiff’s loss of earnings.</w:t>
      </w:r>
      <w:r w:rsidR="0074024F" w:rsidRPr="0074024F">
        <w:rPr>
          <w:rStyle w:val="FootnoteReference"/>
          <w:rFonts w:ascii="Arial" w:hAnsi="Arial" w:cs="Arial"/>
          <w:sz w:val="20"/>
          <w:lang w:val="en-US"/>
        </w:rPr>
        <w:footnoteReference w:id="14"/>
      </w:r>
      <w:r>
        <w:rPr>
          <w:rFonts w:ascii="Arial" w:hAnsi="Arial" w:cs="Arial"/>
          <w:sz w:val="24"/>
          <w:szCs w:val="24"/>
          <w:lang w:val="en-US"/>
        </w:rPr>
        <w:t xml:space="preserve"> Particularly since actuarial reports and calculations are premise</w:t>
      </w:r>
      <w:r w:rsidR="003C4E25">
        <w:rPr>
          <w:rFonts w:ascii="Arial" w:hAnsi="Arial" w:cs="Arial"/>
          <w:sz w:val="24"/>
          <w:szCs w:val="24"/>
          <w:lang w:val="en-US"/>
        </w:rPr>
        <w:t>d</w:t>
      </w:r>
      <w:r>
        <w:rPr>
          <w:rFonts w:ascii="Arial" w:hAnsi="Arial" w:cs="Arial"/>
          <w:sz w:val="24"/>
          <w:szCs w:val="24"/>
          <w:lang w:val="en-US"/>
        </w:rPr>
        <w:t xml:space="preserve"> upon the assumptions of the industrial psychologist</w:t>
      </w:r>
      <w:r w:rsidR="00B862B3">
        <w:rPr>
          <w:rFonts w:ascii="Arial" w:hAnsi="Arial" w:cs="Arial"/>
          <w:sz w:val="24"/>
          <w:szCs w:val="24"/>
          <w:lang w:val="en-US"/>
        </w:rPr>
        <w:t xml:space="preserve"> or prepared on instructions.</w:t>
      </w:r>
      <w:r w:rsidRPr="00AE7CF1">
        <w:rPr>
          <w:rStyle w:val="FootnoteReference"/>
          <w:rFonts w:ascii="Arial" w:hAnsi="Arial" w:cs="Arial"/>
          <w:sz w:val="20"/>
          <w:lang w:val="en-US"/>
        </w:rPr>
        <w:footnoteReference w:id="15"/>
      </w:r>
      <w:r>
        <w:rPr>
          <w:rFonts w:ascii="Arial" w:hAnsi="Arial" w:cs="Arial"/>
          <w:sz w:val="24"/>
          <w:szCs w:val="24"/>
          <w:lang w:val="en-US"/>
        </w:rPr>
        <w:t xml:space="preserve"> </w:t>
      </w:r>
    </w:p>
    <w:p w:rsidR="00A417A9" w:rsidRDefault="00A417A9" w:rsidP="0030582E">
      <w:pPr>
        <w:spacing w:after="0"/>
        <w:rPr>
          <w:rFonts w:ascii="Arial" w:hAnsi="Arial" w:cs="Arial"/>
          <w:sz w:val="24"/>
          <w:szCs w:val="24"/>
          <w:lang w:val="en-US"/>
        </w:rPr>
      </w:pPr>
    </w:p>
    <w:p w:rsidR="00FC2DD1" w:rsidRPr="007B6B22" w:rsidRDefault="00AE7CF1" w:rsidP="0030582E">
      <w:pPr>
        <w:spacing w:after="0"/>
        <w:rPr>
          <w:rFonts w:ascii="Arial" w:hAnsi="Arial" w:cs="Arial"/>
          <w:sz w:val="24"/>
          <w:szCs w:val="24"/>
          <w:lang w:val="en-US"/>
        </w:rPr>
      </w:pPr>
      <w:r>
        <w:rPr>
          <w:rFonts w:ascii="Arial" w:hAnsi="Arial" w:cs="Arial"/>
          <w:sz w:val="24"/>
          <w:szCs w:val="24"/>
          <w:lang w:val="en-US"/>
        </w:rPr>
        <w:t>[</w:t>
      </w:r>
      <w:r w:rsidR="004F49EC">
        <w:rPr>
          <w:rFonts w:ascii="Arial" w:hAnsi="Arial" w:cs="Arial"/>
          <w:sz w:val="24"/>
          <w:szCs w:val="24"/>
          <w:lang w:val="en-US"/>
        </w:rPr>
        <w:t>5</w:t>
      </w:r>
      <w:r w:rsidR="00A07B20">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t>I</w:t>
      </w:r>
      <w:r w:rsidR="000A138F">
        <w:rPr>
          <w:rFonts w:ascii="Arial" w:hAnsi="Arial" w:cs="Arial"/>
          <w:sz w:val="24"/>
          <w:szCs w:val="24"/>
          <w:lang w:val="en-US"/>
        </w:rPr>
        <w:t xml:space="preserve">n </w:t>
      </w:r>
      <w:proofErr w:type="spellStart"/>
      <w:r w:rsidR="000A138F">
        <w:rPr>
          <w:rFonts w:ascii="Arial" w:hAnsi="Arial" w:cs="Arial"/>
          <w:i/>
          <w:sz w:val="24"/>
          <w:szCs w:val="24"/>
          <w:lang w:val="en-US"/>
        </w:rPr>
        <w:t>Mlotshwa</w:t>
      </w:r>
      <w:proofErr w:type="spellEnd"/>
      <w:r w:rsidR="007D7FF8">
        <w:rPr>
          <w:rFonts w:ascii="Arial" w:hAnsi="Arial" w:cs="Arial"/>
          <w:i/>
          <w:sz w:val="24"/>
          <w:szCs w:val="24"/>
          <w:lang w:val="en-US"/>
        </w:rPr>
        <w:t xml:space="preserve">, </w:t>
      </w:r>
      <w:r>
        <w:rPr>
          <w:rFonts w:ascii="Arial" w:hAnsi="Arial" w:cs="Arial"/>
          <w:sz w:val="24"/>
          <w:szCs w:val="24"/>
          <w:lang w:val="en-US"/>
        </w:rPr>
        <w:t xml:space="preserve">the court </w:t>
      </w:r>
      <w:r w:rsidR="007D7FF8">
        <w:rPr>
          <w:rFonts w:ascii="Arial" w:hAnsi="Arial" w:cs="Arial"/>
          <w:sz w:val="24"/>
          <w:szCs w:val="24"/>
          <w:lang w:val="en-US"/>
        </w:rPr>
        <w:t>quoted</w:t>
      </w:r>
      <w:r w:rsidR="007B6B22">
        <w:rPr>
          <w:rFonts w:ascii="Arial" w:hAnsi="Arial" w:cs="Arial"/>
          <w:sz w:val="24"/>
          <w:szCs w:val="24"/>
          <w:lang w:val="en-US"/>
        </w:rPr>
        <w:t xml:space="preserve"> with approval, the following from </w:t>
      </w:r>
      <w:r w:rsidR="007B6B22" w:rsidRPr="007B6B22">
        <w:rPr>
          <w:rFonts w:ascii="Arial" w:hAnsi="Arial" w:cs="Arial"/>
          <w:bCs/>
          <w:i/>
          <w:sz w:val="24"/>
          <w:szCs w:val="24"/>
        </w:rPr>
        <w:t>Lazarus v Rand Steam Laundries</w:t>
      </w:r>
      <w:r w:rsidR="007B6B22">
        <w:rPr>
          <w:rFonts w:ascii="Arial" w:hAnsi="Arial" w:cs="Arial"/>
          <w:bCs/>
          <w:i/>
          <w:sz w:val="24"/>
          <w:szCs w:val="24"/>
        </w:rPr>
        <w:t xml:space="preserve"> (Pty) Ltd:</w:t>
      </w:r>
      <w:r w:rsidR="007B6B22" w:rsidRPr="007B6B22">
        <w:rPr>
          <w:rStyle w:val="FootnoteReference"/>
          <w:rFonts w:ascii="Arial" w:hAnsi="Arial" w:cs="Arial"/>
          <w:bCs/>
          <w:i/>
          <w:sz w:val="20"/>
        </w:rPr>
        <w:footnoteReference w:id="16"/>
      </w:r>
      <w:r w:rsidR="007B6B22">
        <w:rPr>
          <w:rFonts w:ascii="Arial" w:hAnsi="Arial" w:cs="Arial"/>
          <w:sz w:val="24"/>
          <w:szCs w:val="24"/>
          <w:lang w:val="en-US"/>
        </w:rPr>
        <w:t xml:space="preserve"> </w:t>
      </w:r>
    </w:p>
    <w:p w:rsidR="007D7FF8" w:rsidRPr="00355A47" w:rsidRDefault="007B6B22" w:rsidP="0030582E">
      <w:pPr>
        <w:autoSpaceDE w:val="0"/>
        <w:autoSpaceDN w:val="0"/>
        <w:adjustRightInd w:val="0"/>
        <w:spacing w:after="0"/>
        <w:rPr>
          <w:rFonts w:ascii="Arial" w:hAnsi="Arial" w:cs="Arial"/>
          <w:i/>
          <w:sz w:val="22"/>
          <w:szCs w:val="22"/>
        </w:rPr>
      </w:pPr>
      <w:r w:rsidRPr="00355A47">
        <w:rPr>
          <w:rFonts w:ascii="Arial" w:hAnsi="Arial" w:cs="Arial"/>
          <w:i/>
          <w:sz w:val="22"/>
          <w:szCs w:val="22"/>
        </w:rPr>
        <w:t>‘</w:t>
      </w:r>
      <w:r w:rsidR="007D7FF8" w:rsidRPr="00355A47">
        <w:rPr>
          <w:rFonts w:ascii="Arial" w:hAnsi="Arial" w:cs="Arial"/>
          <w:i/>
          <w:sz w:val="22"/>
          <w:szCs w:val="22"/>
        </w:rPr>
        <w:t>…</w:t>
      </w:r>
      <w:r w:rsidR="007D7FF8" w:rsidRPr="00355A47">
        <w:rPr>
          <w:rFonts w:ascii="Arial" w:hAnsi="Arial" w:cs="Arial"/>
          <w:b/>
          <w:i/>
          <w:sz w:val="22"/>
          <w:szCs w:val="22"/>
        </w:rPr>
        <w:t xml:space="preserve"> </w:t>
      </w:r>
      <w:proofErr w:type="spellStart"/>
      <w:r w:rsidR="007D7FF8" w:rsidRPr="00355A47">
        <w:rPr>
          <w:rFonts w:ascii="Arial" w:hAnsi="Arial" w:cs="Arial"/>
          <w:i/>
          <w:sz w:val="22"/>
          <w:szCs w:val="22"/>
        </w:rPr>
        <w:t>Bressler</w:t>
      </w:r>
      <w:proofErr w:type="spellEnd"/>
      <w:r w:rsidR="007D7FF8" w:rsidRPr="00355A47">
        <w:rPr>
          <w:rFonts w:ascii="Arial" w:hAnsi="Arial" w:cs="Arial"/>
          <w:i/>
          <w:sz w:val="22"/>
          <w:szCs w:val="22"/>
        </w:rPr>
        <w:t xml:space="preserve"> AJ, concurring with De Villiers J, elaborated on the duty of the appellant to prove her damages. At page 53 at para B-F:</w:t>
      </w:r>
    </w:p>
    <w:p w:rsidR="007D7FF8" w:rsidRPr="00355A47" w:rsidRDefault="007D7FF8" w:rsidP="0030582E">
      <w:pPr>
        <w:autoSpaceDE w:val="0"/>
        <w:autoSpaceDN w:val="0"/>
        <w:adjustRightInd w:val="0"/>
        <w:spacing w:after="0"/>
        <w:rPr>
          <w:rFonts w:ascii="Arial" w:hAnsi="Arial" w:cs="Arial"/>
          <w:i/>
          <w:sz w:val="22"/>
          <w:szCs w:val="22"/>
        </w:rPr>
      </w:pPr>
      <w:r w:rsidRPr="00355A47">
        <w:rPr>
          <w:rFonts w:ascii="Arial" w:hAnsi="Arial" w:cs="Arial"/>
          <w:i/>
          <w:sz w:val="22"/>
          <w:szCs w:val="22"/>
        </w:rPr>
        <w:t>“…</w:t>
      </w:r>
      <w:r w:rsidR="000A138F" w:rsidRPr="00355A47">
        <w:rPr>
          <w:rFonts w:ascii="Arial" w:hAnsi="Arial" w:cs="Arial"/>
          <w:i/>
          <w:sz w:val="22"/>
          <w:szCs w:val="22"/>
        </w:rPr>
        <w:t xml:space="preserve">We were urged, on the authority of </w:t>
      </w:r>
      <w:proofErr w:type="spellStart"/>
      <w:r w:rsidR="000A138F" w:rsidRPr="00355A47">
        <w:rPr>
          <w:rFonts w:ascii="Arial" w:hAnsi="Arial" w:cs="Arial"/>
          <w:i/>
          <w:sz w:val="22"/>
          <w:szCs w:val="22"/>
        </w:rPr>
        <w:t>Turkstra</w:t>
      </w:r>
      <w:proofErr w:type="spellEnd"/>
      <w:r w:rsidR="000A138F" w:rsidRPr="00355A47">
        <w:rPr>
          <w:rFonts w:ascii="Arial" w:hAnsi="Arial" w:cs="Arial"/>
          <w:i/>
          <w:sz w:val="22"/>
          <w:szCs w:val="22"/>
        </w:rPr>
        <w:t xml:space="preserve"> Ltd V Richards, 1926 T.P.D. 276, to find</w:t>
      </w:r>
      <w:r w:rsidR="007B6B22" w:rsidRPr="00355A47">
        <w:rPr>
          <w:rFonts w:ascii="Arial" w:hAnsi="Arial" w:cs="Arial"/>
          <w:i/>
          <w:sz w:val="22"/>
          <w:szCs w:val="22"/>
        </w:rPr>
        <w:t xml:space="preserve"> that as there was an ad</w:t>
      </w:r>
      <w:r w:rsidR="000A138F" w:rsidRPr="00355A47">
        <w:rPr>
          <w:rFonts w:ascii="Arial" w:hAnsi="Arial" w:cs="Arial"/>
          <w:i/>
          <w:sz w:val="22"/>
          <w:szCs w:val="22"/>
        </w:rPr>
        <w:t>mission of damage, the Court should not be deterred by reason</w:t>
      </w:r>
      <w:r w:rsidR="007B6B22" w:rsidRPr="00355A47">
        <w:rPr>
          <w:rFonts w:ascii="Arial" w:hAnsi="Arial" w:cs="Arial"/>
          <w:i/>
          <w:sz w:val="22"/>
          <w:szCs w:val="22"/>
        </w:rPr>
        <w:t xml:space="preserve"> of </w:t>
      </w:r>
      <w:r w:rsidR="000A138F" w:rsidRPr="00355A47">
        <w:rPr>
          <w:rFonts w:ascii="Arial" w:hAnsi="Arial" w:cs="Arial"/>
          <w:i/>
          <w:sz w:val="22"/>
          <w:szCs w:val="22"/>
        </w:rPr>
        <w:t>the difficulty of computing an exact figure from making an award of damages ... In</w:t>
      </w:r>
      <w:r w:rsidR="007B6B22" w:rsidRPr="00355A47">
        <w:rPr>
          <w:rFonts w:ascii="Arial" w:hAnsi="Arial" w:cs="Arial"/>
          <w:i/>
          <w:sz w:val="22"/>
          <w:szCs w:val="22"/>
        </w:rPr>
        <w:t xml:space="preserve"> </w:t>
      </w:r>
      <w:proofErr w:type="spellStart"/>
      <w:r w:rsidR="000A138F" w:rsidRPr="00355A47">
        <w:rPr>
          <w:rFonts w:ascii="Arial" w:hAnsi="Arial" w:cs="Arial"/>
          <w:i/>
          <w:sz w:val="22"/>
          <w:szCs w:val="22"/>
        </w:rPr>
        <w:t>Turkstra</w:t>
      </w:r>
      <w:proofErr w:type="spellEnd"/>
      <w:r w:rsidR="000A138F" w:rsidRPr="00355A47">
        <w:rPr>
          <w:rFonts w:ascii="Arial" w:hAnsi="Arial" w:cs="Arial"/>
          <w:i/>
          <w:sz w:val="22"/>
          <w:szCs w:val="22"/>
        </w:rPr>
        <w:t xml:space="preserve"> v Richards there was an actual valuation, 'an estimate of some sort', in the</w:t>
      </w:r>
      <w:r w:rsidR="007B6B22" w:rsidRPr="00355A47">
        <w:rPr>
          <w:rFonts w:ascii="Arial" w:hAnsi="Arial" w:cs="Arial"/>
          <w:i/>
          <w:sz w:val="22"/>
          <w:szCs w:val="22"/>
        </w:rPr>
        <w:t xml:space="preserve"> </w:t>
      </w:r>
      <w:r w:rsidR="000A138F" w:rsidRPr="00355A47">
        <w:rPr>
          <w:rFonts w:ascii="Arial" w:hAnsi="Arial" w:cs="Arial"/>
          <w:i/>
          <w:sz w:val="22"/>
          <w:szCs w:val="22"/>
        </w:rPr>
        <w:t xml:space="preserve">language of </w:t>
      </w:r>
      <w:proofErr w:type="spellStart"/>
      <w:r w:rsidR="000A138F" w:rsidRPr="00355A47">
        <w:rPr>
          <w:rFonts w:ascii="Arial" w:hAnsi="Arial" w:cs="Arial"/>
          <w:i/>
          <w:sz w:val="22"/>
          <w:szCs w:val="22"/>
        </w:rPr>
        <w:t>Stradford</w:t>
      </w:r>
      <w:proofErr w:type="spellEnd"/>
      <w:r w:rsidR="000A138F" w:rsidRPr="00355A47">
        <w:rPr>
          <w:rFonts w:ascii="Arial" w:hAnsi="Arial" w:cs="Arial"/>
          <w:i/>
          <w:sz w:val="22"/>
          <w:szCs w:val="22"/>
        </w:rPr>
        <w:t>, J</w:t>
      </w:r>
      <w:r w:rsidR="00607E12" w:rsidRPr="00355A47">
        <w:rPr>
          <w:rFonts w:ascii="Arial" w:hAnsi="Arial" w:cs="Arial"/>
          <w:i/>
          <w:sz w:val="22"/>
          <w:szCs w:val="22"/>
        </w:rPr>
        <w:t>. (</w:t>
      </w:r>
      <w:r w:rsidR="000A138F" w:rsidRPr="00355A47">
        <w:rPr>
          <w:rFonts w:ascii="Arial" w:hAnsi="Arial" w:cs="Arial"/>
          <w:i/>
          <w:sz w:val="22"/>
          <w:szCs w:val="22"/>
        </w:rPr>
        <w:t>as he then was) ...</w:t>
      </w:r>
    </w:p>
    <w:p w:rsidR="000A138F" w:rsidRDefault="000A138F" w:rsidP="0030582E">
      <w:pPr>
        <w:autoSpaceDE w:val="0"/>
        <w:autoSpaceDN w:val="0"/>
        <w:adjustRightInd w:val="0"/>
        <w:spacing w:after="0"/>
        <w:rPr>
          <w:rFonts w:ascii="Arial" w:hAnsi="Arial" w:cs="Arial"/>
          <w:i/>
          <w:sz w:val="22"/>
          <w:szCs w:val="22"/>
        </w:rPr>
      </w:pPr>
      <w:r w:rsidRPr="00355A47">
        <w:rPr>
          <w:rFonts w:ascii="Arial" w:hAnsi="Arial" w:cs="Arial"/>
          <w:i/>
          <w:sz w:val="22"/>
          <w:szCs w:val="22"/>
        </w:rPr>
        <w:t xml:space="preserve">It does not seem to me that </w:t>
      </w:r>
      <w:proofErr w:type="spellStart"/>
      <w:r w:rsidRPr="00355A47">
        <w:rPr>
          <w:rFonts w:ascii="Arial" w:hAnsi="Arial" w:cs="Arial"/>
          <w:i/>
          <w:sz w:val="22"/>
          <w:szCs w:val="22"/>
        </w:rPr>
        <w:t>Turkstra</w:t>
      </w:r>
      <w:proofErr w:type="spellEnd"/>
      <w:r w:rsidRPr="00355A47">
        <w:rPr>
          <w:rFonts w:ascii="Arial" w:hAnsi="Arial" w:cs="Arial"/>
          <w:i/>
          <w:sz w:val="22"/>
          <w:szCs w:val="22"/>
        </w:rPr>
        <w:t xml:space="preserve"> v Richards, supra, meant that, given one or two</w:t>
      </w:r>
      <w:r w:rsidR="007B6B22" w:rsidRPr="00355A47">
        <w:rPr>
          <w:rFonts w:ascii="Arial" w:hAnsi="Arial" w:cs="Arial"/>
          <w:i/>
          <w:sz w:val="22"/>
          <w:szCs w:val="22"/>
        </w:rPr>
        <w:t xml:space="preserve"> </w:t>
      </w:r>
      <w:r w:rsidRPr="00355A47">
        <w:rPr>
          <w:rFonts w:ascii="Arial" w:hAnsi="Arial" w:cs="Arial"/>
          <w:i/>
          <w:sz w:val="22"/>
          <w:szCs w:val="22"/>
        </w:rPr>
        <w:t>facts, including that of damages, a judicial officer should then be required to grope at</w:t>
      </w:r>
      <w:r w:rsidR="007B6B22" w:rsidRPr="00355A47">
        <w:rPr>
          <w:rFonts w:ascii="Arial" w:hAnsi="Arial" w:cs="Arial"/>
          <w:i/>
          <w:sz w:val="22"/>
          <w:szCs w:val="22"/>
        </w:rPr>
        <w:t xml:space="preserve"> </w:t>
      </w:r>
      <w:r w:rsidRPr="00355A47">
        <w:rPr>
          <w:rFonts w:ascii="Arial" w:hAnsi="Arial" w:cs="Arial"/>
          <w:i/>
          <w:sz w:val="22"/>
          <w:szCs w:val="22"/>
        </w:rPr>
        <w:t>large in order to come to the assistance of a litigant, especially one whose case has</w:t>
      </w:r>
      <w:r w:rsidR="007D7FF8" w:rsidRPr="00355A47">
        <w:rPr>
          <w:rFonts w:ascii="Arial" w:hAnsi="Arial" w:cs="Arial"/>
          <w:i/>
          <w:sz w:val="22"/>
          <w:szCs w:val="22"/>
        </w:rPr>
        <w:t xml:space="preserve"> </w:t>
      </w:r>
      <w:r w:rsidRPr="00355A47">
        <w:rPr>
          <w:rFonts w:ascii="Arial" w:hAnsi="Arial" w:cs="Arial"/>
          <w:i/>
          <w:sz w:val="22"/>
          <w:szCs w:val="22"/>
        </w:rPr>
        <w:t>been presented in such a vague way. It seems to me that the judicial officer must be</w:t>
      </w:r>
      <w:r w:rsidR="007D7FF8" w:rsidRPr="00355A47">
        <w:rPr>
          <w:rFonts w:ascii="Arial" w:hAnsi="Arial" w:cs="Arial"/>
          <w:i/>
          <w:sz w:val="22"/>
          <w:szCs w:val="22"/>
        </w:rPr>
        <w:t xml:space="preserve"> </w:t>
      </w:r>
      <w:r w:rsidRPr="00355A47">
        <w:rPr>
          <w:rFonts w:ascii="Arial" w:hAnsi="Arial" w:cs="Arial"/>
          <w:i/>
          <w:sz w:val="22"/>
          <w:szCs w:val="22"/>
        </w:rPr>
        <w:t>placed in such a position that he is not called upon to make an arbitrary or merely</w:t>
      </w:r>
      <w:r w:rsidR="007D7FF8" w:rsidRPr="00355A47">
        <w:rPr>
          <w:rFonts w:ascii="Arial" w:hAnsi="Arial" w:cs="Arial"/>
          <w:i/>
          <w:sz w:val="22"/>
          <w:szCs w:val="22"/>
        </w:rPr>
        <w:t xml:space="preserve"> </w:t>
      </w:r>
      <w:r w:rsidRPr="00355A47">
        <w:rPr>
          <w:rFonts w:ascii="Arial" w:hAnsi="Arial" w:cs="Arial"/>
          <w:i/>
          <w:sz w:val="22"/>
          <w:szCs w:val="22"/>
        </w:rPr>
        <w:t>speculative assessment, a state of affairs which would result in injustice to one of the</w:t>
      </w:r>
      <w:r w:rsidR="007D7FF8" w:rsidRPr="00355A47">
        <w:rPr>
          <w:rFonts w:ascii="Arial" w:hAnsi="Arial" w:cs="Arial"/>
          <w:i/>
          <w:sz w:val="22"/>
          <w:szCs w:val="22"/>
        </w:rPr>
        <w:t xml:space="preserve"> parties ...”</w:t>
      </w:r>
      <w:r w:rsidR="007D7FF8" w:rsidRPr="00355A47">
        <w:rPr>
          <w:rStyle w:val="FootnoteReference"/>
          <w:rFonts w:ascii="Arial" w:hAnsi="Arial" w:cs="Arial"/>
          <w:i/>
          <w:sz w:val="22"/>
          <w:szCs w:val="22"/>
        </w:rPr>
        <w:footnoteReference w:id="17"/>
      </w:r>
    </w:p>
    <w:p w:rsidR="00A417A9" w:rsidRPr="00355A47" w:rsidRDefault="00A417A9" w:rsidP="0030582E">
      <w:pPr>
        <w:autoSpaceDE w:val="0"/>
        <w:autoSpaceDN w:val="0"/>
        <w:adjustRightInd w:val="0"/>
        <w:spacing w:after="0"/>
        <w:rPr>
          <w:rFonts w:ascii="Arial" w:hAnsi="Arial" w:cs="Arial"/>
          <w:i/>
          <w:sz w:val="22"/>
          <w:szCs w:val="22"/>
        </w:rPr>
      </w:pPr>
    </w:p>
    <w:p w:rsidR="007372D1" w:rsidRDefault="007372D1" w:rsidP="0030582E">
      <w:pPr>
        <w:autoSpaceDE w:val="0"/>
        <w:autoSpaceDN w:val="0"/>
        <w:adjustRightInd w:val="0"/>
        <w:spacing w:after="0"/>
        <w:rPr>
          <w:rFonts w:ascii="Arial" w:hAnsi="Arial" w:cs="Arial"/>
          <w:sz w:val="24"/>
          <w:szCs w:val="24"/>
          <w:lang w:val="en-US"/>
        </w:rPr>
      </w:pPr>
      <w:r>
        <w:rPr>
          <w:rFonts w:ascii="Arial" w:hAnsi="Arial" w:cs="Arial"/>
          <w:sz w:val="24"/>
          <w:szCs w:val="24"/>
          <w:lang w:val="en-US"/>
        </w:rPr>
        <w:t>[</w:t>
      </w:r>
      <w:r w:rsidR="004F49EC">
        <w:rPr>
          <w:rFonts w:ascii="Arial" w:hAnsi="Arial" w:cs="Arial"/>
          <w:sz w:val="24"/>
          <w:szCs w:val="24"/>
          <w:lang w:val="en-US"/>
        </w:rPr>
        <w:t>5</w:t>
      </w:r>
      <w:r w:rsidR="00A07B20">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7113B4">
        <w:rPr>
          <w:rFonts w:ascii="Arial" w:hAnsi="Arial" w:cs="Arial"/>
          <w:sz w:val="24"/>
          <w:szCs w:val="24"/>
          <w:lang w:val="en-US"/>
        </w:rPr>
        <w:t xml:space="preserve">The only source of evidence for the plaintiff’s past income is the evidence of the plaintiff, unsupported by any documentary evidence and uncorroborated by the evidence of any supporting witnesses. The industrial psychologist’s report and opinion is premised upon the </w:t>
      </w:r>
      <w:r w:rsidR="00994E07">
        <w:rPr>
          <w:rFonts w:ascii="Arial" w:hAnsi="Arial" w:cs="Arial"/>
          <w:sz w:val="24"/>
          <w:szCs w:val="24"/>
          <w:lang w:val="en-US"/>
        </w:rPr>
        <w:t xml:space="preserve">factual information provided to her by the plaintiff. There is no corroboration for any of the information provided regarding the plaintiff’s pre-accident employment, regardless of whether that corroboration may be considered independent or not. </w:t>
      </w:r>
    </w:p>
    <w:p w:rsidR="00B862B3" w:rsidRDefault="00B862B3" w:rsidP="0030582E">
      <w:pPr>
        <w:autoSpaceDE w:val="0"/>
        <w:autoSpaceDN w:val="0"/>
        <w:adjustRightInd w:val="0"/>
        <w:spacing w:after="0"/>
        <w:rPr>
          <w:rFonts w:ascii="Arial" w:hAnsi="Arial" w:cs="Arial"/>
          <w:sz w:val="24"/>
          <w:szCs w:val="24"/>
          <w:lang w:val="en-US"/>
        </w:rPr>
      </w:pPr>
    </w:p>
    <w:p w:rsidR="007372D1" w:rsidRDefault="007372D1" w:rsidP="0030582E">
      <w:pPr>
        <w:autoSpaceDE w:val="0"/>
        <w:autoSpaceDN w:val="0"/>
        <w:adjustRightInd w:val="0"/>
        <w:spacing w:after="0"/>
        <w:rPr>
          <w:rFonts w:ascii="Arial" w:hAnsi="Arial" w:cs="Arial"/>
          <w:sz w:val="24"/>
          <w:szCs w:val="24"/>
        </w:rPr>
      </w:pPr>
      <w:r>
        <w:rPr>
          <w:rFonts w:ascii="Arial" w:hAnsi="Arial" w:cs="Arial"/>
          <w:sz w:val="24"/>
          <w:szCs w:val="24"/>
          <w:lang w:val="en-US"/>
        </w:rPr>
        <w:t>[5</w:t>
      </w:r>
      <w:r w:rsidR="00A07B20">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r>
      <w:r w:rsidR="00994E07">
        <w:rPr>
          <w:rFonts w:ascii="Arial" w:hAnsi="Arial" w:cs="Arial"/>
          <w:sz w:val="24"/>
          <w:szCs w:val="24"/>
          <w:lang w:val="en-US"/>
        </w:rPr>
        <w:t xml:space="preserve">Instead, there are number of glaring factual inconsistencies in the plaintiff’s </w:t>
      </w:r>
      <w:r w:rsidR="003C4E25">
        <w:rPr>
          <w:rFonts w:ascii="Arial" w:hAnsi="Arial" w:cs="Arial"/>
          <w:sz w:val="24"/>
          <w:szCs w:val="24"/>
          <w:lang w:val="en-US"/>
        </w:rPr>
        <w:t xml:space="preserve">evidence, </w:t>
      </w:r>
      <w:r w:rsidR="00994E07">
        <w:rPr>
          <w:rFonts w:ascii="Arial" w:hAnsi="Arial" w:cs="Arial"/>
          <w:sz w:val="24"/>
          <w:szCs w:val="24"/>
          <w:lang w:val="en-US"/>
        </w:rPr>
        <w:t>documentation and on the plaintiff’s pleadings</w:t>
      </w:r>
      <w:r w:rsidR="00B862B3">
        <w:rPr>
          <w:rFonts w:ascii="Arial" w:hAnsi="Arial" w:cs="Arial"/>
          <w:sz w:val="24"/>
          <w:szCs w:val="24"/>
          <w:lang w:val="en-US"/>
        </w:rPr>
        <w:t>,</w:t>
      </w:r>
      <w:r w:rsidR="00994E07">
        <w:rPr>
          <w:rFonts w:ascii="Arial" w:hAnsi="Arial" w:cs="Arial"/>
          <w:sz w:val="24"/>
          <w:szCs w:val="24"/>
          <w:lang w:val="en-US"/>
        </w:rPr>
        <w:t xml:space="preserve"> which remain unresolved and for which the </w:t>
      </w:r>
      <w:r w:rsidR="00382DCC">
        <w:rPr>
          <w:rFonts w:ascii="Arial" w:hAnsi="Arial" w:cs="Arial"/>
          <w:sz w:val="24"/>
          <w:szCs w:val="24"/>
          <w:lang w:val="en-US"/>
        </w:rPr>
        <w:t>plaintiff has provided unsatisfactory responses.</w:t>
      </w:r>
      <w:r>
        <w:rPr>
          <w:rFonts w:ascii="Arial" w:hAnsi="Arial" w:cs="Arial"/>
          <w:sz w:val="24"/>
          <w:szCs w:val="24"/>
          <w:lang w:val="en-US"/>
        </w:rPr>
        <w:t xml:space="preserve"> </w:t>
      </w:r>
      <w:r>
        <w:rPr>
          <w:rFonts w:ascii="Arial" w:hAnsi="Arial" w:cs="Arial"/>
          <w:sz w:val="24"/>
          <w:szCs w:val="24"/>
        </w:rPr>
        <w:t xml:space="preserve">The plaintiff’s responses for the </w:t>
      </w:r>
      <w:r>
        <w:rPr>
          <w:rFonts w:ascii="Arial" w:hAnsi="Arial" w:cs="Arial"/>
          <w:sz w:val="24"/>
          <w:szCs w:val="24"/>
        </w:rPr>
        <w:lastRenderedPageBreak/>
        <w:t>discrepancies regarding his</w:t>
      </w:r>
      <w:r w:rsidR="003C4E25">
        <w:rPr>
          <w:rFonts w:ascii="Arial" w:hAnsi="Arial" w:cs="Arial"/>
          <w:sz w:val="24"/>
          <w:szCs w:val="24"/>
        </w:rPr>
        <w:t xml:space="preserve"> employment were not persuasive and came across as contrived.</w:t>
      </w:r>
      <w:r>
        <w:rPr>
          <w:rFonts w:ascii="Arial" w:hAnsi="Arial" w:cs="Arial"/>
          <w:sz w:val="24"/>
          <w:szCs w:val="24"/>
        </w:rPr>
        <w:t xml:space="preserve"> </w:t>
      </w:r>
    </w:p>
    <w:p w:rsidR="00B862B3" w:rsidRDefault="00B862B3" w:rsidP="0030582E">
      <w:pPr>
        <w:autoSpaceDE w:val="0"/>
        <w:autoSpaceDN w:val="0"/>
        <w:adjustRightInd w:val="0"/>
        <w:spacing w:after="0"/>
        <w:rPr>
          <w:rFonts w:ascii="Arial" w:hAnsi="Arial" w:cs="Arial"/>
          <w:sz w:val="24"/>
          <w:szCs w:val="24"/>
        </w:rPr>
      </w:pPr>
    </w:p>
    <w:p w:rsidR="007372D1" w:rsidRDefault="007372D1" w:rsidP="0030582E">
      <w:pPr>
        <w:autoSpaceDE w:val="0"/>
        <w:autoSpaceDN w:val="0"/>
        <w:adjustRightInd w:val="0"/>
        <w:spacing w:after="0"/>
        <w:rPr>
          <w:rFonts w:ascii="Arial" w:hAnsi="Arial" w:cs="Arial"/>
          <w:sz w:val="24"/>
          <w:szCs w:val="24"/>
        </w:rPr>
      </w:pPr>
      <w:r>
        <w:rPr>
          <w:rFonts w:ascii="Arial" w:hAnsi="Arial" w:cs="Arial"/>
          <w:sz w:val="24"/>
          <w:szCs w:val="24"/>
        </w:rPr>
        <w:t>[5</w:t>
      </w:r>
      <w:r w:rsidR="00A07B20">
        <w:rPr>
          <w:rFonts w:ascii="Arial" w:hAnsi="Arial" w:cs="Arial"/>
          <w:sz w:val="24"/>
          <w:szCs w:val="24"/>
        </w:rPr>
        <w:t>5</w:t>
      </w:r>
      <w:r>
        <w:rPr>
          <w:rFonts w:ascii="Arial" w:hAnsi="Arial" w:cs="Arial"/>
          <w:sz w:val="24"/>
          <w:szCs w:val="24"/>
        </w:rPr>
        <w:t>]</w:t>
      </w:r>
      <w:r>
        <w:rPr>
          <w:rFonts w:ascii="Arial" w:hAnsi="Arial" w:cs="Arial"/>
          <w:sz w:val="24"/>
          <w:szCs w:val="24"/>
        </w:rPr>
        <w:tab/>
        <w:t xml:space="preserve">Ms </w:t>
      </w:r>
      <w:proofErr w:type="spellStart"/>
      <w:r>
        <w:rPr>
          <w:rFonts w:ascii="Arial" w:hAnsi="Arial" w:cs="Arial"/>
          <w:sz w:val="24"/>
          <w:szCs w:val="24"/>
        </w:rPr>
        <w:t>Molope-Madond</w:t>
      </w:r>
      <w:r w:rsidR="00B862B3">
        <w:rPr>
          <w:rFonts w:ascii="Arial" w:hAnsi="Arial" w:cs="Arial"/>
          <w:sz w:val="24"/>
          <w:szCs w:val="24"/>
        </w:rPr>
        <w:t>o</w:t>
      </w:r>
      <w:proofErr w:type="spellEnd"/>
      <w:r>
        <w:rPr>
          <w:rFonts w:ascii="Arial" w:hAnsi="Arial" w:cs="Arial"/>
          <w:sz w:val="24"/>
          <w:szCs w:val="24"/>
        </w:rPr>
        <w:t xml:space="preserve"> argued that I should accept the affidavit deposed by the plaintiff in support of his earnings in March 2020 as proof of his earnings because he had reduced this information to an affidavit.</w:t>
      </w:r>
      <w:r w:rsidR="00B862B3">
        <w:rPr>
          <w:rFonts w:ascii="Arial" w:hAnsi="Arial" w:cs="Arial"/>
          <w:sz w:val="24"/>
          <w:szCs w:val="24"/>
        </w:rPr>
        <w:t xml:space="preserve"> Conversely, it was contended that the </w:t>
      </w:r>
      <w:r>
        <w:rPr>
          <w:rFonts w:ascii="Arial" w:hAnsi="Arial" w:cs="Arial"/>
          <w:sz w:val="24"/>
          <w:szCs w:val="24"/>
        </w:rPr>
        <w:t>affidavit deposed</w:t>
      </w:r>
      <w:r w:rsidR="00B862B3">
        <w:rPr>
          <w:rFonts w:ascii="Arial" w:hAnsi="Arial" w:cs="Arial"/>
          <w:sz w:val="24"/>
          <w:szCs w:val="24"/>
        </w:rPr>
        <w:t xml:space="preserve"> by the plaintiff,</w:t>
      </w:r>
      <w:r>
        <w:rPr>
          <w:rFonts w:ascii="Arial" w:hAnsi="Arial" w:cs="Arial"/>
          <w:sz w:val="24"/>
          <w:szCs w:val="24"/>
        </w:rPr>
        <w:t xml:space="preserve"> recording that he was unemployed</w:t>
      </w:r>
      <w:r w:rsidR="00B862B3">
        <w:rPr>
          <w:rFonts w:ascii="Arial" w:hAnsi="Arial" w:cs="Arial"/>
          <w:sz w:val="24"/>
          <w:szCs w:val="24"/>
        </w:rPr>
        <w:t>, should be rejected</w:t>
      </w:r>
      <w:r>
        <w:rPr>
          <w:rFonts w:ascii="Arial" w:hAnsi="Arial" w:cs="Arial"/>
          <w:sz w:val="24"/>
          <w:szCs w:val="24"/>
        </w:rPr>
        <w:t xml:space="preserve"> as evidence because the plaintiff explained that he had not read th</w:t>
      </w:r>
      <w:r w:rsidR="00B862B3">
        <w:rPr>
          <w:rFonts w:ascii="Arial" w:hAnsi="Arial" w:cs="Arial"/>
          <w:sz w:val="24"/>
          <w:szCs w:val="24"/>
        </w:rPr>
        <w:t xml:space="preserve">is document </w:t>
      </w:r>
      <w:r>
        <w:rPr>
          <w:rFonts w:ascii="Arial" w:hAnsi="Arial" w:cs="Arial"/>
          <w:sz w:val="24"/>
          <w:szCs w:val="24"/>
        </w:rPr>
        <w:t xml:space="preserve">before he signed it. I am not persuaded by this argument </w:t>
      </w:r>
      <w:r w:rsidR="003C4E25">
        <w:rPr>
          <w:rFonts w:ascii="Arial" w:hAnsi="Arial" w:cs="Arial"/>
          <w:sz w:val="24"/>
          <w:szCs w:val="24"/>
        </w:rPr>
        <w:t xml:space="preserve">because it </w:t>
      </w:r>
      <w:r w:rsidR="00993F3F">
        <w:rPr>
          <w:rFonts w:ascii="Arial" w:hAnsi="Arial" w:cs="Arial"/>
          <w:sz w:val="24"/>
          <w:szCs w:val="24"/>
        </w:rPr>
        <w:t>has no merit.</w:t>
      </w:r>
      <w:r>
        <w:rPr>
          <w:rFonts w:ascii="Arial" w:hAnsi="Arial" w:cs="Arial"/>
          <w:sz w:val="24"/>
          <w:szCs w:val="24"/>
        </w:rPr>
        <w:t xml:space="preserve"> Particularly when viewed against the</w:t>
      </w:r>
      <w:r w:rsidR="00993F3F">
        <w:rPr>
          <w:rFonts w:ascii="Arial" w:hAnsi="Arial" w:cs="Arial"/>
          <w:sz w:val="24"/>
          <w:szCs w:val="24"/>
        </w:rPr>
        <w:t xml:space="preserve"> totality of all the </w:t>
      </w:r>
      <w:r>
        <w:rPr>
          <w:rFonts w:ascii="Arial" w:hAnsi="Arial" w:cs="Arial"/>
          <w:sz w:val="24"/>
          <w:szCs w:val="24"/>
        </w:rPr>
        <w:t xml:space="preserve">discrepancies and inconsistencies in the evidence and pleadings regarding </w:t>
      </w:r>
      <w:r w:rsidR="00993F3F">
        <w:rPr>
          <w:rFonts w:ascii="Arial" w:hAnsi="Arial" w:cs="Arial"/>
          <w:sz w:val="24"/>
          <w:szCs w:val="24"/>
        </w:rPr>
        <w:t xml:space="preserve">the nature of the plaintiff’s </w:t>
      </w:r>
      <w:r>
        <w:rPr>
          <w:rFonts w:ascii="Arial" w:hAnsi="Arial" w:cs="Arial"/>
          <w:sz w:val="24"/>
          <w:szCs w:val="24"/>
        </w:rPr>
        <w:t>employment</w:t>
      </w:r>
      <w:r w:rsidR="00993F3F">
        <w:rPr>
          <w:rFonts w:ascii="Arial" w:hAnsi="Arial" w:cs="Arial"/>
          <w:sz w:val="24"/>
          <w:szCs w:val="24"/>
        </w:rPr>
        <w:t>,</w:t>
      </w:r>
      <w:r>
        <w:rPr>
          <w:rFonts w:ascii="Arial" w:hAnsi="Arial" w:cs="Arial"/>
          <w:sz w:val="24"/>
          <w:szCs w:val="24"/>
        </w:rPr>
        <w:t xml:space="preserve"> pre-accident </w:t>
      </w:r>
      <w:r w:rsidR="00993F3F">
        <w:rPr>
          <w:rFonts w:ascii="Arial" w:hAnsi="Arial" w:cs="Arial"/>
          <w:sz w:val="24"/>
          <w:szCs w:val="24"/>
        </w:rPr>
        <w:t xml:space="preserve">and </w:t>
      </w:r>
      <w:r w:rsidR="00B862B3">
        <w:rPr>
          <w:rFonts w:ascii="Arial" w:hAnsi="Arial" w:cs="Arial"/>
          <w:sz w:val="24"/>
          <w:szCs w:val="24"/>
        </w:rPr>
        <w:t>post-accident</w:t>
      </w:r>
      <w:r w:rsidR="00993F3F">
        <w:rPr>
          <w:rFonts w:ascii="Arial" w:hAnsi="Arial" w:cs="Arial"/>
          <w:sz w:val="24"/>
          <w:szCs w:val="24"/>
        </w:rPr>
        <w:t xml:space="preserve"> </w:t>
      </w:r>
      <w:r>
        <w:rPr>
          <w:rFonts w:ascii="Arial" w:hAnsi="Arial" w:cs="Arial"/>
          <w:sz w:val="24"/>
          <w:szCs w:val="24"/>
        </w:rPr>
        <w:t xml:space="preserve">earnings. </w:t>
      </w:r>
    </w:p>
    <w:p w:rsidR="00B862B3" w:rsidRPr="00E96F64" w:rsidRDefault="00B862B3" w:rsidP="0030582E">
      <w:pPr>
        <w:autoSpaceDE w:val="0"/>
        <w:autoSpaceDN w:val="0"/>
        <w:adjustRightInd w:val="0"/>
        <w:spacing w:after="0"/>
        <w:rPr>
          <w:rFonts w:ascii="Arial" w:hAnsi="Arial" w:cs="Arial"/>
          <w:sz w:val="24"/>
          <w:szCs w:val="24"/>
        </w:rPr>
      </w:pPr>
    </w:p>
    <w:p w:rsidR="00A0413B" w:rsidRDefault="007372D1" w:rsidP="0030582E">
      <w:pPr>
        <w:autoSpaceDE w:val="0"/>
        <w:autoSpaceDN w:val="0"/>
        <w:adjustRightInd w:val="0"/>
        <w:spacing w:after="0"/>
        <w:rPr>
          <w:rFonts w:ascii="Arial" w:hAnsi="Arial" w:cs="Arial"/>
          <w:sz w:val="24"/>
          <w:szCs w:val="24"/>
        </w:rPr>
      </w:pPr>
      <w:r>
        <w:rPr>
          <w:rFonts w:ascii="Arial" w:hAnsi="Arial" w:cs="Arial"/>
          <w:sz w:val="24"/>
          <w:szCs w:val="24"/>
        </w:rPr>
        <w:t>[5</w:t>
      </w:r>
      <w:r w:rsidR="00DB690B">
        <w:rPr>
          <w:rFonts w:ascii="Arial" w:hAnsi="Arial" w:cs="Arial"/>
          <w:sz w:val="24"/>
          <w:szCs w:val="24"/>
        </w:rPr>
        <w:t>6</w:t>
      </w:r>
      <w:r>
        <w:rPr>
          <w:rFonts w:ascii="Arial" w:hAnsi="Arial" w:cs="Arial"/>
          <w:sz w:val="24"/>
          <w:szCs w:val="24"/>
        </w:rPr>
        <w:t>]</w:t>
      </w:r>
      <w:r>
        <w:rPr>
          <w:rFonts w:ascii="Arial" w:hAnsi="Arial" w:cs="Arial"/>
          <w:sz w:val="24"/>
          <w:szCs w:val="24"/>
        </w:rPr>
        <w:tab/>
      </w:r>
      <w:r w:rsidRPr="00E96F64">
        <w:rPr>
          <w:rFonts w:ascii="Arial" w:hAnsi="Arial" w:cs="Arial"/>
          <w:sz w:val="24"/>
          <w:szCs w:val="24"/>
        </w:rPr>
        <w:t>The industrial psychologist</w:t>
      </w:r>
      <w:r w:rsidR="00993F3F">
        <w:rPr>
          <w:rFonts w:ascii="Arial" w:hAnsi="Arial" w:cs="Arial"/>
          <w:sz w:val="24"/>
          <w:szCs w:val="24"/>
        </w:rPr>
        <w:t>’s</w:t>
      </w:r>
      <w:r w:rsidRPr="00E96F64">
        <w:rPr>
          <w:rFonts w:ascii="Arial" w:hAnsi="Arial" w:cs="Arial"/>
          <w:sz w:val="24"/>
          <w:szCs w:val="24"/>
        </w:rPr>
        <w:t xml:space="preserve"> report </w:t>
      </w:r>
      <w:r w:rsidR="00B862B3">
        <w:rPr>
          <w:rFonts w:ascii="Arial" w:hAnsi="Arial" w:cs="Arial"/>
          <w:sz w:val="24"/>
          <w:szCs w:val="24"/>
        </w:rPr>
        <w:t xml:space="preserve">reflects </w:t>
      </w:r>
      <w:r w:rsidRPr="00E96F64">
        <w:rPr>
          <w:rFonts w:ascii="Arial" w:hAnsi="Arial" w:cs="Arial"/>
          <w:sz w:val="24"/>
          <w:szCs w:val="24"/>
        </w:rPr>
        <w:t xml:space="preserve">various assumptions, which were based on facts </w:t>
      </w:r>
      <w:r w:rsidR="00607E12" w:rsidRPr="00E96F64">
        <w:rPr>
          <w:rFonts w:ascii="Arial" w:hAnsi="Arial" w:cs="Arial"/>
          <w:sz w:val="24"/>
          <w:szCs w:val="24"/>
        </w:rPr>
        <w:t>that were</w:t>
      </w:r>
      <w:r w:rsidRPr="00E96F64">
        <w:rPr>
          <w:rFonts w:ascii="Arial" w:hAnsi="Arial" w:cs="Arial"/>
          <w:sz w:val="24"/>
          <w:szCs w:val="24"/>
        </w:rPr>
        <w:t xml:space="preserve"> not corroborated, supported by any evidence or are inconsistent with the evidence led. The report is therefore not reliable and I cannot place reliance upon it. </w:t>
      </w:r>
    </w:p>
    <w:p w:rsidR="00B862B3" w:rsidRDefault="00B862B3" w:rsidP="0030582E">
      <w:pPr>
        <w:autoSpaceDE w:val="0"/>
        <w:autoSpaceDN w:val="0"/>
        <w:adjustRightInd w:val="0"/>
        <w:spacing w:after="0"/>
        <w:rPr>
          <w:rFonts w:ascii="Arial" w:hAnsi="Arial" w:cs="Arial"/>
          <w:sz w:val="24"/>
          <w:szCs w:val="24"/>
        </w:rPr>
      </w:pPr>
    </w:p>
    <w:p w:rsidR="007372D1" w:rsidRDefault="00A0413B" w:rsidP="0030582E">
      <w:pPr>
        <w:autoSpaceDE w:val="0"/>
        <w:autoSpaceDN w:val="0"/>
        <w:adjustRightInd w:val="0"/>
        <w:spacing w:after="0"/>
        <w:rPr>
          <w:rFonts w:ascii="Arial" w:hAnsi="Arial" w:cs="Arial"/>
          <w:sz w:val="24"/>
          <w:szCs w:val="24"/>
        </w:rPr>
      </w:pPr>
      <w:r>
        <w:rPr>
          <w:rFonts w:ascii="Arial" w:hAnsi="Arial" w:cs="Arial"/>
          <w:sz w:val="24"/>
          <w:szCs w:val="24"/>
        </w:rPr>
        <w:t>[5</w:t>
      </w:r>
      <w:r w:rsidR="00DB690B">
        <w:rPr>
          <w:rFonts w:ascii="Arial" w:hAnsi="Arial" w:cs="Arial"/>
          <w:sz w:val="24"/>
          <w:szCs w:val="24"/>
        </w:rPr>
        <w:t>7</w:t>
      </w:r>
      <w:r>
        <w:rPr>
          <w:rFonts w:ascii="Arial" w:hAnsi="Arial" w:cs="Arial"/>
          <w:sz w:val="24"/>
          <w:szCs w:val="24"/>
        </w:rPr>
        <w:t>]</w:t>
      </w:r>
      <w:r>
        <w:rPr>
          <w:rFonts w:ascii="Arial" w:hAnsi="Arial" w:cs="Arial"/>
          <w:sz w:val="24"/>
          <w:szCs w:val="24"/>
        </w:rPr>
        <w:tab/>
      </w:r>
      <w:r w:rsidR="00B862B3">
        <w:rPr>
          <w:rFonts w:ascii="Arial" w:hAnsi="Arial" w:cs="Arial"/>
          <w:sz w:val="24"/>
          <w:szCs w:val="24"/>
        </w:rPr>
        <w:t xml:space="preserve">This report </w:t>
      </w:r>
      <w:r w:rsidR="007372D1" w:rsidRPr="00E96F64">
        <w:rPr>
          <w:rFonts w:ascii="Arial" w:hAnsi="Arial" w:cs="Arial"/>
          <w:sz w:val="24"/>
          <w:szCs w:val="24"/>
        </w:rPr>
        <w:t>makes incorrect assumptions and contains incorrect information. No proper explanation was proffered for why attempts were not made to properly establish the plaintiff’s pre-accident occupation or to verify even his stated expenses like the cost of his supplies from a supplier; whether he utilised a sole supplier for his supplies through the years; the cost of security for</w:t>
      </w:r>
      <w:r w:rsidR="007B4E15">
        <w:rPr>
          <w:rFonts w:ascii="Arial" w:hAnsi="Arial" w:cs="Arial"/>
          <w:sz w:val="24"/>
          <w:szCs w:val="24"/>
        </w:rPr>
        <w:t xml:space="preserve"> his</w:t>
      </w:r>
      <w:r w:rsidR="007372D1" w:rsidRPr="00E96F64">
        <w:rPr>
          <w:rFonts w:ascii="Arial" w:hAnsi="Arial" w:cs="Arial"/>
          <w:sz w:val="24"/>
          <w:szCs w:val="24"/>
        </w:rPr>
        <w:t xml:space="preserve"> trading spot and the costs of transport.</w:t>
      </w:r>
    </w:p>
    <w:p w:rsidR="007B4E15" w:rsidRDefault="007B4E15" w:rsidP="0030582E">
      <w:pPr>
        <w:autoSpaceDE w:val="0"/>
        <w:autoSpaceDN w:val="0"/>
        <w:adjustRightInd w:val="0"/>
        <w:spacing w:after="0"/>
        <w:rPr>
          <w:rFonts w:ascii="Arial" w:hAnsi="Arial" w:cs="Arial"/>
          <w:sz w:val="24"/>
          <w:szCs w:val="24"/>
        </w:rPr>
      </w:pPr>
    </w:p>
    <w:p w:rsidR="00A0413B" w:rsidRDefault="007372D1" w:rsidP="0030582E">
      <w:pPr>
        <w:autoSpaceDE w:val="0"/>
        <w:autoSpaceDN w:val="0"/>
        <w:adjustRightInd w:val="0"/>
        <w:spacing w:after="0"/>
        <w:rPr>
          <w:rFonts w:ascii="Arial" w:hAnsi="Arial" w:cs="Arial"/>
          <w:sz w:val="24"/>
          <w:szCs w:val="24"/>
          <w:lang w:val="en-US"/>
        </w:rPr>
      </w:pPr>
      <w:r>
        <w:rPr>
          <w:rFonts w:ascii="Arial" w:hAnsi="Arial" w:cs="Arial"/>
          <w:sz w:val="24"/>
          <w:szCs w:val="24"/>
          <w:lang w:val="en-US"/>
        </w:rPr>
        <w:t>[5</w:t>
      </w:r>
      <w:r w:rsidR="00DB690B">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t xml:space="preserve">The facts relied upon by the industrial psychologist are inconsistent with the evidence adduced by the plaintiff or set out in the pleadings. It is trite that the role of the expert </w:t>
      </w:r>
      <w:r w:rsidR="00607E12">
        <w:rPr>
          <w:rFonts w:ascii="Arial" w:hAnsi="Arial" w:cs="Arial"/>
          <w:sz w:val="24"/>
          <w:szCs w:val="24"/>
          <w:lang w:val="en-US"/>
        </w:rPr>
        <w:t>witness</w:t>
      </w:r>
      <w:r>
        <w:rPr>
          <w:rFonts w:ascii="Arial" w:hAnsi="Arial" w:cs="Arial"/>
          <w:sz w:val="24"/>
          <w:szCs w:val="24"/>
          <w:lang w:val="en-US"/>
        </w:rPr>
        <w:t xml:space="preserve"> is to assist the court in reaching a decision. A court is not bound by</w:t>
      </w:r>
      <w:r w:rsidR="00A35D33">
        <w:rPr>
          <w:rFonts w:ascii="Arial" w:hAnsi="Arial" w:cs="Arial"/>
          <w:sz w:val="24"/>
          <w:szCs w:val="24"/>
          <w:lang w:val="en-US"/>
        </w:rPr>
        <w:t xml:space="preserve">, nor obliged to </w:t>
      </w:r>
      <w:r w:rsidR="00607E12">
        <w:rPr>
          <w:rFonts w:ascii="Arial" w:hAnsi="Arial" w:cs="Arial"/>
          <w:sz w:val="24"/>
          <w:szCs w:val="24"/>
          <w:lang w:val="en-US"/>
        </w:rPr>
        <w:t>accept the</w:t>
      </w:r>
      <w:r>
        <w:rPr>
          <w:rFonts w:ascii="Arial" w:hAnsi="Arial" w:cs="Arial"/>
          <w:sz w:val="24"/>
          <w:szCs w:val="24"/>
          <w:lang w:val="en-US"/>
        </w:rPr>
        <w:t xml:space="preserve"> </w:t>
      </w:r>
      <w:r w:rsidR="00A35D33">
        <w:rPr>
          <w:rFonts w:ascii="Arial" w:hAnsi="Arial" w:cs="Arial"/>
          <w:sz w:val="24"/>
          <w:szCs w:val="24"/>
          <w:lang w:val="en-US"/>
        </w:rPr>
        <w:t>opinion o</w:t>
      </w:r>
      <w:r>
        <w:rPr>
          <w:rFonts w:ascii="Arial" w:hAnsi="Arial" w:cs="Arial"/>
          <w:sz w:val="24"/>
          <w:szCs w:val="24"/>
          <w:lang w:val="en-US"/>
        </w:rPr>
        <w:t>f any expert witness.</w:t>
      </w:r>
      <w:r w:rsidRPr="00F45CD5">
        <w:rPr>
          <w:rStyle w:val="FootnoteReference"/>
          <w:rFonts w:ascii="Arial" w:hAnsi="Arial" w:cs="Arial"/>
          <w:sz w:val="20"/>
          <w:lang w:val="en-US"/>
        </w:rPr>
        <w:footnoteReference w:id="18"/>
      </w:r>
      <w:r>
        <w:rPr>
          <w:rFonts w:ascii="Arial" w:hAnsi="Arial" w:cs="Arial"/>
          <w:sz w:val="24"/>
          <w:szCs w:val="24"/>
          <w:lang w:val="en-US"/>
        </w:rPr>
        <w:t xml:space="preserve">  </w:t>
      </w:r>
    </w:p>
    <w:p w:rsidR="007B4E15" w:rsidRDefault="007B4E15" w:rsidP="0030582E">
      <w:pPr>
        <w:autoSpaceDE w:val="0"/>
        <w:autoSpaceDN w:val="0"/>
        <w:adjustRightInd w:val="0"/>
        <w:spacing w:after="0"/>
        <w:rPr>
          <w:rFonts w:ascii="Arial" w:hAnsi="Arial" w:cs="Arial"/>
          <w:sz w:val="24"/>
          <w:szCs w:val="24"/>
          <w:lang w:val="en-US"/>
        </w:rPr>
      </w:pPr>
    </w:p>
    <w:p w:rsidR="00AE31A5" w:rsidRDefault="00A0413B" w:rsidP="0030582E">
      <w:pPr>
        <w:autoSpaceDE w:val="0"/>
        <w:autoSpaceDN w:val="0"/>
        <w:adjustRightInd w:val="0"/>
        <w:spacing w:after="0"/>
        <w:rPr>
          <w:rFonts w:ascii="Arial" w:hAnsi="Arial" w:cs="Arial"/>
          <w:sz w:val="24"/>
          <w:szCs w:val="24"/>
          <w:lang w:val="en-US"/>
        </w:rPr>
      </w:pPr>
      <w:r>
        <w:rPr>
          <w:rFonts w:ascii="Arial" w:hAnsi="Arial" w:cs="Arial"/>
          <w:sz w:val="24"/>
          <w:szCs w:val="24"/>
          <w:lang w:val="en-US"/>
        </w:rPr>
        <w:t>[5</w:t>
      </w:r>
      <w:r w:rsidR="00DB690B">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r>
      <w:r w:rsidR="00993F3F">
        <w:rPr>
          <w:rFonts w:ascii="Arial" w:hAnsi="Arial" w:cs="Arial"/>
          <w:sz w:val="24"/>
          <w:szCs w:val="24"/>
          <w:lang w:val="en-US"/>
        </w:rPr>
        <w:t>Although</w:t>
      </w:r>
      <w:r w:rsidR="007B4E15">
        <w:rPr>
          <w:rFonts w:ascii="Arial" w:hAnsi="Arial" w:cs="Arial"/>
          <w:sz w:val="24"/>
          <w:szCs w:val="24"/>
          <w:lang w:val="en-US"/>
        </w:rPr>
        <w:t xml:space="preserve"> writing for the </w:t>
      </w:r>
      <w:r w:rsidR="00993F3F">
        <w:rPr>
          <w:rFonts w:ascii="Arial" w:hAnsi="Arial" w:cs="Arial"/>
          <w:sz w:val="24"/>
          <w:szCs w:val="24"/>
          <w:lang w:val="en-US"/>
        </w:rPr>
        <w:t xml:space="preserve">minority judgment, </w:t>
      </w:r>
      <w:proofErr w:type="spellStart"/>
      <w:r w:rsidR="00993F3F">
        <w:rPr>
          <w:rFonts w:ascii="Arial" w:hAnsi="Arial" w:cs="Arial"/>
          <w:sz w:val="24"/>
          <w:szCs w:val="24"/>
          <w:lang w:val="en-US"/>
        </w:rPr>
        <w:t>Seriti</w:t>
      </w:r>
      <w:proofErr w:type="spellEnd"/>
      <w:r w:rsidR="00993F3F">
        <w:rPr>
          <w:rFonts w:ascii="Arial" w:hAnsi="Arial" w:cs="Arial"/>
          <w:sz w:val="24"/>
          <w:szCs w:val="24"/>
          <w:lang w:val="en-US"/>
        </w:rPr>
        <w:t xml:space="preserve"> JA in </w:t>
      </w:r>
      <w:r w:rsidR="00993F3F">
        <w:rPr>
          <w:rFonts w:ascii="Arial" w:hAnsi="Arial" w:cs="Arial"/>
          <w:i/>
          <w:sz w:val="24"/>
          <w:szCs w:val="24"/>
          <w:lang w:val="en-US"/>
        </w:rPr>
        <w:t xml:space="preserve">Bee </w:t>
      </w:r>
      <w:r w:rsidR="00993F3F" w:rsidRPr="00993F3F">
        <w:rPr>
          <w:rFonts w:ascii="Arial" w:hAnsi="Arial" w:cs="Arial"/>
          <w:sz w:val="24"/>
          <w:szCs w:val="24"/>
          <w:lang w:val="en-US"/>
        </w:rPr>
        <w:t>affirmed that</w:t>
      </w:r>
      <w:r w:rsidR="007372D1">
        <w:rPr>
          <w:rFonts w:ascii="Arial" w:hAnsi="Arial" w:cs="Arial"/>
          <w:sz w:val="24"/>
          <w:szCs w:val="24"/>
          <w:lang w:val="en-US"/>
        </w:rPr>
        <w:t>:</w:t>
      </w:r>
    </w:p>
    <w:p w:rsidR="00AE31A5" w:rsidRDefault="007372D1" w:rsidP="0030582E">
      <w:pPr>
        <w:autoSpaceDE w:val="0"/>
        <w:autoSpaceDN w:val="0"/>
        <w:adjustRightInd w:val="0"/>
        <w:spacing w:after="0"/>
        <w:rPr>
          <w:rFonts w:ascii="Arial" w:hAnsi="Arial" w:cs="Arial"/>
          <w:sz w:val="22"/>
          <w:szCs w:val="22"/>
        </w:rPr>
      </w:pPr>
      <w:r>
        <w:rPr>
          <w:rFonts w:ascii="Arial" w:hAnsi="Arial" w:cs="Arial"/>
          <w:sz w:val="24"/>
          <w:szCs w:val="24"/>
          <w:lang w:val="en-US"/>
        </w:rPr>
        <w:t>‘</w:t>
      </w:r>
      <w:r w:rsidRPr="00F45CD5">
        <w:rPr>
          <w:rFonts w:ascii="Arial" w:hAnsi="Arial" w:cs="Arial"/>
          <w:i/>
          <w:sz w:val="22"/>
          <w:szCs w:val="22"/>
        </w:rPr>
        <w:t xml:space="preserve">The facts on which the expert witness expresses an opinion must be capable of being reconciled with all other evidence in the case. For an opinion to be underpinned by proper reasoning, it must be based on correct facts. Incorrect facts militates against proper reasoning and the correct analysis of the facts is paramount for proper reasoning, failing which the court will not be able to properly </w:t>
      </w:r>
      <w:r w:rsidRPr="00F45CD5">
        <w:rPr>
          <w:rFonts w:ascii="Arial" w:hAnsi="Arial" w:cs="Arial"/>
          <w:i/>
          <w:sz w:val="22"/>
          <w:szCs w:val="22"/>
        </w:rPr>
        <w:lastRenderedPageBreak/>
        <w:t>assess the cogency of that opinion. An expert opinion which lacks proper reasoning is not helpful to the court</w:t>
      </w:r>
      <w:r w:rsidRPr="00F45CD5">
        <w:rPr>
          <w:rFonts w:ascii="Arial" w:hAnsi="Arial" w:cs="Arial"/>
          <w:sz w:val="22"/>
          <w:szCs w:val="22"/>
        </w:rPr>
        <w:t>.</w:t>
      </w:r>
      <w:r>
        <w:rPr>
          <w:rFonts w:ascii="Arial" w:hAnsi="Arial" w:cs="Arial"/>
          <w:sz w:val="22"/>
          <w:szCs w:val="22"/>
        </w:rPr>
        <w:t>’</w:t>
      </w:r>
      <w:r w:rsidRPr="00F45CD5">
        <w:rPr>
          <w:rStyle w:val="FootnoteReference"/>
          <w:rFonts w:ascii="Arial" w:hAnsi="Arial" w:cs="Arial"/>
          <w:sz w:val="20"/>
        </w:rPr>
        <w:footnoteReference w:id="19"/>
      </w:r>
      <w:r>
        <w:rPr>
          <w:rFonts w:ascii="Arial" w:hAnsi="Arial" w:cs="Arial"/>
          <w:sz w:val="22"/>
          <w:szCs w:val="22"/>
        </w:rPr>
        <w:t xml:space="preserve"> </w:t>
      </w:r>
      <w:r w:rsidR="00AE31A5">
        <w:rPr>
          <w:rFonts w:ascii="Arial" w:hAnsi="Arial" w:cs="Arial"/>
          <w:sz w:val="22"/>
          <w:szCs w:val="22"/>
        </w:rPr>
        <w:t>(References omitted)</w:t>
      </w:r>
    </w:p>
    <w:p w:rsidR="007372D1" w:rsidRDefault="007372D1" w:rsidP="0030582E">
      <w:pPr>
        <w:autoSpaceDE w:val="0"/>
        <w:autoSpaceDN w:val="0"/>
        <w:adjustRightInd w:val="0"/>
        <w:spacing w:after="0"/>
        <w:rPr>
          <w:rFonts w:ascii="Arial" w:hAnsi="Arial" w:cs="Arial"/>
          <w:sz w:val="22"/>
          <w:szCs w:val="22"/>
        </w:rPr>
      </w:pPr>
      <w:r w:rsidRPr="00E96F64">
        <w:rPr>
          <w:rFonts w:ascii="Arial" w:hAnsi="Arial" w:cs="Arial"/>
          <w:sz w:val="24"/>
          <w:szCs w:val="24"/>
        </w:rPr>
        <w:t xml:space="preserve">A court is entitled to reject an expert report and place no reliance upon it, if it is of the view that the expert report is based on incorrect facts, incorrect assumptions and is unconvincing and </w:t>
      </w:r>
      <w:r w:rsidR="00607E12" w:rsidRPr="00E96F64">
        <w:rPr>
          <w:rFonts w:ascii="Arial" w:hAnsi="Arial" w:cs="Arial"/>
          <w:sz w:val="24"/>
          <w:szCs w:val="24"/>
        </w:rPr>
        <w:t>therefore unreliable</w:t>
      </w:r>
      <w:r>
        <w:rPr>
          <w:rFonts w:ascii="Arial" w:hAnsi="Arial" w:cs="Arial"/>
          <w:sz w:val="22"/>
          <w:szCs w:val="22"/>
        </w:rPr>
        <w:t>.</w:t>
      </w:r>
      <w:r w:rsidRPr="00DB46E4">
        <w:rPr>
          <w:rStyle w:val="FootnoteReference"/>
          <w:rFonts w:ascii="Arial" w:hAnsi="Arial" w:cs="Arial"/>
          <w:sz w:val="20"/>
        </w:rPr>
        <w:footnoteReference w:id="20"/>
      </w:r>
      <w:r>
        <w:rPr>
          <w:rFonts w:ascii="Arial" w:hAnsi="Arial" w:cs="Arial"/>
          <w:sz w:val="22"/>
          <w:szCs w:val="22"/>
        </w:rPr>
        <w:t xml:space="preserve"> </w:t>
      </w:r>
    </w:p>
    <w:p w:rsidR="00A35D33" w:rsidRDefault="00A35D33" w:rsidP="0030582E">
      <w:pPr>
        <w:autoSpaceDE w:val="0"/>
        <w:autoSpaceDN w:val="0"/>
        <w:adjustRightInd w:val="0"/>
        <w:spacing w:after="0"/>
        <w:rPr>
          <w:rFonts w:ascii="Arial" w:hAnsi="Arial" w:cs="Arial"/>
          <w:sz w:val="22"/>
          <w:szCs w:val="22"/>
        </w:rPr>
      </w:pPr>
    </w:p>
    <w:p w:rsidR="00A35D33" w:rsidRDefault="00DB690B" w:rsidP="0030582E">
      <w:pPr>
        <w:autoSpaceDE w:val="0"/>
        <w:autoSpaceDN w:val="0"/>
        <w:adjustRightInd w:val="0"/>
        <w:spacing w:after="0"/>
        <w:rPr>
          <w:rFonts w:ascii="Arial" w:hAnsi="Arial" w:cs="Arial"/>
          <w:sz w:val="24"/>
          <w:szCs w:val="24"/>
        </w:rPr>
      </w:pPr>
      <w:r>
        <w:rPr>
          <w:rFonts w:ascii="Arial" w:hAnsi="Arial" w:cs="Arial"/>
          <w:sz w:val="24"/>
          <w:szCs w:val="24"/>
        </w:rPr>
        <w:t>[60</w:t>
      </w:r>
      <w:r w:rsidR="00A35D33" w:rsidRPr="00A35D33">
        <w:rPr>
          <w:rFonts w:ascii="Arial" w:hAnsi="Arial" w:cs="Arial"/>
          <w:sz w:val="24"/>
          <w:szCs w:val="24"/>
        </w:rPr>
        <w:t>]</w:t>
      </w:r>
      <w:r w:rsidR="00A35D33">
        <w:rPr>
          <w:rFonts w:ascii="Arial" w:hAnsi="Arial" w:cs="Arial"/>
          <w:sz w:val="24"/>
          <w:szCs w:val="24"/>
        </w:rPr>
        <w:tab/>
        <w:t xml:space="preserve">The oft-quoted </w:t>
      </w:r>
      <w:r w:rsidR="00A35D33">
        <w:rPr>
          <w:rFonts w:ascii="Arial" w:hAnsi="Arial" w:cs="Arial"/>
          <w:i/>
          <w:sz w:val="24"/>
          <w:szCs w:val="24"/>
        </w:rPr>
        <w:t xml:space="preserve">dictum </w:t>
      </w:r>
      <w:r w:rsidR="00A35D33">
        <w:rPr>
          <w:rFonts w:ascii="Arial" w:hAnsi="Arial" w:cs="Arial"/>
          <w:sz w:val="24"/>
          <w:szCs w:val="24"/>
        </w:rPr>
        <w:t xml:space="preserve">from </w:t>
      </w:r>
      <w:r w:rsidR="00BA337A">
        <w:rPr>
          <w:rFonts w:ascii="Arial" w:hAnsi="Arial" w:cs="Arial"/>
          <w:i/>
          <w:sz w:val="24"/>
          <w:szCs w:val="24"/>
        </w:rPr>
        <w:t xml:space="preserve">S v </w:t>
      </w:r>
      <w:proofErr w:type="spellStart"/>
      <w:r w:rsidR="00BA337A">
        <w:rPr>
          <w:rFonts w:ascii="Arial" w:hAnsi="Arial" w:cs="Arial"/>
          <w:i/>
          <w:sz w:val="24"/>
          <w:szCs w:val="24"/>
        </w:rPr>
        <w:t>Mthethwa</w:t>
      </w:r>
      <w:proofErr w:type="spellEnd"/>
      <w:r w:rsidR="00BA337A" w:rsidRPr="00BA337A">
        <w:rPr>
          <w:rStyle w:val="FootnoteReference"/>
          <w:rFonts w:ascii="Arial" w:hAnsi="Arial" w:cs="Arial"/>
          <w:i/>
          <w:sz w:val="20"/>
        </w:rPr>
        <w:footnoteReference w:id="21"/>
      </w:r>
      <w:r w:rsidR="00BA337A">
        <w:rPr>
          <w:rFonts w:ascii="Arial" w:hAnsi="Arial" w:cs="Arial"/>
          <w:sz w:val="24"/>
          <w:szCs w:val="24"/>
        </w:rPr>
        <w:t xml:space="preserve"> is</w:t>
      </w:r>
      <w:r w:rsidR="00A35D33">
        <w:rPr>
          <w:rFonts w:ascii="Arial" w:hAnsi="Arial" w:cs="Arial"/>
          <w:sz w:val="24"/>
          <w:szCs w:val="24"/>
        </w:rPr>
        <w:t xml:space="preserve"> apposite </w:t>
      </w:r>
      <w:r w:rsidR="00BA337A">
        <w:rPr>
          <w:rFonts w:ascii="Arial" w:hAnsi="Arial" w:cs="Arial"/>
          <w:sz w:val="24"/>
          <w:szCs w:val="24"/>
        </w:rPr>
        <w:t>and applicable to the industrial psychologist’s report:</w:t>
      </w:r>
      <w:r w:rsidR="00A35D33">
        <w:rPr>
          <w:rFonts w:ascii="Arial" w:hAnsi="Arial" w:cs="Arial"/>
          <w:sz w:val="24"/>
          <w:szCs w:val="24"/>
        </w:rPr>
        <w:t xml:space="preserve"> </w:t>
      </w:r>
    </w:p>
    <w:p w:rsidR="00BA337A" w:rsidRPr="00BA337A" w:rsidRDefault="00BA337A" w:rsidP="0030582E">
      <w:pPr>
        <w:autoSpaceDE w:val="0"/>
        <w:autoSpaceDN w:val="0"/>
        <w:adjustRightInd w:val="0"/>
        <w:spacing w:after="0"/>
        <w:rPr>
          <w:rFonts w:ascii="Arial" w:hAnsi="Arial" w:cs="Arial"/>
          <w:i/>
          <w:sz w:val="24"/>
          <w:szCs w:val="24"/>
        </w:rPr>
      </w:pPr>
      <w:r w:rsidRPr="00BA337A">
        <w:rPr>
          <w:rFonts w:ascii="Arial" w:hAnsi="Arial" w:cs="Arial"/>
          <w:sz w:val="22"/>
          <w:szCs w:val="22"/>
        </w:rPr>
        <w:t>‘</w:t>
      </w:r>
      <w:r w:rsidRPr="00BA337A">
        <w:rPr>
          <w:rFonts w:ascii="Arial" w:hAnsi="Arial" w:cs="Arial"/>
          <w:i/>
          <w:sz w:val="22"/>
          <w:szCs w:val="22"/>
        </w:rPr>
        <w:t>The weight attached to the testimony of the psychiatric expert witness is inextricably linked to the reliability of the subject in question. Where the subject is discredited the evidence of the expert witness who had relied on what he was told by the subject would be of no value.</w:t>
      </w:r>
      <w:r>
        <w:rPr>
          <w:rFonts w:ascii="Arial" w:hAnsi="Arial" w:cs="Arial"/>
          <w:i/>
          <w:sz w:val="24"/>
          <w:szCs w:val="24"/>
        </w:rPr>
        <w:t>’</w:t>
      </w:r>
      <w:r w:rsidRPr="00BA337A">
        <w:rPr>
          <w:rStyle w:val="FootnoteReference"/>
          <w:rFonts w:ascii="Arial" w:hAnsi="Arial" w:cs="Arial"/>
          <w:i/>
          <w:sz w:val="20"/>
        </w:rPr>
        <w:footnoteReference w:id="22"/>
      </w:r>
    </w:p>
    <w:p w:rsidR="007B4E15" w:rsidRDefault="007B4E15" w:rsidP="0030582E">
      <w:pPr>
        <w:autoSpaceDE w:val="0"/>
        <w:autoSpaceDN w:val="0"/>
        <w:adjustRightInd w:val="0"/>
        <w:spacing w:after="0"/>
        <w:rPr>
          <w:rFonts w:ascii="Arial" w:hAnsi="Arial" w:cs="Arial"/>
          <w:sz w:val="22"/>
          <w:szCs w:val="22"/>
        </w:rPr>
      </w:pPr>
    </w:p>
    <w:p w:rsidR="007742D1" w:rsidRDefault="007372D1" w:rsidP="0030582E">
      <w:pPr>
        <w:autoSpaceDE w:val="0"/>
        <w:autoSpaceDN w:val="0"/>
        <w:adjustRightInd w:val="0"/>
        <w:spacing w:after="0"/>
        <w:rPr>
          <w:rFonts w:ascii="Arial" w:hAnsi="Arial" w:cs="Arial"/>
          <w:sz w:val="24"/>
          <w:szCs w:val="24"/>
          <w:lang w:val="en-US"/>
        </w:rPr>
      </w:pPr>
      <w:r>
        <w:rPr>
          <w:rFonts w:ascii="Arial" w:hAnsi="Arial" w:cs="Arial"/>
          <w:sz w:val="24"/>
          <w:szCs w:val="24"/>
          <w:lang w:val="en-US"/>
        </w:rPr>
        <w:t>[</w:t>
      </w:r>
      <w:r w:rsidR="00BA337A">
        <w:rPr>
          <w:rFonts w:ascii="Arial" w:hAnsi="Arial" w:cs="Arial"/>
          <w:sz w:val="24"/>
          <w:szCs w:val="24"/>
          <w:lang w:val="en-US"/>
        </w:rPr>
        <w:t>6</w:t>
      </w:r>
      <w:r w:rsidR="00DB690B">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r>
      <w:r w:rsidR="007113B4">
        <w:rPr>
          <w:rFonts w:ascii="Arial" w:hAnsi="Arial" w:cs="Arial"/>
          <w:sz w:val="24"/>
          <w:szCs w:val="24"/>
          <w:lang w:val="en-US"/>
        </w:rPr>
        <w:t xml:space="preserve">I am mindful and appreciative of the fact </w:t>
      </w:r>
      <w:r w:rsidR="00382DCC">
        <w:rPr>
          <w:rFonts w:ascii="Arial" w:hAnsi="Arial" w:cs="Arial"/>
          <w:sz w:val="24"/>
          <w:szCs w:val="24"/>
          <w:lang w:val="en-US"/>
        </w:rPr>
        <w:t>the plaintiff is averred to have been employed in the informal sector and that by its nature, self-employment in this sector is associated with cash transactions and non-existent record keeping. H</w:t>
      </w:r>
      <w:r w:rsidR="007742D1">
        <w:rPr>
          <w:rFonts w:ascii="Arial" w:hAnsi="Arial" w:cs="Arial"/>
          <w:sz w:val="24"/>
          <w:szCs w:val="24"/>
          <w:lang w:val="en-US"/>
        </w:rPr>
        <w:t xml:space="preserve">owever, this does not impose a lesser onus upon a plaintiff who is so employed or </w:t>
      </w:r>
      <w:r w:rsidR="007B4E15">
        <w:rPr>
          <w:rFonts w:ascii="Arial" w:hAnsi="Arial" w:cs="Arial"/>
          <w:sz w:val="24"/>
          <w:szCs w:val="24"/>
          <w:lang w:val="en-US"/>
        </w:rPr>
        <w:t xml:space="preserve">duty upon </w:t>
      </w:r>
      <w:r w:rsidR="007742D1">
        <w:rPr>
          <w:rFonts w:ascii="Arial" w:hAnsi="Arial" w:cs="Arial"/>
          <w:sz w:val="24"/>
          <w:szCs w:val="24"/>
          <w:lang w:val="en-US"/>
        </w:rPr>
        <w:t>an industrial psychologist who is tasked with assessing the plaintiff in order to assist the court.</w:t>
      </w:r>
    </w:p>
    <w:p w:rsidR="007B4E15" w:rsidRDefault="007B4E15" w:rsidP="0030582E">
      <w:pPr>
        <w:autoSpaceDE w:val="0"/>
        <w:autoSpaceDN w:val="0"/>
        <w:adjustRightInd w:val="0"/>
        <w:spacing w:after="0"/>
        <w:rPr>
          <w:rFonts w:ascii="Arial" w:hAnsi="Arial" w:cs="Arial"/>
          <w:sz w:val="24"/>
          <w:szCs w:val="24"/>
          <w:lang w:val="en-US"/>
        </w:rPr>
      </w:pPr>
    </w:p>
    <w:p w:rsidR="007113B4" w:rsidRDefault="007372D1" w:rsidP="0030582E">
      <w:pPr>
        <w:autoSpaceDE w:val="0"/>
        <w:autoSpaceDN w:val="0"/>
        <w:adjustRightInd w:val="0"/>
        <w:spacing w:after="0"/>
        <w:rPr>
          <w:rFonts w:ascii="Arial" w:hAnsi="Arial" w:cs="Arial"/>
          <w:sz w:val="24"/>
          <w:szCs w:val="24"/>
          <w:lang w:val="en-US"/>
        </w:rPr>
      </w:pPr>
      <w:r>
        <w:rPr>
          <w:rFonts w:ascii="Arial" w:hAnsi="Arial" w:cs="Arial"/>
          <w:sz w:val="24"/>
          <w:szCs w:val="24"/>
          <w:lang w:val="en-US"/>
        </w:rPr>
        <w:t>[</w:t>
      </w:r>
      <w:r w:rsidR="007536A4">
        <w:rPr>
          <w:rFonts w:ascii="Arial" w:hAnsi="Arial" w:cs="Arial"/>
          <w:sz w:val="24"/>
          <w:szCs w:val="24"/>
          <w:lang w:val="en-US"/>
        </w:rPr>
        <w:t>6</w:t>
      </w:r>
      <w:r w:rsidR="00DB690B">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7742D1">
        <w:rPr>
          <w:rFonts w:ascii="Arial" w:hAnsi="Arial" w:cs="Arial"/>
          <w:sz w:val="24"/>
          <w:szCs w:val="24"/>
          <w:lang w:val="en-US"/>
        </w:rPr>
        <w:t xml:space="preserve">In this matter, the industrial psychologist could have investigated the plaintiff’s assertions regarding his pre-accident employment more thoroughly. An affidavit by the plaintiff himself cannot be regarded as corroboration for the plaintiff’s own assertions. </w:t>
      </w:r>
    </w:p>
    <w:p w:rsidR="007B4E15" w:rsidRDefault="007B4E15" w:rsidP="0030582E">
      <w:pPr>
        <w:autoSpaceDE w:val="0"/>
        <w:autoSpaceDN w:val="0"/>
        <w:adjustRightInd w:val="0"/>
        <w:spacing w:after="0"/>
        <w:rPr>
          <w:rFonts w:ascii="Arial" w:hAnsi="Arial" w:cs="Arial"/>
          <w:sz w:val="24"/>
          <w:szCs w:val="24"/>
          <w:lang w:val="en-US"/>
        </w:rPr>
      </w:pPr>
    </w:p>
    <w:p w:rsidR="00A818B0" w:rsidRDefault="007372D1" w:rsidP="0030582E">
      <w:pPr>
        <w:autoSpaceDE w:val="0"/>
        <w:autoSpaceDN w:val="0"/>
        <w:adjustRightInd w:val="0"/>
        <w:spacing w:after="0"/>
        <w:rPr>
          <w:rFonts w:ascii="Arial" w:hAnsi="Arial" w:cs="Arial"/>
          <w:sz w:val="24"/>
          <w:szCs w:val="24"/>
          <w:lang w:val="en-US"/>
        </w:rPr>
      </w:pPr>
      <w:r>
        <w:rPr>
          <w:rFonts w:ascii="Arial" w:hAnsi="Arial" w:cs="Arial"/>
          <w:sz w:val="24"/>
          <w:szCs w:val="24"/>
          <w:lang w:val="en-US"/>
        </w:rPr>
        <w:t>[</w:t>
      </w:r>
      <w:r w:rsidR="00A0413B">
        <w:rPr>
          <w:rFonts w:ascii="Arial" w:hAnsi="Arial" w:cs="Arial"/>
          <w:sz w:val="24"/>
          <w:szCs w:val="24"/>
          <w:lang w:val="en-US"/>
        </w:rPr>
        <w:t>6</w:t>
      </w:r>
      <w:r w:rsidR="00DB690B">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7742D1">
        <w:rPr>
          <w:rFonts w:ascii="Arial" w:hAnsi="Arial" w:cs="Arial"/>
          <w:sz w:val="24"/>
          <w:szCs w:val="24"/>
          <w:lang w:val="en-US"/>
        </w:rPr>
        <w:t xml:space="preserve">Our courts have </w:t>
      </w:r>
      <w:r w:rsidR="00EC69F0">
        <w:rPr>
          <w:rFonts w:ascii="Arial" w:hAnsi="Arial" w:cs="Arial"/>
          <w:sz w:val="24"/>
          <w:szCs w:val="24"/>
          <w:lang w:val="en-US"/>
        </w:rPr>
        <w:t>declined to award damages for past loss</w:t>
      </w:r>
      <w:r w:rsidR="00A818B0">
        <w:rPr>
          <w:rFonts w:ascii="Arial" w:hAnsi="Arial" w:cs="Arial"/>
          <w:sz w:val="24"/>
          <w:szCs w:val="24"/>
          <w:lang w:val="en-US"/>
        </w:rPr>
        <w:t xml:space="preserve"> of</w:t>
      </w:r>
      <w:r w:rsidR="00EC69F0">
        <w:rPr>
          <w:rFonts w:ascii="Arial" w:hAnsi="Arial" w:cs="Arial"/>
          <w:sz w:val="24"/>
          <w:szCs w:val="24"/>
          <w:lang w:val="en-US"/>
        </w:rPr>
        <w:t xml:space="preserve"> income and future loss of earnings in matters </w:t>
      </w:r>
      <w:r w:rsidR="00A818B0">
        <w:rPr>
          <w:rFonts w:ascii="Arial" w:hAnsi="Arial" w:cs="Arial"/>
          <w:sz w:val="24"/>
          <w:szCs w:val="24"/>
          <w:lang w:val="en-US"/>
        </w:rPr>
        <w:t xml:space="preserve">where </w:t>
      </w:r>
      <w:r w:rsidR="00EC69F0">
        <w:rPr>
          <w:rFonts w:ascii="Arial" w:hAnsi="Arial" w:cs="Arial"/>
          <w:sz w:val="24"/>
          <w:szCs w:val="24"/>
          <w:lang w:val="en-US"/>
        </w:rPr>
        <w:t>plaintiff</w:t>
      </w:r>
      <w:r w:rsidR="00A818B0">
        <w:rPr>
          <w:rFonts w:ascii="Arial" w:hAnsi="Arial" w:cs="Arial"/>
          <w:sz w:val="24"/>
          <w:szCs w:val="24"/>
          <w:lang w:val="en-US"/>
        </w:rPr>
        <w:t>s</w:t>
      </w:r>
      <w:r w:rsidR="00EC69F0">
        <w:rPr>
          <w:rFonts w:ascii="Arial" w:hAnsi="Arial" w:cs="Arial"/>
          <w:sz w:val="24"/>
          <w:szCs w:val="24"/>
          <w:lang w:val="en-US"/>
        </w:rPr>
        <w:t>, employed in the informal sector, ha</w:t>
      </w:r>
      <w:r w:rsidR="00A818B0">
        <w:rPr>
          <w:rFonts w:ascii="Arial" w:hAnsi="Arial" w:cs="Arial"/>
          <w:sz w:val="24"/>
          <w:szCs w:val="24"/>
          <w:lang w:val="en-US"/>
        </w:rPr>
        <w:t>ve</w:t>
      </w:r>
      <w:r w:rsidR="00EC69F0">
        <w:rPr>
          <w:rFonts w:ascii="Arial" w:hAnsi="Arial" w:cs="Arial"/>
          <w:sz w:val="24"/>
          <w:szCs w:val="24"/>
          <w:lang w:val="en-US"/>
        </w:rPr>
        <w:t xml:space="preserve"> failed to </w:t>
      </w:r>
      <w:r w:rsidR="00607E12">
        <w:rPr>
          <w:rFonts w:ascii="Arial" w:hAnsi="Arial" w:cs="Arial"/>
          <w:sz w:val="24"/>
          <w:szCs w:val="24"/>
          <w:lang w:val="en-US"/>
        </w:rPr>
        <w:t>establish and</w:t>
      </w:r>
      <w:r w:rsidR="00EC69F0">
        <w:rPr>
          <w:rFonts w:ascii="Arial" w:hAnsi="Arial" w:cs="Arial"/>
          <w:sz w:val="24"/>
          <w:szCs w:val="24"/>
          <w:lang w:val="en-US"/>
        </w:rPr>
        <w:t xml:space="preserve"> prove these heads of damages. </w:t>
      </w:r>
    </w:p>
    <w:p w:rsidR="007B4E15" w:rsidRDefault="007B4E15" w:rsidP="0030582E">
      <w:pPr>
        <w:autoSpaceDE w:val="0"/>
        <w:autoSpaceDN w:val="0"/>
        <w:adjustRightInd w:val="0"/>
        <w:spacing w:after="0"/>
        <w:rPr>
          <w:rFonts w:ascii="Arial" w:hAnsi="Arial" w:cs="Arial"/>
          <w:sz w:val="24"/>
          <w:szCs w:val="24"/>
          <w:lang w:val="en-US"/>
        </w:rPr>
      </w:pPr>
    </w:p>
    <w:p w:rsidR="007742D1" w:rsidRDefault="007372D1" w:rsidP="0030582E">
      <w:pPr>
        <w:autoSpaceDE w:val="0"/>
        <w:autoSpaceDN w:val="0"/>
        <w:adjustRightInd w:val="0"/>
        <w:spacing w:after="0"/>
        <w:rPr>
          <w:rFonts w:ascii="Arial" w:hAnsi="Arial" w:cs="Arial"/>
          <w:sz w:val="24"/>
          <w:szCs w:val="24"/>
          <w:lang w:val="en-US"/>
        </w:rPr>
      </w:pPr>
      <w:r>
        <w:rPr>
          <w:rFonts w:ascii="Arial" w:hAnsi="Arial" w:cs="Arial"/>
          <w:sz w:val="24"/>
          <w:szCs w:val="24"/>
          <w:lang w:val="en-US"/>
        </w:rPr>
        <w:t>[</w:t>
      </w:r>
      <w:r w:rsidR="00A0413B">
        <w:rPr>
          <w:rFonts w:ascii="Arial" w:hAnsi="Arial" w:cs="Arial"/>
          <w:sz w:val="24"/>
          <w:szCs w:val="24"/>
          <w:lang w:val="en-US"/>
        </w:rPr>
        <w:t>6</w:t>
      </w:r>
      <w:r w:rsidR="00DB690B">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r>
      <w:r w:rsidR="00EC69F0">
        <w:rPr>
          <w:rFonts w:ascii="Arial" w:hAnsi="Arial" w:cs="Arial"/>
          <w:sz w:val="24"/>
          <w:szCs w:val="24"/>
          <w:lang w:val="en-US"/>
        </w:rPr>
        <w:t xml:space="preserve">In </w:t>
      </w:r>
      <w:proofErr w:type="spellStart"/>
      <w:r w:rsidR="00EC69F0">
        <w:rPr>
          <w:rFonts w:ascii="Arial" w:hAnsi="Arial" w:cs="Arial"/>
          <w:i/>
          <w:sz w:val="24"/>
          <w:szCs w:val="24"/>
          <w:lang w:val="en-US"/>
        </w:rPr>
        <w:t>Mlotshwa</w:t>
      </w:r>
      <w:proofErr w:type="spellEnd"/>
      <w:r w:rsidR="00EC69F0">
        <w:rPr>
          <w:rFonts w:ascii="Arial" w:hAnsi="Arial" w:cs="Arial"/>
          <w:i/>
          <w:sz w:val="24"/>
          <w:szCs w:val="24"/>
          <w:lang w:val="en-US"/>
        </w:rPr>
        <w:t xml:space="preserve"> </w:t>
      </w:r>
      <w:r w:rsidR="00E2367D">
        <w:rPr>
          <w:rFonts w:ascii="Arial" w:hAnsi="Arial" w:cs="Arial"/>
          <w:sz w:val="24"/>
          <w:szCs w:val="24"/>
          <w:lang w:val="en-US"/>
        </w:rPr>
        <w:t xml:space="preserve">the court found </w:t>
      </w:r>
      <w:r w:rsidR="00A818B0">
        <w:rPr>
          <w:rFonts w:ascii="Arial" w:hAnsi="Arial" w:cs="Arial"/>
          <w:sz w:val="24"/>
          <w:szCs w:val="24"/>
          <w:lang w:val="en-US"/>
        </w:rPr>
        <w:t>that</w:t>
      </w:r>
      <w:r w:rsidR="00EC69F0">
        <w:rPr>
          <w:rFonts w:ascii="Arial" w:hAnsi="Arial" w:cs="Arial"/>
          <w:sz w:val="24"/>
          <w:szCs w:val="24"/>
          <w:lang w:val="en-US"/>
        </w:rPr>
        <w:t xml:space="preserve"> the plaintiff had failed to prove his damages for past loss of income and future loss of earnings because of the paucity of evidence provided by the plaintiff to support the </w:t>
      </w:r>
      <w:r w:rsidR="00A818B0">
        <w:rPr>
          <w:rFonts w:ascii="Arial" w:hAnsi="Arial" w:cs="Arial"/>
          <w:sz w:val="24"/>
          <w:szCs w:val="24"/>
          <w:lang w:val="en-US"/>
        </w:rPr>
        <w:t>claim</w:t>
      </w:r>
      <w:r w:rsidR="00EC69F0">
        <w:rPr>
          <w:rFonts w:ascii="Arial" w:hAnsi="Arial" w:cs="Arial"/>
          <w:sz w:val="24"/>
          <w:szCs w:val="24"/>
          <w:lang w:val="en-US"/>
        </w:rPr>
        <w:t xml:space="preserve"> that he generated an average income of R19 000 per month.</w:t>
      </w:r>
      <w:r w:rsidR="00D06CE1" w:rsidRPr="00D06CE1">
        <w:rPr>
          <w:rStyle w:val="FootnoteReference"/>
          <w:rFonts w:ascii="Arial" w:hAnsi="Arial" w:cs="Arial"/>
          <w:sz w:val="20"/>
          <w:lang w:val="en-US"/>
        </w:rPr>
        <w:footnoteReference w:id="23"/>
      </w:r>
      <w:r w:rsidR="00D06CE1">
        <w:rPr>
          <w:rFonts w:ascii="Arial" w:hAnsi="Arial" w:cs="Arial"/>
          <w:sz w:val="24"/>
          <w:szCs w:val="24"/>
          <w:lang w:val="en-US"/>
        </w:rPr>
        <w:t xml:space="preserve"> Although the court was alive to the nature and prevalence of the informal sector as </w:t>
      </w:r>
      <w:r w:rsidR="00D06CE1">
        <w:rPr>
          <w:rFonts w:ascii="Arial" w:hAnsi="Arial" w:cs="Arial"/>
          <w:sz w:val="24"/>
          <w:szCs w:val="24"/>
          <w:lang w:val="en-US"/>
        </w:rPr>
        <w:lastRenderedPageBreak/>
        <w:t xml:space="preserve">a source </w:t>
      </w:r>
      <w:r w:rsidR="00A818B0">
        <w:rPr>
          <w:rFonts w:ascii="Arial" w:hAnsi="Arial" w:cs="Arial"/>
          <w:sz w:val="24"/>
          <w:szCs w:val="24"/>
          <w:lang w:val="en-US"/>
        </w:rPr>
        <w:t>of</w:t>
      </w:r>
      <w:r w:rsidR="00D06CE1">
        <w:rPr>
          <w:rFonts w:ascii="Arial" w:hAnsi="Arial" w:cs="Arial"/>
          <w:sz w:val="24"/>
          <w:szCs w:val="24"/>
          <w:lang w:val="en-US"/>
        </w:rPr>
        <w:t xml:space="preserve"> income, </w:t>
      </w:r>
      <w:r w:rsidR="00A818B0">
        <w:rPr>
          <w:rFonts w:ascii="Arial" w:hAnsi="Arial" w:cs="Arial"/>
          <w:sz w:val="24"/>
          <w:szCs w:val="24"/>
          <w:lang w:val="en-US"/>
        </w:rPr>
        <w:t xml:space="preserve">this did not detract from litigants’ obligations to the court.  Proof of income is within the knowledge of the plaintiff and if the paucity of evidence </w:t>
      </w:r>
      <w:r w:rsidR="00D06CE1">
        <w:rPr>
          <w:rFonts w:ascii="Arial" w:hAnsi="Arial" w:cs="Arial"/>
          <w:sz w:val="24"/>
          <w:szCs w:val="24"/>
          <w:lang w:val="en-US"/>
        </w:rPr>
        <w:t>required the court to ‘</w:t>
      </w:r>
      <w:r w:rsidR="00D06CE1">
        <w:rPr>
          <w:rFonts w:ascii="Arial" w:hAnsi="Arial" w:cs="Arial"/>
          <w:i/>
          <w:sz w:val="24"/>
          <w:szCs w:val="24"/>
          <w:lang w:val="en-US"/>
        </w:rPr>
        <w:t>embark upon conjecture and speculation in quantifying the damages’</w:t>
      </w:r>
      <w:r w:rsidR="00D06CE1" w:rsidRPr="00D06CE1">
        <w:rPr>
          <w:rStyle w:val="FootnoteReference"/>
          <w:rFonts w:ascii="Arial" w:hAnsi="Arial" w:cs="Arial"/>
          <w:i/>
          <w:sz w:val="20"/>
          <w:lang w:val="en-US"/>
        </w:rPr>
        <w:footnoteReference w:id="24"/>
      </w:r>
      <w:r w:rsidR="00A818B0">
        <w:rPr>
          <w:rFonts w:ascii="Arial" w:hAnsi="Arial" w:cs="Arial"/>
          <w:i/>
          <w:sz w:val="24"/>
          <w:szCs w:val="24"/>
          <w:lang w:val="en-US"/>
        </w:rPr>
        <w:t xml:space="preserve"> </w:t>
      </w:r>
      <w:r w:rsidR="00A818B0">
        <w:rPr>
          <w:rFonts w:ascii="Arial" w:hAnsi="Arial" w:cs="Arial"/>
          <w:sz w:val="24"/>
          <w:szCs w:val="24"/>
          <w:lang w:val="en-US"/>
        </w:rPr>
        <w:t>then the court was not entitled to do so.</w:t>
      </w:r>
    </w:p>
    <w:p w:rsidR="007B4E15" w:rsidRDefault="007B4E15" w:rsidP="0030582E">
      <w:pPr>
        <w:autoSpaceDE w:val="0"/>
        <w:autoSpaceDN w:val="0"/>
        <w:adjustRightInd w:val="0"/>
        <w:spacing w:after="0"/>
        <w:rPr>
          <w:rFonts w:ascii="Arial" w:hAnsi="Arial" w:cs="Arial"/>
          <w:sz w:val="24"/>
          <w:szCs w:val="24"/>
          <w:lang w:val="en-US"/>
        </w:rPr>
      </w:pPr>
    </w:p>
    <w:p w:rsidR="00A818B0" w:rsidRDefault="00853976" w:rsidP="0030582E">
      <w:pPr>
        <w:autoSpaceDE w:val="0"/>
        <w:autoSpaceDN w:val="0"/>
        <w:adjustRightInd w:val="0"/>
        <w:spacing w:after="0"/>
        <w:rPr>
          <w:rFonts w:ascii="Arial" w:hAnsi="Arial" w:cs="Arial"/>
          <w:sz w:val="24"/>
          <w:szCs w:val="24"/>
        </w:rPr>
      </w:pPr>
      <w:r>
        <w:rPr>
          <w:rFonts w:ascii="Arial" w:hAnsi="Arial" w:cs="Arial"/>
          <w:sz w:val="24"/>
          <w:szCs w:val="24"/>
          <w:lang w:val="en-US"/>
        </w:rPr>
        <w:t>[</w:t>
      </w:r>
      <w:r w:rsidR="00A0413B">
        <w:rPr>
          <w:rFonts w:ascii="Arial" w:hAnsi="Arial" w:cs="Arial"/>
          <w:sz w:val="24"/>
          <w:szCs w:val="24"/>
          <w:lang w:val="en-US"/>
        </w:rPr>
        <w:t>6</w:t>
      </w:r>
      <w:r w:rsidR="00DB690B">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r>
      <w:r w:rsidR="00A818B0" w:rsidRPr="001F43CB">
        <w:rPr>
          <w:rFonts w:ascii="Arial" w:hAnsi="Arial" w:cs="Arial"/>
          <w:sz w:val="24"/>
          <w:szCs w:val="24"/>
          <w:lang w:val="en-US"/>
        </w:rPr>
        <w:t>Peterson AJ</w:t>
      </w:r>
      <w:r w:rsidR="009F6C89">
        <w:rPr>
          <w:rFonts w:ascii="Arial" w:hAnsi="Arial" w:cs="Arial"/>
          <w:sz w:val="24"/>
          <w:szCs w:val="24"/>
          <w:lang w:val="en-US"/>
        </w:rPr>
        <w:t xml:space="preserve"> in </w:t>
      </w:r>
      <w:proofErr w:type="spellStart"/>
      <w:r w:rsidR="009F6C89">
        <w:rPr>
          <w:rFonts w:ascii="Arial" w:hAnsi="Arial" w:cs="Arial"/>
          <w:i/>
          <w:sz w:val="24"/>
          <w:szCs w:val="24"/>
          <w:lang w:val="en-US"/>
        </w:rPr>
        <w:t>Mlotshwa</w:t>
      </w:r>
      <w:proofErr w:type="spellEnd"/>
      <w:r w:rsidR="00A818B0" w:rsidRPr="001F43CB">
        <w:rPr>
          <w:rFonts w:ascii="Arial" w:hAnsi="Arial" w:cs="Arial"/>
          <w:sz w:val="24"/>
          <w:szCs w:val="24"/>
          <w:lang w:val="en-US"/>
        </w:rPr>
        <w:t xml:space="preserve"> also referred to</w:t>
      </w:r>
      <w:r w:rsidR="009F6C89">
        <w:rPr>
          <w:rFonts w:ascii="Arial" w:hAnsi="Arial" w:cs="Arial"/>
          <w:sz w:val="24"/>
          <w:szCs w:val="24"/>
          <w:lang w:val="en-US"/>
        </w:rPr>
        <w:t xml:space="preserve"> </w:t>
      </w:r>
      <w:r w:rsidR="00607E12">
        <w:rPr>
          <w:rFonts w:ascii="Arial" w:hAnsi="Arial" w:cs="Arial"/>
          <w:sz w:val="24"/>
          <w:szCs w:val="24"/>
          <w:lang w:val="en-US"/>
        </w:rPr>
        <w:t xml:space="preserve">the </w:t>
      </w:r>
      <w:r w:rsidR="00607E12" w:rsidRPr="001F43CB">
        <w:rPr>
          <w:rFonts w:ascii="Arial" w:hAnsi="Arial" w:cs="Arial"/>
          <w:sz w:val="24"/>
          <w:szCs w:val="24"/>
          <w:lang w:val="en-US"/>
        </w:rPr>
        <w:t>unreported</w:t>
      </w:r>
      <w:r w:rsidR="00A818B0" w:rsidRPr="001F43CB">
        <w:rPr>
          <w:rFonts w:ascii="Arial" w:hAnsi="Arial" w:cs="Arial"/>
          <w:sz w:val="24"/>
          <w:szCs w:val="24"/>
        </w:rPr>
        <w:t xml:space="preserve"> appeal</w:t>
      </w:r>
      <w:r w:rsidR="001F43CB" w:rsidRPr="001F43CB">
        <w:rPr>
          <w:rFonts w:ascii="Arial" w:hAnsi="Arial" w:cs="Arial"/>
          <w:sz w:val="24"/>
          <w:szCs w:val="24"/>
        </w:rPr>
        <w:t xml:space="preserve"> judgment in</w:t>
      </w:r>
      <w:r w:rsidR="001F43CB">
        <w:rPr>
          <w:rFonts w:ascii="Arial" w:hAnsi="Arial" w:cs="Arial"/>
          <w:sz w:val="24"/>
          <w:szCs w:val="24"/>
        </w:rPr>
        <w:t xml:space="preserve"> </w:t>
      </w:r>
      <w:proofErr w:type="spellStart"/>
      <w:r w:rsidR="00A818B0" w:rsidRPr="001F43CB">
        <w:rPr>
          <w:rFonts w:ascii="Arial" w:hAnsi="Arial" w:cs="Arial"/>
          <w:bCs/>
          <w:i/>
          <w:sz w:val="24"/>
          <w:szCs w:val="24"/>
        </w:rPr>
        <w:t>Modise</w:t>
      </w:r>
      <w:proofErr w:type="spellEnd"/>
      <w:r w:rsidR="00A818B0" w:rsidRPr="001F43CB">
        <w:rPr>
          <w:rFonts w:ascii="Arial" w:hAnsi="Arial" w:cs="Arial"/>
          <w:bCs/>
          <w:i/>
          <w:sz w:val="24"/>
          <w:szCs w:val="24"/>
        </w:rPr>
        <w:t xml:space="preserve"> </w:t>
      </w:r>
      <w:r w:rsidR="001F43CB">
        <w:rPr>
          <w:rFonts w:ascii="Arial" w:hAnsi="Arial" w:cs="Arial"/>
          <w:bCs/>
          <w:i/>
          <w:sz w:val="24"/>
          <w:szCs w:val="24"/>
        </w:rPr>
        <w:t>v P</w:t>
      </w:r>
      <w:r w:rsidR="00A818B0" w:rsidRPr="001F43CB">
        <w:rPr>
          <w:rFonts w:ascii="Arial" w:hAnsi="Arial" w:cs="Arial"/>
          <w:bCs/>
          <w:i/>
          <w:sz w:val="24"/>
          <w:szCs w:val="24"/>
        </w:rPr>
        <w:t>assenger Rail</w:t>
      </w:r>
      <w:r w:rsidR="001F43CB">
        <w:rPr>
          <w:rFonts w:ascii="Arial" w:hAnsi="Arial" w:cs="Arial"/>
          <w:bCs/>
          <w:i/>
          <w:sz w:val="24"/>
          <w:szCs w:val="24"/>
        </w:rPr>
        <w:t xml:space="preserve"> </w:t>
      </w:r>
      <w:r w:rsidR="00A818B0" w:rsidRPr="001F43CB">
        <w:rPr>
          <w:rFonts w:ascii="Arial" w:hAnsi="Arial" w:cs="Arial"/>
          <w:bCs/>
          <w:i/>
          <w:sz w:val="24"/>
          <w:szCs w:val="24"/>
        </w:rPr>
        <w:t>Agency of South Africa</w:t>
      </w:r>
      <w:r w:rsidR="0025261C">
        <w:rPr>
          <w:rFonts w:ascii="Arial" w:hAnsi="Arial" w:cs="Arial"/>
          <w:bCs/>
          <w:i/>
          <w:sz w:val="24"/>
          <w:szCs w:val="24"/>
        </w:rPr>
        <w:t>,</w:t>
      </w:r>
      <w:r w:rsidR="001F43CB" w:rsidRPr="001F43CB">
        <w:rPr>
          <w:rStyle w:val="FootnoteReference"/>
          <w:rFonts w:ascii="Arial" w:hAnsi="Arial" w:cs="Arial"/>
          <w:bCs/>
          <w:i/>
          <w:sz w:val="20"/>
        </w:rPr>
        <w:footnoteReference w:id="25"/>
      </w:r>
      <w:r w:rsidR="009F6C89">
        <w:rPr>
          <w:rFonts w:ascii="Arial" w:hAnsi="Arial" w:cs="Arial"/>
          <w:bCs/>
          <w:i/>
          <w:sz w:val="24"/>
          <w:szCs w:val="24"/>
        </w:rPr>
        <w:t xml:space="preserve"> </w:t>
      </w:r>
      <w:r w:rsidR="001F43CB">
        <w:rPr>
          <w:rFonts w:ascii="Arial" w:hAnsi="Arial" w:cs="Arial"/>
          <w:bCs/>
          <w:i/>
          <w:sz w:val="24"/>
          <w:szCs w:val="24"/>
        </w:rPr>
        <w:t xml:space="preserve"> </w:t>
      </w:r>
      <w:r w:rsidR="001F43CB" w:rsidRPr="001F43CB">
        <w:rPr>
          <w:rFonts w:ascii="Arial" w:hAnsi="Arial" w:cs="Arial"/>
          <w:bCs/>
          <w:sz w:val="24"/>
          <w:szCs w:val="24"/>
        </w:rPr>
        <w:t>wh</w:t>
      </w:r>
      <w:r w:rsidR="0025261C">
        <w:rPr>
          <w:rFonts w:ascii="Arial" w:hAnsi="Arial" w:cs="Arial"/>
          <w:bCs/>
          <w:sz w:val="24"/>
          <w:szCs w:val="24"/>
        </w:rPr>
        <w:t>ich he regarded as analogous</w:t>
      </w:r>
      <w:r w:rsidR="00E2367D">
        <w:rPr>
          <w:rFonts w:ascii="Arial" w:hAnsi="Arial" w:cs="Arial"/>
          <w:bCs/>
          <w:sz w:val="24"/>
          <w:szCs w:val="24"/>
        </w:rPr>
        <w:t>,</w:t>
      </w:r>
      <w:r w:rsidR="0025261C">
        <w:rPr>
          <w:rFonts w:ascii="Arial" w:hAnsi="Arial" w:cs="Arial"/>
          <w:bCs/>
          <w:sz w:val="24"/>
          <w:szCs w:val="24"/>
        </w:rPr>
        <w:t xml:space="preserve"> wh</w:t>
      </w:r>
      <w:r w:rsidR="001F43CB" w:rsidRPr="001F43CB">
        <w:rPr>
          <w:rFonts w:ascii="Arial" w:hAnsi="Arial" w:cs="Arial"/>
          <w:bCs/>
          <w:sz w:val="24"/>
          <w:szCs w:val="24"/>
        </w:rPr>
        <w:t xml:space="preserve">ere </w:t>
      </w:r>
      <w:r w:rsidR="001F43CB">
        <w:rPr>
          <w:rFonts w:ascii="Arial" w:hAnsi="Arial" w:cs="Arial"/>
          <w:sz w:val="24"/>
          <w:szCs w:val="24"/>
        </w:rPr>
        <w:t>the court held</w:t>
      </w:r>
      <w:r w:rsidR="00A818B0" w:rsidRPr="001F43CB">
        <w:rPr>
          <w:rFonts w:ascii="Arial" w:hAnsi="Arial" w:cs="Arial"/>
          <w:sz w:val="24"/>
          <w:szCs w:val="24"/>
        </w:rPr>
        <w:t>:</w:t>
      </w:r>
    </w:p>
    <w:p w:rsidR="001F43CB" w:rsidRDefault="001F43CB" w:rsidP="0030582E">
      <w:pPr>
        <w:autoSpaceDE w:val="0"/>
        <w:autoSpaceDN w:val="0"/>
        <w:adjustRightInd w:val="0"/>
        <w:spacing w:after="0"/>
        <w:rPr>
          <w:rFonts w:ascii="Arial" w:hAnsi="Arial" w:cs="Arial"/>
          <w:i/>
          <w:sz w:val="22"/>
          <w:szCs w:val="22"/>
        </w:rPr>
      </w:pPr>
      <w:r>
        <w:rPr>
          <w:rFonts w:ascii="Arial" w:hAnsi="Arial" w:cs="Arial"/>
          <w:i/>
          <w:sz w:val="22"/>
          <w:szCs w:val="22"/>
        </w:rPr>
        <w:t>‘</w:t>
      </w:r>
      <w:r w:rsidRPr="001F43CB">
        <w:rPr>
          <w:rFonts w:ascii="Arial" w:hAnsi="Arial" w:cs="Arial"/>
          <w:i/>
          <w:sz w:val="22"/>
          <w:szCs w:val="22"/>
        </w:rPr>
        <w:t>This is an unfortunate case. One suspects that the plaintiff did suffer a past loss of</w:t>
      </w:r>
      <w:r>
        <w:rPr>
          <w:rFonts w:ascii="Arial" w:hAnsi="Arial" w:cs="Arial"/>
          <w:i/>
          <w:sz w:val="22"/>
          <w:szCs w:val="22"/>
        </w:rPr>
        <w:t xml:space="preserve"> </w:t>
      </w:r>
      <w:r w:rsidRPr="001F43CB">
        <w:rPr>
          <w:rFonts w:ascii="Arial" w:hAnsi="Arial" w:cs="Arial"/>
          <w:i/>
          <w:sz w:val="22"/>
          <w:szCs w:val="22"/>
        </w:rPr>
        <w:t>earnings and will suffer future loss of earnings. However, I may not allow a suspicion,</w:t>
      </w:r>
      <w:r>
        <w:rPr>
          <w:rFonts w:ascii="Arial" w:hAnsi="Arial" w:cs="Arial"/>
          <w:i/>
          <w:sz w:val="22"/>
          <w:szCs w:val="22"/>
        </w:rPr>
        <w:t xml:space="preserve"> </w:t>
      </w:r>
      <w:r w:rsidRPr="001F43CB">
        <w:rPr>
          <w:rFonts w:ascii="Arial" w:hAnsi="Arial" w:cs="Arial"/>
          <w:i/>
          <w:sz w:val="22"/>
          <w:szCs w:val="22"/>
        </w:rPr>
        <w:t>nor my sympathy for the plaintiff, to translate into a basis for awarding damages where</w:t>
      </w:r>
      <w:r>
        <w:rPr>
          <w:rFonts w:ascii="Arial" w:hAnsi="Arial" w:cs="Arial"/>
          <w:i/>
          <w:sz w:val="22"/>
          <w:szCs w:val="22"/>
        </w:rPr>
        <w:t xml:space="preserve"> </w:t>
      </w:r>
      <w:r w:rsidRPr="001F43CB">
        <w:rPr>
          <w:rFonts w:ascii="Arial" w:hAnsi="Arial" w:cs="Arial"/>
          <w:i/>
          <w:sz w:val="22"/>
          <w:szCs w:val="22"/>
        </w:rPr>
        <w:t>the evidence does not allow this. The variables in th</w:t>
      </w:r>
      <w:r>
        <w:rPr>
          <w:rFonts w:ascii="Arial" w:hAnsi="Arial" w:cs="Arial"/>
          <w:i/>
          <w:sz w:val="22"/>
          <w:szCs w:val="22"/>
        </w:rPr>
        <w:t>e equation are simply too many.’</w:t>
      </w:r>
    </w:p>
    <w:p w:rsidR="007B4E15" w:rsidRPr="001F43CB" w:rsidRDefault="007B4E15" w:rsidP="0030582E">
      <w:pPr>
        <w:autoSpaceDE w:val="0"/>
        <w:autoSpaceDN w:val="0"/>
        <w:adjustRightInd w:val="0"/>
        <w:spacing w:after="0"/>
        <w:rPr>
          <w:rFonts w:ascii="Arial" w:hAnsi="Arial" w:cs="Arial"/>
          <w:i/>
          <w:sz w:val="22"/>
          <w:szCs w:val="22"/>
        </w:rPr>
      </w:pPr>
    </w:p>
    <w:p w:rsidR="007B4E15" w:rsidRDefault="00853976" w:rsidP="0030582E">
      <w:pPr>
        <w:autoSpaceDE w:val="0"/>
        <w:autoSpaceDN w:val="0"/>
        <w:adjustRightInd w:val="0"/>
        <w:spacing w:after="0"/>
        <w:rPr>
          <w:rFonts w:ascii="Arial" w:hAnsi="Arial" w:cs="Arial"/>
          <w:sz w:val="22"/>
          <w:szCs w:val="22"/>
          <w:lang w:val="en-US"/>
        </w:rPr>
      </w:pPr>
      <w:r>
        <w:rPr>
          <w:rFonts w:ascii="Arial" w:hAnsi="Arial" w:cs="Arial"/>
          <w:sz w:val="24"/>
          <w:szCs w:val="24"/>
          <w:lang w:val="en-US"/>
        </w:rPr>
        <w:t>[</w:t>
      </w:r>
      <w:r w:rsidR="00A0413B">
        <w:rPr>
          <w:rFonts w:ascii="Arial" w:hAnsi="Arial" w:cs="Arial"/>
          <w:sz w:val="24"/>
          <w:szCs w:val="24"/>
          <w:lang w:val="en-US"/>
        </w:rPr>
        <w:t>6</w:t>
      </w:r>
      <w:r w:rsidR="00DB690B">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r>
      <w:r w:rsidR="00627F24" w:rsidRPr="00885B12">
        <w:rPr>
          <w:rFonts w:ascii="Arial" w:hAnsi="Arial" w:cs="Arial"/>
          <w:sz w:val="24"/>
          <w:szCs w:val="24"/>
          <w:lang w:val="en-US"/>
        </w:rPr>
        <w:t>Whilst the plaintiff’s exp</w:t>
      </w:r>
      <w:r w:rsidR="00731742" w:rsidRPr="00885B12">
        <w:rPr>
          <w:rFonts w:ascii="Arial" w:hAnsi="Arial" w:cs="Arial"/>
          <w:sz w:val="24"/>
          <w:szCs w:val="24"/>
          <w:lang w:val="en-US"/>
        </w:rPr>
        <w:t>erts</w:t>
      </w:r>
      <w:r w:rsidR="00607E12">
        <w:rPr>
          <w:rFonts w:ascii="Arial" w:hAnsi="Arial" w:cs="Arial"/>
          <w:sz w:val="24"/>
          <w:szCs w:val="24"/>
          <w:lang w:val="en-US"/>
        </w:rPr>
        <w:t>’</w:t>
      </w:r>
      <w:r w:rsidR="00731742" w:rsidRPr="00885B12">
        <w:rPr>
          <w:rFonts w:ascii="Arial" w:hAnsi="Arial" w:cs="Arial"/>
          <w:sz w:val="24"/>
          <w:szCs w:val="24"/>
          <w:lang w:val="en-US"/>
        </w:rPr>
        <w:t xml:space="preserve"> reports are uncontroverted, for the reasons provided, no reliance can be placed upon the opinion and conclusions of the I</w:t>
      </w:r>
      <w:r w:rsidR="00AE31A5">
        <w:rPr>
          <w:rFonts w:ascii="Arial" w:hAnsi="Arial" w:cs="Arial"/>
          <w:sz w:val="24"/>
          <w:szCs w:val="24"/>
          <w:lang w:val="en-US"/>
        </w:rPr>
        <w:t xml:space="preserve">ndustrial </w:t>
      </w:r>
      <w:r w:rsidR="00731742" w:rsidRPr="00885B12">
        <w:rPr>
          <w:rFonts w:ascii="Arial" w:hAnsi="Arial" w:cs="Arial"/>
          <w:sz w:val="24"/>
          <w:szCs w:val="24"/>
          <w:lang w:val="en-US"/>
        </w:rPr>
        <w:t>P</w:t>
      </w:r>
      <w:r w:rsidR="00AE31A5">
        <w:rPr>
          <w:rFonts w:ascii="Arial" w:hAnsi="Arial" w:cs="Arial"/>
          <w:sz w:val="24"/>
          <w:szCs w:val="24"/>
          <w:lang w:val="en-US"/>
        </w:rPr>
        <w:t>sychologist</w:t>
      </w:r>
      <w:r w:rsidR="00731742" w:rsidRPr="00885B12">
        <w:rPr>
          <w:rFonts w:ascii="Arial" w:hAnsi="Arial" w:cs="Arial"/>
          <w:sz w:val="24"/>
          <w:szCs w:val="24"/>
          <w:lang w:val="en-US"/>
        </w:rPr>
        <w:t xml:space="preserve">. This matter is not </w:t>
      </w:r>
      <w:r w:rsidR="00AE31A5">
        <w:rPr>
          <w:rFonts w:ascii="Arial" w:hAnsi="Arial" w:cs="Arial"/>
          <w:sz w:val="24"/>
          <w:szCs w:val="24"/>
          <w:lang w:val="en-US"/>
        </w:rPr>
        <w:t xml:space="preserve">analogous to </w:t>
      </w:r>
      <w:r w:rsidR="00731742" w:rsidRPr="00885B12">
        <w:rPr>
          <w:rFonts w:ascii="Arial" w:hAnsi="Arial" w:cs="Arial"/>
          <w:sz w:val="24"/>
          <w:szCs w:val="24"/>
          <w:lang w:val="en-US"/>
        </w:rPr>
        <w:t>one where the best available evidence of the quantum of the plaintiff’s established loss of income has been adduced thereby allowing me assess the amount and make the best use of the evidence before me.</w:t>
      </w:r>
      <w:r w:rsidR="00731742" w:rsidRPr="00731742">
        <w:rPr>
          <w:rStyle w:val="FootnoteReference"/>
          <w:rFonts w:ascii="Arial" w:hAnsi="Arial" w:cs="Arial"/>
          <w:sz w:val="20"/>
          <w:lang w:val="en-US"/>
        </w:rPr>
        <w:footnoteReference w:id="26"/>
      </w:r>
      <w:r w:rsidR="00731742">
        <w:rPr>
          <w:rFonts w:ascii="Arial" w:hAnsi="Arial" w:cs="Arial"/>
          <w:sz w:val="22"/>
          <w:szCs w:val="22"/>
          <w:lang w:val="en-US"/>
        </w:rPr>
        <w:t xml:space="preserve"> </w:t>
      </w:r>
      <w:r w:rsidR="00885B12">
        <w:rPr>
          <w:rFonts w:ascii="Arial" w:hAnsi="Arial" w:cs="Arial"/>
          <w:sz w:val="22"/>
          <w:szCs w:val="22"/>
          <w:lang w:val="en-US"/>
        </w:rPr>
        <w:t xml:space="preserve"> </w:t>
      </w:r>
    </w:p>
    <w:p w:rsidR="007B4E15" w:rsidRDefault="007B4E15" w:rsidP="0030582E">
      <w:pPr>
        <w:autoSpaceDE w:val="0"/>
        <w:autoSpaceDN w:val="0"/>
        <w:adjustRightInd w:val="0"/>
        <w:spacing w:after="0"/>
        <w:rPr>
          <w:rFonts w:ascii="Arial" w:hAnsi="Arial" w:cs="Arial"/>
          <w:sz w:val="22"/>
          <w:szCs w:val="22"/>
          <w:lang w:val="en-US"/>
        </w:rPr>
      </w:pPr>
    </w:p>
    <w:p w:rsidR="00627F24" w:rsidRPr="00355A47" w:rsidRDefault="007B4E15" w:rsidP="0030582E">
      <w:pPr>
        <w:autoSpaceDE w:val="0"/>
        <w:autoSpaceDN w:val="0"/>
        <w:adjustRightInd w:val="0"/>
        <w:spacing w:after="0"/>
        <w:rPr>
          <w:rFonts w:ascii="Arial" w:hAnsi="Arial" w:cs="Arial"/>
          <w:sz w:val="24"/>
          <w:szCs w:val="24"/>
          <w:lang w:val="en-US"/>
        </w:rPr>
      </w:pPr>
      <w:r w:rsidRPr="007536A4">
        <w:rPr>
          <w:rFonts w:ascii="Arial" w:hAnsi="Arial" w:cs="Arial"/>
          <w:sz w:val="24"/>
          <w:szCs w:val="24"/>
          <w:lang w:val="en-US"/>
        </w:rPr>
        <w:t>[6</w:t>
      </w:r>
      <w:r w:rsidR="00DB690B">
        <w:rPr>
          <w:rFonts w:ascii="Arial" w:hAnsi="Arial" w:cs="Arial"/>
          <w:sz w:val="24"/>
          <w:szCs w:val="24"/>
          <w:lang w:val="en-US"/>
        </w:rPr>
        <w:t>7</w:t>
      </w:r>
      <w:r w:rsidRPr="007536A4">
        <w:rPr>
          <w:rFonts w:ascii="Arial" w:hAnsi="Arial" w:cs="Arial"/>
          <w:sz w:val="24"/>
          <w:szCs w:val="24"/>
          <w:lang w:val="en-US"/>
        </w:rPr>
        <w:t>]</w:t>
      </w:r>
      <w:r>
        <w:rPr>
          <w:rFonts w:ascii="Arial" w:hAnsi="Arial" w:cs="Arial"/>
          <w:sz w:val="22"/>
          <w:szCs w:val="22"/>
          <w:lang w:val="en-US"/>
        </w:rPr>
        <w:tab/>
      </w:r>
      <w:r w:rsidR="00885B12" w:rsidRPr="00355A47">
        <w:rPr>
          <w:rFonts w:ascii="Arial" w:hAnsi="Arial" w:cs="Arial"/>
          <w:sz w:val="24"/>
          <w:szCs w:val="24"/>
          <w:lang w:val="en-US"/>
        </w:rPr>
        <w:t xml:space="preserve">The SCA has confirmed that: </w:t>
      </w:r>
    </w:p>
    <w:p w:rsidR="00885B12" w:rsidRDefault="00885B12" w:rsidP="0030582E">
      <w:pPr>
        <w:autoSpaceDE w:val="0"/>
        <w:autoSpaceDN w:val="0"/>
        <w:adjustRightInd w:val="0"/>
        <w:spacing w:after="0"/>
        <w:rPr>
          <w:rFonts w:ascii="Arial" w:hAnsi="Arial" w:cs="Arial"/>
          <w:i/>
          <w:sz w:val="22"/>
          <w:szCs w:val="22"/>
        </w:rPr>
      </w:pPr>
      <w:r>
        <w:rPr>
          <w:rFonts w:ascii="Arial" w:hAnsi="Arial" w:cs="Arial"/>
          <w:i/>
          <w:sz w:val="22"/>
          <w:szCs w:val="22"/>
        </w:rPr>
        <w:t>‘</w:t>
      </w:r>
      <w:r w:rsidRPr="00885B12">
        <w:rPr>
          <w:rFonts w:ascii="Arial" w:hAnsi="Arial" w:cs="Arial"/>
          <w:i/>
          <w:sz w:val="22"/>
          <w:szCs w:val="22"/>
        </w:rPr>
        <w:t xml:space="preserve">Any claim for future loss of earning capacity requires a comparison of what a claimant would have earned had the accident not occurred with what a claimant is likely to earn thereafter. The loss is the difference between the monetary </w:t>
      </w:r>
      <w:proofErr w:type="gramStart"/>
      <w:r w:rsidRPr="00885B12">
        <w:rPr>
          <w:rFonts w:ascii="Arial" w:hAnsi="Arial" w:cs="Arial"/>
          <w:i/>
          <w:sz w:val="22"/>
          <w:szCs w:val="22"/>
        </w:rPr>
        <w:t>value</w:t>
      </w:r>
      <w:proofErr w:type="gramEnd"/>
      <w:r w:rsidRPr="00885B12">
        <w:rPr>
          <w:rFonts w:ascii="Arial" w:hAnsi="Arial" w:cs="Arial"/>
          <w:i/>
          <w:sz w:val="22"/>
          <w:szCs w:val="22"/>
        </w:rPr>
        <w:t xml:space="preserve"> of the earning capacity immediately prior to the injury and immediately thereafter. This can never be a matter of exact mathematical calculation and is, of its nature, a highly speculative inquiry. All the court can do is make an estimate, which is often a very rough estimate, of the present value of the loss</w:t>
      </w:r>
      <w:r>
        <w:rPr>
          <w:rFonts w:ascii="Arial" w:hAnsi="Arial" w:cs="Arial"/>
          <w:i/>
          <w:sz w:val="22"/>
          <w:szCs w:val="22"/>
        </w:rPr>
        <w:t xml:space="preserve">. </w:t>
      </w:r>
    </w:p>
    <w:p w:rsidR="00BA337A" w:rsidRDefault="00BA337A" w:rsidP="0030582E">
      <w:pPr>
        <w:autoSpaceDE w:val="0"/>
        <w:autoSpaceDN w:val="0"/>
        <w:adjustRightInd w:val="0"/>
        <w:spacing w:after="0"/>
        <w:rPr>
          <w:rFonts w:ascii="Arial" w:hAnsi="Arial" w:cs="Arial"/>
          <w:i/>
          <w:sz w:val="22"/>
          <w:szCs w:val="22"/>
        </w:rPr>
      </w:pPr>
    </w:p>
    <w:p w:rsidR="00885B12" w:rsidRDefault="00885B12" w:rsidP="0030582E">
      <w:pPr>
        <w:autoSpaceDE w:val="0"/>
        <w:autoSpaceDN w:val="0"/>
        <w:adjustRightInd w:val="0"/>
        <w:spacing w:after="0"/>
        <w:rPr>
          <w:rFonts w:ascii="Arial" w:hAnsi="Arial" w:cs="Arial"/>
          <w:i/>
          <w:sz w:val="22"/>
          <w:szCs w:val="22"/>
        </w:rPr>
      </w:pPr>
      <w:r w:rsidRPr="00885B12">
        <w:rPr>
          <w:rFonts w:ascii="Arial" w:hAnsi="Arial" w:cs="Arial"/>
          <w:i/>
          <w:sz w:val="22"/>
          <w:szCs w:val="22"/>
        </w:rPr>
        <w:t>Courts have used actuarial calculations in an attempt to estimate the monetary value of the loss. These calculations are obviously dependent on the accuracy of the factual information provided by the various witnesses.</w:t>
      </w:r>
      <w:r>
        <w:rPr>
          <w:rFonts w:ascii="Arial" w:hAnsi="Arial" w:cs="Arial"/>
          <w:i/>
          <w:sz w:val="22"/>
          <w:szCs w:val="22"/>
        </w:rPr>
        <w:t>’</w:t>
      </w:r>
      <w:r w:rsidR="005E5EA7" w:rsidRPr="005E5EA7">
        <w:rPr>
          <w:rStyle w:val="FootnoteReference"/>
          <w:rFonts w:ascii="Arial" w:hAnsi="Arial" w:cs="Arial"/>
          <w:i/>
          <w:sz w:val="20"/>
        </w:rPr>
        <w:footnoteReference w:id="27"/>
      </w:r>
    </w:p>
    <w:p w:rsidR="007536A4" w:rsidRDefault="007536A4" w:rsidP="0030582E">
      <w:pPr>
        <w:autoSpaceDE w:val="0"/>
        <w:autoSpaceDN w:val="0"/>
        <w:adjustRightInd w:val="0"/>
        <w:spacing w:after="0"/>
        <w:rPr>
          <w:rFonts w:ascii="Arial" w:hAnsi="Arial" w:cs="Arial"/>
          <w:i/>
          <w:sz w:val="22"/>
          <w:szCs w:val="22"/>
        </w:rPr>
      </w:pPr>
    </w:p>
    <w:p w:rsidR="00FC49DD" w:rsidRDefault="00853976" w:rsidP="0030582E">
      <w:pPr>
        <w:autoSpaceDE w:val="0"/>
        <w:autoSpaceDN w:val="0"/>
        <w:adjustRightInd w:val="0"/>
        <w:spacing w:after="0"/>
        <w:rPr>
          <w:rFonts w:ascii="Arial" w:hAnsi="Arial" w:cs="Arial"/>
          <w:sz w:val="24"/>
          <w:szCs w:val="24"/>
        </w:rPr>
      </w:pPr>
      <w:r>
        <w:rPr>
          <w:rFonts w:ascii="Arial" w:hAnsi="Arial" w:cs="Arial"/>
          <w:sz w:val="24"/>
          <w:szCs w:val="24"/>
        </w:rPr>
        <w:lastRenderedPageBreak/>
        <w:t>[6</w:t>
      </w:r>
      <w:r w:rsidR="00DB690B">
        <w:rPr>
          <w:rFonts w:ascii="Arial" w:hAnsi="Arial" w:cs="Arial"/>
          <w:sz w:val="24"/>
          <w:szCs w:val="24"/>
        </w:rPr>
        <w:t>8</w:t>
      </w:r>
      <w:r>
        <w:rPr>
          <w:rFonts w:ascii="Arial" w:hAnsi="Arial" w:cs="Arial"/>
          <w:sz w:val="24"/>
          <w:szCs w:val="24"/>
        </w:rPr>
        <w:t>]</w:t>
      </w:r>
      <w:r>
        <w:rPr>
          <w:rFonts w:ascii="Arial" w:hAnsi="Arial" w:cs="Arial"/>
          <w:sz w:val="24"/>
          <w:szCs w:val="24"/>
        </w:rPr>
        <w:tab/>
      </w:r>
      <w:r w:rsidR="00FC49DD">
        <w:rPr>
          <w:rFonts w:ascii="Arial" w:hAnsi="Arial" w:cs="Arial"/>
          <w:sz w:val="24"/>
          <w:szCs w:val="24"/>
        </w:rPr>
        <w:t xml:space="preserve">Any attempt at quantification of the plaintiff’s claim for past and future loss of earnings would be </w:t>
      </w:r>
      <w:r w:rsidR="007B4E15">
        <w:rPr>
          <w:rFonts w:ascii="Arial" w:hAnsi="Arial" w:cs="Arial"/>
          <w:sz w:val="24"/>
          <w:szCs w:val="24"/>
        </w:rPr>
        <w:t>a highly</w:t>
      </w:r>
      <w:r>
        <w:rPr>
          <w:rFonts w:ascii="Arial" w:hAnsi="Arial" w:cs="Arial"/>
          <w:sz w:val="24"/>
          <w:szCs w:val="24"/>
        </w:rPr>
        <w:t xml:space="preserve"> </w:t>
      </w:r>
      <w:r w:rsidR="00FC49DD">
        <w:rPr>
          <w:rFonts w:ascii="Arial" w:hAnsi="Arial" w:cs="Arial"/>
          <w:sz w:val="24"/>
          <w:szCs w:val="24"/>
        </w:rPr>
        <w:t>speculative exercise without any factual basis or evidentiary support. T</w:t>
      </w:r>
      <w:r w:rsidR="00FC49DD" w:rsidRPr="00885B12">
        <w:rPr>
          <w:rFonts w:ascii="Arial" w:hAnsi="Arial" w:cs="Arial"/>
          <w:sz w:val="24"/>
          <w:szCs w:val="24"/>
        </w:rPr>
        <w:t xml:space="preserve">he plaintiff has </w:t>
      </w:r>
      <w:r w:rsidR="00FC49DD">
        <w:rPr>
          <w:rFonts w:ascii="Arial" w:hAnsi="Arial" w:cs="Arial"/>
          <w:sz w:val="24"/>
          <w:szCs w:val="24"/>
        </w:rPr>
        <w:t xml:space="preserve">not </w:t>
      </w:r>
      <w:r w:rsidR="00FC49DD" w:rsidRPr="00885B12">
        <w:rPr>
          <w:rFonts w:ascii="Arial" w:hAnsi="Arial" w:cs="Arial"/>
          <w:sz w:val="24"/>
          <w:szCs w:val="24"/>
        </w:rPr>
        <w:t>prove</w:t>
      </w:r>
      <w:r w:rsidR="00FC49DD">
        <w:rPr>
          <w:rFonts w:ascii="Arial" w:hAnsi="Arial" w:cs="Arial"/>
          <w:sz w:val="24"/>
          <w:szCs w:val="24"/>
        </w:rPr>
        <w:t>d</w:t>
      </w:r>
      <w:r w:rsidR="00FC49DD" w:rsidRPr="00885B12">
        <w:rPr>
          <w:rFonts w:ascii="Arial" w:hAnsi="Arial" w:cs="Arial"/>
          <w:sz w:val="24"/>
          <w:szCs w:val="24"/>
        </w:rPr>
        <w:t xml:space="preserve"> that he was employed pre-accident</w:t>
      </w:r>
      <w:r w:rsidR="007B4E15">
        <w:rPr>
          <w:rFonts w:ascii="Arial" w:hAnsi="Arial" w:cs="Arial"/>
          <w:sz w:val="24"/>
          <w:szCs w:val="24"/>
        </w:rPr>
        <w:t>; the nature of that employment as pleaded</w:t>
      </w:r>
      <w:r w:rsidR="00FC49DD" w:rsidRPr="00885B12">
        <w:rPr>
          <w:rFonts w:ascii="Arial" w:hAnsi="Arial" w:cs="Arial"/>
          <w:sz w:val="24"/>
          <w:szCs w:val="24"/>
        </w:rPr>
        <w:t xml:space="preserve"> or </w:t>
      </w:r>
      <w:r w:rsidR="007B4E15">
        <w:rPr>
          <w:rFonts w:ascii="Arial" w:hAnsi="Arial" w:cs="Arial"/>
          <w:sz w:val="24"/>
          <w:szCs w:val="24"/>
        </w:rPr>
        <w:t>the</w:t>
      </w:r>
      <w:r w:rsidR="00FC49DD" w:rsidRPr="00885B12">
        <w:rPr>
          <w:rFonts w:ascii="Arial" w:hAnsi="Arial" w:cs="Arial"/>
          <w:sz w:val="24"/>
          <w:szCs w:val="24"/>
        </w:rPr>
        <w:t xml:space="preserve"> amount he earned during the relevant periods. The plaintiff has based his claim for past and future loss of earnings on the income and profit that he</w:t>
      </w:r>
      <w:r w:rsidR="00B5793A">
        <w:rPr>
          <w:rFonts w:ascii="Arial" w:hAnsi="Arial" w:cs="Arial"/>
          <w:sz w:val="24"/>
          <w:szCs w:val="24"/>
        </w:rPr>
        <w:t xml:space="preserve"> is alleged to have </w:t>
      </w:r>
      <w:r>
        <w:rPr>
          <w:rFonts w:ascii="Arial" w:hAnsi="Arial" w:cs="Arial"/>
          <w:sz w:val="24"/>
          <w:szCs w:val="24"/>
        </w:rPr>
        <w:t xml:space="preserve">earned </w:t>
      </w:r>
      <w:r w:rsidR="00FC49DD" w:rsidRPr="00885B12">
        <w:rPr>
          <w:rFonts w:ascii="Arial" w:hAnsi="Arial" w:cs="Arial"/>
          <w:sz w:val="24"/>
          <w:szCs w:val="24"/>
        </w:rPr>
        <w:t xml:space="preserve">during the relevant period. </w:t>
      </w:r>
      <w:r w:rsidR="00FC49DD">
        <w:rPr>
          <w:rFonts w:ascii="Arial" w:hAnsi="Arial" w:cs="Arial"/>
          <w:sz w:val="24"/>
          <w:szCs w:val="24"/>
        </w:rPr>
        <w:t xml:space="preserve">He </w:t>
      </w:r>
      <w:r w:rsidR="00FC49DD" w:rsidRPr="00885B12">
        <w:rPr>
          <w:rFonts w:ascii="Arial" w:hAnsi="Arial" w:cs="Arial"/>
          <w:sz w:val="24"/>
          <w:szCs w:val="24"/>
        </w:rPr>
        <w:t>has failed to prove</w:t>
      </w:r>
      <w:r w:rsidR="00FC49DD">
        <w:rPr>
          <w:rFonts w:ascii="Arial" w:hAnsi="Arial" w:cs="Arial"/>
          <w:sz w:val="24"/>
          <w:szCs w:val="24"/>
        </w:rPr>
        <w:t xml:space="preserve"> </w:t>
      </w:r>
      <w:r w:rsidR="00FC49DD" w:rsidRPr="00885B12">
        <w:rPr>
          <w:rFonts w:ascii="Arial" w:hAnsi="Arial" w:cs="Arial"/>
          <w:sz w:val="24"/>
          <w:szCs w:val="24"/>
        </w:rPr>
        <w:t>his earnings pre-</w:t>
      </w:r>
      <w:r w:rsidR="00AE31A5">
        <w:rPr>
          <w:rFonts w:ascii="Arial" w:hAnsi="Arial" w:cs="Arial"/>
          <w:sz w:val="24"/>
          <w:szCs w:val="24"/>
        </w:rPr>
        <w:t xml:space="preserve">accident </w:t>
      </w:r>
      <w:r w:rsidR="00FC49DD" w:rsidRPr="00885B12">
        <w:rPr>
          <w:rFonts w:ascii="Arial" w:hAnsi="Arial" w:cs="Arial"/>
          <w:sz w:val="24"/>
          <w:szCs w:val="24"/>
        </w:rPr>
        <w:t xml:space="preserve">and </w:t>
      </w:r>
      <w:r w:rsidR="00AE31A5" w:rsidRPr="00885B12">
        <w:rPr>
          <w:rFonts w:ascii="Arial" w:hAnsi="Arial" w:cs="Arial"/>
          <w:sz w:val="24"/>
          <w:szCs w:val="24"/>
        </w:rPr>
        <w:t>post-accident</w:t>
      </w:r>
      <w:r w:rsidR="00FC49DD" w:rsidRPr="00885B12">
        <w:rPr>
          <w:rFonts w:ascii="Arial" w:hAnsi="Arial" w:cs="Arial"/>
          <w:sz w:val="24"/>
          <w:szCs w:val="24"/>
        </w:rPr>
        <w:t>.</w:t>
      </w:r>
      <w:r>
        <w:rPr>
          <w:rFonts w:ascii="Arial" w:hAnsi="Arial" w:cs="Arial"/>
          <w:sz w:val="24"/>
          <w:szCs w:val="24"/>
        </w:rPr>
        <w:t xml:space="preserve"> The </w:t>
      </w:r>
      <w:r w:rsidR="007B4E15">
        <w:rPr>
          <w:rFonts w:ascii="Arial" w:hAnsi="Arial" w:cs="Arial"/>
          <w:sz w:val="24"/>
          <w:szCs w:val="24"/>
        </w:rPr>
        <w:t>actuarial calculations which have</w:t>
      </w:r>
      <w:r>
        <w:rPr>
          <w:rFonts w:ascii="Arial" w:hAnsi="Arial" w:cs="Arial"/>
          <w:sz w:val="24"/>
          <w:szCs w:val="24"/>
        </w:rPr>
        <w:t xml:space="preserve"> been provided are therefore of no assistance to court. </w:t>
      </w:r>
    </w:p>
    <w:p w:rsidR="00BA337A" w:rsidRDefault="00BA337A" w:rsidP="0030582E">
      <w:pPr>
        <w:autoSpaceDE w:val="0"/>
        <w:autoSpaceDN w:val="0"/>
        <w:adjustRightInd w:val="0"/>
        <w:spacing w:after="0"/>
        <w:rPr>
          <w:rFonts w:ascii="Arial" w:hAnsi="Arial" w:cs="Arial"/>
          <w:sz w:val="24"/>
          <w:szCs w:val="24"/>
        </w:rPr>
      </w:pPr>
    </w:p>
    <w:p w:rsidR="00FC49DD" w:rsidRDefault="00853976" w:rsidP="0030582E">
      <w:pPr>
        <w:autoSpaceDE w:val="0"/>
        <w:autoSpaceDN w:val="0"/>
        <w:adjustRightInd w:val="0"/>
        <w:spacing w:after="0"/>
        <w:rPr>
          <w:rFonts w:ascii="Arial" w:hAnsi="Arial" w:cs="Arial"/>
          <w:sz w:val="24"/>
          <w:szCs w:val="24"/>
        </w:rPr>
      </w:pPr>
      <w:r>
        <w:rPr>
          <w:rFonts w:ascii="Arial" w:hAnsi="Arial" w:cs="Arial"/>
          <w:sz w:val="24"/>
          <w:szCs w:val="24"/>
        </w:rPr>
        <w:t>[6</w:t>
      </w:r>
      <w:r w:rsidR="00DB690B">
        <w:rPr>
          <w:rFonts w:ascii="Arial" w:hAnsi="Arial" w:cs="Arial"/>
          <w:sz w:val="24"/>
          <w:szCs w:val="24"/>
        </w:rPr>
        <w:t>9</w:t>
      </w:r>
      <w:r>
        <w:rPr>
          <w:rFonts w:ascii="Arial" w:hAnsi="Arial" w:cs="Arial"/>
          <w:sz w:val="24"/>
          <w:szCs w:val="24"/>
        </w:rPr>
        <w:t>]</w:t>
      </w:r>
      <w:r>
        <w:rPr>
          <w:rFonts w:ascii="Arial" w:hAnsi="Arial" w:cs="Arial"/>
          <w:sz w:val="24"/>
          <w:szCs w:val="24"/>
        </w:rPr>
        <w:tab/>
      </w:r>
      <w:r w:rsidR="00FC49DD">
        <w:rPr>
          <w:rFonts w:ascii="Arial" w:hAnsi="Arial" w:cs="Arial"/>
          <w:sz w:val="24"/>
          <w:szCs w:val="24"/>
        </w:rPr>
        <w:t>In the circumstances I make the following order:</w:t>
      </w:r>
    </w:p>
    <w:p w:rsidR="00B77541" w:rsidRDefault="00FC49DD" w:rsidP="0030582E">
      <w:pPr>
        <w:autoSpaceDE w:val="0"/>
        <w:autoSpaceDN w:val="0"/>
        <w:adjustRightInd w:val="0"/>
        <w:spacing w:after="0"/>
        <w:rPr>
          <w:rFonts w:ascii="Arial" w:hAnsi="Arial" w:cs="Arial"/>
          <w:i/>
          <w:sz w:val="24"/>
          <w:szCs w:val="24"/>
          <w:lang w:val="en-US"/>
        </w:rPr>
      </w:pPr>
      <w:r>
        <w:rPr>
          <w:rFonts w:ascii="Arial" w:hAnsi="Arial" w:cs="Arial"/>
          <w:sz w:val="24"/>
          <w:szCs w:val="24"/>
          <w:lang w:val="en-US"/>
        </w:rPr>
        <w:t>(a)</w:t>
      </w:r>
      <w:r>
        <w:rPr>
          <w:rFonts w:ascii="Arial" w:hAnsi="Arial" w:cs="Arial"/>
          <w:sz w:val="24"/>
          <w:szCs w:val="24"/>
          <w:lang w:val="en-US"/>
        </w:rPr>
        <w:tab/>
      </w:r>
      <w:r w:rsidR="00853976">
        <w:rPr>
          <w:rFonts w:ascii="Arial" w:hAnsi="Arial" w:cs="Arial"/>
          <w:sz w:val="24"/>
          <w:szCs w:val="24"/>
          <w:lang w:val="en-US"/>
        </w:rPr>
        <w:t>T</w:t>
      </w:r>
      <w:r>
        <w:rPr>
          <w:rFonts w:ascii="Arial" w:hAnsi="Arial" w:cs="Arial"/>
          <w:sz w:val="24"/>
          <w:szCs w:val="24"/>
          <w:lang w:val="en-US"/>
        </w:rPr>
        <w:t xml:space="preserve">he plaintiff’s claim in respect of general damages is postponed </w:t>
      </w:r>
      <w:r>
        <w:rPr>
          <w:rFonts w:ascii="Arial" w:hAnsi="Arial" w:cs="Arial"/>
          <w:i/>
          <w:sz w:val="24"/>
          <w:szCs w:val="24"/>
          <w:lang w:val="en-US"/>
        </w:rPr>
        <w:t>sine die</w:t>
      </w:r>
      <w:r w:rsidR="00853976">
        <w:rPr>
          <w:rFonts w:ascii="Arial" w:hAnsi="Arial" w:cs="Arial"/>
          <w:i/>
          <w:sz w:val="24"/>
          <w:szCs w:val="24"/>
          <w:lang w:val="en-US"/>
        </w:rPr>
        <w:t xml:space="preserve">. </w:t>
      </w:r>
    </w:p>
    <w:p w:rsidR="009A6156" w:rsidRDefault="009A6156" w:rsidP="0030582E">
      <w:pPr>
        <w:autoSpaceDE w:val="0"/>
        <w:autoSpaceDN w:val="0"/>
        <w:adjustRightInd w:val="0"/>
        <w:spacing w:after="0"/>
        <w:rPr>
          <w:rFonts w:ascii="Arial" w:hAnsi="Arial" w:cs="Arial"/>
          <w:sz w:val="24"/>
          <w:szCs w:val="24"/>
          <w:lang w:val="en-US"/>
        </w:rPr>
      </w:pPr>
      <w:r>
        <w:rPr>
          <w:rFonts w:ascii="Arial" w:hAnsi="Arial" w:cs="Arial"/>
          <w:sz w:val="24"/>
          <w:szCs w:val="24"/>
          <w:lang w:val="en-US"/>
        </w:rPr>
        <w:t>(b)</w:t>
      </w:r>
      <w:r>
        <w:rPr>
          <w:rFonts w:ascii="Arial" w:hAnsi="Arial" w:cs="Arial"/>
          <w:sz w:val="24"/>
          <w:szCs w:val="24"/>
          <w:lang w:val="en-US"/>
        </w:rPr>
        <w:tab/>
        <w:t xml:space="preserve">The plaintiff’s </w:t>
      </w:r>
      <w:r w:rsidR="00B5793A">
        <w:rPr>
          <w:rFonts w:ascii="Arial" w:hAnsi="Arial" w:cs="Arial"/>
          <w:sz w:val="24"/>
          <w:szCs w:val="24"/>
          <w:lang w:val="en-US"/>
        </w:rPr>
        <w:t xml:space="preserve">request for judgment by default </w:t>
      </w:r>
      <w:r w:rsidR="00B77541">
        <w:rPr>
          <w:rFonts w:ascii="Arial" w:hAnsi="Arial" w:cs="Arial"/>
          <w:sz w:val="24"/>
          <w:szCs w:val="24"/>
          <w:lang w:val="en-US"/>
        </w:rPr>
        <w:t>in respect of past loss</w:t>
      </w:r>
      <w:r>
        <w:rPr>
          <w:rFonts w:ascii="Arial" w:hAnsi="Arial" w:cs="Arial"/>
          <w:sz w:val="24"/>
          <w:szCs w:val="24"/>
          <w:lang w:val="en-US"/>
        </w:rPr>
        <w:t xml:space="preserve"> of earnings and </w:t>
      </w:r>
      <w:r w:rsidR="007B4E15">
        <w:rPr>
          <w:rFonts w:ascii="Arial" w:hAnsi="Arial" w:cs="Arial"/>
          <w:sz w:val="24"/>
          <w:szCs w:val="24"/>
          <w:lang w:val="en-US"/>
        </w:rPr>
        <w:tab/>
      </w:r>
      <w:r>
        <w:rPr>
          <w:rFonts w:ascii="Arial" w:hAnsi="Arial" w:cs="Arial"/>
          <w:sz w:val="24"/>
          <w:szCs w:val="24"/>
          <w:lang w:val="en-US"/>
        </w:rPr>
        <w:t>future loss of earnings is dismissed.</w:t>
      </w:r>
      <w:r w:rsidR="002C7D13">
        <w:rPr>
          <w:rFonts w:ascii="Arial" w:hAnsi="Arial" w:cs="Arial"/>
          <w:sz w:val="24"/>
          <w:szCs w:val="24"/>
          <w:lang w:val="en-US"/>
        </w:rPr>
        <w:t xml:space="preserve">   </w:t>
      </w:r>
    </w:p>
    <w:p w:rsidR="00FC49DD" w:rsidRPr="00885B12" w:rsidRDefault="009A6156" w:rsidP="0030582E">
      <w:pPr>
        <w:autoSpaceDE w:val="0"/>
        <w:autoSpaceDN w:val="0"/>
        <w:adjustRightInd w:val="0"/>
        <w:spacing w:after="0"/>
        <w:rPr>
          <w:rFonts w:ascii="Arial" w:hAnsi="Arial" w:cs="Arial"/>
          <w:sz w:val="24"/>
          <w:szCs w:val="24"/>
          <w:lang w:val="en-US"/>
        </w:rPr>
      </w:pPr>
      <w:r>
        <w:rPr>
          <w:rFonts w:ascii="Arial" w:hAnsi="Arial" w:cs="Arial"/>
          <w:sz w:val="24"/>
          <w:szCs w:val="24"/>
          <w:lang w:val="en-US"/>
        </w:rPr>
        <w:t>(c)</w:t>
      </w:r>
      <w:r>
        <w:rPr>
          <w:rFonts w:ascii="Arial" w:hAnsi="Arial" w:cs="Arial"/>
          <w:sz w:val="24"/>
          <w:szCs w:val="24"/>
          <w:lang w:val="en-US"/>
        </w:rPr>
        <w:tab/>
        <w:t xml:space="preserve">The plaintiff shall bear </w:t>
      </w:r>
      <w:r w:rsidR="007B4E15">
        <w:rPr>
          <w:rFonts w:ascii="Arial" w:hAnsi="Arial" w:cs="Arial"/>
          <w:sz w:val="24"/>
          <w:szCs w:val="24"/>
          <w:lang w:val="en-US"/>
        </w:rPr>
        <w:t xml:space="preserve">his </w:t>
      </w:r>
      <w:r>
        <w:rPr>
          <w:rFonts w:ascii="Arial" w:hAnsi="Arial" w:cs="Arial"/>
          <w:sz w:val="24"/>
          <w:szCs w:val="24"/>
          <w:lang w:val="en-US"/>
        </w:rPr>
        <w:t>own costs in respect of the trial.</w:t>
      </w:r>
      <w:r w:rsidR="00FC49DD">
        <w:rPr>
          <w:rFonts w:ascii="Arial" w:hAnsi="Arial" w:cs="Arial"/>
          <w:sz w:val="24"/>
          <w:szCs w:val="24"/>
          <w:lang w:val="en-US"/>
        </w:rPr>
        <w:t xml:space="preserve"> </w:t>
      </w:r>
    </w:p>
    <w:p w:rsidR="001603A8" w:rsidRDefault="001603A8" w:rsidP="0030582E">
      <w:pPr>
        <w:autoSpaceDE w:val="0"/>
        <w:autoSpaceDN w:val="0"/>
        <w:adjustRightInd w:val="0"/>
        <w:spacing w:after="0"/>
        <w:rPr>
          <w:rFonts w:ascii="Arial" w:hAnsi="Arial" w:cs="Arial"/>
          <w:sz w:val="24"/>
          <w:szCs w:val="24"/>
        </w:rPr>
      </w:pPr>
    </w:p>
    <w:p w:rsidR="00B5793A" w:rsidRPr="001603A8" w:rsidRDefault="00B5793A" w:rsidP="00355A47">
      <w:pPr>
        <w:autoSpaceDE w:val="0"/>
        <w:autoSpaceDN w:val="0"/>
        <w:adjustRightInd w:val="0"/>
        <w:spacing w:after="120"/>
        <w:rPr>
          <w:rFonts w:ascii="Arial" w:hAnsi="Arial" w:cs="Arial"/>
          <w:sz w:val="24"/>
          <w:szCs w:val="24"/>
        </w:rPr>
      </w:pPr>
    </w:p>
    <w:p w:rsidR="00B5793A" w:rsidRPr="00C55B3C" w:rsidRDefault="00B5793A" w:rsidP="00B5793A">
      <w:pPr>
        <w:spacing w:after="0"/>
        <w:jc w:val="right"/>
        <w:rPr>
          <w:b/>
          <w:u w:val="single"/>
        </w:rPr>
      </w:pPr>
      <w:r>
        <w:rPr>
          <w:rFonts w:ascii="Arial" w:hAnsi="Arial" w:cs="Arial"/>
          <w:sz w:val="24"/>
          <w:szCs w:val="24"/>
        </w:rPr>
        <w:tab/>
      </w:r>
      <w:r>
        <w:rPr>
          <w:rFonts w:ascii="Arial" w:hAnsi="Arial" w:cs="Arial"/>
          <w:sz w:val="24"/>
          <w:szCs w:val="24"/>
        </w:rPr>
        <w:tab/>
      </w:r>
      <w:r>
        <w:rPr>
          <w:b/>
          <w:u w:val="single"/>
        </w:rPr>
        <w:t xml:space="preserve">      ____</w:t>
      </w:r>
      <w:r w:rsidRPr="00C55B3C">
        <w:rPr>
          <w:b/>
          <w:u w:val="single"/>
        </w:rPr>
        <w:t>__________________________</w:t>
      </w:r>
    </w:p>
    <w:p w:rsidR="00B5793A" w:rsidRPr="00813029" w:rsidRDefault="00B5793A" w:rsidP="00B5793A">
      <w:pPr>
        <w:autoSpaceDE w:val="0"/>
        <w:autoSpaceDN w:val="0"/>
        <w:adjustRightInd w:val="0"/>
        <w:spacing w:after="0"/>
        <w:ind w:left="709"/>
        <w:jc w:val="right"/>
        <w:rPr>
          <w:rFonts w:ascii="Arial" w:hAnsi="Arial" w:cs="Arial"/>
          <w:b/>
          <w:color w:val="000000"/>
          <w:sz w:val="24"/>
          <w:szCs w:val="24"/>
          <w:lang w:val="en-GB"/>
        </w:rPr>
      </w:pPr>
      <w:r>
        <w:rPr>
          <w:rFonts w:ascii="Arial" w:hAnsi="Arial" w:cs="Arial"/>
          <w:b/>
          <w:color w:val="000000"/>
          <w:sz w:val="24"/>
          <w:szCs w:val="24"/>
          <w:lang w:val="en-GB"/>
        </w:rPr>
        <w:tab/>
      </w:r>
      <w:r>
        <w:rPr>
          <w:rFonts w:ascii="Arial" w:hAnsi="Arial" w:cs="Arial"/>
          <w:b/>
          <w:color w:val="000000"/>
          <w:sz w:val="24"/>
          <w:szCs w:val="24"/>
          <w:lang w:val="en-GB"/>
        </w:rPr>
        <w:tab/>
      </w:r>
      <w:r w:rsidRPr="00813029">
        <w:rPr>
          <w:rFonts w:ascii="Arial" w:hAnsi="Arial" w:cs="Arial"/>
          <w:b/>
          <w:color w:val="000000"/>
          <w:sz w:val="24"/>
          <w:szCs w:val="24"/>
          <w:lang w:val="en-GB"/>
        </w:rPr>
        <w:t>T NICHOLS</w:t>
      </w:r>
    </w:p>
    <w:p w:rsidR="00B5793A" w:rsidRPr="00813029" w:rsidRDefault="00B5793A" w:rsidP="00B5793A">
      <w:pPr>
        <w:autoSpaceDE w:val="0"/>
        <w:autoSpaceDN w:val="0"/>
        <w:adjustRightInd w:val="0"/>
        <w:spacing w:after="0"/>
        <w:ind w:left="709"/>
        <w:jc w:val="right"/>
        <w:rPr>
          <w:rFonts w:ascii="Arial" w:hAnsi="Arial" w:cs="Arial"/>
          <w:color w:val="000000"/>
          <w:sz w:val="24"/>
          <w:szCs w:val="24"/>
          <w:lang w:val="en-GB"/>
        </w:rPr>
      </w:pPr>
      <w:r w:rsidRPr="00813029">
        <w:rPr>
          <w:rFonts w:ascii="Arial" w:hAnsi="Arial" w:cs="Arial"/>
          <w:color w:val="000000"/>
          <w:sz w:val="24"/>
          <w:szCs w:val="24"/>
          <w:lang w:val="en-GB"/>
        </w:rPr>
        <w:t xml:space="preserve">ACTING JUDGE OF THE HIGH COURT </w:t>
      </w:r>
    </w:p>
    <w:p w:rsidR="00B5793A" w:rsidRPr="00813029" w:rsidRDefault="00B5793A" w:rsidP="00B5793A">
      <w:pPr>
        <w:autoSpaceDE w:val="0"/>
        <w:autoSpaceDN w:val="0"/>
        <w:adjustRightInd w:val="0"/>
        <w:spacing w:after="0"/>
        <w:ind w:left="709"/>
        <w:jc w:val="right"/>
        <w:rPr>
          <w:rFonts w:ascii="Arial" w:hAnsi="Arial" w:cs="Arial"/>
          <w:color w:val="000000"/>
          <w:sz w:val="24"/>
          <w:szCs w:val="24"/>
          <w:lang w:val="en-GB"/>
        </w:rPr>
      </w:pPr>
      <w:r w:rsidRPr="00813029">
        <w:rPr>
          <w:rFonts w:ascii="Arial" w:hAnsi="Arial" w:cs="Arial"/>
          <w:color w:val="000000"/>
          <w:sz w:val="24"/>
          <w:szCs w:val="24"/>
          <w:lang w:val="en-GB"/>
        </w:rPr>
        <w:t>GAUTENG LOCAL DIVISION, JOHANNESBURG</w:t>
      </w:r>
    </w:p>
    <w:p w:rsidR="00B5793A" w:rsidRDefault="00B5793A" w:rsidP="00B5793A">
      <w:pPr>
        <w:spacing w:after="0"/>
        <w:rPr>
          <w:rFonts w:ascii="Arial" w:hAnsi="Arial" w:cs="Arial"/>
          <w:i/>
          <w:sz w:val="24"/>
          <w:szCs w:val="24"/>
        </w:rPr>
      </w:pPr>
    </w:p>
    <w:p w:rsidR="00B5793A" w:rsidRDefault="00B5793A" w:rsidP="00B5793A">
      <w:pPr>
        <w:spacing w:after="0"/>
        <w:rPr>
          <w:rFonts w:ascii="Arial" w:hAnsi="Arial" w:cs="Arial"/>
          <w:i/>
          <w:sz w:val="22"/>
          <w:szCs w:val="22"/>
        </w:rPr>
      </w:pPr>
      <w:r w:rsidRPr="006763B9">
        <w:rPr>
          <w:rFonts w:ascii="Arial" w:hAnsi="Arial" w:cs="Arial"/>
          <w:i/>
          <w:sz w:val="22"/>
          <w:szCs w:val="22"/>
        </w:rPr>
        <w:t xml:space="preserve">This judgment was handed down electronically by circulation to the parties' representatives via email, by being uploaded to </w:t>
      </w:r>
      <w:proofErr w:type="spellStart"/>
      <w:r w:rsidRPr="006763B9">
        <w:rPr>
          <w:rFonts w:ascii="Arial" w:hAnsi="Arial" w:cs="Arial"/>
          <w:i/>
          <w:sz w:val="22"/>
          <w:szCs w:val="22"/>
        </w:rPr>
        <w:t>CaseLines</w:t>
      </w:r>
      <w:proofErr w:type="spellEnd"/>
      <w:r w:rsidRPr="006763B9">
        <w:rPr>
          <w:rFonts w:ascii="Arial" w:hAnsi="Arial" w:cs="Arial"/>
          <w:i/>
          <w:sz w:val="22"/>
          <w:szCs w:val="22"/>
        </w:rPr>
        <w:t xml:space="preserve"> and by release to SAFLII. The date and time for hand-down is deemed to be 10H00 on 2</w:t>
      </w:r>
      <w:r w:rsidR="00DB690B">
        <w:rPr>
          <w:rFonts w:ascii="Arial" w:hAnsi="Arial" w:cs="Arial"/>
          <w:i/>
          <w:sz w:val="22"/>
          <w:szCs w:val="22"/>
        </w:rPr>
        <w:t>3</w:t>
      </w:r>
      <w:r w:rsidRPr="006763B9">
        <w:rPr>
          <w:rFonts w:ascii="Arial" w:hAnsi="Arial" w:cs="Arial"/>
          <w:i/>
          <w:sz w:val="22"/>
          <w:szCs w:val="22"/>
        </w:rPr>
        <w:t xml:space="preserve"> December 2021.</w:t>
      </w:r>
    </w:p>
    <w:p w:rsidR="007B4E15" w:rsidRDefault="007B4E15" w:rsidP="00B5793A">
      <w:pPr>
        <w:spacing w:after="0"/>
        <w:rPr>
          <w:rFonts w:ascii="Arial" w:hAnsi="Arial" w:cs="Arial"/>
          <w:sz w:val="22"/>
          <w:szCs w:val="22"/>
        </w:rPr>
      </w:pPr>
    </w:p>
    <w:p w:rsidR="007B4E15" w:rsidRDefault="007B4E15" w:rsidP="00B5793A">
      <w:pPr>
        <w:spacing w:after="0"/>
        <w:rPr>
          <w:rFonts w:ascii="Arial" w:hAnsi="Arial" w:cs="Arial"/>
          <w:sz w:val="22"/>
          <w:szCs w:val="22"/>
        </w:rPr>
      </w:pPr>
      <w:r>
        <w:rPr>
          <w:rFonts w:ascii="Arial" w:hAnsi="Arial" w:cs="Arial"/>
          <w:sz w:val="22"/>
          <w:szCs w:val="22"/>
        </w:rPr>
        <w:t>HEARD ON:</w:t>
      </w:r>
      <w:r>
        <w:rPr>
          <w:rFonts w:ascii="Arial" w:hAnsi="Arial" w:cs="Arial"/>
          <w:sz w:val="22"/>
          <w:szCs w:val="22"/>
        </w:rPr>
        <w:tab/>
      </w:r>
      <w:r>
        <w:rPr>
          <w:rFonts w:ascii="Arial" w:hAnsi="Arial" w:cs="Arial"/>
          <w:sz w:val="22"/>
          <w:szCs w:val="22"/>
        </w:rPr>
        <w:tab/>
      </w:r>
      <w:r>
        <w:rPr>
          <w:rFonts w:ascii="Arial" w:hAnsi="Arial" w:cs="Arial"/>
          <w:sz w:val="22"/>
          <w:szCs w:val="22"/>
        </w:rPr>
        <w:tab/>
        <w:t>17 AND 18 May 2021</w:t>
      </w:r>
    </w:p>
    <w:p w:rsidR="007B4E15" w:rsidRDefault="007B4E15" w:rsidP="00B5793A">
      <w:pPr>
        <w:spacing w:after="0"/>
        <w:rPr>
          <w:rFonts w:ascii="Arial" w:hAnsi="Arial" w:cs="Arial"/>
          <w:sz w:val="22"/>
          <w:szCs w:val="22"/>
        </w:rPr>
      </w:pPr>
      <w:r>
        <w:rPr>
          <w:rFonts w:ascii="Arial" w:hAnsi="Arial" w:cs="Arial"/>
          <w:sz w:val="22"/>
          <w:szCs w:val="22"/>
        </w:rPr>
        <w:t>JUDGEMENT DATE:</w:t>
      </w:r>
      <w:r>
        <w:rPr>
          <w:rFonts w:ascii="Arial" w:hAnsi="Arial" w:cs="Arial"/>
          <w:sz w:val="22"/>
          <w:szCs w:val="22"/>
        </w:rPr>
        <w:tab/>
      </w:r>
      <w:r>
        <w:rPr>
          <w:rFonts w:ascii="Arial" w:hAnsi="Arial" w:cs="Arial"/>
          <w:sz w:val="22"/>
          <w:szCs w:val="22"/>
        </w:rPr>
        <w:tab/>
        <w:t>2</w:t>
      </w:r>
      <w:r w:rsidR="00DB690B">
        <w:rPr>
          <w:rFonts w:ascii="Arial" w:hAnsi="Arial" w:cs="Arial"/>
          <w:sz w:val="22"/>
          <w:szCs w:val="22"/>
        </w:rPr>
        <w:t>3</w:t>
      </w:r>
      <w:r>
        <w:rPr>
          <w:rFonts w:ascii="Arial" w:hAnsi="Arial" w:cs="Arial"/>
          <w:sz w:val="22"/>
          <w:szCs w:val="22"/>
        </w:rPr>
        <w:t xml:space="preserve"> December 2021</w:t>
      </w:r>
    </w:p>
    <w:p w:rsidR="007B4E15" w:rsidRDefault="007B4E15" w:rsidP="00B5793A">
      <w:pPr>
        <w:spacing w:after="0"/>
        <w:rPr>
          <w:rFonts w:ascii="Arial" w:hAnsi="Arial" w:cs="Arial"/>
          <w:sz w:val="22"/>
          <w:szCs w:val="22"/>
        </w:rPr>
      </w:pPr>
      <w:r>
        <w:rPr>
          <w:rFonts w:ascii="Arial" w:hAnsi="Arial" w:cs="Arial"/>
          <w:sz w:val="22"/>
          <w:szCs w:val="22"/>
        </w:rPr>
        <w:t>FOR THE PLAINTIFF:</w:t>
      </w:r>
      <w:r>
        <w:rPr>
          <w:rFonts w:ascii="Arial" w:hAnsi="Arial" w:cs="Arial"/>
          <w:sz w:val="22"/>
          <w:szCs w:val="22"/>
        </w:rPr>
        <w:tab/>
      </w:r>
      <w:proofErr w:type="spellStart"/>
      <w:r>
        <w:rPr>
          <w:rFonts w:ascii="Arial" w:hAnsi="Arial" w:cs="Arial"/>
          <w:sz w:val="22"/>
          <w:szCs w:val="22"/>
        </w:rPr>
        <w:t>Adv</w:t>
      </w:r>
      <w:proofErr w:type="spellEnd"/>
      <w:r>
        <w:rPr>
          <w:rFonts w:ascii="Arial" w:hAnsi="Arial" w:cs="Arial"/>
          <w:sz w:val="22"/>
          <w:szCs w:val="22"/>
        </w:rPr>
        <w:t xml:space="preserve"> </w:t>
      </w:r>
      <w:proofErr w:type="spellStart"/>
      <w:r>
        <w:rPr>
          <w:rFonts w:ascii="Arial" w:hAnsi="Arial" w:cs="Arial"/>
          <w:sz w:val="22"/>
          <w:szCs w:val="22"/>
        </w:rPr>
        <w:t>Molope-Madondo</w:t>
      </w:r>
      <w:proofErr w:type="spellEnd"/>
    </w:p>
    <w:p w:rsidR="0030582E" w:rsidRDefault="0030582E" w:rsidP="00B5793A">
      <w:pPr>
        <w:spacing w:after="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9" w:history="1">
        <w:r w:rsidRPr="001D2002">
          <w:rPr>
            <w:rStyle w:val="Hyperlink"/>
            <w:rFonts w:ascii="Arial" w:hAnsi="Arial" w:cs="Arial"/>
            <w:sz w:val="22"/>
            <w:szCs w:val="22"/>
          </w:rPr>
          <w:t>molopemadondo@gmail.com</w:t>
        </w:r>
      </w:hyperlink>
    </w:p>
    <w:p w:rsidR="0030582E" w:rsidRDefault="0030582E" w:rsidP="00B5793A">
      <w:pPr>
        <w:spacing w:after="0"/>
        <w:rPr>
          <w:rFonts w:ascii="Arial" w:hAnsi="Arial" w:cs="Arial"/>
          <w:sz w:val="22"/>
          <w:szCs w:val="22"/>
        </w:rPr>
      </w:pPr>
      <w:r>
        <w:rPr>
          <w:rFonts w:ascii="Arial" w:hAnsi="Arial" w:cs="Arial"/>
          <w:sz w:val="22"/>
          <w:szCs w:val="22"/>
        </w:rPr>
        <w:t>INSTRUCTED BY:</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Sepamla</w:t>
      </w:r>
      <w:proofErr w:type="spellEnd"/>
      <w:r>
        <w:rPr>
          <w:rFonts w:ascii="Arial" w:hAnsi="Arial" w:cs="Arial"/>
          <w:sz w:val="22"/>
          <w:szCs w:val="22"/>
        </w:rPr>
        <w:t xml:space="preserve"> Attorneys </w:t>
      </w:r>
    </w:p>
    <w:p w:rsidR="007B4E15" w:rsidRDefault="0030582E" w:rsidP="00B5793A">
      <w:pPr>
        <w:spacing w:after="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0" w:history="1">
        <w:r w:rsidRPr="001D2002">
          <w:rPr>
            <w:rStyle w:val="Hyperlink"/>
            <w:rFonts w:ascii="Arial" w:hAnsi="Arial" w:cs="Arial"/>
            <w:sz w:val="22"/>
            <w:szCs w:val="22"/>
          </w:rPr>
          <w:t>info@sepamlaattorneys.co.za</w:t>
        </w:r>
      </w:hyperlink>
    </w:p>
    <w:p w:rsidR="0030582E" w:rsidRDefault="0030582E" w:rsidP="00B5793A">
      <w:pPr>
        <w:spacing w:after="0"/>
        <w:rPr>
          <w:rFonts w:ascii="Arial" w:hAnsi="Arial" w:cs="Arial"/>
          <w:sz w:val="22"/>
          <w:szCs w:val="22"/>
        </w:rPr>
      </w:pPr>
      <w:r>
        <w:rPr>
          <w:rFonts w:ascii="Arial" w:hAnsi="Arial" w:cs="Arial"/>
          <w:sz w:val="22"/>
          <w:szCs w:val="22"/>
        </w:rPr>
        <w:t>FOR THE DEFENDANT:</w:t>
      </w:r>
      <w:r>
        <w:rPr>
          <w:rFonts w:ascii="Arial" w:hAnsi="Arial" w:cs="Arial"/>
          <w:sz w:val="22"/>
          <w:szCs w:val="22"/>
        </w:rPr>
        <w:tab/>
        <w:t>Unrepresented</w:t>
      </w:r>
    </w:p>
    <w:p w:rsidR="00B5793A" w:rsidRDefault="00B5793A" w:rsidP="00B5793A">
      <w:pPr>
        <w:spacing w:after="0"/>
        <w:rPr>
          <w:rFonts w:ascii="Arial" w:hAnsi="Arial" w:cs="Arial"/>
          <w:sz w:val="24"/>
          <w:szCs w:val="24"/>
        </w:rPr>
      </w:pPr>
    </w:p>
    <w:p w:rsidR="00B5793A" w:rsidRDefault="00B5793A" w:rsidP="00B5793A">
      <w:pPr>
        <w:rPr>
          <w:rFonts w:ascii="Arial" w:hAnsi="Arial" w:cs="Arial"/>
          <w:sz w:val="24"/>
          <w:szCs w:val="24"/>
          <w:lang w:val="en-US"/>
        </w:rPr>
      </w:pPr>
    </w:p>
    <w:sectPr w:rsidR="00B5793A" w:rsidSect="00355A47">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134" w:right="1134" w:bottom="1134" w:left="1134" w:header="680" w:footer="68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ABE" w:rsidRDefault="00AF7ABE">
      <w:pPr>
        <w:spacing w:after="0" w:line="240" w:lineRule="auto"/>
      </w:pPr>
      <w:r>
        <w:separator/>
      </w:r>
    </w:p>
  </w:endnote>
  <w:endnote w:type="continuationSeparator" w:id="0">
    <w:p w:rsidR="00AF7ABE" w:rsidRDefault="00AF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9D5" w:rsidRDefault="000309D5">
    <w:pPr>
      <w:pStyle w:val="Footer"/>
    </w:pPr>
  </w:p>
  <w:p w:rsidR="000309D5" w:rsidRDefault="000309D5"/>
  <w:p w:rsidR="000309D5" w:rsidRDefault="000309D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9D5" w:rsidRDefault="000309D5" w:rsidP="00355A47">
    <w:pPr>
      <w:pStyle w:val="Footer"/>
      <w:tabs>
        <w:tab w:val="clear" w:pos="4513"/>
        <w:tab w:val="clear" w:pos="902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9D5" w:rsidRDefault="000309D5" w:rsidP="006561BA">
    <w:pPr>
      <w:pStyle w:val="Footer"/>
      <w:tabs>
        <w:tab w:val="clear" w:pos="4513"/>
        <w:tab w:val="clear"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ABE" w:rsidRDefault="00AF7ABE">
      <w:pPr>
        <w:spacing w:after="0" w:line="240" w:lineRule="auto"/>
      </w:pPr>
      <w:r>
        <w:separator/>
      </w:r>
    </w:p>
  </w:footnote>
  <w:footnote w:type="continuationSeparator" w:id="0">
    <w:p w:rsidR="00AF7ABE" w:rsidRDefault="00AF7ABE">
      <w:pPr>
        <w:spacing w:after="0" w:line="240" w:lineRule="auto"/>
      </w:pPr>
      <w:r>
        <w:continuationSeparator/>
      </w:r>
    </w:p>
  </w:footnote>
  <w:footnote w:id="1">
    <w:p w:rsidR="000309D5" w:rsidRPr="004D35F8" w:rsidRDefault="000309D5" w:rsidP="00EC1C59">
      <w:pPr>
        <w:pStyle w:val="FootnoteText"/>
        <w:rPr>
          <w:rFonts w:ascii="Arial" w:hAnsi="Arial" w:cs="Arial"/>
          <w:sz w:val="20"/>
          <w:lang w:val="en-US"/>
        </w:rPr>
      </w:pPr>
      <w:r w:rsidRPr="004D35F8">
        <w:rPr>
          <w:rStyle w:val="FootnoteReference"/>
          <w:rFonts w:ascii="Arial" w:hAnsi="Arial" w:cs="Arial"/>
          <w:sz w:val="20"/>
        </w:rPr>
        <w:footnoteRef/>
      </w:r>
      <w:r>
        <w:rPr>
          <w:rFonts w:ascii="Arial" w:hAnsi="Arial" w:cs="Arial"/>
          <w:sz w:val="20"/>
        </w:rPr>
        <w:t xml:space="preserve"> </w:t>
      </w:r>
      <w:r>
        <w:rPr>
          <w:rFonts w:ascii="Arial" w:hAnsi="Arial" w:cs="Arial"/>
          <w:i/>
          <w:sz w:val="20"/>
        </w:rPr>
        <w:t xml:space="preserve">Road Accident Fund v Duma, Road Accident Fund v </w:t>
      </w:r>
      <w:proofErr w:type="spellStart"/>
      <w:r>
        <w:rPr>
          <w:rFonts w:ascii="Arial" w:hAnsi="Arial" w:cs="Arial"/>
          <w:i/>
          <w:sz w:val="20"/>
        </w:rPr>
        <w:t>Kubeka</w:t>
      </w:r>
      <w:proofErr w:type="spellEnd"/>
      <w:r>
        <w:rPr>
          <w:rFonts w:ascii="Arial" w:hAnsi="Arial" w:cs="Arial"/>
          <w:i/>
          <w:sz w:val="20"/>
        </w:rPr>
        <w:t xml:space="preserve">, Road Accident Fund v Meyer, Road Accident Fund v Mokoena </w:t>
      </w:r>
      <w:r>
        <w:rPr>
          <w:rFonts w:ascii="Arial" w:hAnsi="Arial" w:cs="Arial"/>
          <w:sz w:val="20"/>
        </w:rPr>
        <w:t>2013 (6) SA</w:t>
      </w:r>
      <w:r w:rsidRPr="004D35F8">
        <w:rPr>
          <w:rFonts w:ascii="Arial" w:hAnsi="Arial" w:cs="Arial"/>
          <w:sz w:val="20"/>
        </w:rPr>
        <w:t xml:space="preserve"> </w:t>
      </w:r>
      <w:r>
        <w:rPr>
          <w:rFonts w:ascii="Arial" w:hAnsi="Arial" w:cs="Arial"/>
          <w:sz w:val="20"/>
        </w:rPr>
        <w:t>9 (SCA).</w:t>
      </w:r>
    </w:p>
  </w:footnote>
  <w:footnote w:id="2">
    <w:p w:rsidR="000309D5" w:rsidRPr="00D27D31" w:rsidRDefault="000309D5">
      <w:pPr>
        <w:pStyle w:val="FootnoteText"/>
        <w:rPr>
          <w:rFonts w:ascii="Arial" w:hAnsi="Arial" w:cs="Arial"/>
          <w:sz w:val="20"/>
          <w:lang w:val="en-US"/>
        </w:rPr>
      </w:pPr>
      <w:r w:rsidRPr="00D27D31">
        <w:rPr>
          <w:rStyle w:val="FootnoteReference"/>
          <w:rFonts w:ascii="Arial" w:hAnsi="Arial" w:cs="Arial"/>
          <w:sz w:val="20"/>
        </w:rPr>
        <w:footnoteRef/>
      </w:r>
      <w:r w:rsidRPr="00D27D31">
        <w:rPr>
          <w:rFonts w:ascii="Arial" w:hAnsi="Arial" w:cs="Arial"/>
          <w:sz w:val="20"/>
        </w:rPr>
        <w:t xml:space="preserve"> </w:t>
      </w:r>
      <w:r>
        <w:rPr>
          <w:rFonts w:ascii="Arial" w:hAnsi="Arial" w:cs="Arial"/>
          <w:i/>
          <w:sz w:val="20"/>
        </w:rPr>
        <w:t xml:space="preserve">Duma </w:t>
      </w:r>
      <w:r>
        <w:rPr>
          <w:rFonts w:ascii="Arial" w:hAnsi="Arial" w:cs="Arial"/>
          <w:sz w:val="20"/>
        </w:rPr>
        <w:t>para 19.</w:t>
      </w:r>
    </w:p>
  </w:footnote>
  <w:footnote w:id="3">
    <w:p w:rsidR="000309D5" w:rsidRPr="00D27D31" w:rsidRDefault="000309D5">
      <w:pPr>
        <w:pStyle w:val="FootnoteText"/>
        <w:rPr>
          <w:rFonts w:ascii="Arial" w:hAnsi="Arial" w:cs="Arial"/>
          <w:sz w:val="20"/>
          <w:lang w:val="en-US"/>
        </w:rPr>
      </w:pPr>
      <w:r w:rsidRPr="00D27D31">
        <w:rPr>
          <w:rStyle w:val="FootnoteReference"/>
          <w:rFonts w:ascii="Arial" w:hAnsi="Arial" w:cs="Arial"/>
          <w:sz w:val="20"/>
        </w:rPr>
        <w:footnoteRef/>
      </w:r>
      <w:r w:rsidRPr="00D27D31">
        <w:rPr>
          <w:rFonts w:ascii="Arial" w:hAnsi="Arial" w:cs="Arial"/>
          <w:sz w:val="20"/>
        </w:rPr>
        <w:t xml:space="preserve"> </w:t>
      </w:r>
      <w:r>
        <w:rPr>
          <w:rFonts w:ascii="Arial" w:hAnsi="Arial" w:cs="Arial"/>
          <w:i/>
          <w:sz w:val="20"/>
        </w:rPr>
        <w:t xml:space="preserve">Duma </w:t>
      </w:r>
      <w:r>
        <w:rPr>
          <w:rFonts w:ascii="Arial" w:hAnsi="Arial" w:cs="Arial"/>
          <w:sz w:val="20"/>
        </w:rPr>
        <w:t>para 20.</w:t>
      </w:r>
    </w:p>
  </w:footnote>
  <w:footnote w:id="4">
    <w:p w:rsidR="000309D5" w:rsidRPr="00C0541E" w:rsidRDefault="000309D5">
      <w:pPr>
        <w:pStyle w:val="FootnoteText"/>
        <w:rPr>
          <w:rFonts w:ascii="Arial" w:hAnsi="Arial" w:cs="Arial"/>
          <w:sz w:val="20"/>
          <w:lang w:val="en-US"/>
        </w:rPr>
      </w:pPr>
      <w:r w:rsidRPr="00C0541E">
        <w:rPr>
          <w:rStyle w:val="FootnoteReference"/>
          <w:rFonts w:ascii="Arial" w:hAnsi="Arial" w:cs="Arial"/>
          <w:sz w:val="20"/>
        </w:rPr>
        <w:footnoteRef/>
      </w:r>
      <w:r w:rsidRPr="00C0541E">
        <w:rPr>
          <w:rFonts w:ascii="Arial" w:hAnsi="Arial" w:cs="Arial"/>
          <w:sz w:val="20"/>
        </w:rPr>
        <w:t xml:space="preserve"> </w:t>
      </w:r>
      <w:r>
        <w:rPr>
          <w:rFonts w:ascii="Arial" w:hAnsi="Arial" w:cs="Arial"/>
          <w:i/>
          <w:sz w:val="20"/>
        </w:rPr>
        <w:t xml:space="preserve">Duma </w:t>
      </w:r>
      <w:r>
        <w:rPr>
          <w:rFonts w:ascii="Arial" w:hAnsi="Arial" w:cs="Arial"/>
          <w:sz w:val="20"/>
        </w:rPr>
        <w:t>para 25.</w:t>
      </w:r>
    </w:p>
  </w:footnote>
  <w:footnote w:id="5">
    <w:p w:rsidR="000309D5" w:rsidRPr="000E7105" w:rsidRDefault="000309D5">
      <w:pPr>
        <w:pStyle w:val="FootnoteText"/>
        <w:rPr>
          <w:rFonts w:ascii="Arial" w:hAnsi="Arial" w:cs="Arial"/>
          <w:sz w:val="20"/>
          <w:lang w:val="en-US"/>
        </w:rPr>
      </w:pPr>
      <w:r w:rsidRPr="000E7105">
        <w:rPr>
          <w:rStyle w:val="FootnoteReference"/>
          <w:rFonts w:ascii="Arial" w:hAnsi="Arial" w:cs="Arial"/>
          <w:sz w:val="20"/>
        </w:rPr>
        <w:footnoteRef/>
      </w:r>
      <w:r>
        <w:rPr>
          <w:rFonts w:ascii="Arial" w:hAnsi="Arial" w:cs="Arial"/>
          <w:sz w:val="20"/>
        </w:rPr>
        <w:t xml:space="preserve"> </w:t>
      </w:r>
      <w:r>
        <w:rPr>
          <w:rFonts w:ascii="Arial" w:hAnsi="Arial" w:cs="Arial"/>
          <w:i/>
          <w:sz w:val="20"/>
        </w:rPr>
        <w:t xml:space="preserve">RS v Road Accident </w:t>
      </w:r>
      <w:r w:rsidR="00607E12">
        <w:rPr>
          <w:rFonts w:ascii="Arial" w:hAnsi="Arial" w:cs="Arial"/>
          <w:i/>
          <w:sz w:val="20"/>
        </w:rPr>
        <w:t xml:space="preserve">Fund </w:t>
      </w:r>
      <w:r w:rsidR="00607E12">
        <w:rPr>
          <w:rFonts w:ascii="Arial" w:hAnsi="Arial" w:cs="Arial"/>
          <w:sz w:val="20"/>
        </w:rPr>
        <w:t>(</w:t>
      </w:r>
      <w:r>
        <w:rPr>
          <w:rFonts w:ascii="Arial" w:hAnsi="Arial" w:cs="Arial"/>
          <w:sz w:val="20"/>
        </w:rPr>
        <w:t xml:space="preserve">49899/2017) [2020] ZAGPPHC 1 (21 January 2020). </w:t>
      </w:r>
      <w:r w:rsidRPr="000E7105">
        <w:rPr>
          <w:rFonts w:ascii="Arial" w:hAnsi="Arial" w:cs="Arial"/>
          <w:sz w:val="20"/>
        </w:rPr>
        <w:t xml:space="preserve"> </w:t>
      </w:r>
    </w:p>
  </w:footnote>
  <w:footnote w:id="6">
    <w:p w:rsidR="000309D5" w:rsidRPr="00C8127F" w:rsidRDefault="000309D5">
      <w:pPr>
        <w:pStyle w:val="FootnoteText"/>
        <w:rPr>
          <w:rFonts w:ascii="Arial" w:hAnsi="Arial" w:cs="Arial"/>
          <w:sz w:val="20"/>
          <w:lang w:val="en-US"/>
        </w:rPr>
      </w:pPr>
      <w:r w:rsidRPr="00C8127F">
        <w:rPr>
          <w:rStyle w:val="FootnoteReference"/>
          <w:rFonts w:ascii="Arial" w:hAnsi="Arial" w:cs="Arial"/>
          <w:sz w:val="20"/>
        </w:rPr>
        <w:footnoteRef/>
      </w:r>
      <w:r w:rsidRPr="00C8127F">
        <w:rPr>
          <w:rFonts w:ascii="Arial" w:hAnsi="Arial" w:cs="Arial"/>
          <w:sz w:val="20"/>
        </w:rPr>
        <w:t xml:space="preserve"> </w:t>
      </w:r>
      <w:r>
        <w:rPr>
          <w:rFonts w:ascii="Arial" w:hAnsi="Arial" w:cs="Arial"/>
          <w:i/>
          <w:sz w:val="20"/>
        </w:rPr>
        <w:t xml:space="preserve">RS </w:t>
      </w:r>
      <w:r>
        <w:rPr>
          <w:rFonts w:ascii="Arial" w:hAnsi="Arial" w:cs="Arial"/>
          <w:sz w:val="20"/>
        </w:rPr>
        <w:t>para 32.</w:t>
      </w:r>
    </w:p>
  </w:footnote>
  <w:footnote w:id="7">
    <w:p w:rsidR="000309D5" w:rsidRPr="008105F8" w:rsidRDefault="000309D5">
      <w:pPr>
        <w:pStyle w:val="FootnoteText"/>
        <w:rPr>
          <w:rFonts w:ascii="Arial" w:hAnsi="Arial" w:cs="Arial"/>
          <w:b/>
          <w:sz w:val="20"/>
          <w:lang w:val="en-US"/>
        </w:rPr>
      </w:pPr>
      <w:r w:rsidRPr="008105F8">
        <w:rPr>
          <w:rStyle w:val="FootnoteReference"/>
          <w:rFonts w:ascii="Arial" w:hAnsi="Arial" w:cs="Arial"/>
          <w:sz w:val="20"/>
        </w:rPr>
        <w:footnoteRef/>
      </w:r>
      <w:r w:rsidRPr="008105F8">
        <w:rPr>
          <w:rFonts w:ascii="Arial" w:hAnsi="Arial" w:cs="Arial"/>
          <w:sz w:val="20"/>
        </w:rPr>
        <w:t xml:space="preserve"> </w:t>
      </w:r>
      <w:r>
        <w:rPr>
          <w:rFonts w:ascii="Arial" w:hAnsi="Arial" w:cs="Arial"/>
          <w:i/>
          <w:sz w:val="20"/>
        </w:rPr>
        <w:t xml:space="preserve">Road Accident Fund vs </w:t>
      </w:r>
      <w:proofErr w:type="spellStart"/>
      <w:r>
        <w:rPr>
          <w:rFonts w:ascii="Arial" w:hAnsi="Arial" w:cs="Arial"/>
          <w:i/>
          <w:sz w:val="20"/>
        </w:rPr>
        <w:t>Faria</w:t>
      </w:r>
      <w:proofErr w:type="spellEnd"/>
      <w:r>
        <w:rPr>
          <w:rFonts w:ascii="Arial" w:hAnsi="Arial" w:cs="Arial"/>
          <w:i/>
          <w:sz w:val="20"/>
        </w:rPr>
        <w:t xml:space="preserve"> </w:t>
      </w:r>
      <w:r>
        <w:rPr>
          <w:rFonts w:ascii="Arial" w:hAnsi="Arial" w:cs="Arial"/>
          <w:sz w:val="20"/>
        </w:rPr>
        <w:t>2014 (6) SA 19 (SCA).</w:t>
      </w:r>
    </w:p>
  </w:footnote>
  <w:footnote w:id="8">
    <w:p w:rsidR="000309D5" w:rsidRPr="00CB23D4" w:rsidRDefault="000309D5">
      <w:pPr>
        <w:pStyle w:val="FootnoteText"/>
        <w:rPr>
          <w:rFonts w:ascii="Arial" w:hAnsi="Arial" w:cs="Arial"/>
          <w:sz w:val="20"/>
          <w:lang w:val="en-US"/>
        </w:rPr>
      </w:pPr>
      <w:r w:rsidRPr="00CB23D4">
        <w:rPr>
          <w:rStyle w:val="FootnoteReference"/>
          <w:rFonts w:ascii="Arial" w:hAnsi="Arial" w:cs="Arial"/>
          <w:sz w:val="20"/>
        </w:rPr>
        <w:footnoteRef/>
      </w:r>
      <w:r w:rsidRPr="00CB23D4">
        <w:rPr>
          <w:rFonts w:ascii="Arial" w:hAnsi="Arial" w:cs="Arial"/>
          <w:sz w:val="20"/>
        </w:rPr>
        <w:t xml:space="preserve"> </w:t>
      </w:r>
      <w:proofErr w:type="spellStart"/>
      <w:r>
        <w:rPr>
          <w:rFonts w:ascii="Arial" w:hAnsi="Arial" w:cs="Arial"/>
          <w:i/>
          <w:sz w:val="20"/>
        </w:rPr>
        <w:t>Faria</w:t>
      </w:r>
      <w:proofErr w:type="spellEnd"/>
      <w:r>
        <w:rPr>
          <w:rFonts w:ascii="Arial" w:hAnsi="Arial" w:cs="Arial"/>
          <w:i/>
          <w:sz w:val="20"/>
        </w:rPr>
        <w:t xml:space="preserve"> </w:t>
      </w:r>
      <w:r>
        <w:rPr>
          <w:rFonts w:ascii="Arial" w:hAnsi="Arial" w:cs="Arial"/>
          <w:sz w:val="20"/>
        </w:rPr>
        <w:t>para 34.</w:t>
      </w:r>
    </w:p>
  </w:footnote>
  <w:footnote w:id="9">
    <w:p w:rsidR="000309D5" w:rsidRPr="00F8357A" w:rsidRDefault="000309D5">
      <w:pPr>
        <w:pStyle w:val="FootnoteText"/>
        <w:rPr>
          <w:rFonts w:ascii="Arial" w:hAnsi="Arial" w:cs="Arial"/>
          <w:sz w:val="20"/>
          <w:lang w:val="en-US"/>
        </w:rPr>
      </w:pPr>
      <w:r w:rsidRPr="00F8357A">
        <w:rPr>
          <w:rStyle w:val="FootnoteReference"/>
          <w:rFonts w:ascii="Arial" w:hAnsi="Arial" w:cs="Arial"/>
          <w:sz w:val="20"/>
        </w:rPr>
        <w:footnoteRef/>
      </w:r>
      <w:r w:rsidRPr="00F8357A">
        <w:rPr>
          <w:rFonts w:ascii="Arial" w:hAnsi="Arial" w:cs="Arial"/>
          <w:sz w:val="20"/>
        </w:rPr>
        <w:t xml:space="preserve"> </w:t>
      </w:r>
      <w:r>
        <w:rPr>
          <w:rFonts w:ascii="Arial" w:hAnsi="Arial" w:cs="Arial"/>
          <w:i/>
          <w:sz w:val="20"/>
        </w:rPr>
        <w:t xml:space="preserve">MS v Road Accident Fund </w:t>
      </w:r>
      <w:r>
        <w:rPr>
          <w:rFonts w:ascii="Arial" w:hAnsi="Arial" w:cs="Arial"/>
          <w:sz w:val="20"/>
        </w:rPr>
        <w:t>(10133/2018) [2019] ZAGPJHC 84; [2019] 3 ALL SA 626 (GJ) (25 March 2019) para 13.</w:t>
      </w:r>
    </w:p>
  </w:footnote>
  <w:footnote w:id="10">
    <w:p w:rsidR="000309D5" w:rsidRPr="008E7C41" w:rsidRDefault="000309D5">
      <w:pPr>
        <w:pStyle w:val="FootnoteText"/>
        <w:rPr>
          <w:rFonts w:ascii="Arial" w:hAnsi="Arial" w:cs="Arial"/>
          <w:sz w:val="20"/>
          <w:lang w:val="en-US"/>
        </w:rPr>
      </w:pPr>
      <w:r w:rsidRPr="008E7C41">
        <w:rPr>
          <w:rStyle w:val="FootnoteReference"/>
          <w:rFonts w:ascii="Arial" w:hAnsi="Arial" w:cs="Arial"/>
          <w:sz w:val="20"/>
        </w:rPr>
        <w:footnoteRef/>
      </w:r>
      <w:r w:rsidRPr="008E7C41">
        <w:rPr>
          <w:rFonts w:ascii="Arial" w:hAnsi="Arial" w:cs="Arial"/>
          <w:sz w:val="20"/>
        </w:rPr>
        <w:t xml:space="preserve"> </w:t>
      </w:r>
      <w:r>
        <w:rPr>
          <w:rFonts w:ascii="Arial" w:hAnsi="Arial" w:cs="Arial"/>
          <w:i/>
          <w:sz w:val="20"/>
        </w:rPr>
        <w:t xml:space="preserve">Road Accident Fund v </w:t>
      </w:r>
      <w:proofErr w:type="spellStart"/>
      <w:r>
        <w:rPr>
          <w:rFonts w:ascii="Arial" w:hAnsi="Arial" w:cs="Arial"/>
          <w:i/>
          <w:sz w:val="20"/>
        </w:rPr>
        <w:t>Lebeko</w:t>
      </w:r>
      <w:proofErr w:type="spellEnd"/>
      <w:r>
        <w:rPr>
          <w:rFonts w:ascii="Arial" w:hAnsi="Arial" w:cs="Arial"/>
          <w:i/>
          <w:sz w:val="20"/>
        </w:rPr>
        <w:t xml:space="preserve"> </w:t>
      </w:r>
      <w:r>
        <w:rPr>
          <w:rFonts w:ascii="Arial" w:hAnsi="Arial" w:cs="Arial"/>
          <w:sz w:val="20"/>
        </w:rPr>
        <w:t>(802/2011) [2012] ZASCA 159 (15 November 2012) para 20.</w:t>
      </w:r>
    </w:p>
  </w:footnote>
  <w:footnote w:id="11">
    <w:p w:rsidR="000309D5" w:rsidRPr="00B77541" w:rsidRDefault="000309D5">
      <w:pPr>
        <w:pStyle w:val="FootnoteText"/>
        <w:rPr>
          <w:rFonts w:ascii="Arial" w:hAnsi="Arial" w:cs="Arial"/>
          <w:sz w:val="20"/>
          <w:lang w:val="en-US"/>
        </w:rPr>
      </w:pPr>
      <w:r w:rsidRPr="00B77541">
        <w:rPr>
          <w:rStyle w:val="FootnoteReference"/>
          <w:rFonts w:ascii="Arial" w:hAnsi="Arial" w:cs="Arial"/>
          <w:sz w:val="20"/>
        </w:rPr>
        <w:footnoteRef/>
      </w:r>
      <w:r w:rsidRPr="00B77541">
        <w:rPr>
          <w:rFonts w:ascii="Arial" w:hAnsi="Arial" w:cs="Arial"/>
          <w:sz w:val="20"/>
        </w:rPr>
        <w:t xml:space="preserve"> </w:t>
      </w:r>
      <w:proofErr w:type="spellStart"/>
      <w:r>
        <w:rPr>
          <w:rFonts w:ascii="Arial" w:hAnsi="Arial" w:cs="Arial"/>
          <w:i/>
          <w:sz w:val="20"/>
        </w:rPr>
        <w:t>Lebeko</w:t>
      </w:r>
      <w:proofErr w:type="spellEnd"/>
      <w:r>
        <w:rPr>
          <w:rFonts w:ascii="Arial" w:hAnsi="Arial" w:cs="Arial"/>
          <w:i/>
          <w:sz w:val="20"/>
        </w:rPr>
        <w:t xml:space="preserve"> </w:t>
      </w:r>
      <w:r>
        <w:rPr>
          <w:rFonts w:ascii="Arial" w:hAnsi="Arial" w:cs="Arial"/>
          <w:sz w:val="20"/>
        </w:rPr>
        <w:t>para 32.</w:t>
      </w:r>
    </w:p>
  </w:footnote>
  <w:footnote w:id="12">
    <w:p w:rsidR="000309D5" w:rsidRPr="00B77541" w:rsidRDefault="000309D5">
      <w:pPr>
        <w:pStyle w:val="FootnoteText"/>
        <w:rPr>
          <w:rFonts w:ascii="Arial" w:hAnsi="Arial" w:cs="Arial"/>
          <w:sz w:val="20"/>
          <w:lang w:val="en-US"/>
        </w:rPr>
      </w:pPr>
      <w:r w:rsidRPr="00B77541">
        <w:rPr>
          <w:rStyle w:val="FootnoteReference"/>
          <w:rFonts w:ascii="Arial" w:hAnsi="Arial" w:cs="Arial"/>
          <w:sz w:val="20"/>
        </w:rPr>
        <w:footnoteRef/>
      </w:r>
      <w:r w:rsidRPr="00B77541">
        <w:rPr>
          <w:rFonts w:ascii="Arial" w:hAnsi="Arial" w:cs="Arial"/>
          <w:sz w:val="20"/>
        </w:rPr>
        <w:t xml:space="preserve"> </w:t>
      </w:r>
      <w:proofErr w:type="spellStart"/>
      <w:r>
        <w:rPr>
          <w:rFonts w:ascii="Arial" w:hAnsi="Arial" w:cs="Arial"/>
          <w:i/>
          <w:sz w:val="20"/>
        </w:rPr>
        <w:t>Faria</w:t>
      </w:r>
      <w:proofErr w:type="spellEnd"/>
      <w:r>
        <w:rPr>
          <w:rFonts w:ascii="Arial" w:hAnsi="Arial" w:cs="Arial"/>
          <w:i/>
          <w:sz w:val="20"/>
        </w:rPr>
        <w:t xml:space="preserve"> </w:t>
      </w:r>
      <w:r>
        <w:rPr>
          <w:rFonts w:ascii="Arial" w:hAnsi="Arial" w:cs="Arial"/>
          <w:sz w:val="20"/>
        </w:rPr>
        <w:t>para 33.</w:t>
      </w:r>
    </w:p>
  </w:footnote>
  <w:footnote w:id="13">
    <w:p w:rsidR="000309D5" w:rsidRPr="000A138F" w:rsidRDefault="000309D5">
      <w:pPr>
        <w:pStyle w:val="FootnoteText"/>
        <w:rPr>
          <w:rFonts w:ascii="Arial" w:hAnsi="Arial" w:cs="Arial"/>
          <w:sz w:val="20"/>
          <w:lang w:val="en-US"/>
        </w:rPr>
      </w:pPr>
      <w:r w:rsidRPr="000A138F">
        <w:rPr>
          <w:rStyle w:val="FootnoteReference"/>
          <w:rFonts w:ascii="Arial" w:hAnsi="Arial" w:cs="Arial"/>
          <w:sz w:val="20"/>
        </w:rPr>
        <w:footnoteRef/>
      </w:r>
      <w:r w:rsidRPr="000A138F">
        <w:rPr>
          <w:rFonts w:ascii="Arial" w:hAnsi="Arial" w:cs="Arial"/>
          <w:sz w:val="20"/>
        </w:rPr>
        <w:t xml:space="preserve"> </w:t>
      </w:r>
      <w:proofErr w:type="spellStart"/>
      <w:r>
        <w:rPr>
          <w:rFonts w:ascii="Arial" w:hAnsi="Arial" w:cs="Arial"/>
          <w:i/>
          <w:sz w:val="20"/>
        </w:rPr>
        <w:t>Mlotshwa</w:t>
      </w:r>
      <w:proofErr w:type="spellEnd"/>
      <w:r>
        <w:rPr>
          <w:rFonts w:ascii="Arial" w:hAnsi="Arial" w:cs="Arial"/>
          <w:i/>
          <w:sz w:val="20"/>
        </w:rPr>
        <w:t xml:space="preserve"> v Road Accident Fund </w:t>
      </w:r>
      <w:r>
        <w:rPr>
          <w:rFonts w:ascii="Arial" w:hAnsi="Arial" w:cs="Arial"/>
          <w:sz w:val="20"/>
        </w:rPr>
        <w:t>(9269/2014) [2017] ZAGPHC (29 March 2017) paras 14 to 17.</w:t>
      </w:r>
    </w:p>
  </w:footnote>
  <w:footnote w:id="14">
    <w:p w:rsidR="000309D5" w:rsidRPr="0074024F" w:rsidRDefault="000309D5">
      <w:pPr>
        <w:pStyle w:val="FootnoteText"/>
        <w:rPr>
          <w:rFonts w:ascii="Arial" w:hAnsi="Arial" w:cs="Arial"/>
          <w:sz w:val="20"/>
          <w:lang w:val="en-US"/>
        </w:rPr>
      </w:pPr>
      <w:r w:rsidRPr="0074024F">
        <w:rPr>
          <w:rStyle w:val="FootnoteReference"/>
          <w:rFonts w:ascii="Arial" w:hAnsi="Arial" w:cs="Arial"/>
          <w:sz w:val="20"/>
        </w:rPr>
        <w:footnoteRef/>
      </w:r>
      <w:r w:rsidRPr="0074024F">
        <w:rPr>
          <w:rFonts w:ascii="Arial" w:hAnsi="Arial" w:cs="Arial"/>
          <w:sz w:val="20"/>
        </w:rPr>
        <w:t xml:space="preserve"> </w:t>
      </w:r>
      <w:r>
        <w:rPr>
          <w:rFonts w:ascii="Arial" w:hAnsi="Arial" w:cs="Arial"/>
          <w:i/>
          <w:sz w:val="20"/>
        </w:rPr>
        <w:t xml:space="preserve">Brink v Road Accident Fund </w:t>
      </w:r>
      <w:r>
        <w:rPr>
          <w:rFonts w:ascii="Arial" w:hAnsi="Arial" w:cs="Arial"/>
          <w:sz w:val="20"/>
        </w:rPr>
        <w:t>paras 21 to 24.</w:t>
      </w:r>
    </w:p>
  </w:footnote>
  <w:footnote w:id="15">
    <w:p w:rsidR="000309D5" w:rsidRPr="00B862B3" w:rsidRDefault="000309D5">
      <w:pPr>
        <w:pStyle w:val="FootnoteText"/>
        <w:rPr>
          <w:rFonts w:ascii="Arial" w:hAnsi="Arial" w:cs="Arial"/>
          <w:sz w:val="20"/>
          <w:lang w:val="en-US"/>
        </w:rPr>
      </w:pPr>
      <w:r w:rsidRPr="00AE7CF1">
        <w:rPr>
          <w:rStyle w:val="FootnoteReference"/>
          <w:rFonts w:ascii="Arial" w:hAnsi="Arial" w:cs="Arial"/>
          <w:sz w:val="20"/>
        </w:rPr>
        <w:footnoteRef/>
      </w:r>
      <w:r w:rsidRPr="00AE7CF1">
        <w:rPr>
          <w:rFonts w:ascii="Arial" w:hAnsi="Arial" w:cs="Arial"/>
          <w:sz w:val="20"/>
        </w:rPr>
        <w:t xml:space="preserve"> </w:t>
      </w:r>
      <w:r>
        <w:rPr>
          <w:rFonts w:ascii="Arial" w:hAnsi="Arial" w:cs="Arial"/>
          <w:i/>
          <w:sz w:val="20"/>
        </w:rPr>
        <w:t xml:space="preserve">MS </w:t>
      </w:r>
      <w:r>
        <w:rPr>
          <w:rFonts w:ascii="Arial" w:hAnsi="Arial" w:cs="Arial"/>
          <w:sz w:val="20"/>
        </w:rPr>
        <w:t>para 14.</w:t>
      </w:r>
    </w:p>
  </w:footnote>
  <w:footnote w:id="16">
    <w:p w:rsidR="000309D5" w:rsidRPr="007B6B22" w:rsidRDefault="000309D5">
      <w:pPr>
        <w:pStyle w:val="FootnoteText"/>
        <w:rPr>
          <w:rFonts w:ascii="Arial" w:hAnsi="Arial" w:cs="Arial"/>
          <w:sz w:val="20"/>
          <w:lang w:val="en-US"/>
        </w:rPr>
      </w:pPr>
      <w:r w:rsidRPr="007B6B22">
        <w:rPr>
          <w:rStyle w:val="FootnoteReference"/>
          <w:rFonts w:ascii="Arial" w:hAnsi="Arial" w:cs="Arial"/>
          <w:sz w:val="20"/>
        </w:rPr>
        <w:footnoteRef/>
      </w:r>
      <w:r w:rsidRPr="007B6B22">
        <w:rPr>
          <w:rFonts w:ascii="Arial" w:hAnsi="Arial" w:cs="Arial"/>
          <w:sz w:val="20"/>
        </w:rPr>
        <w:t xml:space="preserve"> </w:t>
      </w:r>
      <w:r w:rsidRPr="007B6B22">
        <w:rPr>
          <w:rFonts w:ascii="Arial" w:hAnsi="Arial" w:cs="Arial"/>
          <w:bCs/>
          <w:i/>
          <w:sz w:val="20"/>
        </w:rPr>
        <w:t>Lazarus v Rand Steam Laundries</w:t>
      </w:r>
      <w:r w:rsidRPr="007B6B22">
        <w:rPr>
          <w:rFonts w:ascii="Arial" w:hAnsi="Arial" w:cs="Arial"/>
          <w:sz w:val="20"/>
        </w:rPr>
        <w:t xml:space="preserve"> </w:t>
      </w:r>
      <w:r>
        <w:rPr>
          <w:rFonts w:ascii="Arial" w:hAnsi="Arial" w:cs="Arial"/>
          <w:sz w:val="20"/>
        </w:rPr>
        <w:t xml:space="preserve">(Pty) Ltd 1952 (3) SA 49 (T). </w:t>
      </w:r>
    </w:p>
  </w:footnote>
  <w:footnote w:id="17">
    <w:p w:rsidR="000309D5" w:rsidRPr="007D7FF8" w:rsidRDefault="000309D5">
      <w:pPr>
        <w:pStyle w:val="FootnoteText"/>
        <w:rPr>
          <w:rFonts w:ascii="Arial" w:hAnsi="Arial" w:cs="Arial"/>
          <w:sz w:val="20"/>
          <w:lang w:val="en-US"/>
        </w:rPr>
      </w:pPr>
      <w:r w:rsidRPr="007D7FF8">
        <w:rPr>
          <w:rStyle w:val="FootnoteReference"/>
          <w:rFonts w:ascii="Arial" w:hAnsi="Arial" w:cs="Arial"/>
          <w:sz w:val="20"/>
        </w:rPr>
        <w:footnoteRef/>
      </w:r>
      <w:r w:rsidRPr="007D7FF8">
        <w:rPr>
          <w:rFonts w:ascii="Arial" w:hAnsi="Arial" w:cs="Arial"/>
          <w:sz w:val="20"/>
        </w:rPr>
        <w:t xml:space="preserve"> </w:t>
      </w:r>
      <w:proofErr w:type="spellStart"/>
      <w:r>
        <w:rPr>
          <w:rFonts w:ascii="Arial" w:hAnsi="Arial" w:cs="Arial"/>
          <w:i/>
          <w:sz w:val="20"/>
        </w:rPr>
        <w:t>Mlotshwa</w:t>
      </w:r>
      <w:proofErr w:type="spellEnd"/>
      <w:r>
        <w:rPr>
          <w:rFonts w:ascii="Arial" w:hAnsi="Arial" w:cs="Arial"/>
          <w:i/>
          <w:sz w:val="20"/>
        </w:rPr>
        <w:t xml:space="preserve"> </w:t>
      </w:r>
      <w:r>
        <w:rPr>
          <w:rFonts w:ascii="Arial" w:hAnsi="Arial" w:cs="Arial"/>
          <w:sz w:val="20"/>
        </w:rPr>
        <w:t>para 19.</w:t>
      </w:r>
    </w:p>
  </w:footnote>
  <w:footnote w:id="18">
    <w:p w:rsidR="000309D5" w:rsidRPr="002C1E3B" w:rsidRDefault="000309D5" w:rsidP="007372D1">
      <w:pPr>
        <w:pStyle w:val="FootnoteText"/>
        <w:rPr>
          <w:rFonts w:ascii="Arial" w:hAnsi="Arial" w:cs="Arial"/>
          <w:sz w:val="20"/>
          <w:lang w:val="en-US"/>
        </w:rPr>
      </w:pPr>
      <w:r w:rsidRPr="002C1E3B">
        <w:rPr>
          <w:rStyle w:val="FootnoteReference"/>
          <w:rFonts w:ascii="Arial" w:hAnsi="Arial" w:cs="Arial"/>
          <w:sz w:val="20"/>
        </w:rPr>
        <w:footnoteRef/>
      </w:r>
      <w:r w:rsidRPr="002C1E3B">
        <w:rPr>
          <w:rFonts w:ascii="Arial" w:hAnsi="Arial" w:cs="Arial"/>
          <w:sz w:val="20"/>
        </w:rPr>
        <w:t xml:space="preserve"> </w:t>
      </w:r>
      <w:r w:rsidRPr="002C1E3B">
        <w:rPr>
          <w:rFonts w:ascii="Arial" w:hAnsi="Arial" w:cs="Arial"/>
          <w:i/>
          <w:sz w:val="20"/>
        </w:rPr>
        <w:t xml:space="preserve">Road Accident Appeal Tribunal &amp; others v </w:t>
      </w:r>
      <w:proofErr w:type="spellStart"/>
      <w:r w:rsidRPr="002C1E3B">
        <w:rPr>
          <w:rFonts w:ascii="Arial" w:hAnsi="Arial" w:cs="Arial"/>
          <w:i/>
          <w:sz w:val="20"/>
        </w:rPr>
        <w:t>Gouws</w:t>
      </w:r>
      <w:proofErr w:type="spellEnd"/>
      <w:r w:rsidRPr="002C1E3B">
        <w:rPr>
          <w:rFonts w:ascii="Arial" w:hAnsi="Arial" w:cs="Arial"/>
          <w:i/>
          <w:sz w:val="20"/>
        </w:rPr>
        <w:t xml:space="preserve"> &amp; another</w:t>
      </w:r>
      <w:r w:rsidRPr="002C1E3B">
        <w:rPr>
          <w:rFonts w:ascii="Arial" w:hAnsi="Arial" w:cs="Arial"/>
          <w:sz w:val="20"/>
        </w:rPr>
        <w:t xml:space="preserve"> [2017] ZASCA 188; [2018] 1 ALL SA 701 (SCA) para 33</w:t>
      </w:r>
      <w:r>
        <w:rPr>
          <w:rFonts w:ascii="Arial" w:hAnsi="Arial" w:cs="Arial"/>
          <w:sz w:val="20"/>
        </w:rPr>
        <w:t xml:space="preserve">; </w:t>
      </w:r>
      <w:r>
        <w:rPr>
          <w:rFonts w:ascii="Arial" w:hAnsi="Arial" w:cs="Arial"/>
          <w:i/>
          <w:sz w:val="20"/>
        </w:rPr>
        <w:t xml:space="preserve">Bee v Road Accident </w:t>
      </w:r>
      <w:r w:rsidR="00607E12">
        <w:rPr>
          <w:rFonts w:ascii="Arial" w:hAnsi="Arial" w:cs="Arial"/>
          <w:i/>
          <w:sz w:val="20"/>
        </w:rPr>
        <w:t xml:space="preserve">Fund </w:t>
      </w:r>
      <w:r w:rsidR="00607E12">
        <w:rPr>
          <w:rFonts w:ascii="Arial" w:hAnsi="Arial" w:cs="Arial"/>
          <w:sz w:val="20"/>
        </w:rPr>
        <w:t>2018</w:t>
      </w:r>
      <w:r>
        <w:rPr>
          <w:rFonts w:ascii="Arial" w:hAnsi="Arial" w:cs="Arial"/>
          <w:sz w:val="20"/>
        </w:rPr>
        <w:t xml:space="preserve"> (4) SA 366 (SCA</w:t>
      </w:r>
      <w:r w:rsidR="00607E12">
        <w:rPr>
          <w:rFonts w:ascii="Arial" w:hAnsi="Arial" w:cs="Arial"/>
          <w:sz w:val="20"/>
        </w:rPr>
        <w:t>) para</w:t>
      </w:r>
      <w:r>
        <w:rPr>
          <w:rFonts w:ascii="Arial" w:hAnsi="Arial" w:cs="Arial"/>
          <w:sz w:val="20"/>
        </w:rPr>
        <w:t xml:space="preserve"> 22.</w:t>
      </w:r>
    </w:p>
  </w:footnote>
  <w:footnote w:id="19">
    <w:p w:rsidR="000309D5" w:rsidRPr="00F45CD5" w:rsidRDefault="000309D5" w:rsidP="007372D1">
      <w:pPr>
        <w:pStyle w:val="FootnoteText"/>
        <w:rPr>
          <w:rFonts w:ascii="Arial" w:hAnsi="Arial" w:cs="Arial"/>
          <w:sz w:val="20"/>
          <w:lang w:val="en-US"/>
        </w:rPr>
      </w:pPr>
      <w:r w:rsidRPr="00F45CD5">
        <w:rPr>
          <w:rStyle w:val="FootnoteReference"/>
          <w:rFonts w:ascii="Arial" w:hAnsi="Arial" w:cs="Arial"/>
          <w:sz w:val="20"/>
        </w:rPr>
        <w:footnoteRef/>
      </w:r>
      <w:r w:rsidRPr="00F45CD5">
        <w:rPr>
          <w:rFonts w:ascii="Arial" w:hAnsi="Arial" w:cs="Arial"/>
          <w:sz w:val="20"/>
        </w:rPr>
        <w:t xml:space="preserve"> </w:t>
      </w:r>
      <w:r>
        <w:rPr>
          <w:rFonts w:ascii="Arial" w:hAnsi="Arial" w:cs="Arial"/>
          <w:i/>
          <w:sz w:val="20"/>
        </w:rPr>
        <w:t xml:space="preserve">Bee v Road Accident </w:t>
      </w:r>
      <w:r w:rsidR="00607E12">
        <w:rPr>
          <w:rFonts w:ascii="Arial" w:hAnsi="Arial" w:cs="Arial"/>
          <w:i/>
          <w:sz w:val="20"/>
        </w:rPr>
        <w:t xml:space="preserve">Fund </w:t>
      </w:r>
      <w:r w:rsidR="00607E12">
        <w:rPr>
          <w:rFonts w:ascii="Arial" w:hAnsi="Arial" w:cs="Arial"/>
          <w:sz w:val="20"/>
        </w:rPr>
        <w:t>2018</w:t>
      </w:r>
      <w:r>
        <w:rPr>
          <w:rFonts w:ascii="Arial" w:hAnsi="Arial" w:cs="Arial"/>
          <w:sz w:val="20"/>
        </w:rPr>
        <w:t xml:space="preserve"> (4) SA 366 (SCA</w:t>
      </w:r>
      <w:r w:rsidR="00607E12">
        <w:rPr>
          <w:rFonts w:ascii="Arial" w:hAnsi="Arial" w:cs="Arial"/>
          <w:sz w:val="20"/>
        </w:rPr>
        <w:t>) para</w:t>
      </w:r>
      <w:r>
        <w:rPr>
          <w:rFonts w:ascii="Arial" w:hAnsi="Arial" w:cs="Arial"/>
          <w:sz w:val="20"/>
        </w:rPr>
        <w:t xml:space="preserve"> 23.</w:t>
      </w:r>
    </w:p>
  </w:footnote>
  <w:footnote w:id="20">
    <w:p w:rsidR="000309D5" w:rsidRPr="00F146B7" w:rsidRDefault="000309D5" w:rsidP="007372D1">
      <w:pPr>
        <w:pStyle w:val="FootnoteText"/>
        <w:rPr>
          <w:rFonts w:ascii="Arial" w:hAnsi="Arial" w:cs="Arial"/>
          <w:i/>
          <w:sz w:val="20"/>
          <w:lang w:val="en-US"/>
        </w:rPr>
      </w:pPr>
      <w:r w:rsidRPr="00DB46E4">
        <w:rPr>
          <w:rStyle w:val="FootnoteReference"/>
          <w:rFonts w:ascii="Arial" w:hAnsi="Arial" w:cs="Arial"/>
          <w:sz w:val="20"/>
        </w:rPr>
        <w:footnoteRef/>
      </w:r>
      <w:r w:rsidRPr="00DB46E4">
        <w:rPr>
          <w:rFonts w:ascii="Arial" w:hAnsi="Arial" w:cs="Arial"/>
          <w:sz w:val="20"/>
        </w:rPr>
        <w:t xml:space="preserve"> </w:t>
      </w:r>
      <w:r>
        <w:rPr>
          <w:rFonts w:ascii="Arial" w:hAnsi="Arial" w:cs="Arial"/>
          <w:i/>
          <w:sz w:val="20"/>
        </w:rPr>
        <w:t xml:space="preserve">Bee v Road Accident </w:t>
      </w:r>
      <w:r w:rsidR="00607E12">
        <w:rPr>
          <w:rFonts w:ascii="Arial" w:hAnsi="Arial" w:cs="Arial"/>
          <w:i/>
          <w:sz w:val="20"/>
        </w:rPr>
        <w:t xml:space="preserve">Fund </w:t>
      </w:r>
      <w:r w:rsidR="00607E12">
        <w:rPr>
          <w:rFonts w:ascii="Arial" w:hAnsi="Arial" w:cs="Arial"/>
          <w:sz w:val="20"/>
        </w:rPr>
        <w:t>2018</w:t>
      </w:r>
      <w:r>
        <w:rPr>
          <w:rFonts w:ascii="Arial" w:hAnsi="Arial" w:cs="Arial"/>
          <w:sz w:val="20"/>
        </w:rPr>
        <w:t xml:space="preserve"> (4) SA 366 (SCA</w:t>
      </w:r>
      <w:r w:rsidR="00607E12">
        <w:rPr>
          <w:rFonts w:ascii="Arial" w:hAnsi="Arial" w:cs="Arial"/>
          <w:sz w:val="20"/>
        </w:rPr>
        <w:t>) para</w:t>
      </w:r>
      <w:r>
        <w:rPr>
          <w:rFonts w:ascii="Arial" w:hAnsi="Arial" w:cs="Arial"/>
          <w:sz w:val="20"/>
        </w:rPr>
        <w:t xml:space="preserve"> 30 and 31. </w:t>
      </w:r>
      <w:r>
        <w:rPr>
          <w:rFonts w:ascii="Arial" w:hAnsi="Arial" w:cs="Arial"/>
          <w:i/>
          <w:sz w:val="20"/>
        </w:rPr>
        <w:t xml:space="preserve"> </w:t>
      </w:r>
      <w:proofErr w:type="spellStart"/>
      <w:r>
        <w:rPr>
          <w:rFonts w:ascii="Arial" w:hAnsi="Arial" w:cs="Arial"/>
          <w:i/>
          <w:sz w:val="20"/>
        </w:rPr>
        <w:t>Modise</w:t>
      </w:r>
      <w:proofErr w:type="spellEnd"/>
      <w:r>
        <w:rPr>
          <w:rFonts w:ascii="Arial" w:hAnsi="Arial" w:cs="Arial"/>
          <w:i/>
          <w:sz w:val="20"/>
        </w:rPr>
        <w:t xml:space="preserve"> v Road Accident Fund </w:t>
      </w:r>
      <w:r>
        <w:rPr>
          <w:rFonts w:ascii="Arial" w:hAnsi="Arial" w:cs="Arial"/>
          <w:sz w:val="20"/>
        </w:rPr>
        <w:t>(10329/2019) para 4.12</w:t>
      </w:r>
      <w:r>
        <w:rPr>
          <w:rFonts w:ascii="Arial" w:hAnsi="Arial" w:cs="Arial"/>
          <w:i/>
          <w:sz w:val="20"/>
        </w:rPr>
        <w:t xml:space="preserve"> </w:t>
      </w:r>
    </w:p>
  </w:footnote>
  <w:footnote w:id="21">
    <w:p w:rsidR="000309D5" w:rsidRPr="00BA337A" w:rsidRDefault="000309D5">
      <w:pPr>
        <w:pStyle w:val="FootnoteText"/>
        <w:rPr>
          <w:rFonts w:ascii="Arial" w:hAnsi="Arial" w:cs="Arial"/>
          <w:sz w:val="20"/>
          <w:lang w:val="en-US"/>
        </w:rPr>
      </w:pPr>
      <w:r w:rsidRPr="00BA337A">
        <w:rPr>
          <w:rStyle w:val="FootnoteReference"/>
          <w:rFonts w:ascii="Arial" w:hAnsi="Arial" w:cs="Arial"/>
          <w:sz w:val="20"/>
        </w:rPr>
        <w:footnoteRef/>
      </w:r>
      <w:r w:rsidRPr="00BA337A">
        <w:rPr>
          <w:rFonts w:ascii="Arial" w:hAnsi="Arial" w:cs="Arial"/>
          <w:sz w:val="20"/>
        </w:rPr>
        <w:t xml:space="preserve"> </w:t>
      </w:r>
      <w:r>
        <w:rPr>
          <w:rFonts w:ascii="Arial" w:hAnsi="Arial" w:cs="Arial"/>
          <w:sz w:val="20"/>
        </w:rPr>
        <w:t>(CC03/2014) [2017] ZAWCHC 28.</w:t>
      </w:r>
    </w:p>
  </w:footnote>
  <w:footnote w:id="22">
    <w:p w:rsidR="000309D5" w:rsidRPr="00BA337A" w:rsidRDefault="000309D5">
      <w:pPr>
        <w:pStyle w:val="FootnoteText"/>
        <w:rPr>
          <w:rFonts w:ascii="Arial" w:hAnsi="Arial" w:cs="Arial"/>
          <w:sz w:val="20"/>
          <w:lang w:val="en-US"/>
        </w:rPr>
      </w:pPr>
      <w:r w:rsidRPr="00BA337A">
        <w:rPr>
          <w:rStyle w:val="FootnoteReference"/>
          <w:rFonts w:ascii="Arial" w:hAnsi="Arial" w:cs="Arial"/>
          <w:sz w:val="20"/>
        </w:rPr>
        <w:footnoteRef/>
      </w:r>
      <w:r w:rsidRPr="00BA337A">
        <w:rPr>
          <w:rFonts w:ascii="Arial" w:hAnsi="Arial" w:cs="Arial"/>
          <w:sz w:val="20"/>
        </w:rPr>
        <w:t xml:space="preserve"> </w:t>
      </w:r>
      <w:proofErr w:type="spellStart"/>
      <w:r>
        <w:rPr>
          <w:rFonts w:ascii="Arial" w:hAnsi="Arial" w:cs="Arial"/>
          <w:i/>
          <w:sz w:val="20"/>
        </w:rPr>
        <w:t>Mthethwa</w:t>
      </w:r>
      <w:proofErr w:type="spellEnd"/>
      <w:r>
        <w:rPr>
          <w:rFonts w:ascii="Arial" w:hAnsi="Arial" w:cs="Arial"/>
          <w:i/>
          <w:sz w:val="20"/>
        </w:rPr>
        <w:t xml:space="preserve"> </w:t>
      </w:r>
      <w:r>
        <w:rPr>
          <w:rFonts w:ascii="Arial" w:hAnsi="Arial" w:cs="Arial"/>
          <w:sz w:val="20"/>
        </w:rPr>
        <w:t>para 98.</w:t>
      </w:r>
    </w:p>
  </w:footnote>
  <w:footnote w:id="23">
    <w:p w:rsidR="000309D5" w:rsidRPr="00D06CE1" w:rsidRDefault="000309D5">
      <w:pPr>
        <w:pStyle w:val="FootnoteText"/>
        <w:rPr>
          <w:rFonts w:ascii="Arial" w:hAnsi="Arial" w:cs="Arial"/>
          <w:sz w:val="20"/>
          <w:lang w:val="en-US"/>
        </w:rPr>
      </w:pPr>
      <w:r w:rsidRPr="00D06CE1">
        <w:rPr>
          <w:rStyle w:val="FootnoteReference"/>
          <w:rFonts w:ascii="Arial" w:hAnsi="Arial" w:cs="Arial"/>
          <w:sz w:val="20"/>
        </w:rPr>
        <w:footnoteRef/>
      </w:r>
      <w:r w:rsidRPr="00D06CE1">
        <w:rPr>
          <w:rFonts w:ascii="Arial" w:hAnsi="Arial" w:cs="Arial"/>
          <w:sz w:val="20"/>
        </w:rPr>
        <w:t xml:space="preserve"> </w:t>
      </w:r>
      <w:proofErr w:type="spellStart"/>
      <w:r>
        <w:rPr>
          <w:rFonts w:ascii="Arial" w:hAnsi="Arial" w:cs="Arial"/>
          <w:i/>
          <w:sz w:val="20"/>
        </w:rPr>
        <w:t>Mlotshwa</w:t>
      </w:r>
      <w:proofErr w:type="spellEnd"/>
      <w:r>
        <w:rPr>
          <w:rFonts w:ascii="Arial" w:hAnsi="Arial" w:cs="Arial"/>
          <w:i/>
          <w:sz w:val="20"/>
        </w:rPr>
        <w:t xml:space="preserve"> </w:t>
      </w:r>
      <w:r>
        <w:rPr>
          <w:rFonts w:ascii="Arial" w:hAnsi="Arial" w:cs="Arial"/>
          <w:sz w:val="20"/>
        </w:rPr>
        <w:t>para 20.</w:t>
      </w:r>
    </w:p>
  </w:footnote>
  <w:footnote w:id="24">
    <w:p w:rsidR="000309D5" w:rsidRPr="00D06CE1" w:rsidRDefault="000309D5" w:rsidP="00D06CE1">
      <w:pPr>
        <w:pStyle w:val="FootnoteText"/>
        <w:rPr>
          <w:rFonts w:ascii="Arial" w:hAnsi="Arial" w:cs="Arial"/>
          <w:sz w:val="20"/>
          <w:lang w:val="en-US"/>
        </w:rPr>
      </w:pPr>
      <w:r w:rsidRPr="00D06CE1">
        <w:rPr>
          <w:rStyle w:val="FootnoteReference"/>
          <w:rFonts w:ascii="Arial" w:hAnsi="Arial" w:cs="Arial"/>
          <w:sz w:val="20"/>
        </w:rPr>
        <w:footnoteRef/>
      </w:r>
      <w:r w:rsidRPr="00D06CE1">
        <w:rPr>
          <w:rFonts w:ascii="Arial" w:hAnsi="Arial" w:cs="Arial"/>
          <w:sz w:val="20"/>
        </w:rPr>
        <w:t xml:space="preserve"> </w:t>
      </w:r>
      <w:proofErr w:type="spellStart"/>
      <w:r>
        <w:rPr>
          <w:rFonts w:ascii="Arial" w:hAnsi="Arial" w:cs="Arial"/>
          <w:i/>
          <w:sz w:val="20"/>
        </w:rPr>
        <w:t>Mlotshwa</w:t>
      </w:r>
      <w:proofErr w:type="spellEnd"/>
      <w:r>
        <w:rPr>
          <w:rFonts w:ascii="Arial" w:hAnsi="Arial" w:cs="Arial"/>
          <w:i/>
          <w:sz w:val="20"/>
        </w:rPr>
        <w:t xml:space="preserve"> </w:t>
      </w:r>
      <w:r>
        <w:rPr>
          <w:rFonts w:ascii="Arial" w:hAnsi="Arial" w:cs="Arial"/>
          <w:sz w:val="20"/>
        </w:rPr>
        <w:t>para 21.</w:t>
      </w:r>
    </w:p>
    <w:p w:rsidR="000309D5" w:rsidRPr="00D06CE1" w:rsidRDefault="000309D5">
      <w:pPr>
        <w:pStyle w:val="FootnoteText"/>
        <w:rPr>
          <w:rFonts w:ascii="Arial" w:hAnsi="Arial" w:cs="Arial"/>
          <w:sz w:val="20"/>
          <w:lang w:val="en-US"/>
        </w:rPr>
      </w:pPr>
    </w:p>
  </w:footnote>
  <w:footnote w:id="25">
    <w:p w:rsidR="000309D5" w:rsidRPr="001F43CB" w:rsidRDefault="000309D5">
      <w:pPr>
        <w:pStyle w:val="FootnoteText"/>
        <w:rPr>
          <w:rFonts w:ascii="Arial" w:hAnsi="Arial" w:cs="Arial"/>
          <w:sz w:val="20"/>
          <w:lang w:val="en-US"/>
        </w:rPr>
      </w:pPr>
      <w:r w:rsidRPr="001F43CB">
        <w:rPr>
          <w:rStyle w:val="FootnoteReference"/>
          <w:rFonts w:ascii="Arial" w:hAnsi="Arial" w:cs="Arial"/>
          <w:sz w:val="20"/>
        </w:rPr>
        <w:footnoteRef/>
      </w:r>
      <w:r w:rsidRPr="001F43CB">
        <w:rPr>
          <w:rFonts w:ascii="Arial" w:hAnsi="Arial" w:cs="Arial"/>
          <w:sz w:val="20"/>
        </w:rPr>
        <w:t xml:space="preserve"> </w:t>
      </w:r>
      <w:r>
        <w:rPr>
          <w:rFonts w:ascii="Arial" w:hAnsi="Arial" w:cs="Arial"/>
          <w:sz w:val="20"/>
        </w:rPr>
        <w:t>(A5023/2013) (11 June 2014) para 10.</w:t>
      </w:r>
    </w:p>
  </w:footnote>
  <w:footnote w:id="26">
    <w:p w:rsidR="000309D5" w:rsidRPr="00731742" w:rsidRDefault="000309D5">
      <w:pPr>
        <w:pStyle w:val="FootnoteText"/>
        <w:rPr>
          <w:rFonts w:ascii="Arial" w:hAnsi="Arial" w:cs="Arial"/>
          <w:sz w:val="20"/>
          <w:lang w:val="en-US"/>
        </w:rPr>
      </w:pPr>
      <w:r w:rsidRPr="00731742">
        <w:rPr>
          <w:rStyle w:val="FootnoteReference"/>
          <w:rFonts w:ascii="Arial" w:hAnsi="Arial" w:cs="Arial"/>
          <w:sz w:val="20"/>
        </w:rPr>
        <w:footnoteRef/>
      </w:r>
      <w:r w:rsidRPr="00731742">
        <w:rPr>
          <w:rFonts w:ascii="Arial" w:hAnsi="Arial" w:cs="Arial"/>
          <w:sz w:val="20"/>
        </w:rPr>
        <w:t xml:space="preserve"> </w:t>
      </w:r>
      <w:r>
        <w:rPr>
          <w:rFonts w:ascii="Arial" w:hAnsi="Arial" w:cs="Arial"/>
          <w:i/>
          <w:sz w:val="20"/>
        </w:rPr>
        <w:t xml:space="preserve">RAF v CK </w:t>
      </w:r>
      <w:r>
        <w:rPr>
          <w:rFonts w:ascii="Arial" w:hAnsi="Arial" w:cs="Arial"/>
          <w:sz w:val="20"/>
        </w:rPr>
        <w:t>(1024/2017) [2018] ZASCA 151 (01 November 2018) para 25.</w:t>
      </w:r>
    </w:p>
  </w:footnote>
  <w:footnote w:id="27">
    <w:p w:rsidR="000309D5" w:rsidRPr="005E5EA7" w:rsidRDefault="000309D5">
      <w:pPr>
        <w:pStyle w:val="FootnoteText"/>
        <w:rPr>
          <w:rFonts w:ascii="Arial" w:hAnsi="Arial" w:cs="Arial"/>
          <w:sz w:val="20"/>
          <w:lang w:val="en-US"/>
        </w:rPr>
      </w:pPr>
      <w:r w:rsidRPr="005E5EA7">
        <w:rPr>
          <w:rStyle w:val="FootnoteReference"/>
          <w:rFonts w:ascii="Arial" w:hAnsi="Arial" w:cs="Arial"/>
          <w:sz w:val="20"/>
        </w:rPr>
        <w:footnoteRef/>
      </w:r>
      <w:r w:rsidRPr="005E5EA7">
        <w:rPr>
          <w:rFonts w:ascii="Arial" w:hAnsi="Arial" w:cs="Arial"/>
          <w:sz w:val="20"/>
        </w:rPr>
        <w:t xml:space="preserve"> </w:t>
      </w:r>
      <w:r>
        <w:rPr>
          <w:rFonts w:ascii="Arial" w:hAnsi="Arial" w:cs="Arial"/>
          <w:i/>
          <w:sz w:val="20"/>
        </w:rPr>
        <w:t xml:space="preserve">CK ibid </w:t>
      </w:r>
      <w:r>
        <w:rPr>
          <w:rFonts w:ascii="Arial" w:hAnsi="Arial" w:cs="Arial"/>
          <w:sz w:val="20"/>
        </w:rPr>
        <w:t>paras 40 and 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9D5" w:rsidRDefault="000309D5"/>
  <w:p w:rsidR="000309D5" w:rsidRDefault="000309D5"/>
  <w:p w:rsidR="000309D5" w:rsidRDefault="000309D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992104"/>
      <w:docPartObj>
        <w:docPartGallery w:val="Page Numbers (Top of Page)"/>
        <w:docPartUnique/>
      </w:docPartObj>
    </w:sdtPr>
    <w:sdtEndPr>
      <w:rPr>
        <w:noProof/>
      </w:rPr>
    </w:sdtEndPr>
    <w:sdtContent>
      <w:p w:rsidR="000309D5" w:rsidRDefault="000309D5">
        <w:pPr>
          <w:pStyle w:val="Header"/>
          <w:jc w:val="right"/>
        </w:pPr>
        <w:r>
          <w:fldChar w:fldCharType="begin"/>
        </w:r>
        <w:r>
          <w:instrText xml:space="preserve"> PAGE   \* MERGEFORMAT </w:instrText>
        </w:r>
        <w:r>
          <w:fldChar w:fldCharType="separate"/>
        </w:r>
        <w:r w:rsidR="002208AD">
          <w:rPr>
            <w:noProof/>
          </w:rPr>
          <w:t>2</w:t>
        </w:r>
        <w:r>
          <w:rPr>
            <w:noProof/>
          </w:rPr>
          <w:fldChar w:fldCharType="end"/>
        </w:r>
      </w:p>
    </w:sdtContent>
  </w:sdt>
  <w:p w:rsidR="000309D5" w:rsidRDefault="000309D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9D5" w:rsidRDefault="000309D5" w:rsidP="00384E22">
    <w:pPr>
      <w:pStyle w:val="Header"/>
      <w:jc w:val="left"/>
    </w:pPr>
  </w:p>
  <w:p w:rsidR="000309D5" w:rsidRDefault="000309D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08AED5E"/>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A16650E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EC0409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925FD1"/>
    <w:multiLevelType w:val="multilevel"/>
    <w:tmpl w:val="9C2A6C54"/>
    <w:lvl w:ilvl="0">
      <w:start w:val="1"/>
      <w:numFmt w:val="upperRoman"/>
      <w:pStyle w:val="BowRomanListBig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473AD2"/>
    <w:multiLevelType w:val="multilevel"/>
    <w:tmpl w:val="1B8AC55C"/>
    <w:lvl w:ilvl="0">
      <w:start w:val="1"/>
      <w:numFmt w:val="upperLetter"/>
      <w:pStyle w:val="BowAlphaUpp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5E83449"/>
    <w:multiLevelType w:val="multilevel"/>
    <w:tmpl w:val="A8D478DE"/>
    <w:lvl w:ilvl="0">
      <w:start w:val="1"/>
      <w:numFmt w:val="decimal"/>
      <w:pStyle w:val="BowAnnexHeading1AltShiftQ"/>
      <w:lvlText w:val="%1."/>
      <w:lvlJc w:val="left"/>
      <w:pPr>
        <w:tabs>
          <w:tab w:val="num" w:pos="567"/>
        </w:tabs>
        <w:ind w:left="567" w:hanging="567"/>
      </w:pPr>
      <w:rPr>
        <w:rFonts w:hint="default"/>
        <w:b w:val="0"/>
      </w:rPr>
    </w:lvl>
    <w:lvl w:ilvl="1">
      <w:start w:val="1"/>
      <w:numFmt w:val="decimal"/>
      <w:pStyle w:val="BowAnnexHeading2AltShiftA"/>
      <w:lvlText w:val="%1.%2"/>
      <w:lvlJc w:val="left"/>
      <w:pPr>
        <w:tabs>
          <w:tab w:val="num" w:pos="851"/>
        </w:tabs>
        <w:ind w:left="851" w:hanging="851"/>
      </w:pPr>
      <w:rPr>
        <w:rFonts w:hint="default"/>
        <w:b w:val="0"/>
      </w:rPr>
    </w:lvl>
    <w:lvl w:ilvl="2">
      <w:start w:val="1"/>
      <w:numFmt w:val="decimal"/>
      <w:pStyle w:val="BowAnnexHeading3AltShiftZ"/>
      <w:lvlText w:val="%1.%2.%3"/>
      <w:lvlJc w:val="left"/>
      <w:pPr>
        <w:tabs>
          <w:tab w:val="num" w:pos="1134"/>
        </w:tabs>
        <w:ind w:left="1134" w:hanging="1134"/>
      </w:pPr>
      <w:rPr>
        <w:rFonts w:hint="default"/>
        <w:i w:val="0"/>
      </w:rPr>
    </w:lvl>
    <w:lvl w:ilvl="3">
      <w:start w:val="1"/>
      <w:numFmt w:val="decimal"/>
      <w:pStyle w:val="BowAnnexHeading4AltShiftX"/>
      <w:lvlText w:val="%1.%2.%3.%4"/>
      <w:lvlJc w:val="left"/>
      <w:pPr>
        <w:tabs>
          <w:tab w:val="num" w:pos="1418"/>
        </w:tabs>
        <w:ind w:left="1418" w:hanging="141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owAnnexHeading5AltShiftC"/>
      <w:lvlText w:val="%1.%2.%3.%4.%5"/>
      <w:lvlJc w:val="left"/>
      <w:pPr>
        <w:tabs>
          <w:tab w:val="num" w:pos="1701"/>
        </w:tabs>
        <w:ind w:left="1701" w:hanging="1701"/>
      </w:pPr>
      <w:rPr>
        <w:rFonts w:hint="default"/>
        <w:i w:val="0"/>
      </w:rPr>
    </w:lvl>
    <w:lvl w:ilvl="5">
      <w:start w:val="1"/>
      <w:numFmt w:val="decimal"/>
      <w:pStyle w:val="BowAnnexHeading6AltShiftV"/>
      <w:lvlText w:val="%1.%2.%3.%4.%5.%6"/>
      <w:lvlJc w:val="left"/>
      <w:pPr>
        <w:tabs>
          <w:tab w:val="num" w:pos="1985"/>
        </w:tabs>
        <w:ind w:left="1985" w:hanging="1985"/>
      </w:pPr>
      <w:rPr>
        <w:rFonts w:hint="default"/>
        <w:i w:val="0"/>
      </w:rPr>
    </w:lvl>
    <w:lvl w:ilvl="6">
      <w:start w:val="1"/>
      <w:numFmt w:val="decimal"/>
      <w:pStyle w:val="BowAnnexHeading7AltShiftB"/>
      <w:lvlText w:val="%1.%2.%3.%4.%5.%6.%7"/>
      <w:lvlJc w:val="left"/>
      <w:pPr>
        <w:tabs>
          <w:tab w:val="num" w:pos="2268"/>
        </w:tabs>
        <w:ind w:left="2268" w:hanging="2268"/>
      </w:pPr>
      <w:rPr>
        <w:rFonts w:hint="default"/>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0F3D523F"/>
    <w:multiLevelType w:val="multilevel"/>
    <w:tmpl w:val="DDA499CC"/>
    <w:lvl w:ilvl="0">
      <w:start w:val="1"/>
      <w:numFmt w:val="upperLetter"/>
      <w:pStyle w:val="BowAlphaUpp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FEF671F"/>
    <w:multiLevelType w:val="multilevel"/>
    <w:tmpl w:val="BA6EA1B2"/>
    <w:lvl w:ilvl="0">
      <w:start w:val="1"/>
      <w:numFmt w:val="bullet"/>
      <w:pStyle w:val="BowBullet1"/>
      <w:lvlText w:val="•"/>
      <w:lvlJc w:val="left"/>
      <w:pPr>
        <w:tabs>
          <w:tab w:val="num" w:pos="567"/>
        </w:tabs>
        <w:ind w:left="567" w:hanging="567"/>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8C3446"/>
    <w:multiLevelType w:val="multilevel"/>
    <w:tmpl w:val="7D6AD038"/>
    <w:lvl w:ilvl="0">
      <w:start w:val="1"/>
      <w:numFmt w:val="lowerLetter"/>
      <w:pStyle w:val="BowAlphaLow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3E15653"/>
    <w:multiLevelType w:val="hybridMultilevel"/>
    <w:tmpl w:val="F46693A6"/>
    <w:lvl w:ilvl="0" w:tplc="BCDCFCC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4C00249"/>
    <w:multiLevelType w:val="multilevel"/>
    <w:tmpl w:val="A4AAA2AA"/>
    <w:lvl w:ilvl="0">
      <w:start w:val="1"/>
      <w:numFmt w:val="bullet"/>
      <w:pStyle w:val="BowBullet5"/>
      <w:lvlText w:val="•"/>
      <w:lvlJc w:val="left"/>
      <w:pPr>
        <w:tabs>
          <w:tab w:val="num" w:pos="1701"/>
        </w:tabs>
        <w:ind w:left="1701" w:hanging="170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E80195"/>
    <w:multiLevelType w:val="multilevel"/>
    <w:tmpl w:val="CF42C628"/>
    <w:lvl w:ilvl="0">
      <w:start w:val="1"/>
      <w:numFmt w:val="decimal"/>
      <w:pStyle w:val="BowLevel1HeadingAltQ"/>
      <w:lvlText w:val="%1."/>
      <w:lvlJc w:val="left"/>
      <w:pPr>
        <w:tabs>
          <w:tab w:val="num" w:pos="567"/>
        </w:tabs>
        <w:ind w:left="567" w:hanging="567"/>
      </w:pPr>
      <w:rPr>
        <w:rFonts w:hint="default"/>
        <w:b w:val="0"/>
        <w:i w:val="0"/>
        <w:sz w:val="18"/>
      </w:rPr>
    </w:lvl>
    <w:lvl w:ilvl="1">
      <w:start w:val="1"/>
      <w:numFmt w:val="decimal"/>
      <w:pStyle w:val="BowLevel2HeadingAltA"/>
      <w:lvlText w:val="%1.%2"/>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owLevel3HeadingAltZ"/>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owLevel4HeadingAltX"/>
      <w:lvlText w:val="%1.%2.%3.%4"/>
      <w:lvlJc w:val="left"/>
      <w:pPr>
        <w:tabs>
          <w:tab w:val="num" w:pos="1418"/>
        </w:tabs>
        <w:ind w:left="1418" w:hanging="1418"/>
      </w:pPr>
      <w:rPr>
        <w:rFonts w:hint="default"/>
        <w:b w:val="0"/>
        <w:i w:val="0"/>
        <w:sz w:val="18"/>
      </w:rPr>
    </w:lvl>
    <w:lvl w:ilvl="4">
      <w:start w:val="1"/>
      <w:numFmt w:val="decimal"/>
      <w:pStyle w:val="BowLevel5HeadingAltC"/>
      <w:lvlText w:val="%1.%2.%3.%4.%5"/>
      <w:lvlJc w:val="left"/>
      <w:pPr>
        <w:tabs>
          <w:tab w:val="num" w:pos="1701"/>
        </w:tabs>
        <w:ind w:left="1701" w:hanging="1701"/>
      </w:pPr>
      <w:rPr>
        <w:rFonts w:hint="default"/>
        <w:b w:val="0"/>
        <w:i w:val="0"/>
        <w:sz w:val="18"/>
      </w:rPr>
    </w:lvl>
    <w:lvl w:ilvl="5">
      <w:start w:val="1"/>
      <w:numFmt w:val="decimal"/>
      <w:pStyle w:val="BowLevel6HeadingAltV"/>
      <w:lvlText w:val="%1.%2.%3.%4.%5.%6"/>
      <w:lvlJc w:val="left"/>
      <w:pPr>
        <w:tabs>
          <w:tab w:val="num" w:pos="1985"/>
        </w:tabs>
        <w:ind w:left="1985" w:hanging="1985"/>
      </w:pPr>
      <w:rPr>
        <w:rFonts w:hint="default"/>
        <w:b w:val="0"/>
        <w:i w:val="0"/>
        <w:sz w:val="18"/>
      </w:rPr>
    </w:lvl>
    <w:lvl w:ilvl="6">
      <w:start w:val="1"/>
      <w:numFmt w:val="decimal"/>
      <w:pStyle w:val="BowLevel7HeadingAltB"/>
      <w:lvlText w:val="%1.%2.%3.%4.%5.%6.%7"/>
      <w:lvlJc w:val="left"/>
      <w:pPr>
        <w:tabs>
          <w:tab w:val="num" w:pos="2268"/>
        </w:tabs>
        <w:ind w:left="2268" w:hanging="22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690236D"/>
    <w:multiLevelType w:val="multilevel"/>
    <w:tmpl w:val="E42637AE"/>
    <w:lvl w:ilvl="0">
      <w:start w:val="1"/>
      <w:numFmt w:val="decimal"/>
      <w:pStyle w:val="BowRecitalBracketsNumb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812685B"/>
    <w:multiLevelType w:val="multilevel"/>
    <w:tmpl w:val="7C40325C"/>
    <w:lvl w:ilvl="0">
      <w:start w:val="1"/>
      <w:numFmt w:val="upperRoman"/>
      <w:pStyle w:val="BowRomanListBig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8EA59F2"/>
    <w:multiLevelType w:val="multilevel"/>
    <w:tmpl w:val="BBA8C0F8"/>
    <w:lvl w:ilvl="0">
      <w:start w:val="1"/>
      <w:numFmt w:val="decimal"/>
      <w:pStyle w:val="BowAnnexList1AltShiftL"/>
      <w:lvlText w:val="%1."/>
      <w:lvlJc w:val="left"/>
      <w:pPr>
        <w:tabs>
          <w:tab w:val="num" w:pos="567"/>
        </w:tabs>
        <w:ind w:left="567" w:hanging="567"/>
      </w:pPr>
      <w:rPr>
        <w:rFonts w:hint="default"/>
      </w:rPr>
    </w:lvl>
    <w:lvl w:ilvl="1">
      <w:start w:val="1"/>
      <w:numFmt w:val="decimal"/>
      <w:pStyle w:val="BowAnnexList2AltShiftK"/>
      <w:lvlText w:val="%1.%2"/>
      <w:lvlJc w:val="left"/>
      <w:pPr>
        <w:tabs>
          <w:tab w:val="num" w:pos="851"/>
        </w:tabs>
        <w:ind w:left="851" w:hanging="851"/>
      </w:pPr>
      <w:rPr>
        <w:rFonts w:hint="default"/>
      </w:rPr>
    </w:lvl>
    <w:lvl w:ilvl="2">
      <w:start w:val="1"/>
      <w:numFmt w:val="decimal"/>
      <w:pStyle w:val="BowAnnexList3AltShiftJ"/>
      <w:lvlText w:val="%1.%2.%3"/>
      <w:lvlJc w:val="left"/>
      <w:pPr>
        <w:tabs>
          <w:tab w:val="num" w:pos="1134"/>
        </w:tabs>
        <w:ind w:left="1134" w:hanging="1134"/>
      </w:pPr>
      <w:rPr>
        <w:rFonts w:hint="default"/>
      </w:rPr>
    </w:lvl>
    <w:lvl w:ilvl="3">
      <w:start w:val="1"/>
      <w:numFmt w:val="decimal"/>
      <w:pStyle w:val="BowAnnexList4AltShiftH"/>
      <w:lvlText w:val="%1.%2.%3.%4"/>
      <w:lvlJc w:val="left"/>
      <w:pPr>
        <w:tabs>
          <w:tab w:val="num" w:pos="1418"/>
        </w:tabs>
        <w:ind w:left="1418" w:hanging="1418"/>
      </w:pPr>
      <w:rPr>
        <w:rFonts w:hint="default"/>
      </w:rPr>
    </w:lvl>
    <w:lvl w:ilvl="4">
      <w:start w:val="1"/>
      <w:numFmt w:val="decimal"/>
      <w:pStyle w:val="BowAnnexList5AltShiftG"/>
      <w:lvlText w:val="%1.%2.%3.%4.%5"/>
      <w:lvlJc w:val="left"/>
      <w:pPr>
        <w:tabs>
          <w:tab w:val="num" w:pos="1701"/>
        </w:tabs>
        <w:ind w:left="1701" w:hanging="1701"/>
      </w:pPr>
      <w:rPr>
        <w:rFonts w:hint="default"/>
      </w:rPr>
    </w:lvl>
    <w:lvl w:ilvl="5">
      <w:start w:val="1"/>
      <w:numFmt w:val="decimal"/>
      <w:pStyle w:val="BowAnnexList6AltShiftF"/>
      <w:lvlText w:val="%1.%2.%3.%4.%5.%6"/>
      <w:lvlJc w:val="left"/>
      <w:pPr>
        <w:tabs>
          <w:tab w:val="num" w:pos="1985"/>
        </w:tabs>
        <w:ind w:left="1985" w:hanging="1985"/>
      </w:pPr>
      <w:rPr>
        <w:rFonts w:hint="default"/>
      </w:rPr>
    </w:lvl>
    <w:lvl w:ilvl="6">
      <w:start w:val="1"/>
      <w:numFmt w:val="decimal"/>
      <w:pStyle w:val="BowAnnexList7AltShiftD"/>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255F06"/>
    <w:multiLevelType w:val="multilevel"/>
    <w:tmpl w:val="71F2C590"/>
    <w:lvl w:ilvl="0">
      <w:start w:val="1"/>
      <w:numFmt w:val="upperLetter"/>
      <w:pStyle w:val="BowAlphaUpp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066352"/>
    <w:multiLevelType w:val="multilevel"/>
    <w:tmpl w:val="7C44DEFE"/>
    <w:lvl w:ilvl="0">
      <w:start w:val="1"/>
      <w:numFmt w:val="upperLetter"/>
      <w:pStyle w:val="BowRecitalBracketsAlpha"/>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F0A5C63"/>
    <w:multiLevelType w:val="hybridMultilevel"/>
    <w:tmpl w:val="3AC05EEC"/>
    <w:lvl w:ilvl="0" w:tplc="F65E080E">
      <w:start w:val="1"/>
      <w:numFmt w:val="decimal"/>
      <w:lvlText w:val="%1."/>
      <w:lvlJc w:val="left"/>
      <w:pPr>
        <w:ind w:left="720" w:hanging="360"/>
      </w:pPr>
      <w:rPr>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0112720"/>
    <w:multiLevelType w:val="multilevel"/>
    <w:tmpl w:val="EEC83828"/>
    <w:lvl w:ilvl="0">
      <w:start w:val="1"/>
      <w:numFmt w:val="lowerRoman"/>
      <w:pStyle w:val="BowRomanListSmall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04B7282"/>
    <w:multiLevelType w:val="multilevel"/>
    <w:tmpl w:val="4F027574"/>
    <w:lvl w:ilvl="0">
      <w:start w:val="1"/>
      <w:numFmt w:val="upperRoman"/>
      <w:pStyle w:val="BowRomanListBig1"/>
      <w:lvlText w:val="%1."/>
      <w:lvlJc w:val="left"/>
      <w:pPr>
        <w:tabs>
          <w:tab w:val="num" w:pos="567"/>
        </w:tabs>
        <w:ind w:left="567" w:hanging="567"/>
      </w:pPr>
      <w:rPr>
        <w:rFonts w:hint="default"/>
      </w:rPr>
    </w:lvl>
    <w:lvl w:ilvl="1">
      <w:start w:val="1"/>
      <w:numFmt w:val="lowerLetter"/>
      <w:lvlText w:val="%2."/>
      <w:lvlJc w:val="left"/>
      <w:pPr>
        <w:ind w:left="851" w:hanging="567"/>
      </w:pPr>
      <w:rPr>
        <w:rFonts w:hint="default"/>
      </w:rPr>
    </w:lvl>
    <w:lvl w:ilvl="2">
      <w:start w:val="1"/>
      <w:numFmt w:val="lowerRoman"/>
      <w:lvlText w:val="%3."/>
      <w:lvlJc w:val="righ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righ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right"/>
      <w:pPr>
        <w:ind w:left="2839" w:hanging="567"/>
      </w:pPr>
      <w:rPr>
        <w:rFonts w:hint="default"/>
      </w:rPr>
    </w:lvl>
  </w:abstractNum>
  <w:abstractNum w:abstractNumId="21" w15:restartNumberingAfterBreak="0">
    <w:nsid w:val="32AC2D22"/>
    <w:multiLevelType w:val="multilevel"/>
    <w:tmpl w:val="CE2AC71A"/>
    <w:lvl w:ilvl="0">
      <w:start w:val="1"/>
      <w:numFmt w:val="bullet"/>
      <w:pStyle w:val="BowBullet2"/>
      <w:lvlText w:val="•"/>
      <w:lvlJc w:val="left"/>
      <w:pPr>
        <w:tabs>
          <w:tab w:val="num" w:pos="851"/>
        </w:tabs>
        <w:ind w:left="851" w:hanging="85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C76448"/>
    <w:multiLevelType w:val="multilevel"/>
    <w:tmpl w:val="EED40290"/>
    <w:lvl w:ilvl="0">
      <w:start w:val="1"/>
      <w:numFmt w:val="lowerLetter"/>
      <w:pStyle w:val="BowAlphaLow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5757B61"/>
    <w:multiLevelType w:val="multilevel"/>
    <w:tmpl w:val="F44EDDDA"/>
    <w:lvl w:ilvl="0">
      <w:start w:val="1"/>
      <w:numFmt w:val="bullet"/>
      <w:lvlText w:val=""/>
      <w:lvlJc w:val="left"/>
      <w:pPr>
        <w:tabs>
          <w:tab w:val="num" w:pos="567"/>
        </w:tabs>
        <w:ind w:left="567" w:hanging="567"/>
      </w:pPr>
      <w:rPr>
        <w:rFonts w:ascii="Symbol" w:hAnsi="Symbol" w:hint="default"/>
      </w:rPr>
    </w:lvl>
    <w:lvl w:ilvl="1">
      <w:start w:val="1"/>
      <w:numFmt w:val="bullet"/>
      <w:pStyle w:val="BowBulletListOrd1"/>
      <w:lvlText w:val="–"/>
      <w:lvlJc w:val="left"/>
      <w:pPr>
        <w:tabs>
          <w:tab w:val="num" w:pos="1134"/>
        </w:tabs>
        <w:ind w:left="1134" w:hanging="567"/>
      </w:pPr>
      <w:rPr>
        <w:rFonts w:ascii="Times New Roman" w:hAnsi="Times New Roman" w:cs="Times New Roman" w:hint="default"/>
      </w:rPr>
    </w:lvl>
    <w:lvl w:ilvl="2">
      <w:start w:val="1"/>
      <w:numFmt w:val="bullet"/>
      <w:pStyle w:val="BowBulletListOrd2"/>
      <w:lvlText w:val="○"/>
      <w:lvlJc w:val="left"/>
      <w:pPr>
        <w:tabs>
          <w:tab w:val="num" w:pos="1701"/>
        </w:tabs>
        <w:ind w:left="1701" w:hanging="567"/>
      </w:pPr>
      <w:rPr>
        <w:rFonts w:ascii="Times New Roman" w:hAnsi="Times New Roman" w:cs="Times New Roman" w:hint="default"/>
      </w:rPr>
    </w:lvl>
    <w:lvl w:ilvl="3">
      <w:start w:val="1"/>
      <w:numFmt w:val="bullet"/>
      <w:pStyle w:val="BowBulletListOrd3"/>
      <w:lvlText w:val="•"/>
      <w:lvlJc w:val="left"/>
      <w:pPr>
        <w:tabs>
          <w:tab w:val="num" w:pos="2268"/>
        </w:tabs>
        <w:ind w:left="2268" w:hanging="567"/>
      </w:pPr>
      <w:rPr>
        <w:rFonts w:ascii="Arial" w:hAnsi="Arial" w:hint="default"/>
        <w:b w:val="0"/>
        <w:i w:val="0"/>
        <w:color w:val="auto"/>
        <w:w w:val="131"/>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362E4153"/>
    <w:multiLevelType w:val="multilevel"/>
    <w:tmpl w:val="87FE84A8"/>
    <w:lvl w:ilvl="0">
      <w:start w:val="1"/>
      <w:numFmt w:val="upperLetter"/>
      <w:pStyle w:val="BowAlphaUpper1"/>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78D4935"/>
    <w:multiLevelType w:val="multilevel"/>
    <w:tmpl w:val="1DFA76E0"/>
    <w:lvl w:ilvl="0">
      <w:start w:val="1"/>
      <w:numFmt w:val="upperLetter"/>
      <w:pStyle w:val="BowAlphaUpp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99E32E4"/>
    <w:multiLevelType w:val="multilevel"/>
    <w:tmpl w:val="678262EC"/>
    <w:lvl w:ilvl="0">
      <w:start w:val="1"/>
      <w:numFmt w:val="upperLetter"/>
      <w:pStyle w:val="BowAlphaUpper7"/>
      <w:lvlText w:val="%1."/>
      <w:lvlJc w:val="left"/>
      <w:pPr>
        <w:tabs>
          <w:tab w:val="num" w:pos="0"/>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D10551E"/>
    <w:multiLevelType w:val="multilevel"/>
    <w:tmpl w:val="56AEA9DA"/>
    <w:lvl w:ilvl="0">
      <w:start w:val="1"/>
      <w:numFmt w:val="bullet"/>
      <w:pStyle w:val="BowBullet3"/>
      <w:lvlText w:val="•"/>
      <w:lvlJc w:val="left"/>
      <w:pPr>
        <w:tabs>
          <w:tab w:val="num" w:pos="1134"/>
        </w:tabs>
        <w:ind w:left="1134" w:hanging="1134"/>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F5564DF"/>
    <w:multiLevelType w:val="multilevel"/>
    <w:tmpl w:val="CC66DD38"/>
    <w:lvl w:ilvl="0">
      <w:start w:val="1"/>
      <w:numFmt w:val="lowerRoman"/>
      <w:pStyle w:val="BowRomanListSmall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7861BD5"/>
    <w:multiLevelType w:val="multilevel"/>
    <w:tmpl w:val="BCBCE802"/>
    <w:lvl w:ilvl="0">
      <w:start w:val="1"/>
      <w:numFmt w:val="lowerLetter"/>
      <w:pStyle w:val="BowAlphaLower1"/>
      <w:lvlText w:val="%1."/>
      <w:lvlJc w:val="left"/>
      <w:pPr>
        <w:tabs>
          <w:tab w:val="num" w:pos="567"/>
        </w:tabs>
        <w:ind w:left="567" w:hanging="567"/>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1135"/>
        </w:tabs>
        <w:ind w:left="1135" w:hanging="1135"/>
      </w:pPr>
      <w:rPr>
        <w:rFonts w:hint="default"/>
      </w:rPr>
    </w:lvl>
    <w:lvl w:ilvl="3">
      <w:start w:val="1"/>
      <w:numFmt w:val="decimal"/>
      <w:lvlText w:val="%4."/>
      <w:lvlJc w:val="left"/>
      <w:pPr>
        <w:tabs>
          <w:tab w:val="num" w:pos="1419"/>
        </w:tabs>
        <w:ind w:left="1419" w:hanging="1419"/>
      </w:pPr>
      <w:rPr>
        <w:rFonts w:hint="default"/>
      </w:rPr>
    </w:lvl>
    <w:lvl w:ilvl="4">
      <w:start w:val="1"/>
      <w:numFmt w:val="lowerLetter"/>
      <w:lvlText w:val="%5."/>
      <w:lvlJc w:val="left"/>
      <w:pPr>
        <w:tabs>
          <w:tab w:val="num" w:pos="1703"/>
        </w:tabs>
        <w:ind w:left="1703" w:hanging="1703"/>
      </w:pPr>
      <w:rPr>
        <w:rFonts w:hint="default"/>
      </w:rPr>
    </w:lvl>
    <w:lvl w:ilvl="5">
      <w:start w:val="1"/>
      <w:numFmt w:val="lowerRoman"/>
      <w:lvlText w:val="%6."/>
      <w:lvlJc w:val="right"/>
      <w:pPr>
        <w:tabs>
          <w:tab w:val="num" w:pos="1987"/>
        </w:tabs>
        <w:ind w:left="1987" w:hanging="1987"/>
      </w:pPr>
      <w:rPr>
        <w:rFonts w:hint="default"/>
      </w:rPr>
    </w:lvl>
    <w:lvl w:ilvl="6">
      <w:start w:val="1"/>
      <w:numFmt w:val="decimal"/>
      <w:lvlText w:val="%7."/>
      <w:lvlJc w:val="left"/>
      <w:pPr>
        <w:tabs>
          <w:tab w:val="num" w:pos="2271"/>
        </w:tabs>
        <w:ind w:left="2271" w:hanging="2271"/>
      </w:pPr>
      <w:rPr>
        <w:rFonts w:hint="default"/>
      </w:rPr>
    </w:lvl>
    <w:lvl w:ilvl="7">
      <w:start w:val="1"/>
      <w:numFmt w:val="lowerLetter"/>
      <w:lvlText w:val="%8."/>
      <w:lvlJc w:val="left"/>
      <w:pPr>
        <w:tabs>
          <w:tab w:val="num" w:pos="2555"/>
        </w:tabs>
        <w:ind w:left="2555" w:hanging="2555"/>
      </w:pPr>
      <w:rPr>
        <w:rFonts w:hint="default"/>
      </w:rPr>
    </w:lvl>
    <w:lvl w:ilvl="8">
      <w:start w:val="1"/>
      <w:numFmt w:val="lowerRoman"/>
      <w:lvlText w:val="%9."/>
      <w:lvlJc w:val="right"/>
      <w:pPr>
        <w:tabs>
          <w:tab w:val="num" w:pos="2839"/>
        </w:tabs>
        <w:ind w:left="2839" w:hanging="2839"/>
      </w:pPr>
      <w:rPr>
        <w:rFonts w:hint="default"/>
      </w:rPr>
    </w:lvl>
  </w:abstractNum>
  <w:abstractNum w:abstractNumId="31" w15:restartNumberingAfterBreak="0">
    <w:nsid w:val="47DC11C5"/>
    <w:multiLevelType w:val="multilevel"/>
    <w:tmpl w:val="6658BD9C"/>
    <w:lvl w:ilvl="0">
      <w:start w:val="1"/>
      <w:numFmt w:val="lowerRoman"/>
      <w:pStyle w:val="BowRomanListSmall1"/>
      <w:lvlText w:val="%1."/>
      <w:lvlJc w:val="left"/>
      <w:pPr>
        <w:tabs>
          <w:tab w:val="num" w:pos="567"/>
        </w:tabs>
        <w:ind w:left="567" w:hanging="567"/>
      </w:pPr>
      <w:rPr>
        <w:rFonts w:hint="default"/>
      </w:rPr>
    </w:lvl>
    <w:lvl w:ilvl="1">
      <w:start w:val="1"/>
      <w:numFmt w:val="lowerLetter"/>
      <w:lvlText w:val="%2."/>
      <w:lvlJc w:val="left"/>
      <w:pPr>
        <w:tabs>
          <w:tab w:val="num" w:pos="851"/>
        </w:tabs>
        <w:ind w:left="851" w:hanging="567"/>
      </w:pPr>
      <w:rPr>
        <w:rFonts w:hint="default"/>
      </w:rPr>
    </w:lvl>
    <w:lvl w:ilvl="2">
      <w:start w:val="1"/>
      <w:numFmt w:val="decimal"/>
      <w:lvlText w:val="%3."/>
      <w:lvlJc w:val="right"/>
      <w:pPr>
        <w:tabs>
          <w:tab w:val="num" w:pos="1135"/>
        </w:tabs>
        <w:ind w:left="1135" w:hanging="567"/>
      </w:pPr>
      <w:rPr>
        <w:rFonts w:hint="default"/>
      </w:rPr>
    </w:lvl>
    <w:lvl w:ilvl="3">
      <w:start w:val="1"/>
      <w:numFmt w:val="lowerRoman"/>
      <w:lvlText w:val="%4."/>
      <w:lvlJc w:val="left"/>
      <w:pPr>
        <w:tabs>
          <w:tab w:val="num" w:pos="1419"/>
        </w:tabs>
        <w:ind w:left="1419" w:hanging="567"/>
      </w:pPr>
      <w:rPr>
        <w:rFonts w:hint="default"/>
      </w:rPr>
    </w:lvl>
    <w:lvl w:ilvl="4">
      <w:start w:val="1"/>
      <w:numFmt w:val="lowerLetter"/>
      <w:lvlText w:val="%5."/>
      <w:lvlJc w:val="left"/>
      <w:pPr>
        <w:tabs>
          <w:tab w:val="num" w:pos="1703"/>
        </w:tabs>
        <w:ind w:left="1703" w:hanging="567"/>
      </w:pPr>
      <w:rPr>
        <w:rFonts w:hint="default"/>
      </w:rPr>
    </w:lvl>
    <w:lvl w:ilvl="5">
      <w:start w:val="1"/>
      <w:numFmt w:val="decimal"/>
      <w:lvlText w:val="%6."/>
      <w:lvlJc w:val="right"/>
      <w:pPr>
        <w:tabs>
          <w:tab w:val="num" w:pos="1987"/>
        </w:tabs>
        <w:ind w:left="1987" w:hanging="567"/>
      </w:pPr>
      <w:rPr>
        <w:rFonts w:hint="default"/>
      </w:rPr>
    </w:lvl>
    <w:lvl w:ilvl="6">
      <w:start w:val="1"/>
      <w:numFmt w:val="lowerRoman"/>
      <w:lvlText w:val="%7."/>
      <w:lvlJc w:val="left"/>
      <w:pPr>
        <w:tabs>
          <w:tab w:val="num" w:pos="2268"/>
        </w:tabs>
        <w:ind w:left="2268" w:hanging="567"/>
      </w:pPr>
      <w:rPr>
        <w:rFonts w:hint="default"/>
      </w:rPr>
    </w:lvl>
    <w:lvl w:ilvl="7">
      <w:start w:val="1"/>
      <w:numFmt w:val="lowerLetter"/>
      <w:lvlText w:val="%8."/>
      <w:lvlJc w:val="left"/>
      <w:pPr>
        <w:tabs>
          <w:tab w:val="num" w:pos="2552"/>
        </w:tabs>
        <w:ind w:left="2552" w:hanging="567"/>
      </w:pPr>
      <w:rPr>
        <w:rFonts w:hint="default"/>
      </w:rPr>
    </w:lvl>
    <w:lvl w:ilvl="8">
      <w:start w:val="1"/>
      <w:numFmt w:val="decimal"/>
      <w:lvlText w:val="%9."/>
      <w:lvlJc w:val="right"/>
      <w:pPr>
        <w:tabs>
          <w:tab w:val="num" w:pos="2835"/>
        </w:tabs>
        <w:ind w:left="2835" w:hanging="567"/>
      </w:pPr>
      <w:rPr>
        <w:rFonts w:hint="default"/>
      </w:rPr>
    </w:lvl>
  </w:abstractNum>
  <w:abstractNum w:abstractNumId="32" w15:restartNumberingAfterBreak="0">
    <w:nsid w:val="4ADF022A"/>
    <w:multiLevelType w:val="multilevel"/>
    <w:tmpl w:val="A4FA81B6"/>
    <w:lvl w:ilvl="0">
      <w:start w:val="1"/>
      <w:numFmt w:val="upperRoman"/>
      <w:pStyle w:val="BowRomanListBig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E9D2068"/>
    <w:multiLevelType w:val="multilevel"/>
    <w:tmpl w:val="943C53BA"/>
    <w:lvl w:ilvl="0">
      <w:start w:val="1"/>
      <w:numFmt w:val="upperRoman"/>
      <w:pStyle w:val="BowRomanListBig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F4F41F2"/>
    <w:multiLevelType w:val="multilevel"/>
    <w:tmpl w:val="AE3CAE42"/>
    <w:lvl w:ilvl="0">
      <w:start w:val="1"/>
      <w:numFmt w:val="lowerLetter"/>
      <w:pStyle w:val="BowAlphaLow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86B381C"/>
    <w:multiLevelType w:val="hybridMultilevel"/>
    <w:tmpl w:val="D6D429BE"/>
    <w:lvl w:ilvl="0" w:tplc="A2EA5A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DA009FA"/>
    <w:multiLevelType w:val="multilevel"/>
    <w:tmpl w:val="EE50FDEA"/>
    <w:lvl w:ilvl="0">
      <w:start w:val="1"/>
      <w:numFmt w:val="lowerLetter"/>
      <w:pStyle w:val="BowAlphaLow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0BC67C6"/>
    <w:multiLevelType w:val="multilevel"/>
    <w:tmpl w:val="4FBE950E"/>
    <w:lvl w:ilvl="0">
      <w:start w:val="1"/>
      <w:numFmt w:val="bullet"/>
      <w:pStyle w:val="BowBullet4"/>
      <w:lvlText w:val="•"/>
      <w:lvlJc w:val="left"/>
      <w:pPr>
        <w:tabs>
          <w:tab w:val="num" w:pos="1418"/>
        </w:tabs>
        <w:ind w:left="1418" w:hanging="141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3212D75"/>
    <w:multiLevelType w:val="multilevel"/>
    <w:tmpl w:val="B666D634"/>
    <w:lvl w:ilvl="0">
      <w:start w:val="1"/>
      <w:numFmt w:val="bullet"/>
      <w:pStyle w:val="BowBullet6"/>
      <w:lvlText w:val="•"/>
      <w:lvlJc w:val="left"/>
      <w:pPr>
        <w:tabs>
          <w:tab w:val="num" w:pos="1985"/>
        </w:tabs>
        <w:ind w:left="1985" w:hanging="1985"/>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41A0D21"/>
    <w:multiLevelType w:val="multilevel"/>
    <w:tmpl w:val="B1E05088"/>
    <w:lvl w:ilvl="0">
      <w:start w:val="1"/>
      <w:numFmt w:val="lowerRoman"/>
      <w:pStyle w:val="BowRomanListSmall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67E39D8"/>
    <w:multiLevelType w:val="multilevel"/>
    <w:tmpl w:val="33548C9E"/>
    <w:lvl w:ilvl="0">
      <w:start w:val="1"/>
      <w:numFmt w:val="lowerRoman"/>
      <w:pStyle w:val="BowRomanListSmall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7D52DE0"/>
    <w:multiLevelType w:val="hybridMultilevel"/>
    <w:tmpl w:val="0ACEFF42"/>
    <w:lvl w:ilvl="0" w:tplc="3EE2AF9E">
      <w:start w:val="1"/>
      <w:numFmt w:val="bullet"/>
      <w:lvlText w:val=""/>
      <w:lvlJc w:val="left"/>
      <w:pPr>
        <w:ind w:left="502" w:hanging="360"/>
      </w:pPr>
      <w:rPr>
        <w:rFonts w:ascii="Symbol" w:hAnsi="Symbol" w:hint="default"/>
        <w:sz w:val="16"/>
        <w:szCs w:val="16"/>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687B04C3"/>
    <w:multiLevelType w:val="multilevel"/>
    <w:tmpl w:val="EBF6E528"/>
    <w:lvl w:ilvl="0">
      <w:start w:val="1"/>
      <w:numFmt w:val="lowerRoman"/>
      <w:pStyle w:val="BowRomanListSmall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DFD44ED"/>
    <w:multiLevelType w:val="multilevel"/>
    <w:tmpl w:val="515CA66C"/>
    <w:lvl w:ilvl="0">
      <w:start w:val="1"/>
      <w:numFmt w:val="upperLetter"/>
      <w:pStyle w:val="BowAlphaUpp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F5B5706"/>
    <w:multiLevelType w:val="multilevel"/>
    <w:tmpl w:val="73D65D1A"/>
    <w:lvl w:ilvl="0">
      <w:start w:val="1"/>
      <w:numFmt w:val="lowerLetter"/>
      <w:pStyle w:val="BowAlphaLow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0094D2C"/>
    <w:multiLevelType w:val="multilevel"/>
    <w:tmpl w:val="7CB82B7E"/>
    <w:lvl w:ilvl="0">
      <w:start w:val="1"/>
      <w:numFmt w:val="upperRoman"/>
      <w:pStyle w:val="BowRomanListBig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3DC027C"/>
    <w:multiLevelType w:val="multilevel"/>
    <w:tmpl w:val="2D543750"/>
    <w:lvl w:ilvl="0">
      <w:start w:val="1"/>
      <w:numFmt w:val="bullet"/>
      <w:pStyle w:val="BowBullet7"/>
      <w:lvlText w:val="•"/>
      <w:lvlJc w:val="left"/>
      <w:pPr>
        <w:tabs>
          <w:tab w:val="num" w:pos="2268"/>
        </w:tabs>
        <w:ind w:left="2268" w:hanging="226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5435E6B"/>
    <w:multiLevelType w:val="multilevel"/>
    <w:tmpl w:val="D0225EAA"/>
    <w:lvl w:ilvl="0">
      <w:start w:val="1"/>
      <w:numFmt w:val="upperRoman"/>
      <w:pStyle w:val="BowRomanListBig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6EC1B44"/>
    <w:multiLevelType w:val="singleLevel"/>
    <w:tmpl w:val="4FB41C4E"/>
    <w:lvl w:ilvl="0">
      <w:start w:val="1"/>
      <w:numFmt w:val="upperLetter"/>
      <w:lvlRestart w:val="0"/>
      <w:pStyle w:val="BowPartHeading"/>
      <w:lvlText w:val="Part %1"/>
      <w:lvlJc w:val="center"/>
      <w:pPr>
        <w:tabs>
          <w:tab w:val="num" w:pos="720"/>
        </w:tabs>
        <w:ind w:left="720" w:hanging="360"/>
      </w:pPr>
      <w:rPr>
        <w:b/>
      </w:rPr>
    </w:lvl>
  </w:abstractNum>
  <w:abstractNum w:abstractNumId="49" w15:restartNumberingAfterBreak="0">
    <w:nsid w:val="77247375"/>
    <w:multiLevelType w:val="multilevel"/>
    <w:tmpl w:val="E8AEECA0"/>
    <w:lvl w:ilvl="0">
      <w:start w:val="1"/>
      <w:numFmt w:val="lowerRoman"/>
      <w:pStyle w:val="BowRecitalBracketsLower"/>
      <w:lvlText w:val="(%1)"/>
      <w:lvlJc w:val="left"/>
      <w:pPr>
        <w:tabs>
          <w:tab w:val="num" w:pos="1287"/>
        </w:tabs>
        <w:ind w:left="1287" w:hanging="567"/>
      </w:pPr>
      <w:rPr>
        <w:rFonts w:hint="default"/>
      </w:rPr>
    </w:lvl>
    <w:lvl w:ilvl="1">
      <w:start w:val="1"/>
      <w:numFmt w:val="lowerLetter"/>
      <w:lvlText w:val="%2."/>
      <w:lvlJc w:val="left"/>
      <w:pPr>
        <w:tabs>
          <w:tab w:val="num" w:pos="1571"/>
        </w:tabs>
        <w:ind w:left="1571" w:hanging="567"/>
      </w:pPr>
      <w:rPr>
        <w:rFonts w:hint="default"/>
      </w:rPr>
    </w:lvl>
    <w:lvl w:ilvl="2">
      <w:start w:val="1"/>
      <w:numFmt w:val="decimal"/>
      <w:lvlText w:val="%3."/>
      <w:lvlJc w:val="right"/>
      <w:pPr>
        <w:tabs>
          <w:tab w:val="num" w:pos="1855"/>
        </w:tabs>
        <w:ind w:left="1855" w:hanging="567"/>
      </w:pPr>
      <w:rPr>
        <w:rFonts w:hint="default"/>
      </w:rPr>
    </w:lvl>
    <w:lvl w:ilvl="3">
      <w:start w:val="1"/>
      <w:numFmt w:val="lowerRoman"/>
      <w:lvlText w:val="%4."/>
      <w:lvlJc w:val="left"/>
      <w:pPr>
        <w:tabs>
          <w:tab w:val="num" w:pos="2139"/>
        </w:tabs>
        <w:ind w:left="2139" w:hanging="567"/>
      </w:pPr>
      <w:rPr>
        <w:rFonts w:hint="default"/>
      </w:rPr>
    </w:lvl>
    <w:lvl w:ilvl="4">
      <w:start w:val="1"/>
      <w:numFmt w:val="lowerLetter"/>
      <w:lvlText w:val="%5."/>
      <w:lvlJc w:val="left"/>
      <w:pPr>
        <w:tabs>
          <w:tab w:val="num" w:pos="2423"/>
        </w:tabs>
        <w:ind w:left="2423" w:hanging="567"/>
      </w:pPr>
      <w:rPr>
        <w:rFonts w:hint="default"/>
      </w:rPr>
    </w:lvl>
    <w:lvl w:ilvl="5">
      <w:start w:val="1"/>
      <w:numFmt w:val="decimal"/>
      <w:lvlText w:val="%6."/>
      <w:lvlJc w:val="right"/>
      <w:pPr>
        <w:tabs>
          <w:tab w:val="num" w:pos="2707"/>
        </w:tabs>
        <w:ind w:left="2707" w:hanging="567"/>
      </w:pPr>
      <w:rPr>
        <w:rFonts w:hint="default"/>
      </w:rPr>
    </w:lvl>
    <w:lvl w:ilvl="6">
      <w:start w:val="1"/>
      <w:numFmt w:val="lowerRoman"/>
      <w:lvlText w:val="%7."/>
      <w:lvlJc w:val="left"/>
      <w:pPr>
        <w:tabs>
          <w:tab w:val="num" w:pos="2988"/>
        </w:tabs>
        <w:ind w:left="2988" w:hanging="567"/>
      </w:pPr>
      <w:rPr>
        <w:rFonts w:hint="default"/>
      </w:rPr>
    </w:lvl>
    <w:lvl w:ilvl="7">
      <w:start w:val="1"/>
      <w:numFmt w:val="lowerLetter"/>
      <w:lvlText w:val="%8."/>
      <w:lvlJc w:val="left"/>
      <w:pPr>
        <w:tabs>
          <w:tab w:val="num" w:pos="3272"/>
        </w:tabs>
        <w:ind w:left="3272" w:hanging="567"/>
      </w:pPr>
      <w:rPr>
        <w:rFonts w:hint="default"/>
      </w:rPr>
    </w:lvl>
    <w:lvl w:ilvl="8">
      <w:start w:val="1"/>
      <w:numFmt w:val="decimal"/>
      <w:lvlText w:val="%9."/>
      <w:lvlJc w:val="right"/>
      <w:pPr>
        <w:tabs>
          <w:tab w:val="num" w:pos="3555"/>
        </w:tabs>
        <w:ind w:left="3555" w:hanging="567"/>
      </w:pPr>
      <w:rPr>
        <w:rFonts w:hint="default"/>
      </w:rPr>
    </w:lvl>
  </w:abstractNum>
  <w:abstractNum w:abstractNumId="50" w15:restartNumberingAfterBreak="0">
    <w:nsid w:val="796D0A26"/>
    <w:multiLevelType w:val="multilevel"/>
    <w:tmpl w:val="D6C8453A"/>
    <w:lvl w:ilvl="0">
      <w:start w:val="1"/>
      <w:numFmt w:val="lowerRoman"/>
      <w:pStyle w:val="BowRomanListSmall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D0F6EAE"/>
    <w:multiLevelType w:val="multilevel"/>
    <w:tmpl w:val="8646B318"/>
    <w:lvl w:ilvl="0">
      <w:start w:val="1"/>
      <w:numFmt w:val="lowerLetter"/>
      <w:pStyle w:val="BowAlphaLower7"/>
      <w:lvlText w:val="%1."/>
      <w:lvlJc w:val="left"/>
      <w:pPr>
        <w:tabs>
          <w:tab w:val="num" w:pos="2268"/>
        </w:tabs>
        <w:ind w:left="2268" w:hanging="2268"/>
      </w:pPr>
      <w:rPr>
        <w:rFonts w:hint="default"/>
      </w:rPr>
    </w:lvl>
    <w:lvl w:ilvl="1">
      <w:start w:val="1"/>
      <w:numFmt w:val="lowerLetter"/>
      <w:lvlText w:val="%2."/>
      <w:lvlJc w:val="left"/>
      <w:pPr>
        <w:tabs>
          <w:tab w:val="num" w:pos="2268"/>
        </w:tabs>
        <w:ind w:left="2268" w:hanging="2268"/>
      </w:pPr>
      <w:rPr>
        <w:rFonts w:hint="default"/>
      </w:rPr>
    </w:lvl>
    <w:lvl w:ilvl="2">
      <w:start w:val="1"/>
      <w:numFmt w:val="lowerRoman"/>
      <w:lvlText w:val="%3."/>
      <w:lvlJc w:val="right"/>
      <w:pPr>
        <w:tabs>
          <w:tab w:val="num" w:pos="2268"/>
        </w:tabs>
        <w:ind w:left="2268" w:hanging="2268"/>
      </w:pPr>
      <w:rPr>
        <w:rFonts w:hint="default"/>
      </w:rPr>
    </w:lvl>
    <w:lvl w:ilvl="3">
      <w:start w:val="1"/>
      <w:numFmt w:val="decimal"/>
      <w:lvlText w:val="%4."/>
      <w:lvlJc w:val="left"/>
      <w:pPr>
        <w:tabs>
          <w:tab w:val="num" w:pos="2268"/>
        </w:tabs>
        <w:ind w:left="2268" w:hanging="2268"/>
      </w:pPr>
      <w:rPr>
        <w:rFonts w:hint="default"/>
      </w:rPr>
    </w:lvl>
    <w:lvl w:ilvl="4">
      <w:start w:val="1"/>
      <w:numFmt w:val="lowerLetter"/>
      <w:lvlText w:val="%5."/>
      <w:lvlJc w:val="left"/>
      <w:pPr>
        <w:tabs>
          <w:tab w:val="num" w:pos="2268"/>
        </w:tabs>
        <w:ind w:left="2268" w:hanging="2268"/>
      </w:pPr>
      <w:rPr>
        <w:rFonts w:hint="default"/>
      </w:rPr>
    </w:lvl>
    <w:lvl w:ilvl="5">
      <w:start w:val="1"/>
      <w:numFmt w:val="lowerRoman"/>
      <w:lvlText w:val="%6."/>
      <w:lvlJc w:val="right"/>
      <w:pPr>
        <w:tabs>
          <w:tab w:val="num" w:pos="2268"/>
        </w:tabs>
        <w:ind w:left="2268" w:hanging="2268"/>
      </w:pPr>
      <w:rPr>
        <w:rFonts w:hint="default"/>
      </w:rPr>
    </w:lvl>
    <w:lvl w:ilvl="6">
      <w:start w:val="1"/>
      <w:numFmt w:val="decimal"/>
      <w:lvlText w:val="%7."/>
      <w:lvlJc w:val="left"/>
      <w:pPr>
        <w:tabs>
          <w:tab w:val="num" w:pos="2268"/>
        </w:tabs>
        <w:ind w:left="2268" w:hanging="2268"/>
      </w:pPr>
      <w:rPr>
        <w:rFonts w:hint="default"/>
      </w:rPr>
    </w:lvl>
    <w:lvl w:ilvl="7">
      <w:start w:val="1"/>
      <w:numFmt w:val="lowerLetter"/>
      <w:lvlText w:val="%8."/>
      <w:lvlJc w:val="left"/>
      <w:pPr>
        <w:tabs>
          <w:tab w:val="num" w:pos="2268"/>
        </w:tabs>
        <w:ind w:left="2268" w:hanging="2268"/>
      </w:pPr>
      <w:rPr>
        <w:rFonts w:hint="default"/>
      </w:rPr>
    </w:lvl>
    <w:lvl w:ilvl="8">
      <w:start w:val="1"/>
      <w:numFmt w:val="lowerRoman"/>
      <w:lvlText w:val="%9."/>
      <w:lvlJc w:val="right"/>
      <w:pPr>
        <w:tabs>
          <w:tab w:val="num" w:pos="2268"/>
        </w:tabs>
        <w:ind w:left="2268" w:hanging="2268"/>
      </w:pPr>
      <w:rPr>
        <w:rFonts w:hint="default"/>
      </w:rPr>
    </w:lvl>
  </w:abstractNum>
  <w:num w:numId="1">
    <w:abstractNumId w:val="48"/>
  </w:num>
  <w:num w:numId="2">
    <w:abstractNumId w:val="12"/>
  </w:num>
  <w:num w:numId="3">
    <w:abstractNumId w:val="5"/>
  </w:num>
  <w:num w:numId="4">
    <w:abstractNumId w:val="23"/>
  </w:num>
  <w:num w:numId="5">
    <w:abstractNumId w:val="2"/>
  </w:num>
  <w:num w:numId="6">
    <w:abstractNumId w:val="1"/>
  </w:num>
  <w:num w:numId="7">
    <w:abstractNumId w:val="20"/>
  </w:num>
  <w:num w:numId="8">
    <w:abstractNumId w:val="14"/>
  </w:num>
  <w:num w:numId="9">
    <w:abstractNumId w:val="33"/>
  </w:num>
  <w:num w:numId="10">
    <w:abstractNumId w:val="32"/>
  </w:num>
  <w:num w:numId="11">
    <w:abstractNumId w:val="45"/>
  </w:num>
  <w:num w:numId="12">
    <w:abstractNumId w:val="47"/>
  </w:num>
  <w:num w:numId="13">
    <w:abstractNumId w:val="3"/>
  </w:num>
  <w:num w:numId="14">
    <w:abstractNumId w:val="24"/>
  </w:num>
  <w:num w:numId="15">
    <w:abstractNumId w:val="16"/>
  </w:num>
  <w:num w:numId="16">
    <w:abstractNumId w:val="7"/>
  </w:num>
  <w:num w:numId="17">
    <w:abstractNumId w:val="4"/>
  </w:num>
  <w:num w:numId="18">
    <w:abstractNumId w:val="25"/>
  </w:num>
  <w:num w:numId="19">
    <w:abstractNumId w:val="43"/>
  </w:num>
  <w:num w:numId="20">
    <w:abstractNumId w:val="26"/>
  </w:num>
  <w:num w:numId="21">
    <w:abstractNumId w:val="30"/>
  </w:num>
  <w:num w:numId="22">
    <w:abstractNumId w:val="34"/>
  </w:num>
  <w:num w:numId="23">
    <w:abstractNumId w:val="22"/>
  </w:num>
  <w:num w:numId="24">
    <w:abstractNumId w:val="9"/>
  </w:num>
  <w:num w:numId="25">
    <w:abstractNumId w:val="36"/>
  </w:num>
  <w:num w:numId="26">
    <w:abstractNumId w:val="44"/>
  </w:num>
  <w:num w:numId="27">
    <w:abstractNumId w:val="51"/>
  </w:num>
  <w:num w:numId="28">
    <w:abstractNumId w:val="8"/>
  </w:num>
  <w:num w:numId="29">
    <w:abstractNumId w:val="21"/>
  </w:num>
  <w:num w:numId="30">
    <w:abstractNumId w:val="27"/>
  </w:num>
  <w:num w:numId="31">
    <w:abstractNumId w:val="37"/>
  </w:num>
  <w:num w:numId="32">
    <w:abstractNumId w:val="11"/>
  </w:num>
  <w:num w:numId="33">
    <w:abstractNumId w:val="38"/>
  </w:num>
  <w:num w:numId="34">
    <w:abstractNumId w:val="46"/>
  </w:num>
  <w:num w:numId="35">
    <w:abstractNumId w:val="31"/>
  </w:num>
  <w:num w:numId="36">
    <w:abstractNumId w:val="19"/>
  </w:num>
  <w:num w:numId="37">
    <w:abstractNumId w:val="40"/>
  </w:num>
  <w:num w:numId="38">
    <w:abstractNumId w:val="50"/>
  </w:num>
  <w:num w:numId="39">
    <w:abstractNumId w:val="39"/>
  </w:num>
  <w:num w:numId="40">
    <w:abstractNumId w:val="28"/>
  </w:num>
  <w:num w:numId="41">
    <w:abstractNumId w:val="42"/>
  </w:num>
  <w:num w:numId="42">
    <w:abstractNumId w:val="13"/>
  </w:num>
  <w:num w:numId="43">
    <w:abstractNumId w:val="17"/>
  </w:num>
  <w:num w:numId="44">
    <w:abstractNumId w:val="15"/>
  </w:num>
  <w:num w:numId="45">
    <w:abstractNumId w:val="49"/>
  </w:num>
  <w:num w:numId="46">
    <w:abstractNumId w:val="0"/>
  </w:num>
  <w:num w:numId="47">
    <w:abstractNumId w:val="29"/>
  </w:num>
  <w:num w:numId="48">
    <w:abstractNumId w:val="41"/>
  </w:num>
  <w:num w:numId="49">
    <w:abstractNumId w:val="18"/>
  </w:num>
  <w:num w:numId="50">
    <w:abstractNumId w:val="10"/>
  </w:num>
  <w:num w:numId="51">
    <w:abstractNumId w:val="35"/>
  </w:num>
  <w:num w:numId="52">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Stamp" w:val="H1.5"/>
    <w:docVar w:name="varClientNumber" w:val="gdata\login\INSTALL\BOWMAN\BL_WIP"/>
    <w:docVar w:name="varDocNumber" w:val="BLNormal"/>
    <w:docVar w:name="VersionNumber" w:val="1"/>
  </w:docVars>
  <w:rsids>
    <w:rsidRoot w:val="00E61C56"/>
    <w:rsid w:val="00014825"/>
    <w:rsid w:val="000164AB"/>
    <w:rsid w:val="0002034F"/>
    <w:rsid w:val="000253D4"/>
    <w:rsid w:val="000260A7"/>
    <w:rsid w:val="000309D5"/>
    <w:rsid w:val="00034762"/>
    <w:rsid w:val="00045D47"/>
    <w:rsid w:val="0007023D"/>
    <w:rsid w:val="000732EF"/>
    <w:rsid w:val="000733C8"/>
    <w:rsid w:val="000769FC"/>
    <w:rsid w:val="00082266"/>
    <w:rsid w:val="0009296D"/>
    <w:rsid w:val="00093F2D"/>
    <w:rsid w:val="000A138F"/>
    <w:rsid w:val="000A2E93"/>
    <w:rsid w:val="000B7F03"/>
    <w:rsid w:val="000C7D51"/>
    <w:rsid w:val="000D0C41"/>
    <w:rsid w:val="000D4460"/>
    <w:rsid w:val="000E6988"/>
    <w:rsid w:val="000E7105"/>
    <w:rsid w:val="000F1ED4"/>
    <w:rsid w:val="000F2251"/>
    <w:rsid w:val="000F2FD9"/>
    <w:rsid w:val="000F4535"/>
    <w:rsid w:val="000F4812"/>
    <w:rsid w:val="000F5634"/>
    <w:rsid w:val="00106EF4"/>
    <w:rsid w:val="0011130F"/>
    <w:rsid w:val="00115024"/>
    <w:rsid w:val="00115C15"/>
    <w:rsid w:val="0011777D"/>
    <w:rsid w:val="001177E5"/>
    <w:rsid w:val="001201E5"/>
    <w:rsid w:val="00126263"/>
    <w:rsid w:val="001350D7"/>
    <w:rsid w:val="0013627B"/>
    <w:rsid w:val="001432BC"/>
    <w:rsid w:val="00156532"/>
    <w:rsid w:val="001603A8"/>
    <w:rsid w:val="00160862"/>
    <w:rsid w:val="00161A8F"/>
    <w:rsid w:val="0016705D"/>
    <w:rsid w:val="0017403A"/>
    <w:rsid w:val="00176D2E"/>
    <w:rsid w:val="00193B2F"/>
    <w:rsid w:val="00197E89"/>
    <w:rsid w:val="001A23C2"/>
    <w:rsid w:val="001A2D31"/>
    <w:rsid w:val="001A3F4B"/>
    <w:rsid w:val="001A4A0F"/>
    <w:rsid w:val="001C062C"/>
    <w:rsid w:val="001C19F9"/>
    <w:rsid w:val="001C41FC"/>
    <w:rsid w:val="001D01DF"/>
    <w:rsid w:val="001D04B2"/>
    <w:rsid w:val="001D121B"/>
    <w:rsid w:val="001E44FC"/>
    <w:rsid w:val="001E6A7A"/>
    <w:rsid w:val="001F393B"/>
    <w:rsid w:val="001F43CB"/>
    <w:rsid w:val="00200563"/>
    <w:rsid w:val="0020591D"/>
    <w:rsid w:val="00215121"/>
    <w:rsid w:val="002208AD"/>
    <w:rsid w:val="00236E5A"/>
    <w:rsid w:val="002444C0"/>
    <w:rsid w:val="00250291"/>
    <w:rsid w:val="0025261C"/>
    <w:rsid w:val="002540B5"/>
    <w:rsid w:val="00265D3B"/>
    <w:rsid w:val="00265D95"/>
    <w:rsid w:val="002675EE"/>
    <w:rsid w:val="00277601"/>
    <w:rsid w:val="00280860"/>
    <w:rsid w:val="002819A8"/>
    <w:rsid w:val="0028501D"/>
    <w:rsid w:val="002908B8"/>
    <w:rsid w:val="00292D0A"/>
    <w:rsid w:val="00296E5E"/>
    <w:rsid w:val="002A0518"/>
    <w:rsid w:val="002A0711"/>
    <w:rsid w:val="002B058B"/>
    <w:rsid w:val="002B1873"/>
    <w:rsid w:val="002B2553"/>
    <w:rsid w:val="002B27CC"/>
    <w:rsid w:val="002C1E3B"/>
    <w:rsid w:val="002C5551"/>
    <w:rsid w:val="002C59D0"/>
    <w:rsid w:val="002C5A38"/>
    <w:rsid w:val="002C6F84"/>
    <w:rsid w:val="002C7D13"/>
    <w:rsid w:val="002D27BE"/>
    <w:rsid w:val="002D2E74"/>
    <w:rsid w:val="002D4510"/>
    <w:rsid w:val="002D6473"/>
    <w:rsid w:val="002D7BAD"/>
    <w:rsid w:val="002E3EDC"/>
    <w:rsid w:val="002F0B3A"/>
    <w:rsid w:val="00300A2C"/>
    <w:rsid w:val="00303283"/>
    <w:rsid w:val="0030582E"/>
    <w:rsid w:val="00313E5C"/>
    <w:rsid w:val="00336661"/>
    <w:rsid w:val="00355A47"/>
    <w:rsid w:val="00360A53"/>
    <w:rsid w:val="00361FF0"/>
    <w:rsid w:val="003651A0"/>
    <w:rsid w:val="00365F87"/>
    <w:rsid w:val="00370CF7"/>
    <w:rsid w:val="00374C2F"/>
    <w:rsid w:val="00374EC6"/>
    <w:rsid w:val="00377914"/>
    <w:rsid w:val="00382DCC"/>
    <w:rsid w:val="00384557"/>
    <w:rsid w:val="00384E22"/>
    <w:rsid w:val="00391D43"/>
    <w:rsid w:val="003A024F"/>
    <w:rsid w:val="003A54D0"/>
    <w:rsid w:val="003C22ED"/>
    <w:rsid w:val="003C3503"/>
    <w:rsid w:val="003C4E25"/>
    <w:rsid w:val="003D0003"/>
    <w:rsid w:val="003D726C"/>
    <w:rsid w:val="003D7779"/>
    <w:rsid w:val="003F57D5"/>
    <w:rsid w:val="00405888"/>
    <w:rsid w:val="00407115"/>
    <w:rsid w:val="00411531"/>
    <w:rsid w:val="00421AAF"/>
    <w:rsid w:val="004251BC"/>
    <w:rsid w:val="004305FB"/>
    <w:rsid w:val="004336D5"/>
    <w:rsid w:val="00433BA5"/>
    <w:rsid w:val="00436B88"/>
    <w:rsid w:val="0044084D"/>
    <w:rsid w:val="00441CAB"/>
    <w:rsid w:val="00452E98"/>
    <w:rsid w:val="00460C85"/>
    <w:rsid w:val="00464F1C"/>
    <w:rsid w:val="00467685"/>
    <w:rsid w:val="00467C44"/>
    <w:rsid w:val="00467F4C"/>
    <w:rsid w:val="004718D5"/>
    <w:rsid w:val="00490EBB"/>
    <w:rsid w:val="00494405"/>
    <w:rsid w:val="004A0D0F"/>
    <w:rsid w:val="004B13CA"/>
    <w:rsid w:val="004D047F"/>
    <w:rsid w:val="004D35F8"/>
    <w:rsid w:val="004E3414"/>
    <w:rsid w:val="004E3FF1"/>
    <w:rsid w:val="004F2DC4"/>
    <w:rsid w:val="004F49EC"/>
    <w:rsid w:val="005002E7"/>
    <w:rsid w:val="00504FB0"/>
    <w:rsid w:val="00511C72"/>
    <w:rsid w:val="00515275"/>
    <w:rsid w:val="0051668C"/>
    <w:rsid w:val="00516852"/>
    <w:rsid w:val="00520D28"/>
    <w:rsid w:val="00520DB7"/>
    <w:rsid w:val="00520E4B"/>
    <w:rsid w:val="00522A33"/>
    <w:rsid w:val="00522EB2"/>
    <w:rsid w:val="00531C9F"/>
    <w:rsid w:val="005371DC"/>
    <w:rsid w:val="00541FF3"/>
    <w:rsid w:val="00542C41"/>
    <w:rsid w:val="0054350D"/>
    <w:rsid w:val="00553250"/>
    <w:rsid w:val="00553AAD"/>
    <w:rsid w:val="00560644"/>
    <w:rsid w:val="00565BEB"/>
    <w:rsid w:val="00566A8D"/>
    <w:rsid w:val="00570967"/>
    <w:rsid w:val="00577216"/>
    <w:rsid w:val="00580F35"/>
    <w:rsid w:val="005840A4"/>
    <w:rsid w:val="00585BC3"/>
    <w:rsid w:val="005A10E0"/>
    <w:rsid w:val="005A4188"/>
    <w:rsid w:val="005A64DB"/>
    <w:rsid w:val="005B6659"/>
    <w:rsid w:val="005B7BDE"/>
    <w:rsid w:val="005C1BDB"/>
    <w:rsid w:val="005C1D1D"/>
    <w:rsid w:val="005E0B5E"/>
    <w:rsid w:val="005E1DE4"/>
    <w:rsid w:val="005E545B"/>
    <w:rsid w:val="005E5EA7"/>
    <w:rsid w:val="005F392A"/>
    <w:rsid w:val="005F4289"/>
    <w:rsid w:val="005F4CDD"/>
    <w:rsid w:val="00600109"/>
    <w:rsid w:val="00607E12"/>
    <w:rsid w:val="006107E2"/>
    <w:rsid w:val="0061367A"/>
    <w:rsid w:val="006200A3"/>
    <w:rsid w:val="00623505"/>
    <w:rsid w:val="00627F24"/>
    <w:rsid w:val="006314E9"/>
    <w:rsid w:val="00652544"/>
    <w:rsid w:val="006560CB"/>
    <w:rsid w:val="006561BA"/>
    <w:rsid w:val="00664983"/>
    <w:rsid w:val="00664BE4"/>
    <w:rsid w:val="00665B0F"/>
    <w:rsid w:val="00666169"/>
    <w:rsid w:val="00667C51"/>
    <w:rsid w:val="006763B9"/>
    <w:rsid w:val="00697E39"/>
    <w:rsid w:val="006A37D8"/>
    <w:rsid w:val="006B12A8"/>
    <w:rsid w:val="006B7E35"/>
    <w:rsid w:val="006C15AD"/>
    <w:rsid w:val="006C1F17"/>
    <w:rsid w:val="006C373B"/>
    <w:rsid w:val="006C7406"/>
    <w:rsid w:val="006D7CFD"/>
    <w:rsid w:val="006E1D0D"/>
    <w:rsid w:val="006E36B9"/>
    <w:rsid w:val="006F6782"/>
    <w:rsid w:val="007113B4"/>
    <w:rsid w:val="00716C67"/>
    <w:rsid w:val="00731742"/>
    <w:rsid w:val="007372D1"/>
    <w:rsid w:val="007373FB"/>
    <w:rsid w:val="0074024F"/>
    <w:rsid w:val="00744A1B"/>
    <w:rsid w:val="00745F15"/>
    <w:rsid w:val="007536A4"/>
    <w:rsid w:val="007632D1"/>
    <w:rsid w:val="00763FC5"/>
    <w:rsid w:val="007742D1"/>
    <w:rsid w:val="00776747"/>
    <w:rsid w:val="007902E3"/>
    <w:rsid w:val="00792F34"/>
    <w:rsid w:val="007B0C6A"/>
    <w:rsid w:val="007B1849"/>
    <w:rsid w:val="007B4E15"/>
    <w:rsid w:val="007B6B22"/>
    <w:rsid w:val="007C09AB"/>
    <w:rsid w:val="007C0BD4"/>
    <w:rsid w:val="007C4D93"/>
    <w:rsid w:val="007C5CF9"/>
    <w:rsid w:val="007C64A2"/>
    <w:rsid w:val="007C7BA5"/>
    <w:rsid w:val="007D3484"/>
    <w:rsid w:val="007D7FF8"/>
    <w:rsid w:val="007E0AFD"/>
    <w:rsid w:val="007E2208"/>
    <w:rsid w:val="007E35C3"/>
    <w:rsid w:val="007E70F3"/>
    <w:rsid w:val="007F10C7"/>
    <w:rsid w:val="007F5AFE"/>
    <w:rsid w:val="007F6C4E"/>
    <w:rsid w:val="008105F8"/>
    <w:rsid w:val="00814AF4"/>
    <w:rsid w:val="008245AA"/>
    <w:rsid w:val="00824983"/>
    <w:rsid w:val="00827FFD"/>
    <w:rsid w:val="008325C2"/>
    <w:rsid w:val="008329B2"/>
    <w:rsid w:val="00835F34"/>
    <w:rsid w:val="00840644"/>
    <w:rsid w:val="00842948"/>
    <w:rsid w:val="0085308A"/>
    <w:rsid w:val="00853976"/>
    <w:rsid w:val="008558BF"/>
    <w:rsid w:val="00856D8C"/>
    <w:rsid w:val="00857793"/>
    <w:rsid w:val="008603E3"/>
    <w:rsid w:val="008672AA"/>
    <w:rsid w:val="00872DCD"/>
    <w:rsid w:val="00885B12"/>
    <w:rsid w:val="00891A3D"/>
    <w:rsid w:val="008944BD"/>
    <w:rsid w:val="008A3D4F"/>
    <w:rsid w:val="008B1A86"/>
    <w:rsid w:val="008B4E78"/>
    <w:rsid w:val="008C0ADE"/>
    <w:rsid w:val="008C2C9A"/>
    <w:rsid w:val="008C3292"/>
    <w:rsid w:val="008C3DBB"/>
    <w:rsid w:val="008D21E0"/>
    <w:rsid w:val="008D359F"/>
    <w:rsid w:val="008D519D"/>
    <w:rsid w:val="008D5262"/>
    <w:rsid w:val="008E0A4F"/>
    <w:rsid w:val="008E0FEF"/>
    <w:rsid w:val="008E7C41"/>
    <w:rsid w:val="0090717C"/>
    <w:rsid w:val="00910069"/>
    <w:rsid w:val="00910BF1"/>
    <w:rsid w:val="00916108"/>
    <w:rsid w:val="0092197D"/>
    <w:rsid w:val="009302C8"/>
    <w:rsid w:val="00934DEC"/>
    <w:rsid w:val="00943BEF"/>
    <w:rsid w:val="009520FF"/>
    <w:rsid w:val="00970BFF"/>
    <w:rsid w:val="00970F85"/>
    <w:rsid w:val="00972559"/>
    <w:rsid w:val="009840AA"/>
    <w:rsid w:val="00984118"/>
    <w:rsid w:val="00987891"/>
    <w:rsid w:val="00987B3A"/>
    <w:rsid w:val="00990533"/>
    <w:rsid w:val="00991B25"/>
    <w:rsid w:val="00993F3F"/>
    <w:rsid w:val="00994E07"/>
    <w:rsid w:val="009A6156"/>
    <w:rsid w:val="009B5D6F"/>
    <w:rsid w:val="009D78AA"/>
    <w:rsid w:val="009E6C5E"/>
    <w:rsid w:val="009F011F"/>
    <w:rsid w:val="009F6C89"/>
    <w:rsid w:val="009F7139"/>
    <w:rsid w:val="009F7BB8"/>
    <w:rsid w:val="00A0413B"/>
    <w:rsid w:val="00A04BA5"/>
    <w:rsid w:val="00A07B20"/>
    <w:rsid w:val="00A12477"/>
    <w:rsid w:val="00A21931"/>
    <w:rsid w:val="00A24E52"/>
    <w:rsid w:val="00A30593"/>
    <w:rsid w:val="00A35D33"/>
    <w:rsid w:val="00A41181"/>
    <w:rsid w:val="00A417A9"/>
    <w:rsid w:val="00A45B79"/>
    <w:rsid w:val="00A52A9E"/>
    <w:rsid w:val="00A63D25"/>
    <w:rsid w:val="00A776A4"/>
    <w:rsid w:val="00A80161"/>
    <w:rsid w:val="00A818B0"/>
    <w:rsid w:val="00A85D6B"/>
    <w:rsid w:val="00A93CEF"/>
    <w:rsid w:val="00A967E1"/>
    <w:rsid w:val="00AB5E49"/>
    <w:rsid w:val="00AB7BF5"/>
    <w:rsid w:val="00AC3A5F"/>
    <w:rsid w:val="00AD1B2B"/>
    <w:rsid w:val="00AD79F8"/>
    <w:rsid w:val="00AE2E73"/>
    <w:rsid w:val="00AE31A5"/>
    <w:rsid w:val="00AE7CF1"/>
    <w:rsid w:val="00AF3A62"/>
    <w:rsid w:val="00AF7ABE"/>
    <w:rsid w:val="00B17906"/>
    <w:rsid w:val="00B20742"/>
    <w:rsid w:val="00B21294"/>
    <w:rsid w:val="00B24C0E"/>
    <w:rsid w:val="00B27924"/>
    <w:rsid w:val="00B312B7"/>
    <w:rsid w:val="00B36EBC"/>
    <w:rsid w:val="00B40636"/>
    <w:rsid w:val="00B45C6F"/>
    <w:rsid w:val="00B505D9"/>
    <w:rsid w:val="00B52E30"/>
    <w:rsid w:val="00B5793A"/>
    <w:rsid w:val="00B57FE6"/>
    <w:rsid w:val="00B60125"/>
    <w:rsid w:val="00B71086"/>
    <w:rsid w:val="00B740F0"/>
    <w:rsid w:val="00B77541"/>
    <w:rsid w:val="00B85415"/>
    <w:rsid w:val="00B862B3"/>
    <w:rsid w:val="00B8718D"/>
    <w:rsid w:val="00B956A4"/>
    <w:rsid w:val="00B97A9A"/>
    <w:rsid w:val="00BA337A"/>
    <w:rsid w:val="00BA745E"/>
    <w:rsid w:val="00BB1A20"/>
    <w:rsid w:val="00BB25E6"/>
    <w:rsid w:val="00BC5250"/>
    <w:rsid w:val="00BC5FE7"/>
    <w:rsid w:val="00BC6A0E"/>
    <w:rsid w:val="00BE4F6D"/>
    <w:rsid w:val="00BF2031"/>
    <w:rsid w:val="00BF7C21"/>
    <w:rsid w:val="00C042E4"/>
    <w:rsid w:val="00C0541E"/>
    <w:rsid w:val="00C11405"/>
    <w:rsid w:val="00C15393"/>
    <w:rsid w:val="00C1768E"/>
    <w:rsid w:val="00C2723C"/>
    <w:rsid w:val="00C371BF"/>
    <w:rsid w:val="00C37A55"/>
    <w:rsid w:val="00C417C7"/>
    <w:rsid w:val="00C426F1"/>
    <w:rsid w:val="00C52D6A"/>
    <w:rsid w:val="00C62C74"/>
    <w:rsid w:val="00C80DCB"/>
    <w:rsid w:val="00C8127F"/>
    <w:rsid w:val="00C81C41"/>
    <w:rsid w:val="00C832AF"/>
    <w:rsid w:val="00C9272F"/>
    <w:rsid w:val="00C953B0"/>
    <w:rsid w:val="00C9605F"/>
    <w:rsid w:val="00CA08B1"/>
    <w:rsid w:val="00CA2941"/>
    <w:rsid w:val="00CA6CAF"/>
    <w:rsid w:val="00CB23D4"/>
    <w:rsid w:val="00CB636D"/>
    <w:rsid w:val="00CC7079"/>
    <w:rsid w:val="00CE1C4B"/>
    <w:rsid w:val="00CE693A"/>
    <w:rsid w:val="00CE6CEE"/>
    <w:rsid w:val="00CF0CEF"/>
    <w:rsid w:val="00CF2339"/>
    <w:rsid w:val="00CF3001"/>
    <w:rsid w:val="00CF4C80"/>
    <w:rsid w:val="00D0268D"/>
    <w:rsid w:val="00D06CE1"/>
    <w:rsid w:val="00D07741"/>
    <w:rsid w:val="00D14D64"/>
    <w:rsid w:val="00D158AD"/>
    <w:rsid w:val="00D168B8"/>
    <w:rsid w:val="00D27D31"/>
    <w:rsid w:val="00D41425"/>
    <w:rsid w:val="00D47B52"/>
    <w:rsid w:val="00D523AE"/>
    <w:rsid w:val="00D52B9F"/>
    <w:rsid w:val="00D6090B"/>
    <w:rsid w:val="00D61B0A"/>
    <w:rsid w:val="00D664D2"/>
    <w:rsid w:val="00D74487"/>
    <w:rsid w:val="00D7569D"/>
    <w:rsid w:val="00D810ED"/>
    <w:rsid w:val="00D828CD"/>
    <w:rsid w:val="00D84A15"/>
    <w:rsid w:val="00D87DF2"/>
    <w:rsid w:val="00D9014F"/>
    <w:rsid w:val="00DA7D73"/>
    <w:rsid w:val="00DB4177"/>
    <w:rsid w:val="00DB46E4"/>
    <w:rsid w:val="00DB690B"/>
    <w:rsid w:val="00DC12F3"/>
    <w:rsid w:val="00DC3BD8"/>
    <w:rsid w:val="00DC6219"/>
    <w:rsid w:val="00DD7E0D"/>
    <w:rsid w:val="00DE017A"/>
    <w:rsid w:val="00DE2370"/>
    <w:rsid w:val="00DE321F"/>
    <w:rsid w:val="00DE70F1"/>
    <w:rsid w:val="00DF0EDF"/>
    <w:rsid w:val="00DF2CEC"/>
    <w:rsid w:val="00DF545E"/>
    <w:rsid w:val="00DF5532"/>
    <w:rsid w:val="00DF6AD6"/>
    <w:rsid w:val="00E05567"/>
    <w:rsid w:val="00E07A4C"/>
    <w:rsid w:val="00E10DB1"/>
    <w:rsid w:val="00E11554"/>
    <w:rsid w:val="00E14BCA"/>
    <w:rsid w:val="00E20A1E"/>
    <w:rsid w:val="00E2367D"/>
    <w:rsid w:val="00E562D1"/>
    <w:rsid w:val="00E60372"/>
    <w:rsid w:val="00E61C56"/>
    <w:rsid w:val="00E63C79"/>
    <w:rsid w:val="00E66E30"/>
    <w:rsid w:val="00E66F1F"/>
    <w:rsid w:val="00E76D05"/>
    <w:rsid w:val="00E779EB"/>
    <w:rsid w:val="00E81004"/>
    <w:rsid w:val="00E82F6E"/>
    <w:rsid w:val="00E95F62"/>
    <w:rsid w:val="00E96F64"/>
    <w:rsid w:val="00EA12BA"/>
    <w:rsid w:val="00EC1C59"/>
    <w:rsid w:val="00EC69F0"/>
    <w:rsid w:val="00ED2C3C"/>
    <w:rsid w:val="00EE692D"/>
    <w:rsid w:val="00EF1EDF"/>
    <w:rsid w:val="00F000E0"/>
    <w:rsid w:val="00F00166"/>
    <w:rsid w:val="00F016B7"/>
    <w:rsid w:val="00F146B7"/>
    <w:rsid w:val="00F15561"/>
    <w:rsid w:val="00F16842"/>
    <w:rsid w:val="00F22917"/>
    <w:rsid w:val="00F23EE7"/>
    <w:rsid w:val="00F353E0"/>
    <w:rsid w:val="00F40686"/>
    <w:rsid w:val="00F41752"/>
    <w:rsid w:val="00F4233E"/>
    <w:rsid w:val="00F454C4"/>
    <w:rsid w:val="00F45CD5"/>
    <w:rsid w:val="00F46213"/>
    <w:rsid w:val="00F51E8C"/>
    <w:rsid w:val="00F63788"/>
    <w:rsid w:val="00F65AFA"/>
    <w:rsid w:val="00F71D98"/>
    <w:rsid w:val="00F8357A"/>
    <w:rsid w:val="00F911BB"/>
    <w:rsid w:val="00F95457"/>
    <w:rsid w:val="00FA4BF7"/>
    <w:rsid w:val="00FB3D33"/>
    <w:rsid w:val="00FC23BF"/>
    <w:rsid w:val="00FC2DD1"/>
    <w:rsid w:val="00FC46A0"/>
    <w:rsid w:val="00FC49DD"/>
    <w:rsid w:val="00FD53C3"/>
    <w:rsid w:val="00FE44B5"/>
    <w:rsid w:val="00FF00DF"/>
    <w:rsid w:val="00FF0B38"/>
    <w:rsid w:val="00FF3A1E"/>
    <w:rsid w:val="00FF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3465A4-61C3-48B7-8E83-8F06924E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Times New Roman"/>
        <w:sz w:val="18"/>
        <w:szCs w:val="18"/>
        <w:lang w:val="en-US" w:eastAsia="en-US" w:bidi="ar-SA"/>
      </w:rPr>
    </w:rPrDefault>
    <w:pPrDefault>
      <w:pPr>
        <w:spacing w:after="200"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2" w:semiHidden="1" w:unhideWhenUsed="1"/>
    <w:lsdException w:name="List 3"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3FB"/>
    <w:pPr>
      <w:jc w:val="both"/>
    </w:pPr>
    <w:rPr>
      <w:lang w:val="en-ZA"/>
    </w:rPr>
  </w:style>
  <w:style w:type="paragraph" w:styleId="Heading1">
    <w:name w:val="heading 1"/>
    <w:basedOn w:val="Normal"/>
    <w:next w:val="Normal"/>
    <w:link w:val="Heading1Char"/>
    <w:semiHidden/>
    <w:qFormat/>
    <w:rsid w:val="002B2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97E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semiHidden/>
    <w:qFormat/>
    <w:rsid w:val="00E66F1F"/>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semiHidden/>
    <w:qFormat/>
    <w:rsid w:val="00E66F1F"/>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wLevel1HeadingAltQ">
    <w:name w:val="Bow_Level 1 Heading Alt+Q"/>
    <w:basedOn w:val="Normal"/>
    <w:link w:val="BowLevel1HeadingAltQChar"/>
    <w:rsid w:val="003D726C"/>
    <w:pPr>
      <w:keepNext/>
      <w:numPr>
        <w:numId w:val="2"/>
      </w:numPr>
      <w:outlineLvl w:val="0"/>
    </w:pPr>
    <w:rPr>
      <w:b/>
      <w:caps/>
    </w:rPr>
  </w:style>
  <w:style w:type="paragraph" w:customStyle="1" w:styleId="BowLevel2HeadingAltA">
    <w:name w:val="Bow_Level 2 Heading Alt+A"/>
    <w:basedOn w:val="Normal"/>
    <w:link w:val="BowLevel2HeadingAltAChar"/>
    <w:rsid w:val="005F4CDD"/>
    <w:pPr>
      <w:numPr>
        <w:ilvl w:val="1"/>
        <w:numId w:val="2"/>
      </w:numPr>
    </w:pPr>
  </w:style>
  <w:style w:type="paragraph" w:customStyle="1" w:styleId="BowLevel3HeadingAltZ">
    <w:name w:val="Bow_Level 3 Heading Alt+Z"/>
    <w:basedOn w:val="Normal"/>
    <w:link w:val="BowLevel3HeadingAltZChar"/>
    <w:rsid w:val="005F4CDD"/>
    <w:pPr>
      <w:numPr>
        <w:ilvl w:val="2"/>
        <w:numId w:val="2"/>
      </w:numPr>
    </w:pPr>
  </w:style>
  <w:style w:type="paragraph" w:customStyle="1" w:styleId="BowLevel4HeadingAltX">
    <w:name w:val="Bow_Level 4 Heading Alt+X"/>
    <w:basedOn w:val="Normal"/>
    <w:rsid w:val="00421AAF"/>
    <w:pPr>
      <w:numPr>
        <w:ilvl w:val="3"/>
        <w:numId w:val="2"/>
      </w:numPr>
    </w:pPr>
  </w:style>
  <w:style w:type="paragraph" w:customStyle="1" w:styleId="BowLevel5HeadingAltC">
    <w:name w:val="Bow_Level 5 Heading Alt+C"/>
    <w:basedOn w:val="Normal"/>
    <w:rsid w:val="003A024F"/>
    <w:pPr>
      <w:numPr>
        <w:ilvl w:val="4"/>
        <w:numId w:val="2"/>
      </w:numPr>
    </w:pPr>
  </w:style>
  <w:style w:type="paragraph" w:customStyle="1" w:styleId="BowLevel6HeadingAltV">
    <w:name w:val="Bow_Level 6 Heading Alt+V"/>
    <w:basedOn w:val="Normal"/>
    <w:rsid w:val="003A024F"/>
    <w:pPr>
      <w:numPr>
        <w:ilvl w:val="5"/>
        <w:numId w:val="2"/>
      </w:numPr>
    </w:pPr>
  </w:style>
  <w:style w:type="paragraph" w:customStyle="1" w:styleId="BowIndentAlt">
    <w:name w:val="Bow_Indent Alt+`"/>
    <w:basedOn w:val="Normal"/>
    <w:link w:val="BowIndentAltChar"/>
    <w:rsid w:val="00F51E8C"/>
  </w:style>
  <w:style w:type="paragraph" w:customStyle="1" w:styleId="BowIndent1Alt1">
    <w:name w:val="Bow_Indent1 Alt+1"/>
    <w:basedOn w:val="Normal"/>
    <w:rsid w:val="000C7D51"/>
    <w:pPr>
      <w:ind w:left="567"/>
    </w:pPr>
  </w:style>
  <w:style w:type="paragraph" w:customStyle="1" w:styleId="BowIndent2Alt2">
    <w:name w:val="Bow_Indent2 Alt+2"/>
    <w:basedOn w:val="Normal"/>
    <w:rsid w:val="000C7D51"/>
    <w:pPr>
      <w:ind w:left="851"/>
    </w:pPr>
  </w:style>
  <w:style w:type="paragraph" w:customStyle="1" w:styleId="BowIndent3Alt3">
    <w:name w:val="Bow_Indent3 Alt+3"/>
    <w:basedOn w:val="Normal"/>
    <w:rsid w:val="000C7D51"/>
    <w:pPr>
      <w:ind w:left="1134"/>
    </w:pPr>
  </w:style>
  <w:style w:type="paragraph" w:customStyle="1" w:styleId="BowIndent4Alt4">
    <w:name w:val="Bow_Indent4 Alt+4"/>
    <w:basedOn w:val="Normal"/>
    <w:rsid w:val="000C7D51"/>
    <w:pPr>
      <w:ind w:left="1418"/>
    </w:pPr>
  </w:style>
  <w:style w:type="paragraph" w:customStyle="1" w:styleId="BowIndent5Alt5">
    <w:name w:val="Bow_Indent5 Alt+5"/>
    <w:basedOn w:val="Normal"/>
    <w:rsid w:val="000C7D51"/>
    <w:pPr>
      <w:ind w:left="1701"/>
    </w:pPr>
  </w:style>
  <w:style w:type="paragraph" w:customStyle="1" w:styleId="BowIndent6Alt6">
    <w:name w:val="Bow_Indent6 Alt+6"/>
    <w:basedOn w:val="Normal"/>
    <w:rsid w:val="000C7D51"/>
    <w:pPr>
      <w:ind w:left="1985"/>
    </w:pPr>
  </w:style>
  <w:style w:type="paragraph" w:customStyle="1" w:styleId="BowIndent7Alt7">
    <w:name w:val="Bow_Indent7 Alt+7"/>
    <w:basedOn w:val="Normal"/>
    <w:rsid w:val="000C7D51"/>
    <w:pPr>
      <w:ind w:left="2268"/>
    </w:pPr>
  </w:style>
  <w:style w:type="paragraph" w:customStyle="1" w:styleId="BowAnnexHeading1AltShiftQ">
    <w:name w:val="Bow_AnnexHeading 1 Alt+Shift+Q"/>
    <w:basedOn w:val="Normal"/>
    <w:rsid w:val="003D726C"/>
    <w:pPr>
      <w:keepNext/>
      <w:numPr>
        <w:numId w:val="3"/>
      </w:numPr>
      <w:outlineLvl w:val="0"/>
    </w:pPr>
    <w:rPr>
      <w:b/>
    </w:rPr>
  </w:style>
  <w:style w:type="paragraph" w:customStyle="1" w:styleId="BowAnnexHeading2AltShiftA">
    <w:name w:val="Bow_AnnexHeading 2 Alt+Shift+A"/>
    <w:basedOn w:val="Normal"/>
    <w:rsid w:val="00467685"/>
    <w:pPr>
      <w:keepNext/>
      <w:numPr>
        <w:ilvl w:val="1"/>
        <w:numId w:val="3"/>
      </w:numPr>
      <w:outlineLvl w:val="1"/>
    </w:pPr>
    <w:rPr>
      <w:b/>
    </w:rPr>
  </w:style>
  <w:style w:type="paragraph" w:customStyle="1" w:styleId="BowAnnexHeading3AltShiftZ">
    <w:name w:val="Bow_AnnexHeading 3 Alt+Shift+Z"/>
    <w:basedOn w:val="Normal"/>
    <w:rsid w:val="00467685"/>
    <w:pPr>
      <w:keepNext/>
      <w:numPr>
        <w:ilvl w:val="2"/>
        <w:numId w:val="3"/>
      </w:numPr>
      <w:outlineLvl w:val="2"/>
    </w:pPr>
    <w:rPr>
      <w:u w:val="single"/>
    </w:rPr>
  </w:style>
  <w:style w:type="paragraph" w:customStyle="1" w:styleId="BowAnnexHeading4AltShiftX">
    <w:name w:val="Bow_AnnexHeading 4 Alt+Shift+X"/>
    <w:basedOn w:val="Normal"/>
    <w:rsid w:val="00467685"/>
    <w:pPr>
      <w:keepNext/>
      <w:numPr>
        <w:ilvl w:val="3"/>
        <w:numId w:val="3"/>
      </w:numPr>
      <w:outlineLvl w:val="3"/>
    </w:pPr>
    <w:rPr>
      <w:i/>
    </w:rPr>
  </w:style>
  <w:style w:type="paragraph" w:customStyle="1" w:styleId="BowAnnexHeading5AltShiftC">
    <w:name w:val="Bow_AnnexHeading 5 Alt+Shift+C"/>
    <w:basedOn w:val="Normal"/>
    <w:rsid w:val="00467685"/>
    <w:pPr>
      <w:keepNext/>
      <w:numPr>
        <w:ilvl w:val="4"/>
        <w:numId w:val="3"/>
      </w:numPr>
      <w:outlineLvl w:val="4"/>
    </w:pPr>
    <w:rPr>
      <w:i/>
    </w:rPr>
  </w:style>
  <w:style w:type="paragraph" w:customStyle="1" w:styleId="BowAnnexHeading6AltShiftV">
    <w:name w:val="Bow_AnnexHeading 6 Alt+Shift+V"/>
    <w:basedOn w:val="Normal"/>
    <w:rsid w:val="00467685"/>
    <w:pPr>
      <w:keepNext/>
      <w:numPr>
        <w:ilvl w:val="5"/>
        <w:numId w:val="3"/>
      </w:numPr>
      <w:outlineLvl w:val="5"/>
    </w:pPr>
    <w:rPr>
      <w:i/>
    </w:rPr>
  </w:style>
  <w:style w:type="paragraph" w:customStyle="1" w:styleId="BowAnnexHeading7AltShiftB">
    <w:name w:val="Bow_AnnexHeading 7 Alt+Shift+B"/>
    <w:basedOn w:val="Normal"/>
    <w:rsid w:val="00467685"/>
    <w:pPr>
      <w:keepNext/>
      <w:numPr>
        <w:ilvl w:val="6"/>
        <w:numId w:val="3"/>
      </w:numPr>
      <w:outlineLvl w:val="6"/>
    </w:pPr>
    <w:rPr>
      <w:i/>
    </w:rPr>
  </w:style>
  <w:style w:type="paragraph" w:customStyle="1" w:styleId="BowAlphaLower1">
    <w:name w:val="Bow_Alpha Lower 1"/>
    <w:basedOn w:val="Normal"/>
    <w:qFormat/>
    <w:rsid w:val="006C1F17"/>
    <w:pPr>
      <w:numPr>
        <w:numId w:val="21"/>
      </w:numPr>
    </w:pPr>
  </w:style>
  <w:style w:type="paragraph" w:customStyle="1" w:styleId="BowAlphaLower2">
    <w:name w:val="Bow_Alpha Lower 2"/>
    <w:basedOn w:val="Normal"/>
    <w:qFormat/>
    <w:rsid w:val="006C1F17"/>
    <w:pPr>
      <w:numPr>
        <w:numId w:val="22"/>
      </w:numPr>
    </w:pPr>
  </w:style>
  <w:style w:type="paragraph" w:customStyle="1" w:styleId="BowAlphaLower3">
    <w:name w:val="Bow_Alpha Lower 3"/>
    <w:basedOn w:val="Normal"/>
    <w:qFormat/>
    <w:rsid w:val="00106EF4"/>
    <w:pPr>
      <w:numPr>
        <w:numId w:val="23"/>
      </w:numPr>
    </w:pPr>
  </w:style>
  <w:style w:type="paragraph" w:customStyle="1" w:styleId="BowAlphaLower4">
    <w:name w:val="Bow_Alpha Lower 4"/>
    <w:basedOn w:val="Normal"/>
    <w:qFormat/>
    <w:rsid w:val="00106EF4"/>
    <w:pPr>
      <w:numPr>
        <w:numId w:val="24"/>
      </w:numPr>
    </w:pPr>
  </w:style>
  <w:style w:type="paragraph" w:customStyle="1" w:styleId="BowAlphaLower5">
    <w:name w:val="Bow_Alpha Lower 5"/>
    <w:basedOn w:val="Normal"/>
    <w:qFormat/>
    <w:rsid w:val="008E0FEF"/>
    <w:pPr>
      <w:numPr>
        <w:numId w:val="25"/>
      </w:numPr>
    </w:pPr>
  </w:style>
  <w:style w:type="paragraph" w:customStyle="1" w:styleId="BowAlphaLower6">
    <w:name w:val="Bow_Alpha Lower 6"/>
    <w:basedOn w:val="Normal"/>
    <w:qFormat/>
    <w:rsid w:val="008E0FEF"/>
    <w:pPr>
      <w:numPr>
        <w:numId w:val="26"/>
      </w:numPr>
    </w:pPr>
  </w:style>
  <w:style w:type="paragraph" w:customStyle="1" w:styleId="BowAlphaLower7">
    <w:name w:val="Bow_Alpha Lower 7"/>
    <w:basedOn w:val="Normal"/>
    <w:qFormat/>
    <w:rsid w:val="008E0FEF"/>
    <w:pPr>
      <w:numPr>
        <w:numId w:val="27"/>
      </w:numPr>
    </w:pPr>
  </w:style>
  <w:style w:type="paragraph" w:styleId="FootnoteText">
    <w:name w:val="footnote text"/>
    <w:aliases w:val="Bow_Footnote Text,BL_Footnote Text"/>
    <w:basedOn w:val="Normal"/>
    <w:link w:val="FootnoteTextChar"/>
    <w:rsid w:val="00391D43"/>
    <w:pPr>
      <w:tabs>
        <w:tab w:val="left" w:pos="284"/>
      </w:tabs>
      <w:spacing w:after="60" w:line="240" w:lineRule="auto"/>
    </w:pPr>
    <w:rPr>
      <w:sz w:val="14"/>
      <w:szCs w:val="20"/>
    </w:rPr>
  </w:style>
  <w:style w:type="paragraph" w:customStyle="1" w:styleId="BowBullet2">
    <w:name w:val="Bow_Bullet 2"/>
    <w:basedOn w:val="Normal"/>
    <w:qFormat/>
    <w:rsid w:val="008E0FEF"/>
    <w:pPr>
      <w:numPr>
        <w:numId w:val="29"/>
      </w:numPr>
    </w:pPr>
  </w:style>
  <w:style w:type="paragraph" w:customStyle="1" w:styleId="BowBullet7">
    <w:name w:val="Bow_Bullet 7"/>
    <w:basedOn w:val="Normal"/>
    <w:qFormat/>
    <w:rsid w:val="00E81004"/>
    <w:pPr>
      <w:numPr>
        <w:numId w:val="34"/>
      </w:numPr>
      <w:contextualSpacing/>
    </w:pPr>
  </w:style>
  <w:style w:type="paragraph" w:customStyle="1" w:styleId="BowBullet3">
    <w:name w:val="Bow_Bullet 3"/>
    <w:basedOn w:val="Normal"/>
    <w:qFormat/>
    <w:rsid w:val="008E0FEF"/>
    <w:pPr>
      <w:numPr>
        <w:numId w:val="30"/>
      </w:numPr>
    </w:pPr>
  </w:style>
  <w:style w:type="paragraph" w:customStyle="1" w:styleId="BowBulletListOrd1">
    <w:name w:val="Bow_BulletListOrd1"/>
    <w:basedOn w:val="Normal"/>
    <w:rsid w:val="00B27924"/>
    <w:pPr>
      <w:numPr>
        <w:ilvl w:val="1"/>
        <w:numId w:val="4"/>
      </w:numPr>
      <w:tabs>
        <w:tab w:val="clear" w:pos="1134"/>
        <w:tab w:val="num" w:pos="567"/>
      </w:tabs>
      <w:ind w:left="567"/>
      <w:outlineLvl w:val="1"/>
    </w:pPr>
  </w:style>
  <w:style w:type="paragraph" w:customStyle="1" w:styleId="BowBullet4">
    <w:name w:val="Bow_Bullet 4"/>
    <w:basedOn w:val="Normal"/>
    <w:qFormat/>
    <w:rsid w:val="00D810ED"/>
    <w:pPr>
      <w:numPr>
        <w:numId w:val="31"/>
      </w:numPr>
    </w:pPr>
  </w:style>
  <w:style w:type="paragraph" w:customStyle="1" w:styleId="BowBulletListOrd2">
    <w:name w:val="Bow_BulletListOrd2"/>
    <w:basedOn w:val="Normal"/>
    <w:rsid w:val="00DE2370"/>
    <w:pPr>
      <w:numPr>
        <w:ilvl w:val="2"/>
        <w:numId w:val="4"/>
      </w:numPr>
      <w:tabs>
        <w:tab w:val="clear" w:pos="1701"/>
        <w:tab w:val="num" w:pos="1134"/>
      </w:tabs>
      <w:ind w:left="1134"/>
      <w:outlineLvl w:val="2"/>
    </w:pPr>
  </w:style>
  <w:style w:type="paragraph" w:customStyle="1" w:styleId="BowBullet5">
    <w:name w:val="Bow_Bullet 5"/>
    <w:basedOn w:val="Normal"/>
    <w:qFormat/>
    <w:rsid w:val="00D810ED"/>
    <w:pPr>
      <w:numPr>
        <w:numId w:val="32"/>
      </w:numPr>
    </w:pPr>
  </w:style>
  <w:style w:type="paragraph" w:customStyle="1" w:styleId="BowBulletListOrd3">
    <w:name w:val="Bow_BulletListOrd3"/>
    <w:basedOn w:val="Normal"/>
    <w:rsid w:val="00DE2370"/>
    <w:pPr>
      <w:numPr>
        <w:ilvl w:val="3"/>
        <w:numId w:val="4"/>
      </w:numPr>
      <w:tabs>
        <w:tab w:val="clear" w:pos="2268"/>
        <w:tab w:val="num" w:pos="1701"/>
      </w:tabs>
      <w:ind w:left="1701"/>
      <w:outlineLvl w:val="3"/>
    </w:pPr>
  </w:style>
  <w:style w:type="paragraph" w:customStyle="1" w:styleId="BowUnnumberedHeading1Bold10">
    <w:name w:val="Bow_Unnumbered Heading 1 Bold 10"/>
    <w:basedOn w:val="Normal"/>
    <w:next w:val="BowIndentAlt"/>
    <w:rsid w:val="00377914"/>
    <w:pPr>
      <w:keepNext/>
    </w:pPr>
    <w:rPr>
      <w:b/>
      <w:sz w:val="20"/>
    </w:rPr>
  </w:style>
  <w:style w:type="paragraph" w:customStyle="1" w:styleId="BowUnnumberedHeading2Blue10">
    <w:name w:val="Bow_Unnumbered Heading 2 Blue 10"/>
    <w:basedOn w:val="Normal"/>
    <w:next w:val="BowIndentAlt"/>
    <w:rsid w:val="00377914"/>
    <w:pPr>
      <w:keepNext/>
    </w:pPr>
    <w:rPr>
      <w:b/>
      <w:color w:val="002854"/>
      <w:sz w:val="20"/>
    </w:rPr>
  </w:style>
  <w:style w:type="paragraph" w:customStyle="1" w:styleId="BowUnnumberedHeading3Copper10">
    <w:name w:val="Bow_Unnumbered Heading 3 Copper 10"/>
    <w:basedOn w:val="Normal"/>
    <w:next w:val="BowIndentAlt"/>
    <w:rsid w:val="00377914"/>
    <w:pPr>
      <w:keepNext/>
    </w:pPr>
    <w:rPr>
      <w:b/>
      <w:color w:val="B5613F"/>
      <w:sz w:val="20"/>
    </w:rPr>
  </w:style>
  <w:style w:type="paragraph" w:customStyle="1" w:styleId="BowUnnumberedHeading4Underline10">
    <w:name w:val="Bow_Unnumbered Heading 4 Underline 10"/>
    <w:basedOn w:val="Normal"/>
    <w:next w:val="BowIndentAlt"/>
    <w:rsid w:val="00377914"/>
    <w:pPr>
      <w:keepNext/>
    </w:pPr>
    <w:rPr>
      <w:sz w:val="20"/>
      <w:u w:val="single"/>
    </w:rPr>
  </w:style>
  <w:style w:type="paragraph" w:customStyle="1" w:styleId="BowPartHeading">
    <w:name w:val="Bow_Part Heading"/>
    <w:basedOn w:val="Normal"/>
    <w:next w:val="BowIndentAlt"/>
    <w:rsid w:val="00716C67"/>
    <w:pPr>
      <w:numPr>
        <w:numId w:val="1"/>
      </w:numPr>
      <w:spacing w:before="240"/>
      <w:jc w:val="center"/>
    </w:pPr>
    <w:rPr>
      <w:b/>
      <w:caps/>
    </w:rPr>
  </w:style>
  <w:style w:type="paragraph" w:customStyle="1" w:styleId="BowTitleLeft">
    <w:name w:val="Bow_Title Left"/>
    <w:basedOn w:val="Normal"/>
    <w:next w:val="BowIndentAlt"/>
    <w:rsid w:val="00277601"/>
    <w:pPr>
      <w:keepNext/>
      <w:spacing w:before="240"/>
    </w:pPr>
    <w:rPr>
      <w:b/>
      <w:caps/>
    </w:rPr>
  </w:style>
  <w:style w:type="paragraph" w:customStyle="1" w:styleId="BowTitleCenter">
    <w:name w:val="Bow_Title Center"/>
    <w:basedOn w:val="Normal"/>
    <w:next w:val="BowIndentAlt"/>
    <w:rsid w:val="00277601"/>
    <w:pPr>
      <w:keepNext/>
      <w:spacing w:before="240"/>
      <w:jc w:val="center"/>
    </w:pPr>
    <w:rPr>
      <w:b/>
      <w:caps/>
    </w:rPr>
  </w:style>
  <w:style w:type="paragraph" w:customStyle="1" w:styleId="BowTitleRight">
    <w:name w:val="Bow_Title Right"/>
    <w:basedOn w:val="Normal"/>
    <w:next w:val="BowIndentAlt"/>
    <w:rsid w:val="00277601"/>
    <w:pPr>
      <w:keepNext/>
      <w:spacing w:before="240"/>
      <w:jc w:val="right"/>
    </w:pPr>
    <w:rPr>
      <w:b/>
      <w:caps/>
    </w:rPr>
  </w:style>
  <w:style w:type="table" w:styleId="TableGrid">
    <w:name w:val="Table Grid"/>
    <w:basedOn w:val="TableNormal"/>
    <w:uiPriority w:val="59"/>
    <w:rsid w:val="00666169"/>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wIndentAltChar">
    <w:name w:val="Bow_Indent Alt+` Char"/>
    <w:basedOn w:val="DefaultParagraphFont"/>
    <w:link w:val="BowIndentAlt"/>
    <w:rsid w:val="00F51E8C"/>
  </w:style>
  <w:style w:type="paragraph" w:styleId="BlockText">
    <w:name w:val="Block Text"/>
    <w:basedOn w:val="Normal"/>
    <w:semiHidden/>
    <w:rsid w:val="0027760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002060"/>
    </w:rPr>
  </w:style>
  <w:style w:type="paragraph" w:styleId="BodyText">
    <w:name w:val="Body Text"/>
    <w:basedOn w:val="Normal"/>
    <w:link w:val="BodyTextChar"/>
    <w:semiHidden/>
    <w:rsid w:val="00277601"/>
    <w:pPr>
      <w:spacing w:after="120"/>
    </w:pPr>
  </w:style>
  <w:style w:type="character" w:customStyle="1" w:styleId="BodyTextChar">
    <w:name w:val="Body Text Char"/>
    <w:basedOn w:val="DefaultParagraphFont"/>
    <w:link w:val="BodyText"/>
    <w:semiHidden/>
    <w:rsid w:val="00277601"/>
  </w:style>
  <w:style w:type="table" w:styleId="ColorfulShading">
    <w:name w:val="Colorful Shading"/>
    <w:basedOn w:val="TableNormal"/>
    <w:uiPriority w:val="71"/>
    <w:rsid w:val="00277601"/>
    <w:pPr>
      <w:spacing w:after="0" w:line="240" w:lineRule="auto"/>
    </w:pPr>
    <w:tblPr>
      <w:tblStyleRowBandSize w:val="1"/>
      <w:tblStyleColBandSize w:val="1"/>
    </w:tblPr>
    <w:tcPr>
      <w:shd w:val="clear" w:color="auto" w:fill="002060"/>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ableSimple1">
    <w:name w:val="Table Simple 1"/>
    <w:aliases w:val="Bow_Table Simple 1"/>
    <w:basedOn w:val="TableSimple2"/>
    <w:rsid w:val="00277601"/>
    <w:tblP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Pr>
    <w:tcPr>
      <w:shd w:val="clear" w:color="auto" w:fill="auto"/>
    </w:tcPr>
    <w:tblStylePr w:type="firstRow">
      <w:rPr>
        <w:b/>
        <w:bCs/>
      </w:rPr>
      <w:tblPr/>
      <w:tcPr>
        <w:tcBorders>
          <w:bottom w:val="single" w:sz="6" w:space="0" w:color="008000"/>
          <w:tl2br w:val="none" w:sz="0" w:space="0" w:color="auto"/>
          <w:tr2bl w:val="none" w:sz="0" w:space="0" w:color="auto"/>
        </w:tcBorders>
      </w:tcPr>
    </w:tblStylePr>
    <w:tblStylePr w:type="lastRow">
      <w:rPr>
        <w:b/>
        <w:bCs/>
        <w:color w:val="auto"/>
      </w:rPr>
      <w:tblPr/>
      <w:tcPr>
        <w:tcBorders>
          <w:top w:val="single" w:sz="6" w:space="0" w:color="008000"/>
          <w:tl2br w:val="none" w:sz="0" w:space="0" w:color="auto"/>
          <w:tr2bl w:val="none" w:sz="0" w:space="0" w:color="auto"/>
        </w:tcBorders>
      </w:tcPr>
    </w:tblStylePr>
    <w:tblStylePr w:type="firstCol">
      <w:rPr>
        <w:b w:val="0"/>
        <w:bCs/>
      </w:rPr>
      <w:tblPr/>
      <w:tcPr>
        <w:tcBorders>
          <w:top w:val="single" w:sz="6" w:space="0" w:color="002060"/>
          <w:left w:val="single" w:sz="6" w:space="0" w:color="002060"/>
          <w:bottom w:val="single" w:sz="6" w:space="0" w:color="002060"/>
          <w:right w:val="single" w:sz="6" w:space="0" w:color="002060"/>
          <w:insideH w:val="single" w:sz="6" w:space="0" w:color="002060"/>
          <w:insideV w:val="single" w:sz="6" w:space="0" w:color="002060"/>
          <w:tl2br w:val="none" w:sz="0" w:space="0" w:color="auto"/>
          <w:tr2bl w:val="none" w:sz="0" w:space="0" w:color="auto"/>
        </w:tcBorders>
        <w:shd w:val="clear" w:color="auto" w:fill="auto"/>
      </w:tcPr>
    </w:tblStylePr>
    <w:tblStylePr w:type="lastCol">
      <w:rPr>
        <w:b w:val="0"/>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rmalIndent">
    <w:name w:val="Normal Indent"/>
    <w:basedOn w:val="Normal"/>
    <w:link w:val="NormalIndentChar"/>
    <w:semiHidden/>
    <w:rsid w:val="00666169"/>
    <w:pPr>
      <w:spacing w:line="240" w:lineRule="auto"/>
      <w:ind w:left="720"/>
    </w:pPr>
    <w:rPr>
      <w:szCs w:val="20"/>
    </w:rPr>
  </w:style>
  <w:style w:type="character" w:customStyle="1" w:styleId="NormalIndentChar">
    <w:name w:val="Normal Indent Char"/>
    <w:basedOn w:val="DefaultParagraphFont"/>
    <w:link w:val="NormalIndent"/>
    <w:semiHidden/>
    <w:rsid w:val="002B2553"/>
    <w:rPr>
      <w:szCs w:val="20"/>
    </w:rPr>
  </w:style>
  <w:style w:type="paragraph" w:styleId="Footer">
    <w:name w:val="footer"/>
    <w:aliases w:val="Bow_Footer,BL_Footer"/>
    <w:basedOn w:val="Normal"/>
    <w:link w:val="FooterChar"/>
    <w:rsid w:val="00A04BA5"/>
    <w:pPr>
      <w:tabs>
        <w:tab w:val="center" w:pos="4513"/>
        <w:tab w:val="right" w:pos="9026"/>
      </w:tabs>
      <w:spacing w:after="0" w:line="240" w:lineRule="auto"/>
    </w:pPr>
    <w:rPr>
      <w:sz w:val="16"/>
    </w:rPr>
  </w:style>
  <w:style w:type="character" w:customStyle="1" w:styleId="FooterChar">
    <w:name w:val="Footer Char"/>
    <w:aliases w:val="Bow_Footer Char,BL_Footer Char"/>
    <w:basedOn w:val="DefaultParagraphFont"/>
    <w:link w:val="Footer"/>
    <w:rsid w:val="000C7D51"/>
    <w:rPr>
      <w:sz w:val="16"/>
    </w:rPr>
  </w:style>
  <w:style w:type="paragraph" w:customStyle="1" w:styleId="BowNormalAltN">
    <w:name w:val="Bow_Normal Alt+N"/>
    <w:basedOn w:val="Normal"/>
    <w:link w:val="BowNormalAltNChar"/>
    <w:rsid w:val="00716C67"/>
    <w:pPr>
      <w:spacing w:after="0"/>
    </w:pPr>
  </w:style>
  <w:style w:type="paragraph" w:customStyle="1" w:styleId="TitleCentre">
    <w:name w:val="Title Centre"/>
    <w:basedOn w:val="Normal"/>
    <w:next w:val="BowNormalAltN"/>
    <w:semiHidden/>
    <w:rsid w:val="00666169"/>
    <w:pPr>
      <w:keepNext/>
      <w:spacing w:before="240" w:after="240"/>
      <w:jc w:val="center"/>
    </w:pPr>
    <w:rPr>
      <w:b/>
      <w:caps/>
      <w:sz w:val="24"/>
    </w:rPr>
  </w:style>
  <w:style w:type="character" w:customStyle="1" w:styleId="BowNormalAltNChar">
    <w:name w:val="Bow_Normal Alt+N Char"/>
    <w:basedOn w:val="DefaultParagraphFont"/>
    <w:link w:val="BowNormalAltN"/>
    <w:rsid w:val="00716C67"/>
  </w:style>
  <w:style w:type="paragraph" w:styleId="ListBullet">
    <w:name w:val="List Bullet"/>
    <w:basedOn w:val="Normal"/>
    <w:uiPriority w:val="3"/>
    <w:semiHidden/>
    <w:rsid w:val="009F7BB8"/>
    <w:pPr>
      <w:numPr>
        <w:numId w:val="5"/>
      </w:numPr>
      <w:tabs>
        <w:tab w:val="clear" w:pos="360"/>
        <w:tab w:val="left" w:pos="720"/>
      </w:tabs>
      <w:spacing w:after="0"/>
      <w:ind w:left="720" w:hanging="720"/>
      <w:contextualSpacing/>
    </w:pPr>
    <w:rPr>
      <w:szCs w:val="22"/>
      <w:lang w:eastAsia="en-ZA"/>
    </w:rPr>
  </w:style>
  <w:style w:type="paragraph" w:styleId="TOC1">
    <w:name w:val="toc 1"/>
    <w:aliases w:val="Bow_TOC 1"/>
    <w:basedOn w:val="Normal"/>
    <w:next w:val="Normal"/>
    <w:autoRedefine/>
    <w:uiPriority w:val="39"/>
    <w:rsid w:val="006C373B"/>
    <w:pPr>
      <w:tabs>
        <w:tab w:val="left" w:pos="567"/>
        <w:tab w:val="right" w:leader="dot" w:pos="9639"/>
      </w:tabs>
      <w:spacing w:after="0" w:line="240" w:lineRule="auto"/>
      <w:ind w:left="567" w:hanging="567"/>
    </w:pPr>
    <w:rPr>
      <w:b/>
      <w:bCs/>
      <w:caps/>
      <w:noProof/>
      <w:szCs w:val="20"/>
    </w:rPr>
  </w:style>
  <w:style w:type="character" w:customStyle="1" w:styleId="Heading1Char">
    <w:name w:val="Heading 1 Char"/>
    <w:basedOn w:val="DefaultParagraphFont"/>
    <w:link w:val="Heading1"/>
    <w:semiHidden/>
    <w:rsid w:val="002B2553"/>
    <w:rPr>
      <w:rFonts w:asciiTheme="majorHAnsi" w:eastAsiaTheme="majorEastAsia" w:hAnsiTheme="majorHAnsi" w:cstheme="majorBidi"/>
      <w:b/>
      <w:bCs/>
      <w:color w:val="365F91" w:themeColor="accent1" w:themeShade="BF"/>
      <w:sz w:val="28"/>
      <w:szCs w:val="28"/>
    </w:rPr>
  </w:style>
  <w:style w:type="paragraph" w:customStyle="1" w:styleId="BowBullet6">
    <w:name w:val="Bow_Bullet 6"/>
    <w:basedOn w:val="Normal"/>
    <w:qFormat/>
    <w:rsid w:val="00D810ED"/>
    <w:pPr>
      <w:numPr>
        <w:numId w:val="33"/>
      </w:numPr>
    </w:pPr>
  </w:style>
  <w:style w:type="paragraph" w:styleId="ListBullet2">
    <w:name w:val="List Bullet 2"/>
    <w:basedOn w:val="Normal"/>
    <w:uiPriority w:val="3"/>
    <w:semiHidden/>
    <w:rsid w:val="00F51E8C"/>
    <w:pPr>
      <w:numPr>
        <w:numId w:val="6"/>
      </w:numPr>
      <w:spacing w:after="0" w:line="240" w:lineRule="auto"/>
      <w:contextualSpacing/>
    </w:pPr>
    <w:rPr>
      <w:rFonts w:ascii="Book Antiqua" w:hAnsi="Book Antiqua"/>
      <w:sz w:val="20"/>
      <w:szCs w:val="22"/>
      <w:lang w:eastAsia="en-ZA"/>
    </w:rPr>
  </w:style>
  <w:style w:type="paragraph" w:customStyle="1" w:styleId="BowLevel7HeadingAltB">
    <w:name w:val="Bow_Level 7 Heading Alt+B"/>
    <w:basedOn w:val="Normal"/>
    <w:rsid w:val="005C1D1D"/>
    <w:pPr>
      <w:numPr>
        <w:ilvl w:val="6"/>
        <w:numId w:val="2"/>
      </w:numPr>
    </w:pPr>
  </w:style>
  <w:style w:type="paragraph" w:customStyle="1" w:styleId="BowRomanListBig1">
    <w:name w:val="Bow_Roman List Big 1"/>
    <w:basedOn w:val="Normal"/>
    <w:qFormat/>
    <w:rsid w:val="00A24E52"/>
    <w:pPr>
      <w:numPr>
        <w:numId w:val="7"/>
      </w:numPr>
    </w:pPr>
  </w:style>
  <w:style w:type="paragraph" w:customStyle="1" w:styleId="BowRomanListBig2">
    <w:name w:val="Bow_Roman List Big 2"/>
    <w:basedOn w:val="Normal"/>
    <w:qFormat/>
    <w:rsid w:val="002D4510"/>
    <w:pPr>
      <w:numPr>
        <w:numId w:val="8"/>
      </w:numPr>
    </w:pPr>
  </w:style>
  <w:style w:type="paragraph" w:customStyle="1" w:styleId="BowRomanListBig3">
    <w:name w:val="Bow_Roman List Big 3"/>
    <w:basedOn w:val="Normal"/>
    <w:qFormat/>
    <w:rsid w:val="004718D5"/>
    <w:pPr>
      <w:numPr>
        <w:numId w:val="9"/>
      </w:numPr>
    </w:pPr>
  </w:style>
  <w:style w:type="paragraph" w:customStyle="1" w:styleId="BowRomanListBig4">
    <w:name w:val="Bow_Roman List Big 4"/>
    <w:basedOn w:val="Normal"/>
    <w:qFormat/>
    <w:rsid w:val="004718D5"/>
    <w:pPr>
      <w:numPr>
        <w:numId w:val="10"/>
      </w:numPr>
    </w:pPr>
  </w:style>
  <w:style w:type="paragraph" w:customStyle="1" w:styleId="BowRomanListBig5">
    <w:name w:val="Bow_Roman List Big 5"/>
    <w:basedOn w:val="Normal"/>
    <w:qFormat/>
    <w:rsid w:val="004718D5"/>
    <w:pPr>
      <w:numPr>
        <w:numId w:val="11"/>
      </w:numPr>
    </w:pPr>
  </w:style>
  <w:style w:type="paragraph" w:customStyle="1" w:styleId="BowRomanListBig6">
    <w:name w:val="Bow_Roman List Big 6"/>
    <w:basedOn w:val="Normal"/>
    <w:qFormat/>
    <w:rsid w:val="004718D5"/>
    <w:pPr>
      <w:numPr>
        <w:numId w:val="12"/>
      </w:numPr>
    </w:pPr>
  </w:style>
  <w:style w:type="paragraph" w:customStyle="1" w:styleId="BowRomanListBig7">
    <w:name w:val="Bow_Roman List Big 7"/>
    <w:basedOn w:val="Normal"/>
    <w:qFormat/>
    <w:rsid w:val="004718D5"/>
    <w:pPr>
      <w:numPr>
        <w:numId w:val="13"/>
      </w:numPr>
    </w:pPr>
  </w:style>
  <w:style w:type="character" w:customStyle="1" w:styleId="FootnoteTextChar">
    <w:name w:val="Footnote Text Char"/>
    <w:aliases w:val="Bow_Footnote Text Char,BL_Footnote Text Char"/>
    <w:basedOn w:val="DefaultParagraphFont"/>
    <w:link w:val="FootnoteText"/>
    <w:rsid w:val="00391D43"/>
    <w:rPr>
      <w:sz w:val="14"/>
      <w:szCs w:val="20"/>
    </w:rPr>
  </w:style>
  <w:style w:type="character" w:styleId="FootnoteReference">
    <w:name w:val="footnote reference"/>
    <w:aliases w:val="Bow_Footnote Reference,BL_Footnote Reference"/>
    <w:basedOn w:val="DefaultParagraphFont"/>
    <w:rsid w:val="00391D43"/>
    <w:rPr>
      <w:rFonts w:ascii="Century Gothic" w:hAnsi="Century Gothic"/>
      <w:sz w:val="12"/>
      <w:szCs w:val="20"/>
      <w:vertAlign w:val="superscript"/>
    </w:rPr>
  </w:style>
  <w:style w:type="paragraph" w:customStyle="1" w:styleId="BLNormalAltN">
    <w:name w:val="BL_Normal Alt+N"/>
    <w:basedOn w:val="Normal"/>
    <w:link w:val="BLNormalAltNChar"/>
    <w:rsid w:val="00391D43"/>
    <w:pPr>
      <w:spacing w:after="0"/>
    </w:pPr>
  </w:style>
  <w:style w:type="character" w:customStyle="1" w:styleId="BLNormalAltNChar">
    <w:name w:val="BL_Normal Alt+N Char"/>
    <w:basedOn w:val="DefaultParagraphFont"/>
    <w:link w:val="BLNormalAltN"/>
    <w:rsid w:val="00391D43"/>
  </w:style>
  <w:style w:type="character" w:styleId="EndnoteReference">
    <w:name w:val="endnote reference"/>
    <w:aliases w:val="Bow_Endnote Reference,BL_Endnote Reference"/>
    <w:basedOn w:val="DefaultParagraphFont"/>
    <w:uiPriority w:val="99"/>
    <w:rsid w:val="00391D43"/>
    <w:rPr>
      <w:rFonts w:ascii="Century Gothic" w:hAnsi="Century Gothic"/>
      <w:sz w:val="12"/>
      <w:szCs w:val="20"/>
      <w:vertAlign w:val="superscript"/>
    </w:rPr>
  </w:style>
  <w:style w:type="paragraph" w:customStyle="1" w:styleId="BowAlphaUpper1">
    <w:name w:val="Bow_Alpha Upper 1"/>
    <w:basedOn w:val="Normal"/>
    <w:qFormat/>
    <w:rsid w:val="00835F34"/>
    <w:pPr>
      <w:numPr>
        <w:numId w:val="14"/>
      </w:numPr>
    </w:pPr>
  </w:style>
  <w:style w:type="paragraph" w:customStyle="1" w:styleId="BowAlphaUpper2">
    <w:name w:val="Bow_Alpha Upper 2"/>
    <w:basedOn w:val="Normal"/>
    <w:qFormat/>
    <w:rsid w:val="00835F34"/>
    <w:pPr>
      <w:numPr>
        <w:numId w:val="15"/>
      </w:numPr>
    </w:pPr>
  </w:style>
  <w:style w:type="paragraph" w:customStyle="1" w:styleId="BowAlphaUpper3">
    <w:name w:val="Bow_Alpha Upper 3"/>
    <w:basedOn w:val="Normal"/>
    <w:qFormat/>
    <w:rsid w:val="00835F34"/>
    <w:pPr>
      <w:numPr>
        <w:numId w:val="16"/>
      </w:numPr>
    </w:pPr>
  </w:style>
  <w:style w:type="paragraph" w:customStyle="1" w:styleId="BowAlphaUpper4">
    <w:name w:val="Bow_Alpha Upper 4"/>
    <w:basedOn w:val="Normal"/>
    <w:qFormat/>
    <w:rsid w:val="00835F34"/>
    <w:pPr>
      <w:numPr>
        <w:numId w:val="17"/>
      </w:numPr>
    </w:pPr>
  </w:style>
  <w:style w:type="paragraph" w:customStyle="1" w:styleId="BowAlphaUpper5">
    <w:name w:val="Bow_Alpha Upper 5"/>
    <w:basedOn w:val="Normal"/>
    <w:qFormat/>
    <w:rsid w:val="00835F34"/>
    <w:pPr>
      <w:numPr>
        <w:numId w:val="18"/>
      </w:numPr>
    </w:pPr>
  </w:style>
  <w:style w:type="paragraph" w:customStyle="1" w:styleId="BowAlphaUpper6">
    <w:name w:val="Bow_Alpha Upper 6"/>
    <w:basedOn w:val="Normal"/>
    <w:qFormat/>
    <w:rsid w:val="00835F34"/>
    <w:pPr>
      <w:numPr>
        <w:numId w:val="19"/>
      </w:numPr>
    </w:pPr>
  </w:style>
  <w:style w:type="paragraph" w:customStyle="1" w:styleId="BowAlphaUpper7">
    <w:name w:val="Bow_Alpha Upper 7"/>
    <w:basedOn w:val="Normal"/>
    <w:qFormat/>
    <w:rsid w:val="00835F34"/>
    <w:pPr>
      <w:numPr>
        <w:numId w:val="20"/>
      </w:numPr>
    </w:pPr>
  </w:style>
  <w:style w:type="paragraph" w:customStyle="1" w:styleId="BowBullet1">
    <w:name w:val="Bow_Bullet 1"/>
    <w:basedOn w:val="Normal"/>
    <w:qFormat/>
    <w:rsid w:val="008E0FEF"/>
    <w:pPr>
      <w:numPr>
        <w:numId w:val="28"/>
      </w:numPr>
    </w:pPr>
  </w:style>
  <w:style w:type="paragraph" w:styleId="List">
    <w:name w:val="List"/>
    <w:basedOn w:val="Normal"/>
    <w:semiHidden/>
    <w:rsid w:val="002C59D0"/>
    <w:pPr>
      <w:ind w:left="283" w:hanging="283"/>
      <w:contextualSpacing/>
    </w:pPr>
  </w:style>
  <w:style w:type="paragraph" w:styleId="List2">
    <w:name w:val="List 2"/>
    <w:basedOn w:val="Normal"/>
    <w:semiHidden/>
    <w:rsid w:val="002C59D0"/>
    <w:pPr>
      <w:ind w:left="566" w:hanging="283"/>
      <w:contextualSpacing/>
    </w:pPr>
  </w:style>
  <w:style w:type="paragraph" w:styleId="List3">
    <w:name w:val="List 3"/>
    <w:basedOn w:val="Normal"/>
    <w:semiHidden/>
    <w:rsid w:val="002C59D0"/>
    <w:pPr>
      <w:ind w:left="849" w:hanging="283"/>
      <w:contextualSpacing/>
    </w:pPr>
  </w:style>
  <w:style w:type="paragraph" w:styleId="List4">
    <w:name w:val="List 4"/>
    <w:basedOn w:val="Normal"/>
    <w:semiHidden/>
    <w:rsid w:val="002C59D0"/>
    <w:pPr>
      <w:ind w:left="1132" w:hanging="283"/>
      <w:contextualSpacing/>
    </w:pPr>
  </w:style>
  <w:style w:type="paragraph" w:styleId="List5">
    <w:name w:val="List 5"/>
    <w:basedOn w:val="Normal"/>
    <w:semiHidden/>
    <w:rsid w:val="002C59D0"/>
    <w:pPr>
      <w:ind w:left="1415" w:hanging="283"/>
      <w:contextualSpacing/>
    </w:pPr>
  </w:style>
  <w:style w:type="paragraph" w:customStyle="1" w:styleId="BowRomanListSmall1">
    <w:name w:val="Bow_Roman List Small_1"/>
    <w:basedOn w:val="Normal"/>
    <w:qFormat/>
    <w:rsid w:val="00792F34"/>
    <w:pPr>
      <w:numPr>
        <w:numId w:val="35"/>
      </w:numPr>
    </w:pPr>
  </w:style>
  <w:style w:type="paragraph" w:customStyle="1" w:styleId="BowRomanListSmall2">
    <w:name w:val="Bow_Roman List Small_2"/>
    <w:basedOn w:val="Normal"/>
    <w:qFormat/>
    <w:rsid w:val="005F392A"/>
    <w:pPr>
      <w:numPr>
        <w:numId w:val="36"/>
      </w:numPr>
    </w:pPr>
  </w:style>
  <w:style w:type="paragraph" w:customStyle="1" w:styleId="BowRomanListSmall3">
    <w:name w:val="Bow_Roman List Small_3"/>
    <w:basedOn w:val="Normal"/>
    <w:qFormat/>
    <w:rsid w:val="00577216"/>
    <w:pPr>
      <w:numPr>
        <w:numId w:val="37"/>
      </w:numPr>
    </w:pPr>
  </w:style>
  <w:style w:type="paragraph" w:customStyle="1" w:styleId="BowRomanListSmall4">
    <w:name w:val="Bow_Roman List Small_4"/>
    <w:basedOn w:val="Normal"/>
    <w:qFormat/>
    <w:rsid w:val="00577216"/>
    <w:pPr>
      <w:numPr>
        <w:numId w:val="38"/>
      </w:numPr>
    </w:pPr>
  </w:style>
  <w:style w:type="paragraph" w:customStyle="1" w:styleId="BowRomanListSmall5">
    <w:name w:val="Bow_Roman List Small_5"/>
    <w:basedOn w:val="Normal"/>
    <w:qFormat/>
    <w:rsid w:val="00577216"/>
    <w:pPr>
      <w:numPr>
        <w:numId w:val="39"/>
      </w:numPr>
    </w:pPr>
  </w:style>
  <w:style w:type="paragraph" w:customStyle="1" w:styleId="BowRomanListSmall6">
    <w:name w:val="Bow_Roman List Small_6"/>
    <w:basedOn w:val="Normal"/>
    <w:qFormat/>
    <w:rsid w:val="00577216"/>
    <w:pPr>
      <w:numPr>
        <w:numId w:val="40"/>
      </w:numPr>
    </w:pPr>
  </w:style>
  <w:style w:type="paragraph" w:customStyle="1" w:styleId="BowRomanListSmall7">
    <w:name w:val="Bow_Roman List Small_7"/>
    <w:basedOn w:val="Normal"/>
    <w:qFormat/>
    <w:rsid w:val="00577216"/>
    <w:pPr>
      <w:numPr>
        <w:numId w:val="41"/>
      </w:numPr>
    </w:pPr>
  </w:style>
  <w:style w:type="paragraph" w:customStyle="1" w:styleId="BowUnnumberedHeading5Bold9">
    <w:name w:val="Bow_Unnumbered Heading 5 Bold 9"/>
    <w:basedOn w:val="Normal"/>
    <w:qFormat/>
    <w:rsid w:val="00377914"/>
    <w:pPr>
      <w:keepNext/>
    </w:pPr>
    <w:rPr>
      <w:b/>
    </w:rPr>
  </w:style>
  <w:style w:type="paragraph" w:customStyle="1" w:styleId="BowUnnumberedHeading6Italics9">
    <w:name w:val="Bow_Unnumbered Heading 6 Italics 9"/>
    <w:basedOn w:val="Normal"/>
    <w:qFormat/>
    <w:rsid w:val="005F4CDD"/>
    <w:pPr>
      <w:keepNext/>
    </w:pPr>
    <w:rPr>
      <w:i/>
    </w:rPr>
  </w:style>
  <w:style w:type="paragraph" w:customStyle="1" w:styleId="BowUnnumberedHeading7Underline9">
    <w:name w:val="Bow_Unnumbered Heading 7 Underline 9"/>
    <w:basedOn w:val="Normal"/>
    <w:qFormat/>
    <w:rsid w:val="00377914"/>
    <w:pPr>
      <w:keepNext/>
    </w:pPr>
    <w:rPr>
      <w:u w:val="single"/>
    </w:rPr>
  </w:style>
  <w:style w:type="paragraph" w:customStyle="1" w:styleId="BowRecitalBracketsNumber">
    <w:name w:val="Bow_Recital Brackets Number"/>
    <w:basedOn w:val="BowRomanListBig1"/>
    <w:qFormat/>
    <w:rsid w:val="000F1ED4"/>
    <w:pPr>
      <w:numPr>
        <w:numId w:val="42"/>
      </w:numPr>
    </w:pPr>
  </w:style>
  <w:style w:type="paragraph" w:customStyle="1" w:styleId="BowRecitalBracketsAlpha">
    <w:name w:val="Bow_Recital Brackets Alpha"/>
    <w:basedOn w:val="BowAlphaUpper1"/>
    <w:qFormat/>
    <w:rsid w:val="001201E5"/>
    <w:pPr>
      <w:numPr>
        <w:numId w:val="43"/>
      </w:numPr>
      <w:tabs>
        <w:tab w:val="clear" w:pos="851"/>
        <w:tab w:val="left" w:pos="567"/>
      </w:tabs>
      <w:ind w:left="567" w:hanging="567"/>
    </w:pPr>
  </w:style>
  <w:style w:type="paragraph" w:customStyle="1" w:styleId="BowAnnexList1AltShiftL">
    <w:name w:val="Bow_AnnexList 1 Alt+Shift+L"/>
    <w:basedOn w:val="Normal"/>
    <w:qFormat/>
    <w:rsid w:val="008E0A4F"/>
    <w:pPr>
      <w:numPr>
        <w:numId w:val="44"/>
      </w:numPr>
    </w:pPr>
  </w:style>
  <w:style w:type="paragraph" w:customStyle="1" w:styleId="BowAnnexList2AltShiftK">
    <w:name w:val="Bow_AnnexList 2 Alt+Shift+K"/>
    <w:basedOn w:val="BowAnnexList1AltShiftL"/>
    <w:qFormat/>
    <w:rsid w:val="008E0A4F"/>
    <w:pPr>
      <w:numPr>
        <w:ilvl w:val="1"/>
      </w:numPr>
    </w:pPr>
  </w:style>
  <w:style w:type="paragraph" w:customStyle="1" w:styleId="BowAnnexList3AltShiftJ">
    <w:name w:val="Bow_AnnexList 3 Alt+Shift+J"/>
    <w:basedOn w:val="BowAnnexList2AltShiftK"/>
    <w:qFormat/>
    <w:rsid w:val="008E0A4F"/>
    <w:pPr>
      <w:numPr>
        <w:ilvl w:val="2"/>
      </w:numPr>
    </w:pPr>
  </w:style>
  <w:style w:type="paragraph" w:customStyle="1" w:styleId="BowAnnexList4AltShiftH">
    <w:name w:val="Bow_AnnexList 4 Alt+Shift+H"/>
    <w:basedOn w:val="BowAnnexList3AltShiftJ"/>
    <w:qFormat/>
    <w:rsid w:val="008E0A4F"/>
    <w:pPr>
      <w:numPr>
        <w:ilvl w:val="3"/>
      </w:numPr>
    </w:pPr>
  </w:style>
  <w:style w:type="paragraph" w:customStyle="1" w:styleId="BowAnnexList5AltShiftG">
    <w:name w:val="Bow_AnnexList 5 Alt+Shift+G"/>
    <w:basedOn w:val="BalloonText"/>
    <w:qFormat/>
    <w:rsid w:val="00DE2370"/>
    <w:pPr>
      <w:numPr>
        <w:ilvl w:val="4"/>
        <w:numId w:val="44"/>
      </w:numPr>
      <w:spacing w:after="200" w:line="360" w:lineRule="auto"/>
    </w:pPr>
    <w:rPr>
      <w:sz w:val="18"/>
    </w:rPr>
  </w:style>
  <w:style w:type="paragraph" w:customStyle="1" w:styleId="BowAnnexList6AltShiftF">
    <w:name w:val="Bow_AnnexList 6 Alt+Shift+F"/>
    <w:basedOn w:val="BowAnnexList5AltShiftG"/>
    <w:qFormat/>
    <w:rsid w:val="0017403A"/>
    <w:pPr>
      <w:numPr>
        <w:ilvl w:val="5"/>
      </w:numPr>
    </w:pPr>
  </w:style>
  <w:style w:type="paragraph" w:customStyle="1" w:styleId="BowAnnexList7AltShiftD">
    <w:name w:val="Bow_AnnexList 7Alt+Shift+D"/>
    <w:basedOn w:val="BowAnnexList6AltShiftF"/>
    <w:qFormat/>
    <w:rsid w:val="004E3FF1"/>
    <w:pPr>
      <w:numPr>
        <w:ilvl w:val="6"/>
      </w:numPr>
    </w:pPr>
  </w:style>
  <w:style w:type="table" w:customStyle="1" w:styleId="BLTable">
    <w:name w:val="BL Table"/>
    <w:basedOn w:val="TableNormal"/>
    <w:uiPriority w:val="99"/>
    <w:rsid w:val="00265D3B"/>
    <w:pPr>
      <w:spacing w:after="0" w:line="240" w:lineRule="auto"/>
    </w:pPr>
    <w:tblPr>
      <w:tblBorders>
        <w:top w:val="single" w:sz="12" w:space="0" w:color="002855"/>
        <w:left w:val="single" w:sz="12" w:space="0" w:color="002855"/>
        <w:bottom w:val="single" w:sz="12" w:space="0" w:color="002855"/>
        <w:right w:val="single" w:sz="12" w:space="0" w:color="002855"/>
        <w:insideH w:val="single" w:sz="12" w:space="0" w:color="002855"/>
        <w:insideV w:val="single" w:sz="12" w:space="0" w:color="002855"/>
      </w:tblBorders>
    </w:tblPr>
    <w:tcPr>
      <w:shd w:val="clear" w:color="auto" w:fill="auto"/>
    </w:tcPr>
    <w:tblStylePr w:type="firstRow">
      <w:rPr>
        <w:b/>
      </w:rPr>
    </w:tblStylePr>
  </w:style>
  <w:style w:type="character" w:customStyle="1" w:styleId="Heading2Char">
    <w:name w:val="Heading 2 Char"/>
    <w:basedOn w:val="DefaultParagraphFont"/>
    <w:link w:val="Heading2"/>
    <w:semiHidden/>
    <w:rsid w:val="00197E89"/>
    <w:rPr>
      <w:rFonts w:asciiTheme="majorHAnsi" w:eastAsiaTheme="majorEastAsia" w:hAnsiTheme="majorHAnsi" w:cstheme="majorBidi"/>
      <w:b/>
      <w:bCs/>
      <w:color w:val="4F81BD" w:themeColor="accent1"/>
      <w:sz w:val="26"/>
      <w:szCs w:val="26"/>
    </w:rPr>
  </w:style>
  <w:style w:type="paragraph" w:styleId="TOC2">
    <w:name w:val="toc 2"/>
    <w:aliases w:val="Bow_TOC 2"/>
    <w:basedOn w:val="Normal"/>
    <w:next w:val="Normal"/>
    <w:autoRedefine/>
    <w:uiPriority w:val="39"/>
    <w:rsid w:val="006C373B"/>
    <w:pPr>
      <w:tabs>
        <w:tab w:val="left" w:pos="567"/>
        <w:tab w:val="right" w:leader="dot" w:pos="9639"/>
      </w:tabs>
      <w:spacing w:after="0" w:line="240" w:lineRule="auto"/>
      <w:ind w:left="567" w:hanging="567"/>
    </w:pPr>
  </w:style>
  <w:style w:type="character" w:styleId="Hyperlink">
    <w:name w:val="Hyperlink"/>
    <w:basedOn w:val="DefaultParagraphFont"/>
    <w:uiPriority w:val="99"/>
    <w:unhideWhenUsed/>
    <w:rsid w:val="00C2723C"/>
    <w:rPr>
      <w:rFonts w:ascii="Century Gothic" w:hAnsi="Century Gothic"/>
      <w:color w:val="0000FF" w:themeColor="hyperlink"/>
      <w:sz w:val="18"/>
      <w:u w:val="single"/>
    </w:rPr>
  </w:style>
  <w:style w:type="paragraph" w:styleId="BalloonText">
    <w:name w:val="Balloon Text"/>
    <w:basedOn w:val="Normal"/>
    <w:link w:val="BalloonTextChar"/>
    <w:semiHidden/>
    <w:rsid w:val="00277601"/>
    <w:pPr>
      <w:spacing w:after="0" w:line="240" w:lineRule="auto"/>
    </w:pPr>
    <w:rPr>
      <w:rFonts w:cs="Tahoma"/>
      <w:sz w:val="16"/>
      <w:szCs w:val="16"/>
    </w:rPr>
  </w:style>
  <w:style w:type="character" w:customStyle="1" w:styleId="BalloonTextChar">
    <w:name w:val="Balloon Text Char"/>
    <w:basedOn w:val="DefaultParagraphFont"/>
    <w:link w:val="BalloonText"/>
    <w:semiHidden/>
    <w:rsid w:val="00277601"/>
    <w:rPr>
      <w:rFonts w:cs="Tahoma"/>
      <w:sz w:val="16"/>
      <w:szCs w:val="16"/>
    </w:rPr>
  </w:style>
  <w:style w:type="paragraph" w:customStyle="1" w:styleId="BowUnnumberedTitleHeading2">
    <w:name w:val="Bow_Unnumbered Title Heading 2"/>
    <w:basedOn w:val="Normal"/>
    <w:next w:val="BowIndentAlt"/>
    <w:rsid w:val="00093F2D"/>
    <w:pPr>
      <w:keepNext/>
    </w:pPr>
    <w:rPr>
      <w:b/>
      <w:color w:val="002855"/>
      <w:sz w:val="20"/>
    </w:rPr>
  </w:style>
  <w:style w:type="paragraph" w:styleId="Header">
    <w:name w:val="header"/>
    <w:basedOn w:val="Normal"/>
    <w:link w:val="HeaderChar"/>
    <w:uiPriority w:val="99"/>
    <w:rsid w:val="005F3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92A"/>
  </w:style>
  <w:style w:type="paragraph" w:customStyle="1" w:styleId="BowRecitalBracketsLower">
    <w:name w:val="Bow_Recital Brackets Lower"/>
    <w:basedOn w:val="Normal"/>
    <w:qFormat/>
    <w:rsid w:val="00A24E52"/>
    <w:pPr>
      <w:numPr>
        <w:numId w:val="45"/>
      </w:numPr>
      <w:tabs>
        <w:tab w:val="clear" w:pos="1287"/>
        <w:tab w:val="left" w:pos="1134"/>
      </w:tabs>
      <w:ind w:left="1134"/>
    </w:pPr>
  </w:style>
  <w:style w:type="paragraph" w:customStyle="1" w:styleId="BowAnnexHeading-CenterCtrl1">
    <w:name w:val="Bow_AnnexHeading - Center Ctrl+1"/>
    <w:basedOn w:val="Normal"/>
    <w:qFormat/>
    <w:rsid w:val="00A41181"/>
    <w:pPr>
      <w:keepNext/>
      <w:jc w:val="center"/>
    </w:pPr>
    <w:rPr>
      <w:b/>
      <w:caps/>
    </w:rPr>
  </w:style>
  <w:style w:type="character" w:customStyle="1" w:styleId="BowLevel2HeadingAltAChar">
    <w:name w:val="Bow_Level 2 Heading Alt+A Char"/>
    <w:basedOn w:val="DefaultParagraphFont"/>
    <w:link w:val="BowLevel2HeadingAltA"/>
    <w:rsid w:val="005F4CDD"/>
    <w:rPr>
      <w:lang w:val="en-ZA"/>
    </w:rPr>
  </w:style>
  <w:style w:type="paragraph" w:styleId="ListNumber2">
    <w:name w:val="List Number 2"/>
    <w:basedOn w:val="Normal"/>
    <w:rsid w:val="0085308A"/>
    <w:pPr>
      <w:numPr>
        <w:numId w:val="46"/>
      </w:numPr>
      <w:contextualSpacing/>
    </w:pPr>
  </w:style>
  <w:style w:type="character" w:customStyle="1" w:styleId="BowLevel1HeadingAltQChar">
    <w:name w:val="Bow_Level 1 Heading Alt+Q Char"/>
    <w:basedOn w:val="DefaultParagraphFont"/>
    <w:link w:val="BowLevel1HeadingAltQ"/>
    <w:rsid w:val="003D726C"/>
    <w:rPr>
      <w:b/>
      <w:caps/>
    </w:rPr>
  </w:style>
  <w:style w:type="paragraph" w:styleId="ListParagraph">
    <w:name w:val="List Paragraph"/>
    <w:basedOn w:val="Normal"/>
    <w:uiPriority w:val="34"/>
    <w:qFormat/>
    <w:rsid w:val="006B12A8"/>
    <w:pPr>
      <w:ind w:left="720"/>
      <w:contextualSpacing/>
    </w:pPr>
  </w:style>
  <w:style w:type="paragraph" w:customStyle="1" w:styleId="BowLevel1ListAlt">
    <w:name w:val="Bow_Level 1 List Alt+["/>
    <w:basedOn w:val="Normal"/>
    <w:rsid w:val="00E20A1E"/>
    <w:pPr>
      <w:numPr>
        <w:numId w:val="47"/>
      </w:numPr>
    </w:pPr>
  </w:style>
  <w:style w:type="paragraph" w:customStyle="1" w:styleId="BowLevel2ListAlt">
    <w:name w:val="Bow_Level 2 List Alt ]"/>
    <w:basedOn w:val="BowLevel2HeadingAltA"/>
    <w:link w:val="BowLevel2ListAltChar"/>
    <w:rsid w:val="00D7569D"/>
    <w:pPr>
      <w:numPr>
        <w:numId w:val="47"/>
      </w:numPr>
    </w:pPr>
  </w:style>
  <w:style w:type="paragraph" w:customStyle="1" w:styleId="BowLevel3ListAlt">
    <w:name w:val="Bow_Level 3 List Alt+'"/>
    <w:basedOn w:val="BowLevel3HeadingAltZ"/>
    <w:link w:val="BowLevel3ListAltChar"/>
    <w:rsid w:val="00D7569D"/>
    <w:pPr>
      <w:numPr>
        <w:numId w:val="47"/>
      </w:numPr>
    </w:pPr>
  </w:style>
  <w:style w:type="paragraph" w:customStyle="1" w:styleId="BowLevel4ListAlt">
    <w:name w:val="Bow_Level 4 List Alt+/"/>
    <w:basedOn w:val="BowLevel4HeadingAltX"/>
    <w:rsid w:val="005C1D1D"/>
    <w:pPr>
      <w:numPr>
        <w:numId w:val="47"/>
      </w:numPr>
    </w:pPr>
  </w:style>
  <w:style w:type="paragraph" w:customStyle="1" w:styleId="BowLevel5ListAlt">
    <w:name w:val="Bow_Level 5 List Alt+."/>
    <w:basedOn w:val="BowLevel5HeadingAltC"/>
    <w:rsid w:val="005C1D1D"/>
    <w:pPr>
      <w:numPr>
        <w:numId w:val="47"/>
      </w:numPr>
    </w:pPr>
  </w:style>
  <w:style w:type="paragraph" w:customStyle="1" w:styleId="BowLevel6ListAlt">
    <w:name w:val="Bow_Level 6 List Alt+"/>
    <w:basedOn w:val="BowLevel6HeadingAltV"/>
    <w:rsid w:val="005C1D1D"/>
    <w:pPr>
      <w:numPr>
        <w:numId w:val="47"/>
      </w:numPr>
    </w:pPr>
  </w:style>
  <w:style w:type="paragraph" w:customStyle="1" w:styleId="BowLevel7ListAltM">
    <w:name w:val="Bow_Level 7 List Alt+M"/>
    <w:basedOn w:val="BowLevel7HeadingAltB"/>
    <w:rsid w:val="005C1D1D"/>
    <w:pPr>
      <w:numPr>
        <w:numId w:val="47"/>
      </w:numPr>
    </w:pPr>
  </w:style>
  <w:style w:type="character" w:customStyle="1" w:styleId="BowLevel2ListAltChar">
    <w:name w:val="Bow_Level 2 List Alt ] Char"/>
    <w:basedOn w:val="BowLevel2HeadingAltAChar"/>
    <w:link w:val="BowLevel2ListAlt"/>
    <w:rsid w:val="00D7569D"/>
    <w:rPr>
      <w:lang w:val="en-ZA"/>
    </w:rPr>
  </w:style>
  <w:style w:type="character" w:customStyle="1" w:styleId="BowLevel3HeadingAltZChar">
    <w:name w:val="Bow_Level 3 Heading Alt+Z Char"/>
    <w:basedOn w:val="DefaultParagraphFont"/>
    <w:link w:val="BowLevel3HeadingAltZ"/>
    <w:rsid w:val="005F4CDD"/>
  </w:style>
  <w:style w:type="character" w:customStyle="1" w:styleId="BowLevel3ListAltChar">
    <w:name w:val="Bow_Level 3 List Alt+' Char"/>
    <w:basedOn w:val="BowLevel3HeadingAltZChar"/>
    <w:link w:val="BowLevel3ListAlt"/>
    <w:rsid w:val="00D7569D"/>
  </w:style>
  <w:style w:type="table" w:styleId="TableSimple2">
    <w:name w:val="Table Simple 2"/>
    <w:basedOn w:val="TableNormal"/>
    <w:rsid w:val="0027760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BowHC1AltCtrlNum1">
    <w:name w:val="Bow_HC1 Alt+Ctrl+Num1"/>
    <w:basedOn w:val="BowAnnexList1AltShiftL"/>
    <w:qFormat/>
    <w:rsid w:val="00C832AF"/>
    <w:pPr>
      <w:spacing w:after="0" w:line="480" w:lineRule="auto"/>
    </w:pPr>
    <w:rPr>
      <w:rFonts w:ascii="Arial" w:hAnsi="Arial"/>
      <w:sz w:val="24"/>
    </w:rPr>
  </w:style>
  <w:style w:type="paragraph" w:customStyle="1" w:styleId="BowHC2AltCtrlNum2">
    <w:name w:val="Bow_HC2 Alt+Ctrl+Num2"/>
    <w:basedOn w:val="BowAnnexList2AltShiftK"/>
    <w:qFormat/>
    <w:rsid w:val="00C832AF"/>
    <w:pPr>
      <w:spacing w:after="0" w:line="480" w:lineRule="auto"/>
    </w:pPr>
    <w:rPr>
      <w:rFonts w:ascii="Arial" w:hAnsi="Arial"/>
      <w:sz w:val="24"/>
    </w:rPr>
  </w:style>
  <w:style w:type="paragraph" w:customStyle="1" w:styleId="BowHC3AltCtrlNum3">
    <w:name w:val="Bow_HC3 Alt+Ctrl+Num3"/>
    <w:basedOn w:val="BowAnnexList3AltShiftJ"/>
    <w:qFormat/>
    <w:rsid w:val="00C832AF"/>
    <w:pPr>
      <w:spacing w:after="0" w:line="480" w:lineRule="auto"/>
    </w:pPr>
    <w:rPr>
      <w:rFonts w:ascii="Arial" w:hAnsi="Arial"/>
      <w:sz w:val="24"/>
    </w:rPr>
  </w:style>
  <w:style w:type="paragraph" w:customStyle="1" w:styleId="BowHC4AltCtrlNum4">
    <w:name w:val="Bow_HC4 Alt+Ctrl+Num4"/>
    <w:basedOn w:val="BowAnnexList4AltShiftH"/>
    <w:qFormat/>
    <w:rsid w:val="00C832AF"/>
    <w:pPr>
      <w:spacing w:after="0" w:line="480" w:lineRule="auto"/>
    </w:pPr>
    <w:rPr>
      <w:rFonts w:ascii="Arial" w:hAnsi="Arial"/>
      <w:sz w:val="24"/>
    </w:rPr>
  </w:style>
  <w:style w:type="paragraph" w:customStyle="1" w:styleId="BowHC5AltCtrlNum5">
    <w:name w:val="Bow_HC5 Alt+Ctrl+Num5"/>
    <w:basedOn w:val="BowAnnexList5AltShiftG"/>
    <w:qFormat/>
    <w:rsid w:val="00C832AF"/>
    <w:pPr>
      <w:spacing w:after="0" w:line="480" w:lineRule="auto"/>
    </w:pPr>
    <w:rPr>
      <w:rFonts w:ascii="Arial" w:hAnsi="Arial"/>
      <w:sz w:val="24"/>
    </w:rPr>
  </w:style>
  <w:style w:type="paragraph" w:customStyle="1" w:styleId="BowHC6AltCtrlNum6">
    <w:name w:val="Bow_HC6 Alt+Ctrl+Num6"/>
    <w:basedOn w:val="BowAnnexList6AltShiftF"/>
    <w:qFormat/>
    <w:rsid w:val="00C832AF"/>
    <w:pPr>
      <w:spacing w:after="0" w:line="480" w:lineRule="auto"/>
    </w:pPr>
    <w:rPr>
      <w:rFonts w:ascii="Arial" w:hAnsi="Arial"/>
      <w:sz w:val="24"/>
    </w:rPr>
  </w:style>
  <w:style w:type="paragraph" w:customStyle="1" w:styleId="BowHC7AltCtrlNum7">
    <w:name w:val="Bow_HC7 Alt+Ctrl+Num7"/>
    <w:basedOn w:val="BowAnnexList7AltShiftD"/>
    <w:qFormat/>
    <w:rsid w:val="00C832AF"/>
    <w:pPr>
      <w:spacing w:after="0" w:line="480" w:lineRule="auto"/>
    </w:pPr>
    <w:rPr>
      <w:rFonts w:ascii="Arial" w:hAnsi="Arial"/>
      <w:sz w:val="24"/>
    </w:rPr>
  </w:style>
  <w:style w:type="paragraph" w:customStyle="1" w:styleId="BowHCNormalCrlNum0">
    <w:name w:val="Bow_HC Normal Crl+Num0"/>
    <w:basedOn w:val="BowIndentAlt"/>
    <w:qFormat/>
    <w:rsid w:val="00652544"/>
    <w:pPr>
      <w:spacing w:after="0" w:line="480" w:lineRule="auto"/>
    </w:pPr>
    <w:rPr>
      <w:rFonts w:ascii="Arial" w:hAnsi="Arial"/>
      <w:sz w:val="24"/>
    </w:rPr>
  </w:style>
  <w:style w:type="paragraph" w:styleId="NoSpacing">
    <w:name w:val="No Spacing"/>
    <w:link w:val="NoSpacingChar"/>
    <w:uiPriority w:val="1"/>
    <w:qFormat/>
    <w:rsid w:val="008329B2"/>
    <w:pPr>
      <w:spacing w:after="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8329B2"/>
    <w:rPr>
      <w:rFonts w:ascii="Times New Roman" w:hAnsi="Times New Roman"/>
      <w:sz w:val="24"/>
      <w:szCs w:val="24"/>
    </w:rPr>
  </w:style>
  <w:style w:type="paragraph" w:styleId="EndnoteText">
    <w:name w:val="endnote text"/>
    <w:aliases w:val="Bow_Endnote Text,BL_Endnote Text"/>
    <w:basedOn w:val="Normal"/>
    <w:link w:val="EndnoteTextChar"/>
    <w:uiPriority w:val="99"/>
    <w:rsid w:val="00391D43"/>
    <w:pPr>
      <w:tabs>
        <w:tab w:val="left" w:pos="284"/>
      </w:tabs>
      <w:spacing w:after="40" w:line="240" w:lineRule="auto"/>
      <w:ind w:left="284"/>
    </w:pPr>
    <w:rPr>
      <w:sz w:val="14"/>
      <w:szCs w:val="20"/>
    </w:rPr>
  </w:style>
  <w:style w:type="character" w:customStyle="1" w:styleId="EndnoteTextChar">
    <w:name w:val="Endnote Text Char"/>
    <w:aliases w:val="Bow_Endnote Text Char,BL_Endnote Text Char"/>
    <w:basedOn w:val="DefaultParagraphFont"/>
    <w:link w:val="EndnoteText"/>
    <w:uiPriority w:val="99"/>
    <w:rsid w:val="00391D43"/>
    <w:rPr>
      <w:sz w:val="14"/>
      <w:szCs w:val="20"/>
    </w:rPr>
  </w:style>
  <w:style w:type="paragraph" w:customStyle="1" w:styleId="LegalAnnexure">
    <w:name w:val="Legal_Annexure"/>
    <w:basedOn w:val="Normal"/>
    <w:next w:val="Normal"/>
    <w:semiHidden/>
    <w:rsid w:val="00355A47"/>
    <w:pPr>
      <w:keepNext/>
      <w:suppressAutoHyphens/>
      <w:spacing w:after="360" w:line="480" w:lineRule="auto"/>
      <w:jc w:val="right"/>
    </w:pPr>
    <w:rPr>
      <w:rFonts w:ascii="Arial" w:hAnsi="Arial"/>
      <w:b/>
      <w:caps/>
      <w:sz w:val="24"/>
      <w:szCs w:val="24"/>
      <w:lang w:val="en-GB" w:eastAsia="en-GB"/>
    </w:rPr>
  </w:style>
  <w:style w:type="paragraph" w:customStyle="1" w:styleId="LegalTitle">
    <w:name w:val="Legal_Title"/>
    <w:basedOn w:val="Normal"/>
    <w:next w:val="Normal"/>
    <w:semiHidden/>
    <w:rsid w:val="00355A47"/>
    <w:pPr>
      <w:keepNext/>
      <w:suppressAutoHyphens/>
      <w:spacing w:after="360" w:line="480" w:lineRule="auto"/>
      <w:jc w:val="center"/>
    </w:pPr>
    <w:rPr>
      <w:rFonts w:ascii="Arial" w:hAnsi="Arial"/>
      <w:b/>
      <w:cap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sepamlaattorneys.co.za" TargetMode="External"/><Relationship Id="rId4" Type="http://schemas.openxmlformats.org/officeDocument/2006/relationships/settings" Target="settings.xml"/><Relationship Id="rId9" Type="http://schemas.openxmlformats.org/officeDocument/2006/relationships/hyperlink" Target="mailto:molopemadondo@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2855"/>
      </a:dk2>
      <a:lt2>
        <a:srgbClr val="C97146"/>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A4CBE-6964-4783-8097-A2F1902A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5457</Words>
  <Characters>31108</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Bowmans</Company>
  <LinksUpToDate>false</LinksUpToDate>
  <CharactersWithSpaces>36493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Trudie Nichols</dc:creator>
  <cp:keywords/>
  <dc:description/>
  <cp:lastModifiedBy>Lazarus Rakgwale</cp:lastModifiedBy>
  <cp:revision>2</cp:revision>
  <cp:lastPrinted>2021-12-22T17:08:00Z</cp:lastPrinted>
  <dcterms:created xsi:type="dcterms:W3CDTF">2022-01-17T10:49:00Z</dcterms:created>
  <dcterms:modified xsi:type="dcterms:W3CDTF">2022-01-17T10:49:00Z</dcterms:modified>
</cp:coreProperties>
</file>