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E3" w:rsidRDefault="00C97BE3" w:rsidP="00C97BE3">
      <w:pPr>
        <w:pStyle w:val="LegalTitle"/>
        <w:spacing w:after="120" w:line="360" w:lineRule="auto"/>
        <w:rPr>
          <w:u w:val="single"/>
        </w:rPr>
      </w:pPr>
      <w:bookmarkStart w:id="0" w:name="_GoBack"/>
      <w:bookmarkEnd w:id="0"/>
      <w:r>
        <w:rPr>
          <w:u w:val="single"/>
        </w:rPr>
        <w:t>REPUBLIC OF SOUTH AFRICA</w:t>
      </w:r>
    </w:p>
    <w:p w:rsidR="000B38D0" w:rsidRDefault="000B38D0" w:rsidP="004A6C63">
      <w:pPr>
        <w:pStyle w:val="LegalTitle"/>
        <w:spacing w:after="0" w:line="360" w:lineRule="auto"/>
        <w:rPr>
          <w:u w:val="single"/>
        </w:rPr>
      </w:pPr>
      <w:r>
        <w:rPr>
          <w:noProof/>
          <w:lang w:val="en-ZA" w:eastAsia="en-ZA"/>
        </w:rPr>
        <w:drawing>
          <wp:inline distT="0" distB="0" distL="0" distR="0">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781994" w:rsidRDefault="00781994" w:rsidP="004A6C63">
      <w:pPr>
        <w:pStyle w:val="LegalTitle"/>
        <w:spacing w:after="120" w:line="360" w:lineRule="auto"/>
        <w:rPr>
          <w:u w:val="single"/>
        </w:rPr>
      </w:pPr>
      <w:r>
        <w:rPr>
          <w:u w:val="single"/>
        </w:rPr>
        <w:t>IN THE HIGH COURT OF SOUTH AFRICA</w:t>
      </w:r>
    </w:p>
    <w:p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rsidR="00BC5CF3" w:rsidRPr="0038792A" w:rsidRDefault="00BC5CF3"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C5CF3" w:rsidRPr="0038792A" w:rsidRDefault="00BC5CF3"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C5CF3" w:rsidRPr="0038792A" w:rsidRDefault="00BC5CF3"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rsidR="00BC5CF3" w:rsidRDefault="00BC5CF3" w:rsidP="000C3AF7">
                            <w:pPr>
                              <w:rPr>
                                <w:rFonts w:ascii="Century Gothic" w:hAnsi="Century Gothic"/>
                                <w:sz w:val="28"/>
                                <w:szCs w:val="28"/>
                              </w:rPr>
                            </w:pPr>
                            <w:r>
                              <w:rPr>
                                <w:rFonts w:ascii="Century Gothic" w:hAnsi="Century Gothic"/>
                                <w:sz w:val="22"/>
                                <w:szCs w:val="22"/>
                              </w:rPr>
                              <w:t xml:space="preserve">Date: </w:t>
                            </w:r>
                            <w:r w:rsidR="007C5722">
                              <w:rPr>
                                <w:rFonts w:ascii="Century Gothic" w:hAnsi="Century Gothic"/>
                                <w:b/>
                                <w:i/>
                                <w:sz w:val="22"/>
                                <w:szCs w:val="22"/>
                                <w:u w:val="single"/>
                              </w:rPr>
                              <w:t>29</w:t>
                            </w:r>
                            <w:r w:rsidR="007C5722" w:rsidRPr="007C5722">
                              <w:rPr>
                                <w:rFonts w:ascii="Century Gothic" w:hAnsi="Century Gothic"/>
                                <w:b/>
                                <w:i/>
                                <w:sz w:val="22"/>
                                <w:szCs w:val="22"/>
                                <w:u w:val="single"/>
                                <w:vertAlign w:val="superscript"/>
                              </w:rPr>
                              <w:t>th</w:t>
                            </w:r>
                            <w:r w:rsidR="007C5722">
                              <w:rPr>
                                <w:rFonts w:ascii="Century Gothic" w:hAnsi="Century Gothic"/>
                                <w:b/>
                                <w:i/>
                                <w:sz w:val="22"/>
                                <w:szCs w:val="22"/>
                                <w:u w:val="single"/>
                              </w:rPr>
                              <w:t xml:space="preserve">July </w:t>
                            </w:r>
                            <w:r>
                              <w:rPr>
                                <w:rFonts w:ascii="Century Gothic" w:hAnsi="Century Gothic"/>
                                <w:b/>
                                <w:i/>
                                <w:sz w:val="22"/>
                                <w:szCs w:val="22"/>
                                <w:u w:val="single"/>
                              </w:rPr>
                              <w:t>2021</w:t>
                            </w:r>
                            <w:r w:rsidRPr="0070234A">
                              <w:rPr>
                                <w:rFonts w:ascii="Century Gothic" w:hAnsi="Century Gothic"/>
                                <w:b/>
                                <w:i/>
                                <w:sz w:val="22"/>
                                <w:szCs w:val="22"/>
                              </w:rPr>
                              <w:t xml:space="preserve"> </w:t>
                            </w:r>
                            <w:r>
                              <w:rPr>
                                <w:rFonts w:ascii="Century Gothic" w:hAnsi="Century Gothic"/>
                                <w:sz w:val="22"/>
                                <w:szCs w:val="22"/>
                              </w:rPr>
                              <w:t xml:space="preserve">Signature: </w:t>
                            </w:r>
                            <w:r>
                              <w:rPr>
                                <w:rFonts w:ascii="Century Gothic" w:hAnsi="Century Gothic"/>
                                <w:b/>
                                <w:i/>
                                <w:sz w:val="22"/>
                                <w:szCs w:val="22"/>
                                <w:u w:val="single"/>
                              </w:rPr>
                              <w:t>______</w:t>
                            </w:r>
                            <w:r>
                              <w:rPr>
                                <w:rFonts w:ascii="Century Gothic" w:hAnsi="Century Gothic"/>
                                <w:sz w:val="28"/>
                                <w:szCs w:val="28"/>
                              </w:rPr>
                              <w:t>__________</w:t>
                            </w:r>
                          </w:p>
                          <w:p w:rsidR="00BC5CF3" w:rsidRDefault="00BC5CF3"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Pr="009533D5" w:rsidRDefault="00BC5CF3" w:rsidP="000C3AF7">
                            <w:pPr>
                              <w:rPr>
                                <w:rFonts w:ascii="Century Gothic" w:hAnsi="Century Gothic"/>
                                <w:sz w:val="28"/>
                                <w:szCs w:val="2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Pr="00B93709" w:rsidRDefault="00BC5CF3" w:rsidP="000C3AF7">
                            <w:pPr>
                              <w:rPr>
                                <w:rFonts w:ascii="Century Gothic" w:hAnsi="Century Gothic"/>
                                <w:b/>
                                <w:sz w:val="18"/>
                                <w:szCs w:val="18"/>
                              </w:rPr>
                            </w:pPr>
                          </w:p>
                          <w:p w:rsidR="00BC5CF3" w:rsidRPr="00B93709" w:rsidRDefault="00BC5CF3"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rsidR="00BC5CF3" w:rsidRPr="0038792A" w:rsidRDefault="00BC5CF3"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C5CF3" w:rsidRPr="0038792A" w:rsidRDefault="00BC5CF3"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C5CF3" w:rsidRPr="0038792A" w:rsidRDefault="00BC5CF3"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rsidR="00BC5CF3" w:rsidRDefault="00BC5CF3" w:rsidP="000C3AF7">
                      <w:pPr>
                        <w:rPr>
                          <w:rFonts w:ascii="Century Gothic" w:hAnsi="Century Gothic"/>
                          <w:sz w:val="28"/>
                          <w:szCs w:val="28"/>
                        </w:rPr>
                      </w:pPr>
                      <w:r>
                        <w:rPr>
                          <w:rFonts w:ascii="Century Gothic" w:hAnsi="Century Gothic"/>
                          <w:sz w:val="22"/>
                          <w:szCs w:val="22"/>
                        </w:rPr>
                        <w:t xml:space="preserve">Date: </w:t>
                      </w:r>
                      <w:r w:rsidR="007C5722">
                        <w:rPr>
                          <w:rFonts w:ascii="Century Gothic" w:hAnsi="Century Gothic"/>
                          <w:b/>
                          <w:i/>
                          <w:sz w:val="22"/>
                          <w:szCs w:val="22"/>
                          <w:u w:val="single"/>
                        </w:rPr>
                        <w:t>29</w:t>
                      </w:r>
                      <w:r w:rsidR="007C5722" w:rsidRPr="007C5722">
                        <w:rPr>
                          <w:rFonts w:ascii="Century Gothic" w:hAnsi="Century Gothic"/>
                          <w:b/>
                          <w:i/>
                          <w:sz w:val="22"/>
                          <w:szCs w:val="22"/>
                          <w:u w:val="single"/>
                          <w:vertAlign w:val="superscript"/>
                        </w:rPr>
                        <w:t>th</w:t>
                      </w:r>
                      <w:r w:rsidR="007C5722">
                        <w:rPr>
                          <w:rFonts w:ascii="Century Gothic" w:hAnsi="Century Gothic"/>
                          <w:b/>
                          <w:i/>
                          <w:sz w:val="22"/>
                          <w:szCs w:val="22"/>
                          <w:u w:val="single"/>
                        </w:rPr>
                        <w:t xml:space="preserve">July </w:t>
                      </w:r>
                      <w:r>
                        <w:rPr>
                          <w:rFonts w:ascii="Century Gothic" w:hAnsi="Century Gothic"/>
                          <w:b/>
                          <w:i/>
                          <w:sz w:val="22"/>
                          <w:szCs w:val="22"/>
                          <w:u w:val="single"/>
                        </w:rPr>
                        <w:t>2021</w:t>
                      </w:r>
                      <w:r w:rsidRPr="0070234A">
                        <w:rPr>
                          <w:rFonts w:ascii="Century Gothic" w:hAnsi="Century Gothic"/>
                          <w:b/>
                          <w:i/>
                          <w:sz w:val="22"/>
                          <w:szCs w:val="22"/>
                        </w:rPr>
                        <w:t xml:space="preserve"> </w:t>
                      </w:r>
                      <w:r>
                        <w:rPr>
                          <w:rFonts w:ascii="Century Gothic" w:hAnsi="Century Gothic"/>
                          <w:sz w:val="22"/>
                          <w:szCs w:val="22"/>
                        </w:rPr>
                        <w:t xml:space="preserve">Signature: </w:t>
                      </w:r>
                      <w:r>
                        <w:rPr>
                          <w:rFonts w:ascii="Century Gothic" w:hAnsi="Century Gothic"/>
                          <w:b/>
                          <w:i/>
                          <w:sz w:val="22"/>
                          <w:szCs w:val="22"/>
                          <w:u w:val="single"/>
                        </w:rPr>
                        <w:t>______</w:t>
                      </w:r>
                      <w:r>
                        <w:rPr>
                          <w:rFonts w:ascii="Century Gothic" w:hAnsi="Century Gothic"/>
                          <w:sz w:val="28"/>
                          <w:szCs w:val="28"/>
                        </w:rPr>
                        <w:t>__________</w:t>
                      </w:r>
                    </w:p>
                    <w:p w:rsidR="00BC5CF3" w:rsidRDefault="00BC5CF3"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Default="00BC5CF3" w:rsidP="000C3AF7">
                      <w:pPr>
                        <w:rPr>
                          <w:rFonts w:ascii="Century Gothic" w:hAnsi="Century Gothic"/>
                          <w:sz w:val="28"/>
                          <w:szCs w:val="28"/>
                        </w:rPr>
                      </w:pPr>
                    </w:p>
                    <w:p w:rsidR="00BC5CF3" w:rsidRPr="009533D5" w:rsidRDefault="00BC5CF3" w:rsidP="000C3AF7">
                      <w:pPr>
                        <w:rPr>
                          <w:rFonts w:ascii="Century Gothic" w:hAnsi="Century Gothic"/>
                          <w:sz w:val="28"/>
                          <w:szCs w:val="2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Default="00BC5CF3" w:rsidP="000C3AF7">
                      <w:pPr>
                        <w:rPr>
                          <w:rFonts w:ascii="Century Gothic" w:hAnsi="Century Gothic"/>
                          <w:b/>
                          <w:sz w:val="18"/>
                          <w:szCs w:val="18"/>
                        </w:rPr>
                      </w:pPr>
                    </w:p>
                    <w:p w:rsidR="00BC5CF3" w:rsidRPr="00B93709" w:rsidRDefault="00BC5CF3" w:rsidP="000C3AF7">
                      <w:pPr>
                        <w:rPr>
                          <w:rFonts w:ascii="Century Gothic" w:hAnsi="Century Gothic"/>
                          <w:b/>
                          <w:sz w:val="18"/>
                          <w:szCs w:val="18"/>
                        </w:rPr>
                      </w:pPr>
                    </w:p>
                    <w:p w:rsidR="00BC5CF3" w:rsidRPr="00B93709" w:rsidRDefault="00BC5CF3"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w:t>
      </w:r>
      <w:r w:rsidR="000B38D0">
        <w:rPr>
          <w:u w:val="single"/>
        </w:rPr>
        <w:t xml:space="preserve">LOCAL </w:t>
      </w:r>
      <w:r w:rsidR="00520591" w:rsidRPr="00520591">
        <w:rPr>
          <w:u w:val="single"/>
        </w:rPr>
        <w:t xml:space="preserve">DIVISION, </w:t>
      </w:r>
      <w:r w:rsidR="000B38D0">
        <w:rPr>
          <w:u w:val="single"/>
        </w:rPr>
        <w:t>JOHANNESBURG</w:t>
      </w:r>
    </w:p>
    <w:p w:rsidR="00781994" w:rsidRDefault="00781994" w:rsidP="00832A5E">
      <w:pPr>
        <w:pStyle w:val="LegalAnnexure"/>
        <w:spacing w:line="360" w:lineRule="auto"/>
        <w:rPr>
          <w:u w:val="single"/>
        </w:rPr>
      </w:pPr>
    </w:p>
    <w:p w:rsidR="004A6C63" w:rsidRDefault="004A6C63" w:rsidP="0044143F">
      <w:pPr>
        <w:pStyle w:val="LegalAnnexure"/>
        <w:spacing w:after="120" w:line="360" w:lineRule="auto"/>
        <w:rPr>
          <w:u w:val="single"/>
        </w:rPr>
      </w:pPr>
    </w:p>
    <w:p w:rsidR="00631B31" w:rsidRDefault="00B50E9E" w:rsidP="004A6C63">
      <w:pPr>
        <w:pStyle w:val="LegalAnnexure"/>
        <w:spacing w:after="0" w:line="360" w:lineRule="auto"/>
      </w:pPr>
      <w:r>
        <w:rPr>
          <w:u w:val="single"/>
        </w:rPr>
        <w:t>case</w:t>
      </w:r>
      <w:r w:rsidR="00631B31" w:rsidRPr="00631B31">
        <w:rPr>
          <w:u w:val="single"/>
        </w:rPr>
        <w:t xml:space="preserve"> NO</w:t>
      </w:r>
      <w:r w:rsidR="00631B31" w:rsidRPr="00631B31">
        <w:t xml:space="preserve">: </w:t>
      </w:r>
      <w:r w:rsidR="007C5722">
        <w:rPr>
          <w:b w:val="0"/>
        </w:rPr>
        <w:t>41129</w:t>
      </w:r>
      <w:r w:rsidR="00631B31" w:rsidRPr="004A6C63">
        <w:rPr>
          <w:b w:val="0"/>
        </w:rPr>
        <w:t>/</w:t>
      </w:r>
      <w:r w:rsidR="00B135B2">
        <w:rPr>
          <w:b w:val="0"/>
        </w:rPr>
        <w:t>201</w:t>
      </w:r>
      <w:r w:rsidR="00B9100B">
        <w:rPr>
          <w:b w:val="0"/>
        </w:rPr>
        <w:t>9</w:t>
      </w:r>
    </w:p>
    <w:p w:rsidR="00631B31" w:rsidRPr="00631B31" w:rsidRDefault="00631B31" w:rsidP="00BC268E">
      <w:pPr>
        <w:pStyle w:val="LegalAnnexure"/>
        <w:spacing w:after="240" w:line="360" w:lineRule="auto"/>
      </w:pPr>
      <w:r w:rsidRPr="0044143F">
        <w:rPr>
          <w:u w:val="single"/>
        </w:rPr>
        <w:t>DATE</w:t>
      </w:r>
      <w:r>
        <w:t xml:space="preserve">: </w:t>
      </w:r>
      <w:r w:rsidR="003329A2">
        <w:rPr>
          <w:b w:val="0"/>
          <w:caps w:val="0"/>
        </w:rPr>
        <w:t>29</w:t>
      </w:r>
      <w:r w:rsidR="003329A2" w:rsidRPr="003329A2">
        <w:rPr>
          <w:b w:val="0"/>
          <w:caps w:val="0"/>
          <w:vertAlign w:val="superscript"/>
        </w:rPr>
        <w:t>th</w:t>
      </w:r>
      <w:r w:rsidR="003329A2">
        <w:rPr>
          <w:b w:val="0"/>
          <w:caps w:val="0"/>
        </w:rPr>
        <w:t xml:space="preserve"> </w:t>
      </w:r>
      <w:r w:rsidR="00B9100B">
        <w:rPr>
          <w:b w:val="0"/>
        </w:rPr>
        <w:t>juLY</w:t>
      </w:r>
      <w:r w:rsidR="00832A5E">
        <w:rPr>
          <w:b w:val="0"/>
        </w:rPr>
        <w:t xml:space="preserve"> </w:t>
      </w:r>
      <w:r w:rsidR="0044143F" w:rsidRPr="0044143F">
        <w:rPr>
          <w:b w:val="0"/>
        </w:rPr>
        <w:t>20</w:t>
      </w:r>
      <w:r w:rsidR="0070234A">
        <w:rPr>
          <w:b w:val="0"/>
        </w:rPr>
        <w:t>2</w:t>
      </w:r>
      <w:r w:rsidR="00C97BE3">
        <w:rPr>
          <w:b w:val="0"/>
        </w:rPr>
        <w:t>1</w:t>
      </w:r>
    </w:p>
    <w:p w:rsidR="009314F3" w:rsidRPr="00A84826" w:rsidRDefault="009314F3" w:rsidP="00BC268E">
      <w:pPr>
        <w:pStyle w:val="LegalNormal"/>
        <w:spacing w:after="240" w:line="360" w:lineRule="auto"/>
      </w:pPr>
      <w:r w:rsidRPr="00A84826">
        <w:t>In the matter between:</w:t>
      </w:r>
    </w:p>
    <w:p w:rsidR="009314F3" w:rsidRDefault="00310E10" w:rsidP="00BC268E">
      <w:pPr>
        <w:pStyle w:val="LegalPlainDef"/>
        <w:spacing w:after="120" w:line="360" w:lineRule="auto"/>
      </w:pPr>
      <w:r>
        <w:rPr>
          <w:b/>
        </w:rPr>
        <w:t>CHARISMA PROP</w:t>
      </w:r>
      <w:r w:rsidR="00EA6805">
        <w:rPr>
          <w:b/>
        </w:rPr>
        <w:t>ERTIES</w:t>
      </w:r>
      <w:r w:rsidR="007C5722">
        <w:rPr>
          <w:b/>
        </w:rPr>
        <w:t xml:space="preserve"> (PTY) LIMITED</w:t>
      </w:r>
      <w:r w:rsidR="00B135B2">
        <w:rPr>
          <w:b/>
        </w:rPr>
        <w:t xml:space="preserve"> </w:t>
      </w:r>
      <w:r w:rsidR="0080126D">
        <w:rPr>
          <w:b/>
        </w:rPr>
        <w:tab/>
      </w:r>
      <w:r w:rsidR="00832A5E">
        <w:t>Plaintiff</w:t>
      </w:r>
      <w:r w:rsidR="000B38D0">
        <w:t xml:space="preserve"> </w:t>
      </w:r>
    </w:p>
    <w:p w:rsidR="009314F3" w:rsidRPr="00A84826" w:rsidRDefault="009314F3" w:rsidP="00BC268E">
      <w:pPr>
        <w:pStyle w:val="LegalNormal"/>
        <w:spacing w:after="120" w:line="360" w:lineRule="auto"/>
      </w:pPr>
      <w:r w:rsidRPr="00A84826">
        <w:t>and</w:t>
      </w:r>
    </w:p>
    <w:p w:rsidR="00631B31" w:rsidRDefault="007C5722" w:rsidP="00BC268E">
      <w:pPr>
        <w:pStyle w:val="LegalPlainDef"/>
        <w:spacing w:after="240" w:line="360" w:lineRule="auto"/>
      </w:pPr>
      <w:r>
        <w:rPr>
          <w:b/>
        </w:rPr>
        <w:t>WOODSTAR &amp; CO</w:t>
      </w:r>
      <w:r w:rsidR="00B135B2">
        <w:rPr>
          <w:b/>
        </w:rPr>
        <w:t xml:space="preserve"> (PTY) LIMITED</w:t>
      </w:r>
      <w:r w:rsidR="00C627E6">
        <w:tab/>
      </w:r>
      <w:r w:rsidR="00B9100B">
        <w:t>D</w:t>
      </w:r>
      <w:r w:rsidR="00832A5E">
        <w:t>efendant</w:t>
      </w:r>
    </w:p>
    <w:p w:rsidR="006377C9" w:rsidRDefault="006377C9" w:rsidP="00BC268E">
      <w:pPr>
        <w:suppressAutoHyphens w:val="0"/>
        <w:spacing w:after="120" w:line="360" w:lineRule="auto"/>
        <w:ind w:left="1418" w:hanging="1418"/>
        <w:rPr>
          <w:rFonts w:cs="Arial"/>
          <w:lang w:val="en-ZA" w:eastAsia="en-US"/>
        </w:rPr>
      </w:pPr>
      <w:r>
        <w:rPr>
          <w:rFonts w:cs="Arial"/>
          <w:b/>
          <w:bCs/>
          <w:lang w:val="en-ZA" w:eastAsia="en-US"/>
        </w:rPr>
        <w:t>Coram:</w:t>
      </w:r>
      <w:r w:rsidR="00DD1559">
        <w:rPr>
          <w:rFonts w:cs="Arial"/>
          <w:lang w:val="en-ZA" w:eastAsia="en-US"/>
        </w:rPr>
        <w:tab/>
      </w:r>
      <w:r w:rsidR="00E645ED">
        <w:rPr>
          <w:rFonts w:cs="Arial"/>
          <w:lang w:val="en-ZA" w:eastAsia="en-US"/>
        </w:rPr>
        <w:t>Adams</w:t>
      </w:r>
      <w:r>
        <w:rPr>
          <w:rFonts w:cs="Arial"/>
          <w:lang w:val="en-ZA" w:eastAsia="en-US"/>
        </w:rPr>
        <w:t xml:space="preserve"> J</w:t>
      </w:r>
    </w:p>
    <w:p w:rsidR="00250C01" w:rsidRPr="00DA3FFC" w:rsidRDefault="00250C01" w:rsidP="00BC268E">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Pr>
          <w:rFonts w:cs="Arial"/>
          <w:lang w:val="en-ZA" w:eastAsia="en-US"/>
        </w:rPr>
        <w:t>:</w:t>
      </w:r>
      <w:r>
        <w:rPr>
          <w:rFonts w:cs="Arial"/>
          <w:lang w:val="en-ZA" w:eastAsia="en-US"/>
        </w:rPr>
        <w:tab/>
        <w:t>20 July</w:t>
      </w:r>
      <w:r w:rsidRPr="00DA3FFC">
        <w:rPr>
          <w:rFonts w:cs="Arial"/>
          <w:lang w:val="en-ZA" w:eastAsia="en-US"/>
        </w:rPr>
        <w:t xml:space="preserve"> 20</w:t>
      </w:r>
      <w:r>
        <w:rPr>
          <w:rFonts w:cs="Arial"/>
          <w:lang w:val="en-ZA" w:eastAsia="en-US"/>
        </w:rPr>
        <w:t xml:space="preserve">21 – </w:t>
      </w:r>
      <w:r w:rsidR="006F0BF8">
        <w:rPr>
          <w:rFonts w:cs="Arial"/>
          <w:lang w:val="en-ZA" w:eastAsia="en-US"/>
        </w:rPr>
        <w:t xml:space="preserve">This </w:t>
      </w:r>
      <w:r w:rsidR="006F0BF8" w:rsidRPr="00C10EAF">
        <w:rPr>
          <w:rFonts w:cs="Arial"/>
          <w:lang w:val="en-ZA" w:eastAsia="en-US"/>
        </w:rPr>
        <w:t>matter was disposed of without an oral hearing in terms of s 19(a) of the Superior Courts Act 10 of 2013.</w:t>
      </w:r>
    </w:p>
    <w:p w:rsidR="006377C9" w:rsidRDefault="006377C9" w:rsidP="00BC268E">
      <w:pPr>
        <w:suppressAutoHyphens w:val="0"/>
        <w:spacing w:after="240" w:line="360" w:lineRule="auto"/>
        <w:ind w:left="1418" w:hanging="1418"/>
        <w:jc w:val="both"/>
        <w:rPr>
          <w:rFonts w:cs="Arial"/>
          <w:lang w:val="en-ZA" w:eastAsia="en-US"/>
        </w:rPr>
      </w:pPr>
      <w:r>
        <w:rPr>
          <w:rFonts w:cs="Arial"/>
          <w:b/>
          <w:lang w:val="en-ZA" w:eastAsia="en-US"/>
        </w:rPr>
        <w:t>Delivered:</w:t>
      </w:r>
      <w:r>
        <w:rPr>
          <w:rFonts w:cs="Arial"/>
          <w:b/>
          <w:lang w:val="en-ZA" w:eastAsia="en-US"/>
        </w:rPr>
        <w:tab/>
      </w:r>
      <w:r w:rsidR="003329A2">
        <w:rPr>
          <w:rFonts w:cs="Arial"/>
          <w:lang w:val="en-ZA" w:eastAsia="en-US"/>
        </w:rPr>
        <w:t>29</w:t>
      </w:r>
      <w:r w:rsidR="00B9100B">
        <w:rPr>
          <w:rFonts w:cs="Arial"/>
          <w:lang w:val="en-ZA" w:eastAsia="en-US"/>
        </w:rPr>
        <w:t xml:space="preserve"> July</w:t>
      </w:r>
      <w:r>
        <w:rPr>
          <w:rFonts w:cs="Arial"/>
          <w:lang w:val="en-ZA" w:eastAsia="en-US"/>
        </w:rPr>
        <w:t xml:space="preserve"> 20</w:t>
      </w:r>
      <w:r w:rsidR="00DD1559">
        <w:rPr>
          <w:rFonts w:cs="Arial"/>
          <w:lang w:val="en-ZA" w:eastAsia="en-US"/>
        </w:rPr>
        <w:t>21</w:t>
      </w:r>
      <w:r w:rsidR="002C75EB">
        <w:rPr>
          <w:rFonts w:cs="Arial"/>
          <w:lang w:val="en-ZA" w:eastAsia="en-US"/>
        </w:rPr>
        <w:t xml:space="preserve"> – </w:t>
      </w:r>
      <w:r w:rsidR="002C75EB" w:rsidRPr="002C75EB">
        <w:rPr>
          <w:rFonts w:cs="Arial"/>
          <w:lang w:val="en-ZA" w:eastAsia="en-US"/>
        </w:rPr>
        <w:t>This</w:t>
      </w:r>
      <w:r w:rsidR="002C75EB">
        <w:rPr>
          <w:rFonts w:cs="Arial"/>
          <w:lang w:val="en-ZA" w:eastAsia="en-US"/>
        </w:rPr>
        <w:t xml:space="preserve"> </w:t>
      </w:r>
      <w:r w:rsidR="002C75EB" w:rsidRPr="002C75EB">
        <w:rPr>
          <w:rFonts w:cs="Arial"/>
          <w:lang w:val="en-ZA" w:eastAsia="en-US"/>
        </w:rPr>
        <w:t>judgment was handed down electronically by circulation to the par</w:t>
      </w:r>
      <w:r w:rsidR="002C75EB">
        <w:rPr>
          <w:rFonts w:cs="Arial"/>
          <w:lang w:val="en-ZA" w:eastAsia="en-US"/>
        </w:rPr>
        <w:t>ties' representatives by email</w:t>
      </w:r>
      <w:r w:rsidR="000F6670">
        <w:rPr>
          <w:rFonts w:cs="Arial"/>
          <w:lang w:val="en-ZA" w:eastAsia="en-US"/>
        </w:rPr>
        <w:t>, being uploaded to the CaseLines system of the GLD</w:t>
      </w:r>
      <w:r w:rsidR="002C75EB">
        <w:rPr>
          <w:rFonts w:cs="Arial"/>
          <w:lang w:val="en-ZA" w:eastAsia="en-US"/>
        </w:rPr>
        <w:t xml:space="preserve"> </w:t>
      </w:r>
      <w:r w:rsidR="002C75EB" w:rsidRPr="002C75EB">
        <w:rPr>
          <w:rFonts w:cs="Arial"/>
          <w:lang w:val="en-ZA" w:eastAsia="en-US"/>
        </w:rPr>
        <w:t xml:space="preserve">and </w:t>
      </w:r>
      <w:r w:rsidR="000F6670">
        <w:rPr>
          <w:rFonts w:cs="Arial"/>
          <w:lang w:val="en-ZA" w:eastAsia="en-US"/>
        </w:rPr>
        <w:t xml:space="preserve">by </w:t>
      </w:r>
      <w:r w:rsidR="002C75EB" w:rsidRPr="002C75EB">
        <w:rPr>
          <w:rFonts w:cs="Arial"/>
          <w:lang w:val="en-ZA" w:eastAsia="en-US"/>
        </w:rPr>
        <w:t xml:space="preserve">release to SAFLII. The date and time </w:t>
      </w:r>
      <w:r w:rsidR="002C75EB">
        <w:rPr>
          <w:rFonts w:cs="Arial"/>
          <w:lang w:val="en-ZA" w:eastAsia="en-US"/>
        </w:rPr>
        <w:t xml:space="preserve">for hand-down is deemed to be </w:t>
      </w:r>
      <w:r w:rsidR="00D0028F">
        <w:rPr>
          <w:rFonts w:cs="Arial"/>
          <w:lang w:val="en-ZA" w:eastAsia="en-US"/>
        </w:rPr>
        <w:t>12</w:t>
      </w:r>
      <w:r w:rsidR="003E5BAF">
        <w:rPr>
          <w:rFonts w:cs="Arial"/>
          <w:lang w:val="en-ZA" w:eastAsia="en-US"/>
        </w:rPr>
        <w:t>:</w:t>
      </w:r>
      <w:r w:rsidR="00D0028F">
        <w:rPr>
          <w:rFonts w:cs="Arial"/>
          <w:lang w:val="en-ZA" w:eastAsia="en-US"/>
        </w:rPr>
        <w:t>3</w:t>
      </w:r>
      <w:r w:rsidR="00976061">
        <w:rPr>
          <w:rFonts w:cs="Arial"/>
          <w:lang w:val="en-ZA" w:eastAsia="en-US"/>
        </w:rPr>
        <w:t>0</w:t>
      </w:r>
      <w:r w:rsidR="002C75EB" w:rsidRPr="002C75EB">
        <w:rPr>
          <w:rFonts w:cs="Arial"/>
          <w:lang w:val="en-ZA" w:eastAsia="en-US"/>
        </w:rPr>
        <w:t xml:space="preserve"> on </w:t>
      </w:r>
      <w:r w:rsidR="003329A2">
        <w:rPr>
          <w:rFonts w:cs="Arial"/>
          <w:lang w:val="en-ZA" w:eastAsia="en-US"/>
        </w:rPr>
        <w:t>29</w:t>
      </w:r>
      <w:r w:rsidR="003E4DD5">
        <w:rPr>
          <w:rFonts w:cs="Arial"/>
          <w:lang w:val="en-ZA" w:eastAsia="en-US"/>
        </w:rPr>
        <w:t xml:space="preserve"> </w:t>
      </w:r>
      <w:r w:rsidR="00B9100B">
        <w:rPr>
          <w:rFonts w:cs="Arial"/>
          <w:lang w:val="en-ZA" w:eastAsia="en-US"/>
        </w:rPr>
        <w:t>July</w:t>
      </w:r>
      <w:r w:rsidR="00DD1559">
        <w:rPr>
          <w:rFonts w:cs="Arial"/>
          <w:lang w:val="en-ZA" w:eastAsia="en-US"/>
        </w:rPr>
        <w:t xml:space="preserve"> 2021</w:t>
      </w:r>
      <w:r w:rsidR="002C75EB">
        <w:rPr>
          <w:rFonts w:cs="Arial"/>
          <w:lang w:val="en-ZA" w:eastAsia="en-US"/>
        </w:rPr>
        <w:t>.</w:t>
      </w:r>
    </w:p>
    <w:p w:rsidR="005F16A0" w:rsidRDefault="006377C9" w:rsidP="00BC268E">
      <w:pPr>
        <w:spacing w:after="240" w:line="360" w:lineRule="auto"/>
        <w:jc w:val="both"/>
        <w:rPr>
          <w:rFonts w:cs="Arial"/>
          <w:lang w:val="en-ZA"/>
        </w:rPr>
      </w:pPr>
      <w:r w:rsidRPr="00E9240D">
        <w:rPr>
          <w:rFonts w:cs="Arial"/>
          <w:b/>
          <w:bCs/>
          <w:lang w:val="en-ZA" w:eastAsia="en-US"/>
        </w:rPr>
        <w:lastRenderedPageBreak/>
        <w:t>Summary:</w:t>
      </w:r>
      <w:r w:rsidRPr="00E9240D">
        <w:rPr>
          <w:rFonts w:cs="Arial"/>
          <w:b/>
          <w:bCs/>
          <w:lang w:val="en-ZA" w:eastAsia="en-US"/>
        </w:rPr>
        <w:tab/>
      </w:r>
      <w:r w:rsidR="00A36F63">
        <w:rPr>
          <w:rFonts w:cs="Arial"/>
          <w:lang w:val="en-ZA"/>
        </w:rPr>
        <w:t xml:space="preserve">Application for summary judgment – </w:t>
      </w:r>
      <w:r w:rsidR="003329A2">
        <w:rPr>
          <w:rFonts w:cs="Arial"/>
          <w:lang w:val="en-ZA"/>
        </w:rPr>
        <w:t>defendant denies that it entered into a monthly tenancy with the plaintiff – it alleges that the lease was in fact concluded with a related sole proprietorship with a similar name – plaintiff contended that defendant’s fanciful defence should be rejected as far-fetched</w:t>
      </w:r>
      <w:r w:rsidR="00A36F63">
        <w:rPr>
          <w:rFonts w:cs="Arial"/>
          <w:lang w:val="en-ZA"/>
        </w:rPr>
        <w:t xml:space="preserve"> –</w:t>
      </w:r>
      <w:r w:rsidR="00754FD2">
        <w:rPr>
          <w:rFonts w:cs="Arial"/>
          <w:lang w:val="en-ZA"/>
        </w:rPr>
        <w:t xml:space="preserve">factual dispute between the parties, which </w:t>
      </w:r>
      <w:r w:rsidR="00754FD2">
        <w:rPr>
          <w:rFonts w:cs="Arial"/>
          <w:lang w:val="en-ZA" w:eastAsia="en-US"/>
        </w:rPr>
        <w:t xml:space="preserve">the court is not required to decide or to determine whether or not there is a balance of probabilities in favour of the one party – </w:t>
      </w:r>
      <w:r w:rsidR="0049324D">
        <w:rPr>
          <w:rFonts w:cs="Arial"/>
          <w:lang w:val="en-ZA"/>
        </w:rPr>
        <w:t>Amended</w:t>
      </w:r>
      <w:r w:rsidR="00754FD2">
        <w:rPr>
          <w:rFonts w:cs="Arial"/>
          <w:lang w:val="en-ZA"/>
        </w:rPr>
        <w:t xml:space="preserve"> </w:t>
      </w:r>
      <w:r w:rsidR="0049324D">
        <w:rPr>
          <w:rFonts w:cs="Arial"/>
          <w:lang w:val="en-ZA" w:eastAsia="en-US"/>
        </w:rPr>
        <w:t xml:space="preserve">Uniform Rules of Court 32(2)(b) and 32(3)(b) </w:t>
      </w:r>
      <w:r w:rsidR="00A36F63">
        <w:rPr>
          <w:rFonts w:cs="Arial"/>
          <w:lang w:val="en-ZA"/>
        </w:rPr>
        <w:t xml:space="preserve">discussed – </w:t>
      </w:r>
      <w:r w:rsidR="0049324D">
        <w:rPr>
          <w:rFonts w:cs="Arial"/>
          <w:lang w:val="en-ZA"/>
        </w:rPr>
        <w:t xml:space="preserve">the Court was </w:t>
      </w:r>
      <w:r w:rsidR="0049324D">
        <w:rPr>
          <w:rFonts w:cs="Arial"/>
          <w:lang w:val="en-ZA" w:eastAsia="en-US"/>
        </w:rPr>
        <w:t xml:space="preserve">satisfied </w:t>
      </w:r>
      <w:r w:rsidR="0049324D" w:rsidRPr="00E07FCB">
        <w:rPr>
          <w:rFonts w:cs="Arial"/>
          <w:lang w:val="en-ZA" w:eastAsia="en-US"/>
        </w:rPr>
        <w:t xml:space="preserve">by </w:t>
      </w:r>
      <w:r w:rsidR="0049324D">
        <w:rPr>
          <w:rFonts w:cs="Arial"/>
          <w:lang w:val="en-ZA" w:eastAsia="en-US"/>
        </w:rPr>
        <w:t xml:space="preserve">the defendant’s </w:t>
      </w:r>
      <w:r w:rsidR="0049324D" w:rsidRPr="00E07FCB">
        <w:rPr>
          <w:rFonts w:cs="Arial"/>
          <w:lang w:val="en-ZA" w:eastAsia="en-US"/>
        </w:rPr>
        <w:t xml:space="preserve">affidavit </w:t>
      </w:r>
      <w:r w:rsidR="0049324D">
        <w:rPr>
          <w:rFonts w:cs="Arial"/>
          <w:lang w:val="en-ZA" w:eastAsia="en-US"/>
        </w:rPr>
        <w:t>that it</w:t>
      </w:r>
      <w:r w:rsidR="0049324D" w:rsidRPr="00E07FCB">
        <w:rPr>
          <w:rFonts w:cs="Arial"/>
          <w:lang w:val="en-ZA" w:eastAsia="en-US"/>
        </w:rPr>
        <w:t xml:space="preserve"> has a </w:t>
      </w:r>
      <w:r w:rsidR="0049324D" w:rsidRPr="00E07FCB">
        <w:rPr>
          <w:rFonts w:cs="Arial"/>
          <w:i/>
          <w:lang w:val="en-ZA" w:eastAsia="en-US"/>
        </w:rPr>
        <w:t>bona fide</w:t>
      </w:r>
      <w:r w:rsidR="0049324D" w:rsidRPr="00E07FCB">
        <w:rPr>
          <w:rFonts w:cs="Arial"/>
          <w:lang w:val="en-ZA" w:eastAsia="en-US"/>
        </w:rPr>
        <w:t xml:space="preserve"> defence to the action</w:t>
      </w:r>
      <w:r w:rsidR="00A36F63">
        <w:rPr>
          <w:rFonts w:cs="Arial"/>
          <w:lang w:val="en-ZA"/>
        </w:rPr>
        <w:t xml:space="preserve"> – summary judgment </w:t>
      </w:r>
      <w:r w:rsidR="005F14FE">
        <w:rPr>
          <w:rFonts w:cs="Arial"/>
          <w:lang w:val="en-ZA"/>
        </w:rPr>
        <w:t>refused</w:t>
      </w:r>
      <w:r w:rsidR="005F16A0">
        <w:rPr>
          <w:rFonts w:cs="Arial"/>
          <w:lang w:val="en-ZA"/>
        </w:rPr>
        <w:t>.</w:t>
      </w:r>
    </w:p>
    <w:p w:rsidR="006377C9" w:rsidRDefault="006377C9" w:rsidP="00193CB8">
      <w:pPr>
        <w:pStyle w:val="LegalTramLines"/>
        <w:spacing w:after="240"/>
      </w:pPr>
      <w:r>
        <w:t>ORDER</w:t>
      </w:r>
    </w:p>
    <w:p w:rsidR="005F14FE" w:rsidRPr="005F14FE" w:rsidRDefault="005F14FE" w:rsidP="00BC268E">
      <w:pPr>
        <w:numPr>
          <w:ilvl w:val="0"/>
          <w:numId w:val="27"/>
        </w:numPr>
        <w:spacing w:after="120" w:line="360" w:lineRule="auto"/>
        <w:ind w:hanging="720"/>
        <w:jc w:val="both"/>
        <w:outlineLvl w:val="0"/>
      </w:pPr>
      <w:r>
        <w:t>The plaintiff’s application for summary judgment is dismissed.</w:t>
      </w:r>
    </w:p>
    <w:p w:rsidR="00BC268E" w:rsidRPr="00BC268E" w:rsidRDefault="00BC268E" w:rsidP="00BC268E">
      <w:pPr>
        <w:numPr>
          <w:ilvl w:val="0"/>
          <w:numId w:val="27"/>
        </w:numPr>
        <w:spacing w:after="120" w:line="360" w:lineRule="auto"/>
        <w:ind w:hanging="720"/>
        <w:jc w:val="both"/>
        <w:outlineLvl w:val="0"/>
      </w:pPr>
      <w:r>
        <w:rPr>
          <w:rFonts w:eastAsia="Times" w:cs="Arial"/>
          <w:lang w:val="en-ZA"/>
        </w:rPr>
        <w:t>The defendant is granted leave to continue defending the action against it by the plaintiff.</w:t>
      </w:r>
    </w:p>
    <w:p w:rsidR="00BC268E" w:rsidRPr="00BC268E" w:rsidRDefault="00BC268E" w:rsidP="00BC268E">
      <w:pPr>
        <w:numPr>
          <w:ilvl w:val="0"/>
          <w:numId w:val="27"/>
        </w:numPr>
        <w:spacing w:after="240" w:line="360" w:lineRule="auto"/>
        <w:ind w:hanging="720"/>
        <w:jc w:val="both"/>
        <w:outlineLvl w:val="0"/>
      </w:pPr>
      <w:r>
        <w:rPr>
          <w:rFonts w:eastAsia="Times" w:cs="Arial"/>
          <w:lang w:val="en-ZA"/>
        </w:rPr>
        <w:t>The costs of the application for summary judgment shall be in the cause of the main action.</w:t>
      </w:r>
    </w:p>
    <w:p w:rsidR="009314F3" w:rsidRPr="005E3F79" w:rsidRDefault="00F41CA8" w:rsidP="00BC268E">
      <w:pPr>
        <w:pStyle w:val="LegalTramLines"/>
        <w:spacing w:after="240"/>
        <w:rPr>
          <w:rFonts w:ascii="Arial" w:hAnsi="Arial" w:cs="Arial"/>
        </w:rPr>
      </w:pPr>
      <w:r w:rsidRPr="005E3F79">
        <w:rPr>
          <w:rFonts w:ascii="Arial" w:hAnsi="Arial" w:cs="Arial"/>
        </w:rPr>
        <w:t>JUDGMENT</w:t>
      </w:r>
    </w:p>
    <w:p w:rsidR="00D63801" w:rsidRDefault="00E9739F" w:rsidP="005E3F79">
      <w:pPr>
        <w:pStyle w:val="LegalMAINHEADING"/>
        <w:spacing w:before="0" w:after="120" w:line="360" w:lineRule="auto"/>
        <w:rPr>
          <w:caps w:val="0"/>
        </w:rPr>
      </w:pPr>
      <w:r>
        <w:rPr>
          <w:caps w:val="0"/>
        </w:rPr>
        <w:t>Adams J</w:t>
      </w:r>
      <w:r w:rsidR="00FC489D" w:rsidRPr="00FC489D">
        <w:rPr>
          <w:caps w:val="0"/>
        </w:rPr>
        <w:t>:</w:t>
      </w:r>
    </w:p>
    <w:p w:rsidR="007276CD" w:rsidRPr="007276CD" w:rsidRDefault="00EA6805" w:rsidP="00B03F0A">
      <w:pPr>
        <w:numPr>
          <w:ilvl w:val="0"/>
          <w:numId w:val="10"/>
        </w:numPr>
        <w:spacing w:after="120" w:line="360" w:lineRule="auto"/>
        <w:ind w:left="0" w:firstLine="0"/>
        <w:jc w:val="both"/>
        <w:outlineLvl w:val="0"/>
      </w:pPr>
      <w:r>
        <w:rPr>
          <w:rFonts w:cs="Arial"/>
          <w:lang w:val="en-ZA" w:eastAsia="en-US"/>
        </w:rPr>
        <w:t xml:space="preserve">I have before me </w:t>
      </w:r>
      <w:r w:rsidR="00B03F0A" w:rsidRPr="00B03F0A">
        <w:rPr>
          <w:rFonts w:cs="Arial"/>
          <w:lang w:val="en-ZA" w:eastAsia="en-US"/>
        </w:rPr>
        <w:t xml:space="preserve">an </w:t>
      </w:r>
      <w:r w:rsidR="00863F99">
        <w:rPr>
          <w:rFonts w:cs="Arial"/>
          <w:lang w:val="en-ZA" w:eastAsia="en-US"/>
        </w:rPr>
        <w:t xml:space="preserve">opposed </w:t>
      </w:r>
      <w:r w:rsidR="00B03F0A" w:rsidRPr="00B03F0A">
        <w:rPr>
          <w:rFonts w:cs="Arial"/>
          <w:lang w:val="en-ZA" w:eastAsia="en-US"/>
        </w:rPr>
        <w:t xml:space="preserve">application by the plaintiff for summary judgment against the </w:t>
      </w:r>
      <w:r>
        <w:rPr>
          <w:rFonts w:cs="Arial"/>
          <w:lang w:val="en-ZA" w:eastAsia="en-US"/>
        </w:rPr>
        <w:t>defendant, whose only defence to the plaintiff’s claim is simply one of ‘mistaken identity’</w:t>
      </w:r>
      <w:r w:rsidR="00B03F0A" w:rsidRPr="00B03F0A">
        <w:rPr>
          <w:rFonts w:cs="Arial"/>
          <w:lang w:val="en-ZA" w:eastAsia="en-US"/>
        </w:rPr>
        <w:t xml:space="preserve">. </w:t>
      </w:r>
    </w:p>
    <w:p w:rsidR="00EA6805" w:rsidRPr="00EA6805" w:rsidRDefault="00B03F0A" w:rsidP="00A36F63">
      <w:pPr>
        <w:numPr>
          <w:ilvl w:val="0"/>
          <w:numId w:val="10"/>
        </w:numPr>
        <w:tabs>
          <w:tab w:val="clear" w:pos="567"/>
        </w:tabs>
        <w:spacing w:after="120" w:line="360" w:lineRule="auto"/>
        <w:ind w:left="0" w:firstLine="0"/>
        <w:jc w:val="both"/>
        <w:outlineLvl w:val="0"/>
      </w:pPr>
      <w:r w:rsidRPr="00B03F0A">
        <w:rPr>
          <w:rFonts w:cs="Arial"/>
          <w:lang w:val="en-ZA" w:eastAsia="en-US"/>
        </w:rPr>
        <w:t xml:space="preserve">The plaintiff’s cause of action </w:t>
      </w:r>
      <w:r w:rsidR="007E45E2">
        <w:rPr>
          <w:rFonts w:cs="Arial"/>
          <w:lang w:val="en-ZA" w:eastAsia="en-US"/>
        </w:rPr>
        <w:t xml:space="preserve">against the defendant </w:t>
      </w:r>
      <w:r w:rsidRPr="00B03F0A">
        <w:rPr>
          <w:rFonts w:cs="Arial"/>
          <w:lang w:val="en-ZA" w:eastAsia="en-US"/>
        </w:rPr>
        <w:t xml:space="preserve">is based on a </w:t>
      </w:r>
      <w:r w:rsidR="00EA6805">
        <w:rPr>
          <w:rFonts w:cs="Arial"/>
          <w:lang w:val="en-ZA" w:eastAsia="en-US"/>
        </w:rPr>
        <w:t xml:space="preserve">monthly tenancy in respect of commercial premises situated in Kew, Gauteng. The lease agreement between the parties, according to the particulars of plaintiff’s claim, has never been reduced to writing. It is the case of the plaintiff that previously the monthly tenancy was between the plaintiff and a Mr </w:t>
      </w:r>
      <w:r w:rsidR="0004344E">
        <w:rPr>
          <w:rFonts w:cs="Arial"/>
          <w:lang w:val="en-ZA" w:eastAsia="en-US"/>
        </w:rPr>
        <w:t xml:space="preserve">Hikmet Acar trading as Woodstar. The lessee initially was Mr Acar who did business as a sole proprietor </w:t>
      </w:r>
      <w:r w:rsidR="0004344E">
        <w:rPr>
          <w:rFonts w:cs="Arial"/>
          <w:lang w:val="en-ZA" w:eastAsia="en-US"/>
        </w:rPr>
        <w:lastRenderedPageBreak/>
        <w:t xml:space="preserve">under the name and style of ‘Woodstar’. </w:t>
      </w:r>
      <w:r w:rsidR="003750C0">
        <w:rPr>
          <w:rFonts w:cs="Arial"/>
          <w:lang w:val="en-ZA" w:eastAsia="en-US"/>
        </w:rPr>
        <w:t xml:space="preserve">This lease or monthly tenancy, so it is alleged by the plaintiff in its particulars of claim, was taken over by and assigned to the defendant on its incorporation during 2018.  </w:t>
      </w:r>
    </w:p>
    <w:p w:rsidR="005B1744" w:rsidRPr="005B1744" w:rsidRDefault="005B1744" w:rsidP="00A36F63">
      <w:pPr>
        <w:numPr>
          <w:ilvl w:val="0"/>
          <w:numId w:val="10"/>
        </w:numPr>
        <w:tabs>
          <w:tab w:val="clear" w:pos="567"/>
        </w:tabs>
        <w:spacing w:after="120" w:line="360" w:lineRule="auto"/>
        <w:ind w:left="0" w:firstLine="0"/>
        <w:jc w:val="both"/>
        <w:outlineLvl w:val="0"/>
      </w:pPr>
      <w:r>
        <w:rPr>
          <w:rFonts w:cs="Arial"/>
          <w:lang w:val="en-ZA" w:eastAsia="en-US"/>
        </w:rPr>
        <w:t xml:space="preserve">In this action the plaintiff sues the defendant for arrear rental and for an eviction order on the basis that during 2019 the defendant, in breach of the monthly tenancy, had fallen into arrears with its monthly instalments. As and at November 2019 the arrear rental amounted in total to R594 757.77. In any event, during June 2019, so the plaintiff avers, the monthly tenancy with the defendant was cancelled because the defendant was not prepared to commit itself to </w:t>
      </w:r>
      <w:r w:rsidR="00CA72CC">
        <w:rPr>
          <w:rFonts w:cs="Arial"/>
          <w:lang w:val="en-ZA" w:eastAsia="en-US"/>
        </w:rPr>
        <w:t xml:space="preserve">a </w:t>
      </w:r>
      <w:r>
        <w:rPr>
          <w:rFonts w:cs="Arial"/>
          <w:lang w:val="en-ZA" w:eastAsia="en-US"/>
        </w:rPr>
        <w:t xml:space="preserve">written lease agreement. </w:t>
      </w:r>
    </w:p>
    <w:p w:rsidR="00A74184" w:rsidRDefault="005B1744" w:rsidP="008539DD">
      <w:pPr>
        <w:numPr>
          <w:ilvl w:val="0"/>
          <w:numId w:val="10"/>
        </w:numPr>
        <w:tabs>
          <w:tab w:val="clear" w:pos="567"/>
        </w:tabs>
        <w:spacing w:after="120" w:line="360" w:lineRule="auto"/>
        <w:ind w:left="0" w:firstLine="0"/>
        <w:jc w:val="both"/>
        <w:outlineLvl w:val="0"/>
      </w:pPr>
      <w:r>
        <w:t>The defence raised by the defendant in its plea is simply that it (the defendant) is not the lessee in terms of the monthly tenancy</w:t>
      </w:r>
      <w:r w:rsidR="00A74184">
        <w:t xml:space="preserve">, as alleged by the plaintiff. It is in fact Mr Acar, who trades as a sole proprietorship under the name and style of ‘Woodstar’, who is and has always been the lessee and the occupier of the property. Mr Acar, who incidentally is the sole director and shareholder of the defendant, admits the existence of the defendant and that it was incorporated during 2018. However, he denies in the strongest possible terms that the defendant took over the lease from his firm, Woodstar, or that the defendant is the present occupier of the premises in question. </w:t>
      </w:r>
      <w:r w:rsidR="00970299">
        <w:t xml:space="preserve">The defendant, so </w:t>
      </w:r>
      <w:r w:rsidR="00EA1114">
        <w:t>Mr Acar and the defendant maintain</w:t>
      </w:r>
      <w:r w:rsidR="00970299">
        <w:t>, has been wrongly cited in these proceedings.</w:t>
      </w:r>
      <w:r w:rsidR="00A74184">
        <w:t xml:space="preserve"> </w:t>
      </w:r>
    </w:p>
    <w:p w:rsidR="00EA1114" w:rsidRPr="00EA1114" w:rsidRDefault="00B03F0A" w:rsidP="00850A32">
      <w:pPr>
        <w:numPr>
          <w:ilvl w:val="0"/>
          <w:numId w:val="10"/>
        </w:numPr>
        <w:tabs>
          <w:tab w:val="clear" w:pos="567"/>
        </w:tabs>
        <w:spacing w:after="120" w:line="360" w:lineRule="auto"/>
        <w:ind w:left="0" w:firstLine="0"/>
        <w:jc w:val="both"/>
        <w:outlineLvl w:val="0"/>
      </w:pPr>
      <w:r w:rsidRPr="00B03F0A">
        <w:rPr>
          <w:rFonts w:cs="Arial"/>
          <w:lang w:val="en-ZA" w:eastAsia="en-US"/>
        </w:rPr>
        <w:t>In its affidavit resisting summary judgment</w:t>
      </w:r>
      <w:r w:rsidR="00EA1114">
        <w:rPr>
          <w:rFonts w:cs="Arial"/>
          <w:lang w:val="en-ZA" w:eastAsia="en-US"/>
        </w:rPr>
        <w:t>,</w:t>
      </w:r>
      <w:r w:rsidRPr="00B03F0A">
        <w:rPr>
          <w:rFonts w:cs="Arial"/>
          <w:lang w:val="en-ZA" w:eastAsia="en-US"/>
        </w:rPr>
        <w:t xml:space="preserve"> the defendant </w:t>
      </w:r>
      <w:r w:rsidR="00EA1114">
        <w:rPr>
          <w:rFonts w:cs="Arial"/>
          <w:lang w:val="en-ZA" w:eastAsia="en-US"/>
        </w:rPr>
        <w:t>repeats</w:t>
      </w:r>
      <w:r w:rsidR="003B38AD">
        <w:rPr>
          <w:rFonts w:cs="Arial"/>
          <w:lang w:val="en-ZA" w:eastAsia="en-US"/>
        </w:rPr>
        <w:t xml:space="preserve"> </w:t>
      </w:r>
      <w:r w:rsidR="00EA1114">
        <w:rPr>
          <w:rFonts w:cs="Arial"/>
          <w:lang w:val="en-ZA" w:eastAsia="en-US"/>
        </w:rPr>
        <w:t>this defence</w:t>
      </w:r>
      <w:r w:rsidR="003B38AD">
        <w:rPr>
          <w:rFonts w:cs="Arial"/>
          <w:lang w:val="en-ZA" w:eastAsia="en-US"/>
        </w:rPr>
        <w:t xml:space="preserve"> to the plaintiff’s claim</w:t>
      </w:r>
      <w:r w:rsidR="00812E95">
        <w:rPr>
          <w:rFonts w:cs="Arial"/>
          <w:lang w:val="en-ZA" w:eastAsia="en-US"/>
        </w:rPr>
        <w:t xml:space="preserve">. </w:t>
      </w:r>
      <w:r w:rsidR="00EA1114">
        <w:rPr>
          <w:rFonts w:cs="Arial"/>
          <w:lang w:val="en-ZA" w:eastAsia="en-US"/>
        </w:rPr>
        <w:t>The defendant does not deal in any way with any of the other allegations made in the particulars of plaintiff’s claim. So, for example, Mr Acar does not address the issue whether or not the occupier of the premises is in arrears with his monthly instalments or whether the mont</w:t>
      </w:r>
      <w:r w:rsidR="00795371">
        <w:rPr>
          <w:rFonts w:cs="Arial"/>
          <w:lang w:val="en-ZA" w:eastAsia="en-US"/>
        </w:rPr>
        <w:t>hly tenancy has been cancelled. So, the way I see it, the defendant stands or fall</w:t>
      </w:r>
      <w:r w:rsidR="00CA72CC">
        <w:rPr>
          <w:rFonts w:cs="Arial"/>
          <w:lang w:val="en-ZA" w:eastAsia="en-US"/>
        </w:rPr>
        <w:t>s</w:t>
      </w:r>
      <w:r w:rsidR="00795371">
        <w:rPr>
          <w:rFonts w:cs="Arial"/>
          <w:lang w:val="en-ZA" w:eastAsia="en-US"/>
        </w:rPr>
        <w:t xml:space="preserve"> by this one defence raised by it.</w:t>
      </w:r>
    </w:p>
    <w:p w:rsidR="007C1175" w:rsidRDefault="007C1175" w:rsidP="007952BE">
      <w:pPr>
        <w:pStyle w:val="LegalList1"/>
        <w:numPr>
          <w:ilvl w:val="0"/>
          <w:numId w:val="10"/>
        </w:numPr>
        <w:tabs>
          <w:tab w:val="clear" w:pos="567"/>
        </w:tabs>
        <w:spacing w:after="120" w:line="360" w:lineRule="auto"/>
        <w:ind w:left="0" w:firstLine="0"/>
        <w:rPr>
          <w:rFonts w:cs="Arial"/>
          <w:lang w:val="en-ZA" w:eastAsia="en-US"/>
        </w:rPr>
      </w:pPr>
      <w:r>
        <w:rPr>
          <w:rFonts w:cs="Arial"/>
          <w:lang w:val="en-ZA" w:eastAsia="en-US"/>
        </w:rPr>
        <w:t xml:space="preserve">Uniform Rule of Court 32(3)(b) requires the defendant to satisfy the court by affidavit that he has a </w:t>
      </w:r>
      <w:r w:rsidRPr="00795371">
        <w:rPr>
          <w:rFonts w:cs="Arial"/>
          <w:i/>
          <w:lang w:val="en-ZA" w:eastAsia="en-US"/>
        </w:rPr>
        <w:t>bona fide</w:t>
      </w:r>
      <w:r>
        <w:rPr>
          <w:rFonts w:cs="Arial"/>
          <w:lang w:val="en-ZA" w:eastAsia="en-US"/>
        </w:rPr>
        <w:t xml:space="preserve"> defence to the plaintiff’s claim. </w:t>
      </w:r>
      <w:r w:rsidR="007952BE">
        <w:rPr>
          <w:rFonts w:cs="Arial"/>
          <w:lang w:val="en-ZA" w:eastAsia="en-US"/>
        </w:rPr>
        <w:t xml:space="preserve">As pointed out by </w:t>
      </w:r>
      <w:r w:rsidR="007952BE" w:rsidRPr="007952BE">
        <w:rPr>
          <w:rFonts w:cs="Arial"/>
          <w:i/>
          <w:lang w:val="en-ZA" w:eastAsia="en-US"/>
        </w:rPr>
        <w:t xml:space="preserve">Erasmus: </w:t>
      </w:r>
      <w:r w:rsidR="007952BE">
        <w:rPr>
          <w:rFonts w:cs="Arial"/>
          <w:i/>
          <w:lang w:val="en-ZA" w:eastAsia="en-US"/>
        </w:rPr>
        <w:t>Superior Court Practice,</w:t>
      </w:r>
      <w:r w:rsidR="007952BE" w:rsidRPr="007952BE">
        <w:rPr>
          <w:rFonts w:cs="Arial"/>
          <w:i/>
          <w:lang w:val="en-ZA" w:eastAsia="en-US"/>
        </w:rPr>
        <w:t xml:space="preserve"> Volume 2</w:t>
      </w:r>
      <w:r w:rsidR="007952BE">
        <w:rPr>
          <w:rFonts w:cs="Arial"/>
          <w:i/>
          <w:lang w:val="en-ZA" w:eastAsia="en-US"/>
        </w:rPr>
        <w:t xml:space="preserve">, </w:t>
      </w:r>
      <w:r w:rsidR="007952BE">
        <w:rPr>
          <w:rFonts w:cs="Arial"/>
          <w:lang w:val="en-ZA" w:eastAsia="en-US"/>
        </w:rPr>
        <w:t>‘s</w:t>
      </w:r>
      <w:r>
        <w:rPr>
          <w:rFonts w:cs="Arial"/>
          <w:lang w:val="en-ZA" w:eastAsia="en-US"/>
        </w:rPr>
        <w:t xml:space="preserve">atisfy’ does not mean ‘prove’. What the rule requires is that the defendant sets out in his affidavit facts which, if </w:t>
      </w:r>
      <w:r>
        <w:rPr>
          <w:rFonts w:cs="Arial"/>
          <w:lang w:val="en-ZA" w:eastAsia="en-US"/>
        </w:rPr>
        <w:lastRenderedPageBreak/>
        <w:t xml:space="preserve">proved at the trial, will constitute an answer to the plaintiff’s claim. </w:t>
      </w:r>
      <w:r w:rsidR="007952BE">
        <w:rPr>
          <w:rFonts w:cs="Arial"/>
          <w:lang w:val="en-ZA" w:eastAsia="en-US"/>
        </w:rPr>
        <w:t xml:space="preserve">In this matter, the defendant’s </w:t>
      </w:r>
      <w:r>
        <w:rPr>
          <w:rFonts w:cs="Arial"/>
          <w:lang w:val="en-ZA" w:eastAsia="en-US"/>
        </w:rPr>
        <w:t xml:space="preserve">defence is based upon facts, in the sense that </w:t>
      </w:r>
      <w:r w:rsidR="007952BE">
        <w:rPr>
          <w:rFonts w:cs="Arial"/>
          <w:lang w:val="en-ZA" w:eastAsia="en-US"/>
        </w:rPr>
        <w:t>the defendant disputes the very material fact</w:t>
      </w:r>
      <w:r>
        <w:rPr>
          <w:rFonts w:cs="Arial"/>
          <w:lang w:val="en-ZA" w:eastAsia="en-US"/>
        </w:rPr>
        <w:t xml:space="preserve"> alleged by the plaintiff in </w:t>
      </w:r>
      <w:r w:rsidR="007952BE">
        <w:rPr>
          <w:rFonts w:cs="Arial"/>
          <w:lang w:val="en-ZA" w:eastAsia="en-US"/>
        </w:rPr>
        <w:t xml:space="preserve">its particulars of claim, namely that the defendant took over from a sole proprietorship the lease agreement. In these circumstances, the court is not required to </w:t>
      </w:r>
      <w:r>
        <w:rPr>
          <w:rFonts w:cs="Arial"/>
          <w:lang w:val="en-ZA" w:eastAsia="en-US"/>
        </w:rPr>
        <w:t xml:space="preserve">decide these </w:t>
      </w:r>
      <w:r w:rsidR="007952BE">
        <w:rPr>
          <w:rFonts w:cs="Arial"/>
          <w:lang w:val="en-ZA" w:eastAsia="en-US"/>
        </w:rPr>
        <w:t xml:space="preserve">factual </w:t>
      </w:r>
      <w:r>
        <w:rPr>
          <w:rFonts w:cs="Arial"/>
          <w:lang w:val="en-ZA" w:eastAsia="en-US"/>
        </w:rPr>
        <w:t>issues or to determine whether or not there is a balance of probabilities in favour of the one party or the other.</w:t>
      </w:r>
      <w:r w:rsidR="007952BE">
        <w:rPr>
          <w:rFonts w:cs="Arial"/>
          <w:lang w:val="en-ZA" w:eastAsia="en-US"/>
        </w:rPr>
        <w:t xml:space="preserve"> I am satisfied that the defendant in resisting the application for summary judgment has set out facts which constitute a defence to the plaintiff’s claim. On those facts, the </w:t>
      </w:r>
      <w:r w:rsidR="00812FD7">
        <w:rPr>
          <w:rFonts w:cs="Arial"/>
          <w:lang w:val="en-ZA" w:eastAsia="en-US"/>
        </w:rPr>
        <w:t>plaintiff, in a manner of speaking, is ‘barking up the wrong tree’. And that is a solid defence.</w:t>
      </w:r>
    </w:p>
    <w:p w:rsidR="00C90A49" w:rsidRPr="00A55AB5" w:rsidRDefault="00A55AB5" w:rsidP="00A55AB5">
      <w:pPr>
        <w:pStyle w:val="LegalList1"/>
        <w:numPr>
          <w:ilvl w:val="0"/>
          <w:numId w:val="10"/>
        </w:numPr>
        <w:tabs>
          <w:tab w:val="clear" w:pos="567"/>
        </w:tabs>
        <w:spacing w:after="0" w:line="360" w:lineRule="auto"/>
        <w:ind w:left="0" w:firstLine="0"/>
        <w:rPr>
          <w:rFonts w:cs="Arial"/>
          <w:sz w:val="22"/>
          <w:szCs w:val="22"/>
          <w:lang w:val="en-ZA" w:eastAsia="en-US"/>
        </w:rPr>
      </w:pPr>
      <w:r>
        <w:rPr>
          <w:rFonts w:cs="Arial"/>
          <w:lang w:val="en-ZA" w:eastAsia="en-US"/>
        </w:rPr>
        <w:t>The new Subrule 32(2)(b), introduced by the Amendment to the Rules which came into effect on the 1</w:t>
      </w:r>
      <w:r w:rsidRPr="00A55AB5">
        <w:rPr>
          <w:rFonts w:cs="Arial"/>
          <w:vertAlign w:val="superscript"/>
          <w:lang w:val="en-ZA" w:eastAsia="en-US"/>
        </w:rPr>
        <w:t>st</w:t>
      </w:r>
      <w:r>
        <w:rPr>
          <w:rFonts w:cs="Arial"/>
          <w:lang w:val="en-ZA" w:eastAsia="en-US"/>
        </w:rPr>
        <w:t xml:space="preserve"> of July 2019, requires t</w:t>
      </w:r>
      <w:r w:rsidRPr="00A55AB5">
        <w:rPr>
          <w:rFonts w:cs="Arial"/>
          <w:lang w:val="en-ZA" w:eastAsia="en-US"/>
        </w:rPr>
        <w:t>he plaintiff</w:t>
      </w:r>
      <w:r>
        <w:rPr>
          <w:rFonts w:cs="Arial"/>
          <w:lang w:val="en-ZA" w:eastAsia="en-US"/>
        </w:rPr>
        <w:t xml:space="preserve">, in his </w:t>
      </w:r>
      <w:r w:rsidRPr="00A55AB5">
        <w:rPr>
          <w:rFonts w:cs="Arial"/>
          <w:lang w:val="en-ZA" w:eastAsia="en-US"/>
        </w:rPr>
        <w:t>affidavit</w:t>
      </w:r>
      <w:r>
        <w:rPr>
          <w:rFonts w:cs="Arial"/>
          <w:lang w:val="en-ZA" w:eastAsia="en-US"/>
        </w:rPr>
        <w:t xml:space="preserve"> in support the summary judgment application, also to </w:t>
      </w:r>
      <w:r w:rsidRPr="00A55AB5">
        <w:rPr>
          <w:rFonts w:cs="Arial"/>
          <w:lang w:val="en-ZA" w:eastAsia="en-US"/>
        </w:rPr>
        <w:t xml:space="preserve">explain briefly why the defence as pleaded </w:t>
      </w:r>
      <w:r>
        <w:rPr>
          <w:rFonts w:cs="Arial"/>
          <w:lang w:val="en-ZA" w:eastAsia="en-US"/>
        </w:rPr>
        <w:t xml:space="preserve">by the defendant </w:t>
      </w:r>
      <w:r w:rsidRPr="00A55AB5">
        <w:rPr>
          <w:rFonts w:cs="Arial"/>
          <w:lang w:val="en-ZA" w:eastAsia="en-US"/>
        </w:rPr>
        <w:t>does not raise any issue for trial.</w:t>
      </w:r>
      <w:r>
        <w:rPr>
          <w:rFonts w:cs="Arial"/>
          <w:lang w:val="en-ZA" w:eastAsia="en-US"/>
        </w:rPr>
        <w:t xml:space="preserve"> The plaintiff complies with this requirement by stating the following in his supporting </w:t>
      </w:r>
      <w:r w:rsidRPr="00A55AB5">
        <w:rPr>
          <w:rFonts w:cs="Arial"/>
          <w:sz w:val="22"/>
          <w:szCs w:val="22"/>
          <w:lang w:val="en-ZA" w:eastAsia="en-US"/>
        </w:rPr>
        <w:t>affirmation: -</w:t>
      </w:r>
    </w:p>
    <w:p w:rsidR="00C90A49" w:rsidRDefault="00A55AB5" w:rsidP="00A55AB5">
      <w:pPr>
        <w:pStyle w:val="LegalList1"/>
        <w:spacing w:after="0" w:line="360" w:lineRule="auto"/>
        <w:ind w:left="567" w:hanging="567"/>
        <w:rPr>
          <w:rFonts w:cs="Arial"/>
          <w:sz w:val="22"/>
          <w:szCs w:val="22"/>
          <w:lang w:val="en-ZA" w:eastAsia="en-US"/>
        </w:rPr>
      </w:pPr>
      <w:r>
        <w:rPr>
          <w:rFonts w:cs="Arial"/>
          <w:sz w:val="22"/>
          <w:szCs w:val="22"/>
          <w:lang w:val="en-ZA" w:eastAsia="en-US"/>
        </w:rPr>
        <w:t>’11.</w:t>
      </w:r>
      <w:r>
        <w:rPr>
          <w:rFonts w:cs="Arial"/>
          <w:sz w:val="22"/>
          <w:szCs w:val="22"/>
          <w:lang w:val="en-ZA" w:eastAsia="en-US"/>
        </w:rPr>
        <w:tab/>
      </w:r>
      <w:r w:rsidR="00C90A49" w:rsidRPr="00A55AB5">
        <w:rPr>
          <w:rFonts w:cs="Arial"/>
          <w:sz w:val="22"/>
          <w:szCs w:val="22"/>
          <w:lang w:val="en-ZA" w:eastAsia="en-US"/>
        </w:rPr>
        <w:t xml:space="preserve">The </w:t>
      </w:r>
      <w:r>
        <w:rPr>
          <w:rFonts w:cs="Arial"/>
          <w:sz w:val="22"/>
          <w:szCs w:val="22"/>
          <w:lang w:val="en-ZA" w:eastAsia="en-US"/>
        </w:rPr>
        <w:t xml:space="preserve">Respondent / </w:t>
      </w:r>
      <w:r w:rsidR="00C90A49" w:rsidRPr="00A55AB5">
        <w:rPr>
          <w:rFonts w:cs="Arial"/>
          <w:sz w:val="22"/>
          <w:szCs w:val="22"/>
          <w:lang w:val="en-ZA" w:eastAsia="en-US"/>
        </w:rPr>
        <w:t>Defendant denies that its business was previously a sole proprietorship trading as Woodstar and represented by Acar. The Respondent / Defendant further denies that it occupies the rented property des</w:t>
      </w:r>
      <w:r>
        <w:rPr>
          <w:rFonts w:cs="Arial"/>
          <w:sz w:val="22"/>
          <w:szCs w:val="22"/>
          <w:lang w:val="en-ZA" w:eastAsia="en-US"/>
        </w:rPr>
        <w:t xml:space="preserve">cribed or that the Respondent / </w:t>
      </w:r>
      <w:r w:rsidR="00C90A49" w:rsidRPr="00A55AB5">
        <w:rPr>
          <w:rFonts w:cs="Arial"/>
          <w:sz w:val="22"/>
          <w:szCs w:val="22"/>
          <w:lang w:val="en-ZA" w:eastAsia="en-US"/>
        </w:rPr>
        <w:t>Defendant has any</w:t>
      </w:r>
      <w:r>
        <w:rPr>
          <w:rFonts w:cs="Arial"/>
          <w:sz w:val="22"/>
          <w:szCs w:val="22"/>
          <w:lang w:val="en-ZA" w:eastAsia="en-US"/>
        </w:rPr>
        <w:t xml:space="preserve"> agreement with the Applicant / </w:t>
      </w:r>
      <w:r w:rsidR="00C90A49" w:rsidRPr="00A55AB5">
        <w:rPr>
          <w:rFonts w:cs="Arial"/>
          <w:sz w:val="22"/>
          <w:szCs w:val="22"/>
          <w:lang w:val="en-ZA" w:eastAsia="en-US"/>
        </w:rPr>
        <w:t>Plaintiff</w:t>
      </w:r>
      <w:r>
        <w:rPr>
          <w:rFonts w:cs="Arial"/>
          <w:sz w:val="22"/>
          <w:szCs w:val="22"/>
          <w:lang w:val="en-ZA" w:eastAsia="en-US"/>
        </w:rPr>
        <w:t xml:space="preserve">. </w:t>
      </w:r>
      <w:r w:rsidR="00C90A49" w:rsidRPr="00A55AB5">
        <w:rPr>
          <w:rFonts w:cs="Arial"/>
          <w:sz w:val="22"/>
          <w:szCs w:val="22"/>
          <w:lang w:val="en-ZA" w:eastAsia="en-US"/>
        </w:rPr>
        <w:t>The Respondent pleads further that its business is separate and distinct from the bus</w:t>
      </w:r>
      <w:r>
        <w:rPr>
          <w:rFonts w:cs="Arial"/>
          <w:sz w:val="22"/>
          <w:szCs w:val="22"/>
          <w:lang w:val="en-ZA" w:eastAsia="en-US"/>
        </w:rPr>
        <w:t xml:space="preserve">iness of Acar. The Respondent / </w:t>
      </w:r>
      <w:r w:rsidR="00C90A49" w:rsidRPr="00A55AB5">
        <w:rPr>
          <w:rFonts w:cs="Arial"/>
          <w:sz w:val="22"/>
          <w:szCs w:val="22"/>
          <w:lang w:val="en-ZA" w:eastAsia="en-US"/>
        </w:rPr>
        <w:t xml:space="preserve">Defendant further pleads that </w:t>
      </w:r>
      <w:r>
        <w:rPr>
          <w:rFonts w:cs="Arial"/>
          <w:sz w:val="22"/>
          <w:szCs w:val="22"/>
          <w:lang w:val="en-ZA" w:eastAsia="en-US"/>
        </w:rPr>
        <w:t>Acar</w:t>
      </w:r>
      <w:r w:rsidR="00C90A49" w:rsidRPr="00A55AB5">
        <w:rPr>
          <w:rFonts w:cs="Arial"/>
          <w:sz w:val="22"/>
          <w:szCs w:val="22"/>
          <w:lang w:val="en-ZA" w:eastAsia="en-US"/>
        </w:rPr>
        <w:t xml:space="preserve"> rents the property from the Applicant / Plaintiff.</w:t>
      </w:r>
    </w:p>
    <w:p w:rsidR="00C90A49" w:rsidRDefault="00E3778D" w:rsidP="00E3778D">
      <w:pPr>
        <w:pStyle w:val="LegalList1"/>
        <w:spacing w:after="0" w:line="360" w:lineRule="auto"/>
        <w:ind w:left="1134" w:hanging="1134"/>
        <w:rPr>
          <w:rFonts w:cs="Arial"/>
          <w:sz w:val="22"/>
          <w:szCs w:val="22"/>
          <w:lang w:val="en-ZA" w:eastAsia="en-US"/>
        </w:rPr>
      </w:pPr>
      <w:r>
        <w:rPr>
          <w:rFonts w:cs="Arial"/>
          <w:sz w:val="22"/>
          <w:szCs w:val="22"/>
          <w:lang w:val="en-ZA" w:eastAsia="en-US"/>
        </w:rPr>
        <w:t>11.1</w:t>
      </w:r>
      <w:r>
        <w:rPr>
          <w:rFonts w:cs="Arial"/>
          <w:sz w:val="22"/>
          <w:szCs w:val="22"/>
          <w:lang w:val="en-ZA" w:eastAsia="en-US"/>
        </w:rPr>
        <w:tab/>
      </w:r>
      <w:r w:rsidR="00C90A49" w:rsidRPr="00A55AB5">
        <w:rPr>
          <w:rFonts w:cs="Arial"/>
          <w:sz w:val="22"/>
          <w:szCs w:val="22"/>
          <w:lang w:val="en-ZA" w:eastAsia="en-US"/>
        </w:rPr>
        <w:t xml:space="preserve">The allegations herein are spurious and </w:t>
      </w:r>
      <w:r w:rsidRPr="00A55AB5">
        <w:rPr>
          <w:rFonts w:cs="Arial"/>
          <w:sz w:val="22"/>
          <w:szCs w:val="22"/>
          <w:lang w:val="en-ZA" w:eastAsia="en-US"/>
        </w:rPr>
        <w:t>opportunistic;</w:t>
      </w:r>
      <w:r w:rsidR="00C90A49" w:rsidRPr="00A55AB5">
        <w:rPr>
          <w:rFonts w:cs="Arial"/>
          <w:sz w:val="22"/>
          <w:szCs w:val="22"/>
          <w:lang w:val="en-ZA" w:eastAsia="en-US"/>
        </w:rPr>
        <w:t xml:space="preserve"> the Respondent / Defendant attaches no document whatsoever in support of these allegations. The Plea is nothing other than a bare denial.</w:t>
      </w:r>
    </w:p>
    <w:p w:rsidR="00C90A49" w:rsidRDefault="00E3778D" w:rsidP="00E3778D">
      <w:pPr>
        <w:pStyle w:val="LegalList1"/>
        <w:spacing w:after="0" w:line="360" w:lineRule="auto"/>
        <w:ind w:left="1134" w:hanging="1134"/>
        <w:rPr>
          <w:rFonts w:cs="Arial"/>
          <w:sz w:val="22"/>
          <w:szCs w:val="22"/>
          <w:lang w:val="en-ZA" w:eastAsia="en-US"/>
        </w:rPr>
      </w:pPr>
      <w:r>
        <w:rPr>
          <w:rFonts w:cs="Arial"/>
          <w:sz w:val="22"/>
          <w:szCs w:val="22"/>
          <w:lang w:val="en-ZA" w:eastAsia="en-US"/>
        </w:rPr>
        <w:t>11.2</w:t>
      </w:r>
      <w:r>
        <w:rPr>
          <w:rFonts w:cs="Arial"/>
          <w:sz w:val="22"/>
          <w:szCs w:val="22"/>
          <w:lang w:val="en-ZA" w:eastAsia="en-US"/>
        </w:rPr>
        <w:tab/>
      </w:r>
      <w:r w:rsidR="00C90A49" w:rsidRPr="00A55AB5">
        <w:rPr>
          <w:rFonts w:cs="Arial"/>
          <w:sz w:val="22"/>
          <w:szCs w:val="22"/>
          <w:lang w:val="en-ZA" w:eastAsia="en-US"/>
        </w:rPr>
        <w:t xml:space="preserve">The Respondents does not raise a triable issue and it shows that the Respondent has no bona tide </w:t>
      </w:r>
      <w:r w:rsidRPr="00A55AB5">
        <w:rPr>
          <w:rFonts w:cs="Arial"/>
          <w:sz w:val="22"/>
          <w:szCs w:val="22"/>
          <w:lang w:val="en-ZA" w:eastAsia="en-US"/>
        </w:rPr>
        <w:t>defence</w:t>
      </w:r>
      <w:r w:rsidR="00C90A49" w:rsidRPr="00A55AB5">
        <w:rPr>
          <w:rFonts w:cs="Arial"/>
          <w:sz w:val="22"/>
          <w:szCs w:val="22"/>
          <w:lang w:val="en-ZA" w:eastAsia="en-US"/>
        </w:rPr>
        <w:t xml:space="preserve"> to the </w:t>
      </w:r>
      <w:r w:rsidRPr="00A55AB5">
        <w:rPr>
          <w:rFonts w:cs="Arial"/>
          <w:sz w:val="22"/>
          <w:szCs w:val="22"/>
          <w:lang w:val="en-ZA" w:eastAsia="en-US"/>
        </w:rPr>
        <w:t>Applicant</w:t>
      </w:r>
      <w:r>
        <w:rPr>
          <w:rFonts w:cs="Arial"/>
          <w:sz w:val="22"/>
          <w:szCs w:val="22"/>
          <w:lang w:val="en-ZA" w:eastAsia="en-US"/>
        </w:rPr>
        <w:t>’</w:t>
      </w:r>
      <w:r w:rsidRPr="00A55AB5">
        <w:rPr>
          <w:rFonts w:cs="Arial"/>
          <w:sz w:val="22"/>
          <w:szCs w:val="22"/>
          <w:lang w:val="en-ZA" w:eastAsia="en-US"/>
        </w:rPr>
        <w:t>s</w:t>
      </w:r>
      <w:r w:rsidR="00C90A49" w:rsidRPr="00A55AB5">
        <w:rPr>
          <w:rFonts w:cs="Arial"/>
          <w:sz w:val="22"/>
          <w:szCs w:val="22"/>
          <w:lang w:val="en-ZA" w:eastAsia="en-US"/>
        </w:rPr>
        <w:t xml:space="preserve"> / Plaintiff's Claim. What is </w:t>
      </w:r>
      <w:r>
        <w:rPr>
          <w:rFonts w:cs="Arial"/>
          <w:sz w:val="22"/>
          <w:szCs w:val="22"/>
          <w:lang w:val="en-ZA" w:eastAsia="en-US"/>
        </w:rPr>
        <w:t xml:space="preserve">significant is the Respondent / </w:t>
      </w:r>
      <w:r w:rsidR="00C90A49" w:rsidRPr="00A55AB5">
        <w:rPr>
          <w:rFonts w:cs="Arial"/>
          <w:sz w:val="22"/>
          <w:szCs w:val="22"/>
          <w:lang w:val="en-ZA" w:eastAsia="en-US"/>
        </w:rPr>
        <w:t>Defendant does not deny it is in occupation or even on its version in the plea that the business is on the premises and utilizing the premises. There is no defence of a triable nature raised herein.</w:t>
      </w:r>
    </w:p>
    <w:p w:rsidR="00C90A49" w:rsidRPr="00A55AB5" w:rsidRDefault="00E3778D" w:rsidP="00E3778D">
      <w:pPr>
        <w:pStyle w:val="LegalList1"/>
        <w:spacing w:after="120" w:line="360" w:lineRule="auto"/>
        <w:ind w:left="1134" w:hanging="1134"/>
        <w:rPr>
          <w:rFonts w:cs="Arial"/>
          <w:sz w:val="22"/>
          <w:szCs w:val="22"/>
          <w:lang w:val="en-ZA" w:eastAsia="en-US"/>
        </w:rPr>
      </w:pPr>
      <w:r>
        <w:rPr>
          <w:rFonts w:cs="Arial"/>
          <w:sz w:val="22"/>
          <w:szCs w:val="22"/>
          <w:lang w:val="en-ZA" w:eastAsia="en-US"/>
        </w:rPr>
        <w:t>11.3</w:t>
      </w:r>
      <w:r>
        <w:rPr>
          <w:rFonts w:cs="Arial"/>
          <w:sz w:val="22"/>
          <w:szCs w:val="22"/>
          <w:lang w:val="en-ZA" w:eastAsia="en-US"/>
        </w:rPr>
        <w:tab/>
      </w:r>
      <w:r w:rsidR="00C90A49" w:rsidRPr="00A55AB5">
        <w:rPr>
          <w:rFonts w:cs="Arial"/>
          <w:sz w:val="22"/>
          <w:szCs w:val="22"/>
          <w:lang w:val="en-ZA" w:eastAsia="en-US"/>
        </w:rPr>
        <w:t>In an affidavit deposed to under Magistrates Court case number 1327/2019 in the Alexan</w:t>
      </w:r>
      <w:r>
        <w:rPr>
          <w:rFonts w:cs="Arial"/>
          <w:sz w:val="22"/>
          <w:szCs w:val="22"/>
          <w:lang w:val="en-ZA" w:eastAsia="en-US"/>
        </w:rPr>
        <w:t>dra Magistrates Court in 2019, t</w:t>
      </w:r>
      <w:r w:rsidR="00C90A49" w:rsidRPr="00A55AB5">
        <w:rPr>
          <w:rFonts w:cs="Arial"/>
          <w:sz w:val="22"/>
          <w:szCs w:val="22"/>
          <w:lang w:val="en-ZA" w:eastAsia="en-US"/>
        </w:rPr>
        <w:t>he</w:t>
      </w:r>
      <w:r>
        <w:rPr>
          <w:rFonts w:cs="Arial"/>
          <w:sz w:val="22"/>
          <w:szCs w:val="22"/>
          <w:lang w:val="en-ZA" w:eastAsia="en-US"/>
        </w:rPr>
        <w:t xml:space="preserve"> </w:t>
      </w:r>
      <w:r w:rsidR="00C90A49" w:rsidRPr="00A55AB5">
        <w:rPr>
          <w:rFonts w:cs="Arial"/>
          <w:sz w:val="22"/>
          <w:szCs w:val="22"/>
          <w:lang w:val="en-ZA" w:eastAsia="en-US"/>
        </w:rPr>
        <w:t xml:space="preserve">Defendant as represented </w:t>
      </w:r>
      <w:r w:rsidR="00C90A49" w:rsidRPr="00A55AB5">
        <w:rPr>
          <w:rFonts w:cs="Arial"/>
          <w:sz w:val="22"/>
          <w:szCs w:val="22"/>
          <w:lang w:val="en-ZA" w:eastAsia="en-US"/>
        </w:rPr>
        <w:lastRenderedPageBreak/>
        <w:t xml:space="preserve">by one </w:t>
      </w:r>
      <w:r>
        <w:rPr>
          <w:rFonts w:cs="Arial"/>
          <w:sz w:val="22"/>
          <w:szCs w:val="22"/>
          <w:lang w:val="en-ZA" w:eastAsia="en-US"/>
        </w:rPr>
        <w:t>Acar</w:t>
      </w:r>
      <w:r w:rsidR="00C90A49" w:rsidRPr="00A55AB5">
        <w:rPr>
          <w:rFonts w:cs="Arial"/>
          <w:sz w:val="22"/>
          <w:szCs w:val="22"/>
          <w:lang w:val="en-ZA" w:eastAsia="en-US"/>
        </w:rPr>
        <w:t xml:space="preserve"> </w:t>
      </w:r>
      <w:r>
        <w:rPr>
          <w:rFonts w:cs="Arial"/>
          <w:sz w:val="22"/>
          <w:szCs w:val="22"/>
          <w:lang w:val="en-ZA" w:eastAsia="en-US"/>
        </w:rPr>
        <w:t>Hikmet</w:t>
      </w:r>
      <w:r w:rsidR="00C90A49" w:rsidRPr="00A55AB5">
        <w:rPr>
          <w:rFonts w:cs="Arial"/>
          <w:sz w:val="22"/>
          <w:szCs w:val="22"/>
          <w:lang w:val="en-ZA" w:eastAsia="en-US"/>
        </w:rPr>
        <w:t xml:space="preserve"> stated that both he and the Defendant were occupying the premises and that ostensibly he traded as a sole proprietor under the name of Woodstar, that it was incorporated in 2018 and that it too trades from the premi</w:t>
      </w:r>
      <w:r>
        <w:rPr>
          <w:rFonts w:cs="Arial"/>
          <w:sz w:val="22"/>
          <w:szCs w:val="22"/>
          <w:lang w:val="en-ZA" w:eastAsia="en-US"/>
        </w:rPr>
        <w:t>ses, but as a separate entity. T</w:t>
      </w:r>
      <w:r w:rsidR="00C90A49" w:rsidRPr="00A55AB5">
        <w:rPr>
          <w:rFonts w:cs="Arial"/>
          <w:sz w:val="22"/>
          <w:szCs w:val="22"/>
          <w:lang w:val="en-ZA" w:eastAsia="en-US"/>
        </w:rPr>
        <w:t xml:space="preserve">his is simply disingenuous and </w:t>
      </w:r>
      <w:r w:rsidRPr="00A55AB5">
        <w:rPr>
          <w:rFonts w:cs="Arial"/>
          <w:sz w:val="22"/>
          <w:szCs w:val="22"/>
          <w:lang w:val="en-ZA" w:eastAsia="en-US"/>
        </w:rPr>
        <w:t>far-fetched</w:t>
      </w:r>
      <w:r w:rsidR="00C90A49" w:rsidRPr="00A55AB5">
        <w:rPr>
          <w:rFonts w:cs="Arial"/>
          <w:sz w:val="22"/>
          <w:szCs w:val="22"/>
          <w:lang w:val="en-ZA" w:eastAsia="en-US"/>
        </w:rPr>
        <w:t xml:space="preserve"> and is not a defence to the fact that whichever entity is relied upon, neither has paid its rentals for months and notice has been given for them to vacate. Neither Hikmet trading as Woodstar, nor Woodstar (</w:t>
      </w:r>
      <w:r>
        <w:rPr>
          <w:rFonts w:cs="Arial"/>
          <w:sz w:val="22"/>
          <w:szCs w:val="22"/>
          <w:lang w:val="en-ZA" w:eastAsia="en-US"/>
        </w:rPr>
        <w:t>Pty</w:t>
      </w:r>
      <w:r w:rsidR="00C90A49" w:rsidRPr="00A55AB5">
        <w:rPr>
          <w:rFonts w:cs="Arial"/>
          <w:sz w:val="22"/>
          <w:szCs w:val="22"/>
          <w:lang w:val="en-ZA" w:eastAsia="en-US"/>
        </w:rPr>
        <w:t xml:space="preserve">) </w:t>
      </w:r>
      <w:r>
        <w:rPr>
          <w:rFonts w:cs="Arial"/>
          <w:sz w:val="22"/>
          <w:szCs w:val="22"/>
          <w:lang w:val="en-ZA" w:eastAsia="en-US"/>
        </w:rPr>
        <w:t>Ltd</w:t>
      </w:r>
      <w:r w:rsidR="00C90A49" w:rsidRPr="00A55AB5">
        <w:rPr>
          <w:rFonts w:cs="Arial"/>
          <w:sz w:val="22"/>
          <w:szCs w:val="22"/>
          <w:lang w:val="en-ZA" w:eastAsia="en-US"/>
        </w:rPr>
        <w:t xml:space="preserve"> are in lawful occupation and neither has paid its rentals for years, either way, neither entity, even if one were to accept the defence pleaded which is not admitted as having any validity are entitled to remain in occupation either way. A copy of that affidavit will be made available to the court if the Defendant in its Resisting affidavit disputes that such admissions were made</w:t>
      </w:r>
      <w:r>
        <w:rPr>
          <w:rFonts w:cs="Arial"/>
          <w:sz w:val="22"/>
          <w:szCs w:val="22"/>
          <w:lang w:val="en-ZA" w:eastAsia="en-US"/>
        </w:rPr>
        <w:t>.’</w:t>
      </w:r>
    </w:p>
    <w:p w:rsidR="00754FD2" w:rsidRDefault="00E3778D" w:rsidP="00C90A49">
      <w:pPr>
        <w:pStyle w:val="LegalList1"/>
        <w:numPr>
          <w:ilvl w:val="0"/>
          <w:numId w:val="10"/>
        </w:numPr>
        <w:tabs>
          <w:tab w:val="clear" w:pos="567"/>
        </w:tabs>
        <w:spacing w:after="120" w:line="360" w:lineRule="auto"/>
        <w:ind w:left="0" w:firstLine="0"/>
        <w:rPr>
          <w:rFonts w:cs="Arial"/>
          <w:lang w:val="en-ZA" w:eastAsia="en-US"/>
        </w:rPr>
      </w:pPr>
      <w:r>
        <w:rPr>
          <w:rFonts w:cs="Arial"/>
          <w:lang w:val="en-ZA" w:eastAsia="en-US"/>
        </w:rPr>
        <w:t>The plaintiff’s stance in that regard is, in my view, misguided. For starters, I cannot agree with the plaintiff’s submission that the version of the defendant in its plea and in its affidavit resisting summary judgment</w:t>
      </w:r>
      <w:r w:rsidR="00E16A30">
        <w:rPr>
          <w:rFonts w:cs="Arial"/>
          <w:lang w:val="en-ZA" w:eastAsia="en-US"/>
        </w:rPr>
        <w:t>, is far-fetched. On the contrary, all things considered, defendant’s version is not far-fetched at all. It is true, as contended by the defendant, that at no stage during the events preceding the institution of this action was reference ever made to the defendant. So, for example, the invoices and the statements in respect of the rental payments were all addressed to ‘Woodstar’, as were the final demand and cancellation notice from the plaintiff’s attorneys</w:t>
      </w:r>
      <w:r w:rsidR="00E07FCB">
        <w:rPr>
          <w:rFonts w:cs="Arial"/>
          <w:lang w:val="en-ZA" w:eastAsia="en-US"/>
        </w:rPr>
        <w:t xml:space="preserve"> dated 28 June 2019</w:t>
      </w:r>
      <w:r w:rsidR="00E16A30">
        <w:rPr>
          <w:rFonts w:cs="Arial"/>
          <w:lang w:val="en-ZA" w:eastAsia="en-US"/>
        </w:rPr>
        <w:t>. It is very probable, as submitted by the defendant, that the plaintiff assumed that the defendant had taken over the lease when it was incorporated</w:t>
      </w:r>
      <w:r w:rsidR="00E07FCB">
        <w:rPr>
          <w:rFonts w:cs="Arial"/>
          <w:lang w:val="en-ZA" w:eastAsia="en-US"/>
        </w:rPr>
        <w:t xml:space="preserve"> during 2018. There is however not one iota of evidence in support of that assumption.</w:t>
      </w:r>
    </w:p>
    <w:p w:rsidR="00754FD2" w:rsidRDefault="00754FD2" w:rsidP="00754FD2">
      <w:pPr>
        <w:pStyle w:val="LegalList1"/>
        <w:numPr>
          <w:ilvl w:val="0"/>
          <w:numId w:val="10"/>
        </w:numPr>
        <w:tabs>
          <w:tab w:val="clear" w:pos="567"/>
        </w:tabs>
        <w:spacing w:after="120" w:line="360" w:lineRule="auto"/>
        <w:ind w:left="0" w:firstLine="0"/>
        <w:rPr>
          <w:rFonts w:cs="Arial"/>
          <w:lang w:val="en-ZA" w:eastAsia="en-US"/>
        </w:rPr>
      </w:pPr>
      <w:r w:rsidRPr="00754FD2">
        <w:rPr>
          <w:rFonts w:cs="Arial"/>
          <w:lang w:val="en-ZA" w:eastAsia="en-US"/>
        </w:rPr>
        <w:t xml:space="preserve">In these circumstances, there is a genuine prospect that </w:t>
      </w:r>
      <w:r>
        <w:rPr>
          <w:rFonts w:cs="Arial"/>
          <w:lang w:val="en-ZA" w:eastAsia="en-US"/>
        </w:rPr>
        <w:t xml:space="preserve">the defendant </w:t>
      </w:r>
      <w:r w:rsidRPr="00754FD2">
        <w:rPr>
          <w:rFonts w:cs="Arial"/>
          <w:lang w:val="en-ZA" w:eastAsia="en-US"/>
        </w:rPr>
        <w:t xml:space="preserve">will be able to demonstrate at trial that </w:t>
      </w:r>
      <w:r>
        <w:rPr>
          <w:rFonts w:cs="Arial"/>
          <w:lang w:val="en-ZA" w:eastAsia="en-US"/>
        </w:rPr>
        <w:t xml:space="preserve">Woodstar, the sole proprietorship, and not it, the defendant, is the lessee in terms of the monthly tenancy on which the plaintiff’s cause of action is based. </w:t>
      </w:r>
      <w:r w:rsidRPr="00754FD2">
        <w:rPr>
          <w:rFonts w:cs="Arial"/>
          <w:lang w:val="en-ZA" w:eastAsia="en-US"/>
        </w:rPr>
        <w:t xml:space="preserve">If </w:t>
      </w:r>
      <w:r>
        <w:rPr>
          <w:rFonts w:cs="Arial"/>
          <w:lang w:val="en-ZA" w:eastAsia="en-US"/>
        </w:rPr>
        <w:t xml:space="preserve">this </w:t>
      </w:r>
      <w:r w:rsidRPr="00754FD2">
        <w:rPr>
          <w:rFonts w:cs="Arial"/>
          <w:lang w:val="en-ZA" w:eastAsia="en-US"/>
        </w:rPr>
        <w:t xml:space="preserve">can </w:t>
      </w:r>
      <w:r w:rsidR="00CA72CC">
        <w:rPr>
          <w:rFonts w:cs="Arial"/>
          <w:lang w:val="en-ZA" w:eastAsia="en-US"/>
        </w:rPr>
        <w:t xml:space="preserve">be </w:t>
      </w:r>
      <w:r w:rsidRPr="00754FD2">
        <w:rPr>
          <w:rFonts w:cs="Arial"/>
          <w:lang w:val="en-ZA" w:eastAsia="en-US"/>
        </w:rPr>
        <w:t>demonstrate</w:t>
      </w:r>
      <w:r w:rsidR="00CA72CC">
        <w:rPr>
          <w:rFonts w:cs="Arial"/>
          <w:lang w:val="en-ZA" w:eastAsia="en-US"/>
        </w:rPr>
        <w:t>d</w:t>
      </w:r>
      <w:r w:rsidRPr="00754FD2">
        <w:rPr>
          <w:rFonts w:cs="Arial"/>
          <w:lang w:val="en-ZA" w:eastAsia="en-US"/>
        </w:rPr>
        <w:t xml:space="preserve"> </w:t>
      </w:r>
      <w:r>
        <w:rPr>
          <w:rFonts w:cs="Arial"/>
          <w:lang w:val="en-ZA" w:eastAsia="en-US"/>
        </w:rPr>
        <w:t>by the defendant</w:t>
      </w:r>
      <w:r w:rsidRPr="00754FD2">
        <w:rPr>
          <w:rFonts w:cs="Arial"/>
          <w:lang w:val="en-ZA" w:eastAsia="en-US"/>
        </w:rPr>
        <w:t xml:space="preserve">, </w:t>
      </w:r>
      <w:r>
        <w:rPr>
          <w:rFonts w:cs="Arial"/>
          <w:lang w:val="en-ZA" w:eastAsia="en-US"/>
        </w:rPr>
        <w:t xml:space="preserve">then the plaintiff’s </w:t>
      </w:r>
      <w:r w:rsidRPr="00754FD2">
        <w:rPr>
          <w:rFonts w:cs="Arial"/>
          <w:lang w:val="en-ZA" w:eastAsia="en-US"/>
        </w:rPr>
        <w:t>claim will not succeed</w:t>
      </w:r>
      <w:r>
        <w:rPr>
          <w:rFonts w:cs="Arial"/>
          <w:lang w:val="en-ZA" w:eastAsia="en-US"/>
        </w:rPr>
        <w:t>.</w:t>
      </w:r>
    </w:p>
    <w:p w:rsidR="007C1175" w:rsidRPr="00BC268E" w:rsidRDefault="00E07FCB" w:rsidP="00BC268E">
      <w:pPr>
        <w:pStyle w:val="LegalList1"/>
        <w:numPr>
          <w:ilvl w:val="0"/>
          <w:numId w:val="10"/>
        </w:numPr>
        <w:tabs>
          <w:tab w:val="clear" w:pos="567"/>
        </w:tabs>
        <w:spacing w:after="240" w:line="360" w:lineRule="auto"/>
        <w:ind w:left="0" w:firstLine="0"/>
        <w:rPr>
          <w:rFonts w:cs="Arial"/>
          <w:lang w:val="en-ZA" w:eastAsia="en-US"/>
        </w:rPr>
      </w:pPr>
      <w:r>
        <w:rPr>
          <w:rFonts w:cs="Arial"/>
          <w:lang w:val="en-ZA" w:eastAsia="en-US"/>
        </w:rPr>
        <w:t xml:space="preserve">For all of these reasons, I am, in the words of the rule, satisfied </w:t>
      </w:r>
      <w:r w:rsidRPr="00E07FCB">
        <w:rPr>
          <w:rFonts w:cs="Arial"/>
          <w:lang w:val="en-ZA" w:eastAsia="en-US"/>
        </w:rPr>
        <w:t xml:space="preserve">by </w:t>
      </w:r>
      <w:r>
        <w:rPr>
          <w:rFonts w:cs="Arial"/>
          <w:lang w:val="en-ZA" w:eastAsia="en-US"/>
        </w:rPr>
        <w:t xml:space="preserve">the defendant’s </w:t>
      </w:r>
      <w:r w:rsidRPr="00E07FCB">
        <w:rPr>
          <w:rFonts w:cs="Arial"/>
          <w:lang w:val="en-ZA" w:eastAsia="en-US"/>
        </w:rPr>
        <w:t xml:space="preserve">affidavit </w:t>
      </w:r>
      <w:r>
        <w:rPr>
          <w:rFonts w:cs="Arial"/>
          <w:lang w:val="en-ZA" w:eastAsia="en-US"/>
        </w:rPr>
        <w:t>that it</w:t>
      </w:r>
      <w:r w:rsidRPr="00E07FCB">
        <w:rPr>
          <w:rFonts w:cs="Arial"/>
          <w:lang w:val="en-ZA" w:eastAsia="en-US"/>
        </w:rPr>
        <w:t xml:space="preserve"> has a </w:t>
      </w:r>
      <w:r w:rsidRPr="00E07FCB">
        <w:rPr>
          <w:rFonts w:cs="Arial"/>
          <w:i/>
          <w:lang w:val="en-ZA" w:eastAsia="en-US"/>
        </w:rPr>
        <w:t>bona fide</w:t>
      </w:r>
      <w:r w:rsidRPr="00E07FCB">
        <w:rPr>
          <w:rFonts w:cs="Arial"/>
          <w:lang w:val="en-ZA" w:eastAsia="en-US"/>
        </w:rPr>
        <w:t xml:space="preserve"> defence to the action</w:t>
      </w:r>
      <w:r>
        <w:rPr>
          <w:rFonts w:cs="Arial"/>
          <w:lang w:val="en-ZA" w:eastAsia="en-US"/>
        </w:rPr>
        <w:t xml:space="preserve">. The </w:t>
      </w:r>
      <w:r w:rsidRPr="00E07FCB">
        <w:rPr>
          <w:rFonts w:cs="Arial"/>
          <w:lang w:val="en-ZA" w:eastAsia="en-US"/>
        </w:rPr>
        <w:t xml:space="preserve">affidavit </w:t>
      </w:r>
      <w:r w:rsidR="00BC268E">
        <w:rPr>
          <w:rFonts w:cs="Arial"/>
          <w:lang w:val="en-ZA" w:eastAsia="en-US"/>
        </w:rPr>
        <w:lastRenderedPageBreak/>
        <w:t xml:space="preserve">does </w:t>
      </w:r>
      <w:r w:rsidRPr="00E07FCB">
        <w:rPr>
          <w:rFonts w:cs="Arial"/>
          <w:lang w:val="en-ZA" w:eastAsia="en-US"/>
        </w:rPr>
        <w:t>disclose fully the nature and grounds of the defence and the material facts relied upon therefor.</w:t>
      </w:r>
      <w:r w:rsidR="00BC268E">
        <w:rPr>
          <w:rFonts w:cs="Arial"/>
          <w:lang w:val="en-ZA" w:eastAsia="en-US"/>
        </w:rPr>
        <w:t xml:space="preserve"> The defendant </w:t>
      </w:r>
      <w:r w:rsidR="007C1175">
        <w:t xml:space="preserve">is accordingly entitled to leave to defend. </w:t>
      </w:r>
    </w:p>
    <w:p w:rsidR="00B03F0A" w:rsidRPr="00BC268E" w:rsidRDefault="00B03F0A" w:rsidP="00BC268E">
      <w:pPr>
        <w:pStyle w:val="LegalList1"/>
        <w:spacing w:after="120" w:line="360" w:lineRule="auto"/>
        <w:rPr>
          <w:rFonts w:cs="Arial"/>
          <w:lang w:val="en-ZA" w:eastAsia="en-US"/>
        </w:rPr>
      </w:pPr>
      <w:r w:rsidRPr="00BC268E">
        <w:rPr>
          <w:b/>
          <w:lang w:val="en-ZA" w:eastAsia="en-US"/>
        </w:rPr>
        <w:t>Order</w:t>
      </w:r>
    </w:p>
    <w:p w:rsidR="00451B41" w:rsidRPr="00451B41" w:rsidRDefault="00451B41" w:rsidP="00451B41">
      <w:pPr>
        <w:numPr>
          <w:ilvl w:val="0"/>
          <w:numId w:val="10"/>
        </w:numPr>
        <w:tabs>
          <w:tab w:val="clear" w:pos="567"/>
        </w:tabs>
        <w:spacing w:after="120" w:line="360" w:lineRule="auto"/>
        <w:ind w:left="0" w:firstLine="0"/>
        <w:jc w:val="both"/>
        <w:outlineLvl w:val="0"/>
      </w:pPr>
      <w:r w:rsidRPr="00451B41">
        <w:t>Accordingly, I make the following order: -</w:t>
      </w:r>
    </w:p>
    <w:p w:rsidR="005F14FE" w:rsidRPr="005F14FE" w:rsidRDefault="005F14FE" w:rsidP="00BC268E">
      <w:pPr>
        <w:numPr>
          <w:ilvl w:val="0"/>
          <w:numId w:val="32"/>
        </w:numPr>
        <w:spacing w:after="120" w:line="360" w:lineRule="auto"/>
        <w:ind w:left="567" w:hanging="567"/>
        <w:jc w:val="both"/>
        <w:outlineLvl w:val="0"/>
      </w:pPr>
      <w:r>
        <w:t>The plaintiff’s application for summary judgment is dismissed.</w:t>
      </w:r>
    </w:p>
    <w:p w:rsidR="00451B41" w:rsidRPr="00BC268E" w:rsidRDefault="00BC268E" w:rsidP="00BC268E">
      <w:pPr>
        <w:numPr>
          <w:ilvl w:val="0"/>
          <w:numId w:val="32"/>
        </w:numPr>
        <w:spacing w:after="120" w:line="360" w:lineRule="auto"/>
        <w:ind w:left="567" w:hanging="567"/>
        <w:jc w:val="both"/>
        <w:outlineLvl w:val="0"/>
      </w:pPr>
      <w:r>
        <w:rPr>
          <w:rFonts w:eastAsia="Times" w:cs="Arial"/>
          <w:lang w:val="en-ZA"/>
        </w:rPr>
        <w:t>The defendant is granted leave to continue defending the action against it by the plaintiff.</w:t>
      </w:r>
    </w:p>
    <w:p w:rsidR="00BC268E" w:rsidRPr="00BC268E" w:rsidRDefault="00BC268E" w:rsidP="00CA72CC">
      <w:pPr>
        <w:numPr>
          <w:ilvl w:val="0"/>
          <w:numId w:val="32"/>
        </w:numPr>
        <w:spacing w:after="480" w:line="360" w:lineRule="auto"/>
        <w:ind w:left="567" w:hanging="567"/>
        <w:jc w:val="both"/>
        <w:outlineLvl w:val="0"/>
      </w:pPr>
      <w:r>
        <w:rPr>
          <w:rFonts w:eastAsia="Times" w:cs="Arial"/>
          <w:lang w:val="en-ZA"/>
        </w:rPr>
        <w:t>The costs of the application for summary judgment shall be in the cause of the main action.</w:t>
      </w:r>
    </w:p>
    <w:p w:rsidR="00C55B3C" w:rsidRDefault="00A43D08" w:rsidP="0005089E">
      <w:pPr>
        <w:pStyle w:val="ListParagraph"/>
        <w:keepNext/>
        <w:spacing w:before="840" w:line="360" w:lineRule="auto"/>
        <w:jc w:val="right"/>
        <w:rPr>
          <w:noProof/>
          <w:lang w:val="en-ZA" w:eastAsia="en-ZA"/>
        </w:rPr>
      </w:pPr>
      <w:r>
        <w:rPr>
          <w:noProof/>
          <w:lang w:val="en-ZA" w:eastAsia="en-ZA"/>
        </w:rPr>
        <w:t>________________________________</w:t>
      </w:r>
    </w:p>
    <w:p w:rsidR="00A43D08" w:rsidRPr="00C55B3C" w:rsidRDefault="00A43D08" w:rsidP="00BC268E">
      <w:pPr>
        <w:pStyle w:val="ListParagraph"/>
        <w:keepNext/>
        <w:jc w:val="right"/>
        <w:rPr>
          <w:rFonts w:cs="Arial"/>
          <w:b/>
        </w:rPr>
      </w:pPr>
      <w:r>
        <w:rPr>
          <w:rFonts w:cs="Arial"/>
          <w:b/>
        </w:rPr>
        <w:t>L R ADAMS</w:t>
      </w:r>
    </w:p>
    <w:p w:rsidR="00C55B3C" w:rsidRPr="00C55B3C" w:rsidRDefault="00C55B3C" w:rsidP="00BC268E">
      <w:pPr>
        <w:pStyle w:val="ListParagraph"/>
        <w:keepNext/>
        <w:jc w:val="right"/>
        <w:rPr>
          <w:rFonts w:cs="Arial"/>
          <w:i/>
        </w:rPr>
      </w:pPr>
      <w:r w:rsidRPr="00C55B3C">
        <w:rPr>
          <w:rFonts w:cs="Arial"/>
          <w:i/>
        </w:rPr>
        <w:t>Judge of the High Court</w:t>
      </w:r>
    </w:p>
    <w:p w:rsidR="00C55B3C" w:rsidRPr="00C55B3C" w:rsidRDefault="00C55B3C" w:rsidP="00AA38A9">
      <w:pPr>
        <w:pStyle w:val="ListParagraph"/>
        <w:spacing w:line="360" w:lineRule="auto"/>
        <w:jc w:val="right"/>
        <w:rPr>
          <w:rFonts w:cs="Arial"/>
          <w:i/>
        </w:rPr>
      </w:pPr>
      <w:r w:rsidRPr="00C55B3C">
        <w:rPr>
          <w:rFonts w:cs="Arial"/>
          <w:i/>
        </w:rPr>
        <w:t>Gauteng Local Division, Johannesburg</w:t>
      </w:r>
    </w:p>
    <w:p w:rsidR="00341D13" w:rsidRDefault="00341D13" w:rsidP="00CA72CC">
      <w:pPr>
        <w:pBdr>
          <w:bottom w:val="single" w:sz="6" w:space="1" w:color="auto"/>
        </w:pBdr>
        <w:spacing w:after="120"/>
        <w:rPr>
          <w:rFonts w:cs="Arial"/>
          <w:i/>
        </w:rPr>
      </w:pPr>
    </w:p>
    <w:tbl>
      <w:tblPr>
        <w:tblW w:w="0" w:type="auto"/>
        <w:tblLook w:val="04A0" w:firstRow="1" w:lastRow="0" w:firstColumn="1" w:lastColumn="0" w:noHBand="0" w:noVBand="1"/>
      </w:tblPr>
      <w:tblGrid>
        <w:gridCol w:w="4253"/>
        <w:gridCol w:w="4249"/>
      </w:tblGrid>
      <w:tr w:rsidR="00250C01" w:rsidTr="00240818">
        <w:tc>
          <w:tcPr>
            <w:tcW w:w="4253" w:type="dxa"/>
            <w:tcMar>
              <w:top w:w="32" w:type="dxa"/>
              <w:left w:w="108" w:type="dxa"/>
              <w:bottom w:w="32" w:type="dxa"/>
              <w:right w:w="108" w:type="dxa"/>
            </w:tcMar>
            <w:vAlign w:val="center"/>
            <w:hideMark/>
          </w:tcPr>
          <w:p w:rsidR="00250C01" w:rsidRDefault="00250C01" w:rsidP="00250C01">
            <w:pPr>
              <w:keepNext/>
              <w:spacing w:before="120" w:after="120" w:line="360" w:lineRule="auto"/>
              <w:rPr>
                <w:sz w:val="22"/>
                <w:szCs w:val="22"/>
                <w:lang w:eastAsia="en-US"/>
              </w:rPr>
            </w:pPr>
            <w:r>
              <w:t>HEARD ON: </w:t>
            </w:r>
          </w:p>
        </w:tc>
        <w:tc>
          <w:tcPr>
            <w:tcW w:w="4249" w:type="dxa"/>
            <w:tcMar>
              <w:top w:w="32" w:type="dxa"/>
              <w:left w:w="108" w:type="dxa"/>
              <w:bottom w:w="32" w:type="dxa"/>
              <w:right w:w="108" w:type="dxa"/>
            </w:tcMar>
            <w:vAlign w:val="center"/>
            <w:hideMark/>
          </w:tcPr>
          <w:p w:rsidR="00250C01" w:rsidRPr="007D27AD" w:rsidRDefault="00250C01" w:rsidP="00250C01">
            <w:pPr>
              <w:keepNext/>
              <w:spacing w:before="240" w:after="120" w:line="360" w:lineRule="auto"/>
              <w:ind w:left="-108"/>
              <w:jc w:val="both"/>
              <w:rPr>
                <w:sz w:val="22"/>
                <w:szCs w:val="22"/>
                <w:lang w:eastAsia="en-US"/>
              </w:rPr>
            </w:pPr>
            <w:r>
              <w:t>21</w:t>
            </w:r>
            <w:r w:rsidRPr="00250C01">
              <w:rPr>
                <w:vertAlign w:val="superscript"/>
              </w:rPr>
              <w:t>st</w:t>
            </w:r>
            <w:r>
              <w:t xml:space="preserve"> July 2021 – </w:t>
            </w:r>
            <w:r w:rsidR="006F0BF8" w:rsidRPr="00C10EAF">
              <w:rPr>
                <w:rFonts w:cs="Arial"/>
                <w:lang w:val="en-ZA" w:eastAsia="en-US"/>
              </w:rPr>
              <w:t>The</w:t>
            </w:r>
            <w:r w:rsidR="006F0BF8">
              <w:rPr>
                <w:rFonts w:cs="Arial"/>
                <w:lang w:val="en-ZA" w:eastAsia="en-US"/>
              </w:rPr>
              <w:t xml:space="preserve"> </w:t>
            </w:r>
            <w:r w:rsidR="006F0BF8" w:rsidRPr="00C10EAF">
              <w:rPr>
                <w:rFonts w:cs="Arial"/>
                <w:lang w:val="en-ZA" w:eastAsia="en-US"/>
              </w:rPr>
              <w:t>matter was disposed of without an oral hearing in terms of s 19(a) of the Superior Courts Act 10 of 2013.</w:t>
            </w:r>
          </w:p>
        </w:tc>
      </w:tr>
      <w:tr w:rsidR="00250C01" w:rsidTr="00240818">
        <w:tc>
          <w:tcPr>
            <w:tcW w:w="4253" w:type="dxa"/>
            <w:tcMar>
              <w:top w:w="32" w:type="dxa"/>
              <w:left w:w="108" w:type="dxa"/>
              <w:bottom w:w="32" w:type="dxa"/>
              <w:right w:w="108" w:type="dxa"/>
            </w:tcMar>
            <w:vAlign w:val="center"/>
            <w:hideMark/>
          </w:tcPr>
          <w:p w:rsidR="00250C01" w:rsidRPr="00C627E6" w:rsidRDefault="00250C01" w:rsidP="00250C01">
            <w:pPr>
              <w:keepNext/>
              <w:spacing w:before="120" w:after="120" w:line="360" w:lineRule="auto"/>
            </w:pPr>
            <w:r>
              <w:t>JUDGMENT DATE:</w:t>
            </w:r>
          </w:p>
        </w:tc>
        <w:tc>
          <w:tcPr>
            <w:tcW w:w="4249" w:type="dxa"/>
            <w:tcMar>
              <w:top w:w="32" w:type="dxa"/>
              <w:left w:w="108" w:type="dxa"/>
              <w:bottom w:w="32" w:type="dxa"/>
              <w:right w:w="108" w:type="dxa"/>
            </w:tcMar>
            <w:vAlign w:val="center"/>
            <w:hideMark/>
          </w:tcPr>
          <w:p w:rsidR="00250C01" w:rsidRPr="007D27AD" w:rsidRDefault="00736B76" w:rsidP="00736B76">
            <w:pPr>
              <w:keepNext/>
              <w:spacing w:before="120" w:after="120" w:line="360" w:lineRule="auto"/>
              <w:ind w:left="-108"/>
              <w:jc w:val="both"/>
            </w:pPr>
            <w:r>
              <w:t>29</w:t>
            </w:r>
            <w:r w:rsidRPr="00736B76">
              <w:rPr>
                <w:vertAlign w:val="superscript"/>
              </w:rPr>
              <w:t>th</w:t>
            </w:r>
            <w:r>
              <w:t xml:space="preserve"> </w:t>
            </w:r>
            <w:r w:rsidR="00250C01">
              <w:t>July</w:t>
            </w:r>
            <w:r w:rsidR="00250C01" w:rsidRPr="007D27AD">
              <w:t xml:space="preserve"> 20</w:t>
            </w:r>
            <w:r w:rsidR="00250C01">
              <w:t>21 – judgment handed down electronically</w:t>
            </w:r>
            <w:r w:rsidR="006F0BF8">
              <w:t>.</w:t>
            </w:r>
          </w:p>
        </w:tc>
      </w:tr>
      <w:tr w:rsidR="00C627E6" w:rsidTr="00240818">
        <w:tc>
          <w:tcPr>
            <w:tcW w:w="4253" w:type="dxa"/>
            <w:tcMar>
              <w:top w:w="32" w:type="dxa"/>
              <w:left w:w="108" w:type="dxa"/>
              <w:bottom w:w="32" w:type="dxa"/>
              <w:right w:w="108" w:type="dxa"/>
            </w:tcMar>
            <w:vAlign w:val="center"/>
          </w:tcPr>
          <w:p w:rsidR="00C627E6" w:rsidRDefault="00C627E6" w:rsidP="00F40E5A">
            <w:pPr>
              <w:keepNext/>
              <w:spacing w:before="120" w:after="120" w:line="360" w:lineRule="auto"/>
            </w:pPr>
            <w:r w:rsidRPr="00C627E6">
              <w:t xml:space="preserve">FOR THE </w:t>
            </w:r>
            <w:r w:rsidR="00832A5E">
              <w:t>PLAINTIFF</w:t>
            </w:r>
            <w:r w:rsidRPr="00C627E6">
              <w:t>:</w:t>
            </w:r>
          </w:p>
        </w:tc>
        <w:tc>
          <w:tcPr>
            <w:tcW w:w="4249" w:type="dxa"/>
            <w:tcMar>
              <w:top w:w="32" w:type="dxa"/>
              <w:left w:w="108" w:type="dxa"/>
              <w:bottom w:w="32" w:type="dxa"/>
              <w:right w:w="108" w:type="dxa"/>
            </w:tcMar>
            <w:vAlign w:val="center"/>
          </w:tcPr>
          <w:p w:rsidR="00C627E6" w:rsidRDefault="006F0BF8" w:rsidP="00250C01">
            <w:pPr>
              <w:keepNext/>
              <w:spacing w:before="120" w:line="360" w:lineRule="auto"/>
            </w:pPr>
            <w:r>
              <w:t>Mr O L Mbunye</w:t>
            </w:r>
            <w:r w:rsidR="00E53C1C">
              <w:t xml:space="preserve"> </w:t>
            </w:r>
            <w:r w:rsidR="00B317A2">
              <w:t xml:space="preserve"> </w:t>
            </w:r>
          </w:p>
        </w:tc>
      </w:tr>
      <w:tr w:rsidR="002F15F5" w:rsidTr="00240818">
        <w:tc>
          <w:tcPr>
            <w:tcW w:w="4253" w:type="dxa"/>
            <w:tcMar>
              <w:top w:w="32" w:type="dxa"/>
              <w:left w:w="108" w:type="dxa"/>
              <w:bottom w:w="32" w:type="dxa"/>
              <w:right w:w="108" w:type="dxa"/>
            </w:tcMar>
            <w:vAlign w:val="center"/>
            <w:hideMark/>
          </w:tcPr>
          <w:p w:rsidR="002F15F5" w:rsidRDefault="002F15F5" w:rsidP="00F40E5A">
            <w:pPr>
              <w:keepNext/>
              <w:spacing w:before="120" w:after="120" w:line="360" w:lineRule="auto"/>
              <w:rPr>
                <w:sz w:val="22"/>
                <w:szCs w:val="22"/>
                <w:lang w:eastAsia="en-US"/>
              </w:rPr>
            </w:pPr>
            <w:r>
              <w:t>INSTRUCTED BY: </w:t>
            </w:r>
          </w:p>
        </w:tc>
        <w:tc>
          <w:tcPr>
            <w:tcW w:w="4249" w:type="dxa"/>
            <w:tcMar>
              <w:top w:w="32" w:type="dxa"/>
              <w:left w:w="108" w:type="dxa"/>
              <w:bottom w:w="32" w:type="dxa"/>
              <w:right w:w="108" w:type="dxa"/>
            </w:tcMar>
            <w:vAlign w:val="center"/>
            <w:hideMark/>
          </w:tcPr>
          <w:p w:rsidR="002F15F5" w:rsidRDefault="006F0BF8" w:rsidP="007D19E7">
            <w:pPr>
              <w:keepNext/>
              <w:spacing w:before="120" w:after="120" w:line="360" w:lineRule="auto"/>
              <w:rPr>
                <w:sz w:val="22"/>
                <w:szCs w:val="22"/>
                <w:lang w:eastAsia="en-US"/>
              </w:rPr>
            </w:pPr>
            <w:r>
              <w:t>Larry Marks</w:t>
            </w:r>
            <w:r w:rsidR="00250C01">
              <w:t xml:space="preserve"> Attorneys</w:t>
            </w:r>
            <w:r w:rsidR="00AA38A9">
              <w:t xml:space="preserve">, </w:t>
            </w:r>
            <w:r w:rsidR="00F40E5A">
              <w:t>Johannesburg</w:t>
            </w:r>
            <w:r w:rsidR="00AA38A9">
              <w:t xml:space="preserve"> </w:t>
            </w:r>
          </w:p>
        </w:tc>
      </w:tr>
      <w:tr w:rsidR="002F15F5" w:rsidTr="00240818">
        <w:tc>
          <w:tcPr>
            <w:tcW w:w="4253" w:type="dxa"/>
            <w:tcMar>
              <w:top w:w="32" w:type="dxa"/>
              <w:left w:w="108" w:type="dxa"/>
              <w:bottom w:w="32" w:type="dxa"/>
              <w:right w:w="108" w:type="dxa"/>
            </w:tcMar>
            <w:vAlign w:val="center"/>
            <w:hideMark/>
          </w:tcPr>
          <w:p w:rsidR="002F15F5" w:rsidRDefault="002F15F5" w:rsidP="006F0BF8">
            <w:pPr>
              <w:spacing w:before="120" w:after="120" w:line="360" w:lineRule="auto"/>
              <w:rPr>
                <w:sz w:val="22"/>
                <w:szCs w:val="22"/>
                <w:lang w:eastAsia="en-US"/>
              </w:rPr>
            </w:pPr>
            <w:r>
              <w:t xml:space="preserve">FOR THE </w:t>
            </w:r>
            <w:r w:rsidR="00F40E5A">
              <w:t>DEFENDANT</w:t>
            </w:r>
            <w:r w:rsidR="00FE6700">
              <w:t>:</w:t>
            </w:r>
          </w:p>
        </w:tc>
        <w:tc>
          <w:tcPr>
            <w:tcW w:w="4249" w:type="dxa"/>
            <w:tcMar>
              <w:top w:w="32" w:type="dxa"/>
              <w:left w:w="108" w:type="dxa"/>
              <w:bottom w:w="32" w:type="dxa"/>
              <w:right w:w="108" w:type="dxa"/>
            </w:tcMar>
            <w:vAlign w:val="center"/>
            <w:hideMark/>
          </w:tcPr>
          <w:p w:rsidR="002F15F5" w:rsidRDefault="006F0BF8" w:rsidP="00250C01">
            <w:pPr>
              <w:spacing w:before="120" w:after="120" w:line="360" w:lineRule="auto"/>
              <w:rPr>
                <w:sz w:val="22"/>
                <w:szCs w:val="22"/>
                <w:lang w:eastAsia="en-US"/>
              </w:rPr>
            </w:pPr>
            <w:r>
              <w:t>Mr Hikmet Acar</w:t>
            </w:r>
          </w:p>
        </w:tc>
      </w:tr>
      <w:tr w:rsidR="002F15F5" w:rsidTr="00240818">
        <w:tc>
          <w:tcPr>
            <w:tcW w:w="4253" w:type="dxa"/>
            <w:tcMar>
              <w:top w:w="32" w:type="dxa"/>
              <w:left w:w="108" w:type="dxa"/>
              <w:bottom w:w="32" w:type="dxa"/>
              <w:right w:w="108" w:type="dxa"/>
            </w:tcMar>
            <w:vAlign w:val="center"/>
            <w:hideMark/>
          </w:tcPr>
          <w:p w:rsidR="002F15F5" w:rsidRDefault="002F15F5" w:rsidP="00B74933">
            <w:pPr>
              <w:spacing w:before="120" w:line="360" w:lineRule="auto"/>
              <w:rPr>
                <w:sz w:val="22"/>
                <w:szCs w:val="22"/>
                <w:lang w:eastAsia="en-US"/>
              </w:rPr>
            </w:pPr>
            <w:r>
              <w:t>INSTRUCTED BY: </w:t>
            </w:r>
          </w:p>
        </w:tc>
        <w:tc>
          <w:tcPr>
            <w:tcW w:w="4249" w:type="dxa"/>
            <w:tcMar>
              <w:top w:w="32" w:type="dxa"/>
              <w:left w:w="108" w:type="dxa"/>
              <w:bottom w:w="32" w:type="dxa"/>
              <w:right w:w="108" w:type="dxa"/>
            </w:tcMar>
            <w:vAlign w:val="center"/>
            <w:hideMark/>
          </w:tcPr>
          <w:p w:rsidR="002F15F5" w:rsidRDefault="006F0BF8" w:rsidP="00B74933">
            <w:pPr>
              <w:spacing w:before="120" w:line="360" w:lineRule="auto"/>
              <w:rPr>
                <w:sz w:val="22"/>
                <w:szCs w:val="22"/>
                <w:lang w:eastAsia="en-US"/>
              </w:rPr>
            </w:pPr>
            <w:r>
              <w:t>The Defendant’s Sole Director</w:t>
            </w:r>
          </w:p>
        </w:tc>
      </w:tr>
    </w:tbl>
    <w:p w:rsidR="002F15F5" w:rsidRPr="00D63801" w:rsidRDefault="002F15F5" w:rsidP="00CA72CC">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02" w:rsidRDefault="003D0902">
      <w:pPr>
        <w:spacing w:line="20" w:lineRule="exact"/>
      </w:pPr>
    </w:p>
  </w:endnote>
  <w:endnote w:type="continuationSeparator" w:id="0">
    <w:p w:rsidR="003D0902" w:rsidRDefault="003D0902">
      <w:r>
        <w:t xml:space="preserve"> </w:t>
      </w:r>
    </w:p>
  </w:endnote>
  <w:endnote w:type="continuationNotice" w:id="1">
    <w:p w:rsidR="003D0902" w:rsidRDefault="003D09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02" w:rsidRDefault="003D0902">
      <w:r>
        <w:separator/>
      </w:r>
    </w:p>
  </w:footnote>
  <w:footnote w:type="continuationSeparator" w:id="0">
    <w:p w:rsidR="003D0902" w:rsidRDefault="003D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F3" w:rsidRDefault="00BC5C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5CF3" w:rsidRDefault="00BC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0283"/>
      <w:docPartObj>
        <w:docPartGallery w:val="Page Numbers (Top of Page)"/>
        <w:docPartUnique/>
      </w:docPartObj>
    </w:sdtPr>
    <w:sdtEndPr>
      <w:rPr>
        <w:noProof/>
      </w:rPr>
    </w:sdtEndPr>
    <w:sdtContent>
      <w:p w:rsidR="00BC5CF3" w:rsidRDefault="00BC5CF3">
        <w:pPr>
          <w:pStyle w:val="Header"/>
          <w:jc w:val="right"/>
        </w:pPr>
        <w:r>
          <w:fldChar w:fldCharType="begin"/>
        </w:r>
        <w:r>
          <w:instrText xml:space="preserve"> PAGE   \* MERGEFORMAT </w:instrText>
        </w:r>
        <w:r>
          <w:fldChar w:fldCharType="separate"/>
        </w:r>
        <w:r w:rsidR="00390B4A">
          <w:rPr>
            <w:noProof/>
          </w:rPr>
          <w:t>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F3" w:rsidRDefault="00BC5C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160" w:hanging="720"/>
      </w:pPr>
      <w:rPr>
        <w:rFonts w:cs="Times New Roman"/>
        <w:b w:val="0"/>
        <w:bCs w:val="0"/>
        <w:w w:val="100"/>
      </w:rPr>
    </w:lvl>
    <w:lvl w:ilvl="1">
      <w:numFmt w:val="bullet"/>
      <w:lvlText w:val="•"/>
      <w:lvlJc w:val="left"/>
      <w:pPr>
        <w:ind w:left="1112" w:hanging="720"/>
      </w:pPr>
    </w:lvl>
    <w:lvl w:ilvl="2">
      <w:numFmt w:val="bullet"/>
      <w:lvlText w:val="•"/>
      <w:lvlJc w:val="left"/>
      <w:pPr>
        <w:ind w:left="2064" w:hanging="720"/>
      </w:pPr>
    </w:lvl>
    <w:lvl w:ilvl="3">
      <w:numFmt w:val="bullet"/>
      <w:lvlText w:val="•"/>
      <w:lvlJc w:val="left"/>
      <w:pPr>
        <w:ind w:left="3016" w:hanging="720"/>
      </w:pPr>
    </w:lvl>
    <w:lvl w:ilvl="4">
      <w:numFmt w:val="bullet"/>
      <w:lvlText w:val="•"/>
      <w:lvlJc w:val="left"/>
      <w:pPr>
        <w:ind w:left="3968" w:hanging="720"/>
      </w:pPr>
    </w:lvl>
    <w:lvl w:ilvl="5">
      <w:numFmt w:val="bullet"/>
      <w:lvlText w:val="•"/>
      <w:lvlJc w:val="left"/>
      <w:pPr>
        <w:ind w:left="4920" w:hanging="720"/>
      </w:pPr>
    </w:lvl>
    <w:lvl w:ilvl="6">
      <w:numFmt w:val="bullet"/>
      <w:lvlText w:val="•"/>
      <w:lvlJc w:val="left"/>
      <w:pPr>
        <w:ind w:left="5872" w:hanging="720"/>
      </w:pPr>
    </w:lvl>
    <w:lvl w:ilvl="7">
      <w:numFmt w:val="bullet"/>
      <w:lvlText w:val="•"/>
      <w:lvlJc w:val="left"/>
      <w:pPr>
        <w:ind w:left="6824" w:hanging="720"/>
      </w:pPr>
    </w:lvl>
    <w:lvl w:ilvl="8">
      <w:numFmt w:val="bullet"/>
      <w:lvlText w:val="•"/>
      <w:lvlJc w:val="left"/>
      <w:pPr>
        <w:ind w:left="7776" w:hanging="720"/>
      </w:pPr>
    </w:lvl>
  </w:abstractNum>
  <w:abstractNum w:abstractNumId="1" w15:restartNumberingAfterBreak="0">
    <w:nsid w:val="06B20962"/>
    <w:multiLevelType w:val="hybridMultilevel"/>
    <w:tmpl w:val="FBEEA2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1308EE"/>
    <w:multiLevelType w:val="hybridMultilevel"/>
    <w:tmpl w:val="803E4BB4"/>
    <w:lvl w:ilvl="0" w:tplc="BAD88B78">
      <w:start w:val="1"/>
      <w:numFmt w:val="lowerLetter"/>
      <w:lvlText w:val="(%1)"/>
      <w:lvlJc w:val="left"/>
      <w:pPr>
        <w:ind w:left="720" w:hanging="360"/>
      </w:pPr>
      <w:rPr>
        <w:rFonts w:eastAsia="Time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32A7"/>
    <w:multiLevelType w:val="hybridMultilevel"/>
    <w:tmpl w:val="D3748D16"/>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F6940D3"/>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015775"/>
    <w:multiLevelType w:val="hybridMultilevel"/>
    <w:tmpl w:val="CABE6BD8"/>
    <w:lvl w:ilvl="0" w:tplc="DDDCD42A">
      <w:start w:val="1"/>
      <w:numFmt w:val="lowerLetter"/>
      <w:lvlText w:val="(%1)"/>
      <w:lvlJc w:val="left"/>
      <w:pPr>
        <w:ind w:left="720" w:hanging="360"/>
      </w:pPr>
      <w:rPr>
        <w:rFonts w:ascii="Arial" w:eastAsia="Times New Roman" w:hAnsi="Arial" w:cs="Times New Roman"/>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6877B0"/>
    <w:multiLevelType w:val="hybridMultilevel"/>
    <w:tmpl w:val="EE141F1C"/>
    <w:lvl w:ilvl="0" w:tplc="06E857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AF16834"/>
    <w:multiLevelType w:val="hybridMultilevel"/>
    <w:tmpl w:val="A36848CC"/>
    <w:lvl w:ilvl="0" w:tplc="37541D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63E68"/>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51C0287"/>
    <w:multiLevelType w:val="multilevel"/>
    <w:tmpl w:val="420062F6"/>
    <w:lvl w:ilvl="0">
      <w:start w:val="1"/>
      <w:numFmt w:val="decimal"/>
      <w:lvlText w:val="[%1]"/>
      <w:lvlJc w:val="left"/>
      <w:pPr>
        <w:tabs>
          <w:tab w:val="num" w:pos="567"/>
        </w:tabs>
        <w:ind w:left="567" w:hanging="567"/>
      </w:pPr>
      <w:rPr>
        <w:rFonts w:hint="default"/>
        <w:b w:val="0"/>
        <w:i w:val="0"/>
        <w:strike w:val="0"/>
        <w:color w:val="auto"/>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4E2C24B5"/>
    <w:multiLevelType w:val="hybridMultilevel"/>
    <w:tmpl w:val="6B169596"/>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63C7116"/>
    <w:multiLevelType w:val="hybridMultilevel"/>
    <w:tmpl w:val="3C44892E"/>
    <w:lvl w:ilvl="0" w:tplc="3A120C26">
      <w:start w:val="1"/>
      <w:numFmt w:val="lowerLetter"/>
      <w:lvlText w:val="(%1)"/>
      <w:lvlJc w:val="left"/>
      <w:pPr>
        <w:ind w:left="720" w:hanging="360"/>
      </w:pPr>
      <w:rPr>
        <w:rFonts w:ascii="Arial" w:eastAsia="Times New Roman" w:hAnsi="Arial" w:cs="Times New Roman"/>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9FE33ED"/>
    <w:multiLevelType w:val="hybridMultilevel"/>
    <w:tmpl w:val="F04C2422"/>
    <w:lvl w:ilvl="0" w:tplc="004241E8">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5B8D05D6"/>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C0F401E"/>
    <w:multiLevelType w:val="hybridMultilevel"/>
    <w:tmpl w:val="41FCDFC8"/>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1C4405A"/>
    <w:multiLevelType w:val="multilevel"/>
    <w:tmpl w:val="F4D8AE4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76FF7435"/>
    <w:multiLevelType w:val="hybridMultilevel"/>
    <w:tmpl w:val="D8E6A0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15:restartNumberingAfterBreak="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3"/>
    <w:lvlOverride w:ilvl="0">
      <w:startOverride w:val="1"/>
    </w:lvlOverride>
  </w:num>
  <w:num w:numId="5">
    <w:abstractNumId w:val="2"/>
  </w:num>
  <w:num w:numId="6">
    <w:abstractNumId w:val="17"/>
  </w:num>
  <w:num w:numId="7">
    <w:abstractNumId w:val="23"/>
  </w:num>
  <w:num w:numId="8">
    <w:abstractNumId w:val="20"/>
  </w:num>
  <w:num w:numId="9">
    <w:abstractNumId w:val="24"/>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22"/>
  </w:num>
  <w:num w:numId="15">
    <w:abstractNumId w:val="0"/>
  </w:num>
  <w:num w:numId="16">
    <w:abstractNumId w:val="7"/>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3"/>
  </w:num>
  <w:num w:numId="22">
    <w:abstractNumId w:val="8"/>
  </w:num>
  <w:num w:numId="23">
    <w:abstractNumId w:val="12"/>
    <w:lvlOverride w:ilvl="0">
      <w:startOverride w:val="4"/>
    </w:lvlOverride>
    <w:lvlOverride w:ilvl="1">
      <w:startOverride w:val="1"/>
    </w:lvlOverride>
    <w:lvlOverride w:ilvl="2">
      <w:startOverride w:val="3"/>
    </w:lvlOverride>
    <w:lvlOverride w:ilvl="3">
      <w:startOverride w:val="2"/>
    </w:lvlOverride>
  </w:num>
  <w:num w:numId="24">
    <w:abstractNumId w:val="12"/>
    <w:lvlOverride w:ilvl="0">
      <w:startOverride w:val="4"/>
    </w:lvlOverride>
    <w:lvlOverride w:ilvl="1">
      <w:startOverride w:val="2"/>
    </w:lvlOverride>
    <w:lvlOverride w:ilvl="2">
      <w:startOverride w:val="4"/>
    </w:lvlOverride>
  </w:num>
  <w:num w:numId="25">
    <w:abstractNumId w:val="12"/>
    <w:lvlOverride w:ilvl="0">
      <w:startOverride w:val="4"/>
    </w:lvlOverride>
    <w:lvlOverride w:ilvl="1">
      <w:startOverride w:val="2"/>
    </w:lvlOverride>
    <w:lvlOverride w:ilvl="2">
      <w:startOverride w:val="4"/>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F1C"/>
    <w:rsid w:val="00001A58"/>
    <w:rsid w:val="00001A89"/>
    <w:rsid w:val="00002455"/>
    <w:rsid w:val="000024F0"/>
    <w:rsid w:val="00003BAE"/>
    <w:rsid w:val="000041CD"/>
    <w:rsid w:val="00005D83"/>
    <w:rsid w:val="00006C41"/>
    <w:rsid w:val="0000770E"/>
    <w:rsid w:val="00007F86"/>
    <w:rsid w:val="00010637"/>
    <w:rsid w:val="0001179D"/>
    <w:rsid w:val="0001379D"/>
    <w:rsid w:val="000173A0"/>
    <w:rsid w:val="000217A4"/>
    <w:rsid w:val="00022C07"/>
    <w:rsid w:val="00022CE5"/>
    <w:rsid w:val="0002430F"/>
    <w:rsid w:val="00024861"/>
    <w:rsid w:val="00025F3F"/>
    <w:rsid w:val="0002728A"/>
    <w:rsid w:val="000275FC"/>
    <w:rsid w:val="0002792E"/>
    <w:rsid w:val="00027F68"/>
    <w:rsid w:val="000301C4"/>
    <w:rsid w:val="000315D8"/>
    <w:rsid w:val="000319BB"/>
    <w:rsid w:val="00031C96"/>
    <w:rsid w:val="0003241F"/>
    <w:rsid w:val="0003454F"/>
    <w:rsid w:val="00034EFC"/>
    <w:rsid w:val="00036BB0"/>
    <w:rsid w:val="00036CD5"/>
    <w:rsid w:val="00037F15"/>
    <w:rsid w:val="00040A77"/>
    <w:rsid w:val="0004105F"/>
    <w:rsid w:val="00041D6B"/>
    <w:rsid w:val="0004344E"/>
    <w:rsid w:val="00044439"/>
    <w:rsid w:val="000445C8"/>
    <w:rsid w:val="0004474A"/>
    <w:rsid w:val="0004488E"/>
    <w:rsid w:val="0004588C"/>
    <w:rsid w:val="000462E1"/>
    <w:rsid w:val="00046699"/>
    <w:rsid w:val="000467B2"/>
    <w:rsid w:val="00047573"/>
    <w:rsid w:val="0005089E"/>
    <w:rsid w:val="00050EF5"/>
    <w:rsid w:val="00050FB2"/>
    <w:rsid w:val="00052DA4"/>
    <w:rsid w:val="00054970"/>
    <w:rsid w:val="00055CA8"/>
    <w:rsid w:val="00055E03"/>
    <w:rsid w:val="000600F8"/>
    <w:rsid w:val="00065CFF"/>
    <w:rsid w:val="00070D07"/>
    <w:rsid w:val="00071EDF"/>
    <w:rsid w:val="0007272F"/>
    <w:rsid w:val="00075A0A"/>
    <w:rsid w:val="00076D2A"/>
    <w:rsid w:val="00076EE7"/>
    <w:rsid w:val="00080618"/>
    <w:rsid w:val="000814F0"/>
    <w:rsid w:val="00081D5F"/>
    <w:rsid w:val="00082E05"/>
    <w:rsid w:val="000844E8"/>
    <w:rsid w:val="00086BE3"/>
    <w:rsid w:val="000905B3"/>
    <w:rsid w:val="00090E04"/>
    <w:rsid w:val="00090E9C"/>
    <w:rsid w:val="00090F50"/>
    <w:rsid w:val="00091FCE"/>
    <w:rsid w:val="00093F31"/>
    <w:rsid w:val="0009626A"/>
    <w:rsid w:val="0009689B"/>
    <w:rsid w:val="00096997"/>
    <w:rsid w:val="000A0A32"/>
    <w:rsid w:val="000A12C9"/>
    <w:rsid w:val="000A637C"/>
    <w:rsid w:val="000A64D0"/>
    <w:rsid w:val="000A779C"/>
    <w:rsid w:val="000A7A28"/>
    <w:rsid w:val="000A7BD4"/>
    <w:rsid w:val="000B14E3"/>
    <w:rsid w:val="000B2B7F"/>
    <w:rsid w:val="000B38D0"/>
    <w:rsid w:val="000B4222"/>
    <w:rsid w:val="000B4F47"/>
    <w:rsid w:val="000B53AD"/>
    <w:rsid w:val="000B5E4E"/>
    <w:rsid w:val="000B64EF"/>
    <w:rsid w:val="000C03D3"/>
    <w:rsid w:val="000C142D"/>
    <w:rsid w:val="000C2989"/>
    <w:rsid w:val="000C3AF7"/>
    <w:rsid w:val="000C6C30"/>
    <w:rsid w:val="000C6CD0"/>
    <w:rsid w:val="000C75C8"/>
    <w:rsid w:val="000D0AF6"/>
    <w:rsid w:val="000D3121"/>
    <w:rsid w:val="000D4EA4"/>
    <w:rsid w:val="000D5A72"/>
    <w:rsid w:val="000D5E2F"/>
    <w:rsid w:val="000D6C0E"/>
    <w:rsid w:val="000D7965"/>
    <w:rsid w:val="000E0159"/>
    <w:rsid w:val="000E01DD"/>
    <w:rsid w:val="000E1836"/>
    <w:rsid w:val="000E2107"/>
    <w:rsid w:val="000E398A"/>
    <w:rsid w:val="000E3A95"/>
    <w:rsid w:val="000E3AAB"/>
    <w:rsid w:val="000E54EA"/>
    <w:rsid w:val="000E7536"/>
    <w:rsid w:val="000E777B"/>
    <w:rsid w:val="000E7BDD"/>
    <w:rsid w:val="000F0A98"/>
    <w:rsid w:val="000F0DCE"/>
    <w:rsid w:val="000F0F69"/>
    <w:rsid w:val="000F1A69"/>
    <w:rsid w:val="000F3421"/>
    <w:rsid w:val="000F3B88"/>
    <w:rsid w:val="000F3E77"/>
    <w:rsid w:val="000F546B"/>
    <w:rsid w:val="000F580C"/>
    <w:rsid w:val="000F6192"/>
    <w:rsid w:val="000F6670"/>
    <w:rsid w:val="0010163F"/>
    <w:rsid w:val="00104B49"/>
    <w:rsid w:val="00105056"/>
    <w:rsid w:val="00105D82"/>
    <w:rsid w:val="001068F2"/>
    <w:rsid w:val="00106C97"/>
    <w:rsid w:val="00107F9B"/>
    <w:rsid w:val="00112284"/>
    <w:rsid w:val="00112BE9"/>
    <w:rsid w:val="00113E53"/>
    <w:rsid w:val="0011424F"/>
    <w:rsid w:val="00114D0F"/>
    <w:rsid w:val="00114F15"/>
    <w:rsid w:val="00116135"/>
    <w:rsid w:val="00116675"/>
    <w:rsid w:val="00116EF2"/>
    <w:rsid w:val="00117191"/>
    <w:rsid w:val="001171EE"/>
    <w:rsid w:val="0012110A"/>
    <w:rsid w:val="001218BA"/>
    <w:rsid w:val="00121C6E"/>
    <w:rsid w:val="0012276A"/>
    <w:rsid w:val="00122A8A"/>
    <w:rsid w:val="00123FBA"/>
    <w:rsid w:val="00124452"/>
    <w:rsid w:val="00124B7A"/>
    <w:rsid w:val="00126001"/>
    <w:rsid w:val="00126288"/>
    <w:rsid w:val="00127394"/>
    <w:rsid w:val="00130FE0"/>
    <w:rsid w:val="001325AC"/>
    <w:rsid w:val="00133572"/>
    <w:rsid w:val="0013390C"/>
    <w:rsid w:val="00134332"/>
    <w:rsid w:val="0013482F"/>
    <w:rsid w:val="001358D0"/>
    <w:rsid w:val="00140558"/>
    <w:rsid w:val="0014119D"/>
    <w:rsid w:val="001416FB"/>
    <w:rsid w:val="00141CB6"/>
    <w:rsid w:val="00143175"/>
    <w:rsid w:val="00143EBB"/>
    <w:rsid w:val="00145DD9"/>
    <w:rsid w:val="00146288"/>
    <w:rsid w:val="001462A5"/>
    <w:rsid w:val="00152C26"/>
    <w:rsid w:val="00153684"/>
    <w:rsid w:val="0016029A"/>
    <w:rsid w:val="00160706"/>
    <w:rsid w:val="00160DA1"/>
    <w:rsid w:val="00160E8B"/>
    <w:rsid w:val="00161EB4"/>
    <w:rsid w:val="00161FC2"/>
    <w:rsid w:val="001628F3"/>
    <w:rsid w:val="00162E7D"/>
    <w:rsid w:val="00163C01"/>
    <w:rsid w:val="00164FDF"/>
    <w:rsid w:val="00165035"/>
    <w:rsid w:val="00165357"/>
    <w:rsid w:val="00165D11"/>
    <w:rsid w:val="0016658A"/>
    <w:rsid w:val="0017140C"/>
    <w:rsid w:val="00171416"/>
    <w:rsid w:val="00172D07"/>
    <w:rsid w:val="001730A8"/>
    <w:rsid w:val="00173C18"/>
    <w:rsid w:val="00173FD2"/>
    <w:rsid w:val="00174567"/>
    <w:rsid w:val="001745DB"/>
    <w:rsid w:val="001773CD"/>
    <w:rsid w:val="00177C74"/>
    <w:rsid w:val="0018024F"/>
    <w:rsid w:val="00180970"/>
    <w:rsid w:val="00180A33"/>
    <w:rsid w:val="00182A17"/>
    <w:rsid w:val="00183726"/>
    <w:rsid w:val="00185055"/>
    <w:rsid w:val="00185150"/>
    <w:rsid w:val="001876B5"/>
    <w:rsid w:val="0019053A"/>
    <w:rsid w:val="00190980"/>
    <w:rsid w:val="001913C3"/>
    <w:rsid w:val="00191957"/>
    <w:rsid w:val="00191B2B"/>
    <w:rsid w:val="00192037"/>
    <w:rsid w:val="001927D7"/>
    <w:rsid w:val="001928BF"/>
    <w:rsid w:val="00193988"/>
    <w:rsid w:val="00193CB8"/>
    <w:rsid w:val="0019694E"/>
    <w:rsid w:val="00196C48"/>
    <w:rsid w:val="001970BD"/>
    <w:rsid w:val="001A0D29"/>
    <w:rsid w:val="001A12CD"/>
    <w:rsid w:val="001A2240"/>
    <w:rsid w:val="001A273D"/>
    <w:rsid w:val="001A291F"/>
    <w:rsid w:val="001A440F"/>
    <w:rsid w:val="001A4F07"/>
    <w:rsid w:val="001A6DB9"/>
    <w:rsid w:val="001A7168"/>
    <w:rsid w:val="001B016E"/>
    <w:rsid w:val="001B030C"/>
    <w:rsid w:val="001B04D1"/>
    <w:rsid w:val="001B0615"/>
    <w:rsid w:val="001B19B0"/>
    <w:rsid w:val="001B2D32"/>
    <w:rsid w:val="001B2F01"/>
    <w:rsid w:val="001B6A1B"/>
    <w:rsid w:val="001B74DD"/>
    <w:rsid w:val="001B762A"/>
    <w:rsid w:val="001B76E0"/>
    <w:rsid w:val="001C0074"/>
    <w:rsid w:val="001C086A"/>
    <w:rsid w:val="001C0A0D"/>
    <w:rsid w:val="001C2344"/>
    <w:rsid w:val="001C29BA"/>
    <w:rsid w:val="001C34AD"/>
    <w:rsid w:val="001C4268"/>
    <w:rsid w:val="001C4284"/>
    <w:rsid w:val="001C4DAD"/>
    <w:rsid w:val="001C5257"/>
    <w:rsid w:val="001C5C3E"/>
    <w:rsid w:val="001C7045"/>
    <w:rsid w:val="001D17AE"/>
    <w:rsid w:val="001D32D6"/>
    <w:rsid w:val="001D3495"/>
    <w:rsid w:val="001D4936"/>
    <w:rsid w:val="001D49D6"/>
    <w:rsid w:val="001D5D9C"/>
    <w:rsid w:val="001D6ACD"/>
    <w:rsid w:val="001D79C6"/>
    <w:rsid w:val="001E04C6"/>
    <w:rsid w:val="001E0F59"/>
    <w:rsid w:val="001E15CA"/>
    <w:rsid w:val="001E19E6"/>
    <w:rsid w:val="001E1E02"/>
    <w:rsid w:val="001E32CB"/>
    <w:rsid w:val="001E3948"/>
    <w:rsid w:val="001E3ED0"/>
    <w:rsid w:val="001E4304"/>
    <w:rsid w:val="001E4AA1"/>
    <w:rsid w:val="001E534D"/>
    <w:rsid w:val="001E6837"/>
    <w:rsid w:val="001E7C51"/>
    <w:rsid w:val="001F1E80"/>
    <w:rsid w:val="001F2460"/>
    <w:rsid w:val="001F2585"/>
    <w:rsid w:val="001F340D"/>
    <w:rsid w:val="001F3695"/>
    <w:rsid w:val="001F4049"/>
    <w:rsid w:val="001F57B4"/>
    <w:rsid w:val="001F581D"/>
    <w:rsid w:val="001F654D"/>
    <w:rsid w:val="001F6D44"/>
    <w:rsid w:val="001F78C4"/>
    <w:rsid w:val="001F7AC8"/>
    <w:rsid w:val="00200F5C"/>
    <w:rsid w:val="002027EC"/>
    <w:rsid w:val="00202AB1"/>
    <w:rsid w:val="00205865"/>
    <w:rsid w:val="00206218"/>
    <w:rsid w:val="0020664E"/>
    <w:rsid w:val="002100E1"/>
    <w:rsid w:val="00210E02"/>
    <w:rsid w:val="00211645"/>
    <w:rsid w:val="00211B96"/>
    <w:rsid w:val="0021225B"/>
    <w:rsid w:val="00212FA8"/>
    <w:rsid w:val="00213B9F"/>
    <w:rsid w:val="00213F40"/>
    <w:rsid w:val="002142E0"/>
    <w:rsid w:val="00214522"/>
    <w:rsid w:val="00214E3A"/>
    <w:rsid w:val="0021531D"/>
    <w:rsid w:val="00215DB3"/>
    <w:rsid w:val="00216346"/>
    <w:rsid w:val="00217BDD"/>
    <w:rsid w:val="00217EFC"/>
    <w:rsid w:val="00220F12"/>
    <w:rsid w:val="00222D4A"/>
    <w:rsid w:val="00224B09"/>
    <w:rsid w:val="00224EDB"/>
    <w:rsid w:val="00227F9F"/>
    <w:rsid w:val="00230307"/>
    <w:rsid w:val="00230DF6"/>
    <w:rsid w:val="00231436"/>
    <w:rsid w:val="002316E7"/>
    <w:rsid w:val="00232075"/>
    <w:rsid w:val="002320B2"/>
    <w:rsid w:val="002327C9"/>
    <w:rsid w:val="00232D4F"/>
    <w:rsid w:val="002331E9"/>
    <w:rsid w:val="00233A6E"/>
    <w:rsid w:val="00235443"/>
    <w:rsid w:val="00235EBC"/>
    <w:rsid w:val="002401E1"/>
    <w:rsid w:val="00240818"/>
    <w:rsid w:val="00241CCE"/>
    <w:rsid w:val="00243E66"/>
    <w:rsid w:val="00245057"/>
    <w:rsid w:val="00247E96"/>
    <w:rsid w:val="00250304"/>
    <w:rsid w:val="00250C01"/>
    <w:rsid w:val="0025141A"/>
    <w:rsid w:val="002515D4"/>
    <w:rsid w:val="0025160C"/>
    <w:rsid w:val="00251625"/>
    <w:rsid w:val="00251C3E"/>
    <w:rsid w:val="00252153"/>
    <w:rsid w:val="0025230A"/>
    <w:rsid w:val="00254299"/>
    <w:rsid w:val="002542EF"/>
    <w:rsid w:val="002568F1"/>
    <w:rsid w:val="00257B4D"/>
    <w:rsid w:val="00257D52"/>
    <w:rsid w:val="00257DCC"/>
    <w:rsid w:val="00260B86"/>
    <w:rsid w:val="00261646"/>
    <w:rsid w:val="002616F6"/>
    <w:rsid w:val="0026226E"/>
    <w:rsid w:val="0026313D"/>
    <w:rsid w:val="0026330F"/>
    <w:rsid w:val="00263926"/>
    <w:rsid w:val="00264161"/>
    <w:rsid w:val="00264957"/>
    <w:rsid w:val="00265504"/>
    <w:rsid w:val="00265EF1"/>
    <w:rsid w:val="002671D8"/>
    <w:rsid w:val="00267564"/>
    <w:rsid w:val="00271071"/>
    <w:rsid w:val="00272260"/>
    <w:rsid w:val="002745FA"/>
    <w:rsid w:val="00275F90"/>
    <w:rsid w:val="00276720"/>
    <w:rsid w:val="00277660"/>
    <w:rsid w:val="002811CA"/>
    <w:rsid w:val="002819F8"/>
    <w:rsid w:val="00284751"/>
    <w:rsid w:val="002855DF"/>
    <w:rsid w:val="00286241"/>
    <w:rsid w:val="00286772"/>
    <w:rsid w:val="00286F5F"/>
    <w:rsid w:val="002870F1"/>
    <w:rsid w:val="00291414"/>
    <w:rsid w:val="002920DC"/>
    <w:rsid w:val="002924E6"/>
    <w:rsid w:val="0029256C"/>
    <w:rsid w:val="0029284F"/>
    <w:rsid w:val="00293950"/>
    <w:rsid w:val="0029596E"/>
    <w:rsid w:val="002964E7"/>
    <w:rsid w:val="00297970"/>
    <w:rsid w:val="002A05A3"/>
    <w:rsid w:val="002A13C6"/>
    <w:rsid w:val="002A2443"/>
    <w:rsid w:val="002A2A44"/>
    <w:rsid w:val="002A47E3"/>
    <w:rsid w:val="002A4952"/>
    <w:rsid w:val="002A4F9C"/>
    <w:rsid w:val="002A6000"/>
    <w:rsid w:val="002A64EC"/>
    <w:rsid w:val="002A7B19"/>
    <w:rsid w:val="002B0389"/>
    <w:rsid w:val="002B03FE"/>
    <w:rsid w:val="002B09E2"/>
    <w:rsid w:val="002B0F1B"/>
    <w:rsid w:val="002B1ABA"/>
    <w:rsid w:val="002B1DC8"/>
    <w:rsid w:val="002B29EF"/>
    <w:rsid w:val="002B2A59"/>
    <w:rsid w:val="002B2EFB"/>
    <w:rsid w:val="002B4740"/>
    <w:rsid w:val="002B5511"/>
    <w:rsid w:val="002B6B65"/>
    <w:rsid w:val="002B74C5"/>
    <w:rsid w:val="002C0FDD"/>
    <w:rsid w:val="002C15A4"/>
    <w:rsid w:val="002C29D7"/>
    <w:rsid w:val="002C4087"/>
    <w:rsid w:val="002C4B45"/>
    <w:rsid w:val="002C59AA"/>
    <w:rsid w:val="002C5A0D"/>
    <w:rsid w:val="002C62E8"/>
    <w:rsid w:val="002C672A"/>
    <w:rsid w:val="002C6BC7"/>
    <w:rsid w:val="002C6C29"/>
    <w:rsid w:val="002C75EB"/>
    <w:rsid w:val="002C7929"/>
    <w:rsid w:val="002C7E04"/>
    <w:rsid w:val="002D2125"/>
    <w:rsid w:val="002D2216"/>
    <w:rsid w:val="002D2AF4"/>
    <w:rsid w:val="002D3E08"/>
    <w:rsid w:val="002D5D72"/>
    <w:rsid w:val="002D67B3"/>
    <w:rsid w:val="002D693C"/>
    <w:rsid w:val="002D7081"/>
    <w:rsid w:val="002D79DE"/>
    <w:rsid w:val="002D7D86"/>
    <w:rsid w:val="002E0905"/>
    <w:rsid w:val="002E14D4"/>
    <w:rsid w:val="002E1CED"/>
    <w:rsid w:val="002E1D7A"/>
    <w:rsid w:val="002E23AE"/>
    <w:rsid w:val="002E2AC2"/>
    <w:rsid w:val="002E2C11"/>
    <w:rsid w:val="002E2D4C"/>
    <w:rsid w:val="002E3469"/>
    <w:rsid w:val="002E47C9"/>
    <w:rsid w:val="002E49A9"/>
    <w:rsid w:val="002E5934"/>
    <w:rsid w:val="002E5CDA"/>
    <w:rsid w:val="002E654A"/>
    <w:rsid w:val="002E6EFF"/>
    <w:rsid w:val="002F0055"/>
    <w:rsid w:val="002F0279"/>
    <w:rsid w:val="002F15F5"/>
    <w:rsid w:val="002F1D7B"/>
    <w:rsid w:val="002F3952"/>
    <w:rsid w:val="002F3CFD"/>
    <w:rsid w:val="002F4D1F"/>
    <w:rsid w:val="002F6182"/>
    <w:rsid w:val="002F6A0D"/>
    <w:rsid w:val="00300053"/>
    <w:rsid w:val="0030029A"/>
    <w:rsid w:val="0030047F"/>
    <w:rsid w:val="00300701"/>
    <w:rsid w:val="00301CC2"/>
    <w:rsid w:val="00305093"/>
    <w:rsid w:val="003058FB"/>
    <w:rsid w:val="00306B39"/>
    <w:rsid w:val="0030724D"/>
    <w:rsid w:val="003075B5"/>
    <w:rsid w:val="00307F74"/>
    <w:rsid w:val="00310E10"/>
    <w:rsid w:val="00310F77"/>
    <w:rsid w:val="00310F8B"/>
    <w:rsid w:val="00311156"/>
    <w:rsid w:val="00311321"/>
    <w:rsid w:val="00312F40"/>
    <w:rsid w:val="00314D12"/>
    <w:rsid w:val="00315F1D"/>
    <w:rsid w:val="00316678"/>
    <w:rsid w:val="00317219"/>
    <w:rsid w:val="003178CD"/>
    <w:rsid w:val="00320124"/>
    <w:rsid w:val="003220A4"/>
    <w:rsid w:val="0032287C"/>
    <w:rsid w:val="00324314"/>
    <w:rsid w:val="0032459F"/>
    <w:rsid w:val="00324E14"/>
    <w:rsid w:val="003259FB"/>
    <w:rsid w:val="003272DC"/>
    <w:rsid w:val="003321FE"/>
    <w:rsid w:val="003322B1"/>
    <w:rsid w:val="003329A2"/>
    <w:rsid w:val="00334479"/>
    <w:rsid w:val="00341D13"/>
    <w:rsid w:val="00341FA6"/>
    <w:rsid w:val="00343A76"/>
    <w:rsid w:val="00345ADF"/>
    <w:rsid w:val="0034617E"/>
    <w:rsid w:val="00346E55"/>
    <w:rsid w:val="0034782C"/>
    <w:rsid w:val="00347EB9"/>
    <w:rsid w:val="00350BC6"/>
    <w:rsid w:val="00350E29"/>
    <w:rsid w:val="00350F69"/>
    <w:rsid w:val="003516E1"/>
    <w:rsid w:val="00352815"/>
    <w:rsid w:val="00353027"/>
    <w:rsid w:val="00353CE9"/>
    <w:rsid w:val="00355620"/>
    <w:rsid w:val="00355DF0"/>
    <w:rsid w:val="0035614B"/>
    <w:rsid w:val="003564AA"/>
    <w:rsid w:val="00356747"/>
    <w:rsid w:val="00356A32"/>
    <w:rsid w:val="00356E1C"/>
    <w:rsid w:val="003575D7"/>
    <w:rsid w:val="00357D35"/>
    <w:rsid w:val="00361DFA"/>
    <w:rsid w:val="00363701"/>
    <w:rsid w:val="003638D4"/>
    <w:rsid w:val="00363DE1"/>
    <w:rsid w:val="00364DFA"/>
    <w:rsid w:val="00364EEF"/>
    <w:rsid w:val="00364F91"/>
    <w:rsid w:val="00365AB1"/>
    <w:rsid w:val="00365D46"/>
    <w:rsid w:val="0036670F"/>
    <w:rsid w:val="003668D2"/>
    <w:rsid w:val="0037102D"/>
    <w:rsid w:val="0037249E"/>
    <w:rsid w:val="00372865"/>
    <w:rsid w:val="00373645"/>
    <w:rsid w:val="00373F4F"/>
    <w:rsid w:val="00374176"/>
    <w:rsid w:val="003748F7"/>
    <w:rsid w:val="003750C0"/>
    <w:rsid w:val="003759CD"/>
    <w:rsid w:val="00375DCC"/>
    <w:rsid w:val="0037738F"/>
    <w:rsid w:val="00380B0C"/>
    <w:rsid w:val="00381228"/>
    <w:rsid w:val="00381872"/>
    <w:rsid w:val="003819AF"/>
    <w:rsid w:val="00381B82"/>
    <w:rsid w:val="00381D9E"/>
    <w:rsid w:val="003831C1"/>
    <w:rsid w:val="003832FF"/>
    <w:rsid w:val="003833AA"/>
    <w:rsid w:val="00384A2E"/>
    <w:rsid w:val="00385145"/>
    <w:rsid w:val="00385F8D"/>
    <w:rsid w:val="00390B4A"/>
    <w:rsid w:val="00390B77"/>
    <w:rsid w:val="00390C90"/>
    <w:rsid w:val="003919A1"/>
    <w:rsid w:val="003921B4"/>
    <w:rsid w:val="00392AC0"/>
    <w:rsid w:val="00392F03"/>
    <w:rsid w:val="00393874"/>
    <w:rsid w:val="00395A5F"/>
    <w:rsid w:val="00395D66"/>
    <w:rsid w:val="0039603A"/>
    <w:rsid w:val="00396231"/>
    <w:rsid w:val="003977D9"/>
    <w:rsid w:val="00397ED4"/>
    <w:rsid w:val="003A0FB9"/>
    <w:rsid w:val="003A0FED"/>
    <w:rsid w:val="003A171A"/>
    <w:rsid w:val="003A1FE4"/>
    <w:rsid w:val="003A202C"/>
    <w:rsid w:val="003A27E5"/>
    <w:rsid w:val="003A2810"/>
    <w:rsid w:val="003A3A1A"/>
    <w:rsid w:val="003A48CA"/>
    <w:rsid w:val="003A4D14"/>
    <w:rsid w:val="003A548F"/>
    <w:rsid w:val="003A5C7B"/>
    <w:rsid w:val="003B0322"/>
    <w:rsid w:val="003B04CC"/>
    <w:rsid w:val="003B16A2"/>
    <w:rsid w:val="003B22DD"/>
    <w:rsid w:val="003B29E1"/>
    <w:rsid w:val="003B2D8F"/>
    <w:rsid w:val="003B3583"/>
    <w:rsid w:val="003B38AD"/>
    <w:rsid w:val="003B4E5E"/>
    <w:rsid w:val="003B534E"/>
    <w:rsid w:val="003B6F63"/>
    <w:rsid w:val="003C16A2"/>
    <w:rsid w:val="003C30DF"/>
    <w:rsid w:val="003C3CA6"/>
    <w:rsid w:val="003C47DD"/>
    <w:rsid w:val="003C51CE"/>
    <w:rsid w:val="003C573E"/>
    <w:rsid w:val="003C5886"/>
    <w:rsid w:val="003C6F44"/>
    <w:rsid w:val="003D03FD"/>
    <w:rsid w:val="003D0902"/>
    <w:rsid w:val="003D1632"/>
    <w:rsid w:val="003D1F45"/>
    <w:rsid w:val="003D3E2A"/>
    <w:rsid w:val="003D4482"/>
    <w:rsid w:val="003D5527"/>
    <w:rsid w:val="003D55B8"/>
    <w:rsid w:val="003D6513"/>
    <w:rsid w:val="003E257F"/>
    <w:rsid w:val="003E2A28"/>
    <w:rsid w:val="003E2FB7"/>
    <w:rsid w:val="003E33C4"/>
    <w:rsid w:val="003E3A13"/>
    <w:rsid w:val="003E438B"/>
    <w:rsid w:val="003E4DD5"/>
    <w:rsid w:val="003E5BAF"/>
    <w:rsid w:val="003E5F48"/>
    <w:rsid w:val="003E613F"/>
    <w:rsid w:val="003E624C"/>
    <w:rsid w:val="003E7988"/>
    <w:rsid w:val="003F0384"/>
    <w:rsid w:val="003F11B4"/>
    <w:rsid w:val="003F22DC"/>
    <w:rsid w:val="003F29B5"/>
    <w:rsid w:val="003F2FF2"/>
    <w:rsid w:val="003F35F4"/>
    <w:rsid w:val="003F4719"/>
    <w:rsid w:val="003F5387"/>
    <w:rsid w:val="003F57FE"/>
    <w:rsid w:val="003F637D"/>
    <w:rsid w:val="003F6478"/>
    <w:rsid w:val="003F687C"/>
    <w:rsid w:val="003F710F"/>
    <w:rsid w:val="003F7774"/>
    <w:rsid w:val="0040128B"/>
    <w:rsid w:val="004012AE"/>
    <w:rsid w:val="004028E9"/>
    <w:rsid w:val="00402BDE"/>
    <w:rsid w:val="00402D96"/>
    <w:rsid w:val="00403BD5"/>
    <w:rsid w:val="004054F8"/>
    <w:rsid w:val="00407D88"/>
    <w:rsid w:val="004104E0"/>
    <w:rsid w:val="00410A52"/>
    <w:rsid w:val="00410C05"/>
    <w:rsid w:val="004112E8"/>
    <w:rsid w:val="00412548"/>
    <w:rsid w:val="0041403F"/>
    <w:rsid w:val="00414CFD"/>
    <w:rsid w:val="0041526E"/>
    <w:rsid w:val="004166C4"/>
    <w:rsid w:val="0042102F"/>
    <w:rsid w:val="00422DE9"/>
    <w:rsid w:val="00422E2C"/>
    <w:rsid w:val="00424049"/>
    <w:rsid w:val="00425E58"/>
    <w:rsid w:val="0042651B"/>
    <w:rsid w:val="004266E3"/>
    <w:rsid w:val="004271FA"/>
    <w:rsid w:val="00427D7F"/>
    <w:rsid w:val="0043101D"/>
    <w:rsid w:val="0043109C"/>
    <w:rsid w:val="0043118E"/>
    <w:rsid w:val="004315FB"/>
    <w:rsid w:val="00431676"/>
    <w:rsid w:val="00431BFE"/>
    <w:rsid w:val="00431FE8"/>
    <w:rsid w:val="004328BE"/>
    <w:rsid w:val="0043381C"/>
    <w:rsid w:val="00434727"/>
    <w:rsid w:val="00434ADB"/>
    <w:rsid w:val="00435406"/>
    <w:rsid w:val="004368FD"/>
    <w:rsid w:val="0044001E"/>
    <w:rsid w:val="0044143F"/>
    <w:rsid w:val="00443282"/>
    <w:rsid w:val="0044478D"/>
    <w:rsid w:val="00444C61"/>
    <w:rsid w:val="00444CCA"/>
    <w:rsid w:val="004459C6"/>
    <w:rsid w:val="004460B7"/>
    <w:rsid w:val="004465DC"/>
    <w:rsid w:val="0044670A"/>
    <w:rsid w:val="00447076"/>
    <w:rsid w:val="004505C5"/>
    <w:rsid w:val="004511C1"/>
    <w:rsid w:val="004515E6"/>
    <w:rsid w:val="004517AE"/>
    <w:rsid w:val="00451B41"/>
    <w:rsid w:val="00451E1F"/>
    <w:rsid w:val="00451F69"/>
    <w:rsid w:val="00453830"/>
    <w:rsid w:val="00454D1E"/>
    <w:rsid w:val="004556C2"/>
    <w:rsid w:val="00455AFD"/>
    <w:rsid w:val="00456058"/>
    <w:rsid w:val="00456DD4"/>
    <w:rsid w:val="00460609"/>
    <w:rsid w:val="00460C6C"/>
    <w:rsid w:val="00463A3B"/>
    <w:rsid w:val="00464253"/>
    <w:rsid w:val="00465D90"/>
    <w:rsid w:val="00466594"/>
    <w:rsid w:val="00467CF5"/>
    <w:rsid w:val="0047037F"/>
    <w:rsid w:val="0047051B"/>
    <w:rsid w:val="00470F99"/>
    <w:rsid w:val="0047183C"/>
    <w:rsid w:val="0047192F"/>
    <w:rsid w:val="00472215"/>
    <w:rsid w:val="004737A6"/>
    <w:rsid w:val="00474852"/>
    <w:rsid w:val="004754F7"/>
    <w:rsid w:val="00475D2C"/>
    <w:rsid w:val="00476526"/>
    <w:rsid w:val="00477000"/>
    <w:rsid w:val="0047728D"/>
    <w:rsid w:val="0047773A"/>
    <w:rsid w:val="00480C54"/>
    <w:rsid w:val="00481537"/>
    <w:rsid w:val="00481FDD"/>
    <w:rsid w:val="004836A8"/>
    <w:rsid w:val="00485251"/>
    <w:rsid w:val="0048762A"/>
    <w:rsid w:val="00487D66"/>
    <w:rsid w:val="004908F5"/>
    <w:rsid w:val="00490D71"/>
    <w:rsid w:val="00492352"/>
    <w:rsid w:val="0049324D"/>
    <w:rsid w:val="00493890"/>
    <w:rsid w:val="00496C79"/>
    <w:rsid w:val="004977F2"/>
    <w:rsid w:val="004A0634"/>
    <w:rsid w:val="004A1F96"/>
    <w:rsid w:val="004A2A57"/>
    <w:rsid w:val="004A4D41"/>
    <w:rsid w:val="004A69D3"/>
    <w:rsid w:val="004A6BFC"/>
    <w:rsid w:val="004A6C63"/>
    <w:rsid w:val="004B17AB"/>
    <w:rsid w:val="004B20DB"/>
    <w:rsid w:val="004B218A"/>
    <w:rsid w:val="004B258A"/>
    <w:rsid w:val="004B4386"/>
    <w:rsid w:val="004B4812"/>
    <w:rsid w:val="004B4B98"/>
    <w:rsid w:val="004B4D64"/>
    <w:rsid w:val="004B6483"/>
    <w:rsid w:val="004C0503"/>
    <w:rsid w:val="004C10D6"/>
    <w:rsid w:val="004C3EB2"/>
    <w:rsid w:val="004C704A"/>
    <w:rsid w:val="004D0041"/>
    <w:rsid w:val="004D29FB"/>
    <w:rsid w:val="004D2A40"/>
    <w:rsid w:val="004D2C72"/>
    <w:rsid w:val="004D4CB5"/>
    <w:rsid w:val="004D4E20"/>
    <w:rsid w:val="004D5D47"/>
    <w:rsid w:val="004D7D69"/>
    <w:rsid w:val="004E1EEB"/>
    <w:rsid w:val="004E284E"/>
    <w:rsid w:val="004E41D3"/>
    <w:rsid w:val="004E4F3C"/>
    <w:rsid w:val="004E5356"/>
    <w:rsid w:val="004E7523"/>
    <w:rsid w:val="004E7A24"/>
    <w:rsid w:val="004F017E"/>
    <w:rsid w:val="004F027C"/>
    <w:rsid w:val="004F1173"/>
    <w:rsid w:val="004F1FE7"/>
    <w:rsid w:val="004F2B4D"/>
    <w:rsid w:val="004F2E24"/>
    <w:rsid w:val="004F2E60"/>
    <w:rsid w:val="004F35B9"/>
    <w:rsid w:val="004F396E"/>
    <w:rsid w:val="004F4849"/>
    <w:rsid w:val="004F5E96"/>
    <w:rsid w:val="004F7E41"/>
    <w:rsid w:val="00500D81"/>
    <w:rsid w:val="00500E1E"/>
    <w:rsid w:val="00502033"/>
    <w:rsid w:val="00503A07"/>
    <w:rsid w:val="00503CE9"/>
    <w:rsid w:val="005061F8"/>
    <w:rsid w:val="0050667F"/>
    <w:rsid w:val="005066CD"/>
    <w:rsid w:val="00507377"/>
    <w:rsid w:val="0051142A"/>
    <w:rsid w:val="005118A6"/>
    <w:rsid w:val="00511A0B"/>
    <w:rsid w:val="00512916"/>
    <w:rsid w:val="005139A8"/>
    <w:rsid w:val="00514B23"/>
    <w:rsid w:val="00515851"/>
    <w:rsid w:val="00516335"/>
    <w:rsid w:val="005168AD"/>
    <w:rsid w:val="005173BB"/>
    <w:rsid w:val="005175F8"/>
    <w:rsid w:val="00520591"/>
    <w:rsid w:val="00521EE2"/>
    <w:rsid w:val="00522466"/>
    <w:rsid w:val="00523F39"/>
    <w:rsid w:val="00524479"/>
    <w:rsid w:val="00526409"/>
    <w:rsid w:val="005265C1"/>
    <w:rsid w:val="0052729C"/>
    <w:rsid w:val="0052767A"/>
    <w:rsid w:val="00527A69"/>
    <w:rsid w:val="0053028D"/>
    <w:rsid w:val="0053049C"/>
    <w:rsid w:val="005306DB"/>
    <w:rsid w:val="005330A7"/>
    <w:rsid w:val="00533C08"/>
    <w:rsid w:val="00533E73"/>
    <w:rsid w:val="00534B0B"/>
    <w:rsid w:val="005353D0"/>
    <w:rsid w:val="00535930"/>
    <w:rsid w:val="00536155"/>
    <w:rsid w:val="00536A1D"/>
    <w:rsid w:val="00540D08"/>
    <w:rsid w:val="00541CE1"/>
    <w:rsid w:val="005420BB"/>
    <w:rsid w:val="005425A5"/>
    <w:rsid w:val="00542869"/>
    <w:rsid w:val="00543339"/>
    <w:rsid w:val="00543568"/>
    <w:rsid w:val="0054426A"/>
    <w:rsid w:val="0054562C"/>
    <w:rsid w:val="00545A66"/>
    <w:rsid w:val="005460F0"/>
    <w:rsid w:val="00546620"/>
    <w:rsid w:val="00547B0A"/>
    <w:rsid w:val="005509A5"/>
    <w:rsid w:val="00550CA1"/>
    <w:rsid w:val="00552371"/>
    <w:rsid w:val="00552BC5"/>
    <w:rsid w:val="005546F9"/>
    <w:rsid w:val="0055482B"/>
    <w:rsid w:val="00555EEB"/>
    <w:rsid w:val="00556E82"/>
    <w:rsid w:val="0055749C"/>
    <w:rsid w:val="005625AF"/>
    <w:rsid w:val="00562FEA"/>
    <w:rsid w:val="005640E0"/>
    <w:rsid w:val="005642BB"/>
    <w:rsid w:val="0056589D"/>
    <w:rsid w:val="00565A95"/>
    <w:rsid w:val="00565D8B"/>
    <w:rsid w:val="005665D4"/>
    <w:rsid w:val="005675F3"/>
    <w:rsid w:val="005717F2"/>
    <w:rsid w:val="00572554"/>
    <w:rsid w:val="005728CC"/>
    <w:rsid w:val="00573346"/>
    <w:rsid w:val="00573679"/>
    <w:rsid w:val="00573ADC"/>
    <w:rsid w:val="00575835"/>
    <w:rsid w:val="0057661C"/>
    <w:rsid w:val="005768AB"/>
    <w:rsid w:val="00580437"/>
    <w:rsid w:val="00581E0E"/>
    <w:rsid w:val="0058255D"/>
    <w:rsid w:val="0058260D"/>
    <w:rsid w:val="005829F8"/>
    <w:rsid w:val="00583006"/>
    <w:rsid w:val="005839CF"/>
    <w:rsid w:val="00583EF7"/>
    <w:rsid w:val="00586028"/>
    <w:rsid w:val="0058778A"/>
    <w:rsid w:val="005910A3"/>
    <w:rsid w:val="00591596"/>
    <w:rsid w:val="00591A75"/>
    <w:rsid w:val="0059298A"/>
    <w:rsid w:val="00593553"/>
    <w:rsid w:val="005941E9"/>
    <w:rsid w:val="00594408"/>
    <w:rsid w:val="00595201"/>
    <w:rsid w:val="005958D4"/>
    <w:rsid w:val="0059679A"/>
    <w:rsid w:val="00596B0F"/>
    <w:rsid w:val="00596E5B"/>
    <w:rsid w:val="005A0A54"/>
    <w:rsid w:val="005A1D88"/>
    <w:rsid w:val="005A216A"/>
    <w:rsid w:val="005A2BE1"/>
    <w:rsid w:val="005A3D86"/>
    <w:rsid w:val="005A43A6"/>
    <w:rsid w:val="005A5F14"/>
    <w:rsid w:val="005A5F64"/>
    <w:rsid w:val="005B009F"/>
    <w:rsid w:val="005B01CF"/>
    <w:rsid w:val="005B088E"/>
    <w:rsid w:val="005B0A20"/>
    <w:rsid w:val="005B12A3"/>
    <w:rsid w:val="005B1744"/>
    <w:rsid w:val="005B1BB2"/>
    <w:rsid w:val="005B2B00"/>
    <w:rsid w:val="005B2CAC"/>
    <w:rsid w:val="005B5A11"/>
    <w:rsid w:val="005B5B6A"/>
    <w:rsid w:val="005B64C4"/>
    <w:rsid w:val="005C06D9"/>
    <w:rsid w:val="005C0CF9"/>
    <w:rsid w:val="005C37E0"/>
    <w:rsid w:val="005C5220"/>
    <w:rsid w:val="005C5505"/>
    <w:rsid w:val="005C5F0D"/>
    <w:rsid w:val="005C6C5A"/>
    <w:rsid w:val="005C7221"/>
    <w:rsid w:val="005C763B"/>
    <w:rsid w:val="005D0C11"/>
    <w:rsid w:val="005D0D24"/>
    <w:rsid w:val="005D1799"/>
    <w:rsid w:val="005D3786"/>
    <w:rsid w:val="005D3C08"/>
    <w:rsid w:val="005D4EB5"/>
    <w:rsid w:val="005D614C"/>
    <w:rsid w:val="005D6578"/>
    <w:rsid w:val="005D6599"/>
    <w:rsid w:val="005D7057"/>
    <w:rsid w:val="005E04AC"/>
    <w:rsid w:val="005E1975"/>
    <w:rsid w:val="005E3F79"/>
    <w:rsid w:val="005E4AAE"/>
    <w:rsid w:val="005E4D06"/>
    <w:rsid w:val="005E512B"/>
    <w:rsid w:val="005E7F1B"/>
    <w:rsid w:val="005F00FF"/>
    <w:rsid w:val="005F0E74"/>
    <w:rsid w:val="005F14FE"/>
    <w:rsid w:val="005F16A0"/>
    <w:rsid w:val="005F2916"/>
    <w:rsid w:val="005F4756"/>
    <w:rsid w:val="005F49F5"/>
    <w:rsid w:val="005F4EE1"/>
    <w:rsid w:val="005F5471"/>
    <w:rsid w:val="005F5C18"/>
    <w:rsid w:val="005F5D37"/>
    <w:rsid w:val="005F5E82"/>
    <w:rsid w:val="005F68FD"/>
    <w:rsid w:val="005F6CAD"/>
    <w:rsid w:val="005F72E9"/>
    <w:rsid w:val="005F7934"/>
    <w:rsid w:val="005F7E1D"/>
    <w:rsid w:val="0060018A"/>
    <w:rsid w:val="00600E49"/>
    <w:rsid w:val="00600F23"/>
    <w:rsid w:val="006018C0"/>
    <w:rsid w:val="00605A0D"/>
    <w:rsid w:val="00606248"/>
    <w:rsid w:val="006068F3"/>
    <w:rsid w:val="0061038C"/>
    <w:rsid w:val="00610459"/>
    <w:rsid w:val="006107F6"/>
    <w:rsid w:val="0061136C"/>
    <w:rsid w:val="00613FCD"/>
    <w:rsid w:val="006142FC"/>
    <w:rsid w:val="00615111"/>
    <w:rsid w:val="0061534E"/>
    <w:rsid w:val="0061564B"/>
    <w:rsid w:val="00615E2A"/>
    <w:rsid w:val="0061669E"/>
    <w:rsid w:val="00616C68"/>
    <w:rsid w:val="00620CD6"/>
    <w:rsid w:val="006221C0"/>
    <w:rsid w:val="00622E68"/>
    <w:rsid w:val="00623FF2"/>
    <w:rsid w:val="006248A6"/>
    <w:rsid w:val="00624D98"/>
    <w:rsid w:val="00625BBD"/>
    <w:rsid w:val="00626303"/>
    <w:rsid w:val="00627316"/>
    <w:rsid w:val="00627B32"/>
    <w:rsid w:val="00627C4C"/>
    <w:rsid w:val="00630C4E"/>
    <w:rsid w:val="00630E3E"/>
    <w:rsid w:val="00630FAF"/>
    <w:rsid w:val="006310E5"/>
    <w:rsid w:val="006313C9"/>
    <w:rsid w:val="00631B31"/>
    <w:rsid w:val="00632181"/>
    <w:rsid w:val="0063406B"/>
    <w:rsid w:val="00635732"/>
    <w:rsid w:val="00636A69"/>
    <w:rsid w:val="00636F09"/>
    <w:rsid w:val="0063756B"/>
    <w:rsid w:val="006377C9"/>
    <w:rsid w:val="00642074"/>
    <w:rsid w:val="0064281F"/>
    <w:rsid w:val="0064353B"/>
    <w:rsid w:val="00644718"/>
    <w:rsid w:val="006455CE"/>
    <w:rsid w:val="00646160"/>
    <w:rsid w:val="006466D4"/>
    <w:rsid w:val="00647841"/>
    <w:rsid w:val="00650AD7"/>
    <w:rsid w:val="006510F2"/>
    <w:rsid w:val="0065292C"/>
    <w:rsid w:val="00655B39"/>
    <w:rsid w:val="0065669C"/>
    <w:rsid w:val="00657245"/>
    <w:rsid w:val="00657643"/>
    <w:rsid w:val="0066205C"/>
    <w:rsid w:val="006625F0"/>
    <w:rsid w:val="00663831"/>
    <w:rsid w:val="00663CE4"/>
    <w:rsid w:val="0066430E"/>
    <w:rsid w:val="0066473E"/>
    <w:rsid w:val="006677B0"/>
    <w:rsid w:val="006726BC"/>
    <w:rsid w:val="0067293A"/>
    <w:rsid w:val="006755CF"/>
    <w:rsid w:val="00676D30"/>
    <w:rsid w:val="00677D06"/>
    <w:rsid w:val="00681475"/>
    <w:rsid w:val="00681C24"/>
    <w:rsid w:val="0068252B"/>
    <w:rsid w:val="00685613"/>
    <w:rsid w:val="00685C0A"/>
    <w:rsid w:val="00685F34"/>
    <w:rsid w:val="00686209"/>
    <w:rsid w:val="006874FC"/>
    <w:rsid w:val="00694473"/>
    <w:rsid w:val="00695DCF"/>
    <w:rsid w:val="006A0256"/>
    <w:rsid w:val="006A0365"/>
    <w:rsid w:val="006A0722"/>
    <w:rsid w:val="006A0AA9"/>
    <w:rsid w:val="006A0FCA"/>
    <w:rsid w:val="006A1277"/>
    <w:rsid w:val="006A1594"/>
    <w:rsid w:val="006A3B33"/>
    <w:rsid w:val="006A6ACB"/>
    <w:rsid w:val="006B1544"/>
    <w:rsid w:val="006B2C63"/>
    <w:rsid w:val="006B3144"/>
    <w:rsid w:val="006B4154"/>
    <w:rsid w:val="006B4667"/>
    <w:rsid w:val="006B4765"/>
    <w:rsid w:val="006B5760"/>
    <w:rsid w:val="006B5A42"/>
    <w:rsid w:val="006B6D3A"/>
    <w:rsid w:val="006B7CDD"/>
    <w:rsid w:val="006C06CB"/>
    <w:rsid w:val="006C0736"/>
    <w:rsid w:val="006C0FF9"/>
    <w:rsid w:val="006C1948"/>
    <w:rsid w:val="006C1FA9"/>
    <w:rsid w:val="006C3A43"/>
    <w:rsid w:val="006C465D"/>
    <w:rsid w:val="006C703B"/>
    <w:rsid w:val="006C75AB"/>
    <w:rsid w:val="006D2407"/>
    <w:rsid w:val="006D4572"/>
    <w:rsid w:val="006D4A09"/>
    <w:rsid w:val="006D4C57"/>
    <w:rsid w:val="006D60A6"/>
    <w:rsid w:val="006D6205"/>
    <w:rsid w:val="006D640C"/>
    <w:rsid w:val="006D64B1"/>
    <w:rsid w:val="006D67A1"/>
    <w:rsid w:val="006D6833"/>
    <w:rsid w:val="006D6A19"/>
    <w:rsid w:val="006D7364"/>
    <w:rsid w:val="006D7938"/>
    <w:rsid w:val="006E00CE"/>
    <w:rsid w:val="006E0A66"/>
    <w:rsid w:val="006E0E17"/>
    <w:rsid w:val="006E2455"/>
    <w:rsid w:val="006E2C4F"/>
    <w:rsid w:val="006E2DD2"/>
    <w:rsid w:val="006E5AB1"/>
    <w:rsid w:val="006E5ABC"/>
    <w:rsid w:val="006E68E0"/>
    <w:rsid w:val="006F07FB"/>
    <w:rsid w:val="006F0BF8"/>
    <w:rsid w:val="006F16B8"/>
    <w:rsid w:val="006F1D23"/>
    <w:rsid w:val="006F246C"/>
    <w:rsid w:val="006F3DB5"/>
    <w:rsid w:val="006F511B"/>
    <w:rsid w:val="006F54DC"/>
    <w:rsid w:val="006F6369"/>
    <w:rsid w:val="006F6586"/>
    <w:rsid w:val="006F6F4A"/>
    <w:rsid w:val="006F7182"/>
    <w:rsid w:val="0070015E"/>
    <w:rsid w:val="00700254"/>
    <w:rsid w:val="00700BC2"/>
    <w:rsid w:val="00701273"/>
    <w:rsid w:val="00701815"/>
    <w:rsid w:val="0070234A"/>
    <w:rsid w:val="00702982"/>
    <w:rsid w:val="007029A5"/>
    <w:rsid w:val="00704850"/>
    <w:rsid w:val="007049E7"/>
    <w:rsid w:val="00704B88"/>
    <w:rsid w:val="00705418"/>
    <w:rsid w:val="00705E2F"/>
    <w:rsid w:val="00707AC9"/>
    <w:rsid w:val="00707B73"/>
    <w:rsid w:val="00710722"/>
    <w:rsid w:val="007119A2"/>
    <w:rsid w:val="007133C4"/>
    <w:rsid w:val="007134D2"/>
    <w:rsid w:val="007144FE"/>
    <w:rsid w:val="007154AC"/>
    <w:rsid w:val="007204C5"/>
    <w:rsid w:val="007221E2"/>
    <w:rsid w:val="00722981"/>
    <w:rsid w:val="00722E1B"/>
    <w:rsid w:val="0072318B"/>
    <w:rsid w:val="0072372C"/>
    <w:rsid w:val="00723FAD"/>
    <w:rsid w:val="00725E16"/>
    <w:rsid w:val="00725E2C"/>
    <w:rsid w:val="00726291"/>
    <w:rsid w:val="00726C25"/>
    <w:rsid w:val="0072733B"/>
    <w:rsid w:val="007276CD"/>
    <w:rsid w:val="0072772E"/>
    <w:rsid w:val="00727A1B"/>
    <w:rsid w:val="00727B75"/>
    <w:rsid w:val="00731749"/>
    <w:rsid w:val="00731E1D"/>
    <w:rsid w:val="00732621"/>
    <w:rsid w:val="00733068"/>
    <w:rsid w:val="007338D1"/>
    <w:rsid w:val="00733BC9"/>
    <w:rsid w:val="00733E81"/>
    <w:rsid w:val="00734F3D"/>
    <w:rsid w:val="007352EF"/>
    <w:rsid w:val="007362B7"/>
    <w:rsid w:val="00736B76"/>
    <w:rsid w:val="00737C72"/>
    <w:rsid w:val="00740AAD"/>
    <w:rsid w:val="00741BB3"/>
    <w:rsid w:val="007446F2"/>
    <w:rsid w:val="0074480A"/>
    <w:rsid w:val="007458A7"/>
    <w:rsid w:val="00745C2A"/>
    <w:rsid w:val="00745F17"/>
    <w:rsid w:val="00746052"/>
    <w:rsid w:val="00746C91"/>
    <w:rsid w:val="00747611"/>
    <w:rsid w:val="00752A9F"/>
    <w:rsid w:val="00753D5F"/>
    <w:rsid w:val="007541DF"/>
    <w:rsid w:val="00754944"/>
    <w:rsid w:val="00754FD2"/>
    <w:rsid w:val="00755318"/>
    <w:rsid w:val="00756B8F"/>
    <w:rsid w:val="00756C78"/>
    <w:rsid w:val="00757CF5"/>
    <w:rsid w:val="00757D83"/>
    <w:rsid w:val="00761FA7"/>
    <w:rsid w:val="00763355"/>
    <w:rsid w:val="00763D7C"/>
    <w:rsid w:val="00765F94"/>
    <w:rsid w:val="007673AC"/>
    <w:rsid w:val="00767693"/>
    <w:rsid w:val="00770DA9"/>
    <w:rsid w:val="00770E07"/>
    <w:rsid w:val="00773754"/>
    <w:rsid w:val="0077386A"/>
    <w:rsid w:val="0077388E"/>
    <w:rsid w:val="007740FD"/>
    <w:rsid w:val="00775D88"/>
    <w:rsid w:val="00776375"/>
    <w:rsid w:val="00776C3D"/>
    <w:rsid w:val="0077721E"/>
    <w:rsid w:val="00777ADC"/>
    <w:rsid w:val="0078194F"/>
    <w:rsid w:val="00781994"/>
    <w:rsid w:val="00781E7A"/>
    <w:rsid w:val="00781EBF"/>
    <w:rsid w:val="00781FB9"/>
    <w:rsid w:val="007829F1"/>
    <w:rsid w:val="007845AF"/>
    <w:rsid w:val="007845FB"/>
    <w:rsid w:val="007855C0"/>
    <w:rsid w:val="007862E2"/>
    <w:rsid w:val="00787A4F"/>
    <w:rsid w:val="0079177B"/>
    <w:rsid w:val="0079245D"/>
    <w:rsid w:val="00792936"/>
    <w:rsid w:val="00792C5A"/>
    <w:rsid w:val="0079307B"/>
    <w:rsid w:val="00795125"/>
    <w:rsid w:val="007952BE"/>
    <w:rsid w:val="00795371"/>
    <w:rsid w:val="007954F2"/>
    <w:rsid w:val="0079569A"/>
    <w:rsid w:val="0079585B"/>
    <w:rsid w:val="00797161"/>
    <w:rsid w:val="007A0821"/>
    <w:rsid w:val="007A0869"/>
    <w:rsid w:val="007A138E"/>
    <w:rsid w:val="007A1C5A"/>
    <w:rsid w:val="007A31F6"/>
    <w:rsid w:val="007A59D0"/>
    <w:rsid w:val="007A5B56"/>
    <w:rsid w:val="007A68AA"/>
    <w:rsid w:val="007A7B2A"/>
    <w:rsid w:val="007B0D94"/>
    <w:rsid w:val="007B2826"/>
    <w:rsid w:val="007B282E"/>
    <w:rsid w:val="007B2F35"/>
    <w:rsid w:val="007B3414"/>
    <w:rsid w:val="007B3A9E"/>
    <w:rsid w:val="007B4BC1"/>
    <w:rsid w:val="007B4E3B"/>
    <w:rsid w:val="007B554B"/>
    <w:rsid w:val="007B5A0B"/>
    <w:rsid w:val="007C1175"/>
    <w:rsid w:val="007C18A4"/>
    <w:rsid w:val="007C2CE1"/>
    <w:rsid w:val="007C431A"/>
    <w:rsid w:val="007C5722"/>
    <w:rsid w:val="007C5EEE"/>
    <w:rsid w:val="007C6D11"/>
    <w:rsid w:val="007C6E25"/>
    <w:rsid w:val="007C7EA3"/>
    <w:rsid w:val="007D165A"/>
    <w:rsid w:val="007D1673"/>
    <w:rsid w:val="007D19E7"/>
    <w:rsid w:val="007D1B3C"/>
    <w:rsid w:val="007D1D62"/>
    <w:rsid w:val="007D2510"/>
    <w:rsid w:val="007D2A9D"/>
    <w:rsid w:val="007D3873"/>
    <w:rsid w:val="007D3987"/>
    <w:rsid w:val="007D600C"/>
    <w:rsid w:val="007D6329"/>
    <w:rsid w:val="007D70E3"/>
    <w:rsid w:val="007D7B75"/>
    <w:rsid w:val="007E00C9"/>
    <w:rsid w:val="007E012D"/>
    <w:rsid w:val="007E13CD"/>
    <w:rsid w:val="007E242E"/>
    <w:rsid w:val="007E2669"/>
    <w:rsid w:val="007E2C1A"/>
    <w:rsid w:val="007E2C20"/>
    <w:rsid w:val="007E2E4F"/>
    <w:rsid w:val="007E342A"/>
    <w:rsid w:val="007E35AF"/>
    <w:rsid w:val="007E3655"/>
    <w:rsid w:val="007E4459"/>
    <w:rsid w:val="007E45E2"/>
    <w:rsid w:val="007E62D2"/>
    <w:rsid w:val="007E66CE"/>
    <w:rsid w:val="007E67BB"/>
    <w:rsid w:val="007E6E8B"/>
    <w:rsid w:val="007E7DBC"/>
    <w:rsid w:val="007E7DE7"/>
    <w:rsid w:val="007F0DC9"/>
    <w:rsid w:val="007F23CD"/>
    <w:rsid w:val="007F2A02"/>
    <w:rsid w:val="007F315B"/>
    <w:rsid w:val="007F3DB4"/>
    <w:rsid w:val="007F3FB4"/>
    <w:rsid w:val="007F44F9"/>
    <w:rsid w:val="007F4637"/>
    <w:rsid w:val="007F5BC1"/>
    <w:rsid w:val="007F7AE1"/>
    <w:rsid w:val="00800F43"/>
    <w:rsid w:val="00800F99"/>
    <w:rsid w:val="0080111C"/>
    <w:rsid w:val="0080126D"/>
    <w:rsid w:val="0080226C"/>
    <w:rsid w:val="00802904"/>
    <w:rsid w:val="00804C8A"/>
    <w:rsid w:val="00804D29"/>
    <w:rsid w:val="008061B9"/>
    <w:rsid w:val="00806FCA"/>
    <w:rsid w:val="008079AD"/>
    <w:rsid w:val="00807A15"/>
    <w:rsid w:val="00810FED"/>
    <w:rsid w:val="0081170B"/>
    <w:rsid w:val="008118A8"/>
    <w:rsid w:val="00812B9F"/>
    <w:rsid w:val="00812BA7"/>
    <w:rsid w:val="00812E95"/>
    <w:rsid w:val="00812FD7"/>
    <w:rsid w:val="00814126"/>
    <w:rsid w:val="00814541"/>
    <w:rsid w:val="008157E0"/>
    <w:rsid w:val="00821C74"/>
    <w:rsid w:val="00822322"/>
    <w:rsid w:val="00823AC4"/>
    <w:rsid w:val="008248FC"/>
    <w:rsid w:val="008256BE"/>
    <w:rsid w:val="0082705A"/>
    <w:rsid w:val="008279EA"/>
    <w:rsid w:val="00827EB8"/>
    <w:rsid w:val="008302C6"/>
    <w:rsid w:val="00831200"/>
    <w:rsid w:val="00831AB2"/>
    <w:rsid w:val="00832A5E"/>
    <w:rsid w:val="00834122"/>
    <w:rsid w:val="00834979"/>
    <w:rsid w:val="00834B98"/>
    <w:rsid w:val="008350AC"/>
    <w:rsid w:val="00836C74"/>
    <w:rsid w:val="00840E99"/>
    <w:rsid w:val="00841BB6"/>
    <w:rsid w:val="00842598"/>
    <w:rsid w:val="00844882"/>
    <w:rsid w:val="00845A30"/>
    <w:rsid w:val="00845F01"/>
    <w:rsid w:val="00846B28"/>
    <w:rsid w:val="0084771B"/>
    <w:rsid w:val="00847BFB"/>
    <w:rsid w:val="00850A32"/>
    <w:rsid w:val="00851A61"/>
    <w:rsid w:val="008526BD"/>
    <w:rsid w:val="008539DD"/>
    <w:rsid w:val="00854EE9"/>
    <w:rsid w:val="00855095"/>
    <w:rsid w:val="0085560F"/>
    <w:rsid w:val="00860A03"/>
    <w:rsid w:val="0086121B"/>
    <w:rsid w:val="0086123C"/>
    <w:rsid w:val="00863892"/>
    <w:rsid w:val="008639AD"/>
    <w:rsid w:val="00863F99"/>
    <w:rsid w:val="00865325"/>
    <w:rsid w:val="00867245"/>
    <w:rsid w:val="008721A5"/>
    <w:rsid w:val="00872200"/>
    <w:rsid w:val="00872693"/>
    <w:rsid w:val="00874211"/>
    <w:rsid w:val="008747D8"/>
    <w:rsid w:val="00876620"/>
    <w:rsid w:val="00876710"/>
    <w:rsid w:val="0087674C"/>
    <w:rsid w:val="00877706"/>
    <w:rsid w:val="0087789E"/>
    <w:rsid w:val="008808ED"/>
    <w:rsid w:val="0088180B"/>
    <w:rsid w:val="008827A5"/>
    <w:rsid w:val="00883096"/>
    <w:rsid w:val="0088405B"/>
    <w:rsid w:val="0088476C"/>
    <w:rsid w:val="00884F20"/>
    <w:rsid w:val="00886525"/>
    <w:rsid w:val="00886610"/>
    <w:rsid w:val="008868A1"/>
    <w:rsid w:val="00890934"/>
    <w:rsid w:val="0089177F"/>
    <w:rsid w:val="0089190A"/>
    <w:rsid w:val="00893505"/>
    <w:rsid w:val="00893919"/>
    <w:rsid w:val="00894CBA"/>
    <w:rsid w:val="008958F2"/>
    <w:rsid w:val="00896068"/>
    <w:rsid w:val="0089611D"/>
    <w:rsid w:val="00896C8C"/>
    <w:rsid w:val="008A1B9F"/>
    <w:rsid w:val="008A25EC"/>
    <w:rsid w:val="008A44F1"/>
    <w:rsid w:val="008A472E"/>
    <w:rsid w:val="008A509C"/>
    <w:rsid w:val="008A6039"/>
    <w:rsid w:val="008A79EA"/>
    <w:rsid w:val="008B0746"/>
    <w:rsid w:val="008B1556"/>
    <w:rsid w:val="008B159D"/>
    <w:rsid w:val="008B2678"/>
    <w:rsid w:val="008B38FF"/>
    <w:rsid w:val="008B3FFD"/>
    <w:rsid w:val="008B5038"/>
    <w:rsid w:val="008B53BA"/>
    <w:rsid w:val="008B5B17"/>
    <w:rsid w:val="008B6A8E"/>
    <w:rsid w:val="008B6B2A"/>
    <w:rsid w:val="008B6C6D"/>
    <w:rsid w:val="008B6E91"/>
    <w:rsid w:val="008B723A"/>
    <w:rsid w:val="008C08AB"/>
    <w:rsid w:val="008C308C"/>
    <w:rsid w:val="008C386E"/>
    <w:rsid w:val="008C40E1"/>
    <w:rsid w:val="008C422E"/>
    <w:rsid w:val="008C458A"/>
    <w:rsid w:val="008C535C"/>
    <w:rsid w:val="008C5F9C"/>
    <w:rsid w:val="008C6B7A"/>
    <w:rsid w:val="008C7E0F"/>
    <w:rsid w:val="008D03DA"/>
    <w:rsid w:val="008D1209"/>
    <w:rsid w:val="008D2757"/>
    <w:rsid w:val="008D2CA9"/>
    <w:rsid w:val="008D2E6F"/>
    <w:rsid w:val="008D369C"/>
    <w:rsid w:val="008E0296"/>
    <w:rsid w:val="008E040E"/>
    <w:rsid w:val="008E102C"/>
    <w:rsid w:val="008E1DF1"/>
    <w:rsid w:val="008E4025"/>
    <w:rsid w:val="008E419E"/>
    <w:rsid w:val="008E4DD4"/>
    <w:rsid w:val="008E561D"/>
    <w:rsid w:val="008E6752"/>
    <w:rsid w:val="008F4562"/>
    <w:rsid w:val="008F5B2A"/>
    <w:rsid w:val="008F5D02"/>
    <w:rsid w:val="008F609C"/>
    <w:rsid w:val="008F60D9"/>
    <w:rsid w:val="008F6ADE"/>
    <w:rsid w:val="008F6FBF"/>
    <w:rsid w:val="00900AD8"/>
    <w:rsid w:val="0090139D"/>
    <w:rsid w:val="009017D5"/>
    <w:rsid w:val="009045CD"/>
    <w:rsid w:val="00910CE2"/>
    <w:rsid w:val="00910F07"/>
    <w:rsid w:val="009115DE"/>
    <w:rsid w:val="00911BC4"/>
    <w:rsid w:val="0091209F"/>
    <w:rsid w:val="009145B1"/>
    <w:rsid w:val="00914A22"/>
    <w:rsid w:val="00914DDB"/>
    <w:rsid w:val="00915507"/>
    <w:rsid w:val="00915A7A"/>
    <w:rsid w:val="00916465"/>
    <w:rsid w:val="00916D74"/>
    <w:rsid w:val="00917008"/>
    <w:rsid w:val="0091706D"/>
    <w:rsid w:val="00917329"/>
    <w:rsid w:val="0091748B"/>
    <w:rsid w:val="00920109"/>
    <w:rsid w:val="00920781"/>
    <w:rsid w:val="009213F2"/>
    <w:rsid w:val="00921740"/>
    <w:rsid w:val="00922C75"/>
    <w:rsid w:val="00925636"/>
    <w:rsid w:val="009256AD"/>
    <w:rsid w:val="00925783"/>
    <w:rsid w:val="00926D86"/>
    <w:rsid w:val="009271C5"/>
    <w:rsid w:val="00927C0C"/>
    <w:rsid w:val="0093021C"/>
    <w:rsid w:val="009304A4"/>
    <w:rsid w:val="009313C3"/>
    <w:rsid w:val="009313C5"/>
    <w:rsid w:val="009314F3"/>
    <w:rsid w:val="00932920"/>
    <w:rsid w:val="00933A2B"/>
    <w:rsid w:val="00934333"/>
    <w:rsid w:val="00935966"/>
    <w:rsid w:val="00935D7D"/>
    <w:rsid w:val="0094033D"/>
    <w:rsid w:val="009404B0"/>
    <w:rsid w:val="00940966"/>
    <w:rsid w:val="009409B4"/>
    <w:rsid w:val="00940EC0"/>
    <w:rsid w:val="00942A47"/>
    <w:rsid w:val="009443A8"/>
    <w:rsid w:val="0094698F"/>
    <w:rsid w:val="00946F23"/>
    <w:rsid w:val="00950C6A"/>
    <w:rsid w:val="00950CBD"/>
    <w:rsid w:val="00951216"/>
    <w:rsid w:val="00951AC7"/>
    <w:rsid w:val="00951B0D"/>
    <w:rsid w:val="00952064"/>
    <w:rsid w:val="0095289B"/>
    <w:rsid w:val="00953A0B"/>
    <w:rsid w:val="00953A19"/>
    <w:rsid w:val="00953CCE"/>
    <w:rsid w:val="00953D35"/>
    <w:rsid w:val="009564A7"/>
    <w:rsid w:val="009603BB"/>
    <w:rsid w:val="009608D9"/>
    <w:rsid w:val="009610C4"/>
    <w:rsid w:val="009616E4"/>
    <w:rsid w:val="00961BAC"/>
    <w:rsid w:val="00961FAA"/>
    <w:rsid w:val="00962B38"/>
    <w:rsid w:val="00962EBC"/>
    <w:rsid w:val="009632BC"/>
    <w:rsid w:val="0096333F"/>
    <w:rsid w:val="00963AE3"/>
    <w:rsid w:val="00964BF7"/>
    <w:rsid w:val="00964C19"/>
    <w:rsid w:val="00966B92"/>
    <w:rsid w:val="00967D07"/>
    <w:rsid w:val="00970299"/>
    <w:rsid w:val="009704CC"/>
    <w:rsid w:val="00971499"/>
    <w:rsid w:val="0097165B"/>
    <w:rsid w:val="00971CDE"/>
    <w:rsid w:val="00971D0B"/>
    <w:rsid w:val="00974839"/>
    <w:rsid w:val="009752B5"/>
    <w:rsid w:val="009757AD"/>
    <w:rsid w:val="00976061"/>
    <w:rsid w:val="00980229"/>
    <w:rsid w:val="009802EC"/>
    <w:rsid w:val="00980E65"/>
    <w:rsid w:val="009812F7"/>
    <w:rsid w:val="00982CD6"/>
    <w:rsid w:val="009843CC"/>
    <w:rsid w:val="00984E7A"/>
    <w:rsid w:val="0098509B"/>
    <w:rsid w:val="009876A4"/>
    <w:rsid w:val="00991409"/>
    <w:rsid w:val="00991D42"/>
    <w:rsid w:val="00991F70"/>
    <w:rsid w:val="0099237C"/>
    <w:rsid w:val="00993DAF"/>
    <w:rsid w:val="00993DF1"/>
    <w:rsid w:val="00994A58"/>
    <w:rsid w:val="00997127"/>
    <w:rsid w:val="00997992"/>
    <w:rsid w:val="009A0BEF"/>
    <w:rsid w:val="009A1914"/>
    <w:rsid w:val="009A3A37"/>
    <w:rsid w:val="009A3E79"/>
    <w:rsid w:val="009A460D"/>
    <w:rsid w:val="009A5024"/>
    <w:rsid w:val="009A5D5A"/>
    <w:rsid w:val="009A606E"/>
    <w:rsid w:val="009A6844"/>
    <w:rsid w:val="009A7E98"/>
    <w:rsid w:val="009B0533"/>
    <w:rsid w:val="009B1265"/>
    <w:rsid w:val="009B1268"/>
    <w:rsid w:val="009B1BBD"/>
    <w:rsid w:val="009B2E80"/>
    <w:rsid w:val="009B3069"/>
    <w:rsid w:val="009B48F4"/>
    <w:rsid w:val="009B4DA2"/>
    <w:rsid w:val="009B4FDC"/>
    <w:rsid w:val="009B56E5"/>
    <w:rsid w:val="009B586B"/>
    <w:rsid w:val="009B78F8"/>
    <w:rsid w:val="009B7FD9"/>
    <w:rsid w:val="009C0272"/>
    <w:rsid w:val="009C0F27"/>
    <w:rsid w:val="009C13C1"/>
    <w:rsid w:val="009C20CD"/>
    <w:rsid w:val="009C2F0B"/>
    <w:rsid w:val="009C39AC"/>
    <w:rsid w:val="009C5162"/>
    <w:rsid w:val="009C51E3"/>
    <w:rsid w:val="009C532A"/>
    <w:rsid w:val="009D15B1"/>
    <w:rsid w:val="009D1688"/>
    <w:rsid w:val="009D25C0"/>
    <w:rsid w:val="009D28CC"/>
    <w:rsid w:val="009D4310"/>
    <w:rsid w:val="009D5162"/>
    <w:rsid w:val="009D64A9"/>
    <w:rsid w:val="009D7A09"/>
    <w:rsid w:val="009D7B03"/>
    <w:rsid w:val="009E07F6"/>
    <w:rsid w:val="009E2E82"/>
    <w:rsid w:val="009E301F"/>
    <w:rsid w:val="009E31C2"/>
    <w:rsid w:val="009E4764"/>
    <w:rsid w:val="009E5CB7"/>
    <w:rsid w:val="009E7B20"/>
    <w:rsid w:val="009F2CCB"/>
    <w:rsid w:val="009F3DC6"/>
    <w:rsid w:val="009F3E5E"/>
    <w:rsid w:val="009F5172"/>
    <w:rsid w:val="009F5D6E"/>
    <w:rsid w:val="009F6C26"/>
    <w:rsid w:val="009F751D"/>
    <w:rsid w:val="009F7800"/>
    <w:rsid w:val="009F7AB3"/>
    <w:rsid w:val="00A001F1"/>
    <w:rsid w:val="00A00293"/>
    <w:rsid w:val="00A00A33"/>
    <w:rsid w:val="00A03AB5"/>
    <w:rsid w:val="00A042B8"/>
    <w:rsid w:val="00A0430E"/>
    <w:rsid w:val="00A0658B"/>
    <w:rsid w:val="00A07606"/>
    <w:rsid w:val="00A1043B"/>
    <w:rsid w:val="00A11793"/>
    <w:rsid w:val="00A13D95"/>
    <w:rsid w:val="00A145A7"/>
    <w:rsid w:val="00A14F2D"/>
    <w:rsid w:val="00A1750E"/>
    <w:rsid w:val="00A179C9"/>
    <w:rsid w:val="00A17AD7"/>
    <w:rsid w:val="00A17B1F"/>
    <w:rsid w:val="00A2171C"/>
    <w:rsid w:val="00A21D9A"/>
    <w:rsid w:val="00A21DD2"/>
    <w:rsid w:val="00A2271E"/>
    <w:rsid w:val="00A22938"/>
    <w:rsid w:val="00A22A02"/>
    <w:rsid w:val="00A235B0"/>
    <w:rsid w:val="00A239E0"/>
    <w:rsid w:val="00A23CF6"/>
    <w:rsid w:val="00A2434F"/>
    <w:rsid w:val="00A25D7D"/>
    <w:rsid w:val="00A26A2F"/>
    <w:rsid w:val="00A27EF9"/>
    <w:rsid w:val="00A30604"/>
    <w:rsid w:val="00A3090D"/>
    <w:rsid w:val="00A309AB"/>
    <w:rsid w:val="00A31314"/>
    <w:rsid w:val="00A3141B"/>
    <w:rsid w:val="00A32117"/>
    <w:rsid w:val="00A32B45"/>
    <w:rsid w:val="00A34C44"/>
    <w:rsid w:val="00A34C86"/>
    <w:rsid w:val="00A351D9"/>
    <w:rsid w:val="00A36F01"/>
    <w:rsid w:val="00A36F63"/>
    <w:rsid w:val="00A37F9A"/>
    <w:rsid w:val="00A42397"/>
    <w:rsid w:val="00A424FC"/>
    <w:rsid w:val="00A42CE1"/>
    <w:rsid w:val="00A43C9B"/>
    <w:rsid w:val="00A43D08"/>
    <w:rsid w:val="00A44CF9"/>
    <w:rsid w:val="00A44EFD"/>
    <w:rsid w:val="00A45642"/>
    <w:rsid w:val="00A46B84"/>
    <w:rsid w:val="00A472E7"/>
    <w:rsid w:val="00A47796"/>
    <w:rsid w:val="00A47DB5"/>
    <w:rsid w:val="00A51D51"/>
    <w:rsid w:val="00A5555D"/>
    <w:rsid w:val="00A55736"/>
    <w:rsid w:val="00A55AB5"/>
    <w:rsid w:val="00A566D9"/>
    <w:rsid w:val="00A5695A"/>
    <w:rsid w:val="00A57025"/>
    <w:rsid w:val="00A57346"/>
    <w:rsid w:val="00A57C8A"/>
    <w:rsid w:val="00A6095D"/>
    <w:rsid w:val="00A60B45"/>
    <w:rsid w:val="00A614EE"/>
    <w:rsid w:val="00A6157A"/>
    <w:rsid w:val="00A62701"/>
    <w:rsid w:val="00A644C1"/>
    <w:rsid w:val="00A64701"/>
    <w:rsid w:val="00A67E64"/>
    <w:rsid w:val="00A70CDF"/>
    <w:rsid w:val="00A70E12"/>
    <w:rsid w:val="00A70E7C"/>
    <w:rsid w:val="00A711DE"/>
    <w:rsid w:val="00A71FE7"/>
    <w:rsid w:val="00A725C3"/>
    <w:rsid w:val="00A73B4D"/>
    <w:rsid w:val="00A74184"/>
    <w:rsid w:val="00A7426C"/>
    <w:rsid w:val="00A7536E"/>
    <w:rsid w:val="00A75F46"/>
    <w:rsid w:val="00A75FCD"/>
    <w:rsid w:val="00A761A1"/>
    <w:rsid w:val="00A80D38"/>
    <w:rsid w:val="00A811F0"/>
    <w:rsid w:val="00A81EFD"/>
    <w:rsid w:val="00A82947"/>
    <w:rsid w:val="00A82F34"/>
    <w:rsid w:val="00A830DA"/>
    <w:rsid w:val="00A8327C"/>
    <w:rsid w:val="00A8372A"/>
    <w:rsid w:val="00A83C4C"/>
    <w:rsid w:val="00A84826"/>
    <w:rsid w:val="00A850CE"/>
    <w:rsid w:val="00A8540F"/>
    <w:rsid w:val="00A85661"/>
    <w:rsid w:val="00A87399"/>
    <w:rsid w:val="00A87C30"/>
    <w:rsid w:val="00A903A4"/>
    <w:rsid w:val="00A92336"/>
    <w:rsid w:val="00A93CA5"/>
    <w:rsid w:val="00A946DB"/>
    <w:rsid w:val="00A961FA"/>
    <w:rsid w:val="00A97241"/>
    <w:rsid w:val="00A973A7"/>
    <w:rsid w:val="00A97BC0"/>
    <w:rsid w:val="00A97E2B"/>
    <w:rsid w:val="00AA092F"/>
    <w:rsid w:val="00AA22F2"/>
    <w:rsid w:val="00AA38A9"/>
    <w:rsid w:val="00AA3C6A"/>
    <w:rsid w:val="00AA61BA"/>
    <w:rsid w:val="00AA782F"/>
    <w:rsid w:val="00AB02E5"/>
    <w:rsid w:val="00AB1528"/>
    <w:rsid w:val="00AB1BD1"/>
    <w:rsid w:val="00AB1D43"/>
    <w:rsid w:val="00AB1EFE"/>
    <w:rsid w:val="00AB2E2B"/>
    <w:rsid w:val="00AB3555"/>
    <w:rsid w:val="00AB49DF"/>
    <w:rsid w:val="00AB519B"/>
    <w:rsid w:val="00AB5865"/>
    <w:rsid w:val="00AB5D2D"/>
    <w:rsid w:val="00AB6BFD"/>
    <w:rsid w:val="00AB6D5E"/>
    <w:rsid w:val="00AB70D9"/>
    <w:rsid w:val="00AB74F0"/>
    <w:rsid w:val="00AC0256"/>
    <w:rsid w:val="00AC0562"/>
    <w:rsid w:val="00AC0595"/>
    <w:rsid w:val="00AC106F"/>
    <w:rsid w:val="00AC1DFC"/>
    <w:rsid w:val="00AC2341"/>
    <w:rsid w:val="00AC3649"/>
    <w:rsid w:val="00AC4F0A"/>
    <w:rsid w:val="00AC6ED9"/>
    <w:rsid w:val="00AD25E6"/>
    <w:rsid w:val="00AD2A5A"/>
    <w:rsid w:val="00AD32FF"/>
    <w:rsid w:val="00AD3E8F"/>
    <w:rsid w:val="00AD4E45"/>
    <w:rsid w:val="00AD50C7"/>
    <w:rsid w:val="00AD675B"/>
    <w:rsid w:val="00AE1C37"/>
    <w:rsid w:val="00AE201C"/>
    <w:rsid w:val="00AE28A5"/>
    <w:rsid w:val="00AE654D"/>
    <w:rsid w:val="00AE69F5"/>
    <w:rsid w:val="00AE7280"/>
    <w:rsid w:val="00AF2CC4"/>
    <w:rsid w:val="00AF5DD6"/>
    <w:rsid w:val="00AF754A"/>
    <w:rsid w:val="00AF7C5E"/>
    <w:rsid w:val="00B0191C"/>
    <w:rsid w:val="00B03F0A"/>
    <w:rsid w:val="00B05E39"/>
    <w:rsid w:val="00B10997"/>
    <w:rsid w:val="00B10ACA"/>
    <w:rsid w:val="00B111C1"/>
    <w:rsid w:val="00B118BE"/>
    <w:rsid w:val="00B11DBC"/>
    <w:rsid w:val="00B135B2"/>
    <w:rsid w:val="00B1444A"/>
    <w:rsid w:val="00B14750"/>
    <w:rsid w:val="00B14866"/>
    <w:rsid w:val="00B14CFE"/>
    <w:rsid w:val="00B155CE"/>
    <w:rsid w:val="00B1621E"/>
    <w:rsid w:val="00B162AD"/>
    <w:rsid w:val="00B16BBA"/>
    <w:rsid w:val="00B17416"/>
    <w:rsid w:val="00B177C6"/>
    <w:rsid w:val="00B179DB"/>
    <w:rsid w:val="00B17EB1"/>
    <w:rsid w:val="00B22C27"/>
    <w:rsid w:val="00B25670"/>
    <w:rsid w:val="00B2584F"/>
    <w:rsid w:val="00B25AA5"/>
    <w:rsid w:val="00B25BBE"/>
    <w:rsid w:val="00B30389"/>
    <w:rsid w:val="00B308E8"/>
    <w:rsid w:val="00B317A2"/>
    <w:rsid w:val="00B32004"/>
    <w:rsid w:val="00B324BE"/>
    <w:rsid w:val="00B33307"/>
    <w:rsid w:val="00B33578"/>
    <w:rsid w:val="00B336D9"/>
    <w:rsid w:val="00B339B9"/>
    <w:rsid w:val="00B34202"/>
    <w:rsid w:val="00B34319"/>
    <w:rsid w:val="00B352BF"/>
    <w:rsid w:val="00B36189"/>
    <w:rsid w:val="00B36277"/>
    <w:rsid w:val="00B368AB"/>
    <w:rsid w:val="00B373D2"/>
    <w:rsid w:val="00B37A94"/>
    <w:rsid w:val="00B37CD7"/>
    <w:rsid w:val="00B404EF"/>
    <w:rsid w:val="00B429B6"/>
    <w:rsid w:val="00B449DC"/>
    <w:rsid w:val="00B47E06"/>
    <w:rsid w:val="00B50880"/>
    <w:rsid w:val="00B50B75"/>
    <w:rsid w:val="00B50E9E"/>
    <w:rsid w:val="00B52CA7"/>
    <w:rsid w:val="00B56809"/>
    <w:rsid w:val="00B5770C"/>
    <w:rsid w:val="00B605EF"/>
    <w:rsid w:val="00B642F4"/>
    <w:rsid w:val="00B64AB2"/>
    <w:rsid w:val="00B64DDB"/>
    <w:rsid w:val="00B65FC5"/>
    <w:rsid w:val="00B70619"/>
    <w:rsid w:val="00B70AD0"/>
    <w:rsid w:val="00B729DE"/>
    <w:rsid w:val="00B74933"/>
    <w:rsid w:val="00B7493D"/>
    <w:rsid w:val="00B74B43"/>
    <w:rsid w:val="00B75FBD"/>
    <w:rsid w:val="00B764FC"/>
    <w:rsid w:val="00B7727A"/>
    <w:rsid w:val="00B77392"/>
    <w:rsid w:val="00B77793"/>
    <w:rsid w:val="00B801F8"/>
    <w:rsid w:val="00B83CD2"/>
    <w:rsid w:val="00B8403F"/>
    <w:rsid w:val="00B84047"/>
    <w:rsid w:val="00B84ECD"/>
    <w:rsid w:val="00B85096"/>
    <w:rsid w:val="00B8552F"/>
    <w:rsid w:val="00B86D7B"/>
    <w:rsid w:val="00B86DB8"/>
    <w:rsid w:val="00B87AEA"/>
    <w:rsid w:val="00B9020E"/>
    <w:rsid w:val="00B9100B"/>
    <w:rsid w:val="00B92B7B"/>
    <w:rsid w:val="00B93203"/>
    <w:rsid w:val="00B93A86"/>
    <w:rsid w:val="00B9484E"/>
    <w:rsid w:val="00B966A7"/>
    <w:rsid w:val="00B96E6F"/>
    <w:rsid w:val="00B975D6"/>
    <w:rsid w:val="00B9775F"/>
    <w:rsid w:val="00BA0FF9"/>
    <w:rsid w:val="00BA1F07"/>
    <w:rsid w:val="00BA22B6"/>
    <w:rsid w:val="00BA3089"/>
    <w:rsid w:val="00BA41DC"/>
    <w:rsid w:val="00BA50A7"/>
    <w:rsid w:val="00BA510C"/>
    <w:rsid w:val="00BA63F7"/>
    <w:rsid w:val="00BB123E"/>
    <w:rsid w:val="00BB1B16"/>
    <w:rsid w:val="00BB30AC"/>
    <w:rsid w:val="00BB3686"/>
    <w:rsid w:val="00BB4FBB"/>
    <w:rsid w:val="00BB567F"/>
    <w:rsid w:val="00BB59EB"/>
    <w:rsid w:val="00BB5C9F"/>
    <w:rsid w:val="00BB5D68"/>
    <w:rsid w:val="00BB6CE2"/>
    <w:rsid w:val="00BB6F1B"/>
    <w:rsid w:val="00BC06D8"/>
    <w:rsid w:val="00BC0BDF"/>
    <w:rsid w:val="00BC125B"/>
    <w:rsid w:val="00BC13C4"/>
    <w:rsid w:val="00BC19CA"/>
    <w:rsid w:val="00BC1DAE"/>
    <w:rsid w:val="00BC268E"/>
    <w:rsid w:val="00BC3C2B"/>
    <w:rsid w:val="00BC5CF3"/>
    <w:rsid w:val="00BD279E"/>
    <w:rsid w:val="00BD3690"/>
    <w:rsid w:val="00BD3A7F"/>
    <w:rsid w:val="00BD6157"/>
    <w:rsid w:val="00BD79E0"/>
    <w:rsid w:val="00BE2DB1"/>
    <w:rsid w:val="00BE34C3"/>
    <w:rsid w:val="00BE3FF2"/>
    <w:rsid w:val="00BE4610"/>
    <w:rsid w:val="00BE4917"/>
    <w:rsid w:val="00BE4BE4"/>
    <w:rsid w:val="00BE4D8C"/>
    <w:rsid w:val="00BE5232"/>
    <w:rsid w:val="00BE67D5"/>
    <w:rsid w:val="00BF03CC"/>
    <w:rsid w:val="00BF157D"/>
    <w:rsid w:val="00BF21E5"/>
    <w:rsid w:val="00BF250C"/>
    <w:rsid w:val="00BF4192"/>
    <w:rsid w:val="00BF5B40"/>
    <w:rsid w:val="00BF6988"/>
    <w:rsid w:val="00BF730D"/>
    <w:rsid w:val="00BF7681"/>
    <w:rsid w:val="00C0124F"/>
    <w:rsid w:val="00C0304F"/>
    <w:rsid w:val="00C04027"/>
    <w:rsid w:val="00C04D03"/>
    <w:rsid w:val="00C06345"/>
    <w:rsid w:val="00C0654E"/>
    <w:rsid w:val="00C07048"/>
    <w:rsid w:val="00C101BE"/>
    <w:rsid w:val="00C102F4"/>
    <w:rsid w:val="00C11058"/>
    <w:rsid w:val="00C11690"/>
    <w:rsid w:val="00C11DE9"/>
    <w:rsid w:val="00C1204E"/>
    <w:rsid w:val="00C12BFC"/>
    <w:rsid w:val="00C12F16"/>
    <w:rsid w:val="00C15573"/>
    <w:rsid w:val="00C15E21"/>
    <w:rsid w:val="00C16F1A"/>
    <w:rsid w:val="00C174A9"/>
    <w:rsid w:val="00C17C33"/>
    <w:rsid w:val="00C2103D"/>
    <w:rsid w:val="00C2133A"/>
    <w:rsid w:val="00C21C33"/>
    <w:rsid w:val="00C22A64"/>
    <w:rsid w:val="00C237F1"/>
    <w:rsid w:val="00C2576D"/>
    <w:rsid w:val="00C26C99"/>
    <w:rsid w:val="00C27973"/>
    <w:rsid w:val="00C27BFE"/>
    <w:rsid w:val="00C30602"/>
    <w:rsid w:val="00C30AB3"/>
    <w:rsid w:val="00C31797"/>
    <w:rsid w:val="00C32450"/>
    <w:rsid w:val="00C330C3"/>
    <w:rsid w:val="00C3346E"/>
    <w:rsid w:val="00C33E37"/>
    <w:rsid w:val="00C33F8F"/>
    <w:rsid w:val="00C377DC"/>
    <w:rsid w:val="00C379AD"/>
    <w:rsid w:val="00C408E2"/>
    <w:rsid w:val="00C41650"/>
    <w:rsid w:val="00C422E3"/>
    <w:rsid w:val="00C437FB"/>
    <w:rsid w:val="00C45E3A"/>
    <w:rsid w:val="00C46129"/>
    <w:rsid w:val="00C461F1"/>
    <w:rsid w:val="00C462FA"/>
    <w:rsid w:val="00C467B4"/>
    <w:rsid w:val="00C46C6C"/>
    <w:rsid w:val="00C46E69"/>
    <w:rsid w:val="00C5038D"/>
    <w:rsid w:val="00C511CE"/>
    <w:rsid w:val="00C511DF"/>
    <w:rsid w:val="00C51B68"/>
    <w:rsid w:val="00C51CB2"/>
    <w:rsid w:val="00C52EB0"/>
    <w:rsid w:val="00C53678"/>
    <w:rsid w:val="00C54220"/>
    <w:rsid w:val="00C55197"/>
    <w:rsid w:val="00C558DC"/>
    <w:rsid w:val="00C55B3C"/>
    <w:rsid w:val="00C563D3"/>
    <w:rsid w:val="00C56732"/>
    <w:rsid w:val="00C57975"/>
    <w:rsid w:val="00C57A97"/>
    <w:rsid w:val="00C57AD2"/>
    <w:rsid w:val="00C57C9A"/>
    <w:rsid w:val="00C6055B"/>
    <w:rsid w:val="00C60C3E"/>
    <w:rsid w:val="00C60D40"/>
    <w:rsid w:val="00C60E90"/>
    <w:rsid w:val="00C61E65"/>
    <w:rsid w:val="00C62271"/>
    <w:rsid w:val="00C625C9"/>
    <w:rsid w:val="00C627E6"/>
    <w:rsid w:val="00C6311D"/>
    <w:rsid w:val="00C66738"/>
    <w:rsid w:val="00C66D7D"/>
    <w:rsid w:val="00C72AA8"/>
    <w:rsid w:val="00C74401"/>
    <w:rsid w:val="00C747C7"/>
    <w:rsid w:val="00C75943"/>
    <w:rsid w:val="00C7653B"/>
    <w:rsid w:val="00C77A4E"/>
    <w:rsid w:val="00C8037F"/>
    <w:rsid w:val="00C80BAB"/>
    <w:rsid w:val="00C80DDA"/>
    <w:rsid w:val="00C80F5C"/>
    <w:rsid w:val="00C815D7"/>
    <w:rsid w:val="00C82B5B"/>
    <w:rsid w:val="00C82FE5"/>
    <w:rsid w:val="00C83321"/>
    <w:rsid w:val="00C848DF"/>
    <w:rsid w:val="00C85E38"/>
    <w:rsid w:val="00C860EC"/>
    <w:rsid w:val="00C870DC"/>
    <w:rsid w:val="00C90A49"/>
    <w:rsid w:val="00C91944"/>
    <w:rsid w:val="00C93BDD"/>
    <w:rsid w:val="00C95EE9"/>
    <w:rsid w:val="00C963F2"/>
    <w:rsid w:val="00C97BE3"/>
    <w:rsid w:val="00CA07F2"/>
    <w:rsid w:val="00CA0C7A"/>
    <w:rsid w:val="00CA137A"/>
    <w:rsid w:val="00CA17AB"/>
    <w:rsid w:val="00CA2132"/>
    <w:rsid w:val="00CA2C88"/>
    <w:rsid w:val="00CA2DDE"/>
    <w:rsid w:val="00CA2F29"/>
    <w:rsid w:val="00CA4B4D"/>
    <w:rsid w:val="00CA61B0"/>
    <w:rsid w:val="00CA72CC"/>
    <w:rsid w:val="00CB00DE"/>
    <w:rsid w:val="00CB0118"/>
    <w:rsid w:val="00CB106F"/>
    <w:rsid w:val="00CB1B49"/>
    <w:rsid w:val="00CB20C0"/>
    <w:rsid w:val="00CB3AC8"/>
    <w:rsid w:val="00CB40DD"/>
    <w:rsid w:val="00CB4992"/>
    <w:rsid w:val="00CB4E23"/>
    <w:rsid w:val="00CB5734"/>
    <w:rsid w:val="00CB629C"/>
    <w:rsid w:val="00CB7ED7"/>
    <w:rsid w:val="00CC0A67"/>
    <w:rsid w:val="00CC1622"/>
    <w:rsid w:val="00CC225F"/>
    <w:rsid w:val="00CC3842"/>
    <w:rsid w:val="00CC3880"/>
    <w:rsid w:val="00CC40E7"/>
    <w:rsid w:val="00CC49B0"/>
    <w:rsid w:val="00CC63AD"/>
    <w:rsid w:val="00CC66F1"/>
    <w:rsid w:val="00CD03FA"/>
    <w:rsid w:val="00CD05B8"/>
    <w:rsid w:val="00CD1C3C"/>
    <w:rsid w:val="00CD259E"/>
    <w:rsid w:val="00CD3954"/>
    <w:rsid w:val="00CD56F2"/>
    <w:rsid w:val="00CD5726"/>
    <w:rsid w:val="00CD616E"/>
    <w:rsid w:val="00CD71E4"/>
    <w:rsid w:val="00CE02E1"/>
    <w:rsid w:val="00CE0657"/>
    <w:rsid w:val="00CE134C"/>
    <w:rsid w:val="00CE3785"/>
    <w:rsid w:val="00CE3962"/>
    <w:rsid w:val="00CE3D7B"/>
    <w:rsid w:val="00CE437C"/>
    <w:rsid w:val="00CE56F0"/>
    <w:rsid w:val="00CE5EBE"/>
    <w:rsid w:val="00CE5F0E"/>
    <w:rsid w:val="00CE6144"/>
    <w:rsid w:val="00CF01CD"/>
    <w:rsid w:val="00CF0DCC"/>
    <w:rsid w:val="00CF1292"/>
    <w:rsid w:val="00CF19D8"/>
    <w:rsid w:val="00CF2109"/>
    <w:rsid w:val="00CF3B7D"/>
    <w:rsid w:val="00CF41D0"/>
    <w:rsid w:val="00CF5DEA"/>
    <w:rsid w:val="00CF72F5"/>
    <w:rsid w:val="00CF7CB8"/>
    <w:rsid w:val="00CF7F0A"/>
    <w:rsid w:val="00D00157"/>
    <w:rsid w:val="00D0028F"/>
    <w:rsid w:val="00D00FFC"/>
    <w:rsid w:val="00D01545"/>
    <w:rsid w:val="00D02136"/>
    <w:rsid w:val="00D025AA"/>
    <w:rsid w:val="00D02DAA"/>
    <w:rsid w:val="00D0306D"/>
    <w:rsid w:val="00D03F65"/>
    <w:rsid w:val="00D041F6"/>
    <w:rsid w:val="00D05A63"/>
    <w:rsid w:val="00D05FFD"/>
    <w:rsid w:val="00D11B45"/>
    <w:rsid w:val="00D12949"/>
    <w:rsid w:val="00D12984"/>
    <w:rsid w:val="00D12C7C"/>
    <w:rsid w:val="00D13B9B"/>
    <w:rsid w:val="00D14B0C"/>
    <w:rsid w:val="00D155AA"/>
    <w:rsid w:val="00D2127F"/>
    <w:rsid w:val="00D21C1F"/>
    <w:rsid w:val="00D24A16"/>
    <w:rsid w:val="00D3050F"/>
    <w:rsid w:val="00D30A84"/>
    <w:rsid w:val="00D31D26"/>
    <w:rsid w:val="00D32986"/>
    <w:rsid w:val="00D33197"/>
    <w:rsid w:val="00D35082"/>
    <w:rsid w:val="00D3646B"/>
    <w:rsid w:val="00D367B8"/>
    <w:rsid w:val="00D36C6D"/>
    <w:rsid w:val="00D36EB0"/>
    <w:rsid w:val="00D3701B"/>
    <w:rsid w:val="00D37848"/>
    <w:rsid w:val="00D37870"/>
    <w:rsid w:val="00D37C97"/>
    <w:rsid w:val="00D402D4"/>
    <w:rsid w:val="00D40D99"/>
    <w:rsid w:val="00D40FD9"/>
    <w:rsid w:val="00D41370"/>
    <w:rsid w:val="00D42513"/>
    <w:rsid w:val="00D42ABC"/>
    <w:rsid w:val="00D42E07"/>
    <w:rsid w:val="00D458AC"/>
    <w:rsid w:val="00D4630E"/>
    <w:rsid w:val="00D47991"/>
    <w:rsid w:val="00D5150A"/>
    <w:rsid w:val="00D537B2"/>
    <w:rsid w:val="00D545E5"/>
    <w:rsid w:val="00D548C5"/>
    <w:rsid w:val="00D54E77"/>
    <w:rsid w:val="00D55175"/>
    <w:rsid w:val="00D55C27"/>
    <w:rsid w:val="00D56B92"/>
    <w:rsid w:val="00D57593"/>
    <w:rsid w:val="00D57AB5"/>
    <w:rsid w:val="00D60E78"/>
    <w:rsid w:val="00D6134F"/>
    <w:rsid w:val="00D63801"/>
    <w:rsid w:val="00D641CE"/>
    <w:rsid w:val="00D66175"/>
    <w:rsid w:val="00D66687"/>
    <w:rsid w:val="00D67195"/>
    <w:rsid w:val="00D67C00"/>
    <w:rsid w:val="00D67E31"/>
    <w:rsid w:val="00D709FA"/>
    <w:rsid w:val="00D71190"/>
    <w:rsid w:val="00D72038"/>
    <w:rsid w:val="00D760BA"/>
    <w:rsid w:val="00D76630"/>
    <w:rsid w:val="00D814DE"/>
    <w:rsid w:val="00D817DF"/>
    <w:rsid w:val="00D82EB8"/>
    <w:rsid w:val="00D8310E"/>
    <w:rsid w:val="00D83287"/>
    <w:rsid w:val="00D838B4"/>
    <w:rsid w:val="00D83963"/>
    <w:rsid w:val="00D84BCA"/>
    <w:rsid w:val="00D84E91"/>
    <w:rsid w:val="00D854AA"/>
    <w:rsid w:val="00D86119"/>
    <w:rsid w:val="00D86A65"/>
    <w:rsid w:val="00D8797F"/>
    <w:rsid w:val="00D9246C"/>
    <w:rsid w:val="00D9380A"/>
    <w:rsid w:val="00D93DFF"/>
    <w:rsid w:val="00D93E87"/>
    <w:rsid w:val="00D9529B"/>
    <w:rsid w:val="00D95664"/>
    <w:rsid w:val="00D96D5A"/>
    <w:rsid w:val="00D978CF"/>
    <w:rsid w:val="00DA02E1"/>
    <w:rsid w:val="00DA11C9"/>
    <w:rsid w:val="00DA1F7C"/>
    <w:rsid w:val="00DA31B2"/>
    <w:rsid w:val="00DA3B53"/>
    <w:rsid w:val="00DA434B"/>
    <w:rsid w:val="00DA4714"/>
    <w:rsid w:val="00DA6EB7"/>
    <w:rsid w:val="00DA6EDC"/>
    <w:rsid w:val="00DA6FB9"/>
    <w:rsid w:val="00DA7485"/>
    <w:rsid w:val="00DA763F"/>
    <w:rsid w:val="00DB0C4F"/>
    <w:rsid w:val="00DB1CDB"/>
    <w:rsid w:val="00DB1EF5"/>
    <w:rsid w:val="00DB1F68"/>
    <w:rsid w:val="00DB24DB"/>
    <w:rsid w:val="00DB69DB"/>
    <w:rsid w:val="00DB6E0C"/>
    <w:rsid w:val="00DC147F"/>
    <w:rsid w:val="00DC15D8"/>
    <w:rsid w:val="00DC20BD"/>
    <w:rsid w:val="00DC3E47"/>
    <w:rsid w:val="00DC4C5F"/>
    <w:rsid w:val="00DC60BE"/>
    <w:rsid w:val="00DC64CC"/>
    <w:rsid w:val="00DC658B"/>
    <w:rsid w:val="00DC766D"/>
    <w:rsid w:val="00DD1559"/>
    <w:rsid w:val="00DD1BA4"/>
    <w:rsid w:val="00DD2128"/>
    <w:rsid w:val="00DD55AF"/>
    <w:rsid w:val="00DD5BE5"/>
    <w:rsid w:val="00DD5F72"/>
    <w:rsid w:val="00DE18AB"/>
    <w:rsid w:val="00DE25F1"/>
    <w:rsid w:val="00DE4635"/>
    <w:rsid w:val="00DE50B4"/>
    <w:rsid w:val="00DE54A6"/>
    <w:rsid w:val="00DE5D84"/>
    <w:rsid w:val="00DE5ED2"/>
    <w:rsid w:val="00DE5F74"/>
    <w:rsid w:val="00DE6E6D"/>
    <w:rsid w:val="00DF1943"/>
    <w:rsid w:val="00DF1AD2"/>
    <w:rsid w:val="00DF34B1"/>
    <w:rsid w:val="00DF49D0"/>
    <w:rsid w:val="00DF5B0A"/>
    <w:rsid w:val="00DF5C52"/>
    <w:rsid w:val="00DF7585"/>
    <w:rsid w:val="00DF7706"/>
    <w:rsid w:val="00DF7D25"/>
    <w:rsid w:val="00E02FB2"/>
    <w:rsid w:val="00E03057"/>
    <w:rsid w:val="00E04B6F"/>
    <w:rsid w:val="00E04CC7"/>
    <w:rsid w:val="00E04DF9"/>
    <w:rsid w:val="00E05383"/>
    <w:rsid w:val="00E0551A"/>
    <w:rsid w:val="00E06B3F"/>
    <w:rsid w:val="00E0711D"/>
    <w:rsid w:val="00E07FCB"/>
    <w:rsid w:val="00E106A3"/>
    <w:rsid w:val="00E10801"/>
    <w:rsid w:val="00E121B5"/>
    <w:rsid w:val="00E12717"/>
    <w:rsid w:val="00E12878"/>
    <w:rsid w:val="00E136EC"/>
    <w:rsid w:val="00E1588F"/>
    <w:rsid w:val="00E1634B"/>
    <w:rsid w:val="00E16A30"/>
    <w:rsid w:val="00E206ED"/>
    <w:rsid w:val="00E20811"/>
    <w:rsid w:val="00E226AC"/>
    <w:rsid w:val="00E233E4"/>
    <w:rsid w:val="00E237DC"/>
    <w:rsid w:val="00E2629A"/>
    <w:rsid w:val="00E26F14"/>
    <w:rsid w:val="00E30837"/>
    <w:rsid w:val="00E3242E"/>
    <w:rsid w:val="00E32763"/>
    <w:rsid w:val="00E33321"/>
    <w:rsid w:val="00E3454C"/>
    <w:rsid w:val="00E35A2A"/>
    <w:rsid w:val="00E35C3B"/>
    <w:rsid w:val="00E35C5E"/>
    <w:rsid w:val="00E36644"/>
    <w:rsid w:val="00E370F1"/>
    <w:rsid w:val="00E3778D"/>
    <w:rsid w:val="00E378FA"/>
    <w:rsid w:val="00E43CD3"/>
    <w:rsid w:val="00E44A19"/>
    <w:rsid w:val="00E4537D"/>
    <w:rsid w:val="00E46FC6"/>
    <w:rsid w:val="00E47A52"/>
    <w:rsid w:val="00E5020B"/>
    <w:rsid w:val="00E50DB4"/>
    <w:rsid w:val="00E512C4"/>
    <w:rsid w:val="00E51307"/>
    <w:rsid w:val="00E51848"/>
    <w:rsid w:val="00E51D35"/>
    <w:rsid w:val="00E52B9C"/>
    <w:rsid w:val="00E52DB4"/>
    <w:rsid w:val="00E53C1C"/>
    <w:rsid w:val="00E54DF1"/>
    <w:rsid w:val="00E5577D"/>
    <w:rsid w:val="00E55E7E"/>
    <w:rsid w:val="00E5622A"/>
    <w:rsid w:val="00E569AF"/>
    <w:rsid w:val="00E57475"/>
    <w:rsid w:val="00E57975"/>
    <w:rsid w:val="00E606CC"/>
    <w:rsid w:val="00E61536"/>
    <w:rsid w:val="00E63847"/>
    <w:rsid w:val="00E63A64"/>
    <w:rsid w:val="00E63C2D"/>
    <w:rsid w:val="00E64577"/>
    <w:rsid w:val="00E645ED"/>
    <w:rsid w:val="00E67C92"/>
    <w:rsid w:val="00E70FEA"/>
    <w:rsid w:val="00E71E80"/>
    <w:rsid w:val="00E724AF"/>
    <w:rsid w:val="00E73EF7"/>
    <w:rsid w:val="00E750D6"/>
    <w:rsid w:val="00E761D9"/>
    <w:rsid w:val="00E7679B"/>
    <w:rsid w:val="00E76B5C"/>
    <w:rsid w:val="00E77685"/>
    <w:rsid w:val="00E779FB"/>
    <w:rsid w:val="00E80E6F"/>
    <w:rsid w:val="00E8243F"/>
    <w:rsid w:val="00E826EF"/>
    <w:rsid w:val="00E832ED"/>
    <w:rsid w:val="00E83E06"/>
    <w:rsid w:val="00E86F54"/>
    <w:rsid w:val="00E871DB"/>
    <w:rsid w:val="00E91A2B"/>
    <w:rsid w:val="00E91F60"/>
    <w:rsid w:val="00E92128"/>
    <w:rsid w:val="00E9240D"/>
    <w:rsid w:val="00E930B5"/>
    <w:rsid w:val="00E935AD"/>
    <w:rsid w:val="00E93ECE"/>
    <w:rsid w:val="00E9465C"/>
    <w:rsid w:val="00E95115"/>
    <w:rsid w:val="00E9592B"/>
    <w:rsid w:val="00E96407"/>
    <w:rsid w:val="00E9739F"/>
    <w:rsid w:val="00E97995"/>
    <w:rsid w:val="00EA1114"/>
    <w:rsid w:val="00EA1133"/>
    <w:rsid w:val="00EA13B5"/>
    <w:rsid w:val="00EA221B"/>
    <w:rsid w:val="00EA25C7"/>
    <w:rsid w:val="00EA4A2B"/>
    <w:rsid w:val="00EA4B6F"/>
    <w:rsid w:val="00EA5EB2"/>
    <w:rsid w:val="00EA6805"/>
    <w:rsid w:val="00EA77D5"/>
    <w:rsid w:val="00EB0478"/>
    <w:rsid w:val="00EB0FD8"/>
    <w:rsid w:val="00EB10AE"/>
    <w:rsid w:val="00EB1D98"/>
    <w:rsid w:val="00EB2D4C"/>
    <w:rsid w:val="00EB419E"/>
    <w:rsid w:val="00EB4A0F"/>
    <w:rsid w:val="00EB4CC9"/>
    <w:rsid w:val="00EB50AD"/>
    <w:rsid w:val="00EB6693"/>
    <w:rsid w:val="00EC0E8C"/>
    <w:rsid w:val="00EC1410"/>
    <w:rsid w:val="00EC1417"/>
    <w:rsid w:val="00EC2E5F"/>
    <w:rsid w:val="00EC3376"/>
    <w:rsid w:val="00EC5289"/>
    <w:rsid w:val="00EC59D3"/>
    <w:rsid w:val="00EC5E9E"/>
    <w:rsid w:val="00EC62D7"/>
    <w:rsid w:val="00ED13C2"/>
    <w:rsid w:val="00ED1897"/>
    <w:rsid w:val="00ED1923"/>
    <w:rsid w:val="00ED2294"/>
    <w:rsid w:val="00ED3583"/>
    <w:rsid w:val="00ED3C57"/>
    <w:rsid w:val="00ED455B"/>
    <w:rsid w:val="00ED4AFC"/>
    <w:rsid w:val="00ED4D36"/>
    <w:rsid w:val="00ED51DC"/>
    <w:rsid w:val="00ED671E"/>
    <w:rsid w:val="00ED6E1E"/>
    <w:rsid w:val="00EE0604"/>
    <w:rsid w:val="00EE159E"/>
    <w:rsid w:val="00EE183D"/>
    <w:rsid w:val="00EE2A25"/>
    <w:rsid w:val="00EE3473"/>
    <w:rsid w:val="00EE3D84"/>
    <w:rsid w:val="00EE4B25"/>
    <w:rsid w:val="00EE6546"/>
    <w:rsid w:val="00EE7ADB"/>
    <w:rsid w:val="00EE7B1D"/>
    <w:rsid w:val="00EF08AB"/>
    <w:rsid w:val="00EF0FC7"/>
    <w:rsid w:val="00EF187A"/>
    <w:rsid w:val="00EF1BEC"/>
    <w:rsid w:val="00EF551B"/>
    <w:rsid w:val="00EF5A2C"/>
    <w:rsid w:val="00EF629B"/>
    <w:rsid w:val="00EF6551"/>
    <w:rsid w:val="00EF6A7E"/>
    <w:rsid w:val="00EF7871"/>
    <w:rsid w:val="00F00F56"/>
    <w:rsid w:val="00F01739"/>
    <w:rsid w:val="00F02BCE"/>
    <w:rsid w:val="00F0314B"/>
    <w:rsid w:val="00F033F4"/>
    <w:rsid w:val="00F04078"/>
    <w:rsid w:val="00F047E2"/>
    <w:rsid w:val="00F0489F"/>
    <w:rsid w:val="00F048D0"/>
    <w:rsid w:val="00F05559"/>
    <w:rsid w:val="00F1011B"/>
    <w:rsid w:val="00F10CAF"/>
    <w:rsid w:val="00F1277D"/>
    <w:rsid w:val="00F129E0"/>
    <w:rsid w:val="00F12DE2"/>
    <w:rsid w:val="00F151A2"/>
    <w:rsid w:val="00F16437"/>
    <w:rsid w:val="00F176FA"/>
    <w:rsid w:val="00F23591"/>
    <w:rsid w:val="00F2579D"/>
    <w:rsid w:val="00F257E2"/>
    <w:rsid w:val="00F263FE"/>
    <w:rsid w:val="00F269D2"/>
    <w:rsid w:val="00F26E7E"/>
    <w:rsid w:val="00F27364"/>
    <w:rsid w:val="00F27D8A"/>
    <w:rsid w:val="00F31510"/>
    <w:rsid w:val="00F31CF2"/>
    <w:rsid w:val="00F340B0"/>
    <w:rsid w:val="00F34E17"/>
    <w:rsid w:val="00F35F53"/>
    <w:rsid w:val="00F36481"/>
    <w:rsid w:val="00F36C53"/>
    <w:rsid w:val="00F36F65"/>
    <w:rsid w:val="00F40A81"/>
    <w:rsid w:val="00F40E5A"/>
    <w:rsid w:val="00F41882"/>
    <w:rsid w:val="00F41CA8"/>
    <w:rsid w:val="00F422F1"/>
    <w:rsid w:val="00F428D3"/>
    <w:rsid w:val="00F441CA"/>
    <w:rsid w:val="00F463BC"/>
    <w:rsid w:val="00F46447"/>
    <w:rsid w:val="00F472B8"/>
    <w:rsid w:val="00F51434"/>
    <w:rsid w:val="00F548E7"/>
    <w:rsid w:val="00F55AB0"/>
    <w:rsid w:val="00F57038"/>
    <w:rsid w:val="00F578D2"/>
    <w:rsid w:val="00F606FE"/>
    <w:rsid w:val="00F61545"/>
    <w:rsid w:val="00F61CDB"/>
    <w:rsid w:val="00F63E54"/>
    <w:rsid w:val="00F647E9"/>
    <w:rsid w:val="00F64CF9"/>
    <w:rsid w:val="00F65400"/>
    <w:rsid w:val="00F658E9"/>
    <w:rsid w:val="00F66604"/>
    <w:rsid w:val="00F66764"/>
    <w:rsid w:val="00F66E91"/>
    <w:rsid w:val="00F670EB"/>
    <w:rsid w:val="00F6718D"/>
    <w:rsid w:val="00F677E6"/>
    <w:rsid w:val="00F67CC5"/>
    <w:rsid w:val="00F7020D"/>
    <w:rsid w:val="00F70CF8"/>
    <w:rsid w:val="00F7348C"/>
    <w:rsid w:val="00F73947"/>
    <w:rsid w:val="00F741F5"/>
    <w:rsid w:val="00F74495"/>
    <w:rsid w:val="00F758E1"/>
    <w:rsid w:val="00F76392"/>
    <w:rsid w:val="00F7672C"/>
    <w:rsid w:val="00F77500"/>
    <w:rsid w:val="00F77C10"/>
    <w:rsid w:val="00F8022D"/>
    <w:rsid w:val="00F81585"/>
    <w:rsid w:val="00F8162C"/>
    <w:rsid w:val="00F81A09"/>
    <w:rsid w:val="00F81DFE"/>
    <w:rsid w:val="00F8294B"/>
    <w:rsid w:val="00F86558"/>
    <w:rsid w:val="00F865E4"/>
    <w:rsid w:val="00F86670"/>
    <w:rsid w:val="00F91F56"/>
    <w:rsid w:val="00F93F8C"/>
    <w:rsid w:val="00F9569B"/>
    <w:rsid w:val="00F95715"/>
    <w:rsid w:val="00F96D16"/>
    <w:rsid w:val="00F978F6"/>
    <w:rsid w:val="00FA11D9"/>
    <w:rsid w:val="00FA21E7"/>
    <w:rsid w:val="00FA3B14"/>
    <w:rsid w:val="00FA3F80"/>
    <w:rsid w:val="00FA59E0"/>
    <w:rsid w:val="00FA73DF"/>
    <w:rsid w:val="00FB0530"/>
    <w:rsid w:val="00FB0FD6"/>
    <w:rsid w:val="00FB1CB2"/>
    <w:rsid w:val="00FB1E88"/>
    <w:rsid w:val="00FB2AD3"/>
    <w:rsid w:val="00FB3EAB"/>
    <w:rsid w:val="00FB43AB"/>
    <w:rsid w:val="00FB4673"/>
    <w:rsid w:val="00FB5AE2"/>
    <w:rsid w:val="00FB649E"/>
    <w:rsid w:val="00FB6753"/>
    <w:rsid w:val="00FC02FD"/>
    <w:rsid w:val="00FC0BCD"/>
    <w:rsid w:val="00FC0D65"/>
    <w:rsid w:val="00FC1224"/>
    <w:rsid w:val="00FC19DE"/>
    <w:rsid w:val="00FC3428"/>
    <w:rsid w:val="00FC489D"/>
    <w:rsid w:val="00FC578B"/>
    <w:rsid w:val="00FC5E53"/>
    <w:rsid w:val="00FD12A3"/>
    <w:rsid w:val="00FD2418"/>
    <w:rsid w:val="00FD422A"/>
    <w:rsid w:val="00FD61F1"/>
    <w:rsid w:val="00FD7282"/>
    <w:rsid w:val="00FE0E84"/>
    <w:rsid w:val="00FE2697"/>
    <w:rsid w:val="00FE44B6"/>
    <w:rsid w:val="00FE4DB8"/>
    <w:rsid w:val="00FE56ED"/>
    <w:rsid w:val="00FE57B0"/>
    <w:rsid w:val="00FE6700"/>
    <w:rsid w:val="00FE681F"/>
    <w:rsid w:val="00FE7075"/>
    <w:rsid w:val="00FE7F40"/>
    <w:rsid w:val="00FF03CD"/>
    <w:rsid w:val="00FF1FCE"/>
    <w:rsid w:val="00FF256E"/>
    <w:rsid w:val="00FF2A30"/>
    <w:rsid w:val="00FF38B6"/>
    <w:rsid w:val="00FF441F"/>
    <w:rsid w:val="00FF52E7"/>
    <w:rsid w:val="00FF56A2"/>
    <w:rsid w:val="00FF6780"/>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147393-58C6-4668-8EA0-910F66F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semiHidden/>
    <w:rsid w:val="00E832ED"/>
    <w:pPr>
      <w:tabs>
        <w:tab w:val="left" w:pos="340"/>
      </w:tabs>
      <w:spacing w:after="60"/>
      <w:ind w:left="340" w:hanging="340"/>
      <w:jc w:val="both"/>
    </w:pPr>
    <w:rPr>
      <w:sz w:val="18"/>
      <w:szCs w:val="20"/>
    </w:rPr>
  </w:style>
  <w:style w:type="character" w:styleId="FootnoteReference">
    <w:name w:val="footnote reference"/>
    <w:semiHidden/>
    <w:qFormat/>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2"/>
      </w:numPr>
      <w:spacing w:after="240"/>
      <w:outlineLvl w:val="3"/>
    </w:pPr>
    <w:rPr>
      <w:b/>
    </w:rPr>
  </w:style>
  <w:style w:type="paragraph" w:customStyle="1" w:styleId="LegalHeading5">
    <w:name w:val="Legal_Heading5"/>
    <w:basedOn w:val="LegalNormal"/>
    <w:next w:val="LegalBodyText5"/>
    <w:semiHidden/>
    <w:rsid w:val="00E832ED"/>
    <w:pPr>
      <w:keepNext/>
      <w:numPr>
        <w:ilvl w:val="4"/>
        <w:numId w:val="2"/>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1"/>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character" w:customStyle="1" w:styleId="FootnoteTextChar">
    <w:name w:val="Footnote Text Char"/>
    <w:basedOn w:val="DefaultParagraphFont"/>
    <w:link w:val="FootnoteText"/>
    <w:semiHidden/>
    <w:rsid w:val="00812E95"/>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336425525">
      <w:bodyDiv w:val="1"/>
      <w:marLeft w:val="0"/>
      <w:marRight w:val="0"/>
      <w:marTop w:val="0"/>
      <w:marBottom w:val="0"/>
      <w:divBdr>
        <w:top w:val="none" w:sz="0" w:space="0" w:color="auto"/>
        <w:left w:val="none" w:sz="0" w:space="0" w:color="auto"/>
        <w:bottom w:val="none" w:sz="0" w:space="0" w:color="auto"/>
        <w:right w:val="none" w:sz="0" w:space="0" w:color="auto"/>
      </w:divBdr>
    </w:div>
    <w:div w:id="362370246">
      <w:bodyDiv w:val="1"/>
      <w:marLeft w:val="0"/>
      <w:marRight w:val="0"/>
      <w:marTop w:val="0"/>
      <w:marBottom w:val="0"/>
      <w:divBdr>
        <w:top w:val="none" w:sz="0" w:space="0" w:color="auto"/>
        <w:left w:val="none" w:sz="0" w:space="0" w:color="auto"/>
        <w:bottom w:val="none" w:sz="0" w:space="0" w:color="auto"/>
        <w:right w:val="none" w:sz="0" w:space="0" w:color="auto"/>
      </w:divBdr>
    </w:div>
    <w:div w:id="36891751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11266144">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30847098">
      <w:bodyDiv w:val="1"/>
      <w:marLeft w:val="0"/>
      <w:marRight w:val="0"/>
      <w:marTop w:val="0"/>
      <w:marBottom w:val="0"/>
      <w:divBdr>
        <w:top w:val="none" w:sz="0" w:space="0" w:color="auto"/>
        <w:left w:val="none" w:sz="0" w:space="0" w:color="auto"/>
        <w:bottom w:val="none" w:sz="0" w:space="0" w:color="auto"/>
        <w:right w:val="none" w:sz="0" w:space="0" w:color="auto"/>
      </w:divBdr>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51813760">
      <w:bodyDiv w:val="1"/>
      <w:marLeft w:val="0"/>
      <w:marRight w:val="0"/>
      <w:marTop w:val="0"/>
      <w:marBottom w:val="0"/>
      <w:divBdr>
        <w:top w:val="none" w:sz="0" w:space="0" w:color="auto"/>
        <w:left w:val="none" w:sz="0" w:space="0" w:color="auto"/>
        <w:bottom w:val="none" w:sz="0" w:space="0" w:color="auto"/>
        <w:right w:val="none" w:sz="0" w:space="0" w:color="auto"/>
      </w:divBdr>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50231945">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07114821">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62547592">
      <w:bodyDiv w:val="1"/>
      <w:marLeft w:val="0"/>
      <w:marRight w:val="0"/>
      <w:marTop w:val="0"/>
      <w:marBottom w:val="0"/>
      <w:divBdr>
        <w:top w:val="none" w:sz="0" w:space="0" w:color="auto"/>
        <w:left w:val="none" w:sz="0" w:space="0" w:color="auto"/>
        <w:bottom w:val="none" w:sz="0" w:space="0" w:color="auto"/>
        <w:right w:val="none" w:sz="0" w:space="0" w:color="auto"/>
      </w:divBdr>
    </w:div>
    <w:div w:id="116400743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75211151">
      <w:bodyDiv w:val="1"/>
      <w:marLeft w:val="0"/>
      <w:marRight w:val="0"/>
      <w:marTop w:val="0"/>
      <w:marBottom w:val="0"/>
      <w:divBdr>
        <w:top w:val="none" w:sz="0" w:space="0" w:color="auto"/>
        <w:left w:val="none" w:sz="0" w:space="0" w:color="auto"/>
        <w:bottom w:val="none" w:sz="0" w:space="0" w:color="auto"/>
        <w:right w:val="none" w:sz="0" w:space="0" w:color="auto"/>
      </w:divBdr>
    </w:div>
    <w:div w:id="1282105463">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49097649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41335881">
      <w:bodyDiv w:val="1"/>
      <w:marLeft w:val="0"/>
      <w:marRight w:val="0"/>
      <w:marTop w:val="0"/>
      <w:marBottom w:val="0"/>
      <w:divBdr>
        <w:top w:val="none" w:sz="0" w:space="0" w:color="auto"/>
        <w:left w:val="none" w:sz="0" w:space="0" w:color="auto"/>
        <w:bottom w:val="none" w:sz="0" w:space="0" w:color="auto"/>
        <w:right w:val="none" w:sz="0" w:space="0" w:color="auto"/>
      </w:divBdr>
    </w:div>
    <w:div w:id="1943604843">
      <w:bodyDiv w:val="1"/>
      <w:marLeft w:val="0"/>
      <w:marRight w:val="0"/>
      <w:marTop w:val="0"/>
      <w:marBottom w:val="0"/>
      <w:divBdr>
        <w:top w:val="none" w:sz="0" w:space="0" w:color="auto"/>
        <w:left w:val="none" w:sz="0" w:space="0" w:color="auto"/>
        <w:bottom w:val="none" w:sz="0" w:space="0" w:color="auto"/>
        <w:right w:val="none" w:sz="0" w:space="0" w:color="auto"/>
      </w:divBdr>
    </w:div>
    <w:div w:id="1970743801">
      <w:bodyDiv w:val="1"/>
      <w:marLeft w:val="0"/>
      <w:marRight w:val="0"/>
      <w:marTop w:val="0"/>
      <w:marBottom w:val="0"/>
      <w:divBdr>
        <w:top w:val="none" w:sz="0" w:space="0" w:color="auto"/>
        <w:left w:val="none" w:sz="0" w:space="0" w:color="auto"/>
        <w:bottom w:val="none" w:sz="0" w:space="0" w:color="auto"/>
        <w:right w:val="none" w:sz="0" w:space="0" w:color="auto"/>
      </w:divBdr>
    </w:div>
    <w:div w:id="2072262885">
      <w:bodyDiv w:val="1"/>
      <w:marLeft w:val="0"/>
      <w:marRight w:val="0"/>
      <w:marTop w:val="0"/>
      <w:marBottom w:val="0"/>
      <w:divBdr>
        <w:top w:val="none" w:sz="0" w:space="0" w:color="auto"/>
        <w:left w:val="none" w:sz="0" w:space="0" w:color="auto"/>
        <w:bottom w:val="none" w:sz="0" w:space="0" w:color="auto"/>
        <w:right w:val="none" w:sz="0" w:space="0" w:color="auto"/>
      </w:divBdr>
    </w:div>
    <w:div w:id="2119712128">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041CF-A792-46A5-8FB4-D27CED04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Lazarus Rakgwale</cp:lastModifiedBy>
  <cp:revision>2</cp:revision>
  <cp:lastPrinted>2020-09-22T09:34:00Z</cp:lastPrinted>
  <dcterms:created xsi:type="dcterms:W3CDTF">2022-01-19T06:21:00Z</dcterms:created>
  <dcterms:modified xsi:type="dcterms:W3CDTF">2022-01-19T06:21:00Z</dcterms:modified>
</cp:coreProperties>
</file>