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ECF" w:rsidRDefault="00C81ECF" w:rsidP="00C81ECF">
      <w:pPr>
        <w:suppressAutoHyphens w:val="0"/>
        <w:jc w:val="center"/>
        <w:rPr>
          <w:rFonts w:cs="Arial"/>
          <w:bCs/>
          <w:color w:val="1D1C1D"/>
          <w:sz w:val="23"/>
          <w:szCs w:val="23"/>
          <w:shd w:val="clear" w:color="auto" w:fill="F8F8F8"/>
          <w:lang w:val="en-ZA" w:eastAsia="ja-JP"/>
        </w:rPr>
      </w:pPr>
      <w:bookmarkStart w:id="0" w:name="_GoBack"/>
      <w:bookmarkEnd w:id="0"/>
      <w:r w:rsidRPr="00C81ECF">
        <w:rPr>
          <w:rFonts w:cs="Arial"/>
          <w:bCs/>
          <w:color w:val="1D1C1D"/>
          <w:sz w:val="23"/>
          <w:szCs w:val="23"/>
          <w:shd w:val="clear" w:color="auto" w:fill="F8F8F8"/>
          <w:lang w:val="en-ZA" w:eastAsia="ja-JP"/>
        </w:rPr>
        <w:t>Editorial note: Certain information has been redacted from this judgment in compliance with the law.</w:t>
      </w:r>
    </w:p>
    <w:p w:rsidR="00C81ECF" w:rsidRPr="00C81ECF" w:rsidRDefault="00C81ECF" w:rsidP="00C81ECF">
      <w:pPr>
        <w:suppressAutoHyphens w:val="0"/>
        <w:jc w:val="center"/>
        <w:rPr>
          <w:b/>
          <w:lang w:val="en-ZA" w:eastAsia="ja-JP"/>
        </w:rPr>
      </w:pPr>
    </w:p>
    <w:p w:rsidR="00460015" w:rsidRDefault="00460015" w:rsidP="00460015">
      <w:pPr>
        <w:pStyle w:val="LegalTitle"/>
        <w:spacing w:after="120" w:line="360" w:lineRule="auto"/>
        <w:rPr>
          <w:u w:val="single"/>
        </w:rPr>
      </w:pPr>
      <w:r>
        <w:rPr>
          <w:u w:val="single"/>
        </w:rPr>
        <w:t>REPUBLIC OF SOUTH AFRICA</w:t>
      </w:r>
    </w:p>
    <w:p w:rsidR="000C3AF7" w:rsidRPr="000C3AF7" w:rsidRDefault="00E30837" w:rsidP="00027B5A">
      <w:pPr>
        <w:pStyle w:val="LegalNormal"/>
        <w:spacing w:after="0" w:line="360" w:lineRule="auto"/>
        <w:jc w:val="center"/>
      </w:pPr>
      <w:r>
        <w:rPr>
          <w:noProof/>
          <w:lang w:val="en-US" w:eastAsia="en-US"/>
        </w:rPr>
        <w:drawing>
          <wp:inline distT="0" distB="0" distL="0" distR="0" wp14:anchorId="7D78611B" wp14:editId="0E32487D">
            <wp:extent cx="1533525" cy="1533525"/>
            <wp:effectExtent l="0" t="0" r="9525" b="9525"/>
            <wp:docPr id="3" name="Picture 3" descr="cid:image001.png@01D0BF16.DA35A980"/>
            <wp:cNvGraphicFramePr/>
            <a:graphic xmlns:a="http://schemas.openxmlformats.org/drawingml/2006/main">
              <a:graphicData uri="http://schemas.openxmlformats.org/drawingml/2006/picture">
                <pic:pic xmlns:pic="http://schemas.openxmlformats.org/drawingml/2006/picture">
                  <pic:nvPicPr>
                    <pic:cNvPr id="1" name="Picture 1" descr="cid:image001.png@01D0BF16.DA35A9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781994" w:rsidRDefault="00781994" w:rsidP="00027B5A">
      <w:pPr>
        <w:pStyle w:val="LegalTitle"/>
        <w:spacing w:after="120" w:line="360" w:lineRule="auto"/>
        <w:rPr>
          <w:u w:val="single"/>
        </w:rPr>
      </w:pPr>
      <w:r>
        <w:rPr>
          <w:u w:val="single"/>
        </w:rPr>
        <w:t>IN THE HIGH COURT OF SOUTH AFRICA</w:t>
      </w:r>
    </w:p>
    <w:p w:rsidR="00520591" w:rsidRPr="00520591" w:rsidRDefault="000C3AF7" w:rsidP="00520591">
      <w:pPr>
        <w:pStyle w:val="LegalTitle"/>
        <w:rPr>
          <w:u w:val="single"/>
        </w:rPr>
      </w:pPr>
      <w:r w:rsidRPr="00C51D56">
        <w:rPr>
          <w:rFonts w:eastAsiaTheme="minorEastAsia"/>
          <w:noProof/>
          <w:lang w:val="en-US" w:eastAsia="en-US"/>
        </w:rPr>
        <mc:AlternateContent>
          <mc:Choice Requires="wps">
            <w:drawing>
              <wp:anchor distT="0" distB="0" distL="114300" distR="114300" simplePos="0" relativeHeight="251661312" behindDoc="0" locked="0" layoutInCell="1" allowOverlap="1" wp14:anchorId="55190B56" wp14:editId="3CD4B3D7">
                <wp:simplePos x="0" y="0"/>
                <wp:positionH relativeFrom="column">
                  <wp:posOffset>-51435</wp:posOffset>
                </wp:positionH>
                <wp:positionV relativeFrom="paragraph">
                  <wp:posOffset>274320</wp:posOffset>
                </wp:positionV>
                <wp:extent cx="3810000" cy="9239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23925"/>
                        </a:xfrm>
                        <a:prstGeom prst="rect">
                          <a:avLst/>
                        </a:prstGeom>
                        <a:solidFill>
                          <a:srgbClr val="FFFFFF"/>
                        </a:solidFill>
                        <a:ln w="9525">
                          <a:solidFill>
                            <a:srgbClr val="000000"/>
                          </a:solidFill>
                          <a:miter lim="800000"/>
                          <a:headEnd/>
                          <a:tailEnd/>
                        </a:ln>
                      </wps:spPr>
                      <wps:txbx>
                        <w:txbxContent>
                          <w:p w:rsidR="00236346" w:rsidRPr="0038792A" w:rsidRDefault="002F5754" w:rsidP="002F5754">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236346">
                              <w:rPr>
                                <w:rFonts w:ascii="Century Gothic" w:hAnsi="Century Gothic"/>
                                <w:sz w:val="20"/>
                                <w:szCs w:val="20"/>
                              </w:rPr>
                              <w:t xml:space="preserve">REPORTABLE: </w:t>
                            </w:r>
                            <w:r w:rsidR="00236346" w:rsidRPr="008C535C">
                              <w:rPr>
                                <w:rFonts w:ascii="Century Gothic" w:hAnsi="Century Gothic"/>
                                <w:b/>
                                <w:i/>
                                <w:sz w:val="20"/>
                                <w:szCs w:val="20"/>
                              </w:rPr>
                              <w:t>NO</w:t>
                            </w:r>
                          </w:p>
                          <w:p w:rsidR="00236346" w:rsidRPr="0038792A" w:rsidRDefault="002F5754" w:rsidP="002F5754">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236346" w:rsidRPr="0038792A">
                              <w:rPr>
                                <w:rFonts w:ascii="Century Gothic" w:hAnsi="Century Gothic"/>
                                <w:sz w:val="20"/>
                                <w:szCs w:val="20"/>
                              </w:rPr>
                              <w:t xml:space="preserve">OF </w:t>
                            </w:r>
                            <w:r w:rsidR="00236346">
                              <w:rPr>
                                <w:rFonts w:ascii="Century Gothic" w:hAnsi="Century Gothic"/>
                                <w:sz w:val="20"/>
                                <w:szCs w:val="20"/>
                              </w:rPr>
                              <w:t xml:space="preserve">INTEREST TO OTHER JUDGES: </w:t>
                            </w:r>
                            <w:r w:rsidR="00236346" w:rsidRPr="008C535C">
                              <w:rPr>
                                <w:rFonts w:ascii="Century Gothic" w:hAnsi="Century Gothic"/>
                                <w:b/>
                                <w:i/>
                                <w:sz w:val="20"/>
                                <w:szCs w:val="20"/>
                              </w:rPr>
                              <w:t>NO</w:t>
                            </w:r>
                          </w:p>
                          <w:p w:rsidR="00236346" w:rsidRPr="0038792A" w:rsidRDefault="002F5754" w:rsidP="002F5754">
                            <w:pPr>
                              <w:tabs>
                                <w:tab w:val="left" w:pos="900"/>
                              </w:tabs>
                              <w:suppressAutoHyphens w:val="0"/>
                              <w:spacing w:after="24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236346" w:rsidRPr="0038792A">
                              <w:rPr>
                                <w:rFonts w:ascii="Century Gothic" w:hAnsi="Century Gothic"/>
                                <w:sz w:val="20"/>
                                <w:szCs w:val="20"/>
                              </w:rPr>
                              <w:t xml:space="preserve">REVISED: </w:t>
                            </w:r>
                          </w:p>
                          <w:p w:rsidR="00236346" w:rsidRPr="00B93709" w:rsidRDefault="00236346" w:rsidP="000C3AF7">
                            <w:pPr>
                              <w:rPr>
                                <w:rFonts w:ascii="Century Gothic" w:hAnsi="Century Gothic"/>
                                <w:sz w:val="18"/>
                                <w:szCs w:val="18"/>
                              </w:rPr>
                            </w:pPr>
                            <w:r>
                              <w:rPr>
                                <w:rFonts w:ascii="Century Gothic" w:hAnsi="Century Gothic"/>
                                <w:sz w:val="22"/>
                                <w:szCs w:val="22"/>
                              </w:rPr>
                              <w:t xml:space="preserve">Date: </w:t>
                            </w:r>
                            <w:r w:rsidR="00460015">
                              <w:rPr>
                                <w:rFonts w:ascii="Century Gothic" w:hAnsi="Century Gothic"/>
                                <w:b/>
                                <w:i/>
                                <w:sz w:val="22"/>
                                <w:szCs w:val="22"/>
                                <w:u w:val="single"/>
                              </w:rPr>
                              <w:t>27</w:t>
                            </w:r>
                            <w:r w:rsidR="00460015">
                              <w:rPr>
                                <w:rFonts w:ascii="Century Gothic" w:hAnsi="Century Gothic"/>
                                <w:b/>
                                <w:i/>
                                <w:sz w:val="22"/>
                                <w:szCs w:val="22"/>
                                <w:u w:val="single"/>
                                <w:vertAlign w:val="superscript"/>
                              </w:rPr>
                              <w:t xml:space="preserve">th </w:t>
                            </w:r>
                            <w:r w:rsidR="00F94A41">
                              <w:rPr>
                                <w:rFonts w:ascii="Century Gothic" w:hAnsi="Century Gothic"/>
                                <w:b/>
                                <w:i/>
                                <w:sz w:val="22"/>
                                <w:szCs w:val="22"/>
                                <w:u w:val="single"/>
                              </w:rPr>
                              <w:t>July</w:t>
                            </w:r>
                            <w:r>
                              <w:rPr>
                                <w:rFonts w:ascii="Century Gothic" w:hAnsi="Century Gothic"/>
                                <w:b/>
                                <w:i/>
                                <w:sz w:val="22"/>
                                <w:szCs w:val="22"/>
                                <w:u w:val="single"/>
                              </w:rPr>
                              <w:t xml:space="preserve"> 202</w:t>
                            </w:r>
                            <w:r w:rsidR="00460015">
                              <w:rPr>
                                <w:rFonts w:ascii="Century Gothic" w:hAnsi="Century Gothic"/>
                                <w:b/>
                                <w:i/>
                                <w:sz w:val="22"/>
                                <w:szCs w:val="22"/>
                                <w:u w:val="single"/>
                              </w:rPr>
                              <w:t>1</w:t>
                            </w:r>
                            <w:r>
                              <w:rPr>
                                <w:rFonts w:ascii="Century Gothic" w:hAnsi="Century Gothic"/>
                                <w:sz w:val="22"/>
                                <w:szCs w:val="22"/>
                              </w:rPr>
                              <w:t xml:space="preserve"> Signature: </w:t>
                            </w:r>
                            <w:r w:rsidR="00460015">
                              <w:rPr>
                                <w:rFonts w:ascii="Century Gothic" w:hAnsi="Century Gothic"/>
                                <w:b/>
                                <w:i/>
                                <w:sz w:val="22"/>
                                <w:szCs w:val="22"/>
                                <w:u w:val="single"/>
                              </w:rPr>
                              <w:t>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90B56" id="_x0000_t202" coordsize="21600,21600" o:spt="202" path="m,l,21600r21600,l21600,xe">
                <v:stroke joinstyle="miter"/>
                <v:path gradientshapeok="t" o:connecttype="rect"/>
              </v:shapetype>
              <v:shape id="Text Box 1" o:spid="_x0000_s1026" type="#_x0000_t202" style="position:absolute;left:0;text-align:left;margin-left:-4.05pt;margin-top:21.6pt;width:300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">
                <v:textbox>
                  <w:txbxContent>
                    <w:p w:rsidR="00236346" w:rsidRPr="0038792A" w:rsidRDefault="002F5754" w:rsidP="002F5754">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236346">
                        <w:rPr>
                          <w:rFonts w:ascii="Century Gothic" w:hAnsi="Century Gothic"/>
                          <w:sz w:val="20"/>
                          <w:szCs w:val="20"/>
                        </w:rPr>
                        <w:t xml:space="preserve">REPORTABLE: </w:t>
                      </w:r>
                      <w:r w:rsidR="00236346" w:rsidRPr="008C535C">
                        <w:rPr>
                          <w:rFonts w:ascii="Century Gothic" w:hAnsi="Century Gothic"/>
                          <w:b/>
                          <w:i/>
                          <w:sz w:val="20"/>
                          <w:szCs w:val="20"/>
                        </w:rPr>
                        <w:t>NO</w:t>
                      </w:r>
                    </w:p>
                    <w:p w:rsidR="00236346" w:rsidRPr="0038792A" w:rsidRDefault="002F5754" w:rsidP="002F5754">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236346" w:rsidRPr="0038792A">
                        <w:rPr>
                          <w:rFonts w:ascii="Century Gothic" w:hAnsi="Century Gothic"/>
                          <w:sz w:val="20"/>
                          <w:szCs w:val="20"/>
                        </w:rPr>
                        <w:t xml:space="preserve">OF </w:t>
                      </w:r>
                      <w:r w:rsidR="00236346">
                        <w:rPr>
                          <w:rFonts w:ascii="Century Gothic" w:hAnsi="Century Gothic"/>
                          <w:sz w:val="20"/>
                          <w:szCs w:val="20"/>
                        </w:rPr>
                        <w:t xml:space="preserve">INTEREST TO OTHER JUDGES: </w:t>
                      </w:r>
                      <w:r w:rsidR="00236346" w:rsidRPr="008C535C">
                        <w:rPr>
                          <w:rFonts w:ascii="Century Gothic" w:hAnsi="Century Gothic"/>
                          <w:b/>
                          <w:i/>
                          <w:sz w:val="20"/>
                          <w:szCs w:val="20"/>
                        </w:rPr>
                        <w:t>NO</w:t>
                      </w:r>
                    </w:p>
                    <w:p w:rsidR="00236346" w:rsidRPr="0038792A" w:rsidRDefault="002F5754" w:rsidP="002F5754">
                      <w:pPr>
                        <w:tabs>
                          <w:tab w:val="left" w:pos="900"/>
                        </w:tabs>
                        <w:suppressAutoHyphens w:val="0"/>
                        <w:spacing w:after="24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236346" w:rsidRPr="0038792A">
                        <w:rPr>
                          <w:rFonts w:ascii="Century Gothic" w:hAnsi="Century Gothic"/>
                          <w:sz w:val="20"/>
                          <w:szCs w:val="20"/>
                        </w:rPr>
                        <w:t xml:space="preserve">REVISED: </w:t>
                      </w:r>
                    </w:p>
                    <w:p w:rsidR="00236346" w:rsidRPr="00B93709" w:rsidRDefault="00236346" w:rsidP="000C3AF7">
                      <w:pPr>
                        <w:rPr>
                          <w:rFonts w:ascii="Century Gothic" w:hAnsi="Century Gothic"/>
                          <w:sz w:val="18"/>
                          <w:szCs w:val="18"/>
                        </w:rPr>
                      </w:pPr>
                      <w:r>
                        <w:rPr>
                          <w:rFonts w:ascii="Century Gothic" w:hAnsi="Century Gothic"/>
                          <w:sz w:val="22"/>
                          <w:szCs w:val="22"/>
                        </w:rPr>
                        <w:t xml:space="preserve">Date: </w:t>
                      </w:r>
                      <w:r w:rsidR="00460015">
                        <w:rPr>
                          <w:rFonts w:ascii="Century Gothic" w:hAnsi="Century Gothic"/>
                          <w:b/>
                          <w:i/>
                          <w:sz w:val="22"/>
                          <w:szCs w:val="22"/>
                          <w:u w:val="single"/>
                        </w:rPr>
                        <w:t>27</w:t>
                      </w:r>
                      <w:r w:rsidR="00460015">
                        <w:rPr>
                          <w:rFonts w:ascii="Century Gothic" w:hAnsi="Century Gothic"/>
                          <w:b/>
                          <w:i/>
                          <w:sz w:val="22"/>
                          <w:szCs w:val="22"/>
                          <w:u w:val="single"/>
                          <w:vertAlign w:val="superscript"/>
                        </w:rPr>
                        <w:t xml:space="preserve">th </w:t>
                      </w:r>
                      <w:r w:rsidR="00F94A41">
                        <w:rPr>
                          <w:rFonts w:ascii="Century Gothic" w:hAnsi="Century Gothic"/>
                          <w:b/>
                          <w:i/>
                          <w:sz w:val="22"/>
                          <w:szCs w:val="22"/>
                          <w:u w:val="single"/>
                        </w:rPr>
                        <w:t>July</w:t>
                      </w:r>
                      <w:r>
                        <w:rPr>
                          <w:rFonts w:ascii="Century Gothic" w:hAnsi="Century Gothic"/>
                          <w:b/>
                          <w:i/>
                          <w:sz w:val="22"/>
                          <w:szCs w:val="22"/>
                          <w:u w:val="single"/>
                        </w:rPr>
                        <w:t xml:space="preserve"> 202</w:t>
                      </w:r>
                      <w:r w:rsidR="00460015">
                        <w:rPr>
                          <w:rFonts w:ascii="Century Gothic" w:hAnsi="Century Gothic"/>
                          <w:b/>
                          <w:i/>
                          <w:sz w:val="22"/>
                          <w:szCs w:val="22"/>
                          <w:u w:val="single"/>
                        </w:rPr>
                        <w:t>1</w:t>
                      </w:r>
                      <w:r>
                        <w:rPr>
                          <w:rFonts w:ascii="Century Gothic" w:hAnsi="Century Gothic"/>
                          <w:sz w:val="22"/>
                          <w:szCs w:val="22"/>
                        </w:rPr>
                        <w:t xml:space="preserve"> Signature: </w:t>
                      </w:r>
                      <w:r w:rsidR="00460015">
                        <w:rPr>
                          <w:rFonts w:ascii="Century Gothic" w:hAnsi="Century Gothic"/>
                          <w:b/>
                          <w:i/>
                          <w:sz w:val="22"/>
                          <w:szCs w:val="22"/>
                          <w:u w:val="single"/>
                        </w:rPr>
                        <w:t>_____________________</w:t>
                      </w:r>
                    </w:p>
                  </w:txbxContent>
                </v:textbox>
              </v:shape>
            </w:pict>
          </mc:Fallback>
        </mc:AlternateContent>
      </w:r>
      <w:r w:rsidR="00520591" w:rsidRPr="00520591">
        <w:rPr>
          <w:u w:val="single"/>
        </w:rPr>
        <w:t xml:space="preserve">GAUTENG </w:t>
      </w:r>
      <w:r w:rsidR="00027B5A">
        <w:rPr>
          <w:u w:val="single"/>
        </w:rPr>
        <w:t xml:space="preserve">LOCAL </w:t>
      </w:r>
      <w:r w:rsidR="00520591" w:rsidRPr="00520591">
        <w:rPr>
          <w:u w:val="single"/>
        </w:rPr>
        <w:t xml:space="preserve">DIVISION, </w:t>
      </w:r>
      <w:r w:rsidR="00027B5A">
        <w:rPr>
          <w:u w:val="single"/>
        </w:rPr>
        <w:t>JOHANNESBURG</w:t>
      </w:r>
    </w:p>
    <w:p w:rsidR="00781994" w:rsidRDefault="00781994" w:rsidP="00592459">
      <w:pPr>
        <w:pStyle w:val="LegalAnnexure"/>
        <w:spacing w:after="480"/>
        <w:rPr>
          <w:u w:val="single"/>
        </w:rPr>
      </w:pPr>
    </w:p>
    <w:p w:rsidR="009314F3" w:rsidRDefault="009314F3" w:rsidP="00027B5A">
      <w:pPr>
        <w:pStyle w:val="LegalAnnexure"/>
        <w:spacing w:after="0" w:line="360" w:lineRule="auto"/>
      </w:pPr>
      <w:r w:rsidRPr="00A84826">
        <w:rPr>
          <w:u w:val="single"/>
        </w:rPr>
        <w:t>CASE NO</w:t>
      </w:r>
      <w:r w:rsidRPr="0080126D">
        <w:t>:</w:t>
      </w:r>
      <w:r w:rsidR="00F86558">
        <w:t xml:space="preserve"> </w:t>
      </w:r>
      <w:r w:rsidR="00460015">
        <w:rPr>
          <w:b w:val="0"/>
        </w:rPr>
        <w:t>5747</w:t>
      </w:r>
      <w:r w:rsidR="00F86558" w:rsidRPr="004E00FA">
        <w:rPr>
          <w:b w:val="0"/>
        </w:rPr>
        <w:t>/</w:t>
      </w:r>
      <w:r w:rsidR="00F94A41">
        <w:rPr>
          <w:b w:val="0"/>
        </w:rPr>
        <w:t>202</w:t>
      </w:r>
      <w:r w:rsidR="00460015">
        <w:rPr>
          <w:b w:val="0"/>
        </w:rPr>
        <w:t>1</w:t>
      </w:r>
    </w:p>
    <w:p w:rsidR="004E00FA" w:rsidRDefault="004E00FA" w:rsidP="004E00FA">
      <w:pPr>
        <w:pStyle w:val="LegalAnnexure"/>
        <w:spacing w:after="0" w:line="360" w:lineRule="auto"/>
      </w:pPr>
      <w:r>
        <w:rPr>
          <w:u w:val="single"/>
        </w:rPr>
        <w:t>DATE</w:t>
      </w:r>
      <w:r w:rsidRPr="0080126D">
        <w:t>:</w:t>
      </w:r>
      <w:r>
        <w:t xml:space="preserve"> </w:t>
      </w:r>
      <w:r w:rsidR="00460015">
        <w:rPr>
          <w:b w:val="0"/>
        </w:rPr>
        <w:t>27</w:t>
      </w:r>
      <w:r w:rsidR="00460015" w:rsidRPr="00460015">
        <w:rPr>
          <w:b w:val="0"/>
          <w:vertAlign w:val="superscript"/>
        </w:rPr>
        <w:t>th</w:t>
      </w:r>
      <w:r w:rsidR="00460015">
        <w:rPr>
          <w:b w:val="0"/>
        </w:rPr>
        <w:t xml:space="preserve"> </w:t>
      </w:r>
      <w:r w:rsidR="00F94A41">
        <w:rPr>
          <w:b w:val="0"/>
        </w:rPr>
        <w:t>july</w:t>
      </w:r>
      <w:r w:rsidR="00592459">
        <w:rPr>
          <w:b w:val="0"/>
        </w:rPr>
        <w:t xml:space="preserve"> </w:t>
      </w:r>
      <w:r w:rsidR="0062393B">
        <w:rPr>
          <w:b w:val="0"/>
        </w:rPr>
        <w:t>20</w:t>
      </w:r>
      <w:r w:rsidR="00BE3209">
        <w:rPr>
          <w:b w:val="0"/>
        </w:rPr>
        <w:t>2</w:t>
      </w:r>
      <w:r w:rsidR="00460015">
        <w:rPr>
          <w:b w:val="0"/>
        </w:rPr>
        <w:t>1</w:t>
      </w:r>
    </w:p>
    <w:p w:rsidR="009314F3" w:rsidRPr="00A84826" w:rsidRDefault="009314F3" w:rsidP="0006059E">
      <w:pPr>
        <w:pStyle w:val="LegalNormal"/>
        <w:spacing w:after="120" w:line="360" w:lineRule="auto"/>
      </w:pPr>
      <w:r w:rsidRPr="00A84826">
        <w:t>In the matter between:</w:t>
      </w:r>
    </w:p>
    <w:p w:rsidR="00027B5A" w:rsidRDefault="00460015" w:rsidP="00460015">
      <w:pPr>
        <w:pStyle w:val="LegalPlainDef"/>
        <w:spacing w:after="0" w:line="360" w:lineRule="auto"/>
      </w:pPr>
      <w:r>
        <w:rPr>
          <w:b/>
          <w:u w:val="single"/>
        </w:rPr>
        <w:t>HUMAIR</w:t>
      </w:r>
      <w:r w:rsidR="00BE5C18">
        <w:rPr>
          <w:b/>
        </w:rPr>
        <w:t xml:space="preserve">, </w:t>
      </w:r>
      <w:r>
        <w:rPr>
          <w:b/>
        </w:rPr>
        <w:t>RAHEEL</w:t>
      </w:r>
      <w:r w:rsidR="00F94A41">
        <w:rPr>
          <w:b/>
        </w:rPr>
        <w:t xml:space="preserve"> </w:t>
      </w:r>
      <w:r w:rsidR="00027B5A">
        <w:rPr>
          <w:b/>
        </w:rPr>
        <w:tab/>
      </w:r>
      <w:r>
        <w:t>Frist A</w:t>
      </w:r>
      <w:r w:rsidR="00027B5A">
        <w:t>pplicant</w:t>
      </w:r>
    </w:p>
    <w:p w:rsidR="00460015" w:rsidRDefault="00460015" w:rsidP="00460015">
      <w:pPr>
        <w:pStyle w:val="LegalPlainDef"/>
        <w:spacing w:after="120" w:line="360" w:lineRule="auto"/>
      </w:pPr>
      <w:r>
        <w:rPr>
          <w:b/>
          <w:u w:val="single"/>
        </w:rPr>
        <w:t>KHAN</w:t>
      </w:r>
      <w:r>
        <w:rPr>
          <w:b/>
        </w:rPr>
        <w:t xml:space="preserve">, NABEEL </w:t>
      </w:r>
      <w:r>
        <w:rPr>
          <w:b/>
        </w:rPr>
        <w:tab/>
      </w:r>
      <w:r>
        <w:t>Frist Applicant</w:t>
      </w:r>
    </w:p>
    <w:p w:rsidR="009314F3" w:rsidRPr="00A84826" w:rsidRDefault="009314F3" w:rsidP="0006059E">
      <w:pPr>
        <w:pStyle w:val="LegalNormal"/>
        <w:spacing w:after="120" w:line="360" w:lineRule="auto"/>
      </w:pPr>
      <w:r w:rsidRPr="00A84826">
        <w:t>and</w:t>
      </w:r>
    </w:p>
    <w:p w:rsidR="00460015" w:rsidRDefault="00460015" w:rsidP="00460015">
      <w:pPr>
        <w:pStyle w:val="LegalPlainDef"/>
        <w:spacing w:after="0" w:line="240" w:lineRule="auto"/>
        <w:rPr>
          <w:b/>
          <w:bCs/>
          <w:lang w:val="en-US"/>
        </w:rPr>
      </w:pPr>
      <w:r>
        <w:rPr>
          <w:b/>
          <w:bCs/>
          <w:lang w:val="en-US"/>
        </w:rPr>
        <w:t xml:space="preserve">THE NATIONAL COMMISSIOER OF </w:t>
      </w:r>
    </w:p>
    <w:p w:rsidR="007D4738" w:rsidRDefault="00460015" w:rsidP="0006059E">
      <w:pPr>
        <w:pStyle w:val="LegalPlainDef"/>
        <w:spacing w:after="0" w:line="360" w:lineRule="auto"/>
      </w:pPr>
      <w:r>
        <w:rPr>
          <w:b/>
          <w:bCs/>
          <w:lang w:val="en-US"/>
        </w:rPr>
        <w:t>THE SOUTH AFRICAN POILCE SERVICES</w:t>
      </w:r>
      <w:r w:rsidR="007D4738" w:rsidRPr="00DE6787">
        <w:rPr>
          <w:b/>
        </w:rPr>
        <w:tab/>
      </w:r>
      <w:r w:rsidR="0006059E">
        <w:t>First R</w:t>
      </w:r>
      <w:r w:rsidR="007D4738">
        <w:t>espondent</w:t>
      </w:r>
    </w:p>
    <w:p w:rsidR="0006059E" w:rsidRPr="00460015" w:rsidRDefault="00460015" w:rsidP="0006059E">
      <w:pPr>
        <w:pStyle w:val="LegalPlainDef"/>
        <w:spacing w:after="0" w:line="360" w:lineRule="auto"/>
      </w:pPr>
      <w:r>
        <w:rPr>
          <w:b/>
          <w:bCs/>
          <w:lang w:val="en-US"/>
        </w:rPr>
        <w:t>COLONEL DLOMO (BOOYSENS POLICE STATION)</w:t>
      </w:r>
      <w:r w:rsidR="0006059E" w:rsidRPr="00460015">
        <w:rPr>
          <w:b/>
        </w:rPr>
        <w:tab/>
      </w:r>
      <w:r w:rsidR="0006059E" w:rsidRPr="00460015">
        <w:t>Second Respondent</w:t>
      </w:r>
    </w:p>
    <w:p w:rsidR="0006059E" w:rsidRDefault="00460015" w:rsidP="0006059E">
      <w:pPr>
        <w:pStyle w:val="LegalPlainDef"/>
        <w:spacing w:after="240" w:line="360" w:lineRule="auto"/>
      </w:pPr>
      <w:r>
        <w:rPr>
          <w:b/>
          <w:bCs/>
          <w:u w:val="single"/>
          <w:lang w:val="en-US"/>
        </w:rPr>
        <w:t>EVE</w:t>
      </w:r>
      <w:r w:rsidR="006D3032">
        <w:rPr>
          <w:b/>
          <w:bCs/>
          <w:lang w:val="en-US"/>
        </w:rPr>
        <w:t xml:space="preserve">, </w:t>
      </w:r>
      <w:r>
        <w:rPr>
          <w:b/>
          <w:bCs/>
          <w:lang w:val="en-US"/>
        </w:rPr>
        <w:t>ALAN HILTON</w:t>
      </w:r>
      <w:r w:rsidR="006D3032">
        <w:rPr>
          <w:b/>
          <w:bCs/>
          <w:lang w:val="en-US"/>
        </w:rPr>
        <w:t xml:space="preserve"> </w:t>
      </w:r>
      <w:r w:rsidR="0006059E" w:rsidRPr="00DE6787">
        <w:rPr>
          <w:b/>
        </w:rPr>
        <w:tab/>
      </w:r>
      <w:r w:rsidR="0006059E">
        <w:t>Third Respondent</w:t>
      </w:r>
    </w:p>
    <w:p w:rsidR="00DA3FFC" w:rsidRPr="00DA3FFC" w:rsidRDefault="006D3032" w:rsidP="00A32BBA">
      <w:pPr>
        <w:suppressAutoHyphens w:val="0"/>
        <w:spacing w:after="120" w:line="360" w:lineRule="auto"/>
        <w:ind w:left="1276" w:hanging="1276"/>
        <w:rPr>
          <w:rFonts w:cs="Arial"/>
          <w:lang w:val="en-ZA" w:eastAsia="en-US"/>
        </w:rPr>
      </w:pPr>
      <w:r>
        <w:rPr>
          <w:rFonts w:cs="Arial"/>
          <w:b/>
          <w:bCs/>
          <w:lang w:val="en-ZA" w:eastAsia="en-US"/>
        </w:rPr>
        <w:t>Coram</w:t>
      </w:r>
      <w:r w:rsidR="00DA3FFC" w:rsidRPr="00DA3FFC">
        <w:rPr>
          <w:rFonts w:cs="Arial"/>
          <w:b/>
          <w:bCs/>
          <w:lang w:val="en-ZA" w:eastAsia="en-US"/>
        </w:rPr>
        <w:t>:</w:t>
      </w:r>
      <w:r w:rsidR="00DA3FFC">
        <w:rPr>
          <w:rFonts w:cs="Arial"/>
          <w:lang w:val="en-ZA" w:eastAsia="en-US"/>
        </w:rPr>
        <w:tab/>
      </w:r>
      <w:r w:rsidR="00DA3FFC">
        <w:rPr>
          <w:rFonts w:cs="Arial"/>
          <w:lang w:val="en-ZA" w:eastAsia="en-US"/>
        </w:rPr>
        <w:tab/>
      </w:r>
      <w:r w:rsidR="007A7170">
        <w:rPr>
          <w:rFonts w:cs="Arial"/>
          <w:lang w:val="en-ZA" w:eastAsia="en-US"/>
        </w:rPr>
        <w:t>Adams J</w:t>
      </w:r>
    </w:p>
    <w:p w:rsidR="00A32BBA" w:rsidRDefault="00A32BBA" w:rsidP="00A32BBA">
      <w:pPr>
        <w:suppressAutoHyphens w:val="0"/>
        <w:spacing w:after="120" w:line="360" w:lineRule="auto"/>
        <w:ind w:left="1418" w:hanging="1418"/>
        <w:jc w:val="both"/>
        <w:rPr>
          <w:rFonts w:cs="Arial"/>
          <w:b/>
          <w:lang w:val="en-ZA" w:eastAsia="en-US"/>
        </w:rPr>
      </w:pPr>
      <w:r>
        <w:rPr>
          <w:rFonts w:cs="Arial"/>
          <w:b/>
          <w:bCs/>
          <w:lang w:val="en-ZA" w:eastAsia="en-US"/>
        </w:rPr>
        <w:t>Heard</w:t>
      </w:r>
      <w:r>
        <w:rPr>
          <w:rFonts w:cs="Arial"/>
          <w:lang w:val="en-ZA" w:eastAsia="en-US"/>
        </w:rPr>
        <w:t>:</w:t>
      </w:r>
      <w:r>
        <w:rPr>
          <w:rFonts w:cs="Arial"/>
          <w:lang w:val="en-ZA" w:eastAsia="en-US"/>
        </w:rPr>
        <w:tab/>
        <w:t xml:space="preserve">20 July 2021 – The ‘virtual hearing’ of the application was conducted as a videoconference on the </w:t>
      </w:r>
      <w:r>
        <w:rPr>
          <w:rFonts w:cs="Arial"/>
          <w:i/>
          <w:lang w:val="en-ZA" w:eastAsia="en-US"/>
        </w:rPr>
        <w:t>Microsoft Teams</w:t>
      </w:r>
      <w:r>
        <w:rPr>
          <w:rFonts w:cs="Arial"/>
          <w:lang w:val="en-ZA" w:eastAsia="en-US"/>
        </w:rPr>
        <w:t xml:space="preserve"> digital platform.</w:t>
      </w:r>
    </w:p>
    <w:p w:rsidR="00DA3FFC" w:rsidRPr="00DA3FFC" w:rsidRDefault="00DA3FFC" w:rsidP="00A32BBA">
      <w:pPr>
        <w:suppressAutoHyphens w:val="0"/>
        <w:spacing w:after="120" w:line="360" w:lineRule="auto"/>
        <w:ind w:left="1418" w:hanging="1418"/>
        <w:jc w:val="both"/>
        <w:rPr>
          <w:rFonts w:cs="Arial"/>
          <w:lang w:val="en-ZA" w:eastAsia="en-US"/>
        </w:rPr>
      </w:pPr>
      <w:r w:rsidRPr="00DA3FFC">
        <w:rPr>
          <w:rFonts w:cs="Arial"/>
          <w:b/>
          <w:lang w:val="en-ZA" w:eastAsia="en-US"/>
        </w:rPr>
        <w:lastRenderedPageBreak/>
        <w:t>Delivered:</w:t>
      </w:r>
      <w:r w:rsidRPr="00DA3FFC">
        <w:rPr>
          <w:rFonts w:cs="Arial"/>
          <w:b/>
          <w:lang w:val="en-ZA" w:eastAsia="en-US"/>
        </w:rPr>
        <w:tab/>
      </w:r>
      <w:r w:rsidRPr="00DA3FFC">
        <w:rPr>
          <w:rFonts w:cs="Arial"/>
          <w:b/>
          <w:lang w:val="en-ZA" w:eastAsia="en-US"/>
        </w:rPr>
        <w:tab/>
      </w:r>
      <w:r w:rsidR="00A32BBA">
        <w:rPr>
          <w:rFonts w:cs="Arial"/>
          <w:lang w:val="en-ZA" w:eastAsia="en-US"/>
        </w:rPr>
        <w:t>27 July 2021</w:t>
      </w:r>
      <w:r w:rsidR="002149EC">
        <w:rPr>
          <w:rFonts w:cs="Arial"/>
          <w:lang w:val="en-ZA" w:eastAsia="en-US"/>
        </w:rPr>
        <w:t xml:space="preserve"> – This judgment was handed down electronically by circulation to the parties' representatives by email, by being uploaded to the </w:t>
      </w:r>
      <w:r w:rsidR="002149EC" w:rsidRPr="002149EC">
        <w:rPr>
          <w:rFonts w:cs="Arial"/>
          <w:i/>
          <w:lang w:val="en-ZA" w:eastAsia="en-US"/>
        </w:rPr>
        <w:t>CaseLines</w:t>
      </w:r>
      <w:r w:rsidR="002149EC">
        <w:rPr>
          <w:rFonts w:cs="Arial"/>
          <w:lang w:val="en-ZA" w:eastAsia="en-US"/>
        </w:rPr>
        <w:t xml:space="preserve"> system of the GLD and by release to SAFLII. The date and time for hand-down is deemed to be </w:t>
      </w:r>
      <w:r w:rsidR="0030394D">
        <w:rPr>
          <w:rFonts w:cs="Arial"/>
          <w:lang w:val="en-ZA" w:eastAsia="en-US"/>
        </w:rPr>
        <w:t>14</w:t>
      </w:r>
      <w:r w:rsidR="00A86FDF">
        <w:rPr>
          <w:rFonts w:cs="Arial"/>
          <w:lang w:val="en-ZA" w:eastAsia="en-US"/>
        </w:rPr>
        <w:t>:3</w:t>
      </w:r>
      <w:r w:rsidR="00334F5E">
        <w:rPr>
          <w:rFonts w:cs="Arial"/>
          <w:lang w:val="en-ZA" w:eastAsia="en-US"/>
        </w:rPr>
        <w:t>0</w:t>
      </w:r>
      <w:r w:rsidR="002149EC">
        <w:rPr>
          <w:rFonts w:cs="Arial"/>
          <w:lang w:val="en-ZA" w:eastAsia="en-US"/>
        </w:rPr>
        <w:t xml:space="preserve"> on </w:t>
      </w:r>
      <w:r w:rsidR="00A32BBA">
        <w:rPr>
          <w:rFonts w:cs="Arial"/>
          <w:lang w:val="en-ZA" w:eastAsia="en-US"/>
        </w:rPr>
        <w:t>27</w:t>
      </w:r>
      <w:r w:rsidR="002149EC">
        <w:rPr>
          <w:rFonts w:cs="Arial"/>
          <w:lang w:val="en-ZA" w:eastAsia="en-US"/>
        </w:rPr>
        <w:t xml:space="preserve"> July 2020.</w:t>
      </w:r>
    </w:p>
    <w:p w:rsidR="00FE27ED" w:rsidRDefault="00DA3FFC" w:rsidP="00FE0C0A">
      <w:pPr>
        <w:spacing w:after="240" w:line="360" w:lineRule="auto"/>
        <w:jc w:val="both"/>
        <w:rPr>
          <w:rFonts w:cs="Arial"/>
          <w:lang w:val="en-ZA"/>
        </w:rPr>
      </w:pPr>
      <w:r w:rsidRPr="00DA3FFC">
        <w:rPr>
          <w:rFonts w:cs="Arial"/>
          <w:b/>
          <w:bCs/>
          <w:lang w:val="en-ZA" w:eastAsia="en-US"/>
        </w:rPr>
        <w:t>Summary:</w:t>
      </w:r>
      <w:r w:rsidRPr="00DA3FFC">
        <w:rPr>
          <w:rFonts w:cs="Arial"/>
          <w:b/>
          <w:bCs/>
          <w:lang w:val="en-ZA" w:eastAsia="en-US"/>
        </w:rPr>
        <w:tab/>
      </w:r>
      <w:r w:rsidR="00A32BBA">
        <w:rPr>
          <w:rFonts w:cs="Arial"/>
        </w:rPr>
        <w:t>Opposed</w:t>
      </w:r>
      <w:r w:rsidR="00FE0C0A">
        <w:rPr>
          <w:rFonts w:cs="Arial"/>
        </w:rPr>
        <w:t xml:space="preserve"> application</w:t>
      </w:r>
      <w:r w:rsidR="00FE27ED">
        <w:rPr>
          <w:rFonts w:cs="Arial"/>
        </w:rPr>
        <w:t xml:space="preserve"> – </w:t>
      </w:r>
      <w:r w:rsidR="00A32BBA" w:rsidRPr="00A32BBA">
        <w:rPr>
          <w:rFonts w:cs="Arial"/>
          <w:i/>
        </w:rPr>
        <w:t>mandament van spolie</w:t>
      </w:r>
      <w:r w:rsidR="00FE26AA">
        <w:rPr>
          <w:rFonts w:cs="Arial"/>
        </w:rPr>
        <w:t xml:space="preserve"> </w:t>
      </w:r>
      <w:r w:rsidR="00FE27ED">
        <w:rPr>
          <w:rFonts w:cs="Arial"/>
        </w:rPr>
        <w:t>–</w:t>
      </w:r>
      <w:r w:rsidR="00FE27ED">
        <w:rPr>
          <w:rFonts w:cs="Arial"/>
          <w:lang w:val="en-ZA"/>
        </w:rPr>
        <w:t xml:space="preserve"> </w:t>
      </w:r>
      <w:r w:rsidR="007035FF">
        <w:rPr>
          <w:rFonts w:cs="Arial"/>
          <w:lang w:val="en-ZA"/>
        </w:rPr>
        <w:t>section 31 of the Magistrates Court Act</w:t>
      </w:r>
      <w:r w:rsidR="00A86FDF">
        <w:rPr>
          <w:rFonts w:cs="Arial"/>
          <w:lang w:val="en-ZA"/>
        </w:rPr>
        <w:t xml:space="preserve"> –</w:t>
      </w:r>
      <w:r w:rsidR="007035FF">
        <w:rPr>
          <w:rFonts w:cs="Arial"/>
          <w:lang w:val="en-ZA"/>
        </w:rPr>
        <w:t xml:space="preserve"> </w:t>
      </w:r>
      <w:r w:rsidR="007035FF" w:rsidRPr="00A86FDF">
        <w:rPr>
          <w:rFonts w:cs="Arial"/>
          <w:i/>
          <w:lang w:val="en-ZA"/>
        </w:rPr>
        <w:t>Automatic Rent Interdict</w:t>
      </w:r>
      <w:r w:rsidR="007035FF">
        <w:rPr>
          <w:rFonts w:cs="Arial"/>
          <w:lang w:val="en-ZA"/>
        </w:rPr>
        <w:t xml:space="preserve"> not a justification for self-help</w:t>
      </w:r>
      <w:r w:rsidR="00A32BBA">
        <w:rPr>
          <w:rFonts w:cs="Arial"/>
          <w:lang w:val="en-ZA"/>
        </w:rPr>
        <w:t xml:space="preserve"> – </w:t>
      </w:r>
      <w:r w:rsidR="007035FF">
        <w:rPr>
          <w:rFonts w:cs="Arial"/>
          <w:lang w:val="en-ZA"/>
        </w:rPr>
        <w:t>Automatic Rent Interdict only attaches property on the lease</w:t>
      </w:r>
      <w:r w:rsidR="00A86FDF">
        <w:rPr>
          <w:rFonts w:cs="Arial"/>
          <w:lang w:val="en-ZA"/>
        </w:rPr>
        <w:t>d</w:t>
      </w:r>
      <w:r w:rsidR="007035FF">
        <w:rPr>
          <w:rFonts w:cs="Arial"/>
          <w:lang w:val="en-ZA"/>
        </w:rPr>
        <w:t xml:space="preserve"> premises</w:t>
      </w:r>
      <w:r w:rsidR="003C255A">
        <w:rPr>
          <w:rFonts w:cs="Arial"/>
          <w:lang w:val="en-ZA"/>
        </w:rPr>
        <w:t xml:space="preserve"> </w:t>
      </w:r>
      <w:r w:rsidR="00B32378">
        <w:rPr>
          <w:rFonts w:cs="Arial"/>
          <w:lang w:val="en-ZA"/>
        </w:rPr>
        <w:t>–</w:t>
      </w:r>
      <w:r w:rsidR="007035FF">
        <w:rPr>
          <w:rFonts w:cs="Arial"/>
          <w:lang w:val="en-ZA"/>
        </w:rPr>
        <w:t xml:space="preserve"> does not entitle lessor to unlawfully evict lessee – </w:t>
      </w:r>
      <w:r w:rsidR="00FE0C0A">
        <w:rPr>
          <w:rFonts w:cs="Arial"/>
          <w:lang w:val="en-ZA"/>
        </w:rPr>
        <w:t>application</w:t>
      </w:r>
      <w:r w:rsidR="007035FF">
        <w:rPr>
          <w:rFonts w:cs="Arial"/>
          <w:lang w:val="en-ZA"/>
        </w:rPr>
        <w:t xml:space="preserve"> for reinstatement granted</w:t>
      </w:r>
      <w:r w:rsidR="00A86FDF">
        <w:rPr>
          <w:rFonts w:cs="Arial"/>
          <w:lang w:val="en-ZA"/>
        </w:rPr>
        <w:t>.</w:t>
      </w:r>
      <w:r w:rsidR="003C255A">
        <w:rPr>
          <w:rFonts w:cs="Arial"/>
          <w:lang w:val="en-ZA"/>
        </w:rPr>
        <w:t xml:space="preserve"> </w:t>
      </w:r>
    </w:p>
    <w:p w:rsidR="00DA3FFC" w:rsidRPr="00DA3FFC" w:rsidRDefault="00DA3FFC" w:rsidP="00A258BD">
      <w:pPr>
        <w:pBdr>
          <w:top w:val="single" w:sz="4" w:space="18" w:color="auto"/>
          <w:bottom w:val="single" w:sz="4" w:space="18" w:color="auto"/>
        </w:pBdr>
        <w:spacing w:after="240"/>
        <w:jc w:val="center"/>
        <w:rPr>
          <w:rFonts w:ascii="Arial Bold" w:hAnsi="Arial Bold"/>
          <w:b/>
        </w:rPr>
      </w:pPr>
      <w:r w:rsidRPr="00DA3FFC">
        <w:rPr>
          <w:rFonts w:ascii="Arial Bold" w:hAnsi="Arial Bold"/>
          <w:b/>
        </w:rPr>
        <w:t>ORDER</w:t>
      </w:r>
    </w:p>
    <w:p w:rsidR="00194448" w:rsidRDefault="002F5754" w:rsidP="002F5754">
      <w:pPr>
        <w:spacing w:after="120" w:line="360" w:lineRule="auto"/>
        <w:ind w:left="567" w:hanging="567"/>
        <w:jc w:val="both"/>
      </w:pPr>
      <w:r>
        <w:t>(1)</w:t>
      </w:r>
      <w:r>
        <w:tab/>
      </w:r>
      <w:r w:rsidR="00194448">
        <w:t>The first and second applicants’ application against the third respondent succeeds.</w:t>
      </w:r>
    </w:p>
    <w:p w:rsidR="00194448" w:rsidRDefault="002F5754" w:rsidP="002F5754">
      <w:pPr>
        <w:pStyle w:val="LegalBodyText1"/>
        <w:spacing w:after="120" w:line="360" w:lineRule="auto"/>
        <w:ind w:hanging="567"/>
      </w:pPr>
      <w:r>
        <w:t>(2)</w:t>
      </w:r>
      <w:r>
        <w:tab/>
      </w:r>
      <w:r w:rsidR="00194448" w:rsidRPr="00113F87">
        <w:t xml:space="preserve">Possession </w:t>
      </w:r>
      <w:r w:rsidR="00194448">
        <w:t xml:space="preserve">and occupation </w:t>
      </w:r>
      <w:r w:rsidR="00194448" w:rsidRPr="00113F87">
        <w:t xml:space="preserve">of </w:t>
      </w:r>
      <w:r w:rsidR="00194448">
        <w:t xml:space="preserve">the business </w:t>
      </w:r>
      <w:r w:rsidR="00C81ECF">
        <w:t>premises situate at […]</w:t>
      </w:r>
      <w:r w:rsidR="00194448">
        <w:t xml:space="preserve">, Booysens Reserve, Johannesburg (‘the premises’) shall be </w:t>
      </w:r>
      <w:r w:rsidR="00194448" w:rsidRPr="00113F87">
        <w:t xml:space="preserve">restored to the </w:t>
      </w:r>
      <w:r w:rsidR="00194448">
        <w:t xml:space="preserve">first and second </w:t>
      </w:r>
      <w:r w:rsidR="00194448" w:rsidRPr="00113F87">
        <w:t>applicant</w:t>
      </w:r>
      <w:r w:rsidR="00194448">
        <w:t>s</w:t>
      </w:r>
      <w:r w:rsidR="00194448" w:rsidRPr="00113F87">
        <w:t xml:space="preserve"> immediately by the </w:t>
      </w:r>
      <w:r w:rsidR="00194448">
        <w:t>third respondent.</w:t>
      </w:r>
    </w:p>
    <w:p w:rsidR="00194448" w:rsidRDefault="002F5754" w:rsidP="002F5754">
      <w:pPr>
        <w:pStyle w:val="LegalBodyText1"/>
        <w:spacing w:after="120" w:line="360" w:lineRule="auto"/>
        <w:ind w:hanging="567"/>
        <w:rPr>
          <w:lang w:eastAsia="en-US"/>
        </w:rPr>
      </w:pPr>
      <w:r>
        <w:rPr>
          <w:lang w:eastAsia="en-US"/>
        </w:rPr>
        <w:t>(3)</w:t>
      </w:r>
      <w:r>
        <w:rPr>
          <w:lang w:eastAsia="en-US"/>
        </w:rPr>
        <w:tab/>
      </w:r>
      <w:r w:rsidR="00194448">
        <w:rPr>
          <w:lang w:eastAsia="en-US"/>
        </w:rPr>
        <w:t xml:space="preserve">In the event of the third respondent failing to comply with the order in paragraph (2) above within five days from date of this order, the Sheriff of the High Court is hereby directed and authorised to restore to </w:t>
      </w:r>
      <w:r w:rsidR="00A86FDF">
        <w:rPr>
          <w:lang w:eastAsia="en-US"/>
        </w:rPr>
        <w:t>the first and second applicants’</w:t>
      </w:r>
      <w:r w:rsidR="00194448">
        <w:rPr>
          <w:lang w:eastAsia="en-US"/>
        </w:rPr>
        <w:t xml:space="preserve"> possession and occupation of the premises and to reinstate the applicants in terms of this order. </w:t>
      </w:r>
    </w:p>
    <w:p w:rsidR="00194448" w:rsidRDefault="002F5754" w:rsidP="002F5754">
      <w:pPr>
        <w:pStyle w:val="LegalBodyText1"/>
        <w:spacing w:after="240" w:line="360" w:lineRule="auto"/>
        <w:ind w:hanging="567"/>
      </w:pPr>
      <w:r>
        <w:t>(4)</w:t>
      </w:r>
      <w:r>
        <w:tab/>
      </w:r>
      <w:r w:rsidR="00194448">
        <w:t>Each party shall bear his own costs of this opposed application.</w:t>
      </w:r>
    </w:p>
    <w:p w:rsidR="009314F3" w:rsidRPr="00A84826" w:rsidRDefault="00F86558" w:rsidP="00E623A5">
      <w:pPr>
        <w:pStyle w:val="LegalTramLines"/>
        <w:spacing w:after="240"/>
      </w:pPr>
      <w:r>
        <w:t xml:space="preserve">JUDGMENT </w:t>
      </w:r>
    </w:p>
    <w:p w:rsidR="007D27AD" w:rsidRPr="007D27AD" w:rsidRDefault="007D27AD" w:rsidP="00630DF9">
      <w:pPr>
        <w:keepNext/>
        <w:spacing w:before="120" w:after="120" w:line="360" w:lineRule="auto"/>
        <w:jc w:val="both"/>
        <w:rPr>
          <w:b/>
          <w:caps/>
        </w:rPr>
      </w:pPr>
      <w:r w:rsidRPr="007D27AD">
        <w:rPr>
          <w:b/>
        </w:rPr>
        <w:t>Adams J:</w:t>
      </w:r>
    </w:p>
    <w:p w:rsidR="00610FD3" w:rsidRDefault="002F5754" w:rsidP="002F5754">
      <w:pPr>
        <w:tabs>
          <w:tab w:val="left" w:pos="720"/>
        </w:tabs>
        <w:spacing w:after="120" w:line="360" w:lineRule="auto"/>
        <w:jc w:val="both"/>
        <w:outlineLvl w:val="0"/>
        <w:rPr>
          <w:color w:val="000000"/>
        </w:rPr>
      </w:pPr>
      <w:r>
        <w:rPr>
          <w:color w:val="000000"/>
        </w:rPr>
        <w:t>[1].</w:t>
      </w:r>
      <w:r>
        <w:rPr>
          <w:color w:val="000000"/>
        </w:rPr>
        <w:tab/>
      </w:r>
      <w:r w:rsidR="007D27AD" w:rsidRPr="007D27AD">
        <w:rPr>
          <w:color w:val="000000"/>
        </w:rPr>
        <w:t>This is an opposed application by the</w:t>
      </w:r>
      <w:r w:rsidR="00610FD3">
        <w:rPr>
          <w:color w:val="000000"/>
        </w:rPr>
        <w:t xml:space="preserve"> first and second</w:t>
      </w:r>
      <w:r w:rsidR="007D27AD" w:rsidRPr="007D27AD">
        <w:rPr>
          <w:color w:val="000000"/>
        </w:rPr>
        <w:t xml:space="preserve"> applicant</w:t>
      </w:r>
      <w:r w:rsidR="00610FD3">
        <w:rPr>
          <w:color w:val="000000"/>
        </w:rPr>
        <w:t>s</w:t>
      </w:r>
      <w:r w:rsidR="007D27AD" w:rsidRPr="007D27AD">
        <w:rPr>
          <w:color w:val="000000"/>
        </w:rPr>
        <w:t xml:space="preserve"> for</w:t>
      </w:r>
      <w:r w:rsidR="00610FD3">
        <w:rPr>
          <w:color w:val="000000"/>
        </w:rPr>
        <w:t xml:space="preserve"> an order reinstating their occupation and possession of business premises situate </w:t>
      </w:r>
      <w:r w:rsidR="00610FD3">
        <w:rPr>
          <w:color w:val="000000"/>
        </w:rPr>
        <w:lastRenderedPageBreak/>
        <w:t>in Booysens Reserve, Johannesburg. The applicants occupied the premises, from which they conducted a recycling plant, where machinery and equipment were housed by them and used in their recycling business. That was until 26 December 2020, when the applicants were locked out of the business premises by the third respondent, who was acting personally and on behalf of his company, which owns the property on which the factory is situated.</w:t>
      </w:r>
    </w:p>
    <w:p w:rsidR="00610FD3" w:rsidRDefault="002F5754" w:rsidP="002F5754">
      <w:pPr>
        <w:tabs>
          <w:tab w:val="left" w:pos="720"/>
        </w:tabs>
        <w:spacing w:after="120" w:line="360" w:lineRule="auto"/>
        <w:jc w:val="both"/>
        <w:outlineLvl w:val="0"/>
        <w:rPr>
          <w:color w:val="000000"/>
        </w:rPr>
      </w:pPr>
      <w:r>
        <w:rPr>
          <w:color w:val="000000"/>
        </w:rPr>
        <w:t>[2].</w:t>
      </w:r>
      <w:r>
        <w:rPr>
          <w:color w:val="000000"/>
        </w:rPr>
        <w:tab/>
      </w:r>
      <w:r w:rsidR="00610FD3">
        <w:rPr>
          <w:color w:val="000000"/>
        </w:rPr>
        <w:t>The applicants occupied the premises pursuant to and in terms of a business lease agreement. They were in breach of the lease agreement, whereafter th</w:t>
      </w:r>
      <w:r w:rsidR="008C705F">
        <w:rPr>
          <w:color w:val="000000"/>
        </w:rPr>
        <w:t>e</w:t>
      </w:r>
      <w:r w:rsidR="00610FD3">
        <w:rPr>
          <w:color w:val="000000"/>
        </w:rPr>
        <w:t xml:space="preserve">y were sued </w:t>
      </w:r>
      <w:r w:rsidR="00780EE0">
        <w:rPr>
          <w:color w:val="000000"/>
        </w:rPr>
        <w:t>by the third respondent, and that action was compromised and a settleme</w:t>
      </w:r>
      <w:r w:rsidR="008C705F">
        <w:rPr>
          <w:color w:val="000000"/>
        </w:rPr>
        <w:t>nt reached between the parties. I</w:t>
      </w:r>
      <w:r w:rsidR="00780EE0">
        <w:rPr>
          <w:color w:val="000000"/>
        </w:rPr>
        <w:t>n terms of the settlement agreement, the applicants were to continue occupying the premises, subject to them paying rental of R80 000 per month, which they seemingly did no</w:t>
      </w:r>
      <w:r w:rsidR="00A86FDF">
        <w:rPr>
          <w:color w:val="000000"/>
        </w:rPr>
        <w:t>t pay timeously or at all. This</w:t>
      </w:r>
      <w:r w:rsidR="00780EE0">
        <w:rPr>
          <w:color w:val="000000"/>
        </w:rPr>
        <w:t xml:space="preserve"> is probably why the third respondent wants them out of the premises and </w:t>
      </w:r>
      <w:r w:rsidR="006E60E1">
        <w:rPr>
          <w:color w:val="000000"/>
        </w:rPr>
        <w:t xml:space="preserve">which is </w:t>
      </w:r>
      <w:r w:rsidR="00780EE0">
        <w:rPr>
          <w:color w:val="000000"/>
        </w:rPr>
        <w:t xml:space="preserve">the real reason why the applicants were locked out of their factory during 2020. </w:t>
      </w:r>
    </w:p>
    <w:p w:rsidR="006B1945" w:rsidRDefault="002F5754" w:rsidP="002F5754">
      <w:pPr>
        <w:tabs>
          <w:tab w:val="left" w:pos="720"/>
        </w:tabs>
        <w:spacing w:after="120" w:line="360" w:lineRule="auto"/>
        <w:jc w:val="both"/>
        <w:outlineLvl w:val="0"/>
        <w:rPr>
          <w:color w:val="000000"/>
        </w:rPr>
      </w:pPr>
      <w:r>
        <w:rPr>
          <w:color w:val="000000"/>
        </w:rPr>
        <w:t>[3].</w:t>
      </w:r>
      <w:r>
        <w:rPr>
          <w:color w:val="000000"/>
        </w:rPr>
        <w:tab/>
      </w:r>
      <w:r w:rsidR="00780EE0">
        <w:rPr>
          <w:color w:val="000000"/>
        </w:rPr>
        <w:t>It is common cause between the parties that the third respondent did not have a court order authorising the eviction</w:t>
      </w:r>
      <w:r w:rsidR="0020669A">
        <w:rPr>
          <w:color w:val="000000"/>
        </w:rPr>
        <w:t xml:space="preserve"> of the applicants</w:t>
      </w:r>
      <w:r w:rsidR="00780EE0">
        <w:rPr>
          <w:color w:val="000000"/>
        </w:rPr>
        <w:t xml:space="preserve"> </w:t>
      </w:r>
      <w:r w:rsidR="0020669A">
        <w:rPr>
          <w:color w:val="000000"/>
        </w:rPr>
        <w:t>from</w:t>
      </w:r>
      <w:r w:rsidR="00780EE0">
        <w:rPr>
          <w:color w:val="000000"/>
        </w:rPr>
        <w:t xml:space="preserve"> the premises, which is what the lock-out during December 2020 in effect amounted to. Of that there can be little doubt. The third respondent’s explanation for locking out the applicants from the premises is to the effect that the movable property</w:t>
      </w:r>
      <w:r w:rsidR="0020669A">
        <w:rPr>
          <w:color w:val="000000"/>
        </w:rPr>
        <w:t xml:space="preserve"> on the premises</w:t>
      </w:r>
      <w:r w:rsidR="00780EE0">
        <w:rPr>
          <w:color w:val="000000"/>
        </w:rPr>
        <w:t xml:space="preserve">, being the applicants’ machinery and equipment, </w:t>
      </w:r>
      <w:r w:rsidR="006E60E1">
        <w:rPr>
          <w:color w:val="000000"/>
        </w:rPr>
        <w:t>was</w:t>
      </w:r>
      <w:r w:rsidR="00780EE0">
        <w:rPr>
          <w:color w:val="000000"/>
        </w:rPr>
        <w:t xml:space="preserve"> attached by the Sheriff of the Magistrates Court </w:t>
      </w:r>
      <w:r w:rsidR="0020669A">
        <w:rPr>
          <w:color w:val="000000"/>
        </w:rPr>
        <w:t xml:space="preserve">pursuant to and in terms of an </w:t>
      </w:r>
      <w:r w:rsidR="0020669A">
        <w:rPr>
          <w:i/>
          <w:color w:val="000000"/>
        </w:rPr>
        <w:t xml:space="preserve">Automatic Rent Interdict </w:t>
      </w:r>
      <w:r w:rsidR="0020669A">
        <w:rPr>
          <w:color w:val="000000"/>
        </w:rPr>
        <w:t>summons</w:t>
      </w:r>
      <w:r w:rsidR="006E60E1">
        <w:rPr>
          <w:color w:val="000000"/>
        </w:rPr>
        <w:t xml:space="preserve"> issued under case number 1116/2019</w:t>
      </w:r>
      <w:r w:rsidR="0020669A">
        <w:rPr>
          <w:color w:val="000000"/>
        </w:rPr>
        <w:t>. The summons was initially served and the attachment made during May 2019 and again during November 2020. On the 26</w:t>
      </w:r>
      <w:r w:rsidR="0020669A" w:rsidRPr="0020669A">
        <w:rPr>
          <w:color w:val="000000"/>
          <w:vertAlign w:val="superscript"/>
        </w:rPr>
        <w:t>th</w:t>
      </w:r>
      <w:r w:rsidR="0020669A">
        <w:rPr>
          <w:color w:val="000000"/>
        </w:rPr>
        <w:t xml:space="preserve"> of December 2020, so the third respondent alleges, it came to his attention that the applicants, in contravention of the judicial attachment of the movable property, were planning on removing the machinery and the equipment from the factory. In order to prevent the aforegoing unlawful conduct on the part of the applicants, so the third respondent avers, he himself opted to act unlawfully by locking out the applicants from their factory – </w:t>
      </w:r>
      <w:r w:rsidR="006E60E1">
        <w:rPr>
          <w:color w:val="000000"/>
        </w:rPr>
        <w:t xml:space="preserve">this is </w:t>
      </w:r>
      <w:r w:rsidR="0020669A">
        <w:rPr>
          <w:color w:val="000000"/>
        </w:rPr>
        <w:t xml:space="preserve">the very definition </w:t>
      </w:r>
      <w:r w:rsidR="006D513A">
        <w:rPr>
          <w:color w:val="000000"/>
        </w:rPr>
        <w:t>of spoliation.</w:t>
      </w:r>
    </w:p>
    <w:p w:rsidR="007D27AD" w:rsidRDefault="002F5754" w:rsidP="002F5754">
      <w:pPr>
        <w:tabs>
          <w:tab w:val="left" w:pos="720"/>
        </w:tabs>
        <w:spacing w:after="120" w:line="360" w:lineRule="auto"/>
        <w:jc w:val="both"/>
        <w:outlineLvl w:val="0"/>
        <w:rPr>
          <w:color w:val="000000"/>
        </w:rPr>
      </w:pPr>
      <w:r>
        <w:rPr>
          <w:color w:val="000000"/>
        </w:rPr>
        <w:lastRenderedPageBreak/>
        <w:t>[4].</w:t>
      </w:r>
      <w:r>
        <w:rPr>
          <w:color w:val="000000"/>
        </w:rPr>
        <w:tab/>
      </w:r>
      <w:r w:rsidR="006D513A">
        <w:rPr>
          <w:color w:val="000000"/>
        </w:rPr>
        <w:t>The very crisp question to be decided in this application is whether the third respondent was justified in his spoliation of the applicants in relation to their occupation of the business premises.</w:t>
      </w:r>
    </w:p>
    <w:p w:rsidR="00413899" w:rsidRDefault="002F5754" w:rsidP="002F5754">
      <w:pPr>
        <w:tabs>
          <w:tab w:val="left" w:pos="720"/>
        </w:tabs>
        <w:spacing w:line="360" w:lineRule="auto"/>
        <w:jc w:val="both"/>
        <w:outlineLvl w:val="0"/>
        <w:rPr>
          <w:color w:val="000000"/>
        </w:rPr>
      </w:pPr>
      <w:r>
        <w:rPr>
          <w:color w:val="000000"/>
        </w:rPr>
        <w:t>[5].</w:t>
      </w:r>
      <w:r>
        <w:rPr>
          <w:color w:val="000000"/>
        </w:rPr>
        <w:tab/>
      </w:r>
      <w:r w:rsidR="00413899">
        <w:rPr>
          <w:color w:val="000000"/>
        </w:rPr>
        <w:t xml:space="preserve">It may be apposite at this juncture to say something about the general principles applicable to the </w:t>
      </w:r>
      <w:r w:rsidR="00413899" w:rsidRPr="00413899">
        <w:rPr>
          <w:color w:val="000000"/>
        </w:rPr>
        <w:t xml:space="preserve">legal remedy of </w:t>
      </w:r>
      <w:r w:rsidR="00413899" w:rsidRPr="00413899">
        <w:rPr>
          <w:i/>
          <w:color w:val="000000"/>
        </w:rPr>
        <w:t>mandament van spolie</w:t>
      </w:r>
      <w:r w:rsidR="00413899">
        <w:rPr>
          <w:color w:val="000000"/>
        </w:rPr>
        <w:t xml:space="preserve">, which </w:t>
      </w:r>
      <w:r w:rsidR="00413899" w:rsidRPr="00413899">
        <w:rPr>
          <w:color w:val="000000"/>
        </w:rPr>
        <w:t xml:space="preserve">has been part of our law for generations. Its scope and application has been </w:t>
      </w:r>
      <w:r w:rsidR="00413899">
        <w:rPr>
          <w:color w:val="000000"/>
        </w:rPr>
        <w:t>aptly</w:t>
      </w:r>
      <w:r w:rsidR="00413899" w:rsidRPr="00413899">
        <w:rPr>
          <w:color w:val="000000"/>
        </w:rPr>
        <w:t xml:space="preserve"> summarised in the old Transva</w:t>
      </w:r>
      <w:r w:rsidR="00A86FDF">
        <w:rPr>
          <w:color w:val="000000"/>
        </w:rPr>
        <w:t>al Full B</w:t>
      </w:r>
      <w:r w:rsidR="00413899" w:rsidRPr="00413899">
        <w:rPr>
          <w:color w:val="000000"/>
        </w:rPr>
        <w:t xml:space="preserve">ench decision of </w:t>
      </w:r>
      <w:r w:rsidR="00413899" w:rsidRPr="00413899">
        <w:rPr>
          <w:i/>
          <w:color w:val="000000"/>
        </w:rPr>
        <w:t>Nino Bonino v De Lange</w:t>
      </w:r>
      <w:r w:rsidR="006E60E1">
        <w:rPr>
          <w:rStyle w:val="FootnoteReference"/>
          <w:i/>
          <w:color w:val="000000"/>
        </w:rPr>
        <w:footnoteReference w:id="1"/>
      </w:r>
      <w:r w:rsidR="00413899" w:rsidRPr="00413899">
        <w:rPr>
          <w:color w:val="000000"/>
        </w:rPr>
        <w:t>. Innes CJ had this to say:</w:t>
      </w:r>
    </w:p>
    <w:p w:rsidR="00413899" w:rsidRPr="00413899" w:rsidRDefault="00413899" w:rsidP="00413899">
      <w:pPr>
        <w:spacing w:after="120" w:line="360" w:lineRule="auto"/>
        <w:jc w:val="both"/>
        <w:outlineLvl w:val="0"/>
        <w:rPr>
          <w:color w:val="000000"/>
        </w:rPr>
      </w:pPr>
      <w:r w:rsidRPr="00413899">
        <w:rPr>
          <w:color w:val="000000"/>
          <w:sz w:val="22"/>
          <w:szCs w:val="22"/>
        </w:rPr>
        <w:t xml:space="preserve">‘It is a fundamental principle that no man is allowed to take the law into his own hands. No one is permitted to dispossess another forcibly or wrongfully and against his consent of the possession of property whether movable or immovable. If he does so the court will summarily restore the </w:t>
      </w:r>
      <w:r w:rsidRPr="00413899">
        <w:rPr>
          <w:i/>
          <w:color w:val="000000"/>
          <w:sz w:val="22"/>
          <w:szCs w:val="22"/>
        </w:rPr>
        <w:t>status quo ante</w:t>
      </w:r>
      <w:r w:rsidRPr="00413899">
        <w:rPr>
          <w:color w:val="000000"/>
          <w:sz w:val="22"/>
          <w:szCs w:val="22"/>
        </w:rPr>
        <w:t xml:space="preserve"> and will do that as a preliminary to any enquiry or investigation into the merits of the dispute. It is not necessary to refer to any authority upon a principle so clear’</w:t>
      </w:r>
    </w:p>
    <w:p w:rsidR="00413899" w:rsidRPr="00413899" w:rsidRDefault="002F5754" w:rsidP="002F5754">
      <w:pPr>
        <w:spacing w:after="120" w:line="360" w:lineRule="auto"/>
        <w:jc w:val="both"/>
        <w:outlineLvl w:val="0"/>
        <w:rPr>
          <w:color w:val="000000"/>
        </w:rPr>
      </w:pPr>
      <w:r w:rsidRPr="00413899">
        <w:rPr>
          <w:color w:val="000000"/>
        </w:rPr>
        <w:t>[6].</w:t>
      </w:r>
      <w:r w:rsidRPr="00413899">
        <w:rPr>
          <w:color w:val="000000"/>
        </w:rPr>
        <w:tab/>
      </w:r>
      <w:r w:rsidR="00413899" w:rsidRPr="00413899">
        <w:rPr>
          <w:color w:val="000000"/>
        </w:rPr>
        <w:t xml:space="preserve">It is trite that if </w:t>
      </w:r>
      <w:r w:rsidR="00413899">
        <w:rPr>
          <w:color w:val="000000"/>
        </w:rPr>
        <w:t>one</w:t>
      </w:r>
      <w:r w:rsidR="00413899" w:rsidRPr="00413899">
        <w:rPr>
          <w:color w:val="000000"/>
        </w:rPr>
        <w:t xml:space="preserve"> take</w:t>
      </w:r>
      <w:r w:rsidR="00413899">
        <w:rPr>
          <w:color w:val="000000"/>
        </w:rPr>
        <w:t>s</w:t>
      </w:r>
      <w:r w:rsidR="00413899" w:rsidRPr="00413899">
        <w:rPr>
          <w:color w:val="000000"/>
        </w:rPr>
        <w:t xml:space="preserve"> the law into your own hands by dispossessing another, the </w:t>
      </w:r>
      <w:r w:rsidR="00413899" w:rsidRPr="00413899">
        <w:rPr>
          <w:i/>
          <w:color w:val="000000"/>
        </w:rPr>
        <w:t>status quo ante</w:t>
      </w:r>
      <w:r w:rsidR="00413899" w:rsidRPr="00413899">
        <w:rPr>
          <w:color w:val="000000"/>
        </w:rPr>
        <w:t xml:space="preserve"> will be restored summarily and you will be ordered to restore posse</w:t>
      </w:r>
      <w:r w:rsidR="00413899">
        <w:rPr>
          <w:color w:val="000000"/>
        </w:rPr>
        <w:t xml:space="preserve">ssion to the previous possessor. </w:t>
      </w:r>
      <w:r w:rsidR="00413899" w:rsidRPr="00413899">
        <w:rPr>
          <w:i/>
          <w:color w:val="000000"/>
        </w:rPr>
        <w:t>Mandament van Spolie</w:t>
      </w:r>
      <w:r w:rsidR="00413899" w:rsidRPr="00413899">
        <w:rPr>
          <w:color w:val="000000"/>
        </w:rPr>
        <w:t xml:space="preserve"> is not an order for Specific Performance – the one is a summary remedy based on free and undisturbed possession of a ‘thing’ and the other is a remedy based in contract.</w:t>
      </w:r>
    </w:p>
    <w:p w:rsidR="00413899" w:rsidRPr="007D27AD" w:rsidRDefault="002F5754" w:rsidP="002F5754">
      <w:pPr>
        <w:spacing w:after="120" w:line="360" w:lineRule="auto"/>
        <w:jc w:val="both"/>
        <w:outlineLvl w:val="0"/>
        <w:rPr>
          <w:color w:val="000000"/>
        </w:rPr>
      </w:pPr>
      <w:r w:rsidRPr="007D27AD">
        <w:rPr>
          <w:color w:val="000000"/>
        </w:rPr>
        <w:t>[7].</w:t>
      </w:r>
      <w:r w:rsidRPr="007D27AD">
        <w:rPr>
          <w:color w:val="000000"/>
        </w:rPr>
        <w:tab/>
      </w:r>
      <w:r w:rsidR="00413899">
        <w:rPr>
          <w:color w:val="000000"/>
        </w:rPr>
        <w:t>So, as I indicated earlier, the question is whether the third respondent spoliate</w:t>
      </w:r>
      <w:r w:rsidR="00DF16A8">
        <w:rPr>
          <w:color w:val="000000"/>
        </w:rPr>
        <w:t>d</w:t>
      </w:r>
      <w:r w:rsidR="00413899">
        <w:rPr>
          <w:color w:val="000000"/>
        </w:rPr>
        <w:t xml:space="preserve"> the applicants. </w:t>
      </w:r>
      <w:r w:rsidR="00DF16A8">
        <w:rPr>
          <w:color w:val="000000"/>
        </w:rPr>
        <w:t xml:space="preserve">Or was the third respondent justified in ‘taking the law into his own hands’ by locking the applicants out of their factory without a court order? </w:t>
      </w:r>
      <w:r w:rsidR="00413899">
        <w:rPr>
          <w:color w:val="000000"/>
        </w:rPr>
        <w:t xml:space="preserve"> </w:t>
      </w:r>
    </w:p>
    <w:p w:rsidR="00423B6D" w:rsidRDefault="002F5754" w:rsidP="002F5754">
      <w:pPr>
        <w:tabs>
          <w:tab w:val="left" w:pos="720"/>
        </w:tabs>
        <w:spacing w:line="360" w:lineRule="auto"/>
        <w:jc w:val="both"/>
        <w:outlineLvl w:val="0"/>
      </w:pPr>
      <w:r>
        <w:t>[8].</w:t>
      </w:r>
      <w:r>
        <w:tab/>
      </w:r>
      <w:r w:rsidR="00DF16A8">
        <w:t>Section 31 of the Magistrates Court Act, Act 32 of 1944 provi</w:t>
      </w:r>
      <w:r w:rsidR="006E60E1">
        <w:t>des as follows: -</w:t>
      </w:r>
      <w:r w:rsidR="00DF16A8">
        <w:t xml:space="preserve"> </w:t>
      </w:r>
    </w:p>
    <w:p w:rsidR="00DF16A8" w:rsidRPr="00DF16A8" w:rsidRDefault="00DF16A8" w:rsidP="00DF16A8">
      <w:pPr>
        <w:spacing w:line="360" w:lineRule="auto"/>
        <w:jc w:val="both"/>
        <w:outlineLvl w:val="0"/>
        <w:rPr>
          <w:b/>
          <w:color w:val="000000"/>
          <w:sz w:val="22"/>
          <w:szCs w:val="22"/>
        </w:rPr>
      </w:pPr>
      <w:r w:rsidRPr="00DF16A8">
        <w:rPr>
          <w:b/>
          <w:color w:val="000000"/>
          <w:sz w:val="22"/>
          <w:szCs w:val="22"/>
        </w:rPr>
        <w:t>’31</w:t>
      </w:r>
      <w:r w:rsidRPr="00DF16A8">
        <w:rPr>
          <w:b/>
          <w:color w:val="000000"/>
          <w:sz w:val="22"/>
          <w:szCs w:val="22"/>
        </w:rPr>
        <w:tab/>
        <w:t>Automatic rent interdict</w:t>
      </w:r>
    </w:p>
    <w:p w:rsidR="00DF16A8" w:rsidRPr="002F5754" w:rsidRDefault="002F5754" w:rsidP="002F5754">
      <w:pPr>
        <w:spacing w:line="360" w:lineRule="auto"/>
        <w:ind w:left="567" w:hanging="567"/>
        <w:jc w:val="both"/>
        <w:outlineLvl w:val="0"/>
        <w:rPr>
          <w:color w:val="000000"/>
          <w:sz w:val="22"/>
          <w:szCs w:val="22"/>
        </w:rPr>
      </w:pPr>
      <w:r w:rsidRPr="00DF16A8">
        <w:rPr>
          <w:color w:val="000000"/>
          <w:sz w:val="22"/>
          <w:szCs w:val="22"/>
        </w:rPr>
        <w:t>(1)</w:t>
      </w:r>
      <w:r w:rsidRPr="00DF16A8">
        <w:rPr>
          <w:color w:val="000000"/>
          <w:sz w:val="22"/>
          <w:szCs w:val="22"/>
        </w:rPr>
        <w:tab/>
      </w:r>
      <w:r w:rsidR="00DF16A8" w:rsidRPr="002F5754">
        <w:rPr>
          <w:color w:val="000000"/>
          <w:sz w:val="22"/>
          <w:szCs w:val="22"/>
        </w:rPr>
        <w:t xml:space="preserve">When a summons is issued in which is claimed the rent of any premises, the plaintiff may include in such summons a notice prohibiting any person from removing any of the furniture or other effects thereon which are subject to the </w:t>
      </w:r>
      <w:r w:rsidR="00DF16A8" w:rsidRPr="002F5754">
        <w:rPr>
          <w:color w:val="000000"/>
          <w:sz w:val="22"/>
          <w:szCs w:val="22"/>
        </w:rPr>
        <w:lastRenderedPageBreak/>
        <w:t>plaintiff's hypothec for rent until an order relative thereto has been made by the court.</w:t>
      </w:r>
    </w:p>
    <w:p w:rsidR="00DF16A8" w:rsidRPr="002F5754" w:rsidRDefault="002F5754" w:rsidP="002F5754">
      <w:pPr>
        <w:spacing w:line="360" w:lineRule="auto"/>
        <w:ind w:left="567" w:hanging="567"/>
        <w:jc w:val="both"/>
        <w:outlineLvl w:val="0"/>
        <w:rPr>
          <w:color w:val="000000"/>
          <w:sz w:val="22"/>
          <w:szCs w:val="22"/>
        </w:rPr>
      </w:pPr>
      <w:r w:rsidRPr="00DF16A8">
        <w:rPr>
          <w:color w:val="000000"/>
          <w:sz w:val="22"/>
          <w:szCs w:val="22"/>
        </w:rPr>
        <w:t>(2)</w:t>
      </w:r>
      <w:r w:rsidRPr="00DF16A8">
        <w:rPr>
          <w:color w:val="000000"/>
          <w:sz w:val="22"/>
          <w:szCs w:val="22"/>
        </w:rPr>
        <w:tab/>
      </w:r>
      <w:r w:rsidR="00DF16A8" w:rsidRPr="002F5754">
        <w:rPr>
          <w:color w:val="000000"/>
          <w:sz w:val="22"/>
          <w:szCs w:val="22"/>
        </w:rPr>
        <w:t>The messenger shall, if required by the plaintiff and at such plaintiff's expense, make an inventory of such furniture or effects.</w:t>
      </w:r>
    </w:p>
    <w:p w:rsidR="00DF16A8" w:rsidRPr="002F5754" w:rsidRDefault="002F5754" w:rsidP="002F5754">
      <w:pPr>
        <w:spacing w:line="360" w:lineRule="auto"/>
        <w:ind w:left="567" w:hanging="567"/>
        <w:jc w:val="both"/>
        <w:outlineLvl w:val="0"/>
        <w:rPr>
          <w:color w:val="000000"/>
          <w:sz w:val="22"/>
          <w:szCs w:val="22"/>
        </w:rPr>
      </w:pPr>
      <w:r w:rsidRPr="00DF16A8">
        <w:rPr>
          <w:color w:val="000000"/>
          <w:sz w:val="22"/>
          <w:szCs w:val="22"/>
        </w:rPr>
        <w:t>(3)</w:t>
      </w:r>
      <w:r w:rsidRPr="00DF16A8">
        <w:rPr>
          <w:color w:val="000000"/>
          <w:sz w:val="22"/>
          <w:szCs w:val="22"/>
        </w:rPr>
        <w:tab/>
      </w:r>
      <w:r w:rsidR="00DF16A8" w:rsidRPr="002F5754">
        <w:rPr>
          <w:color w:val="000000"/>
          <w:sz w:val="22"/>
          <w:szCs w:val="22"/>
        </w:rPr>
        <w:t>Such notice shall operate to interdict any person having knowledge thereof from removing any such furniture or effects.</w:t>
      </w:r>
    </w:p>
    <w:p w:rsidR="00DF16A8" w:rsidRPr="002F5754" w:rsidRDefault="002F5754" w:rsidP="002F5754">
      <w:pPr>
        <w:spacing w:after="120" w:line="360" w:lineRule="auto"/>
        <w:ind w:left="567" w:hanging="567"/>
        <w:jc w:val="both"/>
        <w:outlineLvl w:val="0"/>
        <w:rPr>
          <w:color w:val="000000"/>
        </w:rPr>
      </w:pPr>
      <w:r w:rsidRPr="00DF16A8">
        <w:rPr>
          <w:color w:val="000000"/>
        </w:rPr>
        <w:t>(4)</w:t>
      </w:r>
      <w:r w:rsidRPr="00DF16A8">
        <w:rPr>
          <w:color w:val="000000"/>
        </w:rPr>
        <w:tab/>
      </w:r>
      <w:r w:rsidR="00DF16A8" w:rsidRPr="002F5754">
        <w:rPr>
          <w:color w:val="000000"/>
          <w:sz w:val="22"/>
          <w:szCs w:val="22"/>
        </w:rPr>
        <w:t>Any person affected by such notice may apply to the court to have the same set aside.’</w:t>
      </w:r>
    </w:p>
    <w:p w:rsidR="00072AB7" w:rsidRDefault="002F5754" w:rsidP="002F5754">
      <w:pPr>
        <w:spacing w:after="120" w:line="360" w:lineRule="auto"/>
        <w:jc w:val="both"/>
        <w:outlineLvl w:val="0"/>
        <w:rPr>
          <w:color w:val="000000"/>
        </w:rPr>
      </w:pPr>
      <w:r>
        <w:rPr>
          <w:color w:val="000000"/>
        </w:rPr>
        <w:t>[9].</w:t>
      </w:r>
      <w:r>
        <w:rPr>
          <w:color w:val="000000"/>
        </w:rPr>
        <w:tab/>
      </w:r>
      <w:r w:rsidR="00F140BD" w:rsidRPr="00F140BD">
        <w:rPr>
          <w:color w:val="000000"/>
        </w:rPr>
        <w:t xml:space="preserve">A </w:t>
      </w:r>
      <w:r w:rsidR="00F140BD">
        <w:rPr>
          <w:color w:val="000000"/>
        </w:rPr>
        <w:t>lessor</w:t>
      </w:r>
      <w:r w:rsidR="00F140BD" w:rsidRPr="00F140BD">
        <w:rPr>
          <w:color w:val="000000"/>
        </w:rPr>
        <w:t xml:space="preserve"> has under the common law a tacit hypothec over the </w:t>
      </w:r>
      <w:r w:rsidR="00F140BD" w:rsidRPr="00F140BD">
        <w:rPr>
          <w:i/>
          <w:color w:val="000000"/>
        </w:rPr>
        <w:t>invecta et illata</w:t>
      </w:r>
      <w:r w:rsidR="00F140BD" w:rsidRPr="00F140BD">
        <w:rPr>
          <w:color w:val="000000"/>
        </w:rPr>
        <w:t xml:space="preserve"> on the leased premises for the rent due to him by the </w:t>
      </w:r>
      <w:r w:rsidR="00F140BD">
        <w:rPr>
          <w:color w:val="000000"/>
        </w:rPr>
        <w:t xml:space="preserve">lessee. </w:t>
      </w:r>
      <w:r w:rsidR="00F140BD" w:rsidRPr="00F140BD">
        <w:rPr>
          <w:color w:val="000000"/>
        </w:rPr>
        <w:t xml:space="preserve">The hypothec is complete </w:t>
      </w:r>
      <w:r w:rsidR="00F140BD">
        <w:rPr>
          <w:color w:val="000000"/>
        </w:rPr>
        <w:t xml:space="preserve">without judicial attachment, </w:t>
      </w:r>
      <w:r w:rsidR="00F140BD" w:rsidRPr="00F140BD">
        <w:rPr>
          <w:color w:val="000000"/>
        </w:rPr>
        <w:t>but operates only as long as the goods remain on the premises. The hypothec is lost as soon as</w:t>
      </w:r>
      <w:r w:rsidR="00072AB7">
        <w:rPr>
          <w:color w:val="000000"/>
        </w:rPr>
        <w:t xml:space="preserve"> the goods are removed.</w:t>
      </w:r>
      <w:r w:rsidR="00F140BD" w:rsidRPr="00F140BD">
        <w:rPr>
          <w:color w:val="000000"/>
        </w:rPr>
        <w:t xml:space="preserve"> </w:t>
      </w:r>
      <w:r w:rsidR="00072AB7">
        <w:rPr>
          <w:color w:val="000000"/>
        </w:rPr>
        <w:t>T</w:t>
      </w:r>
      <w:r w:rsidR="00F140BD" w:rsidRPr="00F140BD">
        <w:rPr>
          <w:color w:val="000000"/>
        </w:rPr>
        <w:t xml:space="preserve">he </w:t>
      </w:r>
      <w:r w:rsidR="00F140BD">
        <w:rPr>
          <w:color w:val="000000"/>
        </w:rPr>
        <w:t>lessor</w:t>
      </w:r>
      <w:r w:rsidR="00F140BD" w:rsidRPr="00F140BD">
        <w:rPr>
          <w:color w:val="000000"/>
        </w:rPr>
        <w:t xml:space="preserve"> is </w:t>
      </w:r>
      <w:r w:rsidR="00072AB7">
        <w:rPr>
          <w:color w:val="000000"/>
        </w:rPr>
        <w:t xml:space="preserve">however </w:t>
      </w:r>
      <w:r w:rsidR="00F140BD" w:rsidRPr="00F140BD">
        <w:rPr>
          <w:color w:val="000000"/>
        </w:rPr>
        <w:t xml:space="preserve">not entitled forcibly to prevent the </w:t>
      </w:r>
      <w:r w:rsidR="00F140BD">
        <w:rPr>
          <w:color w:val="000000"/>
        </w:rPr>
        <w:t>lessee</w:t>
      </w:r>
      <w:r w:rsidR="00F140BD" w:rsidRPr="00F140BD">
        <w:rPr>
          <w:color w:val="000000"/>
        </w:rPr>
        <w:t xml:space="preserve"> from removing the goods from the leased premises</w:t>
      </w:r>
      <w:r w:rsidR="00072AB7">
        <w:rPr>
          <w:color w:val="000000"/>
        </w:rPr>
        <w:t>. Therefore</w:t>
      </w:r>
      <w:r w:rsidR="00F140BD" w:rsidRPr="00F140BD">
        <w:rPr>
          <w:color w:val="000000"/>
        </w:rPr>
        <w:t xml:space="preserve">, </w:t>
      </w:r>
      <w:r w:rsidR="00072AB7">
        <w:rPr>
          <w:color w:val="000000"/>
        </w:rPr>
        <w:t>t</w:t>
      </w:r>
      <w:r w:rsidR="00F140BD" w:rsidRPr="00F140BD">
        <w:rPr>
          <w:color w:val="000000"/>
        </w:rPr>
        <w:t xml:space="preserve">he machinery provided by law for </w:t>
      </w:r>
      <w:r w:rsidR="00072AB7">
        <w:rPr>
          <w:color w:val="000000"/>
        </w:rPr>
        <w:t>the</w:t>
      </w:r>
      <w:r w:rsidR="00F140BD" w:rsidRPr="00F140BD">
        <w:rPr>
          <w:color w:val="000000"/>
        </w:rPr>
        <w:t xml:space="preserve"> purpose </w:t>
      </w:r>
      <w:r w:rsidR="00072AB7">
        <w:rPr>
          <w:color w:val="000000"/>
        </w:rPr>
        <w:t xml:space="preserve">of preventing removal of the goods </w:t>
      </w:r>
      <w:r w:rsidR="00F140BD" w:rsidRPr="00F140BD">
        <w:rPr>
          <w:color w:val="000000"/>
        </w:rPr>
        <w:t>is an attachment</w:t>
      </w:r>
      <w:r w:rsidR="00072AB7">
        <w:rPr>
          <w:color w:val="000000"/>
        </w:rPr>
        <w:t>. And that is the total effect of an automatic rent interdict – it does not entitle the lessor to self-help. Section 31 most certainly did not convert the third respondent’s unlawful spoliation of the applicants into lawful conduct.</w:t>
      </w:r>
    </w:p>
    <w:p w:rsidR="006E60E1" w:rsidRDefault="002F5754" w:rsidP="002F5754">
      <w:pPr>
        <w:spacing w:after="120" w:line="360" w:lineRule="auto"/>
        <w:jc w:val="both"/>
        <w:outlineLvl w:val="0"/>
        <w:rPr>
          <w:color w:val="000000"/>
        </w:rPr>
      </w:pPr>
      <w:r>
        <w:rPr>
          <w:color w:val="000000"/>
        </w:rPr>
        <w:t>[10].</w:t>
      </w:r>
      <w:r>
        <w:rPr>
          <w:color w:val="000000"/>
        </w:rPr>
        <w:tab/>
      </w:r>
      <w:r w:rsidR="006E60E1">
        <w:rPr>
          <w:color w:val="000000"/>
        </w:rPr>
        <w:t>In any event, it is the case of the applicants that the action under which the Automatic Rent Interdict summons was issued, that being under case number 1116/2019</w:t>
      </w:r>
      <w:r w:rsidR="003266B6">
        <w:rPr>
          <w:color w:val="000000"/>
        </w:rPr>
        <w:t>,</w:t>
      </w:r>
      <w:r w:rsidR="006E60E1">
        <w:rPr>
          <w:color w:val="000000"/>
        </w:rPr>
        <w:t xml:space="preserve"> was compromised and settled during May 2019. No provision was made in the settlement agreement for a retention of the attach</w:t>
      </w:r>
      <w:r w:rsidR="003266B6">
        <w:rPr>
          <w:color w:val="000000"/>
        </w:rPr>
        <w:t xml:space="preserve">ment made of the property in terms of the automatic rent interdict. The attachment of the property therefore appears to have been invalid. </w:t>
      </w:r>
    </w:p>
    <w:p w:rsidR="00FD0EC9" w:rsidRDefault="002F5754" w:rsidP="002F5754">
      <w:pPr>
        <w:spacing w:after="120" w:line="360" w:lineRule="auto"/>
        <w:jc w:val="both"/>
        <w:outlineLvl w:val="0"/>
        <w:rPr>
          <w:color w:val="000000"/>
        </w:rPr>
      </w:pPr>
      <w:r>
        <w:rPr>
          <w:color w:val="000000"/>
        </w:rPr>
        <w:t>[11].</w:t>
      </w:r>
      <w:r>
        <w:rPr>
          <w:color w:val="000000"/>
        </w:rPr>
        <w:tab/>
      </w:r>
      <w:r w:rsidR="00072AB7">
        <w:rPr>
          <w:color w:val="000000"/>
        </w:rPr>
        <w:t xml:space="preserve">The simple fact of the matter is that the applicants were in free and undisturbed possession of the business premises until 26 December 2020. On that day the third respondent and his company </w:t>
      </w:r>
      <w:r w:rsidR="006E60E1">
        <w:rPr>
          <w:color w:val="000000"/>
        </w:rPr>
        <w:t xml:space="preserve">dispossessed </w:t>
      </w:r>
      <w:r w:rsidR="00072AB7">
        <w:rPr>
          <w:color w:val="000000"/>
        </w:rPr>
        <w:t xml:space="preserve">the applicants by locking them out of the premises and by denying them access thereto. This the third respondent and his company did without a court order. The aforegoing entitles the applicants to a </w:t>
      </w:r>
      <w:r w:rsidR="00072AB7" w:rsidRPr="00072AB7">
        <w:rPr>
          <w:i/>
          <w:color w:val="000000"/>
        </w:rPr>
        <w:t>mandament van spolie</w:t>
      </w:r>
      <w:r w:rsidR="00072AB7">
        <w:rPr>
          <w:color w:val="000000"/>
        </w:rPr>
        <w:t>.</w:t>
      </w:r>
    </w:p>
    <w:p w:rsidR="00C41524" w:rsidRDefault="002F5754" w:rsidP="002F5754">
      <w:pPr>
        <w:spacing w:after="120" w:line="360" w:lineRule="auto"/>
        <w:jc w:val="both"/>
        <w:outlineLvl w:val="0"/>
        <w:rPr>
          <w:color w:val="000000"/>
        </w:rPr>
      </w:pPr>
      <w:r>
        <w:rPr>
          <w:color w:val="000000"/>
        </w:rPr>
        <w:t>[12].</w:t>
      </w:r>
      <w:r>
        <w:rPr>
          <w:color w:val="000000"/>
        </w:rPr>
        <w:tab/>
      </w:r>
      <w:r w:rsidR="005A1092">
        <w:rPr>
          <w:color w:val="000000"/>
        </w:rPr>
        <w:t xml:space="preserve">The third respondent has also raised a number of legal points in his opposition to the applicants’ application. Most notable of these points </w:t>
      </w:r>
      <w:r w:rsidR="005A1092" w:rsidRPr="005A1092">
        <w:rPr>
          <w:i/>
          <w:color w:val="000000"/>
        </w:rPr>
        <w:t>in limine</w:t>
      </w:r>
      <w:r w:rsidR="005A1092">
        <w:rPr>
          <w:color w:val="000000"/>
        </w:rPr>
        <w:t xml:space="preserve"> is </w:t>
      </w:r>
      <w:r w:rsidR="005A1092">
        <w:rPr>
          <w:color w:val="000000"/>
        </w:rPr>
        <w:lastRenderedPageBreak/>
        <w:t xml:space="preserve">the third respondent’s defence based on </w:t>
      </w:r>
      <w:r w:rsidR="005A1092" w:rsidRPr="005A1092">
        <w:rPr>
          <w:i/>
          <w:color w:val="000000"/>
        </w:rPr>
        <w:t xml:space="preserve">lis </w:t>
      </w:r>
      <w:r w:rsidR="005B796F">
        <w:rPr>
          <w:i/>
          <w:color w:val="000000"/>
        </w:rPr>
        <w:t xml:space="preserve">alibi </w:t>
      </w:r>
      <w:r w:rsidR="005A1092" w:rsidRPr="005A1092">
        <w:rPr>
          <w:i/>
          <w:color w:val="000000"/>
        </w:rPr>
        <w:t>pendens</w:t>
      </w:r>
      <w:r w:rsidR="005A1092">
        <w:rPr>
          <w:color w:val="000000"/>
        </w:rPr>
        <w:t xml:space="preserve">. </w:t>
      </w:r>
      <w:r w:rsidR="005B796F">
        <w:rPr>
          <w:color w:val="000000"/>
        </w:rPr>
        <w:t xml:space="preserve"> Generally, this special defence requires that </w:t>
      </w:r>
      <w:r w:rsidR="005B796F" w:rsidRPr="005B796F">
        <w:rPr>
          <w:color w:val="000000"/>
        </w:rPr>
        <w:t xml:space="preserve">there </w:t>
      </w:r>
      <w:r w:rsidR="005B796F">
        <w:rPr>
          <w:color w:val="000000"/>
        </w:rPr>
        <w:t>be</w:t>
      </w:r>
      <w:r w:rsidR="005B796F" w:rsidRPr="005B796F">
        <w:rPr>
          <w:color w:val="000000"/>
        </w:rPr>
        <w:t xml:space="preserve"> pending litigation in two competent forums between the same parties, over the same subject matter or cause of action and for the same relief.</w:t>
      </w:r>
      <w:r w:rsidR="005B796F">
        <w:rPr>
          <w:color w:val="000000"/>
        </w:rPr>
        <w:t xml:space="preserve"> It may very well be that the requirements for </w:t>
      </w:r>
      <w:r w:rsidR="005B796F" w:rsidRPr="005B796F">
        <w:rPr>
          <w:i/>
          <w:color w:val="000000"/>
        </w:rPr>
        <w:t>lis pendens</w:t>
      </w:r>
      <w:r w:rsidR="005B796F">
        <w:rPr>
          <w:color w:val="000000"/>
        </w:rPr>
        <w:t xml:space="preserve"> are met </w:t>
      </w:r>
      <w:r w:rsidR="005B796F" w:rsidRPr="005B796F">
        <w:rPr>
          <w:i/>
          <w:color w:val="000000"/>
        </w:rPr>
        <w:t>in casu</w:t>
      </w:r>
      <w:r w:rsidR="005B796F">
        <w:rPr>
          <w:color w:val="000000"/>
        </w:rPr>
        <w:t xml:space="preserve">. The applicants have instituted applications similar to this application in this court and in the Magistrates Court. </w:t>
      </w:r>
    </w:p>
    <w:p w:rsidR="00C41524" w:rsidRPr="00C41524" w:rsidRDefault="002F5754" w:rsidP="002F5754">
      <w:pPr>
        <w:spacing w:after="120" w:line="360" w:lineRule="auto"/>
        <w:jc w:val="both"/>
        <w:outlineLvl w:val="0"/>
        <w:rPr>
          <w:color w:val="000000"/>
        </w:rPr>
      </w:pPr>
      <w:r w:rsidRPr="00C41524">
        <w:rPr>
          <w:color w:val="000000"/>
        </w:rPr>
        <w:t>[13].</w:t>
      </w:r>
      <w:r w:rsidRPr="00C41524">
        <w:rPr>
          <w:color w:val="000000"/>
        </w:rPr>
        <w:tab/>
      </w:r>
      <w:r w:rsidR="005B796F" w:rsidRPr="005B796F">
        <w:rPr>
          <w:color w:val="000000"/>
        </w:rPr>
        <w:t>However, a court retain</w:t>
      </w:r>
      <w:r w:rsidR="005B796F">
        <w:rPr>
          <w:color w:val="000000"/>
        </w:rPr>
        <w:t>s</w:t>
      </w:r>
      <w:r w:rsidR="005B796F" w:rsidRPr="005B796F">
        <w:rPr>
          <w:color w:val="000000"/>
        </w:rPr>
        <w:t xml:space="preserve"> an overriding discretion not to uphold the plea because of the speci</w:t>
      </w:r>
      <w:r w:rsidR="005B796F">
        <w:rPr>
          <w:color w:val="000000"/>
        </w:rPr>
        <w:t xml:space="preserve">fic circumstances of a case. I am of the view that, in the circumstances of this case, I should exercise my discretion in favour of the applicants. The pending applications in this Court were brought by the applicants on an urgent basis and they have been unsuccessful mainly because of a lack of urgency. That is not the case with the matter before me, which is simply an opposed application, in which the applicants appear in person. </w:t>
      </w:r>
      <w:r w:rsidR="00C41524">
        <w:rPr>
          <w:color w:val="000000"/>
        </w:rPr>
        <w:t xml:space="preserve"> The applicants are </w:t>
      </w:r>
      <w:r w:rsidR="00C41524" w:rsidRPr="00C41524">
        <w:rPr>
          <w:color w:val="000000"/>
        </w:rPr>
        <w:t>acc</w:t>
      </w:r>
      <w:r w:rsidR="00C41524">
        <w:rPr>
          <w:color w:val="000000"/>
        </w:rPr>
        <w:t xml:space="preserve">ordingly </w:t>
      </w:r>
      <w:r w:rsidR="00C41524" w:rsidRPr="00C41524">
        <w:rPr>
          <w:color w:val="000000"/>
        </w:rPr>
        <w:t>lay pleader</w:t>
      </w:r>
      <w:r w:rsidR="00C41524">
        <w:rPr>
          <w:color w:val="000000"/>
        </w:rPr>
        <w:t xml:space="preserve">s and I </w:t>
      </w:r>
      <w:r w:rsidR="00C41524" w:rsidRPr="00C41524">
        <w:rPr>
          <w:color w:val="000000"/>
        </w:rPr>
        <w:t xml:space="preserve">am enjoined to construe </w:t>
      </w:r>
      <w:r w:rsidR="00C41524">
        <w:rPr>
          <w:color w:val="000000"/>
        </w:rPr>
        <w:t>their</w:t>
      </w:r>
      <w:r w:rsidR="00C41524" w:rsidRPr="00C41524">
        <w:rPr>
          <w:color w:val="000000"/>
        </w:rPr>
        <w:t xml:space="preserve"> </w:t>
      </w:r>
      <w:r w:rsidR="00C41524">
        <w:rPr>
          <w:color w:val="000000"/>
        </w:rPr>
        <w:t>papers and the manner in which they conduct the litigation generously and</w:t>
      </w:r>
      <w:r w:rsidR="00C41524" w:rsidRPr="00C41524">
        <w:rPr>
          <w:color w:val="000000"/>
        </w:rPr>
        <w:t xml:space="preserve"> in the light most favourable to </w:t>
      </w:r>
      <w:r w:rsidR="00C41524">
        <w:rPr>
          <w:color w:val="000000"/>
        </w:rPr>
        <w:t>the</w:t>
      </w:r>
      <w:r w:rsidR="00A86FDF">
        <w:rPr>
          <w:color w:val="000000"/>
        </w:rPr>
        <w:t>m</w:t>
      </w:r>
      <w:r w:rsidR="00C41524">
        <w:rPr>
          <w:color w:val="000000"/>
        </w:rPr>
        <w:t xml:space="preserve">. In that regard, see: </w:t>
      </w:r>
      <w:r w:rsidR="00C41524" w:rsidRPr="00C41524">
        <w:rPr>
          <w:i/>
          <w:color w:val="000000"/>
        </w:rPr>
        <w:t>Xinwa v Volkswagen of South Africa (Pty) Ltd</w:t>
      </w:r>
      <w:r w:rsidR="00C41524">
        <w:rPr>
          <w:color w:val="000000"/>
        </w:rPr>
        <w:t xml:space="preserve"> [2003]</w:t>
      </w:r>
      <w:r w:rsidR="00C41524">
        <w:rPr>
          <w:rStyle w:val="FootnoteReference"/>
          <w:color w:val="000000"/>
        </w:rPr>
        <w:footnoteReference w:id="2"/>
      </w:r>
      <w:r w:rsidR="00C41524" w:rsidRPr="00C41524">
        <w:rPr>
          <w:color w:val="000000"/>
        </w:rPr>
        <w:t>.</w:t>
      </w:r>
      <w:r w:rsidR="00C41524">
        <w:rPr>
          <w:color w:val="000000"/>
        </w:rPr>
        <w:t>;</w:t>
      </w:r>
    </w:p>
    <w:p w:rsidR="005B796F" w:rsidRDefault="002F5754" w:rsidP="002F5754">
      <w:pPr>
        <w:spacing w:after="120" w:line="360" w:lineRule="auto"/>
        <w:jc w:val="both"/>
        <w:outlineLvl w:val="0"/>
        <w:rPr>
          <w:color w:val="000000"/>
        </w:rPr>
      </w:pPr>
      <w:r>
        <w:rPr>
          <w:color w:val="000000"/>
        </w:rPr>
        <w:t>[14].</w:t>
      </w:r>
      <w:r>
        <w:rPr>
          <w:color w:val="000000"/>
        </w:rPr>
        <w:tab/>
      </w:r>
      <w:r w:rsidR="00C41524">
        <w:rPr>
          <w:color w:val="000000"/>
        </w:rPr>
        <w:t>The applicants</w:t>
      </w:r>
      <w:r w:rsidR="005B796F">
        <w:rPr>
          <w:color w:val="000000"/>
        </w:rPr>
        <w:t xml:space="preserve"> have however placed </w:t>
      </w:r>
      <w:r w:rsidR="00C41524">
        <w:rPr>
          <w:color w:val="000000"/>
        </w:rPr>
        <w:t>facts before me, which indicate</w:t>
      </w:r>
      <w:r w:rsidR="005B796F">
        <w:rPr>
          <w:color w:val="000000"/>
        </w:rPr>
        <w:t xml:space="preserve"> that the third respondent has acted unlawfully by evicting them </w:t>
      </w:r>
      <w:r w:rsidR="00B508D2">
        <w:rPr>
          <w:color w:val="000000"/>
        </w:rPr>
        <w:t xml:space="preserve">without a court order. Such conduct cannot and should not be countenanced as it would undermine the rule of law, which is already under threat. This point </w:t>
      </w:r>
      <w:r w:rsidR="00B508D2" w:rsidRPr="00C41524">
        <w:rPr>
          <w:i/>
          <w:color w:val="000000"/>
        </w:rPr>
        <w:t>in limine</w:t>
      </w:r>
      <w:r w:rsidR="00B508D2">
        <w:rPr>
          <w:color w:val="000000"/>
        </w:rPr>
        <w:t xml:space="preserve"> therefore stands to be dismissed.</w:t>
      </w:r>
    </w:p>
    <w:p w:rsidR="00B508D2" w:rsidRPr="005B796F" w:rsidRDefault="002F5754" w:rsidP="002F5754">
      <w:pPr>
        <w:spacing w:after="120" w:line="360" w:lineRule="auto"/>
        <w:jc w:val="both"/>
        <w:outlineLvl w:val="0"/>
        <w:rPr>
          <w:color w:val="000000"/>
        </w:rPr>
      </w:pPr>
      <w:r w:rsidRPr="005B796F">
        <w:rPr>
          <w:color w:val="000000"/>
        </w:rPr>
        <w:t>[15].</w:t>
      </w:r>
      <w:r w:rsidRPr="005B796F">
        <w:rPr>
          <w:color w:val="000000"/>
        </w:rPr>
        <w:tab/>
      </w:r>
      <w:r w:rsidR="00B508D2">
        <w:rPr>
          <w:color w:val="000000"/>
        </w:rPr>
        <w:t xml:space="preserve">As for the rest of the legal points, which are for the most part of an overly technical nature, and do not </w:t>
      </w:r>
      <w:r w:rsidR="00C41524">
        <w:rPr>
          <w:color w:val="000000"/>
        </w:rPr>
        <w:t>detract</w:t>
      </w:r>
      <w:r w:rsidR="00B508D2">
        <w:rPr>
          <w:color w:val="000000"/>
        </w:rPr>
        <w:t xml:space="preserve"> from the common cause fact that the third respondent has acted unlawful</w:t>
      </w:r>
      <w:r w:rsidR="00A86FDF">
        <w:rPr>
          <w:color w:val="000000"/>
        </w:rPr>
        <w:t>ly</w:t>
      </w:r>
      <w:r w:rsidR="00B508D2">
        <w:rPr>
          <w:color w:val="000000"/>
        </w:rPr>
        <w:t xml:space="preserve">, there are no merit in any of the points. They similarly stand to be rejected.  </w:t>
      </w:r>
    </w:p>
    <w:p w:rsidR="003266B6" w:rsidRDefault="002F5754" w:rsidP="002F5754">
      <w:pPr>
        <w:spacing w:after="120" w:line="360" w:lineRule="auto"/>
        <w:jc w:val="both"/>
        <w:outlineLvl w:val="0"/>
        <w:rPr>
          <w:color w:val="000000"/>
        </w:rPr>
      </w:pPr>
      <w:r>
        <w:rPr>
          <w:color w:val="000000"/>
        </w:rPr>
        <w:t>[16].</w:t>
      </w:r>
      <w:r>
        <w:rPr>
          <w:color w:val="000000"/>
        </w:rPr>
        <w:tab/>
      </w:r>
      <w:r w:rsidR="003266B6">
        <w:rPr>
          <w:color w:val="000000"/>
        </w:rPr>
        <w:t xml:space="preserve">As for the second and the third respondents, they played no part in this opposed application and have indicated that they will abide the decision of this court. They were cited by the applicants because, so the applicants contend, they assisted the third respondent in having the applicants evicted from the </w:t>
      </w:r>
      <w:r w:rsidR="003266B6">
        <w:rPr>
          <w:color w:val="000000"/>
        </w:rPr>
        <w:lastRenderedPageBreak/>
        <w:t xml:space="preserve">premises. I do not intend granting any orders against these respondents as they were acting on instructions </w:t>
      </w:r>
      <w:r w:rsidR="00A86FDF">
        <w:rPr>
          <w:color w:val="000000"/>
        </w:rPr>
        <w:t>of</w:t>
      </w:r>
      <w:r w:rsidR="003266B6">
        <w:rPr>
          <w:color w:val="000000"/>
        </w:rPr>
        <w:t xml:space="preserve"> the third respondent.</w:t>
      </w:r>
    </w:p>
    <w:p w:rsidR="00EA6A8C" w:rsidRDefault="002F5754" w:rsidP="002F5754">
      <w:pPr>
        <w:spacing w:after="240" w:line="360" w:lineRule="auto"/>
        <w:jc w:val="both"/>
        <w:outlineLvl w:val="0"/>
        <w:rPr>
          <w:color w:val="000000"/>
        </w:rPr>
      </w:pPr>
      <w:r>
        <w:rPr>
          <w:color w:val="000000"/>
        </w:rPr>
        <w:t>[17].</w:t>
      </w:r>
      <w:r>
        <w:rPr>
          <w:color w:val="000000"/>
        </w:rPr>
        <w:tab/>
      </w:r>
      <w:r w:rsidR="00EA6A8C">
        <w:rPr>
          <w:color w:val="000000"/>
        </w:rPr>
        <w:t>Accordingly, t</w:t>
      </w:r>
      <w:r w:rsidR="00C62247" w:rsidRPr="00C62247">
        <w:rPr>
          <w:color w:val="000000"/>
        </w:rPr>
        <w:t>he</w:t>
      </w:r>
      <w:r w:rsidR="00EA6A8C">
        <w:rPr>
          <w:color w:val="000000"/>
        </w:rPr>
        <w:t xml:space="preserve"> </w:t>
      </w:r>
      <w:r w:rsidR="007035FF">
        <w:rPr>
          <w:color w:val="000000"/>
        </w:rPr>
        <w:t>applicants’</w:t>
      </w:r>
      <w:r w:rsidR="00D379C0">
        <w:rPr>
          <w:color w:val="000000"/>
        </w:rPr>
        <w:t xml:space="preserve"> application </w:t>
      </w:r>
      <w:r w:rsidR="00687EC8">
        <w:rPr>
          <w:color w:val="000000"/>
        </w:rPr>
        <w:t xml:space="preserve">against the </w:t>
      </w:r>
      <w:r w:rsidR="00B508D2">
        <w:rPr>
          <w:color w:val="000000"/>
        </w:rPr>
        <w:t>third respondent</w:t>
      </w:r>
      <w:r w:rsidR="00687EC8">
        <w:rPr>
          <w:color w:val="000000"/>
        </w:rPr>
        <w:t xml:space="preserve"> </w:t>
      </w:r>
      <w:r w:rsidR="00B508D2">
        <w:rPr>
          <w:color w:val="000000"/>
        </w:rPr>
        <w:t xml:space="preserve">should succeed and the applicants’ occupation of the premises should </w:t>
      </w:r>
      <w:r w:rsidR="007035FF">
        <w:rPr>
          <w:color w:val="000000"/>
        </w:rPr>
        <w:t xml:space="preserve">be </w:t>
      </w:r>
      <w:r w:rsidR="00B508D2">
        <w:rPr>
          <w:color w:val="000000"/>
        </w:rPr>
        <w:t>restored</w:t>
      </w:r>
      <w:r w:rsidR="00EA6A8C">
        <w:rPr>
          <w:color w:val="000000"/>
        </w:rPr>
        <w:t>.</w:t>
      </w:r>
    </w:p>
    <w:p w:rsidR="007D27AD" w:rsidRPr="007D27AD" w:rsidRDefault="007D27AD" w:rsidP="007D27AD">
      <w:pPr>
        <w:keepNext/>
        <w:spacing w:after="120" w:line="360" w:lineRule="auto"/>
        <w:jc w:val="both"/>
        <w:rPr>
          <w:b/>
          <w:caps/>
        </w:rPr>
      </w:pPr>
      <w:r w:rsidRPr="007D27AD">
        <w:rPr>
          <w:b/>
        </w:rPr>
        <w:t>Costs</w:t>
      </w:r>
    </w:p>
    <w:p w:rsidR="00EA6B7F" w:rsidRDefault="002F5754" w:rsidP="002F5754">
      <w:pPr>
        <w:suppressAutoHyphens w:val="0"/>
        <w:autoSpaceDE w:val="0"/>
        <w:autoSpaceDN w:val="0"/>
        <w:adjustRightInd w:val="0"/>
        <w:spacing w:after="120" w:line="360" w:lineRule="auto"/>
        <w:jc w:val="both"/>
        <w:rPr>
          <w:rFonts w:cs="Arial"/>
          <w:lang w:eastAsia="en-ZA"/>
        </w:rPr>
      </w:pPr>
      <w:r>
        <w:rPr>
          <w:rFonts w:cs="Arial"/>
          <w:lang w:eastAsia="en-ZA"/>
        </w:rPr>
        <w:t>[18].</w:t>
      </w:r>
      <w:r>
        <w:rPr>
          <w:rFonts w:cs="Arial"/>
          <w:lang w:eastAsia="en-ZA"/>
        </w:rPr>
        <w:tab/>
      </w:r>
      <w:r w:rsidR="007D27AD" w:rsidRPr="007D27AD">
        <w:rPr>
          <w:rFonts w:cs="Arial"/>
        </w:rPr>
        <w:t>The general rule in matters of costs is that the successful party should be given his costs, and this rule should not be departed from except where there are good grounds for doing so</w:t>
      </w:r>
      <w:r w:rsidR="00D379C0">
        <w:rPr>
          <w:rFonts w:cs="Arial"/>
        </w:rPr>
        <w:t>.</w:t>
      </w:r>
      <w:r w:rsidR="00EA6B7F">
        <w:rPr>
          <w:rFonts w:cs="Arial"/>
        </w:rPr>
        <w:t xml:space="preserve"> </w:t>
      </w:r>
    </w:p>
    <w:p w:rsidR="00EA6B7F" w:rsidRPr="00EA6B7F" w:rsidRDefault="002F5754" w:rsidP="002F5754">
      <w:pPr>
        <w:suppressAutoHyphens w:val="0"/>
        <w:autoSpaceDE w:val="0"/>
        <w:autoSpaceDN w:val="0"/>
        <w:adjustRightInd w:val="0"/>
        <w:spacing w:after="120" w:line="360" w:lineRule="auto"/>
        <w:jc w:val="both"/>
        <w:rPr>
          <w:rFonts w:cs="Arial"/>
          <w:lang w:eastAsia="en-ZA"/>
        </w:rPr>
      </w:pPr>
      <w:r w:rsidRPr="00EA6B7F">
        <w:rPr>
          <w:rFonts w:cs="Arial"/>
          <w:lang w:eastAsia="en-ZA"/>
        </w:rPr>
        <w:t>[19].</w:t>
      </w:r>
      <w:r w:rsidRPr="00EA6B7F">
        <w:rPr>
          <w:rFonts w:cs="Arial"/>
          <w:lang w:eastAsia="en-ZA"/>
        </w:rPr>
        <w:tab/>
      </w:r>
      <w:r w:rsidR="00EA6B7F">
        <w:rPr>
          <w:rFonts w:cs="Arial"/>
        </w:rPr>
        <w:t>In this matter, the applicants would therefore have been entitled in the normal course of event to an award for costs in their favour.</w:t>
      </w:r>
      <w:r w:rsidR="00EA6B7F">
        <w:rPr>
          <w:rFonts w:cs="Arial"/>
          <w:lang w:eastAsia="en-ZA"/>
        </w:rPr>
        <w:t xml:space="preserve"> </w:t>
      </w:r>
      <w:r w:rsidR="00EA6B7F" w:rsidRPr="00EA6B7F">
        <w:rPr>
          <w:rFonts w:cs="Arial"/>
        </w:rPr>
        <w:t xml:space="preserve">However, </w:t>
      </w:r>
      <w:r w:rsidR="00EA6B7F">
        <w:rPr>
          <w:rFonts w:cs="Arial"/>
        </w:rPr>
        <w:t xml:space="preserve">the applicants are </w:t>
      </w:r>
      <w:r w:rsidR="00EA6B7F" w:rsidRPr="00EA6B7F">
        <w:rPr>
          <w:rFonts w:cs="Arial"/>
        </w:rPr>
        <w:t xml:space="preserve">not legally represented in these proceedings and therefore </w:t>
      </w:r>
      <w:r w:rsidR="00EA6B7F">
        <w:rPr>
          <w:rFonts w:cs="Arial"/>
        </w:rPr>
        <w:t>are</w:t>
      </w:r>
      <w:r w:rsidR="00EA6B7F" w:rsidRPr="00EA6B7F">
        <w:rPr>
          <w:rFonts w:cs="Arial"/>
        </w:rPr>
        <w:t xml:space="preserve"> not entitled to recover any legal fees other than actual expenses and expenditures incurred in the litigation. </w:t>
      </w:r>
    </w:p>
    <w:p w:rsidR="00EA6B7F" w:rsidRDefault="002F5754" w:rsidP="002F5754">
      <w:pPr>
        <w:suppressAutoHyphens w:val="0"/>
        <w:autoSpaceDE w:val="0"/>
        <w:autoSpaceDN w:val="0"/>
        <w:adjustRightInd w:val="0"/>
        <w:spacing w:after="240" w:line="360" w:lineRule="auto"/>
        <w:jc w:val="both"/>
        <w:rPr>
          <w:rFonts w:cs="Arial"/>
        </w:rPr>
      </w:pPr>
      <w:r>
        <w:rPr>
          <w:rFonts w:cs="Arial"/>
        </w:rPr>
        <w:t>[20].</w:t>
      </w:r>
      <w:r>
        <w:rPr>
          <w:rFonts w:cs="Arial"/>
        </w:rPr>
        <w:tab/>
      </w:r>
      <w:r w:rsidR="00EA6B7F">
        <w:rPr>
          <w:rFonts w:cs="Arial"/>
        </w:rPr>
        <w:t>I am of the view that no order as to cost shall be fair, reasonable and just to all concerned. Therefore, in the exercise of my discretion I intend granting no order as to costs.</w:t>
      </w:r>
    </w:p>
    <w:p w:rsidR="007D27AD" w:rsidRPr="00EA6B7F" w:rsidRDefault="007D27AD" w:rsidP="00EA6B7F">
      <w:pPr>
        <w:suppressAutoHyphens w:val="0"/>
        <w:autoSpaceDE w:val="0"/>
        <w:autoSpaceDN w:val="0"/>
        <w:adjustRightInd w:val="0"/>
        <w:spacing w:after="120" w:line="360" w:lineRule="auto"/>
        <w:jc w:val="both"/>
        <w:rPr>
          <w:rFonts w:cs="Arial"/>
        </w:rPr>
      </w:pPr>
      <w:r w:rsidRPr="00EA6B7F">
        <w:rPr>
          <w:b/>
          <w:lang w:val="en-ZA" w:eastAsia="en-ZA"/>
        </w:rPr>
        <w:t>Order</w:t>
      </w:r>
    </w:p>
    <w:p w:rsidR="007D27AD" w:rsidRPr="00EA6B7F" w:rsidRDefault="002F5754" w:rsidP="002F5754">
      <w:pPr>
        <w:suppressAutoHyphens w:val="0"/>
        <w:autoSpaceDE w:val="0"/>
        <w:autoSpaceDN w:val="0"/>
        <w:adjustRightInd w:val="0"/>
        <w:spacing w:after="120" w:line="360" w:lineRule="auto"/>
        <w:jc w:val="both"/>
        <w:rPr>
          <w:rFonts w:cs="Arial"/>
        </w:rPr>
      </w:pPr>
      <w:r w:rsidRPr="00EA6B7F">
        <w:rPr>
          <w:rFonts w:cs="Arial"/>
        </w:rPr>
        <w:t>[21].</w:t>
      </w:r>
      <w:r w:rsidRPr="00EA6B7F">
        <w:rPr>
          <w:rFonts w:cs="Arial"/>
        </w:rPr>
        <w:tab/>
      </w:r>
      <w:r w:rsidR="007D27AD" w:rsidRPr="007D27AD">
        <w:t xml:space="preserve">Accordingly, I make the following </w:t>
      </w:r>
      <w:r w:rsidR="00EA6B7F" w:rsidRPr="007D27AD">
        <w:t>order: -</w:t>
      </w:r>
    </w:p>
    <w:p w:rsidR="001230FB" w:rsidRDefault="002F5754" w:rsidP="002F5754">
      <w:pPr>
        <w:spacing w:after="120" w:line="360" w:lineRule="auto"/>
        <w:ind w:left="567" w:hanging="567"/>
        <w:jc w:val="both"/>
      </w:pPr>
      <w:r>
        <w:t>(1)</w:t>
      </w:r>
      <w:r>
        <w:tab/>
      </w:r>
      <w:r w:rsidR="00D14255">
        <w:t xml:space="preserve">The </w:t>
      </w:r>
      <w:r w:rsidR="00113F87">
        <w:t>first and second applicant</w:t>
      </w:r>
      <w:r w:rsidR="00D14255">
        <w:t>s</w:t>
      </w:r>
      <w:r w:rsidR="00113F87">
        <w:t>’</w:t>
      </w:r>
      <w:r w:rsidR="00D14255">
        <w:t xml:space="preserve"> application against the </w:t>
      </w:r>
      <w:r w:rsidR="00113F87">
        <w:t>third respondent</w:t>
      </w:r>
      <w:r w:rsidR="00D14255">
        <w:t xml:space="preserve"> </w:t>
      </w:r>
      <w:r w:rsidR="00113F87">
        <w:t>succeeds</w:t>
      </w:r>
      <w:r w:rsidR="001230FB">
        <w:t>.</w:t>
      </w:r>
    </w:p>
    <w:p w:rsidR="006F2076" w:rsidRDefault="002F5754" w:rsidP="002F5754">
      <w:pPr>
        <w:pStyle w:val="LegalBodyText1"/>
        <w:spacing w:after="120" w:line="360" w:lineRule="auto"/>
        <w:ind w:hanging="567"/>
      </w:pPr>
      <w:r>
        <w:t>(2)</w:t>
      </w:r>
      <w:r>
        <w:tab/>
      </w:r>
      <w:r w:rsidR="00113F87" w:rsidRPr="00113F87">
        <w:t xml:space="preserve">Possession </w:t>
      </w:r>
      <w:r w:rsidR="006F2076">
        <w:t xml:space="preserve">and occupation </w:t>
      </w:r>
      <w:r w:rsidR="00113F87" w:rsidRPr="00113F87">
        <w:t xml:space="preserve">of </w:t>
      </w:r>
      <w:r w:rsidR="00113F87">
        <w:t>the b</w:t>
      </w:r>
      <w:r w:rsidR="006F2076">
        <w:t>us</w:t>
      </w:r>
      <w:r w:rsidR="00C81ECF">
        <w:t>iness premises situate at […]</w:t>
      </w:r>
      <w:r w:rsidR="006F2076">
        <w:t xml:space="preserve">, Booysens Reserve, Johannesburg (‘the premises’) shall be </w:t>
      </w:r>
      <w:r w:rsidR="00113F87" w:rsidRPr="00113F87">
        <w:t xml:space="preserve">restored to the </w:t>
      </w:r>
      <w:r w:rsidR="006F2076">
        <w:t xml:space="preserve">first and second </w:t>
      </w:r>
      <w:r w:rsidR="00113F87" w:rsidRPr="00113F87">
        <w:t>applicant</w:t>
      </w:r>
      <w:r w:rsidR="006F2076">
        <w:t>s</w:t>
      </w:r>
      <w:r w:rsidR="00113F87" w:rsidRPr="00113F87">
        <w:t xml:space="preserve"> immediately by the </w:t>
      </w:r>
      <w:r w:rsidR="006F2076">
        <w:t>third respondent.</w:t>
      </w:r>
    </w:p>
    <w:p w:rsidR="00194448" w:rsidRDefault="002F5754" w:rsidP="002F5754">
      <w:pPr>
        <w:pStyle w:val="LegalBodyText1"/>
        <w:spacing w:after="120" w:line="360" w:lineRule="auto"/>
        <w:ind w:hanging="567"/>
        <w:rPr>
          <w:lang w:eastAsia="en-US"/>
        </w:rPr>
      </w:pPr>
      <w:r>
        <w:rPr>
          <w:lang w:eastAsia="en-US"/>
        </w:rPr>
        <w:t>(3)</w:t>
      </w:r>
      <w:r>
        <w:rPr>
          <w:lang w:eastAsia="en-US"/>
        </w:rPr>
        <w:tab/>
      </w:r>
      <w:r w:rsidR="00194448">
        <w:rPr>
          <w:lang w:eastAsia="en-US"/>
        </w:rPr>
        <w:t xml:space="preserve">In the event of the third respondent failing to comply with the order in paragraph (2) above within five days from date of this order, the Sheriff of the High Court is hereby directed and authorised to restore to the first and second applicants’ possession and occupation of the premises and to reinstate the applicants in terms of this order. </w:t>
      </w:r>
    </w:p>
    <w:p w:rsidR="006F2076" w:rsidRDefault="002F5754" w:rsidP="002F5754">
      <w:pPr>
        <w:pStyle w:val="LegalBodyText1"/>
        <w:spacing w:after="600" w:line="360" w:lineRule="auto"/>
        <w:ind w:hanging="567"/>
      </w:pPr>
      <w:r>
        <w:lastRenderedPageBreak/>
        <w:t>(4)</w:t>
      </w:r>
      <w:r>
        <w:tab/>
      </w:r>
      <w:r w:rsidR="006F2076">
        <w:t>Each party shall bear his own costs of this opposed application.</w:t>
      </w:r>
    </w:p>
    <w:p w:rsidR="007D27AD" w:rsidRPr="007D27AD" w:rsidRDefault="003025DD" w:rsidP="003266B6">
      <w:pPr>
        <w:keepNext/>
        <w:spacing w:before="240" w:line="360" w:lineRule="auto"/>
        <w:jc w:val="right"/>
        <w:rPr>
          <w:rFonts w:cs="Arial"/>
          <w:b/>
        </w:rPr>
      </w:pPr>
      <w:r>
        <w:rPr>
          <w:b/>
          <w:noProof/>
          <w:lang w:val="en-ZA" w:eastAsia="en-ZA"/>
        </w:rPr>
        <w:t>_____________________________</w:t>
      </w:r>
    </w:p>
    <w:p w:rsidR="003025DD" w:rsidRPr="003025DD" w:rsidRDefault="003025DD" w:rsidP="007D27AD">
      <w:pPr>
        <w:keepNext/>
        <w:spacing w:line="276" w:lineRule="auto"/>
        <w:jc w:val="right"/>
        <w:rPr>
          <w:rFonts w:cs="Arial"/>
          <w:b/>
          <w:i/>
        </w:rPr>
      </w:pPr>
      <w:r>
        <w:rPr>
          <w:rFonts w:cs="Arial"/>
          <w:i/>
        </w:rPr>
        <w:t xml:space="preserve">  </w:t>
      </w:r>
      <w:r>
        <w:rPr>
          <w:rFonts w:cs="Arial"/>
          <w:b/>
          <w:i/>
        </w:rPr>
        <w:t xml:space="preserve">L R ADAMS </w:t>
      </w:r>
    </w:p>
    <w:p w:rsidR="007D27AD" w:rsidRPr="007D27AD" w:rsidRDefault="007D27AD" w:rsidP="007D27AD">
      <w:pPr>
        <w:keepNext/>
        <w:spacing w:line="276" w:lineRule="auto"/>
        <w:jc w:val="right"/>
        <w:rPr>
          <w:rFonts w:cs="Arial"/>
          <w:i/>
        </w:rPr>
      </w:pPr>
      <w:r w:rsidRPr="007D27AD">
        <w:rPr>
          <w:rFonts w:cs="Arial"/>
          <w:i/>
        </w:rPr>
        <w:t>Judge of the High Court</w:t>
      </w:r>
    </w:p>
    <w:p w:rsidR="007D27AD" w:rsidRPr="007D27AD" w:rsidRDefault="007D27AD" w:rsidP="004E644B">
      <w:pPr>
        <w:pBdr>
          <w:bottom w:val="single" w:sz="6" w:space="1" w:color="auto"/>
        </w:pBdr>
        <w:spacing w:after="240" w:line="480" w:lineRule="auto"/>
        <w:jc w:val="right"/>
        <w:rPr>
          <w:rFonts w:cs="Arial"/>
          <w:i/>
        </w:rPr>
      </w:pPr>
      <w:r w:rsidRPr="007D27AD">
        <w:rPr>
          <w:rFonts w:cs="Arial"/>
          <w:i/>
        </w:rPr>
        <w:t>Gauteng Local Division, Johannesburg</w:t>
      </w:r>
    </w:p>
    <w:tbl>
      <w:tblPr>
        <w:tblW w:w="8614" w:type="dxa"/>
        <w:tblLook w:val="04A0" w:firstRow="1" w:lastRow="0" w:firstColumn="1" w:lastColumn="0" w:noHBand="0" w:noVBand="1"/>
      </w:tblPr>
      <w:tblGrid>
        <w:gridCol w:w="3793"/>
        <w:gridCol w:w="993"/>
        <w:gridCol w:w="1914"/>
        <w:gridCol w:w="1914"/>
      </w:tblGrid>
      <w:tr w:rsidR="007D27AD" w:rsidRPr="007D27AD" w:rsidTr="00055988">
        <w:tc>
          <w:tcPr>
            <w:tcW w:w="4786" w:type="dxa"/>
            <w:gridSpan w:val="2"/>
            <w:tcMar>
              <w:top w:w="32" w:type="dxa"/>
              <w:left w:w="108" w:type="dxa"/>
              <w:bottom w:w="32" w:type="dxa"/>
              <w:right w:w="108" w:type="dxa"/>
            </w:tcMar>
            <w:vAlign w:val="center"/>
            <w:hideMark/>
          </w:tcPr>
          <w:p w:rsidR="007D27AD" w:rsidRPr="007D27AD" w:rsidRDefault="007D27AD" w:rsidP="007D27AD">
            <w:pPr>
              <w:keepNext/>
              <w:spacing w:before="240" w:after="120" w:line="360" w:lineRule="auto"/>
              <w:rPr>
                <w:sz w:val="22"/>
                <w:szCs w:val="22"/>
                <w:lang w:eastAsia="en-US"/>
              </w:rPr>
            </w:pPr>
            <w:r w:rsidRPr="007D27AD">
              <w:t>HEARD ON: </w:t>
            </w:r>
          </w:p>
        </w:tc>
        <w:tc>
          <w:tcPr>
            <w:tcW w:w="0" w:type="auto"/>
            <w:gridSpan w:val="2"/>
            <w:tcMar>
              <w:top w:w="32" w:type="dxa"/>
              <w:left w:w="108" w:type="dxa"/>
              <w:bottom w:w="32" w:type="dxa"/>
              <w:right w:w="108" w:type="dxa"/>
            </w:tcMar>
            <w:vAlign w:val="center"/>
            <w:hideMark/>
          </w:tcPr>
          <w:p w:rsidR="007D27AD" w:rsidRPr="007D27AD" w:rsidRDefault="00D06E46" w:rsidP="00D06E46">
            <w:pPr>
              <w:keepNext/>
              <w:spacing w:before="240" w:after="120" w:line="360" w:lineRule="auto"/>
              <w:ind w:left="-108"/>
              <w:jc w:val="both"/>
              <w:rPr>
                <w:sz w:val="22"/>
                <w:szCs w:val="22"/>
                <w:lang w:eastAsia="en-US"/>
              </w:rPr>
            </w:pPr>
            <w:r w:rsidRPr="00D06E46">
              <w:t>20</w:t>
            </w:r>
            <w:r w:rsidRPr="00D06E46">
              <w:rPr>
                <w:vertAlign w:val="superscript"/>
              </w:rPr>
              <w:t>th</w:t>
            </w:r>
            <w:r>
              <w:t xml:space="preserve"> </w:t>
            </w:r>
            <w:r w:rsidRPr="00D06E46">
              <w:t>July 2021 – in a ‘virtual hearing’ during a videoconference on the Microsoft Teams digital platform</w:t>
            </w:r>
          </w:p>
        </w:tc>
      </w:tr>
      <w:tr w:rsidR="007D27AD" w:rsidRPr="007D27AD" w:rsidTr="00055988">
        <w:tc>
          <w:tcPr>
            <w:tcW w:w="4786" w:type="dxa"/>
            <w:gridSpan w:val="2"/>
            <w:tcMar>
              <w:top w:w="32" w:type="dxa"/>
              <w:left w:w="108" w:type="dxa"/>
              <w:bottom w:w="32" w:type="dxa"/>
              <w:right w:w="108" w:type="dxa"/>
            </w:tcMar>
            <w:vAlign w:val="center"/>
            <w:hideMark/>
          </w:tcPr>
          <w:p w:rsidR="007D27AD" w:rsidRPr="007D27AD" w:rsidRDefault="007D27AD" w:rsidP="00155F1F">
            <w:pPr>
              <w:keepNext/>
              <w:spacing w:before="120" w:after="120" w:line="360" w:lineRule="auto"/>
              <w:rPr>
                <w:sz w:val="22"/>
                <w:szCs w:val="22"/>
                <w:lang w:eastAsia="en-US"/>
              </w:rPr>
            </w:pPr>
            <w:r w:rsidRPr="007D27AD">
              <w:t>JUDGMENT DATE: </w:t>
            </w:r>
          </w:p>
        </w:tc>
        <w:tc>
          <w:tcPr>
            <w:tcW w:w="0" w:type="auto"/>
            <w:gridSpan w:val="2"/>
            <w:tcMar>
              <w:top w:w="32" w:type="dxa"/>
              <w:left w:w="108" w:type="dxa"/>
              <w:bottom w:w="32" w:type="dxa"/>
              <w:right w:w="108" w:type="dxa"/>
            </w:tcMar>
            <w:vAlign w:val="center"/>
            <w:hideMark/>
          </w:tcPr>
          <w:p w:rsidR="007D27AD" w:rsidRPr="007D27AD" w:rsidRDefault="00D06E46" w:rsidP="00D06E46">
            <w:pPr>
              <w:keepNext/>
              <w:spacing w:before="120" w:after="120" w:line="360" w:lineRule="auto"/>
              <w:ind w:left="-108"/>
              <w:jc w:val="both"/>
            </w:pPr>
            <w:r>
              <w:t>27</w:t>
            </w:r>
            <w:r w:rsidRPr="00D06E46">
              <w:rPr>
                <w:vertAlign w:val="superscript"/>
              </w:rPr>
              <w:t>th</w:t>
            </w:r>
            <w:r>
              <w:t xml:space="preserve"> </w:t>
            </w:r>
            <w:r w:rsidRPr="00D06E46">
              <w:t>July 2021 – judgment handed down electronically</w:t>
            </w:r>
          </w:p>
        </w:tc>
      </w:tr>
      <w:tr w:rsidR="007D27AD" w:rsidRPr="007D27AD" w:rsidTr="00055988">
        <w:tc>
          <w:tcPr>
            <w:tcW w:w="4786" w:type="dxa"/>
            <w:gridSpan w:val="2"/>
            <w:tcMar>
              <w:top w:w="32" w:type="dxa"/>
              <w:left w:w="108" w:type="dxa"/>
              <w:bottom w:w="32" w:type="dxa"/>
              <w:right w:w="108" w:type="dxa"/>
            </w:tcMar>
            <w:vAlign w:val="center"/>
            <w:hideMark/>
          </w:tcPr>
          <w:p w:rsidR="007D27AD" w:rsidRPr="007D27AD" w:rsidRDefault="007D27AD" w:rsidP="00223058">
            <w:pPr>
              <w:keepNext/>
              <w:spacing w:before="120" w:after="120"/>
              <w:rPr>
                <w:sz w:val="22"/>
                <w:szCs w:val="22"/>
                <w:lang w:eastAsia="en-US"/>
              </w:rPr>
            </w:pPr>
            <w:r w:rsidRPr="007D27AD">
              <w:t xml:space="preserve">FOR THE </w:t>
            </w:r>
            <w:r w:rsidR="00D06E46">
              <w:t xml:space="preserve">FIRST AND SECOND </w:t>
            </w:r>
            <w:r w:rsidRPr="007D27AD">
              <w:t>APPLICANT</w:t>
            </w:r>
            <w:r w:rsidR="00D06E46">
              <w:t>S</w:t>
            </w:r>
            <w:r w:rsidRPr="007D27AD">
              <w:t>: </w:t>
            </w:r>
          </w:p>
        </w:tc>
        <w:tc>
          <w:tcPr>
            <w:tcW w:w="0" w:type="auto"/>
            <w:gridSpan w:val="2"/>
            <w:tcMar>
              <w:top w:w="32" w:type="dxa"/>
              <w:left w:w="108" w:type="dxa"/>
              <w:bottom w:w="32" w:type="dxa"/>
              <w:right w:w="108" w:type="dxa"/>
            </w:tcMar>
            <w:vAlign w:val="center"/>
            <w:hideMark/>
          </w:tcPr>
          <w:p w:rsidR="007D27AD" w:rsidRPr="007D27AD" w:rsidRDefault="00D06E46" w:rsidP="004C0C23">
            <w:pPr>
              <w:keepNext/>
              <w:spacing w:before="120" w:after="120"/>
              <w:ind w:left="-108"/>
              <w:rPr>
                <w:sz w:val="22"/>
                <w:szCs w:val="22"/>
                <w:lang w:eastAsia="en-US"/>
              </w:rPr>
            </w:pPr>
            <w:r>
              <w:t>In Person</w:t>
            </w:r>
            <w:r w:rsidR="00D14255">
              <w:t xml:space="preserve"> </w:t>
            </w:r>
          </w:p>
        </w:tc>
      </w:tr>
      <w:tr w:rsidR="007D27AD" w:rsidRPr="007D27AD" w:rsidTr="00055988">
        <w:tc>
          <w:tcPr>
            <w:tcW w:w="4786" w:type="dxa"/>
            <w:gridSpan w:val="2"/>
            <w:tcMar>
              <w:top w:w="32" w:type="dxa"/>
              <w:left w:w="108" w:type="dxa"/>
              <w:bottom w:w="32" w:type="dxa"/>
              <w:right w:w="108" w:type="dxa"/>
            </w:tcMar>
            <w:vAlign w:val="center"/>
            <w:hideMark/>
          </w:tcPr>
          <w:p w:rsidR="007D27AD" w:rsidRPr="007D27AD" w:rsidRDefault="007D27AD" w:rsidP="00155F1F">
            <w:pPr>
              <w:keepNext/>
              <w:spacing w:before="120" w:after="120" w:line="360" w:lineRule="auto"/>
              <w:rPr>
                <w:sz w:val="22"/>
                <w:szCs w:val="22"/>
                <w:lang w:eastAsia="en-US"/>
              </w:rPr>
            </w:pPr>
            <w:r w:rsidRPr="007D27AD">
              <w:t>INSTRUCTED BY: </w:t>
            </w:r>
          </w:p>
        </w:tc>
        <w:tc>
          <w:tcPr>
            <w:tcW w:w="0" w:type="auto"/>
            <w:gridSpan w:val="2"/>
            <w:tcMar>
              <w:top w:w="32" w:type="dxa"/>
              <w:left w:w="108" w:type="dxa"/>
              <w:bottom w:w="32" w:type="dxa"/>
              <w:right w:w="108" w:type="dxa"/>
            </w:tcMar>
            <w:vAlign w:val="center"/>
            <w:hideMark/>
          </w:tcPr>
          <w:p w:rsidR="007D27AD" w:rsidRPr="007D27AD" w:rsidRDefault="00D06E46" w:rsidP="00D14255">
            <w:pPr>
              <w:keepNext/>
              <w:spacing w:before="120" w:after="120" w:line="360" w:lineRule="auto"/>
              <w:ind w:left="-108"/>
              <w:rPr>
                <w:sz w:val="22"/>
                <w:szCs w:val="22"/>
                <w:lang w:eastAsia="en-US"/>
              </w:rPr>
            </w:pPr>
            <w:r>
              <w:t>In Person</w:t>
            </w:r>
          </w:p>
        </w:tc>
      </w:tr>
      <w:tr w:rsidR="007D27AD" w:rsidRPr="007D27AD" w:rsidTr="00055988">
        <w:tc>
          <w:tcPr>
            <w:tcW w:w="4786" w:type="dxa"/>
            <w:gridSpan w:val="2"/>
            <w:tcMar>
              <w:top w:w="32" w:type="dxa"/>
              <w:left w:w="108" w:type="dxa"/>
              <w:bottom w:w="32" w:type="dxa"/>
              <w:right w:w="108" w:type="dxa"/>
            </w:tcMar>
            <w:vAlign w:val="center"/>
            <w:hideMark/>
          </w:tcPr>
          <w:p w:rsidR="007D27AD" w:rsidRPr="007D27AD" w:rsidRDefault="007D27AD" w:rsidP="00D14255">
            <w:pPr>
              <w:keepNext/>
              <w:spacing w:before="120" w:after="120" w:line="360" w:lineRule="auto"/>
              <w:rPr>
                <w:sz w:val="22"/>
                <w:szCs w:val="22"/>
                <w:lang w:eastAsia="en-US"/>
              </w:rPr>
            </w:pPr>
            <w:r w:rsidRPr="007D27AD">
              <w:t xml:space="preserve">FOR THE </w:t>
            </w:r>
            <w:r w:rsidR="00D14255">
              <w:t xml:space="preserve">FIRST AND SECOND </w:t>
            </w:r>
            <w:r w:rsidRPr="007D27AD">
              <w:t>RESPONDENT</w:t>
            </w:r>
            <w:r w:rsidR="00D14255">
              <w:t>S</w:t>
            </w:r>
            <w:r w:rsidRPr="007D27AD">
              <w:t>: </w:t>
            </w:r>
          </w:p>
        </w:tc>
        <w:tc>
          <w:tcPr>
            <w:tcW w:w="0" w:type="auto"/>
            <w:gridSpan w:val="2"/>
            <w:tcMar>
              <w:top w:w="32" w:type="dxa"/>
              <w:left w:w="108" w:type="dxa"/>
              <w:bottom w:w="32" w:type="dxa"/>
              <w:right w:w="108" w:type="dxa"/>
            </w:tcMar>
            <w:vAlign w:val="center"/>
            <w:hideMark/>
          </w:tcPr>
          <w:p w:rsidR="007D27AD" w:rsidRPr="007D27AD" w:rsidRDefault="00D14255" w:rsidP="00155F1F">
            <w:pPr>
              <w:keepNext/>
              <w:spacing w:before="120" w:after="120" w:line="360" w:lineRule="auto"/>
              <w:ind w:left="-108"/>
            </w:pPr>
            <w:r>
              <w:t>No appearance</w:t>
            </w:r>
          </w:p>
        </w:tc>
      </w:tr>
      <w:tr w:rsidR="007D27AD" w:rsidRPr="007D27AD" w:rsidTr="00055988">
        <w:tc>
          <w:tcPr>
            <w:tcW w:w="4786" w:type="dxa"/>
            <w:gridSpan w:val="2"/>
            <w:tcMar>
              <w:top w:w="32" w:type="dxa"/>
              <w:left w:w="108" w:type="dxa"/>
              <w:bottom w:w="32" w:type="dxa"/>
              <w:right w:w="108" w:type="dxa"/>
            </w:tcMar>
            <w:vAlign w:val="center"/>
            <w:hideMark/>
          </w:tcPr>
          <w:p w:rsidR="007D27AD" w:rsidRPr="007D27AD" w:rsidRDefault="007D27AD" w:rsidP="00155F1F">
            <w:pPr>
              <w:spacing w:before="120" w:after="120" w:line="360" w:lineRule="auto"/>
              <w:rPr>
                <w:sz w:val="22"/>
                <w:szCs w:val="22"/>
                <w:lang w:eastAsia="en-US"/>
              </w:rPr>
            </w:pPr>
            <w:r w:rsidRPr="007D27AD">
              <w:t>INSTRUCTED BY: </w:t>
            </w:r>
          </w:p>
        </w:tc>
        <w:tc>
          <w:tcPr>
            <w:tcW w:w="0" w:type="auto"/>
            <w:gridSpan w:val="2"/>
            <w:tcMar>
              <w:top w:w="32" w:type="dxa"/>
              <w:left w:w="108" w:type="dxa"/>
              <w:bottom w:w="32" w:type="dxa"/>
              <w:right w:w="108" w:type="dxa"/>
            </w:tcMar>
            <w:vAlign w:val="center"/>
            <w:hideMark/>
          </w:tcPr>
          <w:p w:rsidR="007D27AD" w:rsidRPr="007D27AD" w:rsidRDefault="00D14255" w:rsidP="00155F1F">
            <w:pPr>
              <w:spacing w:before="120" w:after="120" w:line="360" w:lineRule="auto"/>
              <w:ind w:left="-108"/>
              <w:rPr>
                <w:sz w:val="22"/>
                <w:szCs w:val="22"/>
                <w:lang w:eastAsia="en-US"/>
              </w:rPr>
            </w:pPr>
            <w:r>
              <w:t>No appearance</w:t>
            </w:r>
            <w:r w:rsidR="00385FAB">
              <w:t xml:space="preserve"> </w:t>
            </w:r>
            <w:r w:rsidR="007D27AD" w:rsidRPr="007D27AD">
              <w:t xml:space="preserve"> </w:t>
            </w:r>
          </w:p>
        </w:tc>
      </w:tr>
      <w:tr w:rsidR="00223058" w:rsidRPr="007D27AD" w:rsidTr="00055988">
        <w:tc>
          <w:tcPr>
            <w:tcW w:w="4786" w:type="dxa"/>
            <w:gridSpan w:val="2"/>
            <w:tcMar>
              <w:top w:w="32" w:type="dxa"/>
              <w:left w:w="108" w:type="dxa"/>
              <w:bottom w:w="32" w:type="dxa"/>
              <w:right w:w="108" w:type="dxa"/>
            </w:tcMar>
            <w:vAlign w:val="center"/>
            <w:hideMark/>
          </w:tcPr>
          <w:p w:rsidR="00223058" w:rsidRPr="00223058" w:rsidRDefault="00223058" w:rsidP="00055988">
            <w:pPr>
              <w:spacing w:before="120" w:after="120" w:line="360" w:lineRule="auto"/>
            </w:pPr>
            <w:r w:rsidRPr="007D27AD">
              <w:t xml:space="preserve">FOR THE </w:t>
            </w:r>
            <w:r>
              <w:t>THIRD</w:t>
            </w:r>
            <w:r w:rsidR="00055988">
              <w:t xml:space="preserve"> </w:t>
            </w:r>
            <w:r w:rsidRPr="007D27AD">
              <w:t>RESPONDENT: </w:t>
            </w:r>
          </w:p>
        </w:tc>
        <w:tc>
          <w:tcPr>
            <w:tcW w:w="0" w:type="auto"/>
            <w:gridSpan w:val="2"/>
            <w:tcMar>
              <w:top w:w="32" w:type="dxa"/>
              <w:left w:w="108" w:type="dxa"/>
              <w:bottom w:w="32" w:type="dxa"/>
              <w:right w:w="108" w:type="dxa"/>
            </w:tcMar>
            <w:vAlign w:val="center"/>
            <w:hideMark/>
          </w:tcPr>
          <w:p w:rsidR="00223058" w:rsidRPr="007D27AD" w:rsidRDefault="00F75A10" w:rsidP="00223058">
            <w:pPr>
              <w:spacing w:before="120" w:after="120" w:line="360" w:lineRule="auto"/>
              <w:ind w:left="-108"/>
            </w:pPr>
            <w:r>
              <w:t>Adv C Armstrong</w:t>
            </w:r>
          </w:p>
        </w:tc>
      </w:tr>
      <w:tr w:rsidR="00223058" w:rsidRPr="007D27AD" w:rsidTr="00055988">
        <w:tc>
          <w:tcPr>
            <w:tcW w:w="4786" w:type="dxa"/>
            <w:gridSpan w:val="2"/>
            <w:tcMar>
              <w:top w:w="32" w:type="dxa"/>
              <w:left w:w="108" w:type="dxa"/>
              <w:bottom w:w="32" w:type="dxa"/>
              <w:right w:w="108" w:type="dxa"/>
            </w:tcMar>
            <w:vAlign w:val="center"/>
            <w:hideMark/>
          </w:tcPr>
          <w:p w:rsidR="00223058" w:rsidRPr="00223058" w:rsidRDefault="00223058" w:rsidP="00812547">
            <w:pPr>
              <w:spacing w:before="120" w:after="120" w:line="360" w:lineRule="auto"/>
            </w:pPr>
            <w:r w:rsidRPr="007D27AD">
              <w:t>INSTRUCTED BY: </w:t>
            </w:r>
          </w:p>
        </w:tc>
        <w:tc>
          <w:tcPr>
            <w:tcW w:w="0" w:type="auto"/>
            <w:gridSpan w:val="2"/>
            <w:tcMar>
              <w:top w:w="32" w:type="dxa"/>
              <w:left w:w="108" w:type="dxa"/>
              <w:bottom w:w="32" w:type="dxa"/>
              <w:right w:w="108" w:type="dxa"/>
            </w:tcMar>
            <w:vAlign w:val="center"/>
            <w:hideMark/>
          </w:tcPr>
          <w:p w:rsidR="00223058" w:rsidRPr="00223058" w:rsidRDefault="00F75A10" w:rsidP="00812547">
            <w:pPr>
              <w:spacing w:before="120" w:after="120" w:line="360" w:lineRule="auto"/>
              <w:ind w:left="-108"/>
            </w:pPr>
            <w:r>
              <w:t>J B</w:t>
            </w:r>
            <w:r w:rsidR="00D14255">
              <w:t xml:space="preserve"> Attorneys</w:t>
            </w:r>
            <w:r w:rsidR="00223058">
              <w:t xml:space="preserve"> </w:t>
            </w:r>
            <w:r w:rsidR="00223058" w:rsidRPr="007D27AD">
              <w:t xml:space="preserve"> </w:t>
            </w:r>
          </w:p>
        </w:tc>
      </w:tr>
      <w:tr w:rsidR="00223058" w:rsidRPr="007D27AD" w:rsidTr="00055988">
        <w:trPr>
          <w:gridAfter w:val="1"/>
        </w:trPr>
        <w:tc>
          <w:tcPr>
            <w:tcW w:w="3793" w:type="dxa"/>
            <w:tcMar>
              <w:top w:w="32" w:type="dxa"/>
              <w:left w:w="108" w:type="dxa"/>
              <w:bottom w:w="32" w:type="dxa"/>
              <w:right w:w="108" w:type="dxa"/>
            </w:tcMar>
            <w:vAlign w:val="center"/>
          </w:tcPr>
          <w:p w:rsidR="00223058" w:rsidRPr="007D27AD" w:rsidRDefault="00223058" w:rsidP="00155F1F">
            <w:pPr>
              <w:spacing w:before="120" w:after="120" w:line="360" w:lineRule="auto"/>
            </w:pPr>
          </w:p>
        </w:tc>
        <w:tc>
          <w:tcPr>
            <w:tcW w:w="0" w:type="auto"/>
            <w:gridSpan w:val="2"/>
            <w:tcMar>
              <w:top w:w="32" w:type="dxa"/>
              <w:left w:w="108" w:type="dxa"/>
              <w:bottom w:w="32" w:type="dxa"/>
              <w:right w:w="108" w:type="dxa"/>
            </w:tcMar>
            <w:vAlign w:val="center"/>
          </w:tcPr>
          <w:p w:rsidR="00223058" w:rsidRDefault="00223058" w:rsidP="00155F1F">
            <w:pPr>
              <w:spacing w:before="120" w:after="120" w:line="360" w:lineRule="auto"/>
              <w:ind w:left="-108"/>
            </w:pPr>
          </w:p>
        </w:tc>
      </w:tr>
      <w:tr w:rsidR="00223058" w:rsidRPr="007D27AD" w:rsidTr="00055988">
        <w:trPr>
          <w:gridAfter w:val="1"/>
        </w:trPr>
        <w:tc>
          <w:tcPr>
            <w:tcW w:w="3793" w:type="dxa"/>
            <w:tcMar>
              <w:top w:w="32" w:type="dxa"/>
              <w:left w:w="108" w:type="dxa"/>
              <w:bottom w:w="32" w:type="dxa"/>
              <w:right w:w="108" w:type="dxa"/>
            </w:tcMar>
            <w:vAlign w:val="center"/>
          </w:tcPr>
          <w:p w:rsidR="00223058" w:rsidRPr="007D27AD" w:rsidRDefault="00223058" w:rsidP="00155F1F">
            <w:pPr>
              <w:spacing w:before="120" w:after="120" w:line="360" w:lineRule="auto"/>
            </w:pPr>
          </w:p>
        </w:tc>
        <w:tc>
          <w:tcPr>
            <w:tcW w:w="0" w:type="auto"/>
            <w:gridSpan w:val="2"/>
            <w:tcMar>
              <w:top w:w="32" w:type="dxa"/>
              <w:left w:w="108" w:type="dxa"/>
              <w:bottom w:w="32" w:type="dxa"/>
              <w:right w:w="108" w:type="dxa"/>
            </w:tcMar>
            <w:vAlign w:val="center"/>
          </w:tcPr>
          <w:p w:rsidR="00223058" w:rsidRDefault="00223058" w:rsidP="00155F1F">
            <w:pPr>
              <w:spacing w:before="120" w:after="120" w:line="360" w:lineRule="auto"/>
              <w:ind w:left="-108"/>
            </w:pPr>
          </w:p>
        </w:tc>
      </w:tr>
    </w:tbl>
    <w:p w:rsidR="002F15F5" w:rsidRPr="00D63801" w:rsidRDefault="002F15F5" w:rsidP="007D27AD">
      <w:pPr>
        <w:pStyle w:val="LegalMAINHEADING"/>
        <w:spacing w:before="0" w:after="120" w:line="360" w:lineRule="auto"/>
        <w:rPr>
          <w:b w:val="0"/>
        </w:rPr>
      </w:pPr>
    </w:p>
    <w:sectPr w:rsidR="002F15F5" w:rsidRPr="00D63801" w:rsidSect="002B6C0E">
      <w:headerReference w:type="even" r:id="rId10"/>
      <w:headerReference w:type="default" r:id="rId11"/>
      <w:headerReference w:type="first" r:id="rId12"/>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832" w:rsidRDefault="00766832">
      <w:pPr>
        <w:spacing w:line="20" w:lineRule="exact"/>
      </w:pPr>
    </w:p>
  </w:endnote>
  <w:endnote w:type="continuationSeparator" w:id="0">
    <w:p w:rsidR="00766832" w:rsidRDefault="00766832">
      <w:r>
        <w:t xml:space="preserve"> </w:t>
      </w:r>
    </w:p>
  </w:endnote>
  <w:endnote w:type="continuationNotice" w:id="1">
    <w:p w:rsidR="00766832" w:rsidRDefault="0076683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832" w:rsidRDefault="00766832">
      <w:r>
        <w:separator/>
      </w:r>
    </w:p>
  </w:footnote>
  <w:footnote w:type="continuationSeparator" w:id="0">
    <w:p w:rsidR="00766832" w:rsidRDefault="00766832">
      <w:r>
        <w:continuationSeparator/>
      </w:r>
    </w:p>
  </w:footnote>
  <w:footnote w:id="1">
    <w:p w:rsidR="006E60E1" w:rsidRDefault="006E60E1">
      <w:pPr>
        <w:pStyle w:val="FootnoteText"/>
      </w:pPr>
      <w:r>
        <w:rPr>
          <w:rStyle w:val="FootnoteReference"/>
        </w:rPr>
        <w:footnoteRef/>
      </w:r>
      <w:r>
        <w:t xml:space="preserve"> </w:t>
      </w:r>
      <w:r w:rsidRPr="00413899">
        <w:rPr>
          <w:i/>
          <w:color w:val="000000"/>
        </w:rPr>
        <w:t>Nino Bonino v De Lange</w:t>
      </w:r>
      <w:r w:rsidRPr="00413899">
        <w:rPr>
          <w:color w:val="000000"/>
        </w:rPr>
        <w:t>, 1906 TS</w:t>
      </w:r>
      <w:r>
        <w:rPr>
          <w:color w:val="000000"/>
        </w:rPr>
        <w:t xml:space="preserve">; </w:t>
      </w:r>
    </w:p>
  </w:footnote>
  <w:footnote w:id="2">
    <w:p w:rsidR="00C41524" w:rsidRDefault="00C41524">
      <w:pPr>
        <w:pStyle w:val="FootnoteText"/>
      </w:pPr>
      <w:r>
        <w:rPr>
          <w:rStyle w:val="FootnoteReference"/>
        </w:rPr>
        <w:footnoteRef/>
      </w:r>
      <w:r>
        <w:t xml:space="preserve"> </w:t>
      </w:r>
      <w:r w:rsidRPr="00C41524">
        <w:rPr>
          <w:i/>
          <w:color w:val="000000"/>
        </w:rPr>
        <w:t>Xinwa v Volkswagen of South Africa (Pty) Ltd</w:t>
      </w:r>
      <w:r w:rsidRPr="00C41524">
        <w:rPr>
          <w:color w:val="000000"/>
        </w:rPr>
        <w:t xml:space="preserve"> [2003] ZACC 7</w:t>
      </w:r>
      <w:r>
        <w:rPr>
          <w:color w:val="000000"/>
        </w:rPr>
        <w:t>; 2003 (4) SA 390 (CC), para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346" w:rsidRDefault="002363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6346" w:rsidRDefault="002363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084767"/>
      <w:docPartObj>
        <w:docPartGallery w:val="Page Numbers (Top of Page)"/>
        <w:docPartUnique/>
      </w:docPartObj>
    </w:sdtPr>
    <w:sdtEndPr>
      <w:rPr>
        <w:noProof/>
      </w:rPr>
    </w:sdtEndPr>
    <w:sdtContent>
      <w:p w:rsidR="00236346" w:rsidRPr="00B45F72" w:rsidRDefault="00236346" w:rsidP="00766386">
        <w:pPr>
          <w:pStyle w:val="Header"/>
          <w:jc w:val="right"/>
        </w:pPr>
        <w:r>
          <w:fldChar w:fldCharType="begin"/>
        </w:r>
        <w:r>
          <w:instrText xml:space="preserve"> PAGE   \* MERGEFORMAT </w:instrText>
        </w:r>
        <w:r>
          <w:fldChar w:fldCharType="separate"/>
        </w:r>
        <w:r w:rsidR="004D2B35">
          <w:rPr>
            <w:noProof/>
          </w:rPr>
          <w:t>8</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346" w:rsidRDefault="00236346">
    <w:pPr>
      <w:pStyle w:val="Header"/>
      <w:jc w:val="right"/>
    </w:pPr>
  </w:p>
  <w:p w:rsidR="00236346" w:rsidRDefault="00236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529D"/>
    <w:multiLevelType w:val="hybridMultilevel"/>
    <w:tmpl w:val="3A843116"/>
    <w:lvl w:ilvl="0" w:tplc="2D2C462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924F96"/>
    <w:multiLevelType w:val="singleLevel"/>
    <w:tmpl w:val="0074AB64"/>
    <w:lvl w:ilvl="0">
      <w:start w:val="2"/>
      <w:numFmt w:val="decimal"/>
      <w:lvlText w:val="(%1)"/>
      <w:lvlJc w:val="left"/>
      <w:pPr>
        <w:ind w:left="432" w:hanging="360"/>
      </w:pPr>
      <w:rPr>
        <w:rFonts w:cs="Times New Roman" w:hint="default"/>
        <w:spacing w:val="3"/>
        <w:sz w:val="22"/>
        <w:szCs w:val="22"/>
      </w:r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2877ACD"/>
    <w:multiLevelType w:val="hybridMultilevel"/>
    <w:tmpl w:val="F25EA860"/>
    <w:lvl w:ilvl="0" w:tplc="1C09000F">
      <w:start w:val="1"/>
      <w:numFmt w:val="decimal"/>
      <w:lvlText w:val="%1."/>
      <w:lvlJc w:val="left"/>
      <w:pPr>
        <w:ind w:left="644"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E98553D"/>
    <w:multiLevelType w:val="hybridMultilevel"/>
    <w:tmpl w:val="9A6E0B88"/>
    <w:lvl w:ilvl="0" w:tplc="C1A8BB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9E1086"/>
    <w:multiLevelType w:val="hybridMultilevel"/>
    <w:tmpl w:val="A70CFD44"/>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093C96"/>
    <w:multiLevelType w:val="hybridMultilevel"/>
    <w:tmpl w:val="0FFA4EA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D8625F7"/>
    <w:multiLevelType w:val="hybridMultilevel"/>
    <w:tmpl w:val="5058C8F2"/>
    <w:lvl w:ilvl="0" w:tplc="1C09000F">
      <w:start w:val="3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F2E4380"/>
    <w:multiLevelType w:val="hybridMultilevel"/>
    <w:tmpl w:val="0C5A5AA4"/>
    <w:lvl w:ilvl="0" w:tplc="FE7EC12E">
      <w:start w:val="1"/>
      <w:numFmt w:val="lowerRoman"/>
      <w:lvlText w:val="(%1)"/>
      <w:lvlJc w:val="left"/>
      <w:pPr>
        <w:ind w:left="1854" w:hanging="720"/>
      </w:pPr>
      <w:rPr>
        <w:rFonts w:hint="default"/>
      </w:rPr>
    </w:lvl>
    <w:lvl w:ilvl="1" w:tplc="D7D6B09E">
      <w:numFmt w:val="bullet"/>
      <w:lvlText w:val="•"/>
      <w:lvlJc w:val="left"/>
      <w:pPr>
        <w:ind w:left="2304" w:hanging="450"/>
      </w:pPr>
      <w:rPr>
        <w:rFonts w:ascii="Arial" w:eastAsia="Times New Roman" w:hAnsi="Arial" w:cs="Arial" w:hint="default"/>
      </w:rPr>
    </w:lvl>
    <w:lvl w:ilvl="2" w:tplc="D070E40A">
      <w:start w:val="1"/>
      <w:numFmt w:val="decimal"/>
      <w:lvlText w:val="(%3)"/>
      <w:lvlJc w:val="left"/>
      <w:pPr>
        <w:ind w:left="3114" w:hanging="360"/>
      </w:pPr>
      <w:rPr>
        <w:rFonts w:cs="Times New Roman" w:hint="default"/>
      </w:r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1">
    <w:nsid w:val="351F281D"/>
    <w:multiLevelType w:val="hybridMultilevel"/>
    <w:tmpl w:val="48F2C69C"/>
    <w:lvl w:ilvl="0" w:tplc="859E9736">
      <w:start w:val="1"/>
      <w:numFmt w:val="decimal"/>
      <w:lvlText w:val="(%1)"/>
      <w:lvlJc w:val="left"/>
      <w:pPr>
        <w:ind w:left="930" w:hanging="57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39FF24EE"/>
    <w:multiLevelType w:val="hybridMultilevel"/>
    <w:tmpl w:val="DCA433F0"/>
    <w:lvl w:ilvl="0" w:tplc="F20A0EAE">
      <w:start w:val="1"/>
      <w:numFmt w:val="decimal"/>
      <w:lvlText w:val="(%1)"/>
      <w:lvlJc w:val="left"/>
      <w:pPr>
        <w:ind w:left="311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1D2584F"/>
    <w:multiLevelType w:val="hybridMultilevel"/>
    <w:tmpl w:val="5048491C"/>
    <w:lvl w:ilvl="0" w:tplc="DEFAB7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1DB2E8E"/>
    <w:multiLevelType w:val="hybridMultilevel"/>
    <w:tmpl w:val="6B0AD5E8"/>
    <w:lvl w:ilvl="0" w:tplc="1264F674">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51C0287"/>
    <w:multiLevelType w:val="multilevel"/>
    <w:tmpl w:val="2F7C0716"/>
    <w:lvl w:ilvl="0">
      <w:start w:val="1"/>
      <w:numFmt w:val="decimal"/>
      <w:pStyle w:val="LegalHeading1"/>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1134"/>
      </w:pPr>
      <w:rPr>
        <w:rFonts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6">
    <w:nsid w:val="461D13BD"/>
    <w:multiLevelType w:val="multilevel"/>
    <w:tmpl w:val="62B8B3E8"/>
    <w:lvl w:ilvl="0">
      <w:start w:val="1"/>
      <w:numFmt w:val="decimal"/>
      <w:pStyle w:val="JUGMENTNUMBERED"/>
      <w:lvlText w:val="[%1]"/>
      <w:lvlJc w:val="left"/>
      <w:pPr>
        <w:tabs>
          <w:tab w:val="num" w:pos="680"/>
        </w:tabs>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52484B75"/>
    <w:multiLevelType w:val="hybridMultilevel"/>
    <w:tmpl w:val="2FE278BC"/>
    <w:lvl w:ilvl="0" w:tplc="0BC013F6">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8">
    <w:nsid w:val="55833EB4"/>
    <w:multiLevelType w:val="hybridMultilevel"/>
    <w:tmpl w:val="DEACF6B6"/>
    <w:lvl w:ilvl="0" w:tplc="E2F0973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9">
    <w:nsid w:val="58737F5F"/>
    <w:multiLevelType w:val="hybridMultilevel"/>
    <w:tmpl w:val="22DCC74E"/>
    <w:lvl w:ilvl="0" w:tplc="5418AF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87E30AB"/>
    <w:multiLevelType w:val="hybridMultilevel"/>
    <w:tmpl w:val="75ACC360"/>
    <w:lvl w:ilvl="0" w:tplc="698A5A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9FE33ED"/>
    <w:multiLevelType w:val="hybridMultilevel"/>
    <w:tmpl w:val="734801A4"/>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CB84884"/>
    <w:multiLevelType w:val="hybridMultilevel"/>
    <w:tmpl w:val="65388AE0"/>
    <w:lvl w:ilvl="0" w:tplc="D19251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D6F3AAE"/>
    <w:multiLevelType w:val="hybridMultilevel"/>
    <w:tmpl w:val="E3DABF1C"/>
    <w:lvl w:ilvl="0" w:tplc="38A8E4F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D956F9E"/>
    <w:multiLevelType w:val="hybridMultilevel"/>
    <w:tmpl w:val="B810DBB8"/>
    <w:lvl w:ilvl="0" w:tplc="09EE6D54">
      <w:start w:val="1"/>
      <w:numFmt w:val="decimal"/>
      <w:lvlText w:val="(%1)"/>
      <w:lvlJc w:val="left"/>
      <w:pPr>
        <w:ind w:left="720" w:hanging="36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B75C8D"/>
    <w:multiLevelType w:val="hybridMultilevel"/>
    <w:tmpl w:val="AB488C1A"/>
    <w:lvl w:ilvl="0" w:tplc="0BC013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D664155"/>
    <w:multiLevelType w:val="hybridMultilevel"/>
    <w:tmpl w:val="966EA6C8"/>
    <w:lvl w:ilvl="0" w:tplc="009EF6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EC716EF"/>
    <w:multiLevelType w:val="hybridMultilevel"/>
    <w:tmpl w:val="ECBA2E64"/>
    <w:lvl w:ilvl="0" w:tplc="D070E40A">
      <w:start w:val="1"/>
      <w:numFmt w:val="decimal"/>
      <w:lvlText w:val="(%1)"/>
      <w:lvlJc w:val="left"/>
      <w:pPr>
        <w:ind w:left="3114" w:hanging="360"/>
      </w:pPr>
      <w:rPr>
        <w:rFonts w:hint="default"/>
      </w:rPr>
    </w:lvl>
    <w:lvl w:ilvl="1" w:tplc="1C090019" w:tentative="1">
      <w:start w:val="1"/>
      <w:numFmt w:val="lowerLetter"/>
      <w:lvlText w:val="%2."/>
      <w:lvlJc w:val="left"/>
      <w:pPr>
        <w:ind w:left="3834" w:hanging="360"/>
      </w:pPr>
    </w:lvl>
    <w:lvl w:ilvl="2" w:tplc="1C09001B">
      <w:start w:val="1"/>
      <w:numFmt w:val="lowerRoman"/>
      <w:lvlText w:val="%3."/>
      <w:lvlJc w:val="right"/>
      <w:pPr>
        <w:ind w:left="4554" w:hanging="180"/>
      </w:pPr>
    </w:lvl>
    <w:lvl w:ilvl="3" w:tplc="1C09000F" w:tentative="1">
      <w:start w:val="1"/>
      <w:numFmt w:val="decimal"/>
      <w:lvlText w:val="%4."/>
      <w:lvlJc w:val="left"/>
      <w:pPr>
        <w:ind w:left="5274" w:hanging="360"/>
      </w:pPr>
    </w:lvl>
    <w:lvl w:ilvl="4" w:tplc="1C090019" w:tentative="1">
      <w:start w:val="1"/>
      <w:numFmt w:val="lowerLetter"/>
      <w:lvlText w:val="%5."/>
      <w:lvlJc w:val="left"/>
      <w:pPr>
        <w:ind w:left="5994" w:hanging="360"/>
      </w:pPr>
    </w:lvl>
    <w:lvl w:ilvl="5" w:tplc="1C09001B" w:tentative="1">
      <w:start w:val="1"/>
      <w:numFmt w:val="lowerRoman"/>
      <w:lvlText w:val="%6."/>
      <w:lvlJc w:val="right"/>
      <w:pPr>
        <w:ind w:left="6714" w:hanging="180"/>
      </w:pPr>
    </w:lvl>
    <w:lvl w:ilvl="6" w:tplc="1C09000F" w:tentative="1">
      <w:start w:val="1"/>
      <w:numFmt w:val="decimal"/>
      <w:lvlText w:val="%7."/>
      <w:lvlJc w:val="left"/>
      <w:pPr>
        <w:ind w:left="7434" w:hanging="360"/>
      </w:pPr>
    </w:lvl>
    <w:lvl w:ilvl="7" w:tplc="1C090019" w:tentative="1">
      <w:start w:val="1"/>
      <w:numFmt w:val="lowerLetter"/>
      <w:lvlText w:val="%8."/>
      <w:lvlJc w:val="left"/>
      <w:pPr>
        <w:ind w:left="8154" w:hanging="360"/>
      </w:pPr>
    </w:lvl>
    <w:lvl w:ilvl="8" w:tplc="1C09001B" w:tentative="1">
      <w:start w:val="1"/>
      <w:numFmt w:val="lowerRoman"/>
      <w:lvlText w:val="%9."/>
      <w:lvlJc w:val="right"/>
      <w:pPr>
        <w:ind w:left="8874" w:hanging="180"/>
      </w:pPr>
    </w:lvl>
  </w:abstractNum>
  <w:abstractNum w:abstractNumId="29">
    <w:nsid w:val="72795CDE"/>
    <w:multiLevelType w:val="hybridMultilevel"/>
    <w:tmpl w:val="EAA67ADE"/>
    <w:lvl w:ilvl="0" w:tplc="6C5A214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7606031F"/>
    <w:multiLevelType w:val="hybridMultilevel"/>
    <w:tmpl w:val="B262E016"/>
    <w:lvl w:ilvl="0" w:tplc="D57E0422">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A950937"/>
    <w:multiLevelType w:val="hybridMultilevel"/>
    <w:tmpl w:val="659212E6"/>
    <w:lvl w:ilvl="0" w:tplc="A1FA804E">
      <w:start w:val="1"/>
      <w:numFmt w:val="lowerRoman"/>
      <w:lvlText w:val="(%1)."/>
      <w:lvlJc w:val="right"/>
      <w:pPr>
        <w:ind w:left="1287" w:hanging="360"/>
      </w:pPr>
    </w:lvl>
    <w:lvl w:ilvl="1" w:tplc="1C090019">
      <w:start w:val="1"/>
      <w:numFmt w:val="lowerLetter"/>
      <w:lvlText w:val="%2."/>
      <w:lvlJc w:val="left"/>
      <w:pPr>
        <w:ind w:left="2007" w:hanging="360"/>
      </w:pPr>
    </w:lvl>
    <w:lvl w:ilvl="2" w:tplc="1C09001B">
      <w:start w:val="1"/>
      <w:numFmt w:val="lowerRoman"/>
      <w:lvlText w:val="%3."/>
      <w:lvlJc w:val="right"/>
      <w:pPr>
        <w:ind w:left="2727" w:hanging="180"/>
      </w:pPr>
    </w:lvl>
    <w:lvl w:ilvl="3" w:tplc="1C09000F">
      <w:start w:val="1"/>
      <w:numFmt w:val="decimal"/>
      <w:lvlText w:val="%4."/>
      <w:lvlJc w:val="left"/>
      <w:pPr>
        <w:ind w:left="3447" w:hanging="360"/>
      </w:pPr>
    </w:lvl>
    <w:lvl w:ilvl="4" w:tplc="1C090019">
      <w:start w:val="1"/>
      <w:numFmt w:val="lowerLetter"/>
      <w:lvlText w:val="%5."/>
      <w:lvlJc w:val="left"/>
      <w:pPr>
        <w:ind w:left="4167" w:hanging="360"/>
      </w:pPr>
    </w:lvl>
    <w:lvl w:ilvl="5" w:tplc="1C09001B">
      <w:start w:val="1"/>
      <w:numFmt w:val="lowerRoman"/>
      <w:lvlText w:val="%6."/>
      <w:lvlJc w:val="right"/>
      <w:pPr>
        <w:ind w:left="4887" w:hanging="180"/>
      </w:pPr>
    </w:lvl>
    <w:lvl w:ilvl="6" w:tplc="1C09000F">
      <w:start w:val="1"/>
      <w:numFmt w:val="decimal"/>
      <w:lvlText w:val="%7."/>
      <w:lvlJc w:val="left"/>
      <w:pPr>
        <w:ind w:left="5607" w:hanging="360"/>
      </w:pPr>
    </w:lvl>
    <w:lvl w:ilvl="7" w:tplc="1C090019">
      <w:start w:val="1"/>
      <w:numFmt w:val="lowerLetter"/>
      <w:lvlText w:val="%8."/>
      <w:lvlJc w:val="left"/>
      <w:pPr>
        <w:ind w:left="6327" w:hanging="360"/>
      </w:pPr>
    </w:lvl>
    <w:lvl w:ilvl="8" w:tplc="1C09001B">
      <w:start w:val="1"/>
      <w:numFmt w:val="lowerRoman"/>
      <w:lvlText w:val="%9."/>
      <w:lvlJc w:val="right"/>
      <w:pPr>
        <w:ind w:left="7047" w:hanging="180"/>
      </w:pPr>
    </w:lvl>
  </w:abstractNum>
  <w:num w:numId="1">
    <w:abstractNumId w:val="5"/>
  </w:num>
  <w:num w:numId="2">
    <w:abstractNumId w:val="15"/>
  </w:num>
  <w:num w:numId="3">
    <w:abstractNumId w:val="25"/>
  </w:num>
  <w:num w:numId="4">
    <w:abstractNumId w:val="3"/>
    <w:lvlOverride w:ilvl="0">
      <w:startOverride w:val="1"/>
    </w:lvlOverride>
  </w:num>
  <w:num w:numId="5">
    <w:abstractNumId w:val="2"/>
  </w:num>
  <w:num w:numId="6">
    <w:abstractNumId w:val="16"/>
  </w:num>
  <w:num w:numId="7">
    <w:abstractNumId w:val="10"/>
  </w:num>
  <w:num w:numId="8">
    <w:abstractNumId w:val="21"/>
  </w:num>
  <w:num w:numId="9">
    <w:abstractNumId w:val="15"/>
  </w:num>
  <w:num w:numId="10">
    <w:abstractNumId w:val="2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1"/>
  </w:num>
  <w:num w:numId="14">
    <w:abstractNumId w:val="1"/>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num>
  <w:num w:numId="19">
    <w:abstractNumId w:val="24"/>
  </w:num>
  <w:num w:numId="20">
    <w:abstractNumId w:val="20"/>
  </w:num>
  <w:num w:numId="21">
    <w:abstractNumId w:val="30"/>
  </w:num>
  <w:num w:numId="22">
    <w:abstractNumId w:val="6"/>
  </w:num>
  <w:num w:numId="23">
    <w:abstractNumId w:val="27"/>
  </w:num>
  <w:num w:numId="24">
    <w:abstractNumId w:val="0"/>
  </w:num>
  <w:num w:numId="25">
    <w:abstractNumId w:val="14"/>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9"/>
  </w:num>
  <w:num w:numId="30">
    <w:abstractNumId w:val="8"/>
  </w:num>
  <w:num w:numId="31">
    <w:abstractNumId w:val="28"/>
  </w:num>
  <w:num w:numId="32">
    <w:abstractNumId w:val="22"/>
  </w:num>
  <w:num w:numId="33">
    <w:abstractNumId w:val="7"/>
  </w:num>
  <w:num w:numId="34">
    <w:abstractNumId w:val="9"/>
  </w:num>
  <w:num w:numId="35">
    <w:abstractNumId w:val="23"/>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24F0"/>
    <w:rsid w:val="000044DD"/>
    <w:rsid w:val="00006820"/>
    <w:rsid w:val="00006C41"/>
    <w:rsid w:val="00010637"/>
    <w:rsid w:val="000201EB"/>
    <w:rsid w:val="00022583"/>
    <w:rsid w:val="00022C07"/>
    <w:rsid w:val="00022F88"/>
    <w:rsid w:val="00025EA8"/>
    <w:rsid w:val="0002792E"/>
    <w:rsid w:val="00027B5A"/>
    <w:rsid w:val="0003241F"/>
    <w:rsid w:val="0003349A"/>
    <w:rsid w:val="00034856"/>
    <w:rsid w:val="000402A4"/>
    <w:rsid w:val="000445C8"/>
    <w:rsid w:val="000456A5"/>
    <w:rsid w:val="000462E1"/>
    <w:rsid w:val="0004668A"/>
    <w:rsid w:val="00046699"/>
    <w:rsid w:val="00046717"/>
    <w:rsid w:val="0004728A"/>
    <w:rsid w:val="00053277"/>
    <w:rsid w:val="00053CA7"/>
    <w:rsid w:val="000542A1"/>
    <w:rsid w:val="00055988"/>
    <w:rsid w:val="0005727B"/>
    <w:rsid w:val="000578BA"/>
    <w:rsid w:val="0006059E"/>
    <w:rsid w:val="0006315B"/>
    <w:rsid w:val="000632FF"/>
    <w:rsid w:val="00066884"/>
    <w:rsid w:val="00070D07"/>
    <w:rsid w:val="00071294"/>
    <w:rsid w:val="00071615"/>
    <w:rsid w:val="00072AB7"/>
    <w:rsid w:val="00081021"/>
    <w:rsid w:val="000814F0"/>
    <w:rsid w:val="00081D5F"/>
    <w:rsid w:val="0008219B"/>
    <w:rsid w:val="00086BE3"/>
    <w:rsid w:val="00090F50"/>
    <w:rsid w:val="00095F0E"/>
    <w:rsid w:val="00096904"/>
    <w:rsid w:val="000A091C"/>
    <w:rsid w:val="000A12C2"/>
    <w:rsid w:val="000A12C9"/>
    <w:rsid w:val="000A1606"/>
    <w:rsid w:val="000A3741"/>
    <w:rsid w:val="000A779C"/>
    <w:rsid w:val="000B53AD"/>
    <w:rsid w:val="000B64EF"/>
    <w:rsid w:val="000C017F"/>
    <w:rsid w:val="000C2C18"/>
    <w:rsid w:val="000C3AF7"/>
    <w:rsid w:val="000C3F2A"/>
    <w:rsid w:val="000C4A10"/>
    <w:rsid w:val="000C564F"/>
    <w:rsid w:val="000C6C30"/>
    <w:rsid w:val="000C7321"/>
    <w:rsid w:val="000D0AF6"/>
    <w:rsid w:val="000D3D74"/>
    <w:rsid w:val="000D5E2F"/>
    <w:rsid w:val="000E01DD"/>
    <w:rsid w:val="000E091F"/>
    <w:rsid w:val="000E1836"/>
    <w:rsid w:val="000E1955"/>
    <w:rsid w:val="000E1E64"/>
    <w:rsid w:val="000E1EAC"/>
    <w:rsid w:val="000E2097"/>
    <w:rsid w:val="000E3A95"/>
    <w:rsid w:val="000E3AAB"/>
    <w:rsid w:val="000F0DCE"/>
    <w:rsid w:val="000F1289"/>
    <w:rsid w:val="000F3B88"/>
    <w:rsid w:val="000F441B"/>
    <w:rsid w:val="000F5D6E"/>
    <w:rsid w:val="00102771"/>
    <w:rsid w:val="00102D9D"/>
    <w:rsid w:val="0010314E"/>
    <w:rsid w:val="00105056"/>
    <w:rsid w:val="00106C97"/>
    <w:rsid w:val="00107E81"/>
    <w:rsid w:val="00110BD4"/>
    <w:rsid w:val="00113F87"/>
    <w:rsid w:val="0011424F"/>
    <w:rsid w:val="00114D0F"/>
    <w:rsid w:val="0011574C"/>
    <w:rsid w:val="00115783"/>
    <w:rsid w:val="00116675"/>
    <w:rsid w:val="00116EF2"/>
    <w:rsid w:val="00120DE5"/>
    <w:rsid w:val="0012154B"/>
    <w:rsid w:val="001218BA"/>
    <w:rsid w:val="001230FB"/>
    <w:rsid w:val="00123FBA"/>
    <w:rsid w:val="00124B7A"/>
    <w:rsid w:val="00124F00"/>
    <w:rsid w:val="00126288"/>
    <w:rsid w:val="00130E55"/>
    <w:rsid w:val="0013390C"/>
    <w:rsid w:val="001348F0"/>
    <w:rsid w:val="00140558"/>
    <w:rsid w:val="00140E57"/>
    <w:rsid w:val="0014119D"/>
    <w:rsid w:val="0014239A"/>
    <w:rsid w:val="00147F04"/>
    <w:rsid w:val="00155F1F"/>
    <w:rsid w:val="001577FF"/>
    <w:rsid w:val="00157F64"/>
    <w:rsid w:val="00160E8B"/>
    <w:rsid w:val="00163C01"/>
    <w:rsid w:val="0016529B"/>
    <w:rsid w:val="001654DE"/>
    <w:rsid w:val="00171416"/>
    <w:rsid w:val="001715FC"/>
    <w:rsid w:val="001730A8"/>
    <w:rsid w:val="001751E0"/>
    <w:rsid w:val="00176117"/>
    <w:rsid w:val="00177C74"/>
    <w:rsid w:val="0018024F"/>
    <w:rsid w:val="00183726"/>
    <w:rsid w:val="00185055"/>
    <w:rsid w:val="00185197"/>
    <w:rsid w:val="00185298"/>
    <w:rsid w:val="00193988"/>
    <w:rsid w:val="00194448"/>
    <w:rsid w:val="0019694E"/>
    <w:rsid w:val="00196C48"/>
    <w:rsid w:val="00197892"/>
    <w:rsid w:val="001A6747"/>
    <w:rsid w:val="001A7168"/>
    <w:rsid w:val="001A719F"/>
    <w:rsid w:val="001B04D1"/>
    <w:rsid w:val="001B182A"/>
    <w:rsid w:val="001B49F3"/>
    <w:rsid w:val="001C0A0D"/>
    <w:rsid w:val="001C1E85"/>
    <w:rsid w:val="001C2344"/>
    <w:rsid w:val="001C2642"/>
    <w:rsid w:val="001C2BAA"/>
    <w:rsid w:val="001D4CB9"/>
    <w:rsid w:val="001D5D9C"/>
    <w:rsid w:val="001D5F2F"/>
    <w:rsid w:val="001D6ACD"/>
    <w:rsid w:val="001E2508"/>
    <w:rsid w:val="001E54EE"/>
    <w:rsid w:val="001E66C9"/>
    <w:rsid w:val="001E6B14"/>
    <w:rsid w:val="001F3099"/>
    <w:rsid w:val="001F316B"/>
    <w:rsid w:val="001F47D7"/>
    <w:rsid w:val="001F57B4"/>
    <w:rsid w:val="001F581D"/>
    <w:rsid w:val="001F5A8E"/>
    <w:rsid w:val="001F6D44"/>
    <w:rsid w:val="001F78C4"/>
    <w:rsid w:val="0020081C"/>
    <w:rsid w:val="00200D74"/>
    <w:rsid w:val="00200F5C"/>
    <w:rsid w:val="00202074"/>
    <w:rsid w:val="002027EC"/>
    <w:rsid w:val="00203F91"/>
    <w:rsid w:val="0020582F"/>
    <w:rsid w:val="00206218"/>
    <w:rsid w:val="0020664E"/>
    <w:rsid w:val="0020669A"/>
    <w:rsid w:val="00210E02"/>
    <w:rsid w:val="00211E4E"/>
    <w:rsid w:val="0021225B"/>
    <w:rsid w:val="00213B9F"/>
    <w:rsid w:val="002149EC"/>
    <w:rsid w:val="00214A6C"/>
    <w:rsid w:val="00214E3A"/>
    <w:rsid w:val="00214FF0"/>
    <w:rsid w:val="0021531D"/>
    <w:rsid w:val="002161AB"/>
    <w:rsid w:val="002178A0"/>
    <w:rsid w:val="00217CF7"/>
    <w:rsid w:val="00220F12"/>
    <w:rsid w:val="00223058"/>
    <w:rsid w:val="0022437C"/>
    <w:rsid w:val="00224EDB"/>
    <w:rsid w:val="002271ED"/>
    <w:rsid w:val="002273D3"/>
    <w:rsid w:val="00230307"/>
    <w:rsid w:val="002303E4"/>
    <w:rsid w:val="00230C36"/>
    <w:rsid w:val="00230DF6"/>
    <w:rsid w:val="00233A6E"/>
    <w:rsid w:val="00234007"/>
    <w:rsid w:val="00234507"/>
    <w:rsid w:val="00235AC0"/>
    <w:rsid w:val="00235EBC"/>
    <w:rsid w:val="00236346"/>
    <w:rsid w:val="00247370"/>
    <w:rsid w:val="00247A06"/>
    <w:rsid w:val="00252153"/>
    <w:rsid w:val="00253951"/>
    <w:rsid w:val="00257D52"/>
    <w:rsid w:val="00257DCC"/>
    <w:rsid w:val="002601DD"/>
    <w:rsid w:val="00261222"/>
    <w:rsid w:val="00261791"/>
    <w:rsid w:val="00262F54"/>
    <w:rsid w:val="00270461"/>
    <w:rsid w:val="0027069E"/>
    <w:rsid w:val="002707D9"/>
    <w:rsid w:val="00271071"/>
    <w:rsid w:val="00272260"/>
    <w:rsid w:val="00273196"/>
    <w:rsid w:val="00273A58"/>
    <w:rsid w:val="00275F90"/>
    <w:rsid w:val="0028129B"/>
    <w:rsid w:val="00284D9A"/>
    <w:rsid w:val="00286241"/>
    <w:rsid w:val="00286F5F"/>
    <w:rsid w:val="002910FD"/>
    <w:rsid w:val="002920DC"/>
    <w:rsid w:val="002924A9"/>
    <w:rsid w:val="002924E6"/>
    <w:rsid w:val="00293059"/>
    <w:rsid w:val="0029407B"/>
    <w:rsid w:val="00296B4D"/>
    <w:rsid w:val="002A0339"/>
    <w:rsid w:val="002A183B"/>
    <w:rsid w:val="002A2443"/>
    <w:rsid w:val="002A24CE"/>
    <w:rsid w:val="002A4952"/>
    <w:rsid w:val="002A7B19"/>
    <w:rsid w:val="002B0F1B"/>
    <w:rsid w:val="002B1051"/>
    <w:rsid w:val="002B1ABA"/>
    <w:rsid w:val="002B5A8F"/>
    <w:rsid w:val="002B6B65"/>
    <w:rsid w:val="002B6C0E"/>
    <w:rsid w:val="002C04E8"/>
    <w:rsid w:val="002C0FDD"/>
    <w:rsid w:val="002C15A4"/>
    <w:rsid w:val="002C4309"/>
    <w:rsid w:val="002C4603"/>
    <w:rsid w:val="002C4AC3"/>
    <w:rsid w:val="002C6BC7"/>
    <w:rsid w:val="002C7929"/>
    <w:rsid w:val="002D3126"/>
    <w:rsid w:val="002D33E9"/>
    <w:rsid w:val="002D3996"/>
    <w:rsid w:val="002D5A72"/>
    <w:rsid w:val="002D5BC0"/>
    <w:rsid w:val="002D693C"/>
    <w:rsid w:val="002D6E26"/>
    <w:rsid w:val="002E0905"/>
    <w:rsid w:val="002E2102"/>
    <w:rsid w:val="002E26DB"/>
    <w:rsid w:val="002E46C2"/>
    <w:rsid w:val="002E47C9"/>
    <w:rsid w:val="002E49A9"/>
    <w:rsid w:val="002E5934"/>
    <w:rsid w:val="002E5CDA"/>
    <w:rsid w:val="002E654A"/>
    <w:rsid w:val="002F0534"/>
    <w:rsid w:val="002F15F5"/>
    <w:rsid w:val="002F3A96"/>
    <w:rsid w:val="002F5754"/>
    <w:rsid w:val="00300053"/>
    <w:rsid w:val="0030029A"/>
    <w:rsid w:val="003025DD"/>
    <w:rsid w:val="0030394D"/>
    <w:rsid w:val="003047A4"/>
    <w:rsid w:val="0031174A"/>
    <w:rsid w:val="00313408"/>
    <w:rsid w:val="00314694"/>
    <w:rsid w:val="00314B8A"/>
    <w:rsid w:val="00314BF5"/>
    <w:rsid w:val="00314E0C"/>
    <w:rsid w:val="00315F1D"/>
    <w:rsid w:val="003165C3"/>
    <w:rsid w:val="00316678"/>
    <w:rsid w:val="00317219"/>
    <w:rsid w:val="00317BE4"/>
    <w:rsid w:val="00320D52"/>
    <w:rsid w:val="00322EE5"/>
    <w:rsid w:val="00322F1E"/>
    <w:rsid w:val="00323F2A"/>
    <w:rsid w:val="00324E14"/>
    <w:rsid w:val="003266B6"/>
    <w:rsid w:val="00326DBA"/>
    <w:rsid w:val="003303B1"/>
    <w:rsid w:val="00330C8B"/>
    <w:rsid w:val="003321FE"/>
    <w:rsid w:val="003339AE"/>
    <w:rsid w:val="00334F5E"/>
    <w:rsid w:val="00340130"/>
    <w:rsid w:val="00340EBC"/>
    <w:rsid w:val="00341050"/>
    <w:rsid w:val="00342132"/>
    <w:rsid w:val="00342409"/>
    <w:rsid w:val="0034377D"/>
    <w:rsid w:val="00343A76"/>
    <w:rsid w:val="00345903"/>
    <w:rsid w:val="00352BA9"/>
    <w:rsid w:val="00353027"/>
    <w:rsid w:val="00353CE9"/>
    <w:rsid w:val="00353FA4"/>
    <w:rsid w:val="003564AA"/>
    <w:rsid w:val="00360565"/>
    <w:rsid w:val="00363701"/>
    <w:rsid w:val="00364F91"/>
    <w:rsid w:val="0036670F"/>
    <w:rsid w:val="00366948"/>
    <w:rsid w:val="003704DC"/>
    <w:rsid w:val="0037249E"/>
    <w:rsid w:val="00374176"/>
    <w:rsid w:val="00374BEE"/>
    <w:rsid w:val="0037738F"/>
    <w:rsid w:val="00381B82"/>
    <w:rsid w:val="003828ED"/>
    <w:rsid w:val="003829F1"/>
    <w:rsid w:val="00384277"/>
    <w:rsid w:val="00385FAB"/>
    <w:rsid w:val="00391008"/>
    <w:rsid w:val="003926BE"/>
    <w:rsid w:val="00392AC0"/>
    <w:rsid w:val="00392F03"/>
    <w:rsid w:val="00392FF5"/>
    <w:rsid w:val="00395AD7"/>
    <w:rsid w:val="00395E16"/>
    <w:rsid w:val="0039631A"/>
    <w:rsid w:val="003A1FE4"/>
    <w:rsid w:val="003A2810"/>
    <w:rsid w:val="003A4D14"/>
    <w:rsid w:val="003A5867"/>
    <w:rsid w:val="003A65DE"/>
    <w:rsid w:val="003A7624"/>
    <w:rsid w:val="003B12D2"/>
    <w:rsid w:val="003C255A"/>
    <w:rsid w:val="003C30DF"/>
    <w:rsid w:val="003C5E65"/>
    <w:rsid w:val="003C6237"/>
    <w:rsid w:val="003C6C62"/>
    <w:rsid w:val="003C6EE5"/>
    <w:rsid w:val="003D1632"/>
    <w:rsid w:val="003D67EE"/>
    <w:rsid w:val="003E1497"/>
    <w:rsid w:val="003E23C2"/>
    <w:rsid w:val="003E33C4"/>
    <w:rsid w:val="003E51D2"/>
    <w:rsid w:val="003E7988"/>
    <w:rsid w:val="003F0384"/>
    <w:rsid w:val="003F22DC"/>
    <w:rsid w:val="003F357D"/>
    <w:rsid w:val="003F57FE"/>
    <w:rsid w:val="003F601A"/>
    <w:rsid w:val="003F637D"/>
    <w:rsid w:val="003F687C"/>
    <w:rsid w:val="003F7774"/>
    <w:rsid w:val="004012AE"/>
    <w:rsid w:val="00401AA7"/>
    <w:rsid w:val="00401ECA"/>
    <w:rsid w:val="00402D96"/>
    <w:rsid w:val="00403BD5"/>
    <w:rsid w:val="00407050"/>
    <w:rsid w:val="00410A52"/>
    <w:rsid w:val="00411C77"/>
    <w:rsid w:val="00412548"/>
    <w:rsid w:val="00413899"/>
    <w:rsid w:val="00414CFD"/>
    <w:rsid w:val="00414D64"/>
    <w:rsid w:val="00415DB9"/>
    <w:rsid w:val="00417F88"/>
    <w:rsid w:val="00422270"/>
    <w:rsid w:val="00422DE9"/>
    <w:rsid w:val="00422E2C"/>
    <w:rsid w:val="00423B6D"/>
    <w:rsid w:val="004247C9"/>
    <w:rsid w:val="0042486A"/>
    <w:rsid w:val="00424A84"/>
    <w:rsid w:val="00425E0A"/>
    <w:rsid w:val="00426587"/>
    <w:rsid w:val="00426DFD"/>
    <w:rsid w:val="004271FA"/>
    <w:rsid w:val="00427D7F"/>
    <w:rsid w:val="0043118E"/>
    <w:rsid w:val="00431BFE"/>
    <w:rsid w:val="0043381C"/>
    <w:rsid w:val="004341CB"/>
    <w:rsid w:val="00441F8C"/>
    <w:rsid w:val="00442BAE"/>
    <w:rsid w:val="0044319C"/>
    <w:rsid w:val="004459C6"/>
    <w:rsid w:val="004460B7"/>
    <w:rsid w:val="00447FD7"/>
    <w:rsid w:val="00451F69"/>
    <w:rsid w:val="00453830"/>
    <w:rsid w:val="00454458"/>
    <w:rsid w:val="00454D4A"/>
    <w:rsid w:val="00456058"/>
    <w:rsid w:val="00460015"/>
    <w:rsid w:val="00460609"/>
    <w:rsid w:val="00462F0B"/>
    <w:rsid w:val="00464253"/>
    <w:rsid w:val="004643B3"/>
    <w:rsid w:val="004650A0"/>
    <w:rsid w:val="00470F99"/>
    <w:rsid w:val="004713C0"/>
    <w:rsid w:val="004737A6"/>
    <w:rsid w:val="004738F7"/>
    <w:rsid w:val="00474852"/>
    <w:rsid w:val="00475066"/>
    <w:rsid w:val="004754F7"/>
    <w:rsid w:val="00476EF9"/>
    <w:rsid w:val="00477000"/>
    <w:rsid w:val="0047728D"/>
    <w:rsid w:val="00483010"/>
    <w:rsid w:val="004836A8"/>
    <w:rsid w:val="0048792B"/>
    <w:rsid w:val="00487D66"/>
    <w:rsid w:val="00490E8F"/>
    <w:rsid w:val="004938E2"/>
    <w:rsid w:val="00494D5B"/>
    <w:rsid w:val="00495DFD"/>
    <w:rsid w:val="004A0022"/>
    <w:rsid w:val="004A64E2"/>
    <w:rsid w:val="004A69D3"/>
    <w:rsid w:val="004B0F6D"/>
    <w:rsid w:val="004B20DB"/>
    <w:rsid w:val="004B4386"/>
    <w:rsid w:val="004B6987"/>
    <w:rsid w:val="004B6BF6"/>
    <w:rsid w:val="004B7E32"/>
    <w:rsid w:val="004C0244"/>
    <w:rsid w:val="004C0C23"/>
    <w:rsid w:val="004C672F"/>
    <w:rsid w:val="004D124F"/>
    <w:rsid w:val="004D2006"/>
    <w:rsid w:val="004D2106"/>
    <w:rsid w:val="004D2B35"/>
    <w:rsid w:val="004D4CB5"/>
    <w:rsid w:val="004D5D47"/>
    <w:rsid w:val="004D77DB"/>
    <w:rsid w:val="004D7D69"/>
    <w:rsid w:val="004E00FA"/>
    <w:rsid w:val="004E4CEF"/>
    <w:rsid w:val="004E4F3C"/>
    <w:rsid w:val="004E5DF9"/>
    <w:rsid w:val="004E644B"/>
    <w:rsid w:val="004E7BE6"/>
    <w:rsid w:val="004F017E"/>
    <w:rsid w:val="004F06FE"/>
    <w:rsid w:val="004F10C6"/>
    <w:rsid w:val="004F1C61"/>
    <w:rsid w:val="004F2B4D"/>
    <w:rsid w:val="004F33A2"/>
    <w:rsid w:val="004F7771"/>
    <w:rsid w:val="00503A07"/>
    <w:rsid w:val="00503CE9"/>
    <w:rsid w:val="00504AFC"/>
    <w:rsid w:val="00505572"/>
    <w:rsid w:val="005118A6"/>
    <w:rsid w:val="00511A0B"/>
    <w:rsid w:val="00511BBC"/>
    <w:rsid w:val="00512916"/>
    <w:rsid w:val="00513653"/>
    <w:rsid w:val="00513719"/>
    <w:rsid w:val="0051485B"/>
    <w:rsid w:val="00514B23"/>
    <w:rsid w:val="0052022D"/>
    <w:rsid w:val="00520591"/>
    <w:rsid w:val="00521094"/>
    <w:rsid w:val="005220DE"/>
    <w:rsid w:val="00523855"/>
    <w:rsid w:val="00523F39"/>
    <w:rsid w:val="00525DA6"/>
    <w:rsid w:val="005261D9"/>
    <w:rsid w:val="005264E8"/>
    <w:rsid w:val="00530E4D"/>
    <w:rsid w:val="005330A7"/>
    <w:rsid w:val="00533C08"/>
    <w:rsid w:val="0053743B"/>
    <w:rsid w:val="00540D08"/>
    <w:rsid w:val="00540D76"/>
    <w:rsid w:val="00540EF4"/>
    <w:rsid w:val="00542274"/>
    <w:rsid w:val="005425A5"/>
    <w:rsid w:val="00542869"/>
    <w:rsid w:val="00545D61"/>
    <w:rsid w:val="00546620"/>
    <w:rsid w:val="0055313D"/>
    <w:rsid w:val="0055482B"/>
    <w:rsid w:val="005557AD"/>
    <w:rsid w:val="00555901"/>
    <w:rsid w:val="00557477"/>
    <w:rsid w:val="00561B3A"/>
    <w:rsid w:val="005642BB"/>
    <w:rsid w:val="0056589D"/>
    <w:rsid w:val="00565A95"/>
    <w:rsid w:val="005665D4"/>
    <w:rsid w:val="00566CDC"/>
    <w:rsid w:val="005675F3"/>
    <w:rsid w:val="005717F2"/>
    <w:rsid w:val="00572554"/>
    <w:rsid w:val="00572EFF"/>
    <w:rsid w:val="0057429E"/>
    <w:rsid w:val="00580142"/>
    <w:rsid w:val="0058260D"/>
    <w:rsid w:val="00582E13"/>
    <w:rsid w:val="005830FE"/>
    <w:rsid w:val="00583EF7"/>
    <w:rsid w:val="00586028"/>
    <w:rsid w:val="00587EBB"/>
    <w:rsid w:val="005914A4"/>
    <w:rsid w:val="00591596"/>
    <w:rsid w:val="00591A4E"/>
    <w:rsid w:val="00592459"/>
    <w:rsid w:val="005958D4"/>
    <w:rsid w:val="00597786"/>
    <w:rsid w:val="005A0C73"/>
    <w:rsid w:val="005A1092"/>
    <w:rsid w:val="005A216A"/>
    <w:rsid w:val="005A22DF"/>
    <w:rsid w:val="005A43A6"/>
    <w:rsid w:val="005B0A20"/>
    <w:rsid w:val="005B17FC"/>
    <w:rsid w:val="005B618E"/>
    <w:rsid w:val="005B6F3C"/>
    <w:rsid w:val="005B796F"/>
    <w:rsid w:val="005C0303"/>
    <w:rsid w:val="005C1410"/>
    <w:rsid w:val="005C3882"/>
    <w:rsid w:val="005C5220"/>
    <w:rsid w:val="005C5505"/>
    <w:rsid w:val="005C6FB7"/>
    <w:rsid w:val="005C763B"/>
    <w:rsid w:val="005C7C82"/>
    <w:rsid w:val="005D0C11"/>
    <w:rsid w:val="005D411C"/>
    <w:rsid w:val="005D7057"/>
    <w:rsid w:val="005E0981"/>
    <w:rsid w:val="005E1975"/>
    <w:rsid w:val="005E2831"/>
    <w:rsid w:val="005E6CE5"/>
    <w:rsid w:val="005F0553"/>
    <w:rsid w:val="005F2312"/>
    <w:rsid w:val="005F49F5"/>
    <w:rsid w:val="005F68FD"/>
    <w:rsid w:val="005F72E9"/>
    <w:rsid w:val="00600E49"/>
    <w:rsid w:val="00600F23"/>
    <w:rsid w:val="00610FD3"/>
    <w:rsid w:val="0061534E"/>
    <w:rsid w:val="0062393B"/>
    <w:rsid w:val="00623FF2"/>
    <w:rsid w:val="00625283"/>
    <w:rsid w:val="00625747"/>
    <w:rsid w:val="00626303"/>
    <w:rsid w:val="0062690C"/>
    <w:rsid w:val="006272EE"/>
    <w:rsid w:val="00627C4C"/>
    <w:rsid w:val="00630DF9"/>
    <w:rsid w:val="006311BA"/>
    <w:rsid w:val="006313C9"/>
    <w:rsid w:val="00632181"/>
    <w:rsid w:val="00632E6C"/>
    <w:rsid w:val="00635BD5"/>
    <w:rsid w:val="00636A69"/>
    <w:rsid w:val="00640CF7"/>
    <w:rsid w:val="006413C3"/>
    <w:rsid w:val="00642074"/>
    <w:rsid w:val="00642CBF"/>
    <w:rsid w:val="00644813"/>
    <w:rsid w:val="00646160"/>
    <w:rsid w:val="00652E4B"/>
    <w:rsid w:val="00653587"/>
    <w:rsid w:val="0065360E"/>
    <w:rsid w:val="006544BC"/>
    <w:rsid w:val="00657245"/>
    <w:rsid w:val="0066114F"/>
    <w:rsid w:val="006625F0"/>
    <w:rsid w:val="00665443"/>
    <w:rsid w:val="00665BBD"/>
    <w:rsid w:val="00665BE8"/>
    <w:rsid w:val="006677B0"/>
    <w:rsid w:val="00670AF7"/>
    <w:rsid w:val="00670BE0"/>
    <w:rsid w:val="00676D30"/>
    <w:rsid w:val="006815B3"/>
    <w:rsid w:val="00684829"/>
    <w:rsid w:val="006870A8"/>
    <w:rsid w:val="00687EC8"/>
    <w:rsid w:val="00690F32"/>
    <w:rsid w:val="00692812"/>
    <w:rsid w:val="00696C18"/>
    <w:rsid w:val="00696E2A"/>
    <w:rsid w:val="006A0AA9"/>
    <w:rsid w:val="006A0B57"/>
    <w:rsid w:val="006A0FCA"/>
    <w:rsid w:val="006A7A6C"/>
    <w:rsid w:val="006B1945"/>
    <w:rsid w:val="006B34E1"/>
    <w:rsid w:val="006B3518"/>
    <w:rsid w:val="006B45E7"/>
    <w:rsid w:val="006B5760"/>
    <w:rsid w:val="006B5C4C"/>
    <w:rsid w:val="006B6D3A"/>
    <w:rsid w:val="006B7CDD"/>
    <w:rsid w:val="006C06CB"/>
    <w:rsid w:val="006C10F7"/>
    <w:rsid w:val="006C75AB"/>
    <w:rsid w:val="006C7A8B"/>
    <w:rsid w:val="006C7F1A"/>
    <w:rsid w:val="006D0461"/>
    <w:rsid w:val="006D063A"/>
    <w:rsid w:val="006D3032"/>
    <w:rsid w:val="006D43C4"/>
    <w:rsid w:val="006D4572"/>
    <w:rsid w:val="006D4C72"/>
    <w:rsid w:val="006D513A"/>
    <w:rsid w:val="006D67A1"/>
    <w:rsid w:val="006D722B"/>
    <w:rsid w:val="006D7938"/>
    <w:rsid w:val="006E0E17"/>
    <w:rsid w:val="006E2C4F"/>
    <w:rsid w:val="006E5E65"/>
    <w:rsid w:val="006E60E1"/>
    <w:rsid w:val="006F16B8"/>
    <w:rsid w:val="006F2076"/>
    <w:rsid w:val="006F3208"/>
    <w:rsid w:val="006F3DB5"/>
    <w:rsid w:val="006F5DC2"/>
    <w:rsid w:val="006F6AF8"/>
    <w:rsid w:val="00700254"/>
    <w:rsid w:val="0070328E"/>
    <w:rsid w:val="007035FF"/>
    <w:rsid w:val="00705082"/>
    <w:rsid w:val="00705418"/>
    <w:rsid w:val="00705E2F"/>
    <w:rsid w:val="00706D4B"/>
    <w:rsid w:val="00707AC9"/>
    <w:rsid w:val="00710722"/>
    <w:rsid w:val="0071131D"/>
    <w:rsid w:val="00712BFD"/>
    <w:rsid w:val="00713F36"/>
    <w:rsid w:val="00720193"/>
    <w:rsid w:val="007204C5"/>
    <w:rsid w:val="00720DCC"/>
    <w:rsid w:val="007221E2"/>
    <w:rsid w:val="00722981"/>
    <w:rsid w:val="00726A81"/>
    <w:rsid w:val="00726C25"/>
    <w:rsid w:val="00727B75"/>
    <w:rsid w:val="00727C4C"/>
    <w:rsid w:val="00732BA3"/>
    <w:rsid w:val="00733068"/>
    <w:rsid w:val="007338D1"/>
    <w:rsid w:val="00733E81"/>
    <w:rsid w:val="00736099"/>
    <w:rsid w:val="007458A7"/>
    <w:rsid w:val="00745C2A"/>
    <w:rsid w:val="00755318"/>
    <w:rsid w:val="007569B6"/>
    <w:rsid w:val="00756E0D"/>
    <w:rsid w:val="007571C2"/>
    <w:rsid w:val="00757CF5"/>
    <w:rsid w:val="007610BA"/>
    <w:rsid w:val="00761D9E"/>
    <w:rsid w:val="00761FA7"/>
    <w:rsid w:val="00763355"/>
    <w:rsid w:val="00763D7C"/>
    <w:rsid w:val="0076525B"/>
    <w:rsid w:val="00766386"/>
    <w:rsid w:val="00766832"/>
    <w:rsid w:val="00766BC0"/>
    <w:rsid w:val="00766C91"/>
    <w:rsid w:val="00766CF8"/>
    <w:rsid w:val="00772430"/>
    <w:rsid w:val="0077388E"/>
    <w:rsid w:val="00773AAE"/>
    <w:rsid w:val="00775826"/>
    <w:rsid w:val="007776FF"/>
    <w:rsid w:val="0077775C"/>
    <w:rsid w:val="00780EE0"/>
    <w:rsid w:val="00781994"/>
    <w:rsid w:val="00783E42"/>
    <w:rsid w:val="00787121"/>
    <w:rsid w:val="00787A4F"/>
    <w:rsid w:val="0079381A"/>
    <w:rsid w:val="007954F2"/>
    <w:rsid w:val="0079585B"/>
    <w:rsid w:val="00795974"/>
    <w:rsid w:val="00797161"/>
    <w:rsid w:val="007A0869"/>
    <w:rsid w:val="007A138E"/>
    <w:rsid w:val="007A1C5A"/>
    <w:rsid w:val="007A287B"/>
    <w:rsid w:val="007A3C61"/>
    <w:rsid w:val="007A561A"/>
    <w:rsid w:val="007A7170"/>
    <w:rsid w:val="007A7B40"/>
    <w:rsid w:val="007B272D"/>
    <w:rsid w:val="007B3A9E"/>
    <w:rsid w:val="007B422D"/>
    <w:rsid w:val="007B5A0B"/>
    <w:rsid w:val="007B7919"/>
    <w:rsid w:val="007B7C1C"/>
    <w:rsid w:val="007C17FB"/>
    <w:rsid w:val="007C5738"/>
    <w:rsid w:val="007C7EA3"/>
    <w:rsid w:val="007D12AF"/>
    <w:rsid w:val="007D165A"/>
    <w:rsid w:val="007D1A12"/>
    <w:rsid w:val="007D247F"/>
    <w:rsid w:val="007D27AD"/>
    <w:rsid w:val="007D2A9D"/>
    <w:rsid w:val="007D3873"/>
    <w:rsid w:val="007D3E94"/>
    <w:rsid w:val="007D4738"/>
    <w:rsid w:val="007D600C"/>
    <w:rsid w:val="007D677C"/>
    <w:rsid w:val="007D7B75"/>
    <w:rsid w:val="007D7CB0"/>
    <w:rsid w:val="007E012D"/>
    <w:rsid w:val="007E2C1A"/>
    <w:rsid w:val="007E2C20"/>
    <w:rsid w:val="007E35AF"/>
    <w:rsid w:val="007E3F4C"/>
    <w:rsid w:val="007E5976"/>
    <w:rsid w:val="007E66CE"/>
    <w:rsid w:val="007E6E8B"/>
    <w:rsid w:val="007E7C12"/>
    <w:rsid w:val="007E7DBC"/>
    <w:rsid w:val="007F049E"/>
    <w:rsid w:val="007F2625"/>
    <w:rsid w:val="007F3DB4"/>
    <w:rsid w:val="007F4023"/>
    <w:rsid w:val="007F44E1"/>
    <w:rsid w:val="007F7AE1"/>
    <w:rsid w:val="008002E0"/>
    <w:rsid w:val="008004D5"/>
    <w:rsid w:val="00800F99"/>
    <w:rsid w:val="0080126D"/>
    <w:rsid w:val="00802904"/>
    <w:rsid w:val="00804282"/>
    <w:rsid w:val="00804D29"/>
    <w:rsid w:val="00806FCA"/>
    <w:rsid w:val="008079AD"/>
    <w:rsid w:val="0081170B"/>
    <w:rsid w:val="00812BA7"/>
    <w:rsid w:val="0081785F"/>
    <w:rsid w:val="00820FD1"/>
    <w:rsid w:val="0082139E"/>
    <w:rsid w:val="00821DF4"/>
    <w:rsid w:val="008233A8"/>
    <w:rsid w:val="008246AB"/>
    <w:rsid w:val="008274A6"/>
    <w:rsid w:val="00831AB2"/>
    <w:rsid w:val="00834122"/>
    <w:rsid w:val="00834B98"/>
    <w:rsid w:val="00836245"/>
    <w:rsid w:val="00836C74"/>
    <w:rsid w:val="008378A3"/>
    <w:rsid w:val="00841BB6"/>
    <w:rsid w:val="0084371A"/>
    <w:rsid w:val="0084669D"/>
    <w:rsid w:val="00846F26"/>
    <w:rsid w:val="0084771B"/>
    <w:rsid w:val="0085095D"/>
    <w:rsid w:val="00851A68"/>
    <w:rsid w:val="008526BD"/>
    <w:rsid w:val="00854763"/>
    <w:rsid w:val="0085560F"/>
    <w:rsid w:val="00856B35"/>
    <w:rsid w:val="008574FB"/>
    <w:rsid w:val="0086121B"/>
    <w:rsid w:val="008628C4"/>
    <w:rsid w:val="00865470"/>
    <w:rsid w:val="00867EAC"/>
    <w:rsid w:val="00872693"/>
    <w:rsid w:val="00875F92"/>
    <w:rsid w:val="00876890"/>
    <w:rsid w:val="00876B1D"/>
    <w:rsid w:val="00880E23"/>
    <w:rsid w:val="00882548"/>
    <w:rsid w:val="008827A5"/>
    <w:rsid w:val="00883096"/>
    <w:rsid w:val="0088405B"/>
    <w:rsid w:val="00890603"/>
    <w:rsid w:val="00890D68"/>
    <w:rsid w:val="008948FF"/>
    <w:rsid w:val="0089565B"/>
    <w:rsid w:val="008958F2"/>
    <w:rsid w:val="008A0776"/>
    <w:rsid w:val="008A099F"/>
    <w:rsid w:val="008A0E0A"/>
    <w:rsid w:val="008A472E"/>
    <w:rsid w:val="008A4A98"/>
    <w:rsid w:val="008A509C"/>
    <w:rsid w:val="008A69B2"/>
    <w:rsid w:val="008B1556"/>
    <w:rsid w:val="008B326B"/>
    <w:rsid w:val="008B3FFD"/>
    <w:rsid w:val="008B4AA8"/>
    <w:rsid w:val="008B5038"/>
    <w:rsid w:val="008B6E91"/>
    <w:rsid w:val="008C0741"/>
    <w:rsid w:val="008C19EE"/>
    <w:rsid w:val="008C308C"/>
    <w:rsid w:val="008C535C"/>
    <w:rsid w:val="008C705F"/>
    <w:rsid w:val="008C7E0F"/>
    <w:rsid w:val="008D03DA"/>
    <w:rsid w:val="008D1209"/>
    <w:rsid w:val="008D2CA9"/>
    <w:rsid w:val="008D2DA8"/>
    <w:rsid w:val="008D2DB2"/>
    <w:rsid w:val="008D2E6F"/>
    <w:rsid w:val="008E040E"/>
    <w:rsid w:val="008E09B8"/>
    <w:rsid w:val="008E3A95"/>
    <w:rsid w:val="008E4025"/>
    <w:rsid w:val="008E4A54"/>
    <w:rsid w:val="008E4DD4"/>
    <w:rsid w:val="008E6058"/>
    <w:rsid w:val="008E6A17"/>
    <w:rsid w:val="008F2574"/>
    <w:rsid w:val="008F37BE"/>
    <w:rsid w:val="008F4562"/>
    <w:rsid w:val="008F6ADE"/>
    <w:rsid w:val="0090139D"/>
    <w:rsid w:val="009020BE"/>
    <w:rsid w:val="0090343D"/>
    <w:rsid w:val="00903BE2"/>
    <w:rsid w:val="00904BA1"/>
    <w:rsid w:val="009059FD"/>
    <w:rsid w:val="00906022"/>
    <w:rsid w:val="00910CE2"/>
    <w:rsid w:val="0091102F"/>
    <w:rsid w:val="009115DE"/>
    <w:rsid w:val="00913EDB"/>
    <w:rsid w:val="00915507"/>
    <w:rsid w:val="009169B6"/>
    <w:rsid w:val="0091748B"/>
    <w:rsid w:val="00920109"/>
    <w:rsid w:val="00920875"/>
    <w:rsid w:val="009234DE"/>
    <w:rsid w:val="00923A6B"/>
    <w:rsid w:val="009240A7"/>
    <w:rsid w:val="00927C0C"/>
    <w:rsid w:val="009304A4"/>
    <w:rsid w:val="009314F3"/>
    <w:rsid w:val="00931B02"/>
    <w:rsid w:val="00935089"/>
    <w:rsid w:val="00935966"/>
    <w:rsid w:val="00940584"/>
    <w:rsid w:val="00944F8F"/>
    <w:rsid w:val="00946F23"/>
    <w:rsid w:val="00946F8A"/>
    <w:rsid w:val="00952064"/>
    <w:rsid w:val="009537B9"/>
    <w:rsid w:val="00953A0B"/>
    <w:rsid w:val="00954CE3"/>
    <w:rsid w:val="009603BB"/>
    <w:rsid w:val="00960A29"/>
    <w:rsid w:val="00960DCF"/>
    <w:rsid w:val="009610C4"/>
    <w:rsid w:val="009626F0"/>
    <w:rsid w:val="00962749"/>
    <w:rsid w:val="0096333F"/>
    <w:rsid w:val="00963AE3"/>
    <w:rsid w:val="009657B4"/>
    <w:rsid w:val="00966386"/>
    <w:rsid w:val="00966B92"/>
    <w:rsid w:val="00967D07"/>
    <w:rsid w:val="009704CC"/>
    <w:rsid w:val="00971499"/>
    <w:rsid w:val="009716CC"/>
    <w:rsid w:val="00973A1E"/>
    <w:rsid w:val="00973C02"/>
    <w:rsid w:val="009757AD"/>
    <w:rsid w:val="00980229"/>
    <w:rsid w:val="00981DAF"/>
    <w:rsid w:val="00984E7A"/>
    <w:rsid w:val="00985B0B"/>
    <w:rsid w:val="00991BE6"/>
    <w:rsid w:val="0099237C"/>
    <w:rsid w:val="0099352B"/>
    <w:rsid w:val="00995500"/>
    <w:rsid w:val="0099681B"/>
    <w:rsid w:val="009A143F"/>
    <w:rsid w:val="009A3E79"/>
    <w:rsid w:val="009A5024"/>
    <w:rsid w:val="009A7E98"/>
    <w:rsid w:val="009B1265"/>
    <w:rsid w:val="009B15BA"/>
    <w:rsid w:val="009B1FF9"/>
    <w:rsid w:val="009B26A5"/>
    <w:rsid w:val="009B2E80"/>
    <w:rsid w:val="009B43DE"/>
    <w:rsid w:val="009B4BB4"/>
    <w:rsid w:val="009B56E5"/>
    <w:rsid w:val="009B6537"/>
    <w:rsid w:val="009C2505"/>
    <w:rsid w:val="009C5162"/>
    <w:rsid w:val="009D15B1"/>
    <w:rsid w:val="009D1B99"/>
    <w:rsid w:val="009D57A8"/>
    <w:rsid w:val="009D5AC0"/>
    <w:rsid w:val="009D5EA2"/>
    <w:rsid w:val="009D70B4"/>
    <w:rsid w:val="009D7A09"/>
    <w:rsid w:val="009E07F6"/>
    <w:rsid w:val="009E31C2"/>
    <w:rsid w:val="009E4764"/>
    <w:rsid w:val="009E544F"/>
    <w:rsid w:val="009E5CB7"/>
    <w:rsid w:val="009E66E8"/>
    <w:rsid w:val="009E7B20"/>
    <w:rsid w:val="009F2D0C"/>
    <w:rsid w:val="009F5172"/>
    <w:rsid w:val="009F5D6E"/>
    <w:rsid w:val="009F6C26"/>
    <w:rsid w:val="00A00A33"/>
    <w:rsid w:val="00A03AB5"/>
    <w:rsid w:val="00A042B8"/>
    <w:rsid w:val="00A11793"/>
    <w:rsid w:val="00A13D95"/>
    <w:rsid w:val="00A1750E"/>
    <w:rsid w:val="00A2171C"/>
    <w:rsid w:val="00A2180E"/>
    <w:rsid w:val="00A2271E"/>
    <w:rsid w:val="00A2434F"/>
    <w:rsid w:val="00A24C05"/>
    <w:rsid w:val="00A24FDD"/>
    <w:rsid w:val="00A258BD"/>
    <w:rsid w:val="00A25CBA"/>
    <w:rsid w:val="00A26A2F"/>
    <w:rsid w:val="00A311D3"/>
    <w:rsid w:val="00A32117"/>
    <w:rsid w:val="00A32BBA"/>
    <w:rsid w:val="00A33E7A"/>
    <w:rsid w:val="00A34723"/>
    <w:rsid w:val="00A34C86"/>
    <w:rsid w:val="00A34DD5"/>
    <w:rsid w:val="00A351D9"/>
    <w:rsid w:val="00A36613"/>
    <w:rsid w:val="00A368AA"/>
    <w:rsid w:val="00A36F01"/>
    <w:rsid w:val="00A37CED"/>
    <w:rsid w:val="00A37F9A"/>
    <w:rsid w:val="00A424FC"/>
    <w:rsid w:val="00A42A8E"/>
    <w:rsid w:val="00A44EFD"/>
    <w:rsid w:val="00A45184"/>
    <w:rsid w:val="00A55736"/>
    <w:rsid w:val="00A5695A"/>
    <w:rsid w:val="00A57C8A"/>
    <w:rsid w:val="00A61396"/>
    <w:rsid w:val="00A6157A"/>
    <w:rsid w:val="00A62088"/>
    <w:rsid w:val="00A62B2F"/>
    <w:rsid w:val="00A63DEF"/>
    <w:rsid w:val="00A64E6B"/>
    <w:rsid w:val="00A67E64"/>
    <w:rsid w:val="00A70430"/>
    <w:rsid w:val="00A70CDF"/>
    <w:rsid w:val="00A71EFE"/>
    <w:rsid w:val="00A73B4D"/>
    <w:rsid w:val="00A7536E"/>
    <w:rsid w:val="00A75FCD"/>
    <w:rsid w:val="00A774F3"/>
    <w:rsid w:val="00A77B2F"/>
    <w:rsid w:val="00A80D38"/>
    <w:rsid w:val="00A811F0"/>
    <w:rsid w:val="00A814AF"/>
    <w:rsid w:val="00A81EFD"/>
    <w:rsid w:val="00A82835"/>
    <w:rsid w:val="00A8327C"/>
    <w:rsid w:val="00A84826"/>
    <w:rsid w:val="00A850CE"/>
    <w:rsid w:val="00A8540F"/>
    <w:rsid w:val="00A860B0"/>
    <w:rsid w:val="00A86FDF"/>
    <w:rsid w:val="00A87399"/>
    <w:rsid w:val="00A87C30"/>
    <w:rsid w:val="00A903A4"/>
    <w:rsid w:val="00A90B05"/>
    <w:rsid w:val="00A93CA5"/>
    <w:rsid w:val="00A946DB"/>
    <w:rsid w:val="00AA092F"/>
    <w:rsid w:val="00AA5F6D"/>
    <w:rsid w:val="00AB11CA"/>
    <w:rsid w:val="00AB1BD1"/>
    <w:rsid w:val="00AB1EFE"/>
    <w:rsid w:val="00AB49DF"/>
    <w:rsid w:val="00AB70D9"/>
    <w:rsid w:val="00AB74F0"/>
    <w:rsid w:val="00AC0562"/>
    <w:rsid w:val="00AC0E7E"/>
    <w:rsid w:val="00AC4F0A"/>
    <w:rsid w:val="00AC5A33"/>
    <w:rsid w:val="00AC65A5"/>
    <w:rsid w:val="00AC6ED9"/>
    <w:rsid w:val="00AC6FCA"/>
    <w:rsid w:val="00AC7A58"/>
    <w:rsid w:val="00AD06C4"/>
    <w:rsid w:val="00AD32FF"/>
    <w:rsid w:val="00AD3E8F"/>
    <w:rsid w:val="00AD41F8"/>
    <w:rsid w:val="00AD4E45"/>
    <w:rsid w:val="00AD7511"/>
    <w:rsid w:val="00AD7CD9"/>
    <w:rsid w:val="00AE4747"/>
    <w:rsid w:val="00AE654D"/>
    <w:rsid w:val="00AE69DC"/>
    <w:rsid w:val="00AF426D"/>
    <w:rsid w:val="00AF601F"/>
    <w:rsid w:val="00B0058A"/>
    <w:rsid w:val="00B02383"/>
    <w:rsid w:val="00B0251F"/>
    <w:rsid w:val="00B03E45"/>
    <w:rsid w:val="00B04AD3"/>
    <w:rsid w:val="00B05E39"/>
    <w:rsid w:val="00B07D3A"/>
    <w:rsid w:val="00B07D41"/>
    <w:rsid w:val="00B11188"/>
    <w:rsid w:val="00B11363"/>
    <w:rsid w:val="00B14866"/>
    <w:rsid w:val="00B162AD"/>
    <w:rsid w:val="00B1686D"/>
    <w:rsid w:val="00B17416"/>
    <w:rsid w:val="00B20F4C"/>
    <w:rsid w:val="00B229CB"/>
    <w:rsid w:val="00B2528C"/>
    <w:rsid w:val="00B26C8D"/>
    <w:rsid w:val="00B30389"/>
    <w:rsid w:val="00B318EF"/>
    <w:rsid w:val="00B32378"/>
    <w:rsid w:val="00B324BE"/>
    <w:rsid w:val="00B33307"/>
    <w:rsid w:val="00B34B54"/>
    <w:rsid w:val="00B36B5A"/>
    <w:rsid w:val="00B37A94"/>
    <w:rsid w:val="00B410AD"/>
    <w:rsid w:val="00B427FF"/>
    <w:rsid w:val="00B429B6"/>
    <w:rsid w:val="00B449DC"/>
    <w:rsid w:val="00B45957"/>
    <w:rsid w:val="00B45F72"/>
    <w:rsid w:val="00B508D2"/>
    <w:rsid w:val="00B52DB8"/>
    <w:rsid w:val="00B53C4C"/>
    <w:rsid w:val="00B5477F"/>
    <w:rsid w:val="00B55F2E"/>
    <w:rsid w:val="00B63E74"/>
    <w:rsid w:val="00B64DDB"/>
    <w:rsid w:val="00B713E8"/>
    <w:rsid w:val="00B71A61"/>
    <w:rsid w:val="00B71DC2"/>
    <w:rsid w:val="00B7493D"/>
    <w:rsid w:val="00B74B43"/>
    <w:rsid w:val="00B74D6C"/>
    <w:rsid w:val="00B84047"/>
    <w:rsid w:val="00B847F3"/>
    <w:rsid w:val="00B85096"/>
    <w:rsid w:val="00B8552F"/>
    <w:rsid w:val="00B86246"/>
    <w:rsid w:val="00B86D7B"/>
    <w:rsid w:val="00B9020E"/>
    <w:rsid w:val="00B92B7B"/>
    <w:rsid w:val="00B93A86"/>
    <w:rsid w:val="00B95F71"/>
    <w:rsid w:val="00B965F6"/>
    <w:rsid w:val="00B9693A"/>
    <w:rsid w:val="00B96E6F"/>
    <w:rsid w:val="00BA3B7F"/>
    <w:rsid w:val="00BA40C7"/>
    <w:rsid w:val="00BA611C"/>
    <w:rsid w:val="00BA63F7"/>
    <w:rsid w:val="00BB05A0"/>
    <w:rsid w:val="00BB26AE"/>
    <w:rsid w:val="00BB35CF"/>
    <w:rsid w:val="00BB3686"/>
    <w:rsid w:val="00BB3A2E"/>
    <w:rsid w:val="00BB4FBB"/>
    <w:rsid w:val="00BB5C9F"/>
    <w:rsid w:val="00BB6E57"/>
    <w:rsid w:val="00BB7341"/>
    <w:rsid w:val="00BB7B48"/>
    <w:rsid w:val="00BC06E8"/>
    <w:rsid w:val="00BC0A98"/>
    <w:rsid w:val="00BC103A"/>
    <w:rsid w:val="00BC125B"/>
    <w:rsid w:val="00BC1B73"/>
    <w:rsid w:val="00BC3764"/>
    <w:rsid w:val="00BC7CEB"/>
    <w:rsid w:val="00BD2198"/>
    <w:rsid w:val="00BD241C"/>
    <w:rsid w:val="00BD279E"/>
    <w:rsid w:val="00BD30FE"/>
    <w:rsid w:val="00BD351B"/>
    <w:rsid w:val="00BD6F9F"/>
    <w:rsid w:val="00BD7C19"/>
    <w:rsid w:val="00BE19C2"/>
    <w:rsid w:val="00BE253F"/>
    <w:rsid w:val="00BE3209"/>
    <w:rsid w:val="00BE34C3"/>
    <w:rsid w:val="00BE3FF2"/>
    <w:rsid w:val="00BE4BE4"/>
    <w:rsid w:val="00BE5508"/>
    <w:rsid w:val="00BE5C18"/>
    <w:rsid w:val="00BE6294"/>
    <w:rsid w:val="00BE7BC4"/>
    <w:rsid w:val="00BF3770"/>
    <w:rsid w:val="00BF3809"/>
    <w:rsid w:val="00BF38D9"/>
    <w:rsid w:val="00BF415E"/>
    <w:rsid w:val="00BF4192"/>
    <w:rsid w:val="00BF6DC1"/>
    <w:rsid w:val="00C019EF"/>
    <w:rsid w:val="00C02379"/>
    <w:rsid w:val="00C03EB3"/>
    <w:rsid w:val="00C04027"/>
    <w:rsid w:val="00C07048"/>
    <w:rsid w:val="00C0771D"/>
    <w:rsid w:val="00C0791B"/>
    <w:rsid w:val="00C12BFC"/>
    <w:rsid w:val="00C1307E"/>
    <w:rsid w:val="00C13A01"/>
    <w:rsid w:val="00C14261"/>
    <w:rsid w:val="00C1441D"/>
    <w:rsid w:val="00C175FD"/>
    <w:rsid w:val="00C22A64"/>
    <w:rsid w:val="00C237F1"/>
    <w:rsid w:val="00C243AE"/>
    <w:rsid w:val="00C2489B"/>
    <w:rsid w:val="00C2576D"/>
    <w:rsid w:val="00C26D57"/>
    <w:rsid w:val="00C274CB"/>
    <w:rsid w:val="00C27973"/>
    <w:rsid w:val="00C30AB3"/>
    <w:rsid w:val="00C31797"/>
    <w:rsid w:val="00C33E37"/>
    <w:rsid w:val="00C36137"/>
    <w:rsid w:val="00C374AB"/>
    <w:rsid w:val="00C41524"/>
    <w:rsid w:val="00C422E3"/>
    <w:rsid w:val="00C4250C"/>
    <w:rsid w:val="00C437FB"/>
    <w:rsid w:val="00C460B6"/>
    <w:rsid w:val="00C46184"/>
    <w:rsid w:val="00C474E5"/>
    <w:rsid w:val="00C561B1"/>
    <w:rsid w:val="00C56E50"/>
    <w:rsid w:val="00C5766D"/>
    <w:rsid w:val="00C57975"/>
    <w:rsid w:val="00C57C9A"/>
    <w:rsid w:val="00C57E35"/>
    <w:rsid w:val="00C60C3E"/>
    <w:rsid w:val="00C61684"/>
    <w:rsid w:val="00C61E65"/>
    <w:rsid w:val="00C62247"/>
    <w:rsid w:val="00C624EB"/>
    <w:rsid w:val="00C636A9"/>
    <w:rsid w:val="00C642CA"/>
    <w:rsid w:val="00C651D2"/>
    <w:rsid w:val="00C6578F"/>
    <w:rsid w:val="00C66738"/>
    <w:rsid w:val="00C70A93"/>
    <w:rsid w:val="00C71C93"/>
    <w:rsid w:val="00C747C7"/>
    <w:rsid w:val="00C75847"/>
    <w:rsid w:val="00C75943"/>
    <w:rsid w:val="00C77A9F"/>
    <w:rsid w:val="00C8037F"/>
    <w:rsid w:val="00C80A65"/>
    <w:rsid w:val="00C80BAB"/>
    <w:rsid w:val="00C80D5E"/>
    <w:rsid w:val="00C80DDA"/>
    <w:rsid w:val="00C815D7"/>
    <w:rsid w:val="00C81616"/>
    <w:rsid w:val="00C81ECF"/>
    <w:rsid w:val="00C82A9F"/>
    <w:rsid w:val="00C82B5B"/>
    <w:rsid w:val="00C82C88"/>
    <w:rsid w:val="00C82ECE"/>
    <w:rsid w:val="00C8419E"/>
    <w:rsid w:val="00C86D50"/>
    <w:rsid w:val="00C870DC"/>
    <w:rsid w:val="00C87933"/>
    <w:rsid w:val="00C91F36"/>
    <w:rsid w:val="00C941AE"/>
    <w:rsid w:val="00C9445F"/>
    <w:rsid w:val="00C95C34"/>
    <w:rsid w:val="00C963F2"/>
    <w:rsid w:val="00C96903"/>
    <w:rsid w:val="00CA137A"/>
    <w:rsid w:val="00CA17AB"/>
    <w:rsid w:val="00CA1825"/>
    <w:rsid w:val="00CA2132"/>
    <w:rsid w:val="00CA2F29"/>
    <w:rsid w:val="00CA44D3"/>
    <w:rsid w:val="00CA4B4D"/>
    <w:rsid w:val="00CB20C0"/>
    <w:rsid w:val="00CB41BB"/>
    <w:rsid w:val="00CB465C"/>
    <w:rsid w:val="00CB5734"/>
    <w:rsid w:val="00CB629C"/>
    <w:rsid w:val="00CC1622"/>
    <w:rsid w:val="00CC2854"/>
    <w:rsid w:val="00CC37B5"/>
    <w:rsid w:val="00CC40E7"/>
    <w:rsid w:val="00CC6058"/>
    <w:rsid w:val="00CC66F1"/>
    <w:rsid w:val="00CC7B5B"/>
    <w:rsid w:val="00CD06C7"/>
    <w:rsid w:val="00CE02E1"/>
    <w:rsid w:val="00CE0657"/>
    <w:rsid w:val="00CE134C"/>
    <w:rsid w:val="00CE16E5"/>
    <w:rsid w:val="00CE3785"/>
    <w:rsid w:val="00CE3B3E"/>
    <w:rsid w:val="00CE3EDF"/>
    <w:rsid w:val="00CE5F0E"/>
    <w:rsid w:val="00CE652C"/>
    <w:rsid w:val="00CF01CD"/>
    <w:rsid w:val="00CF05ED"/>
    <w:rsid w:val="00CF72F5"/>
    <w:rsid w:val="00D01545"/>
    <w:rsid w:val="00D02B71"/>
    <w:rsid w:val="00D068C8"/>
    <w:rsid w:val="00D06E46"/>
    <w:rsid w:val="00D14255"/>
    <w:rsid w:val="00D153D4"/>
    <w:rsid w:val="00D16098"/>
    <w:rsid w:val="00D17BCE"/>
    <w:rsid w:val="00D20C7E"/>
    <w:rsid w:val="00D2298D"/>
    <w:rsid w:val="00D23C19"/>
    <w:rsid w:val="00D25AB2"/>
    <w:rsid w:val="00D30A84"/>
    <w:rsid w:val="00D30E9F"/>
    <w:rsid w:val="00D31D26"/>
    <w:rsid w:val="00D33E0D"/>
    <w:rsid w:val="00D346AB"/>
    <w:rsid w:val="00D3618B"/>
    <w:rsid w:val="00D3646B"/>
    <w:rsid w:val="00D36C6D"/>
    <w:rsid w:val="00D36DD4"/>
    <w:rsid w:val="00D3701B"/>
    <w:rsid w:val="00D379C0"/>
    <w:rsid w:val="00D37C97"/>
    <w:rsid w:val="00D37D12"/>
    <w:rsid w:val="00D42513"/>
    <w:rsid w:val="00D44DF6"/>
    <w:rsid w:val="00D460FE"/>
    <w:rsid w:val="00D47D0F"/>
    <w:rsid w:val="00D509E5"/>
    <w:rsid w:val="00D537B2"/>
    <w:rsid w:val="00D56B92"/>
    <w:rsid w:val="00D6327C"/>
    <w:rsid w:val="00D63801"/>
    <w:rsid w:val="00D656DA"/>
    <w:rsid w:val="00D66175"/>
    <w:rsid w:val="00D760BA"/>
    <w:rsid w:val="00D812F1"/>
    <w:rsid w:val="00D814DE"/>
    <w:rsid w:val="00D84E91"/>
    <w:rsid w:val="00D93706"/>
    <w:rsid w:val="00D93D01"/>
    <w:rsid w:val="00D94C12"/>
    <w:rsid w:val="00D95635"/>
    <w:rsid w:val="00D95C4D"/>
    <w:rsid w:val="00D96D5A"/>
    <w:rsid w:val="00DA02E1"/>
    <w:rsid w:val="00DA3815"/>
    <w:rsid w:val="00DA3FFC"/>
    <w:rsid w:val="00DA434B"/>
    <w:rsid w:val="00DA43FF"/>
    <w:rsid w:val="00DA4DDD"/>
    <w:rsid w:val="00DA6625"/>
    <w:rsid w:val="00DA6EDC"/>
    <w:rsid w:val="00DB1A1D"/>
    <w:rsid w:val="00DB24DB"/>
    <w:rsid w:val="00DB4C5C"/>
    <w:rsid w:val="00DB6966"/>
    <w:rsid w:val="00DC3E47"/>
    <w:rsid w:val="00DC4C5F"/>
    <w:rsid w:val="00DC658B"/>
    <w:rsid w:val="00DC766D"/>
    <w:rsid w:val="00DD04BB"/>
    <w:rsid w:val="00DD2128"/>
    <w:rsid w:val="00DD26CC"/>
    <w:rsid w:val="00DD43A0"/>
    <w:rsid w:val="00DD5D1E"/>
    <w:rsid w:val="00DD649A"/>
    <w:rsid w:val="00DE25F1"/>
    <w:rsid w:val="00DE50B4"/>
    <w:rsid w:val="00DE5FBD"/>
    <w:rsid w:val="00DE6787"/>
    <w:rsid w:val="00DF16A8"/>
    <w:rsid w:val="00DF188A"/>
    <w:rsid w:val="00DF19EE"/>
    <w:rsid w:val="00DF6C04"/>
    <w:rsid w:val="00DF7585"/>
    <w:rsid w:val="00E005B2"/>
    <w:rsid w:val="00E02FB2"/>
    <w:rsid w:val="00E05383"/>
    <w:rsid w:val="00E0678B"/>
    <w:rsid w:val="00E06BC1"/>
    <w:rsid w:val="00E06CD4"/>
    <w:rsid w:val="00E0711D"/>
    <w:rsid w:val="00E11CBB"/>
    <w:rsid w:val="00E12691"/>
    <w:rsid w:val="00E149D0"/>
    <w:rsid w:val="00E1634B"/>
    <w:rsid w:val="00E206ED"/>
    <w:rsid w:val="00E20811"/>
    <w:rsid w:val="00E237DC"/>
    <w:rsid w:val="00E257C6"/>
    <w:rsid w:val="00E2629A"/>
    <w:rsid w:val="00E26F14"/>
    <w:rsid w:val="00E27020"/>
    <w:rsid w:val="00E30837"/>
    <w:rsid w:val="00E311B7"/>
    <w:rsid w:val="00E33321"/>
    <w:rsid w:val="00E3517A"/>
    <w:rsid w:val="00E35C5E"/>
    <w:rsid w:val="00E36644"/>
    <w:rsid w:val="00E378FA"/>
    <w:rsid w:val="00E37B19"/>
    <w:rsid w:val="00E40214"/>
    <w:rsid w:val="00E40C72"/>
    <w:rsid w:val="00E4537D"/>
    <w:rsid w:val="00E454B4"/>
    <w:rsid w:val="00E4575C"/>
    <w:rsid w:val="00E459E5"/>
    <w:rsid w:val="00E46319"/>
    <w:rsid w:val="00E46FC6"/>
    <w:rsid w:val="00E51848"/>
    <w:rsid w:val="00E54DF1"/>
    <w:rsid w:val="00E553C5"/>
    <w:rsid w:val="00E5577D"/>
    <w:rsid w:val="00E55AE4"/>
    <w:rsid w:val="00E55E7E"/>
    <w:rsid w:val="00E563D8"/>
    <w:rsid w:val="00E56B73"/>
    <w:rsid w:val="00E62017"/>
    <w:rsid w:val="00E623A5"/>
    <w:rsid w:val="00E63A64"/>
    <w:rsid w:val="00E64075"/>
    <w:rsid w:val="00E64577"/>
    <w:rsid w:val="00E673E6"/>
    <w:rsid w:val="00E7139D"/>
    <w:rsid w:val="00E72FD1"/>
    <w:rsid w:val="00E741C6"/>
    <w:rsid w:val="00E750D6"/>
    <w:rsid w:val="00E761D9"/>
    <w:rsid w:val="00E84642"/>
    <w:rsid w:val="00E87AC5"/>
    <w:rsid w:val="00E909A2"/>
    <w:rsid w:val="00E91F60"/>
    <w:rsid w:val="00E92C2C"/>
    <w:rsid w:val="00E92CD7"/>
    <w:rsid w:val="00E9302B"/>
    <w:rsid w:val="00E95115"/>
    <w:rsid w:val="00E96407"/>
    <w:rsid w:val="00E96BD7"/>
    <w:rsid w:val="00EA13B5"/>
    <w:rsid w:val="00EA221B"/>
    <w:rsid w:val="00EA25C7"/>
    <w:rsid w:val="00EA26CF"/>
    <w:rsid w:val="00EA2900"/>
    <w:rsid w:val="00EA3C73"/>
    <w:rsid w:val="00EA4185"/>
    <w:rsid w:val="00EA689F"/>
    <w:rsid w:val="00EA6A8C"/>
    <w:rsid w:val="00EA6B7F"/>
    <w:rsid w:val="00EA72A9"/>
    <w:rsid w:val="00EB0615"/>
    <w:rsid w:val="00EB0FD8"/>
    <w:rsid w:val="00EB1D98"/>
    <w:rsid w:val="00EB272E"/>
    <w:rsid w:val="00EB2D4C"/>
    <w:rsid w:val="00EB3A65"/>
    <w:rsid w:val="00EB640C"/>
    <w:rsid w:val="00EB6693"/>
    <w:rsid w:val="00EC1816"/>
    <w:rsid w:val="00EC2428"/>
    <w:rsid w:val="00EC2F7C"/>
    <w:rsid w:val="00EC4264"/>
    <w:rsid w:val="00EC5311"/>
    <w:rsid w:val="00EC59D3"/>
    <w:rsid w:val="00EC692C"/>
    <w:rsid w:val="00EC6E09"/>
    <w:rsid w:val="00EC7316"/>
    <w:rsid w:val="00ED1897"/>
    <w:rsid w:val="00ED3583"/>
    <w:rsid w:val="00ED4AFC"/>
    <w:rsid w:val="00ED51DC"/>
    <w:rsid w:val="00ED671E"/>
    <w:rsid w:val="00EE072E"/>
    <w:rsid w:val="00EE15A1"/>
    <w:rsid w:val="00EE3473"/>
    <w:rsid w:val="00EE3D84"/>
    <w:rsid w:val="00EF187A"/>
    <w:rsid w:val="00EF2AEB"/>
    <w:rsid w:val="00EF2CBE"/>
    <w:rsid w:val="00EF4735"/>
    <w:rsid w:val="00EF5A2C"/>
    <w:rsid w:val="00EF6F21"/>
    <w:rsid w:val="00EF7871"/>
    <w:rsid w:val="00F00002"/>
    <w:rsid w:val="00F02530"/>
    <w:rsid w:val="00F02BCE"/>
    <w:rsid w:val="00F0314B"/>
    <w:rsid w:val="00F05559"/>
    <w:rsid w:val="00F06C6E"/>
    <w:rsid w:val="00F06F65"/>
    <w:rsid w:val="00F07AE1"/>
    <w:rsid w:val="00F1065C"/>
    <w:rsid w:val="00F10692"/>
    <w:rsid w:val="00F140BD"/>
    <w:rsid w:val="00F20513"/>
    <w:rsid w:val="00F219AF"/>
    <w:rsid w:val="00F229F7"/>
    <w:rsid w:val="00F22B4C"/>
    <w:rsid w:val="00F23591"/>
    <w:rsid w:val="00F24032"/>
    <w:rsid w:val="00F24830"/>
    <w:rsid w:val="00F24F96"/>
    <w:rsid w:val="00F31CF2"/>
    <w:rsid w:val="00F3226A"/>
    <w:rsid w:val="00F32E0B"/>
    <w:rsid w:val="00F33C62"/>
    <w:rsid w:val="00F34E17"/>
    <w:rsid w:val="00F35F53"/>
    <w:rsid w:val="00F36C53"/>
    <w:rsid w:val="00F36F65"/>
    <w:rsid w:val="00F40E6F"/>
    <w:rsid w:val="00F41882"/>
    <w:rsid w:val="00F46447"/>
    <w:rsid w:val="00F573B4"/>
    <w:rsid w:val="00F578D2"/>
    <w:rsid w:val="00F6005B"/>
    <w:rsid w:val="00F6060C"/>
    <w:rsid w:val="00F64AB8"/>
    <w:rsid w:val="00F6511D"/>
    <w:rsid w:val="00F673B7"/>
    <w:rsid w:val="00F70CF8"/>
    <w:rsid w:val="00F75A10"/>
    <w:rsid w:val="00F76392"/>
    <w:rsid w:val="00F77FCD"/>
    <w:rsid w:val="00F81585"/>
    <w:rsid w:val="00F81DFE"/>
    <w:rsid w:val="00F85578"/>
    <w:rsid w:val="00F85A4F"/>
    <w:rsid w:val="00F86558"/>
    <w:rsid w:val="00F865F1"/>
    <w:rsid w:val="00F86670"/>
    <w:rsid w:val="00F91F56"/>
    <w:rsid w:val="00F92406"/>
    <w:rsid w:val="00F92876"/>
    <w:rsid w:val="00F941F3"/>
    <w:rsid w:val="00F94A41"/>
    <w:rsid w:val="00F95715"/>
    <w:rsid w:val="00F96821"/>
    <w:rsid w:val="00F969CD"/>
    <w:rsid w:val="00F9747E"/>
    <w:rsid w:val="00FA0273"/>
    <w:rsid w:val="00FA0DC7"/>
    <w:rsid w:val="00FA11D9"/>
    <w:rsid w:val="00FA21E7"/>
    <w:rsid w:val="00FA59E0"/>
    <w:rsid w:val="00FB008A"/>
    <w:rsid w:val="00FB0530"/>
    <w:rsid w:val="00FB0FD6"/>
    <w:rsid w:val="00FB2D8C"/>
    <w:rsid w:val="00FB45CA"/>
    <w:rsid w:val="00FB5D57"/>
    <w:rsid w:val="00FC02FD"/>
    <w:rsid w:val="00FC0BCD"/>
    <w:rsid w:val="00FC14DF"/>
    <w:rsid w:val="00FC3428"/>
    <w:rsid w:val="00FC7F35"/>
    <w:rsid w:val="00FD0496"/>
    <w:rsid w:val="00FD0EC9"/>
    <w:rsid w:val="00FD41A0"/>
    <w:rsid w:val="00FD422A"/>
    <w:rsid w:val="00FD56E5"/>
    <w:rsid w:val="00FD6FCF"/>
    <w:rsid w:val="00FD7282"/>
    <w:rsid w:val="00FD7303"/>
    <w:rsid w:val="00FE0C0A"/>
    <w:rsid w:val="00FE2697"/>
    <w:rsid w:val="00FE26AA"/>
    <w:rsid w:val="00FE27ED"/>
    <w:rsid w:val="00FE3403"/>
    <w:rsid w:val="00FE44B6"/>
    <w:rsid w:val="00FE57B0"/>
    <w:rsid w:val="00FE681F"/>
    <w:rsid w:val="00FE7075"/>
    <w:rsid w:val="00FF1A23"/>
    <w:rsid w:val="00FF2A30"/>
    <w:rsid w:val="00FF38B6"/>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0A6609-3EFF-4463-9DAD-9440C84D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70"/>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2270"/>
    <w:pPr>
      <w:tabs>
        <w:tab w:val="left" w:pos="340"/>
      </w:tabs>
      <w:spacing w:after="60"/>
      <w:ind w:left="340" w:hanging="340"/>
      <w:jc w:val="both"/>
    </w:pPr>
    <w:rPr>
      <w:sz w:val="20"/>
      <w:szCs w:val="20"/>
    </w:rPr>
  </w:style>
  <w:style w:type="character" w:styleId="EndnoteReference">
    <w:name w:val="endnote reference"/>
    <w:semiHidden/>
    <w:rsid w:val="00422270"/>
    <w:rPr>
      <w:rFonts w:cs="Times New Roman"/>
      <w:vertAlign w:val="superscript"/>
    </w:rPr>
  </w:style>
  <w:style w:type="paragraph" w:styleId="FootnoteText">
    <w:name w:val="footnote text"/>
    <w:basedOn w:val="Normal"/>
    <w:link w:val="FootnoteTextChar"/>
    <w:semiHidden/>
    <w:rsid w:val="00422270"/>
    <w:pPr>
      <w:tabs>
        <w:tab w:val="left" w:pos="340"/>
      </w:tabs>
      <w:spacing w:after="60"/>
      <w:ind w:left="340" w:hanging="340"/>
      <w:jc w:val="both"/>
    </w:pPr>
    <w:rPr>
      <w:sz w:val="18"/>
      <w:szCs w:val="20"/>
    </w:rPr>
  </w:style>
  <w:style w:type="character" w:styleId="FootnoteReference">
    <w:name w:val="footnote reference"/>
    <w:semiHidden/>
    <w:rsid w:val="00422270"/>
    <w:rPr>
      <w:rFonts w:cs="Times New Roman"/>
      <w:sz w:val="22"/>
      <w:vertAlign w:val="superscript"/>
    </w:rPr>
  </w:style>
  <w:style w:type="paragraph" w:styleId="TOC1">
    <w:name w:val="toc 1"/>
    <w:basedOn w:val="Normal"/>
    <w:next w:val="Normal"/>
    <w:autoRedefine/>
    <w:semiHidden/>
    <w:rsid w:val="00422270"/>
    <w:pPr>
      <w:tabs>
        <w:tab w:val="left" w:pos="567"/>
        <w:tab w:val="right" w:leader="dot" w:pos="8448"/>
      </w:tabs>
      <w:spacing w:before="120"/>
      <w:jc w:val="both"/>
    </w:pPr>
    <w:rPr>
      <w:caps/>
    </w:rPr>
  </w:style>
  <w:style w:type="paragraph" w:styleId="TOC2">
    <w:name w:val="toc 2"/>
    <w:basedOn w:val="Normal"/>
    <w:next w:val="Normal"/>
    <w:autoRedefine/>
    <w:semiHidden/>
    <w:rsid w:val="00422270"/>
    <w:pPr>
      <w:tabs>
        <w:tab w:val="left" w:pos="1134"/>
        <w:tab w:val="right" w:leader="dot" w:pos="8448"/>
      </w:tabs>
      <w:spacing w:before="120"/>
      <w:jc w:val="both"/>
    </w:pPr>
  </w:style>
  <w:style w:type="paragraph" w:styleId="TOC3">
    <w:name w:val="toc 3"/>
    <w:basedOn w:val="Normal"/>
    <w:next w:val="Normal"/>
    <w:autoRedefine/>
    <w:semiHidden/>
    <w:rsid w:val="00422270"/>
    <w:pPr>
      <w:tabs>
        <w:tab w:val="left" w:pos="1701"/>
        <w:tab w:val="right" w:leader="dot" w:pos="8448"/>
      </w:tabs>
      <w:spacing w:before="120"/>
      <w:jc w:val="both"/>
    </w:pPr>
  </w:style>
  <w:style w:type="paragraph" w:styleId="TOC4">
    <w:name w:val="toc 4"/>
    <w:basedOn w:val="Normal"/>
    <w:next w:val="Normal"/>
    <w:autoRedefine/>
    <w:semiHidden/>
    <w:rsid w:val="00422270"/>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422270"/>
    <w:pPr>
      <w:tabs>
        <w:tab w:val="center" w:pos="4253"/>
        <w:tab w:val="right" w:pos="8505"/>
      </w:tabs>
      <w:jc w:val="both"/>
    </w:pPr>
  </w:style>
  <w:style w:type="character" w:styleId="PageNumber">
    <w:name w:val="page number"/>
    <w:semiHidden/>
    <w:rsid w:val="00422270"/>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422270"/>
    <w:pPr>
      <w:tabs>
        <w:tab w:val="center" w:pos="4253"/>
        <w:tab w:val="right" w:pos="8505"/>
      </w:tabs>
      <w:jc w:val="both"/>
    </w:pPr>
  </w:style>
  <w:style w:type="character" w:customStyle="1" w:styleId="Filename">
    <w:name w:val="Filename"/>
    <w:semiHidden/>
    <w:rsid w:val="00422270"/>
    <w:rPr>
      <w:rFonts w:cs="Times New Roman"/>
      <w:sz w:val="13"/>
    </w:rPr>
  </w:style>
  <w:style w:type="paragraph" w:customStyle="1" w:styleId="LegalList1">
    <w:name w:val="Legal_List1"/>
    <w:basedOn w:val="LegalHeading1"/>
    <w:semiHidden/>
    <w:rsid w:val="00422270"/>
    <w:pPr>
      <w:keepNext w:val="0"/>
      <w:spacing w:before="0"/>
    </w:pPr>
    <w:rPr>
      <w:b w:val="0"/>
      <w:caps w:val="0"/>
    </w:rPr>
  </w:style>
  <w:style w:type="paragraph" w:customStyle="1" w:styleId="LegalAnnexList1">
    <w:name w:val="Legal_AnnexList1"/>
    <w:basedOn w:val="LegalNormal"/>
    <w:semiHidden/>
    <w:rsid w:val="00422270"/>
    <w:pPr>
      <w:numPr>
        <w:numId w:val="1"/>
      </w:numPr>
      <w:outlineLvl w:val="0"/>
    </w:pPr>
  </w:style>
  <w:style w:type="paragraph" w:customStyle="1" w:styleId="LegalAnnexList2">
    <w:name w:val="Legal_AnnexList2"/>
    <w:basedOn w:val="LegalNormal"/>
    <w:semiHidden/>
    <w:rsid w:val="00422270"/>
    <w:pPr>
      <w:numPr>
        <w:ilvl w:val="1"/>
        <w:numId w:val="1"/>
      </w:numPr>
      <w:tabs>
        <w:tab w:val="left" w:pos="3402"/>
        <w:tab w:val="left" w:pos="3969"/>
      </w:tabs>
      <w:outlineLvl w:val="1"/>
    </w:pPr>
  </w:style>
  <w:style w:type="paragraph" w:customStyle="1" w:styleId="LegalAnnexList3">
    <w:name w:val="Legal_AnnexList3"/>
    <w:basedOn w:val="LegalNormal"/>
    <w:semiHidden/>
    <w:rsid w:val="00422270"/>
    <w:pPr>
      <w:numPr>
        <w:ilvl w:val="2"/>
        <w:numId w:val="1"/>
      </w:numPr>
      <w:tabs>
        <w:tab w:val="left" w:pos="3969"/>
        <w:tab w:val="left" w:pos="4536"/>
      </w:tabs>
      <w:outlineLvl w:val="2"/>
    </w:pPr>
  </w:style>
  <w:style w:type="paragraph" w:customStyle="1" w:styleId="LegalAnnexList4">
    <w:name w:val="Legal_AnnexList4"/>
    <w:basedOn w:val="LegalNormal"/>
    <w:semiHidden/>
    <w:rsid w:val="00422270"/>
    <w:pPr>
      <w:numPr>
        <w:ilvl w:val="3"/>
        <w:numId w:val="1"/>
      </w:numPr>
      <w:outlineLvl w:val="3"/>
    </w:pPr>
  </w:style>
  <w:style w:type="paragraph" w:customStyle="1" w:styleId="LegalAnnexList5">
    <w:name w:val="Legal_AnnexList5"/>
    <w:basedOn w:val="LegalNormal"/>
    <w:semiHidden/>
    <w:rsid w:val="00422270"/>
    <w:pPr>
      <w:numPr>
        <w:ilvl w:val="4"/>
        <w:numId w:val="1"/>
      </w:numPr>
      <w:outlineLvl w:val="4"/>
    </w:pPr>
  </w:style>
  <w:style w:type="paragraph" w:styleId="DocumentMap">
    <w:name w:val="Document Map"/>
    <w:basedOn w:val="Normal"/>
    <w:semiHidden/>
    <w:rsid w:val="00422270"/>
    <w:pPr>
      <w:shd w:val="clear" w:color="auto" w:fill="000080"/>
    </w:pPr>
    <w:rPr>
      <w:rFonts w:ascii="Tahoma" w:hAnsi="Tahoma" w:cs="Tahoma"/>
      <w:sz w:val="20"/>
      <w:szCs w:val="20"/>
    </w:rPr>
  </w:style>
  <w:style w:type="paragraph" w:customStyle="1" w:styleId="LegalList2">
    <w:name w:val="Legal_List2"/>
    <w:basedOn w:val="LegalHeading2"/>
    <w:semiHidden/>
    <w:rsid w:val="00422270"/>
    <w:pPr>
      <w:keepNext w:val="0"/>
    </w:pPr>
    <w:rPr>
      <w:b w:val="0"/>
    </w:rPr>
  </w:style>
  <w:style w:type="paragraph" w:customStyle="1" w:styleId="LegalAnnexure">
    <w:name w:val="Legal_Annexure"/>
    <w:basedOn w:val="LegalNormal"/>
    <w:next w:val="LegalNormal"/>
    <w:semiHidden/>
    <w:rsid w:val="00422270"/>
    <w:pPr>
      <w:keepNext/>
      <w:jc w:val="right"/>
    </w:pPr>
    <w:rPr>
      <w:b/>
      <w:caps/>
    </w:rPr>
  </w:style>
  <w:style w:type="paragraph" w:customStyle="1" w:styleId="LegalBodyText1">
    <w:name w:val="Legal_BodyText1"/>
    <w:basedOn w:val="LegalNormal"/>
    <w:semiHidden/>
    <w:rsid w:val="00422270"/>
    <w:pPr>
      <w:ind w:left="567"/>
    </w:pPr>
  </w:style>
  <w:style w:type="paragraph" w:customStyle="1" w:styleId="LegalBodyText10">
    <w:name w:val="Legal_BodyText10"/>
    <w:basedOn w:val="LegalNormal"/>
    <w:semiHidden/>
    <w:rsid w:val="00422270"/>
    <w:pPr>
      <w:ind w:left="5670"/>
    </w:pPr>
  </w:style>
  <w:style w:type="paragraph" w:customStyle="1" w:styleId="LegalBodyText2">
    <w:name w:val="Legal_BodyText2"/>
    <w:basedOn w:val="LegalNormal"/>
    <w:semiHidden/>
    <w:rsid w:val="00422270"/>
    <w:pPr>
      <w:tabs>
        <w:tab w:val="left" w:pos="3402"/>
        <w:tab w:val="left" w:pos="3969"/>
      </w:tabs>
      <w:ind w:left="1134"/>
    </w:pPr>
  </w:style>
  <w:style w:type="paragraph" w:customStyle="1" w:styleId="LegalBodyText3">
    <w:name w:val="Legal_BodyText3"/>
    <w:basedOn w:val="LegalNormal"/>
    <w:semiHidden/>
    <w:rsid w:val="00422270"/>
    <w:pPr>
      <w:tabs>
        <w:tab w:val="left" w:pos="3969"/>
        <w:tab w:val="left" w:pos="4536"/>
      </w:tabs>
      <w:ind w:left="1701"/>
    </w:pPr>
  </w:style>
  <w:style w:type="paragraph" w:customStyle="1" w:styleId="LegalBodyText4">
    <w:name w:val="Legal_BodyText4"/>
    <w:basedOn w:val="LegalNormal"/>
    <w:semiHidden/>
    <w:rsid w:val="00422270"/>
    <w:pPr>
      <w:ind w:left="2268"/>
    </w:pPr>
  </w:style>
  <w:style w:type="paragraph" w:customStyle="1" w:styleId="LegalBodyText5">
    <w:name w:val="Legal_BodyText5"/>
    <w:basedOn w:val="LegalNormal"/>
    <w:semiHidden/>
    <w:rsid w:val="00422270"/>
    <w:pPr>
      <w:ind w:left="2835"/>
    </w:pPr>
  </w:style>
  <w:style w:type="paragraph" w:customStyle="1" w:styleId="LegalBodyText6">
    <w:name w:val="Legal_BodyText6"/>
    <w:basedOn w:val="LegalNormal"/>
    <w:semiHidden/>
    <w:rsid w:val="00422270"/>
    <w:pPr>
      <w:ind w:left="3402"/>
    </w:pPr>
  </w:style>
  <w:style w:type="paragraph" w:customStyle="1" w:styleId="LegalBodyText7">
    <w:name w:val="Legal_BodyText7"/>
    <w:basedOn w:val="LegalNormal"/>
    <w:semiHidden/>
    <w:rsid w:val="00422270"/>
    <w:pPr>
      <w:ind w:left="3969"/>
    </w:pPr>
  </w:style>
  <w:style w:type="paragraph" w:customStyle="1" w:styleId="LegalBodyText8">
    <w:name w:val="Legal_BodyText8"/>
    <w:basedOn w:val="LegalNormal"/>
    <w:semiHidden/>
    <w:rsid w:val="00422270"/>
    <w:pPr>
      <w:ind w:left="4536"/>
    </w:pPr>
  </w:style>
  <w:style w:type="paragraph" w:customStyle="1" w:styleId="LegalBodyText9">
    <w:name w:val="Legal_BodyText9"/>
    <w:basedOn w:val="LegalNormal"/>
    <w:semiHidden/>
    <w:rsid w:val="00422270"/>
    <w:pPr>
      <w:ind w:left="5103"/>
    </w:pPr>
  </w:style>
  <w:style w:type="paragraph" w:customStyle="1" w:styleId="LegalHeading1">
    <w:name w:val="Legal_Heading1"/>
    <w:basedOn w:val="LegalNormal"/>
    <w:next w:val="LegalBodyText1"/>
    <w:semiHidden/>
    <w:rsid w:val="00422270"/>
    <w:pPr>
      <w:keepNext/>
      <w:numPr>
        <w:numId w:val="9"/>
      </w:numPr>
      <w:spacing w:before="480"/>
      <w:outlineLvl w:val="0"/>
    </w:pPr>
    <w:rPr>
      <w:b/>
      <w:caps/>
    </w:rPr>
  </w:style>
  <w:style w:type="paragraph" w:customStyle="1" w:styleId="LegalHeading2">
    <w:name w:val="Legal_Heading2"/>
    <w:basedOn w:val="LegalNormal"/>
    <w:next w:val="LegalBodyText2"/>
    <w:semiHidden/>
    <w:rsid w:val="00422270"/>
    <w:pPr>
      <w:keepNext/>
      <w:tabs>
        <w:tab w:val="left" w:pos="3402"/>
        <w:tab w:val="left" w:pos="3969"/>
      </w:tabs>
      <w:outlineLvl w:val="1"/>
    </w:pPr>
    <w:rPr>
      <w:b/>
    </w:rPr>
  </w:style>
  <w:style w:type="paragraph" w:customStyle="1" w:styleId="LegalHeading3">
    <w:name w:val="Legal_Heading3"/>
    <w:basedOn w:val="LegalNormal"/>
    <w:next w:val="LegalBodyText3"/>
    <w:semiHidden/>
    <w:rsid w:val="00422270"/>
    <w:pPr>
      <w:keepNext/>
      <w:numPr>
        <w:ilvl w:val="2"/>
        <w:numId w:val="9"/>
      </w:numPr>
      <w:tabs>
        <w:tab w:val="left" w:pos="3969"/>
        <w:tab w:val="left" w:pos="4536"/>
      </w:tabs>
      <w:outlineLvl w:val="2"/>
    </w:pPr>
    <w:rPr>
      <w:b/>
    </w:rPr>
  </w:style>
  <w:style w:type="paragraph" w:customStyle="1" w:styleId="LegalHeading4">
    <w:name w:val="Legal_Heading4"/>
    <w:basedOn w:val="LegalNormal"/>
    <w:next w:val="LegalBodyText4"/>
    <w:semiHidden/>
    <w:rsid w:val="00422270"/>
    <w:pPr>
      <w:keepNext/>
      <w:numPr>
        <w:ilvl w:val="3"/>
        <w:numId w:val="9"/>
      </w:numPr>
      <w:spacing w:after="240"/>
      <w:outlineLvl w:val="3"/>
    </w:pPr>
    <w:rPr>
      <w:b/>
    </w:rPr>
  </w:style>
  <w:style w:type="paragraph" w:customStyle="1" w:styleId="LegalHeading5">
    <w:name w:val="Legal_Heading5"/>
    <w:basedOn w:val="LegalNormal"/>
    <w:next w:val="LegalBodyText5"/>
    <w:semiHidden/>
    <w:rsid w:val="00422270"/>
    <w:pPr>
      <w:keepNext/>
      <w:numPr>
        <w:ilvl w:val="4"/>
        <w:numId w:val="9"/>
      </w:numPr>
      <w:spacing w:after="240"/>
      <w:outlineLvl w:val="4"/>
    </w:pPr>
    <w:rPr>
      <w:b/>
    </w:rPr>
  </w:style>
  <w:style w:type="paragraph" w:customStyle="1" w:styleId="LegalTitle">
    <w:name w:val="Legal_Title"/>
    <w:basedOn w:val="LegalNormal"/>
    <w:next w:val="LegalNormal"/>
    <w:semiHidden/>
    <w:rsid w:val="00422270"/>
    <w:pPr>
      <w:keepNext/>
      <w:jc w:val="center"/>
    </w:pPr>
    <w:rPr>
      <w:b/>
      <w:caps/>
    </w:rPr>
  </w:style>
  <w:style w:type="paragraph" w:customStyle="1" w:styleId="LegalList3">
    <w:name w:val="Legal_List3"/>
    <w:basedOn w:val="LegalHeading3"/>
    <w:semiHidden/>
    <w:rsid w:val="00422270"/>
    <w:pPr>
      <w:keepNext w:val="0"/>
    </w:pPr>
    <w:rPr>
      <w:b w:val="0"/>
    </w:rPr>
  </w:style>
  <w:style w:type="paragraph" w:customStyle="1" w:styleId="LegalAlpha">
    <w:name w:val="Legal_Alpha"/>
    <w:basedOn w:val="LegalNormal"/>
    <w:semiHidden/>
    <w:rsid w:val="00422270"/>
    <w:pPr>
      <w:keepNext/>
      <w:numPr>
        <w:numId w:val="4"/>
      </w:numPr>
    </w:pPr>
    <w:rPr>
      <w:b/>
      <w:caps/>
      <w:spacing w:val="2"/>
    </w:rPr>
  </w:style>
  <w:style w:type="paragraph" w:customStyle="1" w:styleId="LegalCitation">
    <w:name w:val="Legal_Citation"/>
    <w:basedOn w:val="LegalNormal"/>
    <w:semiHidden/>
    <w:rsid w:val="00422270"/>
    <w:pPr>
      <w:numPr>
        <w:numId w:val="3"/>
      </w:numPr>
    </w:pPr>
    <w:rPr>
      <w:spacing w:val="2"/>
    </w:rPr>
  </w:style>
  <w:style w:type="paragraph" w:customStyle="1" w:styleId="LegalList4">
    <w:name w:val="Legal_List4"/>
    <w:basedOn w:val="LegalHeading4"/>
    <w:semiHidden/>
    <w:rsid w:val="00422270"/>
    <w:pPr>
      <w:keepNext w:val="0"/>
    </w:pPr>
    <w:rPr>
      <w:b w:val="0"/>
    </w:rPr>
  </w:style>
  <w:style w:type="paragraph" w:customStyle="1" w:styleId="LegalList5">
    <w:name w:val="Legal_List5"/>
    <w:basedOn w:val="LegalHeading5"/>
    <w:semiHidden/>
    <w:rsid w:val="00422270"/>
    <w:pPr>
      <w:keepNext w:val="0"/>
    </w:pPr>
    <w:rPr>
      <w:b w:val="0"/>
    </w:rPr>
  </w:style>
  <w:style w:type="table" w:styleId="TableGrid">
    <w:name w:val="Table Grid"/>
    <w:basedOn w:val="TableNormal"/>
    <w:semiHidden/>
    <w:rsid w:val="00422270"/>
    <w:pPr>
      <w:suppressAutoHyphens/>
      <w:spacing w:before="40" w:after="40" w:line="264" w:lineRule="auto"/>
    </w:pPr>
    <w:rPr>
      <w:sz w:val="18"/>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qFormat/>
    <w:rsid w:val="00422270"/>
    <w:pPr>
      <w:keepNext/>
      <w:jc w:val="center"/>
    </w:pPr>
    <w:rPr>
      <w:rFonts w:cs="Arial"/>
      <w:b/>
      <w:bCs/>
      <w:caps/>
      <w:szCs w:val="32"/>
    </w:rPr>
  </w:style>
  <w:style w:type="character" w:styleId="CommentReference">
    <w:name w:val="annotation reference"/>
    <w:semiHidden/>
    <w:rsid w:val="00422270"/>
    <w:rPr>
      <w:rFonts w:cs="Times New Roman"/>
      <w:sz w:val="16"/>
      <w:szCs w:val="16"/>
    </w:rPr>
  </w:style>
  <w:style w:type="paragraph" w:styleId="CommentText">
    <w:name w:val="annotation text"/>
    <w:basedOn w:val="Normal"/>
    <w:semiHidden/>
    <w:rsid w:val="00422270"/>
    <w:rPr>
      <w:sz w:val="16"/>
      <w:szCs w:val="20"/>
    </w:rPr>
  </w:style>
  <w:style w:type="paragraph" w:styleId="CommentSubject">
    <w:name w:val="annotation subject"/>
    <w:basedOn w:val="CommentText"/>
    <w:next w:val="CommentText"/>
    <w:semiHidden/>
    <w:rsid w:val="00422270"/>
    <w:rPr>
      <w:b/>
      <w:bCs/>
    </w:rPr>
  </w:style>
  <w:style w:type="paragraph" w:styleId="BalloonText">
    <w:name w:val="Balloon Text"/>
    <w:basedOn w:val="Normal"/>
    <w:link w:val="BalloonTextChar"/>
    <w:semiHidden/>
    <w:rsid w:val="00422270"/>
    <w:rPr>
      <w:rFonts w:ascii="Tahoma" w:hAnsi="Tahoma" w:cs="Tahoma"/>
      <w:sz w:val="16"/>
      <w:szCs w:val="16"/>
    </w:rPr>
  </w:style>
  <w:style w:type="paragraph" w:customStyle="1" w:styleId="LegalMAINHEADING">
    <w:name w:val="Legal_MAINHEADING"/>
    <w:basedOn w:val="LegalNormal"/>
    <w:next w:val="LegalNormal"/>
    <w:semiHidden/>
    <w:rsid w:val="00422270"/>
    <w:pPr>
      <w:keepNext/>
      <w:spacing w:before="480"/>
    </w:pPr>
    <w:rPr>
      <w:b/>
      <w:caps/>
    </w:rPr>
  </w:style>
  <w:style w:type="paragraph" w:customStyle="1" w:styleId="LegalTramLines">
    <w:name w:val="Legal_TramLines"/>
    <w:basedOn w:val="LegalNormal"/>
    <w:next w:val="LegalNormal"/>
    <w:semiHidden/>
    <w:rsid w:val="00422270"/>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22270"/>
    <w:pPr>
      <w:tabs>
        <w:tab w:val="right" w:pos="8789"/>
      </w:tabs>
    </w:pPr>
  </w:style>
  <w:style w:type="paragraph" w:customStyle="1" w:styleId="LegalNormal">
    <w:name w:val="Legal_Normal"/>
    <w:basedOn w:val="Normal"/>
    <w:rsid w:val="00422270"/>
    <w:pPr>
      <w:spacing w:after="360" w:line="480" w:lineRule="auto"/>
      <w:jc w:val="both"/>
    </w:pPr>
  </w:style>
  <w:style w:type="paragraph" w:customStyle="1" w:styleId="LegalAddressee">
    <w:name w:val="Legal_Addressee"/>
    <w:basedOn w:val="Normal"/>
    <w:next w:val="LegalNormal"/>
    <w:semiHidden/>
    <w:rsid w:val="00422270"/>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422270"/>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422270"/>
    <w:pPr>
      <w:suppressAutoHyphens w:val="0"/>
      <w:spacing w:before="480" w:after="960"/>
    </w:pPr>
    <w:rPr>
      <w:bCs/>
      <w:szCs w:val="20"/>
      <w:lang w:eastAsia="en-US"/>
    </w:rPr>
  </w:style>
  <w:style w:type="paragraph" w:customStyle="1" w:styleId="LegalSalutation">
    <w:name w:val="Legal_Salutation"/>
    <w:basedOn w:val="Normal"/>
    <w:next w:val="Normal"/>
    <w:semiHidden/>
    <w:rsid w:val="00422270"/>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422270"/>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customStyle="1" w:styleId="JUGMENTNUMBERED">
    <w:name w:val="JUGMENT NUMBERED"/>
    <w:basedOn w:val="Normal"/>
    <w:uiPriority w:val="99"/>
    <w:rsid w:val="00504AFC"/>
    <w:pPr>
      <w:numPr>
        <w:numId w:val="6"/>
      </w:numPr>
      <w:suppressAutoHyphens w:val="0"/>
      <w:spacing w:line="480" w:lineRule="auto"/>
      <w:jc w:val="both"/>
    </w:pPr>
    <w:rPr>
      <w:rFonts w:ascii="Times New Roman" w:hAnsi="Times New Roman"/>
      <w:sz w:val="26"/>
      <w:szCs w:val="26"/>
      <w:lang w:val="en-ZA" w:eastAsia="en-ZA"/>
    </w:rPr>
  </w:style>
  <w:style w:type="character" w:customStyle="1" w:styleId="FootnoteTextChar">
    <w:name w:val="Footnote Text Char"/>
    <w:basedOn w:val="DefaultParagraphFont"/>
    <w:link w:val="FootnoteText"/>
    <w:semiHidden/>
    <w:rsid w:val="00095F0E"/>
    <w:rPr>
      <w:rFonts w:ascii="Arial" w:hAnsi="Arial"/>
      <w:sz w:val="18"/>
      <w:lang w:val="en-GB" w:eastAsia="en-GB"/>
    </w:rPr>
  </w:style>
  <w:style w:type="character" w:customStyle="1" w:styleId="BalloonTextChar">
    <w:name w:val="Balloon Text Char"/>
    <w:basedOn w:val="DefaultParagraphFont"/>
    <w:link w:val="BalloonText"/>
    <w:semiHidden/>
    <w:rsid w:val="002271E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60257634">
      <w:bodyDiv w:val="1"/>
      <w:marLeft w:val="0"/>
      <w:marRight w:val="0"/>
      <w:marTop w:val="0"/>
      <w:marBottom w:val="0"/>
      <w:divBdr>
        <w:top w:val="none" w:sz="0" w:space="0" w:color="auto"/>
        <w:left w:val="none" w:sz="0" w:space="0" w:color="auto"/>
        <w:bottom w:val="none" w:sz="0" w:space="0" w:color="auto"/>
        <w:right w:val="none" w:sz="0" w:space="0" w:color="auto"/>
      </w:divBdr>
    </w:div>
    <w:div w:id="91557371">
      <w:bodyDiv w:val="1"/>
      <w:marLeft w:val="0"/>
      <w:marRight w:val="0"/>
      <w:marTop w:val="0"/>
      <w:marBottom w:val="0"/>
      <w:divBdr>
        <w:top w:val="none" w:sz="0" w:space="0" w:color="auto"/>
        <w:left w:val="none" w:sz="0" w:space="0" w:color="auto"/>
        <w:bottom w:val="none" w:sz="0" w:space="0" w:color="auto"/>
        <w:right w:val="none" w:sz="0" w:space="0" w:color="auto"/>
      </w:divBdr>
    </w:div>
    <w:div w:id="225453236">
      <w:bodyDiv w:val="1"/>
      <w:marLeft w:val="0"/>
      <w:marRight w:val="0"/>
      <w:marTop w:val="0"/>
      <w:marBottom w:val="0"/>
      <w:divBdr>
        <w:top w:val="none" w:sz="0" w:space="0" w:color="auto"/>
        <w:left w:val="none" w:sz="0" w:space="0" w:color="auto"/>
        <w:bottom w:val="none" w:sz="0" w:space="0" w:color="auto"/>
        <w:right w:val="none" w:sz="0" w:space="0" w:color="auto"/>
      </w:divBdr>
    </w:div>
    <w:div w:id="333538454">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89241952">
      <w:bodyDiv w:val="1"/>
      <w:marLeft w:val="0"/>
      <w:marRight w:val="0"/>
      <w:marTop w:val="0"/>
      <w:marBottom w:val="0"/>
      <w:divBdr>
        <w:top w:val="none" w:sz="0" w:space="0" w:color="auto"/>
        <w:left w:val="none" w:sz="0" w:space="0" w:color="auto"/>
        <w:bottom w:val="none" w:sz="0" w:space="0" w:color="auto"/>
        <w:right w:val="none" w:sz="0" w:space="0" w:color="auto"/>
      </w:divBdr>
    </w:div>
    <w:div w:id="595940904">
      <w:bodyDiv w:val="1"/>
      <w:marLeft w:val="0"/>
      <w:marRight w:val="0"/>
      <w:marTop w:val="0"/>
      <w:marBottom w:val="0"/>
      <w:divBdr>
        <w:top w:val="none" w:sz="0" w:space="0" w:color="auto"/>
        <w:left w:val="none" w:sz="0" w:space="0" w:color="auto"/>
        <w:bottom w:val="none" w:sz="0" w:space="0" w:color="auto"/>
        <w:right w:val="none" w:sz="0" w:space="0" w:color="auto"/>
      </w:divBdr>
    </w:div>
    <w:div w:id="652374350">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55398023">
      <w:bodyDiv w:val="1"/>
      <w:marLeft w:val="0"/>
      <w:marRight w:val="0"/>
      <w:marTop w:val="0"/>
      <w:marBottom w:val="0"/>
      <w:divBdr>
        <w:top w:val="none" w:sz="0" w:space="0" w:color="auto"/>
        <w:left w:val="none" w:sz="0" w:space="0" w:color="auto"/>
        <w:bottom w:val="none" w:sz="0" w:space="0" w:color="auto"/>
        <w:right w:val="none" w:sz="0" w:space="0" w:color="auto"/>
      </w:divBdr>
    </w:div>
    <w:div w:id="779566151">
      <w:bodyDiv w:val="1"/>
      <w:marLeft w:val="0"/>
      <w:marRight w:val="0"/>
      <w:marTop w:val="0"/>
      <w:marBottom w:val="0"/>
      <w:divBdr>
        <w:top w:val="none" w:sz="0" w:space="0" w:color="auto"/>
        <w:left w:val="none" w:sz="0" w:space="0" w:color="auto"/>
        <w:bottom w:val="none" w:sz="0" w:space="0" w:color="auto"/>
        <w:right w:val="none" w:sz="0" w:space="0" w:color="auto"/>
      </w:divBdr>
    </w:div>
    <w:div w:id="1086416972">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261183235">
      <w:bodyDiv w:val="1"/>
      <w:marLeft w:val="0"/>
      <w:marRight w:val="0"/>
      <w:marTop w:val="0"/>
      <w:marBottom w:val="0"/>
      <w:divBdr>
        <w:top w:val="none" w:sz="0" w:space="0" w:color="auto"/>
        <w:left w:val="none" w:sz="0" w:space="0" w:color="auto"/>
        <w:bottom w:val="none" w:sz="0" w:space="0" w:color="auto"/>
        <w:right w:val="none" w:sz="0" w:space="0" w:color="auto"/>
      </w:divBdr>
    </w:div>
    <w:div w:id="1297179603">
      <w:bodyDiv w:val="1"/>
      <w:marLeft w:val="0"/>
      <w:marRight w:val="0"/>
      <w:marTop w:val="0"/>
      <w:marBottom w:val="0"/>
      <w:divBdr>
        <w:top w:val="none" w:sz="0" w:space="0" w:color="auto"/>
        <w:left w:val="none" w:sz="0" w:space="0" w:color="auto"/>
        <w:bottom w:val="none" w:sz="0" w:space="0" w:color="auto"/>
        <w:right w:val="none" w:sz="0" w:space="0" w:color="auto"/>
      </w:divBdr>
    </w:div>
    <w:div w:id="1554004672">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861814958">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2134058105">
          <w:marLeft w:val="0"/>
          <w:marRight w:val="0"/>
          <w:marTop w:val="120"/>
          <w:marBottom w:val="120"/>
          <w:divBdr>
            <w:top w:val="none" w:sz="0" w:space="0" w:color="auto"/>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1095172718">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204489324">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BAB57-A581-4344-BB45-9B57C28A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0</TotalTime>
  <Pages>8</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Judgment - Limbada &amp; 6 Others v Jazz Spirit</vt:lpstr>
    </vt:vector>
  </TitlesOfParts>
  <Company>.</Company>
  <LinksUpToDate>false</LinksUpToDate>
  <CharactersWithSpaces>13186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 Limbada &amp; 6 Others v Jazz Spirit</dc:title>
  <dc:creator>ladams</dc:creator>
  <dc:description>The Mother of all Judgments</dc:description>
  <cp:lastModifiedBy>Mokone</cp:lastModifiedBy>
  <cp:revision>2</cp:revision>
  <cp:lastPrinted>2020-04-20T08:27:00Z</cp:lastPrinted>
  <dcterms:created xsi:type="dcterms:W3CDTF">2022-01-31T07:07:00Z</dcterms:created>
  <dcterms:modified xsi:type="dcterms:W3CDTF">2022-01-31T07:07:00Z</dcterms:modified>
</cp:coreProperties>
</file>