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53" w:rsidRPr="005E3868" w:rsidRDefault="007A6B53" w:rsidP="005E3868">
      <w:pPr>
        <w:spacing w:after="0" w:line="480" w:lineRule="auto"/>
        <w:jc w:val="center"/>
        <w:rPr>
          <w:rFonts w:ascii="Arial" w:hAnsi="Arial" w:cs="Arial"/>
          <w:b/>
          <w:sz w:val="24"/>
          <w:szCs w:val="24"/>
          <w:lang w:val="en-US"/>
        </w:rPr>
      </w:pPr>
      <w:bookmarkStart w:id="0" w:name="_GoBack"/>
      <w:bookmarkEnd w:id="0"/>
      <w:r w:rsidRPr="005E3868">
        <w:rPr>
          <w:rFonts w:ascii="Arial" w:hAnsi="Arial" w:cs="Arial"/>
          <w:b/>
          <w:sz w:val="24"/>
          <w:szCs w:val="24"/>
          <w:lang w:val="en-US"/>
        </w:rPr>
        <w:t>REPUBLIC OF SOUTH AFRICA</w:t>
      </w:r>
    </w:p>
    <w:p w:rsidR="007A6B53" w:rsidRPr="005E3868" w:rsidRDefault="007A6B53" w:rsidP="005E3868">
      <w:pPr>
        <w:spacing w:after="0" w:line="480" w:lineRule="auto"/>
        <w:jc w:val="center"/>
        <w:rPr>
          <w:rFonts w:ascii="Arial" w:hAnsi="Arial" w:cs="Arial"/>
          <w:b/>
          <w:sz w:val="24"/>
          <w:szCs w:val="24"/>
        </w:rPr>
      </w:pPr>
      <w:r w:rsidRPr="005E3868">
        <w:rPr>
          <w:rFonts w:ascii="Arial" w:hAnsi="Arial" w:cs="Arial"/>
          <w:b/>
          <w:noProof/>
          <w:sz w:val="24"/>
          <w:szCs w:val="24"/>
          <w:lang w:eastAsia="en-ZA"/>
        </w:rPr>
        <w:drawing>
          <wp:inline distT="0" distB="0" distL="0" distR="0" wp14:anchorId="288E553C" wp14:editId="7768AEAB">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7A6B53" w:rsidRPr="005E3868" w:rsidRDefault="007A6B53" w:rsidP="005E3868">
      <w:pPr>
        <w:spacing w:after="0" w:line="480" w:lineRule="auto"/>
        <w:jc w:val="center"/>
        <w:rPr>
          <w:rFonts w:ascii="Arial" w:hAnsi="Arial" w:cs="Arial"/>
          <w:b/>
          <w:sz w:val="24"/>
          <w:szCs w:val="24"/>
        </w:rPr>
      </w:pPr>
      <w:r w:rsidRPr="005E3868">
        <w:rPr>
          <w:rFonts w:ascii="Arial" w:hAnsi="Arial" w:cs="Arial"/>
          <w:b/>
          <w:sz w:val="24"/>
          <w:szCs w:val="24"/>
        </w:rPr>
        <w:t>IN THE HIGH COURT OF SOUTH AFRICA</w:t>
      </w:r>
    </w:p>
    <w:p w:rsidR="007A6B53" w:rsidRPr="005E3868" w:rsidRDefault="007A6B53" w:rsidP="005E3868">
      <w:pPr>
        <w:spacing w:after="0" w:line="480" w:lineRule="auto"/>
        <w:jc w:val="center"/>
        <w:rPr>
          <w:rFonts w:ascii="Arial" w:hAnsi="Arial" w:cs="Arial"/>
          <w:b/>
          <w:sz w:val="24"/>
          <w:szCs w:val="24"/>
        </w:rPr>
      </w:pPr>
      <w:r w:rsidRPr="005E3868">
        <w:rPr>
          <w:rFonts w:ascii="Arial" w:hAnsi="Arial" w:cs="Arial"/>
          <w:b/>
          <w:sz w:val="24"/>
          <w:szCs w:val="24"/>
        </w:rPr>
        <w:t>GAUTENG</w:t>
      </w:r>
      <w:r w:rsidR="00D87B2B">
        <w:rPr>
          <w:rFonts w:ascii="Arial" w:hAnsi="Arial" w:cs="Arial"/>
          <w:b/>
          <w:sz w:val="24"/>
          <w:szCs w:val="24"/>
        </w:rPr>
        <w:t xml:space="preserve"> LOCAL</w:t>
      </w:r>
      <w:r w:rsidRPr="005E3868">
        <w:rPr>
          <w:rFonts w:ascii="Arial" w:hAnsi="Arial" w:cs="Arial"/>
          <w:b/>
          <w:sz w:val="24"/>
          <w:szCs w:val="24"/>
        </w:rPr>
        <w:t xml:space="preserve"> DIVISION, JOHANNESBURG</w:t>
      </w:r>
    </w:p>
    <w:p w:rsidR="007A6B53" w:rsidRPr="005E3868" w:rsidRDefault="007A6B53" w:rsidP="005E3868">
      <w:pPr>
        <w:tabs>
          <w:tab w:val="left" w:pos="6058"/>
        </w:tabs>
        <w:spacing w:line="480" w:lineRule="auto"/>
        <w:jc w:val="both"/>
        <w:rPr>
          <w:rFonts w:ascii="Arial" w:hAnsi="Arial" w:cs="Arial"/>
          <w:b/>
          <w:sz w:val="24"/>
          <w:szCs w:val="24"/>
        </w:rPr>
      </w:pPr>
      <w:r w:rsidRPr="005E3868">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0601C817" wp14:editId="0D65D879">
                <wp:simplePos x="0" y="0"/>
                <wp:positionH relativeFrom="column">
                  <wp:posOffset>14630</wp:posOffset>
                </wp:positionH>
                <wp:positionV relativeFrom="paragraph">
                  <wp:posOffset>4115</wp:posOffset>
                </wp:positionV>
                <wp:extent cx="3350895" cy="1250899"/>
                <wp:effectExtent l="0" t="0" r="2095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50899"/>
                        </a:xfrm>
                        <a:prstGeom prst="rect">
                          <a:avLst/>
                        </a:prstGeom>
                        <a:solidFill>
                          <a:srgbClr val="FFFFFF"/>
                        </a:solidFill>
                        <a:ln w="9525">
                          <a:solidFill>
                            <a:srgbClr val="000000"/>
                          </a:solidFill>
                          <a:miter lim="800000"/>
                          <a:headEnd/>
                          <a:tailEnd/>
                        </a:ln>
                      </wps:spPr>
                      <wps:txbx>
                        <w:txbxContent>
                          <w:p w:rsidR="007A6B53" w:rsidRPr="005E3868" w:rsidRDefault="007A6B53" w:rsidP="007A6B53">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trike/>
                                <w:sz w:val="20"/>
                              </w:rPr>
                            </w:pPr>
                            <w:r>
                              <w:rPr>
                                <w:rFonts w:ascii="Century Gothic" w:hAnsi="Century Gothic"/>
                                <w:sz w:val="20"/>
                              </w:rPr>
                              <w:t xml:space="preserve">REPORTABLE: </w:t>
                            </w:r>
                            <w:r w:rsidRPr="005E3868">
                              <w:rPr>
                                <w:rFonts w:ascii="Century Gothic" w:hAnsi="Century Gothic"/>
                                <w:sz w:val="20"/>
                              </w:rPr>
                              <w:t xml:space="preserve">YES / </w:t>
                            </w:r>
                            <w:r w:rsidRPr="005E3868">
                              <w:rPr>
                                <w:rFonts w:ascii="Century Gothic" w:hAnsi="Century Gothic"/>
                                <w:strike/>
                                <w:sz w:val="20"/>
                              </w:rPr>
                              <w:t>NO</w:t>
                            </w:r>
                          </w:p>
                          <w:p w:rsidR="007A6B53" w:rsidRDefault="007A6B53" w:rsidP="007A6B53">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sidRPr="005E3868">
                              <w:rPr>
                                <w:rFonts w:ascii="Century Gothic" w:hAnsi="Century Gothic"/>
                                <w:sz w:val="20"/>
                              </w:rPr>
                              <w:t>OF INTEREST TO OTHER JUDGES: YES/</w:t>
                            </w:r>
                            <w:r w:rsidRPr="005E3868">
                              <w:rPr>
                                <w:rFonts w:ascii="Century Gothic" w:hAnsi="Century Gothic"/>
                                <w:strike/>
                                <w:sz w:val="20"/>
                              </w:rPr>
                              <w:t>NO</w:t>
                            </w:r>
                          </w:p>
                          <w:p w:rsidR="007A6B53" w:rsidRDefault="007A6B53" w:rsidP="007A6B53">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REVISED. </w:t>
                            </w:r>
                          </w:p>
                          <w:p w:rsidR="007A6B53" w:rsidRDefault="007A6B53" w:rsidP="007A6B53">
                            <w:pPr>
                              <w:rPr>
                                <w:rFonts w:ascii="Century Gothic" w:hAnsi="Century Gothic"/>
                                <w:sz w:val="20"/>
                              </w:rPr>
                            </w:pPr>
                          </w:p>
                          <w:p w:rsidR="007A6B53" w:rsidRDefault="007A6B53" w:rsidP="007A6B53">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7A6B53" w:rsidRDefault="007A6B53" w:rsidP="007A6B53">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7A6B53" w:rsidRDefault="007A6B53" w:rsidP="007A6B53">
                            <w:pPr>
                              <w:rPr>
                                <w:rFonts w:ascii="Century Gothic" w:hAnsi="Century Gothic"/>
                                <w:b/>
                                <w:sz w:val="18"/>
                                <w:szCs w:val="18"/>
                              </w:rPr>
                            </w:pPr>
                          </w:p>
                          <w:p w:rsidR="007A6B53" w:rsidRDefault="007A6B53" w:rsidP="007A6B5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01C817" id="_x0000_t202" coordsize="21600,21600" o:spt="202" path="m,l,21600r21600,l21600,xe">
                <v:stroke joinstyle="miter"/>
                <v:path gradientshapeok="t" o:connecttype="rect"/>
              </v:shapetype>
              <v:shape id="Text Box 2" o:spid="_x0000_s1026" type="#_x0000_t202" style="position:absolute;left:0;text-align:left;margin-left:1.15pt;margin-top:.3pt;width:263.8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">
                <v:textbox>
                  <w:txbxContent>
                    <w:p w:rsidR="007A6B53" w:rsidRPr="005E3868" w:rsidRDefault="007A6B53" w:rsidP="007A6B53">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trike/>
                          <w:sz w:val="20"/>
                        </w:rPr>
                      </w:pPr>
                      <w:r>
                        <w:rPr>
                          <w:rFonts w:ascii="Century Gothic" w:hAnsi="Century Gothic"/>
                          <w:sz w:val="20"/>
                        </w:rPr>
                        <w:t xml:space="preserve">REPORTABLE: </w:t>
                      </w:r>
                      <w:r w:rsidRPr="005E3868">
                        <w:rPr>
                          <w:rFonts w:ascii="Century Gothic" w:hAnsi="Century Gothic"/>
                          <w:sz w:val="20"/>
                        </w:rPr>
                        <w:t xml:space="preserve">YES / </w:t>
                      </w:r>
                      <w:r w:rsidRPr="005E3868">
                        <w:rPr>
                          <w:rFonts w:ascii="Century Gothic" w:hAnsi="Century Gothic"/>
                          <w:strike/>
                          <w:sz w:val="20"/>
                        </w:rPr>
                        <w:t>NO</w:t>
                      </w:r>
                    </w:p>
                    <w:p w:rsidR="007A6B53" w:rsidRDefault="007A6B53" w:rsidP="007A6B53">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sidRPr="005E3868">
                        <w:rPr>
                          <w:rFonts w:ascii="Century Gothic" w:hAnsi="Century Gothic"/>
                          <w:sz w:val="20"/>
                        </w:rPr>
                        <w:t>OF INTEREST TO OTHER JUDGES: YES/</w:t>
                      </w:r>
                      <w:r w:rsidRPr="005E3868">
                        <w:rPr>
                          <w:rFonts w:ascii="Century Gothic" w:hAnsi="Century Gothic"/>
                          <w:strike/>
                          <w:sz w:val="20"/>
                        </w:rPr>
                        <w:t>NO</w:t>
                      </w:r>
                    </w:p>
                    <w:p w:rsidR="007A6B53" w:rsidRDefault="007A6B53" w:rsidP="007A6B53">
                      <w:pPr>
                        <w:numPr>
                          <w:ilvl w:val="0"/>
                          <w:numId w:val="1"/>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REVISED. </w:t>
                      </w:r>
                    </w:p>
                    <w:p w:rsidR="007A6B53" w:rsidRDefault="007A6B53" w:rsidP="007A6B53">
                      <w:pPr>
                        <w:rPr>
                          <w:rFonts w:ascii="Century Gothic" w:hAnsi="Century Gothic"/>
                          <w:sz w:val="20"/>
                        </w:rPr>
                      </w:pPr>
                    </w:p>
                    <w:p w:rsidR="007A6B53" w:rsidRDefault="007A6B53" w:rsidP="007A6B53">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rsidR="007A6B53" w:rsidRDefault="007A6B53" w:rsidP="007A6B53">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rsidR="007A6B53" w:rsidRDefault="007A6B53" w:rsidP="007A6B53">
                      <w:pPr>
                        <w:rPr>
                          <w:rFonts w:ascii="Century Gothic" w:hAnsi="Century Gothic"/>
                          <w:b/>
                          <w:sz w:val="18"/>
                          <w:szCs w:val="18"/>
                        </w:rPr>
                      </w:pPr>
                    </w:p>
                    <w:p w:rsidR="007A6B53" w:rsidRDefault="007A6B53" w:rsidP="007A6B5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005E3868" w:rsidRPr="005E3868">
        <w:rPr>
          <w:rFonts w:ascii="Arial" w:hAnsi="Arial" w:cs="Arial"/>
          <w:sz w:val="24"/>
          <w:szCs w:val="24"/>
        </w:rPr>
        <w:tab/>
      </w:r>
      <w:r w:rsidR="00E0100A">
        <w:rPr>
          <w:rFonts w:ascii="Arial" w:hAnsi="Arial" w:cs="Arial"/>
          <w:sz w:val="24"/>
          <w:szCs w:val="24"/>
        </w:rPr>
        <w:t xml:space="preserve">        </w:t>
      </w:r>
      <w:r w:rsidR="005E3868" w:rsidRPr="005E3868">
        <w:rPr>
          <w:rFonts w:ascii="Arial" w:hAnsi="Arial" w:cs="Arial"/>
          <w:b/>
          <w:sz w:val="24"/>
          <w:szCs w:val="24"/>
        </w:rPr>
        <w:t>Case No:</w:t>
      </w:r>
      <w:r w:rsidR="00E0100A">
        <w:rPr>
          <w:rFonts w:ascii="Arial" w:hAnsi="Arial" w:cs="Arial"/>
          <w:b/>
          <w:sz w:val="24"/>
          <w:szCs w:val="24"/>
        </w:rPr>
        <w:t xml:space="preserve">  2021/42438</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Case No: 42438/21</w:t>
      </w:r>
    </w:p>
    <w:p w:rsidR="007A6B53" w:rsidRPr="005E3868" w:rsidRDefault="007A6B53" w:rsidP="00EB41D4">
      <w:pPr>
        <w:spacing w:line="480" w:lineRule="auto"/>
        <w:jc w:val="both"/>
        <w:rPr>
          <w:rFonts w:ascii="Arial" w:hAnsi="Arial" w:cs="Arial"/>
          <w:sz w:val="24"/>
          <w:szCs w:val="24"/>
        </w:rPr>
      </w:pPr>
    </w:p>
    <w:p w:rsidR="007A6B53" w:rsidRPr="005E3868" w:rsidRDefault="007A6B53" w:rsidP="00EB41D4">
      <w:pPr>
        <w:spacing w:line="480" w:lineRule="auto"/>
        <w:jc w:val="both"/>
        <w:rPr>
          <w:rFonts w:ascii="Arial" w:hAnsi="Arial" w:cs="Arial"/>
          <w:sz w:val="24"/>
          <w:szCs w:val="24"/>
        </w:rPr>
      </w:pP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In the matter between:</w:t>
      </w:r>
    </w:p>
    <w:p w:rsidR="007A6B53" w:rsidRPr="005E3868" w:rsidRDefault="007A6B53" w:rsidP="00EB41D4">
      <w:pPr>
        <w:spacing w:line="480" w:lineRule="auto"/>
        <w:jc w:val="both"/>
        <w:rPr>
          <w:rFonts w:ascii="Arial" w:hAnsi="Arial" w:cs="Arial"/>
          <w:b/>
          <w:sz w:val="24"/>
          <w:szCs w:val="24"/>
        </w:rPr>
      </w:pPr>
      <w:r w:rsidRPr="005E3868">
        <w:rPr>
          <w:rFonts w:ascii="Arial" w:hAnsi="Arial" w:cs="Arial"/>
          <w:b/>
          <w:sz w:val="24"/>
          <w:szCs w:val="24"/>
        </w:rPr>
        <w:t>THEODORE WILHELM VAN DEN HEEVER N.O.</w:t>
      </w:r>
      <w:r w:rsidR="005763A1" w:rsidRPr="005E3868">
        <w:rPr>
          <w:rFonts w:ascii="Arial" w:hAnsi="Arial" w:cs="Arial"/>
          <w:b/>
          <w:sz w:val="24"/>
          <w:szCs w:val="24"/>
        </w:rPr>
        <w:t xml:space="preserve">                     </w:t>
      </w:r>
      <w:r w:rsidR="00D87B2B">
        <w:rPr>
          <w:rFonts w:ascii="Arial" w:hAnsi="Arial" w:cs="Arial"/>
          <w:b/>
          <w:sz w:val="24"/>
          <w:szCs w:val="24"/>
        </w:rPr>
        <w:t xml:space="preserve">           </w:t>
      </w:r>
      <w:r w:rsidR="005763A1" w:rsidRPr="005E3868">
        <w:rPr>
          <w:rFonts w:ascii="Arial" w:hAnsi="Arial" w:cs="Arial"/>
          <w:b/>
          <w:sz w:val="24"/>
          <w:szCs w:val="24"/>
        </w:rPr>
        <w:t xml:space="preserve">First Applicant </w:t>
      </w:r>
    </w:p>
    <w:p w:rsidR="00E0100A" w:rsidRDefault="007A6B53" w:rsidP="00EB41D4">
      <w:pPr>
        <w:spacing w:line="480" w:lineRule="auto"/>
        <w:jc w:val="both"/>
        <w:rPr>
          <w:rFonts w:ascii="Arial" w:hAnsi="Arial" w:cs="Arial"/>
          <w:b/>
          <w:sz w:val="24"/>
          <w:szCs w:val="24"/>
        </w:rPr>
      </w:pPr>
      <w:r w:rsidRPr="005E3868">
        <w:rPr>
          <w:rFonts w:ascii="Arial" w:hAnsi="Arial" w:cs="Arial"/>
          <w:b/>
          <w:sz w:val="24"/>
          <w:szCs w:val="24"/>
        </w:rPr>
        <w:t>TSHEPO MEDUPE N.O.</w:t>
      </w:r>
      <w:r w:rsidR="00E0100A">
        <w:rPr>
          <w:rFonts w:ascii="Arial" w:hAnsi="Arial" w:cs="Arial"/>
          <w:b/>
          <w:sz w:val="24"/>
          <w:szCs w:val="24"/>
        </w:rPr>
        <w:t xml:space="preserve">                                                                   Second Applicant</w:t>
      </w:r>
    </w:p>
    <w:p w:rsidR="007A6B53" w:rsidRPr="005E3868" w:rsidRDefault="007A6B53" w:rsidP="00EB41D4">
      <w:pPr>
        <w:spacing w:line="480" w:lineRule="auto"/>
        <w:jc w:val="both"/>
        <w:rPr>
          <w:rFonts w:ascii="Arial" w:hAnsi="Arial" w:cs="Arial"/>
          <w:b/>
          <w:sz w:val="24"/>
          <w:szCs w:val="24"/>
        </w:rPr>
      </w:pPr>
      <w:r w:rsidRPr="005E3868">
        <w:rPr>
          <w:rFonts w:ascii="Arial" w:hAnsi="Arial" w:cs="Arial"/>
          <w:b/>
          <w:sz w:val="24"/>
          <w:szCs w:val="24"/>
        </w:rPr>
        <w:t>POGISO TUMISANG N.O.</w:t>
      </w:r>
      <w:r w:rsidR="005763A1" w:rsidRPr="005E3868">
        <w:rPr>
          <w:rFonts w:ascii="Arial" w:hAnsi="Arial" w:cs="Arial"/>
          <w:b/>
          <w:sz w:val="24"/>
          <w:szCs w:val="24"/>
        </w:rPr>
        <w:t xml:space="preserve">                 </w:t>
      </w:r>
      <w:r w:rsidR="00D87B2B">
        <w:rPr>
          <w:rFonts w:ascii="Arial" w:hAnsi="Arial" w:cs="Arial"/>
          <w:b/>
          <w:sz w:val="24"/>
          <w:szCs w:val="24"/>
        </w:rPr>
        <w:t xml:space="preserve">      </w:t>
      </w:r>
      <w:r w:rsidR="00E0100A">
        <w:rPr>
          <w:rFonts w:ascii="Arial" w:hAnsi="Arial" w:cs="Arial"/>
          <w:b/>
          <w:sz w:val="24"/>
          <w:szCs w:val="24"/>
        </w:rPr>
        <w:t xml:space="preserve">            </w:t>
      </w:r>
      <w:r w:rsidR="00C90DBF">
        <w:rPr>
          <w:rFonts w:ascii="Arial" w:hAnsi="Arial" w:cs="Arial"/>
          <w:b/>
          <w:sz w:val="24"/>
          <w:szCs w:val="24"/>
        </w:rPr>
        <w:t xml:space="preserve">                              </w:t>
      </w:r>
      <w:r w:rsidR="00E0100A">
        <w:rPr>
          <w:rFonts w:ascii="Arial" w:hAnsi="Arial" w:cs="Arial"/>
          <w:b/>
          <w:sz w:val="24"/>
          <w:szCs w:val="24"/>
        </w:rPr>
        <w:t>Third Applicant</w:t>
      </w:r>
    </w:p>
    <w:p w:rsidR="007A6B53" w:rsidRPr="005E3868" w:rsidRDefault="007A6B53" w:rsidP="00EB41D4">
      <w:pPr>
        <w:spacing w:line="480" w:lineRule="auto"/>
        <w:jc w:val="both"/>
        <w:rPr>
          <w:rFonts w:ascii="Arial" w:hAnsi="Arial" w:cs="Arial"/>
          <w:sz w:val="24"/>
          <w:szCs w:val="24"/>
        </w:rPr>
      </w:pPr>
      <w:r w:rsidRPr="005E3868">
        <w:rPr>
          <w:rFonts w:ascii="Arial" w:hAnsi="Arial" w:cs="Arial"/>
          <w:b/>
          <w:sz w:val="24"/>
          <w:szCs w:val="24"/>
        </w:rPr>
        <w:t xml:space="preserve"> </w:t>
      </w:r>
      <w:r w:rsidRPr="005E3868">
        <w:rPr>
          <w:rFonts w:ascii="Arial" w:hAnsi="Arial" w:cs="Arial"/>
          <w:sz w:val="24"/>
          <w:szCs w:val="24"/>
        </w:rPr>
        <w:t>And</w:t>
      </w:r>
    </w:p>
    <w:p w:rsidR="007A6B53" w:rsidRPr="005E3868" w:rsidRDefault="007A6B53" w:rsidP="00EB41D4">
      <w:pPr>
        <w:spacing w:line="480" w:lineRule="auto"/>
        <w:jc w:val="both"/>
        <w:rPr>
          <w:rFonts w:ascii="Arial" w:hAnsi="Arial" w:cs="Arial"/>
          <w:b/>
          <w:sz w:val="24"/>
          <w:szCs w:val="24"/>
        </w:rPr>
      </w:pPr>
      <w:r w:rsidRPr="005E3868">
        <w:rPr>
          <w:rFonts w:ascii="Arial" w:hAnsi="Arial" w:cs="Arial"/>
          <w:b/>
          <w:sz w:val="24"/>
          <w:szCs w:val="24"/>
        </w:rPr>
        <w:t xml:space="preserve"> N'KOMATI ANTHRACITE (PTY) LTD </w:t>
      </w:r>
      <w:r w:rsidR="005763A1" w:rsidRPr="005E3868">
        <w:rPr>
          <w:rFonts w:ascii="Arial" w:hAnsi="Arial" w:cs="Arial"/>
          <w:b/>
          <w:sz w:val="24"/>
          <w:szCs w:val="24"/>
        </w:rPr>
        <w:t xml:space="preserve">                                      </w:t>
      </w:r>
      <w:r w:rsidR="00D87B2B">
        <w:rPr>
          <w:rFonts w:ascii="Arial" w:hAnsi="Arial" w:cs="Arial"/>
          <w:b/>
          <w:sz w:val="24"/>
          <w:szCs w:val="24"/>
        </w:rPr>
        <w:t xml:space="preserve">               </w:t>
      </w:r>
      <w:r w:rsidRPr="005E3868">
        <w:rPr>
          <w:rFonts w:ascii="Arial" w:hAnsi="Arial" w:cs="Arial"/>
          <w:b/>
          <w:sz w:val="24"/>
          <w:szCs w:val="24"/>
        </w:rPr>
        <w:t>Respondent</w:t>
      </w:r>
    </w:p>
    <w:p w:rsidR="005763A1" w:rsidRPr="005E3868" w:rsidRDefault="005763A1" w:rsidP="005763A1">
      <w:pPr>
        <w:pBdr>
          <w:bottom w:val="single" w:sz="12" w:space="1" w:color="auto"/>
        </w:pBdr>
        <w:tabs>
          <w:tab w:val="right" w:pos="8300"/>
        </w:tabs>
        <w:spacing w:line="240" w:lineRule="auto"/>
        <w:jc w:val="both"/>
        <w:rPr>
          <w:rFonts w:ascii="Arial" w:hAnsi="Arial" w:cs="Arial"/>
          <w:b/>
          <w:sz w:val="24"/>
          <w:szCs w:val="24"/>
        </w:rPr>
      </w:pPr>
    </w:p>
    <w:p w:rsidR="005763A1" w:rsidRPr="005E3868" w:rsidRDefault="005763A1" w:rsidP="005763A1">
      <w:pPr>
        <w:tabs>
          <w:tab w:val="right" w:pos="8300"/>
        </w:tabs>
        <w:spacing w:line="240" w:lineRule="auto"/>
        <w:jc w:val="both"/>
        <w:rPr>
          <w:rFonts w:ascii="Arial" w:hAnsi="Arial" w:cs="Arial"/>
          <w:b/>
          <w:sz w:val="24"/>
          <w:szCs w:val="24"/>
        </w:rPr>
      </w:pPr>
    </w:p>
    <w:p w:rsidR="005763A1" w:rsidRPr="005E3868" w:rsidRDefault="005763A1" w:rsidP="005763A1">
      <w:pPr>
        <w:tabs>
          <w:tab w:val="right" w:pos="8300"/>
        </w:tabs>
        <w:spacing w:line="240" w:lineRule="auto"/>
        <w:jc w:val="center"/>
        <w:rPr>
          <w:rFonts w:ascii="Arial" w:hAnsi="Arial" w:cs="Arial"/>
          <w:b/>
          <w:sz w:val="24"/>
          <w:szCs w:val="24"/>
        </w:rPr>
      </w:pPr>
      <w:r w:rsidRPr="005E3868">
        <w:rPr>
          <w:rFonts w:ascii="Arial" w:hAnsi="Arial" w:cs="Arial"/>
          <w:b/>
          <w:sz w:val="24"/>
          <w:szCs w:val="24"/>
        </w:rPr>
        <w:t xml:space="preserve">JUDGMENT </w:t>
      </w:r>
    </w:p>
    <w:p w:rsidR="005763A1" w:rsidRPr="005E3868" w:rsidRDefault="005763A1" w:rsidP="005763A1">
      <w:pPr>
        <w:pBdr>
          <w:bottom w:val="single" w:sz="12" w:space="1" w:color="auto"/>
        </w:pBdr>
        <w:tabs>
          <w:tab w:val="right" w:pos="8300"/>
        </w:tabs>
        <w:spacing w:line="240" w:lineRule="auto"/>
        <w:jc w:val="both"/>
        <w:rPr>
          <w:rFonts w:ascii="Arial" w:hAnsi="Arial" w:cs="Arial"/>
          <w:b/>
          <w:sz w:val="24"/>
          <w:szCs w:val="24"/>
        </w:rPr>
      </w:pPr>
    </w:p>
    <w:p w:rsidR="005763A1" w:rsidRPr="005E3868" w:rsidRDefault="005763A1" w:rsidP="005763A1">
      <w:pPr>
        <w:tabs>
          <w:tab w:val="right" w:pos="8300"/>
        </w:tabs>
        <w:spacing w:after="0" w:line="240" w:lineRule="auto"/>
        <w:jc w:val="both"/>
        <w:rPr>
          <w:rFonts w:ascii="Arial" w:hAnsi="Arial" w:cs="Arial"/>
          <w:b/>
          <w:sz w:val="24"/>
          <w:szCs w:val="24"/>
          <w:u w:val="single"/>
        </w:rPr>
      </w:pPr>
      <w:r w:rsidRPr="005E3868">
        <w:rPr>
          <w:rFonts w:ascii="Arial" w:hAnsi="Arial" w:cs="Arial"/>
          <w:b/>
          <w:sz w:val="24"/>
          <w:szCs w:val="24"/>
          <w:u w:val="single"/>
        </w:rPr>
        <w:t>WINDELL, J:</w:t>
      </w:r>
    </w:p>
    <w:p w:rsidR="005763A1" w:rsidRPr="005E3868" w:rsidRDefault="005763A1" w:rsidP="005763A1">
      <w:pPr>
        <w:tabs>
          <w:tab w:val="right" w:pos="8300"/>
        </w:tabs>
        <w:spacing w:after="0" w:line="240" w:lineRule="auto"/>
        <w:jc w:val="both"/>
        <w:rPr>
          <w:rFonts w:ascii="Arial" w:hAnsi="Arial" w:cs="Arial"/>
          <w:b/>
          <w:sz w:val="24"/>
          <w:szCs w:val="24"/>
          <w:u w:val="single"/>
        </w:rPr>
      </w:pPr>
    </w:p>
    <w:p w:rsidR="005763A1" w:rsidRPr="005E3868" w:rsidRDefault="005763A1" w:rsidP="005763A1">
      <w:pPr>
        <w:tabs>
          <w:tab w:val="right" w:pos="8300"/>
        </w:tabs>
        <w:spacing w:after="0" w:line="240" w:lineRule="auto"/>
        <w:jc w:val="both"/>
        <w:rPr>
          <w:rFonts w:ascii="Arial" w:hAnsi="Arial" w:cs="Arial"/>
          <w:b/>
          <w:sz w:val="24"/>
          <w:szCs w:val="24"/>
          <w:u w:val="single"/>
        </w:rPr>
      </w:pPr>
    </w:p>
    <w:p w:rsidR="007A6B53" w:rsidRPr="005E3868" w:rsidRDefault="007A6B53" w:rsidP="00EB41D4">
      <w:pPr>
        <w:spacing w:line="480" w:lineRule="auto"/>
        <w:jc w:val="both"/>
        <w:rPr>
          <w:rFonts w:ascii="Arial" w:hAnsi="Arial" w:cs="Arial"/>
          <w:b/>
          <w:sz w:val="24"/>
          <w:szCs w:val="24"/>
        </w:rPr>
      </w:pPr>
      <w:r w:rsidRPr="005E3868">
        <w:rPr>
          <w:rFonts w:ascii="Arial" w:hAnsi="Arial" w:cs="Arial"/>
          <w:b/>
          <w:sz w:val="24"/>
          <w:szCs w:val="24"/>
        </w:rPr>
        <w:lastRenderedPageBreak/>
        <w:t>INTRODUCTION</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 On 14 August 2021</w:t>
      </w:r>
      <w:r w:rsidR="00D87B2B">
        <w:rPr>
          <w:rFonts w:ascii="Arial" w:hAnsi="Arial" w:cs="Arial"/>
          <w:sz w:val="24"/>
          <w:szCs w:val="24"/>
        </w:rPr>
        <w:t>,</w:t>
      </w:r>
      <w:r w:rsidRPr="005E3868">
        <w:rPr>
          <w:rFonts w:ascii="Arial" w:hAnsi="Arial" w:cs="Arial"/>
          <w:sz w:val="24"/>
          <w:szCs w:val="24"/>
        </w:rPr>
        <w:t xml:space="preserve"> an arbitration award was made in favour of the applicants, the joint liquidators of Liviero Mining </w:t>
      </w:r>
      <w:r w:rsidR="00C90DBF">
        <w:rPr>
          <w:rFonts w:ascii="Arial" w:hAnsi="Arial" w:cs="Arial"/>
          <w:sz w:val="24"/>
          <w:szCs w:val="24"/>
        </w:rPr>
        <w:t>(</w:t>
      </w:r>
      <w:r w:rsidRPr="005E3868">
        <w:rPr>
          <w:rFonts w:ascii="Arial" w:hAnsi="Arial" w:cs="Arial"/>
          <w:sz w:val="24"/>
          <w:szCs w:val="24"/>
        </w:rPr>
        <w:t>Pty</w:t>
      </w:r>
      <w:r w:rsidR="00C90DBF">
        <w:rPr>
          <w:rFonts w:ascii="Arial" w:hAnsi="Arial" w:cs="Arial"/>
          <w:sz w:val="24"/>
          <w:szCs w:val="24"/>
        </w:rPr>
        <w:t>)</w:t>
      </w:r>
      <w:r w:rsidRPr="005E3868">
        <w:rPr>
          <w:rFonts w:ascii="Arial" w:hAnsi="Arial" w:cs="Arial"/>
          <w:sz w:val="24"/>
          <w:szCs w:val="24"/>
        </w:rPr>
        <w:t xml:space="preserve"> Ltd in liquidation (“Liviero”).</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[2] The arbitration agreement contained an appeal provision that provided that a notice of appeal shall be delivered by the appellant within ten calendar days of publication of the award, failing which the right to appeal shall lapse and the award shall not be appealable. The respondent, N’Komati Anthracite </w:t>
      </w:r>
      <w:r w:rsidR="00D87B2B">
        <w:rPr>
          <w:rFonts w:ascii="Arial" w:hAnsi="Arial" w:cs="Arial"/>
          <w:sz w:val="24"/>
          <w:szCs w:val="24"/>
        </w:rPr>
        <w:t>(</w:t>
      </w:r>
      <w:r w:rsidRPr="005E3868">
        <w:rPr>
          <w:rFonts w:ascii="Arial" w:hAnsi="Arial" w:cs="Arial"/>
          <w:sz w:val="24"/>
          <w:szCs w:val="24"/>
        </w:rPr>
        <w:t>Pty</w:t>
      </w:r>
      <w:r w:rsidR="00D87B2B">
        <w:rPr>
          <w:rFonts w:ascii="Arial" w:hAnsi="Arial" w:cs="Arial"/>
          <w:sz w:val="24"/>
          <w:szCs w:val="24"/>
        </w:rPr>
        <w:t>)</w:t>
      </w:r>
      <w:r w:rsidRPr="005E3868">
        <w:rPr>
          <w:rFonts w:ascii="Arial" w:hAnsi="Arial" w:cs="Arial"/>
          <w:sz w:val="24"/>
          <w:szCs w:val="24"/>
        </w:rPr>
        <w:t xml:space="preserve"> Ltd, delivered a notice of appeal out of time.</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[3] The applicants seek an order making the arbitration award an order of court. The respondent opposes the application</w:t>
      </w:r>
      <w:r w:rsidR="005E3868" w:rsidRPr="005E3868">
        <w:rPr>
          <w:rFonts w:ascii="Arial" w:hAnsi="Arial" w:cs="Arial"/>
          <w:sz w:val="24"/>
          <w:szCs w:val="24"/>
        </w:rPr>
        <w:t>. It also</w:t>
      </w:r>
      <w:r w:rsidRPr="005E3868">
        <w:rPr>
          <w:rFonts w:ascii="Arial" w:hAnsi="Arial" w:cs="Arial"/>
          <w:sz w:val="24"/>
          <w:szCs w:val="24"/>
        </w:rPr>
        <w:t xml:space="preserve"> brought a counter-application in terms of section 8 of the Arbitration Act, 42 of 1965 for an extension of the time period for the delivery of its notice of appeal in the arbitration, and directing the applicants to nominate arbitrators for purposes of constituting an arbitration appeal tribunal.</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[4] The central issue that arises for consideration is whether the respondent is entitled to the relief sought in terms of section 8 of the Arbitration Act. The applicants argue that the parties contractually agreed the time periods for filing a notice to appeal and that </w:t>
      </w:r>
      <w:r w:rsidR="00C90DBF">
        <w:rPr>
          <w:rFonts w:ascii="Arial" w:hAnsi="Arial" w:cs="Arial"/>
          <w:sz w:val="24"/>
          <w:szCs w:val="24"/>
        </w:rPr>
        <w:t>section 8</w:t>
      </w:r>
      <w:r w:rsidRPr="005E3868">
        <w:rPr>
          <w:rFonts w:ascii="Arial" w:hAnsi="Arial" w:cs="Arial"/>
          <w:sz w:val="24"/>
          <w:szCs w:val="24"/>
        </w:rPr>
        <w:t xml:space="preserve"> is not applicable.  Alternatively, and only if it be found that section 8 is applicable, the respondent has not made out a case for relief in terms of </w:t>
      </w:r>
      <w:r w:rsidR="00C90DBF">
        <w:rPr>
          <w:rFonts w:ascii="Arial" w:hAnsi="Arial" w:cs="Arial"/>
          <w:sz w:val="24"/>
          <w:szCs w:val="24"/>
        </w:rPr>
        <w:t>that section.</w:t>
      </w:r>
      <w:r w:rsidRPr="005E3868">
        <w:rPr>
          <w:rFonts w:ascii="Arial" w:hAnsi="Arial" w:cs="Arial"/>
          <w:sz w:val="24"/>
          <w:szCs w:val="24"/>
        </w:rPr>
        <w:t xml:space="preserve"> </w:t>
      </w:r>
    </w:p>
    <w:p w:rsidR="007A6B53" w:rsidRPr="005E3868" w:rsidRDefault="007A6B53" w:rsidP="00EB41D4">
      <w:pPr>
        <w:spacing w:line="480" w:lineRule="auto"/>
        <w:jc w:val="both"/>
        <w:rPr>
          <w:rFonts w:ascii="Arial" w:hAnsi="Arial" w:cs="Arial"/>
          <w:b/>
          <w:sz w:val="24"/>
          <w:szCs w:val="24"/>
        </w:rPr>
      </w:pPr>
      <w:r w:rsidRPr="005E3868">
        <w:rPr>
          <w:rFonts w:ascii="Arial" w:hAnsi="Arial" w:cs="Arial"/>
          <w:b/>
          <w:sz w:val="24"/>
          <w:szCs w:val="24"/>
        </w:rPr>
        <w:t>THE BACKGROUND FACTS</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[5] Liviero was placed under provisional liquidation on 22 November 2017 and finally liquidated on 6 May 2020. Prior to its liquidation, Liviero performed opencast mining services on behalf of the respondent in terms of an agreement concluded in August 2017 which contained an arbitration clause.</w:t>
      </w:r>
    </w:p>
    <w:p w:rsidR="00982C42" w:rsidRDefault="007A6B53" w:rsidP="00EB41D4">
      <w:pPr>
        <w:spacing w:line="480" w:lineRule="auto"/>
        <w:jc w:val="both"/>
        <w:rPr>
          <w:rFonts w:ascii="Arial" w:hAnsi="Arial" w:cs="Arial"/>
          <w:sz w:val="24"/>
          <w:szCs w:val="24"/>
        </w:rPr>
      </w:pPr>
      <w:r w:rsidRPr="005E3868">
        <w:rPr>
          <w:rFonts w:ascii="Arial" w:hAnsi="Arial" w:cs="Arial"/>
          <w:sz w:val="24"/>
          <w:szCs w:val="24"/>
        </w:rPr>
        <w:lastRenderedPageBreak/>
        <w:t>[6] The respondent went into business rescue on 13 October 2020. During the respondent's business rescue proceedings, the applicants appointed a forensic auditor to ascertain the extent of its claim against the respondent. The report detailed an amount of R17 863 604.00</w:t>
      </w:r>
      <w:r w:rsidR="005E3868" w:rsidRPr="005E3868">
        <w:rPr>
          <w:rFonts w:ascii="Arial" w:hAnsi="Arial" w:cs="Arial"/>
          <w:sz w:val="24"/>
          <w:szCs w:val="24"/>
        </w:rPr>
        <w:t xml:space="preserve"> outstanding</w:t>
      </w:r>
      <w:r w:rsidRPr="005E3868">
        <w:rPr>
          <w:rFonts w:ascii="Arial" w:hAnsi="Arial" w:cs="Arial"/>
          <w:sz w:val="24"/>
          <w:szCs w:val="24"/>
        </w:rPr>
        <w:t xml:space="preserve">. </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[7] </w:t>
      </w:r>
      <w:r w:rsidR="00982C42" w:rsidRPr="005E3868">
        <w:rPr>
          <w:rFonts w:ascii="Arial" w:hAnsi="Arial" w:cs="Arial"/>
          <w:sz w:val="24"/>
          <w:szCs w:val="24"/>
        </w:rPr>
        <w:t>The report was disputed by the respondent.</w:t>
      </w:r>
      <w:r w:rsidR="00982C42">
        <w:rPr>
          <w:rFonts w:ascii="Arial" w:hAnsi="Arial" w:cs="Arial"/>
          <w:sz w:val="24"/>
          <w:szCs w:val="24"/>
        </w:rPr>
        <w:t xml:space="preserve"> </w:t>
      </w:r>
      <w:r w:rsidRPr="005E3868">
        <w:rPr>
          <w:rFonts w:ascii="Arial" w:hAnsi="Arial" w:cs="Arial"/>
          <w:sz w:val="24"/>
          <w:szCs w:val="24"/>
        </w:rPr>
        <w:t xml:space="preserve">The respondent’s business rescue practitioner </w:t>
      </w:r>
      <w:r w:rsidR="00982C42">
        <w:rPr>
          <w:rFonts w:ascii="Arial" w:hAnsi="Arial" w:cs="Arial"/>
          <w:sz w:val="24"/>
          <w:szCs w:val="24"/>
        </w:rPr>
        <w:t xml:space="preserve">therefore </w:t>
      </w:r>
      <w:r w:rsidRPr="005E3868">
        <w:rPr>
          <w:rFonts w:ascii="Arial" w:hAnsi="Arial" w:cs="Arial"/>
          <w:sz w:val="24"/>
          <w:szCs w:val="24"/>
        </w:rPr>
        <w:t xml:space="preserve">only paid the applicants a sum of R4 117 843.00. The applicants contended that the balance of R13 745 761.00 remained due and payable by the respondent, which was disputed by the respondent. The respondent </w:t>
      </w:r>
      <w:r w:rsidR="00982C42">
        <w:rPr>
          <w:rFonts w:ascii="Arial" w:hAnsi="Arial" w:cs="Arial"/>
          <w:sz w:val="24"/>
          <w:szCs w:val="24"/>
        </w:rPr>
        <w:t>alleged</w:t>
      </w:r>
      <w:r w:rsidRPr="005E3868">
        <w:rPr>
          <w:rFonts w:ascii="Arial" w:hAnsi="Arial" w:cs="Arial"/>
          <w:sz w:val="24"/>
          <w:szCs w:val="24"/>
        </w:rPr>
        <w:t xml:space="preserve">, </w:t>
      </w:r>
      <w:r w:rsidRPr="005E3868">
        <w:rPr>
          <w:rFonts w:ascii="Arial" w:hAnsi="Arial" w:cs="Arial"/>
          <w:i/>
          <w:sz w:val="24"/>
          <w:szCs w:val="24"/>
        </w:rPr>
        <w:t>inter alia</w:t>
      </w:r>
      <w:r w:rsidRPr="005E3868">
        <w:rPr>
          <w:rFonts w:ascii="Arial" w:hAnsi="Arial" w:cs="Arial"/>
          <w:sz w:val="24"/>
          <w:szCs w:val="24"/>
        </w:rPr>
        <w:t xml:space="preserve">, that it has paid certain amounts to </w:t>
      </w:r>
      <w:r w:rsidR="00570117">
        <w:rPr>
          <w:rFonts w:ascii="Arial" w:hAnsi="Arial" w:cs="Arial"/>
          <w:sz w:val="24"/>
          <w:szCs w:val="24"/>
        </w:rPr>
        <w:t xml:space="preserve">Liviero’s </w:t>
      </w:r>
      <w:r w:rsidRPr="005E3868">
        <w:rPr>
          <w:rFonts w:ascii="Arial" w:hAnsi="Arial" w:cs="Arial"/>
          <w:sz w:val="24"/>
          <w:szCs w:val="24"/>
        </w:rPr>
        <w:t>creditors which should be set</w:t>
      </w:r>
      <w:r w:rsidR="00BA0770">
        <w:rPr>
          <w:rFonts w:ascii="Arial" w:hAnsi="Arial" w:cs="Arial"/>
          <w:sz w:val="24"/>
          <w:szCs w:val="24"/>
        </w:rPr>
        <w:t>-</w:t>
      </w:r>
      <w:r w:rsidRPr="005E3868">
        <w:rPr>
          <w:rFonts w:ascii="Arial" w:hAnsi="Arial" w:cs="Arial"/>
          <w:sz w:val="24"/>
          <w:szCs w:val="24"/>
        </w:rPr>
        <w:t>off from the amount of R13 745 761.00 and otherwise</w:t>
      </w:r>
      <w:r w:rsidR="00982C42">
        <w:rPr>
          <w:rFonts w:ascii="Arial" w:hAnsi="Arial" w:cs="Arial"/>
          <w:sz w:val="24"/>
          <w:szCs w:val="24"/>
        </w:rPr>
        <w:t>, that the amount was</w:t>
      </w:r>
      <w:r w:rsidRPr="005E3868">
        <w:rPr>
          <w:rFonts w:ascii="Arial" w:hAnsi="Arial" w:cs="Arial"/>
          <w:sz w:val="24"/>
          <w:szCs w:val="24"/>
        </w:rPr>
        <w:t xml:space="preserve"> in any event not owing, due and payable.</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[8] On or about 15 April 2021, the parties agreed to refer the dispute for resolution in accordance with the provisions of the </w:t>
      </w:r>
      <w:r w:rsidR="00570117" w:rsidRPr="005E3868">
        <w:rPr>
          <w:rFonts w:ascii="Arial" w:hAnsi="Arial" w:cs="Arial"/>
          <w:sz w:val="24"/>
          <w:szCs w:val="24"/>
        </w:rPr>
        <w:t xml:space="preserve">respondent's business rescue plan and </w:t>
      </w:r>
      <w:r w:rsidRPr="005E3868">
        <w:rPr>
          <w:rFonts w:ascii="Arial" w:hAnsi="Arial" w:cs="Arial"/>
          <w:sz w:val="24"/>
          <w:szCs w:val="24"/>
        </w:rPr>
        <w:t>the dispute resolution mechanism contained therein. Retired Judge Harms was appointed as "the expert." On or about 4 May 2021, the business rescue practitioner of the respondent filed a notice of substantial implementation and the parties agreed to convert the dispute resolution process into arbitration proceedings</w:t>
      </w:r>
      <w:r w:rsidR="009B324F">
        <w:rPr>
          <w:rFonts w:ascii="Arial" w:hAnsi="Arial" w:cs="Arial"/>
          <w:sz w:val="24"/>
          <w:szCs w:val="24"/>
        </w:rPr>
        <w:t xml:space="preserve">. </w:t>
      </w:r>
      <w:r w:rsidR="00E22D36">
        <w:rPr>
          <w:rFonts w:ascii="Arial" w:hAnsi="Arial" w:cs="Arial"/>
          <w:sz w:val="24"/>
          <w:szCs w:val="24"/>
        </w:rPr>
        <w:t>As a result</w:t>
      </w:r>
      <w:r w:rsidR="00BA0770">
        <w:rPr>
          <w:rFonts w:ascii="Arial" w:hAnsi="Arial" w:cs="Arial"/>
          <w:sz w:val="24"/>
          <w:szCs w:val="24"/>
        </w:rPr>
        <w:t>,</w:t>
      </w:r>
      <w:r w:rsidR="00E22D36">
        <w:rPr>
          <w:rFonts w:ascii="Arial" w:hAnsi="Arial" w:cs="Arial"/>
          <w:sz w:val="24"/>
          <w:szCs w:val="24"/>
        </w:rPr>
        <w:t xml:space="preserve"> an</w:t>
      </w:r>
      <w:r w:rsidRPr="005E3868">
        <w:rPr>
          <w:rFonts w:ascii="Arial" w:hAnsi="Arial" w:cs="Arial"/>
          <w:sz w:val="24"/>
          <w:szCs w:val="24"/>
        </w:rPr>
        <w:t xml:space="preserve"> arbitration agreement was concluded between the parties on 17 May 2021.  Judge Harms was appointed as the arbitrator.</w:t>
      </w:r>
    </w:p>
    <w:p w:rsidR="007A6B53" w:rsidRPr="005E3868" w:rsidRDefault="007A6B53" w:rsidP="00EB41D4">
      <w:pPr>
        <w:spacing w:line="480" w:lineRule="auto"/>
        <w:jc w:val="both"/>
        <w:rPr>
          <w:rFonts w:ascii="Arial" w:hAnsi="Arial" w:cs="Arial"/>
          <w:i/>
          <w:sz w:val="24"/>
          <w:szCs w:val="24"/>
          <w:u w:val="single"/>
        </w:rPr>
      </w:pPr>
      <w:r w:rsidRPr="005E3868">
        <w:rPr>
          <w:rFonts w:ascii="Arial" w:hAnsi="Arial" w:cs="Arial"/>
          <w:i/>
          <w:sz w:val="24"/>
          <w:szCs w:val="24"/>
          <w:u w:val="single"/>
        </w:rPr>
        <w:t>The award</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[9] Before Judge Harms, the respondent raised two defences in the pleadings: Firstly, it contended that was entitled to make an adjustment to compensation paid for drilling and blasting, which would reduce the amount of its indebtedness to the applicants ("the adjustment defence"). Secondly, the </w:t>
      </w:r>
      <w:r w:rsidR="00E22D36">
        <w:rPr>
          <w:rFonts w:ascii="Arial" w:hAnsi="Arial" w:cs="Arial"/>
          <w:sz w:val="24"/>
          <w:szCs w:val="24"/>
        </w:rPr>
        <w:t>respondent</w:t>
      </w:r>
      <w:r w:rsidRPr="005E3868">
        <w:rPr>
          <w:rFonts w:ascii="Arial" w:hAnsi="Arial" w:cs="Arial"/>
          <w:sz w:val="24"/>
          <w:szCs w:val="24"/>
        </w:rPr>
        <w:t xml:space="preserve"> relied on a defence of set-off, </w:t>
      </w:r>
      <w:r w:rsidRPr="005E3868">
        <w:rPr>
          <w:rFonts w:ascii="Arial" w:hAnsi="Arial" w:cs="Arial"/>
          <w:sz w:val="24"/>
          <w:szCs w:val="24"/>
        </w:rPr>
        <w:lastRenderedPageBreak/>
        <w:t>pleading that it had paid certain sub-contractors or creditors of the applicants whi</w:t>
      </w:r>
      <w:r w:rsidR="00E22D36">
        <w:rPr>
          <w:rFonts w:ascii="Arial" w:hAnsi="Arial" w:cs="Arial"/>
          <w:sz w:val="24"/>
          <w:szCs w:val="24"/>
        </w:rPr>
        <w:t>ch must be set-off against the r</w:t>
      </w:r>
      <w:r w:rsidRPr="005E3868">
        <w:rPr>
          <w:rFonts w:ascii="Arial" w:hAnsi="Arial" w:cs="Arial"/>
          <w:sz w:val="24"/>
          <w:szCs w:val="24"/>
        </w:rPr>
        <w:t>espondent's indebtedness towards the applicants ("the set-off defence").</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[10] The parties agreed to separate the set-off defence from other issues and to deal with it first. The issues that fell to be decided were: (a) whether payments made after the concursus (alternatively after the winding-up order) can validly be set-off from the respondent's indebtedness; and (b) when the concursus commenced: date when liquidation application </w:t>
      </w:r>
      <w:r w:rsidR="006D6A23">
        <w:rPr>
          <w:rFonts w:ascii="Arial" w:hAnsi="Arial" w:cs="Arial"/>
          <w:sz w:val="24"/>
          <w:szCs w:val="24"/>
        </w:rPr>
        <w:t xml:space="preserve">was </w:t>
      </w:r>
      <w:r w:rsidRPr="005E3868">
        <w:rPr>
          <w:rFonts w:ascii="Arial" w:hAnsi="Arial" w:cs="Arial"/>
          <w:sz w:val="24"/>
          <w:szCs w:val="24"/>
        </w:rPr>
        <w:t>issued</w:t>
      </w:r>
      <w:r w:rsidR="006D6A23">
        <w:rPr>
          <w:rFonts w:ascii="Arial" w:hAnsi="Arial" w:cs="Arial"/>
          <w:sz w:val="24"/>
          <w:szCs w:val="24"/>
        </w:rPr>
        <w:t>,</w:t>
      </w:r>
      <w:r w:rsidRPr="005E3868">
        <w:rPr>
          <w:rFonts w:ascii="Arial" w:hAnsi="Arial" w:cs="Arial"/>
          <w:sz w:val="24"/>
          <w:szCs w:val="24"/>
        </w:rPr>
        <w:t xml:space="preserve"> or date of provisional liquidation.</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[11] The award was rendered on 14 August 2021 and delivered to the parties by email. The award was in favour of the applicants and reads as follows:</w:t>
      </w:r>
    </w:p>
    <w:p w:rsidR="007A6B53" w:rsidRPr="005E3868" w:rsidRDefault="007A6B53" w:rsidP="006D6A23">
      <w:pPr>
        <w:spacing w:line="480" w:lineRule="auto"/>
        <w:ind w:left="720"/>
        <w:jc w:val="both"/>
        <w:rPr>
          <w:rFonts w:ascii="Arial" w:hAnsi="Arial" w:cs="Arial"/>
          <w:i/>
          <w:sz w:val="24"/>
          <w:szCs w:val="24"/>
        </w:rPr>
      </w:pPr>
      <w:r w:rsidRPr="005E3868">
        <w:rPr>
          <w:rFonts w:ascii="Arial" w:hAnsi="Arial" w:cs="Arial"/>
          <w:i/>
          <w:sz w:val="24"/>
          <w:szCs w:val="24"/>
        </w:rPr>
        <w:t xml:space="preserve">1.  The defendant </w:t>
      </w:r>
      <w:r w:rsidRPr="006D6A23">
        <w:rPr>
          <w:rFonts w:ascii="Arial" w:hAnsi="Arial" w:cs="Arial"/>
          <w:sz w:val="24"/>
          <w:szCs w:val="24"/>
        </w:rPr>
        <w:t>(the respondent in this matter)</w:t>
      </w:r>
      <w:r w:rsidRPr="005E3868">
        <w:rPr>
          <w:rFonts w:ascii="Arial" w:hAnsi="Arial" w:cs="Arial"/>
          <w:i/>
          <w:sz w:val="24"/>
          <w:szCs w:val="24"/>
        </w:rPr>
        <w:t xml:space="preserve"> is ordered to pay the claimants </w:t>
      </w:r>
      <w:r w:rsidRPr="006D6A23">
        <w:rPr>
          <w:rFonts w:ascii="Arial" w:hAnsi="Arial" w:cs="Arial"/>
          <w:sz w:val="24"/>
          <w:szCs w:val="24"/>
        </w:rPr>
        <w:t>(the applicants)</w:t>
      </w:r>
      <w:r w:rsidRPr="005E3868">
        <w:rPr>
          <w:rFonts w:ascii="Arial" w:hAnsi="Arial" w:cs="Arial"/>
          <w:i/>
          <w:sz w:val="24"/>
          <w:szCs w:val="24"/>
        </w:rPr>
        <w:t xml:space="preserve"> the amount of R11 703 434.00 together with statutory interest a tempore morae;</w:t>
      </w:r>
    </w:p>
    <w:p w:rsidR="007A6B53" w:rsidRPr="005E3868" w:rsidRDefault="007A6B53" w:rsidP="006D6A23">
      <w:pPr>
        <w:spacing w:line="480" w:lineRule="auto"/>
        <w:ind w:firstLine="720"/>
        <w:jc w:val="both"/>
        <w:rPr>
          <w:rFonts w:ascii="Arial" w:hAnsi="Arial" w:cs="Arial"/>
          <w:i/>
          <w:sz w:val="24"/>
          <w:szCs w:val="24"/>
        </w:rPr>
      </w:pPr>
      <w:r w:rsidRPr="005E3868">
        <w:rPr>
          <w:rFonts w:ascii="Arial" w:hAnsi="Arial" w:cs="Arial"/>
          <w:i/>
          <w:sz w:val="24"/>
          <w:szCs w:val="24"/>
        </w:rPr>
        <w:t>2.  The other issues are postponed to a date to be arranged.</w:t>
      </w:r>
    </w:p>
    <w:p w:rsidR="007A6B53" w:rsidRPr="005E3868" w:rsidRDefault="007A6B53" w:rsidP="006D6A23">
      <w:pPr>
        <w:spacing w:line="480" w:lineRule="auto"/>
        <w:ind w:left="720"/>
        <w:jc w:val="both"/>
        <w:rPr>
          <w:rFonts w:ascii="Arial" w:hAnsi="Arial" w:cs="Arial"/>
          <w:i/>
          <w:sz w:val="24"/>
          <w:szCs w:val="24"/>
        </w:rPr>
      </w:pPr>
      <w:r w:rsidRPr="005E3868">
        <w:rPr>
          <w:rFonts w:ascii="Arial" w:hAnsi="Arial" w:cs="Arial"/>
          <w:i/>
          <w:sz w:val="24"/>
          <w:szCs w:val="24"/>
        </w:rPr>
        <w:t>3. The defendant is to pay the costs of the separated hearing in terms and according to clause 13 of the arbitration agreement. "</w:t>
      </w:r>
    </w:p>
    <w:p w:rsidR="007A6B53" w:rsidRPr="005E3868" w:rsidRDefault="007A6B53" w:rsidP="00EB41D4">
      <w:pPr>
        <w:spacing w:line="480" w:lineRule="auto"/>
        <w:jc w:val="both"/>
        <w:rPr>
          <w:rFonts w:ascii="Arial" w:hAnsi="Arial" w:cs="Arial"/>
          <w:i/>
          <w:sz w:val="24"/>
          <w:szCs w:val="24"/>
          <w:u w:val="single"/>
        </w:rPr>
      </w:pPr>
      <w:r w:rsidRPr="005E3868">
        <w:rPr>
          <w:rFonts w:ascii="Arial" w:hAnsi="Arial" w:cs="Arial"/>
          <w:i/>
          <w:sz w:val="24"/>
          <w:szCs w:val="24"/>
          <w:u w:val="single"/>
        </w:rPr>
        <w:t>The notice of appeal</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[12] In terms of clause 9.2 of the arbitration agreement the </w:t>
      </w:r>
      <w:r w:rsidRPr="005E3868">
        <w:rPr>
          <w:rFonts w:ascii="Arial" w:hAnsi="Arial" w:cs="Arial"/>
          <w:i/>
          <w:sz w:val="24"/>
          <w:szCs w:val="24"/>
        </w:rPr>
        <w:t xml:space="preserve">dies </w:t>
      </w:r>
      <w:r w:rsidRPr="005E3868">
        <w:rPr>
          <w:rFonts w:ascii="Arial" w:hAnsi="Arial" w:cs="Arial"/>
          <w:sz w:val="24"/>
          <w:szCs w:val="24"/>
        </w:rPr>
        <w:t>to deliver a notice of appeal expired on 24 August 2021. The respondent did not deliver a notice of appeal on or before 24 August 2021.</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[13] On 26 August 2021</w:t>
      </w:r>
      <w:r w:rsidR="00BA0770">
        <w:rPr>
          <w:rFonts w:ascii="Arial" w:hAnsi="Arial" w:cs="Arial"/>
          <w:sz w:val="24"/>
          <w:szCs w:val="24"/>
        </w:rPr>
        <w:t>,</w:t>
      </w:r>
      <w:r w:rsidRPr="005E3868">
        <w:rPr>
          <w:rFonts w:ascii="Arial" w:hAnsi="Arial" w:cs="Arial"/>
          <w:sz w:val="24"/>
          <w:szCs w:val="24"/>
        </w:rPr>
        <w:t xml:space="preserve"> the applicants' atto</w:t>
      </w:r>
      <w:r w:rsidR="00265F94">
        <w:rPr>
          <w:rFonts w:ascii="Arial" w:hAnsi="Arial" w:cs="Arial"/>
          <w:sz w:val="24"/>
          <w:szCs w:val="24"/>
        </w:rPr>
        <w:t>rney addressed a letter to the r</w:t>
      </w:r>
      <w:r w:rsidRPr="005E3868">
        <w:rPr>
          <w:rFonts w:ascii="Arial" w:hAnsi="Arial" w:cs="Arial"/>
          <w:sz w:val="24"/>
          <w:szCs w:val="24"/>
        </w:rPr>
        <w:t>espondent's attorney to enquire about the payment of the award. On 31 August 2021, when no response</w:t>
      </w:r>
      <w:r w:rsidR="00883904">
        <w:rPr>
          <w:rFonts w:ascii="Arial" w:hAnsi="Arial" w:cs="Arial"/>
          <w:sz w:val="24"/>
          <w:szCs w:val="24"/>
        </w:rPr>
        <w:t xml:space="preserve"> was forthcoming, the applicant</w:t>
      </w:r>
      <w:r w:rsidRPr="005E3868">
        <w:rPr>
          <w:rFonts w:ascii="Arial" w:hAnsi="Arial" w:cs="Arial"/>
          <w:sz w:val="24"/>
          <w:szCs w:val="24"/>
        </w:rPr>
        <w:t>s</w:t>
      </w:r>
      <w:r w:rsidR="00883904">
        <w:rPr>
          <w:rFonts w:ascii="Arial" w:hAnsi="Arial" w:cs="Arial"/>
          <w:sz w:val="24"/>
          <w:szCs w:val="24"/>
        </w:rPr>
        <w:t>’</w:t>
      </w:r>
      <w:r w:rsidRPr="005E3868">
        <w:rPr>
          <w:rFonts w:ascii="Arial" w:hAnsi="Arial" w:cs="Arial"/>
          <w:sz w:val="24"/>
          <w:szCs w:val="24"/>
        </w:rPr>
        <w:t xml:space="preserve"> attorney telephoned the respondent's </w:t>
      </w:r>
      <w:r w:rsidRPr="005E3868">
        <w:rPr>
          <w:rFonts w:ascii="Arial" w:hAnsi="Arial" w:cs="Arial"/>
          <w:sz w:val="24"/>
          <w:szCs w:val="24"/>
        </w:rPr>
        <w:lastRenderedPageBreak/>
        <w:t>attorney and was advised that the respondent intended to appeal. In con</w:t>
      </w:r>
      <w:r w:rsidR="00883904">
        <w:rPr>
          <w:rFonts w:ascii="Arial" w:hAnsi="Arial" w:cs="Arial"/>
          <w:sz w:val="24"/>
          <w:szCs w:val="24"/>
        </w:rPr>
        <w:t>firmation thereof the applicant</w:t>
      </w:r>
      <w:r w:rsidRPr="005E3868">
        <w:rPr>
          <w:rFonts w:ascii="Arial" w:hAnsi="Arial" w:cs="Arial"/>
          <w:sz w:val="24"/>
          <w:szCs w:val="24"/>
        </w:rPr>
        <w:t>s</w:t>
      </w:r>
      <w:r w:rsidR="00883904">
        <w:rPr>
          <w:rFonts w:ascii="Arial" w:hAnsi="Arial" w:cs="Arial"/>
          <w:sz w:val="24"/>
          <w:szCs w:val="24"/>
        </w:rPr>
        <w:t>’</w:t>
      </w:r>
      <w:r w:rsidRPr="005E3868">
        <w:rPr>
          <w:rFonts w:ascii="Arial" w:hAnsi="Arial" w:cs="Arial"/>
          <w:sz w:val="24"/>
          <w:szCs w:val="24"/>
        </w:rPr>
        <w:t xml:space="preserve"> attorney wrote to the respondent's attorney to confirm the conversation. The respondent's attorney replied after close of business on 31 August </w:t>
      </w:r>
      <w:r w:rsidR="00BA0770">
        <w:rPr>
          <w:rFonts w:ascii="Arial" w:hAnsi="Arial" w:cs="Arial"/>
          <w:sz w:val="24"/>
          <w:szCs w:val="24"/>
        </w:rPr>
        <w:t xml:space="preserve">2021 </w:t>
      </w:r>
      <w:r w:rsidRPr="005E3868">
        <w:rPr>
          <w:rFonts w:ascii="Arial" w:hAnsi="Arial" w:cs="Arial"/>
          <w:sz w:val="24"/>
          <w:szCs w:val="24"/>
        </w:rPr>
        <w:t>and stated that it was in the process of final</w:t>
      </w:r>
      <w:r w:rsidR="00265F94">
        <w:rPr>
          <w:rFonts w:ascii="Arial" w:hAnsi="Arial" w:cs="Arial"/>
          <w:sz w:val="24"/>
          <w:szCs w:val="24"/>
        </w:rPr>
        <w:t>ising the n</w:t>
      </w:r>
      <w:r w:rsidRPr="005E3868">
        <w:rPr>
          <w:rFonts w:ascii="Arial" w:hAnsi="Arial" w:cs="Arial"/>
          <w:sz w:val="24"/>
          <w:szCs w:val="24"/>
        </w:rPr>
        <w:t>otice o</w:t>
      </w:r>
      <w:r w:rsidR="00265F94">
        <w:rPr>
          <w:rFonts w:ascii="Arial" w:hAnsi="Arial" w:cs="Arial"/>
          <w:sz w:val="24"/>
          <w:szCs w:val="24"/>
        </w:rPr>
        <w:t>f a</w:t>
      </w:r>
      <w:r w:rsidRPr="005E3868">
        <w:rPr>
          <w:rFonts w:ascii="Arial" w:hAnsi="Arial" w:cs="Arial"/>
          <w:sz w:val="24"/>
          <w:szCs w:val="24"/>
        </w:rPr>
        <w:t>ppeal. The attorney als</w:t>
      </w:r>
      <w:r w:rsidR="00265F94">
        <w:rPr>
          <w:rFonts w:ascii="Arial" w:hAnsi="Arial" w:cs="Arial"/>
          <w:sz w:val="24"/>
          <w:szCs w:val="24"/>
        </w:rPr>
        <w:t>o acknowledged that the n</w:t>
      </w:r>
      <w:r w:rsidRPr="005E3868">
        <w:rPr>
          <w:rFonts w:ascii="Arial" w:hAnsi="Arial" w:cs="Arial"/>
          <w:sz w:val="24"/>
          <w:szCs w:val="24"/>
        </w:rPr>
        <w:t>otice o</w:t>
      </w:r>
      <w:r w:rsidR="00265F94">
        <w:rPr>
          <w:rFonts w:ascii="Arial" w:hAnsi="Arial" w:cs="Arial"/>
          <w:sz w:val="24"/>
          <w:szCs w:val="24"/>
        </w:rPr>
        <w:t>f a</w:t>
      </w:r>
      <w:r w:rsidRPr="005E3868">
        <w:rPr>
          <w:rFonts w:ascii="Arial" w:hAnsi="Arial" w:cs="Arial"/>
          <w:sz w:val="24"/>
          <w:szCs w:val="24"/>
        </w:rPr>
        <w:t>ppeal was late and apologized for the delay. He also enquired whether the applicant</w:t>
      </w:r>
      <w:r w:rsidR="00883904">
        <w:rPr>
          <w:rFonts w:ascii="Arial" w:hAnsi="Arial" w:cs="Arial"/>
          <w:sz w:val="24"/>
          <w:szCs w:val="24"/>
        </w:rPr>
        <w:t>s</w:t>
      </w:r>
      <w:r w:rsidRPr="005E3868">
        <w:rPr>
          <w:rFonts w:ascii="Arial" w:hAnsi="Arial" w:cs="Arial"/>
          <w:sz w:val="24"/>
          <w:szCs w:val="24"/>
        </w:rPr>
        <w:t xml:space="preserve"> would </w:t>
      </w:r>
      <w:r w:rsidR="00265F94">
        <w:rPr>
          <w:rFonts w:ascii="Arial" w:hAnsi="Arial" w:cs="Arial"/>
          <w:sz w:val="24"/>
          <w:szCs w:val="24"/>
        </w:rPr>
        <w:t>condone the late filing of the notice to a</w:t>
      </w:r>
      <w:r w:rsidRPr="005E3868">
        <w:rPr>
          <w:rFonts w:ascii="Arial" w:hAnsi="Arial" w:cs="Arial"/>
          <w:sz w:val="24"/>
          <w:szCs w:val="24"/>
        </w:rPr>
        <w:t>ppeal.</w:t>
      </w:r>
      <w:r w:rsidR="00570117">
        <w:rPr>
          <w:rFonts w:ascii="Arial" w:hAnsi="Arial" w:cs="Arial"/>
          <w:sz w:val="24"/>
          <w:szCs w:val="24"/>
        </w:rPr>
        <w:t xml:space="preserve"> </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[14] The </w:t>
      </w:r>
      <w:r w:rsidR="00265F94">
        <w:rPr>
          <w:rFonts w:ascii="Arial" w:hAnsi="Arial" w:cs="Arial"/>
          <w:sz w:val="24"/>
          <w:szCs w:val="24"/>
        </w:rPr>
        <w:t>notice of a</w:t>
      </w:r>
      <w:r w:rsidRPr="005E3868">
        <w:rPr>
          <w:rFonts w:ascii="Arial" w:hAnsi="Arial" w:cs="Arial"/>
          <w:sz w:val="24"/>
          <w:szCs w:val="24"/>
        </w:rPr>
        <w:t>ppeal was served on 1 September 2021. The applicants' attorney responded and recorded that no condonation would be granted as it would amount to a variation of the agreement.</w:t>
      </w:r>
      <w:r w:rsidRPr="005E3868">
        <w:rPr>
          <w:rFonts w:ascii="Arial" w:hAnsi="Arial" w:cs="Arial"/>
          <w:bCs/>
          <w:sz w:val="24"/>
          <w:szCs w:val="24"/>
        </w:rPr>
        <w:t xml:space="preserve"> </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[15] On 3 September 2021</w:t>
      </w:r>
      <w:r w:rsidR="00BA0770">
        <w:rPr>
          <w:rFonts w:ascii="Arial" w:hAnsi="Arial" w:cs="Arial"/>
          <w:sz w:val="24"/>
          <w:szCs w:val="24"/>
        </w:rPr>
        <w:t>,</w:t>
      </w:r>
      <w:r w:rsidRPr="005E3868">
        <w:rPr>
          <w:rFonts w:ascii="Arial" w:hAnsi="Arial" w:cs="Arial"/>
          <w:sz w:val="24"/>
          <w:szCs w:val="24"/>
        </w:rPr>
        <w:t xml:space="preserve"> the applicant</w:t>
      </w:r>
      <w:r w:rsidR="00BA0770">
        <w:rPr>
          <w:rFonts w:ascii="Arial" w:hAnsi="Arial" w:cs="Arial"/>
          <w:sz w:val="24"/>
          <w:szCs w:val="24"/>
        </w:rPr>
        <w:t>s</w:t>
      </w:r>
      <w:r w:rsidRPr="005E3868">
        <w:rPr>
          <w:rFonts w:ascii="Arial" w:hAnsi="Arial" w:cs="Arial"/>
          <w:sz w:val="24"/>
          <w:szCs w:val="24"/>
        </w:rPr>
        <w:t xml:space="preserve"> launched the current application. The respondent opposed the application and brought a counter</w:t>
      </w:r>
      <w:r w:rsidR="00BA0770">
        <w:rPr>
          <w:rFonts w:ascii="Arial" w:hAnsi="Arial" w:cs="Arial"/>
          <w:sz w:val="24"/>
          <w:szCs w:val="24"/>
        </w:rPr>
        <w:t>-</w:t>
      </w:r>
      <w:r w:rsidRPr="005E3868">
        <w:rPr>
          <w:rFonts w:ascii="Arial" w:hAnsi="Arial" w:cs="Arial"/>
          <w:sz w:val="24"/>
          <w:szCs w:val="24"/>
        </w:rPr>
        <w:t xml:space="preserve">application </w:t>
      </w:r>
      <w:r w:rsidR="00C368E3">
        <w:rPr>
          <w:rFonts w:ascii="Arial" w:hAnsi="Arial" w:cs="Arial"/>
          <w:sz w:val="24"/>
          <w:szCs w:val="24"/>
        </w:rPr>
        <w:t xml:space="preserve">in terms of section 8 of the Arbitration Act </w:t>
      </w:r>
      <w:r w:rsidRPr="005E3868">
        <w:rPr>
          <w:rFonts w:ascii="Arial" w:hAnsi="Arial" w:cs="Arial"/>
          <w:sz w:val="24"/>
          <w:szCs w:val="24"/>
        </w:rPr>
        <w:t xml:space="preserve">for the extension of the time period for the delivery of the notice of appeal. </w:t>
      </w:r>
    </w:p>
    <w:p w:rsidR="007A6B53" w:rsidRPr="004F7F22" w:rsidRDefault="004F7F22" w:rsidP="00EB41D4">
      <w:pPr>
        <w:spacing w:line="480" w:lineRule="auto"/>
        <w:jc w:val="both"/>
        <w:rPr>
          <w:rFonts w:ascii="Arial" w:hAnsi="Arial" w:cs="Arial"/>
          <w:i/>
          <w:sz w:val="24"/>
          <w:szCs w:val="24"/>
          <w:u w:val="single"/>
        </w:rPr>
      </w:pPr>
      <w:r>
        <w:rPr>
          <w:rFonts w:ascii="Arial" w:hAnsi="Arial" w:cs="Arial"/>
          <w:i/>
          <w:sz w:val="24"/>
          <w:szCs w:val="24"/>
          <w:u w:val="single"/>
        </w:rPr>
        <w:t>T</w:t>
      </w:r>
      <w:r w:rsidRPr="004F7F22">
        <w:rPr>
          <w:rFonts w:ascii="Arial" w:hAnsi="Arial" w:cs="Arial"/>
          <w:i/>
          <w:sz w:val="24"/>
          <w:szCs w:val="24"/>
          <w:u w:val="single"/>
        </w:rPr>
        <w:t>he arbitration agreement</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[16] The relevant terms of the arbitration agreement are clauses 3 and 9:</w:t>
      </w:r>
    </w:p>
    <w:p w:rsidR="007A6B53" w:rsidRPr="005E3868" w:rsidRDefault="007A6B53" w:rsidP="00EB41D4">
      <w:pPr>
        <w:spacing w:line="480" w:lineRule="auto"/>
        <w:jc w:val="both"/>
        <w:rPr>
          <w:rFonts w:ascii="Arial" w:hAnsi="Arial" w:cs="Arial"/>
          <w:i/>
          <w:sz w:val="24"/>
          <w:szCs w:val="24"/>
          <w:u w:val="single"/>
        </w:rPr>
      </w:pPr>
      <w:r w:rsidRPr="005E3868">
        <w:rPr>
          <w:rFonts w:ascii="Arial" w:hAnsi="Arial" w:cs="Arial"/>
          <w:sz w:val="24"/>
          <w:szCs w:val="24"/>
        </w:rPr>
        <w:t xml:space="preserve"> </w:t>
      </w:r>
      <w:r w:rsidRPr="005E3868">
        <w:rPr>
          <w:rFonts w:ascii="Arial" w:hAnsi="Arial" w:cs="Arial"/>
          <w:sz w:val="24"/>
          <w:szCs w:val="24"/>
        </w:rPr>
        <w:tab/>
      </w:r>
      <w:r w:rsidRPr="005E3868">
        <w:rPr>
          <w:rFonts w:ascii="Arial" w:hAnsi="Arial" w:cs="Arial"/>
          <w:i/>
          <w:sz w:val="24"/>
          <w:szCs w:val="24"/>
          <w:u w:val="single"/>
        </w:rPr>
        <w:t>" 3. Arbitration</w:t>
      </w:r>
    </w:p>
    <w:p w:rsidR="007A6B53" w:rsidRPr="005E3868" w:rsidRDefault="007A6B53" w:rsidP="000C0EC6">
      <w:pPr>
        <w:spacing w:line="480" w:lineRule="auto"/>
        <w:ind w:left="720"/>
        <w:jc w:val="both"/>
        <w:rPr>
          <w:rFonts w:ascii="Arial" w:hAnsi="Arial" w:cs="Arial"/>
          <w:i/>
          <w:sz w:val="24"/>
          <w:szCs w:val="24"/>
        </w:rPr>
      </w:pPr>
      <w:r w:rsidRPr="005E3868">
        <w:rPr>
          <w:rFonts w:ascii="Arial" w:hAnsi="Arial" w:cs="Arial"/>
          <w:i/>
          <w:sz w:val="24"/>
          <w:szCs w:val="24"/>
        </w:rPr>
        <w:t>3.1 The Claimant and the Defendant agree to submit the disputes between them for determination by arbitration.</w:t>
      </w:r>
    </w:p>
    <w:p w:rsidR="007A6B53" w:rsidRPr="005E3868" w:rsidRDefault="007A6B53" w:rsidP="000C0EC6">
      <w:pPr>
        <w:spacing w:line="480" w:lineRule="auto"/>
        <w:ind w:left="720"/>
        <w:jc w:val="both"/>
        <w:rPr>
          <w:rFonts w:ascii="Arial" w:hAnsi="Arial" w:cs="Arial"/>
          <w:i/>
          <w:sz w:val="24"/>
          <w:szCs w:val="24"/>
        </w:rPr>
      </w:pPr>
      <w:r w:rsidRPr="005E3868">
        <w:rPr>
          <w:rFonts w:ascii="Arial" w:hAnsi="Arial" w:cs="Arial"/>
          <w:i/>
          <w:sz w:val="24"/>
          <w:szCs w:val="24"/>
        </w:rPr>
        <w:t>3.2 The arbitration shall be conducted in accordance with the provisions of the Arbitration Act 42 of 1965 ("the Act") read with the referenced Rules as published by the Association of Arbitrators.”</w:t>
      </w:r>
    </w:p>
    <w:p w:rsidR="007A6B53" w:rsidRPr="005E3868" w:rsidRDefault="007A6B53" w:rsidP="000C0EC6">
      <w:pPr>
        <w:spacing w:line="480" w:lineRule="auto"/>
        <w:ind w:firstLine="720"/>
        <w:jc w:val="both"/>
        <w:rPr>
          <w:rFonts w:ascii="Arial" w:hAnsi="Arial" w:cs="Arial"/>
          <w:i/>
          <w:sz w:val="24"/>
          <w:szCs w:val="24"/>
          <w:u w:val="single"/>
        </w:rPr>
      </w:pPr>
      <w:r w:rsidRPr="005E3868">
        <w:rPr>
          <w:rFonts w:ascii="Arial" w:hAnsi="Arial" w:cs="Arial"/>
          <w:i/>
          <w:sz w:val="24"/>
          <w:szCs w:val="24"/>
          <w:u w:val="single"/>
        </w:rPr>
        <w:t xml:space="preserve"> “9. Appeal </w:t>
      </w:r>
    </w:p>
    <w:p w:rsidR="007A6B53" w:rsidRPr="005E3868" w:rsidRDefault="007A6B53" w:rsidP="000C0EC6">
      <w:pPr>
        <w:spacing w:line="480" w:lineRule="auto"/>
        <w:ind w:firstLine="720"/>
        <w:jc w:val="both"/>
        <w:rPr>
          <w:rFonts w:ascii="Arial" w:hAnsi="Arial" w:cs="Arial"/>
          <w:i/>
          <w:sz w:val="24"/>
          <w:szCs w:val="24"/>
        </w:rPr>
      </w:pPr>
      <w:r w:rsidRPr="005E3868">
        <w:rPr>
          <w:rFonts w:ascii="Arial" w:hAnsi="Arial" w:cs="Arial"/>
          <w:i/>
          <w:sz w:val="24"/>
          <w:szCs w:val="24"/>
        </w:rPr>
        <w:lastRenderedPageBreak/>
        <w:t>9.1 The parties agree that there shall be a right of appeal.</w:t>
      </w:r>
    </w:p>
    <w:p w:rsidR="007A6B53" w:rsidRPr="005E3868" w:rsidRDefault="007A6B53" w:rsidP="000C0EC6">
      <w:pPr>
        <w:spacing w:line="480" w:lineRule="auto"/>
        <w:ind w:left="720"/>
        <w:jc w:val="both"/>
        <w:rPr>
          <w:rFonts w:ascii="Arial" w:hAnsi="Arial" w:cs="Arial"/>
          <w:i/>
          <w:sz w:val="24"/>
          <w:szCs w:val="24"/>
        </w:rPr>
      </w:pPr>
      <w:r w:rsidRPr="005E3868">
        <w:rPr>
          <w:rFonts w:ascii="Arial" w:hAnsi="Arial" w:cs="Arial"/>
          <w:i/>
          <w:sz w:val="24"/>
          <w:szCs w:val="24"/>
        </w:rPr>
        <w:t>9.2 Should either of the parties be dissatisfied with an appealable interim award or the final award of the arbitrator, a notice of appeal shall be delivered by the appellant, within 10 calendar days of publication of the award, failing which the right to appeal shall lapse and the interim award or final award shall not be appealable.”</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[17] The applicant</w:t>
      </w:r>
      <w:r w:rsidR="00883904">
        <w:rPr>
          <w:rFonts w:ascii="Arial" w:hAnsi="Arial" w:cs="Arial"/>
          <w:sz w:val="24"/>
          <w:szCs w:val="24"/>
        </w:rPr>
        <w:t>s contend</w:t>
      </w:r>
      <w:r w:rsidRPr="005E3868">
        <w:rPr>
          <w:rFonts w:ascii="Arial" w:hAnsi="Arial" w:cs="Arial"/>
          <w:sz w:val="24"/>
          <w:szCs w:val="24"/>
        </w:rPr>
        <w:t xml:space="preserve"> that it </w:t>
      </w:r>
      <w:r w:rsidR="00C86199">
        <w:rPr>
          <w:rFonts w:ascii="Arial" w:hAnsi="Arial" w:cs="Arial"/>
          <w:sz w:val="24"/>
          <w:szCs w:val="24"/>
        </w:rPr>
        <w:t xml:space="preserve">is clear from clause 9.2 </w:t>
      </w:r>
      <w:r w:rsidRPr="005E3868">
        <w:rPr>
          <w:rFonts w:ascii="Arial" w:hAnsi="Arial" w:cs="Arial"/>
          <w:sz w:val="24"/>
          <w:szCs w:val="24"/>
        </w:rPr>
        <w:t>that any right of appeal would lapse after the expiration of the period referred to in clause 9.2</w:t>
      </w:r>
      <w:r w:rsidR="00C86199">
        <w:rPr>
          <w:rFonts w:ascii="Arial" w:hAnsi="Arial" w:cs="Arial"/>
          <w:sz w:val="24"/>
          <w:szCs w:val="24"/>
        </w:rPr>
        <w:t xml:space="preserve">. </w:t>
      </w:r>
      <w:r w:rsidRPr="005E3868">
        <w:rPr>
          <w:rFonts w:ascii="Arial" w:hAnsi="Arial" w:cs="Arial"/>
          <w:sz w:val="24"/>
          <w:szCs w:val="24"/>
        </w:rPr>
        <w:t xml:space="preserve"> No right to "condonation" of the late filing has been created by the arbitration agreement, and consequently, cannot come into being without a variation of the arbitration agreement</w:t>
      </w:r>
      <w:r w:rsidR="00F04D3C">
        <w:rPr>
          <w:rFonts w:ascii="Arial" w:hAnsi="Arial" w:cs="Arial"/>
          <w:sz w:val="24"/>
          <w:szCs w:val="24"/>
        </w:rPr>
        <w:t>, which</w:t>
      </w:r>
      <w:r w:rsidRPr="005E3868">
        <w:rPr>
          <w:rFonts w:ascii="Arial" w:hAnsi="Arial" w:cs="Arial"/>
          <w:sz w:val="24"/>
          <w:szCs w:val="24"/>
        </w:rPr>
        <w:t xml:space="preserve"> falls foul of the non- variation clause (clause 14.4). The applicants are not prepared to vary the agreement. </w:t>
      </w:r>
    </w:p>
    <w:p w:rsidR="007A6B53" w:rsidRPr="005E3868" w:rsidRDefault="007A6B53" w:rsidP="00EB41D4">
      <w:pPr>
        <w:spacing w:line="480" w:lineRule="auto"/>
        <w:jc w:val="both"/>
        <w:rPr>
          <w:rFonts w:ascii="Arial" w:hAnsi="Arial" w:cs="Arial"/>
          <w:b/>
          <w:sz w:val="24"/>
          <w:szCs w:val="24"/>
        </w:rPr>
      </w:pPr>
      <w:r w:rsidRPr="005E3868">
        <w:rPr>
          <w:rFonts w:ascii="Arial" w:hAnsi="Arial" w:cs="Arial"/>
          <w:b/>
          <w:sz w:val="24"/>
          <w:szCs w:val="24"/>
        </w:rPr>
        <w:t>SECTION 8 OF THE ARBITRATION ACT</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[18] The respondent relies on section 8 of the Arbitration Act. Section 8 reads:</w:t>
      </w:r>
    </w:p>
    <w:p w:rsidR="007A6B53" w:rsidRPr="005E3868" w:rsidRDefault="007A6B53" w:rsidP="00386E2A">
      <w:pPr>
        <w:spacing w:line="480" w:lineRule="auto"/>
        <w:ind w:left="720"/>
        <w:jc w:val="both"/>
        <w:rPr>
          <w:rFonts w:ascii="Arial" w:hAnsi="Arial" w:cs="Arial"/>
          <w:i/>
          <w:sz w:val="24"/>
          <w:szCs w:val="24"/>
        </w:rPr>
      </w:pPr>
      <w:r w:rsidRPr="005E3868">
        <w:rPr>
          <w:rFonts w:ascii="Arial" w:hAnsi="Arial" w:cs="Arial"/>
          <w:i/>
          <w:sz w:val="24"/>
          <w:szCs w:val="24"/>
        </w:rPr>
        <w:t>“Power of court to extend time fixed in arbitration agreement for commencing arbitration proceedings.</w:t>
      </w:r>
    </w:p>
    <w:p w:rsidR="007A6B53" w:rsidRPr="005E3868" w:rsidRDefault="007A6B53" w:rsidP="00386E2A">
      <w:pPr>
        <w:spacing w:line="480" w:lineRule="auto"/>
        <w:ind w:left="720"/>
        <w:jc w:val="both"/>
        <w:rPr>
          <w:rFonts w:ascii="Arial" w:hAnsi="Arial" w:cs="Arial"/>
          <w:i/>
          <w:sz w:val="24"/>
          <w:szCs w:val="24"/>
        </w:rPr>
      </w:pPr>
      <w:r w:rsidRPr="005E3868">
        <w:rPr>
          <w:rFonts w:ascii="Arial" w:hAnsi="Arial" w:cs="Arial"/>
          <w:i/>
          <w:sz w:val="24"/>
          <w:szCs w:val="24"/>
        </w:rPr>
        <w:t xml:space="preserve">Where an arbitration agreement to refer future disputes to arbitration provides that any claim to which the agreement applies shall be barred unless some step to commence arbitration proceedings is taken within a time fixed by the agreement, and a dispute arises to which the agreement applies, the court, if it is of the opinion that in the circumstances of the case undue hardship would otherwise be caused, may extend the time for such period as it considers proper, whether the time so fixed has expired or not, on such terms and </w:t>
      </w:r>
      <w:r w:rsidRPr="005E3868">
        <w:rPr>
          <w:rFonts w:ascii="Arial" w:hAnsi="Arial" w:cs="Arial"/>
          <w:i/>
          <w:sz w:val="24"/>
          <w:szCs w:val="24"/>
        </w:rPr>
        <w:lastRenderedPageBreak/>
        <w:t>conditions as it may consider just but subject to the provisions of any law limiting the time for commencing arbitration proceedings.”</w:t>
      </w:r>
    </w:p>
    <w:p w:rsidR="007A6B53" w:rsidRPr="005E3868" w:rsidRDefault="007A6B53" w:rsidP="00EB41D4">
      <w:pPr>
        <w:spacing w:line="480" w:lineRule="auto"/>
        <w:jc w:val="both"/>
        <w:rPr>
          <w:rFonts w:ascii="Arial" w:hAnsi="Arial" w:cs="Arial"/>
          <w:bCs/>
          <w:sz w:val="24"/>
          <w:szCs w:val="24"/>
          <w:shd w:val="clear" w:color="auto" w:fill="FFFFFF"/>
        </w:rPr>
      </w:pPr>
      <w:r w:rsidRPr="005E3868">
        <w:rPr>
          <w:rFonts w:ascii="Arial" w:hAnsi="Arial" w:cs="Arial"/>
          <w:sz w:val="24"/>
          <w:szCs w:val="24"/>
        </w:rPr>
        <w:t xml:space="preserve">[19] Section 8, in principle, gives the court a discretion to extend </w:t>
      </w:r>
      <w:r w:rsidRPr="005E3868">
        <w:rPr>
          <w:rFonts w:ascii="Arial" w:hAnsi="Arial" w:cs="Arial"/>
          <w:bCs/>
          <w:sz w:val="24"/>
          <w:szCs w:val="24"/>
          <w:shd w:val="clear" w:color="auto" w:fill="FFFFFF"/>
        </w:rPr>
        <w:t xml:space="preserve">the time stipulated in a time-bar clause in an arbitration agreement, if the court is of the opinion that in the circumstances of the case undue hardship would otherwise be caused. </w:t>
      </w:r>
    </w:p>
    <w:p w:rsidR="007A6B53" w:rsidRPr="005E3868" w:rsidRDefault="00A70935" w:rsidP="00EB41D4">
      <w:pPr>
        <w:spacing w:line="480" w:lineRule="auto"/>
        <w:jc w:val="both"/>
        <w:rPr>
          <w:rFonts w:ascii="Arial" w:hAnsi="Arial" w:cs="Arial"/>
          <w:sz w:val="24"/>
          <w:szCs w:val="24"/>
        </w:rPr>
      </w:pPr>
      <w:r>
        <w:rPr>
          <w:rFonts w:ascii="Arial" w:hAnsi="Arial" w:cs="Arial"/>
          <w:bCs/>
          <w:sz w:val="24"/>
          <w:szCs w:val="24"/>
          <w:shd w:val="clear" w:color="auto" w:fill="FFFFFF"/>
        </w:rPr>
        <w:t>[20] Clause 9.2</w:t>
      </w:r>
      <w:r w:rsidR="007A6B53" w:rsidRPr="005E3868">
        <w:rPr>
          <w:rFonts w:ascii="Arial" w:hAnsi="Arial" w:cs="Arial"/>
          <w:bCs/>
          <w:sz w:val="24"/>
          <w:szCs w:val="24"/>
          <w:shd w:val="clear" w:color="auto" w:fill="FFFFFF"/>
        </w:rPr>
        <w:t xml:space="preserve"> of the arbitration agreement is a time-bar clause. </w:t>
      </w:r>
      <w:r w:rsidR="007A6B53" w:rsidRPr="005E3868">
        <w:rPr>
          <w:rFonts w:ascii="Arial" w:hAnsi="Arial" w:cs="Arial"/>
          <w:sz w:val="24"/>
          <w:szCs w:val="24"/>
          <w:shd w:val="clear" w:color="auto" w:fill="FFFFFF"/>
        </w:rPr>
        <w:t>The time-bar clause affords the appellant 10 calendar days after the public</w:t>
      </w:r>
      <w:r w:rsidR="00265F94">
        <w:rPr>
          <w:rFonts w:ascii="Arial" w:hAnsi="Arial" w:cs="Arial"/>
          <w:sz w:val="24"/>
          <w:szCs w:val="24"/>
          <w:shd w:val="clear" w:color="auto" w:fill="FFFFFF"/>
        </w:rPr>
        <w:t>ation of the award to file its notice of a</w:t>
      </w:r>
      <w:r w:rsidR="007A6B53" w:rsidRPr="005E3868">
        <w:rPr>
          <w:rFonts w:ascii="Arial" w:hAnsi="Arial" w:cs="Arial"/>
          <w:sz w:val="24"/>
          <w:szCs w:val="24"/>
          <w:shd w:val="clear" w:color="auto" w:fill="FFFFFF"/>
        </w:rPr>
        <w:t xml:space="preserve">ppeal, </w:t>
      </w:r>
      <w:r w:rsidR="007A6B53" w:rsidRPr="005E3868">
        <w:rPr>
          <w:rFonts w:ascii="Arial" w:hAnsi="Arial" w:cs="Arial"/>
          <w:sz w:val="24"/>
          <w:szCs w:val="24"/>
        </w:rPr>
        <w:t>failing which the right to appeal shall lapse and the interim award or final award shall not be appealable.</w:t>
      </w:r>
    </w:p>
    <w:p w:rsidR="00C86199" w:rsidRDefault="00386E2A" w:rsidP="00EB41D4">
      <w:pPr>
        <w:spacing w:line="480" w:lineRule="auto"/>
        <w:jc w:val="both"/>
        <w:rPr>
          <w:rFonts w:ascii="Arial" w:hAnsi="Arial" w:cs="Arial"/>
          <w:sz w:val="24"/>
          <w:szCs w:val="24"/>
        </w:rPr>
      </w:pPr>
      <w:r>
        <w:rPr>
          <w:rFonts w:ascii="Arial" w:hAnsi="Arial" w:cs="Arial"/>
          <w:sz w:val="24"/>
          <w:szCs w:val="24"/>
        </w:rPr>
        <w:t>[21</w:t>
      </w:r>
      <w:r w:rsidR="005E3418" w:rsidRPr="00386E2A">
        <w:rPr>
          <w:rFonts w:ascii="Arial" w:hAnsi="Arial" w:cs="Arial"/>
          <w:sz w:val="24"/>
          <w:szCs w:val="24"/>
        </w:rPr>
        <w:t>] But</w:t>
      </w:r>
      <w:r w:rsidRPr="00386E2A">
        <w:rPr>
          <w:rFonts w:ascii="Arial" w:hAnsi="Arial" w:cs="Arial"/>
          <w:sz w:val="24"/>
          <w:szCs w:val="24"/>
        </w:rPr>
        <w:t>, are</w:t>
      </w:r>
      <w:r w:rsidR="005E3418" w:rsidRPr="00386E2A">
        <w:rPr>
          <w:rFonts w:ascii="Arial" w:hAnsi="Arial" w:cs="Arial"/>
          <w:sz w:val="24"/>
          <w:szCs w:val="24"/>
        </w:rPr>
        <w:t xml:space="preserve"> all time-bar clauses, where arbitration is concerned, subject to s</w:t>
      </w:r>
      <w:r w:rsidRPr="00386E2A">
        <w:rPr>
          <w:rFonts w:ascii="Arial" w:hAnsi="Arial" w:cs="Arial"/>
          <w:sz w:val="24"/>
          <w:szCs w:val="24"/>
        </w:rPr>
        <w:t xml:space="preserve">ection 8? </w:t>
      </w:r>
      <w:r w:rsidR="005E3418" w:rsidRPr="00386E2A">
        <w:rPr>
          <w:rFonts w:ascii="Arial" w:hAnsi="Arial" w:cs="Arial"/>
          <w:sz w:val="24"/>
          <w:szCs w:val="24"/>
        </w:rPr>
        <w:t xml:space="preserve"> </w:t>
      </w:r>
      <w:r w:rsidR="007A6B53" w:rsidRPr="005E3868">
        <w:rPr>
          <w:rFonts w:ascii="Arial" w:hAnsi="Arial" w:cs="Arial"/>
          <w:bCs/>
          <w:sz w:val="24"/>
          <w:szCs w:val="24"/>
          <w:shd w:val="clear" w:color="auto" w:fill="FFFFFF"/>
        </w:rPr>
        <w:t>The applicant</w:t>
      </w:r>
      <w:r w:rsidR="00BA0770">
        <w:rPr>
          <w:rFonts w:ascii="Arial" w:hAnsi="Arial" w:cs="Arial"/>
          <w:bCs/>
          <w:sz w:val="24"/>
          <w:szCs w:val="24"/>
          <w:shd w:val="clear" w:color="auto" w:fill="FFFFFF"/>
        </w:rPr>
        <w:t>s’</w:t>
      </w:r>
      <w:r w:rsidR="007A6B53" w:rsidRPr="005E3868">
        <w:rPr>
          <w:rFonts w:ascii="Arial" w:hAnsi="Arial" w:cs="Arial"/>
          <w:bCs/>
          <w:sz w:val="24"/>
          <w:szCs w:val="24"/>
          <w:shd w:val="clear" w:color="auto" w:fill="FFFFFF"/>
        </w:rPr>
        <w:t xml:space="preserve"> opposition to the counter</w:t>
      </w:r>
      <w:r w:rsidR="00BA0770">
        <w:rPr>
          <w:rFonts w:ascii="Arial" w:hAnsi="Arial" w:cs="Arial"/>
          <w:bCs/>
          <w:sz w:val="24"/>
          <w:szCs w:val="24"/>
          <w:shd w:val="clear" w:color="auto" w:fill="FFFFFF"/>
        </w:rPr>
        <w:t>-</w:t>
      </w:r>
      <w:r w:rsidR="007A6B53" w:rsidRPr="005E3868">
        <w:rPr>
          <w:rFonts w:ascii="Arial" w:hAnsi="Arial" w:cs="Arial"/>
          <w:bCs/>
          <w:sz w:val="24"/>
          <w:szCs w:val="24"/>
          <w:shd w:val="clear" w:color="auto" w:fill="FFFFFF"/>
        </w:rPr>
        <w:t xml:space="preserve">application is based on two arguments. Firstly, it contends </w:t>
      </w:r>
      <w:r w:rsidR="007A6B53" w:rsidRPr="005E3868">
        <w:rPr>
          <w:rFonts w:ascii="Arial" w:hAnsi="Arial" w:cs="Arial"/>
          <w:sz w:val="24"/>
          <w:szCs w:val="24"/>
        </w:rPr>
        <w:t>that it is clear from the definition of arbitration agreement in the Arbitration Act that it refers to two types of agreements, namely</w:t>
      </w:r>
      <w:r w:rsidR="00BA0770">
        <w:rPr>
          <w:rFonts w:ascii="Arial" w:hAnsi="Arial" w:cs="Arial"/>
          <w:sz w:val="24"/>
          <w:szCs w:val="24"/>
        </w:rPr>
        <w:t>,</w:t>
      </w:r>
      <w:r w:rsidR="007A6B53" w:rsidRPr="005E3868">
        <w:rPr>
          <w:rFonts w:ascii="Arial" w:hAnsi="Arial" w:cs="Arial"/>
          <w:sz w:val="24"/>
          <w:szCs w:val="24"/>
        </w:rPr>
        <w:t xml:space="preserve"> agreements dealing with existing disputes, and agreements referring to future disputes.</w:t>
      </w:r>
      <w:r w:rsidR="007A6B53" w:rsidRPr="005E3868">
        <w:rPr>
          <w:rStyle w:val="FootnoteReference"/>
          <w:rFonts w:ascii="Arial" w:hAnsi="Arial" w:cs="Arial"/>
          <w:sz w:val="24"/>
          <w:szCs w:val="24"/>
        </w:rPr>
        <w:footnoteReference w:id="1"/>
      </w:r>
      <w:r w:rsidR="007A6B53" w:rsidRPr="005E3868">
        <w:rPr>
          <w:rFonts w:ascii="Arial" w:hAnsi="Arial" w:cs="Arial"/>
          <w:sz w:val="24"/>
          <w:szCs w:val="24"/>
        </w:rPr>
        <w:t xml:space="preserve"> </w:t>
      </w:r>
      <w:r w:rsidR="00C86199" w:rsidRPr="005E3868">
        <w:rPr>
          <w:rFonts w:ascii="Arial" w:hAnsi="Arial" w:cs="Arial"/>
          <w:bCs/>
          <w:sz w:val="24"/>
          <w:szCs w:val="24"/>
          <w:shd w:val="clear" w:color="auto" w:fill="FFFFFF"/>
        </w:rPr>
        <w:t>The agreement in the present matter was concluded after the dispute arose, in other words it is an agreement dealing with an existing dispute.</w:t>
      </w:r>
      <w:r w:rsidR="00C86199">
        <w:rPr>
          <w:rFonts w:ascii="Arial" w:hAnsi="Arial" w:cs="Arial"/>
          <w:bCs/>
          <w:sz w:val="24"/>
          <w:szCs w:val="24"/>
          <w:shd w:val="clear" w:color="auto" w:fill="FFFFFF"/>
        </w:rPr>
        <w:t xml:space="preserve"> </w:t>
      </w:r>
      <w:r w:rsidR="00E36602">
        <w:rPr>
          <w:rFonts w:ascii="Arial" w:hAnsi="Arial" w:cs="Arial"/>
          <w:sz w:val="24"/>
          <w:szCs w:val="24"/>
        </w:rPr>
        <w:t>As s</w:t>
      </w:r>
      <w:r w:rsidR="007A6B53" w:rsidRPr="005E3868">
        <w:rPr>
          <w:rFonts w:ascii="Arial" w:hAnsi="Arial" w:cs="Arial"/>
          <w:sz w:val="24"/>
          <w:szCs w:val="24"/>
        </w:rPr>
        <w:t xml:space="preserve">ection 8 only refers to </w:t>
      </w:r>
      <w:r w:rsidR="007A6B53" w:rsidRPr="00E36602">
        <w:rPr>
          <w:rFonts w:ascii="Arial" w:hAnsi="Arial" w:cs="Arial"/>
          <w:b/>
          <w:sz w:val="24"/>
          <w:szCs w:val="24"/>
        </w:rPr>
        <w:t>future disputes</w:t>
      </w:r>
      <w:r w:rsidR="00E36602">
        <w:rPr>
          <w:rFonts w:ascii="Arial" w:hAnsi="Arial" w:cs="Arial"/>
          <w:sz w:val="24"/>
          <w:szCs w:val="24"/>
        </w:rPr>
        <w:t>,</w:t>
      </w:r>
      <w:r w:rsidR="007A6B53" w:rsidRPr="005E3868">
        <w:rPr>
          <w:rFonts w:ascii="Arial" w:hAnsi="Arial" w:cs="Arial"/>
          <w:sz w:val="24"/>
          <w:szCs w:val="24"/>
        </w:rPr>
        <w:t xml:space="preserve"> it is plain that the legislature intended to exclude agreements relating to existing disputes from the ambit of section 8.</w:t>
      </w:r>
    </w:p>
    <w:p w:rsidR="007A6B53" w:rsidRPr="005E3868" w:rsidRDefault="00C86199" w:rsidP="00EB41D4">
      <w:pPr>
        <w:spacing w:line="480" w:lineRule="auto"/>
        <w:jc w:val="both"/>
        <w:rPr>
          <w:rFonts w:ascii="Arial" w:hAnsi="Arial" w:cs="Arial"/>
          <w:sz w:val="24"/>
          <w:szCs w:val="24"/>
        </w:rPr>
      </w:pPr>
      <w:r>
        <w:rPr>
          <w:rFonts w:ascii="Arial" w:hAnsi="Arial" w:cs="Arial"/>
          <w:sz w:val="24"/>
          <w:szCs w:val="24"/>
        </w:rPr>
        <w:t xml:space="preserve">[22] </w:t>
      </w:r>
      <w:r w:rsidR="007A6B53" w:rsidRPr="005E3868">
        <w:rPr>
          <w:rFonts w:ascii="Arial" w:hAnsi="Arial" w:cs="Arial"/>
          <w:sz w:val="24"/>
          <w:szCs w:val="24"/>
        </w:rPr>
        <w:t xml:space="preserve">Secondly, section 8 </w:t>
      </w:r>
      <w:r w:rsidR="00E36602">
        <w:rPr>
          <w:rFonts w:ascii="Arial" w:hAnsi="Arial" w:cs="Arial"/>
          <w:sz w:val="24"/>
          <w:szCs w:val="24"/>
        </w:rPr>
        <w:t xml:space="preserve">specifically makes mention of </w:t>
      </w:r>
      <w:r w:rsidR="007A6B53" w:rsidRPr="005E3868">
        <w:rPr>
          <w:rFonts w:ascii="Arial" w:hAnsi="Arial" w:cs="Arial"/>
          <w:sz w:val="24"/>
          <w:szCs w:val="24"/>
        </w:rPr>
        <w:t xml:space="preserve">"some step to </w:t>
      </w:r>
      <w:r w:rsidR="007A6B53" w:rsidRPr="00E36602">
        <w:rPr>
          <w:rFonts w:ascii="Arial" w:hAnsi="Arial" w:cs="Arial"/>
          <w:b/>
          <w:sz w:val="24"/>
          <w:szCs w:val="24"/>
        </w:rPr>
        <w:t>commence arbitration proceedings</w:t>
      </w:r>
      <w:r w:rsidR="007A6B53" w:rsidRPr="005E3868">
        <w:rPr>
          <w:rFonts w:ascii="Arial" w:hAnsi="Arial" w:cs="Arial"/>
          <w:sz w:val="24"/>
          <w:szCs w:val="24"/>
        </w:rPr>
        <w:t xml:space="preserve">". Section 1 of the </w:t>
      </w:r>
      <w:r w:rsidR="00E36602">
        <w:rPr>
          <w:rFonts w:ascii="Arial" w:hAnsi="Arial" w:cs="Arial"/>
          <w:sz w:val="24"/>
          <w:szCs w:val="24"/>
        </w:rPr>
        <w:t xml:space="preserve">Arbitration </w:t>
      </w:r>
      <w:r w:rsidR="007A6B53" w:rsidRPr="005E3868">
        <w:rPr>
          <w:rFonts w:ascii="Arial" w:hAnsi="Arial" w:cs="Arial"/>
          <w:sz w:val="24"/>
          <w:szCs w:val="24"/>
        </w:rPr>
        <w:t>Act defines arbitration proceedings to mean “</w:t>
      </w:r>
      <w:r w:rsidR="007A6B53" w:rsidRPr="005E3868">
        <w:rPr>
          <w:rFonts w:ascii="Arial" w:hAnsi="Arial" w:cs="Arial"/>
          <w:i/>
          <w:sz w:val="24"/>
          <w:szCs w:val="24"/>
        </w:rPr>
        <w:t xml:space="preserve">proceedings conducted by an arbitration tribunal for the settlement by arbitration of a dispute which has been referred to arbitration in terms of </w:t>
      </w:r>
      <w:r w:rsidR="007A6B53" w:rsidRPr="005E3868">
        <w:rPr>
          <w:rFonts w:ascii="Arial" w:hAnsi="Arial" w:cs="Arial"/>
          <w:i/>
          <w:sz w:val="24"/>
          <w:szCs w:val="24"/>
        </w:rPr>
        <w:lastRenderedPageBreak/>
        <w:t xml:space="preserve">on arbitration agreement. </w:t>
      </w:r>
      <w:r w:rsidR="007A6B53" w:rsidRPr="005E3868">
        <w:rPr>
          <w:rFonts w:ascii="Arial" w:hAnsi="Arial" w:cs="Arial"/>
          <w:sz w:val="24"/>
          <w:szCs w:val="24"/>
        </w:rPr>
        <w:t xml:space="preserve">It is </w:t>
      </w:r>
      <w:r w:rsidR="007A6B53" w:rsidRPr="00E36602">
        <w:rPr>
          <w:rFonts w:ascii="Arial" w:hAnsi="Arial" w:cs="Arial"/>
          <w:sz w:val="24"/>
          <w:szCs w:val="24"/>
        </w:rPr>
        <w:t xml:space="preserve">submitted that </w:t>
      </w:r>
      <w:r w:rsidR="00E36602" w:rsidRPr="00E36602">
        <w:rPr>
          <w:rFonts w:ascii="Arial" w:hAnsi="Arial" w:cs="Arial"/>
          <w:sz w:val="24"/>
          <w:szCs w:val="24"/>
        </w:rPr>
        <w:t xml:space="preserve">in the present matter </w:t>
      </w:r>
      <w:r w:rsidR="007A6B53" w:rsidRPr="00E36602">
        <w:rPr>
          <w:rFonts w:ascii="Arial" w:hAnsi="Arial" w:cs="Arial"/>
          <w:sz w:val="24"/>
          <w:szCs w:val="24"/>
        </w:rPr>
        <w:t>arbitration</w:t>
      </w:r>
      <w:r w:rsidR="007A6B53" w:rsidRPr="005E3868">
        <w:rPr>
          <w:rFonts w:ascii="Arial" w:hAnsi="Arial" w:cs="Arial"/>
          <w:sz w:val="24"/>
          <w:szCs w:val="24"/>
        </w:rPr>
        <w:t xml:space="preserve"> proceedings have </w:t>
      </w:r>
      <w:r w:rsidR="00E36602">
        <w:rPr>
          <w:rFonts w:ascii="Arial" w:hAnsi="Arial" w:cs="Arial"/>
          <w:sz w:val="24"/>
          <w:szCs w:val="24"/>
        </w:rPr>
        <w:t>already</w:t>
      </w:r>
      <w:r w:rsidR="007A6B53" w:rsidRPr="005E3868">
        <w:rPr>
          <w:rFonts w:ascii="Arial" w:hAnsi="Arial" w:cs="Arial"/>
          <w:sz w:val="24"/>
          <w:szCs w:val="24"/>
        </w:rPr>
        <w:t xml:space="preserve"> "commenced"</w:t>
      </w:r>
      <w:r w:rsidR="00E36602">
        <w:rPr>
          <w:rFonts w:ascii="Arial" w:hAnsi="Arial" w:cs="Arial"/>
          <w:sz w:val="24"/>
          <w:szCs w:val="24"/>
        </w:rPr>
        <w:t>,</w:t>
      </w:r>
      <w:r w:rsidR="007A6B53" w:rsidRPr="005E3868">
        <w:rPr>
          <w:rFonts w:ascii="Arial" w:hAnsi="Arial" w:cs="Arial"/>
          <w:sz w:val="24"/>
          <w:szCs w:val="24"/>
        </w:rPr>
        <w:t xml:space="preserve"> either when the arbitrator was appointed, or when the pre-arbitration meeting was held, or when the applicants (claimants in the arbitration) delivered their statement of claim. </w:t>
      </w:r>
      <w:r w:rsidR="00E36602">
        <w:rPr>
          <w:rFonts w:ascii="Arial" w:hAnsi="Arial" w:cs="Arial"/>
          <w:sz w:val="24"/>
          <w:szCs w:val="24"/>
        </w:rPr>
        <w:t>S</w:t>
      </w:r>
      <w:r w:rsidR="007A6B53" w:rsidRPr="005E3868">
        <w:rPr>
          <w:rFonts w:ascii="Arial" w:hAnsi="Arial" w:cs="Arial"/>
          <w:sz w:val="24"/>
          <w:szCs w:val="24"/>
        </w:rPr>
        <w:t xml:space="preserve">ection 8 </w:t>
      </w:r>
      <w:r w:rsidR="00E36602">
        <w:rPr>
          <w:rFonts w:ascii="Arial" w:hAnsi="Arial" w:cs="Arial"/>
          <w:sz w:val="24"/>
          <w:szCs w:val="24"/>
        </w:rPr>
        <w:t xml:space="preserve">therefore </w:t>
      </w:r>
      <w:r w:rsidR="007A6B53" w:rsidRPr="005E3868">
        <w:rPr>
          <w:rFonts w:ascii="Arial" w:hAnsi="Arial" w:cs="Arial"/>
          <w:sz w:val="24"/>
          <w:szCs w:val="24"/>
        </w:rPr>
        <w:t>finds no application in this matter.</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 xml:space="preserve">[23] </w:t>
      </w:r>
      <w:r w:rsidRPr="005E3868">
        <w:rPr>
          <w:rFonts w:ascii="Arial" w:hAnsi="Arial" w:cs="Arial"/>
          <w:bCs/>
          <w:sz w:val="24"/>
          <w:szCs w:val="24"/>
          <w:shd w:val="clear" w:color="auto" w:fill="FFFFFF"/>
        </w:rPr>
        <w:t>In support of its argument the applicant</w:t>
      </w:r>
      <w:r w:rsidR="00BA0770">
        <w:rPr>
          <w:rFonts w:ascii="Arial" w:hAnsi="Arial" w:cs="Arial"/>
          <w:bCs/>
          <w:sz w:val="24"/>
          <w:szCs w:val="24"/>
          <w:shd w:val="clear" w:color="auto" w:fill="FFFFFF"/>
        </w:rPr>
        <w:t>s</w:t>
      </w:r>
      <w:r w:rsidRPr="005E3868">
        <w:rPr>
          <w:rFonts w:ascii="Arial" w:hAnsi="Arial" w:cs="Arial"/>
          <w:bCs/>
          <w:sz w:val="24"/>
          <w:szCs w:val="24"/>
          <w:shd w:val="clear" w:color="auto" w:fill="FFFFFF"/>
        </w:rPr>
        <w:t xml:space="preserve"> referred the court</w:t>
      </w:r>
      <w:r w:rsidRPr="005E3868">
        <w:rPr>
          <w:rFonts w:ascii="Arial" w:hAnsi="Arial" w:cs="Arial"/>
          <w:sz w:val="24"/>
          <w:szCs w:val="24"/>
        </w:rPr>
        <w:t xml:space="preserve"> to </w:t>
      </w:r>
      <w:r w:rsidRPr="005E3868">
        <w:rPr>
          <w:rFonts w:ascii="Arial" w:hAnsi="Arial" w:cs="Arial"/>
          <w:i/>
          <w:sz w:val="24"/>
          <w:szCs w:val="24"/>
        </w:rPr>
        <w:t xml:space="preserve">Wilmington (Pty) Ltd </w:t>
      </w:r>
      <w:r w:rsidRPr="00FA2979">
        <w:rPr>
          <w:rFonts w:ascii="Arial" w:hAnsi="Arial" w:cs="Arial"/>
          <w:i/>
          <w:sz w:val="24"/>
          <w:szCs w:val="24"/>
        </w:rPr>
        <w:t>v Short &amp; McDonald (Pty) Ltd.</w:t>
      </w:r>
      <w:r w:rsidRPr="00FA2979">
        <w:rPr>
          <w:rStyle w:val="FootnoteReference"/>
          <w:rFonts w:ascii="Arial" w:hAnsi="Arial" w:cs="Arial"/>
          <w:sz w:val="24"/>
          <w:szCs w:val="24"/>
        </w:rPr>
        <w:footnoteReference w:id="2"/>
      </w:r>
      <w:r w:rsidRPr="00FA2979">
        <w:rPr>
          <w:rFonts w:ascii="Arial" w:hAnsi="Arial" w:cs="Arial"/>
          <w:sz w:val="24"/>
          <w:szCs w:val="24"/>
        </w:rPr>
        <w:t xml:space="preserve"> In that matter</w:t>
      </w:r>
      <w:r w:rsidR="00BA0770">
        <w:rPr>
          <w:rFonts w:ascii="Arial" w:hAnsi="Arial" w:cs="Arial"/>
          <w:sz w:val="24"/>
          <w:szCs w:val="24"/>
        </w:rPr>
        <w:t>,</w:t>
      </w:r>
      <w:r w:rsidRPr="00FA2979">
        <w:rPr>
          <w:rFonts w:ascii="Arial" w:hAnsi="Arial" w:cs="Arial"/>
          <w:sz w:val="24"/>
          <w:szCs w:val="24"/>
        </w:rPr>
        <w:t xml:space="preserve"> the applicant </w:t>
      </w:r>
      <w:r w:rsidR="00FA2979" w:rsidRPr="00FA2979">
        <w:rPr>
          <w:rFonts w:ascii="Arial" w:hAnsi="Arial" w:cs="Arial"/>
          <w:sz w:val="24"/>
          <w:szCs w:val="24"/>
        </w:rPr>
        <w:t xml:space="preserve">and the respondent entered into an agreement (a building contract) which provided </w:t>
      </w:r>
      <w:r w:rsidR="00FA2979" w:rsidRPr="00FA2979">
        <w:rPr>
          <w:rFonts w:ascii="Arial" w:eastAsia="Times New Roman" w:hAnsi="Arial" w:cs="Arial"/>
          <w:color w:val="000000"/>
          <w:sz w:val="24"/>
          <w:szCs w:val="24"/>
          <w:lang w:eastAsia="en-ZA"/>
        </w:rPr>
        <w:t>for the reference of future disputes to arbitration. Clause 22 </w:t>
      </w:r>
      <w:r w:rsidR="00FA2979" w:rsidRPr="00FA2979">
        <w:rPr>
          <w:rFonts w:ascii="Arial" w:eastAsia="Times New Roman" w:hAnsi="Arial" w:cs="Arial"/>
          <w:i/>
          <w:iCs/>
          <w:color w:val="000000"/>
          <w:sz w:val="24"/>
          <w:szCs w:val="24"/>
          <w:lang w:eastAsia="en-ZA"/>
        </w:rPr>
        <w:t>(h)</w:t>
      </w:r>
      <w:r w:rsidR="00FA2979" w:rsidRPr="00FA2979">
        <w:rPr>
          <w:rFonts w:ascii="Arial" w:eastAsia="Times New Roman" w:hAnsi="Arial" w:cs="Arial"/>
          <w:color w:val="000000"/>
          <w:sz w:val="24"/>
          <w:szCs w:val="24"/>
          <w:lang w:eastAsia="en-ZA"/>
        </w:rPr>
        <w:t> of the conditions of contract fixed the time within which the employer must advise the contractor of any complaints or objections he may have to the final statement of account delivered by the </w:t>
      </w:r>
      <w:r w:rsidR="00FA2979">
        <w:rPr>
          <w:rFonts w:ascii="Arial" w:eastAsia="Times New Roman" w:hAnsi="Arial" w:cs="Arial"/>
          <w:color w:val="000000"/>
          <w:sz w:val="24"/>
          <w:szCs w:val="24"/>
          <w:lang w:eastAsia="en-ZA"/>
        </w:rPr>
        <w:t xml:space="preserve">contractor. </w:t>
      </w:r>
      <w:r w:rsidR="00FA2979" w:rsidRPr="00FA2979">
        <w:rPr>
          <w:rFonts w:ascii="Arial" w:hAnsi="Arial" w:cs="Arial"/>
          <w:sz w:val="24"/>
          <w:szCs w:val="24"/>
        </w:rPr>
        <w:t xml:space="preserve">The applicant </w:t>
      </w:r>
      <w:r w:rsidR="00FA2979">
        <w:rPr>
          <w:rFonts w:ascii="Arial" w:hAnsi="Arial" w:cs="Arial"/>
          <w:sz w:val="24"/>
          <w:szCs w:val="24"/>
        </w:rPr>
        <w:t xml:space="preserve">brought an application in terms of section 8 of the Arbitration Act and </w:t>
      </w:r>
      <w:r w:rsidRPr="00FA2979">
        <w:rPr>
          <w:rFonts w:ascii="Arial" w:hAnsi="Arial" w:cs="Arial"/>
          <w:sz w:val="24"/>
          <w:szCs w:val="24"/>
        </w:rPr>
        <w:t xml:space="preserve">sought an order </w:t>
      </w:r>
      <w:r w:rsidRPr="00FA2979">
        <w:rPr>
          <w:rFonts w:ascii="Arial" w:eastAsia="Times New Roman" w:hAnsi="Arial" w:cs="Arial"/>
          <w:sz w:val="24"/>
          <w:szCs w:val="24"/>
          <w:lang w:eastAsia="en-ZA"/>
        </w:rPr>
        <w:t>that the time be extended to a date seven days after</w:t>
      </w:r>
      <w:r w:rsidRPr="005E3868">
        <w:rPr>
          <w:rFonts w:ascii="Arial" w:eastAsia="Times New Roman" w:hAnsi="Arial" w:cs="Arial"/>
          <w:sz w:val="24"/>
          <w:szCs w:val="24"/>
          <w:lang w:eastAsia="en-ZA"/>
        </w:rPr>
        <w:t xml:space="preserve"> the date of the order. Friedman J held that the “steps” referred to in section 8 of the Arbitration Act refer to a step which must be taken in terms of an agreement to commence arbitration proceedings after a dispute has arisen between the parties to the agreement</w:t>
      </w:r>
      <w:r w:rsidR="00FA2979">
        <w:rPr>
          <w:rFonts w:ascii="Arial" w:eastAsia="Times New Roman" w:hAnsi="Arial" w:cs="Arial"/>
          <w:sz w:val="24"/>
          <w:szCs w:val="24"/>
          <w:lang w:eastAsia="en-ZA"/>
        </w:rPr>
        <w:t>,</w:t>
      </w:r>
      <w:r w:rsidRPr="005E3868">
        <w:rPr>
          <w:rFonts w:ascii="Arial" w:eastAsia="Times New Roman" w:hAnsi="Arial" w:cs="Arial"/>
          <w:sz w:val="24"/>
          <w:szCs w:val="24"/>
          <w:lang w:eastAsia="en-ZA"/>
        </w:rPr>
        <w:t xml:space="preserve"> and not a step which must be taken before it can be said that a dispute has arisen which, in terms of the agreeme</w:t>
      </w:r>
      <w:r w:rsidR="00C86199">
        <w:rPr>
          <w:rFonts w:ascii="Arial" w:eastAsia="Times New Roman" w:hAnsi="Arial" w:cs="Arial"/>
          <w:sz w:val="24"/>
          <w:szCs w:val="24"/>
          <w:lang w:eastAsia="en-ZA"/>
        </w:rPr>
        <w:t xml:space="preserve">nt, may form the subject-matter </w:t>
      </w:r>
      <w:r w:rsidRPr="005E3868">
        <w:rPr>
          <w:rFonts w:ascii="Arial" w:eastAsia="Times New Roman" w:hAnsi="Arial" w:cs="Arial"/>
          <w:sz w:val="24"/>
          <w:szCs w:val="24"/>
          <w:lang w:eastAsia="en-ZA"/>
        </w:rPr>
        <w:t xml:space="preserve">of arbitration proceedings. </w:t>
      </w:r>
      <w:r w:rsidR="00C86199">
        <w:rPr>
          <w:rFonts w:ascii="Arial" w:eastAsia="Times New Roman" w:hAnsi="Arial" w:cs="Arial"/>
          <w:sz w:val="24"/>
          <w:szCs w:val="24"/>
          <w:lang w:eastAsia="en-ZA"/>
        </w:rPr>
        <w:t>He</w:t>
      </w:r>
      <w:r w:rsidRPr="005E3868">
        <w:rPr>
          <w:rFonts w:ascii="Arial" w:eastAsia="Times New Roman" w:hAnsi="Arial" w:cs="Arial"/>
          <w:sz w:val="24"/>
          <w:szCs w:val="24"/>
          <w:lang w:eastAsia="en-ZA"/>
        </w:rPr>
        <w:t xml:space="preserve"> therefore concluded that section 8 does not </w:t>
      </w:r>
      <w:r w:rsidR="00FA2979">
        <w:rPr>
          <w:rFonts w:ascii="Arial" w:eastAsia="Times New Roman" w:hAnsi="Arial" w:cs="Arial"/>
          <w:sz w:val="24"/>
          <w:szCs w:val="24"/>
          <w:lang w:eastAsia="en-ZA"/>
        </w:rPr>
        <w:t>entitle the c</w:t>
      </w:r>
      <w:r w:rsidRPr="005E3868">
        <w:rPr>
          <w:rFonts w:ascii="Arial" w:eastAsia="Times New Roman" w:hAnsi="Arial" w:cs="Arial"/>
          <w:sz w:val="24"/>
          <w:szCs w:val="24"/>
          <w:lang w:eastAsia="en-ZA"/>
        </w:rPr>
        <w:t xml:space="preserve">ourt to grant an extension of the time fixed by a clause in a contract within which the employer must notify the contractor of any complaints or objections he may have to the final account delivered by the contractor. In that context </w:t>
      </w:r>
      <w:r w:rsidRPr="005E3868">
        <w:rPr>
          <w:rFonts w:ascii="Arial" w:hAnsi="Arial" w:cs="Arial"/>
          <w:sz w:val="24"/>
          <w:szCs w:val="24"/>
        </w:rPr>
        <w:t>Friedman J remarked that:</w:t>
      </w:r>
    </w:p>
    <w:p w:rsidR="007A6B53" w:rsidRPr="005E3868" w:rsidRDefault="00FA2979" w:rsidP="00FA2979">
      <w:pPr>
        <w:spacing w:line="480" w:lineRule="auto"/>
        <w:ind w:left="720"/>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w:t>
      </w:r>
      <w:r w:rsidR="007A6B53" w:rsidRPr="00FA2979">
        <w:rPr>
          <w:rFonts w:ascii="Arial" w:eastAsia="Times New Roman" w:hAnsi="Arial" w:cs="Arial"/>
          <w:i/>
          <w:sz w:val="24"/>
          <w:szCs w:val="24"/>
          <w:lang w:eastAsia="en-ZA"/>
        </w:rPr>
        <w:t>The creation of a dispute is a condition precedent to the commencement of arbitration proceedings. It is not a step which is taken to commence arbitration proceedings. It is only when a dispute actually arises between the parties that arbitration proceedings can be commenced and, accordingly, that some step can be taken to commence such proceedings. It is clear from the wording of sec. 8 of Act 42 that, before an order in terms of that section can be made - </w:t>
      </w:r>
      <w:r w:rsidR="007A6B53" w:rsidRPr="00FA2979">
        <w:rPr>
          <w:rFonts w:ascii="Arial" w:eastAsia="Times New Roman" w:hAnsi="Arial" w:cs="Arial"/>
          <w:i/>
          <w:iCs/>
          <w:sz w:val="24"/>
          <w:szCs w:val="24"/>
          <w:lang w:eastAsia="en-ZA"/>
        </w:rPr>
        <w:t>(a)</w:t>
      </w:r>
      <w:r w:rsidR="007A6B53" w:rsidRPr="00FA2979">
        <w:rPr>
          <w:rFonts w:ascii="Arial" w:eastAsia="Times New Roman" w:hAnsi="Arial" w:cs="Arial"/>
          <w:i/>
          <w:sz w:val="24"/>
          <w:szCs w:val="24"/>
          <w:lang w:eastAsia="en-ZA"/>
        </w:rPr>
        <w:t> there must be an arbitration agreement to refer future disputes to arbitration; </w:t>
      </w:r>
      <w:r w:rsidR="007A6B53" w:rsidRPr="00FA2979">
        <w:rPr>
          <w:rFonts w:ascii="Arial" w:eastAsia="Times New Roman" w:hAnsi="Arial" w:cs="Arial"/>
          <w:i/>
          <w:iCs/>
          <w:sz w:val="24"/>
          <w:szCs w:val="24"/>
          <w:lang w:eastAsia="en-ZA"/>
        </w:rPr>
        <w:t>(b)</w:t>
      </w:r>
      <w:r w:rsidR="007A6B53" w:rsidRPr="00FA2979">
        <w:rPr>
          <w:rFonts w:ascii="Arial" w:eastAsia="Times New Roman" w:hAnsi="Arial" w:cs="Arial"/>
          <w:i/>
          <w:sz w:val="24"/>
          <w:szCs w:val="24"/>
          <w:lang w:eastAsia="en-ZA"/>
        </w:rPr>
        <w:t> that agreement must provide that any claim to which the agreement applies shall be barred unless some step to commence arbitration proceedings is taken within a time fixed by the agreement; and </w:t>
      </w:r>
      <w:r w:rsidR="007A6B53" w:rsidRPr="00FA2979">
        <w:rPr>
          <w:rFonts w:ascii="Arial" w:eastAsia="Times New Roman" w:hAnsi="Arial" w:cs="Arial"/>
          <w:i/>
          <w:iCs/>
          <w:sz w:val="24"/>
          <w:szCs w:val="24"/>
          <w:lang w:eastAsia="en-ZA"/>
        </w:rPr>
        <w:t>(c)</w:t>
      </w:r>
      <w:r w:rsidR="007A6B53" w:rsidRPr="00FA2979">
        <w:rPr>
          <w:rFonts w:ascii="Arial" w:eastAsia="Times New Roman" w:hAnsi="Arial" w:cs="Arial"/>
          <w:i/>
          <w:sz w:val="24"/>
          <w:szCs w:val="24"/>
          <w:lang w:eastAsia="en-ZA"/>
        </w:rPr>
        <w:t> a dispute to which the agreement applies must have arisen. What sec. 8 deals with is a step which must be taken in terms of the agreement to commence arbitration proceedings after a dispute has arisen between the parties to the agreement and not a step which must be taken before it can be said that a dispute has arisen which in terms of the agreement may form the subject-matter of arbitration proceedings.</w:t>
      </w:r>
      <w:r>
        <w:rPr>
          <w:rFonts w:ascii="Arial" w:eastAsia="Times New Roman" w:hAnsi="Arial" w:cs="Arial"/>
          <w:sz w:val="24"/>
          <w:szCs w:val="24"/>
          <w:lang w:eastAsia="en-ZA"/>
        </w:rPr>
        <w:t>”</w:t>
      </w:r>
    </w:p>
    <w:p w:rsidR="007A6B53" w:rsidRPr="005E3868" w:rsidRDefault="007A6B53" w:rsidP="00EB41D4">
      <w:pPr>
        <w:spacing w:line="480" w:lineRule="auto"/>
        <w:jc w:val="both"/>
        <w:rPr>
          <w:rFonts w:ascii="Arial" w:hAnsi="Arial" w:cs="Arial"/>
          <w:i/>
          <w:sz w:val="24"/>
          <w:szCs w:val="24"/>
        </w:rPr>
      </w:pPr>
      <w:r w:rsidRPr="005E3868">
        <w:rPr>
          <w:rFonts w:ascii="Arial" w:hAnsi="Arial" w:cs="Arial"/>
          <w:sz w:val="24"/>
          <w:szCs w:val="24"/>
        </w:rPr>
        <w:t xml:space="preserve">[24] I have no difficulty with the finding of the court in </w:t>
      </w:r>
      <w:r w:rsidRPr="005E3868">
        <w:rPr>
          <w:rFonts w:ascii="Arial" w:hAnsi="Arial" w:cs="Arial"/>
          <w:i/>
          <w:sz w:val="24"/>
          <w:szCs w:val="24"/>
        </w:rPr>
        <w:t>Wilmington</w:t>
      </w:r>
      <w:r w:rsidR="00C86199">
        <w:rPr>
          <w:rFonts w:ascii="Arial" w:hAnsi="Arial" w:cs="Arial"/>
          <w:sz w:val="24"/>
          <w:szCs w:val="24"/>
        </w:rPr>
        <w:t>. But, the remarks by that</w:t>
      </w:r>
      <w:r w:rsidRPr="005E3868">
        <w:rPr>
          <w:rFonts w:ascii="Arial" w:hAnsi="Arial" w:cs="Arial"/>
          <w:sz w:val="24"/>
          <w:szCs w:val="24"/>
        </w:rPr>
        <w:t xml:space="preserve"> court must be seen in context to the facts of that particular matter. That matter is only authority for the proposition that section 8 is intended to allow a referral to arbitration even where the right to do so had lapsed, as opposed to cases where the contractual preconditions for a referral to arbitration, had not been complied with. This is intended to cater for cases where, for instance, certain contractual formalities have to be complied with before a dispute can be said to become arbitrable. This is often encountered in building and construction contracts where parties, would for instance, agree to a multi-tier dispute resolution process that would typically commence with the </w:t>
      </w:r>
      <w:r w:rsidRPr="005E3868">
        <w:rPr>
          <w:rFonts w:ascii="Arial" w:hAnsi="Arial" w:cs="Arial"/>
          <w:sz w:val="24"/>
          <w:szCs w:val="24"/>
        </w:rPr>
        <w:lastRenderedPageBreak/>
        <w:t>determination of an engineer or an architect, then an adjudicator’s determination and</w:t>
      </w:r>
      <w:r w:rsidR="00D54F4B">
        <w:rPr>
          <w:rFonts w:ascii="Arial" w:hAnsi="Arial" w:cs="Arial"/>
          <w:sz w:val="24"/>
          <w:szCs w:val="24"/>
        </w:rPr>
        <w:t>,</w:t>
      </w:r>
      <w:r w:rsidRPr="005E3868">
        <w:rPr>
          <w:rFonts w:ascii="Arial" w:hAnsi="Arial" w:cs="Arial"/>
          <w:sz w:val="24"/>
          <w:szCs w:val="24"/>
        </w:rPr>
        <w:t xml:space="preserve"> in the final instance, arbitration. It is similarly often encountered that these procedural steps (or contractual pre-conditions) each include its own time-bar</w:t>
      </w:r>
      <w:r w:rsidRPr="005E3868">
        <w:rPr>
          <w:rFonts w:ascii="Arial" w:hAnsi="Arial" w:cs="Arial"/>
          <w:i/>
          <w:sz w:val="24"/>
          <w:szCs w:val="24"/>
        </w:rPr>
        <w:t>.</w:t>
      </w:r>
    </w:p>
    <w:p w:rsidR="007A6B53" w:rsidRPr="005E3868" w:rsidRDefault="008E371C" w:rsidP="00EB41D4">
      <w:pPr>
        <w:spacing w:line="480" w:lineRule="auto"/>
        <w:jc w:val="both"/>
        <w:rPr>
          <w:rFonts w:ascii="Arial" w:hAnsi="Arial" w:cs="Arial"/>
          <w:sz w:val="24"/>
          <w:szCs w:val="24"/>
        </w:rPr>
      </w:pPr>
      <w:r>
        <w:rPr>
          <w:rFonts w:ascii="Arial" w:hAnsi="Arial" w:cs="Arial"/>
          <w:sz w:val="24"/>
          <w:szCs w:val="24"/>
        </w:rPr>
        <w:t xml:space="preserve">[25] </w:t>
      </w:r>
      <w:r w:rsidR="007A6B53" w:rsidRPr="005E3868">
        <w:rPr>
          <w:rFonts w:ascii="Arial" w:hAnsi="Arial" w:cs="Arial"/>
          <w:sz w:val="24"/>
          <w:szCs w:val="24"/>
        </w:rPr>
        <w:t xml:space="preserve">The issue that the court was faced with in </w:t>
      </w:r>
      <w:r w:rsidR="007A6B53" w:rsidRPr="00847021">
        <w:rPr>
          <w:rFonts w:ascii="Arial" w:hAnsi="Arial" w:cs="Arial"/>
          <w:i/>
          <w:sz w:val="24"/>
          <w:szCs w:val="24"/>
        </w:rPr>
        <w:t>Wilmington</w:t>
      </w:r>
      <w:r w:rsidR="007A6B53" w:rsidRPr="005E3868">
        <w:rPr>
          <w:rFonts w:ascii="Arial" w:hAnsi="Arial" w:cs="Arial"/>
          <w:sz w:val="24"/>
          <w:szCs w:val="24"/>
        </w:rPr>
        <w:t xml:space="preserve"> is therefore different from the issue in the present matter. The court in </w:t>
      </w:r>
      <w:r w:rsidR="007A6B53" w:rsidRPr="005E3868">
        <w:rPr>
          <w:rFonts w:ascii="Arial" w:hAnsi="Arial" w:cs="Arial"/>
          <w:i/>
          <w:sz w:val="24"/>
          <w:szCs w:val="24"/>
        </w:rPr>
        <w:t>Wilmington</w:t>
      </w:r>
      <w:r w:rsidR="007A6B53" w:rsidRPr="005E3868">
        <w:rPr>
          <w:rFonts w:ascii="Arial" w:hAnsi="Arial" w:cs="Arial"/>
          <w:sz w:val="24"/>
          <w:szCs w:val="24"/>
        </w:rPr>
        <w:t xml:space="preserve"> was not asked to interpret what is meant by </w:t>
      </w:r>
      <w:r>
        <w:rPr>
          <w:rFonts w:ascii="Arial" w:hAnsi="Arial" w:cs="Arial"/>
          <w:sz w:val="24"/>
          <w:szCs w:val="24"/>
        </w:rPr>
        <w:t>“</w:t>
      </w:r>
      <w:r w:rsidR="007A6B53" w:rsidRPr="005E3868">
        <w:rPr>
          <w:rFonts w:ascii="Arial" w:hAnsi="Arial" w:cs="Arial"/>
          <w:sz w:val="24"/>
          <w:szCs w:val="24"/>
        </w:rPr>
        <w:t>future disputes</w:t>
      </w:r>
      <w:r>
        <w:rPr>
          <w:rFonts w:ascii="Arial" w:hAnsi="Arial" w:cs="Arial"/>
          <w:sz w:val="24"/>
          <w:szCs w:val="24"/>
        </w:rPr>
        <w:t>”</w:t>
      </w:r>
      <w:r w:rsidR="007A6B53" w:rsidRPr="005E3868">
        <w:rPr>
          <w:rFonts w:ascii="Arial" w:hAnsi="Arial" w:cs="Arial"/>
          <w:sz w:val="24"/>
          <w:szCs w:val="24"/>
        </w:rPr>
        <w:t xml:space="preserve"> and </w:t>
      </w:r>
      <w:r>
        <w:rPr>
          <w:rFonts w:ascii="Arial" w:hAnsi="Arial" w:cs="Arial"/>
          <w:sz w:val="24"/>
          <w:szCs w:val="24"/>
        </w:rPr>
        <w:t xml:space="preserve">“commencement of </w:t>
      </w:r>
      <w:r w:rsidR="007A6B53" w:rsidRPr="005E3868">
        <w:rPr>
          <w:rFonts w:ascii="Arial" w:hAnsi="Arial" w:cs="Arial"/>
          <w:sz w:val="24"/>
          <w:szCs w:val="24"/>
        </w:rPr>
        <w:t>arbitration proceedings</w:t>
      </w:r>
      <w:r>
        <w:rPr>
          <w:rFonts w:ascii="Arial" w:hAnsi="Arial" w:cs="Arial"/>
          <w:sz w:val="24"/>
          <w:szCs w:val="24"/>
        </w:rPr>
        <w:t>”</w:t>
      </w:r>
      <w:r w:rsidR="007A6B53" w:rsidRPr="005E3868">
        <w:rPr>
          <w:rFonts w:ascii="Arial" w:hAnsi="Arial" w:cs="Arial"/>
          <w:sz w:val="24"/>
          <w:szCs w:val="24"/>
        </w:rPr>
        <w:t>, and is not supportive of the applicant</w:t>
      </w:r>
      <w:r w:rsidR="00883904">
        <w:rPr>
          <w:rFonts w:ascii="Arial" w:hAnsi="Arial" w:cs="Arial"/>
          <w:sz w:val="24"/>
          <w:szCs w:val="24"/>
        </w:rPr>
        <w:t>s’</w:t>
      </w:r>
      <w:r w:rsidR="007A6B53" w:rsidRPr="005E3868">
        <w:rPr>
          <w:rFonts w:ascii="Arial" w:hAnsi="Arial" w:cs="Arial"/>
          <w:sz w:val="24"/>
          <w:szCs w:val="24"/>
        </w:rPr>
        <w:t xml:space="preserve"> argument in the present matter. </w:t>
      </w:r>
      <w:r w:rsidR="007A6B53" w:rsidRPr="005E3868">
        <w:rPr>
          <w:rFonts w:ascii="Arial" w:hAnsi="Arial" w:cs="Arial"/>
          <w:i/>
          <w:sz w:val="24"/>
          <w:szCs w:val="24"/>
        </w:rPr>
        <w:t xml:space="preserve">Wilmington </w:t>
      </w:r>
      <w:r w:rsidR="007A6B53" w:rsidRPr="005E3868">
        <w:rPr>
          <w:rFonts w:ascii="Arial" w:hAnsi="Arial" w:cs="Arial"/>
          <w:sz w:val="24"/>
          <w:szCs w:val="24"/>
        </w:rPr>
        <w:t xml:space="preserve">is therefore of no assistance to the present debate. </w:t>
      </w:r>
    </w:p>
    <w:p w:rsidR="007A6B53" w:rsidRPr="005E3868" w:rsidRDefault="008E371C" w:rsidP="00EB41D4">
      <w:pPr>
        <w:spacing w:line="480" w:lineRule="auto"/>
        <w:jc w:val="both"/>
        <w:rPr>
          <w:rFonts w:ascii="Arial" w:hAnsi="Arial" w:cs="Arial"/>
          <w:sz w:val="24"/>
          <w:szCs w:val="24"/>
        </w:rPr>
      </w:pPr>
      <w:r>
        <w:rPr>
          <w:rFonts w:ascii="Arial" w:hAnsi="Arial" w:cs="Arial"/>
          <w:sz w:val="24"/>
          <w:szCs w:val="24"/>
        </w:rPr>
        <w:t>[26</w:t>
      </w:r>
      <w:r w:rsidR="007A6B53" w:rsidRPr="005E3868">
        <w:rPr>
          <w:rFonts w:ascii="Arial" w:hAnsi="Arial" w:cs="Arial"/>
          <w:sz w:val="24"/>
          <w:szCs w:val="24"/>
        </w:rPr>
        <w:t xml:space="preserve">] I now turn to the issues at hand.  It is common cause that the respondent seeks to enforce an appeal provision in an arbitration agreement. Two questions arise: Is an appeal to the tribunal a “future dispute”?  And, can the lodging of </w:t>
      </w:r>
      <w:r>
        <w:rPr>
          <w:rFonts w:ascii="Arial" w:hAnsi="Arial" w:cs="Arial"/>
          <w:sz w:val="24"/>
          <w:szCs w:val="24"/>
        </w:rPr>
        <w:t xml:space="preserve">a notice to </w:t>
      </w:r>
      <w:r w:rsidR="00E23B6A">
        <w:rPr>
          <w:rFonts w:ascii="Arial" w:hAnsi="Arial" w:cs="Arial"/>
          <w:sz w:val="24"/>
          <w:szCs w:val="24"/>
        </w:rPr>
        <w:t xml:space="preserve">appeal </w:t>
      </w:r>
      <w:r w:rsidR="00E23B6A" w:rsidRPr="005E3868">
        <w:rPr>
          <w:rFonts w:ascii="Arial" w:hAnsi="Arial" w:cs="Arial"/>
          <w:sz w:val="24"/>
          <w:szCs w:val="24"/>
        </w:rPr>
        <w:t>constitute</w:t>
      </w:r>
      <w:r w:rsidR="007A6B53" w:rsidRPr="005E3868">
        <w:rPr>
          <w:rFonts w:ascii="Arial" w:hAnsi="Arial" w:cs="Arial"/>
          <w:sz w:val="24"/>
          <w:szCs w:val="24"/>
        </w:rPr>
        <w:t xml:space="preserve"> “a step in commencing arbitration proceedings”?</w:t>
      </w:r>
    </w:p>
    <w:p w:rsidR="007A6B53" w:rsidRPr="005E3868" w:rsidRDefault="007A6B53" w:rsidP="00EB41D4">
      <w:pPr>
        <w:spacing w:line="480" w:lineRule="auto"/>
        <w:jc w:val="both"/>
        <w:rPr>
          <w:rFonts w:ascii="Arial" w:hAnsi="Arial" w:cs="Arial"/>
          <w:sz w:val="24"/>
          <w:szCs w:val="24"/>
        </w:rPr>
      </w:pPr>
      <w:r w:rsidRPr="005E3868">
        <w:rPr>
          <w:rFonts w:ascii="Arial" w:hAnsi="Arial" w:cs="Arial"/>
          <w:i/>
          <w:sz w:val="24"/>
          <w:szCs w:val="24"/>
          <w:u w:val="single"/>
        </w:rPr>
        <w:t>A step in commencing arbitration proceedings</w:t>
      </w:r>
    </w:p>
    <w:p w:rsidR="007A6B53" w:rsidRPr="005E3868" w:rsidRDefault="00E23B6A" w:rsidP="00EB41D4">
      <w:pPr>
        <w:spacing w:line="480" w:lineRule="auto"/>
        <w:jc w:val="both"/>
        <w:rPr>
          <w:rFonts w:ascii="Arial" w:hAnsi="Arial" w:cs="Arial"/>
          <w:sz w:val="24"/>
          <w:szCs w:val="24"/>
        </w:rPr>
      </w:pPr>
      <w:r>
        <w:rPr>
          <w:rFonts w:ascii="Arial" w:hAnsi="Arial" w:cs="Arial"/>
          <w:sz w:val="24"/>
          <w:szCs w:val="24"/>
        </w:rPr>
        <w:t>[27</w:t>
      </w:r>
      <w:r w:rsidR="007A6B53" w:rsidRPr="005E3868">
        <w:rPr>
          <w:rFonts w:ascii="Arial" w:hAnsi="Arial" w:cs="Arial"/>
          <w:sz w:val="24"/>
          <w:szCs w:val="24"/>
        </w:rPr>
        <w:t>] The fact that an appeal process is provided for in the arbitration agreement, does not change the nature of the proceedings. It remains an arbitration. This much is clear from the judgment of the Supreme Court of Appeal</w:t>
      </w:r>
      <w:r w:rsidR="00162662">
        <w:rPr>
          <w:rFonts w:ascii="Arial" w:hAnsi="Arial" w:cs="Arial"/>
          <w:sz w:val="24"/>
          <w:szCs w:val="24"/>
        </w:rPr>
        <w:t xml:space="preserve"> (“SCA”)</w:t>
      </w:r>
      <w:r w:rsidR="007A6B53" w:rsidRPr="005E3868">
        <w:rPr>
          <w:rFonts w:ascii="Arial" w:hAnsi="Arial" w:cs="Arial"/>
          <w:sz w:val="24"/>
          <w:szCs w:val="24"/>
        </w:rPr>
        <w:t xml:space="preserve"> in </w:t>
      </w:r>
      <w:r w:rsidR="007A6B53" w:rsidRPr="005E3868">
        <w:rPr>
          <w:rFonts w:ascii="Arial" w:hAnsi="Arial" w:cs="Arial"/>
          <w:i/>
          <w:sz w:val="24"/>
          <w:szCs w:val="24"/>
        </w:rPr>
        <w:t>Hos+ Med Medical Aid Scheme v Thebe Ya Bophelo Marketing &amp; Consulting (Pty) Ltd.</w:t>
      </w:r>
      <w:r w:rsidR="007A6B53" w:rsidRPr="005E3868">
        <w:rPr>
          <w:rStyle w:val="FootnoteReference"/>
          <w:rFonts w:ascii="Arial" w:hAnsi="Arial" w:cs="Arial"/>
          <w:sz w:val="24"/>
          <w:szCs w:val="24"/>
        </w:rPr>
        <w:footnoteReference w:id="3"/>
      </w:r>
      <w:r w:rsidR="007A6B53" w:rsidRPr="005E3868">
        <w:rPr>
          <w:rFonts w:ascii="Arial" w:hAnsi="Arial" w:cs="Arial"/>
          <w:sz w:val="24"/>
          <w:szCs w:val="24"/>
        </w:rPr>
        <w:t xml:space="preserve"> In this matter the arbitration agreement also provided for an appeal. </w:t>
      </w:r>
      <w:r w:rsidR="00E57336">
        <w:rPr>
          <w:rFonts w:ascii="Arial" w:hAnsi="Arial" w:cs="Arial"/>
          <w:sz w:val="24"/>
          <w:szCs w:val="24"/>
        </w:rPr>
        <w:t xml:space="preserve">The </w:t>
      </w:r>
      <w:r w:rsidR="00FA7DE4">
        <w:rPr>
          <w:rFonts w:ascii="Arial" w:hAnsi="Arial" w:cs="Arial"/>
          <w:sz w:val="24"/>
          <w:szCs w:val="24"/>
        </w:rPr>
        <w:t xml:space="preserve">arbitration appeal tribunal made an award. </w:t>
      </w:r>
      <w:r w:rsidR="00FA7DE4" w:rsidRPr="00FA7DE4">
        <w:rPr>
          <w:rFonts w:ascii="Arial" w:hAnsi="Arial" w:cs="Arial"/>
          <w:sz w:val="24"/>
          <w:szCs w:val="24"/>
        </w:rPr>
        <w:t xml:space="preserve">The respondent successfully </w:t>
      </w:r>
      <w:r w:rsidR="00FA7DE4" w:rsidRPr="00FA7DE4">
        <w:rPr>
          <w:rFonts w:ascii="Arial" w:eastAsia="Times New Roman" w:hAnsi="Arial" w:cs="Arial"/>
          <w:color w:val="000000"/>
          <w:sz w:val="24"/>
          <w:szCs w:val="24"/>
          <w:lang w:eastAsia="en-ZA"/>
        </w:rPr>
        <w:t>brought an application to have the appeal award set aside.</w:t>
      </w:r>
      <w:r w:rsidR="00FA7DE4">
        <w:rPr>
          <w:rFonts w:ascii="Verdana" w:eastAsia="Times New Roman" w:hAnsi="Verdana" w:cs="Times New Roman"/>
          <w:color w:val="000000"/>
          <w:sz w:val="20"/>
          <w:szCs w:val="20"/>
          <w:lang w:eastAsia="en-ZA"/>
        </w:rPr>
        <w:t xml:space="preserve"> </w:t>
      </w:r>
      <w:r w:rsidR="007A6B53" w:rsidRPr="005E3868">
        <w:rPr>
          <w:rFonts w:ascii="Arial" w:hAnsi="Arial" w:cs="Arial"/>
          <w:sz w:val="24"/>
          <w:szCs w:val="24"/>
        </w:rPr>
        <w:t xml:space="preserve">Section 33(4) of the Arbitration Act was at play. This section </w:t>
      </w:r>
      <w:r w:rsidR="00E57336">
        <w:rPr>
          <w:rFonts w:ascii="Arial" w:hAnsi="Arial" w:cs="Arial"/>
          <w:sz w:val="24"/>
          <w:szCs w:val="24"/>
        </w:rPr>
        <w:t>provides</w:t>
      </w:r>
      <w:r w:rsidR="007A6B53" w:rsidRPr="005E3868">
        <w:rPr>
          <w:rFonts w:ascii="Arial" w:hAnsi="Arial" w:cs="Arial"/>
          <w:sz w:val="24"/>
          <w:szCs w:val="24"/>
        </w:rPr>
        <w:t xml:space="preserve"> </w:t>
      </w:r>
      <w:r w:rsidR="00E57336">
        <w:rPr>
          <w:rFonts w:ascii="Arial" w:eastAsia="Times New Roman" w:hAnsi="Arial" w:cs="Arial"/>
          <w:sz w:val="24"/>
          <w:szCs w:val="24"/>
          <w:lang w:eastAsia="en-ZA"/>
        </w:rPr>
        <w:t>that if</w:t>
      </w:r>
      <w:r w:rsidR="007A6B53" w:rsidRPr="005E3868">
        <w:rPr>
          <w:rFonts w:ascii="Arial" w:eastAsia="Times New Roman" w:hAnsi="Arial" w:cs="Arial"/>
          <w:sz w:val="24"/>
          <w:szCs w:val="24"/>
          <w:lang w:eastAsia="en-ZA"/>
        </w:rPr>
        <w:t xml:space="preserve"> the award is set aside the dispute </w:t>
      </w:r>
      <w:r w:rsidR="007A6B53" w:rsidRPr="005E3868">
        <w:rPr>
          <w:rFonts w:ascii="Arial" w:eastAsia="Times New Roman" w:hAnsi="Arial" w:cs="Arial"/>
          <w:iCs/>
          <w:sz w:val="24"/>
          <w:szCs w:val="24"/>
          <w:lang w:eastAsia="en-ZA"/>
        </w:rPr>
        <w:t>shall, at the request of either party</w:t>
      </w:r>
      <w:r w:rsidR="007A6B53" w:rsidRPr="005E3868">
        <w:rPr>
          <w:rFonts w:ascii="Arial" w:eastAsia="Times New Roman" w:hAnsi="Arial" w:cs="Arial"/>
          <w:sz w:val="24"/>
          <w:szCs w:val="24"/>
          <w:lang w:eastAsia="en-ZA"/>
        </w:rPr>
        <w:t xml:space="preserve">, </w:t>
      </w:r>
      <w:r w:rsidR="007A6B53" w:rsidRPr="005E3868">
        <w:rPr>
          <w:rFonts w:ascii="Arial" w:eastAsia="Times New Roman" w:hAnsi="Arial" w:cs="Arial"/>
          <w:sz w:val="24"/>
          <w:szCs w:val="24"/>
          <w:lang w:eastAsia="en-ZA"/>
        </w:rPr>
        <w:lastRenderedPageBreak/>
        <w:t>be submitted to a new arbitration tribunal constituted in t</w:t>
      </w:r>
      <w:r w:rsidR="00E57336">
        <w:rPr>
          <w:rFonts w:ascii="Arial" w:eastAsia="Times New Roman" w:hAnsi="Arial" w:cs="Arial"/>
          <w:sz w:val="24"/>
          <w:szCs w:val="24"/>
          <w:lang w:eastAsia="en-ZA"/>
        </w:rPr>
        <w:t>he manner directed by the court</w:t>
      </w:r>
      <w:r w:rsidR="007A6B53" w:rsidRPr="005E3868">
        <w:rPr>
          <w:rFonts w:ascii="Arial" w:eastAsia="Times New Roman" w:hAnsi="Arial" w:cs="Arial"/>
          <w:sz w:val="24"/>
          <w:szCs w:val="24"/>
          <w:lang w:eastAsia="en-ZA"/>
        </w:rPr>
        <w:t>.</w:t>
      </w:r>
    </w:p>
    <w:p w:rsidR="007A6B53" w:rsidRPr="005E3868" w:rsidRDefault="00A97B69" w:rsidP="00EB41D4">
      <w:pPr>
        <w:spacing w:line="480" w:lineRule="auto"/>
        <w:jc w:val="both"/>
        <w:rPr>
          <w:rFonts w:ascii="Arial" w:eastAsia="Times New Roman" w:hAnsi="Arial" w:cs="Arial"/>
          <w:sz w:val="24"/>
          <w:szCs w:val="24"/>
          <w:lang w:eastAsia="en-ZA"/>
        </w:rPr>
      </w:pPr>
      <w:r>
        <w:rPr>
          <w:rFonts w:ascii="Arial" w:hAnsi="Arial" w:cs="Arial"/>
          <w:sz w:val="24"/>
          <w:szCs w:val="24"/>
        </w:rPr>
        <w:t>[28</w:t>
      </w:r>
      <w:r w:rsidR="007A6B53" w:rsidRPr="005E3868">
        <w:rPr>
          <w:rFonts w:ascii="Arial" w:hAnsi="Arial" w:cs="Arial"/>
          <w:sz w:val="24"/>
          <w:szCs w:val="24"/>
        </w:rPr>
        <w:t>] Lewis JA held that a</w:t>
      </w:r>
      <w:r w:rsidR="007A6B53" w:rsidRPr="005E3868">
        <w:rPr>
          <w:rFonts w:ascii="Arial" w:eastAsia="Times New Roman" w:hAnsi="Arial" w:cs="Arial"/>
          <w:sz w:val="24"/>
          <w:szCs w:val="24"/>
          <w:lang w:eastAsia="en-ZA"/>
        </w:rPr>
        <w:t xml:space="preserve">lthough the Arbitration Act does not specifically refer to an award of an </w:t>
      </w:r>
      <w:r w:rsidR="007A6B53" w:rsidRPr="00FA7DE4">
        <w:rPr>
          <w:rFonts w:ascii="Arial" w:eastAsia="Times New Roman" w:hAnsi="Arial" w:cs="Arial"/>
          <w:b/>
          <w:sz w:val="24"/>
          <w:szCs w:val="24"/>
          <w:lang w:eastAsia="en-ZA"/>
        </w:rPr>
        <w:t xml:space="preserve">appeal </w:t>
      </w:r>
      <w:r w:rsidR="007A6B53" w:rsidRPr="00382D98">
        <w:rPr>
          <w:rFonts w:ascii="Arial" w:eastAsia="Times New Roman" w:hAnsi="Arial" w:cs="Arial"/>
          <w:sz w:val="24"/>
          <w:szCs w:val="24"/>
          <w:lang w:eastAsia="en-ZA"/>
        </w:rPr>
        <w:t>tribunal,</w:t>
      </w:r>
      <w:r w:rsidR="007A6B53" w:rsidRPr="005E3868">
        <w:rPr>
          <w:rFonts w:ascii="Arial" w:eastAsia="Times New Roman" w:hAnsi="Arial" w:cs="Arial"/>
          <w:sz w:val="24"/>
          <w:szCs w:val="24"/>
          <w:lang w:eastAsia="en-ZA"/>
        </w:rPr>
        <w:t xml:space="preserve"> its terms clearly enable an agreement to refer an arbitrator's award to an appeal body, and the provisions of the </w:t>
      </w:r>
      <w:r w:rsidR="00FA7DE4">
        <w:rPr>
          <w:rFonts w:ascii="Arial" w:eastAsia="Times New Roman" w:hAnsi="Arial" w:cs="Arial"/>
          <w:sz w:val="24"/>
          <w:szCs w:val="24"/>
          <w:lang w:eastAsia="en-ZA"/>
        </w:rPr>
        <w:t xml:space="preserve">Arbitration </w:t>
      </w:r>
      <w:r w:rsidR="007A6B53" w:rsidRPr="005E3868">
        <w:rPr>
          <w:rFonts w:ascii="Arial" w:eastAsia="Times New Roman" w:hAnsi="Arial" w:cs="Arial"/>
          <w:sz w:val="24"/>
          <w:szCs w:val="24"/>
          <w:lang w:eastAsia="en-ZA"/>
        </w:rPr>
        <w:t xml:space="preserve">Act must apply to an appeal tribunal, and its award, in the same way as they do to an arbitration and an arbitral award. (Emphasis added) </w:t>
      </w:r>
    </w:p>
    <w:p w:rsidR="007A6B53" w:rsidRPr="005E3868" w:rsidRDefault="007A6B53" w:rsidP="00EB41D4">
      <w:pPr>
        <w:spacing w:line="480" w:lineRule="auto"/>
        <w:jc w:val="both"/>
        <w:rPr>
          <w:rFonts w:ascii="Arial" w:hAnsi="Arial" w:cs="Arial"/>
          <w:sz w:val="24"/>
          <w:szCs w:val="24"/>
        </w:rPr>
      </w:pPr>
      <w:r w:rsidRPr="005E3868">
        <w:rPr>
          <w:rFonts w:ascii="Arial" w:hAnsi="Arial" w:cs="Arial"/>
          <w:sz w:val="24"/>
          <w:szCs w:val="24"/>
        </w:rPr>
        <w:t>[2</w:t>
      </w:r>
      <w:r w:rsidR="00A97B69">
        <w:rPr>
          <w:rFonts w:ascii="Arial" w:hAnsi="Arial" w:cs="Arial"/>
          <w:sz w:val="24"/>
          <w:szCs w:val="24"/>
        </w:rPr>
        <w:t>9</w:t>
      </w:r>
      <w:r w:rsidRPr="005E3868">
        <w:rPr>
          <w:rFonts w:ascii="Arial" w:hAnsi="Arial" w:cs="Arial"/>
          <w:sz w:val="24"/>
          <w:szCs w:val="24"/>
        </w:rPr>
        <w:t xml:space="preserve">] </w:t>
      </w:r>
      <w:r w:rsidR="00FA7DE4">
        <w:rPr>
          <w:rFonts w:ascii="Arial" w:hAnsi="Arial" w:cs="Arial"/>
          <w:sz w:val="24"/>
          <w:szCs w:val="24"/>
        </w:rPr>
        <w:t>In the present matter th</w:t>
      </w:r>
      <w:r w:rsidRPr="005E3868">
        <w:rPr>
          <w:rFonts w:ascii="Arial" w:hAnsi="Arial" w:cs="Arial"/>
          <w:sz w:val="24"/>
          <w:szCs w:val="24"/>
        </w:rPr>
        <w:t>e appeal tribunal will be constituted of three arbitrators who will make their decision subject to the Arbitration Act</w:t>
      </w:r>
      <w:r w:rsidR="00382D98">
        <w:rPr>
          <w:rFonts w:ascii="Arial" w:hAnsi="Arial" w:cs="Arial"/>
          <w:sz w:val="24"/>
          <w:szCs w:val="24"/>
        </w:rPr>
        <w:t>. When</w:t>
      </w:r>
      <w:r w:rsidRPr="005E3868">
        <w:rPr>
          <w:rFonts w:ascii="Arial" w:hAnsi="Arial" w:cs="Arial"/>
          <w:sz w:val="24"/>
          <w:szCs w:val="24"/>
        </w:rPr>
        <w:t xml:space="preserve"> they have done so, they will issue an arbitration award. The appeal tribunal will consider the interim award and correct it if they believe it is wrong. That is an altogether different mandate to that which was given to the arbitrator in the arbitration and an appeal tribunal can be reviewed,</w:t>
      </w:r>
      <w:r w:rsidR="00382D98">
        <w:rPr>
          <w:rFonts w:ascii="Arial" w:hAnsi="Arial" w:cs="Arial"/>
          <w:sz w:val="24"/>
          <w:szCs w:val="24"/>
        </w:rPr>
        <w:t xml:space="preserve"> independently of the arbitration tribunal</w:t>
      </w:r>
      <w:r w:rsidRPr="005E3868">
        <w:rPr>
          <w:rFonts w:ascii="Arial" w:hAnsi="Arial" w:cs="Arial"/>
          <w:sz w:val="24"/>
          <w:szCs w:val="24"/>
        </w:rPr>
        <w:t>.</w:t>
      </w:r>
      <w:r w:rsidR="009C56B4">
        <w:rPr>
          <w:rStyle w:val="FootnoteReference"/>
          <w:rFonts w:ascii="Arial" w:hAnsi="Arial" w:cs="Arial"/>
          <w:sz w:val="24"/>
          <w:szCs w:val="24"/>
        </w:rPr>
        <w:footnoteReference w:id="4"/>
      </w:r>
      <w:r w:rsidRPr="005E3868">
        <w:rPr>
          <w:rFonts w:ascii="Arial" w:hAnsi="Arial" w:cs="Arial"/>
          <w:sz w:val="24"/>
          <w:szCs w:val="24"/>
        </w:rPr>
        <w:t xml:space="preserve"> </w:t>
      </w:r>
    </w:p>
    <w:p w:rsidR="007A6B53" w:rsidRPr="005E3868" w:rsidRDefault="00A97B69" w:rsidP="00EB41D4">
      <w:pPr>
        <w:spacing w:line="480" w:lineRule="auto"/>
        <w:jc w:val="both"/>
        <w:rPr>
          <w:rFonts w:ascii="Arial" w:hAnsi="Arial" w:cs="Arial"/>
          <w:spacing w:val="-6"/>
          <w:sz w:val="24"/>
          <w:szCs w:val="24"/>
        </w:rPr>
      </w:pPr>
      <w:r>
        <w:rPr>
          <w:rFonts w:ascii="Arial" w:hAnsi="Arial" w:cs="Arial"/>
          <w:sz w:val="24"/>
          <w:szCs w:val="24"/>
        </w:rPr>
        <w:t>[30</w:t>
      </w:r>
      <w:r w:rsidR="007A6B53" w:rsidRPr="005E3868">
        <w:rPr>
          <w:rFonts w:ascii="Arial" w:hAnsi="Arial" w:cs="Arial"/>
          <w:sz w:val="24"/>
          <w:szCs w:val="24"/>
        </w:rPr>
        <w:t xml:space="preserve">] </w:t>
      </w:r>
      <w:r w:rsidR="009C56B4">
        <w:rPr>
          <w:rFonts w:ascii="Arial" w:hAnsi="Arial" w:cs="Arial"/>
          <w:sz w:val="24"/>
          <w:szCs w:val="24"/>
        </w:rPr>
        <w:t>Therefore, i</w:t>
      </w:r>
      <w:r w:rsidR="007A6B53" w:rsidRPr="005E3868">
        <w:rPr>
          <w:rFonts w:ascii="Arial" w:hAnsi="Arial" w:cs="Arial"/>
          <w:sz w:val="24"/>
          <w:szCs w:val="24"/>
        </w:rPr>
        <w:t xml:space="preserve">n section 1 of the Arbitration Act where arbitration proceedings </w:t>
      </w:r>
      <w:r w:rsidR="00382D98">
        <w:rPr>
          <w:rFonts w:ascii="Arial" w:hAnsi="Arial" w:cs="Arial"/>
          <w:sz w:val="24"/>
          <w:szCs w:val="24"/>
        </w:rPr>
        <w:t xml:space="preserve">are </w:t>
      </w:r>
      <w:r w:rsidR="00382D98" w:rsidRPr="005E3868">
        <w:rPr>
          <w:rFonts w:ascii="Arial" w:hAnsi="Arial" w:cs="Arial"/>
          <w:sz w:val="24"/>
          <w:szCs w:val="24"/>
        </w:rPr>
        <w:t>defined</w:t>
      </w:r>
      <w:r w:rsidR="007A6B53" w:rsidRPr="005E3868">
        <w:rPr>
          <w:rFonts w:ascii="Arial" w:hAnsi="Arial" w:cs="Arial"/>
          <w:sz w:val="24"/>
          <w:szCs w:val="24"/>
        </w:rPr>
        <w:t xml:space="preserve"> as “</w:t>
      </w:r>
      <w:r w:rsidR="007A6B53" w:rsidRPr="005E3868">
        <w:rPr>
          <w:rFonts w:ascii="Arial" w:hAnsi="Arial" w:cs="Arial"/>
          <w:i/>
          <w:sz w:val="24"/>
          <w:szCs w:val="24"/>
        </w:rPr>
        <w:t xml:space="preserve">proceedings conducted by an arbitration tribunal for the settlement by arbitration of a dispute which has been referred to arbitration in terms of on arbitration agreement, </w:t>
      </w:r>
      <w:r w:rsidR="007A6B53" w:rsidRPr="005E3868">
        <w:rPr>
          <w:rFonts w:ascii="Arial" w:hAnsi="Arial" w:cs="Arial"/>
          <w:sz w:val="24"/>
          <w:szCs w:val="24"/>
        </w:rPr>
        <w:t xml:space="preserve">it includes the arbitration proceedings at the appeal tribunal. </w:t>
      </w:r>
      <w:r w:rsidR="00BA617E">
        <w:rPr>
          <w:rFonts w:ascii="Arial" w:hAnsi="Arial" w:cs="Arial"/>
          <w:sz w:val="24"/>
          <w:szCs w:val="24"/>
        </w:rPr>
        <w:t>The issuing of a notice of appeal will therefore constitute a step in the commencement of arbitration proceedings</w:t>
      </w:r>
      <w:r w:rsidR="009C56B4">
        <w:rPr>
          <w:rFonts w:ascii="Arial" w:hAnsi="Arial" w:cs="Arial"/>
          <w:sz w:val="24"/>
          <w:szCs w:val="24"/>
        </w:rPr>
        <w:t xml:space="preserve"> as provided for in section 8</w:t>
      </w:r>
      <w:r w:rsidR="00BA617E">
        <w:rPr>
          <w:rFonts w:ascii="Arial" w:hAnsi="Arial" w:cs="Arial"/>
          <w:sz w:val="24"/>
          <w:szCs w:val="24"/>
        </w:rPr>
        <w:t xml:space="preserve">. </w:t>
      </w:r>
    </w:p>
    <w:p w:rsidR="007A6B53" w:rsidRPr="005E3868" w:rsidRDefault="007A6B53" w:rsidP="00EB41D4">
      <w:pPr>
        <w:spacing w:line="480" w:lineRule="auto"/>
        <w:jc w:val="both"/>
        <w:rPr>
          <w:rFonts w:ascii="Arial" w:hAnsi="Arial" w:cs="Arial"/>
          <w:i/>
          <w:sz w:val="24"/>
          <w:szCs w:val="24"/>
          <w:u w:val="single"/>
        </w:rPr>
      </w:pPr>
      <w:r w:rsidRPr="005E3868">
        <w:rPr>
          <w:rFonts w:ascii="Arial" w:hAnsi="Arial" w:cs="Arial"/>
          <w:i/>
          <w:sz w:val="24"/>
          <w:szCs w:val="24"/>
          <w:u w:val="single"/>
        </w:rPr>
        <w:t>Future dispute</w:t>
      </w:r>
    </w:p>
    <w:p w:rsidR="007A6B53" w:rsidRPr="005E3868" w:rsidRDefault="00A97B69" w:rsidP="00EB41D4">
      <w:pPr>
        <w:spacing w:line="480" w:lineRule="auto"/>
        <w:jc w:val="both"/>
        <w:rPr>
          <w:rFonts w:ascii="Arial" w:hAnsi="Arial" w:cs="Arial"/>
          <w:i/>
          <w:sz w:val="24"/>
          <w:szCs w:val="24"/>
          <w:u w:val="single"/>
        </w:rPr>
      </w:pPr>
      <w:r>
        <w:rPr>
          <w:rFonts w:ascii="Arial" w:hAnsi="Arial" w:cs="Arial"/>
          <w:sz w:val="24"/>
          <w:szCs w:val="24"/>
        </w:rPr>
        <w:t>[31</w:t>
      </w:r>
      <w:r w:rsidR="009C56B4">
        <w:rPr>
          <w:rFonts w:ascii="Arial" w:hAnsi="Arial" w:cs="Arial"/>
          <w:sz w:val="24"/>
          <w:szCs w:val="24"/>
        </w:rPr>
        <w:t xml:space="preserve">] </w:t>
      </w:r>
      <w:r w:rsidR="007A6B53" w:rsidRPr="005E3868">
        <w:rPr>
          <w:rFonts w:ascii="Arial" w:hAnsi="Arial" w:cs="Arial"/>
          <w:sz w:val="24"/>
          <w:szCs w:val="24"/>
        </w:rPr>
        <w:t xml:space="preserve">When the arbitration agreement was concluded, the parties could not have known whether a dispute would or would not arise as to the correctness of any award that may be issued by the arbitrator. Instead, they contemplated the possibility that a dispute might arise and for that purpose, agreed that an arbitration appeal tribunal will resolve a dispute as to the correctness of an award, if such a dispute arose. </w:t>
      </w:r>
    </w:p>
    <w:p w:rsidR="007A6B53" w:rsidRPr="003A39D8" w:rsidRDefault="00A97B69" w:rsidP="00EB41D4">
      <w:pPr>
        <w:spacing w:line="480" w:lineRule="auto"/>
        <w:jc w:val="both"/>
        <w:rPr>
          <w:rFonts w:ascii="Arial" w:hAnsi="Arial" w:cs="Arial"/>
          <w:sz w:val="24"/>
          <w:szCs w:val="24"/>
        </w:rPr>
      </w:pPr>
      <w:r>
        <w:rPr>
          <w:rFonts w:ascii="Arial" w:hAnsi="Arial" w:cs="Arial"/>
          <w:sz w:val="24"/>
          <w:szCs w:val="24"/>
        </w:rPr>
        <w:t>[32</w:t>
      </w:r>
      <w:r w:rsidR="00740ADE">
        <w:rPr>
          <w:rFonts w:ascii="Arial" w:hAnsi="Arial" w:cs="Arial"/>
          <w:sz w:val="24"/>
          <w:szCs w:val="24"/>
        </w:rPr>
        <w:t xml:space="preserve">] </w:t>
      </w:r>
      <w:r w:rsidR="007A6B53" w:rsidRPr="005E3868">
        <w:rPr>
          <w:rFonts w:ascii="Arial" w:hAnsi="Arial" w:cs="Arial"/>
          <w:sz w:val="24"/>
          <w:szCs w:val="24"/>
        </w:rPr>
        <w:t xml:space="preserve">The arbitration agreement provides that an appeal may (not </w:t>
      </w:r>
      <w:r w:rsidR="007A6B53" w:rsidRPr="00847021">
        <w:rPr>
          <w:rFonts w:ascii="Arial" w:hAnsi="Arial" w:cs="Arial"/>
          <w:i/>
          <w:sz w:val="24"/>
          <w:szCs w:val="24"/>
        </w:rPr>
        <w:t>must</w:t>
      </w:r>
      <w:r w:rsidR="007A6B53" w:rsidRPr="005E3868">
        <w:rPr>
          <w:rFonts w:ascii="Arial" w:hAnsi="Arial" w:cs="Arial"/>
          <w:sz w:val="24"/>
          <w:szCs w:val="24"/>
        </w:rPr>
        <w:t xml:space="preserve">) be noted against an award, which appeal, if it is noted, will be determined by a tribunal of three arbitrators.  In these </w:t>
      </w:r>
      <w:r w:rsidR="007A6B53" w:rsidRPr="003A39D8">
        <w:rPr>
          <w:rFonts w:ascii="Arial" w:hAnsi="Arial" w:cs="Arial"/>
          <w:sz w:val="24"/>
          <w:szCs w:val="24"/>
        </w:rPr>
        <w:t xml:space="preserve">circumstances the type of dispute under consideration is indeed a “future dispute” as contemplated in section 8 of the Arbitration Act. </w:t>
      </w:r>
      <w:bookmarkStart w:id="1" w:name="0-0-0-150947"/>
      <w:bookmarkStart w:id="2" w:name="0-0-0-150951"/>
      <w:bookmarkStart w:id="3" w:name="0-0-0-150955"/>
      <w:bookmarkStart w:id="4" w:name="0-0-0-150959"/>
      <w:bookmarkStart w:id="5" w:name="0-0-0-150963"/>
      <w:bookmarkStart w:id="6" w:name="0-0-0-150967"/>
      <w:bookmarkStart w:id="7" w:name="0-0-0-150975"/>
      <w:bookmarkStart w:id="8" w:name="0-0-0-150979"/>
      <w:bookmarkStart w:id="9" w:name="0-0-0-112037"/>
      <w:bookmarkEnd w:id="1"/>
      <w:bookmarkEnd w:id="2"/>
      <w:bookmarkEnd w:id="3"/>
      <w:bookmarkEnd w:id="4"/>
      <w:bookmarkEnd w:id="5"/>
      <w:bookmarkEnd w:id="6"/>
      <w:bookmarkEnd w:id="7"/>
      <w:bookmarkEnd w:id="8"/>
      <w:bookmarkEnd w:id="9"/>
    </w:p>
    <w:p w:rsidR="00847021" w:rsidRPr="003A39D8" w:rsidRDefault="00847021" w:rsidP="003A39D8">
      <w:pPr>
        <w:spacing w:line="480" w:lineRule="auto"/>
        <w:jc w:val="both"/>
        <w:rPr>
          <w:rFonts w:ascii="Arial" w:hAnsi="Arial" w:cs="Arial"/>
          <w:sz w:val="24"/>
          <w:szCs w:val="24"/>
        </w:rPr>
      </w:pPr>
      <w:r w:rsidRPr="003A39D8">
        <w:rPr>
          <w:rFonts w:ascii="Arial" w:hAnsi="Arial" w:cs="Arial"/>
          <w:sz w:val="24"/>
          <w:szCs w:val="24"/>
        </w:rPr>
        <w:t>[</w:t>
      </w:r>
      <w:r w:rsidR="00A97B69">
        <w:rPr>
          <w:rFonts w:ascii="Arial" w:hAnsi="Arial" w:cs="Arial"/>
          <w:sz w:val="24"/>
          <w:szCs w:val="24"/>
        </w:rPr>
        <w:t>33</w:t>
      </w:r>
      <w:r w:rsidRPr="003A39D8">
        <w:rPr>
          <w:rFonts w:ascii="Arial" w:hAnsi="Arial" w:cs="Arial"/>
          <w:sz w:val="24"/>
          <w:szCs w:val="24"/>
        </w:rPr>
        <w:t xml:space="preserve">] </w:t>
      </w:r>
      <w:r w:rsidR="00A70935">
        <w:rPr>
          <w:rFonts w:ascii="Arial" w:hAnsi="Arial" w:cs="Arial"/>
          <w:sz w:val="24"/>
          <w:szCs w:val="24"/>
        </w:rPr>
        <w:t>I therefore conclude that c</w:t>
      </w:r>
      <w:r w:rsidR="003A39D8" w:rsidRPr="003A39D8">
        <w:rPr>
          <w:rFonts w:ascii="Arial" w:hAnsi="Arial" w:cs="Arial"/>
          <w:sz w:val="24"/>
          <w:szCs w:val="24"/>
        </w:rPr>
        <w:t>lause 9.2 is plainly a time-bar clause falling squarely within the ambit of section</w:t>
      </w:r>
      <w:r w:rsidR="003A39D8">
        <w:rPr>
          <w:rFonts w:ascii="Arial" w:hAnsi="Arial" w:cs="Arial"/>
          <w:sz w:val="24"/>
          <w:szCs w:val="24"/>
        </w:rPr>
        <w:t xml:space="preserve"> 8. </w:t>
      </w:r>
      <w:r w:rsidR="003A39D8" w:rsidRPr="003A39D8">
        <w:rPr>
          <w:rFonts w:ascii="Arial" w:eastAsia="Times New Roman" w:hAnsi="Arial" w:cs="Arial"/>
          <w:color w:val="000000"/>
          <w:sz w:val="24"/>
          <w:szCs w:val="24"/>
          <w:lang w:eastAsia="en-ZA"/>
        </w:rPr>
        <w:t>In view of t</w:t>
      </w:r>
      <w:r w:rsidR="003A39D8">
        <w:rPr>
          <w:rFonts w:ascii="Arial" w:hAnsi="Arial" w:cs="Arial"/>
          <w:color w:val="000000"/>
          <w:sz w:val="24"/>
          <w:szCs w:val="24"/>
          <w:lang w:eastAsia="en-ZA"/>
        </w:rPr>
        <w:t xml:space="preserve">he finding. </w:t>
      </w:r>
      <w:r w:rsidRPr="003A39D8">
        <w:rPr>
          <w:rFonts w:ascii="Arial" w:eastAsia="Times New Roman" w:hAnsi="Arial" w:cs="Arial"/>
          <w:color w:val="000000"/>
          <w:sz w:val="24"/>
          <w:szCs w:val="24"/>
          <w:lang w:eastAsia="en-ZA"/>
        </w:rPr>
        <w:t xml:space="preserve">it is not necessary to consider </w:t>
      </w:r>
      <w:r w:rsidR="003A39D8" w:rsidRPr="003A39D8">
        <w:rPr>
          <w:rFonts w:ascii="Arial" w:eastAsia="Times New Roman" w:hAnsi="Arial" w:cs="Arial"/>
          <w:color w:val="000000"/>
          <w:sz w:val="24"/>
          <w:szCs w:val="24"/>
          <w:lang w:eastAsia="en-ZA"/>
        </w:rPr>
        <w:t>the additional argument raised by the respondent</w:t>
      </w:r>
      <w:r w:rsidR="003A39D8">
        <w:rPr>
          <w:rFonts w:ascii="Arial" w:eastAsia="Times New Roman" w:hAnsi="Arial" w:cs="Arial"/>
          <w:color w:val="000000"/>
          <w:sz w:val="24"/>
          <w:szCs w:val="24"/>
          <w:lang w:eastAsia="en-ZA"/>
        </w:rPr>
        <w:t>,</w:t>
      </w:r>
      <w:r w:rsidR="003A39D8" w:rsidRPr="003A39D8">
        <w:rPr>
          <w:rFonts w:ascii="Arial" w:eastAsia="Times New Roman" w:hAnsi="Arial" w:cs="Arial"/>
          <w:color w:val="000000"/>
          <w:sz w:val="24"/>
          <w:szCs w:val="24"/>
          <w:lang w:eastAsia="en-ZA"/>
        </w:rPr>
        <w:t xml:space="preserve"> namely </w:t>
      </w:r>
      <w:r w:rsidRPr="003A39D8">
        <w:rPr>
          <w:rFonts w:ascii="Arial" w:eastAsia="Times New Roman" w:hAnsi="Arial" w:cs="Arial"/>
          <w:color w:val="000000"/>
          <w:sz w:val="24"/>
          <w:szCs w:val="24"/>
          <w:lang w:eastAsia="en-ZA"/>
        </w:rPr>
        <w:t>whether</w:t>
      </w:r>
      <w:r w:rsidRPr="003A39D8">
        <w:rPr>
          <w:rFonts w:ascii="Arial" w:hAnsi="Arial" w:cs="Arial"/>
          <w:color w:val="000000"/>
          <w:sz w:val="24"/>
          <w:szCs w:val="24"/>
          <w:lang w:eastAsia="en-ZA"/>
        </w:rPr>
        <w:t xml:space="preserve"> the court has the power to </w:t>
      </w:r>
      <w:r w:rsidR="003A39D8" w:rsidRPr="003A39D8">
        <w:rPr>
          <w:rFonts w:ascii="Arial" w:hAnsi="Arial" w:cs="Arial"/>
          <w:color w:val="000000"/>
          <w:sz w:val="24"/>
          <w:szCs w:val="24"/>
          <w:lang w:eastAsia="en-ZA"/>
        </w:rPr>
        <w:t>vary the arbitration agreement.</w:t>
      </w:r>
      <w:r w:rsidRPr="003A39D8">
        <w:rPr>
          <w:rStyle w:val="FootnoteReference"/>
          <w:rFonts w:ascii="Arial" w:hAnsi="Arial" w:cs="Arial"/>
          <w:color w:val="000000"/>
          <w:sz w:val="24"/>
          <w:szCs w:val="24"/>
          <w:lang w:eastAsia="en-ZA"/>
        </w:rPr>
        <w:footnoteReference w:id="5"/>
      </w:r>
    </w:p>
    <w:p w:rsidR="00FB6223" w:rsidRDefault="007A6B53" w:rsidP="00FB6223">
      <w:pPr>
        <w:spacing w:line="480" w:lineRule="auto"/>
        <w:jc w:val="both"/>
        <w:rPr>
          <w:rFonts w:ascii="Arial" w:hAnsi="Arial" w:cs="Arial"/>
          <w:b/>
          <w:sz w:val="24"/>
          <w:szCs w:val="24"/>
        </w:rPr>
      </w:pPr>
      <w:r w:rsidRPr="00FB6223">
        <w:rPr>
          <w:rFonts w:ascii="Arial" w:hAnsi="Arial" w:cs="Arial"/>
          <w:b/>
          <w:sz w:val="24"/>
          <w:szCs w:val="24"/>
        </w:rPr>
        <w:t>THE COUNTER</w:t>
      </w:r>
      <w:r w:rsidR="00162662" w:rsidRPr="00FB6223">
        <w:rPr>
          <w:rFonts w:ascii="Arial" w:hAnsi="Arial" w:cs="Arial"/>
          <w:b/>
          <w:sz w:val="24"/>
          <w:szCs w:val="24"/>
        </w:rPr>
        <w:t>-</w:t>
      </w:r>
      <w:r w:rsidRPr="00FB6223">
        <w:rPr>
          <w:rFonts w:ascii="Arial" w:hAnsi="Arial" w:cs="Arial"/>
          <w:b/>
          <w:sz w:val="24"/>
          <w:szCs w:val="24"/>
        </w:rPr>
        <w:t>APPLICATION</w:t>
      </w:r>
    </w:p>
    <w:p w:rsidR="007A6B53" w:rsidRPr="00FB6223" w:rsidRDefault="00A97B69" w:rsidP="00FB6223">
      <w:pPr>
        <w:spacing w:line="480" w:lineRule="auto"/>
        <w:jc w:val="both"/>
        <w:rPr>
          <w:rFonts w:ascii="Arial" w:hAnsi="Arial" w:cs="Arial"/>
          <w:b/>
          <w:sz w:val="24"/>
          <w:szCs w:val="24"/>
        </w:rPr>
      </w:pPr>
      <w:r>
        <w:rPr>
          <w:rFonts w:ascii="Arial" w:hAnsi="Arial" w:cs="Arial"/>
          <w:sz w:val="24"/>
          <w:szCs w:val="24"/>
        </w:rPr>
        <w:t>[34</w:t>
      </w:r>
      <w:r w:rsidR="00740ADE" w:rsidRPr="00FB6223">
        <w:rPr>
          <w:rFonts w:ascii="Arial" w:hAnsi="Arial" w:cs="Arial"/>
          <w:sz w:val="24"/>
          <w:szCs w:val="24"/>
        </w:rPr>
        <w:t xml:space="preserve">] </w:t>
      </w:r>
      <w:r w:rsidR="007A6B53" w:rsidRPr="00FB6223">
        <w:rPr>
          <w:rFonts w:ascii="Arial" w:hAnsi="Arial" w:cs="Arial"/>
          <w:sz w:val="24"/>
          <w:szCs w:val="24"/>
        </w:rPr>
        <w:t xml:space="preserve">In terms of section 8 the court has a discretion to extend the time period (the period to file the </w:t>
      </w:r>
      <w:r w:rsidR="00265F94" w:rsidRPr="00FB6223">
        <w:rPr>
          <w:rFonts w:ascii="Arial" w:hAnsi="Arial" w:cs="Arial"/>
          <w:sz w:val="24"/>
          <w:szCs w:val="24"/>
        </w:rPr>
        <w:t>n</w:t>
      </w:r>
      <w:r w:rsidR="007A6B53" w:rsidRPr="00FB6223">
        <w:rPr>
          <w:rFonts w:ascii="Arial" w:hAnsi="Arial" w:cs="Arial"/>
          <w:sz w:val="24"/>
          <w:szCs w:val="24"/>
        </w:rPr>
        <w:t xml:space="preserve">otice of </w:t>
      </w:r>
      <w:r w:rsidR="00265F94" w:rsidRPr="00FB6223">
        <w:rPr>
          <w:rFonts w:ascii="Arial" w:hAnsi="Arial" w:cs="Arial"/>
          <w:sz w:val="24"/>
          <w:szCs w:val="24"/>
        </w:rPr>
        <w:t>a</w:t>
      </w:r>
      <w:r w:rsidR="007A6B53" w:rsidRPr="00FB6223">
        <w:rPr>
          <w:rFonts w:ascii="Arial" w:hAnsi="Arial" w:cs="Arial"/>
          <w:sz w:val="24"/>
          <w:szCs w:val="24"/>
        </w:rPr>
        <w:t>ppeal) if the court is of the opinion that</w:t>
      </w:r>
      <w:r w:rsidR="00740ADE" w:rsidRPr="00FB6223">
        <w:rPr>
          <w:rFonts w:ascii="Arial" w:hAnsi="Arial" w:cs="Arial"/>
          <w:sz w:val="24"/>
          <w:szCs w:val="24"/>
        </w:rPr>
        <w:t>,</w:t>
      </w:r>
      <w:r w:rsidR="007A6B53" w:rsidRPr="00FB6223">
        <w:rPr>
          <w:rFonts w:ascii="Arial" w:hAnsi="Arial" w:cs="Arial"/>
          <w:sz w:val="24"/>
          <w:szCs w:val="24"/>
        </w:rPr>
        <w:t xml:space="preserve"> in the circumstances of the case</w:t>
      </w:r>
      <w:r w:rsidR="00740ADE" w:rsidRPr="00FB6223">
        <w:rPr>
          <w:rFonts w:ascii="Arial" w:hAnsi="Arial" w:cs="Arial"/>
          <w:sz w:val="24"/>
          <w:szCs w:val="24"/>
        </w:rPr>
        <w:t>,</w:t>
      </w:r>
      <w:r w:rsidR="007A6B53" w:rsidRPr="00FB6223">
        <w:rPr>
          <w:rFonts w:ascii="Arial" w:hAnsi="Arial" w:cs="Arial"/>
          <w:sz w:val="24"/>
          <w:szCs w:val="24"/>
        </w:rPr>
        <w:t xml:space="preserve"> undue hardship to the claimant (the respondent) would otherwise be caused. </w:t>
      </w:r>
    </w:p>
    <w:p w:rsidR="007A6B53" w:rsidRPr="005E3868" w:rsidRDefault="00740ADE" w:rsidP="00EB41D4">
      <w:pPr>
        <w:spacing w:line="480" w:lineRule="auto"/>
        <w:jc w:val="both"/>
        <w:rPr>
          <w:rFonts w:ascii="Arial" w:hAnsi="Arial" w:cs="Arial"/>
          <w:sz w:val="24"/>
          <w:szCs w:val="24"/>
        </w:rPr>
      </w:pPr>
      <w:r>
        <w:rPr>
          <w:rFonts w:ascii="Arial" w:hAnsi="Arial" w:cs="Arial"/>
          <w:sz w:val="24"/>
          <w:szCs w:val="24"/>
        </w:rPr>
        <w:t>[</w:t>
      </w:r>
      <w:r w:rsidR="00A97B69">
        <w:rPr>
          <w:rFonts w:ascii="Arial" w:hAnsi="Arial" w:cs="Arial"/>
          <w:sz w:val="24"/>
          <w:szCs w:val="24"/>
        </w:rPr>
        <w:t>35</w:t>
      </w:r>
      <w:r w:rsidR="007A6B53" w:rsidRPr="005E3868">
        <w:rPr>
          <w:rFonts w:ascii="Arial" w:hAnsi="Arial" w:cs="Arial"/>
          <w:sz w:val="24"/>
          <w:szCs w:val="24"/>
        </w:rPr>
        <w:t xml:space="preserve">] Recently, in </w:t>
      </w:r>
      <w:r w:rsidR="0079055A" w:rsidRPr="005E3868">
        <w:rPr>
          <w:rFonts w:ascii="Arial" w:hAnsi="Arial" w:cs="Arial"/>
          <w:i/>
          <w:sz w:val="24"/>
          <w:szCs w:val="24"/>
        </w:rPr>
        <w:t>Samancor</w:t>
      </w:r>
      <w:r w:rsidR="007A6B53" w:rsidRPr="005E3868">
        <w:rPr>
          <w:rFonts w:ascii="Arial" w:hAnsi="Arial" w:cs="Arial"/>
          <w:sz w:val="24"/>
          <w:szCs w:val="24"/>
        </w:rPr>
        <w:t>,</w:t>
      </w:r>
      <w:r w:rsidR="0079055A" w:rsidRPr="005E3868">
        <w:rPr>
          <w:rStyle w:val="FootnoteReference"/>
          <w:rFonts w:ascii="Arial" w:hAnsi="Arial" w:cs="Arial"/>
          <w:sz w:val="24"/>
          <w:szCs w:val="24"/>
        </w:rPr>
        <w:footnoteReference w:id="6"/>
      </w:r>
      <w:r w:rsidR="007A6B53" w:rsidRPr="005E3868">
        <w:rPr>
          <w:rFonts w:ascii="Arial" w:hAnsi="Arial" w:cs="Arial"/>
          <w:sz w:val="24"/>
          <w:szCs w:val="24"/>
        </w:rPr>
        <w:t xml:space="preserve"> the </w:t>
      </w:r>
      <w:r w:rsidR="00883904">
        <w:rPr>
          <w:rFonts w:ascii="Arial" w:hAnsi="Arial" w:cs="Arial"/>
          <w:sz w:val="24"/>
          <w:szCs w:val="24"/>
        </w:rPr>
        <w:t xml:space="preserve">SCA </w:t>
      </w:r>
      <w:r w:rsidR="007A6B53" w:rsidRPr="005E3868">
        <w:rPr>
          <w:rFonts w:ascii="Arial" w:hAnsi="Arial" w:cs="Arial"/>
          <w:sz w:val="24"/>
          <w:szCs w:val="24"/>
        </w:rPr>
        <w:t>considered the requirement of “undue hardship” that will be caused if an extension is not granted in terms of section 8. Rogers AJA</w:t>
      </w:r>
      <w:r w:rsidR="00753B61">
        <w:rPr>
          <w:rStyle w:val="FootnoteReference"/>
          <w:rFonts w:ascii="Arial" w:hAnsi="Arial" w:cs="Arial"/>
          <w:sz w:val="24"/>
          <w:szCs w:val="24"/>
        </w:rPr>
        <w:footnoteReference w:id="7"/>
      </w:r>
      <w:r w:rsidR="007A6B53" w:rsidRPr="005E3868">
        <w:rPr>
          <w:rFonts w:ascii="Arial" w:hAnsi="Arial" w:cs="Arial"/>
          <w:sz w:val="24"/>
          <w:szCs w:val="24"/>
        </w:rPr>
        <w:t xml:space="preserve"> remarked as follows:</w:t>
      </w:r>
    </w:p>
    <w:p w:rsidR="007A6B53" w:rsidRPr="005E3868" w:rsidRDefault="00740ADE" w:rsidP="00740ADE">
      <w:pPr>
        <w:spacing w:line="480" w:lineRule="auto"/>
        <w:ind w:left="720"/>
        <w:jc w:val="both"/>
        <w:rPr>
          <w:rFonts w:ascii="Arial" w:hAnsi="Arial" w:cs="Arial"/>
          <w:i/>
          <w:sz w:val="24"/>
          <w:szCs w:val="24"/>
        </w:rPr>
      </w:pPr>
      <w:r>
        <w:rPr>
          <w:rFonts w:ascii="Arial" w:hAnsi="Arial" w:cs="Arial"/>
          <w:i/>
          <w:sz w:val="24"/>
          <w:szCs w:val="24"/>
        </w:rPr>
        <w:t>“</w:t>
      </w:r>
      <w:r w:rsidR="007A6B53" w:rsidRPr="005E3868">
        <w:rPr>
          <w:rFonts w:ascii="Arial" w:hAnsi="Arial" w:cs="Arial"/>
          <w:i/>
          <w:sz w:val="24"/>
          <w:szCs w:val="24"/>
        </w:rPr>
        <w:t>[32] The language of s 8 is straightforward. The power to extend arises if the court is of the opinion that 'in the circumstances of the case</w:t>
      </w:r>
      <w:r w:rsidR="007A6B53" w:rsidRPr="005E3868">
        <w:rPr>
          <w:rStyle w:val="apple-converted-space"/>
          <w:rFonts w:ascii="Arial" w:hAnsi="Arial" w:cs="Arial"/>
          <w:i/>
          <w:sz w:val="24"/>
          <w:szCs w:val="24"/>
        </w:rPr>
        <w:t> </w:t>
      </w:r>
      <w:r w:rsidR="007A6B53" w:rsidRPr="00BE58FF">
        <w:rPr>
          <w:rFonts w:ascii="Arial" w:hAnsi="Arial" w:cs="Arial"/>
          <w:b/>
          <w:i/>
          <w:iCs/>
          <w:sz w:val="24"/>
          <w:szCs w:val="24"/>
        </w:rPr>
        <w:t>undue</w:t>
      </w:r>
      <w:r w:rsidR="007A6B53" w:rsidRPr="005E3868">
        <w:rPr>
          <w:rStyle w:val="apple-converted-space"/>
          <w:rFonts w:ascii="Arial" w:hAnsi="Arial" w:cs="Arial"/>
          <w:i/>
          <w:sz w:val="24"/>
          <w:szCs w:val="24"/>
        </w:rPr>
        <w:t> </w:t>
      </w:r>
      <w:r w:rsidR="007A6B53" w:rsidRPr="005E3868">
        <w:rPr>
          <w:rFonts w:ascii="Arial" w:hAnsi="Arial" w:cs="Arial"/>
          <w:i/>
          <w:sz w:val="24"/>
          <w:szCs w:val="24"/>
        </w:rPr>
        <w:t>hardship would otherwise be caused' (my emphasis). The hardship which the section contemplates is hardship to the claimant because its claim is time-barred. Every claimant whose claim is time-barred can be said to suffer hardship through the loss of its claim, but the section requires something more. The court must be of the opinion that the claimant's hardship will be 'undue'. The ordinary meaning of that word conveys a hardship which is unwarranted or inappropriate because it is excessive or disproportionate. Whether the hardship is 'undue' in this sense must, as the section tells us, be determined with reference to the circumstances of the particular case.</w:t>
      </w:r>
    </w:p>
    <w:p w:rsidR="007A6B53" w:rsidRPr="005E3868" w:rsidRDefault="007A6B53" w:rsidP="00BE58FF">
      <w:pPr>
        <w:spacing w:line="480" w:lineRule="auto"/>
        <w:ind w:left="720"/>
        <w:jc w:val="both"/>
        <w:rPr>
          <w:rFonts w:ascii="Arial" w:hAnsi="Arial" w:cs="Arial"/>
          <w:i/>
          <w:sz w:val="24"/>
          <w:szCs w:val="24"/>
        </w:rPr>
      </w:pPr>
      <w:r w:rsidRPr="005E3868">
        <w:rPr>
          <w:rFonts w:ascii="Arial" w:hAnsi="Arial" w:cs="Arial"/>
          <w:i/>
          <w:sz w:val="24"/>
          <w:szCs w:val="24"/>
        </w:rPr>
        <w:t>[33] There is nothing in s 8 to indicate that the power of extension should only be exercised rarely or in exceptional circumstances. There is no reason to add a gloss to the plain language of the section. A restrictive interpretation would be antithetical to s 34 of the Constitution which guarantees access to courts or other independent and impartial tribunals in order to have justiciable disputes adjudicated.</w:t>
      </w:r>
    </w:p>
    <w:p w:rsidR="007A6B53" w:rsidRPr="005E3868" w:rsidRDefault="007A6B53" w:rsidP="00BE58FF">
      <w:pPr>
        <w:spacing w:line="480" w:lineRule="auto"/>
        <w:ind w:left="720"/>
        <w:jc w:val="both"/>
        <w:rPr>
          <w:rFonts w:ascii="Arial" w:eastAsia="Times New Roman" w:hAnsi="Arial" w:cs="Arial"/>
          <w:i/>
          <w:sz w:val="24"/>
          <w:szCs w:val="24"/>
          <w:lang w:eastAsia="en-ZA"/>
        </w:rPr>
      </w:pPr>
      <w:r w:rsidRPr="005E3868">
        <w:rPr>
          <w:rFonts w:ascii="Arial" w:eastAsia="Times New Roman" w:hAnsi="Arial" w:cs="Arial"/>
          <w:i/>
          <w:sz w:val="24"/>
          <w:szCs w:val="24"/>
          <w:lang w:eastAsia="en-ZA"/>
        </w:rPr>
        <w:t>[34] This is the view which the English courts took of s 27 of the 1950 Act following the landmark judgment of the English Court of Appeal in </w:t>
      </w:r>
      <w:r w:rsidRPr="005E3868">
        <w:rPr>
          <w:rFonts w:ascii="Arial" w:eastAsia="Times New Roman" w:hAnsi="Arial" w:cs="Arial"/>
          <w:i/>
          <w:iCs/>
          <w:sz w:val="24"/>
          <w:szCs w:val="24"/>
          <w:lang w:eastAsia="en-ZA"/>
        </w:rPr>
        <w:t>Liberian Shipping Corporation v A King &amp; Sons Ltd</w:t>
      </w:r>
      <w:r w:rsidRPr="005E3868">
        <w:rPr>
          <w:rFonts w:ascii="Arial" w:eastAsia="Times New Roman" w:hAnsi="Arial" w:cs="Arial"/>
          <w:i/>
          <w:sz w:val="24"/>
          <w:szCs w:val="24"/>
          <w:lang w:eastAsia="en-ZA"/>
        </w:rPr>
        <w:t> [1967] 1 All ER 934 (CA). In </w:t>
      </w:r>
      <w:r w:rsidRPr="005E3868">
        <w:rPr>
          <w:rFonts w:ascii="Arial" w:eastAsia="Times New Roman" w:hAnsi="Arial" w:cs="Arial"/>
          <w:i/>
          <w:iCs/>
          <w:sz w:val="24"/>
          <w:szCs w:val="24"/>
          <w:lang w:eastAsia="en-ZA"/>
        </w:rPr>
        <w:t>Comdel Commodities Ltd v Siporex Trade SA</w:t>
      </w:r>
      <w:r w:rsidRPr="005E3868">
        <w:rPr>
          <w:rFonts w:ascii="Arial" w:eastAsia="Times New Roman" w:hAnsi="Arial" w:cs="Arial"/>
          <w:i/>
          <w:sz w:val="24"/>
          <w:szCs w:val="24"/>
          <w:lang w:eastAsia="en-ZA"/>
        </w:rPr>
        <w:t> [1990] 2 All ER 552 (HL) the House of Lords declined to read restrictions into the ordinary meaning of s 27. Lord Bridge of Harwich said the following (at 557</w:t>
      </w:r>
      <w:r w:rsidRPr="005E3868">
        <w:rPr>
          <w:rFonts w:ascii="Arial" w:eastAsia="Times New Roman" w:hAnsi="Arial" w:cs="Arial"/>
          <w:i/>
          <w:iCs/>
          <w:sz w:val="24"/>
          <w:szCs w:val="24"/>
          <w:lang w:eastAsia="en-ZA"/>
        </w:rPr>
        <w:t>f – h</w:t>
      </w:r>
      <w:r w:rsidRPr="005E3868">
        <w:rPr>
          <w:rFonts w:ascii="Arial" w:eastAsia="Times New Roman" w:hAnsi="Arial" w:cs="Arial"/>
          <w:i/>
          <w:sz w:val="24"/>
          <w:szCs w:val="24"/>
          <w:lang w:eastAsia="en-ZA"/>
        </w:rPr>
        <w:t>):</w:t>
      </w:r>
    </w:p>
    <w:p w:rsidR="007A6B53" w:rsidRPr="00BE58FF" w:rsidRDefault="007A6B53" w:rsidP="00BE58FF">
      <w:pPr>
        <w:spacing w:line="480" w:lineRule="auto"/>
        <w:ind w:left="1440"/>
        <w:jc w:val="both"/>
        <w:rPr>
          <w:rFonts w:ascii="Arial" w:eastAsia="Times New Roman" w:hAnsi="Arial" w:cs="Arial"/>
          <w:i/>
          <w:lang w:eastAsia="en-ZA"/>
        </w:rPr>
      </w:pPr>
      <w:r w:rsidRPr="00BE58FF">
        <w:rPr>
          <w:rFonts w:ascii="Arial" w:eastAsia="Times New Roman" w:hAnsi="Arial" w:cs="Arial"/>
          <w:i/>
          <w:lang w:eastAsia="en-ZA"/>
        </w:rPr>
        <w:t>'The mischief which the section sets out to remedy, in my opinion, is simply the undue or unreasonable hardship suffered by a party to an arbitration agreement who is deprived of the opportunity to pursue a contractual claim by the operation of a restrictive contractual time limit in circumstances in which he ought reasonably to be excused for his failure to comply with it.'”</w:t>
      </w:r>
    </w:p>
    <w:p w:rsidR="00EB41D4" w:rsidRPr="005E3868" w:rsidRDefault="00A97B69" w:rsidP="00EB41D4">
      <w:pPr>
        <w:spacing w:line="480" w:lineRule="auto"/>
        <w:jc w:val="both"/>
        <w:rPr>
          <w:rFonts w:ascii="Arial" w:hAnsi="Arial" w:cs="Arial"/>
          <w:sz w:val="24"/>
          <w:szCs w:val="24"/>
        </w:rPr>
      </w:pPr>
      <w:r>
        <w:rPr>
          <w:rFonts w:ascii="Arial" w:hAnsi="Arial" w:cs="Arial"/>
          <w:sz w:val="24"/>
          <w:szCs w:val="24"/>
        </w:rPr>
        <w:t>[36</w:t>
      </w:r>
      <w:r w:rsidR="007A6B53" w:rsidRPr="005E3868">
        <w:rPr>
          <w:rFonts w:ascii="Arial" w:hAnsi="Arial" w:cs="Arial"/>
          <w:sz w:val="24"/>
          <w:szCs w:val="24"/>
        </w:rPr>
        <w:t xml:space="preserve">] </w:t>
      </w:r>
      <w:r w:rsidR="00EB41D4" w:rsidRPr="005E3868">
        <w:rPr>
          <w:rFonts w:ascii="Arial" w:hAnsi="Arial" w:cs="Arial"/>
          <w:sz w:val="24"/>
          <w:szCs w:val="24"/>
        </w:rPr>
        <w:t>The applicant</w:t>
      </w:r>
      <w:r w:rsidR="00883904">
        <w:rPr>
          <w:rFonts w:ascii="Arial" w:hAnsi="Arial" w:cs="Arial"/>
          <w:sz w:val="24"/>
          <w:szCs w:val="24"/>
        </w:rPr>
        <w:t>s contend</w:t>
      </w:r>
      <w:r w:rsidR="00EB41D4" w:rsidRPr="005E3868">
        <w:rPr>
          <w:rFonts w:ascii="Arial" w:hAnsi="Arial" w:cs="Arial"/>
          <w:sz w:val="24"/>
          <w:szCs w:val="24"/>
        </w:rPr>
        <w:t xml:space="preserve"> </w:t>
      </w:r>
      <w:r w:rsidR="00BE58FF" w:rsidRPr="005E3868">
        <w:rPr>
          <w:rFonts w:ascii="Arial" w:hAnsi="Arial" w:cs="Arial"/>
          <w:sz w:val="24"/>
          <w:szCs w:val="24"/>
        </w:rPr>
        <w:t>that</w:t>
      </w:r>
      <w:r w:rsidR="009108D0">
        <w:rPr>
          <w:rFonts w:ascii="Arial" w:hAnsi="Arial" w:cs="Arial"/>
          <w:sz w:val="24"/>
          <w:szCs w:val="24"/>
        </w:rPr>
        <w:t>, (1)</w:t>
      </w:r>
      <w:r w:rsidR="00BE58FF">
        <w:rPr>
          <w:rFonts w:ascii="Arial" w:hAnsi="Arial" w:cs="Arial"/>
          <w:sz w:val="24"/>
          <w:szCs w:val="24"/>
        </w:rPr>
        <w:t xml:space="preserve"> </w:t>
      </w:r>
      <w:r w:rsidR="00EB41D4" w:rsidRPr="005E3868">
        <w:rPr>
          <w:rFonts w:ascii="Arial" w:hAnsi="Arial" w:cs="Arial"/>
          <w:sz w:val="24"/>
          <w:szCs w:val="24"/>
        </w:rPr>
        <w:t>the delay in delivering</w:t>
      </w:r>
      <w:r w:rsidR="00265F94">
        <w:rPr>
          <w:rFonts w:ascii="Arial" w:hAnsi="Arial" w:cs="Arial"/>
          <w:sz w:val="24"/>
          <w:szCs w:val="24"/>
        </w:rPr>
        <w:t xml:space="preserve"> the notice of a</w:t>
      </w:r>
      <w:r w:rsidR="00EB41D4" w:rsidRPr="005E3868">
        <w:rPr>
          <w:rFonts w:ascii="Arial" w:hAnsi="Arial" w:cs="Arial"/>
          <w:sz w:val="24"/>
          <w:szCs w:val="24"/>
        </w:rPr>
        <w:t>ppeal has not been prope</w:t>
      </w:r>
      <w:r w:rsidR="009108D0">
        <w:rPr>
          <w:rFonts w:ascii="Arial" w:hAnsi="Arial" w:cs="Arial"/>
          <w:sz w:val="24"/>
          <w:szCs w:val="24"/>
        </w:rPr>
        <w:t>rly or adequately explained; (2)</w:t>
      </w:r>
      <w:r w:rsidR="00EB41D4" w:rsidRPr="005E3868">
        <w:rPr>
          <w:rFonts w:ascii="Arial" w:hAnsi="Arial" w:cs="Arial"/>
          <w:sz w:val="24"/>
          <w:szCs w:val="24"/>
        </w:rPr>
        <w:t xml:space="preserve"> the intended appeal has </w:t>
      </w:r>
      <w:r w:rsidR="009108D0">
        <w:rPr>
          <w:rFonts w:ascii="Arial" w:hAnsi="Arial" w:cs="Arial"/>
          <w:sz w:val="24"/>
          <w:szCs w:val="24"/>
        </w:rPr>
        <w:t>no prospects of success; and (3)</w:t>
      </w:r>
      <w:r w:rsidR="00EB41D4" w:rsidRPr="005E3868">
        <w:rPr>
          <w:rFonts w:ascii="Arial" w:hAnsi="Arial" w:cs="Arial"/>
          <w:sz w:val="24"/>
          <w:szCs w:val="24"/>
        </w:rPr>
        <w:t xml:space="preserve"> the applicants stand to suffer prejudice, should the intended appeal be allowed. </w:t>
      </w:r>
    </w:p>
    <w:p w:rsidR="000179DC" w:rsidRDefault="00A97B69" w:rsidP="00EB41D4">
      <w:pPr>
        <w:spacing w:line="480" w:lineRule="auto"/>
        <w:jc w:val="both"/>
        <w:rPr>
          <w:rFonts w:ascii="Arial" w:eastAsia="Times New Roman" w:hAnsi="Arial" w:cs="Arial"/>
          <w:sz w:val="24"/>
          <w:szCs w:val="24"/>
          <w:lang w:eastAsia="en-ZA"/>
        </w:rPr>
      </w:pPr>
      <w:r>
        <w:rPr>
          <w:rFonts w:ascii="Arial" w:hAnsi="Arial" w:cs="Arial"/>
          <w:sz w:val="24"/>
          <w:szCs w:val="24"/>
        </w:rPr>
        <w:t>[37</w:t>
      </w:r>
      <w:r w:rsidR="00BE58FF">
        <w:rPr>
          <w:rFonts w:ascii="Arial" w:hAnsi="Arial" w:cs="Arial"/>
          <w:sz w:val="24"/>
          <w:szCs w:val="24"/>
        </w:rPr>
        <w:t xml:space="preserve">] </w:t>
      </w:r>
      <w:r w:rsidR="00670A78" w:rsidRPr="005E3868">
        <w:rPr>
          <w:rFonts w:ascii="Arial" w:hAnsi="Arial" w:cs="Arial"/>
          <w:sz w:val="24"/>
          <w:szCs w:val="24"/>
        </w:rPr>
        <w:t>The relief under section 8 of the Arbitration Act should not be conflated with an application for condonation. Although some of the elements overlap, the</w:t>
      </w:r>
      <w:r w:rsidR="007A6B53" w:rsidRPr="005E3868">
        <w:rPr>
          <w:rFonts w:ascii="Arial" w:hAnsi="Arial" w:cs="Arial"/>
          <w:sz w:val="24"/>
          <w:szCs w:val="24"/>
        </w:rPr>
        <w:t xml:space="preserve"> question of undue hardship </w:t>
      </w:r>
      <w:r w:rsidR="00670A78" w:rsidRPr="005E3868">
        <w:rPr>
          <w:rFonts w:ascii="Arial" w:hAnsi="Arial" w:cs="Arial"/>
          <w:sz w:val="24"/>
          <w:szCs w:val="24"/>
        </w:rPr>
        <w:t xml:space="preserve">is </w:t>
      </w:r>
      <w:r w:rsidR="007A6B53" w:rsidRPr="005E3868">
        <w:rPr>
          <w:rFonts w:ascii="Arial" w:hAnsi="Arial" w:cs="Arial"/>
          <w:sz w:val="24"/>
          <w:szCs w:val="24"/>
        </w:rPr>
        <w:t>paramount</w:t>
      </w:r>
      <w:r w:rsidR="00670A78" w:rsidRPr="005E3868">
        <w:rPr>
          <w:rFonts w:ascii="Arial" w:hAnsi="Arial" w:cs="Arial"/>
          <w:sz w:val="24"/>
          <w:szCs w:val="24"/>
        </w:rPr>
        <w:t xml:space="preserve"> in the remedy provided </w:t>
      </w:r>
      <w:r w:rsidR="00BE58FF">
        <w:rPr>
          <w:rFonts w:ascii="Arial" w:hAnsi="Arial" w:cs="Arial"/>
          <w:sz w:val="24"/>
          <w:szCs w:val="24"/>
        </w:rPr>
        <w:t xml:space="preserve">for </w:t>
      </w:r>
      <w:r w:rsidR="00670A78" w:rsidRPr="005E3868">
        <w:rPr>
          <w:rFonts w:ascii="Arial" w:hAnsi="Arial" w:cs="Arial"/>
          <w:sz w:val="24"/>
          <w:szCs w:val="24"/>
        </w:rPr>
        <w:t>in section 8</w:t>
      </w:r>
      <w:r w:rsidR="007A6B53" w:rsidRPr="005E3868">
        <w:rPr>
          <w:rFonts w:ascii="Arial" w:hAnsi="Arial" w:cs="Arial"/>
          <w:sz w:val="24"/>
          <w:szCs w:val="24"/>
        </w:rPr>
        <w:t xml:space="preserve">. As such, on the strength of </w:t>
      </w:r>
      <w:r w:rsidR="007A6B53" w:rsidRPr="005E3868">
        <w:rPr>
          <w:rFonts w:ascii="Arial" w:hAnsi="Arial" w:cs="Arial"/>
          <w:i/>
          <w:sz w:val="24"/>
          <w:szCs w:val="24"/>
        </w:rPr>
        <w:t>Samancor</w:t>
      </w:r>
      <w:r w:rsidR="00670A78" w:rsidRPr="005E3868">
        <w:rPr>
          <w:rFonts w:ascii="Arial" w:hAnsi="Arial" w:cs="Arial"/>
          <w:sz w:val="24"/>
          <w:szCs w:val="24"/>
        </w:rPr>
        <w:t>,</w:t>
      </w:r>
      <w:r w:rsidR="007A6B53" w:rsidRPr="005E3868">
        <w:rPr>
          <w:rFonts w:ascii="Arial" w:hAnsi="Arial" w:cs="Arial"/>
          <w:sz w:val="24"/>
          <w:szCs w:val="24"/>
        </w:rPr>
        <w:t xml:space="preserve"> the circumstances of the case are relevant to the extent that they inform the primary question of undue</w:t>
      </w:r>
      <w:r w:rsidR="00670A78" w:rsidRPr="005E3868">
        <w:rPr>
          <w:rFonts w:ascii="Arial" w:hAnsi="Arial" w:cs="Arial"/>
          <w:sz w:val="24"/>
          <w:szCs w:val="24"/>
        </w:rPr>
        <w:t xml:space="preserve"> </w:t>
      </w:r>
      <w:r w:rsidR="007A6B53" w:rsidRPr="005E3868">
        <w:rPr>
          <w:rFonts w:ascii="Arial" w:hAnsi="Arial" w:cs="Arial"/>
          <w:sz w:val="24"/>
          <w:szCs w:val="24"/>
        </w:rPr>
        <w:t>hardship. In this context, the discretion of the court to take relevant factors into account is largely unfettered.</w:t>
      </w:r>
      <w:r w:rsidR="0090203E">
        <w:rPr>
          <w:rStyle w:val="FootnoteReference"/>
          <w:rFonts w:ascii="Arial" w:hAnsi="Arial" w:cs="Arial"/>
          <w:sz w:val="24"/>
          <w:szCs w:val="24"/>
        </w:rPr>
        <w:footnoteReference w:id="8"/>
      </w:r>
      <w:r w:rsidR="007A6B53" w:rsidRPr="005E3868">
        <w:rPr>
          <w:rFonts w:ascii="Arial" w:hAnsi="Arial" w:cs="Arial"/>
          <w:sz w:val="24"/>
          <w:szCs w:val="24"/>
        </w:rPr>
        <w:t xml:space="preserve">  Importantly, fault that results in the failure and which, in turn, results in the operation of the time-bar, does not </w:t>
      </w:r>
      <w:r w:rsidR="007A6B53" w:rsidRPr="00847021">
        <w:rPr>
          <w:rFonts w:ascii="Arial" w:hAnsi="Arial" w:cs="Arial"/>
          <w:i/>
          <w:sz w:val="24"/>
          <w:szCs w:val="24"/>
        </w:rPr>
        <w:t>per se</w:t>
      </w:r>
      <w:r w:rsidR="007A6B53" w:rsidRPr="005E3868">
        <w:rPr>
          <w:rFonts w:ascii="Arial" w:hAnsi="Arial" w:cs="Arial"/>
          <w:sz w:val="24"/>
          <w:szCs w:val="24"/>
        </w:rPr>
        <w:t xml:space="preserve"> disentitle a party to relief under section 8. </w:t>
      </w:r>
      <w:r w:rsidR="007A6B53" w:rsidRPr="005E3868">
        <w:rPr>
          <w:rStyle w:val="FootnoteReference"/>
          <w:rFonts w:ascii="Arial" w:hAnsi="Arial" w:cs="Arial"/>
          <w:sz w:val="24"/>
          <w:szCs w:val="24"/>
        </w:rPr>
        <w:footnoteReference w:id="9"/>
      </w:r>
      <w:r w:rsidR="007A6B53" w:rsidRPr="005E3868">
        <w:rPr>
          <w:rFonts w:ascii="Arial" w:hAnsi="Arial" w:cs="Arial"/>
          <w:sz w:val="24"/>
          <w:szCs w:val="24"/>
        </w:rPr>
        <w:t xml:space="preserve"> The proper application of section 8 means that, </w:t>
      </w:r>
      <w:r w:rsidR="007A6B53" w:rsidRPr="000179DC">
        <w:rPr>
          <w:rFonts w:ascii="Arial" w:hAnsi="Arial" w:cs="Arial"/>
          <w:i/>
          <w:sz w:val="24"/>
          <w:szCs w:val="24"/>
        </w:rPr>
        <w:t>“where the hardship is due to the fault of the claimant, it means hardship the consequences of which are out of proportion to such fault.”</w:t>
      </w:r>
      <w:r w:rsidR="007A6B53" w:rsidRPr="000179DC">
        <w:rPr>
          <w:rStyle w:val="FootnoteReference"/>
          <w:rFonts w:ascii="Arial" w:hAnsi="Arial" w:cs="Arial"/>
          <w:i/>
          <w:sz w:val="24"/>
          <w:szCs w:val="24"/>
        </w:rPr>
        <w:footnoteReference w:id="10"/>
      </w:r>
      <w:r w:rsidR="00C36BD7" w:rsidRPr="005E3868">
        <w:rPr>
          <w:rFonts w:ascii="Arial" w:eastAsia="Times New Roman" w:hAnsi="Arial" w:cs="Arial"/>
          <w:sz w:val="24"/>
          <w:szCs w:val="24"/>
          <w:lang w:eastAsia="en-ZA"/>
        </w:rPr>
        <w:t xml:space="preserve"> </w:t>
      </w:r>
    </w:p>
    <w:p w:rsidR="00590424" w:rsidRDefault="00A97B69" w:rsidP="00EB41D4">
      <w:pPr>
        <w:spacing w:line="480" w:lineRule="auto"/>
        <w:jc w:val="both"/>
        <w:rPr>
          <w:rFonts w:ascii="Arial" w:hAnsi="Arial" w:cs="Arial"/>
          <w:sz w:val="24"/>
          <w:szCs w:val="24"/>
        </w:rPr>
      </w:pPr>
      <w:r>
        <w:rPr>
          <w:rFonts w:ascii="Arial" w:eastAsia="Times New Roman" w:hAnsi="Arial" w:cs="Arial"/>
          <w:sz w:val="24"/>
          <w:szCs w:val="24"/>
          <w:lang w:eastAsia="en-ZA"/>
        </w:rPr>
        <w:t>[38</w:t>
      </w:r>
      <w:r w:rsidR="000179DC">
        <w:rPr>
          <w:rFonts w:ascii="Arial" w:eastAsia="Times New Roman" w:hAnsi="Arial" w:cs="Arial"/>
          <w:sz w:val="24"/>
          <w:szCs w:val="24"/>
          <w:lang w:eastAsia="en-ZA"/>
        </w:rPr>
        <w:t xml:space="preserve">] </w:t>
      </w:r>
      <w:r w:rsidR="002A242C" w:rsidRPr="005E3868">
        <w:rPr>
          <w:rFonts w:ascii="Arial" w:hAnsi="Arial" w:cs="Arial"/>
          <w:sz w:val="24"/>
          <w:szCs w:val="24"/>
        </w:rPr>
        <w:t xml:space="preserve">The respondent </w:t>
      </w:r>
      <w:r w:rsidR="007A6B53" w:rsidRPr="005E3868">
        <w:rPr>
          <w:rFonts w:ascii="Arial" w:hAnsi="Arial" w:cs="Arial"/>
          <w:sz w:val="24"/>
          <w:szCs w:val="24"/>
        </w:rPr>
        <w:t>explained, in detail, how and why it happened that the</w:t>
      </w:r>
      <w:r w:rsidR="002A242C" w:rsidRPr="005E3868">
        <w:rPr>
          <w:rFonts w:ascii="Arial" w:hAnsi="Arial" w:cs="Arial"/>
          <w:sz w:val="24"/>
          <w:szCs w:val="24"/>
        </w:rPr>
        <w:t xml:space="preserve"> notice of appeal was delivered</w:t>
      </w:r>
      <w:r w:rsidR="007A6B53" w:rsidRPr="005E3868">
        <w:rPr>
          <w:rFonts w:ascii="Arial" w:hAnsi="Arial" w:cs="Arial"/>
          <w:sz w:val="24"/>
          <w:szCs w:val="24"/>
        </w:rPr>
        <w:t xml:space="preserve"> late. </w:t>
      </w:r>
      <w:r w:rsidR="002A242C" w:rsidRPr="005E3868">
        <w:rPr>
          <w:rFonts w:ascii="Arial" w:hAnsi="Arial" w:cs="Arial"/>
          <w:sz w:val="24"/>
          <w:szCs w:val="24"/>
        </w:rPr>
        <w:t>It was as a result of</w:t>
      </w:r>
      <w:r w:rsidR="007A6B53" w:rsidRPr="005E3868">
        <w:rPr>
          <w:rFonts w:ascii="Arial" w:hAnsi="Arial" w:cs="Arial"/>
          <w:sz w:val="24"/>
          <w:szCs w:val="24"/>
        </w:rPr>
        <w:t xml:space="preserve"> a misunderstanding</w:t>
      </w:r>
      <w:r w:rsidR="002A242C" w:rsidRPr="005E3868">
        <w:rPr>
          <w:rFonts w:ascii="Arial" w:hAnsi="Arial" w:cs="Arial"/>
          <w:sz w:val="24"/>
          <w:szCs w:val="24"/>
        </w:rPr>
        <w:t xml:space="preserve"> between the respondent’s attorney and the advocates</w:t>
      </w:r>
      <w:r w:rsidR="007A6B53" w:rsidRPr="005E3868">
        <w:rPr>
          <w:rFonts w:ascii="Arial" w:hAnsi="Arial" w:cs="Arial"/>
          <w:sz w:val="24"/>
          <w:szCs w:val="24"/>
        </w:rPr>
        <w:t>, exacerbated by a confluence of most unfortunate</w:t>
      </w:r>
      <w:r w:rsidR="00827927">
        <w:rPr>
          <w:rFonts w:ascii="Arial" w:hAnsi="Arial" w:cs="Arial"/>
          <w:sz w:val="24"/>
          <w:szCs w:val="24"/>
        </w:rPr>
        <w:t xml:space="preserve"> circumstances, which includes:</w:t>
      </w:r>
      <w:r w:rsidR="004F7F22">
        <w:rPr>
          <w:rFonts w:ascii="Arial" w:hAnsi="Arial" w:cs="Arial"/>
          <w:sz w:val="24"/>
          <w:szCs w:val="24"/>
        </w:rPr>
        <w:t xml:space="preserve"> </w:t>
      </w:r>
      <w:r w:rsidR="007A6B53" w:rsidRPr="005E3868">
        <w:rPr>
          <w:rFonts w:ascii="Arial" w:hAnsi="Arial" w:cs="Arial"/>
          <w:sz w:val="24"/>
          <w:szCs w:val="24"/>
        </w:rPr>
        <w:t>one member of the (attorneys’) professional team having resigned; one member of the professional team being on maternity leave; one member of the professional team being in isolation on account of Covid-19 exposure; one advocate recovering from Covid-19; and having to attend to six other matters (hearings) during the time after which an instruction had been taken to appeal against the interim award</w:t>
      </w:r>
      <w:r w:rsidR="002A242C" w:rsidRPr="005E3868">
        <w:rPr>
          <w:rFonts w:ascii="Arial" w:hAnsi="Arial" w:cs="Arial"/>
          <w:sz w:val="24"/>
          <w:szCs w:val="24"/>
        </w:rPr>
        <w:t xml:space="preserve">. </w:t>
      </w:r>
      <w:r w:rsidR="007A6B53" w:rsidRPr="005E3868">
        <w:rPr>
          <w:rFonts w:ascii="Arial" w:hAnsi="Arial" w:cs="Arial"/>
          <w:sz w:val="24"/>
          <w:szCs w:val="24"/>
        </w:rPr>
        <w:t xml:space="preserve">Whilst the delay in delivering the notice of appeal could obviously have been avoided, </w:t>
      </w:r>
      <w:r w:rsidR="002A242C" w:rsidRPr="005E3868">
        <w:rPr>
          <w:rFonts w:ascii="Arial" w:hAnsi="Arial" w:cs="Arial"/>
          <w:sz w:val="24"/>
          <w:szCs w:val="24"/>
        </w:rPr>
        <w:t xml:space="preserve">the non-compliance or default was certainly not deliberate. </w:t>
      </w:r>
    </w:p>
    <w:p w:rsidR="007A6B53" w:rsidRPr="005E3868" w:rsidRDefault="00A97B69" w:rsidP="00EB41D4">
      <w:pPr>
        <w:spacing w:line="480" w:lineRule="auto"/>
        <w:jc w:val="both"/>
        <w:rPr>
          <w:rFonts w:ascii="Arial" w:hAnsi="Arial" w:cs="Arial"/>
          <w:sz w:val="24"/>
          <w:szCs w:val="24"/>
        </w:rPr>
      </w:pPr>
      <w:r>
        <w:rPr>
          <w:rFonts w:ascii="Arial" w:hAnsi="Arial" w:cs="Arial"/>
          <w:sz w:val="24"/>
          <w:szCs w:val="24"/>
        </w:rPr>
        <w:t>[39</w:t>
      </w:r>
      <w:r w:rsidR="007347D8" w:rsidRPr="005E3868">
        <w:rPr>
          <w:rFonts w:ascii="Arial" w:hAnsi="Arial" w:cs="Arial"/>
          <w:sz w:val="24"/>
          <w:szCs w:val="24"/>
        </w:rPr>
        <w:t xml:space="preserve">] </w:t>
      </w:r>
      <w:r w:rsidR="00851E6B" w:rsidRPr="005E3868">
        <w:rPr>
          <w:rFonts w:ascii="Arial" w:hAnsi="Arial" w:cs="Arial"/>
          <w:sz w:val="24"/>
          <w:szCs w:val="24"/>
        </w:rPr>
        <w:t>I</w:t>
      </w:r>
      <w:r w:rsidR="007A6B53" w:rsidRPr="005E3868">
        <w:rPr>
          <w:rFonts w:ascii="Arial" w:hAnsi="Arial" w:cs="Arial"/>
          <w:sz w:val="24"/>
          <w:szCs w:val="24"/>
        </w:rPr>
        <w:t xml:space="preserve">n assessing the delay/non-compliance and the explanation therefor, a history or pattern of delay is </w:t>
      </w:r>
      <w:r w:rsidR="00590424">
        <w:rPr>
          <w:rFonts w:ascii="Arial" w:hAnsi="Arial" w:cs="Arial"/>
          <w:sz w:val="24"/>
          <w:szCs w:val="24"/>
        </w:rPr>
        <w:t xml:space="preserve">also </w:t>
      </w:r>
      <w:r w:rsidR="007A6B53" w:rsidRPr="005E3868">
        <w:rPr>
          <w:rFonts w:ascii="Arial" w:hAnsi="Arial" w:cs="Arial"/>
          <w:sz w:val="24"/>
          <w:szCs w:val="24"/>
        </w:rPr>
        <w:t xml:space="preserve">relevant. </w:t>
      </w:r>
      <w:r w:rsidR="00851E6B" w:rsidRPr="005E3868">
        <w:rPr>
          <w:rFonts w:ascii="Arial" w:hAnsi="Arial" w:cs="Arial"/>
          <w:sz w:val="24"/>
          <w:szCs w:val="24"/>
        </w:rPr>
        <w:t>The respondent initiated the arbitrati</w:t>
      </w:r>
      <w:r w:rsidR="00827927">
        <w:rPr>
          <w:rFonts w:ascii="Arial" w:hAnsi="Arial" w:cs="Arial"/>
          <w:sz w:val="24"/>
          <w:szCs w:val="24"/>
        </w:rPr>
        <w:t>on and there has been no delay on the part of the respondent</w:t>
      </w:r>
      <w:r w:rsidR="003414F6">
        <w:rPr>
          <w:rFonts w:ascii="Arial" w:hAnsi="Arial" w:cs="Arial"/>
          <w:sz w:val="24"/>
          <w:szCs w:val="24"/>
        </w:rPr>
        <w:t>. It</w:t>
      </w:r>
      <w:r w:rsidR="00851E6B" w:rsidRPr="005E3868">
        <w:rPr>
          <w:rFonts w:ascii="Arial" w:hAnsi="Arial" w:cs="Arial"/>
          <w:sz w:val="24"/>
          <w:szCs w:val="24"/>
        </w:rPr>
        <w:t xml:space="preserve"> was with the</w:t>
      </w:r>
      <w:r w:rsidR="00147111">
        <w:rPr>
          <w:rFonts w:ascii="Arial" w:hAnsi="Arial" w:cs="Arial"/>
          <w:sz w:val="24"/>
          <w:szCs w:val="24"/>
        </w:rPr>
        <w:t xml:space="preserve"> co-operation of the respondent</w:t>
      </w:r>
      <w:r w:rsidR="00851E6B" w:rsidRPr="005E3868">
        <w:rPr>
          <w:rFonts w:ascii="Arial" w:hAnsi="Arial" w:cs="Arial"/>
          <w:sz w:val="24"/>
          <w:szCs w:val="24"/>
        </w:rPr>
        <w:t xml:space="preserve"> that it was possible to exchange pleadings, have a hearing and receive an award, in a matter of approximately 2 months. </w:t>
      </w:r>
      <w:r w:rsidR="007A6B53" w:rsidRPr="005E3868">
        <w:rPr>
          <w:rFonts w:ascii="Arial" w:hAnsi="Arial" w:cs="Arial"/>
          <w:sz w:val="24"/>
          <w:szCs w:val="24"/>
        </w:rPr>
        <w:t xml:space="preserve">On this score, there can </w:t>
      </w:r>
      <w:r w:rsidR="00851E6B" w:rsidRPr="005E3868">
        <w:rPr>
          <w:rFonts w:ascii="Arial" w:hAnsi="Arial" w:cs="Arial"/>
          <w:sz w:val="24"/>
          <w:szCs w:val="24"/>
        </w:rPr>
        <w:t xml:space="preserve">therefore </w:t>
      </w:r>
      <w:r w:rsidR="007A6B53" w:rsidRPr="005E3868">
        <w:rPr>
          <w:rFonts w:ascii="Arial" w:hAnsi="Arial" w:cs="Arial"/>
          <w:sz w:val="24"/>
          <w:szCs w:val="24"/>
        </w:rPr>
        <w:t>be no suggestion that the respondent</w:t>
      </w:r>
      <w:r w:rsidR="00162662">
        <w:rPr>
          <w:rFonts w:ascii="Arial" w:hAnsi="Arial" w:cs="Arial"/>
          <w:sz w:val="24"/>
          <w:szCs w:val="24"/>
        </w:rPr>
        <w:t>’</w:t>
      </w:r>
      <w:r w:rsidR="00753B61">
        <w:rPr>
          <w:rFonts w:ascii="Arial" w:hAnsi="Arial" w:cs="Arial"/>
          <w:sz w:val="24"/>
          <w:szCs w:val="24"/>
        </w:rPr>
        <w:t>s</w:t>
      </w:r>
      <w:r w:rsidR="007A6B53" w:rsidRPr="005E3868">
        <w:rPr>
          <w:rFonts w:ascii="Arial" w:hAnsi="Arial" w:cs="Arial"/>
          <w:sz w:val="24"/>
          <w:szCs w:val="24"/>
        </w:rPr>
        <w:t xml:space="preserve"> </w:t>
      </w:r>
      <w:r w:rsidR="005453AE">
        <w:rPr>
          <w:rFonts w:ascii="Arial" w:hAnsi="Arial" w:cs="Arial"/>
          <w:sz w:val="24"/>
          <w:szCs w:val="24"/>
        </w:rPr>
        <w:t xml:space="preserve">failure </w:t>
      </w:r>
      <w:r w:rsidR="007A6B53" w:rsidRPr="005E3868">
        <w:rPr>
          <w:rFonts w:ascii="Arial" w:hAnsi="Arial" w:cs="Arial"/>
          <w:sz w:val="24"/>
          <w:szCs w:val="24"/>
        </w:rPr>
        <w:t xml:space="preserve">to deliver the notice of appeal on time </w:t>
      </w:r>
      <w:r w:rsidR="005453AE">
        <w:rPr>
          <w:rFonts w:ascii="Arial" w:hAnsi="Arial" w:cs="Arial"/>
          <w:sz w:val="24"/>
          <w:szCs w:val="24"/>
        </w:rPr>
        <w:t>w</w:t>
      </w:r>
      <w:r w:rsidR="007A6B53" w:rsidRPr="005E3868">
        <w:rPr>
          <w:rFonts w:ascii="Arial" w:hAnsi="Arial" w:cs="Arial"/>
          <w:sz w:val="24"/>
          <w:szCs w:val="24"/>
        </w:rPr>
        <w:t xml:space="preserve">as part of an ongoing strategy of delay. </w:t>
      </w:r>
    </w:p>
    <w:p w:rsidR="007A6B53" w:rsidRPr="005E3868" w:rsidRDefault="00851E6B" w:rsidP="00EB41D4">
      <w:pPr>
        <w:spacing w:line="480" w:lineRule="auto"/>
        <w:jc w:val="both"/>
        <w:rPr>
          <w:rFonts w:ascii="Arial" w:hAnsi="Arial" w:cs="Arial"/>
          <w:sz w:val="24"/>
          <w:szCs w:val="24"/>
        </w:rPr>
      </w:pPr>
      <w:r w:rsidRPr="005E3868">
        <w:rPr>
          <w:rFonts w:ascii="Arial" w:hAnsi="Arial" w:cs="Arial"/>
          <w:sz w:val="24"/>
          <w:szCs w:val="24"/>
        </w:rPr>
        <w:t>[</w:t>
      </w:r>
      <w:r w:rsidR="00A97B69">
        <w:rPr>
          <w:rFonts w:ascii="Arial" w:hAnsi="Arial" w:cs="Arial"/>
          <w:sz w:val="24"/>
          <w:szCs w:val="24"/>
        </w:rPr>
        <w:t>40</w:t>
      </w:r>
      <w:r w:rsidRPr="005E3868">
        <w:rPr>
          <w:rFonts w:ascii="Arial" w:hAnsi="Arial" w:cs="Arial"/>
          <w:sz w:val="24"/>
          <w:szCs w:val="24"/>
        </w:rPr>
        <w:t xml:space="preserve">] </w:t>
      </w:r>
      <w:r w:rsidR="00590424" w:rsidRPr="005E3868">
        <w:rPr>
          <w:rFonts w:ascii="Arial" w:hAnsi="Arial" w:cs="Arial"/>
          <w:sz w:val="24"/>
          <w:szCs w:val="24"/>
        </w:rPr>
        <w:t xml:space="preserve">Delay is, however, not a threshold requirement for the relief claimed under section 8. The issue remains whether the hardship occasioned by the respondent’s failure to file the </w:t>
      </w:r>
      <w:r w:rsidR="00590424">
        <w:rPr>
          <w:rFonts w:ascii="Arial" w:hAnsi="Arial" w:cs="Arial"/>
          <w:sz w:val="24"/>
          <w:szCs w:val="24"/>
        </w:rPr>
        <w:t>n</w:t>
      </w:r>
      <w:r w:rsidR="00590424" w:rsidRPr="005E3868">
        <w:rPr>
          <w:rFonts w:ascii="Arial" w:hAnsi="Arial" w:cs="Arial"/>
          <w:sz w:val="24"/>
          <w:szCs w:val="24"/>
        </w:rPr>
        <w:t xml:space="preserve">otice of </w:t>
      </w:r>
      <w:r w:rsidR="00590424">
        <w:rPr>
          <w:rFonts w:ascii="Arial" w:hAnsi="Arial" w:cs="Arial"/>
          <w:sz w:val="24"/>
          <w:szCs w:val="24"/>
        </w:rPr>
        <w:t>a</w:t>
      </w:r>
      <w:r w:rsidR="00590424" w:rsidRPr="005E3868">
        <w:rPr>
          <w:rFonts w:ascii="Arial" w:hAnsi="Arial" w:cs="Arial"/>
          <w:sz w:val="24"/>
          <w:szCs w:val="24"/>
        </w:rPr>
        <w:t>ppeal timeously, is “undue” or disproportionate” to such fault.</w:t>
      </w:r>
      <w:r w:rsidR="004F7F22">
        <w:rPr>
          <w:rFonts w:ascii="Arial" w:hAnsi="Arial" w:cs="Arial"/>
          <w:sz w:val="24"/>
          <w:szCs w:val="24"/>
        </w:rPr>
        <w:t xml:space="preserve"> </w:t>
      </w:r>
      <w:r w:rsidR="007A6B53" w:rsidRPr="005E3868">
        <w:rPr>
          <w:rFonts w:ascii="Arial" w:hAnsi="Arial" w:cs="Arial"/>
          <w:sz w:val="24"/>
          <w:szCs w:val="24"/>
        </w:rPr>
        <w:t xml:space="preserve">The facts illustrate that the failure to deliver the notice of appeal was </w:t>
      </w:r>
      <w:r w:rsidR="00590424">
        <w:rPr>
          <w:rFonts w:ascii="Arial" w:hAnsi="Arial" w:cs="Arial"/>
          <w:sz w:val="24"/>
          <w:szCs w:val="24"/>
        </w:rPr>
        <w:t>slight (</w:t>
      </w:r>
      <w:r w:rsidR="00637046">
        <w:rPr>
          <w:rFonts w:ascii="Arial" w:hAnsi="Arial" w:cs="Arial"/>
          <w:sz w:val="24"/>
          <w:szCs w:val="24"/>
        </w:rPr>
        <w:t>7</w:t>
      </w:r>
      <w:r w:rsidR="00590424">
        <w:rPr>
          <w:rFonts w:ascii="Arial" w:hAnsi="Arial" w:cs="Arial"/>
          <w:sz w:val="24"/>
          <w:szCs w:val="24"/>
        </w:rPr>
        <w:t xml:space="preserve"> days) and </w:t>
      </w:r>
      <w:r w:rsidR="00147111">
        <w:rPr>
          <w:rFonts w:ascii="Arial" w:hAnsi="Arial" w:cs="Arial"/>
          <w:sz w:val="24"/>
          <w:szCs w:val="24"/>
        </w:rPr>
        <w:t xml:space="preserve">as a result of </w:t>
      </w:r>
      <w:r w:rsidR="007A6B53" w:rsidRPr="005E3868">
        <w:rPr>
          <w:rFonts w:ascii="Arial" w:hAnsi="Arial" w:cs="Arial"/>
          <w:sz w:val="24"/>
          <w:szCs w:val="24"/>
        </w:rPr>
        <w:t>an administrative oversight</w:t>
      </w:r>
      <w:r w:rsidR="00590424">
        <w:rPr>
          <w:rFonts w:ascii="Arial" w:hAnsi="Arial" w:cs="Arial"/>
          <w:sz w:val="24"/>
          <w:szCs w:val="24"/>
        </w:rPr>
        <w:t>. Hence, w</w:t>
      </w:r>
      <w:r w:rsidR="007A6B53" w:rsidRPr="005E3868">
        <w:rPr>
          <w:rFonts w:ascii="Arial" w:hAnsi="Arial" w:cs="Arial"/>
          <w:sz w:val="24"/>
          <w:szCs w:val="24"/>
        </w:rPr>
        <w:t xml:space="preserve">hilst the mistake in this case was neither deliberate nor reckless, nor indicative of an election not to appeal, the </w:t>
      </w:r>
      <w:r w:rsidRPr="005E3868">
        <w:rPr>
          <w:rFonts w:ascii="Arial" w:hAnsi="Arial" w:cs="Arial"/>
          <w:sz w:val="24"/>
          <w:szCs w:val="24"/>
        </w:rPr>
        <w:t xml:space="preserve">hardship and prejudice that would result if the respondent is not allowed to pursue the appeal </w:t>
      </w:r>
      <w:r w:rsidR="007A6B53" w:rsidRPr="005E3868">
        <w:rPr>
          <w:rFonts w:ascii="Arial" w:hAnsi="Arial" w:cs="Arial"/>
          <w:sz w:val="24"/>
          <w:szCs w:val="24"/>
        </w:rPr>
        <w:t>is wholly disproportionate.</w:t>
      </w:r>
    </w:p>
    <w:p w:rsidR="007A6B53" w:rsidRPr="00FE11A9" w:rsidRDefault="004F7F22" w:rsidP="00EB41D4">
      <w:pPr>
        <w:spacing w:line="480" w:lineRule="auto"/>
        <w:jc w:val="both"/>
        <w:rPr>
          <w:rFonts w:ascii="Arial" w:hAnsi="Arial" w:cs="Arial"/>
          <w:bCs/>
          <w:sz w:val="24"/>
          <w:szCs w:val="24"/>
        </w:rPr>
      </w:pPr>
      <w:r>
        <w:rPr>
          <w:rFonts w:ascii="Arial" w:hAnsi="Arial" w:cs="Arial"/>
          <w:sz w:val="24"/>
          <w:szCs w:val="24"/>
        </w:rPr>
        <w:t>[41</w:t>
      </w:r>
      <w:r w:rsidR="00851E6B" w:rsidRPr="005E3868">
        <w:rPr>
          <w:rFonts w:ascii="Arial" w:hAnsi="Arial" w:cs="Arial"/>
          <w:sz w:val="24"/>
          <w:szCs w:val="24"/>
        </w:rPr>
        <w:t xml:space="preserve">] </w:t>
      </w:r>
      <w:r w:rsidR="007A6B53" w:rsidRPr="005E3868">
        <w:rPr>
          <w:rFonts w:ascii="Arial" w:hAnsi="Arial" w:cs="Arial"/>
          <w:sz w:val="24"/>
          <w:szCs w:val="24"/>
        </w:rPr>
        <w:t>As for the prospects of the inten</w:t>
      </w:r>
      <w:r w:rsidR="00C36BD7" w:rsidRPr="005E3868">
        <w:rPr>
          <w:rFonts w:ascii="Arial" w:hAnsi="Arial" w:cs="Arial"/>
          <w:sz w:val="24"/>
          <w:szCs w:val="24"/>
        </w:rPr>
        <w:t xml:space="preserve">ded appeal: The </w:t>
      </w:r>
      <w:r w:rsidR="00B237A0">
        <w:rPr>
          <w:rFonts w:ascii="Arial" w:hAnsi="Arial" w:cs="Arial"/>
          <w:sz w:val="24"/>
          <w:szCs w:val="24"/>
        </w:rPr>
        <w:t>issues raised before the arbitrator was not simple</w:t>
      </w:r>
      <w:r w:rsidR="00693E90">
        <w:rPr>
          <w:rFonts w:ascii="Arial" w:hAnsi="Arial" w:cs="Arial"/>
          <w:sz w:val="24"/>
          <w:szCs w:val="24"/>
        </w:rPr>
        <w:t xml:space="preserve">. </w:t>
      </w:r>
      <w:r w:rsidR="007A6B53" w:rsidRPr="005E3868">
        <w:rPr>
          <w:rFonts w:ascii="Arial" w:hAnsi="Arial" w:cs="Arial"/>
          <w:sz w:val="24"/>
          <w:szCs w:val="24"/>
        </w:rPr>
        <w:t xml:space="preserve">The central issue (as part of the hearing on the separated issues) concerned the date on which the </w:t>
      </w:r>
      <w:r w:rsidR="007A6B53" w:rsidRPr="005E3868">
        <w:rPr>
          <w:rFonts w:ascii="Arial" w:hAnsi="Arial" w:cs="Arial"/>
          <w:i/>
          <w:iCs/>
          <w:sz w:val="24"/>
          <w:szCs w:val="24"/>
        </w:rPr>
        <w:t>concursus creditorum</w:t>
      </w:r>
      <w:r w:rsidR="007A6B53" w:rsidRPr="005E3868">
        <w:rPr>
          <w:rFonts w:ascii="Arial" w:hAnsi="Arial" w:cs="Arial"/>
          <w:sz w:val="24"/>
          <w:szCs w:val="24"/>
        </w:rPr>
        <w:t xml:space="preserve"> of Liviero commenced. Payments made by the respondent directly to the sub-contractors of Liviero, after the </w:t>
      </w:r>
      <w:r w:rsidR="007A6B53" w:rsidRPr="005E3868">
        <w:rPr>
          <w:rFonts w:ascii="Arial" w:hAnsi="Arial" w:cs="Arial"/>
          <w:i/>
          <w:iCs/>
          <w:sz w:val="24"/>
          <w:szCs w:val="24"/>
        </w:rPr>
        <w:t>concursus</w:t>
      </w:r>
      <w:r w:rsidR="007A6B53" w:rsidRPr="005E3868">
        <w:rPr>
          <w:rFonts w:ascii="Arial" w:hAnsi="Arial" w:cs="Arial"/>
          <w:sz w:val="24"/>
          <w:szCs w:val="24"/>
        </w:rPr>
        <w:t xml:space="preserve"> – according to the applicants – had to be refunded to Liviero. The appli</w:t>
      </w:r>
      <w:r w:rsidR="00FE11A9">
        <w:rPr>
          <w:rFonts w:ascii="Arial" w:hAnsi="Arial" w:cs="Arial"/>
          <w:sz w:val="24"/>
          <w:szCs w:val="24"/>
        </w:rPr>
        <w:t>cants</w:t>
      </w:r>
      <w:r w:rsidR="007A6B53" w:rsidRPr="005E3868">
        <w:rPr>
          <w:rFonts w:ascii="Arial" w:hAnsi="Arial" w:cs="Arial"/>
          <w:sz w:val="24"/>
          <w:szCs w:val="24"/>
        </w:rPr>
        <w:t xml:space="preserve"> relied on the provisions of section 348 of the </w:t>
      </w:r>
      <w:bookmarkStart w:id="10" w:name="_Hlk93300551"/>
      <w:r w:rsidR="007A6B53" w:rsidRPr="005E3868">
        <w:rPr>
          <w:rFonts w:ascii="Arial" w:hAnsi="Arial" w:cs="Arial"/>
          <w:sz w:val="24"/>
          <w:szCs w:val="24"/>
        </w:rPr>
        <w:t xml:space="preserve">Companies Act no. 61 of 1973 </w:t>
      </w:r>
      <w:bookmarkEnd w:id="10"/>
      <w:r w:rsidR="007A6B53" w:rsidRPr="005E3868">
        <w:rPr>
          <w:rFonts w:ascii="Arial" w:hAnsi="Arial" w:cs="Arial"/>
          <w:sz w:val="24"/>
          <w:szCs w:val="24"/>
        </w:rPr>
        <w:t xml:space="preserve">(“the 1973 </w:t>
      </w:r>
      <w:r w:rsidR="00FE11A9">
        <w:rPr>
          <w:rFonts w:ascii="Arial" w:hAnsi="Arial" w:cs="Arial"/>
          <w:sz w:val="24"/>
          <w:szCs w:val="24"/>
        </w:rPr>
        <w:t>Act”) where it is provided that a</w:t>
      </w:r>
      <w:r w:rsidR="007A6B53" w:rsidRPr="005E3868">
        <w:rPr>
          <w:rFonts w:ascii="Arial" w:hAnsi="Arial" w:cs="Arial"/>
          <w:bCs/>
          <w:sz w:val="24"/>
          <w:szCs w:val="24"/>
        </w:rPr>
        <w:t xml:space="preserve"> </w:t>
      </w:r>
      <w:r w:rsidR="00FE11A9">
        <w:rPr>
          <w:rFonts w:ascii="Arial" w:hAnsi="Arial" w:cs="Arial"/>
          <w:bCs/>
          <w:sz w:val="24"/>
          <w:szCs w:val="24"/>
        </w:rPr>
        <w:t>winding-up of a company by the c</w:t>
      </w:r>
      <w:r w:rsidR="007A6B53" w:rsidRPr="005E3868">
        <w:rPr>
          <w:rFonts w:ascii="Arial" w:hAnsi="Arial" w:cs="Arial"/>
          <w:bCs/>
          <w:sz w:val="24"/>
          <w:szCs w:val="24"/>
        </w:rPr>
        <w:t>ourt shall be deemed to commence at the t</w:t>
      </w:r>
      <w:r w:rsidR="00FE11A9">
        <w:rPr>
          <w:rFonts w:ascii="Arial" w:hAnsi="Arial" w:cs="Arial"/>
          <w:bCs/>
          <w:sz w:val="24"/>
          <w:szCs w:val="24"/>
        </w:rPr>
        <w:t>ime of the presentation to the c</w:t>
      </w:r>
      <w:r w:rsidR="007A6B53" w:rsidRPr="005E3868">
        <w:rPr>
          <w:rFonts w:ascii="Arial" w:hAnsi="Arial" w:cs="Arial"/>
          <w:bCs/>
          <w:sz w:val="24"/>
          <w:szCs w:val="24"/>
        </w:rPr>
        <w:t>ourt of the application for the winding-up</w:t>
      </w:r>
      <w:r w:rsidR="00FE11A9">
        <w:rPr>
          <w:rFonts w:ascii="Arial" w:hAnsi="Arial" w:cs="Arial"/>
          <w:bCs/>
          <w:sz w:val="24"/>
          <w:szCs w:val="24"/>
        </w:rPr>
        <w:t xml:space="preserve">. The applicants </w:t>
      </w:r>
      <w:r w:rsidR="00FE11A9" w:rsidRPr="005E3868">
        <w:rPr>
          <w:rFonts w:ascii="Arial" w:hAnsi="Arial" w:cs="Arial"/>
          <w:bCs/>
          <w:sz w:val="24"/>
          <w:szCs w:val="24"/>
        </w:rPr>
        <w:t>contended</w:t>
      </w:r>
      <w:r w:rsidR="007A6B53" w:rsidRPr="005E3868">
        <w:rPr>
          <w:rFonts w:ascii="Arial" w:hAnsi="Arial" w:cs="Arial"/>
          <w:sz w:val="24"/>
          <w:szCs w:val="24"/>
        </w:rPr>
        <w:t xml:space="preserve"> that, because the application for the winding-up of Liviero was issued on 7 November 2019, all payments made directly to the sub-contra</w:t>
      </w:r>
      <w:r w:rsidR="00FE11A9">
        <w:rPr>
          <w:rFonts w:ascii="Arial" w:hAnsi="Arial" w:cs="Arial"/>
          <w:sz w:val="24"/>
          <w:szCs w:val="24"/>
        </w:rPr>
        <w:t xml:space="preserve">ctors, on and after that date </w:t>
      </w:r>
      <w:r w:rsidR="007A6B53" w:rsidRPr="005E3868">
        <w:rPr>
          <w:rFonts w:ascii="Arial" w:hAnsi="Arial" w:cs="Arial"/>
          <w:sz w:val="24"/>
          <w:szCs w:val="24"/>
        </w:rPr>
        <w:t>were made after the commencement of the winding-up of Livie</w:t>
      </w:r>
      <w:r w:rsidR="00FE11A9">
        <w:rPr>
          <w:rFonts w:ascii="Arial" w:hAnsi="Arial" w:cs="Arial"/>
          <w:sz w:val="24"/>
          <w:szCs w:val="24"/>
        </w:rPr>
        <w:t>ro,</w:t>
      </w:r>
      <w:r w:rsidR="007A6B53" w:rsidRPr="005E3868">
        <w:rPr>
          <w:rFonts w:ascii="Arial" w:hAnsi="Arial" w:cs="Arial"/>
          <w:sz w:val="24"/>
          <w:szCs w:val="24"/>
        </w:rPr>
        <w:t xml:space="preserve"> and cannot be set off from what is otherwise owed to the applicants (the liquidators of L</w:t>
      </w:r>
      <w:r w:rsidR="00FE11A9">
        <w:rPr>
          <w:rFonts w:ascii="Arial" w:hAnsi="Arial" w:cs="Arial"/>
          <w:sz w:val="24"/>
          <w:szCs w:val="24"/>
        </w:rPr>
        <w:t>iviero). The respondent disputed</w:t>
      </w:r>
      <w:r w:rsidR="007A6B53" w:rsidRPr="005E3868">
        <w:rPr>
          <w:rFonts w:ascii="Arial" w:hAnsi="Arial" w:cs="Arial"/>
          <w:sz w:val="24"/>
          <w:szCs w:val="24"/>
        </w:rPr>
        <w:t xml:space="preserve"> that the applicants </w:t>
      </w:r>
      <w:r w:rsidR="00FE11A9">
        <w:rPr>
          <w:rFonts w:ascii="Arial" w:hAnsi="Arial" w:cs="Arial"/>
          <w:sz w:val="24"/>
          <w:szCs w:val="24"/>
        </w:rPr>
        <w:t>were</w:t>
      </w:r>
      <w:r w:rsidR="007A6B53" w:rsidRPr="005E3868">
        <w:rPr>
          <w:rFonts w:ascii="Arial" w:hAnsi="Arial" w:cs="Arial"/>
          <w:sz w:val="24"/>
          <w:szCs w:val="24"/>
        </w:rPr>
        <w:t xml:space="preserve"> entitled to rely on the deemed date for the commencement of the winding-up, as contemplated in section 348 of the 1973 Act</w:t>
      </w:r>
      <w:r w:rsidR="00FE11A9">
        <w:rPr>
          <w:rFonts w:ascii="Arial" w:hAnsi="Arial" w:cs="Arial"/>
          <w:sz w:val="24"/>
          <w:szCs w:val="24"/>
        </w:rPr>
        <w:t xml:space="preserve">. It was argued that </w:t>
      </w:r>
      <w:r w:rsidR="007A6B53" w:rsidRPr="005E3868">
        <w:rPr>
          <w:rFonts w:ascii="Arial" w:hAnsi="Arial" w:cs="Arial"/>
          <w:sz w:val="24"/>
          <w:szCs w:val="24"/>
        </w:rPr>
        <w:t>the payments were made</w:t>
      </w:r>
      <w:r w:rsidR="00FE11A9">
        <w:rPr>
          <w:rFonts w:ascii="Arial" w:hAnsi="Arial" w:cs="Arial"/>
          <w:sz w:val="24"/>
          <w:szCs w:val="24"/>
        </w:rPr>
        <w:t xml:space="preserve"> whilst</w:t>
      </w:r>
      <w:r w:rsidR="007A6B53" w:rsidRPr="005E3868">
        <w:rPr>
          <w:rFonts w:ascii="Arial" w:hAnsi="Arial" w:cs="Arial"/>
          <w:sz w:val="24"/>
          <w:szCs w:val="24"/>
        </w:rPr>
        <w:t xml:space="preserve"> Livi</w:t>
      </w:r>
      <w:r w:rsidR="00FE11A9">
        <w:rPr>
          <w:rFonts w:ascii="Arial" w:hAnsi="Arial" w:cs="Arial"/>
          <w:sz w:val="24"/>
          <w:szCs w:val="24"/>
        </w:rPr>
        <w:t>ero remained in business rescue,</w:t>
      </w:r>
      <w:r w:rsidR="007A6B53" w:rsidRPr="005E3868">
        <w:rPr>
          <w:rFonts w:ascii="Arial" w:hAnsi="Arial" w:cs="Arial"/>
          <w:sz w:val="24"/>
          <w:szCs w:val="24"/>
        </w:rPr>
        <w:t xml:space="preserve"> and section 132(2)(a)(ii) of the </w:t>
      </w:r>
      <w:bookmarkStart w:id="11" w:name="_Hlk93300560"/>
      <w:r w:rsidR="007A6B53" w:rsidRPr="005E3868">
        <w:rPr>
          <w:rFonts w:ascii="Arial" w:hAnsi="Arial" w:cs="Arial"/>
          <w:sz w:val="24"/>
          <w:szCs w:val="24"/>
        </w:rPr>
        <w:t xml:space="preserve">Companies Act no. 71 of 2008 </w:t>
      </w:r>
      <w:bookmarkEnd w:id="11"/>
      <w:r w:rsidR="007A6B53" w:rsidRPr="005E3868">
        <w:rPr>
          <w:rFonts w:ascii="Arial" w:hAnsi="Arial" w:cs="Arial"/>
          <w:sz w:val="24"/>
          <w:szCs w:val="24"/>
        </w:rPr>
        <w:t xml:space="preserve">(“the 2008 Act”) provides that business rescue ends, </w:t>
      </w:r>
      <w:r w:rsidR="007A6B53" w:rsidRPr="005E3868">
        <w:rPr>
          <w:rFonts w:ascii="Arial" w:hAnsi="Arial" w:cs="Arial"/>
          <w:i/>
          <w:iCs/>
          <w:sz w:val="24"/>
          <w:szCs w:val="24"/>
        </w:rPr>
        <w:t>inter alia</w:t>
      </w:r>
      <w:r w:rsidR="007A6B53" w:rsidRPr="005E3868">
        <w:rPr>
          <w:rFonts w:ascii="Arial" w:hAnsi="Arial" w:cs="Arial"/>
          <w:sz w:val="24"/>
          <w:szCs w:val="24"/>
        </w:rPr>
        <w:t xml:space="preserve">, when </w:t>
      </w:r>
      <w:r w:rsidR="007A6B53" w:rsidRPr="005E3868">
        <w:rPr>
          <w:rFonts w:ascii="Arial" w:hAnsi="Arial" w:cs="Arial"/>
          <w:bCs/>
          <w:sz w:val="24"/>
          <w:szCs w:val="24"/>
        </w:rPr>
        <w:t>the court has converted the proceedings to liquidation proceedings</w:t>
      </w:r>
      <w:r w:rsidR="00C36BD7" w:rsidRPr="005E3868">
        <w:rPr>
          <w:rFonts w:ascii="Arial" w:hAnsi="Arial" w:cs="Arial"/>
          <w:bCs/>
          <w:sz w:val="24"/>
          <w:szCs w:val="24"/>
        </w:rPr>
        <w:t>.</w:t>
      </w:r>
      <w:r w:rsidR="00FE11A9">
        <w:rPr>
          <w:rFonts w:ascii="Arial" w:hAnsi="Arial" w:cs="Arial"/>
          <w:bCs/>
          <w:sz w:val="24"/>
          <w:szCs w:val="24"/>
        </w:rPr>
        <w:t xml:space="preserve"> </w:t>
      </w:r>
      <w:r w:rsidR="003A307E" w:rsidRPr="005E3868">
        <w:rPr>
          <w:rFonts w:ascii="Arial" w:hAnsi="Arial" w:cs="Arial"/>
          <w:sz w:val="24"/>
          <w:szCs w:val="24"/>
        </w:rPr>
        <w:t xml:space="preserve">It was (and is) the respondent’s position that 22 November 2019 ought to be the date of liquidation and further, that the </w:t>
      </w:r>
      <w:r w:rsidR="003A307E" w:rsidRPr="005E3868">
        <w:rPr>
          <w:rFonts w:ascii="Arial" w:hAnsi="Arial" w:cs="Arial"/>
          <w:i/>
          <w:iCs/>
          <w:sz w:val="24"/>
          <w:szCs w:val="24"/>
        </w:rPr>
        <w:t>concursus creditorum</w:t>
      </w:r>
      <w:r w:rsidR="003A307E" w:rsidRPr="005E3868">
        <w:rPr>
          <w:rFonts w:ascii="Arial" w:hAnsi="Arial" w:cs="Arial"/>
          <w:sz w:val="24"/>
          <w:szCs w:val="24"/>
        </w:rPr>
        <w:t xml:space="preserve"> was constituted at the date of winding-up, not the date of deemed winding-up.</w:t>
      </w:r>
    </w:p>
    <w:p w:rsidR="008C5E19" w:rsidRPr="005E3868" w:rsidRDefault="00A97B69" w:rsidP="00EB41D4">
      <w:pPr>
        <w:spacing w:line="480" w:lineRule="auto"/>
        <w:jc w:val="both"/>
        <w:rPr>
          <w:rFonts w:ascii="Arial" w:hAnsi="Arial" w:cs="Arial"/>
          <w:sz w:val="24"/>
          <w:szCs w:val="24"/>
        </w:rPr>
      </w:pPr>
      <w:r>
        <w:rPr>
          <w:rFonts w:ascii="Arial" w:eastAsia="Times New Roman" w:hAnsi="Arial" w:cs="Arial"/>
          <w:sz w:val="24"/>
          <w:szCs w:val="24"/>
          <w:lang w:eastAsia="en-ZA"/>
        </w:rPr>
        <w:t>[4</w:t>
      </w:r>
      <w:r w:rsidR="004F7F22">
        <w:rPr>
          <w:rFonts w:ascii="Arial" w:eastAsia="Times New Roman" w:hAnsi="Arial" w:cs="Arial"/>
          <w:sz w:val="24"/>
          <w:szCs w:val="24"/>
          <w:lang w:eastAsia="en-ZA"/>
        </w:rPr>
        <w:t>2</w:t>
      </w:r>
      <w:r w:rsidR="00FC1F73" w:rsidRPr="005E3868">
        <w:rPr>
          <w:rFonts w:ascii="Arial" w:eastAsia="Times New Roman" w:hAnsi="Arial" w:cs="Arial"/>
          <w:sz w:val="24"/>
          <w:szCs w:val="24"/>
          <w:lang w:eastAsia="en-ZA"/>
        </w:rPr>
        <w:t xml:space="preserve">] </w:t>
      </w:r>
      <w:r w:rsidR="003A307E" w:rsidRPr="005E3868">
        <w:rPr>
          <w:rFonts w:ascii="Arial" w:hAnsi="Arial" w:cs="Arial"/>
          <w:sz w:val="24"/>
          <w:szCs w:val="24"/>
        </w:rPr>
        <w:t xml:space="preserve">At its most basic, it is undeniable that there is a tension between section 348 (and section 341(2) of the 1973 Act) and the applicable provisions of Chapter 6 of the 2008 Act. </w:t>
      </w:r>
      <w:r w:rsidR="008C5E19" w:rsidRPr="005E3868">
        <w:rPr>
          <w:rFonts w:ascii="Arial" w:hAnsi="Arial" w:cs="Arial"/>
          <w:sz w:val="24"/>
          <w:szCs w:val="24"/>
        </w:rPr>
        <w:t xml:space="preserve">It was submitted on arbitration that the inconsistency ought to be resolved as provided for in section 5(4)(a) by applying the two sets of provisions concurrently. This could be done by recognising the existence of the countervailing provisions in the 2008 Act and rejecting the notion that section 348 and 341(2), </w:t>
      </w:r>
      <w:r w:rsidR="000824A1">
        <w:rPr>
          <w:rFonts w:ascii="Arial" w:hAnsi="Arial" w:cs="Arial"/>
          <w:sz w:val="24"/>
          <w:szCs w:val="24"/>
        </w:rPr>
        <w:t xml:space="preserve">which are </w:t>
      </w:r>
      <w:r w:rsidR="00147111">
        <w:rPr>
          <w:rFonts w:ascii="Arial" w:hAnsi="Arial" w:cs="Arial"/>
          <w:sz w:val="24"/>
          <w:szCs w:val="24"/>
        </w:rPr>
        <w:t>remnants</w:t>
      </w:r>
      <w:r w:rsidR="008C5E19" w:rsidRPr="005E3868">
        <w:rPr>
          <w:rFonts w:ascii="Arial" w:hAnsi="Arial" w:cs="Arial"/>
          <w:sz w:val="24"/>
          <w:szCs w:val="24"/>
        </w:rPr>
        <w:t xml:space="preserve"> of the 1973 Act,</w:t>
      </w:r>
      <w:r w:rsidR="008C5E19" w:rsidRPr="005E3868">
        <w:rPr>
          <w:rStyle w:val="FootnoteReference"/>
          <w:rFonts w:ascii="Arial" w:hAnsi="Arial" w:cs="Arial"/>
          <w:sz w:val="24"/>
          <w:szCs w:val="24"/>
        </w:rPr>
        <w:footnoteReference w:id="11"/>
      </w:r>
      <w:r w:rsidR="008C5E19" w:rsidRPr="005E3868">
        <w:rPr>
          <w:rFonts w:ascii="Arial" w:hAnsi="Arial" w:cs="Arial"/>
          <w:sz w:val="24"/>
          <w:szCs w:val="24"/>
        </w:rPr>
        <w:t xml:space="preserve"> operate to the exclusion of the subsequent provisions of the 2008 Act. A concurrent application of the two sets of provisions entails recognising that the payments made to the sub-contractors </w:t>
      </w:r>
      <w:r w:rsidR="008C5E19" w:rsidRPr="005E3868">
        <w:rPr>
          <w:rFonts w:ascii="Arial" w:hAnsi="Arial" w:cs="Arial"/>
          <w:i/>
          <w:iCs/>
          <w:sz w:val="24"/>
          <w:szCs w:val="24"/>
        </w:rPr>
        <w:t>during business rescue proceedings</w:t>
      </w:r>
      <w:r w:rsidR="008C5E19" w:rsidRPr="005E3868">
        <w:rPr>
          <w:rFonts w:ascii="Arial" w:hAnsi="Arial" w:cs="Arial"/>
          <w:sz w:val="24"/>
          <w:szCs w:val="24"/>
        </w:rPr>
        <w:t xml:space="preserve">, although made during the relevant period, do </w:t>
      </w:r>
      <w:r w:rsidR="008C5E19" w:rsidRPr="005E3868">
        <w:rPr>
          <w:rFonts w:ascii="Arial" w:hAnsi="Arial" w:cs="Arial"/>
          <w:sz w:val="24"/>
          <w:szCs w:val="24"/>
          <w:u w:val="single"/>
        </w:rPr>
        <w:t>not</w:t>
      </w:r>
      <w:r w:rsidR="008C5E19" w:rsidRPr="005E3868">
        <w:rPr>
          <w:rFonts w:ascii="Arial" w:hAnsi="Arial" w:cs="Arial"/>
          <w:sz w:val="24"/>
          <w:szCs w:val="24"/>
        </w:rPr>
        <w:t xml:space="preserve"> constitute dispositions as contemplated in section 341(2).  However, </w:t>
      </w:r>
      <w:r w:rsidR="000824A1">
        <w:rPr>
          <w:rFonts w:ascii="Arial" w:hAnsi="Arial" w:cs="Arial"/>
          <w:sz w:val="24"/>
          <w:szCs w:val="24"/>
        </w:rPr>
        <w:t xml:space="preserve">so it was argued, </w:t>
      </w:r>
      <w:r w:rsidR="008C5E19" w:rsidRPr="005E3868">
        <w:rPr>
          <w:rFonts w:ascii="Arial" w:hAnsi="Arial" w:cs="Arial"/>
          <w:sz w:val="24"/>
          <w:szCs w:val="24"/>
        </w:rPr>
        <w:t xml:space="preserve">to the extent that it may be found that the two sections cannot be applied concurrently, section 5(4)(b)(ii) of the 2008 Act provides the solution: the provisions of the 2008 Act must prevail over those of the 1973 Act. </w:t>
      </w:r>
    </w:p>
    <w:p w:rsidR="00FB6223" w:rsidRDefault="004F7F22" w:rsidP="00EB41D4">
      <w:pPr>
        <w:spacing w:line="480" w:lineRule="auto"/>
        <w:jc w:val="both"/>
        <w:rPr>
          <w:rFonts w:ascii="Arial" w:hAnsi="Arial" w:cs="Arial"/>
          <w:sz w:val="24"/>
          <w:szCs w:val="24"/>
        </w:rPr>
      </w:pPr>
      <w:r>
        <w:rPr>
          <w:rFonts w:ascii="Arial" w:hAnsi="Arial" w:cs="Arial"/>
          <w:sz w:val="24"/>
          <w:szCs w:val="24"/>
        </w:rPr>
        <w:t>[43</w:t>
      </w:r>
      <w:r w:rsidR="00B237A0">
        <w:rPr>
          <w:rFonts w:ascii="Arial" w:hAnsi="Arial" w:cs="Arial"/>
          <w:sz w:val="24"/>
          <w:szCs w:val="24"/>
        </w:rPr>
        <w:t xml:space="preserve">] </w:t>
      </w:r>
      <w:r w:rsidR="00FB6223">
        <w:rPr>
          <w:rFonts w:ascii="Arial" w:hAnsi="Arial" w:cs="Arial"/>
          <w:sz w:val="24"/>
          <w:szCs w:val="24"/>
        </w:rPr>
        <w:t xml:space="preserve">The respondent </w:t>
      </w:r>
      <w:r w:rsidR="00A97B69">
        <w:rPr>
          <w:rFonts w:ascii="Arial" w:hAnsi="Arial" w:cs="Arial"/>
          <w:sz w:val="24"/>
          <w:szCs w:val="24"/>
        </w:rPr>
        <w:t xml:space="preserve">further </w:t>
      </w:r>
      <w:r w:rsidR="00FB6223">
        <w:rPr>
          <w:rFonts w:ascii="Arial" w:hAnsi="Arial" w:cs="Arial"/>
          <w:sz w:val="24"/>
          <w:szCs w:val="24"/>
        </w:rPr>
        <w:t xml:space="preserve">contends that there are at least two further reasons why </w:t>
      </w:r>
      <w:r w:rsidR="00FB6223" w:rsidRPr="005E3868">
        <w:rPr>
          <w:rFonts w:ascii="Arial" w:hAnsi="Arial" w:cs="Arial"/>
          <w:sz w:val="24"/>
          <w:szCs w:val="24"/>
        </w:rPr>
        <w:t>the interim award is incorrect and ought to be reconsidered on appeal.</w:t>
      </w:r>
      <w:r w:rsidR="00FB6223">
        <w:rPr>
          <w:rFonts w:ascii="Arial" w:hAnsi="Arial" w:cs="Arial"/>
          <w:sz w:val="24"/>
          <w:szCs w:val="24"/>
        </w:rPr>
        <w:t xml:space="preserve"> Firstly, i</w:t>
      </w:r>
      <w:r w:rsidR="00662042" w:rsidRPr="005E3868">
        <w:rPr>
          <w:rFonts w:ascii="Arial" w:hAnsi="Arial" w:cs="Arial"/>
          <w:sz w:val="24"/>
          <w:szCs w:val="24"/>
        </w:rPr>
        <w:t xml:space="preserve">t is </w:t>
      </w:r>
      <w:r w:rsidR="005139BB">
        <w:rPr>
          <w:rFonts w:ascii="Arial" w:hAnsi="Arial" w:cs="Arial"/>
          <w:sz w:val="24"/>
          <w:szCs w:val="24"/>
        </w:rPr>
        <w:t xml:space="preserve">common cause </w:t>
      </w:r>
      <w:r w:rsidR="00662042" w:rsidRPr="005E3868">
        <w:rPr>
          <w:rFonts w:ascii="Arial" w:hAnsi="Arial" w:cs="Arial"/>
          <w:sz w:val="24"/>
          <w:szCs w:val="24"/>
        </w:rPr>
        <w:t xml:space="preserve">that the decision of the </w:t>
      </w:r>
      <w:r w:rsidR="00525946">
        <w:rPr>
          <w:rFonts w:ascii="Arial" w:hAnsi="Arial" w:cs="Arial"/>
          <w:sz w:val="24"/>
          <w:szCs w:val="24"/>
        </w:rPr>
        <w:t xml:space="preserve">SCA </w:t>
      </w:r>
      <w:r w:rsidR="00662042" w:rsidRPr="005E3868">
        <w:rPr>
          <w:rFonts w:ascii="Arial" w:hAnsi="Arial" w:cs="Arial"/>
          <w:sz w:val="24"/>
          <w:szCs w:val="24"/>
        </w:rPr>
        <w:t xml:space="preserve">in </w:t>
      </w:r>
      <w:r w:rsidR="00662042" w:rsidRPr="001A1AF1">
        <w:rPr>
          <w:rFonts w:ascii="Arial" w:hAnsi="Arial" w:cs="Arial"/>
          <w:i/>
          <w:sz w:val="24"/>
          <w:szCs w:val="24"/>
        </w:rPr>
        <w:t>Diener</w:t>
      </w:r>
      <w:r w:rsidR="008366D6" w:rsidRPr="001A1AF1">
        <w:rPr>
          <w:rFonts w:ascii="Verdana" w:hAnsi="Verdana"/>
          <w:b/>
          <w:bCs/>
          <w:i/>
          <w:color w:val="000000"/>
          <w:sz w:val="20"/>
          <w:szCs w:val="20"/>
        </w:rPr>
        <w:t xml:space="preserve"> </w:t>
      </w:r>
      <w:r w:rsidR="001A1AF1" w:rsidRPr="001A1AF1">
        <w:rPr>
          <w:rFonts w:ascii="Arial" w:hAnsi="Arial" w:cs="Arial"/>
          <w:bCs/>
          <w:i/>
          <w:color w:val="000000"/>
          <w:sz w:val="24"/>
          <w:szCs w:val="24"/>
        </w:rPr>
        <w:t>NO v Minister Of Justice and Others</w:t>
      </w:r>
      <w:r w:rsidR="008366D6">
        <w:rPr>
          <w:rStyle w:val="FootnoteReference"/>
          <w:rFonts w:ascii="Arial" w:hAnsi="Arial" w:cs="Arial"/>
          <w:sz w:val="24"/>
          <w:szCs w:val="24"/>
        </w:rPr>
        <w:footnoteReference w:id="12"/>
      </w:r>
      <w:r w:rsidR="001A1AF1">
        <w:rPr>
          <w:rFonts w:ascii="Arial" w:hAnsi="Arial" w:cs="Arial"/>
          <w:bCs/>
          <w:i/>
          <w:color w:val="000000"/>
          <w:sz w:val="24"/>
          <w:szCs w:val="24"/>
        </w:rPr>
        <w:t xml:space="preserve"> </w:t>
      </w:r>
      <w:r w:rsidR="008366D6">
        <w:rPr>
          <w:rFonts w:ascii="Arial" w:hAnsi="Arial" w:cs="Arial"/>
          <w:sz w:val="24"/>
          <w:szCs w:val="24"/>
        </w:rPr>
        <w:t>featured</w:t>
      </w:r>
      <w:r w:rsidR="00662042" w:rsidRPr="005E3868">
        <w:rPr>
          <w:rFonts w:ascii="Arial" w:hAnsi="Arial" w:cs="Arial"/>
          <w:sz w:val="24"/>
          <w:szCs w:val="24"/>
        </w:rPr>
        <w:t xml:space="preserve"> prominently in the interim award. It is the respondent’s position that </w:t>
      </w:r>
      <w:r w:rsidR="00662042" w:rsidRPr="008366D6">
        <w:rPr>
          <w:rFonts w:ascii="Arial" w:hAnsi="Arial" w:cs="Arial"/>
          <w:i/>
          <w:sz w:val="24"/>
          <w:szCs w:val="24"/>
        </w:rPr>
        <w:t xml:space="preserve">Diener </w:t>
      </w:r>
      <w:r w:rsidR="00662042" w:rsidRPr="005E3868">
        <w:rPr>
          <w:rFonts w:ascii="Arial" w:hAnsi="Arial" w:cs="Arial"/>
          <w:sz w:val="24"/>
          <w:szCs w:val="24"/>
        </w:rPr>
        <w:t xml:space="preserve">was wrongly relied upon and further, that </w:t>
      </w:r>
      <w:r w:rsidR="00662042" w:rsidRPr="001A1AF1">
        <w:rPr>
          <w:rFonts w:ascii="Arial" w:hAnsi="Arial" w:cs="Arial"/>
          <w:i/>
          <w:sz w:val="24"/>
          <w:szCs w:val="24"/>
        </w:rPr>
        <w:t>Diener</w:t>
      </w:r>
      <w:r w:rsidR="00662042" w:rsidRPr="005E3868">
        <w:rPr>
          <w:rFonts w:ascii="Arial" w:hAnsi="Arial" w:cs="Arial"/>
          <w:sz w:val="24"/>
          <w:szCs w:val="24"/>
        </w:rPr>
        <w:t xml:space="preserve"> is distinguishable from the dispute at hand. In </w:t>
      </w:r>
      <w:r w:rsidR="00662042" w:rsidRPr="005139BB">
        <w:rPr>
          <w:rFonts w:ascii="Arial" w:hAnsi="Arial" w:cs="Arial"/>
          <w:i/>
          <w:sz w:val="24"/>
          <w:szCs w:val="24"/>
        </w:rPr>
        <w:t>Diener,</w:t>
      </w:r>
      <w:r w:rsidR="00662042" w:rsidRPr="005E3868">
        <w:rPr>
          <w:rFonts w:ascii="Arial" w:hAnsi="Arial" w:cs="Arial"/>
          <w:sz w:val="24"/>
          <w:szCs w:val="24"/>
        </w:rPr>
        <w:t xml:space="preserve"> a </w:t>
      </w:r>
      <w:r w:rsidR="005139BB">
        <w:rPr>
          <w:rFonts w:ascii="Arial" w:hAnsi="Arial" w:cs="Arial"/>
          <w:sz w:val="24"/>
          <w:szCs w:val="24"/>
        </w:rPr>
        <w:t>business rescue practitioner</w:t>
      </w:r>
      <w:r w:rsidR="00662042" w:rsidRPr="005E3868">
        <w:rPr>
          <w:rFonts w:ascii="Arial" w:hAnsi="Arial" w:cs="Arial"/>
          <w:sz w:val="24"/>
          <w:szCs w:val="24"/>
        </w:rPr>
        <w:t xml:space="preserve"> asked for the date of the </w:t>
      </w:r>
      <w:r w:rsidR="00662042" w:rsidRPr="005E3868">
        <w:rPr>
          <w:rFonts w:ascii="Arial" w:hAnsi="Arial" w:cs="Arial"/>
          <w:i/>
          <w:iCs/>
          <w:sz w:val="24"/>
          <w:szCs w:val="24"/>
        </w:rPr>
        <w:t>concursus</w:t>
      </w:r>
      <w:r w:rsidR="00662042" w:rsidRPr="005E3868">
        <w:rPr>
          <w:rFonts w:ascii="Arial" w:hAnsi="Arial" w:cs="Arial"/>
          <w:sz w:val="24"/>
          <w:szCs w:val="24"/>
        </w:rPr>
        <w:t xml:space="preserve"> to be extended to the date on which business rescue commenced, in circumstances where liquidation had followed on business rescue. In these circumstances, </w:t>
      </w:r>
      <w:r w:rsidR="005139BB">
        <w:rPr>
          <w:rFonts w:ascii="Arial" w:hAnsi="Arial" w:cs="Arial"/>
          <w:sz w:val="24"/>
          <w:szCs w:val="24"/>
        </w:rPr>
        <w:t xml:space="preserve">so it is argued, </w:t>
      </w:r>
      <w:r w:rsidR="00662042" w:rsidRPr="005E3868">
        <w:rPr>
          <w:rFonts w:ascii="Arial" w:hAnsi="Arial" w:cs="Arial"/>
          <w:sz w:val="24"/>
          <w:szCs w:val="24"/>
        </w:rPr>
        <w:t>the dispute</w:t>
      </w:r>
      <w:r w:rsidR="00662042" w:rsidRPr="005139BB">
        <w:rPr>
          <w:rFonts w:ascii="Arial" w:hAnsi="Arial" w:cs="Arial"/>
          <w:sz w:val="24"/>
          <w:szCs w:val="24"/>
        </w:rPr>
        <w:t xml:space="preserve"> in</w:t>
      </w:r>
      <w:r w:rsidR="00662042" w:rsidRPr="005139BB">
        <w:rPr>
          <w:rFonts w:ascii="Arial" w:hAnsi="Arial" w:cs="Arial"/>
          <w:i/>
          <w:sz w:val="24"/>
          <w:szCs w:val="24"/>
        </w:rPr>
        <w:t xml:space="preserve"> Diener</w:t>
      </w:r>
      <w:r w:rsidR="00662042" w:rsidRPr="005E3868">
        <w:rPr>
          <w:rFonts w:ascii="Arial" w:hAnsi="Arial" w:cs="Arial"/>
          <w:sz w:val="24"/>
          <w:szCs w:val="24"/>
        </w:rPr>
        <w:t xml:space="preserve"> bore no resemblance to the one that was considered in the arbitration</w:t>
      </w:r>
      <w:r w:rsidR="000824A1">
        <w:rPr>
          <w:rFonts w:ascii="Arial" w:hAnsi="Arial" w:cs="Arial"/>
          <w:sz w:val="24"/>
          <w:szCs w:val="24"/>
        </w:rPr>
        <w:t>.</w:t>
      </w:r>
      <w:r w:rsidR="00662042" w:rsidRPr="005E3868">
        <w:rPr>
          <w:rFonts w:ascii="Arial" w:hAnsi="Arial" w:cs="Arial"/>
          <w:sz w:val="24"/>
          <w:szCs w:val="24"/>
        </w:rPr>
        <w:t xml:space="preserve"> </w:t>
      </w:r>
    </w:p>
    <w:p w:rsidR="007A6B53" w:rsidRPr="00F95D5D" w:rsidRDefault="004F7F22" w:rsidP="00F95D5D">
      <w:pPr>
        <w:spacing w:line="480" w:lineRule="auto"/>
        <w:jc w:val="both"/>
        <w:rPr>
          <w:rFonts w:ascii="Arial" w:hAnsi="Arial" w:cs="Arial"/>
          <w:sz w:val="24"/>
          <w:szCs w:val="24"/>
        </w:rPr>
      </w:pPr>
      <w:r>
        <w:rPr>
          <w:rFonts w:ascii="Arial" w:hAnsi="Arial" w:cs="Arial"/>
          <w:sz w:val="24"/>
          <w:szCs w:val="24"/>
          <w:lang w:val="en-US"/>
        </w:rPr>
        <w:t>[44</w:t>
      </w:r>
      <w:r w:rsidR="00724EC6" w:rsidRPr="00F95D5D">
        <w:rPr>
          <w:rFonts w:ascii="Arial" w:hAnsi="Arial" w:cs="Arial"/>
          <w:sz w:val="24"/>
          <w:szCs w:val="24"/>
          <w:lang w:val="en-US"/>
        </w:rPr>
        <w:t xml:space="preserve">] </w:t>
      </w:r>
      <w:r w:rsidR="00FB6223" w:rsidRPr="00F95D5D">
        <w:rPr>
          <w:rFonts w:ascii="Arial" w:hAnsi="Arial" w:cs="Arial"/>
          <w:sz w:val="24"/>
          <w:szCs w:val="24"/>
        </w:rPr>
        <w:t>Secondly, t</w:t>
      </w:r>
      <w:r w:rsidR="00D44329" w:rsidRPr="00F95D5D">
        <w:rPr>
          <w:rFonts w:ascii="Arial" w:hAnsi="Arial" w:cs="Arial"/>
          <w:sz w:val="24"/>
          <w:szCs w:val="24"/>
        </w:rPr>
        <w:t xml:space="preserve">he respondent </w:t>
      </w:r>
      <w:r w:rsidR="00FB6223" w:rsidRPr="00F95D5D">
        <w:rPr>
          <w:rFonts w:ascii="Arial" w:hAnsi="Arial" w:cs="Arial"/>
          <w:sz w:val="24"/>
          <w:szCs w:val="24"/>
        </w:rPr>
        <w:t>alleges</w:t>
      </w:r>
      <w:r w:rsidR="00D44329" w:rsidRPr="00F95D5D">
        <w:rPr>
          <w:rFonts w:ascii="Arial" w:hAnsi="Arial" w:cs="Arial"/>
          <w:sz w:val="24"/>
          <w:szCs w:val="24"/>
        </w:rPr>
        <w:t xml:space="preserve"> that </w:t>
      </w:r>
      <w:r w:rsidR="007A6B53" w:rsidRPr="00F95D5D">
        <w:rPr>
          <w:rFonts w:ascii="Arial" w:hAnsi="Arial" w:cs="Arial"/>
          <w:sz w:val="24"/>
          <w:szCs w:val="24"/>
        </w:rPr>
        <w:t>a number of the remaining issues as they present on the pleadings have effectively been determined, despite these issues not forming part of the separated issues.</w:t>
      </w:r>
      <w:r w:rsidR="00D44329" w:rsidRPr="00F95D5D">
        <w:rPr>
          <w:rFonts w:ascii="Arial" w:hAnsi="Arial" w:cs="Arial"/>
          <w:sz w:val="24"/>
          <w:szCs w:val="24"/>
        </w:rPr>
        <w:t xml:space="preserve"> </w:t>
      </w:r>
      <w:r w:rsidR="007A6B53" w:rsidRPr="00F95D5D">
        <w:rPr>
          <w:rFonts w:ascii="Arial" w:hAnsi="Arial" w:cs="Arial"/>
          <w:sz w:val="24"/>
          <w:szCs w:val="24"/>
        </w:rPr>
        <w:t>The remaining issues on the pleadings include: [a] the respondent’s reliance on a cession between it and a sub-contractor which would have an impact of approximately R4, 7 million on the quantum of any award; [b] adjustments of claims on the basis of “rise and fall” calculations; [c] the question of compliance with the pre-conditions for the applicants’ claims for payment; and [d] the question of the applicants’ proper remedy (and whether the sub-contractors to whom payments were made by the respondent, ought not to be pursued).</w:t>
      </w:r>
      <w:r w:rsidR="00D44329" w:rsidRPr="00F95D5D">
        <w:rPr>
          <w:rFonts w:ascii="Arial" w:hAnsi="Arial" w:cs="Arial"/>
          <w:sz w:val="24"/>
          <w:szCs w:val="24"/>
        </w:rPr>
        <w:t xml:space="preserve"> It is submitted that </w:t>
      </w:r>
      <w:r w:rsidR="007A6B53" w:rsidRPr="00F95D5D">
        <w:rPr>
          <w:rFonts w:ascii="Arial" w:hAnsi="Arial" w:cs="Arial"/>
          <w:sz w:val="24"/>
          <w:szCs w:val="24"/>
        </w:rPr>
        <w:t xml:space="preserve">this error in the award results in prejudice to the respondent (absent an appeal) on two counts: first, the respondent is saddled with an award in an incorrect amount; and second, the respondent’s right to pursue other, remaining defences on arbitration, has been expunged. </w:t>
      </w:r>
    </w:p>
    <w:p w:rsidR="00B81132" w:rsidRPr="00F95D5D" w:rsidRDefault="004F7F22" w:rsidP="00F95D5D">
      <w:pPr>
        <w:spacing w:line="480" w:lineRule="auto"/>
        <w:jc w:val="both"/>
        <w:rPr>
          <w:rFonts w:ascii="Arial" w:hAnsi="Arial" w:cs="Arial"/>
          <w:sz w:val="24"/>
          <w:szCs w:val="24"/>
        </w:rPr>
      </w:pPr>
      <w:r>
        <w:rPr>
          <w:rFonts w:ascii="Arial" w:hAnsi="Arial" w:cs="Arial"/>
          <w:sz w:val="24"/>
          <w:szCs w:val="24"/>
          <w:lang w:val="en-US"/>
        </w:rPr>
        <w:t>[45</w:t>
      </w:r>
      <w:r w:rsidR="00B81132" w:rsidRPr="00F95D5D">
        <w:rPr>
          <w:rFonts w:ascii="Arial" w:hAnsi="Arial" w:cs="Arial"/>
          <w:sz w:val="24"/>
          <w:szCs w:val="24"/>
          <w:lang w:val="en-US"/>
        </w:rPr>
        <w:t xml:space="preserve">] </w:t>
      </w:r>
      <w:r w:rsidR="00B81132" w:rsidRPr="00F95D5D">
        <w:rPr>
          <w:rFonts w:ascii="Arial" w:eastAsia="Times New Roman" w:hAnsi="Arial" w:cs="Arial"/>
          <w:sz w:val="24"/>
          <w:szCs w:val="24"/>
          <w:lang w:eastAsia="en-ZA"/>
        </w:rPr>
        <w:t>Whilst</w:t>
      </w:r>
      <w:r w:rsidR="00B81132" w:rsidRPr="00F95D5D">
        <w:rPr>
          <w:rFonts w:ascii="Arial" w:hAnsi="Arial" w:cs="Arial"/>
          <w:sz w:val="24"/>
          <w:szCs w:val="24"/>
        </w:rPr>
        <w:t xml:space="preserve"> prospects of success remain relevant to the question of undue (or disproportionate) harm, section 8 does not include a requirement of good or reasonable prospects before relief can be granted under it. What </w:t>
      </w:r>
      <w:r w:rsidR="00FB6223" w:rsidRPr="00F95D5D">
        <w:rPr>
          <w:rFonts w:ascii="Arial" w:hAnsi="Arial" w:cs="Arial"/>
          <w:sz w:val="24"/>
          <w:szCs w:val="24"/>
        </w:rPr>
        <w:t>is undeniable</w:t>
      </w:r>
      <w:r w:rsidR="00E0100A" w:rsidRPr="00F95D5D">
        <w:rPr>
          <w:rFonts w:ascii="Arial" w:hAnsi="Arial" w:cs="Arial"/>
          <w:sz w:val="24"/>
          <w:szCs w:val="24"/>
        </w:rPr>
        <w:t xml:space="preserve">, </w:t>
      </w:r>
      <w:r w:rsidR="00FB6223" w:rsidRPr="00F95D5D">
        <w:rPr>
          <w:rFonts w:ascii="Arial" w:hAnsi="Arial" w:cs="Arial"/>
          <w:sz w:val="24"/>
          <w:szCs w:val="24"/>
        </w:rPr>
        <w:t>however, is</w:t>
      </w:r>
      <w:r w:rsidR="00B81132" w:rsidRPr="00F95D5D">
        <w:rPr>
          <w:rFonts w:ascii="Arial" w:hAnsi="Arial" w:cs="Arial"/>
          <w:sz w:val="24"/>
          <w:szCs w:val="24"/>
        </w:rPr>
        <w:t xml:space="preserve"> that if the respondent is correct in its contentions, the prejudice it will suffer if the court does not condone its failure to file timeously, </w:t>
      </w:r>
      <w:r w:rsidR="00FB6223" w:rsidRPr="00F95D5D">
        <w:rPr>
          <w:rFonts w:ascii="Arial" w:hAnsi="Arial" w:cs="Arial"/>
          <w:sz w:val="24"/>
          <w:szCs w:val="24"/>
        </w:rPr>
        <w:t>is wholly undue and disproportionate compared to the mistake of filing a notice</w:t>
      </w:r>
      <w:r w:rsidR="00F95D5D" w:rsidRPr="00F95D5D">
        <w:rPr>
          <w:rFonts w:ascii="Arial" w:hAnsi="Arial" w:cs="Arial"/>
          <w:sz w:val="24"/>
          <w:szCs w:val="24"/>
        </w:rPr>
        <w:t xml:space="preserve"> of appeal out of time.</w:t>
      </w:r>
      <w:r w:rsidR="00FB6223" w:rsidRPr="00F95D5D">
        <w:rPr>
          <w:rStyle w:val="FootnoteReference"/>
          <w:rFonts w:ascii="Arial" w:hAnsi="Arial" w:cs="Arial"/>
          <w:sz w:val="24"/>
          <w:szCs w:val="24"/>
        </w:rPr>
        <w:footnoteReference w:id="13"/>
      </w:r>
      <w:r w:rsidR="00F95D5D" w:rsidRPr="00F95D5D">
        <w:rPr>
          <w:rFonts w:ascii="Arial" w:hAnsi="Arial" w:cs="Arial"/>
          <w:sz w:val="24"/>
          <w:szCs w:val="24"/>
        </w:rPr>
        <w:t xml:space="preserve"> </w:t>
      </w:r>
    </w:p>
    <w:p w:rsidR="00B81132" w:rsidRDefault="004F7F22" w:rsidP="00B81132">
      <w:pPr>
        <w:spacing w:line="480" w:lineRule="auto"/>
        <w:jc w:val="both"/>
        <w:rPr>
          <w:rFonts w:ascii="Arial" w:eastAsia="Times New Roman" w:hAnsi="Arial" w:cs="Arial"/>
          <w:sz w:val="24"/>
          <w:szCs w:val="24"/>
          <w:lang w:eastAsia="en-ZA"/>
        </w:rPr>
      </w:pPr>
      <w:r>
        <w:rPr>
          <w:rFonts w:ascii="Arial" w:hAnsi="Arial" w:cs="Arial"/>
          <w:spacing w:val="-6"/>
          <w:sz w:val="24"/>
          <w:szCs w:val="24"/>
        </w:rPr>
        <w:t>[46</w:t>
      </w:r>
      <w:r w:rsidR="00B81132">
        <w:rPr>
          <w:rFonts w:ascii="Arial" w:hAnsi="Arial" w:cs="Arial"/>
          <w:spacing w:val="-6"/>
          <w:sz w:val="24"/>
          <w:szCs w:val="24"/>
        </w:rPr>
        <w:t xml:space="preserve">] </w:t>
      </w:r>
      <w:r w:rsidR="00B81132">
        <w:rPr>
          <w:rFonts w:ascii="Arial" w:hAnsi="Arial" w:cs="Arial"/>
          <w:sz w:val="24"/>
          <w:szCs w:val="24"/>
          <w:lang w:val="en-US"/>
        </w:rPr>
        <w:t>That said, I</w:t>
      </w:r>
      <w:r w:rsidR="00075C27">
        <w:rPr>
          <w:rFonts w:ascii="Arial" w:eastAsia="Times New Roman" w:hAnsi="Arial" w:cs="Arial"/>
          <w:sz w:val="24"/>
          <w:szCs w:val="24"/>
          <w:lang w:eastAsia="en-ZA"/>
        </w:rPr>
        <w:t xml:space="preserve"> do </w:t>
      </w:r>
      <w:r w:rsidR="00B81132">
        <w:rPr>
          <w:rFonts w:ascii="Arial" w:eastAsia="Times New Roman" w:hAnsi="Arial" w:cs="Arial"/>
          <w:sz w:val="24"/>
          <w:szCs w:val="24"/>
          <w:lang w:eastAsia="en-ZA"/>
        </w:rPr>
        <w:t xml:space="preserve">not </w:t>
      </w:r>
      <w:r w:rsidR="00075C27">
        <w:rPr>
          <w:rFonts w:ascii="Arial" w:eastAsia="Times New Roman" w:hAnsi="Arial" w:cs="Arial"/>
          <w:sz w:val="24"/>
          <w:szCs w:val="24"/>
          <w:lang w:eastAsia="en-ZA"/>
        </w:rPr>
        <w:t xml:space="preserve">find it necessary to substantially deal with the merits. </w:t>
      </w:r>
      <w:r w:rsidR="00075C27">
        <w:rPr>
          <w:rFonts w:ascii="Arial" w:hAnsi="Arial" w:cs="Arial"/>
          <w:sz w:val="24"/>
          <w:szCs w:val="24"/>
        </w:rPr>
        <w:t xml:space="preserve">The issues raised in the arbitration were novel </w:t>
      </w:r>
      <w:r w:rsidR="00075C27" w:rsidRPr="005E3868">
        <w:rPr>
          <w:rFonts w:ascii="Arial" w:hAnsi="Arial" w:cs="Arial"/>
          <w:sz w:val="24"/>
          <w:szCs w:val="24"/>
        </w:rPr>
        <w:t>and complicated</w:t>
      </w:r>
      <w:r w:rsidR="00075C27">
        <w:rPr>
          <w:rFonts w:ascii="Arial" w:hAnsi="Arial" w:cs="Arial"/>
          <w:sz w:val="24"/>
          <w:szCs w:val="24"/>
        </w:rPr>
        <w:t xml:space="preserve"> and the</w:t>
      </w:r>
      <w:r w:rsidR="00075C27" w:rsidRPr="005E3868">
        <w:rPr>
          <w:rFonts w:ascii="Arial" w:eastAsia="Times New Roman" w:hAnsi="Arial" w:cs="Arial"/>
          <w:sz w:val="24"/>
          <w:szCs w:val="24"/>
          <w:lang w:eastAsia="en-ZA"/>
        </w:rPr>
        <w:t xml:space="preserve"> amounts involved in the dispute is not insignificant. </w:t>
      </w:r>
      <w:r w:rsidR="00075C27">
        <w:rPr>
          <w:rFonts w:ascii="Arial" w:eastAsia="Times New Roman" w:hAnsi="Arial" w:cs="Arial"/>
          <w:sz w:val="24"/>
          <w:szCs w:val="24"/>
          <w:lang w:eastAsia="en-ZA"/>
        </w:rPr>
        <w:t xml:space="preserve"> In my view, it cannot be said that the respondent’s prospects of success is so unreasonable that it should not be granted an indulgence.</w:t>
      </w:r>
      <w:r w:rsidR="00075C27" w:rsidRPr="005E3868">
        <w:rPr>
          <w:rStyle w:val="FootnoteReference"/>
          <w:rFonts w:ascii="Arial" w:eastAsia="Times New Roman" w:hAnsi="Arial" w:cs="Arial"/>
          <w:sz w:val="24"/>
          <w:szCs w:val="24"/>
          <w:lang w:eastAsia="en-ZA"/>
        </w:rPr>
        <w:footnoteReference w:id="14"/>
      </w:r>
    </w:p>
    <w:p w:rsidR="004F7F22" w:rsidRPr="004F7F22" w:rsidRDefault="004F7F22" w:rsidP="00B81132">
      <w:pPr>
        <w:spacing w:line="480" w:lineRule="auto"/>
        <w:jc w:val="both"/>
        <w:rPr>
          <w:rFonts w:ascii="Arial" w:hAnsi="Arial" w:cs="Arial"/>
          <w:sz w:val="24"/>
          <w:szCs w:val="24"/>
        </w:rPr>
      </w:pPr>
      <w:r>
        <w:rPr>
          <w:rFonts w:ascii="Arial" w:hAnsi="Arial" w:cs="Arial"/>
          <w:sz w:val="24"/>
          <w:szCs w:val="24"/>
        </w:rPr>
        <w:t xml:space="preserve">[47] </w:t>
      </w:r>
      <w:r w:rsidRPr="005E3868">
        <w:rPr>
          <w:rFonts w:ascii="Arial" w:hAnsi="Arial" w:cs="Arial"/>
          <w:sz w:val="24"/>
          <w:szCs w:val="24"/>
        </w:rPr>
        <w:t>The applicants complain that the appeal will negatively impact on their interest in bringing matters to finality. Whilst some delay is inevitable, this delay does not outweigh the prejudice that the respondent is (and will be) exposed to, should the right to appeal be forfeited. The respondent will lose the right to an appeal despite this right being agreed</w:t>
      </w:r>
      <w:r>
        <w:rPr>
          <w:rFonts w:ascii="Arial" w:hAnsi="Arial" w:cs="Arial"/>
          <w:sz w:val="24"/>
          <w:szCs w:val="24"/>
        </w:rPr>
        <w:t xml:space="preserve"> to</w:t>
      </w:r>
      <w:r w:rsidRPr="005E3868">
        <w:rPr>
          <w:rFonts w:ascii="Arial" w:hAnsi="Arial" w:cs="Arial"/>
          <w:sz w:val="24"/>
          <w:szCs w:val="24"/>
        </w:rPr>
        <w:t xml:space="preserve"> in the parties’ arbitration agreement. With it, the respondent loses the right to</w:t>
      </w:r>
      <w:r>
        <w:rPr>
          <w:rFonts w:ascii="Arial" w:hAnsi="Arial" w:cs="Arial"/>
          <w:sz w:val="24"/>
          <w:szCs w:val="24"/>
        </w:rPr>
        <w:t xml:space="preserve"> challenge the findings of the a</w:t>
      </w:r>
      <w:r w:rsidRPr="005E3868">
        <w:rPr>
          <w:rFonts w:ascii="Arial" w:hAnsi="Arial" w:cs="Arial"/>
          <w:sz w:val="24"/>
          <w:szCs w:val="24"/>
        </w:rPr>
        <w:t xml:space="preserve">rbitrator in circumstances where it is submitted that disputes and issues beyond the scope of the separated issues were determined and the interim award was made in circumstances where the separated issues concerned a narrower question. </w:t>
      </w:r>
      <w:r>
        <w:rPr>
          <w:rFonts w:ascii="Arial" w:hAnsi="Arial" w:cs="Arial"/>
          <w:sz w:val="24"/>
          <w:szCs w:val="24"/>
        </w:rPr>
        <w:t>Moreover, t</w:t>
      </w:r>
      <w:r w:rsidRPr="005E3868">
        <w:rPr>
          <w:rFonts w:ascii="Arial" w:hAnsi="Arial" w:cs="Arial"/>
          <w:sz w:val="24"/>
          <w:szCs w:val="24"/>
        </w:rPr>
        <w:t xml:space="preserve">he respondent contends that the principal separated issue is an important, serious legal issue that ought to be reconsidered, </w:t>
      </w:r>
      <w:r>
        <w:rPr>
          <w:rFonts w:ascii="Arial" w:hAnsi="Arial" w:cs="Arial"/>
          <w:sz w:val="24"/>
          <w:szCs w:val="24"/>
        </w:rPr>
        <w:t xml:space="preserve">and </w:t>
      </w:r>
      <w:r w:rsidRPr="005E3868">
        <w:rPr>
          <w:rFonts w:ascii="Arial" w:hAnsi="Arial" w:cs="Arial"/>
          <w:sz w:val="24"/>
          <w:szCs w:val="24"/>
        </w:rPr>
        <w:t>which</w:t>
      </w:r>
      <w:r>
        <w:rPr>
          <w:rFonts w:ascii="Arial" w:hAnsi="Arial" w:cs="Arial"/>
          <w:sz w:val="24"/>
          <w:szCs w:val="24"/>
        </w:rPr>
        <w:t>,</w:t>
      </w:r>
      <w:r w:rsidRPr="005E3868">
        <w:rPr>
          <w:rFonts w:ascii="Arial" w:hAnsi="Arial" w:cs="Arial"/>
          <w:sz w:val="24"/>
          <w:szCs w:val="24"/>
        </w:rPr>
        <w:t xml:space="preserve"> if the respondent is correct, will be corrected</w:t>
      </w:r>
      <w:r>
        <w:rPr>
          <w:rFonts w:ascii="Arial" w:hAnsi="Arial" w:cs="Arial"/>
          <w:sz w:val="24"/>
          <w:szCs w:val="24"/>
        </w:rPr>
        <w:t xml:space="preserve"> on appeal</w:t>
      </w:r>
      <w:r w:rsidRPr="005E3868">
        <w:rPr>
          <w:rFonts w:ascii="Arial" w:hAnsi="Arial" w:cs="Arial"/>
          <w:sz w:val="24"/>
          <w:szCs w:val="24"/>
        </w:rPr>
        <w:t>. An award will be made in a lesser amount and the respondent’s right to proceed to arbitration on all the remaining issues, will be restored. As such, the intended appeal has a bearing and an impact not only on the interim award, but also on the future conduct of the arbitration.</w:t>
      </w:r>
    </w:p>
    <w:p w:rsidR="007A6B53" w:rsidRPr="00B81132" w:rsidRDefault="00EB41D4" w:rsidP="00EB41D4">
      <w:pPr>
        <w:spacing w:line="480" w:lineRule="auto"/>
        <w:jc w:val="both"/>
        <w:rPr>
          <w:rFonts w:ascii="Arial" w:hAnsi="Arial" w:cs="Arial"/>
          <w:b/>
          <w:bCs/>
          <w:sz w:val="24"/>
          <w:szCs w:val="24"/>
        </w:rPr>
      </w:pPr>
      <w:r w:rsidRPr="00B81132">
        <w:rPr>
          <w:rFonts w:ascii="Arial" w:hAnsi="Arial" w:cs="Arial"/>
          <w:b/>
          <w:bCs/>
          <w:sz w:val="24"/>
          <w:szCs w:val="24"/>
        </w:rPr>
        <w:t xml:space="preserve">CONCLUSION </w:t>
      </w:r>
    </w:p>
    <w:p w:rsidR="007A6B53" w:rsidRPr="005E3868" w:rsidRDefault="004F7F22" w:rsidP="00847021">
      <w:pPr>
        <w:spacing w:line="480" w:lineRule="auto"/>
        <w:jc w:val="both"/>
        <w:rPr>
          <w:rFonts w:ascii="Arial" w:hAnsi="Arial" w:cs="Arial"/>
          <w:sz w:val="24"/>
          <w:szCs w:val="24"/>
        </w:rPr>
      </w:pPr>
      <w:r>
        <w:rPr>
          <w:rFonts w:ascii="Arial" w:hAnsi="Arial" w:cs="Arial"/>
          <w:sz w:val="24"/>
          <w:szCs w:val="24"/>
        </w:rPr>
        <w:t>[48</w:t>
      </w:r>
      <w:r w:rsidR="00B81132">
        <w:rPr>
          <w:rFonts w:ascii="Arial" w:hAnsi="Arial" w:cs="Arial"/>
          <w:sz w:val="24"/>
          <w:szCs w:val="24"/>
        </w:rPr>
        <w:t xml:space="preserve">] I am satisfied that an </w:t>
      </w:r>
      <w:r w:rsidR="007A6B53" w:rsidRPr="005E3868">
        <w:rPr>
          <w:rFonts w:ascii="Arial" w:hAnsi="Arial" w:cs="Arial"/>
          <w:sz w:val="24"/>
          <w:szCs w:val="24"/>
        </w:rPr>
        <w:t xml:space="preserve">appropriate case for relief in terms of section 8 of the Arbitration Act </w:t>
      </w:r>
      <w:r w:rsidR="00B81132">
        <w:rPr>
          <w:rFonts w:ascii="Arial" w:hAnsi="Arial" w:cs="Arial"/>
          <w:sz w:val="24"/>
          <w:szCs w:val="24"/>
        </w:rPr>
        <w:t xml:space="preserve">was made out </w:t>
      </w:r>
      <w:r w:rsidR="007A6B53" w:rsidRPr="005E3868">
        <w:rPr>
          <w:rFonts w:ascii="Arial" w:hAnsi="Arial" w:cs="Arial"/>
          <w:sz w:val="24"/>
          <w:szCs w:val="24"/>
        </w:rPr>
        <w:t>and that the respondent is entitled to an order in the terms set out in the notice of counter-application</w:t>
      </w:r>
      <w:r w:rsidR="00B81132">
        <w:rPr>
          <w:rFonts w:ascii="Arial" w:hAnsi="Arial" w:cs="Arial"/>
          <w:sz w:val="24"/>
          <w:szCs w:val="24"/>
        </w:rPr>
        <w:t xml:space="preserve">. </w:t>
      </w:r>
      <w:r w:rsidR="00847021">
        <w:rPr>
          <w:rFonts w:ascii="Arial" w:hAnsi="Arial" w:cs="Arial"/>
          <w:sz w:val="24"/>
          <w:szCs w:val="24"/>
        </w:rPr>
        <w:t xml:space="preserve">As far as costs is concerned, the </w:t>
      </w:r>
      <w:r w:rsidR="00F95D5D">
        <w:rPr>
          <w:rFonts w:ascii="Arial" w:hAnsi="Arial" w:cs="Arial"/>
          <w:sz w:val="24"/>
          <w:szCs w:val="24"/>
        </w:rPr>
        <w:t>respondent referred the court to</w:t>
      </w:r>
      <w:r w:rsidR="00847021">
        <w:rPr>
          <w:rFonts w:ascii="Arial" w:hAnsi="Arial" w:cs="Arial"/>
          <w:sz w:val="24"/>
          <w:szCs w:val="24"/>
        </w:rPr>
        <w:t xml:space="preserve"> </w:t>
      </w:r>
      <w:r w:rsidR="00847021" w:rsidRPr="005E3868">
        <w:rPr>
          <w:rFonts w:ascii="Arial" w:hAnsi="Arial" w:cs="Arial"/>
          <w:sz w:val="24"/>
          <w:szCs w:val="24"/>
        </w:rPr>
        <w:t>a letter dated 8 September 2021, in which the respondent proposed that the intended appeal should be allowed, to avoid the costs and delay that would be occasioned by this application. This proposal was rejected and the reality is, that had it been accepted, the appeal would, by now, have been heard and determined.</w:t>
      </w:r>
    </w:p>
    <w:p w:rsidR="00B81132" w:rsidRPr="00F95D5D" w:rsidRDefault="004F7F22" w:rsidP="00F95D5D">
      <w:pPr>
        <w:spacing w:line="480" w:lineRule="auto"/>
        <w:jc w:val="both"/>
        <w:rPr>
          <w:rFonts w:ascii="Arial" w:hAnsi="Arial" w:cs="Arial"/>
          <w:sz w:val="24"/>
          <w:szCs w:val="24"/>
        </w:rPr>
      </w:pPr>
      <w:r>
        <w:rPr>
          <w:rFonts w:ascii="Arial" w:hAnsi="Arial" w:cs="Arial"/>
          <w:sz w:val="24"/>
          <w:szCs w:val="24"/>
        </w:rPr>
        <w:t>[49</w:t>
      </w:r>
      <w:r w:rsidR="00B81132" w:rsidRPr="00F95D5D">
        <w:rPr>
          <w:rFonts w:ascii="Arial" w:hAnsi="Arial" w:cs="Arial"/>
          <w:sz w:val="24"/>
          <w:szCs w:val="24"/>
        </w:rPr>
        <w:t>] In the result the following order is made:</w:t>
      </w:r>
    </w:p>
    <w:p w:rsidR="00B81132" w:rsidRPr="00F95D5D" w:rsidRDefault="00B81132" w:rsidP="00F95D5D">
      <w:pPr>
        <w:spacing w:line="480" w:lineRule="auto"/>
        <w:jc w:val="both"/>
        <w:rPr>
          <w:rFonts w:ascii="Arial" w:hAnsi="Arial" w:cs="Arial"/>
          <w:sz w:val="24"/>
          <w:szCs w:val="24"/>
        </w:rPr>
      </w:pPr>
      <w:r w:rsidRPr="00F95D5D">
        <w:rPr>
          <w:rFonts w:ascii="Arial" w:hAnsi="Arial" w:cs="Arial"/>
          <w:sz w:val="24"/>
          <w:szCs w:val="24"/>
        </w:rPr>
        <w:t>1. The</w:t>
      </w:r>
      <w:r w:rsidR="007A6B53" w:rsidRPr="00F95D5D">
        <w:rPr>
          <w:rFonts w:ascii="Arial" w:hAnsi="Arial" w:cs="Arial"/>
          <w:sz w:val="24"/>
          <w:szCs w:val="24"/>
        </w:rPr>
        <w:t xml:space="preserve"> applicants’ application </w:t>
      </w:r>
      <w:r w:rsidRPr="00F95D5D">
        <w:rPr>
          <w:rFonts w:ascii="Arial" w:hAnsi="Arial" w:cs="Arial"/>
          <w:sz w:val="24"/>
          <w:szCs w:val="24"/>
        </w:rPr>
        <w:t>is</w:t>
      </w:r>
      <w:r w:rsidR="007A6B53" w:rsidRPr="00F95D5D">
        <w:rPr>
          <w:rFonts w:ascii="Arial" w:hAnsi="Arial" w:cs="Arial"/>
          <w:sz w:val="24"/>
          <w:szCs w:val="24"/>
        </w:rPr>
        <w:t xml:space="preserve"> dismissed</w:t>
      </w:r>
      <w:r w:rsidRPr="00F95D5D">
        <w:rPr>
          <w:rFonts w:ascii="Arial" w:hAnsi="Arial" w:cs="Arial"/>
          <w:sz w:val="24"/>
          <w:szCs w:val="24"/>
        </w:rPr>
        <w:t xml:space="preserve"> with costs.</w:t>
      </w:r>
    </w:p>
    <w:p w:rsidR="00A97B69" w:rsidRDefault="00B81132" w:rsidP="00F95D5D">
      <w:pPr>
        <w:spacing w:line="480" w:lineRule="auto"/>
        <w:jc w:val="both"/>
        <w:rPr>
          <w:rFonts w:ascii="Arial" w:hAnsi="Arial" w:cs="Arial"/>
          <w:sz w:val="24"/>
          <w:szCs w:val="24"/>
        </w:rPr>
      </w:pPr>
      <w:r w:rsidRPr="00F95D5D">
        <w:rPr>
          <w:rFonts w:ascii="Arial" w:hAnsi="Arial" w:cs="Arial"/>
          <w:sz w:val="24"/>
          <w:szCs w:val="24"/>
        </w:rPr>
        <w:t xml:space="preserve">2. The </w:t>
      </w:r>
      <w:r w:rsidR="007A6B53" w:rsidRPr="00F95D5D">
        <w:rPr>
          <w:rFonts w:ascii="Arial" w:hAnsi="Arial" w:cs="Arial"/>
          <w:sz w:val="24"/>
          <w:szCs w:val="24"/>
        </w:rPr>
        <w:t xml:space="preserve">relief sought in the counter-application </w:t>
      </w:r>
      <w:r w:rsidRPr="00F95D5D">
        <w:rPr>
          <w:rFonts w:ascii="Arial" w:hAnsi="Arial" w:cs="Arial"/>
          <w:sz w:val="24"/>
          <w:szCs w:val="24"/>
        </w:rPr>
        <w:t>is</w:t>
      </w:r>
      <w:r w:rsidR="007A6B53" w:rsidRPr="00F95D5D">
        <w:rPr>
          <w:rFonts w:ascii="Arial" w:hAnsi="Arial" w:cs="Arial"/>
          <w:sz w:val="24"/>
          <w:szCs w:val="24"/>
        </w:rPr>
        <w:t xml:space="preserve"> granted with costs, including the costs of two counsel [one of whom is senior counsel]</w:t>
      </w:r>
      <w:r w:rsidR="00241125" w:rsidRPr="00F95D5D">
        <w:rPr>
          <w:rFonts w:ascii="Arial" w:hAnsi="Arial" w:cs="Arial"/>
          <w:sz w:val="24"/>
          <w:szCs w:val="24"/>
        </w:rPr>
        <w:t>.</w:t>
      </w:r>
    </w:p>
    <w:p w:rsidR="007A6B53" w:rsidRPr="00F95D5D" w:rsidRDefault="00A97B69" w:rsidP="00F95D5D">
      <w:pPr>
        <w:spacing w:line="480" w:lineRule="auto"/>
        <w:jc w:val="both"/>
        <w:rPr>
          <w:rFonts w:ascii="Arial" w:hAnsi="Arial" w:cs="Arial"/>
          <w:sz w:val="24"/>
          <w:szCs w:val="24"/>
        </w:rPr>
      </w:pPr>
      <w:r>
        <w:rPr>
          <w:rFonts w:ascii="Arial" w:hAnsi="Arial" w:cs="Arial"/>
          <w:sz w:val="24"/>
          <w:szCs w:val="24"/>
        </w:rPr>
        <w:t>3. Draft Order marked “X” is made an order of court.</w:t>
      </w:r>
      <w:r w:rsidR="007A6B53" w:rsidRPr="00F95D5D">
        <w:rPr>
          <w:rFonts w:ascii="Arial" w:hAnsi="Arial" w:cs="Arial"/>
          <w:sz w:val="24"/>
          <w:szCs w:val="24"/>
        </w:rPr>
        <w:t xml:space="preserve"> </w:t>
      </w:r>
    </w:p>
    <w:p w:rsidR="00CF4CEC" w:rsidRPr="00CF4CEC" w:rsidRDefault="00CF4CEC" w:rsidP="00CF4CEC">
      <w:pPr>
        <w:suppressAutoHyphens/>
        <w:spacing w:after="0" w:line="480" w:lineRule="auto"/>
        <w:jc w:val="right"/>
        <w:rPr>
          <w:rFonts w:ascii="Arial" w:eastAsia="Times New Roman" w:hAnsi="Arial" w:cs="Arial"/>
          <w:b/>
          <w:sz w:val="24"/>
          <w:szCs w:val="24"/>
        </w:rPr>
      </w:pPr>
      <w:r w:rsidRPr="00CF4CEC">
        <w:rPr>
          <w:rFonts w:ascii="Arial" w:eastAsia="Times New Roman" w:hAnsi="Arial" w:cs="Arial"/>
          <w:b/>
          <w:sz w:val="24"/>
          <w:szCs w:val="24"/>
        </w:rPr>
        <w:t>___________________________</w:t>
      </w:r>
    </w:p>
    <w:p w:rsidR="00CF4CEC" w:rsidRPr="00CF4CEC" w:rsidRDefault="00CF4CEC" w:rsidP="00CF4CEC">
      <w:pPr>
        <w:spacing w:after="0" w:line="360" w:lineRule="auto"/>
        <w:jc w:val="right"/>
        <w:rPr>
          <w:rFonts w:ascii="Arial" w:hAnsi="Arial" w:cs="Arial"/>
          <w:b/>
          <w:sz w:val="24"/>
          <w:szCs w:val="24"/>
        </w:rPr>
      </w:pPr>
      <w:r w:rsidRPr="00CF4CEC">
        <w:rPr>
          <w:rFonts w:ascii="Arial" w:hAnsi="Arial" w:cs="Arial"/>
          <w:b/>
          <w:sz w:val="24"/>
          <w:szCs w:val="24"/>
        </w:rPr>
        <w:t>L. WINDELL</w:t>
      </w:r>
    </w:p>
    <w:p w:rsidR="00CF4CEC" w:rsidRPr="00CF4CEC" w:rsidRDefault="00CF4CEC" w:rsidP="00CF4CEC">
      <w:pPr>
        <w:spacing w:after="0" w:line="360" w:lineRule="auto"/>
        <w:jc w:val="right"/>
        <w:rPr>
          <w:rFonts w:ascii="Arial" w:hAnsi="Arial" w:cs="Arial"/>
          <w:b/>
          <w:sz w:val="24"/>
          <w:szCs w:val="24"/>
        </w:rPr>
      </w:pPr>
      <w:r w:rsidRPr="00CF4CEC">
        <w:rPr>
          <w:rFonts w:ascii="Arial" w:hAnsi="Arial" w:cs="Arial"/>
          <w:b/>
          <w:sz w:val="24"/>
          <w:szCs w:val="24"/>
        </w:rPr>
        <w:t>JUDGE OF THE HIGH COURT</w:t>
      </w:r>
    </w:p>
    <w:p w:rsidR="00CF4CEC" w:rsidRPr="00CF4CEC" w:rsidRDefault="00CF4CEC" w:rsidP="00CF4CEC">
      <w:pPr>
        <w:spacing w:after="0" w:line="360" w:lineRule="auto"/>
        <w:jc w:val="right"/>
        <w:rPr>
          <w:rFonts w:ascii="Arial" w:hAnsi="Arial" w:cs="Arial"/>
          <w:b/>
          <w:sz w:val="24"/>
          <w:szCs w:val="24"/>
        </w:rPr>
      </w:pPr>
      <w:r w:rsidRPr="00CF4CEC">
        <w:rPr>
          <w:rFonts w:ascii="Arial" w:hAnsi="Arial" w:cs="Arial"/>
          <w:b/>
          <w:sz w:val="24"/>
          <w:szCs w:val="24"/>
        </w:rPr>
        <w:t>GAUTENG LOCAL DIVISION, JOHANNESBURG</w:t>
      </w:r>
    </w:p>
    <w:p w:rsidR="00CF4CEC" w:rsidRPr="00CF4CEC" w:rsidRDefault="00CF4CEC" w:rsidP="00CF4CEC">
      <w:pPr>
        <w:spacing w:before="240" w:after="0" w:line="360" w:lineRule="auto"/>
        <w:jc w:val="right"/>
        <w:rPr>
          <w:rFonts w:ascii="Arial" w:hAnsi="Arial" w:cs="Arial"/>
          <w:b/>
          <w:sz w:val="24"/>
          <w:szCs w:val="24"/>
        </w:rPr>
      </w:pPr>
      <w:r w:rsidRPr="00CF4CEC">
        <w:rPr>
          <w:rFonts w:ascii="Arial" w:hAnsi="Arial" w:cs="Arial"/>
          <w:b/>
          <w:sz w:val="24"/>
          <w:szCs w:val="24"/>
        </w:rPr>
        <w:t>(</w:t>
      </w:r>
      <w:r w:rsidRPr="00CF4CEC">
        <w:rPr>
          <w:rFonts w:ascii="Arial" w:hAnsi="Arial" w:cs="Arial"/>
          <w:b/>
          <w:i/>
          <w:sz w:val="24"/>
          <w:szCs w:val="24"/>
        </w:rPr>
        <w:t>Electronically submitted therefore unsigned)</w:t>
      </w:r>
    </w:p>
    <w:p w:rsidR="00CF4CEC" w:rsidRPr="00CF4CEC" w:rsidRDefault="00CF4CEC" w:rsidP="00CF4CEC">
      <w:pPr>
        <w:suppressAutoHyphens/>
        <w:spacing w:before="240" w:after="198" w:line="480" w:lineRule="auto"/>
        <w:jc w:val="both"/>
        <w:rPr>
          <w:rFonts w:ascii="Arial" w:eastAsia="Times New Roman" w:hAnsi="Arial" w:cs="Arial"/>
          <w:sz w:val="24"/>
          <w:szCs w:val="24"/>
        </w:rPr>
      </w:pPr>
      <w:r w:rsidRPr="00CF4CEC">
        <w:rPr>
          <w:rFonts w:ascii="Arial" w:eastAsia="Times New Roman" w:hAnsi="Arial" w:cs="Arial"/>
          <w:sz w:val="24"/>
          <w:szCs w:val="24"/>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D318C4">
        <w:rPr>
          <w:rFonts w:ascii="Arial" w:eastAsia="Times New Roman" w:hAnsi="Arial" w:cs="Arial"/>
          <w:sz w:val="24"/>
          <w:szCs w:val="24"/>
        </w:rPr>
        <w:t>10 June 2022.</w:t>
      </w:r>
    </w:p>
    <w:p w:rsidR="00CF4CEC" w:rsidRPr="00CF4CEC" w:rsidRDefault="00CF4CEC" w:rsidP="00CF4CEC">
      <w:pPr>
        <w:suppressAutoHyphens/>
        <w:spacing w:before="240" w:line="240" w:lineRule="auto"/>
        <w:ind w:left="-5"/>
        <w:jc w:val="both"/>
        <w:rPr>
          <w:rFonts w:ascii="Arial" w:eastAsia="Times New Roman" w:hAnsi="Arial" w:cs="Arial"/>
          <w:sz w:val="24"/>
          <w:szCs w:val="24"/>
        </w:rPr>
      </w:pPr>
      <w:r w:rsidRPr="00CF4CEC">
        <w:rPr>
          <w:rFonts w:ascii="Arial" w:eastAsia="Times New Roman" w:hAnsi="Arial" w:cs="Arial"/>
          <w:b/>
          <w:sz w:val="24"/>
          <w:szCs w:val="24"/>
          <w:u w:val="single" w:color="000000"/>
        </w:rPr>
        <w:t>APPEARANCES</w:t>
      </w:r>
    </w:p>
    <w:p w:rsidR="00CF4CEC" w:rsidRPr="00CF4CEC" w:rsidRDefault="00CF4CEC" w:rsidP="00CF4CEC">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Counsel for the applicants: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Advocate P. van der Berg SC</w:t>
      </w:r>
      <w:r w:rsidRPr="00CF4CEC">
        <w:rPr>
          <w:rFonts w:ascii="Arial" w:eastAsia="Times New Roman" w:hAnsi="Arial" w:cs="Arial"/>
          <w:sz w:val="24"/>
          <w:szCs w:val="24"/>
        </w:rPr>
        <w:t xml:space="preserve"> </w:t>
      </w:r>
    </w:p>
    <w:p w:rsidR="00CF4CEC" w:rsidRPr="00CF4CEC" w:rsidRDefault="00CF4CEC" w:rsidP="00CF4CEC">
      <w:pPr>
        <w:suppressAutoHyphens/>
        <w:spacing w:after="320" w:line="276" w:lineRule="auto"/>
        <w:ind w:left="1361" w:hanging="1361"/>
        <w:jc w:val="both"/>
        <w:outlineLvl w:val="1"/>
        <w:rPr>
          <w:rFonts w:ascii="Arial" w:eastAsia="Times New Roman" w:hAnsi="Arial" w:cs="Arial"/>
          <w:sz w:val="24"/>
          <w:szCs w:val="24"/>
        </w:rPr>
      </w:pPr>
      <w:r w:rsidRPr="00CF4CEC">
        <w:rPr>
          <w:rFonts w:ascii="Arial" w:eastAsia="Times New Roman" w:hAnsi="Arial" w:cs="Arial"/>
          <w:sz w:val="24"/>
          <w:szCs w:val="24"/>
        </w:rPr>
        <w:t>Instructed by:</w:t>
      </w:r>
      <w:r w:rsidRPr="00CF4CEC">
        <w:rPr>
          <w:rFonts w:ascii="Arial" w:eastAsia="Times New Roman" w:hAnsi="Arial" w:cs="Arial"/>
          <w:sz w:val="24"/>
          <w:szCs w:val="24"/>
        </w:rPr>
        <w:tab/>
      </w:r>
      <w:r w:rsidRPr="00CF4CEC">
        <w:rPr>
          <w:rFonts w:ascii="Arial" w:eastAsia="Times New Roman" w:hAnsi="Arial" w:cs="Arial"/>
          <w:sz w:val="24"/>
          <w:szCs w:val="24"/>
        </w:rPr>
        <w:tab/>
      </w:r>
      <w:r w:rsidRPr="00CF4CEC">
        <w:rPr>
          <w:rFonts w:ascii="Arial" w:eastAsia="Times New Roman" w:hAnsi="Arial" w:cs="Arial"/>
          <w:sz w:val="24"/>
          <w:szCs w:val="24"/>
        </w:rPr>
        <w:tab/>
      </w:r>
      <w:r w:rsidRPr="00CF4CEC">
        <w:rPr>
          <w:rFonts w:ascii="Arial" w:eastAsia="Times New Roman" w:hAnsi="Arial" w:cs="Arial"/>
          <w:sz w:val="24"/>
          <w:szCs w:val="24"/>
        </w:rPr>
        <w:tab/>
      </w:r>
      <w:r>
        <w:rPr>
          <w:rFonts w:ascii="Arial" w:eastAsia="Times New Roman" w:hAnsi="Arial" w:cs="Arial"/>
          <w:sz w:val="24"/>
          <w:szCs w:val="24"/>
        </w:rPr>
        <w:tab/>
        <w:t>Van Veijeren Inc</w:t>
      </w:r>
    </w:p>
    <w:p w:rsidR="00CF4CEC" w:rsidRDefault="00CF4CEC" w:rsidP="00CF4CEC">
      <w:pPr>
        <w:suppressAutoHyphens/>
        <w:spacing w:after="320" w:line="276" w:lineRule="auto"/>
        <w:ind w:left="1361" w:hanging="1361"/>
        <w:jc w:val="both"/>
        <w:outlineLvl w:val="1"/>
        <w:rPr>
          <w:rFonts w:ascii="Arial" w:eastAsia="Times New Roman" w:hAnsi="Arial" w:cs="Arial"/>
          <w:sz w:val="24"/>
          <w:szCs w:val="24"/>
        </w:rPr>
      </w:pPr>
      <w:r w:rsidRPr="00CF4CEC">
        <w:rPr>
          <w:rFonts w:ascii="Arial" w:eastAsia="Times New Roman" w:hAnsi="Arial" w:cs="Arial"/>
          <w:sz w:val="24"/>
          <w:szCs w:val="24"/>
        </w:rPr>
        <w:t xml:space="preserve">Counsel for the </w:t>
      </w:r>
      <w:r>
        <w:rPr>
          <w:rFonts w:ascii="Arial" w:eastAsia="Times New Roman" w:hAnsi="Arial" w:cs="Arial"/>
          <w:sz w:val="24"/>
          <w:szCs w:val="24"/>
        </w:rPr>
        <w:t>respondent</w:t>
      </w:r>
      <w:r w:rsidRPr="00CF4CEC">
        <w:rPr>
          <w:rFonts w:ascii="Arial" w:eastAsia="Times New Roman" w:hAnsi="Arial" w:cs="Arial"/>
          <w:sz w:val="24"/>
          <w:szCs w:val="24"/>
        </w:rPr>
        <w:t>:</w:t>
      </w:r>
      <w:r w:rsidRPr="00CF4CEC">
        <w:rPr>
          <w:rFonts w:ascii="Arial" w:eastAsia="Times New Roman" w:hAnsi="Arial" w:cs="Arial"/>
          <w:sz w:val="24"/>
          <w:szCs w:val="24"/>
        </w:rPr>
        <w:tab/>
      </w:r>
      <w:r w:rsidRPr="00CF4CEC">
        <w:rPr>
          <w:rFonts w:ascii="Arial" w:eastAsia="Times New Roman" w:hAnsi="Arial" w:cs="Arial"/>
          <w:sz w:val="24"/>
          <w:szCs w:val="24"/>
        </w:rPr>
        <w:tab/>
      </w:r>
      <w:r>
        <w:rPr>
          <w:rFonts w:ascii="Arial" w:eastAsia="Times New Roman" w:hAnsi="Arial" w:cs="Arial"/>
          <w:sz w:val="24"/>
          <w:szCs w:val="24"/>
        </w:rPr>
        <w:tab/>
        <w:t>Advocate A.J. Daniels SC</w:t>
      </w:r>
    </w:p>
    <w:p w:rsidR="00CF4CEC" w:rsidRPr="00CF4CEC" w:rsidRDefault="00CF4CEC" w:rsidP="00CF4CEC">
      <w:pPr>
        <w:suppressAutoHyphens/>
        <w:spacing w:after="320" w:line="276" w:lineRule="auto"/>
        <w:ind w:left="1361" w:hanging="1361"/>
        <w:jc w:val="both"/>
        <w:outlineLvl w:val="1"/>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Advocate A. Vorster</w:t>
      </w:r>
      <w:r w:rsidRPr="00CF4CEC">
        <w:rPr>
          <w:rFonts w:ascii="Arial" w:eastAsia="Times New Roman" w:hAnsi="Arial" w:cs="Arial"/>
          <w:sz w:val="24"/>
          <w:szCs w:val="24"/>
        </w:rPr>
        <w:t xml:space="preserve">           </w:t>
      </w:r>
    </w:p>
    <w:p w:rsidR="00CF4CEC" w:rsidRPr="00CF4CEC" w:rsidRDefault="00CF4CEC" w:rsidP="00CF4CEC">
      <w:pPr>
        <w:suppressAutoHyphens/>
        <w:spacing w:after="320" w:line="276" w:lineRule="auto"/>
        <w:ind w:left="1361" w:hanging="1361"/>
        <w:jc w:val="both"/>
        <w:outlineLvl w:val="1"/>
        <w:rPr>
          <w:rFonts w:ascii="Arial" w:eastAsia="Times New Roman" w:hAnsi="Arial" w:cs="Arial"/>
          <w:sz w:val="24"/>
          <w:szCs w:val="24"/>
        </w:rPr>
      </w:pPr>
      <w:r w:rsidRPr="00CF4CEC">
        <w:rPr>
          <w:rFonts w:ascii="Arial" w:eastAsia="Times New Roman" w:hAnsi="Arial" w:cs="Arial"/>
          <w:sz w:val="24"/>
          <w:szCs w:val="24"/>
        </w:rPr>
        <w:t xml:space="preserve">Instructed by: </w:t>
      </w:r>
      <w:r w:rsidRPr="00CF4CEC">
        <w:rPr>
          <w:rFonts w:ascii="Arial" w:eastAsia="Times New Roman" w:hAnsi="Arial" w:cs="Arial"/>
          <w:sz w:val="24"/>
          <w:szCs w:val="24"/>
        </w:rPr>
        <w:tab/>
      </w:r>
      <w:r w:rsidRPr="00CF4CEC">
        <w:rPr>
          <w:rFonts w:ascii="Arial" w:eastAsia="Times New Roman" w:hAnsi="Arial" w:cs="Arial"/>
          <w:sz w:val="24"/>
          <w:szCs w:val="24"/>
        </w:rPr>
        <w:tab/>
      </w:r>
      <w:r w:rsidRPr="00CF4CEC">
        <w:rPr>
          <w:rFonts w:ascii="Arial" w:eastAsia="Times New Roman" w:hAnsi="Arial" w:cs="Arial"/>
          <w:sz w:val="24"/>
          <w:szCs w:val="24"/>
        </w:rPr>
        <w:tab/>
      </w:r>
      <w:r w:rsidRPr="00CF4CEC">
        <w:rPr>
          <w:rFonts w:ascii="Arial" w:eastAsia="Times New Roman" w:hAnsi="Arial" w:cs="Arial"/>
          <w:sz w:val="24"/>
          <w:szCs w:val="24"/>
        </w:rPr>
        <w:tab/>
      </w:r>
      <w:r>
        <w:rPr>
          <w:rFonts w:ascii="Arial" w:eastAsia="Times New Roman" w:hAnsi="Arial" w:cs="Arial"/>
          <w:sz w:val="24"/>
          <w:szCs w:val="24"/>
        </w:rPr>
        <w:tab/>
        <w:t>Cox Yeats Attorneys</w:t>
      </w:r>
    </w:p>
    <w:p w:rsidR="00CF4CEC" w:rsidRPr="00CF4CEC" w:rsidRDefault="00CF4CEC" w:rsidP="00CF4CEC">
      <w:pPr>
        <w:suppressAutoHyphens/>
        <w:spacing w:after="320" w:line="360" w:lineRule="auto"/>
        <w:ind w:left="1361" w:hanging="1361"/>
        <w:jc w:val="both"/>
        <w:outlineLvl w:val="1"/>
        <w:rPr>
          <w:rFonts w:ascii="Arial" w:eastAsia="Times New Roman" w:hAnsi="Arial" w:cs="Arial"/>
          <w:sz w:val="24"/>
          <w:szCs w:val="24"/>
        </w:rPr>
      </w:pPr>
      <w:r w:rsidRPr="00CF4CEC">
        <w:rPr>
          <w:rFonts w:ascii="Arial" w:eastAsia="Times New Roman" w:hAnsi="Arial" w:cs="Arial"/>
          <w:sz w:val="24"/>
          <w:szCs w:val="24"/>
        </w:rPr>
        <w:t>Date</w:t>
      </w:r>
      <w:r>
        <w:rPr>
          <w:rFonts w:ascii="Arial" w:eastAsia="Times New Roman" w:hAnsi="Arial" w:cs="Arial"/>
          <w:sz w:val="24"/>
          <w:szCs w:val="24"/>
        </w:rPr>
        <w:t xml:space="preserve"> of hearing:</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 March 2022</w:t>
      </w:r>
      <w:r w:rsidRPr="00CF4CEC">
        <w:rPr>
          <w:rFonts w:ascii="Arial" w:eastAsia="Times New Roman" w:hAnsi="Arial" w:cs="Arial"/>
          <w:sz w:val="24"/>
          <w:szCs w:val="24"/>
        </w:rPr>
        <w:t xml:space="preserve"> </w:t>
      </w:r>
    </w:p>
    <w:p w:rsidR="00CF4CEC" w:rsidRPr="00CF4CEC" w:rsidRDefault="00CF4CEC" w:rsidP="00CF4CEC">
      <w:pPr>
        <w:suppressAutoHyphens/>
        <w:spacing w:after="320" w:line="276" w:lineRule="auto"/>
        <w:jc w:val="both"/>
        <w:outlineLvl w:val="1"/>
        <w:rPr>
          <w:rFonts w:ascii="Arial" w:eastAsia="Times New Roman" w:hAnsi="Arial" w:cs="Arial"/>
          <w:sz w:val="24"/>
          <w:szCs w:val="24"/>
        </w:rPr>
      </w:pPr>
      <w:r w:rsidRPr="00CF4CEC">
        <w:rPr>
          <w:rFonts w:ascii="Arial" w:eastAsia="Times New Roman" w:hAnsi="Arial" w:cs="Arial"/>
          <w:sz w:val="24"/>
          <w:szCs w:val="24"/>
        </w:rPr>
        <w:t xml:space="preserve">Date of judgment: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318C4">
        <w:rPr>
          <w:rFonts w:ascii="Arial" w:eastAsia="Times New Roman" w:hAnsi="Arial" w:cs="Arial"/>
          <w:sz w:val="24"/>
          <w:szCs w:val="24"/>
        </w:rPr>
        <w:t>10 June 2022</w:t>
      </w:r>
    </w:p>
    <w:p w:rsidR="007A6B53" w:rsidRPr="005E3868" w:rsidRDefault="007A6B53" w:rsidP="00EB41D4">
      <w:pPr>
        <w:spacing w:line="480" w:lineRule="auto"/>
        <w:jc w:val="both"/>
        <w:rPr>
          <w:rFonts w:ascii="Arial" w:hAnsi="Arial" w:cs="Arial"/>
          <w:sz w:val="24"/>
          <w:szCs w:val="24"/>
        </w:rPr>
      </w:pPr>
      <w:r w:rsidRPr="005E3868">
        <w:rPr>
          <w:rFonts w:ascii="Arial" w:hAnsi="Arial" w:cs="Arial"/>
          <w:spacing w:val="-6"/>
          <w:sz w:val="24"/>
          <w:szCs w:val="24"/>
        </w:rPr>
        <w:br w:type="page"/>
      </w:r>
    </w:p>
    <w:p w:rsidR="007A6B53" w:rsidRPr="005E3868" w:rsidRDefault="007A6B53" w:rsidP="00EB41D4">
      <w:pPr>
        <w:spacing w:line="480" w:lineRule="auto"/>
        <w:jc w:val="both"/>
        <w:rPr>
          <w:rFonts w:ascii="Arial" w:hAnsi="Arial" w:cs="Arial"/>
          <w:sz w:val="24"/>
          <w:szCs w:val="24"/>
        </w:rPr>
      </w:pPr>
    </w:p>
    <w:p w:rsidR="007A6B53" w:rsidRPr="005E3868" w:rsidRDefault="007A6B53" w:rsidP="00EB41D4">
      <w:pPr>
        <w:spacing w:line="480" w:lineRule="auto"/>
        <w:jc w:val="both"/>
        <w:rPr>
          <w:rFonts w:ascii="Arial" w:hAnsi="Arial" w:cs="Arial"/>
          <w:sz w:val="24"/>
          <w:szCs w:val="24"/>
        </w:rPr>
      </w:pPr>
    </w:p>
    <w:sectPr w:rsidR="007A6B53" w:rsidRPr="005E386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EF" w:rsidRDefault="00B265EF" w:rsidP="007A6B53">
      <w:pPr>
        <w:spacing w:after="0" w:line="240" w:lineRule="auto"/>
      </w:pPr>
      <w:r>
        <w:separator/>
      </w:r>
    </w:p>
  </w:endnote>
  <w:endnote w:type="continuationSeparator" w:id="0">
    <w:p w:rsidR="00B265EF" w:rsidRDefault="00B265EF" w:rsidP="007A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EF" w:rsidRDefault="00B265EF" w:rsidP="007A6B53">
      <w:pPr>
        <w:spacing w:after="0" w:line="240" w:lineRule="auto"/>
      </w:pPr>
      <w:r>
        <w:separator/>
      </w:r>
    </w:p>
  </w:footnote>
  <w:footnote w:type="continuationSeparator" w:id="0">
    <w:p w:rsidR="00B265EF" w:rsidRDefault="00B265EF" w:rsidP="007A6B53">
      <w:pPr>
        <w:spacing w:after="0" w:line="240" w:lineRule="auto"/>
      </w:pPr>
      <w:r>
        <w:continuationSeparator/>
      </w:r>
    </w:p>
  </w:footnote>
  <w:footnote w:id="1">
    <w:p w:rsidR="007A6B53" w:rsidRPr="005517A1" w:rsidRDefault="007A6B53" w:rsidP="007A6B53">
      <w:pPr>
        <w:pStyle w:val="FootnoteText"/>
        <w:rPr>
          <w:rFonts w:ascii="Arial" w:hAnsi="Arial" w:cs="Arial"/>
          <w:lang w:val="en-GB"/>
        </w:rPr>
      </w:pPr>
      <w:r w:rsidRPr="005517A1">
        <w:rPr>
          <w:rStyle w:val="FootnoteReference"/>
          <w:rFonts w:ascii="Arial" w:hAnsi="Arial" w:cs="Arial"/>
        </w:rPr>
        <w:footnoteRef/>
      </w:r>
      <w:r w:rsidRPr="005517A1">
        <w:rPr>
          <w:rFonts w:ascii="Arial" w:hAnsi="Arial" w:cs="Arial"/>
        </w:rPr>
        <w:t xml:space="preserve"> Section 1:  'arbitration agreement' means a written agreement providing for the reference to arbitration of any existing dispute or any future dispute relating to a matter specified in the agreement, whether an arbitrator is named or designated therein or not. </w:t>
      </w:r>
    </w:p>
  </w:footnote>
  <w:footnote w:id="2">
    <w:p w:rsidR="007A6B53" w:rsidRPr="00BA0A50" w:rsidRDefault="007A6B53" w:rsidP="007A6B53">
      <w:pPr>
        <w:pStyle w:val="FootnoteText"/>
        <w:rPr>
          <w:rFonts w:ascii="Arial" w:hAnsi="Arial" w:cs="Arial"/>
          <w:lang w:val="en-GB"/>
        </w:rPr>
      </w:pPr>
      <w:r w:rsidRPr="005517A1">
        <w:rPr>
          <w:rStyle w:val="FootnoteReference"/>
          <w:rFonts w:ascii="Arial" w:hAnsi="Arial" w:cs="Arial"/>
        </w:rPr>
        <w:footnoteRef/>
      </w:r>
      <w:r w:rsidRPr="005517A1">
        <w:rPr>
          <w:rFonts w:ascii="Arial" w:hAnsi="Arial" w:cs="Arial"/>
        </w:rPr>
        <w:t xml:space="preserve"> 1966 (4) SA 33 (D) at 34C-D</w:t>
      </w:r>
      <w:r>
        <w:rPr>
          <w:rFonts w:ascii="Arial" w:hAnsi="Arial" w:cs="Arial"/>
        </w:rPr>
        <w:t>.</w:t>
      </w:r>
      <w:r w:rsidRPr="00BA0A50">
        <w:rPr>
          <w:rFonts w:ascii="Arial" w:hAnsi="Arial" w:cs="Arial"/>
          <w:bCs/>
          <w:shd w:val="clear" w:color="auto" w:fill="FFFFFF"/>
        </w:rPr>
        <w:t xml:space="preserve">  </w:t>
      </w:r>
    </w:p>
  </w:footnote>
  <w:footnote w:id="3">
    <w:p w:rsidR="007A6B53" w:rsidRPr="00DC6233" w:rsidRDefault="007A6B53" w:rsidP="007A6B53">
      <w:pPr>
        <w:rPr>
          <w:rFonts w:ascii="Arial" w:hAnsi="Arial" w:cs="Arial"/>
          <w:sz w:val="20"/>
          <w:szCs w:val="20"/>
        </w:rPr>
      </w:pPr>
      <w:r w:rsidRPr="00DC6233">
        <w:rPr>
          <w:rStyle w:val="FootnoteReference"/>
          <w:rFonts w:ascii="Arial" w:hAnsi="Arial" w:cs="Arial"/>
        </w:rPr>
        <w:footnoteRef/>
      </w:r>
      <w:r w:rsidRPr="00DC6233">
        <w:rPr>
          <w:rFonts w:ascii="Arial" w:hAnsi="Arial" w:cs="Arial"/>
          <w:sz w:val="20"/>
          <w:szCs w:val="20"/>
        </w:rPr>
        <w:t xml:space="preserve"> 2008 (2) SA 608 (SCA)</w:t>
      </w:r>
      <w:r w:rsidR="00162662">
        <w:rPr>
          <w:rFonts w:ascii="Arial" w:hAnsi="Arial" w:cs="Arial"/>
          <w:sz w:val="20"/>
          <w:szCs w:val="20"/>
        </w:rPr>
        <w:t>.</w:t>
      </w:r>
    </w:p>
    <w:p w:rsidR="007A6B53" w:rsidRPr="00DC6233" w:rsidRDefault="007A6B53" w:rsidP="007A6B53">
      <w:pPr>
        <w:pStyle w:val="FootnoteText"/>
        <w:rPr>
          <w:lang w:val="en-GB"/>
        </w:rPr>
      </w:pPr>
    </w:p>
  </w:footnote>
  <w:footnote w:id="4">
    <w:p w:rsidR="009C56B4" w:rsidRPr="009C56B4" w:rsidRDefault="009C56B4">
      <w:pPr>
        <w:pStyle w:val="FootnoteText"/>
        <w:rPr>
          <w:i/>
          <w:lang w:val="en-GB"/>
        </w:rPr>
      </w:pPr>
      <w:r w:rsidRPr="009C56B4">
        <w:rPr>
          <w:rStyle w:val="FootnoteReference"/>
          <w:i/>
        </w:rPr>
        <w:footnoteRef/>
      </w:r>
      <w:r w:rsidRPr="009C56B4">
        <w:rPr>
          <w:i/>
        </w:rPr>
        <w:t xml:space="preserve"> </w:t>
      </w:r>
      <w:r w:rsidRPr="009C56B4">
        <w:rPr>
          <w:i/>
          <w:lang w:val="en-GB"/>
        </w:rPr>
        <w:t>Hos+Med supra.</w:t>
      </w:r>
    </w:p>
  </w:footnote>
  <w:footnote w:id="5">
    <w:p w:rsidR="00847021" w:rsidRPr="00847021" w:rsidRDefault="00847021">
      <w:pPr>
        <w:pStyle w:val="FootnoteText"/>
        <w:rPr>
          <w:rFonts w:ascii="Arial" w:hAnsi="Arial" w:cs="Arial"/>
          <w:lang w:val="en-GB"/>
        </w:rPr>
      </w:pPr>
      <w:r w:rsidRPr="00A70935">
        <w:rPr>
          <w:rStyle w:val="FootnoteReference"/>
          <w:rFonts w:ascii="Arial" w:hAnsi="Arial" w:cs="Arial"/>
        </w:rPr>
        <w:footnoteRef/>
      </w:r>
      <w:r w:rsidRPr="00A70935">
        <w:rPr>
          <w:rFonts w:ascii="Arial" w:hAnsi="Arial" w:cs="Arial"/>
        </w:rPr>
        <w:t xml:space="preserve"> </w:t>
      </w:r>
      <w:r w:rsidRPr="00A70935">
        <w:rPr>
          <w:rFonts w:ascii="Arial" w:hAnsi="Arial" w:cs="Arial"/>
          <w:lang w:val="en-GB"/>
        </w:rPr>
        <w:t xml:space="preserve">See </w:t>
      </w:r>
      <w:r w:rsidR="00A70935" w:rsidRPr="00A70935">
        <w:rPr>
          <w:rFonts w:ascii="Arial" w:hAnsi="Arial" w:cs="Arial"/>
          <w:i/>
        </w:rPr>
        <w:t xml:space="preserve">Samancor </w:t>
      </w:r>
      <w:r w:rsidR="00A70935" w:rsidRPr="00A70935">
        <w:rPr>
          <w:rFonts w:ascii="Arial" w:eastAsia="Times New Roman" w:hAnsi="Arial" w:cs="Arial"/>
          <w:bCs/>
          <w:i/>
          <w:lang w:eastAsia="en-ZA"/>
        </w:rPr>
        <w:t>Holdings (Pty) Ltd and Others v  Samancor  Chrome Holdings (Pty) Ltd and Another</w:t>
      </w:r>
      <w:r w:rsidR="00A70935" w:rsidRPr="00A70935">
        <w:rPr>
          <w:rFonts w:ascii="Arial" w:hAnsi="Arial" w:cs="Arial"/>
          <w:lang w:val="en-GB"/>
        </w:rPr>
        <w:t xml:space="preserve"> </w:t>
      </w:r>
      <w:r w:rsidR="00A70935">
        <w:rPr>
          <w:rFonts w:ascii="Arial" w:hAnsi="Arial" w:cs="Arial"/>
          <w:lang w:val="en-GB"/>
        </w:rPr>
        <w:t xml:space="preserve"> 2021 (6) SA 380 (SCA0 </w:t>
      </w:r>
      <w:r w:rsidRPr="00A70935">
        <w:rPr>
          <w:rFonts w:ascii="Arial" w:hAnsi="Arial" w:cs="Arial"/>
          <w:lang w:val="en-GB"/>
        </w:rPr>
        <w:t xml:space="preserve">at paragraph 68 where Rogers AJA held that </w:t>
      </w:r>
      <w:r w:rsidRPr="00A70935">
        <w:rPr>
          <w:rFonts w:ascii="Arial" w:hAnsi="Arial" w:cs="Arial"/>
        </w:rPr>
        <w:t>all time-bar</w:t>
      </w:r>
      <w:r w:rsidRPr="00847021">
        <w:rPr>
          <w:rFonts w:ascii="Arial" w:hAnsi="Arial" w:cs="Arial"/>
        </w:rPr>
        <w:t xml:space="preserve"> clauses, where arbitration is concerned, are subject to section 8.</w:t>
      </w:r>
    </w:p>
  </w:footnote>
  <w:footnote w:id="6">
    <w:p w:rsidR="0079055A" w:rsidRPr="00BE58FF" w:rsidRDefault="0079055A">
      <w:pPr>
        <w:pStyle w:val="FootnoteText"/>
        <w:rPr>
          <w:rFonts w:ascii="Arial" w:hAnsi="Arial" w:cs="Arial"/>
          <w:lang w:val="en-GB"/>
        </w:rPr>
      </w:pPr>
      <w:r w:rsidRPr="00847021">
        <w:rPr>
          <w:rStyle w:val="FootnoteReference"/>
          <w:rFonts w:ascii="Arial" w:hAnsi="Arial" w:cs="Arial"/>
        </w:rPr>
        <w:footnoteRef/>
      </w:r>
      <w:r w:rsidRPr="00847021">
        <w:rPr>
          <w:rFonts w:ascii="Arial" w:hAnsi="Arial" w:cs="Arial"/>
        </w:rPr>
        <w:t xml:space="preserve"> </w:t>
      </w:r>
      <w:r w:rsidR="00A70935">
        <w:rPr>
          <w:rFonts w:ascii="Arial" w:hAnsi="Arial" w:cs="Arial"/>
          <w:lang w:val="en-GB"/>
        </w:rPr>
        <w:t>Footnote 5.</w:t>
      </w:r>
    </w:p>
  </w:footnote>
  <w:footnote w:id="7">
    <w:p w:rsidR="00753B61" w:rsidRPr="00847021" w:rsidRDefault="00753B61">
      <w:pPr>
        <w:pStyle w:val="FootnoteText"/>
        <w:rPr>
          <w:rFonts w:ascii="Arial" w:hAnsi="Arial" w:cs="Arial"/>
          <w:lang w:val="en-GB"/>
        </w:rPr>
      </w:pPr>
      <w:r w:rsidRPr="00847021">
        <w:rPr>
          <w:rStyle w:val="FootnoteReference"/>
          <w:rFonts w:ascii="Arial" w:hAnsi="Arial" w:cs="Arial"/>
        </w:rPr>
        <w:footnoteRef/>
      </w:r>
      <w:r w:rsidRPr="00847021">
        <w:rPr>
          <w:rFonts w:ascii="Arial" w:hAnsi="Arial" w:cs="Arial"/>
        </w:rPr>
        <w:t xml:space="preserve"> </w:t>
      </w:r>
      <w:r w:rsidRPr="00847021">
        <w:rPr>
          <w:rFonts w:ascii="Arial" w:hAnsi="Arial" w:cs="Arial"/>
          <w:lang w:val="en-GB"/>
        </w:rPr>
        <w:t>Judge</w:t>
      </w:r>
      <w:r w:rsidR="00525946" w:rsidRPr="00847021">
        <w:rPr>
          <w:rFonts w:ascii="Arial" w:hAnsi="Arial" w:cs="Arial"/>
          <w:lang w:val="en-GB"/>
        </w:rPr>
        <w:t xml:space="preserve"> O.L.</w:t>
      </w:r>
      <w:r w:rsidRPr="00847021">
        <w:rPr>
          <w:rFonts w:ascii="Arial" w:hAnsi="Arial" w:cs="Arial"/>
          <w:lang w:val="en-GB"/>
        </w:rPr>
        <w:t xml:space="preserve"> Rogers has been appointed as a Judge of the Constitutional Court of South Africa with effect</w:t>
      </w:r>
      <w:r w:rsidR="00525946" w:rsidRPr="00847021">
        <w:rPr>
          <w:rFonts w:ascii="Arial" w:hAnsi="Arial" w:cs="Arial"/>
          <w:lang w:val="en-GB"/>
        </w:rPr>
        <w:t xml:space="preserve"> from 1 August 2022.</w:t>
      </w:r>
    </w:p>
  </w:footnote>
  <w:footnote w:id="8">
    <w:p w:rsidR="0090203E" w:rsidRPr="0090203E" w:rsidRDefault="0090203E">
      <w:pPr>
        <w:pStyle w:val="FootnoteText"/>
        <w:rPr>
          <w:rFonts w:ascii="Arial" w:hAnsi="Arial" w:cs="Arial"/>
          <w:lang w:val="en-GB"/>
        </w:rPr>
      </w:pPr>
      <w:r w:rsidRPr="0090203E">
        <w:rPr>
          <w:rStyle w:val="FootnoteReference"/>
          <w:rFonts w:ascii="Arial" w:hAnsi="Arial" w:cs="Arial"/>
        </w:rPr>
        <w:footnoteRef/>
      </w:r>
      <w:r w:rsidRPr="0090203E">
        <w:rPr>
          <w:rFonts w:ascii="Arial" w:hAnsi="Arial" w:cs="Arial"/>
        </w:rPr>
        <w:t xml:space="preserve"> The court in </w:t>
      </w:r>
      <w:r w:rsidRPr="0090203E">
        <w:rPr>
          <w:rFonts w:ascii="Arial" w:hAnsi="Arial" w:cs="Arial"/>
          <w:i/>
        </w:rPr>
        <w:t>Samancor</w:t>
      </w:r>
      <w:r>
        <w:rPr>
          <w:rFonts w:ascii="Arial" w:hAnsi="Arial" w:cs="Arial"/>
        </w:rPr>
        <w:t xml:space="preserve">  in paragraph [35] </w:t>
      </w:r>
      <w:r w:rsidRPr="0090203E">
        <w:rPr>
          <w:rFonts w:ascii="Arial" w:hAnsi="Arial" w:cs="Arial"/>
        </w:rPr>
        <w:t>listed some of the factors that might be considered by a court in such instance, but stated that a</w:t>
      </w:r>
      <w:r w:rsidRPr="0090203E">
        <w:rPr>
          <w:rFonts w:ascii="Arial" w:eastAsia="Times New Roman" w:hAnsi="Arial" w:cs="Arial"/>
          <w:lang w:eastAsia="en-ZA"/>
        </w:rPr>
        <w:t>ny circumstance rationally bearing on the 'undue' question may be taken into account.</w:t>
      </w:r>
    </w:p>
  </w:footnote>
  <w:footnote w:id="9">
    <w:p w:rsidR="007A6B53" w:rsidRPr="005453AE" w:rsidRDefault="007A6B53" w:rsidP="007A6B53">
      <w:pPr>
        <w:pStyle w:val="FootnoteText"/>
        <w:rPr>
          <w:rFonts w:ascii="Arial" w:hAnsi="Arial" w:cs="Arial"/>
          <w:lang w:val="en-GB"/>
        </w:rPr>
      </w:pPr>
      <w:r w:rsidRPr="005453AE">
        <w:rPr>
          <w:rStyle w:val="FootnoteReference"/>
          <w:rFonts w:ascii="Arial" w:hAnsi="Arial" w:cs="Arial"/>
        </w:rPr>
        <w:footnoteRef/>
      </w:r>
      <w:r w:rsidRPr="005453AE">
        <w:rPr>
          <w:rFonts w:ascii="Arial" w:hAnsi="Arial" w:cs="Arial"/>
        </w:rPr>
        <w:t xml:space="preserve"> </w:t>
      </w:r>
      <w:r w:rsidR="008A3270" w:rsidRPr="005453AE">
        <w:rPr>
          <w:rFonts w:ascii="Arial" w:hAnsi="Arial" w:cs="Arial"/>
        </w:rPr>
        <w:t xml:space="preserve">See </w:t>
      </w:r>
      <w:r w:rsidR="008A3270" w:rsidRPr="005453AE">
        <w:rPr>
          <w:rFonts w:ascii="Arial" w:eastAsia="Times New Roman" w:hAnsi="Arial" w:cs="Arial"/>
          <w:i/>
          <w:iCs/>
          <w:color w:val="000000"/>
          <w:lang w:eastAsia="en-ZA"/>
        </w:rPr>
        <w:t>Moscow V/O Exportkhleb v Helmville Ltd</w:t>
      </w:r>
      <w:r w:rsidR="008A3270" w:rsidRPr="005453AE">
        <w:rPr>
          <w:rFonts w:ascii="Arial" w:eastAsia="Times New Roman" w:hAnsi="Arial" w:cs="Arial"/>
          <w:color w:val="000000"/>
          <w:lang w:eastAsia="en-ZA"/>
        </w:rPr>
        <w:t> [1977] 2 Lloyd's Rep 121 (CA)</w:t>
      </w:r>
      <w:r w:rsidRPr="005453AE">
        <w:rPr>
          <w:rFonts w:ascii="Arial" w:hAnsi="Arial" w:cs="Arial"/>
        </w:rPr>
        <w:t>, quoted</w:t>
      </w:r>
      <w:r w:rsidR="008A3270" w:rsidRPr="005453AE">
        <w:rPr>
          <w:rFonts w:ascii="Arial" w:hAnsi="Arial" w:cs="Arial"/>
        </w:rPr>
        <w:t xml:space="preserve"> with approval in </w:t>
      </w:r>
      <w:r w:rsidRPr="005453AE">
        <w:rPr>
          <w:rFonts w:ascii="Arial" w:hAnsi="Arial" w:cs="Arial"/>
          <w:i/>
        </w:rPr>
        <w:t>Samancor</w:t>
      </w:r>
      <w:r w:rsidRPr="005453AE">
        <w:rPr>
          <w:rFonts w:ascii="Arial" w:hAnsi="Arial" w:cs="Arial"/>
        </w:rPr>
        <w:t xml:space="preserve"> at </w:t>
      </w:r>
      <w:r w:rsidR="008A3270" w:rsidRPr="005453AE">
        <w:rPr>
          <w:rFonts w:ascii="Arial" w:hAnsi="Arial" w:cs="Arial"/>
        </w:rPr>
        <w:t xml:space="preserve">paragraph </w:t>
      </w:r>
      <w:r w:rsidRPr="005453AE">
        <w:rPr>
          <w:rFonts w:ascii="Arial" w:hAnsi="Arial" w:cs="Arial"/>
        </w:rPr>
        <w:t>[35].</w:t>
      </w:r>
    </w:p>
  </w:footnote>
  <w:footnote w:id="10">
    <w:p w:rsidR="007A6B53" w:rsidRPr="005453AE" w:rsidRDefault="007A6B53" w:rsidP="007A6B53">
      <w:pPr>
        <w:pStyle w:val="FootnoteText"/>
        <w:rPr>
          <w:rFonts w:ascii="Arial" w:hAnsi="Arial" w:cs="Arial"/>
          <w:lang w:val="en-GB"/>
        </w:rPr>
      </w:pPr>
      <w:r w:rsidRPr="005453AE">
        <w:rPr>
          <w:rStyle w:val="FootnoteReference"/>
          <w:rFonts w:ascii="Arial" w:hAnsi="Arial" w:cs="Arial"/>
        </w:rPr>
        <w:footnoteRef/>
      </w:r>
      <w:r w:rsidRPr="005453AE">
        <w:rPr>
          <w:rFonts w:ascii="Arial" w:hAnsi="Arial" w:cs="Arial"/>
        </w:rPr>
        <w:t xml:space="preserve"> </w:t>
      </w:r>
      <w:r w:rsidR="008A3270" w:rsidRPr="005453AE">
        <w:rPr>
          <w:rFonts w:ascii="Arial" w:hAnsi="Arial" w:cs="Arial"/>
        </w:rPr>
        <w:t xml:space="preserve">Supra </w:t>
      </w:r>
      <w:r w:rsidR="008A3270" w:rsidRPr="005453AE">
        <w:rPr>
          <w:rFonts w:ascii="Arial" w:hAnsi="Arial" w:cs="Arial"/>
          <w:i/>
        </w:rPr>
        <w:t>Moscow V/O Exportkhleb.</w:t>
      </w:r>
      <w:r w:rsidR="008A3270" w:rsidRPr="005453AE">
        <w:rPr>
          <w:rFonts w:ascii="Arial" w:hAnsi="Arial" w:cs="Arial"/>
        </w:rPr>
        <w:t xml:space="preserve"> </w:t>
      </w:r>
    </w:p>
  </w:footnote>
  <w:footnote w:id="11">
    <w:p w:rsidR="008C5E19" w:rsidRPr="001A1AF1" w:rsidRDefault="008C5E19" w:rsidP="001A1AF1">
      <w:pPr>
        <w:pStyle w:val="FootnoteText"/>
        <w:tabs>
          <w:tab w:val="left" w:pos="0"/>
        </w:tabs>
        <w:spacing w:after="60"/>
        <w:jc w:val="both"/>
        <w:rPr>
          <w:rFonts w:ascii="Arial" w:hAnsi="Arial" w:cs="Arial"/>
        </w:rPr>
      </w:pPr>
      <w:r w:rsidRPr="001A1AF1">
        <w:rPr>
          <w:rStyle w:val="FootnoteReference"/>
          <w:rFonts w:ascii="Arial" w:hAnsi="Arial" w:cs="Arial"/>
        </w:rPr>
        <w:footnoteRef/>
      </w:r>
      <w:r w:rsidRPr="001A1AF1">
        <w:rPr>
          <w:rFonts w:ascii="Arial" w:hAnsi="Arial" w:cs="Arial"/>
        </w:rPr>
        <w:t xml:space="preserve"> Chapter XIV of the Companies Act, 1973, which includes section 341(2), continues to apply in </w:t>
      </w:r>
      <w:r w:rsidR="001A1AF1" w:rsidRPr="001A1AF1">
        <w:rPr>
          <w:rFonts w:ascii="Arial" w:hAnsi="Arial" w:cs="Arial"/>
        </w:rPr>
        <w:t>terms of</w:t>
      </w:r>
      <w:r w:rsidRPr="001A1AF1">
        <w:rPr>
          <w:rFonts w:ascii="Arial" w:hAnsi="Arial" w:cs="Arial"/>
        </w:rPr>
        <w:t xml:space="preserve"> the transitional arrangements provided for in Item 9 of Schedule 5 to the Companies Act, 2008. It is apparent from Item 9(5) that this is a temporary or transitional arrangement until “</w:t>
      </w:r>
      <w:r w:rsidRPr="001A1AF1">
        <w:rPr>
          <w:rFonts w:ascii="Arial" w:hAnsi="Arial" w:cs="Arial"/>
          <w:i/>
          <w:iCs/>
        </w:rPr>
        <w:t>alternative legislation has been brought into force adequately providing for the winding-up and liquidation of insolvent companies”</w:t>
      </w:r>
      <w:r w:rsidRPr="001A1AF1">
        <w:rPr>
          <w:rFonts w:ascii="Arial" w:hAnsi="Arial" w:cs="Arial"/>
        </w:rPr>
        <w:t>.</w:t>
      </w:r>
    </w:p>
  </w:footnote>
  <w:footnote w:id="12">
    <w:p w:rsidR="008366D6" w:rsidRPr="008366D6" w:rsidRDefault="008366D6" w:rsidP="008366D6">
      <w:pPr>
        <w:rPr>
          <w:rFonts w:ascii="Arial" w:eastAsia="Times New Roman" w:hAnsi="Arial" w:cs="Arial"/>
          <w:bCs/>
          <w:color w:val="000000"/>
          <w:sz w:val="20"/>
          <w:szCs w:val="20"/>
          <w:lang w:eastAsia="en-ZA"/>
        </w:rPr>
      </w:pPr>
      <w:r w:rsidRPr="008366D6">
        <w:rPr>
          <w:rStyle w:val="FootnoteReference"/>
          <w:rFonts w:ascii="Arial" w:hAnsi="Arial" w:cs="Arial"/>
          <w:sz w:val="20"/>
          <w:szCs w:val="20"/>
        </w:rPr>
        <w:footnoteRef/>
      </w:r>
      <w:r w:rsidRPr="008366D6">
        <w:rPr>
          <w:rFonts w:ascii="Arial" w:hAnsi="Arial" w:cs="Arial"/>
          <w:sz w:val="20"/>
          <w:szCs w:val="20"/>
        </w:rPr>
        <w:t xml:space="preserve"> </w:t>
      </w:r>
      <w:r w:rsidRPr="008366D6">
        <w:rPr>
          <w:rFonts w:ascii="Arial" w:eastAsia="Times New Roman" w:hAnsi="Arial" w:cs="Arial"/>
          <w:bCs/>
          <w:color w:val="000000"/>
          <w:sz w:val="20"/>
          <w:szCs w:val="20"/>
          <w:lang w:eastAsia="en-ZA"/>
        </w:rPr>
        <w:t>2018 (2) SA 399 (SCA)</w:t>
      </w:r>
      <w:r w:rsidR="00724EC6">
        <w:rPr>
          <w:rFonts w:ascii="Arial" w:eastAsia="Times New Roman" w:hAnsi="Arial" w:cs="Arial"/>
          <w:bCs/>
          <w:color w:val="000000"/>
          <w:sz w:val="20"/>
          <w:szCs w:val="20"/>
          <w:lang w:eastAsia="en-ZA"/>
        </w:rPr>
        <w:t>.</w:t>
      </w:r>
    </w:p>
  </w:footnote>
  <w:footnote w:id="13">
    <w:p w:rsidR="00FB6223" w:rsidRPr="005453AE" w:rsidRDefault="00FB6223" w:rsidP="00FB6223">
      <w:pPr>
        <w:pStyle w:val="FootnoteText"/>
        <w:rPr>
          <w:rFonts w:ascii="Arial" w:hAnsi="Arial" w:cs="Arial"/>
          <w:lang w:val="en-GB"/>
        </w:rPr>
      </w:pPr>
      <w:r w:rsidRPr="005453AE">
        <w:rPr>
          <w:rStyle w:val="FootnoteReference"/>
          <w:rFonts w:ascii="Arial" w:hAnsi="Arial" w:cs="Arial"/>
        </w:rPr>
        <w:footnoteRef/>
      </w:r>
      <w:r w:rsidRPr="005453AE">
        <w:rPr>
          <w:rFonts w:ascii="Arial" w:hAnsi="Arial" w:cs="Arial"/>
        </w:rPr>
        <w:t xml:space="preserve"> Supra </w:t>
      </w:r>
      <w:r w:rsidRPr="005453AE">
        <w:rPr>
          <w:rFonts w:ascii="Arial" w:hAnsi="Arial" w:cs="Arial"/>
          <w:i/>
        </w:rPr>
        <w:t>Moscow V/O Exportkhleb.</w:t>
      </w:r>
      <w:r w:rsidRPr="005453AE">
        <w:rPr>
          <w:rFonts w:ascii="Arial" w:hAnsi="Arial" w:cs="Arial"/>
        </w:rPr>
        <w:t xml:space="preserve"> </w:t>
      </w:r>
    </w:p>
  </w:footnote>
  <w:footnote w:id="14">
    <w:p w:rsidR="00075C27" w:rsidRPr="00FC1F73" w:rsidRDefault="00075C27" w:rsidP="00075C27">
      <w:pPr>
        <w:pStyle w:val="FootnoteText"/>
        <w:rPr>
          <w:rFonts w:ascii="Arial" w:hAnsi="Arial" w:cs="Arial"/>
          <w:lang w:val="en-GB"/>
        </w:rPr>
      </w:pPr>
      <w:r w:rsidRPr="00FC1F73">
        <w:rPr>
          <w:rStyle w:val="FootnoteReference"/>
          <w:rFonts w:ascii="Arial" w:hAnsi="Arial" w:cs="Arial"/>
        </w:rPr>
        <w:footnoteRef/>
      </w:r>
      <w:r w:rsidRPr="00FC1F73">
        <w:rPr>
          <w:rFonts w:ascii="Arial" w:hAnsi="Arial" w:cs="Arial"/>
        </w:rPr>
        <w:t xml:space="preserve"> </w:t>
      </w:r>
      <w:r w:rsidRPr="00FC1F73">
        <w:rPr>
          <w:rFonts w:ascii="Arial" w:hAnsi="Arial" w:cs="Arial"/>
          <w:bCs/>
          <w:lang w:val="en-GB"/>
        </w:rPr>
        <w:t xml:space="preserve">In </w:t>
      </w:r>
      <w:r w:rsidRPr="00FC1F73">
        <w:rPr>
          <w:rFonts w:ascii="Arial" w:hAnsi="Arial" w:cs="Arial"/>
          <w:bCs/>
          <w:i/>
          <w:iCs/>
          <w:lang w:val="en-GB"/>
        </w:rPr>
        <w:t>United Plant Hire v Hills,</w:t>
      </w:r>
      <w:r w:rsidRPr="002E3A26">
        <w:rPr>
          <w:rFonts w:ascii="Arial" w:hAnsi="Arial" w:cs="Arial"/>
          <w:bCs/>
          <w:iCs/>
          <w:lang w:val="en-GB"/>
        </w:rPr>
        <w:t xml:space="preserve"> 1976(1) SA 717 (A)</w:t>
      </w:r>
      <w:r w:rsidRPr="002E3A26">
        <w:rPr>
          <w:rFonts w:ascii="Arial" w:hAnsi="Arial" w:cs="Arial"/>
          <w:iCs/>
          <w:lang w:val="en-GB"/>
        </w:rPr>
        <w:t xml:space="preserve"> at 720 E-G</w:t>
      </w:r>
      <w:r>
        <w:rPr>
          <w:rFonts w:ascii="Arial" w:hAnsi="Arial" w:cs="Arial"/>
          <w:lang w:val="en-GB"/>
        </w:rPr>
        <w:t>,</w:t>
      </w:r>
      <w:r w:rsidRPr="00FC1F73">
        <w:rPr>
          <w:rFonts w:ascii="Arial" w:hAnsi="Arial" w:cs="Arial"/>
          <w:bCs/>
          <w:i/>
          <w:iCs/>
          <w:lang w:val="en-GB"/>
        </w:rPr>
        <w:t xml:space="preserve"> </w:t>
      </w:r>
      <w:r w:rsidRPr="00FC1F73">
        <w:rPr>
          <w:rFonts w:ascii="Arial" w:hAnsi="Arial" w:cs="Arial"/>
          <w:lang w:val="en-GB"/>
        </w:rPr>
        <w:t xml:space="preserve">the court held that a reasonable prospect of success on the appeal is not a </w:t>
      </w:r>
      <w:r w:rsidRPr="00FC1F73">
        <w:rPr>
          <w:rFonts w:ascii="Arial" w:hAnsi="Arial" w:cs="Arial"/>
          <w:i/>
          <w:lang w:val="en-GB"/>
        </w:rPr>
        <w:t>sine qua non f</w:t>
      </w:r>
      <w:r w:rsidRPr="00FC1F73">
        <w:rPr>
          <w:rFonts w:ascii="Arial" w:hAnsi="Arial" w:cs="Arial"/>
          <w:lang w:val="en-GB"/>
        </w:rPr>
        <w:t xml:space="preserve">or condonation. It is sufficient if the appeal is </w:t>
      </w:r>
      <w:r w:rsidRPr="00FC1F73">
        <w:rPr>
          <w:rFonts w:ascii="Arial" w:hAnsi="Arial" w:cs="Arial"/>
          <w:i/>
          <w:lang w:val="en-GB"/>
        </w:rPr>
        <w:t>prima facie</w:t>
      </w:r>
      <w:r w:rsidRPr="00FC1F73">
        <w:rPr>
          <w:rFonts w:ascii="Arial" w:hAnsi="Arial" w:cs="Arial"/>
          <w:lang w:val="en-GB"/>
        </w:rPr>
        <w:t xml:space="preserve"> arguable.</w:t>
      </w:r>
      <w:r w:rsidRPr="00FC1F73">
        <w:rPr>
          <w:rStyle w:val="FootnoteReference"/>
          <w:rFonts w:ascii="Arial" w:hAnsi="Arial" w:cs="Arial"/>
          <w:lang w:val="en-GB"/>
        </w:rPr>
        <w:footnoteRef/>
      </w:r>
      <w:r w:rsidRPr="00FC1F73">
        <w:rPr>
          <w:rFonts w:ascii="Arial" w:hAnsi="Arial" w:cs="Arial"/>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06858"/>
      <w:docPartObj>
        <w:docPartGallery w:val="Page Numbers (Top of Page)"/>
        <w:docPartUnique/>
      </w:docPartObj>
    </w:sdtPr>
    <w:sdtEndPr>
      <w:rPr>
        <w:noProof/>
      </w:rPr>
    </w:sdtEndPr>
    <w:sdtContent>
      <w:p w:rsidR="008D1C23" w:rsidRDefault="000F28F5">
        <w:pPr>
          <w:pStyle w:val="Header"/>
          <w:jc w:val="right"/>
        </w:pPr>
        <w:r>
          <w:fldChar w:fldCharType="begin"/>
        </w:r>
        <w:r>
          <w:instrText xml:space="preserve"> PAGE   \* MERGEFORMAT </w:instrText>
        </w:r>
        <w:r>
          <w:fldChar w:fldCharType="separate"/>
        </w:r>
        <w:r w:rsidR="00416D0B">
          <w:rPr>
            <w:noProof/>
          </w:rPr>
          <w:t>1</w:t>
        </w:r>
        <w:r>
          <w:rPr>
            <w:noProof/>
          </w:rPr>
          <w:fldChar w:fldCharType="end"/>
        </w:r>
      </w:p>
    </w:sdtContent>
  </w:sdt>
  <w:p w:rsidR="008D1C23" w:rsidRDefault="00B26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E4B"/>
    <w:multiLevelType w:val="multilevel"/>
    <w:tmpl w:val="4732BE08"/>
    <w:lvl w:ilvl="0">
      <w:start w:val="1"/>
      <w:numFmt w:val="decimal"/>
      <w:pStyle w:val="1"/>
      <w:lvlText w:val="%1."/>
      <w:lvlJc w:val="left"/>
      <w:pPr>
        <w:ind w:left="360" w:hanging="360"/>
      </w:pPr>
      <w:rPr>
        <w:rFonts w:hint="default"/>
        <w:b w:val="0"/>
      </w:rPr>
    </w:lvl>
    <w:lvl w:ilvl="1">
      <w:start w:val="1"/>
      <w:numFmt w:val="decimal"/>
      <w:pStyle w:val="11"/>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4E1871BA"/>
    <w:lvl w:ilvl="0" w:tplc="5F2A2548">
      <w:start w:val="1"/>
      <w:numFmt w:val="decimal"/>
      <w:lvlText w:val="(%1)"/>
      <w:lvlJc w:val="left"/>
      <w:pPr>
        <w:tabs>
          <w:tab w:val="num" w:pos="720"/>
        </w:tabs>
        <w:ind w:left="720" w:hanging="720"/>
      </w:pPr>
      <w:rPr>
        <w:strike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493D61AB"/>
    <w:multiLevelType w:val="multilevel"/>
    <w:tmpl w:val="FCBC609C"/>
    <w:lvl w:ilvl="0">
      <w:start w:val="1"/>
      <w:numFmt w:val="decimal"/>
      <w:pStyle w:val="JDpara1"/>
      <w:lvlText w:val="%1."/>
      <w:lvlJc w:val="left"/>
      <w:pPr>
        <w:tabs>
          <w:tab w:val="num" w:pos="680"/>
        </w:tabs>
        <w:ind w:left="680" w:hanging="680"/>
      </w:pPr>
      <w:rPr>
        <w:rFonts w:ascii="Arial Narrow" w:eastAsia="Times New Roman" w:hAnsi="Arial Narrow" w:cs="Times New Roman" w:hint="default"/>
        <w:b w:val="0"/>
        <w:bCs w:val="0"/>
        <w:i w:val="0"/>
        <w:iCs w:val="0"/>
        <w:sz w:val="22"/>
        <w:szCs w:val="22"/>
      </w:rPr>
    </w:lvl>
    <w:lvl w:ilvl="1">
      <w:start w:val="1"/>
      <w:numFmt w:val="decimal"/>
      <w:pStyle w:val="JDpara2"/>
      <w:lvlText w:val="%1.%2."/>
      <w:lvlJc w:val="left"/>
      <w:pPr>
        <w:tabs>
          <w:tab w:val="num" w:pos="1418"/>
        </w:tabs>
        <w:ind w:left="1418" w:hanging="738"/>
      </w:pPr>
      <w:rPr>
        <w:rFonts w:ascii="Arial Narrow" w:hAnsi="Arial Narrow" w:hint="default"/>
        <w:b w:val="0"/>
        <w:i w:val="0"/>
        <w:sz w:val="22"/>
        <w:szCs w:val="22"/>
      </w:rPr>
    </w:lvl>
    <w:lvl w:ilvl="2">
      <w:start w:val="1"/>
      <w:numFmt w:val="decimal"/>
      <w:pStyle w:val="JDpara3"/>
      <w:lvlText w:val="%1.%2.%3."/>
      <w:lvlJc w:val="left"/>
      <w:pPr>
        <w:tabs>
          <w:tab w:val="num" w:pos="2268"/>
        </w:tabs>
        <w:ind w:left="2268" w:hanging="850"/>
      </w:pPr>
      <w:rPr>
        <w:rFonts w:ascii="Arial Narrow" w:hAnsi="Arial Narrow" w:hint="default"/>
        <w:b w:val="0"/>
        <w:i w:val="0"/>
        <w:sz w:val="22"/>
        <w:szCs w:val="22"/>
      </w:rPr>
    </w:lvl>
    <w:lvl w:ilvl="3">
      <w:start w:val="1"/>
      <w:numFmt w:val="decimal"/>
      <w:pStyle w:val="JDpar4"/>
      <w:lvlText w:val="%1.%2.%3.%4."/>
      <w:lvlJc w:val="left"/>
      <w:pPr>
        <w:tabs>
          <w:tab w:val="num" w:pos="3515"/>
        </w:tabs>
        <w:ind w:left="3686" w:hanging="1418"/>
      </w:pPr>
      <w:rPr>
        <w:rFonts w:ascii="Arial Narrow" w:hAnsi="Arial Narrow" w:hint="default"/>
        <w:sz w:val="24"/>
        <w:szCs w:val="24"/>
      </w:rPr>
    </w:lvl>
    <w:lvl w:ilvl="4">
      <w:start w:val="1"/>
      <w:numFmt w:val="decimal"/>
      <w:lvlText w:val="%1.%2.%3.%4.%5."/>
      <w:lvlJc w:val="left"/>
      <w:pPr>
        <w:tabs>
          <w:tab w:val="num" w:pos="5103"/>
        </w:tabs>
        <w:ind w:left="5103" w:hanging="1417"/>
      </w:pPr>
      <w:rPr>
        <w:rFonts w:ascii="Times New Roman" w:hAnsi="Times New Roman" w:hint="default"/>
        <w:sz w:val="24"/>
        <w:szCs w:val="24"/>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53"/>
    <w:rsid w:val="000179DC"/>
    <w:rsid w:val="00075C27"/>
    <w:rsid w:val="000824A1"/>
    <w:rsid w:val="000C02E5"/>
    <w:rsid w:val="000C0EC6"/>
    <w:rsid w:val="000F28F5"/>
    <w:rsid w:val="00147111"/>
    <w:rsid w:val="00162662"/>
    <w:rsid w:val="0017656E"/>
    <w:rsid w:val="001A1AF1"/>
    <w:rsid w:val="00241125"/>
    <w:rsid w:val="002450B7"/>
    <w:rsid w:val="00265F94"/>
    <w:rsid w:val="00286884"/>
    <w:rsid w:val="002A242C"/>
    <w:rsid w:val="0032242E"/>
    <w:rsid w:val="003414F6"/>
    <w:rsid w:val="00382D98"/>
    <w:rsid w:val="00386E2A"/>
    <w:rsid w:val="003A307E"/>
    <w:rsid w:val="003A39D8"/>
    <w:rsid w:val="00416D0B"/>
    <w:rsid w:val="004B56BC"/>
    <w:rsid w:val="004F7F22"/>
    <w:rsid w:val="005139BB"/>
    <w:rsid w:val="00525946"/>
    <w:rsid w:val="005453AE"/>
    <w:rsid w:val="00570117"/>
    <w:rsid w:val="005763A1"/>
    <w:rsid w:val="00590424"/>
    <w:rsid w:val="005A26B1"/>
    <w:rsid w:val="005E3418"/>
    <w:rsid w:val="005E3868"/>
    <w:rsid w:val="005E3F8A"/>
    <w:rsid w:val="00615FC3"/>
    <w:rsid w:val="00637046"/>
    <w:rsid w:val="00662042"/>
    <w:rsid w:val="00670A78"/>
    <w:rsid w:val="00693E90"/>
    <w:rsid w:val="006A51A9"/>
    <w:rsid w:val="006D6A23"/>
    <w:rsid w:val="00724EC6"/>
    <w:rsid w:val="007347D8"/>
    <w:rsid w:val="00740ADE"/>
    <w:rsid w:val="00753B61"/>
    <w:rsid w:val="0079055A"/>
    <w:rsid w:val="007A6B53"/>
    <w:rsid w:val="0080043D"/>
    <w:rsid w:val="008139F7"/>
    <w:rsid w:val="00817A79"/>
    <w:rsid w:val="00827927"/>
    <w:rsid w:val="008366D6"/>
    <w:rsid w:val="00847021"/>
    <w:rsid w:val="00851E6B"/>
    <w:rsid w:val="00883904"/>
    <w:rsid w:val="008907C5"/>
    <w:rsid w:val="008A3270"/>
    <w:rsid w:val="008C1787"/>
    <w:rsid w:val="008C5E19"/>
    <w:rsid w:val="008D4AA7"/>
    <w:rsid w:val="008E371C"/>
    <w:rsid w:val="0090203E"/>
    <w:rsid w:val="009108D0"/>
    <w:rsid w:val="00982C42"/>
    <w:rsid w:val="009B324F"/>
    <w:rsid w:val="009C56B4"/>
    <w:rsid w:val="00A5588B"/>
    <w:rsid w:val="00A70935"/>
    <w:rsid w:val="00A963B4"/>
    <w:rsid w:val="00A97B69"/>
    <w:rsid w:val="00AB57B4"/>
    <w:rsid w:val="00B237A0"/>
    <w:rsid w:val="00B265EF"/>
    <w:rsid w:val="00B81132"/>
    <w:rsid w:val="00BA0770"/>
    <w:rsid w:val="00BA617E"/>
    <w:rsid w:val="00BE58FF"/>
    <w:rsid w:val="00C368E3"/>
    <w:rsid w:val="00C36BD7"/>
    <w:rsid w:val="00C82471"/>
    <w:rsid w:val="00C86199"/>
    <w:rsid w:val="00C90DBF"/>
    <w:rsid w:val="00CF4CEC"/>
    <w:rsid w:val="00D318C4"/>
    <w:rsid w:val="00D436CC"/>
    <w:rsid w:val="00D44329"/>
    <w:rsid w:val="00D54F4B"/>
    <w:rsid w:val="00D74729"/>
    <w:rsid w:val="00D87B2B"/>
    <w:rsid w:val="00E0100A"/>
    <w:rsid w:val="00E22D36"/>
    <w:rsid w:val="00E23B6A"/>
    <w:rsid w:val="00E34CE0"/>
    <w:rsid w:val="00E36602"/>
    <w:rsid w:val="00E41DA1"/>
    <w:rsid w:val="00E57336"/>
    <w:rsid w:val="00E657B1"/>
    <w:rsid w:val="00E93E09"/>
    <w:rsid w:val="00EA63EA"/>
    <w:rsid w:val="00EB41D4"/>
    <w:rsid w:val="00EE1AE5"/>
    <w:rsid w:val="00F04D3C"/>
    <w:rsid w:val="00F36C5C"/>
    <w:rsid w:val="00F95D5D"/>
    <w:rsid w:val="00FA2979"/>
    <w:rsid w:val="00FA7DE4"/>
    <w:rsid w:val="00FB6223"/>
    <w:rsid w:val="00FC1F73"/>
    <w:rsid w:val="00FE11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6A4E3-3332-4D79-9CA0-546A720C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53"/>
  </w:style>
  <w:style w:type="paragraph" w:styleId="Heading1">
    <w:name w:val="heading 1"/>
    <w:aliases w:val="JD: Heading,Para level 1"/>
    <w:basedOn w:val="JDpara1"/>
    <w:next w:val="Normal"/>
    <w:link w:val="Heading1Char"/>
    <w:qFormat/>
    <w:rsid w:val="007A6B53"/>
    <w:pPr>
      <w:keepNext/>
      <w:widowControl w:val="0"/>
      <w:numPr>
        <w:numId w:val="0"/>
      </w:numPr>
      <w:spacing w:after="0" w:line="240" w:lineRule="auto"/>
      <w:outlineLvl w:val="0"/>
    </w:pPr>
    <w:rPr>
      <w:rFonts w:cstheme="majorHAnsi"/>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D: Heading Char,Para level 1 Char"/>
    <w:basedOn w:val="DefaultParagraphFont"/>
    <w:link w:val="Heading1"/>
    <w:rsid w:val="007A6B53"/>
    <w:rPr>
      <w:rFonts w:asciiTheme="majorHAnsi" w:eastAsia="Times New Roman" w:hAnsiTheme="majorHAnsi" w:cstheme="majorHAnsi"/>
      <w:b/>
      <w:color w:val="000000"/>
      <w:spacing w:val="-6"/>
      <w:sz w:val="28"/>
      <w:szCs w:val="28"/>
      <w:shd w:val="clear" w:color="auto" w:fill="FFFFFF"/>
      <w:lang w:val="en-US"/>
    </w:rPr>
  </w:style>
  <w:style w:type="paragraph" w:styleId="FootnoteText">
    <w:name w:val="footnote text"/>
    <w:aliases w:val="fn,ALTS FOOTNOTE,(NECG) Footnote Text,AR Footnote Text,Footnote text,Footnote Text Char Char,Footnote Text Char1 Char Char,Footnote Text Char Char Char Char Char,Footnote Text Char Char1 Char Char,Footnote Text Char Char1,Footnote Text Cha"/>
    <w:basedOn w:val="Normal"/>
    <w:link w:val="FootnoteTextChar"/>
    <w:uiPriority w:val="99"/>
    <w:unhideWhenUsed/>
    <w:qFormat/>
    <w:rsid w:val="007A6B53"/>
    <w:pPr>
      <w:spacing w:after="0" w:line="240" w:lineRule="auto"/>
    </w:pPr>
    <w:rPr>
      <w:sz w:val="20"/>
      <w:szCs w:val="20"/>
    </w:rPr>
  </w:style>
  <w:style w:type="character" w:customStyle="1" w:styleId="FootnoteTextChar">
    <w:name w:val="Footnote Text Char"/>
    <w:aliases w:val="fn Char,ALTS FOOTNOTE Char,(NECG) Footnote Text Char,AR Footnote Text Char,Footnote text Char,Footnote Text Char Char Char,Footnote Text Char1 Char Char Char,Footnote Text Char Char Char Char Char Char,Footnote Text Char Char1 Char"/>
    <w:basedOn w:val="DefaultParagraphFont"/>
    <w:link w:val="FootnoteText"/>
    <w:uiPriority w:val="99"/>
    <w:rsid w:val="007A6B53"/>
    <w:rPr>
      <w:sz w:val="20"/>
      <w:szCs w:val="20"/>
    </w:rPr>
  </w:style>
  <w:style w:type="character" w:styleId="FootnoteReference">
    <w:name w:val="footnote reference"/>
    <w:basedOn w:val="DefaultParagraphFont"/>
    <w:uiPriority w:val="99"/>
    <w:unhideWhenUsed/>
    <w:rsid w:val="007A6B53"/>
    <w:rPr>
      <w:vertAlign w:val="superscript"/>
    </w:rPr>
  </w:style>
  <w:style w:type="character" w:customStyle="1" w:styleId="apple-converted-space">
    <w:name w:val="apple-converted-space"/>
    <w:rsid w:val="007A6B53"/>
  </w:style>
  <w:style w:type="paragraph" w:customStyle="1" w:styleId="JDpara1">
    <w:name w:val="JD: para 1"/>
    <w:basedOn w:val="Normal"/>
    <w:link w:val="JDpara1Char"/>
    <w:qFormat/>
    <w:rsid w:val="007A6B53"/>
    <w:pPr>
      <w:numPr>
        <w:numId w:val="2"/>
      </w:numPr>
      <w:shd w:val="clear" w:color="auto" w:fill="FFFFFF"/>
      <w:spacing w:before="480" w:after="480" w:line="360" w:lineRule="auto"/>
      <w:jc w:val="both"/>
    </w:pPr>
    <w:rPr>
      <w:rFonts w:asciiTheme="majorHAnsi" w:eastAsia="Times New Roman" w:hAnsiTheme="majorHAnsi" w:cs="Times New Roman"/>
      <w:color w:val="000000"/>
      <w:spacing w:val="-10"/>
      <w:sz w:val="28"/>
      <w:szCs w:val="28"/>
      <w:lang w:val="en-US"/>
    </w:rPr>
  </w:style>
  <w:style w:type="paragraph" w:customStyle="1" w:styleId="JDpara2">
    <w:name w:val="JD: para 2"/>
    <w:basedOn w:val="JDpara1"/>
    <w:link w:val="JDpara2Char"/>
    <w:qFormat/>
    <w:rsid w:val="007A6B53"/>
    <w:pPr>
      <w:numPr>
        <w:ilvl w:val="1"/>
      </w:numPr>
    </w:pPr>
    <w:rPr>
      <w:sz w:val="26"/>
      <w:szCs w:val="26"/>
      <w:lang w:val="en-ZA"/>
    </w:rPr>
  </w:style>
  <w:style w:type="character" w:customStyle="1" w:styleId="JDpara1Char">
    <w:name w:val="JD: para 1 Char"/>
    <w:link w:val="JDpara1"/>
    <w:rsid w:val="007A6B53"/>
    <w:rPr>
      <w:rFonts w:asciiTheme="majorHAnsi" w:eastAsia="Times New Roman" w:hAnsiTheme="majorHAnsi" w:cs="Times New Roman"/>
      <w:color w:val="000000"/>
      <w:spacing w:val="-10"/>
      <w:sz w:val="28"/>
      <w:szCs w:val="28"/>
      <w:shd w:val="clear" w:color="auto" w:fill="FFFFFF"/>
      <w:lang w:val="en-US"/>
    </w:rPr>
  </w:style>
  <w:style w:type="character" w:customStyle="1" w:styleId="JDpara2Char">
    <w:name w:val="JD: para 2 Char"/>
    <w:link w:val="JDpara2"/>
    <w:rsid w:val="007A6B53"/>
    <w:rPr>
      <w:rFonts w:asciiTheme="majorHAnsi" w:eastAsia="Times New Roman" w:hAnsiTheme="majorHAnsi" w:cs="Times New Roman"/>
      <w:color w:val="000000"/>
      <w:spacing w:val="-10"/>
      <w:sz w:val="26"/>
      <w:szCs w:val="26"/>
      <w:shd w:val="clear" w:color="auto" w:fill="FFFFFF"/>
    </w:rPr>
  </w:style>
  <w:style w:type="paragraph" w:customStyle="1" w:styleId="JDpara3">
    <w:name w:val="JD: para 3"/>
    <w:basedOn w:val="JDpara2"/>
    <w:link w:val="JDpara3Char"/>
    <w:qFormat/>
    <w:rsid w:val="007A6B53"/>
    <w:pPr>
      <w:numPr>
        <w:ilvl w:val="2"/>
      </w:numPr>
    </w:pPr>
    <w:rPr>
      <w:lang w:val="en-GB"/>
    </w:rPr>
  </w:style>
  <w:style w:type="character" w:customStyle="1" w:styleId="JDpara3Char">
    <w:name w:val="JD: para 3 Char"/>
    <w:link w:val="JDpara3"/>
    <w:rsid w:val="007A6B53"/>
    <w:rPr>
      <w:rFonts w:asciiTheme="majorHAnsi" w:eastAsia="Times New Roman" w:hAnsiTheme="majorHAnsi" w:cs="Times New Roman"/>
      <w:color w:val="000000"/>
      <w:spacing w:val="-10"/>
      <w:sz w:val="26"/>
      <w:szCs w:val="26"/>
      <w:shd w:val="clear" w:color="auto" w:fill="FFFFFF"/>
      <w:lang w:val="en-GB"/>
    </w:rPr>
  </w:style>
  <w:style w:type="paragraph" w:customStyle="1" w:styleId="JDpar4">
    <w:name w:val="JD: par4"/>
    <w:basedOn w:val="JDpara3"/>
    <w:rsid w:val="007A6B53"/>
    <w:pPr>
      <w:numPr>
        <w:ilvl w:val="3"/>
      </w:numPr>
      <w:tabs>
        <w:tab w:val="clear" w:pos="3515"/>
        <w:tab w:val="num" w:pos="360"/>
        <w:tab w:val="num" w:pos="2700"/>
      </w:tabs>
      <w:ind w:left="2700" w:hanging="360"/>
    </w:pPr>
  </w:style>
  <w:style w:type="paragraph" w:customStyle="1" w:styleId="10">
    <w:name w:val="1"/>
    <w:basedOn w:val="JDpara1"/>
    <w:link w:val="1Char"/>
    <w:qFormat/>
    <w:rsid w:val="007A6B53"/>
    <w:rPr>
      <w:sz w:val="24"/>
      <w:szCs w:val="24"/>
    </w:rPr>
  </w:style>
  <w:style w:type="character" w:customStyle="1" w:styleId="1Char">
    <w:name w:val="1 Char"/>
    <w:link w:val="10"/>
    <w:locked/>
    <w:rsid w:val="007A6B53"/>
    <w:rPr>
      <w:rFonts w:asciiTheme="majorHAnsi" w:eastAsia="Times New Roman" w:hAnsiTheme="majorHAnsi" w:cs="Times New Roman"/>
      <w:color w:val="000000"/>
      <w:spacing w:val="-10"/>
      <w:sz w:val="24"/>
      <w:szCs w:val="24"/>
      <w:shd w:val="clear" w:color="auto" w:fill="FFFFFF"/>
      <w:lang w:val="en-US"/>
    </w:rPr>
  </w:style>
  <w:style w:type="paragraph" w:styleId="Header">
    <w:name w:val="header"/>
    <w:basedOn w:val="Normal"/>
    <w:link w:val="HeaderChar"/>
    <w:uiPriority w:val="99"/>
    <w:unhideWhenUsed/>
    <w:rsid w:val="007A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B53"/>
  </w:style>
  <w:style w:type="paragraph" w:styleId="BalloonText">
    <w:name w:val="Balloon Text"/>
    <w:basedOn w:val="Normal"/>
    <w:link w:val="BalloonTextChar"/>
    <w:uiPriority w:val="99"/>
    <w:semiHidden/>
    <w:unhideWhenUsed/>
    <w:rsid w:val="0057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A1"/>
    <w:rPr>
      <w:rFonts w:ascii="Segoe UI" w:hAnsi="Segoe UI" w:cs="Segoe UI"/>
      <w:sz w:val="18"/>
      <w:szCs w:val="18"/>
    </w:rPr>
  </w:style>
  <w:style w:type="paragraph" w:styleId="Revision">
    <w:name w:val="Revision"/>
    <w:hidden/>
    <w:uiPriority w:val="99"/>
    <w:semiHidden/>
    <w:rsid w:val="00D87B2B"/>
    <w:pPr>
      <w:spacing w:after="0" w:line="240" w:lineRule="auto"/>
    </w:pPr>
  </w:style>
  <w:style w:type="paragraph" w:customStyle="1" w:styleId="1">
    <w:name w:val="1."/>
    <w:basedOn w:val="Normal"/>
    <w:link w:val="1Char0"/>
    <w:qFormat/>
    <w:rsid w:val="00847021"/>
    <w:pPr>
      <w:numPr>
        <w:numId w:val="3"/>
      </w:numPr>
      <w:spacing w:before="360" w:after="360" w:line="480" w:lineRule="auto"/>
      <w:ind w:left="851" w:right="11" w:hanging="851"/>
      <w:jc w:val="both"/>
    </w:pPr>
    <w:rPr>
      <w:rFonts w:ascii="Arial" w:eastAsia="Times New Roman" w:hAnsi="Arial" w:cs="Arial"/>
      <w:sz w:val="24"/>
      <w:szCs w:val="24"/>
      <w:lang w:eastAsia="en-GB"/>
    </w:rPr>
  </w:style>
  <w:style w:type="paragraph" w:customStyle="1" w:styleId="11">
    <w:name w:val="1.1"/>
    <w:basedOn w:val="1"/>
    <w:qFormat/>
    <w:rsid w:val="00847021"/>
    <w:pPr>
      <w:numPr>
        <w:ilvl w:val="1"/>
      </w:numPr>
      <w:tabs>
        <w:tab w:val="num" w:pos="360"/>
      </w:tabs>
      <w:ind w:left="1701" w:hanging="850"/>
    </w:pPr>
  </w:style>
  <w:style w:type="character" w:customStyle="1" w:styleId="1Char0">
    <w:name w:val="1. Char"/>
    <w:link w:val="1"/>
    <w:rsid w:val="00847021"/>
    <w:rPr>
      <w:rFonts w:ascii="Arial" w:eastAsia="Times New Roman" w:hAnsi="Arial" w:cs="Arial"/>
      <w:sz w:val="24"/>
      <w:szCs w:val="24"/>
      <w:lang w:eastAsia="en-GB"/>
    </w:rPr>
  </w:style>
  <w:style w:type="paragraph" w:customStyle="1" w:styleId="111">
    <w:name w:val="1.1.1"/>
    <w:basedOn w:val="1"/>
    <w:qFormat/>
    <w:rsid w:val="00847021"/>
    <w:pPr>
      <w:numPr>
        <w:ilvl w:val="2"/>
      </w:numPr>
      <w:tabs>
        <w:tab w:val="num" w:pos="360"/>
      </w:tabs>
      <w:ind w:left="2835" w:hanging="1134"/>
    </w:pPr>
  </w:style>
  <w:style w:type="paragraph" w:customStyle="1" w:styleId="1111">
    <w:name w:val="1.1.1.1"/>
    <w:basedOn w:val="111"/>
    <w:rsid w:val="00847021"/>
    <w:pPr>
      <w:numPr>
        <w:ilvl w:val="3"/>
      </w:numPr>
      <w:tabs>
        <w:tab w:val="num" w:pos="360"/>
      </w:tabs>
      <w:ind w:left="3969" w:hanging="1134"/>
    </w:pPr>
  </w:style>
  <w:style w:type="paragraph" w:customStyle="1" w:styleId="11111">
    <w:name w:val="1.1.1.1.1"/>
    <w:basedOn w:val="1111"/>
    <w:rsid w:val="00847021"/>
    <w:pPr>
      <w:numPr>
        <w:ilvl w:val="4"/>
      </w:numPr>
      <w:tabs>
        <w:tab w:val="num" w:pos="360"/>
      </w:tabs>
      <w:ind w:left="5387"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68816">
      <w:bodyDiv w:val="1"/>
      <w:marLeft w:val="0"/>
      <w:marRight w:val="0"/>
      <w:marTop w:val="0"/>
      <w:marBottom w:val="0"/>
      <w:divBdr>
        <w:top w:val="none" w:sz="0" w:space="0" w:color="auto"/>
        <w:left w:val="none" w:sz="0" w:space="0" w:color="auto"/>
        <w:bottom w:val="none" w:sz="0" w:space="0" w:color="auto"/>
        <w:right w:val="none" w:sz="0" w:space="0" w:color="auto"/>
      </w:divBdr>
      <w:divsChild>
        <w:div w:id="1259632846">
          <w:marLeft w:val="0"/>
          <w:marRight w:val="0"/>
          <w:marTop w:val="120"/>
          <w:marBottom w:val="0"/>
          <w:divBdr>
            <w:top w:val="none" w:sz="0" w:space="0" w:color="auto"/>
            <w:left w:val="none" w:sz="0" w:space="0" w:color="auto"/>
            <w:bottom w:val="none" w:sz="0" w:space="0" w:color="auto"/>
            <w:right w:val="none" w:sz="0" w:space="0" w:color="auto"/>
          </w:divBdr>
        </w:div>
      </w:divsChild>
    </w:div>
    <w:div w:id="446658227">
      <w:bodyDiv w:val="1"/>
      <w:marLeft w:val="0"/>
      <w:marRight w:val="0"/>
      <w:marTop w:val="0"/>
      <w:marBottom w:val="0"/>
      <w:divBdr>
        <w:top w:val="none" w:sz="0" w:space="0" w:color="auto"/>
        <w:left w:val="none" w:sz="0" w:space="0" w:color="auto"/>
        <w:bottom w:val="none" w:sz="0" w:space="0" w:color="auto"/>
        <w:right w:val="none" w:sz="0" w:space="0" w:color="auto"/>
      </w:divBdr>
      <w:divsChild>
        <w:div w:id="1326009106">
          <w:marLeft w:val="0"/>
          <w:marRight w:val="0"/>
          <w:marTop w:val="0"/>
          <w:marBottom w:val="0"/>
          <w:divBdr>
            <w:top w:val="none" w:sz="0" w:space="0" w:color="auto"/>
            <w:left w:val="none" w:sz="0" w:space="0" w:color="auto"/>
            <w:bottom w:val="none" w:sz="0" w:space="0" w:color="auto"/>
            <w:right w:val="none" w:sz="0" w:space="0" w:color="auto"/>
          </w:divBdr>
          <w:divsChild>
            <w:div w:id="1757363953">
              <w:marLeft w:val="0"/>
              <w:marRight w:val="0"/>
              <w:marTop w:val="0"/>
              <w:marBottom w:val="0"/>
              <w:divBdr>
                <w:top w:val="none" w:sz="0" w:space="0" w:color="auto"/>
                <w:left w:val="none" w:sz="0" w:space="0" w:color="auto"/>
                <w:bottom w:val="none" w:sz="0" w:space="0" w:color="auto"/>
                <w:right w:val="none" w:sz="0" w:space="0" w:color="auto"/>
              </w:divBdr>
              <w:divsChild>
                <w:div w:id="1699773327">
                  <w:marLeft w:val="0"/>
                  <w:marRight w:val="0"/>
                  <w:marTop w:val="0"/>
                  <w:marBottom w:val="0"/>
                  <w:divBdr>
                    <w:top w:val="none" w:sz="0" w:space="0" w:color="auto"/>
                    <w:left w:val="none" w:sz="0" w:space="0" w:color="auto"/>
                    <w:bottom w:val="none" w:sz="0" w:space="0" w:color="auto"/>
                    <w:right w:val="none" w:sz="0" w:space="0" w:color="auto"/>
                  </w:divBdr>
                  <w:divsChild>
                    <w:div w:id="2115393661">
                      <w:marLeft w:val="0"/>
                      <w:marRight w:val="0"/>
                      <w:marTop w:val="0"/>
                      <w:marBottom w:val="0"/>
                      <w:divBdr>
                        <w:top w:val="none" w:sz="0" w:space="0" w:color="auto"/>
                        <w:left w:val="none" w:sz="0" w:space="0" w:color="auto"/>
                        <w:bottom w:val="none" w:sz="0" w:space="0" w:color="auto"/>
                        <w:right w:val="none" w:sz="0" w:space="0" w:color="auto"/>
                      </w:divBdr>
                      <w:divsChild>
                        <w:div w:id="991954928">
                          <w:marLeft w:val="0"/>
                          <w:marRight w:val="0"/>
                          <w:marTop w:val="0"/>
                          <w:marBottom w:val="0"/>
                          <w:divBdr>
                            <w:top w:val="none" w:sz="0" w:space="0" w:color="auto"/>
                            <w:left w:val="none" w:sz="0" w:space="0" w:color="auto"/>
                            <w:bottom w:val="none" w:sz="0" w:space="0" w:color="auto"/>
                            <w:right w:val="none" w:sz="0" w:space="0" w:color="auto"/>
                          </w:divBdr>
                          <w:divsChild>
                            <w:div w:id="686643059">
                              <w:marLeft w:val="0"/>
                              <w:marRight w:val="0"/>
                              <w:marTop w:val="0"/>
                              <w:marBottom w:val="0"/>
                              <w:divBdr>
                                <w:top w:val="none" w:sz="0" w:space="0" w:color="auto"/>
                                <w:left w:val="none" w:sz="0" w:space="0" w:color="auto"/>
                                <w:bottom w:val="none" w:sz="0" w:space="0" w:color="auto"/>
                                <w:right w:val="none" w:sz="0" w:space="0" w:color="auto"/>
                              </w:divBdr>
                              <w:divsChild>
                                <w:div w:id="543978939">
                                  <w:marLeft w:val="0"/>
                                  <w:marRight w:val="0"/>
                                  <w:marTop w:val="300"/>
                                  <w:marBottom w:val="0"/>
                                  <w:divBdr>
                                    <w:top w:val="none" w:sz="0" w:space="0" w:color="auto"/>
                                    <w:left w:val="none" w:sz="0" w:space="0" w:color="auto"/>
                                    <w:bottom w:val="none" w:sz="0" w:space="0" w:color="auto"/>
                                    <w:right w:val="none" w:sz="0" w:space="0" w:color="auto"/>
                                  </w:divBdr>
                                </w:div>
                              </w:divsChild>
                            </w:div>
                            <w:div w:id="407580470">
                              <w:marLeft w:val="0"/>
                              <w:marRight w:val="0"/>
                              <w:marTop w:val="0"/>
                              <w:marBottom w:val="0"/>
                              <w:divBdr>
                                <w:top w:val="none" w:sz="0" w:space="0" w:color="auto"/>
                                <w:left w:val="none" w:sz="0" w:space="0" w:color="auto"/>
                                <w:bottom w:val="none" w:sz="0" w:space="0" w:color="auto"/>
                                <w:right w:val="none" w:sz="0" w:space="0" w:color="auto"/>
                              </w:divBdr>
                              <w:divsChild>
                                <w:div w:id="146017241">
                                  <w:marLeft w:val="0"/>
                                  <w:marRight w:val="0"/>
                                  <w:marTop w:val="0"/>
                                  <w:marBottom w:val="0"/>
                                  <w:divBdr>
                                    <w:top w:val="none" w:sz="0" w:space="0" w:color="auto"/>
                                    <w:left w:val="none" w:sz="0" w:space="0" w:color="auto"/>
                                    <w:bottom w:val="none" w:sz="0" w:space="0" w:color="auto"/>
                                    <w:right w:val="none" w:sz="0" w:space="0" w:color="auto"/>
                                  </w:divBdr>
                                </w:div>
                                <w:div w:id="369846964">
                                  <w:marLeft w:val="0"/>
                                  <w:marRight w:val="0"/>
                                  <w:marTop w:val="0"/>
                                  <w:marBottom w:val="0"/>
                                  <w:divBdr>
                                    <w:top w:val="none" w:sz="0" w:space="0" w:color="auto"/>
                                    <w:left w:val="none" w:sz="0" w:space="0" w:color="auto"/>
                                    <w:bottom w:val="none" w:sz="0" w:space="0" w:color="auto"/>
                                    <w:right w:val="none" w:sz="0" w:space="0" w:color="auto"/>
                                  </w:divBdr>
                                  <w:divsChild>
                                    <w:div w:id="1413576236">
                                      <w:marLeft w:val="0"/>
                                      <w:marRight w:val="0"/>
                                      <w:marTop w:val="0"/>
                                      <w:marBottom w:val="0"/>
                                      <w:divBdr>
                                        <w:top w:val="none" w:sz="0" w:space="0" w:color="auto"/>
                                        <w:left w:val="none" w:sz="0" w:space="0" w:color="auto"/>
                                        <w:bottom w:val="none" w:sz="0" w:space="0" w:color="auto"/>
                                        <w:right w:val="none" w:sz="0" w:space="0" w:color="auto"/>
                                      </w:divBdr>
                                      <w:divsChild>
                                        <w:div w:id="1283417417">
                                          <w:marLeft w:val="0"/>
                                          <w:marRight w:val="0"/>
                                          <w:marTop w:val="0"/>
                                          <w:marBottom w:val="0"/>
                                          <w:divBdr>
                                            <w:top w:val="none" w:sz="0" w:space="0" w:color="auto"/>
                                            <w:left w:val="none" w:sz="0" w:space="0" w:color="auto"/>
                                            <w:bottom w:val="none" w:sz="0" w:space="0" w:color="auto"/>
                                            <w:right w:val="none" w:sz="0" w:space="0" w:color="auto"/>
                                          </w:divBdr>
                                          <w:divsChild>
                                            <w:div w:id="967859469">
                                              <w:marLeft w:val="0"/>
                                              <w:marRight w:val="0"/>
                                              <w:marTop w:val="0"/>
                                              <w:marBottom w:val="0"/>
                                              <w:divBdr>
                                                <w:top w:val="none" w:sz="0" w:space="0" w:color="auto"/>
                                                <w:left w:val="none" w:sz="0" w:space="0" w:color="auto"/>
                                                <w:bottom w:val="none" w:sz="0" w:space="0" w:color="auto"/>
                                                <w:right w:val="none" w:sz="0" w:space="0" w:color="auto"/>
                                              </w:divBdr>
                                              <w:divsChild>
                                                <w:div w:id="1091002849">
                                                  <w:marLeft w:val="0"/>
                                                  <w:marRight w:val="0"/>
                                                  <w:marTop w:val="0"/>
                                                  <w:marBottom w:val="0"/>
                                                  <w:divBdr>
                                                    <w:top w:val="none" w:sz="0" w:space="0" w:color="auto"/>
                                                    <w:left w:val="none" w:sz="0" w:space="0" w:color="auto"/>
                                                    <w:bottom w:val="none" w:sz="0" w:space="0" w:color="auto"/>
                                                    <w:right w:val="none" w:sz="0" w:space="0" w:color="auto"/>
                                                  </w:divBdr>
                                                  <w:divsChild>
                                                    <w:div w:id="431978112">
                                                      <w:marLeft w:val="0"/>
                                                      <w:marRight w:val="0"/>
                                                      <w:marTop w:val="0"/>
                                                      <w:marBottom w:val="0"/>
                                                      <w:divBdr>
                                                        <w:top w:val="none" w:sz="0" w:space="0" w:color="auto"/>
                                                        <w:left w:val="none" w:sz="0" w:space="0" w:color="auto"/>
                                                        <w:bottom w:val="none" w:sz="0" w:space="0" w:color="auto"/>
                                                        <w:right w:val="none" w:sz="0" w:space="0" w:color="auto"/>
                                                      </w:divBdr>
                                                    </w:div>
                                                  </w:divsChild>
                                                </w:div>
                                                <w:div w:id="218129279">
                                                  <w:marLeft w:val="0"/>
                                                  <w:marRight w:val="0"/>
                                                  <w:marTop w:val="0"/>
                                                  <w:marBottom w:val="0"/>
                                                  <w:divBdr>
                                                    <w:top w:val="none" w:sz="0" w:space="0" w:color="auto"/>
                                                    <w:left w:val="none" w:sz="0" w:space="0" w:color="auto"/>
                                                    <w:bottom w:val="none" w:sz="0" w:space="0" w:color="auto"/>
                                                    <w:right w:val="none" w:sz="0" w:space="0" w:color="auto"/>
                                                  </w:divBdr>
                                                  <w:divsChild>
                                                    <w:div w:id="1636714658">
                                                      <w:marLeft w:val="0"/>
                                                      <w:marRight w:val="0"/>
                                                      <w:marTop w:val="0"/>
                                                      <w:marBottom w:val="0"/>
                                                      <w:divBdr>
                                                        <w:top w:val="none" w:sz="0" w:space="0" w:color="auto"/>
                                                        <w:left w:val="none" w:sz="0" w:space="0" w:color="auto"/>
                                                        <w:bottom w:val="none" w:sz="0" w:space="0" w:color="auto"/>
                                                        <w:right w:val="none" w:sz="0" w:space="0" w:color="auto"/>
                                                      </w:divBdr>
                                                      <w:divsChild>
                                                        <w:div w:id="308485611">
                                                          <w:marLeft w:val="0"/>
                                                          <w:marRight w:val="0"/>
                                                          <w:marTop w:val="90"/>
                                                          <w:marBottom w:val="0"/>
                                                          <w:divBdr>
                                                            <w:top w:val="none" w:sz="0" w:space="0" w:color="auto"/>
                                                            <w:left w:val="none" w:sz="0" w:space="0" w:color="auto"/>
                                                            <w:bottom w:val="none" w:sz="0" w:space="0" w:color="auto"/>
                                                            <w:right w:val="none" w:sz="0" w:space="0" w:color="auto"/>
                                                          </w:divBdr>
                                                          <w:divsChild>
                                                            <w:div w:id="412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9748">
                                                  <w:marLeft w:val="0"/>
                                                  <w:marRight w:val="0"/>
                                                  <w:marTop w:val="0"/>
                                                  <w:marBottom w:val="0"/>
                                                  <w:divBdr>
                                                    <w:top w:val="none" w:sz="0" w:space="0" w:color="auto"/>
                                                    <w:left w:val="none" w:sz="0" w:space="0" w:color="auto"/>
                                                    <w:bottom w:val="none" w:sz="0" w:space="0" w:color="auto"/>
                                                    <w:right w:val="none" w:sz="0" w:space="0" w:color="auto"/>
                                                  </w:divBdr>
                                                  <w:divsChild>
                                                    <w:div w:id="823353896">
                                                      <w:marLeft w:val="0"/>
                                                      <w:marRight w:val="0"/>
                                                      <w:marTop w:val="0"/>
                                                      <w:marBottom w:val="60"/>
                                                      <w:divBdr>
                                                        <w:top w:val="none" w:sz="0" w:space="0" w:color="auto"/>
                                                        <w:left w:val="none" w:sz="0" w:space="0" w:color="auto"/>
                                                        <w:bottom w:val="none" w:sz="0" w:space="0" w:color="auto"/>
                                                        <w:right w:val="none" w:sz="0" w:space="0" w:color="auto"/>
                                                      </w:divBdr>
                                                      <w:divsChild>
                                                        <w:div w:id="1391460880">
                                                          <w:marLeft w:val="0"/>
                                                          <w:marRight w:val="0"/>
                                                          <w:marTop w:val="0"/>
                                                          <w:marBottom w:val="0"/>
                                                          <w:divBdr>
                                                            <w:top w:val="none" w:sz="0" w:space="0" w:color="auto"/>
                                                            <w:left w:val="none" w:sz="0" w:space="0" w:color="auto"/>
                                                            <w:bottom w:val="none" w:sz="0" w:space="0" w:color="auto"/>
                                                            <w:right w:val="none" w:sz="0" w:space="0" w:color="auto"/>
                                                          </w:divBdr>
                                                          <w:divsChild>
                                                            <w:div w:id="892346439">
                                                              <w:marLeft w:val="0"/>
                                                              <w:marRight w:val="0"/>
                                                              <w:marTop w:val="0"/>
                                                              <w:marBottom w:val="0"/>
                                                              <w:divBdr>
                                                                <w:top w:val="none" w:sz="0" w:space="0" w:color="auto"/>
                                                                <w:left w:val="none" w:sz="0" w:space="0" w:color="auto"/>
                                                                <w:bottom w:val="none" w:sz="0" w:space="0" w:color="auto"/>
                                                                <w:right w:val="none" w:sz="0" w:space="0" w:color="auto"/>
                                                              </w:divBdr>
                                                              <w:divsChild>
                                                                <w:div w:id="1439912527">
                                                                  <w:marLeft w:val="0"/>
                                                                  <w:marRight w:val="0"/>
                                                                  <w:marTop w:val="0"/>
                                                                  <w:marBottom w:val="0"/>
                                                                  <w:divBdr>
                                                                    <w:top w:val="none" w:sz="0" w:space="0" w:color="auto"/>
                                                                    <w:left w:val="none" w:sz="0" w:space="0" w:color="auto"/>
                                                                    <w:bottom w:val="none" w:sz="0" w:space="0" w:color="auto"/>
                                                                    <w:right w:val="none" w:sz="0" w:space="0" w:color="auto"/>
                                                                  </w:divBdr>
                                                                  <w:divsChild>
                                                                    <w:div w:id="1549145704">
                                                                      <w:marLeft w:val="0"/>
                                                                      <w:marRight w:val="0"/>
                                                                      <w:marTop w:val="0"/>
                                                                      <w:marBottom w:val="0"/>
                                                                      <w:divBdr>
                                                                        <w:top w:val="none" w:sz="0" w:space="0" w:color="auto"/>
                                                                        <w:left w:val="none" w:sz="0" w:space="0" w:color="auto"/>
                                                                        <w:bottom w:val="none" w:sz="0" w:space="0" w:color="auto"/>
                                                                        <w:right w:val="none" w:sz="0" w:space="0" w:color="auto"/>
                                                                      </w:divBdr>
                                                                      <w:divsChild>
                                                                        <w:div w:id="4899515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5378736">
                                                                      <w:marLeft w:val="0"/>
                                                                      <w:marRight w:val="0"/>
                                                                      <w:marTop w:val="0"/>
                                                                      <w:marBottom w:val="0"/>
                                                                      <w:divBdr>
                                                                        <w:top w:val="none" w:sz="0" w:space="0" w:color="auto"/>
                                                                        <w:left w:val="none" w:sz="0" w:space="0" w:color="auto"/>
                                                                        <w:bottom w:val="none" w:sz="0" w:space="0" w:color="auto"/>
                                                                        <w:right w:val="none" w:sz="0" w:space="0" w:color="auto"/>
                                                                      </w:divBdr>
                                                                      <w:divsChild>
                                                                        <w:div w:id="36729567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25761280">
                                                                      <w:marLeft w:val="0"/>
                                                                      <w:marRight w:val="0"/>
                                                                      <w:marTop w:val="0"/>
                                                                      <w:marBottom w:val="0"/>
                                                                      <w:divBdr>
                                                                        <w:top w:val="none" w:sz="0" w:space="0" w:color="auto"/>
                                                                        <w:left w:val="none" w:sz="0" w:space="0" w:color="auto"/>
                                                                        <w:bottom w:val="none" w:sz="0" w:space="0" w:color="auto"/>
                                                                        <w:right w:val="none" w:sz="0" w:space="0" w:color="auto"/>
                                                                      </w:divBdr>
                                                                      <w:divsChild>
                                                                        <w:div w:id="84909827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91770288">
                                                                      <w:marLeft w:val="0"/>
                                                                      <w:marRight w:val="0"/>
                                                                      <w:marTop w:val="0"/>
                                                                      <w:marBottom w:val="0"/>
                                                                      <w:divBdr>
                                                                        <w:top w:val="none" w:sz="0" w:space="0" w:color="auto"/>
                                                                        <w:left w:val="none" w:sz="0" w:space="0" w:color="auto"/>
                                                                        <w:bottom w:val="none" w:sz="0" w:space="0" w:color="auto"/>
                                                                        <w:right w:val="none" w:sz="0" w:space="0" w:color="auto"/>
                                                                      </w:divBdr>
                                                                      <w:divsChild>
                                                                        <w:div w:id="203846258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500655143">
                                                                      <w:marLeft w:val="0"/>
                                                                      <w:marRight w:val="0"/>
                                                                      <w:marTop w:val="0"/>
                                                                      <w:marBottom w:val="0"/>
                                                                      <w:divBdr>
                                                                        <w:top w:val="none" w:sz="0" w:space="0" w:color="auto"/>
                                                                        <w:left w:val="none" w:sz="0" w:space="0" w:color="auto"/>
                                                                        <w:bottom w:val="none" w:sz="0" w:space="0" w:color="auto"/>
                                                                        <w:right w:val="none" w:sz="0" w:space="0" w:color="auto"/>
                                                                      </w:divBdr>
                                                                      <w:divsChild>
                                                                        <w:div w:id="55681896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62604379">
                                                                      <w:marLeft w:val="0"/>
                                                                      <w:marRight w:val="0"/>
                                                                      <w:marTop w:val="0"/>
                                                                      <w:marBottom w:val="0"/>
                                                                      <w:divBdr>
                                                                        <w:top w:val="none" w:sz="0" w:space="0" w:color="auto"/>
                                                                        <w:left w:val="none" w:sz="0" w:space="0" w:color="auto"/>
                                                                        <w:bottom w:val="none" w:sz="0" w:space="0" w:color="auto"/>
                                                                        <w:right w:val="none" w:sz="0" w:space="0" w:color="auto"/>
                                                                      </w:divBdr>
                                                                      <w:divsChild>
                                                                        <w:div w:id="52189371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98584198">
                                                                      <w:marLeft w:val="0"/>
                                                                      <w:marRight w:val="0"/>
                                                                      <w:marTop w:val="0"/>
                                                                      <w:marBottom w:val="0"/>
                                                                      <w:divBdr>
                                                                        <w:top w:val="none" w:sz="0" w:space="0" w:color="auto"/>
                                                                        <w:left w:val="none" w:sz="0" w:space="0" w:color="auto"/>
                                                                        <w:bottom w:val="none" w:sz="0" w:space="0" w:color="auto"/>
                                                                        <w:right w:val="none" w:sz="0" w:space="0" w:color="auto"/>
                                                                      </w:divBdr>
                                                                      <w:divsChild>
                                                                        <w:div w:id="136305025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74484535">
                                                                      <w:marLeft w:val="0"/>
                                                                      <w:marRight w:val="0"/>
                                                                      <w:marTop w:val="0"/>
                                                                      <w:marBottom w:val="0"/>
                                                                      <w:divBdr>
                                                                        <w:top w:val="none" w:sz="0" w:space="0" w:color="auto"/>
                                                                        <w:left w:val="none" w:sz="0" w:space="0" w:color="auto"/>
                                                                        <w:bottom w:val="none" w:sz="0" w:space="0" w:color="auto"/>
                                                                        <w:right w:val="none" w:sz="0" w:space="0" w:color="auto"/>
                                                                      </w:divBdr>
                                                                      <w:divsChild>
                                                                        <w:div w:id="71974420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57800491">
                                                                      <w:marLeft w:val="0"/>
                                                                      <w:marRight w:val="0"/>
                                                                      <w:marTop w:val="0"/>
                                                                      <w:marBottom w:val="0"/>
                                                                      <w:divBdr>
                                                                        <w:top w:val="none" w:sz="0" w:space="0" w:color="auto"/>
                                                                        <w:left w:val="none" w:sz="0" w:space="0" w:color="auto"/>
                                                                        <w:bottom w:val="none" w:sz="0" w:space="0" w:color="auto"/>
                                                                        <w:right w:val="none" w:sz="0" w:space="0" w:color="auto"/>
                                                                      </w:divBdr>
                                                                      <w:divsChild>
                                                                        <w:div w:id="1725762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91266895">
                                                                      <w:marLeft w:val="0"/>
                                                                      <w:marRight w:val="0"/>
                                                                      <w:marTop w:val="0"/>
                                                                      <w:marBottom w:val="0"/>
                                                                      <w:divBdr>
                                                                        <w:top w:val="none" w:sz="0" w:space="0" w:color="auto"/>
                                                                        <w:left w:val="none" w:sz="0" w:space="0" w:color="auto"/>
                                                                        <w:bottom w:val="none" w:sz="0" w:space="0" w:color="auto"/>
                                                                        <w:right w:val="none" w:sz="0" w:space="0" w:color="auto"/>
                                                                      </w:divBdr>
                                                                      <w:divsChild>
                                                                        <w:div w:id="1964189842">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073696472">
                                                                      <w:marLeft w:val="0"/>
                                                                      <w:marRight w:val="0"/>
                                                                      <w:marTop w:val="0"/>
                                                                      <w:marBottom w:val="0"/>
                                                                      <w:divBdr>
                                                                        <w:top w:val="none" w:sz="0" w:space="0" w:color="auto"/>
                                                                        <w:left w:val="none" w:sz="0" w:space="0" w:color="auto"/>
                                                                        <w:bottom w:val="none" w:sz="0" w:space="0" w:color="auto"/>
                                                                        <w:right w:val="none" w:sz="0" w:space="0" w:color="auto"/>
                                                                      </w:divBdr>
                                                                      <w:divsChild>
                                                                        <w:div w:id="180476284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73047143">
                                                                      <w:marLeft w:val="0"/>
                                                                      <w:marRight w:val="0"/>
                                                                      <w:marTop w:val="0"/>
                                                                      <w:marBottom w:val="0"/>
                                                                      <w:divBdr>
                                                                        <w:top w:val="none" w:sz="0" w:space="0" w:color="auto"/>
                                                                        <w:left w:val="none" w:sz="0" w:space="0" w:color="auto"/>
                                                                        <w:bottom w:val="none" w:sz="0" w:space="0" w:color="auto"/>
                                                                        <w:right w:val="none" w:sz="0" w:space="0" w:color="auto"/>
                                                                      </w:divBdr>
                                                                      <w:divsChild>
                                                                        <w:div w:id="12471525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52774397">
                                                                      <w:marLeft w:val="0"/>
                                                                      <w:marRight w:val="0"/>
                                                                      <w:marTop w:val="0"/>
                                                                      <w:marBottom w:val="0"/>
                                                                      <w:divBdr>
                                                                        <w:top w:val="none" w:sz="0" w:space="0" w:color="auto"/>
                                                                        <w:left w:val="none" w:sz="0" w:space="0" w:color="auto"/>
                                                                        <w:bottom w:val="none" w:sz="0" w:space="0" w:color="auto"/>
                                                                        <w:right w:val="none" w:sz="0" w:space="0" w:color="auto"/>
                                                                      </w:divBdr>
                                                                      <w:divsChild>
                                                                        <w:div w:id="178862224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44404367">
                                                                      <w:marLeft w:val="0"/>
                                                                      <w:marRight w:val="0"/>
                                                                      <w:marTop w:val="0"/>
                                                                      <w:marBottom w:val="0"/>
                                                                      <w:divBdr>
                                                                        <w:top w:val="none" w:sz="0" w:space="0" w:color="auto"/>
                                                                        <w:left w:val="none" w:sz="0" w:space="0" w:color="auto"/>
                                                                        <w:bottom w:val="none" w:sz="0" w:space="0" w:color="auto"/>
                                                                        <w:right w:val="none" w:sz="0" w:space="0" w:color="auto"/>
                                                                      </w:divBdr>
                                                                      <w:divsChild>
                                                                        <w:div w:id="81055527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20885710">
                                                                      <w:marLeft w:val="0"/>
                                                                      <w:marRight w:val="0"/>
                                                                      <w:marTop w:val="0"/>
                                                                      <w:marBottom w:val="0"/>
                                                                      <w:divBdr>
                                                                        <w:top w:val="none" w:sz="0" w:space="0" w:color="auto"/>
                                                                        <w:left w:val="none" w:sz="0" w:space="0" w:color="auto"/>
                                                                        <w:bottom w:val="none" w:sz="0" w:space="0" w:color="auto"/>
                                                                        <w:right w:val="none" w:sz="0" w:space="0" w:color="auto"/>
                                                                      </w:divBdr>
                                                                      <w:divsChild>
                                                                        <w:div w:id="158526095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66876414">
                                                                      <w:marLeft w:val="0"/>
                                                                      <w:marRight w:val="0"/>
                                                                      <w:marTop w:val="0"/>
                                                                      <w:marBottom w:val="0"/>
                                                                      <w:divBdr>
                                                                        <w:top w:val="none" w:sz="0" w:space="0" w:color="auto"/>
                                                                        <w:left w:val="none" w:sz="0" w:space="0" w:color="auto"/>
                                                                        <w:bottom w:val="none" w:sz="0" w:space="0" w:color="auto"/>
                                                                        <w:right w:val="none" w:sz="0" w:space="0" w:color="auto"/>
                                                                      </w:divBdr>
                                                                      <w:divsChild>
                                                                        <w:div w:id="104275358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sChild>
                        </w:div>
                      </w:divsChild>
                    </w:div>
                  </w:divsChild>
                </w:div>
                <w:div w:id="906260370">
                  <w:marLeft w:val="0"/>
                  <w:marRight w:val="0"/>
                  <w:marTop w:val="0"/>
                  <w:marBottom w:val="0"/>
                  <w:divBdr>
                    <w:top w:val="none" w:sz="0" w:space="0" w:color="auto"/>
                    <w:left w:val="none" w:sz="0" w:space="0" w:color="auto"/>
                    <w:bottom w:val="none" w:sz="0" w:space="0" w:color="auto"/>
                    <w:right w:val="none" w:sz="0" w:space="0" w:color="auto"/>
                  </w:divBdr>
                  <w:divsChild>
                    <w:div w:id="374281202">
                      <w:marLeft w:val="0"/>
                      <w:marRight w:val="0"/>
                      <w:marTop w:val="0"/>
                      <w:marBottom w:val="0"/>
                      <w:divBdr>
                        <w:top w:val="none" w:sz="0" w:space="0" w:color="auto"/>
                        <w:left w:val="none" w:sz="0" w:space="0" w:color="auto"/>
                        <w:bottom w:val="none" w:sz="0" w:space="0" w:color="auto"/>
                        <w:right w:val="none" w:sz="0" w:space="0" w:color="auto"/>
                      </w:divBdr>
                      <w:divsChild>
                        <w:div w:id="952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319">
          <w:marLeft w:val="0"/>
          <w:marRight w:val="0"/>
          <w:marTop w:val="0"/>
          <w:marBottom w:val="0"/>
          <w:divBdr>
            <w:top w:val="single" w:sz="6" w:space="5" w:color="DADCE0"/>
            <w:left w:val="single" w:sz="6" w:space="8" w:color="DADCE0"/>
            <w:bottom w:val="single" w:sz="6" w:space="5" w:color="DADCE0"/>
            <w:right w:val="single" w:sz="6" w:space="8" w:color="DADC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0F0A-7C11-4B40-A112-873332FC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HOME</cp:lastModifiedBy>
  <cp:revision>2</cp:revision>
  <cp:lastPrinted>2022-06-10T13:35:00Z</cp:lastPrinted>
  <dcterms:created xsi:type="dcterms:W3CDTF">2022-08-12T10:39:00Z</dcterms:created>
  <dcterms:modified xsi:type="dcterms:W3CDTF">2022-08-12T10:39:00Z</dcterms:modified>
</cp:coreProperties>
</file>