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A2E" w:rsidRDefault="000B2A2E" w:rsidP="000B2A2E">
      <w:pPr>
        <w:jc w:val="center"/>
        <w:rPr>
          <w:rFonts w:asciiTheme="minorHAnsi" w:hAnsiTheme="minorHAnsi" w:cstheme="minorHAnsi"/>
          <w:b/>
          <w:sz w:val="26"/>
          <w:szCs w:val="26"/>
        </w:rPr>
      </w:pPr>
      <w:bookmarkStart w:id="0" w:name="_GoBack"/>
      <w:r w:rsidRPr="00C201B8">
        <w:rPr>
          <w:rFonts w:asciiTheme="minorHAnsi" w:hAnsiTheme="minorHAnsi" w:cstheme="minorHAnsi"/>
          <w:b/>
          <w:sz w:val="26"/>
          <w:szCs w:val="26"/>
        </w:rPr>
        <w:t>IN THE HIGH COURT OF SOUTH AFRICA</w:t>
      </w:r>
    </w:p>
    <w:p w:rsidR="000B2A2E" w:rsidRPr="00C201B8" w:rsidRDefault="000B2A2E" w:rsidP="000B2A2E">
      <w:pPr>
        <w:jc w:val="center"/>
        <w:rPr>
          <w:rFonts w:asciiTheme="minorHAnsi" w:hAnsiTheme="minorHAnsi" w:cstheme="minorHAnsi"/>
          <w:b/>
          <w:sz w:val="26"/>
          <w:szCs w:val="26"/>
        </w:rPr>
      </w:pPr>
      <w:r w:rsidRPr="00C201B8">
        <w:rPr>
          <w:rFonts w:asciiTheme="minorHAnsi" w:hAnsiTheme="minorHAnsi" w:cstheme="minorHAnsi"/>
          <w:b/>
          <w:sz w:val="26"/>
          <w:szCs w:val="26"/>
        </w:rPr>
        <w:t>GAUTENG LOCAL DIVISION, JOHANNESBURG</w:t>
      </w:r>
    </w:p>
    <w:p w:rsidR="000B2A2E" w:rsidRPr="00C201B8" w:rsidRDefault="000B2A2E" w:rsidP="000B2A2E">
      <w:pPr>
        <w:pStyle w:val="Heading3"/>
      </w:pPr>
    </w:p>
    <w:p w:rsidR="000B2A2E" w:rsidRPr="00C201B8" w:rsidRDefault="000B2A2E" w:rsidP="000B2A2E">
      <w:pPr>
        <w:jc w:val="center"/>
        <w:rPr>
          <w:rFonts w:asciiTheme="minorHAnsi" w:hAnsiTheme="minorHAnsi" w:cstheme="minorHAnsi"/>
          <w:sz w:val="26"/>
          <w:szCs w:val="26"/>
        </w:rPr>
      </w:pPr>
      <w:r w:rsidRPr="00C201B8">
        <w:rPr>
          <w:rFonts w:asciiTheme="minorHAnsi" w:hAnsiTheme="minorHAnsi" w:cstheme="minorHAnsi"/>
          <w:b/>
          <w:noProof/>
          <w:sz w:val="26"/>
          <w:szCs w:val="26"/>
          <w:lang w:val="en-ZA" w:eastAsia="en-ZA"/>
        </w:rPr>
        <mc:AlternateContent>
          <mc:Choice Requires="wps">
            <w:drawing>
              <wp:anchor distT="0" distB="0" distL="114300" distR="114300" simplePos="0" relativeHeight="251659264" behindDoc="0" locked="0" layoutInCell="1" allowOverlap="1" wp14:anchorId="754117F3" wp14:editId="5D40CB53">
                <wp:simplePos x="0" y="0"/>
                <wp:positionH relativeFrom="column">
                  <wp:posOffset>-552450</wp:posOffset>
                </wp:positionH>
                <wp:positionV relativeFrom="paragraph">
                  <wp:posOffset>521335</wp:posOffset>
                </wp:positionV>
                <wp:extent cx="2419350" cy="1352550"/>
                <wp:effectExtent l="0" t="0" r="19050" b="19050"/>
                <wp:wrapThrough wrapText="bothSides">
                  <wp:wrapPolygon edited="0">
                    <wp:start x="0" y="0"/>
                    <wp:lineTo x="0" y="21600"/>
                    <wp:lineTo x="21600" y="21600"/>
                    <wp:lineTo x="21600"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352550"/>
                        </a:xfrm>
                        <a:prstGeom prst="rect">
                          <a:avLst/>
                        </a:prstGeom>
                        <a:solidFill>
                          <a:srgbClr val="FFFFFF"/>
                        </a:solidFill>
                        <a:ln w="9525">
                          <a:solidFill>
                            <a:srgbClr val="000000"/>
                          </a:solidFill>
                          <a:miter lim="800000"/>
                          <a:headEnd/>
                          <a:tailEnd/>
                        </a:ln>
                      </wps:spPr>
                      <wps:txbx>
                        <w:txbxContent>
                          <w:p w:rsidR="00F6180A" w:rsidRPr="00C43F2F" w:rsidRDefault="00C43F2F" w:rsidP="00C43F2F">
                            <w:pPr>
                              <w:spacing w:after="200" w:line="276" w:lineRule="auto"/>
                              <w:ind w:left="720" w:hanging="360"/>
                              <w:suppressOverlap/>
                              <w:rPr>
                                <w:b/>
                                <w:sz w:val="16"/>
                                <w:szCs w:val="16"/>
                              </w:rPr>
                            </w:pPr>
                            <w:r w:rsidRPr="008B34AE">
                              <w:rPr>
                                <w:b/>
                                <w:sz w:val="16"/>
                                <w:szCs w:val="16"/>
                              </w:rPr>
                              <w:t>(1)</w:t>
                            </w:r>
                            <w:r w:rsidRPr="008B34AE">
                              <w:rPr>
                                <w:b/>
                                <w:sz w:val="16"/>
                                <w:szCs w:val="16"/>
                              </w:rPr>
                              <w:tab/>
                            </w:r>
                            <w:r w:rsidR="00F6180A" w:rsidRPr="00C43F2F">
                              <w:rPr>
                                <w:b/>
                                <w:sz w:val="16"/>
                                <w:szCs w:val="16"/>
                              </w:rPr>
                              <w:t>Reportable: No</w:t>
                            </w:r>
                          </w:p>
                          <w:p w:rsidR="00F6180A" w:rsidRPr="00C43F2F" w:rsidRDefault="00C43F2F" w:rsidP="00C43F2F">
                            <w:pPr>
                              <w:spacing w:after="200" w:line="276" w:lineRule="auto"/>
                              <w:ind w:left="720" w:hanging="360"/>
                              <w:suppressOverlap/>
                              <w:rPr>
                                <w:b/>
                                <w:sz w:val="16"/>
                                <w:szCs w:val="16"/>
                              </w:rPr>
                            </w:pPr>
                            <w:r w:rsidRPr="008B34AE">
                              <w:rPr>
                                <w:b/>
                                <w:sz w:val="16"/>
                                <w:szCs w:val="16"/>
                              </w:rPr>
                              <w:t>(2)</w:t>
                            </w:r>
                            <w:r w:rsidRPr="008B34AE">
                              <w:rPr>
                                <w:b/>
                                <w:sz w:val="16"/>
                                <w:szCs w:val="16"/>
                              </w:rPr>
                              <w:tab/>
                            </w:r>
                            <w:r w:rsidR="00F6180A" w:rsidRPr="00C43F2F">
                              <w:rPr>
                                <w:b/>
                                <w:sz w:val="16"/>
                                <w:szCs w:val="16"/>
                              </w:rPr>
                              <w:t>Of interest to other Judges: No</w:t>
                            </w:r>
                          </w:p>
                          <w:p w:rsidR="00F6180A" w:rsidRPr="00C43F2F" w:rsidRDefault="00C43F2F" w:rsidP="00C43F2F">
                            <w:pPr>
                              <w:spacing w:after="200" w:line="276" w:lineRule="auto"/>
                              <w:ind w:left="720" w:hanging="360"/>
                              <w:suppressOverlap/>
                              <w:rPr>
                                <w:b/>
                                <w:sz w:val="16"/>
                                <w:szCs w:val="16"/>
                              </w:rPr>
                            </w:pPr>
                            <w:r>
                              <w:rPr>
                                <w:b/>
                                <w:sz w:val="16"/>
                                <w:szCs w:val="16"/>
                              </w:rPr>
                              <w:t>(3)</w:t>
                            </w:r>
                            <w:r>
                              <w:rPr>
                                <w:b/>
                                <w:sz w:val="16"/>
                                <w:szCs w:val="16"/>
                              </w:rPr>
                              <w:tab/>
                            </w:r>
                            <w:r w:rsidR="00F6180A" w:rsidRPr="00C43F2F">
                              <w:rPr>
                                <w:b/>
                                <w:sz w:val="16"/>
                                <w:szCs w:val="16"/>
                              </w:rPr>
                              <w:t>Revised: No</w:t>
                            </w:r>
                          </w:p>
                          <w:p w:rsidR="00F6180A" w:rsidRPr="00AB7D21" w:rsidRDefault="00F6180A" w:rsidP="000B2A2E">
                            <w:pPr>
                              <w:spacing w:after="200" w:line="276" w:lineRule="auto"/>
                              <w:ind w:left="360"/>
                              <w:suppressOverlap/>
                              <w:rPr>
                                <w:b/>
                                <w:sz w:val="16"/>
                                <w:szCs w:val="16"/>
                              </w:rPr>
                            </w:pPr>
                            <w:r w:rsidRPr="00AB7D21">
                              <w:rPr>
                                <w:b/>
                                <w:sz w:val="16"/>
                                <w:szCs w:val="16"/>
                              </w:rPr>
                              <w:t>Date:</w:t>
                            </w:r>
                            <w:r>
                              <w:rPr>
                                <w:b/>
                                <w:sz w:val="16"/>
                                <w:szCs w:val="16"/>
                              </w:rPr>
                              <w:t xml:space="preserve"> </w:t>
                            </w:r>
                            <w:r w:rsidR="006122B5">
                              <w:rPr>
                                <w:b/>
                                <w:sz w:val="16"/>
                                <w:szCs w:val="16"/>
                              </w:rPr>
                              <w:t>18</w:t>
                            </w:r>
                            <w:r w:rsidRPr="00AB7D21">
                              <w:rPr>
                                <w:b/>
                                <w:sz w:val="16"/>
                                <w:szCs w:val="16"/>
                              </w:rPr>
                              <w:t>/</w:t>
                            </w:r>
                            <w:r>
                              <w:rPr>
                                <w:b/>
                                <w:sz w:val="16"/>
                                <w:szCs w:val="16"/>
                              </w:rPr>
                              <w:t>08</w:t>
                            </w:r>
                            <w:r w:rsidRPr="00AB7D21">
                              <w:rPr>
                                <w:b/>
                                <w:sz w:val="16"/>
                                <w:szCs w:val="16"/>
                              </w:rPr>
                              <w:t>/20</w:t>
                            </w:r>
                            <w:r>
                              <w:rPr>
                                <w:b/>
                                <w:sz w:val="16"/>
                                <w:szCs w:val="16"/>
                              </w:rPr>
                              <w:t>22</w:t>
                            </w:r>
                          </w:p>
                          <w:p w:rsidR="00F6180A" w:rsidRDefault="00F6180A" w:rsidP="000B2A2E">
                            <w:pPr>
                              <w:suppressOverlap/>
                              <w:rPr>
                                <w:b/>
                                <w:sz w:val="16"/>
                                <w:szCs w:val="16"/>
                              </w:rPr>
                            </w:pPr>
                            <w:r>
                              <w:rPr>
                                <w:b/>
                                <w:sz w:val="16"/>
                                <w:szCs w:val="16"/>
                              </w:rPr>
                              <w:t xml:space="preserve"> _____________</w:t>
                            </w:r>
                          </w:p>
                          <w:p w:rsidR="00F6180A" w:rsidRDefault="00F6180A" w:rsidP="000B2A2E">
                            <w:pPr>
                              <w:suppressOverlap/>
                            </w:pPr>
                            <w:r>
                              <w:t>A Maier-Frawley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4117F3" id="_x0000_t202" coordsize="21600,21600" o:spt="202" path="m,l,21600r21600,l21600,xe">
                <v:stroke joinstyle="miter"/>
                <v:path gradientshapeok="t" o:connecttype="rect"/>
              </v:shapetype>
              <v:shape id="Text Box 2" o:spid="_x0000_s1026" type="#_x0000_t202" style="position:absolute;left:0;text-align:left;margin-left:-43.5pt;margin-top:41.05pt;width:190.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6PKQIAAFEEAAAOAAAAZHJzL2Uyb0RvYy54bWysVM1u2zAMvg/YOwi6L47dZGuMOEWXLsOA&#10;7gdo9wCyLMfCJFGTlNjZ05eS09TYdhrmg0CK1EfyI+n1zaAVOQrnJZiK5rM5JcJwaKTZV/T74+7N&#10;NSU+MNMwBUZU9CQ8vdm8frXubSkK6EA1whEEMb7sbUW7EGyZZZ53QjM/AysMGltwmgVU3T5rHOsR&#10;XausmM/fZj24xjrgwnu8vRuNdJPw21bw8LVtvQhEVRRzC+l06azjmW3WrNw7ZjvJz2mwf8hCM2kw&#10;6AXqjgVGDk7+AaUld+ChDTMOOoO2lVykGrCafP5bNQ8dsyLVguR4e6HJ/z9Y/uX4zRHZYO8oMUxj&#10;ix7FEMh7GEgR2emtL9HpwaJbGPA6esZKvb0H/sMTA9uOmb24dQ76TrAGs8vjy2zydMTxEaTuP0OD&#10;YdghQAIaWqcjIJJBEB27dLp0JqbC8bJY5KurJZo42vKrZbFEJcZg5fNz63z4KECTKFTUYesTPDve&#10;+zC6Pruk9EHJZieVSorb11vlyJHhmOzSd0b3UzdlSF/RFUYfGZja/BRinr6/QWgZcN6V1BW9vjix&#10;MvL2wTSYJisDk2qUsTplzkRG7kYWw1AP6BjZraE5IaUOxrnGPUShA/eLkh5nuqL+54E5QYn6ZLAt&#10;q3yxiEuQlMXyXYGKm1rqqYUZjlAVDZSM4jaMi3OwTu47jDQOgoFbbGUrE8kvWZ3zxrlNbTrvWFyM&#10;qZ68Xv4EmycAAAD//wMAUEsDBBQABgAIAAAAIQBTBas94AAAAAoBAAAPAAAAZHJzL2Rvd25yZXYu&#10;eG1sTI9BT8MwDIXvSPyHyEhc0Ja2jK0rTSeEBIIbDATXrPXaisQpSdaVf493gpvt9/T8vXIzWSNG&#10;9KF3pCCdJyCQatf01Cp4f3uY5SBC1NRo4wgV/GCATXV+VuqicUd6xXEbW8EhFAqtoItxKKQMdYdW&#10;h7kbkFjbO2915NW3svH6yOHWyCxJltLqnvhDpwe877D+2h6sgnzxNH6G5+uXj3q5N+t4tRofv71S&#10;lxfT3S2IiFP8M8MJn9GhYqadO1AThFEwy1fcJXJYloJgQ7Ze8GF3Gm5SkFUp/1eofgEAAP//AwBQ&#10;SwECLQAUAAYACAAAACEAtoM4kv4AAADhAQAAEwAAAAAAAAAAAAAAAAAAAAAAW0NvbnRlbnRfVHlw&#10;ZXNdLnhtbFBLAQItABQABgAIAAAAIQA4/SH/1gAAAJQBAAALAAAAAAAAAAAAAAAAAC8BAABfcmVs&#10;cy8ucmVsc1BLAQItABQABgAIAAAAIQDRIj6PKQIAAFEEAAAOAAAAAAAAAAAAAAAAAC4CAABkcnMv&#10;ZTJvRG9jLnhtbFBLAQItABQABgAIAAAAIQBTBas94AAAAAoBAAAPAAAAAAAAAAAAAAAAAIMEAABk&#10;cnMvZG93bnJldi54bWxQSwUGAAAAAAQABADzAAAAkAUAAAAA&#10;">
                <v:textbox>
                  <w:txbxContent>
                    <w:p w:rsidR="00F6180A" w:rsidRPr="00C43F2F" w:rsidRDefault="00C43F2F" w:rsidP="00C43F2F">
                      <w:pPr>
                        <w:spacing w:after="200" w:line="276" w:lineRule="auto"/>
                        <w:ind w:left="720" w:hanging="360"/>
                        <w:suppressOverlap/>
                        <w:rPr>
                          <w:b/>
                          <w:sz w:val="16"/>
                          <w:szCs w:val="16"/>
                        </w:rPr>
                      </w:pPr>
                      <w:r w:rsidRPr="008B34AE">
                        <w:rPr>
                          <w:b/>
                          <w:sz w:val="16"/>
                          <w:szCs w:val="16"/>
                        </w:rPr>
                        <w:t>(1)</w:t>
                      </w:r>
                      <w:r w:rsidRPr="008B34AE">
                        <w:rPr>
                          <w:b/>
                          <w:sz w:val="16"/>
                          <w:szCs w:val="16"/>
                        </w:rPr>
                        <w:tab/>
                      </w:r>
                      <w:r w:rsidR="00F6180A" w:rsidRPr="00C43F2F">
                        <w:rPr>
                          <w:b/>
                          <w:sz w:val="16"/>
                          <w:szCs w:val="16"/>
                        </w:rPr>
                        <w:t>Reportable: No</w:t>
                      </w:r>
                    </w:p>
                    <w:p w:rsidR="00F6180A" w:rsidRPr="00C43F2F" w:rsidRDefault="00C43F2F" w:rsidP="00C43F2F">
                      <w:pPr>
                        <w:spacing w:after="200" w:line="276" w:lineRule="auto"/>
                        <w:ind w:left="720" w:hanging="360"/>
                        <w:suppressOverlap/>
                        <w:rPr>
                          <w:b/>
                          <w:sz w:val="16"/>
                          <w:szCs w:val="16"/>
                        </w:rPr>
                      </w:pPr>
                      <w:r w:rsidRPr="008B34AE">
                        <w:rPr>
                          <w:b/>
                          <w:sz w:val="16"/>
                          <w:szCs w:val="16"/>
                        </w:rPr>
                        <w:t>(2)</w:t>
                      </w:r>
                      <w:r w:rsidRPr="008B34AE">
                        <w:rPr>
                          <w:b/>
                          <w:sz w:val="16"/>
                          <w:szCs w:val="16"/>
                        </w:rPr>
                        <w:tab/>
                      </w:r>
                      <w:r w:rsidR="00F6180A" w:rsidRPr="00C43F2F">
                        <w:rPr>
                          <w:b/>
                          <w:sz w:val="16"/>
                          <w:szCs w:val="16"/>
                        </w:rPr>
                        <w:t>Of interest to other Judges: No</w:t>
                      </w:r>
                    </w:p>
                    <w:p w:rsidR="00F6180A" w:rsidRPr="00C43F2F" w:rsidRDefault="00C43F2F" w:rsidP="00C43F2F">
                      <w:pPr>
                        <w:spacing w:after="200" w:line="276" w:lineRule="auto"/>
                        <w:ind w:left="720" w:hanging="360"/>
                        <w:suppressOverlap/>
                        <w:rPr>
                          <w:b/>
                          <w:sz w:val="16"/>
                          <w:szCs w:val="16"/>
                        </w:rPr>
                      </w:pPr>
                      <w:r>
                        <w:rPr>
                          <w:b/>
                          <w:sz w:val="16"/>
                          <w:szCs w:val="16"/>
                        </w:rPr>
                        <w:t>(3)</w:t>
                      </w:r>
                      <w:r>
                        <w:rPr>
                          <w:b/>
                          <w:sz w:val="16"/>
                          <w:szCs w:val="16"/>
                        </w:rPr>
                        <w:tab/>
                      </w:r>
                      <w:r w:rsidR="00F6180A" w:rsidRPr="00C43F2F">
                        <w:rPr>
                          <w:b/>
                          <w:sz w:val="16"/>
                          <w:szCs w:val="16"/>
                        </w:rPr>
                        <w:t>Revised: No</w:t>
                      </w:r>
                    </w:p>
                    <w:p w:rsidR="00F6180A" w:rsidRPr="00AB7D21" w:rsidRDefault="00F6180A" w:rsidP="000B2A2E">
                      <w:pPr>
                        <w:spacing w:after="200" w:line="276" w:lineRule="auto"/>
                        <w:ind w:left="360"/>
                        <w:suppressOverlap/>
                        <w:rPr>
                          <w:b/>
                          <w:sz w:val="16"/>
                          <w:szCs w:val="16"/>
                        </w:rPr>
                      </w:pPr>
                      <w:r w:rsidRPr="00AB7D21">
                        <w:rPr>
                          <w:b/>
                          <w:sz w:val="16"/>
                          <w:szCs w:val="16"/>
                        </w:rPr>
                        <w:t>Date:</w:t>
                      </w:r>
                      <w:r>
                        <w:rPr>
                          <w:b/>
                          <w:sz w:val="16"/>
                          <w:szCs w:val="16"/>
                        </w:rPr>
                        <w:t xml:space="preserve"> </w:t>
                      </w:r>
                      <w:r w:rsidR="006122B5">
                        <w:rPr>
                          <w:b/>
                          <w:sz w:val="16"/>
                          <w:szCs w:val="16"/>
                        </w:rPr>
                        <w:t>18</w:t>
                      </w:r>
                      <w:r w:rsidRPr="00AB7D21">
                        <w:rPr>
                          <w:b/>
                          <w:sz w:val="16"/>
                          <w:szCs w:val="16"/>
                        </w:rPr>
                        <w:t>/</w:t>
                      </w:r>
                      <w:r>
                        <w:rPr>
                          <w:b/>
                          <w:sz w:val="16"/>
                          <w:szCs w:val="16"/>
                        </w:rPr>
                        <w:t>08</w:t>
                      </w:r>
                      <w:r w:rsidRPr="00AB7D21">
                        <w:rPr>
                          <w:b/>
                          <w:sz w:val="16"/>
                          <w:szCs w:val="16"/>
                        </w:rPr>
                        <w:t>/20</w:t>
                      </w:r>
                      <w:r>
                        <w:rPr>
                          <w:b/>
                          <w:sz w:val="16"/>
                          <w:szCs w:val="16"/>
                        </w:rPr>
                        <w:t>22</w:t>
                      </w:r>
                    </w:p>
                    <w:p w:rsidR="00F6180A" w:rsidRDefault="00F6180A" w:rsidP="000B2A2E">
                      <w:pPr>
                        <w:suppressOverlap/>
                        <w:rPr>
                          <w:b/>
                          <w:sz w:val="16"/>
                          <w:szCs w:val="16"/>
                        </w:rPr>
                      </w:pPr>
                      <w:r>
                        <w:rPr>
                          <w:b/>
                          <w:sz w:val="16"/>
                          <w:szCs w:val="16"/>
                        </w:rPr>
                        <w:t xml:space="preserve"> _____________</w:t>
                      </w:r>
                    </w:p>
                    <w:p w:rsidR="00F6180A" w:rsidRDefault="00F6180A" w:rsidP="000B2A2E">
                      <w:pPr>
                        <w:suppressOverlap/>
                      </w:pPr>
                      <w:r>
                        <w:t>A Maier-Frawley</w:t>
                      </w:r>
                    </w:p>
                  </w:txbxContent>
                </v:textbox>
                <w10:wrap type="through"/>
              </v:shape>
            </w:pict>
          </mc:Fallback>
        </mc:AlternateContent>
      </w:r>
      <w:r w:rsidRPr="00C201B8">
        <w:rPr>
          <w:rFonts w:asciiTheme="minorHAnsi" w:hAnsiTheme="minorHAnsi" w:cstheme="minorHAnsi"/>
          <w:sz w:val="26"/>
          <w:szCs w:val="26"/>
        </w:rPr>
        <w:br/>
      </w:r>
    </w:p>
    <w:p w:rsidR="000B2A2E" w:rsidRDefault="000B2A2E" w:rsidP="000B2A2E">
      <w:pPr>
        <w:spacing w:after="120"/>
        <w:jc w:val="right"/>
        <w:rPr>
          <w:rFonts w:asciiTheme="minorHAnsi" w:hAnsiTheme="minorHAnsi" w:cstheme="minorHAnsi"/>
          <w:sz w:val="26"/>
          <w:szCs w:val="26"/>
        </w:rPr>
      </w:pPr>
      <w:r w:rsidRPr="00C201B8">
        <w:rPr>
          <w:rFonts w:asciiTheme="minorHAnsi" w:hAnsiTheme="minorHAnsi" w:cstheme="minorHAnsi"/>
          <w:b/>
          <w:sz w:val="26"/>
          <w:szCs w:val="26"/>
        </w:rPr>
        <w:t xml:space="preserve">CASE NO: </w:t>
      </w:r>
      <w:r w:rsidRPr="00C201B8">
        <w:rPr>
          <w:rFonts w:asciiTheme="minorHAnsi" w:hAnsiTheme="minorHAnsi" w:cstheme="minorHAnsi"/>
          <w:sz w:val="26"/>
          <w:szCs w:val="26"/>
        </w:rPr>
        <w:t xml:space="preserve"> </w:t>
      </w:r>
      <w:r>
        <w:rPr>
          <w:rFonts w:asciiTheme="minorHAnsi" w:hAnsiTheme="minorHAnsi" w:cstheme="minorHAnsi"/>
          <w:sz w:val="26"/>
          <w:szCs w:val="26"/>
        </w:rPr>
        <w:t>202</w:t>
      </w:r>
      <w:r w:rsidR="00921886">
        <w:rPr>
          <w:rFonts w:asciiTheme="minorHAnsi" w:hAnsiTheme="minorHAnsi" w:cstheme="minorHAnsi"/>
          <w:sz w:val="26"/>
          <w:szCs w:val="26"/>
        </w:rPr>
        <w:t>2</w:t>
      </w:r>
      <w:r>
        <w:rPr>
          <w:rFonts w:asciiTheme="minorHAnsi" w:hAnsiTheme="minorHAnsi" w:cstheme="minorHAnsi"/>
          <w:sz w:val="26"/>
          <w:szCs w:val="26"/>
        </w:rPr>
        <w:t>/</w:t>
      </w:r>
      <w:r w:rsidR="00921886">
        <w:rPr>
          <w:rFonts w:asciiTheme="minorHAnsi" w:hAnsiTheme="minorHAnsi" w:cstheme="minorHAnsi"/>
          <w:sz w:val="26"/>
          <w:szCs w:val="26"/>
        </w:rPr>
        <w:t>009190</w:t>
      </w:r>
    </w:p>
    <w:p w:rsidR="000B2A2E" w:rsidRDefault="000B2A2E" w:rsidP="000B2A2E">
      <w:pPr>
        <w:spacing w:after="120"/>
        <w:jc w:val="right"/>
        <w:rPr>
          <w:rFonts w:asciiTheme="minorHAnsi" w:hAnsiTheme="minorHAnsi" w:cstheme="minorHAnsi"/>
          <w:sz w:val="26"/>
          <w:szCs w:val="26"/>
        </w:rPr>
      </w:pPr>
    </w:p>
    <w:p w:rsidR="000B2A2E" w:rsidRDefault="000B2A2E" w:rsidP="000B2A2E">
      <w:pPr>
        <w:jc w:val="both"/>
        <w:rPr>
          <w:rFonts w:asciiTheme="minorHAnsi" w:hAnsiTheme="minorHAnsi" w:cstheme="minorHAnsi"/>
          <w:sz w:val="26"/>
          <w:szCs w:val="26"/>
        </w:rPr>
      </w:pPr>
    </w:p>
    <w:p w:rsidR="000B2A2E" w:rsidRDefault="000B2A2E" w:rsidP="000B2A2E">
      <w:pPr>
        <w:jc w:val="both"/>
        <w:rPr>
          <w:rFonts w:asciiTheme="minorHAnsi" w:hAnsiTheme="minorHAnsi" w:cstheme="minorHAnsi"/>
          <w:sz w:val="26"/>
          <w:szCs w:val="26"/>
        </w:rPr>
      </w:pPr>
    </w:p>
    <w:p w:rsidR="000B2A2E" w:rsidRPr="00C201B8" w:rsidRDefault="000B2A2E" w:rsidP="000B2A2E">
      <w:pPr>
        <w:jc w:val="both"/>
        <w:rPr>
          <w:rFonts w:asciiTheme="minorHAnsi" w:hAnsiTheme="minorHAnsi" w:cstheme="minorHAnsi"/>
          <w:sz w:val="26"/>
          <w:szCs w:val="26"/>
        </w:rPr>
      </w:pPr>
      <w:r w:rsidRPr="00C201B8">
        <w:rPr>
          <w:rFonts w:asciiTheme="minorHAnsi" w:hAnsiTheme="minorHAnsi" w:cstheme="minorHAnsi"/>
          <w:sz w:val="26"/>
          <w:szCs w:val="26"/>
        </w:rPr>
        <w:t xml:space="preserve">In the </w:t>
      </w:r>
      <w:r>
        <w:rPr>
          <w:rFonts w:asciiTheme="minorHAnsi" w:hAnsiTheme="minorHAnsi" w:cstheme="minorHAnsi"/>
          <w:sz w:val="26"/>
          <w:szCs w:val="26"/>
        </w:rPr>
        <w:t>matter between</w:t>
      </w:r>
      <w:r w:rsidRPr="00C201B8">
        <w:rPr>
          <w:rFonts w:asciiTheme="minorHAnsi" w:hAnsiTheme="minorHAnsi" w:cstheme="minorHAnsi"/>
          <w:sz w:val="26"/>
          <w:szCs w:val="26"/>
        </w:rPr>
        <w:t>:</w:t>
      </w:r>
    </w:p>
    <w:p w:rsidR="000B2A2E" w:rsidRDefault="000B2A2E" w:rsidP="000B2A2E">
      <w:pPr>
        <w:ind w:right="-46"/>
        <w:rPr>
          <w:rFonts w:asciiTheme="minorHAnsi" w:hAnsiTheme="minorHAnsi" w:cstheme="minorHAnsi"/>
          <w:b/>
          <w:sz w:val="26"/>
          <w:szCs w:val="26"/>
        </w:rPr>
      </w:pPr>
    </w:p>
    <w:p w:rsidR="000B2A2E" w:rsidRDefault="00921886" w:rsidP="000B2A2E">
      <w:pPr>
        <w:ind w:right="-46"/>
        <w:rPr>
          <w:rFonts w:asciiTheme="minorHAnsi" w:hAnsiTheme="minorHAnsi" w:cstheme="minorHAnsi"/>
          <w:sz w:val="26"/>
          <w:szCs w:val="26"/>
        </w:rPr>
      </w:pPr>
      <w:r>
        <w:rPr>
          <w:rFonts w:asciiTheme="minorHAnsi" w:hAnsiTheme="minorHAnsi" w:cstheme="minorHAnsi"/>
          <w:b/>
          <w:sz w:val="26"/>
          <w:szCs w:val="26"/>
        </w:rPr>
        <w:t>MAZIYA GENERAL SERVICES CC</w:t>
      </w:r>
      <w:r w:rsidR="000B2A2E">
        <w:rPr>
          <w:rFonts w:asciiTheme="minorHAnsi" w:hAnsiTheme="minorHAnsi" w:cstheme="minorHAnsi"/>
          <w:sz w:val="26"/>
          <w:szCs w:val="26"/>
        </w:rPr>
        <w:tab/>
      </w:r>
      <w:r w:rsidR="000B2A2E">
        <w:rPr>
          <w:rFonts w:asciiTheme="minorHAnsi" w:hAnsiTheme="minorHAnsi" w:cstheme="minorHAnsi"/>
          <w:sz w:val="26"/>
          <w:szCs w:val="26"/>
        </w:rPr>
        <w:tab/>
      </w:r>
      <w:r w:rsidR="000B2A2E">
        <w:rPr>
          <w:rFonts w:asciiTheme="minorHAnsi" w:hAnsiTheme="minorHAnsi" w:cstheme="minorHAnsi"/>
          <w:sz w:val="26"/>
          <w:szCs w:val="26"/>
        </w:rPr>
        <w:tab/>
      </w:r>
      <w:r w:rsidR="000B2A2E">
        <w:rPr>
          <w:rFonts w:asciiTheme="minorHAnsi" w:hAnsiTheme="minorHAnsi" w:cstheme="minorHAnsi"/>
          <w:sz w:val="26"/>
          <w:szCs w:val="26"/>
        </w:rPr>
        <w:tab/>
      </w:r>
      <w:r w:rsidR="000B2A2E">
        <w:rPr>
          <w:rFonts w:asciiTheme="minorHAnsi" w:hAnsiTheme="minorHAnsi" w:cstheme="minorHAnsi"/>
          <w:sz w:val="26"/>
          <w:szCs w:val="26"/>
        </w:rPr>
        <w:tab/>
      </w:r>
      <w:r w:rsidR="000B2A2E">
        <w:rPr>
          <w:rFonts w:asciiTheme="minorHAnsi" w:hAnsiTheme="minorHAnsi" w:cstheme="minorHAnsi"/>
          <w:sz w:val="26"/>
          <w:szCs w:val="26"/>
        </w:rPr>
        <w:tab/>
      </w:r>
      <w:r w:rsidR="000B2A2E">
        <w:rPr>
          <w:rFonts w:asciiTheme="minorHAnsi" w:hAnsiTheme="minorHAnsi" w:cstheme="minorHAnsi"/>
          <w:sz w:val="26"/>
          <w:szCs w:val="26"/>
        </w:rPr>
        <w:tab/>
        <w:t>Applicant</w:t>
      </w:r>
    </w:p>
    <w:p w:rsidR="000B2A2E" w:rsidRPr="00B13FBA" w:rsidRDefault="000B2A2E" w:rsidP="000B2A2E">
      <w:pPr>
        <w:ind w:right="-46"/>
        <w:rPr>
          <w:rFonts w:asciiTheme="minorHAnsi" w:hAnsiTheme="minorHAnsi" w:cstheme="minorHAnsi"/>
          <w:sz w:val="26"/>
          <w:szCs w:val="26"/>
        </w:rPr>
      </w:pPr>
    </w:p>
    <w:p w:rsidR="000B2A2E" w:rsidRPr="006168BD" w:rsidRDefault="000B2A2E" w:rsidP="000B2A2E">
      <w:pPr>
        <w:ind w:right="-46"/>
        <w:rPr>
          <w:rFonts w:asciiTheme="minorHAnsi" w:hAnsiTheme="minorHAnsi" w:cstheme="minorHAnsi"/>
          <w:sz w:val="26"/>
          <w:szCs w:val="26"/>
        </w:rPr>
      </w:pPr>
      <w:r>
        <w:rPr>
          <w:rFonts w:asciiTheme="minorHAnsi" w:hAnsiTheme="minorHAnsi" w:cstheme="minorHAnsi"/>
          <w:sz w:val="26"/>
          <w:szCs w:val="26"/>
        </w:rPr>
        <w:t>a</w:t>
      </w:r>
      <w:r w:rsidRPr="006168BD">
        <w:rPr>
          <w:rFonts w:asciiTheme="minorHAnsi" w:hAnsiTheme="minorHAnsi" w:cstheme="minorHAnsi"/>
          <w:sz w:val="26"/>
          <w:szCs w:val="26"/>
        </w:rPr>
        <w:t>nd</w:t>
      </w:r>
    </w:p>
    <w:p w:rsidR="000B2A2E" w:rsidRPr="00B13FBA" w:rsidRDefault="000B2A2E" w:rsidP="000B2A2E">
      <w:pPr>
        <w:ind w:right="-46"/>
        <w:rPr>
          <w:rFonts w:asciiTheme="minorHAnsi" w:hAnsiTheme="minorHAnsi" w:cstheme="minorHAnsi"/>
          <w:sz w:val="26"/>
          <w:szCs w:val="26"/>
        </w:rPr>
      </w:pPr>
    </w:p>
    <w:p w:rsidR="00921886" w:rsidRPr="00921886" w:rsidRDefault="00921886" w:rsidP="000B2A2E">
      <w:pPr>
        <w:ind w:right="-46"/>
        <w:rPr>
          <w:rFonts w:asciiTheme="minorHAnsi" w:hAnsiTheme="minorHAnsi" w:cstheme="minorHAnsi"/>
          <w:sz w:val="26"/>
          <w:szCs w:val="26"/>
        </w:rPr>
      </w:pPr>
      <w:r w:rsidRPr="00921886">
        <w:rPr>
          <w:rFonts w:asciiTheme="minorHAnsi" w:hAnsiTheme="minorHAnsi" w:cstheme="minorHAnsi"/>
          <w:b/>
          <w:sz w:val="26"/>
          <w:szCs w:val="26"/>
        </w:rPr>
        <w:t>LEROKO BROKERS (PTY) LTD</w:t>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r>
      <w:r w:rsidRPr="00921886">
        <w:rPr>
          <w:rFonts w:asciiTheme="minorHAnsi" w:hAnsiTheme="minorHAnsi" w:cstheme="minorHAnsi"/>
          <w:sz w:val="26"/>
          <w:szCs w:val="26"/>
        </w:rPr>
        <w:t>First Respondent</w:t>
      </w:r>
    </w:p>
    <w:p w:rsidR="00921886" w:rsidRDefault="00921886" w:rsidP="000B2A2E">
      <w:pPr>
        <w:ind w:right="-46"/>
        <w:rPr>
          <w:rFonts w:asciiTheme="minorHAnsi" w:hAnsiTheme="minorHAnsi" w:cstheme="minorHAnsi"/>
          <w:b/>
          <w:sz w:val="26"/>
          <w:szCs w:val="26"/>
        </w:rPr>
      </w:pPr>
    </w:p>
    <w:p w:rsidR="000B2A2E" w:rsidRDefault="00921886" w:rsidP="000B2A2E">
      <w:pPr>
        <w:ind w:right="-46"/>
        <w:rPr>
          <w:rFonts w:asciiTheme="minorHAnsi" w:hAnsiTheme="minorHAnsi" w:cstheme="minorHAnsi"/>
          <w:sz w:val="26"/>
          <w:szCs w:val="26"/>
        </w:rPr>
      </w:pPr>
      <w:r>
        <w:rPr>
          <w:rFonts w:asciiTheme="minorHAnsi" w:hAnsiTheme="minorHAnsi" w:cstheme="minorHAnsi"/>
          <w:b/>
          <w:sz w:val="26"/>
          <w:szCs w:val="26"/>
        </w:rPr>
        <w:t>VEOLIA WATER SOLUTIONS &amp;</w:t>
      </w:r>
    </w:p>
    <w:p w:rsidR="000B2A2E" w:rsidRPr="00921886" w:rsidRDefault="00921886" w:rsidP="000B2A2E">
      <w:pPr>
        <w:ind w:right="-46"/>
        <w:rPr>
          <w:rFonts w:asciiTheme="minorHAnsi" w:hAnsiTheme="minorHAnsi" w:cstheme="minorHAnsi"/>
          <w:sz w:val="26"/>
          <w:szCs w:val="26"/>
        </w:rPr>
      </w:pPr>
      <w:r>
        <w:rPr>
          <w:rFonts w:asciiTheme="minorHAnsi" w:hAnsiTheme="minorHAnsi" w:cstheme="minorHAnsi"/>
          <w:b/>
          <w:sz w:val="26"/>
          <w:szCs w:val="26"/>
        </w:rPr>
        <w:t>TECHNOLOGIES SOUTH AFRICA (PTY) LTD</w:t>
      </w:r>
      <w:r>
        <w:rPr>
          <w:rFonts w:asciiTheme="minorHAnsi" w:hAnsiTheme="minorHAnsi" w:cstheme="minorHAnsi"/>
          <w:b/>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Second Respondent</w:t>
      </w:r>
    </w:p>
    <w:p w:rsidR="000B2A2E" w:rsidRPr="006168BD" w:rsidRDefault="000B2A2E" w:rsidP="000B2A2E">
      <w:pPr>
        <w:ind w:right="-46"/>
        <w:rPr>
          <w:rFonts w:asciiTheme="minorHAnsi" w:hAnsiTheme="minorHAnsi" w:cstheme="minorHAnsi"/>
          <w:sz w:val="26"/>
          <w:szCs w:val="26"/>
        </w:rPr>
      </w:pPr>
    </w:p>
    <w:p w:rsidR="000B2A2E" w:rsidRPr="00921886" w:rsidRDefault="00921886" w:rsidP="000B2A2E">
      <w:pPr>
        <w:ind w:right="-46"/>
        <w:rPr>
          <w:rFonts w:asciiTheme="minorHAnsi" w:hAnsiTheme="minorHAnsi" w:cstheme="minorHAnsi"/>
          <w:sz w:val="26"/>
          <w:szCs w:val="26"/>
        </w:rPr>
      </w:pPr>
      <w:r>
        <w:rPr>
          <w:rFonts w:asciiTheme="minorHAnsi" w:hAnsiTheme="minorHAnsi" w:cstheme="minorHAnsi"/>
          <w:b/>
          <w:sz w:val="26"/>
          <w:szCs w:val="26"/>
        </w:rPr>
        <w:t>VEOLIA SERVICES SOUTHERN AFRICA (PTY) LTD</w:t>
      </w:r>
      <w:r>
        <w:rPr>
          <w:rFonts w:asciiTheme="minorHAnsi" w:hAnsiTheme="minorHAnsi" w:cstheme="minorHAnsi"/>
          <w:b/>
          <w:sz w:val="26"/>
          <w:szCs w:val="26"/>
        </w:rPr>
        <w:tab/>
      </w:r>
      <w:r>
        <w:rPr>
          <w:rFonts w:asciiTheme="minorHAnsi" w:hAnsiTheme="minorHAnsi" w:cstheme="minorHAnsi"/>
          <w:sz w:val="26"/>
          <w:szCs w:val="26"/>
        </w:rPr>
        <w:tab/>
        <w:t xml:space="preserve">          Third Respondent</w:t>
      </w:r>
    </w:p>
    <w:p w:rsidR="00921886" w:rsidRPr="006C65AB" w:rsidRDefault="00921886" w:rsidP="000B2A2E">
      <w:pPr>
        <w:ind w:right="-46"/>
        <w:rPr>
          <w:rFonts w:asciiTheme="minorHAnsi" w:hAnsiTheme="minorHAnsi" w:cstheme="minorHAnsi"/>
          <w:sz w:val="26"/>
          <w:szCs w:val="26"/>
        </w:rPr>
      </w:pPr>
    </w:p>
    <w:p w:rsidR="000B2A2E" w:rsidRPr="00C201B8" w:rsidRDefault="000B2A2E" w:rsidP="000B2A2E">
      <w:pPr>
        <w:spacing w:after="120"/>
        <w:jc w:val="both"/>
        <w:rPr>
          <w:rFonts w:asciiTheme="minorHAnsi" w:hAnsiTheme="minorHAnsi" w:cstheme="minorHAnsi"/>
          <w:sz w:val="26"/>
          <w:szCs w:val="26"/>
        </w:rPr>
      </w:pPr>
      <w:r w:rsidRPr="00C201B8">
        <w:rPr>
          <w:rFonts w:asciiTheme="minorHAnsi" w:hAnsiTheme="minorHAnsi" w:cstheme="minorHAnsi"/>
          <w:sz w:val="26"/>
          <w:szCs w:val="26"/>
        </w:rPr>
        <w:t>__________________________________________________________</w:t>
      </w:r>
      <w:r>
        <w:rPr>
          <w:rFonts w:asciiTheme="minorHAnsi" w:hAnsiTheme="minorHAnsi" w:cstheme="minorHAnsi"/>
          <w:sz w:val="26"/>
          <w:szCs w:val="26"/>
        </w:rPr>
        <w:t>________</w:t>
      </w:r>
    </w:p>
    <w:p w:rsidR="000B2A2E" w:rsidRPr="00C201B8" w:rsidRDefault="000B2A2E" w:rsidP="000B2A2E">
      <w:pPr>
        <w:spacing w:after="120"/>
        <w:jc w:val="center"/>
        <w:rPr>
          <w:rFonts w:asciiTheme="minorHAnsi" w:hAnsiTheme="minorHAnsi" w:cstheme="minorHAnsi"/>
          <w:sz w:val="26"/>
          <w:szCs w:val="26"/>
        </w:rPr>
      </w:pPr>
      <w:r w:rsidRPr="00C201B8">
        <w:rPr>
          <w:rFonts w:asciiTheme="minorHAnsi" w:hAnsiTheme="minorHAnsi" w:cstheme="minorHAnsi"/>
          <w:sz w:val="26"/>
          <w:szCs w:val="26"/>
        </w:rPr>
        <w:t>J U D G M E N T</w:t>
      </w:r>
      <w:r>
        <w:rPr>
          <w:rFonts w:asciiTheme="minorHAnsi" w:hAnsiTheme="minorHAnsi" w:cstheme="minorHAnsi"/>
          <w:sz w:val="26"/>
          <w:szCs w:val="26"/>
        </w:rPr>
        <w:t xml:space="preserve"> </w:t>
      </w:r>
    </w:p>
    <w:p w:rsidR="000B2A2E" w:rsidRPr="00C201B8" w:rsidRDefault="000B2A2E" w:rsidP="000B2A2E">
      <w:pPr>
        <w:jc w:val="both"/>
        <w:rPr>
          <w:rFonts w:asciiTheme="minorHAnsi" w:hAnsiTheme="minorHAnsi" w:cstheme="minorHAnsi"/>
          <w:sz w:val="26"/>
          <w:szCs w:val="26"/>
        </w:rPr>
      </w:pPr>
      <w:r w:rsidRPr="00C201B8">
        <w:rPr>
          <w:rFonts w:asciiTheme="minorHAnsi" w:hAnsiTheme="minorHAnsi" w:cstheme="minorHAnsi"/>
          <w:sz w:val="26"/>
          <w:szCs w:val="26"/>
        </w:rPr>
        <w:t>__________________________________________________________</w:t>
      </w:r>
      <w:r>
        <w:rPr>
          <w:rFonts w:asciiTheme="minorHAnsi" w:hAnsiTheme="minorHAnsi" w:cstheme="minorHAnsi"/>
          <w:sz w:val="26"/>
          <w:szCs w:val="26"/>
        </w:rPr>
        <w:t>________</w:t>
      </w:r>
    </w:p>
    <w:p w:rsidR="000B2A2E" w:rsidRPr="00E823A0" w:rsidRDefault="000B2A2E" w:rsidP="000B2A2E">
      <w:pPr>
        <w:rPr>
          <w:rFonts w:asciiTheme="minorHAnsi" w:hAnsiTheme="minorHAnsi" w:cstheme="minorHAnsi"/>
          <w:sz w:val="26"/>
          <w:szCs w:val="26"/>
        </w:rPr>
      </w:pPr>
    </w:p>
    <w:p w:rsidR="000B2A2E" w:rsidRPr="009706D5" w:rsidRDefault="000B2A2E" w:rsidP="000B2A2E">
      <w:pPr>
        <w:rPr>
          <w:rFonts w:asciiTheme="minorHAnsi" w:hAnsiTheme="minorHAnsi" w:cstheme="minorHAnsi"/>
          <w:sz w:val="26"/>
          <w:szCs w:val="26"/>
        </w:rPr>
      </w:pPr>
      <w:r w:rsidRPr="009706D5">
        <w:rPr>
          <w:rFonts w:asciiTheme="minorHAnsi" w:hAnsiTheme="minorHAnsi" w:cstheme="minorHAnsi"/>
          <w:b/>
          <w:sz w:val="26"/>
          <w:szCs w:val="26"/>
        </w:rPr>
        <w:t>MAIER-FRAWLEY J</w:t>
      </w:r>
      <w:r w:rsidRPr="00B0444B">
        <w:rPr>
          <w:rFonts w:asciiTheme="minorHAnsi" w:hAnsiTheme="minorHAnsi" w:cstheme="minorHAnsi"/>
          <w:b/>
          <w:sz w:val="26"/>
          <w:szCs w:val="26"/>
        </w:rPr>
        <w:t>:</w:t>
      </w:r>
    </w:p>
    <w:p w:rsidR="000B2A2E" w:rsidRDefault="000B2A2E" w:rsidP="000B2A2E">
      <w:pPr>
        <w:rPr>
          <w:rFonts w:asciiTheme="minorHAnsi" w:hAnsiTheme="minorHAnsi" w:cstheme="minorHAnsi"/>
          <w:sz w:val="26"/>
          <w:szCs w:val="26"/>
        </w:rPr>
      </w:pPr>
    </w:p>
    <w:p w:rsidR="00362979" w:rsidRPr="00362979" w:rsidRDefault="00362979" w:rsidP="00362979">
      <w:pPr>
        <w:pStyle w:val="ListParagraph"/>
        <w:spacing w:after="200" w:line="360" w:lineRule="auto"/>
        <w:ind w:left="851"/>
        <w:jc w:val="both"/>
        <w:rPr>
          <w:rFonts w:asciiTheme="minorHAnsi" w:hAnsiTheme="minorHAnsi" w:cstheme="minorHAnsi"/>
          <w:i/>
          <w:sz w:val="26"/>
          <w:szCs w:val="26"/>
        </w:rPr>
      </w:pPr>
      <w:r>
        <w:rPr>
          <w:rFonts w:asciiTheme="minorHAnsi" w:hAnsiTheme="minorHAnsi" w:cstheme="minorHAnsi"/>
          <w:i/>
          <w:sz w:val="26"/>
          <w:szCs w:val="26"/>
        </w:rPr>
        <w:t>Introduction</w:t>
      </w:r>
    </w:p>
    <w:p w:rsidR="000B2A2E" w:rsidRPr="00C43F2F" w:rsidRDefault="00C43F2F" w:rsidP="00C43F2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w:t>
      </w:r>
      <w:r>
        <w:rPr>
          <w:rFonts w:asciiTheme="minorHAnsi" w:hAnsiTheme="minorHAnsi"/>
          <w:sz w:val="24"/>
          <w:szCs w:val="24"/>
        </w:rPr>
        <w:tab/>
      </w:r>
      <w:r w:rsidR="00987DAA" w:rsidRPr="00C43F2F">
        <w:rPr>
          <w:rFonts w:asciiTheme="minorHAnsi" w:hAnsiTheme="minorHAnsi" w:cstheme="minorHAnsi"/>
          <w:sz w:val="26"/>
          <w:szCs w:val="26"/>
        </w:rPr>
        <w:t xml:space="preserve">The applicant brought an urgent application seeking to interdict the implementation of a demand made by </w:t>
      </w:r>
      <w:r w:rsidR="00921886" w:rsidRPr="00C43F2F">
        <w:rPr>
          <w:rFonts w:asciiTheme="minorHAnsi" w:hAnsiTheme="minorHAnsi" w:cstheme="minorHAnsi"/>
          <w:sz w:val="26"/>
          <w:szCs w:val="26"/>
        </w:rPr>
        <w:t xml:space="preserve">the </w:t>
      </w:r>
      <w:r w:rsidR="00B3064B" w:rsidRPr="00C43F2F">
        <w:rPr>
          <w:rFonts w:asciiTheme="minorHAnsi" w:hAnsiTheme="minorHAnsi" w:cstheme="minorHAnsi"/>
          <w:sz w:val="26"/>
          <w:szCs w:val="26"/>
        </w:rPr>
        <w:t xml:space="preserve">named </w:t>
      </w:r>
      <w:r w:rsidR="00921886" w:rsidRPr="00C43F2F">
        <w:rPr>
          <w:rFonts w:asciiTheme="minorHAnsi" w:hAnsiTheme="minorHAnsi" w:cstheme="minorHAnsi"/>
          <w:sz w:val="26"/>
          <w:szCs w:val="26"/>
        </w:rPr>
        <w:t>beneficiary under a written performance guarantee issued by the first respondent (the insurer</w:t>
      </w:r>
      <w:r w:rsidR="00362979" w:rsidRPr="00C43F2F">
        <w:rPr>
          <w:rFonts w:asciiTheme="minorHAnsi" w:hAnsiTheme="minorHAnsi" w:cstheme="minorHAnsi"/>
          <w:sz w:val="26"/>
          <w:szCs w:val="26"/>
        </w:rPr>
        <w:t>/guarantor</w:t>
      </w:r>
      <w:r w:rsidR="00921886" w:rsidRPr="00C43F2F">
        <w:rPr>
          <w:rFonts w:asciiTheme="minorHAnsi" w:hAnsiTheme="minorHAnsi" w:cstheme="minorHAnsi"/>
          <w:sz w:val="26"/>
          <w:szCs w:val="26"/>
        </w:rPr>
        <w:t xml:space="preserve">) in favour of Veolia Water Solutions &amp; Technologies South Africa (Pty) Ltd (the </w:t>
      </w:r>
      <w:r w:rsidR="00D2124E" w:rsidRPr="00C43F2F">
        <w:rPr>
          <w:rFonts w:asciiTheme="minorHAnsi" w:hAnsiTheme="minorHAnsi" w:cstheme="minorHAnsi"/>
          <w:sz w:val="26"/>
          <w:szCs w:val="26"/>
        </w:rPr>
        <w:lastRenderedPageBreak/>
        <w:t xml:space="preserve">named </w:t>
      </w:r>
      <w:r w:rsidR="00921886" w:rsidRPr="00C43F2F">
        <w:rPr>
          <w:rFonts w:asciiTheme="minorHAnsi" w:hAnsiTheme="minorHAnsi" w:cstheme="minorHAnsi"/>
          <w:sz w:val="26"/>
          <w:szCs w:val="26"/>
        </w:rPr>
        <w:t xml:space="preserve">beneficiary) at the </w:t>
      </w:r>
      <w:r w:rsidR="00B3064B" w:rsidRPr="00C43F2F">
        <w:rPr>
          <w:rFonts w:asciiTheme="minorHAnsi" w:hAnsiTheme="minorHAnsi" w:cstheme="minorHAnsi"/>
          <w:sz w:val="26"/>
          <w:szCs w:val="26"/>
        </w:rPr>
        <w:t xml:space="preserve">instance and </w:t>
      </w:r>
      <w:r w:rsidR="00921886" w:rsidRPr="00C43F2F">
        <w:rPr>
          <w:rFonts w:asciiTheme="minorHAnsi" w:hAnsiTheme="minorHAnsi" w:cstheme="minorHAnsi"/>
          <w:sz w:val="26"/>
          <w:szCs w:val="26"/>
        </w:rPr>
        <w:t>request of the applicant</w:t>
      </w:r>
      <w:r w:rsidR="00362979" w:rsidRPr="00C43F2F">
        <w:rPr>
          <w:rFonts w:asciiTheme="minorHAnsi" w:hAnsiTheme="minorHAnsi" w:cstheme="minorHAnsi"/>
          <w:sz w:val="26"/>
          <w:szCs w:val="26"/>
        </w:rPr>
        <w:t xml:space="preserve"> (the </w:t>
      </w:r>
      <w:r w:rsidR="00443E00" w:rsidRPr="00C43F2F">
        <w:rPr>
          <w:rFonts w:asciiTheme="minorHAnsi" w:hAnsiTheme="minorHAnsi" w:cstheme="minorHAnsi"/>
          <w:sz w:val="26"/>
          <w:szCs w:val="26"/>
        </w:rPr>
        <w:t>principal</w:t>
      </w:r>
      <w:r w:rsidR="00362979" w:rsidRPr="00C43F2F">
        <w:rPr>
          <w:rFonts w:asciiTheme="minorHAnsi" w:hAnsiTheme="minorHAnsi" w:cstheme="minorHAnsi"/>
          <w:sz w:val="26"/>
          <w:szCs w:val="26"/>
        </w:rPr>
        <w:t>)</w:t>
      </w:r>
      <w:r w:rsidR="00921886" w:rsidRPr="00C43F2F">
        <w:rPr>
          <w:rFonts w:asciiTheme="minorHAnsi" w:hAnsiTheme="minorHAnsi" w:cstheme="minorHAnsi"/>
          <w:sz w:val="26"/>
          <w:szCs w:val="26"/>
        </w:rPr>
        <w:t>.</w:t>
      </w:r>
      <w:r w:rsidR="00987DAA" w:rsidRPr="00C43F2F">
        <w:rPr>
          <w:rFonts w:asciiTheme="minorHAnsi" w:hAnsiTheme="minorHAnsi" w:cstheme="minorHAnsi"/>
          <w:sz w:val="26"/>
          <w:szCs w:val="26"/>
        </w:rPr>
        <w:t xml:space="preserve"> </w:t>
      </w:r>
      <w:r w:rsidR="000A2CAE">
        <w:rPr>
          <w:rStyle w:val="FootnoteReference"/>
          <w:rFonts w:asciiTheme="minorHAnsi" w:hAnsiTheme="minorHAnsi" w:cstheme="minorHAnsi"/>
          <w:sz w:val="26"/>
          <w:szCs w:val="26"/>
        </w:rPr>
        <w:footnoteReference w:id="1"/>
      </w:r>
    </w:p>
    <w:p w:rsidR="000B2A2E" w:rsidRDefault="000B2A2E" w:rsidP="000B2A2E">
      <w:pPr>
        <w:pStyle w:val="ListParagraph"/>
        <w:rPr>
          <w:rFonts w:asciiTheme="minorHAnsi" w:hAnsiTheme="minorHAnsi" w:cstheme="minorHAnsi"/>
          <w:sz w:val="26"/>
          <w:szCs w:val="26"/>
        </w:rPr>
      </w:pPr>
    </w:p>
    <w:p w:rsidR="000B2A2E" w:rsidRPr="00C43F2F" w:rsidRDefault="00C43F2F" w:rsidP="00C43F2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2.</w:t>
      </w:r>
      <w:r>
        <w:rPr>
          <w:rFonts w:asciiTheme="minorHAnsi" w:hAnsiTheme="minorHAnsi"/>
          <w:sz w:val="24"/>
          <w:szCs w:val="24"/>
        </w:rPr>
        <w:tab/>
      </w:r>
      <w:r w:rsidR="00B3064B" w:rsidRPr="00C43F2F">
        <w:rPr>
          <w:rFonts w:asciiTheme="minorHAnsi" w:hAnsiTheme="minorHAnsi" w:cstheme="minorHAnsi"/>
          <w:sz w:val="26"/>
          <w:szCs w:val="26"/>
        </w:rPr>
        <w:t xml:space="preserve">Although the second and third respondents were cited as separate parties in the application, </w:t>
      </w:r>
      <w:r w:rsidR="00443E00" w:rsidRPr="00C43F2F">
        <w:rPr>
          <w:rFonts w:asciiTheme="minorHAnsi" w:hAnsiTheme="minorHAnsi" w:cstheme="minorHAnsi"/>
          <w:sz w:val="26"/>
          <w:szCs w:val="26"/>
        </w:rPr>
        <w:t xml:space="preserve">on the </w:t>
      </w:r>
      <w:r w:rsidR="00B3064B" w:rsidRPr="00C43F2F">
        <w:rPr>
          <w:rFonts w:asciiTheme="minorHAnsi" w:hAnsiTheme="minorHAnsi" w:cstheme="minorHAnsi"/>
          <w:sz w:val="26"/>
          <w:szCs w:val="26"/>
        </w:rPr>
        <w:t xml:space="preserve"> unrefuted facts</w:t>
      </w:r>
      <w:r w:rsidR="00443E00" w:rsidRPr="00C43F2F">
        <w:rPr>
          <w:rFonts w:asciiTheme="minorHAnsi" w:hAnsiTheme="minorHAnsi" w:cstheme="minorHAnsi"/>
          <w:sz w:val="26"/>
          <w:szCs w:val="26"/>
        </w:rPr>
        <w:t>,</w:t>
      </w:r>
      <w:r w:rsidR="00B3064B" w:rsidRPr="00C43F2F">
        <w:rPr>
          <w:rFonts w:asciiTheme="minorHAnsi" w:hAnsiTheme="minorHAnsi" w:cstheme="minorHAnsi"/>
          <w:sz w:val="26"/>
          <w:szCs w:val="26"/>
        </w:rPr>
        <w:t xml:space="preserve"> they are one and the same entity, the third respondent having changed its name from that of ‘Veolia Water Solutions &amp; Technologies South Africa (Pty) Ltd</w:t>
      </w:r>
      <w:r w:rsidR="009A5237" w:rsidRPr="00C43F2F">
        <w:rPr>
          <w:rFonts w:asciiTheme="minorHAnsi" w:hAnsiTheme="minorHAnsi" w:cstheme="minorHAnsi"/>
          <w:sz w:val="26"/>
          <w:szCs w:val="26"/>
        </w:rPr>
        <w:t xml:space="preserve">’ </w:t>
      </w:r>
      <w:r w:rsidR="00B3064B" w:rsidRPr="00C43F2F">
        <w:rPr>
          <w:rFonts w:asciiTheme="minorHAnsi" w:hAnsiTheme="minorHAnsi" w:cstheme="minorHAnsi"/>
          <w:sz w:val="26"/>
          <w:szCs w:val="26"/>
        </w:rPr>
        <w:t>to that of ‘Veolia Services Southern Africa (Pty) (Ltd)’ on</w:t>
      </w:r>
      <w:r w:rsidR="000B2A2E" w:rsidRPr="00C43F2F">
        <w:rPr>
          <w:rFonts w:asciiTheme="minorHAnsi" w:hAnsiTheme="minorHAnsi" w:cstheme="minorHAnsi"/>
          <w:sz w:val="26"/>
          <w:szCs w:val="26"/>
        </w:rPr>
        <w:t xml:space="preserve"> </w:t>
      </w:r>
      <w:r w:rsidR="00B3064B" w:rsidRPr="00C43F2F">
        <w:rPr>
          <w:rFonts w:asciiTheme="minorHAnsi" w:hAnsiTheme="minorHAnsi" w:cstheme="minorHAnsi"/>
          <w:sz w:val="26"/>
          <w:szCs w:val="26"/>
        </w:rPr>
        <w:t>6 January 2021, which name change was duly registered and is reflected in the company records of CIPC. For convenience and as dictated by the context, I will refer to the second and third respondents as ‘Veolia’ in the judgment.</w:t>
      </w:r>
    </w:p>
    <w:p w:rsidR="000B2A2E" w:rsidRPr="003D4D2A" w:rsidRDefault="000B2A2E" w:rsidP="000B2A2E">
      <w:pPr>
        <w:pStyle w:val="ListParagraph"/>
        <w:rPr>
          <w:rFonts w:asciiTheme="minorHAnsi" w:hAnsiTheme="minorHAnsi" w:cstheme="minorHAnsi"/>
          <w:sz w:val="26"/>
          <w:szCs w:val="26"/>
        </w:rPr>
      </w:pPr>
    </w:p>
    <w:p w:rsidR="000B2A2E" w:rsidRPr="00C43F2F" w:rsidRDefault="00C43F2F" w:rsidP="00C43F2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w:t>
      </w:r>
      <w:r>
        <w:rPr>
          <w:rFonts w:asciiTheme="minorHAnsi" w:hAnsiTheme="minorHAnsi"/>
          <w:sz w:val="24"/>
          <w:szCs w:val="24"/>
        </w:rPr>
        <w:tab/>
      </w:r>
      <w:r w:rsidR="00B3064B" w:rsidRPr="00C43F2F">
        <w:rPr>
          <w:rFonts w:asciiTheme="minorHAnsi" w:hAnsiTheme="minorHAnsi" w:cstheme="minorHAnsi"/>
          <w:sz w:val="26"/>
          <w:szCs w:val="26"/>
        </w:rPr>
        <w:t>The first respondent</w:t>
      </w:r>
      <w:r w:rsidR="00BD2208" w:rsidRPr="00C43F2F">
        <w:rPr>
          <w:rFonts w:asciiTheme="minorHAnsi" w:hAnsiTheme="minorHAnsi" w:cstheme="minorHAnsi"/>
          <w:sz w:val="26"/>
          <w:szCs w:val="26"/>
        </w:rPr>
        <w:t xml:space="preserve"> (Guarantor)</w:t>
      </w:r>
      <w:r w:rsidR="00B3064B" w:rsidRPr="00C43F2F">
        <w:rPr>
          <w:rFonts w:asciiTheme="minorHAnsi" w:hAnsiTheme="minorHAnsi" w:cstheme="minorHAnsi"/>
          <w:sz w:val="26"/>
          <w:szCs w:val="26"/>
        </w:rPr>
        <w:t xml:space="preserve"> did not oppose the application or participate in the hearing of the matter. </w:t>
      </w:r>
    </w:p>
    <w:p w:rsidR="000B2A2E" w:rsidRDefault="000B2A2E" w:rsidP="000B2A2E">
      <w:pPr>
        <w:pStyle w:val="ListParagraph"/>
        <w:rPr>
          <w:rFonts w:asciiTheme="minorHAnsi" w:hAnsiTheme="minorHAnsi" w:cstheme="minorHAnsi"/>
          <w:sz w:val="26"/>
          <w:szCs w:val="26"/>
        </w:rPr>
      </w:pPr>
    </w:p>
    <w:p w:rsidR="00B6158F" w:rsidRPr="00C43F2F" w:rsidRDefault="00C43F2F" w:rsidP="00C43F2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4.</w:t>
      </w:r>
      <w:r>
        <w:rPr>
          <w:rFonts w:asciiTheme="minorHAnsi" w:hAnsiTheme="minorHAnsi"/>
          <w:sz w:val="24"/>
          <w:szCs w:val="24"/>
        </w:rPr>
        <w:tab/>
      </w:r>
      <w:r w:rsidR="00B3064B" w:rsidRPr="00C43F2F">
        <w:rPr>
          <w:rFonts w:asciiTheme="minorHAnsi" w:hAnsiTheme="minorHAnsi" w:cstheme="minorHAnsi"/>
          <w:sz w:val="26"/>
          <w:szCs w:val="26"/>
        </w:rPr>
        <w:t xml:space="preserve">The central dispute between the applicant and Veolia relates to whether or not the guarantee in question </w:t>
      </w:r>
      <w:r w:rsidR="00362979" w:rsidRPr="00C43F2F">
        <w:rPr>
          <w:rFonts w:asciiTheme="minorHAnsi" w:hAnsiTheme="minorHAnsi" w:cstheme="minorHAnsi"/>
          <w:sz w:val="26"/>
          <w:szCs w:val="26"/>
        </w:rPr>
        <w:t xml:space="preserve">is to be construed as an on-demand guarantee or </w:t>
      </w:r>
      <w:r w:rsidR="00AA5E51" w:rsidRPr="00C43F2F">
        <w:rPr>
          <w:rFonts w:asciiTheme="minorHAnsi" w:hAnsiTheme="minorHAnsi" w:cstheme="minorHAnsi"/>
          <w:sz w:val="26"/>
          <w:szCs w:val="26"/>
        </w:rPr>
        <w:t xml:space="preserve">a conditional </w:t>
      </w:r>
      <w:r w:rsidR="002835B6" w:rsidRPr="00C43F2F">
        <w:rPr>
          <w:rFonts w:asciiTheme="minorHAnsi" w:hAnsiTheme="minorHAnsi" w:cstheme="minorHAnsi"/>
          <w:sz w:val="26"/>
          <w:szCs w:val="26"/>
        </w:rPr>
        <w:t xml:space="preserve">guarantee. </w:t>
      </w:r>
      <w:r w:rsidR="00362979" w:rsidRPr="00C43F2F">
        <w:rPr>
          <w:rFonts w:asciiTheme="minorHAnsi" w:hAnsiTheme="minorHAnsi" w:cstheme="minorHAnsi"/>
          <w:sz w:val="26"/>
          <w:szCs w:val="26"/>
        </w:rPr>
        <w:t xml:space="preserve">If it is the former, the applicant accepts </w:t>
      </w:r>
      <w:r w:rsidR="006104A9" w:rsidRPr="00C43F2F">
        <w:rPr>
          <w:rFonts w:asciiTheme="minorHAnsi" w:hAnsiTheme="minorHAnsi" w:cstheme="minorHAnsi"/>
          <w:sz w:val="26"/>
          <w:szCs w:val="26"/>
        </w:rPr>
        <w:t>that the guarantee has an existence independent from the underlying obligations of a debtor, as the guarantee constitues</w:t>
      </w:r>
      <w:r w:rsidR="00443E00" w:rsidRPr="00C43F2F">
        <w:rPr>
          <w:rFonts w:asciiTheme="minorHAnsi" w:hAnsiTheme="minorHAnsi" w:cstheme="minorHAnsi"/>
          <w:sz w:val="26"/>
          <w:szCs w:val="26"/>
        </w:rPr>
        <w:t xml:space="preserve"> an</w:t>
      </w:r>
      <w:r w:rsidR="002835B6" w:rsidRPr="00C43F2F">
        <w:rPr>
          <w:rFonts w:asciiTheme="minorHAnsi" w:hAnsiTheme="minorHAnsi" w:cstheme="minorHAnsi"/>
          <w:sz w:val="26"/>
          <w:szCs w:val="26"/>
        </w:rPr>
        <w:t xml:space="preserve"> </w:t>
      </w:r>
      <w:r w:rsidR="00362979" w:rsidRPr="00C43F2F">
        <w:rPr>
          <w:rFonts w:asciiTheme="minorHAnsi" w:hAnsiTheme="minorHAnsi" w:cstheme="minorHAnsi"/>
          <w:color w:val="242121"/>
          <w:sz w:val="26"/>
          <w:szCs w:val="26"/>
          <w:shd w:val="clear" w:color="auto" w:fill="FFFFFF"/>
        </w:rPr>
        <w:t>independent and autonomous contract between the Guarantor and the Beneficiary, and</w:t>
      </w:r>
      <w:r w:rsidR="006104A9" w:rsidRPr="00C43F2F">
        <w:rPr>
          <w:rFonts w:asciiTheme="minorHAnsi" w:hAnsiTheme="minorHAnsi" w:cstheme="minorHAnsi"/>
          <w:color w:val="242121"/>
          <w:sz w:val="26"/>
          <w:szCs w:val="26"/>
          <w:shd w:val="clear" w:color="auto" w:fill="FFFFFF"/>
        </w:rPr>
        <w:t xml:space="preserve">, </w:t>
      </w:r>
      <w:r w:rsidR="00A951E2" w:rsidRPr="00C43F2F">
        <w:rPr>
          <w:rFonts w:asciiTheme="minorHAnsi" w:hAnsiTheme="minorHAnsi" w:cstheme="minorHAnsi"/>
          <w:color w:val="242121"/>
          <w:sz w:val="26"/>
          <w:szCs w:val="26"/>
          <w:shd w:val="clear" w:color="auto" w:fill="FFFFFF"/>
        </w:rPr>
        <w:t>subject to this court finding that Veolia complied with the terms of the guarantee,</w:t>
      </w:r>
      <w:r w:rsidR="00362979" w:rsidRPr="00C43F2F">
        <w:rPr>
          <w:rFonts w:asciiTheme="minorHAnsi" w:hAnsiTheme="minorHAnsi" w:cstheme="minorHAnsi"/>
          <w:color w:val="242121"/>
          <w:sz w:val="26"/>
          <w:szCs w:val="26"/>
          <w:shd w:val="clear" w:color="auto" w:fill="FFFFFF"/>
        </w:rPr>
        <w:t xml:space="preserve"> it must lose</w:t>
      </w:r>
      <w:r w:rsidR="00A951E2" w:rsidRPr="00C43F2F">
        <w:rPr>
          <w:rFonts w:asciiTheme="minorHAnsi" w:hAnsiTheme="minorHAnsi" w:cstheme="minorHAnsi"/>
          <w:color w:val="242121"/>
          <w:sz w:val="26"/>
          <w:szCs w:val="26"/>
          <w:shd w:val="clear" w:color="auto" w:fill="FFFFFF"/>
        </w:rPr>
        <w:t>.</w:t>
      </w:r>
      <w:r w:rsidR="00443E00" w:rsidRPr="00C43F2F">
        <w:rPr>
          <w:rFonts w:asciiTheme="minorHAnsi" w:hAnsiTheme="minorHAnsi" w:cstheme="minorHAnsi"/>
          <w:color w:val="242121"/>
          <w:sz w:val="26"/>
          <w:szCs w:val="26"/>
          <w:shd w:val="clear" w:color="auto" w:fill="FFFFFF"/>
        </w:rPr>
        <w:t xml:space="preserve"> </w:t>
      </w:r>
      <w:r w:rsidR="00362979" w:rsidRPr="00C43F2F">
        <w:rPr>
          <w:rFonts w:asciiTheme="minorHAnsi" w:hAnsiTheme="minorHAnsi" w:cstheme="minorHAnsi"/>
          <w:color w:val="242121"/>
          <w:sz w:val="26"/>
          <w:szCs w:val="26"/>
          <w:shd w:val="clear" w:color="auto" w:fill="FFFFFF"/>
        </w:rPr>
        <w:t xml:space="preserve">If the latter, </w:t>
      </w:r>
      <w:r w:rsidR="002835B6" w:rsidRPr="00C43F2F">
        <w:rPr>
          <w:rFonts w:asciiTheme="minorHAnsi" w:hAnsiTheme="minorHAnsi" w:cstheme="minorHAnsi"/>
          <w:color w:val="242121"/>
          <w:sz w:val="26"/>
          <w:szCs w:val="26"/>
          <w:shd w:val="clear" w:color="auto" w:fill="FFFFFF"/>
        </w:rPr>
        <w:t xml:space="preserve">the question </w:t>
      </w:r>
      <w:r w:rsidR="006F474B" w:rsidRPr="00C43F2F">
        <w:rPr>
          <w:rFonts w:asciiTheme="minorHAnsi" w:hAnsiTheme="minorHAnsi" w:cstheme="minorHAnsi"/>
          <w:color w:val="242121"/>
          <w:sz w:val="26"/>
          <w:szCs w:val="26"/>
          <w:shd w:val="clear" w:color="auto" w:fill="FFFFFF"/>
        </w:rPr>
        <w:t xml:space="preserve">that arises </w:t>
      </w:r>
      <w:r w:rsidR="002835B6" w:rsidRPr="00C43F2F">
        <w:rPr>
          <w:rFonts w:asciiTheme="minorHAnsi" w:hAnsiTheme="minorHAnsi" w:cstheme="minorHAnsi"/>
          <w:color w:val="242121"/>
          <w:sz w:val="26"/>
          <w:szCs w:val="26"/>
          <w:shd w:val="clear" w:color="auto" w:fill="FFFFFF"/>
        </w:rPr>
        <w:t xml:space="preserve">is whether the terms of the guarantee required the Veolia to establish the applicant’s liability to it </w:t>
      </w:r>
      <w:r w:rsidR="006F474B" w:rsidRPr="00C43F2F">
        <w:rPr>
          <w:rFonts w:asciiTheme="minorHAnsi" w:hAnsiTheme="minorHAnsi" w:cstheme="minorHAnsi"/>
          <w:color w:val="242121"/>
          <w:sz w:val="26"/>
          <w:szCs w:val="26"/>
          <w:shd w:val="clear" w:color="auto" w:fill="FFFFFF"/>
        </w:rPr>
        <w:t>under</w:t>
      </w:r>
      <w:r w:rsidR="002835B6" w:rsidRPr="00C43F2F">
        <w:rPr>
          <w:rFonts w:asciiTheme="minorHAnsi" w:hAnsiTheme="minorHAnsi" w:cstheme="minorHAnsi"/>
          <w:color w:val="242121"/>
          <w:sz w:val="26"/>
          <w:szCs w:val="26"/>
          <w:shd w:val="clear" w:color="auto" w:fill="FFFFFF"/>
        </w:rPr>
        <w:t xml:space="preserve"> the sub-contract concluded between those parties and if so, whether Veolia’s demand complied with the terms of the bond.  </w:t>
      </w:r>
    </w:p>
    <w:p w:rsidR="00B6158F" w:rsidRPr="00B6158F" w:rsidRDefault="00B6158F" w:rsidP="00B6158F">
      <w:pPr>
        <w:pStyle w:val="ListParagraph"/>
        <w:rPr>
          <w:rFonts w:asciiTheme="minorHAnsi" w:hAnsiTheme="minorHAnsi" w:cstheme="minorHAnsi"/>
          <w:sz w:val="26"/>
          <w:szCs w:val="26"/>
        </w:rPr>
      </w:pPr>
    </w:p>
    <w:p w:rsidR="000B2A2E" w:rsidRPr="00C43F2F" w:rsidRDefault="00C43F2F" w:rsidP="00C43F2F">
      <w:pPr>
        <w:spacing w:after="200" w:line="360" w:lineRule="auto"/>
        <w:ind w:left="851" w:hanging="851"/>
        <w:jc w:val="both"/>
        <w:rPr>
          <w:rFonts w:asciiTheme="minorHAnsi" w:hAnsiTheme="minorHAnsi" w:cstheme="minorHAnsi"/>
          <w:sz w:val="26"/>
          <w:szCs w:val="26"/>
        </w:rPr>
      </w:pPr>
      <w:r w:rsidRPr="009F2D37">
        <w:rPr>
          <w:rFonts w:asciiTheme="minorHAnsi" w:hAnsiTheme="minorHAnsi"/>
          <w:sz w:val="24"/>
          <w:szCs w:val="24"/>
        </w:rPr>
        <w:lastRenderedPageBreak/>
        <w:t>5.</w:t>
      </w:r>
      <w:r w:rsidRPr="009F2D37">
        <w:rPr>
          <w:rFonts w:asciiTheme="minorHAnsi" w:hAnsiTheme="minorHAnsi"/>
          <w:sz w:val="24"/>
          <w:szCs w:val="24"/>
        </w:rPr>
        <w:tab/>
      </w:r>
      <w:r w:rsidR="00BD2208" w:rsidRPr="00C43F2F">
        <w:rPr>
          <w:rFonts w:asciiTheme="minorHAnsi" w:hAnsiTheme="minorHAnsi" w:cstheme="minorHAnsi"/>
          <w:sz w:val="26"/>
          <w:szCs w:val="26"/>
        </w:rPr>
        <w:t>The applicant contends that s</w:t>
      </w:r>
      <w:r w:rsidR="00B6158F" w:rsidRPr="00C43F2F">
        <w:rPr>
          <w:rFonts w:asciiTheme="minorHAnsi" w:hAnsiTheme="minorHAnsi" w:cstheme="minorHAnsi"/>
          <w:sz w:val="26"/>
          <w:szCs w:val="26"/>
        </w:rPr>
        <w:t xml:space="preserve">ince Veolia failed to </w:t>
      </w:r>
      <w:r w:rsidR="00AA5E51" w:rsidRPr="00C43F2F">
        <w:rPr>
          <w:rFonts w:asciiTheme="minorHAnsi" w:hAnsiTheme="minorHAnsi" w:cstheme="minorHAnsi"/>
          <w:sz w:val="26"/>
          <w:szCs w:val="26"/>
        </w:rPr>
        <w:t>demonstrate</w:t>
      </w:r>
      <w:r w:rsidR="00B6158F" w:rsidRPr="00C43F2F">
        <w:rPr>
          <w:rFonts w:asciiTheme="minorHAnsi" w:hAnsiTheme="minorHAnsi" w:cstheme="minorHAnsi"/>
          <w:sz w:val="26"/>
          <w:szCs w:val="26"/>
        </w:rPr>
        <w:t xml:space="preserve"> the applicant’s liability under the</w:t>
      </w:r>
      <w:r w:rsidR="00AA5E51" w:rsidRPr="00C43F2F">
        <w:rPr>
          <w:rFonts w:asciiTheme="minorHAnsi" w:hAnsiTheme="minorHAnsi" w:cstheme="minorHAnsi"/>
          <w:sz w:val="26"/>
          <w:szCs w:val="26"/>
        </w:rPr>
        <w:t>ir</w:t>
      </w:r>
      <w:r w:rsidR="00B6158F" w:rsidRPr="00C43F2F">
        <w:rPr>
          <w:rFonts w:asciiTheme="minorHAnsi" w:hAnsiTheme="minorHAnsi" w:cstheme="minorHAnsi"/>
          <w:sz w:val="26"/>
          <w:szCs w:val="26"/>
        </w:rPr>
        <w:t xml:space="preserve"> sub-contract when demand was made, the insurer/guarantor is not liable to make payment under the guarantee.  </w:t>
      </w:r>
      <w:r w:rsidR="00443E00" w:rsidRPr="00C43F2F">
        <w:rPr>
          <w:rFonts w:asciiTheme="minorHAnsi" w:hAnsiTheme="minorHAnsi" w:cstheme="minorHAnsi"/>
          <w:sz w:val="26"/>
          <w:szCs w:val="26"/>
        </w:rPr>
        <w:t>Further,</w:t>
      </w:r>
      <w:r w:rsidR="006F168A" w:rsidRPr="00C43F2F">
        <w:rPr>
          <w:rFonts w:asciiTheme="minorHAnsi" w:hAnsiTheme="minorHAnsi" w:cstheme="minorHAnsi"/>
          <w:sz w:val="26"/>
          <w:szCs w:val="26"/>
        </w:rPr>
        <w:t xml:space="preserve"> when the demand was made</w:t>
      </w:r>
      <w:r w:rsidR="00AA5E51" w:rsidRPr="00C43F2F">
        <w:rPr>
          <w:rFonts w:asciiTheme="minorHAnsi" w:hAnsiTheme="minorHAnsi" w:cstheme="minorHAnsi"/>
          <w:sz w:val="26"/>
          <w:szCs w:val="26"/>
        </w:rPr>
        <w:t>,</w:t>
      </w:r>
      <w:r w:rsidR="006F168A" w:rsidRPr="00C43F2F">
        <w:rPr>
          <w:rFonts w:asciiTheme="minorHAnsi" w:hAnsiTheme="minorHAnsi" w:cstheme="minorHAnsi"/>
          <w:sz w:val="26"/>
          <w:szCs w:val="26"/>
        </w:rPr>
        <w:t xml:space="preserve"> </w:t>
      </w:r>
      <w:r w:rsidR="00AA5E51" w:rsidRPr="00C43F2F">
        <w:rPr>
          <w:rFonts w:asciiTheme="minorHAnsi" w:hAnsiTheme="minorHAnsi" w:cstheme="minorHAnsi"/>
          <w:sz w:val="26"/>
          <w:szCs w:val="26"/>
        </w:rPr>
        <w:t>it</w:t>
      </w:r>
      <w:r w:rsidR="006F168A" w:rsidRPr="00C43F2F">
        <w:rPr>
          <w:rFonts w:asciiTheme="minorHAnsi" w:hAnsiTheme="minorHAnsi" w:cstheme="minorHAnsi"/>
          <w:sz w:val="26"/>
          <w:szCs w:val="26"/>
        </w:rPr>
        <w:t xml:space="preserve"> did not comply with the terms of the guarantee</w:t>
      </w:r>
      <w:r w:rsidR="00AA5E51" w:rsidRPr="00C43F2F">
        <w:rPr>
          <w:rFonts w:asciiTheme="minorHAnsi" w:hAnsiTheme="minorHAnsi" w:cstheme="minorHAnsi"/>
          <w:sz w:val="26"/>
          <w:szCs w:val="26"/>
        </w:rPr>
        <w:t xml:space="preserve"> and the G</w:t>
      </w:r>
      <w:r w:rsidR="006F168A" w:rsidRPr="00C43F2F">
        <w:rPr>
          <w:rFonts w:asciiTheme="minorHAnsi" w:hAnsiTheme="minorHAnsi" w:cstheme="minorHAnsi"/>
          <w:sz w:val="26"/>
          <w:szCs w:val="26"/>
        </w:rPr>
        <w:t xml:space="preserve">uarantor is </w:t>
      </w:r>
      <w:r w:rsidR="00AA5E51" w:rsidRPr="00C43F2F">
        <w:rPr>
          <w:rFonts w:asciiTheme="minorHAnsi" w:hAnsiTheme="minorHAnsi" w:cstheme="minorHAnsi"/>
          <w:sz w:val="26"/>
          <w:szCs w:val="26"/>
        </w:rPr>
        <w:t xml:space="preserve">therefore </w:t>
      </w:r>
      <w:r w:rsidR="006F168A" w:rsidRPr="00C43F2F">
        <w:rPr>
          <w:rFonts w:asciiTheme="minorHAnsi" w:hAnsiTheme="minorHAnsi" w:cstheme="minorHAnsi"/>
          <w:sz w:val="26"/>
          <w:szCs w:val="26"/>
        </w:rPr>
        <w:t>not liable to make payment demanded thereunder</w:t>
      </w:r>
      <w:r w:rsidR="00AA5E51" w:rsidRPr="00C43F2F">
        <w:rPr>
          <w:rFonts w:asciiTheme="minorHAnsi" w:hAnsiTheme="minorHAnsi" w:cstheme="minorHAnsi"/>
          <w:sz w:val="26"/>
          <w:szCs w:val="26"/>
        </w:rPr>
        <w:t>.</w:t>
      </w:r>
      <w:r w:rsidR="006F168A" w:rsidRPr="00C43F2F">
        <w:rPr>
          <w:rFonts w:asciiTheme="minorHAnsi" w:hAnsiTheme="minorHAnsi" w:cstheme="minorHAnsi"/>
          <w:sz w:val="26"/>
          <w:szCs w:val="26"/>
        </w:rPr>
        <w:t xml:space="preserve"> </w:t>
      </w:r>
    </w:p>
    <w:p w:rsidR="000B2A2E" w:rsidRDefault="000B2A2E" w:rsidP="000B2A2E">
      <w:pPr>
        <w:pStyle w:val="ListParagraph"/>
        <w:rPr>
          <w:rFonts w:asciiTheme="minorHAnsi" w:hAnsiTheme="minorHAnsi" w:cstheme="minorHAnsi"/>
          <w:sz w:val="26"/>
          <w:szCs w:val="26"/>
        </w:rPr>
      </w:pPr>
    </w:p>
    <w:p w:rsidR="001770CE" w:rsidRPr="00C43F2F" w:rsidRDefault="00C43F2F" w:rsidP="00C43F2F">
      <w:pPr>
        <w:spacing w:after="200" w:line="360" w:lineRule="auto"/>
        <w:ind w:left="851" w:hanging="851"/>
        <w:jc w:val="both"/>
        <w:rPr>
          <w:rFonts w:asciiTheme="minorHAnsi" w:hAnsiTheme="minorHAnsi" w:cstheme="minorHAnsi"/>
          <w:sz w:val="26"/>
          <w:szCs w:val="26"/>
        </w:rPr>
      </w:pPr>
      <w:r w:rsidRPr="001770CE">
        <w:rPr>
          <w:rFonts w:asciiTheme="minorHAnsi" w:hAnsiTheme="minorHAnsi"/>
          <w:sz w:val="24"/>
          <w:szCs w:val="24"/>
        </w:rPr>
        <w:t>6.</w:t>
      </w:r>
      <w:r w:rsidRPr="001770CE">
        <w:rPr>
          <w:rFonts w:asciiTheme="minorHAnsi" w:hAnsiTheme="minorHAnsi"/>
          <w:sz w:val="24"/>
          <w:szCs w:val="24"/>
        </w:rPr>
        <w:tab/>
      </w:r>
      <w:r w:rsidR="00F169C1" w:rsidRPr="00C43F2F">
        <w:rPr>
          <w:rFonts w:asciiTheme="minorHAnsi" w:hAnsiTheme="minorHAnsi" w:cstheme="minorHAnsi"/>
          <w:sz w:val="26"/>
          <w:szCs w:val="26"/>
        </w:rPr>
        <w:t>The applicant contend</w:t>
      </w:r>
      <w:r w:rsidR="00B054D2" w:rsidRPr="00C43F2F">
        <w:rPr>
          <w:rFonts w:asciiTheme="minorHAnsi" w:hAnsiTheme="minorHAnsi" w:cstheme="minorHAnsi"/>
          <w:sz w:val="26"/>
          <w:szCs w:val="26"/>
        </w:rPr>
        <w:t>s</w:t>
      </w:r>
      <w:r w:rsidR="00F169C1" w:rsidRPr="00C43F2F">
        <w:rPr>
          <w:rFonts w:asciiTheme="minorHAnsi" w:hAnsiTheme="minorHAnsi" w:cstheme="minorHAnsi"/>
          <w:sz w:val="26"/>
          <w:szCs w:val="26"/>
        </w:rPr>
        <w:t xml:space="preserve"> for an interpretation that the guarantee </w:t>
      </w:r>
      <w:r w:rsidR="006F168A" w:rsidRPr="00C43F2F">
        <w:rPr>
          <w:rFonts w:asciiTheme="minorHAnsi" w:hAnsiTheme="minorHAnsi" w:cstheme="minorHAnsi"/>
          <w:sz w:val="26"/>
          <w:szCs w:val="26"/>
        </w:rPr>
        <w:t xml:space="preserve">is a conditional or accessory bond which is </w:t>
      </w:r>
      <w:r w:rsidR="00A72A90" w:rsidRPr="00C43F2F">
        <w:rPr>
          <w:rFonts w:asciiTheme="minorHAnsi" w:hAnsiTheme="minorHAnsi" w:cstheme="minorHAnsi"/>
          <w:sz w:val="26"/>
          <w:szCs w:val="26"/>
        </w:rPr>
        <w:t xml:space="preserve">linked to the sub-contract in a manner </w:t>
      </w:r>
      <w:r w:rsidR="009F2D37" w:rsidRPr="00C43F2F">
        <w:rPr>
          <w:rFonts w:asciiTheme="minorHAnsi" w:hAnsiTheme="minorHAnsi" w:cstheme="minorHAnsi"/>
          <w:sz w:val="26"/>
          <w:szCs w:val="26"/>
        </w:rPr>
        <w:t xml:space="preserve">that is more </w:t>
      </w:r>
      <w:r w:rsidR="00A72A90" w:rsidRPr="00C43F2F">
        <w:rPr>
          <w:rFonts w:asciiTheme="minorHAnsi" w:hAnsiTheme="minorHAnsi" w:cstheme="minorHAnsi"/>
          <w:sz w:val="26"/>
          <w:szCs w:val="26"/>
        </w:rPr>
        <w:t>akin to a suretyship agreement</w:t>
      </w:r>
      <w:r w:rsidR="006C4F18" w:rsidRPr="00C43F2F">
        <w:rPr>
          <w:rFonts w:asciiTheme="minorHAnsi" w:hAnsiTheme="minorHAnsi" w:cstheme="minorHAnsi"/>
          <w:sz w:val="26"/>
          <w:szCs w:val="26"/>
        </w:rPr>
        <w:t xml:space="preserve">, not unlike that which the court in </w:t>
      </w:r>
      <w:r w:rsidR="006C4F18" w:rsidRPr="00C43F2F">
        <w:rPr>
          <w:rFonts w:asciiTheme="minorHAnsi" w:hAnsiTheme="minorHAnsi" w:cstheme="minorHAnsi"/>
          <w:i/>
          <w:sz w:val="26"/>
          <w:szCs w:val="26"/>
        </w:rPr>
        <w:t>Zanbuild</w:t>
      </w:r>
      <w:r w:rsidR="006F474B">
        <w:rPr>
          <w:rStyle w:val="FootnoteReference"/>
          <w:rFonts w:asciiTheme="minorHAnsi" w:hAnsiTheme="minorHAnsi" w:cstheme="minorHAnsi"/>
          <w:i/>
          <w:sz w:val="26"/>
          <w:szCs w:val="26"/>
        </w:rPr>
        <w:footnoteReference w:id="2"/>
      </w:r>
      <w:r w:rsidR="006C4F18" w:rsidRPr="00C43F2F">
        <w:rPr>
          <w:rFonts w:asciiTheme="minorHAnsi" w:hAnsiTheme="minorHAnsi" w:cstheme="minorHAnsi"/>
          <w:sz w:val="26"/>
          <w:szCs w:val="26"/>
        </w:rPr>
        <w:t xml:space="preserve"> </w:t>
      </w:r>
      <w:r w:rsidR="001770CE" w:rsidRPr="00C43F2F">
        <w:rPr>
          <w:rFonts w:asciiTheme="minorHAnsi" w:hAnsiTheme="minorHAnsi" w:cstheme="minorHAnsi"/>
          <w:sz w:val="26"/>
          <w:szCs w:val="26"/>
        </w:rPr>
        <w:t>interpreted to be</w:t>
      </w:r>
      <w:r w:rsidR="006C4F18" w:rsidRPr="00C43F2F">
        <w:rPr>
          <w:rFonts w:asciiTheme="minorHAnsi" w:hAnsiTheme="minorHAnsi" w:cstheme="minorHAnsi"/>
          <w:sz w:val="26"/>
          <w:szCs w:val="26"/>
        </w:rPr>
        <w:t xml:space="preserve"> a conditional bond</w:t>
      </w:r>
      <w:r w:rsidR="00B054D2" w:rsidRPr="00C43F2F">
        <w:rPr>
          <w:rFonts w:asciiTheme="minorHAnsi" w:hAnsiTheme="minorHAnsi" w:cstheme="minorHAnsi"/>
          <w:sz w:val="26"/>
          <w:szCs w:val="26"/>
        </w:rPr>
        <w:t>.</w:t>
      </w:r>
      <w:r w:rsidR="006104A9">
        <w:rPr>
          <w:rStyle w:val="FootnoteReference"/>
          <w:rFonts w:asciiTheme="minorHAnsi" w:hAnsiTheme="minorHAnsi" w:cstheme="minorHAnsi"/>
          <w:sz w:val="26"/>
          <w:szCs w:val="26"/>
        </w:rPr>
        <w:footnoteReference w:id="3"/>
      </w:r>
      <w:r w:rsidR="006C4F18" w:rsidRPr="00C43F2F">
        <w:rPr>
          <w:rFonts w:asciiTheme="minorHAnsi" w:hAnsiTheme="minorHAnsi" w:cstheme="minorHAnsi"/>
          <w:sz w:val="26"/>
          <w:szCs w:val="26"/>
        </w:rPr>
        <w:t xml:space="preserve"> </w:t>
      </w:r>
      <w:r w:rsidR="006104A9" w:rsidRPr="00C43F2F">
        <w:rPr>
          <w:rFonts w:asciiTheme="minorHAnsi" w:hAnsiTheme="minorHAnsi" w:cstheme="minorHAnsi"/>
          <w:sz w:val="26"/>
          <w:szCs w:val="26"/>
        </w:rPr>
        <w:t xml:space="preserve">In other words, the applicant asserts that liability under the guarantee is conditional on non-performance by the applicant of its obligations to Veolia under the sub-contract. Thus the </w:t>
      </w:r>
      <w:r w:rsidR="001770CE" w:rsidRPr="00C43F2F">
        <w:rPr>
          <w:rFonts w:asciiTheme="minorHAnsi" w:hAnsiTheme="minorHAnsi" w:cstheme="minorHAnsi"/>
          <w:sz w:val="26"/>
          <w:szCs w:val="26"/>
        </w:rPr>
        <w:t>applicant contends that</w:t>
      </w:r>
      <w:r w:rsidR="00284AB0" w:rsidRPr="00C43F2F">
        <w:rPr>
          <w:rFonts w:asciiTheme="minorHAnsi" w:hAnsiTheme="minorHAnsi" w:cstheme="minorHAnsi"/>
          <w:sz w:val="26"/>
          <w:szCs w:val="26"/>
        </w:rPr>
        <w:t xml:space="preserve"> </w:t>
      </w:r>
      <w:r w:rsidR="001770CE" w:rsidRPr="00C43F2F">
        <w:rPr>
          <w:rFonts w:asciiTheme="minorHAnsi" w:hAnsiTheme="minorHAnsi" w:cstheme="minorHAnsi"/>
          <w:sz w:val="26"/>
          <w:szCs w:val="26"/>
        </w:rPr>
        <w:t xml:space="preserve">Veolia </w:t>
      </w:r>
      <w:r w:rsidR="00284AB0" w:rsidRPr="00C43F2F">
        <w:rPr>
          <w:rFonts w:asciiTheme="minorHAnsi" w:hAnsiTheme="minorHAnsi" w:cstheme="minorHAnsi"/>
          <w:sz w:val="26"/>
          <w:szCs w:val="26"/>
        </w:rPr>
        <w:t xml:space="preserve">was required </w:t>
      </w:r>
      <w:r w:rsidR="001770CE" w:rsidRPr="00C43F2F">
        <w:rPr>
          <w:rFonts w:asciiTheme="minorHAnsi" w:hAnsiTheme="minorHAnsi" w:cstheme="minorHAnsi"/>
          <w:sz w:val="26"/>
          <w:szCs w:val="26"/>
        </w:rPr>
        <w:t xml:space="preserve">to </w:t>
      </w:r>
      <w:r w:rsidR="00284AB0" w:rsidRPr="00C43F2F">
        <w:rPr>
          <w:rFonts w:asciiTheme="minorHAnsi" w:hAnsiTheme="minorHAnsi" w:cstheme="minorHAnsi"/>
          <w:sz w:val="26"/>
          <w:szCs w:val="26"/>
        </w:rPr>
        <w:t xml:space="preserve">do more than merely allege liability on the </w:t>
      </w:r>
      <w:r w:rsidR="00443E00" w:rsidRPr="00C43F2F">
        <w:rPr>
          <w:rFonts w:asciiTheme="minorHAnsi" w:hAnsiTheme="minorHAnsi" w:cstheme="minorHAnsi"/>
          <w:sz w:val="26"/>
          <w:szCs w:val="26"/>
        </w:rPr>
        <w:t xml:space="preserve">part of the </w:t>
      </w:r>
      <w:r w:rsidR="00284AB0" w:rsidRPr="00C43F2F">
        <w:rPr>
          <w:rFonts w:asciiTheme="minorHAnsi" w:hAnsiTheme="minorHAnsi" w:cstheme="minorHAnsi"/>
          <w:sz w:val="26"/>
          <w:szCs w:val="26"/>
        </w:rPr>
        <w:t xml:space="preserve">applicant in its demand. Rather, it was required to </w:t>
      </w:r>
      <w:r w:rsidR="001770CE" w:rsidRPr="00C43F2F">
        <w:rPr>
          <w:rFonts w:asciiTheme="minorHAnsi" w:hAnsiTheme="minorHAnsi" w:cstheme="minorHAnsi"/>
          <w:sz w:val="26"/>
          <w:szCs w:val="26"/>
        </w:rPr>
        <w:t>e</w:t>
      </w:r>
      <w:r w:rsidR="001770CE" w:rsidRPr="00C43F2F">
        <w:rPr>
          <w:rFonts w:asciiTheme="minorHAnsi" w:hAnsiTheme="minorHAnsi" w:cstheme="minorHAnsi"/>
          <w:color w:val="242121"/>
          <w:sz w:val="26"/>
          <w:szCs w:val="26"/>
        </w:rPr>
        <w:t>stablish liability on the part of the applicant under the sub-contract for the amount claimed in Veolia’s demand.</w:t>
      </w:r>
      <w:r w:rsidR="001770CE" w:rsidRPr="00C43F2F">
        <w:rPr>
          <w:rFonts w:asciiTheme="minorHAnsi" w:hAnsiTheme="minorHAnsi" w:cstheme="minorHAnsi"/>
          <w:b/>
          <w:i/>
          <w:color w:val="242121"/>
          <w:sz w:val="26"/>
          <w:szCs w:val="26"/>
        </w:rPr>
        <w:t xml:space="preserve"> </w:t>
      </w:r>
    </w:p>
    <w:p w:rsidR="001770CE" w:rsidRPr="001770CE" w:rsidRDefault="001770CE" w:rsidP="001770CE">
      <w:pPr>
        <w:pStyle w:val="ListParagraph"/>
        <w:rPr>
          <w:rFonts w:asciiTheme="minorHAnsi" w:hAnsiTheme="minorHAnsi" w:cstheme="minorHAnsi"/>
          <w:color w:val="242121"/>
          <w:sz w:val="26"/>
          <w:szCs w:val="26"/>
          <w:shd w:val="clear" w:color="auto" w:fill="FFFFFF"/>
        </w:rPr>
      </w:pPr>
    </w:p>
    <w:p w:rsidR="000B2A2E" w:rsidRPr="00C43F2F" w:rsidRDefault="00C43F2F" w:rsidP="00C43F2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7.</w:t>
      </w:r>
      <w:r>
        <w:rPr>
          <w:rFonts w:asciiTheme="minorHAnsi" w:hAnsiTheme="minorHAnsi"/>
          <w:sz w:val="24"/>
          <w:szCs w:val="24"/>
        </w:rPr>
        <w:tab/>
      </w:r>
      <w:r w:rsidR="001770CE" w:rsidRPr="00C43F2F">
        <w:rPr>
          <w:rFonts w:asciiTheme="minorHAnsi" w:hAnsiTheme="minorHAnsi" w:cstheme="minorHAnsi"/>
          <w:color w:val="242121"/>
          <w:sz w:val="26"/>
          <w:szCs w:val="26"/>
          <w:shd w:val="clear" w:color="auto" w:fill="FFFFFF"/>
        </w:rPr>
        <w:t>Based on the interpretation contended for by the applicant, it argue</w:t>
      </w:r>
      <w:r w:rsidR="00443E00" w:rsidRPr="00C43F2F">
        <w:rPr>
          <w:rFonts w:asciiTheme="minorHAnsi" w:hAnsiTheme="minorHAnsi" w:cstheme="minorHAnsi"/>
          <w:color w:val="242121"/>
          <w:sz w:val="26"/>
          <w:szCs w:val="26"/>
          <w:shd w:val="clear" w:color="auto" w:fill="FFFFFF"/>
        </w:rPr>
        <w:t>s</w:t>
      </w:r>
      <w:r w:rsidR="001770CE" w:rsidRPr="00C43F2F">
        <w:rPr>
          <w:rFonts w:asciiTheme="minorHAnsi" w:hAnsiTheme="minorHAnsi" w:cstheme="minorHAnsi"/>
          <w:color w:val="242121"/>
          <w:sz w:val="26"/>
          <w:szCs w:val="26"/>
          <w:shd w:val="clear" w:color="auto" w:fill="FFFFFF"/>
        </w:rPr>
        <w:t xml:space="preserve"> that</w:t>
      </w:r>
      <w:r w:rsidR="00A72A90" w:rsidRPr="00C43F2F">
        <w:rPr>
          <w:rFonts w:asciiTheme="minorHAnsi" w:hAnsiTheme="minorHAnsi" w:cstheme="minorHAnsi"/>
          <w:color w:val="242121"/>
          <w:sz w:val="26"/>
          <w:szCs w:val="26"/>
          <w:shd w:val="clear" w:color="auto" w:fill="FFFFFF"/>
        </w:rPr>
        <w:t xml:space="preserve"> the guarantor’s liability under the guarantee is limited to the extent that Veolia </w:t>
      </w:r>
      <w:r w:rsidR="009137E6" w:rsidRPr="00C43F2F">
        <w:rPr>
          <w:rFonts w:asciiTheme="minorHAnsi" w:hAnsiTheme="minorHAnsi" w:cstheme="minorHAnsi"/>
          <w:color w:val="242121"/>
          <w:sz w:val="26"/>
          <w:szCs w:val="26"/>
          <w:shd w:val="clear" w:color="auto" w:fill="FFFFFF"/>
        </w:rPr>
        <w:t>can</w:t>
      </w:r>
      <w:r w:rsidR="00A72A90" w:rsidRPr="00C43F2F">
        <w:rPr>
          <w:rFonts w:asciiTheme="minorHAnsi" w:hAnsiTheme="minorHAnsi" w:cstheme="minorHAnsi"/>
          <w:color w:val="242121"/>
          <w:sz w:val="26"/>
          <w:szCs w:val="26"/>
          <w:shd w:val="clear" w:color="auto" w:fill="FFFFFF"/>
        </w:rPr>
        <w:t xml:space="preserve"> demonstrate the applicant’s liability to it under the </w:t>
      </w:r>
      <w:r w:rsidR="001770CE" w:rsidRPr="00C43F2F">
        <w:rPr>
          <w:rFonts w:asciiTheme="minorHAnsi" w:hAnsiTheme="minorHAnsi" w:cstheme="minorHAnsi"/>
          <w:color w:val="242121"/>
          <w:sz w:val="26"/>
          <w:szCs w:val="26"/>
          <w:shd w:val="clear" w:color="auto" w:fill="FFFFFF"/>
        </w:rPr>
        <w:t>relevant</w:t>
      </w:r>
      <w:r w:rsidR="009F2D37" w:rsidRPr="00C43F2F">
        <w:rPr>
          <w:rFonts w:asciiTheme="minorHAnsi" w:hAnsiTheme="minorHAnsi" w:cstheme="minorHAnsi"/>
          <w:color w:val="242121"/>
          <w:sz w:val="26"/>
          <w:szCs w:val="26"/>
          <w:shd w:val="clear" w:color="auto" w:fill="FFFFFF"/>
        </w:rPr>
        <w:t xml:space="preserve"> </w:t>
      </w:r>
      <w:r w:rsidR="00A72A90" w:rsidRPr="00C43F2F">
        <w:rPr>
          <w:rFonts w:asciiTheme="minorHAnsi" w:hAnsiTheme="minorHAnsi" w:cstheme="minorHAnsi"/>
          <w:color w:val="242121"/>
          <w:sz w:val="26"/>
          <w:szCs w:val="26"/>
          <w:shd w:val="clear" w:color="auto" w:fill="FFFFFF"/>
        </w:rPr>
        <w:t>sub-contract.</w:t>
      </w:r>
      <w:r w:rsidR="000B2A2E" w:rsidRPr="00C43F2F">
        <w:rPr>
          <w:rFonts w:asciiTheme="minorHAnsi" w:hAnsiTheme="minorHAnsi" w:cstheme="minorHAnsi"/>
          <w:sz w:val="26"/>
          <w:szCs w:val="26"/>
        </w:rPr>
        <w:t xml:space="preserve"> </w:t>
      </w:r>
      <w:r w:rsidR="00284AB0" w:rsidRPr="00C43F2F">
        <w:rPr>
          <w:rFonts w:asciiTheme="minorHAnsi" w:hAnsiTheme="minorHAnsi" w:cstheme="minorHAnsi"/>
          <w:sz w:val="26"/>
          <w:szCs w:val="26"/>
        </w:rPr>
        <w:t xml:space="preserve">The applicant avers that demand was not properly made in accordance with the terms of the guarantee, which required of Veolia to establish the applicant’s liability to it in terms of the underlying sub-contract in order for the event specified in the bond to trigger liability on the part of the Guarantor. </w:t>
      </w:r>
      <w:r w:rsidR="00B6158F" w:rsidRPr="00C43F2F">
        <w:rPr>
          <w:rFonts w:asciiTheme="minorHAnsi" w:hAnsiTheme="minorHAnsi" w:cstheme="minorHAnsi"/>
          <w:sz w:val="26"/>
          <w:szCs w:val="26"/>
        </w:rPr>
        <w:t xml:space="preserve">Since Veolia failed to establish the applicant’s liability under the sub-contract </w:t>
      </w:r>
      <w:r w:rsidR="00B6158F" w:rsidRPr="00C43F2F">
        <w:rPr>
          <w:rFonts w:asciiTheme="minorHAnsi" w:hAnsiTheme="minorHAnsi" w:cstheme="minorHAnsi"/>
          <w:sz w:val="26"/>
          <w:szCs w:val="26"/>
        </w:rPr>
        <w:lastRenderedPageBreak/>
        <w:t>when demand was made</w:t>
      </w:r>
      <w:r w:rsidR="00B054D2" w:rsidRPr="00C43F2F">
        <w:rPr>
          <w:rFonts w:asciiTheme="minorHAnsi" w:hAnsiTheme="minorHAnsi" w:cstheme="minorHAnsi"/>
          <w:sz w:val="26"/>
          <w:szCs w:val="26"/>
        </w:rPr>
        <w:t xml:space="preserve">, </w:t>
      </w:r>
      <w:r w:rsidR="00212475" w:rsidRPr="00C43F2F">
        <w:rPr>
          <w:rFonts w:asciiTheme="minorHAnsi" w:hAnsiTheme="minorHAnsi" w:cstheme="minorHAnsi"/>
          <w:sz w:val="26"/>
          <w:szCs w:val="26"/>
        </w:rPr>
        <w:t xml:space="preserve">the insurer/guarantor is not liable to make payment under the guarantee </w:t>
      </w:r>
      <w:r w:rsidR="00B054D2" w:rsidRPr="00C43F2F">
        <w:rPr>
          <w:rFonts w:asciiTheme="minorHAnsi" w:hAnsiTheme="minorHAnsi" w:cstheme="minorHAnsi"/>
          <w:sz w:val="26"/>
          <w:szCs w:val="26"/>
        </w:rPr>
        <w:t xml:space="preserve">and the applicant has a right to interdict payment to Veolia </w:t>
      </w:r>
      <w:r w:rsidR="00284AB0" w:rsidRPr="00C43F2F">
        <w:rPr>
          <w:rFonts w:asciiTheme="minorHAnsi" w:hAnsiTheme="minorHAnsi" w:cstheme="minorHAnsi"/>
          <w:sz w:val="26"/>
          <w:szCs w:val="26"/>
        </w:rPr>
        <w:t>thereunder</w:t>
      </w:r>
      <w:r w:rsidR="00212475" w:rsidRPr="00C43F2F">
        <w:rPr>
          <w:rFonts w:asciiTheme="minorHAnsi" w:hAnsiTheme="minorHAnsi" w:cstheme="minorHAnsi"/>
          <w:sz w:val="26"/>
          <w:szCs w:val="26"/>
        </w:rPr>
        <w:t xml:space="preserve"> in order to protect its financial exposure under a written indemnity provided by it to the guarantor.</w:t>
      </w:r>
      <w:r w:rsidR="00330EF3" w:rsidRPr="00C43F2F">
        <w:rPr>
          <w:rFonts w:asciiTheme="minorHAnsi" w:hAnsiTheme="minorHAnsi" w:cstheme="minorHAnsi"/>
          <w:sz w:val="26"/>
          <w:szCs w:val="26"/>
        </w:rPr>
        <w:t xml:space="preserve"> </w:t>
      </w:r>
      <w:r w:rsidR="00212475" w:rsidRPr="00C43F2F">
        <w:rPr>
          <w:rFonts w:asciiTheme="minorHAnsi" w:hAnsiTheme="minorHAnsi" w:cstheme="minorHAnsi"/>
          <w:sz w:val="26"/>
          <w:szCs w:val="26"/>
        </w:rPr>
        <w:t xml:space="preserve"> </w:t>
      </w:r>
      <w:r w:rsidR="00330EF3" w:rsidRPr="00C43F2F">
        <w:rPr>
          <w:rFonts w:asciiTheme="minorHAnsi" w:hAnsiTheme="minorHAnsi" w:cstheme="minorHAnsi"/>
          <w:sz w:val="26"/>
          <w:szCs w:val="26"/>
        </w:rPr>
        <w:t>In</w:t>
      </w:r>
      <w:r w:rsidR="00B054D2" w:rsidRPr="00C43F2F">
        <w:rPr>
          <w:rFonts w:asciiTheme="minorHAnsi" w:hAnsiTheme="minorHAnsi" w:cstheme="minorHAnsi"/>
          <w:sz w:val="26"/>
          <w:szCs w:val="26"/>
        </w:rPr>
        <w:t xml:space="preserve"> the event that the guarantor were to pay the sum demanded by Veolia under the guarantee, the applicant would be liable to make good the </w:t>
      </w:r>
      <w:r w:rsidR="00EC4C6D" w:rsidRPr="00C43F2F">
        <w:rPr>
          <w:rFonts w:asciiTheme="minorHAnsi" w:hAnsiTheme="minorHAnsi" w:cstheme="minorHAnsi"/>
          <w:sz w:val="26"/>
          <w:szCs w:val="26"/>
        </w:rPr>
        <w:t xml:space="preserve">insurer’s </w:t>
      </w:r>
      <w:r w:rsidR="00B054D2" w:rsidRPr="00C43F2F">
        <w:rPr>
          <w:rFonts w:asciiTheme="minorHAnsi" w:hAnsiTheme="minorHAnsi" w:cstheme="minorHAnsi"/>
          <w:sz w:val="26"/>
          <w:szCs w:val="26"/>
        </w:rPr>
        <w:t>losses under the provisions of a written indemnity executed by the applicant in favour of the first respondent, hence</w:t>
      </w:r>
      <w:r w:rsidR="00B6158F" w:rsidRPr="00C43F2F">
        <w:rPr>
          <w:rFonts w:asciiTheme="minorHAnsi" w:hAnsiTheme="minorHAnsi" w:cstheme="minorHAnsi"/>
          <w:sz w:val="26"/>
          <w:szCs w:val="26"/>
        </w:rPr>
        <w:t>, so it was contended,</w:t>
      </w:r>
      <w:r w:rsidR="00B054D2" w:rsidRPr="00C43F2F">
        <w:rPr>
          <w:rFonts w:asciiTheme="minorHAnsi" w:hAnsiTheme="minorHAnsi" w:cstheme="minorHAnsi"/>
          <w:sz w:val="26"/>
          <w:szCs w:val="26"/>
        </w:rPr>
        <w:t xml:space="preserve"> it</w:t>
      </w:r>
      <w:r w:rsidR="009F2D37" w:rsidRPr="00C43F2F">
        <w:rPr>
          <w:rFonts w:asciiTheme="minorHAnsi" w:hAnsiTheme="minorHAnsi" w:cstheme="minorHAnsi"/>
          <w:sz w:val="26"/>
          <w:szCs w:val="26"/>
        </w:rPr>
        <w:t xml:space="preserve"> has </w:t>
      </w:r>
      <w:r w:rsidR="001770CE" w:rsidRPr="00C43F2F">
        <w:rPr>
          <w:rFonts w:asciiTheme="minorHAnsi" w:hAnsiTheme="minorHAnsi" w:cstheme="minorHAnsi"/>
          <w:sz w:val="26"/>
          <w:szCs w:val="26"/>
        </w:rPr>
        <w:t xml:space="preserve">the necessary </w:t>
      </w:r>
      <w:r w:rsidR="009F2D37" w:rsidRPr="00C43F2F">
        <w:rPr>
          <w:rFonts w:asciiTheme="minorHAnsi" w:hAnsiTheme="minorHAnsi" w:cstheme="minorHAnsi"/>
          <w:i/>
          <w:sz w:val="26"/>
          <w:szCs w:val="26"/>
        </w:rPr>
        <w:t xml:space="preserve">locus standi </w:t>
      </w:r>
      <w:r w:rsidR="00B054D2" w:rsidRPr="00C43F2F">
        <w:rPr>
          <w:rFonts w:asciiTheme="minorHAnsi" w:hAnsiTheme="minorHAnsi" w:cstheme="minorHAnsi"/>
          <w:sz w:val="26"/>
          <w:szCs w:val="26"/>
        </w:rPr>
        <w:t xml:space="preserve">to interdict payment at this juncture. </w:t>
      </w:r>
    </w:p>
    <w:p w:rsidR="00330EF3" w:rsidRPr="00330EF3" w:rsidRDefault="00330EF3" w:rsidP="00330EF3">
      <w:pPr>
        <w:pStyle w:val="ListParagraph"/>
        <w:rPr>
          <w:rFonts w:asciiTheme="minorHAnsi" w:hAnsiTheme="minorHAnsi" w:cstheme="minorHAnsi"/>
          <w:sz w:val="26"/>
          <w:szCs w:val="26"/>
        </w:rPr>
      </w:pPr>
    </w:p>
    <w:p w:rsidR="000B2A2E" w:rsidRPr="00C43F2F" w:rsidRDefault="00C43F2F" w:rsidP="00C43F2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8.</w:t>
      </w:r>
      <w:r>
        <w:rPr>
          <w:rFonts w:asciiTheme="minorHAnsi" w:hAnsiTheme="minorHAnsi"/>
          <w:sz w:val="24"/>
          <w:szCs w:val="24"/>
        </w:rPr>
        <w:tab/>
      </w:r>
      <w:r w:rsidR="00B054D2" w:rsidRPr="00C43F2F">
        <w:rPr>
          <w:rFonts w:asciiTheme="minorHAnsi" w:hAnsiTheme="minorHAnsi" w:cstheme="minorHAnsi"/>
          <w:sz w:val="26"/>
          <w:szCs w:val="26"/>
        </w:rPr>
        <w:t>The respondent</w:t>
      </w:r>
      <w:r w:rsidR="00212475" w:rsidRPr="00C43F2F">
        <w:rPr>
          <w:rFonts w:asciiTheme="minorHAnsi" w:hAnsiTheme="minorHAnsi" w:cstheme="minorHAnsi"/>
          <w:sz w:val="26"/>
          <w:szCs w:val="26"/>
        </w:rPr>
        <w:t>,</w:t>
      </w:r>
      <w:r w:rsidR="00B054D2" w:rsidRPr="00C43F2F">
        <w:rPr>
          <w:rFonts w:asciiTheme="minorHAnsi" w:hAnsiTheme="minorHAnsi" w:cstheme="minorHAnsi"/>
          <w:sz w:val="26"/>
          <w:szCs w:val="26"/>
        </w:rPr>
        <w:t xml:space="preserve"> on the other hand</w:t>
      </w:r>
      <w:r w:rsidR="00212475" w:rsidRPr="00C43F2F">
        <w:rPr>
          <w:rFonts w:asciiTheme="minorHAnsi" w:hAnsiTheme="minorHAnsi" w:cstheme="minorHAnsi"/>
          <w:sz w:val="26"/>
          <w:szCs w:val="26"/>
        </w:rPr>
        <w:t>,</w:t>
      </w:r>
      <w:r w:rsidR="00B054D2" w:rsidRPr="00C43F2F">
        <w:rPr>
          <w:rFonts w:asciiTheme="minorHAnsi" w:hAnsiTheme="minorHAnsi" w:cstheme="minorHAnsi"/>
          <w:sz w:val="26"/>
          <w:szCs w:val="26"/>
        </w:rPr>
        <w:t xml:space="preserve"> contends for an interpretation that the guarantee is </w:t>
      </w:r>
      <w:r w:rsidR="00EC4C6D" w:rsidRPr="00C43F2F">
        <w:rPr>
          <w:rFonts w:asciiTheme="minorHAnsi" w:hAnsiTheme="minorHAnsi" w:cstheme="minorHAnsi"/>
          <w:sz w:val="26"/>
          <w:szCs w:val="26"/>
        </w:rPr>
        <w:t xml:space="preserve">by its express terms, </w:t>
      </w:r>
      <w:r w:rsidR="00B054D2" w:rsidRPr="00C43F2F">
        <w:rPr>
          <w:rFonts w:asciiTheme="minorHAnsi" w:hAnsiTheme="minorHAnsi" w:cstheme="minorHAnsi"/>
          <w:sz w:val="26"/>
          <w:szCs w:val="26"/>
        </w:rPr>
        <w:t>an on-demand guarantee</w:t>
      </w:r>
      <w:r w:rsidR="009F2D37" w:rsidRPr="00C43F2F">
        <w:rPr>
          <w:rFonts w:asciiTheme="minorHAnsi" w:hAnsiTheme="minorHAnsi" w:cstheme="minorHAnsi"/>
          <w:sz w:val="26"/>
          <w:szCs w:val="26"/>
        </w:rPr>
        <w:t>, which is who</w:t>
      </w:r>
      <w:r w:rsidR="00212475" w:rsidRPr="00C43F2F">
        <w:rPr>
          <w:rFonts w:asciiTheme="minorHAnsi" w:hAnsiTheme="minorHAnsi" w:cstheme="minorHAnsi"/>
          <w:sz w:val="26"/>
          <w:szCs w:val="26"/>
        </w:rPr>
        <w:t>l</w:t>
      </w:r>
      <w:r w:rsidR="009F2D37" w:rsidRPr="00C43F2F">
        <w:rPr>
          <w:rFonts w:asciiTheme="minorHAnsi" w:hAnsiTheme="minorHAnsi" w:cstheme="minorHAnsi"/>
          <w:sz w:val="26"/>
          <w:szCs w:val="26"/>
        </w:rPr>
        <w:t>ly independ</w:t>
      </w:r>
      <w:r w:rsidR="006F474B" w:rsidRPr="00C43F2F">
        <w:rPr>
          <w:rFonts w:asciiTheme="minorHAnsi" w:hAnsiTheme="minorHAnsi" w:cstheme="minorHAnsi"/>
          <w:sz w:val="26"/>
          <w:szCs w:val="26"/>
        </w:rPr>
        <w:t>e</w:t>
      </w:r>
      <w:r w:rsidR="009F2D37" w:rsidRPr="00C43F2F">
        <w:rPr>
          <w:rFonts w:asciiTheme="minorHAnsi" w:hAnsiTheme="minorHAnsi" w:cstheme="minorHAnsi"/>
          <w:sz w:val="26"/>
          <w:szCs w:val="26"/>
        </w:rPr>
        <w:t>nt from the underlying sub-contract</w:t>
      </w:r>
      <w:r w:rsidR="00212475" w:rsidRPr="00C43F2F">
        <w:rPr>
          <w:rFonts w:asciiTheme="minorHAnsi" w:hAnsiTheme="minorHAnsi" w:cstheme="minorHAnsi"/>
          <w:sz w:val="26"/>
          <w:szCs w:val="26"/>
        </w:rPr>
        <w:t>, being</w:t>
      </w:r>
      <w:r w:rsidR="00B054D2" w:rsidRPr="00C43F2F">
        <w:rPr>
          <w:rFonts w:asciiTheme="minorHAnsi" w:hAnsiTheme="minorHAnsi" w:cstheme="minorHAnsi"/>
          <w:sz w:val="26"/>
          <w:szCs w:val="26"/>
        </w:rPr>
        <w:t xml:space="preserve"> an autonomous contract between the guarantor (first respondent) and the beneficiary (Veolia)</w:t>
      </w:r>
      <w:r w:rsidR="009137E6" w:rsidRPr="00C43F2F">
        <w:rPr>
          <w:rFonts w:asciiTheme="minorHAnsi" w:hAnsiTheme="minorHAnsi" w:cstheme="minorHAnsi"/>
          <w:sz w:val="26"/>
          <w:szCs w:val="26"/>
        </w:rPr>
        <w:t xml:space="preserve">, with the consequence that the applicant lacks </w:t>
      </w:r>
      <w:r w:rsidR="009137E6" w:rsidRPr="00C43F2F">
        <w:rPr>
          <w:rFonts w:asciiTheme="minorHAnsi" w:hAnsiTheme="minorHAnsi" w:cstheme="minorHAnsi"/>
          <w:i/>
          <w:sz w:val="26"/>
          <w:szCs w:val="26"/>
        </w:rPr>
        <w:t xml:space="preserve">locus standi </w:t>
      </w:r>
      <w:r w:rsidR="009137E6" w:rsidRPr="00C43F2F">
        <w:rPr>
          <w:rFonts w:asciiTheme="minorHAnsi" w:hAnsiTheme="minorHAnsi" w:cstheme="minorHAnsi"/>
          <w:sz w:val="26"/>
          <w:szCs w:val="26"/>
        </w:rPr>
        <w:t>to interfere in that relationship as it seeks to do in these proceedings.</w:t>
      </w:r>
      <w:r w:rsidR="009F2D37" w:rsidRPr="00C43F2F">
        <w:rPr>
          <w:rFonts w:asciiTheme="minorHAnsi" w:hAnsiTheme="minorHAnsi" w:cstheme="minorHAnsi"/>
          <w:sz w:val="26"/>
          <w:szCs w:val="26"/>
        </w:rPr>
        <w:t xml:space="preserve"> However, in the light of the indemnity put up by the applicant in its replying affidavit, the </w:t>
      </w:r>
      <w:r w:rsidR="009F2D37" w:rsidRPr="00C43F2F">
        <w:rPr>
          <w:rFonts w:asciiTheme="minorHAnsi" w:hAnsiTheme="minorHAnsi" w:cstheme="minorHAnsi"/>
          <w:i/>
          <w:sz w:val="26"/>
          <w:szCs w:val="26"/>
        </w:rPr>
        <w:t xml:space="preserve">locus standi </w:t>
      </w:r>
      <w:r w:rsidR="009F2D37" w:rsidRPr="00C43F2F">
        <w:rPr>
          <w:rFonts w:asciiTheme="minorHAnsi" w:hAnsiTheme="minorHAnsi" w:cstheme="minorHAnsi"/>
          <w:sz w:val="26"/>
          <w:szCs w:val="26"/>
        </w:rPr>
        <w:t xml:space="preserve">point was not </w:t>
      </w:r>
      <w:r w:rsidR="00212475" w:rsidRPr="00C43F2F">
        <w:rPr>
          <w:rFonts w:asciiTheme="minorHAnsi" w:hAnsiTheme="minorHAnsi" w:cstheme="minorHAnsi"/>
          <w:sz w:val="26"/>
          <w:szCs w:val="26"/>
        </w:rPr>
        <w:t xml:space="preserve">further </w:t>
      </w:r>
      <w:r w:rsidR="009F2D37" w:rsidRPr="00C43F2F">
        <w:rPr>
          <w:rFonts w:asciiTheme="minorHAnsi" w:hAnsiTheme="minorHAnsi" w:cstheme="minorHAnsi"/>
          <w:sz w:val="26"/>
          <w:szCs w:val="26"/>
        </w:rPr>
        <w:t>pursued at the hearing.</w:t>
      </w:r>
    </w:p>
    <w:p w:rsidR="000B2A2E" w:rsidRDefault="000B2A2E" w:rsidP="000B2A2E">
      <w:pPr>
        <w:pStyle w:val="ListParagraph"/>
        <w:rPr>
          <w:rFonts w:asciiTheme="minorHAnsi" w:hAnsiTheme="minorHAnsi" w:cstheme="minorHAnsi"/>
          <w:sz w:val="26"/>
          <w:szCs w:val="26"/>
        </w:rPr>
      </w:pPr>
    </w:p>
    <w:p w:rsidR="000B2A2E" w:rsidRPr="00921886" w:rsidRDefault="009B567C" w:rsidP="000B2A2E">
      <w:pPr>
        <w:pStyle w:val="ListParagraph"/>
        <w:spacing w:after="200" w:line="360" w:lineRule="auto"/>
        <w:ind w:left="851"/>
        <w:jc w:val="both"/>
        <w:rPr>
          <w:rFonts w:asciiTheme="minorHAnsi" w:hAnsiTheme="minorHAnsi" w:cstheme="minorHAnsi"/>
          <w:i/>
          <w:sz w:val="26"/>
          <w:szCs w:val="26"/>
        </w:rPr>
      </w:pPr>
      <w:r>
        <w:rPr>
          <w:rFonts w:asciiTheme="minorHAnsi" w:hAnsiTheme="minorHAnsi" w:cstheme="minorHAnsi"/>
          <w:i/>
          <w:sz w:val="26"/>
          <w:szCs w:val="26"/>
        </w:rPr>
        <w:t>Factual matrix</w:t>
      </w:r>
    </w:p>
    <w:p w:rsidR="009F2D37" w:rsidRPr="00C43F2F" w:rsidRDefault="00C43F2F" w:rsidP="00C43F2F">
      <w:pPr>
        <w:spacing w:after="200" w:line="360" w:lineRule="auto"/>
        <w:ind w:left="851" w:hanging="851"/>
        <w:jc w:val="both"/>
        <w:rPr>
          <w:rFonts w:asciiTheme="minorHAnsi" w:hAnsiTheme="minorHAnsi" w:cstheme="minorHAnsi"/>
          <w:sz w:val="26"/>
          <w:szCs w:val="26"/>
        </w:rPr>
      </w:pPr>
      <w:r w:rsidRPr="009F2D37">
        <w:rPr>
          <w:rFonts w:asciiTheme="minorHAnsi" w:hAnsiTheme="minorHAnsi"/>
          <w:sz w:val="24"/>
          <w:szCs w:val="24"/>
        </w:rPr>
        <w:t>9.</w:t>
      </w:r>
      <w:r w:rsidRPr="009F2D37">
        <w:rPr>
          <w:rFonts w:asciiTheme="minorHAnsi" w:hAnsiTheme="minorHAnsi"/>
          <w:sz w:val="24"/>
          <w:szCs w:val="24"/>
        </w:rPr>
        <w:tab/>
      </w:r>
      <w:r w:rsidR="009B567C" w:rsidRPr="00C43F2F">
        <w:rPr>
          <w:rFonts w:asciiTheme="minorHAnsi" w:hAnsiTheme="minorHAnsi" w:cstheme="minorHAnsi"/>
          <w:color w:val="242121"/>
          <w:sz w:val="26"/>
          <w:szCs w:val="26"/>
          <w:shd w:val="clear" w:color="auto" w:fill="FFFFFF"/>
        </w:rPr>
        <w:t xml:space="preserve">The guarantee was issued with reference to a sub-contract entered into between the applicant and Veolia </w:t>
      </w:r>
      <w:r w:rsidR="00016425" w:rsidRPr="00C43F2F">
        <w:rPr>
          <w:rFonts w:asciiTheme="minorHAnsi" w:hAnsiTheme="minorHAnsi" w:cstheme="minorHAnsi"/>
          <w:color w:val="242121"/>
          <w:sz w:val="26"/>
          <w:szCs w:val="26"/>
          <w:shd w:val="clear" w:color="auto" w:fill="FFFFFF"/>
        </w:rPr>
        <w:t>on 1 July 2021. At the time</w:t>
      </w:r>
      <w:r w:rsidR="004C76D6" w:rsidRPr="00C43F2F">
        <w:rPr>
          <w:rFonts w:asciiTheme="minorHAnsi" w:hAnsiTheme="minorHAnsi" w:cstheme="minorHAnsi"/>
          <w:color w:val="242121"/>
          <w:sz w:val="26"/>
          <w:szCs w:val="26"/>
          <w:shd w:val="clear" w:color="auto" w:fill="FFFFFF"/>
        </w:rPr>
        <w:t xml:space="preserve"> of the </w:t>
      </w:r>
      <w:r w:rsidR="009A5237" w:rsidRPr="00C43F2F">
        <w:rPr>
          <w:rFonts w:asciiTheme="minorHAnsi" w:hAnsiTheme="minorHAnsi" w:cstheme="minorHAnsi"/>
          <w:color w:val="242121"/>
          <w:sz w:val="26"/>
          <w:szCs w:val="26"/>
          <w:shd w:val="clear" w:color="auto" w:fill="FFFFFF"/>
        </w:rPr>
        <w:t xml:space="preserve">conclusion of the </w:t>
      </w:r>
      <w:r w:rsidR="004C76D6" w:rsidRPr="00C43F2F">
        <w:rPr>
          <w:rFonts w:asciiTheme="minorHAnsi" w:hAnsiTheme="minorHAnsi" w:cstheme="minorHAnsi"/>
          <w:color w:val="242121"/>
          <w:sz w:val="26"/>
          <w:szCs w:val="26"/>
          <w:shd w:val="clear" w:color="auto" w:fill="FFFFFF"/>
        </w:rPr>
        <w:t>sub-contract</w:t>
      </w:r>
      <w:r w:rsidR="00016425" w:rsidRPr="00C43F2F">
        <w:rPr>
          <w:rFonts w:asciiTheme="minorHAnsi" w:hAnsiTheme="minorHAnsi" w:cstheme="minorHAnsi"/>
          <w:color w:val="242121"/>
          <w:sz w:val="26"/>
          <w:szCs w:val="26"/>
          <w:shd w:val="clear" w:color="auto" w:fill="FFFFFF"/>
        </w:rPr>
        <w:t>, Veolia had already changed its name to</w:t>
      </w:r>
      <w:r w:rsidR="00016425" w:rsidRPr="00C43F2F">
        <w:rPr>
          <w:rFonts w:asciiTheme="minorHAnsi" w:hAnsiTheme="minorHAnsi" w:cstheme="minorHAnsi"/>
          <w:sz w:val="26"/>
          <w:szCs w:val="26"/>
        </w:rPr>
        <w:t xml:space="preserve"> </w:t>
      </w:r>
      <w:r w:rsidR="00700DCC" w:rsidRPr="00C43F2F">
        <w:rPr>
          <w:rFonts w:asciiTheme="minorHAnsi" w:hAnsiTheme="minorHAnsi" w:cstheme="minorHAnsi"/>
          <w:sz w:val="26"/>
          <w:szCs w:val="26"/>
        </w:rPr>
        <w:t>‘</w:t>
      </w:r>
      <w:r w:rsidR="00016425" w:rsidRPr="00C43F2F">
        <w:rPr>
          <w:rFonts w:asciiTheme="minorHAnsi" w:hAnsiTheme="minorHAnsi" w:cstheme="minorHAnsi"/>
          <w:i/>
          <w:sz w:val="26"/>
          <w:szCs w:val="26"/>
        </w:rPr>
        <w:t>Veolia Services Southern Africa (Pty) (Ltd)</w:t>
      </w:r>
      <w:r w:rsidR="00700DCC" w:rsidRPr="00C43F2F">
        <w:rPr>
          <w:rFonts w:asciiTheme="minorHAnsi" w:hAnsiTheme="minorHAnsi" w:cstheme="minorHAnsi"/>
          <w:sz w:val="26"/>
          <w:szCs w:val="26"/>
        </w:rPr>
        <w:t>’</w:t>
      </w:r>
      <w:r w:rsidR="009F2D37" w:rsidRPr="00C43F2F">
        <w:rPr>
          <w:rFonts w:asciiTheme="minorHAnsi" w:hAnsiTheme="minorHAnsi" w:cstheme="minorHAnsi"/>
          <w:sz w:val="26"/>
          <w:szCs w:val="26"/>
        </w:rPr>
        <w:t xml:space="preserve"> and </w:t>
      </w:r>
      <w:r w:rsidR="00330EF3" w:rsidRPr="00C43F2F">
        <w:rPr>
          <w:rFonts w:asciiTheme="minorHAnsi" w:hAnsiTheme="minorHAnsi" w:cstheme="minorHAnsi"/>
          <w:sz w:val="26"/>
          <w:szCs w:val="26"/>
        </w:rPr>
        <w:t xml:space="preserve">accordingly, it </w:t>
      </w:r>
      <w:r w:rsidR="00700DCC" w:rsidRPr="00C43F2F">
        <w:rPr>
          <w:rFonts w:asciiTheme="minorHAnsi" w:hAnsiTheme="minorHAnsi" w:cstheme="minorHAnsi"/>
          <w:sz w:val="26"/>
          <w:szCs w:val="26"/>
        </w:rPr>
        <w:t>wa</w:t>
      </w:r>
      <w:r w:rsidR="00330EF3" w:rsidRPr="00C43F2F">
        <w:rPr>
          <w:rFonts w:asciiTheme="minorHAnsi" w:hAnsiTheme="minorHAnsi" w:cstheme="minorHAnsi"/>
          <w:sz w:val="26"/>
          <w:szCs w:val="26"/>
        </w:rPr>
        <w:t xml:space="preserve">s </w:t>
      </w:r>
      <w:r w:rsidR="004C76D6" w:rsidRPr="00C43F2F">
        <w:rPr>
          <w:rFonts w:asciiTheme="minorHAnsi" w:hAnsiTheme="minorHAnsi" w:cstheme="minorHAnsi"/>
          <w:sz w:val="26"/>
          <w:szCs w:val="26"/>
        </w:rPr>
        <w:t>described</w:t>
      </w:r>
      <w:r w:rsidR="00330EF3" w:rsidRPr="00C43F2F">
        <w:rPr>
          <w:rFonts w:asciiTheme="minorHAnsi" w:hAnsiTheme="minorHAnsi" w:cstheme="minorHAnsi"/>
          <w:sz w:val="26"/>
          <w:szCs w:val="26"/>
        </w:rPr>
        <w:t xml:space="preserve"> in </w:t>
      </w:r>
      <w:r w:rsidR="009F2D37" w:rsidRPr="00C43F2F">
        <w:rPr>
          <w:rFonts w:asciiTheme="minorHAnsi" w:hAnsiTheme="minorHAnsi" w:cstheme="minorHAnsi"/>
          <w:sz w:val="26"/>
          <w:szCs w:val="26"/>
        </w:rPr>
        <w:t xml:space="preserve">the sub-contract by </w:t>
      </w:r>
      <w:r w:rsidR="00700DCC" w:rsidRPr="00C43F2F">
        <w:rPr>
          <w:rFonts w:asciiTheme="minorHAnsi" w:hAnsiTheme="minorHAnsi" w:cstheme="minorHAnsi"/>
          <w:sz w:val="26"/>
          <w:szCs w:val="26"/>
        </w:rPr>
        <w:t>such name</w:t>
      </w:r>
      <w:r w:rsidR="00016425" w:rsidRPr="00C43F2F">
        <w:rPr>
          <w:rFonts w:asciiTheme="minorHAnsi" w:hAnsiTheme="minorHAnsi" w:cstheme="minorHAnsi"/>
          <w:color w:val="242121"/>
          <w:sz w:val="26"/>
          <w:szCs w:val="26"/>
          <w:shd w:val="clear" w:color="auto" w:fill="FFFFFF"/>
        </w:rPr>
        <w:t xml:space="preserve">. </w:t>
      </w:r>
    </w:p>
    <w:p w:rsidR="009F2D37" w:rsidRDefault="009F2D37" w:rsidP="009F2D37">
      <w:pPr>
        <w:pStyle w:val="ListParagraph"/>
        <w:rPr>
          <w:rFonts w:asciiTheme="minorHAnsi" w:hAnsiTheme="minorHAnsi" w:cstheme="minorHAnsi"/>
          <w:sz w:val="26"/>
          <w:szCs w:val="26"/>
        </w:rPr>
      </w:pPr>
    </w:p>
    <w:p w:rsidR="00260BEC" w:rsidRPr="00C43F2F" w:rsidRDefault="00C43F2F" w:rsidP="00C43F2F">
      <w:pPr>
        <w:spacing w:after="200" w:line="360" w:lineRule="auto"/>
        <w:ind w:left="851" w:hanging="851"/>
        <w:jc w:val="both"/>
        <w:rPr>
          <w:rFonts w:asciiTheme="minorHAnsi" w:hAnsiTheme="minorHAnsi" w:cstheme="minorHAnsi"/>
          <w:sz w:val="26"/>
          <w:szCs w:val="26"/>
        </w:rPr>
      </w:pPr>
      <w:r w:rsidRPr="00260BEC">
        <w:rPr>
          <w:rFonts w:asciiTheme="minorHAnsi" w:hAnsiTheme="minorHAnsi"/>
          <w:sz w:val="24"/>
          <w:szCs w:val="24"/>
        </w:rPr>
        <w:t>10.</w:t>
      </w:r>
      <w:r w:rsidRPr="00260BEC">
        <w:rPr>
          <w:rFonts w:asciiTheme="minorHAnsi" w:hAnsiTheme="minorHAnsi"/>
          <w:sz w:val="24"/>
          <w:szCs w:val="24"/>
        </w:rPr>
        <w:tab/>
      </w:r>
      <w:r w:rsidR="004C76D6" w:rsidRPr="00C43F2F">
        <w:rPr>
          <w:rFonts w:asciiTheme="minorHAnsi" w:hAnsiTheme="minorHAnsi" w:cstheme="minorHAnsi"/>
          <w:color w:val="000000"/>
          <w:sz w:val="26"/>
          <w:szCs w:val="26"/>
        </w:rPr>
        <w:t xml:space="preserve">Veolia </w:t>
      </w:r>
      <w:r w:rsidR="00700DCC" w:rsidRPr="00C43F2F">
        <w:rPr>
          <w:rFonts w:asciiTheme="minorHAnsi" w:hAnsiTheme="minorHAnsi" w:cstheme="minorHAnsi"/>
          <w:color w:val="000000"/>
          <w:sz w:val="26"/>
          <w:szCs w:val="26"/>
        </w:rPr>
        <w:t>had been</w:t>
      </w:r>
      <w:r w:rsidR="004C76D6" w:rsidRPr="00C43F2F">
        <w:rPr>
          <w:rFonts w:asciiTheme="minorHAnsi" w:hAnsiTheme="minorHAnsi" w:cstheme="minorHAnsi"/>
          <w:color w:val="000000"/>
          <w:sz w:val="26"/>
          <w:szCs w:val="26"/>
        </w:rPr>
        <w:t xml:space="preserve"> awarded a contract under Tender No. RW 01197/15 by Rand Water, a body established in terms of the Water Services Act, 1997, to </w:t>
      </w:r>
      <w:r w:rsidR="004C76D6" w:rsidRPr="00C43F2F">
        <w:rPr>
          <w:rFonts w:asciiTheme="minorHAnsi" w:hAnsiTheme="minorHAnsi" w:cstheme="minorHAnsi"/>
          <w:color w:val="000000"/>
          <w:sz w:val="26"/>
          <w:szCs w:val="26"/>
        </w:rPr>
        <w:lastRenderedPageBreak/>
        <w:t>construct a new chlorine building and scrubber bund at the Vereeniging Water Pumping Station for purposes of providing basic water services to the people of South Africa</w:t>
      </w:r>
      <w:r w:rsidR="00260BEC" w:rsidRPr="00C43F2F">
        <w:rPr>
          <w:rFonts w:asciiTheme="minorHAnsi" w:hAnsiTheme="minorHAnsi" w:cstheme="minorHAnsi"/>
          <w:color w:val="000000"/>
          <w:sz w:val="26"/>
          <w:szCs w:val="26"/>
        </w:rPr>
        <w:t xml:space="preserve">. Veolia was obliged to execute the project </w:t>
      </w:r>
      <w:r w:rsidR="00FE24E5" w:rsidRPr="00C43F2F">
        <w:rPr>
          <w:rFonts w:asciiTheme="minorHAnsi" w:hAnsiTheme="minorHAnsi" w:cstheme="minorHAnsi"/>
          <w:color w:val="000000"/>
          <w:sz w:val="26"/>
          <w:szCs w:val="26"/>
        </w:rPr>
        <w:t xml:space="preserve">in accordance with </w:t>
      </w:r>
      <w:r w:rsidR="00260BEC" w:rsidRPr="00C43F2F">
        <w:rPr>
          <w:rFonts w:asciiTheme="minorHAnsi" w:hAnsiTheme="minorHAnsi" w:cstheme="minorHAnsi"/>
          <w:color w:val="000000"/>
          <w:sz w:val="26"/>
          <w:szCs w:val="26"/>
        </w:rPr>
        <w:t xml:space="preserve">the </w:t>
      </w:r>
      <w:r w:rsidR="009F3386" w:rsidRPr="00C43F2F">
        <w:rPr>
          <w:rFonts w:asciiTheme="minorHAnsi" w:hAnsiTheme="minorHAnsi" w:cstheme="minorHAnsi"/>
          <w:color w:val="000000"/>
          <w:sz w:val="26"/>
          <w:szCs w:val="26"/>
        </w:rPr>
        <w:t>s</w:t>
      </w:r>
      <w:r w:rsidR="008A032E" w:rsidRPr="00C43F2F">
        <w:rPr>
          <w:rFonts w:asciiTheme="minorHAnsi" w:hAnsiTheme="minorHAnsi" w:cstheme="minorHAnsi"/>
          <w:color w:val="000000"/>
          <w:sz w:val="26"/>
          <w:szCs w:val="26"/>
        </w:rPr>
        <w:t xml:space="preserve">cope of </w:t>
      </w:r>
      <w:r w:rsidR="00166AF1" w:rsidRPr="00C43F2F">
        <w:rPr>
          <w:rFonts w:asciiTheme="minorHAnsi" w:hAnsiTheme="minorHAnsi" w:cstheme="minorHAnsi"/>
          <w:color w:val="000000"/>
          <w:sz w:val="26"/>
          <w:szCs w:val="26"/>
        </w:rPr>
        <w:t xml:space="preserve">the </w:t>
      </w:r>
      <w:r w:rsidR="009F3386" w:rsidRPr="00C43F2F">
        <w:rPr>
          <w:rFonts w:asciiTheme="minorHAnsi" w:hAnsiTheme="minorHAnsi" w:cstheme="minorHAnsi"/>
          <w:color w:val="000000"/>
          <w:sz w:val="26"/>
          <w:szCs w:val="26"/>
        </w:rPr>
        <w:t>w</w:t>
      </w:r>
      <w:r w:rsidR="008A032E" w:rsidRPr="00C43F2F">
        <w:rPr>
          <w:rFonts w:asciiTheme="minorHAnsi" w:hAnsiTheme="minorHAnsi" w:cstheme="minorHAnsi"/>
          <w:color w:val="000000"/>
          <w:sz w:val="26"/>
          <w:szCs w:val="26"/>
        </w:rPr>
        <w:t>ork</w:t>
      </w:r>
      <w:r w:rsidR="00284AB0" w:rsidRPr="00C43F2F">
        <w:rPr>
          <w:rFonts w:asciiTheme="minorHAnsi" w:hAnsiTheme="minorHAnsi" w:cstheme="minorHAnsi"/>
          <w:color w:val="000000"/>
          <w:sz w:val="26"/>
          <w:szCs w:val="26"/>
        </w:rPr>
        <w:t>s as</w:t>
      </w:r>
      <w:r w:rsidR="00260BEC" w:rsidRPr="00C43F2F">
        <w:rPr>
          <w:rFonts w:asciiTheme="minorHAnsi" w:hAnsiTheme="minorHAnsi" w:cstheme="minorHAnsi"/>
          <w:color w:val="000000"/>
          <w:sz w:val="26"/>
          <w:szCs w:val="26"/>
        </w:rPr>
        <w:t xml:space="preserve"> determined by Rand Water. The </w:t>
      </w:r>
      <w:r w:rsidR="00B31342" w:rsidRPr="00C43F2F">
        <w:rPr>
          <w:rFonts w:asciiTheme="minorHAnsi" w:hAnsiTheme="minorHAnsi" w:cstheme="minorHAnsi"/>
          <w:color w:val="000000"/>
          <w:sz w:val="26"/>
          <w:szCs w:val="26"/>
        </w:rPr>
        <w:t xml:space="preserve">scope of </w:t>
      </w:r>
      <w:r w:rsidR="00284AB0" w:rsidRPr="00C43F2F">
        <w:rPr>
          <w:rFonts w:asciiTheme="minorHAnsi" w:hAnsiTheme="minorHAnsi" w:cstheme="minorHAnsi"/>
          <w:color w:val="000000"/>
          <w:sz w:val="26"/>
          <w:szCs w:val="26"/>
        </w:rPr>
        <w:t xml:space="preserve">the </w:t>
      </w:r>
      <w:r w:rsidR="00B31342" w:rsidRPr="00C43F2F">
        <w:rPr>
          <w:rFonts w:asciiTheme="minorHAnsi" w:hAnsiTheme="minorHAnsi" w:cstheme="minorHAnsi"/>
          <w:color w:val="000000"/>
          <w:sz w:val="26"/>
          <w:szCs w:val="26"/>
        </w:rPr>
        <w:t>work</w:t>
      </w:r>
      <w:r w:rsidR="00166AF1" w:rsidRPr="00C43F2F">
        <w:rPr>
          <w:rFonts w:asciiTheme="minorHAnsi" w:hAnsiTheme="minorHAnsi" w:cstheme="minorHAnsi"/>
          <w:color w:val="000000"/>
          <w:sz w:val="26"/>
          <w:szCs w:val="26"/>
        </w:rPr>
        <w:t>s</w:t>
      </w:r>
      <w:r w:rsidR="00B31342" w:rsidRPr="00C43F2F">
        <w:rPr>
          <w:rFonts w:asciiTheme="minorHAnsi" w:hAnsiTheme="minorHAnsi" w:cstheme="minorHAnsi"/>
          <w:color w:val="000000"/>
          <w:sz w:val="26"/>
          <w:szCs w:val="26"/>
        </w:rPr>
        <w:t xml:space="preserve"> required </w:t>
      </w:r>
      <w:r w:rsidR="00284AB0" w:rsidRPr="00C43F2F">
        <w:rPr>
          <w:rFonts w:asciiTheme="minorHAnsi" w:hAnsiTheme="minorHAnsi" w:cstheme="minorHAnsi"/>
          <w:color w:val="000000"/>
          <w:sz w:val="26"/>
          <w:szCs w:val="26"/>
        </w:rPr>
        <w:t xml:space="preserve">to be performed </w:t>
      </w:r>
      <w:r w:rsidR="00B31342" w:rsidRPr="00C43F2F">
        <w:rPr>
          <w:rFonts w:asciiTheme="minorHAnsi" w:hAnsiTheme="minorHAnsi" w:cstheme="minorHAnsi"/>
          <w:color w:val="000000"/>
          <w:sz w:val="26"/>
          <w:szCs w:val="26"/>
        </w:rPr>
        <w:t xml:space="preserve">by Rand Water was reduced to writing and appears </w:t>
      </w:r>
      <w:r w:rsidR="00284AB0" w:rsidRPr="00C43F2F">
        <w:rPr>
          <w:rFonts w:asciiTheme="minorHAnsi" w:hAnsiTheme="minorHAnsi" w:cstheme="minorHAnsi"/>
          <w:color w:val="000000"/>
          <w:sz w:val="26"/>
          <w:szCs w:val="26"/>
        </w:rPr>
        <w:t xml:space="preserve">in a document attached as </w:t>
      </w:r>
      <w:r w:rsidR="00B31342" w:rsidRPr="00C43F2F">
        <w:rPr>
          <w:rFonts w:asciiTheme="minorHAnsi" w:hAnsiTheme="minorHAnsi" w:cstheme="minorHAnsi"/>
          <w:color w:val="000000"/>
          <w:sz w:val="26"/>
          <w:szCs w:val="26"/>
        </w:rPr>
        <w:t>annexure ‘FA4’ to the founding affidavit</w:t>
      </w:r>
      <w:r w:rsidR="00284AB0" w:rsidRPr="00C43F2F">
        <w:rPr>
          <w:rFonts w:asciiTheme="minorHAnsi" w:hAnsiTheme="minorHAnsi" w:cstheme="minorHAnsi"/>
          <w:color w:val="000000"/>
          <w:sz w:val="26"/>
          <w:szCs w:val="26"/>
        </w:rPr>
        <w:t xml:space="preserve"> (‘the Scope of Work’)</w:t>
      </w:r>
      <w:r w:rsidR="009F3386" w:rsidRPr="00C43F2F">
        <w:rPr>
          <w:rFonts w:asciiTheme="minorHAnsi" w:hAnsiTheme="minorHAnsi" w:cstheme="minorHAnsi"/>
          <w:color w:val="000000"/>
          <w:sz w:val="26"/>
          <w:szCs w:val="26"/>
        </w:rPr>
        <w:t xml:space="preserve">. </w:t>
      </w:r>
      <w:r w:rsidR="009A5237" w:rsidRPr="00C43F2F">
        <w:rPr>
          <w:rFonts w:asciiTheme="minorHAnsi" w:hAnsiTheme="minorHAnsi" w:cstheme="minorHAnsi"/>
          <w:color w:val="000000"/>
          <w:sz w:val="26"/>
          <w:szCs w:val="26"/>
        </w:rPr>
        <w:t xml:space="preserve">Veolia is described </w:t>
      </w:r>
      <w:r w:rsidR="008A032E" w:rsidRPr="00C43F2F">
        <w:rPr>
          <w:rFonts w:asciiTheme="minorHAnsi" w:hAnsiTheme="minorHAnsi" w:cstheme="minorHAnsi"/>
          <w:color w:val="000000"/>
          <w:sz w:val="26"/>
          <w:szCs w:val="26"/>
        </w:rPr>
        <w:t>therein by its erstwhile name</w:t>
      </w:r>
      <w:r w:rsidR="00284AB0" w:rsidRPr="00C43F2F">
        <w:rPr>
          <w:rFonts w:asciiTheme="minorHAnsi" w:hAnsiTheme="minorHAnsi" w:cstheme="minorHAnsi"/>
          <w:color w:val="000000"/>
          <w:sz w:val="26"/>
          <w:szCs w:val="26"/>
        </w:rPr>
        <w:t>,</w:t>
      </w:r>
      <w:r w:rsidR="008A032E" w:rsidRPr="00C43F2F">
        <w:rPr>
          <w:rFonts w:asciiTheme="minorHAnsi" w:hAnsiTheme="minorHAnsi" w:cstheme="minorHAnsi"/>
          <w:color w:val="000000"/>
          <w:sz w:val="26"/>
          <w:szCs w:val="26"/>
        </w:rPr>
        <w:t xml:space="preserve"> ‘</w:t>
      </w:r>
      <w:r w:rsidR="008A032E" w:rsidRPr="00C43F2F">
        <w:rPr>
          <w:rFonts w:asciiTheme="minorHAnsi" w:hAnsiTheme="minorHAnsi" w:cstheme="minorHAnsi"/>
          <w:i/>
          <w:sz w:val="26"/>
          <w:szCs w:val="26"/>
        </w:rPr>
        <w:t>Veolia Water Solutions &amp; Technologies South Africa (Pty) Ltd’</w:t>
      </w:r>
      <w:r w:rsidR="00284AB0" w:rsidRPr="00C43F2F">
        <w:rPr>
          <w:rFonts w:asciiTheme="minorHAnsi" w:hAnsiTheme="minorHAnsi" w:cstheme="minorHAnsi"/>
          <w:i/>
          <w:sz w:val="26"/>
          <w:szCs w:val="26"/>
        </w:rPr>
        <w:t>,</w:t>
      </w:r>
      <w:r w:rsidR="008A032E" w:rsidRPr="00C43F2F">
        <w:rPr>
          <w:rFonts w:asciiTheme="minorHAnsi" w:hAnsiTheme="minorHAnsi" w:cstheme="minorHAnsi"/>
          <w:color w:val="000000"/>
          <w:sz w:val="26"/>
          <w:szCs w:val="26"/>
        </w:rPr>
        <w:t xml:space="preserve"> with reference to contract number RW 01197/15, </w:t>
      </w:r>
      <w:r w:rsidR="009A5237" w:rsidRPr="00C43F2F">
        <w:rPr>
          <w:rFonts w:asciiTheme="minorHAnsi" w:hAnsiTheme="minorHAnsi" w:cstheme="minorHAnsi"/>
          <w:color w:val="000000"/>
          <w:sz w:val="26"/>
          <w:szCs w:val="26"/>
        </w:rPr>
        <w:t xml:space="preserve">presumably because that it how it was described in the </w:t>
      </w:r>
      <w:r w:rsidR="009F3386" w:rsidRPr="00C43F2F">
        <w:rPr>
          <w:rFonts w:asciiTheme="minorHAnsi" w:hAnsiTheme="minorHAnsi" w:cstheme="minorHAnsi"/>
          <w:color w:val="000000"/>
          <w:sz w:val="26"/>
          <w:szCs w:val="26"/>
        </w:rPr>
        <w:t xml:space="preserve">main </w:t>
      </w:r>
      <w:r w:rsidR="003F5C61" w:rsidRPr="00C43F2F">
        <w:rPr>
          <w:rFonts w:asciiTheme="minorHAnsi" w:hAnsiTheme="minorHAnsi" w:cstheme="minorHAnsi"/>
          <w:color w:val="000000"/>
          <w:sz w:val="26"/>
          <w:szCs w:val="26"/>
        </w:rPr>
        <w:t>agreement</w:t>
      </w:r>
      <w:r w:rsidR="00284AB0" w:rsidRPr="00C43F2F">
        <w:rPr>
          <w:rFonts w:asciiTheme="minorHAnsi" w:hAnsiTheme="minorHAnsi" w:cstheme="minorHAnsi"/>
          <w:color w:val="000000"/>
          <w:sz w:val="26"/>
          <w:szCs w:val="26"/>
        </w:rPr>
        <w:t xml:space="preserve"> at the time of its conclusion.</w:t>
      </w:r>
      <w:r w:rsidR="009A5237">
        <w:rPr>
          <w:rStyle w:val="FootnoteReference"/>
          <w:rFonts w:asciiTheme="minorHAnsi" w:hAnsiTheme="minorHAnsi" w:cstheme="minorHAnsi"/>
          <w:color w:val="000000"/>
          <w:sz w:val="26"/>
          <w:szCs w:val="26"/>
        </w:rPr>
        <w:footnoteReference w:id="4"/>
      </w:r>
    </w:p>
    <w:p w:rsidR="00260BEC" w:rsidRPr="00260BEC" w:rsidRDefault="00260BEC" w:rsidP="00260BEC">
      <w:pPr>
        <w:pStyle w:val="ListParagraph"/>
        <w:rPr>
          <w:rFonts w:asciiTheme="minorHAnsi" w:hAnsiTheme="minorHAnsi" w:cstheme="minorHAnsi"/>
          <w:color w:val="000000"/>
          <w:sz w:val="26"/>
          <w:szCs w:val="26"/>
        </w:rPr>
      </w:pPr>
    </w:p>
    <w:p w:rsidR="009F2D37" w:rsidRPr="00C43F2F" w:rsidRDefault="00C43F2F" w:rsidP="00C43F2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11.</w:t>
      </w:r>
      <w:r>
        <w:rPr>
          <w:rFonts w:asciiTheme="minorHAnsi" w:hAnsiTheme="minorHAnsi"/>
          <w:sz w:val="24"/>
          <w:szCs w:val="24"/>
        </w:rPr>
        <w:tab/>
      </w:r>
      <w:r w:rsidR="00FE24E5" w:rsidRPr="00C43F2F">
        <w:rPr>
          <w:rFonts w:asciiTheme="minorHAnsi" w:hAnsiTheme="minorHAnsi" w:cstheme="minorHAnsi"/>
          <w:color w:val="000000"/>
          <w:sz w:val="26"/>
          <w:szCs w:val="26"/>
        </w:rPr>
        <w:t xml:space="preserve">The Scope of Work </w:t>
      </w:r>
      <w:r w:rsidR="00FE24E5" w:rsidRPr="00C43F2F">
        <w:rPr>
          <w:rFonts w:asciiTheme="minorHAnsi" w:hAnsiTheme="minorHAnsi" w:cstheme="minorHAnsi"/>
          <w:i/>
          <w:color w:val="000000"/>
          <w:sz w:val="26"/>
          <w:szCs w:val="26"/>
        </w:rPr>
        <w:t xml:space="preserve">inter alia </w:t>
      </w:r>
      <w:r w:rsidR="00FE24E5" w:rsidRPr="00C43F2F">
        <w:rPr>
          <w:rFonts w:asciiTheme="minorHAnsi" w:hAnsiTheme="minorHAnsi" w:cstheme="minorHAnsi"/>
          <w:color w:val="000000"/>
          <w:sz w:val="26"/>
          <w:szCs w:val="26"/>
        </w:rPr>
        <w:t>included the demolition and removal of existing structures (existing ablution block), disposal of debris, site clearance, removal of trees, and the construction, installation, and execution of a ‘new chlorine building and scrubber bund</w:t>
      </w:r>
      <w:r w:rsidR="00260BEC" w:rsidRPr="00C43F2F">
        <w:rPr>
          <w:rFonts w:asciiTheme="minorHAnsi" w:hAnsiTheme="minorHAnsi" w:cstheme="minorHAnsi"/>
          <w:color w:val="000000"/>
          <w:sz w:val="26"/>
          <w:szCs w:val="26"/>
        </w:rPr>
        <w:t>.</w:t>
      </w:r>
      <w:r w:rsidR="00FE24E5" w:rsidRPr="00C43F2F">
        <w:rPr>
          <w:rFonts w:asciiTheme="minorHAnsi" w:hAnsiTheme="minorHAnsi" w:cstheme="minorHAnsi"/>
          <w:color w:val="000000"/>
          <w:sz w:val="26"/>
          <w:szCs w:val="26"/>
        </w:rPr>
        <w:t>’</w:t>
      </w:r>
      <w:r w:rsidR="00260BEC" w:rsidRPr="00C43F2F">
        <w:rPr>
          <w:rFonts w:asciiTheme="minorHAnsi" w:hAnsiTheme="minorHAnsi" w:cstheme="minorHAnsi"/>
          <w:color w:val="000000"/>
          <w:sz w:val="26"/>
          <w:szCs w:val="26"/>
        </w:rPr>
        <w:t xml:space="preserve"> </w:t>
      </w:r>
    </w:p>
    <w:p w:rsidR="009F2D37" w:rsidRDefault="009F2D37" w:rsidP="009F2D37">
      <w:pPr>
        <w:pStyle w:val="ListParagraph"/>
        <w:rPr>
          <w:rFonts w:asciiTheme="minorHAnsi" w:hAnsiTheme="minorHAnsi" w:cstheme="minorHAnsi"/>
          <w:sz w:val="26"/>
          <w:szCs w:val="26"/>
        </w:rPr>
      </w:pPr>
    </w:p>
    <w:p w:rsidR="009F2D37" w:rsidRPr="00C43F2F" w:rsidRDefault="00C43F2F" w:rsidP="00C43F2F">
      <w:pPr>
        <w:spacing w:after="200" w:line="360" w:lineRule="auto"/>
        <w:ind w:left="851" w:hanging="851"/>
        <w:jc w:val="both"/>
        <w:rPr>
          <w:rFonts w:asciiTheme="minorHAnsi" w:hAnsiTheme="minorHAnsi" w:cstheme="minorHAnsi"/>
          <w:sz w:val="26"/>
          <w:szCs w:val="26"/>
        </w:rPr>
      </w:pPr>
      <w:r w:rsidRPr="000A2CAE">
        <w:rPr>
          <w:rFonts w:asciiTheme="minorHAnsi" w:hAnsiTheme="minorHAnsi"/>
          <w:sz w:val="24"/>
          <w:szCs w:val="24"/>
        </w:rPr>
        <w:t>12.</w:t>
      </w:r>
      <w:r w:rsidRPr="000A2CAE">
        <w:rPr>
          <w:rFonts w:asciiTheme="minorHAnsi" w:hAnsiTheme="minorHAnsi"/>
          <w:sz w:val="24"/>
          <w:szCs w:val="24"/>
        </w:rPr>
        <w:tab/>
      </w:r>
      <w:r w:rsidR="00FE24E5" w:rsidRPr="00C43F2F">
        <w:rPr>
          <w:rFonts w:asciiTheme="minorHAnsi" w:hAnsiTheme="minorHAnsi" w:cstheme="minorHAnsi"/>
          <w:color w:val="000000"/>
          <w:sz w:val="26"/>
          <w:szCs w:val="26"/>
        </w:rPr>
        <w:t>Veolia sub</w:t>
      </w:r>
      <w:r w:rsidR="00260BEC" w:rsidRPr="00C43F2F">
        <w:rPr>
          <w:rFonts w:asciiTheme="minorHAnsi" w:hAnsiTheme="minorHAnsi" w:cstheme="minorHAnsi"/>
          <w:color w:val="000000"/>
          <w:sz w:val="26"/>
          <w:szCs w:val="26"/>
        </w:rPr>
        <w:t>-</w:t>
      </w:r>
      <w:r w:rsidR="00FE24E5" w:rsidRPr="00C43F2F">
        <w:rPr>
          <w:rFonts w:asciiTheme="minorHAnsi" w:hAnsiTheme="minorHAnsi" w:cstheme="minorHAnsi"/>
          <w:color w:val="000000"/>
          <w:sz w:val="26"/>
          <w:szCs w:val="26"/>
        </w:rPr>
        <w:t xml:space="preserve">contracted </w:t>
      </w:r>
      <w:r w:rsidR="00A73136" w:rsidRPr="00C43F2F">
        <w:rPr>
          <w:rFonts w:asciiTheme="minorHAnsi" w:hAnsiTheme="minorHAnsi" w:cstheme="minorHAnsi"/>
          <w:color w:val="000000"/>
          <w:sz w:val="26"/>
          <w:szCs w:val="26"/>
        </w:rPr>
        <w:t xml:space="preserve">with </w:t>
      </w:r>
      <w:r w:rsidR="00260BEC" w:rsidRPr="00C43F2F">
        <w:rPr>
          <w:rFonts w:asciiTheme="minorHAnsi" w:hAnsiTheme="minorHAnsi" w:cstheme="minorHAnsi"/>
          <w:color w:val="000000"/>
          <w:sz w:val="26"/>
          <w:szCs w:val="26"/>
        </w:rPr>
        <w:t>the applicant</w:t>
      </w:r>
      <w:r w:rsidR="00FE24E5" w:rsidRPr="00C43F2F">
        <w:rPr>
          <w:rFonts w:asciiTheme="minorHAnsi" w:hAnsiTheme="minorHAnsi" w:cstheme="minorHAnsi"/>
          <w:color w:val="000000"/>
          <w:sz w:val="26"/>
          <w:szCs w:val="26"/>
        </w:rPr>
        <w:t xml:space="preserve"> to perform the construction, installation and execution components of the Scope of Work in terms of the Sub-contract. </w:t>
      </w:r>
      <w:r w:rsidR="00260BEC" w:rsidRPr="00C43F2F">
        <w:rPr>
          <w:rFonts w:asciiTheme="minorHAnsi" w:hAnsiTheme="minorHAnsi" w:cstheme="minorHAnsi"/>
          <w:color w:val="000000"/>
          <w:sz w:val="26"/>
          <w:szCs w:val="26"/>
        </w:rPr>
        <w:t>The s</w:t>
      </w:r>
      <w:r w:rsidR="00FE24E5" w:rsidRPr="00C43F2F">
        <w:rPr>
          <w:rFonts w:asciiTheme="minorHAnsi" w:hAnsiTheme="minorHAnsi" w:cstheme="minorHAnsi"/>
          <w:color w:val="000000"/>
          <w:sz w:val="26"/>
          <w:szCs w:val="26"/>
        </w:rPr>
        <w:t>ub</w:t>
      </w:r>
      <w:r w:rsidR="00260BEC" w:rsidRPr="00C43F2F">
        <w:rPr>
          <w:rFonts w:asciiTheme="minorHAnsi" w:hAnsiTheme="minorHAnsi" w:cstheme="minorHAnsi"/>
          <w:color w:val="000000"/>
          <w:sz w:val="26"/>
          <w:szCs w:val="26"/>
        </w:rPr>
        <w:t>-</w:t>
      </w:r>
      <w:r w:rsidR="00FE24E5" w:rsidRPr="00C43F2F">
        <w:rPr>
          <w:rFonts w:asciiTheme="minorHAnsi" w:hAnsiTheme="minorHAnsi" w:cstheme="minorHAnsi"/>
          <w:color w:val="000000"/>
          <w:sz w:val="26"/>
          <w:szCs w:val="26"/>
        </w:rPr>
        <w:t xml:space="preserve">contract </w:t>
      </w:r>
      <w:r w:rsidR="00A73136" w:rsidRPr="00C43F2F">
        <w:rPr>
          <w:rFonts w:asciiTheme="minorHAnsi" w:hAnsiTheme="minorHAnsi" w:cstheme="minorHAnsi"/>
          <w:color w:val="000000"/>
          <w:sz w:val="26"/>
          <w:szCs w:val="26"/>
        </w:rPr>
        <w:t xml:space="preserve">specifically </w:t>
      </w:r>
      <w:r w:rsidR="00FE24E5" w:rsidRPr="00C43F2F">
        <w:rPr>
          <w:rFonts w:asciiTheme="minorHAnsi" w:hAnsiTheme="minorHAnsi" w:cstheme="minorHAnsi"/>
          <w:color w:val="000000"/>
          <w:sz w:val="26"/>
          <w:szCs w:val="26"/>
        </w:rPr>
        <w:t>incorporated within its terms</w:t>
      </w:r>
      <w:r w:rsidR="009F3386" w:rsidRPr="00C43F2F">
        <w:rPr>
          <w:rFonts w:asciiTheme="minorHAnsi" w:hAnsiTheme="minorHAnsi" w:cstheme="minorHAnsi"/>
          <w:color w:val="000000"/>
          <w:sz w:val="26"/>
          <w:szCs w:val="26"/>
        </w:rPr>
        <w:t>,</w:t>
      </w:r>
      <w:r w:rsidR="00FE24E5" w:rsidRPr="00C43F2F">
        <w:rPr>
          <w:rFonts w:asciiTheme="minorHAnsi" w:hAnsiTheme="minorHAnsi" w:cstheme="minorHAnsi"/>
          <w:color w:val="000000"/>
          <w:sz w:val="26"/>
          <w:szCs w:val="26"/>
        </w:rPr>
        <w:t xml:space="preserve"> the Scope of Work as determined by Rand Water</w:t>
      </w:r>
      <w:r w:rsidR="009F3386" w:rsidRPr="00C43F2F">
        <w:rPr>
          <w:rFonts w:asciiTheme="minorHAnsi" w:hAnsiTheme="minorHAnsi" w:cstheme="minorHAnsi"/>
          <w:color w:val="000000"/>
          <w:sz w:val="26"/>
          <w:szCs w:val="26"/>
        </w:rPr>
        <w:t xml:space="preserve">. </w:t>
      </w:r>
    </w:p>
    <w:p w:rsidR="000A2CAE" w:rsidRPr="000A2CAE" w:rsidRDefault="000A2CAE" w:rsidP="000A2CAE">
      <w:pPr>
        <w:pStyle w:val="ListParagraph"/>
        <w:rPr>
          <w:rFonts w:asciiTheme="minorHAnsi" w:hAnsiTheme="minorHAnsi" w:cstheme="minorHAnsi"/>
          <w:sz w:val="26"/>
          <w:szCs w:val="26"/>
        </w:rPr>
      </w:pPr>
    </w:p>
    <w:p w:rsidR="000A2CAE" w:rsidRPr="00C43F2F" w:rsidRDefault="00C43F2F" w:rsidP="00C43F2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13.</w:t>
      </w:r>
      <w:r>
        <w:rPr>
          <w:rFonts w:asciiTheme="minorHAnsi" w:hAnsiTheme="minorHAnsi"/>
          <w:sz w:val="24"/>
          <w:szCs w:val="24"/>
        </w:rPr>
        <w:tab/>
      </w:r>
      <w:r w:rsidR="000A2CAE" w:rsidRPr="00C43F2F">
        <w:rPr>
          <w:rFonts w:asciiTheme="minorHAnsi" w:hAnsiTheme="minorHAnsi" w:cstheme="minorHAnsi"/>
          <w:sz w:val="26"/>
          <w:szCs w:val="26"/>
        </w:rPr>
        <w:t xml:space="preserve">A dispute has arisen between the applicant and Veolia concerning an alleged breach by the applicant of its obligations under the sub-contract, and the validity of Veolia’s purported termination of the sub-scontract consequent upon the alleged breach. In short, the applicant alleges that Veolia’s purported termination was invalid. It alleges that pursuant to the termination letter, the parties agreed to mutually terminate the sub-contract. Veolia subsequently repudiated the mutual termination agreement without justification and </w:t>
      </w:r>
      <w:r w:rsidR="000A2CAE" w:rsidRPr="00C43F2F">
        <w:rPr>
          <w:rFonts w:asciiTheme="minorHAnsi" w:hAnsiTheme="minorHAnsi" w:cstheme="minorHAnsi"/>
          <w:sz w:val="26"/>
          <w:szCs w:val="26"/>
        </w:rPr>
        <w:lastRenderedPageBreak/>
        <w:t>demanded payment of the bond without recourse to the dispute resolution processes in</w:t>
      </w:r>
      <w:r w:rsidR="004522A0" w:rsidRPr="00C43F2F">
        <w:rPr>
          <w:rFonts w:asciiTheme="minorHAnsi" w:hAnsiTheme="minorHAnsi" w:cstheme="minorHAnsi"/>
          <w:sz w:val="26"/>
          <w:szCs w:val="26"/>
        </w:rPr>
        <w:t xml:space="preserve"> clause 29 of the sub-contract.</w:t>
      </w:r>
      <w:r w:rsidR="006104A9" w:rsidRPr="00C43F2F">
        <w:rPr>
          <w:rFonts w:asciiTheme="minorHAnsi" w:hAnsiTheme="minorHAnsi" w:cstheme="minorHAnsi"/>
          <w:sz w:val="26"/>
          <w:szCs w:val="26"/>
        </w:rPr>
        <w:t xml:space="preserve"> The applicant alleges that on a proper construction of the bond, Veolia wished to obtain limited security in the event of non-performance by the applicant under the sub-contract.</w:t>
      </w:r>
    </w:p>
    <w:p w:rsidR="009F2D37" w:rsidRPr="009F2D37" w:rsidRDefault="009F2D37" w:rsidP="009F2D37">
      <w:pPr>
        <w:pStyle w:val="ListParagraph"/>
        <w:rPr>
          <w:rFonts w:asciiTheme="minorHAnsi" w:hAnsiTheme="minorHAnsi" w:cstheme="minorHAnsi"/>
          <w:sz w:val="26"/>
          <w:szCs w:val="26"/>
        </w:rPr>
      </w:pPr>
    </w:p>
    <w:p w:rsidR="009F3386" w:rsidRPr="009F3386" w:rsidRDefault="009F3386" w:rsidP="009F3386">
      <w:pPr>
        <w:pStyle w:val="ListParagraph"/>
        <w:spacing w:after="200" w:line="360" w:lineRule="auto"/>
        <w:ind w:left="851"/>
        <w:jc w:val="both"/>
        <w:rPr>
          <w:rFonts w:asciiTheme="minorHAnsi" w:hAnsiTheme="minorHAnsi" w:cstheme="minorHAnsi"/>
          <w:b/>
          <w:sz w:val="26"/>
          <w:szCs w:val="26"/>
        </w:rPr>
      </w:pPr>
      <w:r w:rsidRPr="009F3386">
        <w:rPr>
          <w:rFonts w:asciiTheme="minorHAnsi" w:hAnsiTheme="minorHAnsi" w:cstheme="minorHAnsi"/>
          <w:b/>
          <w:sz w:val="26"/>
          <w:szCs w:val="26"/>
        </w:rPr>
        <w:t>Discussion</w:t>
      </w:r>
    </w:p>
    <w:p w:rsidR="0078154F" w:rsidRDefault="0078154F" w:rsidP="0078154F">
      <w:pPr>
        <w:pStyle w:val="ListParagraph"/>
        <w:rPr>
          <w:rFonts w:asciiTheme="minorHAnsi" w:hAnsiTheme="minorHAnsi" w:cstheme="minorHAnsi"/>
          <w:sz w:val="26"/>
          <w:szCs w:val="26"/>
        </w:rPr>
      </w:pPr>
    </w:p>
    <w:p w:rsidR="0078154F" w:rsidRPr="00C43F2F" w:rsidRDefault="00C43F2F" w:rsidP="00C43F2F">
      <w:pPr>
        <w:spacing w:after="200" w:line="360" w:lineRule="auto"/>
        <w:ind w:left="851" w:hanging="851"/>
        <w:jc w:val="both"/>
        <w:rPr>
          <w:rFonts w:asciiTheme="minorHAnsi" w:hAnsiTheme="minorHAnsi" w:cstheme="minorHAnsi"/>
          <w:sz w:val="26"/>
          <w:szCs w:val="26"/>
        </w:rPr>
      </w:pPr>
      <w:r w:rsidRPr="004B4973">
        <w:rPr>
          <w:rFonts w:asciiTheme="minorHAnsi" w:hAnsiTheme="minorHAnsi"/>
          <w:sz w:val="24"/>
          <w:szCs w:val="24"/>
        </w:rPr>
        <w:t>14.</w:t>
      </w:r>
      <w:r w:rsidRPr="004B4973">
        <w:rPr>
          <w:rFonts w:asciiTheme="minorHAnsi" w:hAnsiTheme="minorHAnsi"/>
          <w:sz w:val="24"/>
          <w:szCs w:val="24"/>
        </w:rPr>
        <w:tab/>
      </w:r>
      <w:r w:rsidR="0078154F" w:rsidRPr="00C43F2F">
        <w:rPr>
          <w:rFonts w:asciiTheme="minorHAnsi" w:hAnsiTheme="minorHAnsi" w:cstheme="minorHAnsi"/>
          <w:bCs/>
          <w:color w:val="202124"/>
          <w:sz w:val="26"/>
          <w:szCs w:val="26"/>
          <w:shd w:val="clear" w:color="auto" w:fill="FFFFFF"/>
        </w:rPr>
        <w:t xml:space="preserve">A passage that has become a standard for the elucidation of </w:t>
      </w:r>
      <w:r w:rsidR="00F6180A" w:rsidRPr="00C43F2F">
        <w:rPr>
          <w:rFonts w:asciiTheme="minorHAnsi" w:hAnsiTheme="minorHAnsi" w:cstheme="minorHAnsi"/>
          <w:bCs/>
          <w:color w:val="202124"/>
          <w:sz w:val="26"/>
          <w:szCs w:val="26"/>
          <w:shd w:val="clear" w:color="auto" w:fill="FFFFFF"/>
        </w:rPr>
        <w:t>the</w:t>
      </w:r>
      <w:r w:rsidR="0078154F" w:rsidRPr="00C43F2F">
        <w:rPr>
          <w:rFonts w:asciiTheme="minorHAnsi" w:hAnsiTheme="minorHAnsi" w:cstheme="minorHAnsi"/>
          <w:bCs/>
          <w:color w:val="202124"/>
          <w:sz w:val="26"/>
          <w:szCs w:val="26"/>
          <w:shd w:val="clear" w:color="auto" w:fill="FFFFFF"/>
        </w:rPr>
        <w:t xml:space="preserve"> </w:t>
      </w:r>
      <w:r w:rsidR="00F6180A" w:rsidRPr="00C43F2F">
        <w:rPr>
          <w:rFonts w:asciiTheme="minorHAnsi" w:hAnsiTheme="minorHAnsi" w:cstheme="minorHAnsi"/>
          <w:bCs/>
          <w:color w:val="202124"/>
          <w:sz w:val="26"/>
          <w:szCs w:val="26"/>
          <w:shd w:val="clear" w:color="auto" w:fill="FFFFFF"/>
        </w:rPr>
        <w:t xml:space="preserve">subject of </w:t>
      </w:r>
      <w:r w:rsidR="0078154F" w:rsidRPr="00C43F2F">
        <w:rPr>
          <w:rFonts w:asciiTheme="minorHAnsi" w:hAnsiTheme="minorHAnsi" w:cstheme="minorHAnsi"/>
          <w:bCs/>
          <w:color w:val="202124"/>
          <w:sz w:val="26"/>
          <w:szCs w:val="26"/>
          <w:shd w:val="clear" w:color="auto" w:fill="FFFFFF"/>
        </w:rPr>
        <w:t>interpretation of contracts</w:t>
      </w:r>
      <w:r w:rsidR="00F6180A" w:rsidRPr="00C43F2F">
        <w:rPr>
          <w:rFonts w:asciiTheme="minorHAnsi" w:hAnsiTheme="minorHAnsi" w:cstheme="minorHAnsi"/>
          <w:bCs/>
          <w:color w:val="202124"/>
          <w:sz w:val="26"/>
          <w:szCs w:val="26"/>
          <w:shd w:val="clear" w:color="auto" w:fill="FFFFFF"/>
        </w:rPr>
        <w:t>,</w:t>
      </w:r>
      <w:r w:rsidR="0078154F" w:rsidRPr="00C43F2F">
        <w:rPr>
          <w:rFonts w:asciiTheme="minorHAnsi" w:hAnsiTheme="minorHAnsi" w:cstheme="minorHAnsi"/>
          <w:bCs/>
          <w:color w:val="202124"/>
          <w:sz w:val="26"/>
          <w:szCs w:val="26"/>
          <w:shd w:val="clear" w:color="auto" w:fill="FFFFFF"/>
        </w:rPr>
        <w:t xml:space="preserve"> is the oft quoted </w:t>
      </w:r>
      <w:r w:rsidR="00F6180A" w:rsidRPr="00C43F2F">
        <w:rPr>
          <w:rFonts w:asciiTheme="minorHAnsi" w:hAnsiTheme="minorHAnsi" w:cstheme="minorHAnsi"/>
          <w:bCs/>
          <w:color w:val="202124"/>
          <w:sz w:val="26"/>
          <w:szCs w:val="26"/>
          <w:shd w:val="clear" w:color="auto" w:fill="FFFFFF"/>
        </w:rPr>
        <w:t xml:space="preserve">extract from the case of </w:t>
      </w:r>
      <w:r w:rsidR="0078154F" w:rsidRPr="00C43F2F">
        <w:rPr>
          <w:rFonts w:asciiTheme="minorHAnsi" w:hAnsiTheme="minorHAnsi" w:cstheme="minorHAnsi"/>
          <w:i/>
          <w:sz w:val="26"/>
          <w:szCs w:val="26"/>
        </w:rPr>
        <w:t>Endumeni.</w:t>
      </w:r>
      <w:r w:rsidR="0078154F">
        <w:rPr>
          <w:rStyle w:val="FootnoteReference"/>
          <w:rFonts w:asciiTheme="minorHAnsi" w:hAnsiTheme="minorHAnsi" w:cstheme="minorHAnsi"/>
          <w:i/>
          <w:sz w:val="26"/>
          <w:szCs w:val="26"/>
        </w:rPr>
        <w:footnoteReference w:id="5"/>
      </w:r>
      <w:r w:rsidR="0078154F" w:rsidRPr="00C43F2F">
        <w:rPr>
          <w:rFonts w:asciiTheme="minorHAnsi" w:hAnsiTheme="minorHAnsi" w:cstheme="minorHAnsi"/>
          <w:i/>
          <w:sz w:val="26"/>
          <w:szCs w:val="26"/>
        </w:rPr>
        <w:t xml:space="preserve"> </w:t>
      </w:r>
      <w:r w:rsidR="0078154F" w:rsidRPr="00C43F2F">
        <w:rPr>
          <w:rFonts w:asciiTheme="minorHAnsi" w:hAnsiTheme="minorHAnsi" w:cstheme="minorHAnsi"/>
          <w:sz w:val="26"/>
          <w:szCs w:val="26"/>
        </w:rPr>
        <w:t xml:space="preserve">More recently, the passage has been </w:t>
      </w:r>
      <w:r w:rsidR="00F6180A" w:rsidRPr="00C43F2F">
        <w:rPr>
          <w:rFonts w:asciiTheme="minorHAnsi" w:hAnsiTheme="minorHAnsi" w:cstheme="minorHAnsi"/>
          <w:sz w:val="26"/>
          <w:szCs w:val="26"/>
        </w:rPr>
        <w:t>clarified and made clear</w:t>
      </w:r>
      <w:r w:rsidR="0078154F" w:rsidRPr="00C43F2F">
        <w:rPr>
          <w:rFonts w:asciiTheme="minorHAnsi" w:hAnsiTheme="minorHAnsi" w:cstheme="minorHAnsi"/>
          <w:sz w:val="26"/>
          <w:szCs w:val="26"/>
        </w:rPr>
        <w:t xml:space="preserve"> by Unterhalter AJA in </w:t>
      </w:r>
      <w:r w:rsidR="0078154F" w:rsidRPr="00C43F2F">
        <w:rPr>
          <w:rFonts w:asciiTheme="minorHAnsi" w:hAnsiTheme="minorHAnsi" w:cstheme="minorHAnsi"/>
          <w:i/>
          <w:sz w:val="26"/>
          <w:szCs w:val="26"/>
        </w:rPr>
        <w:t>Capitec Bank Holdings</w:t>
      </w:r>
      <w:r w:rsidR="00F6180A" w:rsidRPr="00C43F2F">
        <w:rPr>
          <w:rFonts w:asciiTheme="minorHAnsi" w:hAnsiTheme="minorHAnsi" w:cstheme="minorHAnsi"/>
          <w:i/>
          <w:sz w:val="26"/>
          <w:szCs w:val="26"/>
        </w:rPr>
        <w:t>,</w:t>
      </w:r>
      <w:r w:rsidR="0078154F">
        <w:rPr>
          <w:rStyle w:val="FootnoteReference"/>
          <w:rFonts w:asciiTheme="minorHAnsi" w:hAnsiTheme="minorHAnsi" w:cstheme="minorHAnsi"/>
          <w:sz w:val="26"/>
          <w:szCs w:val="26"/>
        </w:rPr>
        <w:footnoteReference w:id="6"/>
      </w:r>
      <w:r w:rsidR="0078154F" w:rsidRPr="00C43F2F">
        <w:rPr>
          <w:rFonts w:asciiTheme="minorHAnsi" w:hAnsiTheme="minorHAnsi" w:cstheme="minorHAnsi"/>
          <w:i/>
          <w:sz w:val="26"/>
          <w:szCs w:val="26"/>
        </w:rPr>
        <w:t xml:space="preserve"> </w:t>
      </w:r>
      <w:r w:rsidR="0078154F" w:rsidRPr="00C43F2F">
        <w:rPr>
          <w:rFonts w:asciiTheme="minorHAnsi" w:hAnsiTheme="minorHAnsi" w:cstheme="minorHAnsi"/>
          <w:sz w:val="26"/>
          <w:szCs w:val="26"/>
        </w:rPr>
        <w:t>as follows:</w:t>
      </w:r>
    </w:p>
    <w:p w:rsidR="0078154F" w:rsidRPr="00E42AA4" w:rsidRDefault="0078154F" w:rsidP="0078154F">
      <w:pPr>
        <w:spacing w:line="360" w:lineRule="auto"/>
        <w:ind w:left="851"/>
        <w:jc w:val="both"/>
        <w:rPr>
          <w:rFonts w:asciiTheme="minorHAnsi" w:hAnsiTheme="minorHAnsi" w:cstheme="minorHAnsi"/>
          <w:color w:val="242121"/>
          <w:sz w:val="22"/>
          <w:szCs w:val="22"/>
          <w:shd w:val="clear" w:color="auto" w:fill="FFFFFF"/>
          <w:lang w:val="en-US"/>
        </w:rPr>
      </w:pPr>
      <w:r w:rsidRPr="00F6180A">
        <w:rPr>
          <w:rFonts w:asciiTheme="minorHAnsi" w:hAnsiTheme="minorHAnsi" w:cstheme="minorHAnsi"/>
          <w:sz w:val="22"/>
          <w:szCs w:val="22"/>
        </w:rPr>
        <w:t>“</w:t>
      </w:r>
      <w:r w:rsidR="00F6180A" w:rsidRPr="00F6180A">
        <w:rPr>
          <w:rFonts w:asciiTheme="minorHAnsi" w:hAnsiTheme="minorHAnsi" w:cstheme="minorHAnsi"/>
          <w:sz w:val="22"/>
          <w:szCs w:val="22"/>
        </w:rPr>
        <w:t>[25]</w:t>
      </w:r>
      <w:r w:rsidRPr="00F6180A">
        <w:rPr>
          <w:rFonts w:asciiTheme="minorHAnsi" w:hAnsiTheme="minorHAnsi" w:cstheme="minorHAnsi"/>
          <w:color w:val="242121"/>
          <w:sz w:val="22"/>
          <w:szCs w:val="22"/>
          <w:shd w:val="clear" w:color="auto" w:fill="FFFFFF"/>
        </w:rPr>
        <w:t>…</w:t>
      </w:r>
      <w:r w:rsidRPr="00E42AA4">
        <w:rPr>
          <w:rFonts w:asciiTheme="minorHAnsi" w:hAnsiTheme="minorHAnsi" w:cstheme="minorHAnsi"/>
          <w:color w:val="242121"/>
          <w:sz w:val="22"/>
          <w:szCs w:val="22"/>
          <w:shd w:val="clear" w:color="auto" w:fill="FFFFFF"/>
        </w:rPr>
        <w:t xml:space="preserve"> The much-cited passages from</w:t>
      </w:r>
      <w:r>
        <w:rPr>
          <w:rFonts w:asciiTheme="minorHAnsi" w:hAnsiTheme="minorHAnsi" w:cstheme="minorHAnsi"/>
          <w:color w:val="242121"/>
          <w:sz w:val="22"/>
          <w:szCs w:val="22"/>
          <w:shd w:val="clear" w:color="auto" w:fill="FFFFFF"/>
        </w:rPr>
        <w:t xml:space="preserve"> </w:t>
      </w:r>
      <w:r w:rsidRPr="00E42AA4">
        <w:rPr>
          <w:rFonts w:asciiTheme="minorHAnsi" w:hAnsiTheme="minorHAnsi" w:cstheme="minorHAnsi"/>
          <w:i/>
          <w:iCs/>
          <w:color w:val="242121"/>
          <w:sz w:val="22"/>
          <w:szCs w:val="22"/>
          <w:shd w:val="clear" w:color="auto" w:fill="FFFFFF"/>
          <w:lang w:val="en-US"/>
        </w:rPr>
        <w:t>Natal Joint Municipal Pension Fund v Endumeni Municipality (</w:t>
      </w:r>
      <w:r w:rsidRPr="00E42AA4">
        <w:rPr>
          <w:rFonts w:asciiTheme="minorHAnsi" w:hAnsiTheme="minorHAnsi" w:cstheme="minorHAnsi"/>
          <w:i/>
          <w:iCs/>
          <w:color w:val="242121"/>
          <w:sz w:val="22"/>
          <w:szCs w:val="22"/>
          <w:shd w:val="clear" w:color="auto" w:fill="FFFFFF"/>
        </w:rPr>
        <w:t>Endumeni)</w:t>
      </w:r>
      <w:bookmarkStart w:id="1" w:name="_ftnref2"/>
      <w:r>
        <w:rPr>
          <w:rStyle w:val="FootnoteReference"/>
          <w:rFonts w:asciiTheme="minorHAnsi" w:hAnsiTheme="minorHAnsi" w:cstheme="minorHAnsi"/>
          <w:i/>
          <w:iCs/>
          <w:color w:val="242121"/>
          <w:sz w:val="22"/>
          <w:szCs w:val="22"/>
          <w:shd w:val="clear" w:color="auto" w:fill="FFFFFF"/>
        </w:rPr>
        <w:footnoteReference w:id="7"/>
      </w:r>
      <w:bookmarkEnd w:id="1"/>
      <w:r w:rsidR="00F6180A">
        <w:rPr>
          <w:rFonts w:asciiTheme="minorHAnsi" w:hAnsiTheme="minorHAnsi" w:cstheme="minorHAnsi"/>
          <w:i/>
          <w:iCs/>
          <w:color w:val="242121"/>
          <w:sz w:val="22"/>
          <w:szCs w:val="22"/>
          <w:shd w:val="clear" w:color="auto" w:fill="FFFFFF"/>
        </w:rPr>
        <w:t xml:space="preserve"> </w:t>
      </w:r>
      <w:r w:rsidRPr="00E42AA4">
        <w:rPr>
          <w:rFonts w:asciiTheme="minorHAnsi" w:hAnsiTheme="minorHAnsi" w:cstheme="minorHAnsi"/>
          <w:color w:val="242121"/>
          <w:sz w:val="22"/>
          <w:szCs w:val="22"/>
          <w:shd w:val="clear" w:color="auto" w:fill="FFFFFF"/>
        </w:rPr>
        <w:t xml:space="preserve">offer guidance as to how to approach the interpretation of the words used in a document. It is the language used, understood in the context in which it is used, and having regard to the purpose of the provision that constitutes the unitary exercise of interpretation. I would only add that the triad of text, context and purpose should not be used in a mechanical fashion. </w:t>
      </w:r>
      <w:r w:rsidRPr="003A0BFC">
        <w:rPr>
          <w:rFonts w:asciiTheme="minorHAnsi" w:hAnsiTheme="minorHAnsi" w:cstheme="minorHAnsi"/>
          <w:color w:val="242121"/>
          <w:sz w:val="22"/>
          <w:szCs w:val="22"/>
          <w:shd w:val="clear" w:color="auto" w:fill="FFFFFF"/>
        </w:rPr>
        <w:t xml:space="preserve">It is the relationship between the words used, the concepts expressed by those words and the place of the contested provision within the scheme of the agreement (or instrument) as a whole that constitutes the enterprise by recourse to which a coherent and salient interpretation is determined. </w:t>
      </w:r>
      <w:r w:rsidRPr="008D46CD">
        <w:rPr>
          <w:rFonts w:asciiTheme="minorHAnsi" w:hAnsiTheme="minorHAnsi" w:cstheme="minorHAnsi"/>
          <w:color w:val="242121"/>
          <w:sz w:val="22"/>
          <w:szCs w:val="22"/>
          <w:u w:val="single"/>
          <w:shd w:val="clear" w:color="auto" w:fill="FFFFFF"/>
        </w:rPr>
        <w:t xml:space="preserve">As </w:t>
      </w:r>
      <w:r w:rsidRPr="008D46CD">
        <w:rPr>
          <w:rFonts w:asciiTheme="minorHAnsi" w:hAnsiTheme="minorHAnsi" w:cstheme="minorHAnsi"/>
          <w:i/>
          <w:iCs/>
          <w:color w:val="242121"/>
          <w:sz w:val="22"/>
          <w:szCs w:val="22"/>
          <w:u w:val="single"/>
          <w:shd w:val="clear" w:color="auto" w:fill="FFFFFF"/>
        </w:rPr>
        <w:t>Endumeni</w:t>
      </w:r>
      <w:r w:rsidRPr="008D46CD">
        <w:rPr>
          <w:rFonts w:asciiTheme="minorHAnsi" w:hAnsiTheme="minorHAnsi" w:cstheme="minorHAnsi"/>
          <w:color w:val="242121"/>
          <w:sz w:val="22"/>
          <w:szCs w:val="22"/>
          <w:u w:val="single"/>
          <w:shd w:val="clear" w:color="auto" w:fill="FFFFFF"/>
        </w:rPr>
        <w:t xml:space="preserve"> emphasised, citing well-known cases, ‘[t]he inevitable point of departure is the language of the provision itself’</w:t>
      </w:r>
      <w:r w:rsidRPr="00E42AA4">
        <w:rPr>
          <w:rFonts w:asciiTheme="minorHAnsi" w:hAnsiTheme="minorHAnsi" w:cstheme="minorHAnsi"/>
          <w:color w:val="242121"/>
          <w:sz w:val="22"/>
          <w:szCs w:val="22"/>
          <w:shd w:val="clear" w:color="auto" w:fill="FFFFFF"/>
        </w:rPr>
        <w:t>.</w:t>
      </w:r>
      <w:bookmarkStart w:id="2" w:name="_ftnref3"/>
      <w:r>
        <w:rPr>
          <w:rStyle w:val="FootnoteReference"/>
          <w:rFonts w:asciiTheme="minorHAnsi" w:hAnsiTheme="minorHAnsi" w:cstheme="minorHAnsi"/>
          <w:color w:val="242121"/>
          <w:sz w:val="22"/>
          <w:szCs w:val="22"/>
          <w:shd w:val="clear" w:color="auto" w:fill="FFFFFF"/>
        </w:rPr>
        <w:footnoteReference w:id="8"/>
      </w:r>
      <w:bookmarkEnd w:id="2"/>
      <w:r w:rsidRPr="00E42AA4">
        <w:rPr>
          <w:rFonts w:asciiTheme="minorHAnsi" w:hAnsiTheme="minorHAnsi" w:cstheme="minorHAnsi"/>
          <w:sz w:val="22"/>
          <w:szCs w:val="22"/>
        </w:rPr>
        <w:t xml:space="preserve"> </w:t>
      </w:r>
    </w:p>
    <w:p w:rsidR="0078154F" w:rsidRDefault="0078154F" w:rsidP="0078154F">
      <w:pPr>
        <w:pStyle w:val="ListParagraph"/>
        <w:spacing w:after="200" w:line="360" w:lineRule="auto"/>
        <w:ind w:left="851"/>
        <w:jc w:val="both"/>
        <w:rPr>
          <w:rFonts w:asciiTheme="minorHAnsi" w:hAnsiTheme="minorHAnsi" w:cstheme="minorHAnsi"/>
          <w:color w:val="242121"/>
          <w:sz w:val="22"/>
          <w:szCs w:val="22"/>
          <w:shd w:val="clear" w:color="auto" w:fill="FFFFFF"/>
          <w:lang w:val="en-US"/>
        </w:rPr>
      </w:pPr>
    </w:p>
    <w:p w:rsidR="0078154F" w:rsidRDefault="0078154F" w:rsidP="00F6180A">
      <w:pPr>
        <w:pStyle w:val="ListParagraph"/>
        <w:spacing w:after="200" w:line="360" w:lineRule="auto"/>
        <w:ind w:left="851"/>
        <w:jc w:val="both"/>
        <w:rPr>
          <w:rFonts w:asciiTheme="minorHAnsi" w:hAnsiTheme="minorHAnsi" w:cstheme="minorHAnsi"/>
          <w:color w:val="242121"/>
          <w:sz w:val="22"/>
          <w:szCs w:val="22"/>
          <w:shd w:val="clear" w:color="auto" w:fill="FFFFFF"/>
        </w:rPr>
      </w:pPr>
      <w:r w:rsidRPr="00E42AA4">
        <w:rPr>
          <w:rFonts w:asciiTheme="minorHAnsi" w:hAnsiTheme="minorHAnsi" w:cstheme="minorHAnsi"/>
          <w:color w:val="242121"/>
          <w:sz w:val="22"/>
          <w:szCs w:val="22"/>
          <w:shd w:val="clear" w:color="auto" w:fill="FFFFFF"/>
          <w:lang w:val="en-US"/>
        </w:rPr>
        <w:t>[26]…</w:t>
      </w:r>
      <w:r w:rsidRPr="00E42AA4">
        <w:rPr>
          <w:rFonts w:asciiTheme="minorHAnsi" w:hAnsiTheme="minorHAnsi" w:cstheme="minorHAnsi"/>
          <w:i/>
          <w:iCs/>
          <w:color w:val="242121"/>
          <w:sz w:val="22"/>
          <w:szCs w:val="22"/>
          <w:shd w:val="clear" w:color="auto" w:fill="FFFFFF"/>
        </w:rPr>
        <w:t xml:space="preserve"> </w:t>
      </w:r>
      <w:r w:rsidRPr="003A0BFC">
        <w:rPr>
          <w:rFonts w:asciiTheme="minorHAnsi" w:hAnsiTheme="minorHAnsi" w:cstheme="minorHAnsi"/>
          <w:i/>
          <w:iCs/>
          <w:color w:val="242121"/>
          <w:sz w:val="22"/>
          <w:szCs w:val="22"/>
          <w:u w:val="single"/>
          <w:shd w:val="clear" w:color="auto" w:fill="FFFFFF"/>
        </w:rPr>
        <w:t>Endumeni</w:t>
      </w:r>
      <w:r w:rsidRPr="003A0BFC">
        <w:rPr>
          <w:rFonts w:cstheme="minorHAnsi"/>
          <w:color w:val="242121"/>
          <w:sz w:val="22"/>
          <w:szCs w:val="22"/>
          <w:u w:val="single"/>
          <w:shd w:val="clear" w:color="auto" w:fill="FFFFFF"/>
        </w:rPr>
        <w:t xml:space="preserve"> </w:t>
      </w:r>
      <w:r w:rsidRPr="003A0BFC">
        <w:rPr>
          <w:rFonts w:asciiTheme="minorHAnsi" w:hAnsiTheme="minorHAnsi" w:cstheme="minorHAnsi"/>
          <w:color w:val="242121"/>
          <w:sz w:val="22"/>
          <w:szCs w:val="22"/>
          <w:u w:val="single"/>
          <w:shd w:val="clear" w:color="auto" w:fill="FFFFFF"/>
        </w:rPr>
        <w:t xml:space="preserve">is not a charter for judicial constructs premised upon what a contract should be taken to mean from a vantage point that is not located in the text of what the parties in fact agreed. Nor does </w:t>
      </w:r>
      <w:r w:rsidRPr="003A0BFC">
        <w:rPr>
          <w:rFonts w:asciiTheme="minorHAnsi" w:hAnsiTheme="minorHAnsi" w:cstheme="minorHAnsi"/>
          <w:i/>
          <w:iCs/>
          <w:color w:val="242121"/>
          <w:sz w:val="22"/>
          <w:szCs w:val="22"/>
          <w:u w:val="single"/>
          <w:shd w:val="clear" w:color="auto" w:fill="FFFFFF"/>
        </w:rPr>
        <w:t xml:space="preserve">Endumeni </w:t>
      </w:r>
      <w:r w:rsidRPr="003A0BFC">
        <w:rPr>
          <w:rFonts w:asciiTheme="minorHAnsi" w:hAnsiTheme="minorHAnsi" w:cstheme="minorHAnsi"/>
          <w:color w:val="242121"/>
          <w:sz w:val="22"/>
          <w:szCs w:val="22"/>
          <w:u w:val="single"/>
          <w:shd w:val="clear" w:color="auto" w:fill="FFFFFF"/>
        </w:rPr>
        <w:t>licence judicial interpretation that imports meanings into a contract so as to make it a better contract, or one that is ethically preferable</w:t>
      </w:r>
      <w:r w:rsidRPr="003A0BFC">
        <w:rPr>
          <w:rFonts w:asciiTheme="minorHAnsi" w:hAnsiTheme="minorHAnsi" w:cstheme="minorHAnsi"/>
          <w:color w:val="242121"/>
          <w:sz w:val="26"/>
          <w:szCs w:val="26"/>
          <w:shd w:val="clear" w:color="auto" w:fill="FFFFFF"/>
        </w:rPr>
        <w:t>.</w:t>
      </w:r>
    </w:p>
    <w:p w:rsidR="00F6180A" w:rsidRDefault="00F6180A" w:rsidP="00F6180A">
      <w:pPr>
        <w:pStyle w:val="ListParagraph"/>
        <w:spacing w:after="200" w:line="360" w:lineRule="auto"/>
        <w:ind w:left="851"/>
        <w:jc w:val="both"/>
        <w:rPr>
          <w:rFonts w:asciiTheme="minorHAnsi" w:hAnsiTheme="minorHAnsi" w:cstheme="minorHAnsi"/>
          <w:color w:val="242121"/>
          <w:sz w:val="22"/>
          <w:szCs w:val="22"/>
          <w:shd w:val="clear" w:color="auto" w:fill="FFFFFF"/>
        </w:rPr>
      </w:pPr>
    </w:p>
    <w:p w:rsidR="00F6180A" w:rsidRPr="00E11C19" w:rsidRDefault="00F6180A" w:rsidP="00F6180A">
      <w:pPr>
        <w:pStyle w:val="ListParagraph"/>
        <w:spacing w:after="200" w:line="360" w:lineRule="auto"/>
        <w:ind w:left="851"/>
        <w:jc w:val="both"/>
        <w:rPr>
          <w:rFonts w:asciiTheme="minorHAnsi" w:hAnsiTheme="minorHAnsi" w:cstheme="minorHAnsi"/>
          <w:sz w:val="22"/>
          <w:szCs w:val="22"/>
        </w:rPr>
      </w:pPr>
      <w:r w:rsidRPr="00E11C19">
        <w:rPr>
          <w:rFonts w:asciiTheme="minorHAnsi" w:hAnsiTheme="minorHAnsi" w:cstheme="minorHAnsi"/>
          <w:color w:val="242121"/>
          <w:sz w:val="22"/>
          <w:szCs w:val="22"/>
          <w:shd w:val="clear" w:color="auto" w:fill="FFFFFF"/>
        </w:rPr>
        <w:t xml:space="preserve">[51] Most contracts, and particularly commercial contracts, are constructed with a design in mind, and their architects choose words and concepts to give effect to that design. For this reason, </w:t>
      </w:r>
      <w:r w:rsidRPr="00E11C19">
        <w:rPr>
          <w:rFonts w:asciiTheme="minorHAnsi" w:hAnsiTheme="minorHAnsi" w:cstheme="minorHAnsi"/>
          <w:color w:val="242121"/>
          <w:sz w:val="22"/>
          <w:szCs w:val="22"/>
          <w:u w:val="single"/>
          <w:shd w:val="clear" w:color="auto" w:fill="FFFFFF"/>
        </w:rPr>
        <w:t>interpretation begins with the text and its structure. They have a gravitational pull that is important</w:t>
      </w:r>
      <w:r w:rsidRPr="00E11C19">
        <w:rPr>
          <w:rFonts w:asciiTheme="minorHAnsi" w:hAnsiTheme="minorHAnsi" w:cstheme="minorHAnsi"/>
          <w:color w:val="242121"/>
          <w:sz w:val="22"/>
          <w:szCs w:val="22"/>
          <w:shd w:val="clear" w:color="auto" w:fill="FFFFFF"/>
        </w:rPr>
        <w:t xml:space="preserve">. </w:t>
      </w:r>
      <w:r w:rsidRPr="00E11C19">
        <w:rPr>
          <w:rFonts w:asciiTheme="minorHAnsi" w:hAnsiTheme="minorHAnsi" w:cstheme="minorHAnsi"/>
          <w:color w:val="242121"/>
          <w:sz w:val="22"/>
          <w:szCs w:val="22"/>
          <w:u w:val="single"/>
          <w:shd w:val="clear" w:color="auto" w:fill="FFFFFF"/>
        </w:rPr>
        <w:t>The proposition that context is everything is not a licence to contend for meanings unmoored in the text and its structure. Rather, context and purpose may be used to elucidate the text.</w:t>
      </w:r>
      <w:r w:rsidRPr="00E11C19">
        <w:rPr>
          <w:rFonts w:asciiTheme="minorHAnsi" w:hAnsiTheme="minorHAnsi" w:cstheme="minorHAnsi"/>
          <w:color w:val="242121"/>
          <w:sz w:val="22"/>
          <w:szCs w:val="22"/>
          <w:shd w:val="clear" w:color="auto" w:fill="FFFFFF"/>
        </w:rPr>
        <w:t>” (footnotes included) (emphasis added)</w:t>
      </w:r>
    </w:p>
    <w:p w:rsidR="0078154F" w:rsidRDefault="0078154F" w:rsidP="0078154F">
      <w:pPr>
        <w:pStyle w:val="ListParagraph"/>
        <w:rPr>
          <w:rFonts w:asciiTheme="minorHAnsi" w:hAnsiTheme="minorHAnsi" w:cstheme="minorHAnsi"/>
          <w:sz w:val="26"/>
          <w:szCs w:val="26"/>
        </w:rPr>
      </w:pPr>
    </w:p>
    <w:p w:rsidR="00A73136" w:rsidRPr="00C43F2F" w:rsidRDefault="00C43F2F" w:rsidP="00C43F2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15.</w:t>
      </w:r>
      <w:r>
        <w:rPr>
          <w:rFonts w:asciiTheme="minorHAnsi" w:hAnsiTheme="minorHAnsi"/>
          <w:sz w:val="24"/>
          <w:szCs w:val="24"/>
        </w:rPr>
        <w:tab/>
      </w:r>
      <w:r w:rsidR="00A73136" w:rsidRPr="00C43F2F">
        <w:rPr>
          <w:rFonts w:asciiTheme="minorHAnsi" w:hAnsiTheme="minorHAnsi" w:cstheme="minorHAnsi"/>
          <w:sz w:val="26"/>
          <w:szCs w:val="26"/>
        </w:rPr>
        <w:t xml:space="preserve">The guarantee </w:t>
      </w:r>
      <w:r w:rsidR="00E11C19" w:rsidRPr="00C43F2F">
        <w:rPr>
          <w:rFonts w:asciiTheme="minorHAnsi" w:hAnsiTheme="minorHAnsi" w:cstheme="minorHAnsi"/>
          <w:sz w:val="26"/>
          <w:szCs w:val="26"/>
        </w:rPr>
        <w:t>in question</w:t>
      </w:r>
      <w:r w:rsidR="00A73136" w:rsidRPr="00C43F2F">
        <w:rPr>
          <w:rFonts w:asciiTheme="minorHAnsi" w:hAnsiTheme="minorHAnsi" w:cstheme="minorHAnsi"/>
          <w:sz w:val="26"/>
          <w:szCs w:val="26"/>
        </w:rPr>
        <w:t xml:space="preserve"> reads, in relevant part, as follows:</w:t>
      </w:r>
    </w:p>
    <w:p w:rsidR="008B4FB0" w:rsidRDefault="008B4FB0" w:rsidP="00A73136">
      <w:pPr>
        <w:pStyle w:val="ListParagraph"/>
        <w:spacing w:after="200" w:line="360" w:lineRule="auto"/>
        <w:ind w:left="851"/>
        <w:jc w:val="both"/>
        <w:rPr>
          <w:rFonts w:asciiTheme="minorHAnsi" w:hAnsiTheme="minorHAnsi" w:cstheme="minorHAnsi"/>
          <w:sz w:val="22"/>
          <w:szCs w:val="22"/>
        </w:rPr>
      </w:pPr>
    </w:p>
    <w:p w:rsidR="00A73136" w:rsidRPr="008B4FB0" w:rsidRDefault="00A73136" w:rsidP="00A73136">
      <w:pPr>
        <w:pStyle w:val="ListParagraph"/>
        <w:spacing w:after="200" w:line="360" w:lineRule="auto"/>
        <w:ind w:left="851"/>
        <w:jc w:val="both"/>
        <w:rPr>
          <w:rFonts w:asciiTheme="minorHAnsi" w:hAnsiTheme="minorHAnsi" w:cstheme="minorHAnsi"/>
          <w:sz w:val="22"/>
          <w:szCs w:val="22"/>
        </w:rPr>
      </w:pPr>
      <w:r w:rsidRPr="008B4FB0">
        <w:rPr>
          <w:rFonts w:asciiTheme="minorHAnsi" w:hAnsiTheme="minorHAnsi" w:cstheme="minorHAnsi"/>
          <w:sz w:val="22"/>
          <w:szCs w:val="22"/>
        </w:rPr>
        <w:t>“THIS BOND  is dated 22</w:t>
      </w:r>
      <w:r w:rsidRPr="008B4FB0">
        <w:rPr>
          <w:rFonts w:asciiTheme="minorHAnsi" w:hAnsiTheme="minorHAnsi" w:cstheme="minorHAnsi"/>
          <w:sz w:val="22"/>
          <w:szCs w:val="22"/>
          <w:vertAlign w:val="superscript"/>
        </w:rPr>
        <w:t>nd</w:t>
      </w:r>
      <w:r w:rsidRPr="008B4FB0">
        <w:rPr>
          <w:rFonts w:asciiTheme="minorHAnsi" w:hAnsiTheme="minorHAnsi" w:cstheme="minorHAnsi"/>
          <w:sz w:val="22"/>
          <w:szCs w:val="22"/>
        </w:rPr>
        <w:t xml:space="preserve"> day of February 2022.</w:t>
      </w:r>
    </w:p>
    <w:p w:rsidR="00A73136" w:rsidRPr="008B4FB0" w:rsidRDefault="00A73136" w:rsidP="00A73136">
      <w:pPr>
        <w:pStyle w:val="ListParagraph"/>
        <w:spacing w:after="200" w:line="360" w:lineRule="auto"/>
        <w:ind w:left="851"/>
        <w:jc w:val="both"/>
        <w:rPr>
          <w:rFonts w:asciiTheme="minorHAnsi" w:hAnsiTheme="minorHAnsi" w:cstheme="minorHAnsi"/>
          <w:sz w:val="22"/>
          <w:szCs w:val="22"/>
        </w:rPr>
      </w:pPr>
      <w:r w:rsidRPr="008B4FB0">
        <w:rPr>
          <w:rFonts w:asciiTheme="minorHAnsi" w:hAnsiTheme="minorHAnsi" w:cstheme="minorHAnsi"/>
          <w:sz w:val="22"/>
          <w:szCs w:val="22"/>
        </w:rPr>
        <w:t>BETWEEN:</w:t>
      </w:r>
    </w:p>
    <w:p w:rsidR="00A73136" w:rsidRPr="00C43F2F" w:rsidRDefault="00C43F2F" w:rsidP="00C43F2F">
      <w:pPr>
        <w:spacing w:after="200" w:line="360" w:lineRule="auto"/>
        <w:ind w:left="1211" w:hanging="360"/>
        <w:jc w:val="both"/>
        <w:rPr>
          <w:rFonts w:asciiTheme="minorHAnsi" w:hAnsiTheme="minorHAnsi" w:cstheme="minorHAnsi"/>
          <w:sz w:val="22"/>
          <w:szCs w:val="22"/>
        </w:rPr>
      </w:pPr>
      <w:r w:rsidRPr="008B4FB0">
        <w:rPr>
          <w:rFonts w:asciiTheme="minorHAnsi" w:hAnsiTheme="minorHAnsi" w:cstheme="minorHAnsi"/>
          <w:sz w:val="22"/>
          <w:szCs w:val="22"/>
        </w:rPr>
        <w:t>1.</w:t>
      </w:r>
      <w:r w:rsidRPr="008B4FB0">
        <w:rPr>
          <w:rFonts w:asciiTheme="minorHAnsi" w:hAnsiTheme="minorHAnsi" w:cstheme="minorHAnsi"/>
          <w:sz w:val="22"/>
          <w:szCs w:val="22"/>
        </w:rPr>
        <w:tab/>
      </w:r>
      <w:r w:rsidR="00A73136" w:rsidRPr="00C43F2F">
        <w:rPr>
          <w:rFonts w:asciiTheme="minorHAnsi" w:hAnsiTheme="minorHAnsi" w:cstheme="minorHAnsi"/>
          <w:sz w:val="22"/>
          <w:szCs w:val="22"/>
        </w:rPr>
        <w:t>Leroko Brokers (Pty) Ltd… (the “Guarantor”); and</w:t>
      </w:r>
    </w:p>
    <w:p w:rsidR="00A73136" w:rsidRPr="00C43F2F" w:rsidRDefault="00C43F2F" w:rsidP="00C43F2F">
      <w:pPr>
        <w:spacing w:after="200" w:line="360" w:lineRule="auto"/>
        <w:ind w:left="1211" w:hanging="360"/>
        <w:jc w:val="both"/>
        <w:rPr>
          <w:rFonts w:asciiTheme="minorHAnsi" w:hAnsiTheme="minorHAnsi" w:cstheme="minorHAnsi"/>
          <w:sz w:val="22"/>
          <w:szCs w:val="22"/>
        </w:rPr>
      </w:pPr>
      <w:r w:rsidRPr="008B4FB0">
        <w:rPr>
          <w:rFonts w:asciiTheme="minorHAnsi" w:hAnsiTheme="minorHAnsi" w:cstheme="minorHAnsi"/>
          <w:sz w:val="22"/>
          <w:szCs w:val="22"/>
        </w:rPr>
        <w:t>2.</w:t>
      </w:r>
      <w:r w:rsidRPr="008B4FB0">
        <w:rPr>
          <w:rFonts w:asciiTheme="minorHAnsi" w:hAnsiTheme="minorHAnsi" w:cstheme="minorHAnsi"/>
          <w:sz w:val="22"/>
          <w:szCs w:val="22"/>
        </w:rPr>
        <w:tab/>
      </w:r>
      <w:r w:rsidR="00A73136" w:rsidRPr="00C43F2F">
        <w:rPr>
          <w:rFonts w:asciiTheme="minorHAnsi" w:hAnsiTheme="minorHAnsi" w:cstheme="minorHAnsi"/>
          <w:sz w:val="22"/>
          <w:szCs w:val="22"/>
        </w:rPr>
        <w:t>Veolia Water solutions &amp; Technologies South Africa (Pty) LTD</w:t>
      </w:r>
      <w:r w:rsidR="005875E5" w:rsidRPr="00C43F2F">
        <w:rPr>
          <w:rFonts w:asciiTheme="minorHAnsi" w:hAnsiTheme="minorHAnsi" w:cstheme="minorHAnsi"/>
          <w:sz w:val="22"/>
          <w:szCs w:val="22"/>
        </w:rPr>
        <w:t xml:space="preserve">, a company incorporated in South Africa with its registered office at </w:t>
      </w:r>
      <w:r w:rsidR="005875E5" w:rsidRPr="00C43F2F">
        <w:rPr>
          <w:rFonts w:asciiTheme="minorHAnsi" w:hAnsiTheme="minorHAnsi" w:cstheme="minorHAnsi"/>
          <w:sz w:val="22"/>
          <w:szCs w:val="22"/>
          <w:u w:val="single"/>
        </w:rPr>
        <w:t>Golf View Office Park, 13 Pressburg Road, Founders View, Modderfontein, 1609, Gauteng</w:t>
      </w:r>
      <w:r w:rsidR="005875E5" w:rsidRPr="00C43F2F">
        <w:rPr>
          <w:rFonts w:asciiTheme="minorHAnsi" w:hAnsiTheme="minorHAnsi" w:cstheme="minorHAnsi"/>
          <w:sz w:val="22"/>
          <w:szCs w:val="22"/>
        </w:rPr>
        <w:t xml:space="preserve"> (the “Beneficiary”)</w:t>
      </w:r>
      <w:r w:rsidR="00A73136" w:rsidRPr="00C43F2F">
        <w:rPr>
          <w:rFonts w:asciiTheme="minorHAnsi" w:hAnsiTheme="minorHAnsi" w:cstheme="minorHAnsi"/>
          <w:sz w:val="22"/>
          <w:szCs w:val="22"/>
        </w:rPr>
        <w:t xml:space="preserve">; </w:t>
      </w:r>
    </w:p>
    <w:p w:rsidR="00A73136" w:rsidRPr="008B4FB0" w:rsidRDefault="00A73136" w:rsidP="00A73136">
      <w:pPr>
        <w:pStyle w:val="ListParagraph"/>
        <w:spacing w:after="200" w:line="360" w:lineRule="auto"/>
        <w:ind w:left="851"/>
        <w:jc w:val="both"/>
        <w:rPr>
          <w:rFonts w:asciiTheme="minorHAnsi" w:hAnsiTheme="minorHAnsi" w:cstheme="minorHAnsi"/>
          <w:sz w:val="22"/>
          <w:szCs w:val="22"/>
        </w:rPr>
      </w:pPr>
      <w:r w:rsidRPr="008B4FB0">
        <w:rPr>
          <w:rFonts w:asciiTheme="minorHAnsi" w:hAnsiTheme="minorHAnsi" w:cstheme="minorHAnsi"/>
          <w:sz w:val="22"/>
          <w:szCs w:val="22"/>
        </w:rPr>
        <w:t>WHEREAS:</w:t>
      </w:r>
    </w:p>
    <w:p w:rsidR="008B4FB0" w:rsidRPr="00C43F2F" w:rsidRDefault="00C43F2F" w:rsidP="00C43F2F">
      <w:pPr>
        <w:spacing w:after="200" w:line="360" w:lineRule="auto"/>
        <w:ind w:left="1211" w:hanging="360"/>
        <w:jc w:val="both"/>
        <w:rPr>
          <w:rFonts w:asciiTheme="minorHAnsi" w:hAnsiTheme="minorHAnsi" w:cstheme="minorHAnsi"/>
          <w:sz w:val="22"/>
          <w:szCs w:val="22"/>
        </w:rPr>
      </w:pPr>
      <w:r w:rsidRPr="008B4FB0">
        <w:rPr>
          <w:rFonts w:asciiTheme="minorHAnsi" w:hAnsiTheme="minorHAnsi" w:cstheme="minorHAnsi"/>
          <w:sz w:val="22"/>
          <w:szCs w:val="22"/>
        </w:rPr>
        <w:t>A.</w:t>
      </w:r>
      <w:r w:rsidRPr="008B4FB0">
        <w:rPr>
          <w:rFonts w:asciiTheme="minorHAnsi" w:hAnsiTheme="minorHAnsi" w:cstheme="minorHAnsi"/>
          <w:sz w:val="22"/>
          <w:szCs w:val="22"/>
        </w:rPr>
        <w:tab/>
      </w:r>
      <w:r w:rsidR="008B4FB0" w:rsidRPr="00C43F2F">
        <w:rPr>
          <w:rFonts w:asciiTheme="minorHAnsi" w:hAnsiTheme="minorHAnsi" w:cstheme="minorHAnsi"/>
          <w:sz w:val="22"/>
          <w:szCs w:val="22"/>
        </w:rPr>
        <w:t>By a contract, Contract Agreement No. 21000104 HD 311 (the “Contract”)…between the Beneficiary and the contractor, Mayeza General Services CC (the “Principle”) and</w:t>
      </w:r>
    </w:p>
    <w:p w:rsidR="008B4FB0" w:rsidRPr="00C43F2F" w:rsidRDefault="00C43F2F" w:rsidP="00C43F2F">
      <w:pPr>
        <w:spacing w:after="200" w:line="360" w:lineRule="auto"/>
        <w:ind w:left="1211" w:hanging="360"/>
        <w:jc w:val="both"/>
        <w:rPr>
          <w:rFonts w:asciiTheme="minorHAnsi" w:hAnsiTheme="minorHAnsi" w:cstheme="minorHAnsi"/>
          <w:sz w:val="22"/>
          <w:szCs w:val="22"/>
        </w:rPr>
      </w:pPr>
      <w:r w:rsidRPr="008B4FB0">
        <w:rPr>
          <w:rFonts w:asciiTheme="minorHAnsi" w:hAnsiTheme="minorHAnsi" w:cstheme="minorHAnsi"/>
          <w:sz w:val="22"/>
          <w:szCs w:val="22"/>
        </w:rPr>
        <w:t>B.</w:t>
      </w:r>
      <w:r w:rsidRPr="008B4FB0">
        <w:rPr>
          <w:rFonts w:asciiTheme="minorHAnsi" w:hAnsiTheme="minorHAnsi" w:cstheme="minorHAnsi"/>
          <w:sz w:val="22"/>
          <w:szCs w:val="22"/>
        </w:rPr>
        <w:tab/>
      </w:r>
      <w:r w:rsidR="008B4FB0" w:rsidRPr="00C43F2F">
        <w:rPr>
          <w:rFonts w:asciiTheme="minorHAnsi" w:hAnsiTheme="minorHAnsi" w:cstheme="minorHAnsi"/>
          <w:sz w:val="22"/>
          <w:szCs w:val="22"/>
        </w:rPr>
        <w:t>By a contract, Contract  Agreement No. 21000104 HD 311  entered into between the Beneficiary and the Client, back to back with the Beneficiary/Principle Agreement, and</w:t>
      </w:r>
    </w:p>
    <w:p w:rsidR="008B4FB0" w:rsidRPr="00C43F2F" w:rsidRDefault="00C43F2F" w:rsidP="00C43F2F">
      <w:pPr>
        <w:spacing w:after="200" w:line="360" w:lineRule="auto"/>
        <w:ind w:left="1211" w:hanging="360"/>
        <w:jc w:val="both"/>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r>
      <w:r w:rsidR="008B4FB0" w:rsidRPr="00C43F2F">
        <w:rPr>
          <w:rFonts w:asciiTheme="minorHAnsi" w:hAnsiTheme="minorHAnsi" w:cstheme="minorHAnsi"/>
          <w:sz w:val="22"/>
          <w:szCs w:val="22"/>
        </w:rPr>
        <w:t>The Principle has agreed with the Beneficiary to carry out and complete certain work/services and perform and undertake the other risks and obligations to be performed and undertaken by the Principle as set out in the Contract (the “Works”) upon and subject to the terms and conditions therein contained.</w:t>
      </w:r>
    </w:p>
    <w:p w:rsidR="008B4FB0" w:rsidRPr="00C43F2F" w:rsidRDefault="00C43F2F" w:rsidP="00C43F2F">
      <w:pPr>
        <w:spacing w:after="200" w:line="360" w:lineRule="auto"/>
        <w:ind w:left="1211" w:hanging="360"/>
        <w:jc w:val="both"/>
        <w:rPr>
          <w:rFonts w:asciiTheme="minorHAnsi" w:hAnsiTheme="minorHAnsi" w:cstheme="minorHAnsi"/>
          <w:sz w:val="22"/>
          <w:szCs w:val="22"/>
          <w:u w:val="single"/>
        </w:rPr>
      </w:pPr>
      <w:r w:rsidRPr="008B4FB0">
        <w:rPr>
          <w:rFonts w:asciiTheme="minorHAnsi" w:hAnsiTheme="minorHAnsi" w:cstheme="minorHAnsi"/>
          <w:sz w:val="22"/>
          <w:szCs w:val="22"/>
        </w:rPr>
        <w:t>D.</w:t>
      </w:r>
      <w:r w:rsidRPr="008B4FB0">
        <w:rPr>
          <w:rFonts w:asciiTheme="minorHAnsi" w:hAnsiTheme="minorHAnsi" w:cstheme="minorHAnsi"/>
          <w:sz w:val="22"/>
          <w:szCs w:val="22"/>
        </w:rPr>
        <w:tab/>
      </w:r>
      <w:r w:rsidR="008B4FB0" w:rsidRPr="00C43F2F">
        <w:rPr>
          <w:rFonts w:asciiTheme="minorHAnsi" w:hAnsiTheme="minorHAnsi" w:cstheme="minorHAnsi"/>
          <w:sz w:val="22"/>
          <w:szCs w:val="22"/>
          <w:u w:val="single"/>
        </w:rPr>
        <w:t xml:space="preserve">The Guarantor has agreed, at the request of the Principle, to enter into </w:t>
      </w:r>
      <w:r w:rsidR="008B4FB0" w:rsidRPr="00C43F2F">
        <w:rPr>
          <w:rFonts w:asciiTheme="minorHAnsi" w:hAnsiTheme="minorHAnsi" w:cstheme="minorHAnsi"/>
          <w:b/>
          <w:sz w:val="22"/>
          <w:szCs w:val="22"/>
          <w:u w:val="single"/>
        </w:rPr>
        <w:t>this on-demand Bond</w:t>
      </w:r>
      <w:r w:rsidR="008B4FB0" w:rsidRPr="00C43F2F">
        <w:rPr>
          <w:rFonts w:asciiTheme="minorHAnsi" w:hAnsiTheme="minorHAnsi" w:cstheme="minorHAnsi"/>
          <w:sz w:val="22"/>
          <w:szCs w:val="22"/>
          <w:u w:val="single"/>
        </w:rPr>
        <w:t xml:space="preserve"> with the Beneficiary</w:t>
      </w:r>
    </w:p>
    <w:p w:rsidR="008B4FB0" w:rsidRDefault="008B4FB0" w:rsidP="00A73136">
      <w:pPr>
        <w:pStyle w:val="ListParagraph"/>
        <w:spacing w:after="200" w:line="360" w:lineRule="auto"/>
        <w:ind w:left="851"/>
        <w:jc w:val="both"/>
        <w:rPr>
          <w:rFonts w:asciiTheme="minorHAnsi" w:hAnsiTheme="minorHAnsi" w:cstheme="minorHAnsi"/>
          <w:b/>
          <w:sz w:val="22"/>
          <w:szCs w:val="22"/>
        </w:rPr>
      </w:pPr>
    </w:p>
    <w:p w:rsidR="00F25D39" w:rsidRDefault="00F25D39" w:rsidP="00A73136">
      <w:pPr>
        <w:pStyle w:val="ListParagraph"/>
        <w:spacing w:after="200" w:line="360" w:lineRule="auto"/>
        <w:ind w:left="851"/>
        <w:jc w:val="both"/>
        <w:rPr>
          <w:rFonts w:asciiTheme="minorHAnsi" w:hAnsiTheme="minorHAnsi" w:cstheme="minorHAnsi"/>
          <w:b/>
          <w:sz w:val="22"/>
          <w:szCs w:val="22"/>
        </w:rPr>
      </w:pPr>
      <w:r>
        <w:rPr>
          <w:rFonts w:asciiTheme="minorHAnsi" w:hAnsiTheme="minorHAnsi" w:cstheme="minorHAnsi"/>
          <w:b/>
          <w:sz w:val="22"/>
          <w:szCs w:val="22"/>
        </w:rPr>
        <w:t>NOW THIS DEED WITNESSES as follows:</w:t>
      </w:r>
    </w:p>
    <w:p w:rsidR="00F25D39" w:rsidRPr="00C43F2F" w:rsidRDefault="00C43F2F" w:rsidP="00C43F2F">
      <w:pPr>
        <w:spacing w:after="200" w:line="360" w:lineRule="auto"/>
        <w:ind w:left="1211" w:hanging="360"/>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F25D39" w:rsidRPr="00C43F2F">
        <w:rPr>
          <w:rFonts w:asciiTheme="minorHAnsi" w:hAnsiTheme="minorHAnsi" w:cstheme="minorHAnsi"/>
          <w:sz w:val="22"/>
          <w:szCs w:val="22"/>
        </w:rPr>
        <w:t>…</w:t>
      </w:r>
    </w:p>
    <w:p w:rsidR="00F25D39" w:rsidRPr="00C43F2F" w:rsidRDefault="00C43F2F" w:rsidP="00C43F2F">
      <w:pPr>
        <w:spacing w:after="200" w:line="360" w:lineRule="auto"/>
        <w:ind w:left="1211" w:hanging="360"/>
        <w:jc w:val="both"/>
        <w:rPr>
          <w:rFonts w:asciiTheme="minorHAnsi" w:hAnsiTheme="minorHAnsi" w:cstheme="minorHAnsi"/>
          <w:sz w:val="22"/>
          <w:szCs w:val="22"/>
        </w:rPr>
      </w:pPr>
      <w:r>
        <w:rPr>
          <w:rFonts w:asciiTheme="minorHAnsi" w:hAnsiTheme="minorHAnsi" w:cstheme="minorHAnsi"/>
          <w:sz w:val="22"/>
          <w:szCs w:val="22"/>
        </w:rPr>
        <w:lastRenderedPageBreak/>
        <w:t>2.</w:t>
      </w:r>
      <w:r>
        <w:rPr>
          <w:rFonts w:asciiTheme="minorHAnsi" w:hAnsiTheme="minorHAnsi" w:cstheme="minorHAnsi"/>
          <w:sz w:val="22"/>
          <w:szCs w:val="22"/>
        </w:rPr>
        <w:tab/>
      </w:r>
      <w:r w:rsidR="00F25D39" w:rsidRPr="00C43F2F">
        <w:rPr>
          <w:rFonts w:asciiTheme="minorHAnsi" w:hAnsiTheme="minorHAnsi" w:cstheme="minorHAnsi"/>
          <w:sz w:val="22"/>
          <w:szCs w:val="22"/>
          <w:u w:val="single"/>
        </w:rPr>
        <w:t>The Guarantor’s liability under this Bond is principal in nature and is not subject to the Contract or any other agreement, shall not be reduced or in any way be affected by any alteration of the terms of the Contract, or any other arrangements made between the Principal, Client and/or Beneficiary</w:t>
      </w:r>
      <w:r w:rsidR="00F25D39" w:rsidRPr="00C43F2F">
        <w:rPr>
          <w:rFonts w:asciiTheme="minorHAnsi" w:hAnsiTheme="minorHAnsi" w:cstheme="minorHAnsi"/>
          <w:sz w:val="22"/>
          <w:szCs w:val="22"/>
        </w:rPr>
        <w:t>.</w:t>
      </w:r>
    </w:p>
    <w:p w:rsidR="00F25D39" w:rsidRPr="00C43F2F" w:rsidRDefault="00C43F2F" w:rsidP="00C43F2F">
      <w:pPr>
        <w:spacing w:after="200" w:line="360" w:lineRule="auto"/>
        <w:ind w:left="1211" w:hanging="360"/>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r w:rsidR="00F25D39" w:rsidRPr="00C43F2F">
        <w:rPr>
          <w:rFonts w:asciiTheme="minorHAnsi" w:hAnsiTheme="minorHAnsi" w:cstheme="minorHAnsi"/>
          <w:sz w:val="22"/>
          <w:szCs w:val="22"/>
          <w:u w:val="single"/>
        </w:rPr>
        <w:t>The Guarantor shall not determine the validity of a demand made under this Bond or the correctness of the amount demanded nor shall it become party to any claim or dispute against the Beneficiary of any nature or alleged by any party</w:t>
      </w:r>
      <w:r w:rsidR="00F25D39" w:rsidRPr="00C43F2F">
        <w:rPr>
          <w:rFonts w:asciiTheme="minorHAnsi" w:hAnsiTheme="minorHAnsi" w:cstheme="minorHAnsi"/>
          <w:sz w:val="22"/>
          <w:szCs w:val="22"/>
        </w:rPr>
        <w:t>.</w:t>
      </w:r>
    </w:p>
    <w:p w:rsidR="00F25D39" w:rsidRPr="00C43F2F" w:rsidRDefault="00C43F2F" w:rsidP="00C43F2F">
      <w:pPr>
        <w:spacing w:after="200" w:line="360" w:lineRule="auto"/>
        <w:ind w:left="1211" w:hanging="360"/>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r w:rsidR="00F25D39" w:rsidRPr="00C43F2F">
        <w:rPr>
          <w:rFonts w:asciiTheme="minorHAnsi" w:hAnsiTheme="minorHAnsi" w:cstheme="minorHAnsi"/>
          <w:sz w:val="22"/>
          <w:szCs w:val="22"/>
          <w:u w:val="single"/>
        </w:rPr>
        <w:t>The Guarantor’s obligation to make payments under this Bond shall arise on receipt of a demand made in accordance with the provisions of the Bond, without any further proof or condition and without any right of set-off or counterclaim, and the Guarantor shall not be required or permitted to make any other investigation or enquiry</w:t>
      </w:r>
      <w:r w:rsidR="00F25D39" w:rsidRPr="00C43F2F">
        <w:rPr>
          <w:rFonts w:asciiTheme="minorHAnsi" w:hAnsiTheme="minorHAnsi" w:cstheme="minorHAnsi"/>
          <w:sz w:val="22"/>
          <w:szCs w:val="22"/>
        </w:rPr>
        <w:t>.</w:t>
      </w:r>
    </w:p>
    <w:p w:rsidR="00F25D39" w:rsidRPr="00C43F2F" w:rsidRDefault="00C43F2F" w:rsidP="00C43F2F">
      <w:pPr>
        <w:spacing w:after="200" w:line="360" w:lineRule="auto"/>
        <w:ind w:left="1211" w:hanging="360"/>
        <w:jc w:val="both"/>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r>
      <w:r w:rsidR="00F25D39" w:rsidRPr="00C43F2F">
        <w:rPr>
          <w:rFonts w:asciiTheme="minorHAnsi" w:hAnsiTheme="minorHAnsi" w:cstheme="minorHAnsi"/>
          <w:sz w:val="22"/>
          <w:szCs w:val="22"/>
          <w:u w:val="single"/>
        </w:rPr>
        <w:t>The Guarantor hereby irrevocably and unconditionally undertakes to pay the Beneficiary within three business days following that on which it receives a demand from Beneficiary in accordance with Clause 6 below</w:t>
      </w:r>
      <w:r w:rsidR="0081240B" w:rsidRPr="00C43F2F">
        <w:rPr>
          <w:rFonts w:asciiTheme="minorHAnsi" w:hAnsiTheme="minorHAnsi" w:cstheme="minorHAnsi"/>
          <w:sz w:val="22"/>
          <w:szCs w:val="22"/>
        </w:rPr>
        <w:t>.</w:t>
      </w:r>
    </w:p>
    <w:p w:rsidR="0081240B" w:rsidRPr="00C43F2F" w:rsidRDefault="00C43F2F" w:rsidP="00C43F2F">
      <w:pPr>
        <w:spacing w:after="200" w:line="360" w:lineRule="auto"/>
        <w:ind w:left="1211" w:hanging="360"/>
        <w:jc w:val="both"/>
        <w:rPr>
          <w:rFonts w:asciiTheme="minorHAnsi" w:hAnsiTheme="minorHAnsi" w:cstheme="minorHAnsi"/>
          <w:sz w:val="22"/>
          <w:szCs w:val="22"/>
        </w:rPr>
      </w:pPr>
      <w:r w:rsidRPr="0081240B">
        <w:rPr>
          <w:rFonts w:asciiTheme="minorHAnsi" w:hAnsiTheme="minorHAnsi" w:cstheme="minorHAnsi"/>
          <w:sz w:val="22"/>
          <w:szCs w:val="22"/>
        </w:rPr>
        <w:t>6.</w:t>
      </w:r>
      <w:r w:rsidRPr="0081240B">
        <w:rPr>
          <w:rFonts w:asciiTheme="minorHAnsi" w:hAnsiTheme="minorHAnsi" w:cstheme="minorHAnsi"/>
          <w:sz w:val="22"/>
          <w:szCs w:val="22"/>
        </w:rPr>
        <w:tab/>
      </w:r>
      <w:r w:rsidR="0081240B" w:rsidRPr="00C43F2F">
        <w:rPr>
          <w:rFonts w:asciiTheme="minorHAnsi" w:hAnsiTheme="minorHAnsi" w:cstheme="minorHAnsi"/>
          <w:sz w:val="22"/>
          <w:szCs w:val="22"/>
        </w:rPr>
        <w:t xml:space="preserve">The Beneficiary may make one or more demands hereunder…on any business day, during normal banking hours at the Guarantor’s Johannesburg office  (or such other office of the Guarantor in Johannesburg as the Guarantor may from time to time notify the Beneficiary) and/or a copy emailed to the Guarantor’s to the following email address </w:t>
      </w:r>
      <w:hyperlink r:id="rId8" w:history="1">
        <w:r w:rsidR="0081240B" w:rsidRPr="00C43F2F">
          <w:rPr>
            <w:rStyle w:val="Hyperlink"/>
            <w:rFonts w:asciiTheme="minorHAnsi" w:hAnsiTheme="minorHAnsi" w:cstheme="minorHAnsi"/>
            <w:i/>
            <w:sz w:val="22"/>
            <w:szCs w:val="22"/>
          </w:rPr>
          <w:t>lee-anne@lerokobrokers.co.za</w:t>
        </w:r>
      </w:hyperlink>
      <w:r w:rsidR="0081240B" w:rsidRPr="00C43F2F">
        <w:rPr>
          <w:rFonts w:asciiTheme="minorHAnsi" w:hAnsiTheme="minorHAnsi" w:cstheme="minorHAnsi"/>
          <w:i/>
          <w:sz w:val="22"/>
          <w:szCs w:val="22"/>
        </w:rPr>
        <w:t>.</w:t>
      </w:r>
    </w:p>
    <w:p w:rsidR="0081240B" w:rsidRDefault="0081240B" w:rsidP="0081240B">
      <w:pPr>
        <w:pStyle w:val="ListParagraph"/>
        <w:spacing w:after="200" w:line="360" w:lineRule="auto"/>
        <w:ind w:left="851"/>
        <w:jc w:val="both"/>
        <w:rPr>
          <w:rFonts w:asciiTheme="minorHAnsi" w:hAnsiTheme="minorHAnsi" w:cstheme="minorHAnsi"/>
          <w:sz w:val="22"/>
          <w:szCs w:val="22"/>
        </w:rPr>
      </w:pPr>
    </w:p>
    <w:p w:rsidR="0081240B" w:rsidRPr="00F25D39" w:rsidRDefault="0081240B" w:rsidP="0081240B">
      <w:pPr>
        <w:pStyle w:val="ListParagraph"/>
        <w:spacing w:after="200" w:line="360" w:lineRule="auto"/>
        <w:ind w:left="851"/>
        <w:jc w:val="both"/>
        <w:rPr>
          <w:rFonts w:asciiTheme="minorHAnsi" w:hAnsiTheme="minorHAnsi" w:cstheme="minorHAnsi"/>
          <w:sz w:val="22"/>
          <w:szCs w:val="22"/>
        </w:rPr>
      </w:pPr>
      <w:r>
        <w:rPr>
          <w:rFonts w:asciiTheme="minorHAnsi" w:hAnsiTheme="minorHAnsi" w:cstheme="minorHAnsi"/>
          <w:sz w:val="22"/>
          <w:szCs w:val="22"/>
        </w:rPr>
        <w:t>Each demand shall:</w:t>
      </w:r>
    </w:p>
    <w:p w:rsidR="008B4FB0" w:rsidRPr="00C43F2F" w:rsidRDefault="00C43F2F" w:rsidP="00C43F2F">
      <w:pPr>
        <w:spacing w:after="200" w:line="360" w:lineRule="auto"/>
        <w:ind w:left="1211" w:hanging="360"/>
        <w:jc w:val="both"/>
        <w:rPr>
          <w:rFonts w:asciiTheme="minorHAnsi" w:hAnsiTheme="minorHAnsi" w:cstheme="minorHAnsi"/>
          <w:sz w:val="22"/>
          <w:szCs w:val="22"/>
        </w:rPr>
      </w:pPr>
      <w:r w:rsidRPr="0081240B">
        <w:rPr>
          <w:rFonts w:asciiTheme="minorHAnsi" w:hAnsiTheme="minorHAnsi" w:cstheme="minorHAnsi"/>
          <w:sz w:val="22"/>
          <w:szCs w:val="22"/>
        </w:rPr>
        <w:t>a.</w:t>
      </w:r>
      <w:r w:rsidRPr="0081240B">
        <w:rPr>
          <w:rFonts w:asciiTheme="minorHAnsi" w:hAnsiTheme="minorHAnsi" w:cstheme="minorHAnsi"/>
          <w:sz w:val="22"/>
          <w:szCs w:val="22"/>
        </w:rPr>
        <w:tab/>
      </w:r>
      <w:r w:rsidR="0081240B" w:rsidRPr="00C43F2F">
        <w:rPr>
          <w:rFonts w:asciiTheme="minorHAnsi" w:hAnsiTheme="minorHAnsi" w:cstheme="minorHAnsi"/>
          <w:sz w:val="22"/>
          <w:szCs w:val="22"/>
        </w:rPr>
        <w:t>be written on the Beneficiary’s letterhead;</w:t>
      </w:r>
    </w:p>
    <w:p w:rsidR="0081240B" w:rsidRPr="00C43F2F" w:rsidRDefault="00C43F2F" w:rsidP="00C43F2F">
      <w:pPr>
        <w:spacing w:after="200" w:line="360" w:lineRule="auto"/>
        <w:ind w:left="1211" w:hanging="360"/>
        <w:jc w:val="both"/>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r>
      <w:r w:rsidR="0081240B" w:rsidRPr="00C43F2F">
        <w:rPr>
          <w:rFonts w:asciiTheme="minorHAnsi" w:hAnsiTheme="minorHAnsi" w:cstheme="minorHAnsi"/>
          <w:sz w:val="22"/>
          <w:szCs w:val="22"/>
        </w:rPr>
        <w:t>signed by a Beneficiary director (whose authority, qualification or appointment need not be proved);</w:t>
      </w:r>
    </w:p>
    <w:p w:rsidR="0081240B" w:rsidRPr="00C43F2F" w:rsidRDefault="00C43F2F" w:rsidP="00C43F2F">
      <w:pPr>
        <w:spacing w:after="200" w:line="360" w:lineRule="auto"/>
        <w:ind w:left="1211" w:hanging="360"/>
        <w:jc w:val="both"/>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r>
      <w:r w:rsidR="0081240B" w:rsidRPr="00C43F2F">
        <w:rPr>
          <w:rFonts w:asciiTheme="minorHAnsi" w:hAnsiTheme="minorHAnsi" w:cstheme="minorHAnsi"/>
          <w:sz w:val="22"/>
          <w:szCs w:val="22"/>
        </w:rPr>
        <w:t>state that the Principle is in breach of its obligations under the terms of the Contract;</w:t>
      </w:r>
    </w:p>
    <w:p w:rsidR="0081240B" w:rsidRPr="00C43F2F" w:rsidRDefault="00C43F2F" w:rsidP="00C43F2F">
      <w:pPr>
        <w:spacing w:after="200" w:line="360" w:lineRule="auto"/>
        <w:ind w:left="1211" w:hanging="360"/>
        <w:jc w:val="both"/>
        <w:rPr>
          <w:rFonts w:asciiTheme="minorHAnsi" w:hAnsiTheme="minorHAnsi" w:cstheme="minorHAnsi"/>
          <w:sz w:val="22"/>
          <w:szCs w:val="22"/>
        </w:rPr>
      </w:pPr>
      <w:r>
        <w:rPr>
          <w:rFonts w:asciiTheme="minorHAnsi" w:hAnsiTheme="minorHAnsi" w:cstheme="minorHAnsi"/>
          <w:sz w:val="22"/>
          <w:szCs w:val="22"/>
        </w:rPr>
        <w:t>d.</w:t>
      </w:r>
      <w:r>
        <w:rPr>
          <w:rFonts w:asciiTheme="minorHAnsi" w:hAnsiTheme="minorHAnsi" w:cstheme="minorHAnsi"/>
          <w:sz w:val="22"/>
          <w:szCs w:val="22"/>
        </w:rPr>
        <w:tab/>
      </w:r>
      <w:r w:rsidR="0081240B" w:rsidRPr="00C43F2F">
        <w:rPr>
          <w:rFonts w:asciiTheme="minorHAnsi" w:hAnsiTheme="minorHAnsi" w:cstheme="minorHAnsi"/>
          <w:sz w:val="22"/>
          <w:szCs w:val="22"/>
        </w:rPr>
        <w:t>state the Be</w:t>
      </w:r>
      <w:r w:rsidR="00FD516F" w:rsidRPr="00C43F2F">
        <w:rPr>
          <w:rFonts w:asciiTheme="minorHAnsi" w:hAnsiTheme="minorHAnsi" w:cstheme="minorHAnsi"/>
          <w:sz w:val="22"/>
          <w:szCs w:val="22"/>
        </w:rPr>
        <w:t>nef</w:t>
      </w:r>
      <w:r w:rsidR="0081240B" w:rsidRPr="00C43F2F">
        <w:rPr>
          <w:rFonts w:asciiTheme="minorHAnsi" w:hAnsiTheme="minorHAnsi" w:cstheme="minorHAnsi"/>
          <w:sz w:val="22"/>
          <w:szCs w:val="22"/>
        </w:rPr>
        <w:t>iciary’s bank account details;</w:t>
      </w:r>
    </w:p>
    <w:p w:rsidR="0081240B" w:rsidRPr="00C43F2F" w:rsidRDefault="00C43F2F" w:rsidP="00C43F2F">
      <w:pPr>
        <w:spacing w:after="200" w:line="360" w:lineRule="auto"/>
        <w:ind w:left="1211" w:hanging="360"/>
        <w:jc w:val="both"/>
        <w:rPr>
          <w:rFonts w:asciiTheme="minorHAnsi" w:hAnsiTheme="minorHAnsi" w:cstheme="minorHAnsi"/>
          <w:sz w:val="22"/>
          <w:szCs w:val="22"/>
        </w:rPr>
      </w:pPr>
      <w:r>
        <w:rPr>
          <w:rFonts w:asciiTheme="minorHAnsi" w:hAnsiTheme="minorHAnsi" w:cstheme="minorHAnsi"/>
          <w:sz w:val="22"/>
          <w:szCs w:val="22"/>
        </w:rPr>
        <w:t>e.</w:t>
      </w:r>
      <w:r>
        <w:rPr>
          <w:rFonts w:asciiTheme="minorHAnsi" w:hAnsiTheme="minorHAnsi" w:cstheme="minorHAnsi"/>
          <w:sz w:val="22"/>
          <w:szCs w:val="22"/>
        </w:rPr>
        <w:tab/>
      </w:r>
      <w:r w:rsidR="0081240B" w:rsidRPr="00C43F2F">
        <w:rPr>
          <w:rFonts w:asciiTheme="minorHAnsi" w:hAnsiTheme="minorHAnsi" w:cstheme="minorHAnsi"/>
          <w:sz w:val="22"/>
          <w:szCs w:val="22"/>
        </w:rPr>
        <w:t>state an amount equal to the lesser of:</w:t>
      </w:r>
    </w:p>
    <w:p w:rsidR="0081240B" w:rsidRPr="00C43F2F" w:rsidRDefault="00C43F2F" w:rsidP="00C43F2F">
      <w:pPr>
        <w:spacing w:after="200" w:line="360" w:lineRule="auto"/>
        <w:ind w:left="1931" w:hanging="720"/>
        <w:jc w:val="both"/>
        <w:rPr>
          <w:rFonts w:asciiTheme="minorHAnsi" w:hAnsiTheme="minorHAnsi" w:cstheme="minorHAnsi"/>
          <w:sz w:val="22"/>
          <w:szCs w:val="22"/>
        </w:rPr>
      </w:pPr>
      <w:r>
        <w:rPr>
          <w:rFonts w:asciiTheme="minorHAnsi" w:hAnsiTheme="minorHAnsi" w:cstheme="minorHAnsi"/>
          <w:sz w:val="22"/>
          <w:szCs w:val="22"/>
        </w:rPr>
        <w:t>i.</w:t>
      </w:r>
      <w:r>
        <w:rPr>
          <w:rFonts w:asciiTheme="minorHAnsi" w:hAnsiTheme="minorHAnsi" w:cstheme="minorHAnsi"/>
          <w:sz w:val="22"/>
          <w:szCs w:val="22"/>
        </w:rPr>
        <w:tab/>
      </w:r>
      <w:r w:rsidR="0081240B" w:rsidRPr="00C43F2F">
        <w:rPr>
          <w:rFonts w:asciiTheme="minorHAnsi" w:hAnsiTheme="minorHAnsi" w:cstheme="minorHAnsi"/>
          <w:sz w:val="22"/>
          <w:szCs w:val="22"/>
        </w:rPr>
        <w:t>the amount specified in such demand; or</w:t>
      </w:r>
    </w:p>
    <w:p w:rsidR="0081240B" w:rsidRPr="00C43F2F" w:rsidRDefault="00C43F2F" w:rsidP="00C43F2F">
      <w:pPr>
        <w:spacing w:after="200" w:line="360" w:lineRule="auto"/>
        <w:ind w:left="1931" w:hanging="720"/>
        <w:jc w:val="both"/>
        <w:rPr>
          <w:rFonts w:asciiTheme="minorHAnsi" w:hAnsiTheme="minorHAnsi" w:cstheme="minorHAnsi"/>
          <w:sz w:val="22"/>
          <w:szCs w:val="22"/>
        </w:rPr>
      </w:pPr>
      <w:r>
        <w:rPr>
          <w:rFonts w:asciiTheme="minorHAnsi" w:hAnsiTheme="minorHAnsi" w:cstheme="minorHAnsi"/>
          <w:sz w:val="22"/>
          <w:szCs w:val="22"/>
        </w:rPr>
        <w:lastRenderedPageBreak/>
        <w:t>ii.</w:t>
      </w:r>
      <w:r>
        <w:rPr>
          <w:rFonts w:asciiTheme="minorHAnsi" w:hAnsiTheme="minorHAnsi" w:cstheme="minorHAnsi"/>
          <w:sz w:val="22"/>
          <w:szCs w:val="22"/>
        </w:rPr>
        <w:tab/>
      </w:r>
      <w:r w:rsidR="0081240B" w:rsidRPr="00C43F2F">
        <w:rPr>
          <w:rFonts w:asciiTheme="minorHAnsi" w:hAnsiTheme="minorHAnsi" w:cstheme="minorHAnsi"/>
          <w:sz w:val="22"/>
          <w:szCs w:val="22"/>
        </w:rPr>
        <w:t>R1 110 473,97 (One Million, one hundred and Ten Thousand, Four Hundred and Seventy Three Rand and N</w:t>
      </w:r>
      <w:r w:rsidR="00443E00" w:rsidRPr="00C43F2F">
        <w:rPr>
          <w:rFonts w:asciiTheme="minorHAnsi" w:hAnsiTheme="minorHAnsi" w:cstheme="minorHAnsi"/>
          <w:sz w:val="22"/>
          <w:szCs w:val="22"/>
        </w:rPr>
        <w:t>i</w:t>
      </w:r>
      <w:r w:rsidR="0081240B" w:rsidRPr="00C43F2F">
        <w:rPr>
          <w:rFonts w:asciiTheme="minorHAnsi" w:hAnsiTheme="minorHAnsi" w:cstheme="minorHAnsi"/>
          <w:sz w:val="22"/>
          <w:szCs w:val="22"/>
        </w:rPr>
        <w:t>nety Seven Cents) (the “Bond Amount”) less the aggregate of all previous payments made under this bond.</w:t>
      </w:r>
    </w:p>
    <w:p w:rsidR="0081240B" w:rsidRDefault="0081240B" w:rsidP="0081240B">
      <w:pPr>
        <w:pStyle w:val="ListParagraph"/>
        <w:spacing w:after="200" w:line="360" w:lineRule="auto"/>
        <w:ind w:left="851"/>
        <w:jc w:val="both"/>
        <w:rPr>
          <w:rFonts w:asciiTheme="minorHAnsi" w:hAnsiTheme="minorHAnsi" w:cstheme="minorHAnsi"/>
          <w:sz w:val="22"/>
          <w:szCs w:val="22"/>
        </w:rPr>
      </w:pPr>
      <w:r>
        <w:rPr>
          <w:rFonts w:asciiTheme="minorHAnsi" w:hAnsiTheme="minorHAnsi" w:cstheme="minorHAnsi"/>
          <w:sz w:val="22"/>
          <w:szCs w:val="22"/>
        </w:rPr>
        <w:t xml:space="preserve">… ” </w:t>
      </w:r>
    </w:p>
    <w:p w:rsidR="0081240B" w:rsidRPr="0081240B" w:rsidRDefault="0081240B" w:rsidP="0081240B">
      <w:pPr>
        <w:pStyle w:val="ListParagraph"/>
        <w:spacing w:after="200" w:line="360" w:lineRule="auto"/>
        <w:ind w:left="851"/>
        <w:jc w:val="both"/>
        <w:rPr>
          <w:rFonts w:asciiTheme="minorHAnsi" w:hAnsiTheme="minorHAnsi" w:cstheme="minorHAnsi"/>
          <w:sz w:val="26"/>
          <w:szCs w:val="26"/>
        </w:rPr>
      </w:pPr>
      <w:r w:rsidRPr="0081240B">
        <w:rPr>
          <w:rFonts w:asciiTheme="minorHAnsi" w:hAnsiTheme="minorHAnsi" w:cstheme="minorHAnsi"/>
          <w:sz w:val="26"/>
          <w:szCs w:val="26"/>
        </w:rPr>
        <w:t>(emphasis added)</w:t>
      </w:r>
    </w:p>
    <w:p w:rsidR="00A73136" w:rsidRDefault="00A73136" w:rsidP="00A73136">
      <w:pPr>
        <w:pStyle w:val="ListParagraph"/>
        <w:rPr>
          <w:rFonts w:asciiTheme="minorHAnsi" w:hAnsiTheme="minorHAnsi" w:cstheme="minorHAnsi"/>
          <w:sz w:val="26"/>
          <w:szCs w:val="26"/>
        </w:rPr>
      </w:pPr>
    </w:p>
    <w:p w:rsidR="00A73136" w:rsidRPr="00C43F2F" w:rsidRDefault="00C43F2F" w:rsidP="00C43F2F">
      <w:pPr>
        <w:spacing w:after="200" w:line="360" w:lineRule="auto"/>
        <w:ind w:left="851" w:hanging="851"/>
        <w:jc w:val="both"/>
        <w:rPr>
          <w:rFonts w:asciiTheme="minorHAnsi" w:hAnsiTheme="minorHAnsi" w:cstheme="minorHAnsi"/>
          <w:sz w:val="26"/>
          <w:szCs w:val="26"/>
        </w:rPr>
      </w:pPr>
      <w:r w:rsidRPr="00A73136">
        <w:rPr>
          <w:rFonts w:asciiTheme="minorHAnsi" w:hAnsiTheme="minorHAnsi"/>
          <w:sz w:val="24"/>
          <w:szCs w:val="24"/>
        </w:rPr>
        <w:t>16.</w:t>
      </w:r>
      <w:r w:rsidRPr="00A73136">
        <w:rPr>
          <w:rFonts w:asciiTheme="minorHAnsi" w:hAnsiTheme="minorHAnsi"/>
          <w:sz w:val="24"/>
          <w:szCs w:val="24"/>
        </w:rPr>
        <w:tab/>
      </w:r>
      <w:r w:rsidR="00A73136" w:rsidRPr="00C43F2F">
        <w:rPr>
          <w:rFonts w:asciiTheme="minorHAnsi" w:hAnsiTheme="minorHAnsi" w:cstheme="minorHAnsi"/>
          <w:sz w:val="26"/>
          <w:szCs w:val="26"/>
        </w:rPr>
        <w:t>The applicant avers that Veolia did not comply with the terms of the guarantee</w:t>
      </w:r>
      <w:r w:rsidR="0081240B" w:rsidRPr="00C43F2F">
        <w:rPr>
          <w:rFonts w:asciiTheme="minorHAnsi" w:hAnsiTheme="minorHAnsi" w:cstheme="minorHAnsi"/>
          <w:sz w:val="26"/>
          <w:szCs w:val="26"/>
        </w:rPr>
        <w:t xml:space="preserve">, firstly, because it made demand in the name of </w:t>
      </w:r>
      <w:r w:rsidR="006C18DB" w:rsidRPr="00C43F2F">
        <w:rPr>
          <w:rFonts w:asciiTheme="minorHAnsi" w:hAnsiTheme="minorHAnsi" w:cstheme="minorHAnsi"/>
          <w:sz w:val="26"/>
          <w:szCs w:val="26"/>
        </w:rPr>
        <w:t xml:space="preserve">‘Veolia Water </w:t>
      </w:r>
      <w:r w:rsidR="00F6180A" w:rsidRPr="00C43F2F">
        <w:rPr>
          <w:rFonts w:asciiTheme="minorHAnsi" w:hAnsiTheme="minorHAnsi" w:cstheme="minorHAnsi"/>
          <w:sz w:val="26"/>
          <w:szCs w:val="26"/>
        </w:rPr>
        <w:t>S</w:t>
      </w:r>
      <w:r w:rsidR="006C18DB" w:rsidRPr="00C43F2F">
        <w:rPr>
          <w:rFonts w:asciiTheme="minorHAnsi" w:hAnsiTheme="minorHAnsi" w:cstheme="minorHAnsi"/>
          <w:sz w:val="26"/>
          <w:szCs w:val="26"/>
        </w:rPr>
        <w:t>olutions &amp; Technologies South Africa (Pty) Ltd’</w:t>
      </w:r>
      <w:r w:rsidR="00A10D81" w:rsidRPr="00C43F2F">
        <w:rPr>
          <w:rFonts w:asciiTheme="minorHAnsi" w:hAnsiTheme="minorHAnsi" w:cstheme="minorHAnsi"/>
          <w:sz w:val="26"/>
          <w:szCs w:val="26"/>
        </w:rPr>
        <w:t>, being the named beneficiary in the guarantee</w:t>
      </w:r>
      <w:r w:rsidR="00F6180A" w:rsidRPr="00C43F2F">
        <w:rPr>
          <w:rFonts w:asciiTheme="minorHAnsi" w:hAnsiTheme="minorHAnsi" w:cstheme="minorHAnsi"/>
          <w:sz w:val="26"/>
          <w:szCs w:val="26"/>
        </w:rPr>
        <w:t>,</w:t>
      </w:r>
      <w:r w:rsidR="00F66989" w:rsidRPr="00C43F2F">
        <w:rPr>
          <w:rFonts w:asciiTheme="minorHAnsi" w:hAnsiTheme="minorHAnsi" w:cstheme="minorHAnsi"/>
          <w:sz w:val="26"/>
          <w:szCs w:val="26"/>
        </w:rPr>
        <w:t xml:space="preserve"> </w:t>
      </w:r>
      <w:r w:rsidR="006F474B" w:rsidRPr="00C43F2F">
        <w:rPr>
          <w:rFonts w:asciiTheme="minorHAnsi" w:hAnsiTheme="minorHAnsi" w:cstheme="minorHAnsi"/>
          <w:sz w:val="26"/>
          <w:szCs w:val="26"/>
        </w:rPr>
        <w:t>whilst knowing that</w:t>
      </w:r>
      <w:r w:rsidR="00F66989" w:rsidRPr="00C43F2F">
        <w:rPr>
          <w:rFonts w:asciiTheme="minorHAnsi" w:hAnsiTheme="minorHAnsi" w:cstheme="minorHAnsi"/>
          <w:sz w:val="26"/>
          <w:szCs w:val="26"/>
        </w:rPr>
        <w:t xml:space="preserve"> an entity by that name did not exist as</w:t>
      </w:r>
      <w:r w:rsidR="00A10D81" w:rsidRPr="00C43F2F">
        <w:rPr>
          <w:rFonts w:asciiTheme="minorHAnsi" w:hAnsiTheme="minorHAnsi" w:cstheme="minorHAnsi"/>
          <w:sz w:val="26"/>
          <w:szCs w:val="26"/>
        </w:rPr>
        <w:t xml:space="preserve"> </w:t>
      </w:r>
      <w:r w:rsidR="00F66989" w:rsidRPr="00C43F2F">
        <w:rPr>
          <w:rFonts w:asciiTheme="minorHAnsi" w:hAnsiTheme="minorHAnsi" w:cstheme="minorHAnsi"/>
          <w:sz w:val="26"/>
          <w:szCs w:val="26"/>
        </w:rPr>
        <w:t xml:space="preserve">Veolia </w:t>
      </w:r>
      <w:r w:rsidR="00A10D81" w:rsidRPr="00C43F2F">
        <w:rPr>
          <w:rFonts w:asciiTheme="minorHAnsi" w:hAnsiTheme="minorHAnsi" w:cstheme="minorHAnsi"/>
          <w:sz w:val="26"/>
          <w:szCs w:val="26"/>
        </w:rPr>
        <w:t xml:space="preserve">was trading as ‘Veolia Services Southern Africa (Pty) (Ltd)’ at the time, </w:t>
      </w:r>
      <w:r w:rsidR="006C18DB" w:rsidRPr="00C43F2F">
        <w:rPr>
          <w:rFonts w:asciiTheme="minorHAnsi" w:hAnsiTheme="minorHAnsi" w:cstheme="minorHAnsi"/>
          <w:sz w:val="26"/>
          <w:szCs w:val="26"/>
        </w:rPr>
        <w:t xml:space="preserve">and secondly, </w:t>
      </w:r>
      <w:r w:rsidR="00C8377B" w:rsidRPr="00C43F2F">
        <w:rPr>
          <w:rFonts w:asciiTheme="minorHAnsi" w:hAnsiTheme="minorHAnsi" w:cstheme="minorHAnsi"/>
          <w:sz w:val="26"/>
          <w:szCs w:val="26"/>
        </w:rPr>
        <w:t xml:space="preserve">because the demand was not written on the </w:t>
      </w:r>
      <w:r w:rsidR="00491A6A" w:rsidRPr="00C43F2F">
        <w:rPr>
          <w:rFonts w:asciiTheme="minorHAnsi" w:hAnsiTheme="minorHAnsi" w:cstheme="minorHAnsi"/>
          <w:sz w:val="26"/>
          <w:szCs w:val="26"/>
        </w:rPr>
        <w:t xml:space="preserve">named </w:t>
      </w:r>
      <w:r w:rsidR="00C8377B" w:rsidRPr="00C43F2F">
        <w:rPr>
          <w:rFonts w:asciiTheme="minorHAnsi" w:hAnsiTheme="minorHAnsi" w:cstheme="minorHAnsi"/>
          <w:sz w:val="26"/>
          <w:szCs w:val="26"/>
        </w:rPr>
        <w:t xml:space="preserve">beneficiary’s letterhead, i.e., that of </w:t>
      </w:r>
      <w:r w:rsidR="00285288" w:rsidRPr="00C43F2F">
        <w:rPr>
          <w:rFonts w:asciiTheme="minorHAnsi" w:hAnsiTheme="minorHAnsi" w:cstheme="minorHAnsi"/>
          <w:sz w:val="26"/>
          <w:szCs w:val="26"/>
        </w:rPr>
        <w:t xml:space="preserve">Veolia Water Solutions &amp; Technologies South Africa (Pty) Ltd, </w:t>
      </w:r>
      <w:r w:rsidR="00C8377B" w:rsidRPr="00C43F2F">
        <w:rPr>
          <w:rFonts w:asciiTheme="minorHAnsi" w:hAnsiTheme="minorHAnsi" w:cstheme="minorHAnsi"/>
          <w:sz w:val="26"/>
          <w:szCs w:val="26"/>
        </w:rPr>
        <w:t>but rather on the letterhead of Veolia Services Southern Africa (Pty) (Ltd).</w:t>
      </w:r>
    </w:p>
    <w:p w:rsidR="00A73136" w:rsidRPr="00A73136" w:rsidRDefault="00A73136" w:rsidP="00A73136">
      <w:pPr>
        <w:pStyle w:val="ListParagraph"/>
        <w:rPr>
          <w:rFonts w:asciiTheme="minorHAnsi" w:hAnsiTheme="minorHAnsi" w:cstheme="minorHAnsi"/>
          <w:sz w:val="26"/>
          <w:szCs w:val="26"/>
        </w:rPr>
      </w:pPr>
    </w:p>
    <w:p w:rsidR="000B2A2E" w:rsidRPr="00C43F2F" w:rsidRDefault="00C43F2F" w:rsidP="00C43F2F">
      <w:pPr>
        <w:spacing w:after="200" w:line="360" w:lineRule="auto"/>
        <w:ind w:left="851" w:hanging="851"/>
        <w:jc w:val="both"/>
        <w:rPr>
          <w:rFonts w:asciiTheme="minorHAnsi" w:hAnsiTheme="minorHAnsi" w:cstheme="minorHAnsi"/>
          <w:sz w:val="26"/>
          <w:szCs w:val="26"/>
        </w:rPr>
      </w:pPr>
      <w:r w:rsidRPr="006F474B">
        <w:rPr>
          <w:rFonts w:asciiTheme="minorHAnsi" w:hAnsiTheme="minorHAnsi"/>
          <w:sz w:val="24"/>
          <w:szCs w:val="24"/>
        </w:rPr>
        <w:t>17.</w:t>
      </w:r>
      <w:r w:rsidRPr="006F474B">
        <w:rPr>
          <w:rFonts w:asciiTheme="minorHAnsi" w:hAnsiTheme="minorHAnsi"/>
          <w:sz w:val="24"/>
          <w:szCs w:val="24"/>
        </w:rPr>
        <w:tab/>
      </w:r>
      <w:r w:rsidR="00016425" w:rsidRPr="00C43F2F">
        <w:rPr>
          <w:rFonts w:asciiTheme="minorHAnsi" w:hAnsiTheme="minorHAnsi" w:cstheme="minorHAnsi"/>
          <w:color w:val="242121"/>
          <w:sz w:val="26"/>
          <w:szCs w:val="26"/>
          <w:shd w:val="clear" w:color="auto" w:fill="FFFFFF"/>
        </w:rPr>
        <w:t xml:space="preserve">In terms of the sub-contract, the applicant </w:t>
      </w:r>
      <w:r w:rsidR="009F3386" w:rsidRPr="00C43F2F">
        <w:rPr>
          <w:rFonts w:asciiTheme="minorHAnsi" w:hAnsiTheme="minorHAnsi" w:cstheme="minorHAnsi"/>
          <w:color w:val="242121"/>
          <w:sz w:val="26"/>
          <w:szCs w:val="26"/>
          <w:shd w:val="clear" w:color="auto" w:fill="FFFFFF"/>
        </w:rPr>
        <w:t>undertook</w:t>
      </w:r>
      <w:r w:rsidR="00016425" w:rsidRPr="00C43F2F">
        <w:rPr>
          <w:rFonts w:asciiTheme="minorHAnsi" w:hAnsiTheme="minorHAnsi" w:cstheme="minorHAnsi"/>
          <w:color w:val="242121"/>
          <w:sz w:val="26"/>
          <w:szCs w:val="26"/>
          <w:shd w:val="clear" w:color="auto" w:fill="FFFFFF"/>
        </w:rPr>
        <w:t xml:space="preserve"> to perform </w:t>
      </w:r>
      <w:r w:rsidR="00B234FE" w:rsidRPr="00C43F2F">
        <w:rPr>
          <w:rFonts w:asciiTheme="minorHAnsi" w:hAnsiTheme="minorHAnsi" w:cstheme="minorHAnsi"/>
          <w:color w:val="242121"/>
          <w:sz w:val="26"/>
          <w:szCs w:val="26"/>
          <w:shd w:val="clear" w:color="auto" w:fill="FFFFFF"/>
        </w:rPr>
        <w:t>certain</w:t>
      </w:r>
      <w:r w:rsidR="00A73136" w:rsidRPr="00C43F2F">
        <w:rPr>
          <w:rFonts w:asciiTheme="minorHAnsi" w:hAnsiTheme="minorHAnsi" w:cstheme="minorHAnsi"/>
          <w:color w:val="242121"/>
          <w:sz w:val="26"/>
          <w:szCs w:val="26"/>
          <w:shd w:val="clear" w:color="auto" w:fill="FFFFFF"/>
        </w:rPr>
        <w:t xml:space="preserve"> </w:t>
      </w:r>
      <w:r w:rsidR="00016425" w:rsidRPr="00C43F2F">
        <w:rPr>
          <w:rFonts w:asciiTheme="minorHAnsi" w:hAnsiTheme="minorHAnsi" w:cstheme="minorHAnsi"/>
          <w:color w:val="242121"/>
          <w:sz w:val="26"/>
          <w:szCs w:val="26"/>
          <w:shd w:val="clear" w:color="auto" w:fill="FFFFFF"/>
        </w:rPr>
        <w:t xml:space="preserve">works </w:t>
      </w:r>
      <w:r w:rsidR="00F66989" w:rsidRPr="00C43F2F">
        <w:rPr>
          <w:rFonts w:asciiTheme="minorHAnsi" w:hAnsiTheme="minorHAnsi" w:cstheme="minorHAnsi"/>
          <w:color w:val="242121"/>
          <w:sz w:val="26"/>
          <w:szCs w:val="26"/>
          <w:shd w:val="clear" w:color="auto" w:fill="FFFFFF"/>
        </w:rPr>
        <w:t xml:space="preserve">on behalf of Veolia </w:t>
      </w:r>
      <w:r w:rsidR="00016425" w:rsidRPr="00C43F2F">
        <w:rPr>
          <w:rFonts w:asciiTheme="minorHAnsi" w:hAnsiTheme="minorHAnsi" w:cstheme="minorHAnsi"/>
          <w:color w:val="242121"/>
          <w:sz w:val="26"/>
          <w:szCs w:val="26"/>
          <w:shd w:val="clear" w:color="auto" w:fill="FFFFFF"/>
        </w:rPr>
        <w:t xml:space="preserve">in accordance with the </w:t>
      </w:r>
      <w:r w:rsidR="00A73136" w:rsidRPr="00C43F2F">
        <w:rPr>
          <w:rFonts w:asciiTheme="minorHAnsi" w:hAnsiTheme="minorHAnsi" w:cstheme="minorHAnsi"/>
          <w:color w:val="242121"/>
          <w:sz w:val="26"/>
          <w:szCs w:val="26"/>
          <w:shd w:val="clear" w:color="auto" w:fill="FFFFFF"/>
        </w:rPr>
        <w:t>S</w:t>
      </w:r>
      <w:r w:rsidR="00016425" w:rsidRPr="00C43F2F">
        <w:rPr>
          <w:rFonts w:asciiTheme="minorHAnsi" w:hAnsiTheme="minorHAnsi" w:cstheme="minorHAnsi"/>
          <w:color w:val="242121"/>
          <w:sz w:val="26"/>
          <w:szCs w:val="26"/>
          <w:shd w:val="clear" w:color="auto" w:fill="FFFFFF"/>
        </w:rPr>
        <w:t xml:space="preserve">cope of </w:t>
      </w:r>
      <w:r w:rsidR="00A73136" w:rsidRPr="00C43F2F">
        <w:rPr>
          <w:rFonts w:asciiTheme="minorHAnsi" w:hAnsiTheme="minorHAnsi" w:cstheme="minorHAnsi"/>
          <w:color w:val="242121"/>
          <w:sz w:val="26"/>
          <w:szCs w:val="26"/>
          <w:shd w:val="clear" w:color="auto" w:fill="FFFFFF"/>
        </w:rPr>
        <w:t>W</w:t>
      </w:r>
      <w:r w:rsidR="00016425" w:rsidRPr="00C43F2F">
        <w:rPr>
          <w:rFonts w:asciiTheme="minorHAnsi" w:hAnsiTheme="minorHAnsi" w:cstheme="minorHAnsi"/>
          <w:color w:val="242121"/>
          <w:sz w:val="26"/>
          <w:szCs w:val="26"/>
          <w:shd w:val="clear" w:color="auto" w:fill="FFFFFF"/>
        </w:rPr>
        <w:t>o</w:t>
      </w:r>
      <w:r w:rsidR="009F3386" w:rsidRPr="00C43F2F">
        <w:rPr>
          <w:rFonts w:asciiTheme="minorHAnsi" w:hAnsiTheme="minorHAnsi" w:cstheme="minorHAnsi"/>
          <w:color w:val="242121"/>
          <w:sz w:val="26"/>
          <w:szCs w:val="26"/>
          <w:shd w:val="clear" w:color="auto" w:fill="FFFFFF"/>
        </w:rPr>
        <w:t xml:space="preserve">rk as determined by Rand Water </w:t>
      </w:r>
      <w:r w:rsidR="00A73136" w:rsidRPr="00C43F2F">
        <w:rPr>
          <w:rFonts w:asciiTheme="minorHAnsi" w:hAnsiTheme="minorHAnsi" w:cstheme="minorHAnsi"/>
          <w:color w:val="242121"/>
          <w:sz w:val="26"/>
          <w:szCs w:val="26"/>
          <w:shd w:val="clear" w:color="auto" w:fill="FFFFFF"/>
        </w:rPr>
        <w:t>under</w:t>
      </w:r>
      <w:r w:rsidR="00016425" w:rsidRPr="00C43F2F">
        <w:rPr>
          <w:rFonts w:asciiTheme="minorHAnsi" w:hAnsiTheme="minorHAnsi" w:cstheme="minorHAnsi"/>
          <w:color w:val="242121"/>
          <w:sz w:val="26"/>
          <w:szCs w:val="26"/>
          <w:shd w:val="clear" w:color="auto" w:fill="FFFFFF"/>
        </w:rPr>
        <w:t xml:space="preserve"> the main construction agreement </w:t>
      </w:r>
      <w:r w:rsidR="00B234FE" w:rsidRPr="00C43F2F">
        <w:rPr>
          <w:rFonts w:asciiTheme="minorHAnsi" w:hAnsiTheme="minorHAnsi" w:cstheme="minorHAnsi"/>
          <w:color w:val="242121"/>
          <w:sz w:val="26"/>
          <w:szCs w:val="26"/>
          <w:shd w:val="clear" w:color="auto" w:fill="FFFFFF"/>
        </w:rPr>
        <w:t xml:space="preserve">that was </w:t>
      </w:r>
      <w:r w:rsidR="00285288" w:rsidRPr="00C43F2F">
        <w:rPr>
          <w:rFonts w:asciiTheme="minorHAnsi" w:hAnsiTheme="minorHAnsi" w:cstheme="minorHAnsi"/>
          <w:color w:val="242121"/>
          <w:sz w:val="26"/>
          <w:szCs w:val="26"/>
          <w:shd w:val="clear" w:color="auto" w:fill="FFFFFF"/>
        </w:rPr>
        <w:t>concluded</w:t>
      </w:r>
      <w:r w:rsidR="00016425" w:rsidRPr="00C43F2F">
        <w:rPr>
          <w:rFonts w:asciiTheme="minorHAnsi" w:hAnsiTheme="minorHAnsi" w:cstheme="minorHAnsi"/>
          <w:color w:val="242121"/>
          <w:sz w:val="26"/>
          <w:szCs w:val="26"/>
          <w:shd w:val="clear" w:color="auto" w:fill="FFFFFF"/>
        </w:rPr>
        <w:t xml:space="preserve"> between Rand Water and Veolia</w:t>
      </w:r>
      <w:r w:rsidR="0012453F" w:rsidRPr="00C43F2F">
        <w:rPr>
          <w:rFonts w:asciiTheme="minorHAnsi" w:hAnsiTheme="minorHAnsi" w:cstheme="minorHAnsi"/>
          <w:color w:val="242121"/>
          <w:sz w:val="26"/>
          <w:szCs w:val="26"/>
          <w:shd w:val="clear" w:color="auto" w:fill="FFFFFF"/>
        </w:rPr>
        <w:t xml:space="preserve"> –therein described by its old</w:t>
      </w:r>
      <w:r w:rsidR="00F66989" w:rsidRPr="00C43F2F">
        <w:rPr>
          <w:rFonts w:asciiTheme="minorHAnsi" w:hAnsiTheme="minorHAnsi" w:cstheme="minorHAnsi"/>
          <w:color w:val="242121"/>
          <w:sz w:val="26"/>
          <w:szCs w:val="26"/>
          <w:shd w:val="clear" w:color="auto" w:fill="FFFFFF"/>
        </w:rPr>
        <w:t xml:space="preserve"> name</w:t>
      </w:r>
      <w:r w:rsidR="0012453F" w:rsidRPr="00C43F2F">
        <w:rPr>
          <w:rFonts w:asciiTheme="minorHAnsi" w:hAnsiTheme="minorHAnsi" w:cstheme="minorHAnsi"/>
          <w:color w:val="242121"/>
          <w:sz w:val="26"/>
          <w:szCs w:val="26"/>
          <w:shd w:val="clear" w:color="auto" w:fill="FFFFFF"/>
        </w:rPr>
        <w:t xml:space="preserve"> </w:t>
      </w:r>
      <w:r w:rsidR="00B234FE" w:rsidRPr="00C43F2F">
        <w:rPr>
          <w:rFonts w:asciiTheme="minorHAnsi" w:hAnsiTheme="minorHAnsi" w:cstheme="minorHAnsi"/>
          <w:color w:val="242121"/>
          <w:sz w:val="26"/>
          <w:szCs w:val="26"/>
          <w:shd w:val="clear" w:color="auto" w:fill="FFFFFF"/>
        </w:rPr>
        <w:t>–</w:t>
      </w:r>
      <w:r w:rsidR="00016425" w:rsidRPr="00C43F2F">
        <w:rPr>
          <w:rFonts w:asciiTheme="minorHAnsi" w:hAnsiTheme="minorHAnsi" w:cstheme="minorHAnsi"/>
          <w:color w:val="242121"/>
          <w:sz w:val="26"/>
          <w:szCs w:val="26"/>
          <w:shd w:val="clear" w:color="auto" w:fill="FFFFFF"/>
        </w:rPr>
        <w:t xml:space="preserve"> </w:t>
      </w:r>
      <w:r w:rsidR="00B234FE" w:rsidRPr="00C43F2F">
        <w:rPr>
          <w:rFonts w:asciiTheme="minorHAnsi" w:hAnsiTheme="minorHAnsi" w:cstheme="minorHAnsi"/>
          <w:color w:val="242121"/>
          <w:sz w:val="26"/>
          <w:szCs w:val="26"/>
          <w:shd w:val="clear" w:color="auto" w:fill="FFFFFF"/>
        </w:rPr>
        <w:t>‘</w:t>
      </w:r>
      <w:r w:rsidR="00016425" w:rsidRPr="00C43F2F">
        <w:rPr>
          <w:rFonts w:asciiTheme="minorHAnsi" w:hAnsiTheme="minorHAnsi" w:cstheme="minorHAnsi"/>
          <w:sz w:val="26"/>
          <w:szCs w:val="26"/>
        </w:rPr>
        <w:t>Veolia Water Solutions &amp; Technologies South Africa (Pty) Ltd</w:t>
      </w:r>
      <w:r w:rsidR="00016425" w:rsidRPr="00C43F2F">
        <w:rPr>
          <w:rFonts w:asciiTheme="minorHAnsi" w:hAnsiTheme="minorHAnsi" w:cstheme="minorHAnsi"/>
          <w:color w:val="242121"/>
          <w:sz w:val="26"/>
          <w:szCs w:val="26"/>
          <w:shd w:val="clear" w:color="auto" w:fill="FFFFFF"/>
        </w:rPr>
        <w:t>.</w:t>
      </w:r>
      <w:r w:rsidR="00B234FE" w:rsidRPr="00C43F2F">
        <w:rPr>
          <w:rFonts w:asciiTheme="minorHAnsi" w:hAnsiTheme="minorHAnsi" w:cstheme="minorHAnsi"/>
          <w:color w:val="242121"/>
          <w:sz w:val="26"/>
          <w:szCs w:val="26"/>
          <w:shd w:val="clear" w:color="auto" w:fill="FFFFFF"/>
        </w:rPr>
        <w:t>’</w:t>
      </w:r>
      <w:r w:rsidR="00016425" w:rsidRPr="00C43F2F">
        <w:rPr>
          <w:rFonts w:asciiTheme="minorHAnsi" w:hAnsiTheme="minorHAnsi" w:cstheme="minorHAnsi"/>
          <w:color w:val="242121"/>
          <w:sz w:val="26"/>
          <w:szCs w:val="26"/>
          <w:shd w:val="clear" w:color="auto" w:fill="FFFFFF"/>
        </w:rPr>
        <w:t xml:space="preserve"> </w:t>
      </w:r>
      <w:r w:rsidR="00F66989" w:rsidRPr="00C43F2F">
        <w:rPr>
          <w:rFonts w:asciiTheme="minorHAnsi" w:hAnsiTheme="minorHAnsi" w:cstheme="minorHAnsi"/>
          <w:color w:val="242121"/>
          <w:sz w:val="26"/>
          <w:szCs w:val="26"/>
          <w:shd w:val="clear" w:color="auto" w:fill="FFFFFF"/>
        </w:rPr>
        <w:t>The sub-contract was entered into between the applicant and Veolia</w:t>
      </w:r>
      <w:r w:rsidR="0012453F" w:rsidRPr="00C43F2F">
        <w:rPr>
          <w:rFonts w:asciiTheme="minorHAnsi" w:hAnsiTheme="minorHAnsi" w:cstheme="minorHAnsi"/>
          <w:color w:val="242121"/>
          <w:sz w:val="26"/>
          <w:szCs w:val="26"/>
          <w:shd w:val="clear" w:color="auto" w:fill="FFFFFF"/>
        </w:rPr>
        <w:t xml:space="preserve"> -</w:t>
      </w:r>
      <w:r w:rsidR="00F66989" w:rsidRPr="00C43F2F">
        <w:rPr>
          <w:rFonts w:asciiTheme="minorHAnsi" w:hAnsiTheme="minorHAnsi" w:cstheme="minorHAnsi"/>
          <w:color w:val="242121"/>
          <w:sz w:val="26"/>
          <w:szCs w:val="26"/>
          <w:shd w:val="clear" w:color="auto" w:fill="FFFFFF"/>
        </w:rPr>
        <w:t xml:space="preserve"> </w:t>
      </w:r>
      <w:r w:rsidR="0012453F" w:rsidRPr="00C43F2F">
        <w:rPr>
          <w:rFonts w:asciiTheme="minorHAnsi" w:hAnsiTheme="minorHAnsi" w:cstheme="minorHAnsi"/>
          <w:color w:val="242121"/>
          <w:sz w:val="26"/>
          <w:szCs w:val="26"/>
          <w:shd w:val="clear" w:color="auto" w:fill="FFFFFF"/>
        </w:rPr>
        <w:t>therein</w:t>
      </w:r>
      <w:r w:rsidR="009C48B9" w:rsidRPr="00C43F2F">
        <w:rPr>
          <w:rFonts w:asciiTheme="minorHAnsi" w:hAnsiTheme="minorHAnsi" w:cstheme="minorHAnsi"/>
          <w:color w:val="242121"/>
          <w:sz w:val="26"/>
          <w:szCs w:val="26"/>
          <w:shd w:val="clear" w:color="auto" w:fill="FFFFFF"/>
        </w:rPr>
        <w:t xml:space="preserve"> described by</w:t>
      </w:r>
      <w:r w:rsidR="00F66989" w:rsidRPr="00C43F2F">
        <w:rPr>
          <w:rFonts w:asciiTheme="minorHAnsi" w:hAnsiTheme="minorHAnsi" w:cstheme="minorHAnsi"/>
          <w:color w:val="242121"/>
          <w:sz w:val="26"/>
          <w:szCs w:val="26"/>
          <w:shd w:val="clear" w:color="auto" w:fill="FFFFFF"/>
        </w:rPr>
        <w:t xml:space="preserve"> its new name</w:t>
      </w:r>
      <w:r w:rsidR="0012453F" w:rsidRPr="00C43F2F">
        <w:rPr>
          <w:rFonts w:asciiTheme="minorHAnsi" w:hAnsiTheme="minorHAnsi" w:cstheme="minorHAnsi"/>
          <w:color w:val="242121"/>
          <w:sz w:val="26"/>
          <w:szCs w:val="26"/>
          <w:shd w:val="clear" w:color="auto" w:fill="FFFFFF"/>
        </w:rPr>
        <w:t xml:space="preserve"> </w:t>
      </w:r>
      <w:r w:rsidR="00B234FE" w:rsidRPr="00C43F2F">
        <w:rPr>
          <w:rFonts w:asciiTheme="minorHAnsi" w:hAnsiTheme="minorHAnsi" w:cstheme="minorHAnsi"/>
          <w:color w:val="242121"/>
          <w:sz w:val="26"/>
          <w:szCs w:val="26"/>
          <w:shd w:val="clear" w:color="auto" w:fill="FFFFFF"/>
        </w:rPr>
        <w:t>–</w:t>
      </w:r>
      <w:r w:rsidR="00F66989" w:rsidRPr="00C43F2F">
        <w:rPr>
          <w:rFonts w:asciiTheme="minorHAnsi" w:hAnsiTheme="minorHAnsi" w:cstheme="minorHAnsi"/>
          <w:color w:val="242121"/>
          <w:sz w:val="26"/>
          <w:szCs w:val="26"/>
          <w:shd w:val="clear" w:color="auto" w:fill="FFFFFF"/>
        </w:rPr>
        <w:t xml:space="preserve"> </w:t>
      </w:r>
      <w:r w:rsidR="00B234FE" w:rsidRPr="00C43F2F">
        <w:rPr>
          <w:rFonts w:asciiTheme="minorHAnsi" w:hAnsiTheme="minorHAnsi" w:cstheme="minorHAnsi"/>
          <w:color w:val="242121"/>
          <w:sz w:val="26"/>
          <w:szCs w:val="26"/>
          <w:shd w:val="clear" w:color="auto" w:fill="FFFFFF"/>
        </w:rPr>
        <w:t>‘</w:t>
      </w:r>
      <w:r w:rsidR="00F66989" w:rsidRPr="00C43F2F">
        <w:rPr>
          <w:rFonts w:asciiTheme="minorHAnsi" w:hAnsiTheme="minorHAnsi" w:cstheme="minorHAnsi"/>
          <w:sz w:val="26"/>
          <w:szCs w:val="26"/>
        </w:rPr>
        <w:t>Veolia Services Southern Africa (Pty) (Ltd).</w:t>
      </w:r>
      <w:r w:rsidR="00B234FE" w:rsidRPr="00C43F2F">
        <w:rPr>
          <w:rFonts w:asciiTheme="minorHAnsi" w:hAnsiTheme="minorHAnsi" w:cstheme="minorHAnsi"/>
          <w:sz w:val="26"/>
          <w:szCs w:val="26"/>
        </w:rPr>
        <w:t>’</w:t>
      </w:r>
      <w:r w:rsidR="00F66989" w:rsidRPr="00C43F2F">
        <w:rPr>
          <w:rFonts w:asciiTheme="minorHAnsi" w:hAnsiTheme="minorHAnsi" w:cstheme="minorHAnsi"/>
          <w:sz w:val="26"/>
          <w:szCs w:val="26"/>
        </w:rPr>
        <w:t xml:space="preserve"> </w:t>
      </w:r>
      <w:r w:rsidR="009F3386" w:rsidRPr="00C43F2F">
        <w:rPr>
          <w:rFonts w:asciiTheme="minorHAnsi" w:hAnsiTheme="minorHAnsi" w:cstheme="minorHAnsi"/>
          <w:color w:val="242121"/>
          <w:sz w:val="26"/>
          <w:szCs w:val="26"/>
          <w:shd w:val="clear" w:color="auto" w:fill="FFFFFF"/>
        </w:rPr>
        <w:t xml:space="preserve">When </w:t>
      </w:r>
      <w:r w:rsidR="003F5C61" w:rsidRPr="00C43F2F">
        <w:rPr>
          <w:rFonts w:asciiTheme="minorHAnsi" w:hAnsiTheme="minorHAnsi" w:cstheme="minorHAnsi"/>
          <w:color w:val="242121"/>
          <w:sz w:val="26"/>
          <w:szCs w:val="26"/>
          <w:shd w:val="clear" w:color="auto" w:fill="FFFFFF"/>
        </w:rPr>
        <w:t xml:space="preserve">sub-contracting </w:t>
      </w:r>
      <w:r w:rsidR="009F3386" w:rsidRPr="00C43F2F">
        <w:rPr>
          <w:rFonts w:asciiTheme="minorHAnsi" w:hAnsiTheme="minorHAnsi" w:cstheme="minorHAnsi"/>
          <w:color w:val="242121"/>
          <w:sz w:val="26"/>
          <w:szCs w:val="26"/>
          <w:shd w:val="clear" w:color="auto" w:fill="FFFFFF"/>
        </w:rPr>
        <w:t xml:space="preserve">to perform the works </w:t>
      </w:r>
      <w:r w:rsidR="0012453F" w:rsidRPr="00C43F2F">
        <w:rPr>
          <w:rFonts w:asciiTheme="minorHAnsi" w:hAnsiTheme="minorHAnsi" w:cstheme="minorHAnsi"/>
          <w:color w:val="242121"/>
          <w:sz w:val="26"/>
          <w:szCs w:val="26"/>
          <w:shd w:val="clear" w:color="auto" w:fill="FFFFFF"/>
        </w:rPr>
        <w:t xml:space="preserve">required by </w:t>
      </w:r>
      <w:r w:rsidR="009C48B9" w:rsidRPr="00C43F2F">
        <w:rPr>
          <w:rFonts w:asciiTheme="minorHAnsi" w:hAnsiTheme="minorHAnsi" w:cstheme="minorHAnsi"/>
          <w:color w:val="242121"/>
          <w:sz w:val="26"/>
          <w:szCs w:val="26"/>
          <w:shd w:val="clear" w:color="auto" w:fill="FFFFFF"/>
        </w:rPr>
        <w:t xml:space="preserve">Rand Water </w:t>
      </w:r>
      <w:r w:rsidR="009F3386" w:rsidRPr="00C43F2F">
        <w:rPr>
          <w:rFonts w:asciiTheme="minorHAnsi" w:hAnsiTheme="minorHAnsi" w:cstheme="minorHAnsi"/>
          <w:color w:val="242121"/>
          <w:sz w:val="26"/>
          <w:szCs w:val="26"/>
          <w:shd w:val="clear" w:color="auto" w:fill="FFFFFF"/>
        </w:rPr>
        <w:t>on behalf</w:t>
      </w:r>
      <w:r w:rsidR="003F5C61" w:rsidRPr="00C43F2F">
        <w:rPr>
          <w:rFonts w:asciiTheme="minorHAnsi" w:hAnsiTheme="minorHAnsi" w:cstheme="minorHAnsi"/>
          <w:color w:val="242121"/>
          <w:sz w:val="26"/>
          <w:szCs w:val="26"/>
          <w:shd w:val="clear" w:color="auto" w:fill="FFFFFF"/>
        </w:rPr>
        <w:t xml:space="preserve"> of Veolia</w:t>
      </w:r>
      <w:r w:rsidR="009F3386" w:rsidRPr="00C43F2F">
        <w:rPr>
          <w:rFonts w:asciiTheme="minorHAnsi" w:hAnsiTheme="minorHAnsi" w:cstheme="minorHAnsi"/>
          <w:color w:val="242121"/>
          <w:sz w:val="26"/>
          <w:szCs w:val="26"/>
          <w:shd w:val="clear" w:color="auto" w:fill="FFFFFF"/>
        </w:rPr>
        <w:t>, t</w:t>
      </w:r>
      <w:r w:rsidR="00016425" w:rsidRPr="00C43F2F">
        <w:rPr>
          <w:rFonts w:asciiTheme="minorHAnsi" w:hAnsiTheme="minorHAnsi" w:cstheme="minorHAnsi"/>
          <w:color w:val="242121"/>
          <w:sz w:val="26"/>
          <w:szCs w:val="26"/>
          <w:shd w:val="clear" w:color="auto" w:fill="FFFFFF"/>
        </w:rPr>
        <w:t xml:space="preserve">he applicant would thus have </w:t>
      </w:r>
      <w:r w:rsidR="00443E00" w:rsidRPr="00C43F2F">
        <w:rPr>
          <w:rFonts w:asciiTheme="minorHAnsi" w:hAnsiTheme="minorHAnsi" w:cstheme="minorHAnsi"/>
          <w:color w:val="242121"/>
          <w:sz w:val="26"/>
          <w:szCs w:val="26"/>
          <w:shd w:val="clear" w:color="auto" w:fill="FFFFFF"/>
        </w:rPr>
        <w:t>been alerted to</w:t>
      </w:r>
      <w:r w:rsidR="00016425" w:rsidRPr="00C43F2F">
        <w:rPr>
          <w:rFonts w:asciiTheme="minorHAnsi" w:hAnsiTheme="minorHAnsi" w:cstheme="minorHAnsi"/>
          <w:color w:val="242121"/>
          <w:sz w:val="26"/>
          <w:szCs w:val="26"/>
          <w:shd w:val="clear" w:color="auto" w:fill="FFFFFF"/>
        </w:rPr>
        <w:t xml:space="preserve"> Veolia’s name change, given that </w:t>
      </w:r>
      <w:r w:rsidR="003F5C61" w:rsidRPr="00C43F2F">
        <w:rPr>
          <w:rFonts w:asciiTheme="minorHAnsi" w:hAnsiTheme="minorHAnsi" w:cstheme="minorHAnsi"/>
          <w:color w:val="242121"/>
          <w:sz w:val="26"/>
          <w:szCs w:val="26"/>
          <w:shd w:val="clear" w:color="auto" w:fill="FFFFFF"/>
        </w:rPr>
        <w:t xml:space="preserve">Veolia’s </w:t>
      </w:r>
      <w:r w:rsidR="00A039B4" w:rsidRPr="00C43F2F">
        <w:rPr>
          <w:rFonts w:asciiTheme="minorHAnsi" w:hAnsiTheme="minorHAnsi" w:cstheme="minorHAnsi"/>
          <w:color w:val="242121"/>
          <w:sz w:val="26"/>
          <w:szCs w:val="26"/>
          <w:shd w:val="clear" w:color="auto" w:fill="FFFFFF"/>
        </w:rPr>
        <w:t>old</w:t>
      </w:r>
      <w:r w:rsidR="00016425" w:rsidRPr="00C43F2F">
        <w:rPr>
          <w:rFonts w:asciiTheme="minorHAnsi" w:hAnsiTheme="minorHAnsi" w:cstheme="minorHAnsi"/>
          <w:color w:val="242121"/>
          <w:sz w:val="26"/>
          <w:szCs w:val="26"/>
          <w:shd w:val="clear" w:color="auto" w:fill="FFFFFF"/>
        </w:rPr>
        <w:t xml:space="preserve"> name appeared in Rand Water’s </w:t>
      </w:r>
      <w:r w:rsidR="00A73136" w:rsidRPr="00C43F2F">
        <w:rPr>
          <w:rFonts w:asciiTheme="minorHAnsi" w:hAnsiTheme="minorHAnsi" w:cstheme="minorHAnsi"/>
          <w:color w:val="242121"/>
          <w:sz w:val="26"/>
          <w:szCs w:val="26"/>
          <w:shd w:val="clear" w:color="auto" w:fill="FFFFFF"/>
        </w:rPr>
        <w:t>S</w:t>
      </w:r>
      <w:r w:rsidR="00016425" w:rsidRPr="00C43F2F">
        <w:rPr>
          <w:rFonts w:asciiTheme="minorHAnsi" w:hAnsiTheme="minorHAnsi" w:cstheme="minorHAnsi"/>
          <w:color w:val="242121"/>
          <w:sz w:val="26"/>
          <w:szCs w:val="26"/>
          <w:shd w:val="clear" w:color="auto" w:fill="FFFFFF"/>
        </w:rPr>
        <w:t xml:space="preserve">cope of </w:t>
      </w:r>
      <w:r w:rsidR="00A73136" w:rsidRPr="00C43F2F">
        <w:rPr>
          <w:rFonts w:asciiTheme="minorHAnsi" w:hAnsiTheme="minorHAnsi" w:cstheme="minorHAnsi"/>
          <w:color w:val="242121"/>
          <w:sz w:val="26"/>
          <w:szCs w:val="26"/>
          <w:shd w:val="clear" w:color="auto" w:fill="FFFFFF"/>
        </w:rPr>
        <w:t>W</w:t>
      </w:r>
      <w:r w:rsidR="00016425" w:rsidRPr="00C43F2F">
        <w:rPr>
          <w:rFonts w:asciiTheme="minorHAnsi" w:hAnsiTheme="minorHAnsi" w:cstheme="minorHAnsi"/>
          <w:color w:val="242121"/>
          <w:sz w:val="26"/>
          <w:szCs w:val="26"/>
          <w:shd w:val="clear" w:color="auto" w:fill="FFFFFF"/>
        </w:rPr>
        <w:t>ork document</w:t>
      </w:r>
      <w:r w:rsidR="00B234FE" w:rsidRPr="00C43F2F">
        <w:rPr>
          <w:rFonts w:asciiTheme="minorHAnsi" w:hAnsiTheme="minorHAnsi" w:cstheme="minorHAnsi"/>
          <w:color w:val="242121"/>
          <w:sz w:val="26"/>
          <w:szCs w:val="26"/>
          <w:shd w:val="clear" w:color="auto" w:fill="FFFFFF"/>
        </w:rPr>
        <w:t>,</w:t>
      </w:r>
      <w:r w:rsidR="00285288" w:rsidRPr="00C43F2F">
        <w:rPr>
          <w:rFonts w:asciiTheme="minorHAnsi" w:hAnsiTheme="minorHAnsi" w:cstheme="minorHAnsi"/>
          <w:color w:val="242121"/>
          <w:sz w:val="26"/>
          <w:szCs w:val="26"/>
          <w:shd w:val="clear" w:color="auto" w:fill="FFFFFF"/>
        </w:rPr>
        <w:t xml:space="preserve"> </w:t>
      </w:r>
      <w:r w:rsidR="003F5C61" w:rsidRPr="00C43F2F">
        <w:rPr>
          <w:rFonts w:asciiTheme="minorHAnsi" w:hAnsiTheme="minorHAnsi" w:cstheme="minorHAnsi"/>
          <w:color w:val="242121"/>
          <w:sz w:val="26"/>
          <w:szCs w:val="26"/>
          <w:shd w:val="clear" w:color="auto" w:fill="FFFFFF"/>
        </w:rPr>
        <w:t xml:space="preserve">which </w:t>
      </w:r>
      <w:r w:rsidR="0012453F" w:rsidRPr="00C43F2F">
        <w:rPr>
          <w:rFonts w:asciiTheme="minorHAnsi" w:hAnsiTheme="minorHAnsi" w:cstheme="minorHAnsi"/>
          <w:color w:val="242121"/>
          <w:sz w:val="26"/>
          <w:szCs w:val="26"/>
          <w:shd w:val="clear" w:color="auto" w:fill="FFFFFF"/>
        </w:rPr>
        <w:t xml:space="preserve">document </w:t>
      </w:r>
      <w:r w:rsidR="00016425" w:rsidRPr="00C43F2F">
        <w:rPr>
          <w:rFonts w:asciiTheme="minorHAnsi" w:hAnsiTheme="minorHAnsi" w:cstheme="minorHAnsi"/>
          <w:color w:val="242121"/>
          <w:sz w:val="26"/>
          <w:szCs w:val="26"/>
          <w:shd w:val="clear" w:color="auto" w:fill="FFFFFF"/>
        </w:rPr>
        <w:t>was incorporated in the sub-contract</w:t>
      </w:r>
      <w:r w:rsidR="0012453F" w:rsidRPr="00C43F2F">
        <w:rPr>
          <w:rFonts w:asciiTheme="minorHAnsi" w:hAnsiTheme="minorHAnsi" w:cstheme="minorHAnsi"/>
          <w:color w:val="242121"/>
          <w:sz w:val="26"/>
          <w:szCs w:val="26"/>
          <w:shd w:val="clear" w:color="auto" w:fill="FFFFFF"/>
        </w:rPr>
        <w:t xml:space="preserve"> concluded with Veolia under its </w:t>
      </w:r>
      <w:r w:rsidR="00A039B4" w:rsidRPr="00C43F2F">
        <w:rPr>
          <w:rFonts w:asciiTheme="minorHAnsi" w:hAnsiTheme="minorHAnsi" w:cstheme="minorHAnsi"/>
          <w:color w:val="242121"/>
          <w:sz w:val="26"/>
          <w:szCs w:val="26"/>
          <w:shd w:val="clear" w:color="auto" w:fill="FFFFFF"/>
        </w:rPr>
        <w:t>new name</w:t>
      </w:r>
      <w:r w:rsidR="00B234FE" w:rsidRPr="00C43F2F">
        <w:rPr>
          <w:rFonts w:asciiTheme="minorHAnsi" w:hAnsiTheme="minorHAnsi" w:cstheme="minorHAnsi"/>
          <w:color w:val="242121"/>
          <w:sz w:val="26"/>
          <w:szCs w:val="26"/>
          <w:shd w:val="clear" w:color="auto" w:fill="FFFFFF"/>
        </w:rPr>
        <w:t xml:space="preserve"> with such document referring to Veolia by its old name.</w:t>
      </w:r>
      <w:r w:rsidR="00A039B4" w:rsidRPr="00C43F2F">
        <w:rPr>
          <w:rFonts w:asciiTheme="minorHAnsi" w:hAnsiTheme="minorHAnsi" w:cstheme="minorHAnsi"/>
          <w:color w:val="242121"/>
          <w:sz w:val="26"/>
          <w:szCs w:val="26"/>
          <w:shd w:val="clear" w:color="auto" w:fill="FFFFFF"/>
        </w:rPr>
        <w:t xml:space="preserve"> The applicant could not have laboured under any misapprehension that it was dealing with </w:t>
      </w:r>
      <w:r w:rsidR="00B234FE" w:rsidRPr="00C43F2F">
        <w:rPr>
          <w:rFonts w:asciiTheme="minorHAnsi" w:hAnsiTheme="minorHAnsi" w:cstheme="minorHAnsi"/>
          <w:color w:val="242121"/>
          <w:sz w:val="26"/>
          <w:szCs w:val="26"/>
          <w:shd w:val="clear" w:color="auto" w:fill="FFFFFF"/>
        </w:rPr>
        <w:t>one and the same</w:t>
      </w:r>
      <w:r w:rsidR="00A039B4" w:rsidRPr="00C43F2F">
        <w:rPr>
          <w:rFonts w:asciiTheme="minorHAnsi" w:hAnsiTheme="minorHAnsi" w:cstheme="minorHAnsi"/>
          <w:color w:val="242121"/>
          <w:sz w:val="26"/>
          <w:szCs w:val="26"/>
          <w:shd w:val="clear" w:color="auto" w:fill="FFFFFF"/>
        </w:rPr>
        <w:t xml:space="preserve"> entity </w:t>
      </w:r>
      <w:r w:rsidR="0012453F" w:rsidRPr="00C43F2F">
        <w:rPr>
          <w:rFonts w:asciiTheme="minorHAnsi" w:hAnsiTheme="minorHAnsi" w:cstheme="minorHAnsi"/>
          <w:color w:val="242121"/>
          <w:sz w:val="26"/>
          <w:szCs w:val="26"/>
          <w:shd w:val="clear" w:color="auto" w:fill="FFFFFF"/>
        </w:rPr>
        <w:t>that</w:t>
      </w:r>
      <w:r w:rsidR="00A039B4" w:rsidRPr="00C43F2F">
        <w:rPr>
          <w:rFonts w:asciiTheme="minorHAnsi" w:hAnsiTheme="minorHAnsi" w:cstheme="minorHAnsi"/>
          <w:color w:val="242121"/>
          <w:sz w:val="26"/>
          <w:szCs w:val="26"/>
          <w:shd w:val="clear" w:color="auto" w:fill="FFFFFF"/>
        </w:rPr>
        <w:t xml:space="preserve"> Rand Water had contracted </w:t>
      </w:r>
      <w:r w:rsidR="0012453F" w:rsidRPr="00C43F2F">
        <w:rPr>
          <w:rFonts w:asciiTheme="minorHAnsi" w:hAnsiTheme="minorHAnsi" w:cstheme="minorHAnsi"/>
          <w:color w:val="242121"/>
          <w:sz w:val="26"/>
          <w:szCs w:val="26"/>
          <w:shd w:val="clear" w:color="auto" w:fill="FFFFFF"/>
        </w:rPr>
        <w:t xml:space="preserve">with </w:t>
      </w:r>
      <w:r w:rsidR="00A039B4" w:rsidRPr="00C43F2F">
        <w:rPr>
          <w:rFonts w:asciiTheme="minorHAnsi" w:hAnsiTheme="minorHAnsi" w:cstheme="minorHAnsi"/>
          <w:color w:val="242121"/>
          <w:sz w:val="26"/>
          <w:szCs w:val="26"/>
          <w:shd w:val="clear" w:color="auto" w:fill="FFFFFF"/>
        </w:rPr>
        <w:t>under the</w:t>
      </w:r>
      <w:r w:rsidR="002A62A3" w:rsidRPr="00C43F2F">
        <w:rPr>
          <w:rFonts w:asciiTheme="minorHAnsi" w:hAnsiTheme="minorHAnsi" w:cstheme="minorHAnsi"/>
          <w:color w:val="242121"/>
          <w:sz w:val="26"/>
          <w:szCs w:val="26"/>
          <w:shd w:val="clear" w:color="auto" w:fill="FFFFFF"/>
        </w:rPr>
        <w:t xml:space="preserve"> main</w:t>
      </w:r>
      <w:r w:rsidR="00A039B4" w:rsidRPr="00C43F2F">
        <w:rPr>
          <w:rFonts w:asciiTheme="minorHAnsi" w:hAnsiTheme="minorHAnsi" w:cstheme="minorHAnsi"/>
          <w:color w:val="242121"/>
          <w:sz w:val="26"/>
          <w:szCs w:val="26"/>
          <w:shd w:val="clear" w:color="auto" w:fill="FFFFFF"/>
        </w:rPr>
        <w:t xml:space="preserve"> </w:t>
      </w:r>
      <w:r w:rsidR="00A039B4" w:rsidRPr="00C43F2F">
        <w:rPr>
          <w:rFonts w:asciiTheme="minorHAnsi" w:hAnsiTheme="minorHAnsi" w:cstheme="minorHAnsi"/>
          <w:color w:val="242121"/>
          <w:sz w:val="26"/>
          <w:szCs w:val="26"/>
          <w:shd w:val="clear" w:color="auto" w:fill="FFFFFF"/>
        </w:rPr>
        <w:lastRenderedPageBreak/>
        <w:t xml:space="preserve">agreement, </w:t>
      </w:r>
      <w:r w:rsidR="00B234FE" w:rsidRPr="00C43F2F">
        <w:rPr>
          <w:rFonts w:asciiTheme="minorHAnsi" w:hAnsiTheme="minorHAnsi" w:cstheme="minorHAnsi"/>
          <w:color w:val="242121"/>
          <w:sz w:val="26"/>
          <w:szCs w:val="26"/>
          <w:shd w:val="clear" w:color="auto" w:fill="FFFFFF"/>
        </w:rPr>
        <w:t>for purposes of performing</w:t>
      </w:r>
      <w:r w:rsidR="00A039B4" w:rsidRPr="00C43F2F">
        <w:rPr>
          <w:rFonts w:asciiTheme="minorHAnsi" w:hAnsiTheme="minorHAnsi" w:cstheme="minorHAnsi"/>
          <w:color w:val="242121"/>
          <w:sz w:val="26"/>
          <w:szCs w:val="26"/>
          <w:shd w:val="clear" w:color="auto" w:fill="FFFFFF"/>
        </w:rPr>
        <w:t xml:space="preserve"> the works </w:t>
      </w:r>
      <w:r w:rsidR="00B234FE" w:rsidRPr="00C43F2F">
        <w:rPr>
          <w:rFonts w:asciiTheme="minorHAnsi" w:hAnsiTheme="minorHAnsi" w:cstheme="minorHAnsi"/>
          <w:color w:val="242121"/>
          <w:sz w:val="26"/>
          <w:szCs w:val="26"/>
          <w:shd w:val="clear" w:color="auto" w:fill="FFFFFF"/>
        </w:rPr>
        <w:t xml:space="preserve">in terms of the sub-contract as </w:t>
      </w:r>
      <w:r w:rsidR="00285288" w:rsidRPr="00C43F2F">
        <w:rPr>
          <w:rFonts w:asciiTheme="minorHAnsi" w:hAnsiTheme="minorHAnsi" w:cstheme="minorHAnsi"/>
          <w:color w:val="242121"/>
          <w:sz w:val="26"/>
          <w:szCs w:val="26"/>
          <w:shd w:val="clear" w:color="auto" w:fill="FFFFFF"/>
        </w:rPr>
        <w:t>mandated</w:t>
      </w:r>
      <w:r w:rsidR="00A039B4" w:rsidRPr="00C43F2F">
        <w:rPr>
          <w:rFonts w:asciiTheme="minorHAnsi" w:hAnsiTheme="minorHAnsi" w:cstheme="minorHAnsi"/>
          <w:color w:val="242121"/>
          <w:sz w:val="26"/>
          <w:szCs w:val="26"/>
          <w:shd w:val="clear" w:color="auto" w:fill="FFFFFF"/>
        </w:rPr>
        <w:t xml:space="preserve"> by Rand Water</w:t>
      </w:r>
      <w:r w:rsidR="00B234FE" w:rsidRPr="00C43F2F">
        <w:rPr>
          <w:rFonts w:asciiTheme="minorHAnsi" w:hAnsiTheme="minorHAnsi" w:cstheme="minorHAnsi"/>
          <w:color w:val="242121"/>
          <w:sz w:val="26"/>
          <w:szCs w:val="26"/>
          <w:shd w:val="clear" w:color="auto" w:fill="FFFFFF"/>
        </w:rPr>
        <w:t xml:space="preserve"> under the main agreement.</w:t>
      </w:r>
      <w:r w:rsidR="00A039B4" w:rsidRPr="00C43F2F">
        <w:rPr>
          <w:rFonts w:asciiTheme="minorHAnsi" w:hAnsiTheme="minorHAnsi" w:cstheme="minorHAnsi"/>
          <w:color w:val="242121"/>
          <w:sz w:val="26"/>
          <w:szCs w:val="26"/>
          <w:shd w:val="clear" w:color="auto" w:fill="FFFFFF"/>
        </w:rPr>
        <w:t xml:space="preserve"> </w:t>
      </w:r>
    </w:p>
    <w:p w:rsidR="006F474B" w:rsidRDefault="006F474B" w:rsidP="006F474B">
      <w:pPr>
        <w:pStyle w:val="ListParagraph"/>
        <w:rPr>
          <w:rFonts w:asciiTheme="minorHAnsi" w:hAnsiTheme="minorHAnsi" w:cstheme="minorHAnsi"/>
          <w:sz w:val="26"/>
          <w:szCs w:val="26"/>
        </w:rPr>
      </w:pPr>
    </w:p>
    <w:p w:rsidR="006F474B" w:rsidRPr="00C43F2F" w:rsidRDefault="00C43F2F" w:rsidP="00C43F2F">
      <w:pPr>
        <w:spacing w:after="200" w:line="360" w:lineRule="auto"/>
        <w:ind w:left="851" w:hanging="851"/>
        <w:jc w:val="both"/>
        <w:rPr>
          <w:rFonts w:asciiTheme="minorHAnsi" w:hAnsiTheme="minorHAnsi" w:cstheme="minorHAnsi"/>
          <w:sz w:val="26"/>
          <w:szCs w:val="26"/>
        </w:rPr>
      </w:pPr>
      <w:r w:rsidRPr="006F474B">
        <w:rPr>
          <w:rFonts w:asciiTheme="minorHAnsi" w:hAnsiTheme="minorHAnsi"/>
          <w:sz w:val="24"/>
          <w:szCs w:val="24"/>
        </w:rPr>
        <w:t>18.</w:t>
      </w:r>
      <w:r w:rsidRPr="006F474B">
        <w:rPr>
          <w:rFonts w:asciiTheme="minorHAnsi" w:hAnsiTheme="minorHAnsi"/>
          <w:sz w:val="24"/>
          <w:szCs w:val="24"/>
        </w:rPr>
        <w:tab/>
      </w:r>
      <w:r w:rsidR="006F474B" w:rsidRPr="00C43F2F">
        <w:rPr>
          <w:rFonts w:asciiTheme="minorHAnsi" w:hAnsiTheme="minorHAnsi" w:cstheme="minorHAnsi"/>
          <w:sz w:val="26"/>
          <w:szCs w:val="26"/>
        </w:rPr>
        <w:t>The guarantee records that the applicant requested the Guarantor ‘</w:t>
      </w:r>
      <w:r w:rsidR="006F474B" w:rsidRPr="00C43F2F">
        <w:rPr>
          <w:rFonts w:asciiTheme="minorHAnsi" w:hAnsiTheme="minorHAnsi" w:cstheme="minorHAnsi"/>
          <w:i/>
          <w:sz w:val="26"/>
          <w:szCs w:val="26"/>
        </w:rPr>
        <w:t xml:space="preserve">to enter into </w:t>
      </w:r>
      <w:r w:rsidR="006F474B" w:rsidRPr="00C43F2F">
        <w:rPr>
          <w:rFonts w:asciiTheme="minorHAnsi" w:hAnsiTheme="minorHAnsi" w:cstheme="minorHAnsi"/>
          <w:b/>
          <w:i/>
          <w:sz w:val="26"/>
          <w:szCs w:val="26"/>
        </w:rPr>
        <w:t>this on-demand Bond</w:t>
      </w:r>
      <w:r w:rsidR="006F474B" w:rsidRPr="00C43F2F">
        <w:rPr>
          <w:rFonts w:asciiTheme="minorHAnsi" w:hAnsiTheme="minorHAnsi" w:cstheme="minorHAnsi"/>
          <w:i/>
          <w:sz w:val="26"/>
          <w:szCs w:val="26"/>
        </w:rPr>
        <w:t xml:space="preserve"> with the Beneficiary.</w:t>
      </w:r>
      <w:r w:rsidR="006F474B" w:rsidRPr="00C43F2F">
        <w:rPr>
          <w:rFonts w:asciiTheme="minorHAnsi" w:hAnsiTheme="minorHAnsi" w:cstheme="minorHAnsi"/>
          <w:sz w:val="22"/>
          <w:szCs w:val="22"/>
        </w:rPr>
        <w:t>’</w:t>
      </w:r>
      <w:r w:rsidR="00B234FE">
        <w:rPr>
          <w:rStyle w:val="FootnoteReference"/>
          <w:rFonts w:asciiTheme="minorHAnsi" w:hAnsiTheme="minorHAnsi" w:cstheme="minorHAnsi"/>
          <w:sz w:val="22"/>
          <w:szCs w:val="22"/>
        </w:rPr>
        <w:footnoteReference w:id="9"/>
      </w:r>
      <w:r w:rsidR="006F474B" w:rsidRPr="00C43F2F">
        <w:rPr>
          <w:rFonts w:asciiTheme="minorHAnsi" w:hAnsiTheme="minorHAnsi" w:cstheme="minorHAnsi"/>
          <w:sz w:val="22"/>
          <w:szCs w:val="22"/>
        </w:rPr>
        <w:t xml:space="preserve"> </w:t>
      </w:r>
      <w:r w:rsidR="006F474B" w:rsidRPr="00C43F2F">
        <w:rPr>
          <w:rFonts w:asciiTheme="minorHAnsi" w:hAnsiTheme="minorHAnsi" w:cstheme="minorHAnsi"/>
          <w:sz w:val="26"/>
          <w:szCs w:val="26"/>
        </w:rPr>
        <w:t xml:space="preserve">The guarantee is dated 22 February 22, by which time the </w:t>
      </w:r>
      <w:r w:rsidR="00DB28DC" w:rsidRPr="00C43F2F">
        <w:rPr>
          <w:rFonts w:asciiTheme="minorHAnsi" w:hAnsiTheme="minorHAnsi" w:cstheme="minorHAnsi"/>
          <w:sz w:val="26"/>
          <w:szCs w:val="26"/>
        </w:rPr>
        <w:t xml:space="preserve">named </w:t>
      </w:r>
      <w:r w:rsidR="006F474B" w:rsidRPr="00C43F2F">
        <w:rPr>
          <w:rFonts w:asciiTheme="minorHAnsi" w:hAnsiTheme="minorHAnsi" w:cstheme="minorHAnsi"/>
          <w:sz w:val="26"/>
          <w:szCs w:val="26"/>
        </w:rPr>
        <w:t>beneficiary had already undergone a name change. Yet the beneficiary was described in the guarantee by its old name.</w:t>
      </w:r>
      <w:r w:rsidR="00DB28DC" w:rsidRPr="00C43F2F">
        <w:rPr>
          <w:rFonts w:asciiTheme="minorHAnsi" w:hAnsiTheme="minorHAnsi" w:cstheme="minorHAnsi"/>
          <w:sz w:val="26"/>
          <w:szCs w:val="26"/>
        </w:rPr>
        <w:t xml:space="preserve"> The papers are silent as to whether the applicant or Veolia had provided the details of the beneficiary’s name to the Guarantor. Presumably Veolia’s old name was inserted in the guarantee because that is the name reflected in the </w:t>
      </w:r>
      <w:r w:rsidR="00B234FE" w:rsidRPr="00C43F2F">
        <w:rPr>
          <w:rFonts w:asciiTheme="minorHAnsi" w:hAnsiTheme="minorHAnsi" w:cstheme="minorHAnsi"/>
          <w:sz w:val="26"/>
          <w:szCs w:val="26"/>
        </w:rPr>
        <w:t>‘</w:t>
      </w:r>
      <w:r w:rsidR="00DB28DC" w:rsidRPr="00C43F2F">
        <w:rPr>
          <w:rFonts w:asciiTheme="minorHAnsi" w:hAnsiTheme="minorHAnsi" w:cstheme="minorHAnsi"/>
          <w:sz w:val="26"/>
          <w:szCs w:val="26"/>
        </w:rPr>
        <w:t>Scope of Work</w:t>
      </w:r>
      <w:r w:rsidR="00B234FE" w:rsidRPr="00C43F2F">
        <w:rPr>
          <w:rFonts w:asciiTheme="minorHAnsi" w:hAnsiTheme="minorHAnsi" w:cstheme="minorHAnsi"/>
          <w:sz w:val="26"/>
          <w:szCs w:val="26"/>
        </w:rPr>
        <w:t>’</w:t>
      </w:r>
      <w:r w:rsidR="00DB28DC" w:rsidRPr="00C43F2F">
        <w:rPr>
          <w:rFonts w:asciiTheme="minorHAnsi" w:hAnsiTheme="minorHAnsi" w:cstheme="minorHAnsi"/>
          <w:sz w:val="26"/>
          <w:szCs w:val="26"/>
        </w:rPr>
        <w:t xml:space="preserve"> document pertaining to both the </w:t>
      </w:r>
      <w:r w:rsidR="00D67152" w:rsidRPr="00C43F2F">
        <w:rPr>
          <w:rFonts w:asciiTheme="minorHAnsi" w:hAnsiTheme="minorHAnsi" w:cstheme="minorHAnsi"/>
          <w:sz w:val="26"/>
          <w:szCs w:val="26"/>
        </w:rPr>
        <w:t xml:space="preserve">main </w:t>
      </w:r>
      <w:r w:rsidR="00DB28DC" w:rsidRPr="00C43F2F">
        <w:rPr>
          <w:rFonts w:asciiTheme="minorHAnsi" w:hAnsiTheme="minorHAnsi" w:cstheme="minorHAnsi"/>
          <w:sz w:val="26"/>
          <w:szCs w:val="26"/>
        </w:rPr>
        <w:t>agreement and the sub-contract</w:t>
      </w:r>
      <w:r w:rsidR="00B234FE" w:rsidRPr="00C43F2F">
        <w:rPr>
          <w:rFonts w:asciiTheme="minorHAnsi" w:hAnsiTheme="minorHAnsi" w:cstheme="minorHAnsi"/>
          <w:sz w:val="26"/>
          <w:szCs w:val="26"/>
        </w:rPr>
        <w:t>,</w:t>
      </w:r>
      <w:r w:rsidR="00DB28DC" w:rsidRPr="00C43F2F">
        <w:rPr>
          <w:rFonts w:asciiTheme="minorHAnsi" w:hAnsiTheme="minorHAnsi" w:cstheme="minorHAnsi"/>
          <w:sz w:val="26"/>
          <w:szCs w:val="26"/>
        </w:rPr>
        <w:t xml:space="preserve"> which works the applicant undertook to perform for the client, i.e., Rand Water, on Veolia’s behalf</w:t>
      </w:r>
      <w:r w:rsidR="00B234FE" w:rsidRPr="00C43F2F">
        <w:rPr>
          <w:rFonts w:asciiTheme="minorHAnsi" w:hAnsiTheme="minorHAnsi" w:cstheme="minorHAnsi"/>
          <w:sz w:val="26"/>
          <w:szCs w:val="26"/>
        </w:rPr>
        <w:t xml:space="preserve"> in terms of the sub-contract</w:t>
      </w:r>
      <w:r w:rsidR="00DB28DC" w:rsidRPr="00C43F2F">
        <w:rPr>
          <w:rFonts w:asciiTheme="minorHAnsi" w:hAnsiTheme="minorHAnsi" w:cstheme="minorHAnsi"/>
          <w:sz w:val="26"/>
          <w:szCs w:val="26"/>
        </w:rPr>
        <w:t>.</w:t>
      </w:r>
      <w:r w:rsidR="00D67152">
        <w:rPr>
          <w:rStyle w:val="FootnoteReference"/>
          <w:rFonts w:asciiTheme="minorHAnsi" w:hAnsiTheme="minorHAnsi" w:cstheme="minorHAnsi"/>
          <w:sz w:val="26"/>
          <w:szCs w:val="26"/>
        </w:rPr>
        <w:footnoteReference w:id="10"/>
      </w:r>
      <w:r w:rsidR="00D67152" w:rsidRPr="00C43F2F">
        <w:rPr>
          <w:rFonts w:asciiTheme="minorHAnsi" w:hAnsiTheme="minorHAnsi" w:cstheme="minorHAnsi"/>
          <w:sz w:val="26"/>
          <w:szCs w:val="26"/>
        </w:rPr>
        <w:t xml:space="preserve"> </w:t>
      </w:r>
    </w:p>
    <w:p w:rsidR="000B2A2E" w:rsidRPr="001D3B95" w:rsidRDefault="000B2A2E" w:rsidP="000B2A2E">
      <w:pPr>
        <w:pStyle w:val="ListParagraph"/>
        <w:rPr>
          <w:rFonts w:asciiTheme="minorHAnsi" w:hAnsiTheme="minorHAnsi" w:cstheme="minorHAnsi"/>
          <w:sz w:val="26"/>
          <w:szCs w:val="26"/>
        </w:rPr>
      </w:pPr>
    </w:p>
    <w:p w:rsidR="000B2A2E" w:rsidRPr="00C43F2F" w:rsidRDefault="00C43F2F" w:rsidP="00C43F2F">
      <w:pPr>
        <w:spacing w:after="200" w:line="360" w:lineRule="auto"/>
        <w:ind w:left="851" w:hanging="851"/>
        <w:jc w:val="both"/>
        <w:rPr>
          <w:rFonts w:asciiTheme="minorHAnsi" w:hAnsiTheme="minorHAnsi" w:cstheme="minorHAnsi"/>
          <w:sz w:val="26"/>
          <w:szCs w:val="26"/>
        </w:rPr>
      </w:pPr>
      <w:r w:rsidRPr="00BB235D">
        <w:rPr>
          <w:rFonts w:asciiTheme="minorHAnsi" w:hAnsiTheme="minorHAnsi"/>
          <w:sz w:val="24"/>
          <w:szCs w:val="24"/>
        </w:rPr>
        <w:t>19.</w:t>
      </w:r>
      <w:r w:rsidRPr="00BB235D">
        <w:rPr>
          <w:rFonts w:asciiTheme="minorHAnsi" w:hAnsiTheme="minorHAnsi"/>
          <w:sz w:val="24"/>
          <w:szCs w:val="24"/>
        </w:rPr>
        <w:tab/>
      </w:r>
      <w:r w:rsidR="009C48B9" w:rsidRPr="00C43F2F">
        <w:rPr>
          <w:rFonts w:asciiTheme="minorHAnsi" w:hAnsiTheme="minorHAnsi" w:cstheme="minorHAnsi"/>
          <w:sz w:val="26"/>
          <w:szCs w:val="26"/>
        </w:rPr>
        <w:t>Veolia made demand under the guarantee in its old name</w:t>
      </w:r>
      <w:r w:rsidR="0012453F" w:rsidRPr="00C43F2F">
        <w:rPr>
          <w:rFonts w:asciiTheme="minorHAnsi" w:hAnsiTheme="minorHAnsi" w:cstheme="minorHAnsi"/>
          <w:sz w:val="26"/>
          <w:szCs w:val="26"/>
        </w:rPr>
        <w:t>,</w:t>
      </w:r>
      <w:r w:rsidR="009C48B9" w:rsidRPr="00C43F2F">
        <w:rPr>
          <w:rFonts w:asciiTheme="minorHAnsi" w:hAnsiTheme="minorHAnsi" w:cstheme="minorHAnsi"/>
          <w:sz w:val="26"/>
          <w:szCs w:val="26"/>
        </w:rPr>
        <w:t xml:space="preserve"> </w:t>
      </w:r>
      <w:r w:rsidR="00DB28DC" w:rsidRPr="00C43F2F">
        <w:rPr>
          <w:rFonts w:asciiTheme="minorHAnsi" w:hAnsiTheme="minorHAnsi" w:cstheme="minorHAnsi"/>
          <w:sz w:val="26"/>
          <w:szCs w:val="26"/>
        </w:rPr>
        <w:t xml:space="preserve">ostensibly in conformity with </w:t>
      </w:r>
      <w:r w:rsidR="008F4E03" w:rsidRPr="00C43F2F">
        <w:rPr>
          <w:rFonts w:asciiTheme="minorHAnsi" w:hAnsiTheme="minorHAnsi" w:cstheme="minorHAnsi"/>
          <w:sz w:val="26"/>
          <w:szCs w:val="26"/>
        </w:rPr>
        <w:t xml:space="preserve">the </w:t>
      </w:r>
      <w:r w:rsidR="00D67152" w:rsidRPr="00C43F2F">
        <w:rPr>
          <w:rFonts w:asciiTheme="minorHAnsi" w:hAnsiTheme="minorHAnsi" w:cstheme="minorHAnsi"/>
          <w:sz w:val="26"/>
          <w:szCs w:val="26"/>
        </w:rPr>
        <w:t>provisions of the guarantee</w:t>
      </w:r>
      <w:r w:rsidR="008F4E03" w:rsidRPr="00C43F2F">
        <w:rPr>
          <w:rFonts w:asciiTheme="minorHAnsi" w:hAnsiTheme="minorHAnsi" w:cstheme="minorHAnsi"/>
          <w:sz w:val="26"/>
          <w:szCs w:val="26"/>
        </w:rPr>
        <w:t xml:space="preserve">, </w:t>
      </w:r>
      <w:r w:rsidR="0012453F" w:rsidRPr="00C43F2F">
        <w:rPr>
          <w:rFonts w:asciiTheme="minorHAnsi" w:hAnsiTheme="minorHAnsi" w:cstheme="minorHAnsi"/>
          <w:sz w:val="26"/>
          <w:szCs w:val="26"/>
        </w:rPr>
        <w:t xml:space="preserve">albeit </w:t>
      </w:r>
      <w:r w:rsidR="008F4E03" w:rsidRPr="00C43F2F">
        <w:rPr>
          <w:rFonts w:asciiTheme="minorHAnsi" w:hAnsiTheme="minorHAnsi" w:cstheme="minorHAnsi"/>
          <w:sz w:val="26"/>
          <w:szCs w:val="26"/>
        </w:rPr>
        <w:t>using</w:t>
      </w:r>
      <w:r w:rsidR="009C48B9" w:rsidRPr="00C43F2F">
        <w:rPr>
          <w:rFonts w:asciiTheme="minorHAnsi" w:hAnsiTheme="minorHAnsi" w:cstheme="minorHAnsi"/>
          <w:sz w:val="26"/>
          <w:szCs w:val="26"/>
        </w:rPr>
        <w:t xml:space="preserve"> a company</w:t>
      </w:r>
      <w:r w:rsidR="00491A6A" w:rsidRPr="00C43F2F">
        <w:rPr>
          <w:rFonts w:asciiTheme="minorHAnsi" w:hAnsiTheme="minorHAnsi" w:cstheme="minorHAnsi"/>
          <w:sz w:val="26"/>
          <w:szCs w:val="26"/>
        </w:rPr>
        <w:t xml:space="preserve"> letterhead </w:t>
      </w:r>
      <w:r w:rsidR="00FD516F" w:rsidRPr="00C43F2F">
        <w:rPr>
          <w:rFonts w:asciiTheme="minorHAnsi" w:hAnsiTheme="minorHAnsi" w:cstheme="minorHAnsi"/>
          <w:sz w:val="26"/>
          <w:szCs w:val="26"/>
        </w:rPr>
        <w:t xml:space="preserve">that reflected </w:t>
      </w:r>
      <w:r w:rsidR="005875E5" w:rsidRPr="00C43F2F">
        <w:rPr>
          <w:rFonts w:asciiTheme="minorHAnsi" w:hAnsiTheme="minorHAnsi" w:cstheme="minorHAnsi"/>
          <w:sz w:val="26"/>
          <w:szCs w:val="26"/>
        </w:rPr>
        <w:t xml:space="preserve">the particulars of </w:t>
      </w:r>
      <w:r w:rsidR="00491A6A" w:rsidRPr="00C43F2F">
        <w:rPr>
          <w:rFonts w:asciiTheme="minorHAnsi" w:hAnsiTheme="minorHAnsi" w:cstheme="minorHAnsi"/>
          <w:sz w:val="26"/>
          <w:szCs w:val="26"/>
        </w:rPr>
        <w:t>its new name</w:t>
      </w:r>
      <w:r w:rsidR="005875E5" w:rsidRPr="00C43F2F">
        <w:rPr>
          <w:rFonts w:asciiTheme="minorHAnsi" w:hAnsiTheme="minorHAnsi" w:cstheme="minorHAnsi"/>
          <w:sz w:val="26"/>
          <w:szCs w:val="26"/>
        </w:rPr>
        <w:t xml:space="preserve"> ‘Veolia Services Southern Africa (Pty) Ltd, Golf View Office Park, 13 Pressburg Road, Founders Viw, Modderfontein, 1609’, being the same address of the beneficiary described in second paragraph </w:t>
      </w:r>
      <w:r w:rsidR="001A4241" w:rsidRPr="00C43F2F">
        <w:rPr>
          <w:rFonts w:asciiTheme="minorHAnsi" w:hAnsiTheme="minorHAnsi" w:cstheme="minorHAnsi"/>
          <w:sz w:val="26"/>
          <w:szCs w:val="26"/>
        </w:rPr>
        <w:t xml:space="preserve">of the guarantee </w:t>
      </w:r>
      <w:r w:rsidR="005875E5" w:rsidRPr="00C43F2F">
        <w:rPr>
          <w:rFonts w:asciiTheme="minorHAnsi" w:hAnsiTheme="minorHAnsi" w:cstheme="minorHAnsi"/>
          <w:sz w:val="26"/>
          <w:szCs w:val="26"/>
        </w:rPr>
        <w:t>under the</w:t>
      </w:r>
      <w:r w:rsidR="001A4241" w:rsidRPr="00C43F2F">
        <w:rPr>
          <w:rFonts w:asciiTheme="minorHAnsi" w:hAnsiTheme="minorHAnsi" w:cstheme="minorHAnsi"/>
          <w:sz w:val="26"/>
          <w:szCs w:val="26"/>
        </w:rPr>
        <w:t xml:space="preserve"> caption ‘BETWEEN’.</w:t>
      </w:r>
    </w:p>
    <w:p w:rsidR="000B2A2E" w:rsidRDefault="000B2A2E" w:rsidP="000B2A2E">
      <w:pPr>
        <w:pStyle w:val="ListParagraph"/>
        <w:rPr>
          <w:rFonts w:asciiTheme="minorHAnsi" w:hAnsiTheme="minorHAnsi" w:cstheme="minorHAnsi"/>
          <w:sz w:val="26"/>
          <w:szCs w:val="26"/>
        </w:rPr>
      </w:pPr>
      <w:bookmarkStart w:id="3" w:name="0-0-0-42631"/>
      <w:bookmarkStart w:id="4" w:name="0-0-0-42633"/>
      <w:bookmarkStart w:id="5" w:name="0-0-0-42643"/>
      <w:bookmarkEnd w:id="3"/>
      <w:bookmarkEnd w:id="4"/>
      <w:bookmarkEnd w:id="5"/>
    </w:p>
    <w:p w:rsidR="00C4472D" w:rsidRPr="00C43F2F" w:rsidRDefault="00C43F2F" w:rsidP="00C43F2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20.</w:t>
      </w:r>
      <w:r>
        <w:rPr>
          <w:rFonts w:asciiTheme="minorHAnsi" w:hAnsiTheme="minorHAnsi"/>
          <w:sz w:val="24"/>
          <w:szCs w:val="24"/>
        </w:rPr>
        <w:tab/>
      </w:r>
      <w:r w:rsidR="00C4472D" w:rsidRPr="00C43F2F">
        <w:rPr>
          <w:rFonts w:asciiTheme="minorHAnsi" w:hAnsiTheme="minorHAnsi" w:cstheme="minorHAnsi"/>
          <w:sz w:val="26"/>
          <w:szCs w:val="26"/>
        </w:rPr>
        <w:t>Veolia submitted a demand under the guarantee, in which it stated as follows:</w:t>
      </w:r>
    </w:p>
    <w:p w:rsidR="00C4472D" w:rsidRDefault="00C4472D" w:rsidP="00C4472D">
      <w:pPr>
        <w:pStyle w:val="ListParagraph"/>
        <w:spacing w:after="200"/>
        <w:ind w:left="851"/>
        <w:jc w:val="both"/>
        <w:rPr>
          <w:rFonts w:asciiTheme="minorHAnsi" w:hAnsiTheme="minorHAnsi" w:cstheme="minorHAnsi"/>
          <w:sz w:val="22"/>
          <w:szCs w:val="22"/>
        </w:rPr>
      </w:pPr>
      <w:r w:rsidRPr="00F255D5">
        <w:rPr>
          <w:rFonts w:asciiTheme="minorHAnsi" w:hAnsiTheme="minorHAnsi" w:cstheme="minorHAnsi"/>
          <w:sz w:val="22"/>
          <w:szCs w:val="22"/>
        </w:rPr>
        <w:t>“</w:t>
      </w:r>
      <w:r w:rsidRPr="00F255D5">
        <w:rPr>
          <w:rFonts w:asciiTheme="minorHAnsi" w:hAnsiTheme="minorHAnsi" w:cstheme="minorHAnsi"/>
          <w:b/>
          <w:sz w:val="22"/>
          <w:szCs w:val="22"/>
        </w:rPr>
        <w:t>DEMAND ON GUARANTEE NUMBER: dem20220304/001</w:t>
      </w:r>
    </w:p>
    <w:p w:rsidR="00C4472D" w:rsidRDefault="00C4472D" w:rsidP="00C4472D">
      <w:pPr>
        <w:pStyle w:val="ListParagraph"/>
        <w:spacing w:after="200"/>
        <w:ind w:left="851"/>
        <w:jc w:val="both"/>
        <w:rPr>
          <w:rFonts w:asciiTheme="minorHAnsi" w:hAnsiTheme="minorHAnsi" w:cstheme="minorHAnsi"/>
          <w:sz w:val="22"/>
          <w:szCs w:val="22"/>
        </w:rPr>
      </w:pPr>
    </w:p>
    <w:p w:rsidR="00C4472D" w:rsidRPr="00F255D5" w:rsidRDefault="00C4472D" w:rsidP="00C4472D">
      <w:pPr>
        <w:pStyle w:val="ListParagraph"/>
        <w:spacing w:after="200"/>
        <w:ind w:left="851"/>
        <w:jc w:val="both"/>
        <w:rPr>
          <w:rFonts w:asciiTheme="minorHAnsi" w:hAnsiTheme="minorHAnsi" w:cstheme="minorHAnsi"/>
          <w:sz w:val="22"/>
          <w:szCs w:val="22"/>
        </w:rPr>
      </w:pPr>
      <w:r w:rsidRPr="00F255D5">
        <w:rPr>
          <w:rFonts w:asciiTheme="minorHAnsi" w:hAnsiTheme="minorHAnsi" w:cstheme="minorHAnsi"/>
          <w:sz w:val="22"/>
          <w:szCs w:val="22"/>
        </w:rPr>
        <w:t>1.</w:t>
      </w:r>
      <w:r w:rsidRPr="00F255D5">
        <w:rPr>
          <w:rFonts w:asciiTheme="minorHAnsi" w:hAnsiTheme="minorHAnsi" w:cstheme="minorHAnsi"/>
          <w:sz w:val="22"/>
          <w:szCs w:val="22"/>
        </w:rPr>
        <w:tab/>
        <w:t>Veolia Water Solutions &amp; Technologies South Africa (Pty) Ltd, the Beneficiary herewith makes a demand on Bond, bond reference Guarantee Number DEM20220304/001.</w:t>
      </w:r>
    </w:p>
    <w:p w:rsidR="00C4472D" w:rsidRPr="00F255D5" w:rsidRDefault="00C4472D" w:rsidP="00C4472D">
      <w:pPr>
        <w:spacing w:after="200"/>
        <w:ind w:left="851"/>
        <w:jc w:val="both"/>
        <w:rPr>
          <w:rFonts w:asciiTheme="minorHAnsi" w:hAnsiTheme="minorHAnsi" w:cstheme="minorHAnsi"/>
          <w:sz w:val="22"/>
          <w:szCs w:val="22"/>
        </w:rPr>
      </w:pPr>
      <w:r w:rsidRPr="00F255D5">
        <w:rPr>
          <w:rFonts w:asciiTheme="minorHAnsi" w:hAnsiTheme="minorHAnsi" w:cstheme="minorHAnsi"/>
          <w:sz w:val="22"/>
          <w:szCs w:val="22"/>
        </w:rPr>
        <w:t xml:space="preserve">2. </w:t>
      </w:r>
      <w:r w:rsidRPr="00F255D5">
        <w:rPr>
          <w:rFonts w:asciiTheme="minorHAnsi" w:hAnsiTheme="minorHAnsi" w:cstheme="minorHAnsi"/>
          <w:sz w:val="22"/>
          <w:szCs w:val="22"/>
        </w:rPr>
        <w:tab/>
        <w:t>The Principle, Maziya General Services CC is in breach of its obligations under the terms of the Contract.</w:t>
      </w:r>
    </w:p>
    <w:p w:rsidR="00C4472D" w:rsidRPr="00F255D5" w:rsidRDefault="00C4472D" w:rsidP="00C4472D">
      <w:pPr>
        <w:pStyle w:val="ListParagraph"/>
        <w:spacing w:after="200"/>
        <w:ind w:left="851"/>
        <w:jc w:val="both"/>
        <w:rPr>
          <w:rFonts w:asciiTheme="minorHAnsi" w:hAnsiTheme="minorHAnsi" w:cstheme="minorHAnsi"/>
          <w:sz w:val="22"/>
          <w:szCs w:val="22"/>
        </w:rPr>
      </w:pPr>
      <w:r w:rsidRPr="00F255D5">
        <w:rPr>
          <w:rFonts w:asciiTheme="minorHAnsi" w:hAnsiTheme="minorHAnsi" w:cstheme="minorHAnsi"/>
          <w:sz w:val="22"/>
          <w:szCs w:val="22"/>
        </w:rPr>
        <w:lastRenderedPageBreak/>
        <w:t>3.</w:t>
      </w:r>
      <w:r w:rsidRPr="00F255D5">
        <w:rPr>
          <w:rFonts w:asciiTheme="minorHAnsi" w:hAnsiTheme="minorHAnsi" w:cstheme="minorHAnsi"/>
          <w:sz w:val="22"/>
          <w:szCs w:val="22"/>
        </w:rPr>
        <w:tab/>
        <w:t>Payment should be made into the Beneficiary’s bank account details, as follows:</w:t>
      </w:r>
    </w:p>
    <w:p w:rsidR="00C4472D" w:rsidRPr="00F255D5" w:rsidRDefault="00C4472D" w:rsidP="00C4472D">
      <w:pPr>
        <w:pStyle w:val="ListParagraph"/>
        <w:spacing w:after="200"/>
        <w:ind w:left="851"/>
        <w:jc w:val="both"/>
        <w:rPr>
          <w:rFonts w:asciiTheme="minorHAnsi" w:hAnsiTheme="minorHAnsi" w:cstheme="minorHAnsi"/>
          <w:sz w:val="22"/>
          <w:szCs w:val="22"/>
        </w:rPr>
      </w:pPr>
      <w:r w:rsidRPr="00F255D5">
        <w:rPr>
          <w:rFonts w:asciiTheme="minorHAnsi" w:hAnsiTheme="minorHAnsi" w:cstheme="minorHAnsi"/>
          <w:sz w:val="22"/>
          <w:szCs w:val="22"/>
        </w:rPr>
        <w:t>Bank: Standard Charter Bank</w:t>
      </w:r>
    </w:p>
    <w:p w:rsidR="00C4472D" w:rsidRPr="00F255D5" w:rsidRDefault="00C4472D" w:rsidP="00C4472D">
      <w:pPr>
        <w:pStyle w:val="ListParagraph"/>
        <w:spacing w:after="200"/>
        <w:ind w:left="851"/>
        <w:jc w:val="both"/>
        <w:rPr>
          <w:rFonts w:asciiTheme="minorHAnsi" w:hAnsiTheme="minorHAnsi" w:cstheme="minorHAnsi"/>
          <w:sz w:val="22"/>
          <w:szCs w:val="22"/>
        </w:rPr>
      </w:pPr>
      <w:r w:rsidRPr="00F255D5">
        <w:rPr>
          <w:rFonts w:asciiTheme="minorHAnsi" w:hAnsiTheme="minorHAnsi" w:cstheme="minorHAnsi"/>
          <w:sz w:val="22"/>
          <w:szCs w:val="22"/>
        </w:rPr>
        <w:t>Address of Bank: 2</w:t>
      </w:r>
      <w:r w:rsidRPr="00F255D5">
        <w:rPr>
          <w:rFonts w:asciiTheme="minorHAnsi" w:hAnsiTheme="minorHAnsi" w:cstheme="minorHAnsi"/>
          <w:sz w:val="22"/>
          <w:szCs w:val="22"/>
          <w:vertAlign w:val="superscript"/>
        </w:rPr>
        <w:t>nd</w:t>
      </w:r>
      <w:r w:rsidRPr="00F255D5">
        <w:rPr>
          <w:rFonts w:asciiTheme="minorHAnsi" w:hAnsiTheme="minorHAnsi" w:cstheme="minorHAnsi"/>
          <w:sz w:val="22"/>
          <w:szCs w:val="22"/>
        </w:rPr>
        <w:t xml:space="preserve"> Floor, 115 West Street, Sandton</w:t>
      </w:r>
    </w:p>
    <w:p w:rsidR="00C4472D" w:rsidRPr="00F255D5" w:rsidRDefault="00C4472D" w:rsidP="00C4472D">
      <w:pPr>
        <w:pStyle w:val="ListParagraph"/>
        <w:spacing w:after="200"/>
        <w:ind w:left="851"/>
        <w:jc w:val="both"/>
        <w:rPr>
          <w:rFonts w:asciiTheme="minorHAnsi" w:hAnsiTheme="minorHAnsi" w:cstheme="minorHAnsi"/>
          <w:sz w:val="22"/>
          <w:szCs w:val="22"/>
        </w:rPr>
      </w:pPr>
      <w:r w:rsidRPr="00F255D5">
        <w:rPr>
          <w:rFonts w:asciiTheme="minorHAnsi" w:hAnsiTheme="minorHAnsi" w:cstheme="minorHAnsi"/>
          <w:sz w:val="22"/>
          <w:szCs w:val="22"/>
        </w:rPr>
        <w:t>Account Name: VEOLIA SERVICES SOUTHERN AFRICA (PTY) LTD</w:t>
      </w:r>
    </w:p>
    <w:p w:rsidR="00C4472D" w:rsidRPr="00F255D5" w:rsidRDefault="00C4472D" w:rsidP="00C4472D">
      <w:pPr>
        <w:pStyle w:val="ListParagraph"/>
        <w:spacing w:after="200"/>
        <w:ind w:left="851"/>
        <w:jc w:val="both"/>
        <w:rPr>
          <w:rFonts w:asciiTheme="minorHAnsi" w:hAnsiTheme="minorHAnsi" w:cstheme="minorHAnsi"/>
          <w:sz w:val="22"/>
          <w:szCs w:val="22"/>
        </w:rPr>
      </w:pPr>
      <w:r w:rsidRPr="00F255D5">
        <w:rPr>
          <w:rFonts w:asciiTheme="minorHAnsi" w:hAnsiTheme="minorHAnsi" w:cstheme="minorHAnsi"/>
          <w:sz w:val="22"/>
          <w:szCs w:val="22"/>
        </w:rPr>
        <w:t>Branch code: 730020</w:t>
      </w:r>
    </w:p>
    <w:p w:rsidR="00C4472D" w:rsidRPr="00F255D5" w:rsidRDefault="00C4472D" w:rsidP="00C4472D">
      <w:pPr>
        <w:pStyle w:val="ListParagraph"/>
        <w:spacing w:after="200"/>
        <w:ind w:left="851"/>
        <w:jc w:val="both"/>
        <w:rPr>
          <w:rFonts w:asciiTheme="minorHAnsi" w:hAnsiTheme="minorHAnsi" w:cstheme="minorHAnsi"/>
          <w:sz w:val="22"/>
          <w:szCs w:val="22"/>
        </w:rPr>
      </w:pPr>
      <w:r w:rsidRPr="00F255D5">
        <w:rPr>
          <w:rFonts w:asciiTheme="minorHAnsi" w:hAnsiTheme="minorHAnsi" w:cstheme="minorHAnsi"/>
          <w:sz w:val="22"/>
          <w:szCs w:val="22"/>
        </w:rPr>
        <w:t>Swift Address: SCBLZAJJ</w:t>
      </w:r>
    </w:p>
    <w:p w:rsidR="00C4472D" w:rsidRPr="00F255D5" w:rsidRDefault="00C4472D" w:rsidP="00C4472D">
      <w:pPr>
        <w:pStyle w:val="ListParagraph"/>
        <w:spacing w:after="200"/>
        <w:ind w:left="851"/>
        <w:jc w:val="both"/>
        <w:rPr>
          <w:rFonts w:asciiTheme="minorHAnsi" w:hAnsiTheme="minorHAnsi" w:cstheme="minorHAnsi"/>
          <w:sz w:val="22"/>
          <w:szCs w:val="22"/>
        </w:rPr>
      </w:pPr>
      <w:r w:rsidRPr="00F255D5">
        <w:rPr>
          <w:rFonts w:asciiTheme="minorHAnsi" w:hAnsiTheme="minorHAnsi" w:cstheme="minorHAnsi"/>
          <w:sz w:val="22"/>
          <w:szCs w:val="22"/>
        </w:rPr>
        <w:t>Branch: Johannesburg Branch</w:t>
      </w:r>
    </w:p>
    <w:p w:rsidR="00C4472D" w:rsidRPr="00F255D5" w:rsidRDefault="00C4472D" w:rsidP="00C4472D">
      <w:pPr>
        <w:pStyle w:val="ListParagraph"/>
        <w:spacing w:after="200"/>
        <w:ind w:left="851"/>
        <w:jc w:val="both"/>
        <w:rPr>
          <w:rFonts w:asciiTheme="minorHAnsi" w:hAnsiTheme="minorHAnsi" w:cstheme="minorHAnsi"/>
          <w:sz w:val="22"/>
          <w:szCs w:val="22"/>
        </w:rPr>
      </w:pPr>
      <w:r w:rsidRPr="00F255D5">
        <w:rPr>
          <w:rFonts w:asciiTheme="minorHAnsi" w:hAnsiTheme="minorHAnsi" w:cstheme="minorHAnsi"/>
          <w:sz w:val="22"/>
          <w:szCs w:val="22"/>
        </w:rPr>
        <w:t>…</w:t>
      </w:r>
    </w:p>
    <w:p w:rsidR="00C4472D" w:rsidRPr="00F255D5" w:rsidRDefault="00C4472D" w:rsidP="00C4472D">
      <w:pPr>
        <w:spacing w:after="200"/>
        <w:ind w:left="851"/>
        <w:jc w:val="both"/>
        <w:rPr>
          <w:rFonts w:asciiTheme="minorHAnsi" w:hAnsiTheme="minorHAnsi" w:cstheme="minorHAnsi"/>
          <w:sz w:val="22"/>
          <w:szCs w:val="22"/>
        </w:rPr>
      </w:pPr>
      <w:r w:rsidRPr="00F255D5">
        <w:rPr>
          <w:rFonts w:asciiTheme="minorHAnsi" w:hAnsiTheme="minorHAnsi" w:cstheme="minorHAnsi"/>
          <w:sz w:val="22"/>
          <w:szCs w:val="22"/>
        </w:rPr>
        <w:t>4.</w:t>
      </w:r>
      <w:r w:rsidRPr="00F255D5">
        <w:rPr>
          <w:rFonts w:asciiTheme="minorHAnsi" w:hAnsiTheme="minorHAnsi" w:cstheme="minorHAnsi"/>
          <w:sz w:val="22"/>
          <w:szCs w:val="22"/>
        </w:rPr>
        <w:tab/>
        <w:t>The amount is R1,110,473.97 (One million, one hundred and ten thousand, four hundred and seventy three Rand and ninety seven Cents).</w:t>
      </w:r>
    </w:p>
    <w:p w:rsidR="00C4472D" w:rsidRPr="00A36DE0" w:rsidRDefault="00C4472D" w:rsidP="00C4472D">
      <w:pPr>
        <w:spacing w:after="200"/>
        <w:ind w:left="851"/>
        <w:jc w:val="both"/>
        <w:rPr>
          <w:rFonts w:asciiTheme="minorHAnsi" w:hAnsiTheme="minorHAnsi" w:cstheme="minorHAnsi"/>
          <w:sz w:val="26"/>
          <w:szCs w:val="26"/>
        </w:rPr>
      </w:pPr>
      <w:r w:rsidRPr="00F255D5">
        <w:rPr>
          <w:rFonts w:asciiTheme="minorHAnsi" w:hAnsiTheme="minorHAnsi" w:cstheme="minorHAnsi"/>
          <w:sz w:val="22"/>
          <w:szCs w:val="22"/>
        </w:rPr>
        <w:t>5.</w:t>
      </w:r>
      <w:r w:rsidRPr="00F255D5">
        <w:rPr>
          <w:rFonts w:asciiTheme="minorHAnsi" w:hAnsiTheme="minorHAnsi" w:cstheme="minorHAnsi"/>
          <w:sz w:val="22"/>
          <w:szCs w:val="22"/>
        </w:rPr>
        <w:tab/>
        <w:t>Payment, in accordance with bond paragraph no.5 shall be made within three business days following receipt of this demand. Interest on overdue payment shall accrue as provided for in bond paragraph no.9.”</w:t>
      </w:r>
    </w:p>
    <w:p w:rsidR="00C4472D" w:rsidRPr="00E85CE9" w:rsidRDefault="00C4472D" w:rsidP="000B2A2E">
      <w:pPr>
        <w:pStyle w:val="ListParagraph"/>
        <w:rPr>
          <w:rFonts w:asciiTheme="minorHAnsi" w:hAnsiTheme="minorHAnsi" w:cstheme="minorHAnsi"/>
          <w:sz w:val="26"/>
          <w:szCs w:val="26"/>
        </w:rPr>
      </w:pPr>
    </w:p>
    <w:p w:rsidR="00A951E2" w:rsidRPr="00C43F2F" w:rsidRDefault="00C43F2F" w:rsidP="00C43F2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21.</w:t>
      </w:r>
      <w:r>
        <w:rPr>
          <w:rFonts w:asciiTheme="minorHAnsi" w:hAnsiTheme="minorHAnsi"/>
          <w:sz w:val="24"/>
          <w:szCs w:val="24"/>
        </w:rPr>
        <w:tab/>
      </w:r>
      <w:r w:rsidR="00D67152" w:rsidRPr="00C43F2F">
        <w:rPr>
          <w:rFonts w:asciiTheme="minorHAnsi" w:hAnsiTheme="minorHAnsi" w:cstheme="minorHAnsi"/>
          <w:sz w:val="26"/>
          <w:szCs w:val="26"/>
        </w:rPr>
        <w:t xml:space="preserve">It is </w:t>
      </w:r>
      <w:r w:rsidR="00FE66B6" w:rsidRPr="00C43F2F">
        <w:rPr>
          <w:rFonts w:asciiTheme="minorHAnsi" w:hAnsiTheme="minorHAnsi" w:cstheme="minorHAnsi"/>
          <w:sz w:val="26"/>
          <w:szCs w:val="26"/>
        </w:rPr>
        <w:t>by now well established</w:t>
      </w:r>
      <w:r w:rsidR="00D67152" w:rsidRPr="00C43F2F">
        <w:rPr>
          <w:rFonts w:asciiTheme="minorHAnsi" w:hAnsiTheme="minorHAnsi" w:cstheme="minorHAnsi"/>
          <w:sz w:val="26"/>
          <w:szCs w:val="26"/>
        </w:rPr>
        <w:t xml:space="preserve"> that whether or not there has been compliance with the terms of the guarantee is a matter of </w:t>
      </w:r>
      <w:r w:rsidR="00A951E2" w:rsidRPr="00C43F2F">
        <w:rPr>
          <w:rFonts w:asciiTheme="minorHAnsi" w:hAnsiTheme="minorHAnsi" w:cstheme="minorHAnsi"/>
          <w:sz w:val="26"/>
          <w:szCs w:val="26"/>
        </w:rPr>
        <w:t>interpretation</w:t>
      </w:r>
      <w:r w:rsidR="00D67152" w:rsidRPr="00C43F2F">
        <w:rPr>
          <w:rFonts w:asciiTheme="minorHAnsi" w:hAnsiTheme="minorHAnsi" w:cstheme="minorHAnsi"/>
          <w:sz w:val="26"/>
          <w:szCs w:val="26"/>
        </w:rPr>
        <w:t xml:space="preserve"> by the cour</w:t>
      </w:r>
      <w:r w:rsidR="00FE66B6" w:rsidRPr="00C43F2F">
        <w:rPr>
          <w:rFonts w:asciiTheme="minorHAnsi" w:hAnsiTheme="minorHAnsi" w:cstheme="minorHAnsi"/>
          <w:sz w:val="26"/>
          <w:szCs w:val="26"/>
        </w:rPr>
        <w:t>t.</w:t>
      </w:r>
      <w:r w:rsidR="00D67152">
        <w:rPr>
          <w:rStyle w:val="FootnoteReference"/>
          <w:rFonts w:asciiTheme="minorHAnsi" w:hAnsiTheme="minorHAnsi" w:cstheme="minorHAnsi"/>
          <w:sz w:val="26"/>
          <w:szCs w:val="26"/>
        </w:rPr>
        <w:footnoteReference w:id="11"/>
      </w:r>
      <w:r w:rsidR="00FE66B6" w:rsidRPr="00C43F2F">
        <w:rPr>
          <w:rFonts w:asciiTheme="minorHAnsi" w:hAnsiTheme="minorHAnsi" w:cstheme="minorHAnsi"/>
          <w:sz w:val="26"/>
          <w:szCs w:val="26"/>
        </w:rPr>
        <w:t xml:space="preserve"> </w:t>
      </w:r>
      <w:r w:rsidR="00FE66B6" w:rsidRPr="00C43F2F">
        <w:rPr>
          <w:rFonts w:asciiTheme="minorHAnsi" w:hAnsiTheme="minorHAnsi" w:cstheme="minorHAnsi"/>
          <w:color w:val="242121"/>
          <w:sz w:val="26"/>
          <w:szCs w:val="26"/>
          <w:shd w:val="clear" w:color="auto" w:fill="FFFFFF"/>
        </w:rPr>
        <w:t xml:space="preserve">The real issue, which involves an interpretation of this particular guarantee, is simply whether there was compliance by Veolia with the terms of the guarantee under circumstances where the </w:t>
      </w:r>
      <w:r w:rsidR="00FD516F" w:rsidRPr="00C43F2F">
        <w:rPr>
          <w:rFonts w:asciiTheme="minorHAnsi" w:hAnsiTheme="minorHAnsi" w:cstheme="minorHAnsi"/>
          <w:color w:val="242121"/>
          <w:sz w:val="26"/>
          <w:szCs w:val="26"/>
          <w:shd w:val="clear" w:color="auto" w:fill="FFFFFF"/>
        </w:rPr>
        <w:t>company</w:t>
      </w:r>
      <w:r w:rsidR="00FE66B6" w:rsidRPr="00C43F2F">
        <w:rPr>
          <w:rFonts w:asciiTheme="minorHAnsi" w:hAnsiTheme="minorHAnsi" w:cstheme="minorHAnsi"/>
          <w:color w:val="242121"/>
          <w:sz w:val="26"/>
          <w:szCs w:val="26"/>
          <w:shd w:val="clear" w:color="auto" w:fill="FFFFFF"/>
        </w:rPr>
        <w:t xml:space="preserve"> </w:t>
      </w:r>
      <w:r w:rsidR="00FD516F" w:rsidRPr="00C43F2F">
        <w:rPr>
          <w:rFonts w:asciiTheme="minorHAnsi" w:hAnsiTheme="minorHAnsi" w:cstheme="minorHAnsi"/>
          <w:color w:val="242121"/>
          <w:sz w:val="26"/>
          <w:szCs w:val="26"/>
          <w:shd w:val="clear" w:color="auto" w:fill="FFFFFF"/>
        </w:rPr>
        <w:t xml:space="preserve">described as the named beneficiary </w:t>
      </w:r>
      <w:r w:rsidR="00FE66B6" w:rsidRPr="00C43F2F">
        <w:rPr>
          <w:rFonts w:asciiTheme="minorHAnsi" w:hAnsiTheme="minorHAnsi" w:cstheme="minorHAnsi"/>
          <w:color w:val="242121"/>
          <w:sz w:val="26"/>
          <w:szCs w:val="26"/>
          <w:shd w:val="clear" w:color="auto" w:fill="FFFFFF"/>
        </w:rPr>
        <w:t xml:space="preserve">in the guarantee </w:t>
      </w:r>
      <w:r w:rsidR="00FD516F" w:rsidRPr="00C43F2F">
        <w:rPr>
          <w:rFonts w:asciiTheme="minorHAnsi" w:hAnsiTheme="minorHAnsi" w:cstheme="minorHAnsi"/>
          <w:color w:val="242121"/>
          <w:sz w:val="26"/>
          <w:szCs w:val="26"/>
          <w:shd w:val="clear" w:color="auto" w:fill="FFFFFF"/>
        </w:rPr>
        <w:t>and the company which made demand thereunder</w:t>
      </w:r>
      <w:r w:rsidR="00EB7396" w:rsidRPr="00C43F2F">
        <w:rPr>
          <w:rFonts w:asciiTheme="minorHAnsi" w:hAnsiTheme="minorHAnsi" w:cstheme="minorHAnsi"/>
          <w:color w:val="242121"/>
          <w:sz w:val="26"/>
          <w:szCs w:val="26"/>
          <w:shd w:val="clear" w:color="auto" w:fill="FFFFFF"/>
        </w:rPr>
        <w:t>,</w:t>
      </w:r>
      <w:r w:rsidR="00FD516F" w:rsidRPr="00C43F2F">
        <w:rPr>
          <w:rFonts w:asciiTheme="minorHAnsi" w:hAnsiTheme="minorHAnsi" w:cstheme="minorHAnsi"/>
          <w:color w:val="242121"/>
          <w:sz w:val="26"/>
          <w:szCs w:val="26"/>
          <w:shd w:val="clear" w:color="auto" w:fill="FFFFFF"/>
        </w:rPr>
        <w:t xml:space="preserve"> was and remained</w:t>
      </w:r>
      <w:r w:rsidR="00FE66B6" w:rsidRPr="00C43F2F">
        <w:rPr>
          <w:rFonts w:asciiTheme="minorHAnsi" w:hAnsiTheme="minorHAnsi" w:cstheme="minorHAnsi"/>
          <w:color w:val="242121"/>
          <w:sz w:val="26"/>
          <w:szCs w:val="26"/>
          <w:shd w:val="clear" w:color="auto" w:fill="FFFFFF"/>
        </w:rPr>
        <w:t xml:space="preserve"> </w:t>
      </w:r>
      <w:r w:rsidR="00EB7396" w:rsidRPr="00C43F2F">
        <w:rPr>
          <w:rFonts w:asciiTheme="minorHAnsi" w:hAnsiTheme="minorHAnsi" w:cstheme="minorHAnsi"/>
          <w:color w:val="242121"/>
          <w:sz w:val="26"/>
          <w:szCs w:val="26"/>
          <w:shd w:val="clear" w:color="auto" w:fill="FFFFFF"/>
        </w:rPr>
        <w:t xml:space="preserve">at all material times </w:t>
      </w:r>
      <w:r w:rsidR="00FE66B6" w:rsidRPr="00C43F2F">
        <w:rPr>
          <w:rFonts w:asciiTheme="minorHAnsi" w:hAnsiTheme="minorHAnsi" w:cstheme="minorHAnsi"/>
          <w:color w:val="242121"/>
          <w:sz w:val="26"/>
          <w:szCs w:val="26"/>
          <w:shd w:val="clear" w:color="auto" w:fill="FFFFFF"/>
        </w:rPr>
        <w:t>one and the same company</w:t>
      </w:r>
      <w:r w:rsidR="00FD516F" w:rsidRPr="00C43F2F">
        <w:rPr>
          <w:rFonts w:asciiTheme="minorHAnsi" w:hAnsiTheme="minorHAnsi" w:cstheme="minorHAnsi"/>
          <w:color w:val="242121"/>
          <w:sz w:val="26"/>
          <w:szCs w:val="26"/>
          <w:shd w:val="clear" w:color="auto" w:fill="FFFFFF"/>
        </w:rPr>
        <w:t>,</w:t>
      </w:r>
      <w:r w:rsidR="00FE66B6" w:rsidRPr="00C43F2F">
        <w:rPr>
          <w:rFonts w:asciiTheme="minorHAnsi" w:hAnsiTheme="minorHAnsi" w:cstheme="minorHAnsi"/>
          <w:color w:val="242121"/>
          <w:sz w:val="26"/>
          <w:szCs w:val="26"/>
          <w:shd w:val="clear" w:color="auto" w:fill="FFFFFF"/>
        </w:rPr>
        <w:t xml:space="preserve"> albeit </w:t>
      </w:r>
      <w:r w:rsidR="00EB7396" w:rsidRPr="00C43F2F">
        <w:rPr>
          <w:rFonts w:asciiTheme="minorHAnsi" w:hAnsiTheme="minorHAnsi" w:cstheme="minorHAnsi"/>
          <w:color w:val="242121"/>
          <w:sz w:val="26"/>
          <w:szCs w:val="26"/>
          <w:shd w:val="clear" w:color="auto" w:fill="FFFFFF"/>
        </w:rPr>
        <w:t>that such company had at some point undergone a name change.</w:t>
      </w:r>
      <w:r w:rsidR="00FE66B6" w:rsidRPr="00C43F2F">
        <w:rPr>
          <w:rFonts w:asciiTheme="minorHAnsi" w:hAnsiTheme="minorHAnsi" w:cstheme="minorHAnsi"/>
          <w:color w:val="242121"/>
          <w:sz w:val="26"/>
          <w:szCs w:val="26"/>
          <w:shd w:val="clear" w:color="auto" w:fill="FFFFFF"/>
        </w:rPr>
        <w:t xml:space="preserve"> </w:t>
      </w:r>
      <w:r w:rsidR="00A37450" w:rsidRPr="00C43F2F">
        <w:rPr>
          <w:rFonts w:asciiTheme="minorHAnsi" w:hAnsiTheme="minorHAnsi" w:cstheme="minorHAnsi"/>
          <w:sz w:val="26"/>
          <w:szCs w:val="26"/>
        </w:rPr>
        <w:t>The description of the named beneficiary in the guarantee was to identify the company entitled to make demand thereunder</w:t>
      </w:r>
      <w:r w:rsidR="00FD516F" w:rsidRPr="00C43F2F">
        <w:rPr>
          <w:rFonts w:asciiTheme="minorHAnsi" w:hAnsiTheme="minorHAnsi" w:cstheme="minorHAnsi"/>
          <w:sz w:val="26"/>
          <w:szCs w:val="26"/>
        </w:rPr>
        <w:t>, ostensibly to prevent fraudulent claims being made by a</w:t>
      </w:r>
      <w:r w:rsidR="00036D68" w:rsidRPr="00C43F2F">
        <w:rPr>
          <w:rFonts w:asciiTheme="minorHAnsi" w:hAnsiTheme="minorHAnsi" w:cstheme="minorHAnsi"/>
          <w:sz w:val="26"/>
          <w:szCs w:val="26"/>
        </w:rPr>
        <w:t xml:space="preserve"> different</w:t>
      </w:r>
      <w:r w:rsidR="00FD516F" w:rsidRPr="00C43F2F">
        <w:rPr>
          <w:rFonts w:asciiTheme="minorHAnsi" w:hAnsiTheme="minorHAnsi" w:cstheme="minorHAnsi"/>
          <w:sz w:val="26"/>
          <w:szCs w:val="26"/>
        </w:rPr>
        <w:t xml:space="preserve"> entity</w:t>
      </w:r>
      <w:r w:rsidR="00036D68" w:rsidRPr="00C43F2F">
        <w:rPr>
          <w:rFonts w:asciiTheme="minorHAnsi" w:hAnsiTheme="minorHAnsi" w:cstheme="minorHAnsi"/>
          <w:sz w:val="26"/>
          <w:szCs w:val="26"/>
        </w:rPr>
        <w:t>, i.e.,</w:t>
      </w:r>
      <w:r w:rsidR="00FD516F" w:rsidRPr="00C43F2F">
        <w:rPr>
          <w:rFonts w:asciiTheme="minorHAnsi" w:hAnsiTheme="minorHAnsi" w:cstheme="minorHAnsi"/>
          <w:sz w:val="26"/>
          <w:szCs w:val="26"/>
        </w:rPr>
        <w:t xml:space="preserve"> </w:t>
      </w:r>
      <w:r w:rsidR="00036D68" w:rsidRPr="00C43F2F">
        <w:rPr>
          <w:rFonts w:asciiTheme="minorHAnsi" w:hAnsiTheme="minorHAnsi" w:cstheme="minorHAnsi"/>
          <w:sz w:val="26"/>
          <w:szCs w:val="26"/>
        </w:rPr>
        <w:t xml:space="preserve">a company </w:t>
      </w:r>
      <w:r w:rsidR="00FD516F" w:rsidRPr="00C43F2F">
        <w:rPr>
          <w:rFonts w:asciiTheme="minorHAnsi" w:hAnsiTheme="minorHAnsi" w:cstheme="minorHAnsi"/>
          <w:sz w:val="26"/>
          <w:szCs w:val="26"/>
        </w:rPr>
        <w:t xml:space="preserve">other than the </w:t>
      </w:r>
      <w:r w:rsidR="00EB7396" w:rsidRPr="00C43F2F">
        <w:rPr>
          <w:rFonts w:asciiTheme="minorHAnsi" w:hAnsiTheme="minorHAnsi" w:cstheme="minorHAnsi"/>
          <w:sz w:val="26"/>
          <w:szCs w:val="26"/>
        </w:rPr>
        <w:t xml:space="preserve">company </w:t>
      </w:r>
      <w:r w:rsidR="00C4472D" w:rsidRPr="00C43F2F">
        <w:rPr>
          <w:rFonts w:asciiTheme="minorHAnsi" w:hAnsiTheme="minorHAnsi" w:cstheme="minorHAnsi"/>
          <w:sz w:val="26"/>
          <w:szCs w:val="26"/>
        </w:rPr>
        <w:t>entitled to make demand thereunder</w:t>
      </w:r>
      <w:r w:rsidR="00FD516F" w:rsidRPr="00C43F2F">
        <w:rPr>
          <w:rFonts w:asciiTheme="minorHAnsi" w:hAnsiTheme="minorHAnsi" w:cstheme="minorHAnsi"/>
          <w:sz w:val="26"/>
          <w:szCs w:val="26"/>
        </w:rPr>
        <w:t xml:space="preserve">, particularly since the Guarantor was not required to </w:t>
      </w:r>
      <w:r w:rsidR="009C0B59" w:rsidRPr="00C43F2F">
        <w:rPr>
          <w:rFonts w:asciiTheme="minorHAnsi" w:hAnsiTheme="minorHAnsi" w:cstheme="minorHAnsi"/>
          <w:sz w:val="26"/>
          <w:szCs w:val="26"/>
        </w:rPr>
        <w:t xml:space="preserve">determine the validity of any demand made under the guarantee or </w:t>
      </w:r>
      <w:r w:rsidR="00EB7396" w:rsidRPr="00C43F2F">
        <w:rPr>
          <w:rFonts w:asciiTheme="minorHAnsi" w:hAnsiTheme="minorHAnsi" w:cstheme="minorHAnsi"/>
          <w:sz w:val="26"/>
          <w:szCs w:val="26"/>
        </w:rPr>
        <w:t xml:space="preserve">to </w:t>
      </w:r>
      <w:r w:rsidR="009C0B59" w:rsidRPr="00C43F2F">
        <w:rPr>
          <w:rFonts w:asciiTheme="minorHAnsi" w:hAnsiTheme="minorHAnsi" w:cstheme="minorHAnsi"/>
          <w:sz w:val="26"/>
          <w:szCs w:val="26"/>
        </w:rPr>
        <w:t>have regard to the underlying contracts</w:t>
      </w:r>
      <w:r w:rsidR="00EB7396" w:rsidRPr="00C43F2F">
        <w:rPr>
          <w:rFonts w:asciiTheme="minorHAnsi" w:hAnsiTheme="minorHAnsi" w:cstheme="minorHAnsi"/>
          <w:sz w:val="26"/>
          <w:szCs w:val="26"/>
        </w:rPr>
        <w:t xml:space="preserve"> which were referred</w:t>
      </w:r>
      <w:r w:rsidR="009C0B59" w:rsidRPr="00C43F2F">
        <w:rPr>
          <w:rFonts w:asciiTheme="minorHAnsi" w:hAnsiTheme="minorHAnsi" w:cstheme="minorHAnsi"/>
          <w:sz w:val="26"/>
          <w:szCs w:val="26"/>
        </w:rPr>
        <w:t xml:space="preserve"> </w:t>
      </w:r>
      <w:r w:rsidR="00EB7396" w:rsidRPr="00C43F2F">
        <w:rPr>
          <w:rFonts w:asciiTheme="minorHAnsi" w:hAnsiTheme="minorHAnsi" w:cstheme="minorHAnsi"/>
          <w:sz w:val="26"/>
          <w:szCs w:val="26"/>
        </w:rPr>
        <w:t>to therein</w:t>
      </w:r>
      <w:r w:rsidR="00C4472D" w:rsidRPr="00C43F2F">
        <w:rPr>
          <w:rFonts w:asciiTheme="minorHAnsi" w:hAnsiTheme="minorHAnsi" w:cstheme="minorHAnsi"/>
          <w:sz w:val="26"/>
          <w:szCs w:val="26"/>
        </w:rPr>
        <w:t>, nor was it</w:t>
      </w:r>
      <w:r w:rsidR="009C0B59" w:rsidRPr="00C43F2F">
        <w:rPr>
          <w:rFonts w:asciiTheme="minorHAnsi" w:hAnsiTheme="minorHAnsi" w:cstheme="minorHAnsi"/>
          <w:sz w:val="26"/>
          <w:szCs w:val="26"/>
        </w:rPr>
        <w:t xml:space="preserve"> </w:t>
      </w:r>
      <w:r w:rsidR="00EB7396" w:rsidRPr="00C43F2F">
        <w:rPr>
          <w:rFonts w:asciiTheme="minorHAnsi" w:hAnsiTheme="minorHAnsi" w:cstheme="minorHAnsi"/>
          <w:sz w:val="26"/>
          <w:szCs w:val="26"/>
        </w:rPr>
        <w:t xml:space="preserve">to </w:t>
      </w:r>
      <w:r w:rsidR="009C0B59" w:rsidRPr="00C43F2F">
        <w:rPr>
          <w:rFonts w:asciiTheme="minorHAnsi" w:hAnsiTheme="minorHAnsi" w:cstheme="minorHAnsi"/>
          <w:sz w:val="26"/>
          <w:szCs w:val="26"/>
        </w:rPr>
        <w:t xml:space="preserve">become involved in any disputes </w:t>
      </w:r>
      <w:r w:rsidR="00EB7396" w:rsidRPr="00C43F2F">
        <w:rPr>
          <w:rFonts w:asciiTheme="minorHAnsi" w:hAnsiTheme="minorHAnsi" w:cstheme="minorHAnsi"/>
          <w:sz w:val="26"/>
          <w:szCs w:val="26"/>
        </w:rPr>
        <w:t>arising</w:t>
      </w:r>
      <w:r w:rsidR="009C0B59" w:rsidRPr="00C43F2F">
        <w:rPr>
          <w:rFonts w:asciiTheme="minorHAnsi" w:hAnsiTheme="minorHAnsi" w:cstheme="minorHAnsi"/>
          <w:sz w:val="26"/>
          <w:szCs w:val="26"/>
        </w:rPr>
        <w:t xml:space="preserve"> between the beneficiary, client or ‘principle’</w:t>
      </w:r>
      <w:r w:rsidR="00EB7396">
        <w:rPr>
          <w:rStyle w:val="FootnoteReference"/>
          <w:rFonts w:asciiTheme="minorHAnsi" w:hAnsiTheme="minorHAnsi" w:cstheme="minorHAnsi"/>
          <w:sz w:val="26"/>
          <w:szCs w:val="26"/>
        </w:rPr>
        <w:footnoteReference w:id="12"/>
      </w:r>
      <w:r w:rsidR="009C0B59" w:rsidRPr="00C43F2F">
        <w:rPr>
          <w:rFonts w:asciiTheme="minorHAnsi" w:hAnsiTheme="minorHAnsi" w:cstheme="minorHAnsi"/>
          <w:sz w:val="26"/>
          <w:szCs w:val="26"/>
        </w:rPr>
        <w:t xml:space="preserve">. </w:t>
      </w:r>
    </w:p>
    <w:p w:rsidR="00A951E2" w:rsidRDefault="00A951E2" w:rsidP="00A951E2">
      <w:pPr>
        <w:pStyle w:val="ListParagraph"/>
        <w:rPr>
          <w:rFonts w:asciiTheme="minorHAnsi" w:hAnsiTheme="minorHAnsi" w:cstheme="minorHAnsi"/>
          <w:sz w:val="26"/>
          <w:szCs w:val="26"/>
        </w:rPr>
      </w:pPr>
    </w:p>
    <w:p w:rsidR="005C6145" w:rsidRPr="00C43F2F" w:rsidRDefault="00C43F2F" w:rsidP="00C43F2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lastRenderedPageBreak/>
        <w:t>22.</w:t>
      </w:r>
      <w:r>
        <w:rPr>
          <w:rFonts w:asciiTheme="minorHAnsi" w:hAnsiTheme="minorHAnsi"/>
          <w:sz w:val="24"/>
          <w:szCs w:val="24"/>
        </w:rPr>
        <w:tab/>
      </w:r>
      <w:r w:rsidR="00166AF1" w:rsidRPr="00C43F2F">
        <w:rPr>
          <w:rFonts w:asciiTheme="minorHAnsi" w:hAnsiTheme="minorHAnsi" w:cstheme="minorHAnsi"/>
          <w:sz w:val="26"/>
          <w:szCs w:val="26"/>
        </w:rPr>
        <w:t>It was submitted</w:t>
      </w:r>
      <w:r w:rsidR="00360D01" w:rsidRPr="00C43F2F">
        <w:rPr>
          <w:rFonts w:asciiTheme="minorHAnsi" w:hAnsiTheme="minorHAnsi" w:cstheme="minorHAnsi"/>
          <w:sz w:val="26"/>
          <w:szCs w:val="26"/>
        </w:rPr>
        <w:t xml:space="preserve"> by Veolia’s counsel during oral argument</w:t>
      </w:r>
      <w:r w:rsidR="00166AF1" w:rsidRPr="00C43F2F">
        <w:rPr>
          <w:rFonts w:asciiTheme="minorHAnsi" w:hAnsiTheme="minorHAnsi" w:cstheme="minorHAnsi"/>
          <w:sz w:val="26"/>
          <w:szCs w:val="26"/>
        </w:rPr>
        <w:t xml:space="preserve"> that</w:t>
      </w:r>
      <w:r w:rsidR="00360D01" w:rsidRPr="00C43F2F">
        <w:rPr>
          <w:rFonts w:asciiTheme="minorHAnsi" w:hAnsiTheme="minorHAnsi" w:cstheme="minorHAnsi"/>
          <w:sz w:val="26"/>
          <w:szCs w:val="26"/>
        </w:rPr>
        <w:t xml:space="preserve"> as regards the requirement in clause 6(c) of the guarantee, the applicant contends that it must be read to mean something different to what it states</w:t>
      </w:r>
      <w:r w:rsidR="00166AF1" w:rsidRPr="00C43F2F">
        <w:rPr>
          <w:rFonts w:asciiTheme="minorHAnsi" w:hAnsiTheme="minorHAnsi" w:cstheme="minorHAnsi"/>
          <w:sz w:val="26"/>
          <w:szCs w:val="26"/>
        </w:rPr>
        <w:t>, which offends the basic rule of interpretaion</w:t>
      </w:r>
      <w:r w:rsidR="00360D01" w:rsidRPr="00C43F2F">
        <w:rPr>
          <w:rFonts w:asciiTheme="minorHAnsi" w:hAnsiTheme="minorHAnsi" w:cstheme="minorHAnsi"/>
          <w:sz w:val="26"/>
          <w:szCs w:val="26"/>
        </w:rPr>
        <w:t xml:space="preserve">. As regards the requirements in clause 6(a) and (b), the applicant </w:t>
      </w:r>
      <w:r w:rsidR="00166AF1" w:rsidRPr="00C43F2F">
        <w:rPr>
          <w:rFonts w:asciiTheme="minorHAnsi" w:hAnsiTheme="minorHAnsi" w:cstheme="minorHAnsi"/>
          <w:sz w:val="26"/>
          <w:szCs w:val="26"/>
        </w:rPr>
        <w:t>suggests</w:t>
      </w:r>
      <w:r w:rsidR="00360D01" w:rsidRPr="00C43F2F">
        <w:rPr>
          <w:rFonts w:asciiTheme="minorHAnsi" w:hAnsiTheme="minorHAnsi" w:cstheme="minorHAnsi"/>
          <w:sz w:val="26"/>
          <w:szCs w:val="26"/>
        </w:rPr>
        <w:t xml:space="preserve"> that the name of the beneficiary is </w:t>
      </w:r>
      <w:r w:rsidR="00E013A0" w:rsidRPr="00C43F2F">
        <w:rPr>
          <w:rFonts w:asciiTheme="minorHAnsi" w:hAnsiTheme="minorHAnsi" w:cstheme="minorHAnsi"/>
          <w:sz w:val="26"/>
          <w:szCs w:val="26"/>
        </w:rPr>
        <w:t xml:space="preserve">fixed or </w:t>
      </w:r>
      <w:r w:rsidR="00360D01" w:rsidRPr="00C43F2F">
        <w:rPr>
          <w:rFonts w:asciiTheme="minorHAnsi" w:hAnsiTheme="minorHAnsi" w:cstheme="minorHAnsi"/>
          <w:sz w:val="26"/>
          <w:szCs w:val="26"/>
        </w:rPr>
        <w:t xml:space="preserve">cast in stone. </w:t>
      </w:r>
      <w:r w:rsidR="00E013A0" w:rsidRPr="00C43F2F">
        <w:rPr>
          <w:rFonts w:asciiTheme="minorHAnsi" w:hAnsiTheme="minorHAnsi" w:cstheme="minorHAnsi"/>
          <w:sz w:val="26"/>
          <w:szCs w:val="26"/>
        </w:rPr>
        <w:t>T</w:t>
      </w:r>
      <w:r w:rsidR="00360D01" w:rsidRPr="00C43F2F">
        <w:rPr>
          <w:rFonts w:asciiTheme="minorHAnsi" w:hAnsiTheme="minorHAnsi" w:cstheme="minorHAnsi"/>
          <w:sz w:val="26"/>
          <w:szCs w:val="26"/>
        </w:rPr>
        <w:t>he applicant’s argument in this regard makes no sense. The name of the beneficiary depicts who is entitled to claim.</w:t>
      </w:r>
      <w:r w:rsidR="00E013A0" w:rsidRPr="00C43F2F">
        <w:rPr>
          <w:rFonts w:asciiTheme="minorHAnsi" w:hAnsiTheme="minorHAnsi" w:cstheme="minorHAnsi"/>
          <w:sz w:val="26"/>
          <w:szCs w:val="26"/>
        </w:rPr>
        <w:t xml:space="preserve"> By way of illustration</w:t>
      </w:r>
      <w:r w:rsidR="00360D01" w:rsidRPr="00C43F2F">
        <w:rPr>
          <w:rFonts w:asciiTheme="minorHAnsi" w:hAnsiTheme="minorHAnsi" w:cstheme="minorHAnsi"/>
          <w:sz w:val="26"/>
          <w:szCs w:val="26"/>
        </w:rPr>
        <w:t>, if a degree certificate is issued in a legal representative’s maiden name and such person thereafter marries and signs pleadings in his or her new married name, would he/she be committing fraud? Of course not.</w:t>
      </w:r>
      <w:r w:rsidR="00E013A0" w:rsidRPr="00C43F2F">
        <w:rPr>
          <w:rFonts w:asciiTheme="minorHAnsi" w:hAnsiTheme="minorHAnsi" w:cstheme="minorHAnsi"/>
          <w:sz w:val="26"/>
          <w:szCs w:val="26"/>
        </w:rPr>
        <w:t xml:space="preserve"> Behind the name is the exact same person. So in the context of the present proceedings, behind the beneficiary’s name is the exact same entity with legal standing. It is thus absurd to suggest that its historic legal standing has been altered by a name change. I agree.</w:t>
      </w:r>
    </w:p>
    <w:p w:rsidR="00360D01" w:rsidRPr="00360D01" w:rsidRDefault="00360D01" w:rsidP="00360D01">
      <w:pPr>
        <w:pStyle w:val="ListParagraph"/>
        <w:rPr>
          <w:rFonts w:asciiTheme="minorHAnsi" w:hAnsiTheme="minorHAnsi" w:cstheme="minorHAnsi"/>
          <w:sz w:val="26"/>
          <w:szCs w:val="26"/>
        </w:rPr>
      </w:pPr>
    </w:p>
    <w:p w:rsidR="000B2A2E" w:rsidRPr="00C43F2F" w:rsidRDefault="00C43F2F" w:rsidP="00C43F2F">
      <w:pPr>
        <w:spacing w:after="200" w:line="360" w:lineRule="auto"/>
        <w:ind w:left="851" w:hanging="851"/>
        <w:jc w:val="both"/>
        <w:rPr>
          <w:rFonts w:asciiTheme="minorHAnsi" w:hAnsiTheme="minorHAnsi" w:cstheme="minorHAnsi"/>
          <w:sz w:val="26"/>
          <w:szCs w:val="26"/>
        </w:rPr>
      </w:pPr>
      <w:r w:rsidRPr="00F21891">
        <w:rPr>
          <w:rFonts w:asciiTheme="minorHAnsi" w:hAnsiTheme="minorHAnsi"/>
          <w:sz w:val="24"/>
          <w:szCs w:val="24"/>
        </w:rPr>
        <w:t>23.</w:t>
      </w:r>
      <w:r w:rsidRPr="00F21891">
        <w:rPr>
          <w:rFonts w:asciiTheme="minorHAnsi" w:hAnsiTheme="minorHAnsi"/>
          <w:sz w:val="24"/>
          <w:szCs w:val="24"/>
        </w:rPr>
        <w:tab/>
      </w:r>
      <w:r w:rsidR="00C4472D" w:rsidRPr="00C43F2F">
        <w:rPr>
          <w:rFonts w:asciiTheme="minorHAnsi" w:hAnsiTheme="minorHAnsi" w:cstheme="minorHAnsi"/>
          <w:sz w:val="26"/>
          <w:szCs w:val="26"/>
        </w:rPr>
        <w:t xml:space="preserve">The company </w:t>
      </w:r>
      <w:r w:rsidR="00036D68" w:rsidRPr="00C43F2F">
        <w:rPr>
          <w:rFonts w:asciiTheme="minorHAnsi" w:hAnsiTheme="minorHAnsi" w:cstheme="minorHAnsi"/>
          <w:sz w:val="26"/>
          <w:szCs w:val="26"/>
        </w:rPr>
        <w:t>named as the beneficiary</w:t>
      </w:r>
      <w:r w:rsidR="00C4472D" w:rsidRPr="00C43F2F">
        <w:rPr>
          <w:rFonts w:asciiTheme="minorHAnsi" w:hAnsiTheme="minorHAnsi" w:cstheme="minorHAnsi"/>
          <w:sz w:val="26"/>
          <w:szCs w:val="26"/>
        </w:rPr>
        <w:t xml:space="preserve"> was Veolia Water Solutions &amp; Technologies South Africa (Pty) Ltd, and despite its name change, it remained the </w:t>
      </w:r>
      <w:r w:rsidR="001A4241" w:rsidRPr="00C43F2F">
        <w:rPr>
          <w:rFonts w:asciiTheme="minorHAnsi" w:hAnsiTheme="minorHAnsi" w:cstheme="minorHAnsi"/>
          <w:sz w:val="26"/>
          <w:szCs w:val="26"/>
        </w:rPr>
        <w:t xml:space="preserve">very </w:t>
      </w:r>
      <w:r w:rsidR="00C4472D" w:rsidRPr="00C43F2F">
        <w:rPr>
          <w:rFonts w:asciiTheme="minorHAnsi" w:hAnsiTheme="minorHAnsi" w:cstheme="minorHAnsi"/>
          <w:sz w:val="26"/>
          <w:szCs w:val="26"/>
        </w:rPr>
        <w:t xml:space="preserve">same company </w:t>
      </w:r>
      <w:r w:rsidR="00036D68" w:rsidRPr="00C43F2F">
        <w:rPr>
          <w:rFonts w:asciiTheme="minorHAnsi" w:hAnsiTheme="minorHAnsi" w:cstheme="minorHAnsi"/>
          <w:sz w:val="26"/>
          <w:szCs w:val="26"/>
        </w:rPr>
        <w:t xml:space="preserve">thereafter. </w:t>
      </w:r>
      <w:r w:rsidR="00C4472D" w:rsidRPr="00C43F2F">
        <w:rPr>
          <w:rFonts w:asciiTheme="minorHAnsi" w:hAnsiTheme="minorHAnsi" w:cstheme="minorHAnsi"/>
          <w:sz w:val="26"/>
          <w:szCs w:val="26"/>
        </w:rPr>
        <w:t xml:space="preserve">There can thus be no </w:t>
      </w:r>
      <w:r w:rsidR="00F21891" w:rsidRPr="00C43F2F">
        <w:rPr>
          <w:rFonts w:asciiTheme="minorHAnsi" w:hAnsiTheme="minorHAnsi" w:cstheme="minorHAnsi"/>
          <w:sz w:val="26"/>
          <w:szCs w:val="26"/>
        </w:rPr>
        <w:t xml:space="preserve">merit in the </w:t>
      </w:r>
      <w:r w:rsidR="00C4472D" w:rsidRPr="00C43F2F">
        <w:rPr>
          <w:rFonts w:asciiTheme="minorHAnsi" w:hAnsiTheme="minorHAnsi" w:cstheme="minorHAnsi"/>
          <w:sz w:val="26"/>
          <w:szCs w:val="26"/>
        </w:rPr>
        <w:t xml:space="preserve">suggestion that a different entity </w:t>
      </w:r>
      <w:r w:rsidR="001A4241" w:rsidRPr="00C43F2F">
        <w:rPr>
          <w:rFonts w:asciiTheme="minorHAnsi" w:hAnsiTheme="minorHAnsi" w:cstheme="minorHAnsi"/>
          <w:sz w:val="26"/>
          <w:szCs w:val="26"/>
        </w:rPr>
        <w:t>to that which was entitled to make</w:t>
      </w:r>
      <w:r w:rsidR="00F21891" w:rsidRPr="00C43F2F">
        <w:rPr>
          <w:rFonts w:asciiTheme="minorHAnsi" w:hAnsiTheme="minorHAnsi" w:cstheme="minorHAnsi"/>
          <w:sz w:val="26"/>
          <w:szCs w:val="26"/>
        </w:rPr>
        <w:t xml:space="preserve"> </w:t>
      </w:r>
      <w:r w:rsidR="001A4241" w:rsidRPr="00C43F2F">
        <w:rPr>
          <w:rFonts w:asciiTheme="minorHAnsi" w:hAnsiTheme="minorHAnsi" w:cstheme="minorHAnsi"/>
          <w:sz w:val="26"/>
          <w:szCs w:val="26"/>
        </w:rPr>
        <w:t>demand</w:t>
      </w:r>
      <w:r w:rsidR="00A951E2" w:rsidRPr="00C43F2F">
        <w:rPr>
          <w:rFonts w:asciiTheme="minorHAnsi" w:hAnsiTheme="minorHAnsi" w:cstheme="minorHAnsi"/>
          <w:sz w:val="26"/>
          <w:szCs w:val="26"/>
        </w:rPr>
        <w:t xml:space="preserve"> under the guarantee</w:t>
      </w:r>
      <w:r w:rsidR="001A4241" w:rsidRPr="00C43F2F">
        <w:rPr>
          <w:rFonts w:asciiTheme="minorHAnsi" w:hAnsiTheme="minorHAnsi" w:cstheme="minorHAnsi"/>
          <w:sz w:val="26"/>
          <w:szCs w:val="26"/>
        </w:rPr>
        <w:t xml:space="preserve">, </w:t>
      </w:r>
      <w:r w:rsidR="00C4472D" w:rsidRPr="00C43F2F">
        <w:rPr>
          <w:rFonts w:asciiTheme="minorHAnsi" w:hAnsiTheme="minorHAnsi" w:cstheme="minorHAnsi"/>
          <w:sz w:val="26"/>
          <w:szCs w:val="26"/>
        </w:rPr>
        <w:t xml:space="preserve">attempted to make demand. The suggestion by the applicant in its </w:t>
      </w:r>
      <w:r w:rsidR="00F21891" w:rsidRPr="00C43F2F">
        <w:rPr>
          <w:rFonts w:asciiTheme="minorHAnsi" w:hAnsiTheme="minorHAnsi" w:cstheme="minorHAnsi"/>
          <w:sz w:val="26"/>
          <w:szCs w:val="26"/>
        </w:rPr>
        <w:t xml:space="preserve">heads of argument </w:t>
      </w:r>
      <w:r w:rsidR="00C4472D" w:rsidRPr="00C43F2F">
        <w:rPr>
          <w:rFonts w:asciiTheme="minorHAnsi" w:hAnsiTheme="minorHAnsi" w:cstheme="minorHAnsi"/>
          <w:sz w:val="26"/>
          <w:szCs w:val="26"/>
        </w:rPr>
        <w:t xml:space="preserve">that </w:t>
      </w:r>
      <w:r w:rsidR="001A4241" w:rsidRPr="00C43F2F">
        <w:rPr>
          <w:rFonts w:asciiTheme="minorHAnsi" w:hAnsiTheme="minorHAnsi" w:cstheme="minorHAnsi"/>
          <w:sz w:val="26"/>
          <w:szCs w:val="26"/>
        </w:rPr>
        <w:t>Veolia knowing</w:t>
      </w:r>
      <w:r w:rsidR="005C6145" w:rsidRPr="00C43F2F">
        <w:rPr>
          <w:rFonts w:asciiTheme="minorHAnsi" w:hAnsiTheme="minorHAnsi" w:cstheme="minorHAnsi"/>
          <w:sz w:val="26"/>
          <w:szCs w:val="26"/>
        </w:rPr>
        <w:t>ly</w:t>
      </w:r>
      <w:r w:rsidR="001A4241" w:rsidRPr="00C43F2F">
        <w:rPr>
          <w:rFonts w:asciiTheme="minorHAnsi" w:hAnsiTheme="minorHAnsi" w:cstheme="minorHAnsi"/>
          <w:sz w:val="26"/>
          <w:szCs w:val="26"/>
        </w:rPr>
        <w:t xml:space="preserve"> misrepresented the beneficiary’s name ‘in a failed attempt to comply with the formalities’ and that it sought to gain an advantage by doing so, is </w:t>
      </w:r>
      <w:r w:rsidR="005C6145" w:rsidRPr="00C43F2F">
        <w:rPr>
          <w:rFonts w:asciiTheme="minorHAnsi" w:hAnsiTheme="minorHAnsi" w:cstheme="minorHAnsi"/>
          <w:sz w:val="26"/>
          <w:szCs w:val="26"/>
        </w:rPr>
        <w:t>contrived</w:t>
      </w:r>
      <w:r w:rsidR="00E013A0" w:rsidRPr="00C43F2F">
        <w:rPr>
          <w:rFonts w:asciiTheme="minorHAnsi" w:hAnsiTheme="minorHAnsi" w:cstheme="minorHAnsi"/>
          <w:sz w:val="26"/>
          <w:szCs w:val="26"/>
        </w:rPr>
        <w:t xml:space="preserve"> </w:t>
      </w:r>
      <w:r w:rsidR="001A4241" w:rsidRPr="00C43F2F">
        <w:rPr>
          <w:rFonts w:asciiTheme="minorHAnsi" w:hAnsiTheme="minorHAnsi" w:cstheme="minorHAnsi"/>
          <w:sz w:val="26"/>
          <w:szCs w:val="26"/>
        </w:rPr>
        <w:t>in the circumstances.</w:t>
      </w:r>
      <w:r w:rsidR="00A951E2" w:rsidRPr="00C43F2F">
        <w:rPr>
          <w:rFonts w:asciiTheme="minorHAnsi" w:hAnsiTheme="minorHAnsi" w:cstheme="minorHAnsi"/>
          <w:sz w:val="26"/>
          <w:szCs w:val="26"/>
        </w:rPr>
        <w:t xml:space="preserve"> The demand was made by the </w:t>
      </w:r>
      <w:r w:rsidR="00036D68" w:rsidRPr="00C43F2F">
        <w:rPr>
          <w:rFonts w:asciiTheme="minorHAnsi" w:hAnsiTheme="minorHAnsi" w:cstheme="minorHAnsi"/>
          <w:sz w:val="26"/>
          <w:szCs w:val="26"/>
        </w:rPr>
        <w:t xml:space="preserve">same company that </w:t>
      </w:r>
      <w:r w:rsidR="005C6145" w:rsidRPr="00C43F2F">
        <w:rPr>
          <w:rFonts w:asciiTheme="minorHAnsi" w:hAnsiTheme="minorHAnsi" w:cstheme="minorHAnsi"/>
          <w:sz w:val="26"/>
          <w:szCs w:val="26"/>
        </w:rPr>
        <w:t>the contracting parties intended would be</w:t>
      </w:r>
      <w:r w:rsidR="00A951E2" w:rsidRPr="00C43F2F">
        <w:rPr>
          <w:rFonts w:asciiTheme="minorHAnsi" w:hAnsiTheme="minorHAnsi" w:cstheme="minorHAnsi"/>
          <w:sz w:val="26"/>
          <w:szCs w:val="26"/>
        </w:rPr>
        <w:t xml:space="preserve"> entitled to </w:t>
      </w:r>
      <w:r w:rsidR="00036D68" w:rsidRPr="00C43F2F">
        <w:rPr>
          <w:rFonts w:asciiTheme="minorHAnsi" w:hAnsiTheme="minorHAnsi" w:cstheme="minorHAnsi"/>
          <w:sz w:val="26"/>
          <w:szCs w:val="26"/>
        </w:rPr>
        <w:t>make demand</w:t>
      </w:r>
      <w:r w:rsidR="00A951E2" w:rsidRPr="00C43F2F">
        <w:rPr>
          <w:rFonts w:asciiTheme="minorHAnsi" w:hAnsiTheme="minorHAnsi" w:cstheme="minorHAnsi"/>
          <w:sz w:val="26"/>
          <w:szCs w:val="26"/>
        </w:rPr>
        <w:t xml:space="preserve"> as beneficiary</w:t>
      </w:r>
      <w:r w:rsidR="005C6145" w:rsidRPr="00C43F2F">
        <w:rPr>
          <w:rFonts w:asciiTheme="minorHAnsi" w:hAnsiTheme="minorHAnsi" w:cstheme="minorHAnsi"/>
          <w:sz w:val="26"/>
          <w:szCs w:val="26"/>
        </w:rPr>
        <w:t>. The demand</w:t>
      </w:r>
      <w:r w:rsidR="00A951E2" w:rsidRPr="00C43F2F">
        <w:rPr>
          <w:rFonts w:asciiTheme="minorHAnsi" w:hAnsiTheme="minorHAnsi" w:cstheme="minorHAnsi"/>
          <w:sz w:val="26"/>
          <w:szCs w:val="26"/>
        </w:rPr>
        <w:t xml:space="preserve"> </w:t>
      </w:r>
      <w:r w:rsidR="00036D68" w:rsidRPr="00C43F2F">
        <w:rPr>
          <w:rFonts w:asciiTheme="minorHAnsi" w:hAnsiTheme="minorHAnsi" w:cstheme="minorHAnsi"/>
          <w:sz w:val="26"/>
          <w:szCs w:val="26"/>
        </w:rPr>
        <w:t xml:space="preserve">was made on </w:t>
      </w:r>
      <w:r w:rsidR="00A951E2" w:rsidRPr="00C43F2F">
        <w:rPr>
          <w:rFonts w:asciiTheme="minorHAnsi" w:hAnsiTheme="minorHAnsi" w:cstheme="minorHAnsi"/>
          <w:sz w:val="26"/>
          <w:szCs w:val="26"/>
        </w:rPr>
        <w:t>a letterhead of the beneficiary</w:t>
      </w:r>
      <w:r w:rsidR="00036D68" w:rsidRPr="00C43F2F">
        <w:rPr>
          <w:rFonts w:asciiTheme="minorHAnsi" w:hAnsiTheme="minorHAnsi" w:cstheme="minorHAnsi"/>
          <w:sz w:val="26"/>
          <w:szCs w:val="26"/>
        </w:rPr>
        <w:t xml:space="preserve"> and was</w:t>
      </w:r>
      <w:r w:rsidR="00A951E2" w:rsidRPr="00C43F2F">
        <w:rPr>
          <w:rFonts w:asciiTheme="minorHAnsi" w:hAnsiTheme="minorHAnsi" w:cstheme="minorHAnsi"/>
          <w:sz w:val="26"/>
          <w:szCs w:val="26"/>
        </w:rPr>
        <w:t xml:space="preserve"> signed by a director of such beneficiary</w:t>
      </w:r>
      <w:r w:rsidR="005C6145" w:rsidRPr="00C43F2F">
        <w:rPr>
          <w:rFonts w:asciiTheme="minorHAnsi" w:hAnsiTheme="minorHAnsi" w:cstheme="minorHAnsi"/>
          <w:sz w:val="26"/>
          <w:szCs w:val="26"/>
        </w:rPr>
        <w:t>, as envisaged in clause 6(a) and (b) of the guarantee</w:t>
      </w:r>
      <w:r w:rsidR="00A951E2" w:rsidRPr="00C43F2F">
        <w:rPr>
          <w:rFonts w:asciiTheme="minorHAnsi" w:hAnsiTheme="minorHAnsi" w:cstheme="minorHAnsi"/>
          <w:sz w:val="26"/>
          <w:szCs w:val="26"/>
        </w:rPr>
        <w:t xml:space="preserve">. </w:t>
      </w:r>
      <w:r w:rsidR="00E013A0" w:rsidRPr="00C43F2F">
        <w:rPr>
          <w:rFonts w:asciiTheme="minorHAnsi" w:hAnsiTheme="minorHAnsi" w:cstheme="minorHAnsi"/>
          <w:sz w:val="26"/>
          <w:szCs w:val="26"/>
        </w:rPr>
        <w:t>In those circumstances there was compliance with the terms of the guarantee as provided in clause 6(a) and (b) thereof.</w:t>
      </w:r>
    </w:p>
    <w:p w:rsidR="0059549F" w:rsidRPr="0059549F" w:rsidRDefault="0059549F" w:rsidP="0059549F">
      <w:pPr>
        <w:pStyle w:val="ListParagraph"/>
        <w:rPr>
          <w:rFonts w:asciiTheme="minorHAnsi" w:hAnsiTheme="minorHAnsi" w:cstheme="minorHAnsi"/>
          <w:sz w:val="26"/>
          <w:szCs w:val="26"/>
        </w:rPr>
      </w:pPr>
    </w:p>
    <w:p w:rsidR="000B2A2E" w:rsidRPr="00C43F2F" w:rsidRDefault="00C43F2F" w:rsidP="00C43F2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24.</w:t>
      </w:r>
      <w:r>
        <w:rPr>
          <w:rFonts w:asciiTheme="minorHAnsi" w:hAnsiTheme="minorHAnsi"/>
          <w:sz w:val="24"/>
          <w:szCs w:val="24"/>
        </w:rPr>
        <w:tab/>
      </w:r>
      <w:r w:rsidR="00036D68" w:rsidRPr="00C43F2F">
        <w:rPr>
          <w:rFonts w:asciiTheme="minorHAnsi" w:hAnsiTheme="minorHAnsi" w:cstheme="minorHAnsi"/>
          <w:sz w:val="26"/>
          <w:szCs w:val="26"/>
        </w:rPr>
        <w:t>This brings me to the question whether the guarantee is to be construed as an on-demand guarantee or a conditional guarantee. The applicant contends that the language in the guarantee is demonstrative of it being conditional on the non-performance by the applicant of its obligations under the sub-contract before an entitlement to payment under the guarantee arises. Put differently, the applicant asserts that the beneficiary is first required to establish non-performance by the applicant of its obligations under the sub-contract, and hence its liability thereunder, before the beneficiary (Veolia) ‘is entitled to call on the insure</w:t>
      </w:r>
      <w:r w:rsidR="0019024F" w:rsidRPr="00C43F2F">
        <w:rPr>
          <w:rFonts w:asciiTheme="minorHAnsi" w:hAnsiTheme="minorHAnsi" w:cstheme="minorHAnsi"/>
          <w:sz w:val="26"/>
          <w:szCs w:val="26"/>
        </w:rPr>
        <w:t>r</w:t>
      </w:r>
      <w:r w:rsidR="00036D68" w:rsidRPr="00C43F2F">
        <w:rPr>
          <w:rFonts w:asciiTheme="minorHAnsi" w:hAnsiTheme="minorHAnsi" w:cstheme="minorHAnsi"/>
          <w:sz w:val="26"/>
          <w:szCs w:val="26"/>
        </w:rPr>
        <w:t xml:space="preserve"> to step in a</w:t>
      </w:r>
      <w:r w:rsidR="00E013A0" w:rsidRPr="00C43F2F">
        <w:rPr>
          <w:rFonts w:asciiTheme="minorHAnsi" w:hAnsiTheme="minorHAnsi" w:cstheme="minorHAnsi"/>
          <w:sz w:val="26"/>
          <w:szCs w:val="26"/>
        </w:rPr>
        <w:t>n</w:t>
      </w:r>
      <w:r w:rsidR="00036D68" w:rsidRPr="00C43F2F">
        <w:rPr>
          <w:rFonts w:asciiTheme="minorHAnsi" w:hAnsiTheme="minorHAnsi" w:cstheme="minorHAnsi"/>
          <w:sz w:val="26"/>
          <w:szCs w:val="26"/>
        </w:rPr>
        <w:t>d render performance of the obligation or liability’.</w:t>
      </w:r>
    </w:p>
    <w:p w:rsidR="000B2A2E" w:rsidRPr="00DA398F" w:rsidRDefault="000B2A2E" w:rsidP="000B2A2E">
      <w:pPr>
        <w:pStyle w:val="ListParagraph"/>
        <w:rPr>
          <w:rFonts w:asciiTheme="minorHAnsi" w:hAnsiTheme="minorHAnsi" w:cstheme="minorHAnsi"/>
          <w:sz w:val="26"/>
          <w:szCs w:val="26"/>
        </w:rPr>
      </w:pPr>
    </w:p>
    <w:p w:rsidR="000B2A2E" w:rsidRPr="00C43F2F" w:rsidRDefault="00C43F2F" w:rsidP="00C43F2F">
      <w:pPr>
        <w:spacing w:after="200" w:line="360" w:lineRule="auto"/>
        <w:ind w:left="851" w:hanging="851"/>
        <w:jc w:val="both"/>
        <w:rPr>
          <w:rFonts w:asciiTheme="minorHAnsi" w:hAnsiTheme="minorHAnsi" w:cstheme="minorHAnsi"/>
          <w:sz w:val="26"/>
          <w:szCs w:val="26"/>
        </w:rPr>
      </w:pPr>
      <w:r w:rsidRPr="0019024F">
        <w:rPr>
          <w:rFonts w:asciiTheme="minorHAnsi" w:hAnsiTheme="minorHAnsi"/>
          <w:sz w:val="24"/>
          <w:szCs w:val="24"/>
        </w:rPr>
        <w:t>25.</w:t>
      </w:r>
      <w:r w:rsidRPr="0019024F">
        <w:rPr>
          <w:rFonts w:asciiTheme="minorHAnsi" w:hAnsiTheme="minorHAnsi"/>
          <w:sz w:val="24"/>
          <w:szCs w:val="24"/>
        </w:rPr>
        <w:tab/>
      </w:r>
      <w:r w:rsidR="0019024F" w:rsidRPr="00C43F2F">
        <w:rPr>
          <w:rFonts w:asciiTheme="minorHAnsi" w:hAnsiTheme="minorHAnsi" w:cstheme="minorHAnsi"/>
          <w:color w:val="000000"/>
          <w:sz w:val="26"/>
          <w:szCs w:val="26"/>
        </w:rPr>
        <w:t xml:space="preserve">The applicant contends for a construction that Veolia wished to obtain limited security in the event of non-performance by the applicant under the sub-contract. The applicant </w:t>
      </w:r>
      <w:r w:rsidR="00E013A0" w:rsidRPr="00C43F2F">
        <w:rPr>
          <w:rFonts w:asciiTheme="minorHAnsi" w:hAnsiTheme="minorHAnsi" w:cstheme="minorHAnsi"/>
          <w:color w:val="000000"/>
          <w:sz w:val="26"/>
          <w:szCs w:val="26"/>
        </w:rPr>
        <w:t>alleges</w:t>
      </w:r>
      <w:r w:rsidR="0019024F" w:rsidRPr="00C43F2F">
        <w:rPr>
          <w:rFonts w:asciiTheme="minorHAnsi" w:hAnsiTheme="minorHAnsi" w:cstheme="minorHAnsi"/>
          <w:color w:val="000000"/>
          <w:sz w:val="26"/>
          <w:szCs w:val="26"/>
        </w:rPr>
        <w:t xml:space="preserve"> that such construction is supported by paragraph 6(c) of the guarantee, </w:t>
      </w:r>
      <w:r w:rsidR="002671A1" w:rsidRPr="00C43F2F">
        <w:rPr>
          <w:rFonts w:asciiTheme="minorHAnsi" w:hAnsiTheme="minorHAnsi" w:cstheme="minorHAnsi"/>
          <w:color w:val="000000"/>
          <w:sz w:val="26"/>
          <w:szCs w:val="26"/>
        </w:rPr>
        <w:t>‘</w:t>
      </w:r>
      <w:r w:rsidR="0019024F" w:rsidRPr="00C43F2F">
        <w:rPr>
          <w:rFonts w:asciiTheme="minorHAnsi" w:hAnsiTheme="minorHAnsi" w:cstheme="minorHAnsi"/>
          <w:color w:val="000000"/>
          <w:sz w:val="26"/>
          <w:szCs w:val="26"/>
        </w:rPr>
        <w:t>which states that any demand under the Guarantee must allege that the applicant is in breach of its obligations under the terms of the sub-contract.</w:t>
      </w:r>
      <w:r w:rsidR="002671A1" w:rsidRPr="00C43F2F">
        <w:rPr>
          <w:rFonts w:asciiTheme="minorHAnsi" w:hAnsiTheme="minorHAnsi" w:cstheme="minorHAnsi"/>
          <w:color w:val="000000"/>
          <w:sz w:val="26"/>
          <w:szCs w:val="26"/>
        </w:rPr>
        <w:t>’</w:t>
      </w:r>
      <w:r w:rsidR="0019024F" w:rsidRPr="00C43F2F">
        <w:rPr>
          <w:rFonts w:asciiTheme="minorHAnsi" w:hAnsiTheme="minorHAnsi" w:cstheme="minorHAnsi"/>
          <w:color w:val="000000"/>
          <w:sz w:val="26"/>
          <w:szCs w:val="26"/>
        </w:rPr>
        <w:t xml:space="preserve"> Further indicators of the bond's accessory nature, says the applicant, include the following: (i) the limit of any claim under the bond equates to 10% of the total value of the </w:t>
      </w:r>
      <w:r w:rsidR="002671A1" w:rsidRPr="00C43F2F">
        <w:rPr>
          <w:rFonts w:asciiTheme="minorHAnsi" w:hAnsiTheme="minorHAnsi" w:cstheme="minorHAnsi"/>
          <w:color w:val="000000"/>
          <w:sz w:val="26"/>
          <w:szCs w:val="26"/>
        </w:rPr>
        <w:t>s</w:t>
      </w:r>
      <w:r w:rsidR="0019024F" w:rsidRPr="00C43F2F">
        <w:rPr>
          <w:rFonts w:asciiTheme="minorHAnsi" w:hAnsiTheme="minorHAnsi" w:cstheme="minorHAnsi"/>
          <w:color w:val="000000"/>
          <w:sz w:val="26"/>
          <w:szCs w:val="26"/>
        </w:rPr>
        <w:t>ub</w:t>
      </w:r>
      <w:r w:rsidR="002671A1" w:rsidRPr="00C43F2F">
        <w:rPr>
          <w:rFonts w:asciiTheme="minorHAnsi" w:hAnsiTheme="minorHAnsi" w:cstheme="minorHAnsi"/>
          <w:color w:val="000000"/>
          <w:sz w:val="26"/>
          <w:szCs w:val="26"/>
        </w:rPr>
        <w:t>-</w:t>
      </w:r>
      <w:r w:rsidR="0019024F" w:rsidRPr="00C43F2F">
        <w:rPr>
          <w:rFonts w:asciiTheme="minorHAnsi" w:hAnsiTheme="minorHAnsi" w:cstheme="minorHAnsi"/>
          <w:color w:val="000000"/>
          <w:sz w:val="26"/>
          <w:szCs w:val="26"/>
        </w:rPr>
        <w:t>contract of R9 656 295.68 (excluding value-added tax) as agreed between the parties in terms of clause 5 of the Subcontract; (ii) paragraph</w:t>
      </w:r>
      <w:r w:rsidR="002671A1" w:rsidRPr="00C43F2F">
        <w:rPr>
          <w:rFonts w:asciiTheme="minorHAnsi" w:hAnsiTheme="minorHAnsi" w:cstheme="minorHAnsi"/>
          <w:color w:val="000000"/>
          <w:sz w:val="26"/>
          <w:szCs w:val="26"/>
        </w:rPr>
        <w:t>s</w:t>
      </w:r>
      <w:r w:rsidR="0019024F" w:rsidRPr="00C43F2F">
        <w:rPr>
          <w:rFonts w:asciiTheme="minorHAnsi" w:hAnsiTheme="minorHAnsi" w:cstheme="minorHAnsi"/>
          <w:color w:val="000000"/>
          <w:sz w:val="26"/>
          <w:szCs w:val="26"/>
        </w:rPr>
        <w:t xml:space="preserve"> A, B and C of the Guarantee expressly refer to the sub-contract concluded between Veolia and Maziya; and (iii) paragraph 1 provides that the definitions used in</w:t>
      </w:r>
      <w:r w:rsidR="0019024F" w:rsidRPr="00C43F2F">
        <w:rPr>
          <w:rFonts w:asciiTheme="minorHAnsi" w:hAnsiTheme="minorHAnsi" w:cstheme="minorHAnsi"/>
          <w:b/>
          <w:color w:val="000000"/>
          <w:sz w:val="26"/>
          <w:szCs w:val="26"/>
        </w:rPr>
        <w:t xml:space="preserve"> </w:t>
      </w:r>
      <w:r w:rsidR="0019024F" w:rsidRPr="00C43F2F">
        <w:rPr>
          <w:rFonts w:asciiTheme="minorHAnsi" w:hAnsiTheme="minorHAnsi" w:cstheme="minorHAnsi"/>
          <w:color w:val="000000"/>
          <w:sz w:val="26"/>
          <w:szCs w:val="26"/>
        </w:rPr>
        <w:t>the sub-contract are incorporated into the terms of the Guarantee.</w:t>
      </w:r>
    </w:p>
    <w:p w:rsidR="000B2A2E" w:rsidRPr="000F4445" w:rsidRDefault="000B2A2E" w:rsidP="000B2A2E">
      <w:pPr>
        <w:pStyle w:val="ListParagraph"/>
        <w:rPr>
          <w:rFonts w:asciiTheme="minorHAnsi" w:hAnsiTheme="minorHAnsi" w:cstheme="minorHAnsi"/>
          <w:sz w:val="26"/>
          <w:szCs w:val="26"/>
        </w:rPr>
      </w:pPr>
    </w:p>
    <w:p w:rsidR="000B2A2E" w:rsidRPr="00C43F2F" w:rsidRDefault="00C43F2F" w:rsidP="00C43F2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26.</w:t>
      </w:r>
      <w:r>
        <w:rPr>
          <w:rFonts w:asciiTheme="minorHAnsi" w:hAnsiTheme="minorHAnsi"/>
          <w:sz w:val="24"/>
          <w:szCs w:val="24"/>
        </w:rPr>
        <w:tab/>
      </w:r>
      <w:r w:rsidR="0019024F" w:rsidRPr="00C43F2F">
        <w:rPr>
          <w:rFonts w:asciiTheme="minorHAnsi" w:hAnsiTheme="minorHAnsi" w:cstheme="minorHAnsi"/>
          <w:sz w:val="26"/>
          <w:szCs w:val="26"/>
        </w:rPr>
        <w:t xml:space="preserve">In its heads of argument, the applicant relies on the fact that </w:t>
      </w:r>
      <w:r w:rsidR="00E013A0" w:rsidRPr="00C43F2F">
        <w:rPr>
          <w:rFonts w:asciiTheme="minorHAnsi" w:hAnsiTheme="minorHAnsi" w:cstheme="minorHAnsi"/>
          <w:sz w:val="26"/>
          <w:szCs w:val="26"/>
        </w:rPr>
        <w:t>clause</w:t>
      </w:r>
      <w:r w:rsidR="0019024F" w:rsidRPr="00C43F2F">
        <w:rPr>
          <w:rFonts w:asciiTheme="minorHAnsi" w:hAnsiTheme="minorHAnsi" w:cstheme="minorHAnsi"/>
          <w:sz w:val="26"/>
          <w:szCs w:val="26"/>
        </w:rPr>
        <w:t xml:space="preserve"> 6(c)</w:t>
      </w:r>
      <w:r w:rsidR="000D0F99" w:rsidRPr="00C43F2F">
        <w:rPr>
          <w:rFonts w:asciiTheme="minorHAnsi" w:hAnsiTheme="minorHAnsi" w:cstheme="minorHAnsi"/>
          <w:sz w:val="26"/>
          <w:szCs w:val="26"/>
        </w:rPr>
        <w:t xml:space="preserve"> -</w:t>
      </w:r>
      <w:r w:rsidR="0019024F" w:rsidRPr="00C43F2F">
        <w:rPr>
          <w:rFonts w:asciiTheme="minorHAnsi" w:hAnsiTheme="minorHAnsi" w:cstheme="minorHAnsi"/>
          <w:sz w:val="26"/>
          <w:szCs w:val="26"/>
        </w:rPr>
        <w:t xml:space="preserve"> which requires a statement that the applicant breached the sub-contract</w:t>
      </w:r>
      <w:r w:rsidR="000D0F99" w:rsidRPr="00C43F2F">
        <w:rPr>
          <w:rFonts w:asciiTheme="minorHAnsi" w:hAnsiTheme="minorHAnsi" w:cstheme="minorHAnsi"/>
          <w:sz w:val="26"/>
          <w:szCs w:val="26"/>
        </w:rPr>
        <w:t xml:space="preserve"> -</w:t>
      </w:r>
      <w:r w:rsidR="0019024F" w:rsidRPr="00C43F2F">
        <w:rPr>
          <w:rFonts w:asciiTheme="minorHAnsi" w:hAnsiTheme="minorHAnsi" w:cstheme="minorHAnsi"/>
          <w:sz w:val="26"/>
          <w:szCs w:val="26"/>
        </w:rPr>
        <w:t xml:space="preserve"> is the strongest indicator that the guarantee is inextricably tied to </w:t>
      </w:r>
      <w:r w:rsidR="000D0F99" w:rsidRPr="00C43F2F">
        <w:rPr>
          <w:rFonts w:asciiTheme="minorHAnsi" w:hAnsiTheme="minorHAnsi" w:cstheme="minorHAnsi"/>
          <w:sz w:val="26"/>
          <w:szCs w:val="26"/>
        </w:rPr>
        <w:t xml:space="preserve">the applicant’s </w:t>
      </w:r>
      <w:r w:rsidR="0019024F" w:rsidRPr="00C43F2F">
        <w:rPr>
          <w:rFonts w:asciiTheme="minorHAnsi" w:hAnsiTheme="minorHAnsi" w:cstheme="minorHAnsi"/>
          <w:sz w:val="26"/>
          <w:szCs w:val="26"/>
        </w:rPr>
        <w:t xml:space="preserve">performance under the sub-contract. </w:t>
      </w:r>
      <w:r w:rsidR="000D0F99" w:rsidRPr="00C43F2F">
        <w:rPr>
          <w:rFonts w:asciiTheme="minorHAnsi" w:hAnsiTheme="minorHAnsi" w:cstheme="minorHAnsi"/>
          <w:sz w:val="26"/>
          <w:szCs w:val="26"/>
        </w:rPr>
        <w:t xml:space="preserve">The applicant contends that the event </w:t>
      </w:r>
      <w:r w:rsidR="000D0F99" w:rsidRPr="00C43F2F">
        <w:rPr>
          <w:rFonts w:asciiTheme="minorHAnsi" w:hAnsiTheme="minorHAnsi" w:cstheme="minorHAnsi"/>
          <w:sz w:val="26"/>
          <w:szCs w:val="26"/>
        </w:rPr>
        <w:lastRenderedPageBreak/>
        <w:t xml:space="preserve">contemplated in the bond is thus limited to the breach which must exist in fact, failing which the bondholder is </w:t>
      </w:r>
      <w:r w:rsidR="00E013A0" w:rsidRPr="00C43F2F">
        <w:rPr>
          <w:rFonts w:asciiTheme="minorHAnsi" w:hAnsiTheme="minorHAnsi" w:cstheme="minorHAnsi"/>
          <w:sz w:val="26"/>
          <w:szCs w:val="26"/>
        </w:rPr>
        <w:t xml:space="preserve">to be considered as </w:t>
      </w:r>
      <w:r w:rsidR="000D0F99" w:rsidRPr="00C43F2F">
        <w:rPr>
          <w:rFonts w:asciiTheme="minorHAnsi" w:hAnsiTheme="minorHAnsi" w:cstheme="minorHAnsi"/>
          <w:sz w:val="26"/>
          <w:szCs w:val="26"/>
        </w:rPr>
        <w:t xml:space="preserve">dishonest and liable to a finding of fraud. Since the applicant ‘strongly disputes’ that it committed a breach, </w:t>
      </w:r>
      <w:r w:rsidR="00765FDB" w:rsidRPr="00C43F2F">
        <w:rPr>
          <w:rFonts w:asciiTheme="minorHAnsi" w:hAnsiTheme="minorHAnsi" w:cstheme="minorHAnsi"/>
          <w:sz w:val="26"/>
          <w:szCs w:val="26"/>
        </w:rPr>
        <w:t xml:space="preserve">the applicant seeks to conclude that </w:t>
      </w:r>
      <w:r w:rsidR="000D0F99" w:rsidRPr="00C43F2F">
        <w:rPr>
          <w:rFonts w:asciiTheme="minorHAnsi" w:hAnsiTheme="minorHAnsi" w:cstheme="minorHAnsi"/>
          <w:sz w:val="26"/>
          <w:szCs w:val="26"/>
        </w:rPr>
        <w:t xml:space="preserve">Veolia has ‘fraudulently attempted to exact payment.’ An additional indicator </w:t>
      </w:r>
      <w:r w:rsidR="00765FDB" w:rsidRPr="00C43F2F">
        <w:rPr>
          <w:rFonts w:asciiTheme="minorHAnsi" w:hAnsiTheme="minorHAnsi" w:cstheme="minorHAnsi"/>
          <w:sz w:val="26"/>
          <w:szCs w:val="26"/>
        </w:rPr>
        <w:t xml:space="preserve">of the accessory nature of the bond </w:t>
      </w:r>
      <w:r w:rsidR="000D0F99" w:rsidRPr="00C43F2F">
        <w:rPr>
          <w:rFonts w:asciiTheme="minorHAnsi" w:hAnsiTheme="minorHAnsi" w:cstheme="minorHAnsi"/>
          <w:sz w:val="26"/>
          <w:szCs w:val="26"/>
        </w:rPr>
        <w:t xml:space="preserve">is </w:t>
      </w:r>
      <w:r w:rsidR="00765FDB" w:rsidRPr="00C43F2F">
        <w:rPr>
          <w:rFonts w:asciiTheme="minorHAnsi" w:hAnsiTheme="minorHAnsi" w:cstheme="minorHAnsi"/>
          <w:sz w:val="26"/>
          <w:szCs w:val="26"/>
        </w:rPr>
        <w:t xml:space="preserve">based on the applicant’s </w:t>
      </w:r>
      <w:r w:rsidR="000D0F99" w:rsidRPr="00C43F2F">
        <w:rPr>
          <w:rFonts w:asciiTheme="minorHAnsi" w:hAnsiTheme="minorHAnsi" w:cstheme="minorHAnsi"/>
          <w:sz w:val="26"/>
          <w:szCs w:val="26"/>
        </w:rPr>
        <w:t>contention that only a single claim can be made under an on-demand guarantee. Since the guarantee in question provides for more than one claim to be made, it is in substance conditional, notwithstanding the language that suggests that the bond is payable on mere allegation of breach.</w:t>
      </w:r>
    </w:p>
    <w:p w:rsidR="000B2A2E" w:rsidRPr="00363B67" w:rsidRDefault="000B2A2E" w:rsidP="000B2A2E">
      <w:pPr>
        <w:pStyle w:val="ListParagraph"/>
        <w:rPr>
          <w:rFonts w:asciiTheme="minorHAnsi" w:hAnsiTheme="minorHAnsi" w:cstheme="minorHAnsi"/>
          <w:sz w:val="26"/>
          <w:szCs w:val="26"/>
        </w:rPr>
      </w:pPr>
    </w:p>
    <w:p w:rsidR="000B2A2E" w:rsidRPr="00C43F2F" w:rsidRDefault="00C43F2F" w:rsidP="00C43F2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27.</w:t>
      </w:r>
      <w:r>
        <w:rPr>
          <w:rFonts w:asciiTheme="minorHAnsi" w:hAnsiTheme="minorHAnsi"/>
          <w:sz w:val="24"/>
          <w:szCs w:val="24"/>
        </w:rPr>
        <w:tab/>
      </w:r>
      <w:r w:rsidR="000D0F99" w:rsidRPr="00C43F2F">
        <w:rPr>
          <w:rFonts w:asciiTheme="minorHAnsi" w:hAnsiTheme="minorHAnsi" w:cstheme="minorHAnsi"/>
          <w:sz w:val="26"/>
          <w:szCs w:val="26"/>
        </w:rPr>
        <w:t xml:space="preserve">Aside from the fact that no authority was cited for the proposition that an on-demand guarantee permits </w:t>
      </w:r>
      <w:r w:rsidR="0030157A" w:rsidRPr="00C43F2F">
        <w:rPr>
          <w:rFonts w:asciiTheme="minorHAnsi" w:hAnsiTheme="minorHAnsi" w:cstheme="minorHAnsi"/>
          <w:sz w:val="26"/>
          <w:szCs w:val="26"/>
        </w:rPr>
        <w:t xml:space="preserve">of </w:t>
      </w:r>
      <w:r w:rsidR="002671A1" w:rsidRPr="00C43F2F">
        <w:rPr>
          <w:rFonts w:asciiTheme="minorHAnsi" w:hAnsiTheme="minorHAnsi" w:cstheme="minorHAnsi"/>
          <w:sz w:val="26"/>
          <w:szCs w:val="26"/>
        </w:rPr>
        <w:t xml:space="preserve">only </w:t>
      </w:r>
      <w:r w:rsidR="000D0F99" w:rsidRPr="00C43F2F">
        <w:rPr>
          <w:rFonts w:asciiTheme="minorHAnsi" w:hAnsiTheme="minorHAnsi" w:cstheme="minorHAnsi"/>
          <w:sz w:val="26"/>
          <w:szCs w:val="26"/>
        </w:rPr>
        <w:t xml:space="preserve">a single claim, the contention is </w:t>
      </w:r>
      <w:r w:rsidR="002671A1" w:rsidRPr="00C43F2F">
        <w:rPr>
          <w:rFonts w:asciiTheme="minorHAnsi" w:hAnsiTheme="minorHAnsi" w:cstheme="minorHAnsi"/>
          <w:sz w:val="26"/>
          <w:szCs w:val="26"/>
        </w:rPr>
        <w:t xml:space="preserve">also </w:t>
      </w:r>
      <w:r w:rsidR="000D0F99" w:rsidRPr="00C43F2F">
        <w:rPr>
          <w:rFonts w:asciiTheme="minorHAnsi" w:hAnsiTheme="minorHAnsi" w:cstheme="minorHAnsi"/>
          <w:sz w:val="26"/>
          <w:szCs w:val="26"/>
        </w:rPr>
        <w:t>unsustainable</w:t>
      </w:r>
      <w:r w:rsidR="00765FDB" w:rsidRPr="00C43F2F">
        <w:rPr>
          <w:rFonts w:asciiTheme="minorHAnsi" w:hAnsiTheme="minorHAnsi" w:cstheme="minorHAnsi"/>
          <w:sz w:val="26"/>
          <w:szCs w:val="26"/>
        </w:rPr>
        <w:t>, as illustrated by the facts</w:t>
      </w:r>
      <w:r w:rsidR="000D0F99" w:rsidRPr="00C43F2F">
        <w:rPr>
          <w:rFonts w:asciiTheme="minorHAnsi" w:hAnsiTheme="minorHAnsi" w:cstheme="minorHAnsi"/>
          <w:sz w:val="26"/>
          <w:szCs w:val="26"/>
        </w:rPr>
        <w:t xml:space="preserve"> in </w:t>
      </w:r>
      <w:r w:rsidR="000D0F99" w:rsidRPr="00C43F2F">
        <w:rPr>
          <w:rFonts w:asciiTheme="minorHAnsi" w:hAnsiTheme="minorHAnsi" w:cstheme="minorHAnsi"/>
          <w:i/>
          <w:sz w:val="26"/>
          <w:szCs w:val="26"/>
        </w:rPr>
        <w:t>Lombard supra.</w:t>
      </w:r>
      <w:r w:rsidR="000D0F99">
        <w:rPr>
          <w:rStyle w:val="FootnoteReference"/>
          <w:rFonts w:asciiTheme="minorHAnsi" w:hAnsiTheme="minorHAnsi" w:cstheme="minorHAnsi"/>
          <w:i/>
          <w:sz w:val="26"/>
          <w:szCs w:val="26"/>
        </w:rPr>
        <w:footnoteReference w:id="13"/>
      </w:r>
      <w:r w:rsidR="0030157A" w:rsidRPr="00C43F2F">
        <w:rPr>
          <w:rFonts w:asciiTheme="minorHAnsi" w:hAnsiTheme="minorHAnsi" w:cstheme="minorHAnsi"/>
          <w:sz w:val="26"/>
          <w:szCs w:val="26"/>
        </w:rPr>
        <w:t xml:space="preserve"> </w:t>
      </w:r>
    </w:p>
    <w:p w:rsidR="000B2A2E" w:rsidRDefault="000B2A2E" w:rsidP="000B2A2E">
      <w:pPr>
        <w:pStyle w:val="ListParagraph"/>
        <w:rPr>
          <w:rFonts w:asciiTheme="minorHAnsi" w:hAnsiTheme="minorHAnsi" w:cstheme="minorHAnsi"/>
          <w:sz w:val="26"/>
          <w:szCs w:val="26"/>
        </w:rPr>
      </w:pPr>
    </w:p>
    <w:p w:rsidR="000B2A2E" w:rsidRPr="00C43F2F" w:rsidRDefault="00C43F2F" w:rsidP="00C43F2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28.</w:t>
      </w:r>
      <w:r>
        <w:rPr>
          <w:rFonts w:asciiTheme="minorHAnsi" w:hAnsiTheme="minorHAnsi"/>
          <w:sz w:val="24"/>
          <w:szCs w:val="24"/>
        </w:rPr>
        <w:tab/>
      </w:r>
      <w:r w:rsidR="0030157A" w:rsidRPr="00C43F2F">
        <w:rPr>
          <w:rFonts w:asciiTheme="minorHAnsi" w:hAnsiTheme="minorHAnsi" w:cstheme="minorHAnsi"/>
          <w:color w:val="242121"/>
          <w:sz w:val="26"/>
          <w:szCs w:val="26"/>
          <w:shd w:val="clear" w:color="auto" w:fill="FFFFFF"/>
        </w:rPr>
        <w:t xml:space="preserve">In terms of clauses 2, 3, 4 and 5 of the guarantee, the Guarantor’s liability was </w:t>
      </w:r>
      <w:r w:rsidR="002671A1" w:rsidRPr="00C43F2F">
        <w:rPr>
          <w:rFonts w:asciiTheme="minorHAnsi" w:hAnsiTheme="minorHAnsi" w:cstheme="minorHAnsi"/>
          <w:color w:val="242121"/>
          <w:sz w:val="26"/>
          <w:szCs w:val="26"/>
          <w:shd w:val="clear" w:color="auto" w:fill="FFFFFF"/>
        </w:rPr>
        <w:t xml:space="preserve">expressly stated to be </w:t>
      </w:r>
      <w:r w:rsidR="0030157A" w:rsidRPr="00C43F2F">
        <w:rPr>
          <w:rFonts w:asciiTheme="minorHAnsi" w:hAnsiTheme="minorHAnsi" w:cstheme="minorHAnsi"/>
          <w:color w:val="242121"/>
          <w:sz w:val="26"/>
          <w:szCs w:val="26"/>
          <w:shd w:val="clear" w:color="auto" w:fill="FFFFFF"/>
        </w:rPr>
        <w:t>principle in nature</w:t>
      </w:r>
      <w:r w:rsidR="002671A1" w:rsidRPr="00C43F2F">
        <w:rPr>
          <w:rFonts w:asciiTheme="minorHAnsi" w:hAnsiTheme="minorHAnsi" w:cstheme="minorHAnsi"/>
          <w:color w:val="242121"/>
          <w:sz w:val="26"/>
          <w:szCs w:val="26"/>
          <w:shd w:val="clear" w:color="auto" w:fill="FFFFFF"/>
        </w:rPr>
        <w:t>, i.e.,</w:t>
      </w:r>
      <w:r w:rsidR="0030157A" w:rsidRPr="00C43F2F">
        <w:rPr>
          <w:rFonts w:asciiTheme="minorHAnsi" w:hAnsiTheme="minorHAnsi" w:cstheme="minorHAnsi"/>
          <w:color w:val="242121"/>
          <w:sz w:val="26"/>
          <w:szCs w:val="26"/>
          <w:shd w:val="clear" w:color="auto" w:fill="FFFFFF"/>
        </w:rPr>
        <w:t xml:space="preserve"> not accessory to the liability of the Principal (applicant), would not be affected by any agreement or arrangement made between the Client, Principal and the Beneficiary, and was payable on demand. Further, the Guarantor was not obliged to determine the validity of the demand or the correctness of the amount demanded, not would the Guarantor become party to any claim or dispute of any nature as alleged by any party. </w:t>
      </w:r>
      <w:r w:rsidR="000B3DBA" w:rsidRPr="00C43F2F">
        <w:rPr>
          <w:rFonts w:asciiTheme="minorHAnsi" w:hAnsiTheme="minorHAnsi" w:cstheme="minorHAnsi"/>
          <w:color w:val="242121"/>
          <w:sz w:val="26"/>
          <w:szCs w:val="26"/>
          <w:shd w:val="clear" w:color="auto" w:fill="FFFFFF"/>
        </w:rPr>
        <w:t>Consistent with these provisions,</w:t>
      </w:r>
      <w:r w:rsidR="002671A1" w:rsidRPr="00C43F2F">
        <w:rPr>
          <w:rFonts w:asciiTheme="minorHAnsi" w:hAnsiTheme="minorHAnsi" w:cstheme="minorHAnsi"/>
          <w:color w:val="242121"/>
          <w:sz w:val="26"/>
          <w:szCs w:val="26"/>
          <w:shd w:val="clear" w:color="auto" w:fill="FFFFFF"/>
        </w:rPr>
        <w:t xml:space="preserve"> the guarantor irrevocably and unconditionally undertook to pay the beneficiary within three business days following the day on which it receive</w:t>
      </w:r>
      <w:r w:rsidR="000B3DBA" w:rsidRPr="00C43F2F">
        <w:rPr>
          <w:rFonts w:asciiTheme="minorHAnsi" w:hAnsiTheme="minorHAnsi" w:cstheme="minorHAnsi"/>
          <w:color w:val="242121"/>
          <w:sz w:val="26"/>
          <w:szCs w:val="26"/>
          <w:shd w:val="clear" w:color="auto" w:fill="FFFFFF"/>
        </w:rPr>
        <w:t>d</w:t>
      </w:r>
      <w:r w:rsidR="002671A1" w:rsidRPr="00C43F2F">
        <w:rPr>
          <w:rFonts w:asciiTheme="minorHAnsi" w:hAnsiTheme="minorHAnsi" w:cstheme="minorHAnsi"/>
          <w:color w:val="242121"/>
          <w:sz w:val="26"/>
          <w:szCs w:val="26"/>
          <w:shd w:val="clear" w:color="auto" w:fill="FFFFFF"/>
        </w:rPr>
        <w:t xml:space="preserve"> a demand from the beneficiary in accordance with clause 6 of the guarantee. </w:t>
      </w:r>
      <w:r w:rsidR="0030157A" w:rsidRPr="00C43F2F">
        <w:rPr>
          <w:rFonts w:asciiTheme="minorHAnsi" w:hAnsiTheme="minorHAnsi" w:cstheme="minorHAnsi"/>
          <w:color w:val="242121"/>
          <w:sz w:val="26"/>
          <w:szCs w:val="26"/>
          <w:shd w:val="clear" w:color="auto" w:fill="FFFFFF"/>
        </w:rPr>
        <w:t>Moreover, in paragraph D of the pream</w:t>
      </w:r>
      <w:r w:rsidR="002671A1" w:rsidRPr="00C43F2F">
        <w:rPr>
          <w:rFonts w:asciiTheme="minorHAnsi" w:hAnsiTheme="minorHAnsi" w:cstheme="minorHAnsi"/>
          <w:color w:val="242121"/>
          <w:sz w:val="26"/>
          <w:szCs w:val="26"/>
          <w:shd w:val="clear" w:color="auto" w:fill="FFFFFF"/>
        </w:rPr>
        <w:t>b</w:t>
      </w:r>
      <w:r w:rsidR="0030157A" w:rsidRPr="00C43F2F">
        <w:rPr>
          <w:rFonts w:asciiTheme="minorHAnsi" w:hAnsiTheme="minorHAnsi" w:cstheme="minorHAnsi"/>
          <w:color w:val="242121"/>
          <w:sz w:val="26"/>
          <w:szCs w:val="26"/>
          <w:shd w:val="clear" w:color="auto" w:fill="FFFFFF"/>
        </w:rPr>
        <w:t>le</w:t>
      </w:r>
      <w:r w:rsidR="002671A1" w:rsidRPr="00C43F2F">
        <w:rPr>
          <w:rFonts w:asciiTheme="minorHAnsi" w:hAnsiTheme="minorHAnsi" w:cstheme="minorHAnsi"/>
          <w:color w:val="242121"/>
          <w:sz w:val="26"/>
          <w:szCs w:val="26"/>
          <w:shd w:val="clear" w:color="auto" w:fill="FFFFFF"/>
        </w:rPr>
        <w:t xml:space="preserve">, it is specifically recorded that the guarantor </w:t>
      </w:r>
      <w:r w:rsidR="00365D03" w:rsidRPr="00C43F2F">
        <w:rPr>
          <w:rFonts w:asciiTheme="minorHAnsi" w:hAnsiTheme="minorHAnsi" w:cstheme="minorHAnsi"/>
          <w:color w:val="242121"/>
          <w:sz w:val="26"/>
          <w:szCs w:val="26"/>
          <w:shd w:val="clear" w:color="auto" w:fill="FFFFFF"/>
        </w:rPr>
        <w:t>ha</w:t>
      </w:r>
      <w:r w:rsidR="000B3DBA" w:rsidRPr="00C43F2F">
        <w:rPr>
          <w:rFonts w:asciiTheme="minorHAnsi" w:hAnsiTheme="minorHAnsi" w:cstheme="minorHAnsi"/>
          <w:color w:val="242121"/>
          <w:sz w:val="26"/>
          <w:szCs w:val="26"/>
          <w:shd w:val="clear" w:color="auto" w:fill="FFFFFF"/>
        </w:rPr>
        <w:t>d</w:t>
      </w:r>
      <w:r w:rsidR="00365D03" w:rsidRPr="00C43F2F">
        <w:rPr>
          <w:rFonts w:asciiTheme="minorHAnsi" w:hAnsiTheme="minorHAnsi" w:cstheme="minorHAnsi"/>
          <w:color w:val="242121"/>
          <w:sz w:val="26"/>
          <w:szCs w:val="26"/>
          <w:shd w:val="clear" w:color="auto" w:fill="FFFFFF"/>
        </w:rPr>
        <w:t xml:space="preserve"> </w:t>
      </w:r>
      <w:r w:rsidR="002671A1" w:rsidRPr="00C43F2F">
        <w:rPr>
          <w:rFonts w:asciiTheme="minorHAnsi" w:hAnsiTheme="minorHAnsi" w:cstheme="minorHAnsi"/>
          <w:color w:val="242121"/>
          <w:sz w:val="26"/>
          <w:szCs w:val="26"/>
          <w:shd w:val="clear" w:color="auto" w:fill="FFFFFF"/>
        </w:rPr>
        <w:t>agreed, ‘</w:t>
      </w:r>
      <w:r w:rsidR="002671A1" w:rsidRPr="00C43F2F">
        <w:rPr>
          <w:rFonts w:asciiTheme="minorHAnsi" w:hAnsiTheme="minorHAnsi" w:cstheme="minorHAnsi"/>
          <w:i/>
          <w:color w:val="242121"/>
          <w:sz w:val="26"/>
          <w:szCs w:val="26"/>
          <w:shd w:val="clear" w:color="auto" w:fill="FFFFFF"/>
        </w:rPr>
        <w:t xml:space="preserve">at the </w:t>
      </w:r>
      <w:r w:rsidR="002671A1" w:rsidRPr="00C43F2F">
        <w:rPr>
          <w:rFonts w:asciiTheme="minorHAnsi" w:hAnsiTheme="minorHAnsi" w:cstheme="minorHAnsi"/>
          <w:i/>
          <w:color w:val="242121"/>
          <w:sz w:val="26"/>
          <w:szCs w:val="26"/>
          <w:shd w:val="clear" w:color="auto" w:fill="FFFFFF"/>
        </w:rPr>
        <w:lastRenderedPageBreak/>
        <w:t>request of the Principal,</w:t>
      </w:r>
      <w:r w:rsidR="000B3DBA" w:rsidRPr="00C43F2F">
        <w:rPr>
          <w:rFonts w:asciiTheme="minorHAnsi" w:hAnsiTheme="minorHAnsi" w:cstheme="minorHAnsi"/>
          <w:i/>
          <w:color w:val="242121"/>
          <w:sz w:val="26"/>
          <w:szCs w:val="26"/>
          <w:shd w:val="clear" w:color="auto" w:fill="FFFFFF"/>
        </w:rPr>
        <w:t xml:space="preserve"> </w:t>
      </w:r>
      <w:r w:rsidR="002671A1" w:rsidRPr="00C43F2F">
        <w:rPr>
          <w:rFonts w:asciiTheme="minorHAnsi" w:hAnsiTheme="minorHAnsi" w:cstheme="minorHAnsi"/>
          <w:color w:val="242121"/>
          <w:sz w:val="26"/>
          <w:szCs w:val="26"/>
          <w:shd w:val="clear" w:color="auto" w:fill="FFFFFF"/>
        </w:rPr>
        <w:t>[</w:t>
      </w:r>
      <w:r w:rsidR="000B3DBA" w:rsidRPr="00C43F2F">
        <w:rPr>
          <w:rFonts w:asciiTheme="minorHAnsi" w:hAnsiTheme="minorHAnsi" w:cstheme="minorHAnsi"/>
          <w:color w:val="242121"/>
          <w:sz w:val="26"/>
          <w:szCs w:val="26"/>
          <w:shd w:val="clear" w:color="auto" w:fill="FFFFFF"/>
        </w:rPr>
        <w:t xml:space="preserve">i.e., the </w:t>
      </w:r>
      <w:r w:rsidR="002671A1" w:rsidRPr="00C43F2F">
        <w:rPr>
          <w:rFonts w:asciiTheme="minorHAnsi" w:hAnsiTheme="minorHAnsi" w:cstheme="minorHAnsi"/>
          <w:color w:val="242121"/>
          <w:sz w:val="26"/>
          <w:szCs w:val="26"/>
          <w:shd w:val="clear" w:color="auto" w:fill="FFFFFF"/>
        </w:rPr>
        <w:t>applicant]</w:t>
      </w:r>
      <w:r w:rsidR="002671A1" w:rsidRPr="00C43F2F">
        <w:rPr>
          <w:rFonts w:asciiTheme="minorHAnsi" w:hAnsiTheme="minorHAnsi" w:cstheme="minorHAnsi"/>
          <w:i/>
          <w:color w:val="242121"/>
          <w:sz w:val="26"/>
          <w:szCs w:val="26"/>
          <w:shd w:val="clear" w:color="auto" w:fill="FFFFFF"/>
        </w:rPr>
        <w:t xml:space="preserve"> to enter into this </w:t>
      </w:r>
      <w:r w:rsidR="002671A1" w:rsidRPr="00C43F2F">
        <w:rPr>
          <w:rFonts w:asciiTheme="minorHAnsi" w:hAnsiTheme="minorHAnsi" w:cstheme="minorHAnsi"/>
          <w:b/>
          <w:i/>
          <w:color w:val="242121"/>
          <w:sz w:val="26"/>
          <w:szCs w:val="26"/>
          <w:shd w:val="clear" w:color="auto" w:fill="FFFFFF"/>
        </w:rPr>
        <w:t>on-demand Bond</w:t>
      </w:r>
      <w:r w:rsidR="002671A1" w:rsidRPr="00C43F2F">
        <w:rPr>
          <w:rFonts w:asciiTheme="minorHAnsi" w:hAnsiTheme="minorHAnsi" w:cstheme="minorHAnsi"/>
          <w:i/>
          <w:color w:val="242121"/>
          <w:sz w:val="26"/>
          <w:szCs w:val="26"/>
          <w:shd w:val="clear" w:color="auto" w:fill="FFFFFF"/>
        </w:rPr>
        <w:t xml:space="preserve">’ </w:t>
      </w:r>
      <w:r w:rsidR="002671A1" w:rsidRPr="00C43F2F">
        <w:rPr>
          <w:rFonts w:asciiTheme="minorHAnsi" w:hAnsiTheme="minorHAnsi" w:cstheme="minorHAnsi"/>
          <w:color w:val="242121"/>
          <w:sz w:val="26"/>
          <w:szCs w:val="26"/>
          <w:shd w:val="clear" w:color="auto" w:fill="FFFFFF"/>
        </w:rPr>
        <w:t>with the beneficiary</w:t>
      </w:r>
      <w:r w:rsidR="002671A1" w:rsidRPr="00C43F2F">
        <w:rPr>
          <w:rFonts w:asciiTheme="minorHAnsi" w:hAnsiTheme="minorHAnsi" w:cstheme="minorHAnsi"/>
          <w:i/>
          <w:color w:val="242121"/>
          <w:sz w:val="26"/>
          <w:szCs w:val="26"/>
          <w:shd w:val="clear" w:color="auto" w:fill="FFFFFF"/>
        </w:rPr>
        <w:t>.</w:t>
      </w:r>
      <w:r w:rsidR="00365D03" w:rsidRPr="00C43F2F">
        <w:rPr>
          <w:rFonts w:asciiTheme="minorHAnsi" w:hAnsiTheme="minorHAnsi" w:cstheme="minorHAnsi"/>
          <w:color w:val="242121"/>
          <w:sz w:val="26"/>
          <w:szCs w:val="26"/>
          <w:shd w:val="clear" w:color="auto" w:fill="FFFFFF"/>
        </w:rPr>
        <w:t xml:space="preserve"> (own emphasis)</w:t>
      </w:r>
    </w:p>
    <w:p w:rsidR="000B2A2E" w:rsidRDefault="000B2A2E" w:rsidP="000B2A2E">
      <w:pPr>
        <w:pStyle w:val="ListParagraph"/>
        <w:rPr>
          <w:rFonts w:asciiTheme="minorHAnsi" w:hAnsiTheme="minorHAnsi" w:cstheme="minorHAnsi"/>
          <w:sz w:val="26"/>
          <w:szCs w:val="26"/>
        </w:rPr>
      </w:pPr>
    </w:p>
    <w:p w:rsidR="00E74861" w:rsidRPr="00C43F2F" w:rsidRDefault="00C43F2F" w:rsidP="00C43F2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29.</w:t>
      </w:r>
      <w:r>
        <w:rPr>
          <w:rFonts w:asciiTheme="minorHAnsi" w:hAnsiTheme="minorHAnsi"/>
          <w:sz w:val="24"/>
          <w:szCs w:val="24"/>
        </w:rPr>
        <w:tab/>
      </w:r>
      <w:r w:rsidR="002671A1" w:rsidRPr="00C43F2F">
        <w:rPr>
          <w:rFonts w:asciiTheme="minorHAnsi" w:hAnsiTheme="minorHAnsi" w:cstheme="minorHAnsi"/>
          <w:sz w:val="26"/>
          <w:szCs w:val="26"/>
        </w:rPr>
        <w:t>The unequivocal</w:t>
      </w:r>
      <w:r w:rsidR="000B3DBA" w:rsidRPr="00C43F2F">
        <w:rPr>
          <w:rFonts w:asciiTheme="minorHAnsi" w:hAnsiTheme="minorHAnsi" w:cstheme="minorHAnsi"/>
          <w:sz w:val="26"/>
          <w:szCs w:val="26"/>
        </w:rPr>
        <w:t>,</w:t>
      </w:r>
      <w:r w:rsidR="002671A1" w:rsidRPr="00C43F2F">
        <w:rPr>
          <w:rFonts w:asciiTheme="minorHAnsi" w:hAnsiTheme="minorHAnsi" w:cstheme="minorHAnsi"/>
          <w:sz w:val="26"/>
          <w:szCs w:val="26"/>
        </w:rPr>
        <w:t xml:space="preserve"> express terms </w:t>
      </w:r>
      <w:r w:rsidR="000C01F8" w:rsidRPr="00C43F2F">
        <w:rPr>
          <w:rFonts w:asciiTheme="minorHAnsi" w:hAnsiTheme="minorHAnsi" w:cstheme="minorHAnsi"/>
          <w:sz w:val="26"/>
          <w:szCs w:val="26"/>
        </w:rPr>
        <w:t xml:space="preserve">of the guarantee </w:t>
      </w:r>
      <w:r w:rsidR="002671A1" w:rsidRPr="00C43F2F">
        <w:rPr>
          <w:rFonts w:asciiTheme="minorHAnsi" w:hAnsiTheme="minorHAnsi" w:cstheme="minorHAnsi"/>
          <w:sz w:val="26"/>
          <w:szCs w:val="26"/>
        </w:rPr>
        <w:t>cannot be wished away</w:t>
      </w:r>
      <w:r w:rsidR="00365D03" w:rsidRPr="00C43F2F">
        <w:rPr>
          <w:rFonts w:asciiTheme="minorHAnsi" w:hAnsiTheme="minorHAnsi" w:cstheme="minorHAnsi"/>
          <w:sz w:val="26"/>
          <w:szCs w:val="26"/>
        </w:rPr>
        <w:t xml:space="preserve"> or ignored</w:t>
      </w:r>
      <w:r w:rsidR="002671A1" w:rsidRPr="00C43F2F">
        <w:rPr>
          <w:rFonts w:asciiTheme="minorHAnsi" w:hAnsiTheme="minorHAnsi" w:cstheme="minorHAnsi"/>
          <w:sz w:val="26"/>
          <w:szCs w:val="26"/>
        </w:rPr>
        <w:t xml:space="preserve">, as the applicant would have it. </w:t>
      </w:r>
      <w:r w:rsidR="00365D03" w:rsidRPr="00C43F2F">
        <w:rPr>
          <w:rFonts w:asciiTheme="minorHAnsi" w:hAnsiTheme="minorHAnsi" w:cstheme="minorHAnsi"/>
          <w:sz w:val="26"/>
          <w:szCs w:val="26"/>
        </w:rPr>
        <w:t xml:space="preserve">That much was made clear in </w:t>
      </w:r>
      <w:r w:rsidR="00365D03" w:rsidRPr="00C43F2F">
        <w:rPr>
          <w:rFonts w:asciiTheme="minorHAnsi" w:hAnsiTheme="minorHAnsi" w:cstheme="minorHAnsi"/>
          <w:i/>
          <w:sz w:val="26"/>
          <w:szCs w:val="26"/>
        </w:rPr>
        <w:t>Capitec Bank Holdings, supra.</w:t>
      </w:r>
      <w:r w:rsidR="00365D03" w:rsidRPr="00C43F2F">
        <w:rPr>
          <w:rFonts w:asciiTheme="minorHAnsi" w:hAnsiTheme="minorHAnsi" w:cstheme="minorHAnsi"/>
          <w:sz w:val="26"/>
          <w:szCs w:val="26"/>
        </w:rPr>
        <w:t xml:space="preserve">  Clause 6(c) required no more than </w:t>
      </w:r>
      <w:r w:rsidR="00365D03" w:rsidRPr="00C43F2F">
        <w:rPr>
          <w:rFonts w:asciiTheme="minorHAnsi" w:hAnsiTheme="minorHAnsi" w:cstheme="minorHAnsi"/>
          <w:i/>
          <w:sz w:val="26"/>
          <w:szCs w:val="26"/>
        </w:rPr>
        <w:t>a statement</w:t>
      </w:r>
      <w:r w:rsidR="00365D03" w:rsidRPr="00C43F2F">
        <w:rPr>
          <w:rFonts w:asciiTheme="minorHAnsi" w:hAnsiTheme="minorHAnsi" w:cstheme="minorHAnsi"/>
          <w:sz w:val="26"/>
          <w:szCs w:val="26"/>
        </w:rPr>
        <w:t xml:space="preserve"> that the applicant </w:t>
      </w:r>
      <w:r w:rsidR="000B3DBA" w:rsidRPr="00C43F2F">
        <w:rPr>
          <w:rFonts w:asciiTheme="minorHAnsi" w:hAnsiTheme="minorHAnsi" w:cstheme="minorHAnsi"/>
          <w:sz w:val="26"/>
          <w:szCs w:val="26"/>
        </w:rPr>
        <w:t>was</w:t>
      </w:r>
      <w:r w:rsidR="00365D03" w:rsidRPr="00C43F2F">
        <w:rPr>
          <w:rFonts w:asciiTheme="minorHAnsi" w:hAnsiTheme="minorHAnsi" w:cstheme="minorHAnsi"/>
          <w:sz w:val="26"/>
          <w:szCs w:val="26"/>
        </w:rPr>
        <w:t xml:space="preserve"> in breach of its obligations under the terms of the sub-contract. </w:t>
      </w:r>
      <w:r w:rsidR="00E74861" w:rsidRPr="00C43F2F">
        <w:rPr>
          <w:rFonts w:asciiTheme="minorHAnsi" w:hAnsiTheme="minorHAnsi" w:cstheme="minorHAnsi"/>
          <w:sz w:val="26"/>
          <w:szCs w:val="26"/>
        </w:rPr>
        <w:t xml:space="preserve"> That no more than an allegation </w:t>
      </w:r>
      <w:r w:rsidR="000B3DBA" w:rsidRPr="00C43F2F">
        <w:rPr>
          <w:rFonts w:asciiTheme="minorHAnsi" w:hAnsiTheme="minorHAnsi" w:cstheme="minorHAnsi"/>
          <w:sz w:val="26"/>
          <w:szCs w:val="26"/>
        </w:rPr>
        <w:t>to that effect wa</w:t>
      </w:r>
      <w:r w:rsidR="00E74861" w:rsidRPr="00C43F2F">
        <w:rPr>
          <w:rFonts w:asciiTheme="minorHAnsi" w:hAnsiTheme="minorHAnsi" w:cstheme="minorHAnsi"/>
          <w:sz w:val="26"/>
          <w:szCs w:val="26"/>
        </w:rPr>
        <w:t>s required</w:t>
      </w:r>
      <w:r w:rsidR="000B3DBA" w:rsidRPr="00C43F2F">
        <w:rPr>
          <w:rFonts w:asciiTheme="minorHAnsi" w:hAnsiTheme="minorHAnsi" w:cstheme="minorHAnsi"/>
          <w:sz w:val="26"/>
          <w:szCs w:val="26"/>
        </w:rPr>
        <w:t>,</w:t>
      </w:r>
      <w:r w:rsidR="00E74861" w:rsidRPr="00C43F2F">
        <w:rPr>
          <w:rFonts w:asciiTheme="minorHAnsi" w:hAnsiTheme="minorHAnsi" w:cstheme="minorHAnsi"/>
          <w:sz w:val="26"/>
          <w:szCs w:val="26"/>
        </w:rPr>
        <w:t xml:space="preserve"> is </w:t>
      </w:r>
      <w:r w:rsidR="000C01F8" w:rsidRPr="00C43F2F">
        <w:rPr>
          <w:rFonts w:asciiTheme="minorHAnsi" w:hAnsiTheme="minorHAnsi" w:cstheme="minorHAnsi"/>
          <w:sz w:val="26"/>
          <w:szCs w:val="26"/>
        </w:rPr>
        <w:t xml:space="preserve">not only </w:t>
      </w:r>
      <w:r w:rsidR="00E74861" w:rsidRPr="00C43F2F">
        <w:rPr>
          <w:rFonts w:asciiTheme="minorHAnsi" w:hAnsiTheme="minorHAnsi" w:cstheme="minorHAnsi"/>
          <w:sz w:val="26"/>
          <w:szCs w:val="26"/>
        </w:rPr>
        <w:t>consistent with the tenor a</w:t>
      </w:r>
      <w:r w:rsidR="000B3DBA" w:rsidRPr="00C43F2F">
        <w:rPr>
          <w:rFonts w:asciiTheme="minorHAnsi" w:hAnsiTheme="minorHAnsi" w:cstheme="minorHAnsi"/>
          <w:sz w:val="26"/>
          <w:szCs w:val="26"/>
        </w:rPr>
        <w:t>n</w:t>
      </w:r>
      <w:r w:rsidR="00E74861" w:rsidRPr="00C43F2F">
        <w:rPr>
          <w:rFonts w:asciiTheme="minorHAnsi" w:hAnsiTheme="minorHAnsi" w:cstheme="minorHAnsi"/>
          <w:sz w:val="26"/>
          <w:szCs w:val="26"/>
        </w:rPr>
        <w:t>d nature of an on-demand guarantee</w:t>
      </w:r>
      <w:r w:rsidR="000B3DBA" w:rsidRPr="00C43F2F">
        <w:rPr>
          <w:rFonts w:asciiTheme="minorHAnsi" w:hAnsiTheme="minorHAnsi" w:cstheme="minorHAnsi"/>
          <w:sz w:val="26"/>
          <w:szCs w:val="26"/>
        </w:rPr>
        <w:t>,</w:t>
      </w:r>
      <w:r w:rsidR="00E74861" w:rsidRPr="00C43F2F">
        <w:rPr>
          <w:rFonts w:asciiTheme="minorHAnsi" w:hAnsiTheme="minorHAnsi" w:cstheme="minorHAnsi"/>
          <w:sz w:val="26"/>
          <w:szCs w:val="26"/>
        </w:rPr>
        <w:t xml:space="preserve"> but also with the fact that the guarantor was not obliged nor equipped to become involved in any evolving disputes between the parties,</w:t>
      </w:r>
      <w:r w:rsidR="00E74861">
        <w:rPr>
          <w:rStyle w:val="FootnoteReference"/>
          <w:rFonts w:asciiTheme="minorHAnsi" w:hAnsiTheme="minorHAnsi" w:cstheme="minorHAnsi"/>
          <w:sz w:val="26"/>
          <w:szCs w:val="26"/>
        </w:rPr>
        <w:footnoteReference w:id="14"/>
      </w:r>
      <w:r w:rsidR="00E74861" w:rsidRPr="00C43F2F">
        <w:rPr>
          <w:rFonts w:asciiTheme="minorHAnsi" w:hAnsiTheme="minorHAnsi" w:cstheme="minorHAnsi"/>
          <w:sz w:val="26"/>
          <w:szCs w:val="26"/>
        </w:rPr>
        <w:t xml:space="preserve"> nor was it obliged to </w:t>
      </w:r>
      <w:r w:rsidR="00E74861" w:rsidRPr="00C43F2F">
        <w:rPr>
          <w:rFonts w:asciiTheme="minorHAnsi" w:hAnsiTheme="minorHAnsi" w:cstheme="minorHAnsi"/>
          <w:sz w:val="26"/>
          <w:szCs w:val="26"/>
        </w:rPr>
        <w:lastRenderedPageBreak/>
        <w:t xml:space="preserve">verify the validity of the claim. </w:t>
      </w:r>
      <w:r w:rsidR="00680821" w:rsidRPr="00C43F2F">
        <w:rPr>
          <w:rFonts w:asciiTheme="minorHAnsi" w:hAnsiTheme="minorHAnsi" w:cstheme="minorHAnsi"/>
          <w:sz w:val="26"/>
          <w:szCs w:val="26"/>
        </w:rPr>
        <w:t xml:space="preserve">The unequivocal, expressed intention of the parties, namely, the insurer and Veolia, was that the insurer had no right to venture into issues going beyond the terms of the guarantee. </w:t>
      </w:r>
    </w:p>
    <w:p w:rsidR="000C01F8" w:rsidRPr="000C01F8" w:rsidRDefault="000C01F8" w:rsidP="000C01F8">
      <w:pPr>
        <w:pStyle w:val="ListParagraph"/>
        <w:rPr>
          <w:rFonts w:asciiTheme="minorHAnsi" w:hAnsiTheme="minorHAnsi" w:cstheme="minorHAnsi"/>
          <w:sz w:val="26"/>
          <w:szCs w:val="26"/>
        </w:rPr>
      </w:pPr>
    </w:p>
    <w:p w:rsidR="000C01F8" w:rsidRPr="00C43F2F" w:rsidRDefault="00C43F2F" w:rsidP="00C43F2F">
      <w:pPr>
        <w:spacing w:after="200" w:line="360" w:lineRule="auto"/>
        <w:ind w:left="851" w:hanging="851"/>
        <w:jc w:val="both"/>
        <w:rPr>
          <w:rFonts w:asciiTheme="minorHAnsi" w:hAnsiTheme="minorHAnsi" w:cstheme="minorHAnsi"/>
          <w:sz w:val="26"/>
          <w:szCs w:val="26"/>
        </w:rPr>
      </w:pPr>
      <w:r w:rsidRPr="00AE1550">
        <w:rPr>
          <w:rFonts w:asciiTheme="minorHAnsi" w:hAnsiTheme="minorHAnsi"/>
          <w:sz w:val="24"/>
          <w:szCs w:val="24"/>
        </w:rPr>
        <w:t>30.</w:t>
      </w:r>
      <w:r w:rsidRPr="00AE1550">
        <w:rPr>
          <w:rFonts w:asciiTheme="minorHAnsi" w:hAnsiTheme="minorHAnsi"/>
          <w:sz w:val="24"/>
          <w:szCs w:val="24"/>
        </w:rPr>
        <w:tab/>
      </w:r>
      <w:r w:rsidR="000C01F8" w:rsidRPr="00C43F2F">
        <w:rPr>
          <w:rFonts w:asciiTheme="minorHAnsi" w:hAnsiTheme="minorHAnsi" w:cstheme="minorHAnsi"/>
          <w:sz w:val="26"/>
          <w:szCs w:val="26"/>
        </w:rPr>
        <w:t xml:space="preserve">As pointed out by the Supreme Court of Appeal in </w:t>
      </w:r>
      <w:r w:rsidR="000C01F8" w:rsidRPr="00C43F2F">
        <w:rPr>
          <w:rFonts w:asciiTheme="minorHAnsi" w:hAnsiTheme="minorHAnsi" w:cstheme="minorHAnsi"/>
          <w:i/>
          <w:sz w:val="26"/>
          <w:szCs w:val="26"/>
        </w:rPr>
        <w:t>Compass,</w:t>
      </w:r>
      <w:r w:rsidR="000C01F8">
        <w:rPr>
          <w:rStyle w:val="FootnoteReference"/>
          <w:rFonts w:asciiTheme="minorHAnsi" w:hAnsiTheme="minorHAnsi" w:cstheme="minorHAnsi"/>
          <w:i/>
          <w:sz w:val="26"/>
          <w:szCs w:val="26"/>
        </w:rPr>
        <w:footnoteReference w:id="15"/>
      </w:r>
      <w:r w:rsidR="00AE1550" w:rsidRPr="00C43F2F">
        <w:rPr>
          <w:rFonts w:asciiTheme="minorHAnsi" w:hAnsiTheme="minorHAnsi" w:cstheme="minorHAnsi"/>
          <w:color w:val="242121"/>
          <w:sz w:val="22"/>
          <w:szCs w:val="22"/>
          <w:shd w:val="clear" w:color="auto" w:fill="FFFFFF"/>
        </w:rPr>
        <w:t xml:space="preserve"> “…</w:t>
      </w:r>
      <w:r w:rsidR="00AE1550" w:rsidRPr="00C43F2F">
        <w:rPr>
          <w:rFonts w:asciiTheme="minorHAnsi" w:hAnsiTheme="minorHAnsi" w:cstheme="minorHAnsi"/>
          <w:color w:val="242121"/>
          <w:sz w:val="22"/>
          <w:szCs w:val="22"/>
        </w:rPr>
        <w:t>The very purpose of a performance bond is that the guarantor has an independent, autonomous contract with the beneficiary and that the contractual arrangements with the beneficiary and other parties are of no consequence to the guarantor</w:t>
      </w:r>
      <w:r w:rsidR="00AE1550" w:rsidRPr="00C43F2F">
        <w:rPr>
          <w:rFonts w:asciiTheme="minorHAnsi" w:hAnsiTheme="minorHAnsi" w:cstheme="minorHAnsi"/>
          <w:color w:val="242121"/>
          <w:sz w:val="26"/>
          <w:szCs w:val="26"/>
        </w:rPr>
        <w:t>.” However, in para 15, the SCA went on to say that</w:t>
      </w:r>
      <w:r w:rsidR="00AE1550" w:rsidRPr="00C43F2F">
        <w:rPr>
          <w:rFonts w:asciiTheme="minorHAnsi" w:hAnsiTheme="minorHAnsi" w:cstheme="minorHAnsi"/>
          <w:color w:val="242121"/>
          <w:sz w:val="22"/>
          <w:szCs w:val="22"/>
        </w:rPr>
        <w:t xml:space="preserve"> “</w:t>
      </w:r>
      <w:r w:rsidR="00AE1550" w:rsidRPr="00C43F2F">
        <w:rPr>
          <w:rFonts w:asciiTheme="minorHAnsi" w:hAnsiTheme="minorHAnsi" w:cstheme="minorHAnsi"/>
          <w:color w:val="242121"/>
          <w:sz w:val="22"/>
          <w:szCs w:val="22"/>
          <w:shd w:val="clear" w:color="auto" w:fill="FFFFFF"/>
        </w:rPr>
        <w:t xml:space="preserve"> </w:t>
      </w:r>
      <w:r w:rsidR="00AE1550" w:rsidRPr="00C43F2F">
        <w:rPr>
          <w:rFonts w:asciiTheme="minorHAnsi" w:hAnsiTheme="minorHAnsi" w:cstheme="minorHAnsi"/>
          <w:color w:val="242121"/>
          <w:sz w:val="22"/>
          <w:szCs w:val="22"/>
          <w:u w:val="single"/>
          <w:shd w:val="clear" w:color="auto" w:fill="FFFFFF"/>
        </w:rPr>
        <w:t>There may be cases where what is referred to as a guarantee constitutes no more than an accessory obligation</w:t>
      </w:r>
      <w:r w:rsidR="00AE1550" w:rsidRPr="00C43F2F">
        <w:rPr>
          <w:rFonts w:asciiTheme="minorHAnsi" w:hAnsiTheme="minorHAnsi" w:cstheme="minorHAnsi"/>
          <w:color w:val="242121"/>
          <w:sz w:val="22"/>
          <w:szCs w:val="22"/>
          <w:shd w:val="clear" w:color="auto" w:fill="FFFFFF"/>
        </w:rPr>
        <w:t>.</w:t>
      </w:r>
      <w:r w:rsidR="00AE1550" w:rsidRPr="004B13A1">
        <w:rPr>
          <w:rStyle w:val="FootnoteReference"/>
          <w:rFonts w:asciiTheme="minorHAnsi" w:hAnsiTheme="minorHAnsi" w:cstheme="minorHAnsi"/>
          <w:color w:val="242121"/>
          <w:sz w:val="22"/>
          <w:szCs w:val="22"/>
          <w:shd w:val="clear" w:color="auto" w:fill="FFFFFF"/>
        </w:rPr>
        <w:footnoteReference w:id="16"/>
      </w:r>
      <w:r w:rsidR="00AE1550" w:rsidRPr="00C43F2F">
        <w:rPr>
          <w:rFonts w:asciiTheme="minorHAnsi" w:hAnsiTheme="minorHAnsi" w:cstheme="minorHAnsi"/>
          <w:color w:val="242121"/>
          <w:sz w:val="22"/>
          <w:szCs w:val="22"/>
          <w:shd w:val="clear" w:color="auto" w:fill="FFFFFF"/>
        </w:rPr>
        <w:t xml:space="preserve"> </w:t>
      </w:r>
      <w:r w:rsidR="00AE1550" w:rsidRPr="00C43F2F">
        <w:rPr>
          <w:rFonts w:asciiTheme="minorHAnsi" w:hAnsiTheme="minorHAnsi" w:cstheme="minorHAnsi"/>
          <w:color w:val="242121"/>
          <w:sz w:val="22"/>
          <w:szCs w:val="22"/>
          <w:u w:val="single"/>
          <w:shd w:val="clear" w:color="auto" w:fill="FFFFFF"/>
        </w:rPr>
        <w:t>However, it is the terms of the guarantee itself that will determine its nature</w:t>
      </w:r>
      <w:r w:rsidR="00AE1550" w:rsidRPr="00C43F2F">
        <w:rPr>
          <w:rFonts w:asciiTheme="minorHAnsi" w:hAnsiTheme="minorHAnsi" w:cstheme="minorHAnsi"/>
          <w:color w:val="242121"/>
          <w:sz w:val="22"/>
          <w:szCs w:val="22"/>
          <w:shd w:val="clear" w:color="auto" w:fill="FFFFFF"/>
        </w:rPr>
        <w:t xml:space="preserve">.” </w:t>
      </w:r>
      <w:r w:rsidR="00AE1550" w:rsidRPr="00C43F2F">
        <w:rPr>
          <w:rFonts w:asciiTheme="minorHAnsi" w:hAnsiTheme="minorHAnsi" w:cstheme="minorHAnsi"/>
          <w:color w:val="242121"/>
          <w:sz w:val="26"/>
          <w:szCs w:val="26"/>
          <w:shd w:val="clear" w:color="auto" w:fill="FFFFFF"/>
        </w:rPr>
        <w:t>(Emphasis added)</w:t>
      </w:r>
    </w:p>
    <w:p w:rsidR="00AE1550" w:rsidRPr="00AE1550" w:rsidRDefault="00AE1550" w:rsidP="00AE1550">
      <w:pPr>
        <w:pStyle w:val="ListParagraph"/>
        <w:rPr>
          <w:rFonts w:asciiTheme="minorHAnsi" w:hAnsiTheme="minorHAnsi" w:cstheme="minorHAnsi"/>
          <w:sz w:val="26"/>
          <w:szCs w:val="26"/>
        </w:rPr>
      </w:pPr>
    </w:p>
    <w:p w:rsidR="00AE1550" w:rsidRPr="00C43F2F" w:rsidRDefault="00C43F2F" w:rsidP="00C43F2F">
      <w:pPr>
        <w:spacing w:after="200" w:line="360" w:lineRule="auto"/>
        <w:ind w:left="851" w:hanging="851"/>
        <w:jc w:val="both"/>
        <w:rPr>
          <w:color w:val="242121"/>
          <w:sz w:val="27"/>
          <w:szCs w:val="27"/>
        </w:rPr>
      </w:pPr>
      <w:r w:rsidRPr="00AE1550">
        <w:rPr>
          <w:rFonts w:asciiTheme="minorHAnsi" w:hAnsiTheme="minorHAnsi"/>
          <w:color w:val="242121"/>
          <w:sz w:val="24"/>
          <w:szCs w:val="24"/>
        </w:rPr>
        <w:t>31.</w:t>
      </w:r>
      <w:r w:rsidRPr="00AE1550">
        <w:rPr>
          <w:rFonts w:asciiTheme="minorHAnsi" w:hAnsiTheme="minorHAnsi"/>
          <w:color w:val="242121"/>
          <w:sz w:val="24"/>
          <w:szCs w:val="24"/>
        </w:rPr>
        <w:tab/>
      </w:r>
      <w:r w:rsidR="00AE1550" w:rsidRPr="00C43F2F">
        <w:rPr>
          <w:rFonts w:asciiTheme="minorHAnsi" w:hAnsiTheme="minorHAnsi" w:cstheme="minorHAnsi"/>
          <w:sz w:val="26"/>
          <w:szCs w:val="26"/>
        </w:rPr>
        <w:t xml:space="preserve">In </w:t>
      </w:r>
      <w:r w:rsidR="00AE1550" w:rsidRPr="00C43F2F">
        <w:rPr>
          <w:rFonts w:asciiTheme="minorHAnsi" w:hAnsiTheme="minorHAnsi" w:cstheme="minorHAnsi"/>
          <w:i/>
          <w:sz w:val="26"/>
          <w:szCs w:val="26"/>
        </w:rPr>
        <w:t>Zanbuild,</w:t>
      </w:r>
      <w:r w:rsidR="00AE1550">
        <w:rPr>
          <w:rStyle w:val="FootnoteReference"/>
          <w:rFonts w:asciiTheme="minorHAnsi" w:hAnsiTheme="minorHAnsi" w:cstheme="minorHAnsi"/>
          <w:i/>
          <w:sz w:val="26"/>
          <w:szCs w:val="26"/>
        </w:rPr>
        <w:footnoteReference w:id="17"/>
      </w:r>
      <w:r w:rsidR="00AE1550" w:rsidRPr="00C43F2F">
        <w:rPr>
          <w:rFonts w:asciiTheme="minorHAnsi" w:hAnsiTheme="minorHAnsi" w:cstheme="minorHAnsi"/>
          <w:sz w:val="26"/>
          <w:szCs w:val="26"/>
        </w:rPr>
        <w:t xml:space="preserve"> the court held that the essential difference between on-demand bonds and conditional bonds </w:t>
      </w:r>
      <w:r w:rsidR="00AE1550" w:rsidRPr="00C43F2F">
        <w:rPr>
          <w:rFonts w:asciiTheme="minorHAnsi" w:hAnsiTheme="minorHAnsi" w:cstheme="minorHAnsi"/>
          <w:color w:val="242121"/>
          <w:sz w:val="26"/>
          <w:szCs w:val="26"/>
        </w:rPr>
        <w:t>is that</w:t>
      </w:r>
      <w:r w:rsidR="00AE1550" w:rsidRPr="00C43F2F">
        <w:rPr>
          <w:rFonts w:ascii="Arial" w:hAnsi="Arial" w:cs="Arial"/>
          <w:color w:val="242121"/>
        </w:rPr>
        <w:t xml:space="preserve"> ‘</w:t>
      </w:r>
      <w:r w:rsidR="00AE1550" w:rsidRPr="00C43F2F">
        <w:rPr>
          <w:rFonts w:asciiTheme="minorHAnsi" w:hAnsiTheme="minorHAnsi" w:cstheme="minorHAnsi"/>
          <w:color w:val="242121"/>
          <w:sz w:val="22"/>
          <w:szCs w:val="22"/>
        </w:rPr>
        <w:t>a claimant under a conditional bond is required at least to allege and – depending on the terms of the bond – sometimes also to establish liability on the part of the contractor for the same amount. An ‘on demand’ bond, also referred to as a ‘call bond’, on the other hand, requires no allegation of liability on the part of the contractor under the construction contracts. All that is required for payment is a demand by the claimant, stated to be on the basis of the event specified in the bond</w:t>
      </w:r>
      <w:r w:rsidR="00AE1550" w:rsidRPr="00C43F2F">
        <w:rPr>
          <w:rFonts w:ascii="Arial" w:hAnsi="Arial" w:cs="Arial"/>
          <w:color w:val="242121"/>
        </w:rPr>
        <w:t>.’</w:t>
      </w:r>
    </w:p>
    <w:p w:rsidR="00E74861" w:rsidRPr="00E74861" w:rsidRDefault="00E74861" w:rsidP="00E74861">
      <w:pPr>
        <w:pStyle w:val="ListParagraph"/>
        <w:rPr>
          <w:rFonts w:asciiTheme="minorHAnsi" w:hAnsiTheme="minorHAnsi" w:cstheme="minorHAnsi"/>
          <w:sz w:val="26"/>
          <w:szCs w:val="26"/>
        </w:rPr>
      </w:pPr>
    </w:p>
    <w:p w:rsidR="00680821" w:rsidRPr="00C43F2F" w:rsidRDefault="00C43F2F" w:rsidP="00C43F2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lastRenderedPageBreak/>
        <w:t>32.</w:t>
      </w:r>
      <w:r>
        <w:rPr>
          <w:rFonts w:asciiTheme="minorHAnsi" w:hAnsiTheme="minorHAnsi"/>
          <w:sz w:val="24"/>
          <w:szCs w:val="24"/>
        </w:rPr>
        <w:tab/>
      </w:r>
      <w:r w:rsidR="00365D03" w:rsidRPr="00C43F2F">
        <w:rPr>
          <w:rFonts w:asciiTheme="minorHAnsi" w:hAnsiTheme="minorHAnsi" w:cstheme="minorHAnsi"/>
          <w:sz w:val="26"/>
          <w:szCs w:val="26"/>
        </w:rPr>
        <w:t xml:space="preserve">The terms of the guarantee in </w:t>
      </w:r>
      <w:r w:rsidR="00365D03" w:rsidRPr="00C43F2F">
        <w:rPr>
          <w:rFonts w:asciiTheme="minorHAnsi" w:hAnsiTheme="minorHAnsi" w:cstheme="minorHAnsi"/>
          <w:i/>
          <w:sz w:val="26"/>
          <w:szCs w:val="26"/>
        </w:rPr>
        <w:t>casu</w:t>
      </w:r>
      <w:r w:rsidR="00365D03" w:rsidRPr="00C43F2F">
        <w:rPr>
          <w:rFonts w:asciiTheme="minorHAnsi" w:hAnsiTheme="minorHAnsi" w:cstheme="minorHAnsi"/>
          <w:sz w:val="26"/>
          <w:szCs w:val="26"/>
        </w:rPr>
        <w:t xml:space="preserve"> </w:t>
      </w:r>
      <w:r w:rsidR="00E74861" w:rsidRPr="00C43F2F">
        <w:rPr>
          <w:rFonts w:asciiTheme="minorHAnsi" w:hAnsiTheme="minorHAnsi" w:cstheme="minorHAnsi"/>
          <w:sz w:val="26"/>
          <w:szCs w:val="26"/>
        </w:rPr>
        <w:t>are</w:t>
      </w:r>
      <w:r w:rsidR="00365D03" w:rsidRPr="00C43F2F">
        <w:rPr>
          <w:rFonts w:asciiTheme="minorHAnsi" w:hAnsiTheme="minorHAnsi" w:cstheme="minorHAnsi"/>
          <w:sz w:val="26"/>
          <w:szCs w:val="26"/>
        </w:rPr>
        <w:t xml:space="preserve"> different from the terms of the guarantee considered in </w:t>
      </w:r>
      <w:r w:rsidR="00365D03" w:rsidRPr="00C43F2F">
        <w:rPr>
          <w:rFonts w:asciiTheme="minorHAnsi" w:hAnsiTheme="minorHAnsi" w:cstheme="minorHAnsi"/>
          <w:i/>
          <w:sz w:val="26"/>
          <w:szCs w:val="26"/>
        </w:rPr>
        <w:t xml:space="preserve">Zanbuild supra, </w:t>
      </w:r>
      <w:r w:rsidR="00365D03" w:rsidRPr="00C43F2F">
        <w:rPr>
          <w:rFonts w:asciiTheme="minorHAnsi" w:hAnsiTheme="minorHAnsi" w:cstheme="minorHAnsi"/>
          <w:sz w:val="26"/>
          <w:szCs w:val="26"/>
        </w:rPr>
        <w:t>a case</w:t>
      </w:r>
      <w:r w:rsidR="00365D03" w:rsidRPr="00C43F2F">
        <w:rPr>
          <w:rFonts w:asciiTheme="minorHAnsi" w:hAnsiTheme="minorHAnsi" w:cstheme="minorHAnsi"/>
          <w:i/>
          <w:sz w:val="26"/>
          <w:szCs w:val="26"/>
        </w:rPr>
        <w:t xml:space="preserve"> </w:t>
      </w:r>
      <w:r w:rsidR="00365D03" w:rsidRPr="00C43F2F">
        <w:rPr>
          <w:rFonts w:asciiTheme="minorHAnsi" w:hAnsiTheme="minorHAnsi" w:cstheme="minorHAnsi"/>
          <w:sz w:val="26"/>
          <w:szCs w:val="26"/>
        </w:rPr>
        <w:t>on which the applicant relie</w:t>
      </w:r>
      <w:r w:rsidR="000B3DBA" w:rsidRPr="00C43F2F">
        <w:rPr>
          <w:rFonts w:asciiTheme="minorHAnsi" w:hAnsiTheme="minorHAnsi" w:cstheme="minorHAnsi"/>
          <w:sz w:val="26"/>
          <w:szCs w:val="26"/>
        </w:rPr>
        <w:t>d</w:t>
      </w:r>
      <w:r w:rsidR="00365D03" w:rsidRPr="00C43F2F">
        <w:rPr>
          <w:rFonts w:asciiTheme="minorHAnsi" w:hAnsiTheme="minorHAnsi" w:cstheme="minorHAnsi"/>
          <w:sz w:val="26"/>
          <w:szCs w:val="26"/>
        </w:rPr>
        <w:t xml:space="preserve"> for </w:t>
      </w:r>
      <w:r w:rsidR="00263D88" w:rsidRPr="00C43F2F">
        <w:rPr>
          <w:rFonts w:asciiTheme="minorHAnsi" w:hAnsiTheme="minorHAnsi" w:cstheme="minorHAnsi"/>
          <w:sz w:val="26"/>
          <w:szCs w:val="26"/>
        </w:rPr>
        <w:t xml:space="preserve">its </w:t>
      </w:r>
      <w:r w:rsidR="0078154F" w:rsidRPr="00C43F2F">
        <w:rPr>
          <w:rFonts w:asciiTheme="minorHAnsi" w:hAnsiTheme="minorHAnsi" w:cstheme="minorHAnsi"/>
          <w:sz w:val="26"/>
          <w:szCs w:val="26"/>
        </w:rPr>
        <w:t xml:space="preserve">interpretation </w:t>
      </w:r>
      <w:r w:rsidR="00263D88" w:rsidRPr="00C43F2F">
        <w:rPr>
          <w:rFonts w:asciiTheme="minorHAnsi" w:hAnsiTheme="minorHAnsi" w:cstheme="minorHAnsi"/>
          <w:sz w:val="26"/>
          <w:szCs w:val="26"/>
        </w:rPr>
        <w:t>that the guarantee in question is a conditional bond, with the applicant’s cou</w:t>
      </w:r>
      <w:r w:rsidR="00680821" w:rsidRPr="00C43F2F">
        <w:rPr>
          <w:rFonts w:asciiTheme="minorHAnsi" w:hAnsiTheme="minorHAnsi" w:cstheme="minorHAnsi"/>
          <w:sz w:val="26"/>
          <w:szCs w:val="26"/>
        </w:rPr>
        <w:t>n</w:t>
      </w:r>
      <w:r w:rsidR="00263D88" w:rsidRPr="00C43F2F">
        <w:rPr>
          <w:rFonts w:asciiTheme="minorHAnsi" w:hAnsiTheme="minorHAnsi" w:cstheme="minorHAnsi"/>
          <w:sz w:val="26"/>
          <w:szCs w:val="26"/>
        </w:rPr>
        <w:t xml:space="preserve">sel contending that </w:t>
      </w:r>
      <w:r w:rsidR="00263D88" w:rsidRPr="00C43F2F">
        <w:rPr>
          <w:rFonts w:asciiTheme="minorHAnsi" w:hAnsiTheme="minorHAnsi" w:cstheme="minorHAnsi"/>
          <w:i/>
          <w:sz w:val="26"/>
          <w:szCs w:val="26"/>
        </w:rPr>
        <w:t>Zanbuild</w:t>
      </w:r>
      <w:r w:rsidR="00263D88" w:rsidRPr="00C43F2F">
        <w:rPr>
          <w:rFonts w:asciiTheme="minorHAnsi" w:hAnsiTheme="minorHAnsi" w:cstheme="minorHAnsi"/>
          <w:sz w:val="26"/>
          <w:szCs w:val="26"/>
        </w:rPr>
        <w:t xml:space="preserve"> is a </w:t>
      </w:r>
      <w:r w:rsidR="00263D88" w:rsidRPr="00C43F2F">
        <w:rPr>
          <w:rFonts w:asciiTheme="minorHAnsi" w:hAnsiTheme="minorHAnsi" w:cstheme="minorHAnsi"/>
          <w:sz w:val="26"/>
          <w:szCs w:val="26"/>
          <w:shd w:val="clear" w:color="auto" w:fill="FFFFFF"/>
        </w:rPr>
        <w:t>case that is precisely on point with respect to the case at hand.</w:t>
      </w:r>
      <w:r w:rsidR="00263D88" w:rsidRPr="00C43F2F">
        <w:rPr>
          <w:rFonts w:asciiTheme="minorHAnsi" w:hAnsiTheme="minorHAnsi" w:cstheme="minorHAnsi"/>
          <w:sz w:val="26"/>
          <w:szCs w:val="26"/>
        </w:rPr>
        <w:t xml:space="preserve"> I am</w:t>
      </w:r>
      <w:r w:rsidR="00680821" w:rsidRPr="00C43F2F">
        <w:rPr>
          <w:rFonts w:asciiTheme="minorHAnsi" w:hAnsiTheme="minorHAnsi" w:cstheme="minorHAnsi"/>
          <w:sz w:val="26"/>
          <w:szCs w:val="26"/>
        </w:rPr>
        <w:t>, however,</w:t>
      </w:r>
      <w:r w:rsidR="00263D88" w:rsidRPr="00C43F2F">
        <w:rPr>
          <w:rFonts w:asciiTheme="minorHAnsi" w:hAnsiTheme="minorHAnsi" w:cstheme="minorHAnsi"/>
          <w:sz w:val="26"/>
          <w:szCs w:val="26"/>
        </w:rPr>
        <w:t xml:space="preserve"> unable to agree</w:t>
      </w:r>
      <w:r w:rsidR="00680821" w:rsidRPr="00C43F2F">
        <w:rPr>
          <w:rFonts w:asciiTheme="minorHAnsi" w:hAnsiTheme="minorHAnsi" w:cstheme="minorHAnsi"/>
          <w:sz w:val="26"/>
          <w:szCs w:val="26"/>
        </w:rPr>
        <w:t xml:space="preserve"> with such contention</w:t>
      </w:r>
      <w:r w:rsidR="00263D88" w:rsidRPr="00C43F2F">
        <w:rPr>
          <w:rFonts w:asciiTheme="minorHAnsi" w:hAnsiTheme="minorHAnsi" w:cstheme="minorHAnsi"/>
          <w:sz w:val="26"/>
          <w:szCs w:val="26"/>
        </w:rPr>
        <w:t xml:space="preserve">. </w:t>
      </w:r>
      <w:r w:rsidR="00680821" w:rsidRPr="00C43F2F">
        <w:rPr>
          <w:rFonts w:asciiTheme="minorHAnsi" w:hAnsiTheme="minorHAnsi" w:cstheme="minorHAnsi"/>
          <w:sz w:val="26"/>
          <w:szCs w:val="26"/>
        </w:rPr>
        <w:t xml:space="preserve">The relevant terms of the guarantee considered in </w:t>
      </w:r>
      <w:r w:rsidR="00680821" w:rsidRPr="00C43F2F">
        <w:rPr>
          <w:rFonts w:asciiTheme="minorHAnsi" w:hAnsiTheme="minorHAnsi" w:cstheme="minorHAnsi"/>
          <w:i/>
          <w:sz w:val="26"/>
          <w:szCs w:val="26"/>
        </w:rPr>
        <w:t xml:space="preserve">Zanbuild </w:t>
      </w:r>
      <w:r w:rsidR="00680821" w:rsidRPr="00C43F2F">
        <w:rPr>
          <w:rFonts w:asciiTheme="minorHAnsi" w:hAnsiTheme="minorHAnsi" w:cstheme="minorHAnsi"/>
          <w:sz w:val="26"/>
          <w:szCs w:val="26"/>
        </w:rPr>
        <w:t xml:space="preserve">appear from paragraph 18 of that judgment. Suffice it to say that the court in </w:t>
      </w:r>
      <w:r w:rsidR="00680821" w:rsidRPr="00C43F2F">
        <w:rPr>
          <w:rFonts w:asciiTheme="minorHAnsi" w:hAnsiTheme="minorHAnsi" w:cstheme="minorHAnsi"/>
          <w:i/>
          <w:sz w:val="26"/>
          <w:szCs w:val="26"/>
        </w:rPr>
        <w:t>Zanbuild</w:t>
      </w:r>
      <w:r w:rsidR="00680821" w:rsidRPr="00C43F2F">
        <w:rPr>
          <w:rFonts w:asciiTheme="minorHAnsi" w:hAnsiTheme="minorHAnsi" w:cstheme="minorHAnsi"/>
          <w:sz w:val="26"/>
          <w:szCs w:val="26"/>
        </w:rPr>
        <w:t xml:space="preserve"> held that the guarantee in that matter had certain features which were </w:t>
      </w:r>
      <w:r w:rsidR="00166AF1" w:rsidRPr="00C43F2F">
        <w:rPr>
          <w:rFonts w:asciiTheme="minorHAnsi" w:hAnsiTheme="minorHAnsi" w:cstheme="minorHAnsi"/>
          <w:sz w:val="26"/>
          <w:szCs w:val="26"/>
        </w:rPr>
        <w:t xml:space="preserve">more </w:t>
      </w:r>
      <w:r w:rsidR="00680821" w:rsidRPr="00C43F2F">
        <w:rPr>
          <w:rFonts w:asciiTheme="minorHAnsi" w:hAnsiTheme="minorHAnsi" w:cstheme="minorHAnsi"/>
          <w:sz w:val="26"/>
          <w:szCs w:val="26"/>
        </w:rPr>
        <w:t>akin to the nature of a suretyship rather than a call bond</w:t>
      </w:r>
      <w:r w:rsidR="00115482" w:rsidRPr="00C43F2F">
        <w:rPr>
          <w:rFonts w:asciiTheme="minorHAnsi" w:hAnsiTheme="minorHAnsi" w:cstheme="minorHAnsi"/>
          <w:sz w:val="26"/>
          <w:szCs w:val="26"/>
        </w:rPr>
        <w:t>, for example, the term providing the bank with a right to withdraw from the guarantee on thirty days’ notice and thereby release itself from all obligations under the guarantee, whereas in the present matter, the guarantee is expressly stated to be irrevocable.</w:t>
      </w:r>
    </w:p>
    <w:p w:rsidR="00680821" w:rsidRPr="00680821" w:rsidRDefault="00680821" w:rsidP="00680821">
      <w:pPr>
        <w:pStyle w:val="ListParagraph"/>
        <w:rPr>
          <w:rFonts w:asciiTheme="minorHAnsi" w:hAnsiTheme="minorHAnsi" w:cstheme="minorHAnsi"/>
          <w:sz w:val="26"/>
          <w:szCs w:val="26"/>
        </w:rPr>
      </w:pPr>
    </w:p>
    <w:p w:rsidR="000B2A2E" w:rsidRPr="00C43F2F" w:rsidRDefault="00C43F2F" w:rsidP="00C43F2F">
      <w:pPr>
        <w:spacing w:after="200" w:line="360" w:lineRule="auto"/>
        <w:ind w:left="851" w:hanging="851"/>
        <w:jc w:val="both"/>
        <w:rPr>
          <w:rFonts w:asciiTheme="minorHAnsi" w:hAnsiTheme="minorHAnsi" w:cstheme="minorHAnsi"/>
          <w:sz w:val="26"/>
          <w:szCs w:val="26"/>
        </w:rPr>
      </w:pPr>
      <w:r w:rsidRPr="00DB4CF1">
        <w:rPr>
          <w:rFonts w:asciiTheme="minorHAnsi" w:hAnsiTheme="minorHAnsi"/>
          <w:sz w:val="24"/>
          <w:szCs w:val="24"/>
        </w:rPr>
        <w:t>33.</w:t>
      </w:r>
      <w:r w:rsidRPr="00DB4CF1">
        <w:rPr>
          <w:rFonts w:asciiTheme="minorHAnsi" w:hAnsiTheme="minorHAnsi"/>
          <w:sz w:val="24"/>
          <w:szCs w:val="24"/>
        </w:rPr>
        <w:tab/>
      </w:r>
      <w:r w:rsidR="00263D88" w:rsidRPr="00C43F2F">
        <w:rPr>
          <w:rFonts w:asciiTheme="minorHAnsi" w:hAnsiTheme="minorHAnsi" w:cstheme="minorHAnsi"/>
          <w:sz w:val="26"/>
          <w:szCs w:val="26"/>
        </w:rPr>
        <w:t>As</w:t>
      </w:r>
      <w:r w:rsidR="00E11C19" w:rsidRPr="00C43F2F">
        <w:rPr>
          <w:rFonts w:asciiTheme="minorHAnsi" w:hAnsiTheme="minorHAnsi" w:cstheme="minorHAnsi"/>
          <w:sz w:val="26"/>
          <w:szCs w:val="26"/>
        </w:rPr>
        <w:t xml:space="preserve"> </w:t>
      </w:r>
      <w:r w:rsidR="00944107" w:rsidRPr="00C43F2F">
        <w:rPr>
          <w:rFonts w:asciiTheme="minorHAnsi" w:hAnsiTheme="minorHAnsi" w:cstheme="minorHAnsi"/>
          <w:sz w:val="26"/>
          <w:szCs w:val="26"/>
        </w:rPr>
        <w:t xml:space="preserve">was underscored by </w:t>
      </w:r>
      <w:r w:rsidR="00E11C19" w:rsidRPr="00C43F2F">
        <w:rPr>
          <w:rFonts w:asciiTheme="minorHAnsi" w:hAnsiTheme="minorHAnsi" w:cstheme="minorHAnsi"/>
          <w:sz w:val="26"/>
          <w:szCs w:val="26"/>
        </w:rPr>
        <w:t xml:space="preserve">Unterhalter AJA in </w:t>
      </w:r>
      <w:r w:rsidR="00F563FC" w:rsidRPr="00C43F2F">
        <w:rPr>
          <w:rFonts w:asciiTheme="minorHAnsi" w:hAnsiTheme="minorHAnsi" w:cstheme="minorHAnsi"/>
          <w:sz w:val="26"/>
          <w:szCs w:val="26"/>
        </w:rPr>
        <w:t xml:space="preserve">the </w:t>
      </w:r>
      <w:r w:rsidR="00E11C19" w:rsidRPr="00C43F2F">
        <w:rPr>
          <w:rFonts w:asciiTheme="minorHAnsi" w:hAnsiTheme="minorHAnsi" w:cstheme="minorHAnsi"/>
          <w:i/>
          <w:sz w:val="26"/>
          <w:szCs w:val="26"/>
        </w:rPr>
        <w:t xml:space="preserve">Capitec </w:t>
      </w:r>
      <w:r w:rsidR="00F563FC" w:rsidRPr="00C43F2F">
        <w:rPr>
          <w:rFonts w:asciiTheme="minorHAnsi" w:hAnsiTheme="minorHAnsi" w:cstheme="minorHAnsi"/>
          <w:i/>
          <w:sz w:val="26"/>
          <w:szCs w:val="26"/>
        </w:rPr>
        <w:t xml:space="preserve">Bank </w:t>
      </w:r>
      <w:r w:rsidR="00E11C19" w:rsidRPr="00C43F2F">
        <w:rPr>
          <w:rFonts w:asciiTheme="minorHAnsi" w:hAnsiTheme="minorHAnsi" w:cstheme="minorHAnsi"/>
          <w:i/>
          <w:sz w:val="26"/>
          <w:szCs w:val="26"/>
        </w:rPr>
        <w:t>Holdings</w:t>
      </w:r>
      <w:r w:rsidR="00944107" w:rsidRPr="00C43F2F">
        <w:rPr>
          <w:rFonts w:asciiTheme="minorHAnsi" w:hAnsiTheme="minorHAnsi" w:cstheme="minorHAnsi"/>
          <w:sz w:val="26"/>
          <w:szCs w:val="26"/>
        </w:rPr>
        <w:t xml:space="preserve"> case:</w:t>
      </w:r>
      <w:r w:rsidR="00F563FC" w:rsidRPr="00C43F2F">
        <w:rPr>
          <w:rFonts w:asciiTheme="minorHAnsi" w:hAnsiTheme="minorHAnsi" w:cstheme="minorHAnsi"/>
          <w:i/>
          <w:sz w:val="26"/>
          <w:szCs w:val="26"/>
        </w:rPr>
        <w:t xml:space="preserve"> ‘</w:t>
      </w:r>
      <w:r w:rsidR="00F563FC" w:rsidRPr="00C43F2F">
        <w:rPr>
          <w:rFonts w:asciiTheme="minorHAnsi" w:hAnsiTheme="minorHAnsi" w:cstheme="minorHAnsi"/>
          <w:i/>
          <w:iCs/>
          <w:color w:val="242121"/>
          <w:sz w:val="22"/>
          <w:szCs w:val="22"/>
          <w:shd w:val="clear" w:color="auto" w:fill="FFFFFF"/>
        </w:rPr>
        <w:t>Endumeni</w:t>
      </w:r>
      <w:r w:rsidR="00F563FC" w:rsidRPr="00C43F2F">
        <w:rPr>
          <w:rFonts w:cstheme="minorHAnsi"/>
          <w:color w:val="242121"/>
          <w:sz w:val="22"/>
          <w:szCs w:val="22"/>
          <w:shd w:val="clear" w:color="auto" w:fill="FFFFFF"/>
        </w:rPr>
        <w:t xml:space="preserve"> </w:t>
      </w:r>
      <w:r w:rsidR="00F563FC" w:rsidRPr="00C43F2F">
        <w:rPr>
          <w:rFonts w:asciiTheme="minorHAnsi" w:hAnsiTheme="minorHAnsi" w:cstheme="minorHAnsi"/>
          <w:color w:val="242121"/>
          <w:sz w:val="22"/>
          <w:szCs w:val="22"/>
          <w:shd w:val="clear" w:color="auto" w:fill="FFFFFF"/>
        </w:rPr>
        <w:t>is not a charter for judicial constructs premised upon what a contract should be taken to mean from a vantage point that is not located in the text of what the parties in fact agreed.</w:t>
      </w:r>
      <w:r w:rsidR="000B3DBA" w:rsidRPr="00C43F2F">
        <w:rPr>
          <w:rFonts w:asciiTheme="minorHAnsi" w:hAnsiTheme="minorHAnsi" w:cstheme="minorHAnsi"/>
          <w:color w:val="242121"/>
          <w:sz w:val="22"/>
          <w:szCs w:val="22"/>
          <w:shd w:val="clear" w:color="auto" w:fill="FFFFFF"/>
        </w:rPr>
        <w:t>’</w:t>
      </w:r>
      <w:r w:rsidR="00F563FC" w:rsidRPr="00C43F2F">
        <w:rPr>
          <w:rFonts w:asciiTheme="minorHAnsi" w:hAnsiTheme="minorHAnsi" w:cstheme="minorHAnsi"/>
          <w:i/>
          <w:sz w:val="26"/>
          <w:szCs w:val="26"/>
        </w:rPr>
        <w:t xml:space="preserve"> </w:t>
      </w:r>
      <w:r w:rsidR="00263D88" w:rsidRPr="00C43F2F">
        <w:rPr>
          <w:rFonts w:asciiTheme="minorHAnsi" w:hAnsiTheme="minorHAnsi" w:cstheme="minorHAnsi"/>
          <w:sz w:val="26"/>
          <w:szCs w:val="26"/>
        </w:rPr>
        <w:t xml:space="preserve">And, as the court in </w:t>
      </w:r>
      <w:r w:rsidR="00263D88" w:rsidRPr="00C43F2F">
        <w:rPr>
          <w:rFonts w:asciiTheme="minorHAnsi" w:hAnsiTheme="minorHAnsi" w:cstheme="minorHAnsi"/>
          <w:i/>
          <w:sz w:val="26"/>
          <w:szCs w:val="26"/>
        </w:rPr>
        <w:t xml:space="preserve">Zanbuild </w:t>
      </w:r>
      <w:r w:rsidR="00263D88" w:rsidRPr="00C43F2F">
        <w:rPr>
          <w:rFonts w:asciiTheme="minorHAnsi" w:hAnsiTheme="minorHAnsi" w:cstheme="minorHAnsi"/>
          <w:sz w:val="26"/>
          <w:szCs w:val="26"/>
        </w:rPr>
        <w:t>made plain, ‘</w:t>
      </w:r>
      <w:r w:rsidR="00263D88" w:rsidRPr="00C43F2F">
        <w:rPr>
          <w:rFonts w:asciiTheme="minorHAnsi" w:hAnsiTheme="minorHAnsi" w:cstheme="minorHAnsi"/>
          <w:color w:val="242121"/>
          <w:sz w:val="22"/>
          <w:szCs w:val="22"/>
        </w:rPr>
        <w:t xml:space="preserve">a claimant under a conditional bond is required at least to allege and </w:t>
      </w:r>
      <w:r w:rsidR="00263D88" w:rsidRPr="00C43F2F">
        <w:rPr>
          <w:rFonts w:asciiTheme="minorHAnsi" w:hAnsiTheme="minorHAnsi" w:cstheme="minorHAnsi"/>
          <w:color w:val="242121"/>
          <w:sz w:val="22"/>
          <w:szCs w:val="22"/>
          <w:u w:val="single"/>
        </w:rPr>
        <w:t>– depending on the terms of the bond</w:t>
      </w:r>
      <w:r w:rsidR="00263D88" w:rsidRPr="00C43F2F">
        <w:rPr>
          <w:rFonts w:asciiTheme="minorHAnsi" w:hAnsiTheme="minorHAnsi" w:cstheme="minorHAnsi"/>
          <w:color w:val="242121"/>
          <w:sz w:val="22"/>
          <w:szCs w:val="22"/>
        </w:rPr>
        <w:t xml:space="preserve"> – sometimes also to establish liability on the part of the contractor for the same amount…’</w:t>
      </w:r>
      <w:r w:rsidR="00263D88" w:rsidRPr="00C43F2F">
        <w:rPr>
          <w:rFonts w:asciiTheme="minorHAnsi" w:hAnsiTheme="minorHAnsi" w:cstheme="minorHAnsi"/>
          <w:sz w:val="26"/>
          <w:szCs w:val="26"/>
        </w:rPr>
        <w:t xml:space="preserve">  </w:t>
      </w:r>
    </w:p>
    <w:p w:rsidR="000B2A2E" w:rsidRPr="00C8596F" w:rsidRDefault="000B2A2E" w:rsidP="000B2A2E">
      <w:pPr>
        <w:pStyle w:val="ListParagraph"/>
        <w:rPr>
          <w:rFonts w:asciiTheme="minorHAnsi" w:hAnsiTheme="minorHAnsi" w:cstheme="minorHAnsi"/>
          <w:sz w:val="26"/>
          <w:szCs w:val="26"/>
        </w:rPr>
      </w:pPr>
    </w:p>
    <w:p w:rsidR="00E74861" w:rsidRPr="00C43F2F" w:rsidRDefault="00C43F2F" w:rsidP="00C43F2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34.</w:t>
      </w:r>
      <w:r>
        <w:rPr>
          <w:rFonts w:asciiTheme="minorHAnsi" w:hAnsiTheme="minorHAnsi"/>
          <w:sz w:val="24"/>
          <w:szCs w:val="24"/>
        </w:rPr>
        <w:tab/>
      </w:r>
      <w:r w:rsidR="00115482" w:rsidRPr="00C43F2F">
        <w:rPr>
          <w:rFonts w:asciiTheme="minorHAnsi" w:hAnsiTheme="minorHAnsi" w:cstheme="minorHAnsi"/>
          <w:sz w:val="26"/>
          <w:szCs w:val="26"/>
        </w:rPr>
        <w:t>The</w:t>
      </w:r>
      <w:r w:rsidR="00AA36CF" w:rsidRPr="00C43F2F">
        <w:rPr>
          <w:rFonts w:asciiTheme="minorHAnsi" w:hAnsiTheme="minorHAnsi" w:cstheme="minorHAnsi"/>
          <w:sz w:val="26"/>
          <w:szCs w:val="26"/>
        </w:rPr>
        <w:t xml:space="preserve"> </w:t>
      </w:r>
      <w:r w:rsidR="00115482" w:rsidRPr="00C43F2F">
        <w:rPr>
          <w:rFonts w:asciiTheme="minorHAnsi" w:hAnsiTheme="minorHAnsi" w:cstheme="minorHAnsi"/>
          <w:sz w:val="26"/>
          <w:szCs w:val="26"/>
        </w:rPr>
        <w:t xml:space="preserve">applicant’s argument, namely, that clause 6(c) must be read to mean that </w:t>
      </w:r>
      <w:r w:rsidR="00AA36CF" w:rsidRPr="00C43F2F">
        <w:rPr>
          <w:rFonts w:asciiTheme="minorHAnsi" w:hAnsiTheme="minorHAnsi" w:cstheme="minorHAnsi"/>
          <w:sz w:val="26"/>
          <w:szCs w:val="26"/>
        </w:rPr>
        <w:t>Veolia was required to do more than merely allege in its demand</w:t>
      </w:r>
      <w:r w:rsidR="00115482" w:rsidRPr="00C43F2F">
        <w:rPr>
          <w:rFonts w:asciiTheme="minorHAnsi" w:hAnsiTheme="minorHAnsi" w:cstheme="minorHAnsi"/>
          <w:sz w:val="26"/>
          <w:szCs w:val="26"/>
        </w:rPr>
        <w:t xml:space="preserve"> that the applicant was in breach of its obligations under the sub-contract, </w:t>
      </w:r>
      <w:r w:rsidR="00AA36CF" w:rsidRPr="00C43F2F">
        <w:rPr>
          <w:rFonts w:asciiTheme="minorHAnsi" w:hAnsiTheme="minorHAnsi" w:cstheme="minorHAnsi"/>
          <w:sz w:val="26"/>
          <w:szCs w:val="26"/>
        </w:rPr>
        <w:t xml:space="preserve">by </w:t>
      </w:r>
      <w:r w:rsidR="004432A4" w:rsidRPr="00C43F2F">
        <w:rPr>
          <w:rFonts w:asciiTheme="minorHAnsi" w:hAnsiTheme="minorHAnsi" w:cstheme="minorHAnsi"/>
          <w:sz w:val="26"/>
          <w:szCs w:val="26"/>
        </w:rPr>
        <w:t>requiring actual proof</w:t>
      </w:r>
      <w:r w:rsidR="00AA36CF" w:rsidRPr="00C43F2F">
        <w:rPr>
          <w:rFonts w:asciiTheme="minorHAnsi" w:hAnsiTheme="minorHAnsi" w:cstheme="minorHAnsi"/>
          <w:sz w:val="26"/>
          <w:szCs w:val="26"/>
        </w:rPr>
        <w:t xml:space="preserve"> such breach, is in stark contradistinction to the terms of the guarantee, </w:t>
      </w:r>
      <w:r w:rsidR="00D51300" w:rsidRPr="00C43F2F">
        <w:rPr>
          <w:rFonts w:asciiTheme="minorHAnsi" w:hAnsiTheme="minorHAnsi" w:cstheme="minorHAnsi"/>
          <w:sz w:val="26"/>
          <w:szCs w:val="26"/>
        </w:rPr>
        <w:t>more specifically,</w:t>
      </w:r>
      <w:r w:rsidR="00AA36CF" w:rsidRPr="00C43F2F">
        <w:rPr>
          <w:rFonts w:asciiTheme="minorHAnsi" w:hAnsiTheme="minorHAnsi" w:cstheme="minorHAnsi"/>
          <w:sz w:val="26"/>
          <w:szCs w:val="26"/>
        </w:rPr>
        <w:t xml:space="preserve"> clauses 2,</w:t>
      </w:r>
      <w:r w:rsidR="00D51300" w:rsidRPr="00C43F2F">
        <w:rPr>
          <w:rFonts w:asciiTheme="minorHAnsi" w:hAnsiTheme="minorHAnsi" w:cstheme="minorHAnsi"/>
          <w:sz w:val="26"/>
          <w:szCs w:val="26"/>
        </w:rPr>
        <w:t xml:space="preserve"> </w:t>
      </w:r>
      <w:r w:rsidR="00AA36CF" w:rsidRPr="00C43F2F">
        <w:rPr>
          <w:rFonts w:asciiTheme="minorHAnsi" w:hAnsiTheme="minorHAnsi" w:cstheme="minorHAnsi"/>
          <w:sz w:val="26"/>
          <w:szCs w:val="26"/>
        </w:rPr>
        <w:t>3 and 4 thereof.</w:t>
      </w:r>
    </w:p>
    <w:p w:rsidR="00E74861" w:rsidRPr="00E74861" w:rsidRDefault="00E74861" w:rsidP="00E74861">
      <w:pPr>
        <w:pStyle w:val="ListParagraph"/>
        <w:rPr>
          <w:rFonts w:asciiTheme="minorHAnsi" w:hAnsiTheme="minorHAnsi" w:cstheme="minorHAnsi"/>
          <w:sz w:val="26"/>
          <w:szCs w:val="26"/>
        </w:rPr>
      </w:pPr>
    </w:p>
    <w:p w:rsidR="00DE526A" w:rsidRPr="00C43F2F" w:rsidRDefault="00C43F2F" w:rsidP="00C43F2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35.</w:t>
      </w:r>
      <w:r>
        <w:rPr>
          <w:rFonts w:asciiTheme="minorHAnsi" w:hAnsiTheme="minorHAnsi"/>
          <w:sz w:val="24"/>
          <w:szCs w:val="24"/>
        </w:rPr>
        <w:tab/>
      </w:r>
      <w:r w:rsidR="00166AF1" w:rsidRPr="00C43F2F">
        <w:rPr>
          <w:rFonts w:asciiTheme="minorHAnsi" w:hAnsiTheme="minorHAnsi" w:cstheme="minorHAnsi"/>
          <w:sz w:val="26"/>
          <w:szCs w:val="26"/>
        </w:rPr>
        <w:t xml:space="preserve">One last point bears mention. </w:t>
      </w:r>
      <w:r w:rsidR="00DE526A" w:rsidRPr="00C43F2F">
        <w:rPr>
          <w:rFonts w:asciiTheme="minorHAnsi" w:hAnsiTheme="minorHAnsi" w:cstheme="minorHAnsi"/>
          <w:sz w:val="26"/>
          <w:szCs w:val="26"/>
        </w:rPr>
        <w:t xml:space="preserve">During the course of oral argument, counsel for the applicant sought to contend that the inscription </w:t>
      </w:r>
      <w:r w:rsidR="0086282B" w:rsidRPr="00C43F2F">
        <w:rPr>
          <w:rFonts w:asciiTheme="minorHAnsi" w:hAnsiTheme="minorHAnsi" w:cstheme="minorHAnsi"/>
          <w:sz w:val="26"/>
          <w:szCs w:val="26"/>
        </w:rPr>
        <w:t xml:space="preserve">appearing at the very </w:t>
      </w:r>
      <w:r w:rsidR="0086282B" w:rsidRPr="00C43F2F">
        <w:rPr>
          <w:rFonts w:asciiTheme="minorHAnsi" w:hAnsiTheme="minorHAnsi" w:cstheme="minorHAnsi"/>
          <w:sz w:val="26"/>
          <w:szCs w:val="26"/>
        </w:rPr>
        <w:lastRenderedPageBreak/>
        <w:t>bottom of the last page of the guarantee</w:t>
      </w:r>
      <w:r w:rsidR="00166AF1" w:rsidRPr="00C43F2F">
        <w:rPr>
          <w:rFonts w:asciiTheme="minorHAnsi" w:hAnsiTheme="minorHAnsi" w:cstheme="minorHAnsi"/>
          <w:sz w:val="26"/>
          <w:szCs w:val="26"/>
        </w:rPr>
        <w:t xml:space="preserve"> and</w:t>
      </w:r>
      <w:r w:rsidR="0086282B" w:rsidRPr="00C43F2F">
        <w:rPr>
          <w:rFonts w:asciiTheme="minorHAnsi" w:hAnsiTheme="minorHAnsi" w:cstheme="minorHAnsi"/>
          <w:sz w:val="26"/>
          <w:szCs w:val="26"/>
        </w:rPr>
        <w:t xml:space="preserve"> beneath the signature </w:t>
      </w:r>
      <w:r w:rsidR="00472681" w:rsidRPr="00C43F2F">
        <w:rPr>
          <w:rFonts w:asciiTheme="minorHAnsi" w:hAnsiTheme="minorHAnsi" w:cstheme="minorHAnsi"/>
          <w:sz w:val="26"/>
          <w:szCs w:val="26"/>
        </w:rPr>
        <w:t xml:space="preserve">of the insurer’s representative </w:t>
      </w:r>
      <w:r w:rsidR="0086282B" w:rsidRPr="00C43F2F">
        <w:rPr>
          <w:rFonts w:asciiTheme="minorHAnsi" w:hAnsiTheme="minorHAnsi" w:cstheme="minorHAnsi"/>
          <w:sz w:val="26"/>
          <w:szCs w:val="26"/>
        </w:rPr>
        <w:t xml:space="preserve">and </w:t>
      </w:r>
      <w:r w:rsidR="00166AF1" w:rsidRPr="00C43F2F">
        <w:rPr>
          <w:rFonts w:asciiTheme="minorHAnsi" w:hAnsiTheme="minorHAnsi" w:cstheme="minorHAnsi"/>
          <w:sz w:val="26"/>
          <w:szCs w:val="26"/>
        </w:rPr>
        <w:t xml:space="preserve">the </w:t>
      </w:r>
      <w:r w:rsidR="0086282B" w:rsidRPr="00C43F2F">
        <w:rPr>
          <w:rFonts w:asciiTheme="minorHAnsi" w:hAnsiTheme="minorHAnsi" w:cstheme="minorHAnsi"/>
          <w:sz w:val="26"/>
          <w:szCs w:val="26"/>
        </w:rPr>
        <w:t>company seal of Leroko Brokers (Pty) Ltd, which states</w:t>
      </w:r>
      <w:r w:rsidR="00472681" w:rsidRPr="00C43F2F">
        <w:rPr>
          <w:rFonts w:asciiTheme="minorHAnsi" w:hAnsiTheme="minorHAnsi" w:cstheme="minorHAnsi"/>
          <w:sz w:val="26"/>
          <w:szCs w:val="26"/>
        </w:rPr>
        <w:t>:</w:t>
      </w:r>
      <w:r w:rsidR="0086282B" w:rsidRPr="00C43F2F">
        <w:rPr>
          <w:rFonts w:asciiTheme="minorHAnsi" w:hAnsiTheme="minorHAnsi" w:cstheme="minorHAnsi"/>
          <w:sz w:val="26"/>
          <w:szCs w:val="26"/>
        </w:rPr>
        <w:t xml:space="preserve"> “</w:t>
      </w:r>
      <w:r w:rsidR="0086282B" w:rsidRPr="00C43F2F">
        <w:rPr>
          <w:rFonts w:asciiTheme="minorHAnsi" w:hAnsiTheme="minorHAnsi" w:cstheme="minorHAnsi"/>
          <w:i/>
          <w:sz w:val="26"/>
          <w:szCs w:val="26"/>
        </w:rPr>
        <w:t>Please note that a claim under this suretyship will only be honoured upon submission of the original document</w:t>
      </w:r>
      <w:r w:rsidR="0086282B" w:rsidRPr="00C43F2F">
        <w:rPr>
          <w:rFonts w:asciiTheme="minorHAnsi" w:hAnsiTheme="minorHAnsi" w:cstheme="minorHAnsi"/>
          <w:sz w:val="26"/>
          <w:szCs w:val="26"/>
        </w:rPr>
        <w:t>” is a further pointer that the bond was conditional. This argument cannot</w:t>
      </w:r>
      <w:r w:rsidR="00E013A0" w:rsidRPr="00C43F2F">
        <w:rPr>
          <w:rFonts w:asciiTheme="minorHAnsi" w:hAnsiTheme="minorHAnsi" w:cstheme="minorHAnsi"/>
          <w:sz w:val="26"/>
          <w:szCs w:val="26"/>
        </w:rPr>
        <w:t xml:space="preserve"> be sustained</w:t>
      </w:r>
      <w:r w:rsidR="00472681" w:rsidRPr="00C43F2F">
        <w:rPr>
          <w:rFonts w:asciiTheme="minorHAnsi" w:hAnsiTheme="minorHAnsi" w:cstheme="minorHAnsi"/>
          <w:sz w:val="26"/>
          <w:szCs w:val="26"/>
        </w:rPr>
        <w:t>.</w:t>
      </w:r>
      <w:r w:rsidR="00E013A0" w:rsidRPr="00C43F2F">
        <w:rPr>
          <w:rFonts w:asciiTheme="minorHAnsi" w:hAnsiTheme="minorHAnsi" w:cstheme="minorHAnsi"/>
          <w:sz w:val="26"/>
          <w:szCs w:val="26"/>
        </w:rPr>
        <w:t xml:space="preserve"> The inscription did not form part of the terms of the guarantee and appears to me to be template based. </w:t>
      </w:r>
      <w:r w:rsidR="00472681" w:rsidRPr="00C43F2F">
        <w:rPr>
          <w:rFonts w:asciiTheme="minorHAnsi" w:hAnsiTheme="minorHAnsi" w:cstheme="minorHAnsi"/>
          <w:sz w:val="26"/>
          <w:szCs w:val="26"/>
        </w:rPr>
        <w:t>In any event,</w:t>
      </w:r>
      <w:r w:rsidR="0086282B" w:rsidRPr="00C43F2F">
        <w:rPr>
          <w:rFonts w:asciiTheme="minorHAnsi" w:hAnsiTheme="minorHAnsi" w:cstheme="minorHAnsi"/>
          <w:sz w:val="26"/>
          <w:szCs w:val="26"/>
        </w:rPr>
        <w:t xml:space="preserve"> </w:t>
      </w:r>
      <w:r w:rsidR="00472681" w:rsidRPr="00C43F2F">
        <w:rPr>
          <w:rFonts w:asciiTheme="minorHAnsi" w:hAnsiTheme="minorHAnsi" w:cstheme="minorHAnsi"/>
          <w:sz w:val="26"/>
          <w:szCs w:val="26"/>
        </w:rPr>
        <w:t>the use of inaccurate nomenclature does not derogate from the fact that the nature of the guarantee is determinable from its terms</w:t>
      </w:r>
      <w:r w:rsidR="00166AF1" w:rsidRPr="00C43F2F">
        <w:rPr>
          <w:rFonts w:asciiTheme="minorHAnsi" w:hAnsiTheme="minorHAnsi" w:cstheme="minorHAnsi"/>
          <w:sz w:val="26"/>
          <w:szCs w:val="26"/>
        </w:rPr>
        <w:t xml:space="preserve">. </w:t>
      </w:r>
    </w:p>
    <w:p w:rsidR="00DE526A" w:rsidRPr="00DE526A" w:rsidRDefault="00DE526A" w:rsidP="00DE526A">
      <w:pPr>
        <w:pStyle w:val="ListParagraph"/>
        <w:rPr>
          <w:rFonts w:asciiTheme="minorHAnsi" w:hAnsiTheme="minorHAnsi" w:cstheme="minorHAnsi"/>
          <w:sz w:val="26"/>
          <w:szCs w:val="26"/>
        </w:rPr>
      </w:pPr>
    </w:p>
    <w:p w:rsidR="00DE526A" w:rsidRPr="00C43F2F" w:rsidRDefault="00C43F2F" w:rsidP="00C43F2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36.</w:t>
      </w:r>
      <w:r>
        <w:rPr>
          <w:rFonts w:asciiTheme="minorHAnsi" w:hAnsiTheme="minorHAnsi"/>
          <w:sz w:val="24"/>
          <w:szCs w:val="24"/>
        </w:rPr>
        <w:tab/>
      </w:r>
      <w:r w:rsidR="00C96CFF" w:rsidRPr="00C43F2F">
        <w:rPr>
          <w:rFonts w:asciiTheme="minorHAnsi" w:hAnsiTheme="minorHAnsi" w:cstheme="minorHAnsi"/>
          <w:sz w:val="26"/>
          <w:szCs w:val="26"/>
        </w:rPr>
        <w:t>For all the reasons given, I conclude that the guarantee in question is an on-demand guarantee</w:t>
      </w:r>
      <w:r w:rsidR="00BF7275" w:rsidRPr="00C43F2F">
        <w:rPr>
          <w:rFonts w:asciiTheme="minorHAnsi" w:hAnsiTheme="minorHAnsi" w:cstheme="minorHAnsi"/>
          <w:sz w:val="26"/>
          <w:szCs w:val="26"/>
        </w:rPr>
        <w:t>, requiring no more than a statement that the applicant was in breach of its obligations under the sub-contract</w:t>
      </w:r>
      <w:r w:rsidR="00166AF1" w:rsidRPr="00C43F2F">
        <w:rPr>
          <w:rFonts w:asciiTheme="minorHAnsi" w:hAnsiTheme="minorHAnsi" w:cstheme="minorHAnsi"/>
          <w:sz w:val="26"/>
          <w:szCs w:val="26"/>
        </w:rPr>
        <w:t xml:space="preserve"> in terms of clause 6(c)</w:t>
      </w:r>
      <w:r w:rsidR="00BF7275" w:rsidRPr="00C43F2F">
        <w:rPr>
          <w:rFonts w:asciiTheme="minorHAnsi" w:hAnsiTheme="minorHAnsi" w:cstheme="minorHAnsi"/>
          <w:sz w:val="26"/>
          <w:szCs w:val="26"/>
        </w:rPr>
        <w:t>. As this requirement and the other terms in clause 6 of the guarantee were complied with, it follows</w:t>
      </w:r>
      <w:r w:rsidR="00C96CFF" w:rsidRPr="00C43F2F">
        <w:rPr>
          <w:rFonts w:asciiTheme="minorHAnsi" w:hAnsiTheme="minorHAnsi" w:cstheme="minorHAnsi"/>
          <w:sz w:val="26"/>
          <w:szCs w:val="26"/>
        </w:rPr>
        <w:t xml:space="preserve"> </w:t>
      </w:r>
      <w:r w:rsidR="00BF7275" w:rsidRPr="00C43F2F">
        <w:rPr>
          <w:rFonts w:asciiTheme="minorHAnsi" w:hAnsiTheme="minorHAnsi" w:cstheme="minorHAnsi"/>
          <w:sz w:val="26"/>
          <w:szCs w:val="26"/>
        </w:rPr>
        <w:t xml:space="preserve">that the guarantor is obliged to make payment and that Veolia is entitled to receive payment pursuant to a demand properly made under the guarantee. The applicant has no right to interfere in this relationship. This carries the consequence </w:t>
      </w:r>
      <w:r w:rsidR="00C96CFF" w:rsidRPr="00C43F2F">
        <w:rPr>
          <w:rFonts w:asciiTheme="minorHAnsi" w:hAnsiTheme="minorHAnsi" w:cstheme="minorHAnsi"/>
          <w:sz w:val="26"/>
          <w:szCs w:val="26"/>
        </w:rPr>
        <w:t>that the applicant has failed to demonstrate</w:t>
      </w:r>
      <w:r w:rsidR="00BF7275" w:rsidRPr="00C43F2F">
        <w:rPr>
          <w:rFonts w:asciiTheme="minorHAnsi" w:hAnsiTheme="minorHAnsi" w:cstheme="minorHAnsi"/>
          <w:sz w:val="26"/>
          <w:szCs w:val="26"/>
        </w:rPr>
        <w:t xml:space="preserve"> </w:t>
      </w:r>
      <w:r w:rsidR="00C96CFF" w:rsidRPr="00C43F2F">
        <w:rPr>
          <w:rFonts w:asciiTheme="minorHAnsi" w:hAnsiTheme="minorHAnsi" w:cstheme="minorHAnsi"/>
          <w:sz w:val="26"/>
          <w:szCs w:val="26"/>
        </w:rPr>
        <w:t xml:space="preserve">a </w:t>
      </w:r>
      <w:r w:rsidR="00C96CFF" w:rsidRPr="00C43F2F">
        <w:rPr>
          <w:rFonts w:asciiTheme="minorHAnsi" w:hAnsiTheme="minorHAnsi" w:cstheme="minorHAnsi"/>
          <w:i/>
          <w:sz w:val="26"/>
          <w:szCs w:val="26"/>
        </w:rPr>
        <w:t>prima facie</w:t>
      </w:r>
      <w:r w:rsidR="00C96CFF" w:rsidRPr="00C43F2F">
        <w:rPr>
          <w:rFonts w:asciiTheme="minorHAnsi" w:hAnsiTheme="minorHAnsi" w:cstheme="minorHAnsi"/>
          <w:sz w:val="26"/>
          <w:szCs w:val="26"/>
        </w:rPr>
        <w:t xml:space="preserve"> right to interdictory relief</w:t>
      </w:r>
      <w:r w:rsidR="00BF7275" w:rsidRPr="00C43F2F">
        <w:rPr>
          <w:rFonts w:asciiTheme="minorHAnsi" w:hAnsiTheme="minorHAnsi" w:cstheme="minorHAnsi"/>
          <w:sz w:val="26"/>
          <w:szCs w:val="26"/>
        </w:rPr>
        <w:t xml:space="preserve"> and the application must fail</w:t>
      </w:r>
      <w:r w:rsidR="00C96CFF" w:rsidRPr="00C43F2F">
        <w:rPr>
          <w:rFonts w:asciiTheme="minorHAnsi" w:hAnsiTheme="minorHAnsi" w:cstheme="minorHAnsi"/>
          <w:sz w:val="26"/>
          <w:szCs w:val="26"/>
        </w:rPr>
        <w:t xml:space="preserve">. </w:t>
      </w:r>
    </w:p>
    <w:p w:rsidR="00DE526A" w:rsidRPr="00DE526A" w:rsidRDefault="00DE526A" w:rsidP="00DE526A">
      <w:pPr>
        <w:pStyle w:val="ListParagraph"/>
        <w:rPr>
          <w:rFonts w:asciiTheme="minorHAnsi" w:hAnsiTheme="minorHAnsi" w:cstheme="minorHAnsi"/>
          <w:sz w:val="26"/>
          <w:szCs w:val="26"/>
        </w:rPr>
      </w:pPr>
    </w:p>
    <w:p w:rsidR="00DE526A" w:rsidRPr="00C43F2F" w:rsidRDefault="00C43F2F" w:rsidP="00C43F2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37.</w:t>
      </w:r>
      <w:r>
        <w:rPr>
          <w:rFonts w:asciiTheme="minorHAnsi" w:hAnsiTheme="minorHAnsi"/>
          <w:sz w:val="24"/>
          <w:szCs w:val="24"/>
        </w:rPr>
        <w:tab/>
      </w:r>
      <w:r w:rsidR="00BF7275" w:rsidRPr="00C43F2F">
        <w:rPr>
          <w:rFonts w:asciiTheme="minorHAnsi" w:hAnsiTheme="minorHAnsi" w:cstheme="minorHAnsi"/>
          <w:sz w:val="26"/>
          <w:szCs w:val="26"/>
        </w:rPr>
        <w:t xml:space="preserve">As regards the requirement of irreparable harm, </w:t>
      </w:r>
      <w:r w:rsidR="00C96CFF" w:rsidRPr="00C43F2F">
        <w:rPr>
          <w:rFonts w:asciiTheme="minorHAnsi" w:hAnsiTheme="minorHAnsi" w:cstheme="minorHAnsi"/>
          <w:sz w:val="26"/>
          <w:szCs w:val="26"/>
        </w:rPr>
        <w:t xml:space="preserve">I agree with the submissions of Veolia’s counsel that </w:t>
      </w:r>
      <w:r w:rsidR="00BF7275" w:rsidRPr="00C43F2F">
        <w:rPr>
          <w:rFonts w:asciiTheme="minorHAnsi" w:hAnsiTheme="minorHAnsi" w:cstheme="minorHAnsi"/>
          <w:sz w:val="26"/>
          <w:szCs w:val="26"/>
        </w:rPr>
        <w:t xml:space="preserve">this requirement </w:t>
      </w:r>
      <w:r w:rsidR="006122B5" w:rsidRPr="00C43F2F">
        <w:rPr>
          <w:rFonts w:asciiTheme="minorHAnsi" w:hAnsiTheme="minorHAnsi" w:cstheme="minorHAnsi"/>
          <w:sz w:val="26"/>
          <w:szCs w:val="26"/>
        </w:rPr>
        <w:t xml:space="preserve">for interim interdictory relief </w:t>
      </w:r>
      <w:r w:rsidR="00BF7275" w:rsidRPr="00C43F2F">
        <w:rPr>
          <w:rFonts w:asciiTheme="minorHAnsi" w:hAnsiTheme="minorHAnsi" w:cstheme="minorHAnsi"/>
          <w:sz w:val="26"/>
          <w:szCs w:val="26"/>
        </w:rPr>
        <w:t>has likewise not been satisfied</w:t>
      </w:r>
      <w:r w:rsidR="00E736BE" w:rsidRPr="00C43F2F">
        <w:rPr>
          <w:rFonts w:asciiTheme="minorHAnsi" w:hAnsiTheme="minorHAnsi" w:cstheme="minorHAnsi"/>
          <w:sz w:val="26"/>
          <w:szCs w:val="26"/>
        </w:rPr>
        <w:t xml:space="preserve">. Assuming </w:t>
      </w:r>
      <w:r w:rsidR="006122B5" w:rsidRPr="00C43F2F">
        <w:rPr>
          <w:rFonts w:asciiTheme="minorHAnsi" w:hAnsiTheme="minorHAnsi" w:cstheme="minorHAnsi"/>
          <w:sz w:val="26"/>
          <w:szCs w:val="26"/>
        </w:rPr>
        <w:t xml:space="preserve">for the sake of argument that </w:t>
      </w:r>
      <w:r w:rsidR="00E736BE" w:rsidRPr="00C43F2F">
        <w:rPr>
          <w:rFonts w:asciiTheme="minorHAnsi" w:hAnsiTheme="minorHAnsi" w:cstheme="minorHAnsi"/>
          <w:sz w:val="26"/>
          <w:szCs w:val="26"/>
        </w:rPr>
        <w:t xml:space="preserve">the insurer ought not to pay out the amount demanded under the guarantee - in circumstances where a different entity to that which is entitled to receive payment under the guarantee makes a demand - but does in fact pay out and thereafter seeks to enforce its rights against the applicant under the indemnity, the applicant would still be able to raise as its defence that the </w:t>
      </w:r>
      <w:r w:rsidR="00E736BE" w:rsidRPr="00C43F2F">
        <w:rPr>
          <w:rFonts w:asciiTheme="minorHAnsi" w:hAnsiTheme="minorHAnsi" w:cstheme="minorHAnsi"/>
          <w:sz w:val="26"/>
          <w:szCs w:val="26"/>
        </w:rPr>
        <w:lastRenderedPageBreak/>
        <w:t xml:space="preserve">insurer paid out to the wrong party. In other words, </w:t>
      </w:r>
      <w:r w:rsidR="00DE526A" w:rsidRPr="00C43F2F">
        <w:rPr>
          <w:rFonts w:asciiTheme="minorHAnsi" w:hAnsiTheme="minorHAnsi" w:cstheme="minorHAnsi"/>
          <w:sz w:val="26"/>
          <w:szCs w:val="26"/>
        </w:rPr>
        <w:t xml:space="preserve">if the insurer wrongly paid out to the wrong party, whatever defence that applicant </w:t>
      </w:r>
      <w:r w:rsidR="00166AF1" w:rsidRPr="00C43F2F">
        <w:rPr>
          <w:rFonts w:asciiTheme="minorHAnsi" w:hAnsiTheme="minorHAnsi" w:cstheme="minorHAnsi"/>
          <w:sz w:val="26"/>
          <w:szCs w:val="26"/>
        </w:rPr>
        <w:t xml:space="preserve">believes it </w:t>
      </w:r>
      <w:r w:rsidR="00DE526A" w:rsidRPr="00C43F2F">
        <w:rPr>
          <w:rFonts w:asciiTheme="minorHAnsi" w:hAnsiTheme="minorHAnsi" w:cstheme="minorHAnsi"/>
          <w:sz w:val="26"/>
          <w:szCs w:val="26"/>
        </w:rPr>
        <w:t xml:space="preserve">has would be retained, should the insurer enforce its rights under the indemnity in due course. </w:t>
      </w:r>
    </w:p>
    <w:p w:rsidR="00DE526A" w:rsidRPr="00DE526A" w:rsidRDefault="00DE526A" w:rsidP="00DE526A">
      <w:pPr>
        <w:pStyle w:val="ListParagraph"/>
        <w:rPr>
          <w:rFonts w:asciiTheme="minorHAnsi" w:hAnsiTheme="minorHAnsi" w:cstheme="minorHAnsi"/>
          <w:sz w:val="26"/>
          <w:szCs w:val="26"/>
        </w:rPr>
      </w:pPr>
    </w:p>
    <w:p w:rsidR="000B2A2E" w:rsidRPr="00C43F2F" w:rsidRDefault="00C43F2F" w:rsidP="00C43F2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38.</w:t>
      </w:r>
      <w:r>
        <w:rPr>
          <w:rFonts w:asciiTheme="minorHAnsi" w:hAnsiTheme="minorHAnsi"/>
          <w:sz w:val="24"/>
          <w:szCs w:val="24"/>
        </w:rPr>
        <w:tab/>
      </w:r>
      <w:r w:rsidR="00C96CFF" w:rsidRPr="00C43F2F">
        <w:rPr>
          <w:rFonts w:asciiTheme="minorHAnsi" w:hAnsiTheme="minorHAnsi" w:cstheme="minorHAnsi"/>
          <w:sz w:val="26"/>
          <w:szCs w:val="26"/>
        </w:rPr>
        <w:t xml:space="preserve">In all the circumstances, I am not persuaded that the applicant has established a case for the grant of an interim interdict. </w:t>
      </w:r>
      <w:r w:rsidR="006122B5" w:rsidRPr="00C43F2F">
        <w:rPr>
          <w:rFonts w:asciiTheme="minorHAnsi" w:hAnsiTheme="minorHAnsi" w:cstheme="minorHAnsi"/>
          <w:sz w:val="26"/>
          <w:szCs w:val="26"/>
        </w:rPr>
        <w:t xml:space="preserve"> The general rule is that costs follow the result. I see no reason to depart therefrom.</w:t>
      </w:r>
      <w:r w:rsidR="000B2A2E" w:rsidRPr="00C43F2F">
        <w:rPr>
          <w:rFonts w:asciiTheme="minorHAnsi" w:hAnsiTheme="minorHAnsi" w:cstheme="minorHAnsi"/>
          <w:sz w:val="26"/>
          <w:szCs w:val="26"/>
        </w:rPr>
        <w:t xml:space="preserve"> </w:t>
      </w:r>
    </w:p>
    <w:p w:rsidR="000B2A2E" w:rsidRDefault="000B2A2E" w:rsidP="000B2A2E">
      <w:pPr>
        <w:pStyle w:val="ListParagraph"/>
        <w:rPr>
          <w:rFonts w:asciiTheme="minorHAnsi" w:hAnsiTheme="minorHAnsi" w:cstheme="minorHAnsi"/>
          <w:sz w:val="26"/>
          <w:szCs w:val="26"/>
        </w:rPr>
      </w:pPr>
    </w:p>
    <w:p w:rsidR="000B2A2E" w:rsidRPr="00C43F2F" w:rsidRDefault="00C43F2F" w:rsidP="00C43F2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39.</w:t>
      </w:r>
      <w:r>
        <w:rPr>
          <w:rFonts w:asciiTheme="minorHAnsi" w:hAnsiTheme="minorHAnsi"/>
          <w:sz w:val="24"/>
          <w:szCs w:val="24"/>
        </w:rPr>
        <w:tab/>
      </w:r>
      <w:r w:rsidR="000B2A2E" w:rsidRPr="00C43F2F">
        <w:rPr>
          <w:rFonts w:asciiTheme="minorHAnsi" w:hAnsiTheme="minorHAnsi" w:cstheme="minorHAnsi"/>
          <w:sz w:val="26"/>
          <w:szCs w:val="26"/>
        </w:rPr>
        <w:t>Accordingly, the following order is granted:</w:t>
      </w:r>
    </w:p>
    <w:p w:rsidR="000B2A2E" w:rsidRDefault="000B2A2E" w:rsidP="000B2A2E">
      <w:pPr>
        <w:pStyle w:val="ListParagraph"/>
        <w:rPr>
          <w:rFonts w:asciiTheme="minorHAnsi" w:hAnsiTheme="minorHAnsi" w:cstheme="minorHAnsi"/>
          <w:sz w:val="26"/>
          <w:szCs w:val="26"/>
        </w:rPr>
      </w:pPr>
    </w:p>
    <w:p w:rsidR="000B2A2E" w:rsidRPr="0098343D" w:rsidRDefault="000B2A2E" w:rsidP="000B2A2E">
      <w:pPr>
        <w:pStyle w:val="ListParagraph"/>
        <w:spacing w:after="200" w:line="360" w:lineRule="auto"/>
        <w:ind w:left="851"/>
        <w:jc w:val="both"/>
        <w:rPr>
          <w:rFonts w:asciiTheme="minorHAnsi" w:hAnsiTheme="minorHAnsi" w:cstheme="minorHAnsi"/>
          <w:b/>
          <w:sz w:val="26"/>
          <w:szCs w:val="26"/>
        </w:rPr>
      </w:pPr>
      <w:r>
        <w:rPr>
          <w:rFonts w:asciiTheme="minorHAnsi" w:hAnsiTheme="minorHAnsi" w:cstheme="minorHAnsi"/>
          <w:b/>
          <w:sz w:val="26"/>
          <w:szCs w:val="26"/>
        </w:rPr>
        <w:t>ORDER:</w:t>
      </w:r>
    </w:p>
    <w:p w:rsidR="000B2A2E" w:rsidRPr="00C43F2F" w:rsidRDefault="00C43F2F" w:rsidP="00C43F2F">
      <w:pPr>
        <w:spacing w:after="200" w:line="360" w:lineRule="auto"/>
        <w:ind w:left="1211" w:hanging="360"/>
        <w:jc w:val="both"/>
        <w:rPr>
          <w:rFonts w:asciiTheme="minorHAnsi" w:hAnsiTheme="minorHAnsi" w:cstheme="minorHAnsi"/>
          <w:sz w:val="26"/>
          <w:szCs w:val="26"/>
        </w:rPr>
      </w:pPr>
      <w:r>
        <w:rPr>
          <w:sz w:val="26"/>
          <w:szCs w:val="26"/>
        </w:rPr>
        <w:t>1</w:t>
      </w:r>
      <w:r>
        <w:rPr>
          <w:sz w:val="26"/>
          <w:szCs w:val="26"/>
        </w:rPr>
        <w:tab/>
      </w:r>
      <w:r w:rsidR="000B2A2E" w:rsidRPr="00C43F2F">
        <w:rPr>
          <w:rFonts w:asciiTheme="minorHAnsi" w:hAnsiTheme="minorHAnsi" w:cstheme="minorHAnsi"/>
          <w:sz w:val="26"/>
          <w:szCs w:val="26"/>
        </w:rPr>
        <w:t xml:space="preserve">The </w:t>
      </w:r>
      <w:r w:rsidR="006122B5" w:rsidRPr="00C43F2F">
        <w:rPr>
          <w:rFonts w:asciiTheme="minorHAnsi" w:hAnsiTheme="minorHAnsi" w:cstheme="minorHAnsi"/>
          <w:sz w:val="26"/>
          <w:szCs w:val="26"/>
        </w:rPr>
        <w:t>application</w:t>
      </w:r>
      <w:r w:rsidR="000B2A2E" w:rsidRPr="00C43F2F">
        <w:rPr>
          <w:rFonts w:asciiTheme="minorHAnsi" w:hAnsiTheme="minorHAnsi" w:cstheme="minorHAnsi"/>
          <w:sz w:val="26"/>
          <w:szCs w:val="26"/>
        </w:rPr>
        <w:t xml:space="preserve"> is dismissed with costs. </w:t>
      </w:r>
    </w:p>
    <w:p w:rsidR="000B2A2E" w:rsidRPr="00F945BC" w:rsidRDefault="000B2A2E" w:rsidP="000B2A2E">
      <w:pPr>
        <w:pStyle w:val="ListParagraph"/>
        <w:rPr>
          <w:rFonts w:asciiTheme="minorHAnsi" w:hAnsiTheme="minorHAnsi" w:cstheme="minorHAnsi"/>
          <w:sz w:val="26"/>
          <w:szCs w:val="26"/>
        </w:rPr>
      </w:pPr>
    </w:p>
    <w:p w:rsidR="000B2A2E" w:rsidRPr="00F945BC" w:rsidRDefault="000B2A2E" w:rsidP="000B2A2E">
      <w:pPr>
        <w:pStyle w:val="ListParagraph"/>
        <w:rPr>
          <w:rFonts w:asciiTheme="minorHAnsi" w:hAnsiTheme="minorHAnsi" w:cstheme="minorHAnsi"/>
          <w:sz w:val="26"/>
          <w:szCs w:val="26"/>
        </w:rPr>
      </w:pPr>
    </w:p>
    <w:p w:rsidR="000B2A2E" w:rsidRPr="00C5002D" w:rsidRDefault="000B2A2E" w:rsidP="000B2A2E">
      <w:pPr>
        <w:spacing w:after="200" w:line="360" w:lineRule="auto"/>
        <w:jc w:val="both"/>
        <w:rPr>
          <w:rFonts w:asciiTheme="minorHAnsi" w:hAnsiTheme="minorHAnsi" w:cstheme="minorHAnsi"/>
          <w:sz w:val="26"/>
          <w:szCs w:val="26"/>
        </w:rPr>
      </w:pPr>
      <w:r w:rsidRPr="00C5002D">
        <w:rPr>
          <w:rFonts w:asciiTheme="minorHAnsi" w:hAnsiTheme="minorHAnsi" w:cstheme="minorHAnsi"/>
          <w:sz w:val="26"/>
          <w:szCs w:val="26"/>
        </w:rPr>
        <w:t xml:space="preserve"> _________________</w:t>
      </w:r>
    </w:p>
    <w:p w:rsidR="000B2A2E" w:rsidRPr="00877F1E" w:rsidRDefault="000B2A2E" w:rsidP="000B2A2E">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 xml:space="preserve">AVRILLE MAIER-FRAWLEY </w:t>
      </w:r>
    </w:p>
    <w:p w:rsidR="000B2A2E" w:rsidRPr="00877F1E" w:rsidRDefault="000B2A2E" w:rsidP="000B2A2E">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JUDGE OF THE HIGH COURT,</w:t>
      </w:r>
    </w:p>
    <w:p w:rsidR="000B2A2E" w:rsidRPr="00877F1E" w:rsidRDefault="000B2A2E" w:rsidP="000B2A2E">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GAUTENG DIVISION, JOHANNESBURG</w:t>
      </w:r>
    </w:p>
    <w:p w:rsidR="000B2A2E" w:rsidRDefault="000B2A2E" w:rsidP="000B2A2E">
      <w:pPr>
        <w:pStyle w:val="NormalWeb"/>
        <w:shd w:val="clear" w:color="auto" w:fill="FFFFFF"/>
        <w:tabs>
          <w:tab w:val="left" w:pos="960"/>
        </w:tabs>
        <w:spacing w:before="144" w:beforeAutospacing="0" w:after="0" w:afterAutospacing="0"/>
        <w:jc w:val="both"/>
        <w:rPr>
          <w:rFonts w:asciiTheme="minorHAnsi" w:hAnsiTheme="minorHAnsi" w:cstheme="minorHAnsi"/>
          <w:sz w:val="26"/>
          <w:szCs w:val="26"/>
        </w:rPr>
      </w:pPr>
    </w:p>
    <w:p w:rsidR="000B2A2E" w:rsidRDefault="000B2A2E" w:rsidP="000B2A2E">
      <w:pPr>
        <w:pStyle w:val="NormalWeb"/>
        <w:shd w:val="clear" w:color="auto" w:fill="FFFFFF"/>
        <w:tabs>
          <w:tab w:val="left" w:pos="960"/>
        </w:tabs>
        <w:spacing w:before="144" w:beforeAutospacing="0" w:after="0" w:afterAutospacing="0"/>
        <w:jc w:val="both"/>
        <w:rPr>
          <w:rFonts w:asciiTheme="minorHAnsi" w:hAnsiTheme="minorHAnsi" w:cstheme="minorHAnsi"/>
          <w:sz w:val="26"/>
          <w:szCs w:val="26"/>
        </w:rPr>
      </w:pPr>
    </w:p>
    <w:p w:rsidR="000B2A2E" w:rsidRPr="008E28FB" w:rsidRDefault="000B2A2E" w:rsidP="000B2A2E">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 xml:space="preserve">Date of hearing: </w:t>
      </w:r>
      <w:r w:rsidRPr="008E28FB">
        <w:rPr>
          <w:rFonts w:asciiTheme="minorHAnsi" w:hAnsiTheme="minorHAnsi" w:cstheme="minorHAnsi"/>
          <w:sz w:val="24"/>
          <w:szCs w:val="24"/>
        </w:rPr>
        <w:tab/>
      </w:r>
      <w:r w:rsidRPr="008E28FB">
        <w:rPr>
          <w:rFonts w:asciiTheme="minorHAnsi" w:hAnsiTheme="minorHAnsi" w:cstheme="minorHAnsi"/>
          <w:sz w:val="24"/>
          <w:szCs w:val="24"/>
        </w:rPr>
        <w:tab/>
      </w:r>
      <w:r w:rsidRPr="008E28FB">
        <w:rPr>
          <w:rFonts w:asciiTheme="minorHAnsi" w:hAnsiTheme="minorHAnsi" w:cstheme="minorHAnsi"/>
          <w:sz w:val="24"/>
          <w:szCs w:val="24"/>
        </w:rPr>
        <w:tab/>
      </w:r>
      <w:r w:rsidR="006122B5">
        <w:rPr>
          <w:rFonts w:asciiTheme="minorHAnsi" w:hAnsiTheme="minorHAnsi" w:cstheme="minorHAnsi"/>
          <w:sz w:val="24"/>
          <w:szCs w:val="24"/>
        </w:rPr>
        <w:t>10 August 2022</w:t>
      </w:r>
    </w:p>
    <w:p w:rsidR="000B2A2E" w:rsidRPr="008E28FB" w:rsidRDefault="000B2A2E" w:rsidP="000B2A2E">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Judgment delivered</w:t>
      </w:r>
      <w:r w:rsidRPr="008E28FB">
        <w:rPr>
          <w:rFonts w:asciiTheme="minorHAnsi" w:hAnsiTheme="minorHAnsi" w:cstheme="minorHAnsi"/>
          <w:sz w:val="24"/>
          <w:szCs w:val="24"/>
        </w:rPr>
        <w:tab/>
      </w:r>
      <w:r w:rsidRPr="008E28FB">
        <w:rPr>
          <w:rFonts w:asciiTheme="minorHAnsi" w:hAnsiTheme="minorHAnsi" w:cstheme="minorHAnsi"/>
          <w:sz w:val="24"/>
          <w:szCs w:val="24"/>
        </w:rPr>
        <w:tab/>
      </w:r>
      <w:r w:rsidRPr="008E28FB">
        <w:rPr>
          <w:rFonts w:asciiTheme="minorHAnsi" w:hAnsiTheme="minorHAnsi" w:cstheme="minorHAnsi"/>
          <w:sz w:val="24"/>
          <w:szCs w:val="24"/>
        </w:rPr>
        <w:tab/>
      </w:r>
      <w:r w:rsidR="006122B5">
        <w:rPr>
          <w:rFonts w:asciiTheme="minorHAnsi" w:hAnsiTheme="minorHAnsi" w:cstheme="minorHAnsi"/>
          <w:sz w:val="24"/>
          <w:szCs w:val="24"/>
        </w:rPr>
        <w:t>18 August 2022</w:t>
      </w:r>
    </w:p>
    <w:p w:rsidR="000B2A2E" w:rsidRDefault="000B2A2E" w:rsidP="000B2A2E">
      <w:pPr>
        <w:pStyle w:val="ListParagraph"/>
        <w:ind w:left="0"/>
        <w:rPr>
          <w:rFonts w:asciiTheme="minorHAnsi" w:hAnsiTheme="minorHAnsi" w:cstheme="minorHAnsi"/>
          <w:sz w:val="24"/>
          <w:szCs w:val="24"/>
        </w:rPr>
      </w:pPr>
    </w:p>
    <w:p w:rsidR="000B2A2E" w:rsidRDefault="000B2A2E" w:rsidP="000B2A2E">
      <w:pPr>
        <w:pStyle w:val="ListParagraph"/>
        <w:ind w:left="0"/>
        <w:jc w:val="both"/>
        <w:rPr>
          <w:rFonts w:asciiTheme="minorHAnsi" w:hAnsiTheme="minorHAnsi" w:cstheme="minorHAnsi"/>
          <w:sz w:val="24"/>
          <w:szCs w:val="24"/>
        </w:rPr>
      </w:pPr>
      <w:r w:rsidRPr="00D626A3">
        <w:rPr>
          <w:i/>
        </w:rPr>
        <w:t xml:space="preserve">This judgment was handed down electronically by circulation to the parties’ legal representatives by email, publication on Caselines and release to SAFLII. The date and time for hand-down is deemed to be have been at 10h00 on </w:t>
      </w:r>
      <w:r w:rsidR="006122B5">
        <w:rPr>
          <w:i/>
        </w:rPr>
        <w:t>18</w:t>
      </w:r>
      <w:r>
        <w:rPr>
          <w:i/>
        </w:rPr>
        <w:t xml:space="preserve"> </w:t>
      </w:r>
      <w:r w:rsidR="006122B5">
        <w:rPr>
          <w:i/>
        </w:rPr>
        <w:t>August</w:t>
      </w:r>
      <w:r w:rsidRPr="00D626A3">
        <w:rPr>
          <w:i/>
        </w:rPr>
        <w:t xml:space="preserve"> 202</w:t>
      </w:r>
      <w:r>
        <w:rPr>
          <w:i/>
        </w:rPr>
        <w:t>2</w:t>
      </w:r>
      <w:r w:rsidRPr="00D626A3">
        <w:rPr>
          <w:i/>
        </w:rPr>
        <w:t>.</w:t>
      </w:r>
    </w:p>
    <w:p w:rsidR="000B2A2E" w:rsidRDefault="000B2A2E" w:rsidP="000B2A2E">
      <w:pPr>
        <w:pStyle w:val="ListParagraph"/>
        <w:ind w:left="0"/>
        <w:rPr>
          <w:rFonts w:asciiTheme="minorHAnsi" w:hAnsiTheme="minorHAnsi" w:cstheme="minorHAnsi"/>
          <w:sz w:val="24"/>
          <w:szCs w:val="24"/>
        </w:rPr>
      </w:pPr>
    </w:p>
    <w:p w:rsidR="000B2A2E" w:rsidRPr="008E28FB" w:rsidRDefault="000B2A2E" w:rsidP="000B2A2E">
      <w:pPr>
        <w:pStyle w:val="ListParagraph"/>
        <w:ind w:left="0"/>
        <w:rPr>
          <w:rFonts w:asciiTheme="minorHAnsi" w:hAnsiTheme="minorHAnsi" w:cstheme="minorHAnsi"/>
          <w:sz w:val="24"/>
          <w:szCs w:val="24"/>
        </w:rPr>
      </w:pPr>
    </w:p>
    <w:p w:rsidR="000B2A2E" w:rsidRPr="008E28FB" w:rsidRDefault="000B2A2E" w:rsidP="000B2A2E">
      <w:pPr>
        <w:rPr>
          <w:rFonts w:asciiTheme="minorHAnsi" w:hAnsiTheme="minorHAnsi" w:cstheme="minorHAnsi"/>
          <w:sz w:val="24"/>
          <w:szCs w:val="24"/>
        </w:rPr>
      </w:pPr>
      <w:r w:rsidRPr="008E28FB">
        <w:rPr>
          <w:rFonts w:asciiTheme="minorHAnsi" w:hAnsiTheme="minorHAnsi" w:cstheme="minorHAnsi"/>
          <w:sz w:val="24"/>
          <w:szCs w:val="24"/>
          <w:u w:val="single"/>
        </w:rPr>
        <w:t>APPEARANCES:</w:t>
      </w:r>
    </w:p>
    <w:p w:rsidR="000B2A2E" w:rsidRPr="008E28FB" w:rsidRDefault="000B2A2E" w:rsidP="000B2A2E">
      <w:pPr>
        <w:pStyle w:val="ListParagraph"/>
        <w:ind w:left="0"/>
        <w:rPr>
          <w:rFonts w:asciiTheme="minorHAnsi" w:hAnsiTheme="minorHAnsi" w:cstheme="minorHAnsi"/>
          <w:sz w:val="24"/>
          <w:szCs w:val="24"/>
        </w:rPr>
      </w:pPr>
    </w:p>
    <w:p w:rsidR="000B2A2E" w:rsidRDefault="000B2A2E" w:rsidP="006122B5">
      <w:pPr>
        <w:pStyle w:val="ListParagraph"/>
        <w:tabs>
          <w:tab w:val="left" w:pos="2977"/>
        </w:tabs>
        <w:ind w:left="0"/>
        <w:rPr>
          <w:rFonts w:asciiTheme="minorHAnsi" w:hAnsiTheme="minorHAnsi" w:cstheme="minorHAnsi"/>
          <w:sz w:val="24"/>
          <w:szCs w:val="24"/>
        </w:rPr>
      </w:pPr>
      <w:r w:rsidRPr="008E28FB">
        <w:rPr>
          <w:rFonts w:asciiTheme="minorHAnsi" w:hAnsiTheme="minorHAnsi" w:cstheme="minorHAnsi"/>
          <w:sz w:val="24"/>
          <w:szCs w:val="24"/>
        </w:rPr>
        <w:t xml:space="preserve">Counsel for </w:t>
      </w:r>
      <w:r>
        <w:rPr>
          <w:rFonts w:asciiTheme="minorHAnsi" w:hAnsiTheme="minorHAnsi" w:cstheme="minorHAnsi"/>
          <w:sz w:val="24"/>
          <w:szCs w:val="24"/>
        </w:rPr>
        <w:t xml:space="preserve">Applicant </w:t>
      </w:r>
      <w:r w:rsidR="006122B5">
        <w:rPr>
          <w:rFonts w:asciiTheme="minorHAnsi" w:hAnsiTheme="minorHAnsi" w:cstheme="minorHAnsi"/>
          <w:sz w:val="24"/>
          <w:szCs w:val="24"/>
        </w:rPr>
        <w:tab/>
      </w:r>
      <w:r w:rsidR="006122B5">
        <w:rPr>
          <w:rFonts w:asciiTheme="minorHAnsi" w:hAnsiTheme="minorHAnsi" w:cstheme="minorHAnsi"/>
          <w:sz w:val="24"/>
          <w:szCs w:val="24"/>
        </w:rPr>
        <w:tab/>
      </w:r>
      <w:r w:rsidR="006122B5">
        <w:rPr>
          <w:rFonts w:asciiTheme="minorHAnsi" w:hAnsiTheme="minorHAnsi" w:cstheme="minorHAnsi"/>
          <w:sz w:val="24"/>
          <w:szCs w:val="24"/>
        </w:rPr>
        <w:tab/>
        <w:t>Adv. J. Singh</w:t>
      </w:r>
    </w:p>
    <w:p w:rsidR="000B2A2E" w:rsidRDefault="000B2A2E" w:rsidP="000B2A2E">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 xml:space="preserve">Attorneys for </w:t>
      </w:r>
      <w:r>
        <w:rPr>
          <w:rFonts w:asciiTheme="minorHAnsi" w:hAnsiTheme="minorHAnsi" w:cstheme="minorHAnsi"/>
          <w:sz w:val="24"/>
          <w:szCs w:val="24"/>
        </w:rPr>
        <w:t>Applicant</w:t>
      </w:r>
      <w:r w:rsidRPr="008E28FB">
        <w:rPr>
          <w:rFonts w:asciiTheme="minorHAnsi" w:hAnsiTheme="minorHAnsi" w:cstheme="minorHAnsi"/>
          <w:sz w:val="24"/>
          <w:szCs w:val="24"/>
        </w:rPr>
        <w:t>:</w:t>
      </w:r>
      <w:r w:rsidRPr="008E28FB">
        <w:rPr>
          <w:rFonts w:asciiTheme="minorHAnsi" w:hAnsiTheme="minorHAnsi" w:cstheme="minorHAnsi"/>
          <w:sz w:val="24"/>
          <w:szCs w:val="24"/>
        </w:rPr>
        <w:tab/>
      </w:r>
      <w:r w:rsidRPr="008E28FB">
        <w:rPr>
          <w:rFonts w:asciiTheme="minorHAnsi" w:hAnsiTheme="minorHAnsi" w:cstheme="minorHAnsi"/>
          <w:sz w:val="24"/>
          <w:szCs w:val="24"/>
        </w:rPr>
        <w:tab/>
      </w:r>
      <w:r w:rsidR="006122B5">
        <w:rPr>
          <w:rFonts w:asciiTheme="minorHAnsi" w:hAnsiTheme="minorHAnsi" w:cstheme="minorHAnsi"/>
          <w:sz w:val="24"/>
          <w:szCs w:val="24"/>
        </w:rPr>
        <w:tab/>
        <w:t xml:space="preserve">Vanderbilt </w:t>
      </w:r>
      <w:r>
        <w:rPr>
          <w:rFonts w:asciiTheme="minorHAnsi" w:hAnsiTheme="minorHAnsi" w:cstheme="minorHAnsi"/>
          <w:sz w:val="24"/>
          <w:szCs w:val="24"/>
        </w:rPr>
        <w:t xml:space="preserve"> Attorneys</w:t>
      </w:r>
    </w:p>
    <w:p w:rsidR="000B2A2E" w:rsidRPr="008E28FB" w:rsidRDefault="000B2A2E" w:rsidP="000B2A2E">
      <w:pPr>
        <w:ind w:left="4320" w:hanging="4320"/>
        <w:jc w:val="both"/>
        <w:rPr>
          <w:rFonts w:asciiTheme="minorHAnsi" w:hAnsiTheme="minorHAnsi" w:cstheme="minorHAnsi"/>
          <w:sz w:val="24"/>
          <w:szCs w:val="24"/>
        </w:rPr>
      </w:pPr>
    </w:p>
    <w:p w:rsidR="000B2A2E" w:rsidRDefault="000B2A2E" w:rsidP="000B2A2E">
      <w:r>
        <w:t xml:space="preserve">Counsel for </w:t>
      </w:r>
      <w:r w:rsidR="006122B5">
        <w:t>2nd/3</w:t>
      </w:r>
      <w:r w:rsidR="006122B5" w:rsidRPr="006122B5">
        <w:rPr>
          <w:vertAlign w:val="superscript"/>
        </w:rPr>
        <w:t>rd</w:t>
      </w:r>
      <w:r w:rsidR="006122B5">
        <w:t xml:space="preserve"> </w:t>
      </w:r>
      <w:r>
        <w:t>Respondent</w:t>
      </w:r>
      <w:r w:rsidR="006122B5">
        <w:t>s</w:t>
      </w:r>
      <w:r>
        <w:tab/>
      </w:r>
      <w:r>
        <w:tab/>
        <w:t xml:space="preserve">Adv </w:t>
      </w:r>
      <w:r w:rsidR="006122B5">
        <w:t>BH Steyn</w:t>
      </w:r>
    </w:p>
    <w:p w:rsidR="000B2A2E" w:rsidRDefault="006122B5" w:rsidP="000B2A2E">
      <w:r>
        <w:lastRenderedPageBreak/>
        <w:t>Attorneys for 2nd/3</w:t>
      </w:r>
      <w:r w:rsidRPr="006122B5">
        <w:rPr>
          <w:vertAlign w:val="superscript"/>
        </w:rPr>
        <w:t>rd</w:t>
      </w:r>
      <w:r>
        <w:t xml:space="preserve"> respondents:</w:t>
      </w:r>
      <w:r w:rsidR="000B2A2E">
        <w:tab/>
      </w:r>
      <w:r w:rsidR="000B2A2E">
        <w:tab/>
      </w:r>
      <w:r>
        <w:t>RN Incorporated</w:t>
      </w:r>
      <w:r w:rsidR="000B2A2E">
        <w:t xml:space="preserve"> Attorneys</w:t>
      </w:r>
    </w:p>
    <w:p w:rsidR="000B2A2E" w:rsidRDefault="000B2A2E" w:rsidP="000B2A2E"/>
    <w:p w:rsidR="000B2A2E" w:rsidRDefault="000B2A2E" w:rsidP="000B2A2E"/>
    <w:bookmarkEnd w:id="0"/>
    <w:p w:rsidR="001F245D" w:rsidRDefault="001F245D"/>
    <w:sectPr w:rsidR="001F245D" w:rsidSect="00FE24E5">
      <w:headerReference w:type="default" r:id="rId9"/>
      <w:headerReference w:type="firs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11B" w:rsidRDefault="0052411B" w:rsidP="000B2A2E">
      <w:r>
        <w:separator/>
      </w:r>
    </w:p>
  </w:endnote>
  <w:endnote w:type="continuationSeparator" w:id="0">
    <w:p w:rsidR="0052411B" w:rsidRDefault="0052411B" w:rsidP="000B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11B" w:rsidRDefault="0052411B" w:rsidP="000B2A2E">
      <w:r>
        <w:separator/>
      </w:r>
    </w:p>
  </w:footnote>
  <w:footnote w:type="continuationSeparator" w:id="0">
    <w:p w:rsidR="0052411B" w:rsidRDefault="0052411B" w:rsidP="000B2A2E">
      <w:r>
        <w:continuationSeparator/>
      </w:r>
    </w:p>
  </w:footnote>
  <w:footnote w:id="1">
    <w:p w:rsidR="00F6180A" w:rsidRPr="000A2CAE" w:rsidRDefault="00F6180A" w:rsidP="000A2CAE">
      <w:pPr>
        <w:pStyle w:val="FootnoteText"/>
        <w:jc w:val="both"/>
        <w:rPr>
          <w:lang w:val="en-US"/>
        </w:rPr>
      </w:pPr>
      <w:r>
        <w:rPr>
          <w:rStyle w:val="FootnoteReference"/>
        </w:rPr>
        <w:footnoteRef/>
      </w:r>
      <w:r>
        <w:t xml:space="preserve"> </w:t>
      </w:r>
      <w:r>
        <w:rPr>
          <w:lang w:val="en-US"/>
        </w:rPr>
        <w:t xml:space="preserve">The interdict sought by the applicant is aimed at restraining the first respondent (guarantor/insurer) </w:t>
      </w:r>
      <w:r w:rsidR="00FD1530">
        <w:rPr>
          <w:lang w:val="en-US"/>
        </w:rPr>
        <w:t>from making payment</w:t>
      </w:r>
      <w:r w:rsidR="00354518">
        <w:rPr>
          <w:lang w:val="en-US"/>
        </w:rPr>
        <w:t xml:space="preserve"> </w:t>
      </w:r>
      <w:r>
        <w:rPr>
          <w:lang w:val="en-US"/>
        </w:rPr>
        <w:t>under the bond and to restrain the beneficiary from enforcing its demand against the guarantor under the bond.</w:t>
      </w:r>
    </w:p>
  </w:footnote>
  <w:footnote w:id="2">
    <w:p w:rsidR="00F6180A" w:rsidRPr="006F474B" w:rsidRDefault="00F6180A">
      <w:pPr>
        <w:pStyle w:val="FootnoteText"/>
        <w:rPr>
          <w:lang w:val="en-US"/>
        </w:rPr>
      </w:pPr>
      <w:r>
        <w:rPr>
          <w:rStyle w:val="FootnoteReference"/>
        </w:rPr>
        <w:footnoteRef/>
      </w:r>
      <w:r>
        <w:t xml:space="preserve"> </w:t>
      </w:r>
      <w:r w:rsidRPr="004B49F2">
        <w:rPr>
          <w:i/>
        </w:rPr>
        <w:t>Minister of Transport and Public Works, Western Cape and Another v Zanbuild Construction (Pty) Ltd and Another</w:t>
      </w:r>
      <w:r w:rsidRPr="004B49F2">
        <w:t xml:space="preserve"> (68/2010) [2011] ZASCA 10; 2011 (5) SA 528 (SCA) (11 March 2011)</w:t>
      </w:r>
      <w:r>
        <w:t xml:space="preserve"> (“Zanbuild’). </w:t>
      </w:r>
    </w:p>
  </w:footnote>
  <w:footnote w:id="3">
    <w:p w:rsidR="00F6180A" w:rsidRPr="006104A9" w:rsidRDefault="00F6180A" w:rsidP="006104A9">
      <w:pPr>
        <w:pStyle w:val="FootnoteText"/>
        <w:jc w:val="both"/>
        <w:rPr>
          <w:lang w:val="en-US"/>
        </w:rPr>
      </w:pPr>
      <w:r>
        <w:rPr>
          <w:rStyle w:val="FootnoteReference"/>
        </w:rPr>
        <w:footnoteRef/>
      </w:r>
      <w:r>
        <w:t xml:space="preserve"> </w:t>
      </w:r>
      <w:r w:rsidRPr="006104A9">
        <w:t xml:space="preserve">Whether the </w:t>
      </w:r>
      <w:r>
        <w:t xml:space="preserve">applicant’s </w:t>
      </w:r>
      <w:r w:rsidRPr="006104A9">
        <w:t xml:space="preserve">contention is correct, depends </w:t>
      </w:r>
      <w:r>
        <w:rPr>
          <w:i/>
        </w:rPr>
        <w:t xml:space="preserve">inter alia </w:t>
      </w:r>
      <w:r w:rsidRPr="006104A9">
        <w:t xml:space="preserve">on whether or not the terms of the guarantee considered in </w:t>
      </w:r>
      <w:r w:rsidRPr="006104A9">
        <w:rPr>
          <w:i/>
        </w:rPr>
        <w:t xml:space="preserve">Zanbuild </w:t>
      </w:r>
      <w:r w:rsidRPr="006104A9">
        <w:t xml:space="preserve">are not dissimilar to the terms of the guarantee in </w:t>
      </w:r>
      <w:r w:rsidRPr="006104A9">
        <w:rPr>
          <w:i/>
        </w:rPr>
        <w:t>casu.</w:t>
      </w:r>
      <w:r>
        <w:rPr>
          <w:i/>
        </w:rPr>
        <w:t xml:space="preserve"> </w:t>
      </w:r>
      <w:r w:rsidRPr="006104A9">
        <w:t>More importantly, however, it depends on a proper construction of the bond.</w:t>
      </w:r>
    </w:p>
  </w:footnote>
  <w:footnote w:id="4">
    <w:p w:rsidR="00F6180A" w:rsidRPr="009A5237" w:rsidRDefault="00F6180A">
      <w:pPr>
        <w:pStyle w:val="FootnoteText"/>
        <w:rPr>
          <w:lang w:val="en-US"/>
        </w:rPr>
      </w:pPr>
      <w:r>
        <w:rPr>
          <w:rStyle w:val="FootnoteReference"/>
        </w:rPr>
        <w:footnoteRef/>
      </w:r>
      <w:r>
        <w:t xml:space="preserve"> </w:t>
      </w:r>
      <w:r>
        <w:rPr>
          <w:lang w:val="en-US"/>
        </w:rPr>
        <w:t>The contract between Rand Water and Veolia was not attached to the papers in these proceedings.</w:t>
      </w:r>
    </w:p>
  </w:footnote>
  <w:footnote w:id="5">
    <w:p w:rsidR="00F6180A" w:rsidRPr="00DE347A" w:rsidRDefault="00F6180A" w:rsidP="0078154F">
      <w:pPr>
        <w:pStyle w:val="FootnoteText"/>
        <w:rPr>
          <w:lang w:val="en-US"/>
        </w:rPr>
      </w:pPr>
      <w:r>
        <w:rPr>
          <w:rStyle w:val="FootnoteReference"/>
        </w:rPr>
        <w:footnoteRef/>
      </w:r>
      <w:r>
        <w:t xml:space="preserve"> </w:t>
      </w:r>
      <w:r w:rsidRPr="009F7348">
        <w:rPr>
          <w:i/>
          <w:iCs/>
          <w:color w:val="242121"/>
          <w:shd w:val="clear" w:color="auto" w:fill="FFFFFF"/>
          <w:lang w:val="en-US"/>
        </w:rPr>
        <w:t>Natal Joint Municipal Pension Fund v Endumeni Municipality </w:t>
      </w:r>
      <w:hyperlink r:id="rId1" w:tooltip="View LawCiteRecord" w:history="1">
        <w:r w:rsidRPr="009F7348">
          <w:rPr>
            <w:rStyle w:val="Hyperlink"/>
            <w:rFonts w:eastAsiaTheme="majorEastAsia"/>
            <w:bCs/>
            <w:shd w:val="clear" w:color="auto" w:fill="FFFFFF"/>
            <w:lang w:val="en-US"/>
          </w:rPr>
          <w:t>[2012] ZASCA 13</w:t>
        </w:r>
      </w:hyperlink>
      <w:r w:rsidRPr="009F7348">
        <w:rPr>
          <w:shd w:val="clear" w:color="auto" w:fill="FFFFFF"/>
          <w:lang w:val="en-US"/>
        </w:rPr>
        <w:t>; </w:t>
      </w:r>
      <w:hyperlink r:id="rId2" w:tooltip="View LawCiteRecord" w:history="1">
        <w:r w:rsidRPr="009F7348">
          <w:rPr>
            <w:rStyle w:val="Hyperlink"/>
            <w:rFonts w:eastAsiaTheme="majorEastAsia"/>
            <w:bCs/>
            <w:shd w:val="clear" w:color="auto" w:fill="FFFFFF"/>
            <w:lang w:val="en-US"/>
          </w:rPr>
          <w:t>[2012] 2 All SA 262</w:t>
        </w:r>
      </w:hyperlink>
      <w:r w:rsidRPr="009F7348">
        <w:rPr>
          <w:color w:val="242121"/>
          <w:shd w:val="clear" w:color="auto" w:fill="FFFFFF"/>
          <w:lang w:val="en-US"/>
        </w:rPr>
        <w:t> (SCA); </w:t>
      </w:r>
      <w:hyperlink r:id="rId3" w:tooltip="View LawCiteRecord" w:history="1">
        <w:r w:rsidRPr="009F7348">
          <w:rPr>
            <w:rStyle w:val="Hyperlink"/>
            <w:rFonts w:eastAsiaTheme="majorEastAsia"/>
            <w:bCs/>
            <w:shd w:val="clear" w:color="auto" w:fill="FFFFFF"/>
            <w:lang w:val="en-US"/>
          </w:rPr>
          <w:t>2012 (4) SA 593</w:t>
        </w:r>
      </w:hyperlink>
      <w:r w:rsidRPr="009F7348">
        <w:rPr>
          <w:shd w:val="clear" w:color="auto" w:fill="FFFFFF"/>
          <w:lang w:val="en-US"/>
        </w:rPr>
        <w:t> </w:t>
      </w:r>
      <w:r w:rsidRPr="009F7348">
        <w:rPr>
          <w:color w:val="242121"/>
          <w:shd w:val="clear" w:color="auto" w:fill="FFFFFF"/>
          <w:lang w:val="en-US"/>
        </w:rPr>
        <w:t>(SCA) (</w:t>
      </w:r>
      <w:r w:rsidRPr="009F7348">
        <w:rPr>
          <w:i/>
          <w:iCs/>
          <w:color w:val="242121"/>
          <w:shd w:val="clear" w:color="auto" w:fill="FFFFFF"/>
          <w:lang w:val="en-US"/>
        </w:rPr>
        <w:t>Endumeni</w:t>
      </w:r>
      <w:r w:rsidRPr="009F7348">
        <w:rPr>
          <w:color w:val="242121"/>
          <w:shd w:val="clear" w:color="auto" w:fill="FFFFFF"/>
          <w:lang w:val="en-US"/>
        </w:rPr>
        <w:t xml:space="preserve">) </w:t>
      </w:r>
      <w:r>
        <w:rPr>
          <w:color w:val="242121"/>
          <w:shd w:val="clear" w:color="auto" w:fill="FFFFFF"/>
          <w:lang w:val="en-US"/>
        </w:rPr>
        <w:t xml:space="preserve">at </w:t>
      </w:r>
      <w:r w:rsidRPr="009F7348">
        <w:rPr>
          <w:color w:val="242121"/>
          <w:shd w:val="clear" w:color="auto" w:fill="FFFFFF"/>
          <w:lang w:val="en-US"/>
        </w:rPr>
        <w:t>para 18</w:t>
      </w:r>
      <w:r>
        <w:rPr>
          <w:color w:val="242121"/>
          <w:shd w:val="clear" w:color="auto" w:fill="FFFFFF"/>
          <w:lang w:val="en-US"/>
        </w:rPr>
        <w:t>.</w:t>
      </w:r>
    </w:p>
  </w:footnote>
  <w:footnote w:id="6">
    <w:p w:rsidR="00F6180A" w:rsidRPr="003A0BFC" w:rsidRDefault="00F6180A" w:rsidP="0078154F">
      <w:pPr>
        <w:pStyle w:val="FootnoteText"/>
        <w:rPr>
          <w:lang w:val="en-US"/>
        </w:rPr>
      </w:pPr>
      <w:r>
        <w:rPr>
          <w:rStyle w:val="FootnoteReference"/>
        </w:rPr>
        <w:footnoteRef/>
      </w:r>
      <w:r>
        <w:t xml:space="preserve"> </w:t>
      </w:r>
      <w:r>
        <w:rPr>
          <w:rStyle w:val="Emphasis"/>
          <w:color w:val="2F2F2F"/>
          <w:bdr w:val="none" w:sz="0" w:space="0" w:color="auto" w:frame="1"/>
          <w:shd w:val="clear" w:color="auto" w:fill="FFFFFF"/>
        </w:rPr>
        <w:t>Capitec Bank Holdings Ltd and Another v Coral Lagoon Investments 194 (Pty) Ltd and Others</w:t>
      </w:r>
      <w:r>
        <w:rPr>
          <w:color w:val="2F2F2F"/>
          <w:shd w:val="clear" w:color="auto" w:fill="FFFFFF"/>
        </w:rPr>
        <w:t> 2022 (1) SA 100 (SCA) at paras 25, 26 &amp; 51.</w:t>
      </w:r>
    </w:p>
  </w:footnote>
  <w:footnote w:id="7">
    <w:p w:rsidR="00F6180A" w:rsidRPr="003A0BFC" w:rsidRDefault="00F6180A" w:rsidP="0078154F">
      <w:pPr>
        <w:pStyle w:val="NormalWeb"/>
        <w:rPr>
          <w:lang w:val="en-US"/>
        </w:rPr>
      </w:pPr>
      <w:r>
        <w:rPr>
          <w:rStyle w:val="FootnoteReference"/>
        </w:rPr>
        <w:footnoteRef/>
      </w:r>
      <w:r>
        <w:t xml:space="preserve"> </w:t>
      </w:r>
      <w:r w:rsidRPr="009F7348">
        <w:rPr>
          <w:rFonts w:ascii="Arial" w:hAnsi="Arial" w:cs="Arial"/>
          <w:i/>
          <w:iCs/>
          <w:color w:val="242121"/>
          <w:sz w:val="20"/>
          <w:szCs w:val="20"/>
          <w:shd w:val="clear" w:color="auto" w:fill="FFFFFF"/>
          <w:lang w:val="en-US"/>
        </w:rPr>
        <w:t>Natal Joint Municipal Pension Fund v Endumeni Municipality </w:t>
      </w:r>
      <w:hyperlink r:id="rId4" w:tooltip="View LawCiteRecord" w:history="1">
        <w:r w:rsidRPr="009F7348">
          <w:rPr>
            <w:rStyle w:val="Hyperlink"/>
            <w:rFonts w:ascii="Arial" w:eastAsiaTheme="majorEastAsia" w:hAnsi="Arial" w:cs="Arial"/>
            <w:bCs/>
            <w:shd w:val="clear" w:color="auto" w:fill="FFFFFF"/>
            <w:lang w:val="en-US"/>
          </w:rPr>
          <w:t>[2012] ZASCA 13</w:t>
        </w:r>
      </w:hyperlink>
      <w:r w:rsidRPr="009F7348">
        <w:rPr>
          <w:rFonts w:ascii="Arial" w:hAnsi="Arial" w:cs="Arial"/>
          <w:sz w:val="20"/>
          <w:szCs w:val="20"/>
          <w:shd w:val="clear" w:color="auto" w:fill="FFFFFF"/>
          <w:lang w:val="en-US"/>
        </w:rPr>
        <w:t>; </w:t>
      </w:r>
      <w:hyperlink r:id="rId5" w:tooltip="View LawCiteRecord" w:history="1">
        <w:r w:rsidRPr="009F7348">
          <w:rPr>
            <w:rStyle w:val="Hyperlink"/>
            <w:rFonts w:ascii="Arial" w:eastAsiaTheme="majorEastAsia" w:hAnsi="Arial" w:cs="Arial"/>
            <w:bCs/>
            <w:shd w:val="clear" w:color="auto" w:fill="FFFFFF"/>
            <w:lang w:val="en-US"/>
          </w:rPr>
          <w:t>[2012] 2 All SA 262</w:t>
        </w:r>
      </w:hyperlink>
      <w:r w:rsidRPr="009F7348">
        <w:rPr>
          <w:rFonts w:ascii="Arial" w:hAnsi="Arial" w:cs="Arial"/>
          <w:color w:val="242121"/>
          <w:sz w:val="20"/>
          <w:szCs w:val="20"/>
          <w:shd w:val="clear" w:color="auto" w:fill="FFFFFF"/>
          <w:lang w:val="en-US"/>
        </w:rPr>
        <w:t> (SCA); </w:t>
      </w:r>
      <w:hyperlink r:id="rId6" w:tooltip="View LawCiteRecord" w:history="1">
        <w:r w:rsidRPr="009F7348">
          <w:rPr>
            <w:rStyle w:val="Hyperlink"/>
            <w:rFonts w:ascii="Arial" w:eastAsiaTheme="majorEastAsia" w:hAnsi="Arial" w:cs="Arial"/>
            <w:bCs/>
            <w:shd w:val="clear" w:color="auto" w:fill="FFFFFF"/>
            <w:lang w:val="en-US"/>
          </w:rPr>
          <w:t>2012 (4) SA 593</w:t>
        </w:r>
      </w:hyperlink>
      <w:r w:rsidRPr="009F7348">
        <w:rPr>
          <w:rFonts w:ascii="Arial" w:hAnsi="Arial" w:cs="Arial"/>
          <w:sz w:val="20"/>
          <w:szCs w:val="20"/>
          <w:shd w:val="clear" w:color="auto" w:fill="FFFFFF"/>
          <w:lang w:val="en-US"/>
        </w:rPr>
        <w:t> </w:t>
      </w:r>
      <w:r w:rsidRPr="009F7348">
        <w:rPr>
          <w:rFonts w:ascii="Arial" w:hAnsi="Arial" w:cs="Arial"/>
          <w:color w:val="242121"/>
          <w:sz w:val="20"/>
          <w:szCs w:val="20"/>
          <w:shd w:val="clear" w:color="auto" w:fill="FFFFFF"/>
          <w:lang w:val="en-US"/>
        </w:rPr>
        <w:t>(SCA) (</w:t>
      </w:r>
      <w:r w:rsidRPr="009F7348">
        <w:rPr>
          <w:rFonts w:ascii="Arial" w:hAnsi="Arial" w:cs="Arial"/>
          <w:i/>
          <w:iCs/>
          <w:color w:val="242121"/>
          <w:sz w:val="20"/>
          <w:szCs w:val="20"/>
          <w:shd w:val="clear" w:color="auto" w:fill="FFFFFF"/>
          <w:lang w:val="en-US"/>
        </w:rPr>
        <w:t>Endumeni</w:t>
      </w:r>
      <w:r w:rsidRPr="009F7348">
        <w:rPr>
          <w:rFonts w:ascii="Arial" w:hAnsi="Arial" w:cs="Arial"/>
          <w:color w:val="242121"/>
          <w:sz w:val="20"/>
          <w:szCs w:val="20"/>
          <w:shd w:val="clear" w:color="auto" w:fill="FFFFFF"/>
          <w:lang w:val="en-US"/>
        </w:rPr>
        <w:t>) para 18.</w:t>
      </w:r>
    </w:p>
  </w:footnote>
  <w:footnote w:id="8">
    <w:p w:rsidR="00F6180A" w:rsidRPr="003A0BFC" w:rsidRDefault="00F6180A" w:rsidP="0078154F">
      <w:pPr>
        <w:pStyle w:val="FootnoteText"/>
        <w:rPr>
          <w:i/>
          <w:lang w:val="en-US"/>
        </w:rPr>
      </w:pPr>
      <w:r>
        <w:rPr>
          <w:rStyle w:val="FootnoteReference"/>
        </w:rPr>
        <w:footnoteRef/>
      </w:r>
      <w:r>
        <w:t xml:space="preserve"> </w:t>
      </w:r>
      <w:r>
        <w:rPr>
          <w:i/>
          <w:lang w:val="en-US"/>
        </w:rPr>
        <w:t xml:space="preserve">Endumeni, par 18. </w:t>
      </w:r>
    </w:p>
  </w:footnote>
  <w:footnote w:id="9">
    <w:p w:rsidR="00B234FE" w:rsidRPr="00B234FE" w:rsidRDefault="00B234FE">
      <w:pPr>
        <w:pStyle w:val="FootnoteText"/>
        <w:rPr>
          <w:lang w:val="en-US"/>
        </w:rPr>
      </w:pPr>
      <w:r>
        <w:rPr>
          <w:rStyle w:val="FootnoteReference"/>
        </w:rPr>
        <w:footnoteRef/>
      </w:r>
      <w:r>
        <w:t xml:space="preserve"> </w:t>
      </w:r>
      <w:r>
        <w:rPr>
          <w:lang w:val="en-US"/>
        </w:rPr>
        <w:t>Bold font and italics are own emphasis.</w:t>
      </w:r>
    </w:p>
  </w:footnote>
  <w:footnote w:id="10">
    <w:p w:rsidR="00F6180A" w:rsidRPr="00D67152" w:rsidRDefault="00F6180A">
      <w:pPr>
        <w:pStyle w:val="FootnoteText"/>
        <w:rPr>
          <w:lang w:val="en-US"/>
        </w:rPr>
      </w:pPr>
      <w:r>
        <w:rPr>
          <w:rStyle w:val="FootnoteReference"/>
        </w:rPr>
        <w:footnoteRef/>
      </w:r>
      <w:r>
        <w:t xml:space="preserve"> </w:t>
      </w:r>
      <w:r w:rsidRPr="00D67152">
        <w:t>The guarantee refers to both the main agreement and sub-contract in paragraphs [A] and [B] thereof.</w:t>
      </w:r>
    </w:p>
  </w:footnote>
  <w:footnote w:id="11">
    <w:p w:rsidR="00F6180A" w:rsidRPr="00FE66B6" w:rsidRDefault="00F6180A" w:rsidP="00FE66B6">
      <w:pPr>
        <w:pStyle w:val="FootnoteText"/>
        <w:jc w:val="both"/>
        <w:rPr>
          <w:lang w:val="en-US"/>
        </w:rPr>
      </w:pPr>
      <w:r>
        <w:rPr>
          <w:rStyle w:val="FootnoteReference"/>
        </w:rPr>
        <w:footnoteRef/>
      </w:r>
      <w:r>
        <w:t xml:space="preserve"> </w:t>
      </w:r>
      <w:r>
        <w:rPr>
          <w:lang w:val="en-US"/>
        </w:rPr>
        <w:t xml:space="preserve">See: </w:t>
      </w:r>
      <w:r w:rsidRPr="00FE66B6">
        <w:rPr>
          <w:bCs/>
          <w:i/>
        </w:rPr>
        <w:t>Lombard Insurance Company Limited v Schoeman and Others</w:t>
      </w:r>
      <w:r w:rsidRPr="00FE66B6">
        <w:rPr>
          <w:bCs/>
        </w:rPr>
        <w:t xml:space="preserve"> 2018 (1) SA 240 (GJ) at par 48; </w:t>
      </w:r>
      <w:r>
        <w:rPr>
          <w:bCs/>
        </w:rPr>
        <w:t xml:space="preserve">The judgment was upheld in its entirety on appeal. </w:t>
      </w:r>
      <w:r w:rsidRPr="00FE66B6">
        <w:rPr>
          <w:bCs/>
        </w:rPr>
        <w:t xml:space="preserve">See: </w:t>
      </w:r>
      <w:r w:rsidRPr="00FE66B6">
        <w:rPr>
          <w:bCs/>
          <w:i/>
        </w:rPr>
        <w:t>Schoeman and Others v Lombard Insurance Company Limited</w:t>
      </w:r>
      <w:r w:rsidRPr="00FE66B6">
        <w:rPr>
          <w:bCs/>
        </w:rPr>
        <w:t xml:space="preserve"> 2019 (5) SA 557 (SCA)</w:t>
      </w:r>
      <w:r>
        <w:rPr>
          <w:bCs/>
        </w:rPr>
        <w:t xml:space="preserve">, more specifically, </w:t>
      </w:r>
      <w:r w:rsidRPr="00FE66B6">
        <w:rPr>
          <w:bCs/>
        </w:rPr>
        <w:t>para 22.</w:t>
      </w:r>
    </w:p>
  </w:footnote>
  <w:footnote w:id="12">
    <w:p w:rsidR="00F6180A" w:rsidRPr="00EB7396" w:rsidRDefault="00F6180A">
      <w:pPr>
        <w:pStyle w:val="FootnoteText"/>
        <w:rPr>
          <w:i/>
          <w:lang w:val="en-US"/>
        </w:rPr>
      </w:pPr>
      <w:r>
        <w:rPr>
          <w:rStyle w:val="FootnoteReference"/>
        </w:rPr>
        <w:footnoteRef/>
      </w:r>
      <w:r>
        <w:t xml:space="preserve"> </w:t>
      </w:r>
      <w:r>
        <w:rPr>
          <w:lang w:val="en-US"/>
        </w:rPr>
        <w:t>‘Principle’ appears to have been misspelt in the guarantee. The correct spelling is ‘</w:t>
      </w:r>
      <w:r>
        <w:rPr>
          <w:i/>
          <w:lang w:val="en-US"/>
        </w:rPr>
        <w:t>principal’.</w:t>
      </w:r>
    </w:p>
  </w:footnote>
  <w:footnote w:id="13">
    <w:p w:rsidR="00F6180A" w:rsidRPr="000D0F99" w:rsidRDefault="00F6180A" w:rsidP="0030157A">
      <w:pPr>
        <w:pStyle w:val="FootnoteText"/>
        <w:jc w:val="both"/>
        <w:rPr>
          <w:lang w:val="en-US"/>
        </w:rPr>
      </w:pPr>
      <w:r>
        <w:rPr>
          <w:rStyle w:val="FootnoteReference"/>
        </w:rPr>
        <w:footnoteRef/>
      </w:r>
      <w:r>
        <w:t xml:space="preserve"> See for example, </w:t>
      </w:r>
      <w:r>
        <w:rPr>
          <w:i/>
        </w:rPr>
        <w:t>Lombard supra,</w:t>
      </w:r>
      <w:r>
        <w:rPr>
          <w:lang w:val="en-US"/>
        </w:rPr>
        <w:t>Cited in fn 6 above. A reading of the High Court’s judgment reveals that more than one claim/demand was made under the on-demand guarantee in question in that case, which was permitted by the terms of the guarantee.</w:t>
      </w:r>
    </w:p>
  </w:footnote>
  <w:footnote w:id="14">
    <w:p w:rsidR="00F6180A" w:rsidRDefault="00F6180A" w:rsidP="00E74861">
      <w:pPr>
        <w:pStyle w:val="FootnoteText"/>
        <w:spacing w:line="276" w:lineRule="auto"/>
        <w:jc w:val="both"/>
        <w:rPr>
          <w:color w:val="242121"/>
          <w:shd w:val="clear" w:color="auto" w:fill="FFFFFF"/>
        </w:rPr>
      </w:pPr>
      <w:r>
        <w:rPr>
          <w:rStyle w:val="FootnoteReference"/>
        </w:rPr>
        <w:footnoteRef/>
      </w:r>
      <w:r>
        <w:t xml:space="preserve"> </w:t>
      </w:r>
      <w:r>
        <w:rPr>
          <w:lang w:val="en-US"/>
        </w:rPr>
        <w:t xml:space="preserve">In this regard, see: </w:t>
      </w:r>
      <w:r w:rsidRPr="00E74861">
        <w:rPr>
          <w:i/>
          <w:iCs/>
          <w:color w:val="242121"/>
        </w:rPr>
        <w:t>Standard Bank of South Africa Ltd v Council of the Municipality of Windhoek</w:t>
      </w:r>
      <w:r w:rsidR="000B3DBA">
        <w:rPr>
          <w:color w:val="242121"/>
        </w:rPr>
        <w:t xml:space="preserve">, </w:t>
      </w:r>
      <w:r w:rsidRPr="00E74861">
        <w:rPr>
          <w:color w:val="242121"/>
          <w:shd w:val="clear" w:color="auto" w:fill="FFFFFF"/>
        </w:rPr>
        <w:t xml:space="preserve">2015 JDR 2331 (NmS) at paras </w:t>
      </w:r>
      <w:r>
        <w:rPr>
          <w:color w:val="242121"/>
          <w:shd w:val="clear" w:color="auto" w:fill="FFFFFF"/>
        </w:rPr>
        <w:t xml:space="preserve">23-25, </w:t>
      </w:r>
      <w:r w:rsidR="000B3DBA">
        <w:rPr>
          <w:color w:val="242121"/>
          <w:shd w:val="clear" w:color="auto" w:fill="FFFFFF"/>
        </w:rPr>
        <w:t>[</w:t>
      </w:r>
      <w:r>
        <w:rPr>
          <w:color w:val="242121"/>
          <w:shd w:val="clear" w:color="auto" w:fill="FFFFFF"/>
        </w:rPr>
        <w:t xml:space="preserve">a decision quoted with approval in </w:t>
      </w:r>
      <w:r w:rsidRPr="00E74861">
        <w:rPr>
          <w:i/>
          <w:color w:val="242121"/>
          <w:shd w:val="clear" w:color="auto" w:fill="FFFFFF"/>
        </w:rPr>
        <w:t>Lombard supra</w:t>
      </w:r>
      <w:r>
        <w:rPr>
          <w:i/>
          <w:color w:val="242121"/>
          <w:shd w:val="clear" w:color="auto" w:fill="FFFFFF"/>
        </w:rPr>
        <w:t xml:space="preserve"> </w:t>
      </w:r>
      <w:r>
        <w:rPr>
          <w:color w:val="242121"/>
          <w:shd w:val="clear" w:color="auto" w:fill="FFFFFF"/>
        </w:rPr>
        <w:t xml:space="preserve"> (which </w:t>
      </w:r>
      <w:r w:rsidR="000B3DBA">
        <w:rPr>
          <w:color w:val="242121"/>
          <w:shd w:val="clear" w:color="auto" w:fill="FFFFFF"/>
        </w:rPr>
        <w:t xml:space="preserve">extract </w:t>
      </w:r>
      <w:r>
        <w:rPr>
          <w:color w:val="242121"/>
          <w:shd w:val="clear" w:color="auto" w:fill="FFFFFF"/>
        </w:rPr>
        <w:t xml:space="preserve">was not disapproved of or </w:t>
      </w:r>
      <w:r w:rsidR="000B3DBA">
        <w:rPr>
          <w:color w:val="242121"/>
          <w:shd w:val="clear" w:color="auto" w:fill="FFFFFF"/>
        </w:rPr>
        <w:t>disagreed with</w:t>
      </w:r>
      <w:r>
        <w:rPr>
          <w:color w:val="242121"/>
          <w:shd w:val="clear" w:color="auto" w:fill="FFFFFF"/>
        </w:rPr>
        <w:t xml:space="preserve"> on appeal by the SCA in </w:t>
      </w:r>
      <w:r>
        <w:rPr>
          <w:i/>
          <w:color w:val="242121"/>
          <w:shd w:val="clear" w:color="auto" w:fill="FFFFFF"/>
        </w:rPr>
        <w:t xml:space="preserve">Schoeman supra - </w:t>
      </w:r>
      <w:r w:rsidRPr="00E74861">
        <w:rPr>
          <w:color w:val="242121"/>
          <w:shd w:val="clear" w:color="auto" w:fill="FFFFFF"/>
        </w:rPr>
        <w:t>quoted in fn 6 abo</w:t>
      </w:r>
      <w:r>
        <w:rPr>
          <w:color w:val="242121"/>
          <w:shd w:val="clear" w:color="auto" w:fill="FFFFFF"/>
        </w:rPr>
        <w:t>v</w:t>
      </w:r>
      <w:r w:rsidRPr="00E74861">
        <w:rPr>
          <w:color w:val="242121"/>
          <w:shd w:val="clear" w:color="auto" w:fill="FFFFFF"/>
        </w:rPr>
        <w:t>e)</w:t>
      </w:r>
      <w:r w:rsidR="000B3DBA">
        <w:rPr>
          <w:color w:val="242121"/>
          <w:shd w:val="clear" w:color="auto" w:fill="FFFFFF"/>
        </w:rPr>
        <w:t>]</w:t>
      </w:r>
      <w:r>
        <w:rPr>
          <w:color w:val="242121"/>
          <w:shd w:val="clear" w:color="auto" w:fill="FFFFFF"/>
        </w:rPr>
        <w:t>, where the following was said:</w:t>
      </w:r>
    </w:p>
    <w:p w:rsidR="00F6180A" w:rsidRPr="00D55ADF" w:rsidRDefault="00F6180A" w:rsidP="0078154F">
      <w:pPr>
        <w:pStyle w:val="NormalWeb"/>
        <w:shd w:val="clear" w:color="auto" w:fill="FFFFFF"/>
        <w:spacing w:before="144" w:beforeAutospacing="0" w:after="0" w:afterAutospacing="0" w:line="360" w:lineRule="atLeast"/>
        <w:ind w:left="709"/>
        <w:jc w:val="both"/>
        <w:rPr>
          <w:rFonts w:ascii="Arial" w:hAnsi="Arial" w:cs="Arial"/>
          <w:color w:val="242121"/>
          <w:sz w:val="20"/>
          <w:szCs w:val="20"/>
        </w:rPr>
      </w:pPr>
      <w:r w:rsidRPr="00D55ADF">
        <w:rPr>
          <w:rFonts w:ascii="Arial" w:hAnsi="Arial" w:cs="Arial"/>
          <w:color w:val="242121"/>
          <w:sz w:val="20"/>
          <w:szCs w:val="20"/>
        </w:rPr>
        <w:t>“</w:t>
      </w:r>
      <w:r w:rsidRPr="00D55ADF">
        <w:rPr>
          <w:rFonts w:ascii="Arial" w:hAnsi="Arial" w:cs="Arial"/>
          <w:color w:val="242121"/>
          <w:sz w:val="20"/>
          <w:szCs w:val="20"/>
          <w:lang w:val="en-GB"/>
        </w:rPr>
        <w:t>[23] A banks obligation to honour a demand guarantee arises only as and when t</w:t>
      </w:r>
      <w:r w:rsidR="000B3DBA">
        <w:rPr>
          <w:rFonts w:ascii="Arial" w:hAnsi="Arial" w:cs="Arial"/>
          <w:color w:val="242121"/>
          <w:sz w:val="20"/>
          <w:szCs w:val="20"/>
          <w:lang w:val="en-GB"/>
        </w:rPr>
        <w:t xml:space="preserve">he beneficiary seeks payment in </w:t>
      </w:r>
      <w:r w:rsidRPr="00D55ADF">
        <w:rPr>
          <w:rFonts w:ascii="Arial" w:hAnsi="Arial" w:cs="Arial"/>
          <w:i/>
          <w:iCs/>
          <w:color w:val="242121"/>
          <w:sz w:val="20"/>
          <w:szCs w:val="20"/>
          <w:lang w:val="en-GB"/>
        </w:rPr>
        <w:t>accordance with the terms of the guarantee.</w:t>
      </w:r>
      <w:r w:rsidR="000B3DBA">
        <w:rPr>
          <w:rFonts w:ascii="Arial" w:hAnsi="Arial" w:cs="Arial"/>
          <w:i/>
          <w:iCs/>
          <w:color w:val="242121"/>
          <w:sz w:val="20"/>
          <w:szCs w:val="20"/>
          <w:lang w:val="en-GB"/>
        </w:rPr>
        <w:t xml:space="preserve"> </w:t>
      </w:r>
      <w:r w:rsidRPr="00D55ADF">
        <w:rPr>
          <w:rFonts w:ascii="Arial" w:hAnsi="Arial" w:cs="Arial"/>
          <w:color w:val="242121"/>
          <w:sz w:val="20"/>
          <w:szCs w:val="20"/>
          <w:u w:val="single"/>
          <w:lang w:val="en-GB"/>
        </w:rPr>
        <w:t>It</w:t>
      </w:r>
      <w:r w:rsidR="000B3DBA">
        <w:rPr>
          <w:rFonts w:ascii="Arial" w:hAnsi="Arial" w:cs="Arial"/>
          <w:color w:val="242121"/>
          <w:sz w:val="20"/>
          <w:szCs w:val="20"/>
          <w:u w:val="single"/>
          <w:lang w:val="en-GB"/>
        </w:rPr>
        <w:t xml:space="preserve"> </w:t>
      </w:r>
      <w:r w:rsidRPr="00D55ADF">
        <w:rPr>
          <w:rFonts w:ascii="Arial" w:hAnsi="Arial" w:cs="Arial"/>
          <w:color w:val="242121"/>
          <w:sz w:val="20"/>
          <w:szCs w:val="20"/>
          <w:u w:val="single"/>
          <w:lang w:val="en-GB"/>
        </w:rPr>
        <w:t>must be borne in mind that guarantees are issued by banks to beneficiaries on specific terms mandated and approved by their clients</w:t>
      </w:r>
      <w:r w:rsidR="000B3DBA">
        <w:rPr>
          <w:rFonts w:ascii="Arial" w:hAnsi="Arial" w:cs="Arial"/>
          <w:color w:val="242121"/>
          <w:sz w:val="20"/>
          <w:szCs w:val="20"/>
          <w:u w:val="single"/>
          <w:lang w:val="en-GB"/>
        </w:rPr>
        <w:t xml:space="preserve"> </w:t>
      </w:r>
      <w:r w:rsidRPr="00D55ADF">
        <w:rPr>
          <w:rFonts w:ascii="Arial" w:hAnsi="Arial" w:cs="Arial"/>
          <w:color w:val="242121"/>
          <w:sz w:val="20"/>
          <w:szCs w:val="20"/>
          <w:lang w:val="en-GB"/>
        </w:rPr>
        <w:t>(often referred to as ‘account parties’). Although banks may generally be inclined to honour such guarantees on demand to protect their commercial reputation, those considerations are counterbalanced by the need not to compromise the rights and interests of their clients beyond the parameters of the commitments acceded to in the demand guarantee</w:t>
      </w:r>
      <w:r w:rsidRPr="000B3DBA">
        <w:rPr>
          <w:rFonts w:ascii="Arial" w:hAnsi="Arial" w:cs="Arial"/>
          <w:color w:val="242121"/>
          <w:sz w:val="20"/>
          <w:szCs w:val="20"/>
          <w:lang w:val="en-GB"/>
        </w:rPr>
        <w:t>.</w:t>
      </w:r>
      <w:r w:rsidR="000B3DBA">
        <w:rPr>
          <w:rFonts w:ascii="Arial" w:hAnsi="Arial" w:cs="Arial"/>
          <w:color w:val="242121"/>
          <w:sz w:val="20"/>
          <w:szCs w:val="20"/>
          <w:lang w:val="en-GB"/>
        </w:rPr>
        <w:t xml:space="preserve"> </w:t>
      </w:r>
      <w:r w:rsidRPr="00D55ADF">
        <w:rPr>
          <w:rFonts w:ascii="Arial" w:hAnsi="Arial" w:cs="Arial"/>
          <w:color w:val="242121"/>
          <w:sz w:val="20"/>
          <w:szCs w:val="20"/>
          <w:u w:val="single"/>
          <w:lang w:val="en-GB"/>
        </w:rPr>
        <w:t>As it is, demand guarantees, by their nature and application, impose heavy risks on account parties</w:t>
      </w:r>
      <w:r w:rsidRPr="00D55ADF">
        <w:rPr>
          <w:rFonts w:ascii="Arial" w:hAnsi="Arial" w:cs="Arial"/>
          <w:color w:val="242121"/>
          <w:sz w:val="20"/>
          <w:szCs w:val="20"/>
          <w:lang w:val="en-GB"/>
        </w:rPr>
        <w:t xml:space="preserve">…(a) </w:t>
      </w:r>
      <w:r w:rsidRPr="00D55ADF">
        <w:rPr>
          <w:rFonts w:ascii="Arial" w:hAnsi="Arial" w:cs="Arial"/>
          <w:color w:val="242121"/>
          <w:sz w:val="20"/>
          <w:szCs w:val="20"/>
          <w:u w:val="single"/>
          <w:lang w:val="en-GB"/>
        </w:rPr>
        <w:t>The autonomous nature of demand guarantees deprive them of the right to resist payment of the guarantee on grounds which would otherwise be well-founded had the demand been based on the underlying agreements – the obligation to pay demand guarantees is not even extinguished if the underlying agreement is cancelled on valid grounds…(b) In the absence of fraud, the question whether or not there has been compliance with the requirements of the demand guarantee by the beneficiary, is apparently for the bank alone to determine when the demand is made and it is not open for the account party to seek an interdict to restrain the bank from paying on grounds of non-compliance with the required demand…(c) the counter-indemnity sought from an account party will invariably be on wider terms than the liability of the bank under the guarantee itself…(d) The account party is financially exposed to the possibility of unfair demand or abuse of the guarantee</w:t>
      </w:r>
      <w:r w:rsidRPr="00D55ADF">
        <w:rPr>
          <w:rFonts w:ascii="Arial" w:hAnsi="Arial" w:cs="Arial"/>
          <w:color w:val="242121"/>
          <w:sz w:val="20"/>
          <w:szCs w:val="20"/>
          <w:lang w:val="en-GB"/>
        </w:rPr>
        <w:t>; …</w:t>
      </w:r>
    </w:p>
    <w:p w:rsidR="00F6180A" w:rsidRPr="00D55ADF" w:rsidRDefault="00F6180A" w:rsidP="0078154F">
      <w:pPr>
        <w:pStyle w:val="NormalWeb"/>
        <w:shd w:val="clear" w:color="auto" w:fill="FFFFFF"/>
        <w:spacing w:before="144" w:beforeAutospacing="0" w:after="0" w:afterAutospacing="0" w:line="360" w:lineRule="atLeast"/>
        <w:ind w:left="709"/>
        <w:jc w:val="both"/>
        <w:rPr>
          <w:rFonts w:ascii="Arial" w:hAnsi="Arial" w:cs="Arial"/>
          <w:color w:val="242121"/>
          <w:sz w:val="20"/>
          <w:szCs w:val="20"/>
        </w:rPr>
      </w:pPr>
      <w:r w:rsidRPr="00D55ADF">
        <w:rPr>
          <w:rFonts w:ascii="Arial" w:hAnsi="Arial" w:cs="Arial"/>
          <w:color w:val="242121"/>
          <w:sz w:val="20"/>
          <w:szCs w:val="20"/>
          <w:lang w:val="en-GB"/>
        </w:rPr>
        <w:t xml:space="preserve">[24] These considerations highlight the place and importance of the principle of strict compliance to demand guarantees, </w:t>
      </w:r>
      <w:r w:rsidRPr="00765FDB">
        <w:rPr>
          <w:rFonts w:ascii="Arial" w:hAnsi="Arial" w:cs="Arial"/>
          <w:color w:val="242121"/>
          <w:sz w:val="20"/>
          <w:szCs w:val="20"/>
          <w:u w:val="single"/>
          <w:lang w:val="en-GB"/>
        </w:rPr>
        <w:t>subject, of course, to the ‘caveat that the degree of compliance required by each particular bond always depends on its true construction’</w:t>
      </w:r>
      <w:r w:rsidRPr="00D55ADF">
        <w:rPr>
          <w:rFonts w:ascii="Arial" w:hAnsi="Arial" w:cs="Arial"/>
          <w:color w:val="242121"/>
          <w:sz w:val="20"/>
          <w:szCs w:val="20"/>
          <w:u w:val="single"/>
          <w:lang w:val="en-GB"/>
        </w:rPr>
        <w:t>.</w:t>
      </w:r>
      <w:r w:rsidRPr="00D55ADF">
        <w:rPr>
          <w:rFonts w:ascii="Arial" w:hAnsi="Arial" w:cs="Arial"/>
          <w:color w:val="242121"/>
          <w:sz w:val="20"/>
          <w:szCs w:val="20"/>
          <w:lang w:val="en-GB"/>
        </w:rPr>
        <w:t xml:space="preserve"> …</w:t>
      </w:r>
    </w:p>
    <w:p w:rsidR="00F6180A" w:rsidRPr="00E74861" w:rsidRDefault="00F6180A" w:rsidP="0078154F">
      <w:pPr>
        <w:pStyle w:val="NormalWeb"/>
        <w:shd w:val="clear" w:color="auto" w:fill="FFFFFF"/>
        <w:spacing w:before="144" w:beforeAutospacing="0" w:after="0" w:afterAutospacing="0" w:line="360" w:lineRule="atLeast"/>
        <w:ind w:left="709"/>
        <w:jc w:val="both"/>
        <w:rPr>
          <w:lang w:val="en-US"/>
        </w:rPr>
      </w:pPr>
      <w:r w:rsidRPr="00D55ADF">
        <w:rPr>
          <w:rFonts w:ascii="Arial" w:hAnsi="Arial" w:cs="Arial"/>
          <w:color w:val="242121"/>
          <w:sz w:val="20"/>
          <w:szCs w:val="20"/>
          <w:lang w:val="en-GB"/>
        </w:rPr>
        <w:t>[25] When faced with a demand for payment, it seems to me that a bank has a general duty towards the client on whose mandate it had issued a demand guarantee, first, to construe the guarantee and assess what the beneficiary has to do so as to make a valid demand under it and, then, to assess the demand and, if required, associated declaration in order to determine whether the beneficiary has complied with those obligations</w:t>
      </w:r>
      <w:r>
        <w:rPr>
          <w:color w:val="242121"/>
        </w:rPr>
        <w:t>”</w:t>
      </w:r>
      <w:r>
        <w:rPr>
          <w:color w:val="242121"/>
          <w:shd w:val="clear" w:color="auto" w:fill="FFFFFF"/>
        </w:rPr>
        <w:t xml:space="preserve">. </w:t>
      </w:r>
      <w:r w:rsidRPr="00765FDB">
        <w:rPr>
          <w:rFonts w:asciiTheme="minorHAnsi" w:hAnsiTheme="minorHAnsi" w:cstheme="minorHAnsi"/>
          <w:color w:val="242121"/>
          <w:sz w:val="26"/>
          <w:szCs w:val="26"/>
          <w:shd w:val="clear" w:color="auto" w:fill="FFFFFF"/>
        </w:rPr>
        <w:t>(emphasis added)</w:t>
      </w:r>
    </w:p>
  </w:footnote>
  <w:footnote w:id="15">
    <w:p w:rsidR="000C01F8" w:rsidRPr="000C01F8" w:rsidRDefault="000C01F8" w:rsidP="000C01F8">
      <w:pPr>
        <w:pStyle w:val="FootnoteText"/>
        <w:jc w:val="both"/>
        <w:rPr>
          <w:lang w:val="en-US"/>
        </w:rPr>
      </w:pPr>
      <w:r>
        <w:rPr>
          <w:rStyle w:val="FootnoteReference"/>
        </w:rPr>
        <w:footnoteRef/>
      </w:r>
      <w:r>
        <w:t xml:space="preserve"> </w:t>
      </w:r>
      <w:r w:rsidRPr="000A3C29">
        <w:rPr>
          <w:i/>
          <w:iCs/>
          <w:color w:val="242121"/>
          <w:shd w:val="clear" w:color="auto" w:fill="FFFFFF"/>
        </w:rPr>
        <w:t>Compass Insurance Co Ltd v Hospitality Hotel developments (Pty) Ltd </w:t>
      </w:r>
      <w:hyperlink r:id="rId7" w:tooltip="View LawCiteRecord" w:history="1">
        <w:r w:rsidRPr="000A3C29">
          <w:rPr>
            <w:rStyle w:val="Hyperlink"/>
            <w:color w:val="auto"/>
            <w:u w:val="none"/>
            <w:shd w:val="clear" w:color="auto" w:fill="FFFFFF"/>
          </w:rPr>
          <w:t>2012 (2) SA 537</w:t>
        </w:r>
      </w:hyperlink>
      <w:r w:rsidRPr="000A3C29">
        <w:rPr>
          <w:color w:val="242121"/>
          <w:shd w:val="clear" w:color="auto" w:fill="FFFFFF"/>
        </w:rPr>
        <w:t> (SCA) at para [14]</w:t>
      </w:r>
    </w:p>
  </w:footnote>
  <w:footnote w:id="16">
    <w:p w:rsidR="00AE1550" w:rsidRPr="004B13A1" w:rsidRDefault="00AE1550" w:rsidP="00AE1550">
      <w:pPr>
        <w:pStyle w:val="FootnoteText"/>
        <w:jc w:val="both"/>
        <w:rPr>
          <w:lang w:val="en-US"/>
        </w:rPr>
      </w:pPr>
      <w:r>
        <w:rPr>
          <w:rStyle w:val="FootnoteReference"/>
        </w:rPr>
        <w:footnoteRef/>
      </w:r>
      <w:r>
        <w:t xml:space="preserve"> </w:t>
      </w:r>
      <w:r>
        <w:rPr>
          <w:color w:val="242121"/>
          <w:shd w:val="clear" w:color="auto" w:fill="FFFFFF"/>
        </w:rPr>
        <w:t xml:space="preserve">As in </w:t>
      </w:r>
      <w:r w:rsidRPr="00A039E4">
        <w:rPr>
          <w:i/>
          <w:iCs/>
          <w:color w:val="242121"/>
          <w:shd w:val="clear" w:color="auto" w:fill="FFFFFF"/>
        </w:rPr>
        <w:t xml:space="preserve">Minister of Transport and Public Works, Western Cape v </w:t>
      </w:r>
      <w:r>
        <w:rPr>
          <w:i/>
          <w:iCs/>
          <w:color w:val="242121"/>
          <w:shd w:val="clear" w:color="auto" w:fill="FFFFFF"/>
        </w:rPr>
        <w:t xml:space="preserve">Zanbuild Construction (Pty) Ltd </w:t>
      </w:r>
      <w:r>
        <w:rPr>
          <w:color w:val="242121"/>
          <w:shd w:val="clear" w:color="auto" w:fill="FFFFFF"/>
        </w:rPr>
        <w:t xml:space="preserve">(68/2010) </w:t>
      </w:r>
      <w:hyperlink r:id="rId8" w:tooltip="View LawCiteRecord" w:history="1">
        <w:r w:rsidRPr="00AE1550">
          <w:rPr>
            <w:rStyle w:val="Hyperlink"/>
            <w:color w:val="auto"/>
            <w:u w:val="none"/>
            <w:shd w:val="clear" w:color="auto" w:fill="FFFFFF"/>
          </w:rPr>
          <w:t>[2011] ZASCA 10</w:t>
        </w:r>
        <w:r>
          <w:rPr>
            <w:rStyle w:val="Hyperlink"/>
            <w:color w:val="auto"/>
            <w:u w:val="none"/>
            <w:shd w:val="clear" w:color="auto" w:fill="FFFFFF"/>
          </w:rPr>
          <w:t xml:space="preserve"> ) (”</w:t>
        </w:r>
        <w:r>
          <w:rPr>
            <w:rStyle w:val="Hyperlink"/>
            <w:i/>
            <w:color w:val="auto"/>
            <w:u w:val="none"/>
            <w:shd w:val="clear" w:color="auto" w:fill="FFFFFF"/>
          </w:rPr>
          <w:t>Zanbuild”)</w:t>
        </w:r>
        <w:r w:rsidRPr="00AE1550">
          <w:rPr>
            <w:rStyle w:val="Hyperlink"/>
            <w:color w:val="auto"/>
            <w:u w:val="none"/>
            <w:shd w:val="clear" w:color="auto" w:fill="FFFFFF"/>
          </w:rPr>
          <w:t>.</w:t>
        </w:r>
      </w:hyperlink>
    </w:p>
  </w:footnote>
  <w:footnote w:id="17">
    <w:p w:rsidR="00AE1550" w:rsidRPr="00AE1550" w:rsidRDefault="00AE1550">
      <w:pPr>
        <w:pStyle w:val="FootnoteText"/>
        <w:rPr>
          <w:lang w:val="en-US"/>
        </w:rPr>
      </w:pPr>
      <w:r>
        <w:rPr>
          <w:rStyle w:val="FootnoteReference"/>
        </w:rPr>
        <w:footnoteRef/>
      </w:r>
      <w:r>
        <w:t xml:space="preserve"> </w:t>
      </w:r>
      <w:r>
        <w:rPr>
          <w:lang w:val="en-US"/>
        </w:rPr>
        <w:t>Cited in fn 16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672887"/>
      <w:docPartObj>
        <w:docPartGallery w:val="Page Numbers (Top of Page)"/>
        <w:docPartUnique/>
      </w:docPartObj>
    </w:sdtPr>
    <w:sdtEndPr>
      <w:rPr>
        <w:noProof/>
      </w:rPr>
    </w:sdtEndPr>
    <w:sdtContent>
      <w:p w:rsidR="00F6180A" w:rsidRDefault="00F6180A">
        <w:pPr>
          <w:pStyle w:val="Header"/>
          <w:jc w:val="right"/>
        </w:pPr>
        <w:r>
          <w:fldChar w:fldCharType="begin"/>
        </w:r>
        <w:r>
          <w:instrText xml:space="preserve"> PAGE   \* MERGEFORMAT </w:instrText>
        </w:r>
        <w:r>
          <w:fldChar w:fldCharType="separate"/>
        </w:r>
        <w:r w:rsidR="00730E9D">
          <w:rPr>
            <w:noProof/>
          </w:rPr>
          <w:t>4</w:t>
        </w:r>
        <w:r>
          <w:rPr>
            <w:noProof/>
          </w:rPr>
          <w:fldChar w:fldCharType="end"/>
        </w:r>
      </w:p>
    </w:sdtContent>
  </w:sdt>
  <w:p w:rsidR="00F6180A" w:rsidRDefault="00F618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001713"/>
      <w:docPartObj>
        <w:docPartGallery w:val="Page Numbers (Top of Page)"/>
        <w:docPartUnique/>
      </w:docPartObj>
    </w:sdtPr>
    <w:sdtEndPr>
      <w:rPr>
        <w:noProof/>
      </w:rPr>
    </w:sdtEndPr>
    <w:sdtContent>
      <w:p w:rsidR="00F6180A" w:rsidRDefault="00F6180A">
        <w:pPr>
          <w:pStyle w:val="Header"/>
          <w:jc w:val="right"/>
        </w:pPr>
        <w:r>
          <w:fldChar w:fldCharType="begin"/>
        </w:r>
        <w:r>
          <w:instrText xml:space="preserve"> PAGE   \* MERGEFORMAT </w:instrText>
        </w:r>
        <w:r>
          <w:fldChar w:fldCharType="separate"/>
        </w:r>
        <w:r w:rsidR="00730E9D">
          <w:rPr>
            <w:noProof/>
          </w:rPr>
          <w:t>1</w:t>
        </w:r>
        <w:r>
          <w:rPr>
            <w:noProof/>
          </w:rPr>
          <w:fldChar w:fldCharType="end"/>
        </w:r>
      </w:p>
    </w:sdtContent>
  </w:sdt>
  <w:p w:rsidR="00F6180A" w:rsidRDefault="00F618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F0103"/>
    <w:multiLevelType w:val="hybridMultilevel"/>
    <w:tmpl w:val="9DAC5862"/>
    <w:lvl w:ilvl="0" w:tplc="D848CCC8">
      <w:start w:val="1"/>
      <w:numFmt w:val="upp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14C75538"/>
    <w:multiLevelType w:val="hybridMultilevel"/>
    <w:tmpl w:val="616CE1E0"/>
    <w:lvl w:ilvl="0" w:tplc="C2362D0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15:restartNumberingAfterBreak="0">
    <w:nsid w:val="41006E2D"/>
    <w:multiLevelType w:val="hybridMultilevel"/>
    <w:tmpl w:val="5442C648"/>
    <w:lvl w:ilvl="0" w:tplc="A2785F8E">
      <w:start w:val="1"/>
      <w:numFmt w:val="lowerRoman"/>
      <w:lvlText w:val="%1."/>
      <w:lvlJc w:val="left"/>
      <w:pPr>
        <w:ind w:left="1931" w:hanging="72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3" w15:restartNumberingAfterBreak="0">
    <w:nsid w:val="48DA1B27"/>
    <w:multiLevelType w:val="multilevel"/>
    <w:tmpl w:val="FBFA6894"/>
    <w:styleLink w:val="Style3"/>
    <w:lvl w:ilvl="0">
      <w:start w:val="1"/>
      <w:numFmt w:val="decimal"/>
      <w:lvlText w:val="%1."/>
      <w:lvlJc w:val="left"/>
      <w:pPr>
        <w:ind w:left="851" w:hanging="851"/>
      </w:pPr>
      <w:rPr>
        <w:rFonts w:hint="default"/>
      </w:rPr>
    </w:lvl>
    <w:lvl w:ilvl="1">
      <w:start w:val="1"/>
      <w:numFmt w:val="decimal"/>
      <w:lvlText w:val="%1.%2."/>
      <w:lvlJc w:val="left"/>
      <w:pPr>
        <w:ind w:left="1702" w:hanging="851"/>
      </w:pPr>
      <w:rPr>
        <w:rFonts w:hint="default"/>
      </w:rPr>
    </w:lvl>
    <w:lvl w:ilvl="2">
      <w:start w:val="1"/>
      <w:numFmt w:val="decimal"/>
      <w:lvlText w:val="%1.%2.%3."/>
      <w:lvlJc w:val="left"/>
      <w:pPr>
        <w:ind w:left="2553" w:hanging="851"/>
      </w:pPr>
      <w:rPr>
        <w:rFonts w:hint="default"/>
      </w:rPr>
    </w:lvl>
    <w:lvl w:ilvl="3">
      <w:start w:val="1"/>
      <w:numFmt w:val="decimal"/>
      <w:lvlText w:val="%1.%2.%3.%4."/>
      <w:lvlJc w:val="left"/>
      <w:pPr>
        <w:ind w:left="3404" w:hanging="851"/>
      </w:pPr>
      <w:rPr>
        <w:rFonts w:hint="default"/>
      </w:rPr>
    </w:lvl>
    <w:lvl w:ilvl="4">
      <w:start w:val="1"/>
      <w:numFmt w:val="decimal"/>
      <w:lvlText w:val="%1.%2.%3.%4.%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4" w15:restartNumberingAfterBreak="0">
    <w:nsid w:val="4DD2293B"/>
    <w:multiLevelType w:val="hybridMultilevel"/>
    <w:tmpl w:val="DCF6703E"/>
    <w:lvl w:ilvl="0" w:tplc="705CF4AA">
      <w:start w:val="1"/>
      <w:numFmt w:val="decimal"/>
      <w:lvlText w:val="%1"/>
      <w:lvlJc w:val="left"/>
      <w:pPr>
        <w:ind w:left="1211" w:hanging="360"/>
      </w:pPr>
      <w:rPr>
        <w:rFonts w:ascii="Verdana" w:hAnsi="Verdana" w:cs="Times New Roman"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5" w15:restartNumberingAfterBreak="0">
    <w:nsid w:val="50F7650A"/>
    <w:multiLevelType w:val="multilevel"/>
    <w:tmpl w:val="FBFA6894"/>
    <w:numStyleLink w:val="Style3"/>
  </w:abstractNum>
  <w:abstractNum w:abstractNumId="6" w15:restartNumberingAfterBreak="0">
    <w:nsid w:val="539B1983"/>
    <w:multiLevelType w:val="hybridMultilevel"/>
    <w:tmpl w:val="3B7EBE96"/>
    <w:lvl w:ilvl="0" w:tplc="4F805A1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 w15:restartNumberingAfterBreak="0">
    <w:nsid w:val="67F31A3A"/>
    <w:multiLevelType w:val="hybridMultilevel"/>
    <w:tmpl w:val="B046E75A"/>
    <w:lvl w:ilvl="0" w:tplc="5F8AB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72113D"/>
    <w:multiLevelType w:val="hybridMultilevel"/>
    <w:tmpl w:val="F93AAF02"/>
    <w:lvl w:ilvl="0" w:tplc="E70EA9C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7"/>
  </w:num>
  <w:num w:numId="2">
    <w:abstractNumId w:val="3"/>
  </w:num>
  <w:num w:numId="3">
    <w:abstractNumId w:val="5"/>
    <w:lvlOverride w:ilvl="0">
      <w:lvl w:ilvl="0">
        <w:start w:val="1"/>
        <w:numFmt w:val="decimal"/>
        <w:lvlText w:val="%1."/>
        <w:lvlJc w:val="left"/>
        <w:pPr>
          <w:ind w:left="851" w:hanging="851"/>
        </w:pPr>
        <w:rPr>
          <w:rFonts w:asciiTheme="minorHAnsi" w:hAnsiTheme="minorHAnsi" w:cs="Times New Roman" w:hint="default"/>
          <w:b w:val="0"/>
          <w:i w:val="0"/>
          <w:sz w:val="24"/>
          <w:szCs w:val="24"/>
        </w:rPr>
      </w:lvl>
    </w:lvlOverride>
    <w:lvlOverride w:ilvl="1">
      <w:lvl w:ilvl="1">
        <w:start w:val="1"/>
        <w:numFmt w:val="decimal"/>
        <w:lvlText w:val="%1.%2."/>
        <w:lvlJc w:val="left"/>
        <w:pPr>
          <w:ind w:left="1702" w:hanging="851"/>
        </w:pPr>
        <w:rPr>
          <w:rFonts w:asciiTheme="minorHAnsi" w:hAnsiTheme="minorHAnsi" w:cs="Times New Roman" w:hint="default"/>
          <w:b w:val="0"/>
          <w:sz w:val="24"/>
          <w:szCs w:val="24"/>
        </w:rPr>
      </w:lvl>
    </w:lvlOverride>
  </w:num>
  <w:num w:numId="4">
    <w:abstractNumId w:val="4"/>
  </w:num>
  <w:num w:numId="5">
    <w:abstractNumId w:val="8"/>
  </w:num>
  <w:num w:numId="6">
    <w:abstractNumId w:val="0"/>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2E"/>
    <w:rsid w:val="00016425"/>
    <w:rsid w:val="00036D68"/>
    <w:rsid w:val="000A2CAE"/>
    <w:rsid w:val="000B2A2E"/>
    <w:rsid w:val="000B3DBA"/>
    <w:rsid w:val="000C01F8"/>
    <w:rsid w:val="000D0F99"/>
    <w:rsid w:val="00115482"/>
    <w:rsid w:val="0012453F"/>
    <w:rsid w:val="00166AF1"/>
    <w:rsid w:val="001770CE"/>
    <w:rsid w:val="0019024F"/>
    <w:rsid w:val="001A4241"/>
    <w:rsid w:val="001F245D"/>
    <w:rsid w:val="00212475"/>
    <w:rsid w:val="00260BEC"/>
    <w:rsid w:val="00263D88"/>
    <w:rsid w:val="002671A1"/>
    <w:rsid w:val="002835B6"/>
    <w:rsid w:val="00284AB0"/>
    <w:rsid w:val="00285288"/>
    <w:rsid w:val="002A62A3"/>
    <w:rsid w:val="0030157A"/>
    <w:rsid w:val="00330EF3"/>
    <w:rsid w:val="00354518"/>
    <w:rsid w:val="00360D01"/>
    <w:rsid w:val="00362979"/>
    <w:rsid w:val="00365D03"/>
    <w:rsid w:val="00391FCC"/>
    <w:rsid w:val="00392AE3"/>
    <w:rsid w:val="003F5C61"/>
    <w:rsid w:val="004432A4"/>
    <w:rsid w:val="00443E00"/>
    <w:rsid w:val="004522A0"/>
    <w:rsid w:val="00472681"/>
    <w:rsid w:val="00491A6A"/>
    <w:rsid w:val="004C76D6"/>
    <w:rsid w:val="0052411B"/>
    <w:rsid w:val="005875E5"/>
    <w:rsid w:val="0059549F"/>
    <w:rsid w:val="005C6145"/>
    <w:rsid w:val="006104A9"/>
    <w:rsid w:val="006122B5"/>
    <w:rsid w:val="00680821"/>
    <w:rsid w:val="006C18DB"/>
    <w:rsid w:val="006C4F18"/>
    <w:rsid w:val="006D4F8C"/>
    <w:rsid w:val="006F168A"/>
    <w:rsid w:val="006F474B"/>
    <w:rsid w:val="00700DCC"/>
    <w:rsid w:val="007066E2"/>
    <w:rsid w:val="00730E9D"/>
    <w:rsid w:val="00765FDB"/>
    <w:rsid w:val="0078154F"/>
    <w:rsid w:val="00782000"/>
    <w:rsid w:val="0081240B"/>
    <w:rsid w:val="0086282B"/>
    <w:rsid w:val="008A032E"/>
    <w:rsid w:val="008B4FB0"/>
    <w:rsid w:val="008B5580"/>
    <w:rsid w:val="008F4E03"/>
    <w:rsid w:val="009137E6"/>
    <w:rsid w:val="00921886"/>
    <w:rsid w:val="00940CE7"/>
    <w:rsid w:val="00944107"/>
    <w:rsid w:val="00987DAA"/>
    <w:rsid w:val="009A5237"/>
    <w:rsid w:val="009B567C"/>
    <w:rsid w:val="009C0B59"/>
    <w:rsid w:val="009C48B9"/>
    <w:rsid w:val="009F2D37"/>
    <w:rsid w:val="009F3386"/>
    <w:rsid w:val="00A039B4"/>
    <w:rsid w:val="00A10D81"/>
    <w:rsid w:val="00A36DE0"/>
    <w:rsid w:val="00A37450"/>
    <w:rsid w:val="00A72A90"/>
    <w:rsid w:val="00A73136"/>
    <w:rsid w:val="00A951E2"/>
    <w:rsid w:val="00AA36CF"/>
    <w:rsid w:val="00AA5E51"/>
    <w:rsid w:val="00AE1550"/>
    <w:rsid w:val="00B054D2"/>
    <w:rsid w:val="00B234FE"/>
    <w:rsid w:val="00B3064B"/>
    <w:rsid w:val="00B31342"/>
    <w:rsid w:val="00B6158F"/>
    <w:rsid w:val="00BB235D"/>
    <w:rsid w:val="00BD2208"/>
    <w:rsid w:val="00BF7275"/>
    <w:rsid w:val="00BF7C05"/>
    <w:rsid w:val="00C43F2F"/>
    <w:rsid w:val="00C4472D"/>
    <w:rsid w:val="00C8377B"/>
    <w:rsid w:val="00C96CFF"/>
    <w:rsid w:val="00D2124E"/>
    <w:rsid w:val="00D51300"/>
    <w:rsid w:val="00D67152"/>
    <w:rsid w:val="00DB28DC"/>
    <w:rsid w:val="00DB4CF1"/>
    <w:rsid w:val="00DE526A"/>
    <w:rsid w:val="00E013A0"/>
    <w:rsid w:val="00E11C19"/>
    <w:rsid w:val="00E355C9"/>
    <w:rsid w:val="00E736BE"/>
    <w:rsid w:val="00E74861"/>
    <w:rsid w:val="00EB7396"/>
    <w:rsid w:val="00EC4C6D"/>
    <w:rsid w:val="00ED0106"/>
    <w:rsid w:val="00F169C1"/>
    <w:rsid w:val="00F21891"/>
    <w:rsid w:val="00F255D5"/>
    <w:rsid w:val="00F25D39"/>
    <w:rsid w:val="00F315F7"/>
    <w:rsid w:val="00F53D30"/>
    <w:rsid w:val="00F563FC"/>
    <w:rsid w:val="00F6180A"/>
    <w:rsid w:val="00F66989"/>
    <w:rsid w:val="00FD1530"/>
    <w:rsid w:val="00FD516F"/>
    <w:rsid w:val="00FE24E5"/>
    <w:rsid w:val="00FE66B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783EE9-0FD8-4A23-8D50-4A0916FA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A2E"/>
    <w:pPr>
      <w:spacing w:after="0" w:line="240" w:lineRule="auto"/>
    </w:pPr>
    <w:rPr>
      <w:rFonts w:ascii="Verdana" w:eastAsia="Times New Roman" w:hAnsi="Verdana" w:cs="Times New Roman"/>
      <w:sz w:val="20"/>
      <w:szCs w:val="20"/>
      <w:lang w:val="en-GB" w:eastAsia="en-GB"/>
    </w:rPr>
  </w:style>
  <w:style w:type="paragraph" w:styleId="Heading2">
    <w:name w:val="heading 2"/>
    <w:basedOn w:val="Normal"/>
    <w:next w:val="Normal"/>
    <w:link w:val="Heading2Char"/>
    <w:uiPriority w:val="9"/>
    <w:unhideWhenUsed/>
    <w:qFormat/>
    <w:rsid w:val="000B2A2E"/>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eastAsia="en-US"/>
    </w:rPr>
  </w:style>
  <w:style w:type="paragraph" w:styleId="Heading3">
    <w:name w:val="heading 3"/>
    <w:basedOn w:val="Normal"/>
    <w:next w:val="Normal"/>
    <w:link w:val="Heading3Char"/>
    <w:uiPriority w:val="9"/>
    <w:unhideWhenUsed/>
    <w:qFormat/>
    <w:rsid w:val="000B2A2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2A2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B2A2E"/>
    <w:rPr>
      <w:rFonts w:asciiTheme="majorHAnsi" w:eastAsiaTheme="majorEastAsia" w:hAnsiTheme="majorHAnsi" w:cstheme="majorBidi"/>
      <w:b/>
      <w:bCs/>
      <w:color w:val="4F81BD" w:themeColor="accent1"/>
      <w:sz w:val="20"/>
      <w:szCs w:val="20"/>
      <w:lang w:val="en-GB" w:eastAsia="en-GB"/>
    </w:rPr>
  </w:style>
  <w:style w:type="paragraph" w:styleId="ListParagraph">
    <w:name w:val="List Paragraph"/>
    <w:basedOn w:val="Normal"/>
    <w:uiPriority w:val="34"/>
    <w:qFormat/>
    <w:rsid w:val="000B2A2E"/>
    <w:pPr>
      <w:ind w:left="720"/>
      <w:contextualSpacing/>
    </w:pPr>
  </w:style>
  <w:style w:type="paragraph" w:styleId="FootnoteText">
    <w:name w:val="footnote text"/>
    <w:basedOn w:val="Normal"/>
    <w:link w:val="FootnoteTextChar"/>
    <w:uiPriority w:val="99"/>
    <w:unhideWhenUsed/>
    <w:rsid w:val="000B2A2E"/>
    <w:rPr>
      <w:rFonts w:ascii="Arial" w:eastAsiaTheme="minorHAnsi" w:hAnsi="Arial" w:cs="Arial"/>
      <w:lang w:eastAsia="en-US"/>
    </w:rPr>
  </w:style>
  <w:style w:type="character" w:customStyle="1" w:styleId="FootnoteTextChar">
    <w:name w:val="Footnote Text Char"/>
    <w:basedOn w:val="DefaultParagraphFont"/>
    <w:link w:val="FootnoteText"/>
    <w:uiPriority w:val="99"/>
    <w:rsid w:val="000B2A2E"/>
    <w:rPr>
      <w:rFonts w:ascii="Arial" w:hAnsi="Arial" w:cs="Arial"/>
      <w:sz w:val="20"/>
      <w:szCs w:val="20"/>
      <w:lang w:val="en-GB"/>
    </w:rPr>
  </w:style>
  <w:style w:type="character" w:styleId="FootnoteReference">
    <w:name w:val="footnote reference"/>
    <w:basedOn w:val="DefaultParagraphFont"/>
    <w:uiPriority w:val="99"/>
    <w:semiHidden/>
    <w:unhideWhenUsed/>
    <w:rsid w:val="000B2A2E"/>
    <w:rPr>
      <w:vertAlign w:val="superscript"/>
    </w:rPr>
  </w:style>
  <w:style w:type="numbering" w:customStyle="1" w:styleId="Style3">
    <w:name w:val="Style3"/>
    <w:rsid w:val="000B2A2E"/>
    <w:pPr>
      <w:numPr>
        <w:numId w:val="2"/>
      </w:numPr>
    </w:pPr>
  </w:style>
  <w:style w:type="paragraph" w:styleId="NormalWeb">
    <w:name w:val="Normal (Web)"/>
    <w:basedOn w:val="Normal"/>
    <w:uiPriority w:val="99"/>
    <w:unhideWhenUsed/>
    <w:rsid w:val="000B2A2E"/>
    <w:pPr>
      <w:spacing w:before="100" w:beforeAutospacing="1" w:after="100" w:afterAutospacing="1"/>
    </w:pPr>
    <w:rPr>
      <w:rFonts w:ascii="Times New Roman" w:hAnsi="Times New Roman"/>
      <w:sz w:val="24"/>
      <w:szCs w:val="24"/>
      <w:lang w:val="en-ZA" w:eastAsia="en-ZA"/>
    </w:rPr>
  </w:style>
  <w:style w:type="paragraph" w:styleId="Header">
    <w:name w:val="header"/>
    <w:basedOn w:val="Normal"/>
    <w:link w:val="HeaderChar"/>
    <w:uiPriority w:val="99"/>
    <w:unhideWhenUsed/>
    <w:rsid w:val="000B2A2E"/>
    <w:pPr>
      <w:tabs>
        <w:tab w:val="center" w:pos="4513"/>
        <w:tab w:val="right" w:pos="9026"/>
      </w:tabs>
    </w:pPr>
  </w:style>
  <w:style w:type="character" w:customStyle="1" w:styleId="HeaderChar">
    <w:name w:val="Header Char"/>
    <w:basedOn w:val="DefaultParagraphFont"/>
    <w:link w:val="Header"/>
    <w:uiPriority w:val="99"/>
    <w:rsid w:val="000B2A2E"/>
    <w:rPr>
      <w:rFonts w:ascii="Verdana" w:eastAsia="Times New Roman" w:hAnsi="Verdana" w:cs="Times New Roman"/>
      <w:sz w:val="20"/>
      <w:szCs w:val="20"/>
      <w:lang w:val="en-GB" w:eastAsia="en-GB"/>
    </w:rPr>
  </w:style>
  <w:style w:type="character" w:styleId="Hyperlink">
    <w:name w:val="Hyperlink"/>
    <w:basedOn w:val="DefaultParagraphFont"/>
    <w:uiPriority w:val="99"/>
    <w:unhideWhenUsed/>
    <w:rsid w:val="000B2A2E"/>
    <w:rPr>
      <w:color w:val="0000FF"/>
      <w:u w:val="single"/>
    </w:rPr>
  </w:style>
  <w:style w:type="paragraph" w:customStyle="1" w:styleId="western">
    <w:name w:val="western"/>
    <w:basedOn w:val="Normal"/>
    <w:rsid w:val="000B2A2E"/>
    <w:pPr>
      <w:spacing w:before="100" w:beforeAutospacing="1" w:after="100" w:afterAutospacing="1"/>
    </w:pPr>
    <w:rPr>
      <w:rFonts w:ascii="Times New Roman" w:hAnsi="Times New Roman"/>
      <w:sz w:val="24"/>
      <w:szCs w:val="24"/>
      <w:lang w:val="en-ZA" w:eastAsia="en-ZA"/>
    </w:rPr>
  </w:style>
  <w:style w:type="paragraph" w:styleId="BalloonText">
    <w:name w:val="Balloon Text"/>
    <w:basedOn w:val="Normal"/>
    <w:link w:val="BalloonTextChar"/>
    <w:uiPriority w:val="99"/>
    <w:semiHidden/>
    <w:unhideWhenUsed/>
    <w:rsid w:val="000B2A2E"/>
    <w:rPr>
      <w:rFonts w:ascii="Tahoma" w:hAnsi="Tahoma" w:cs="Tahoma"/>
      <w:sz w:val="16"/>
      <w:szCs w:val="16"/>
    </w:rPr>
  </w:style>
  <w:style w:type="character" w:customStyle="1" w:styleId="BalloonTextChar">
    <w:name w:val="Balloon Text Char"/>
    <w:basedOn w:val="DefaultParagraphFont"/>
    <w:link w:val="BalloonText"/>
    <w:uiPriority w:val="99"/>
    <w:semiHidden/>
    <w:rsid w:val="000B2A2E"/>
    <w:rPr>
      <w:rFonts w:ascii="Tahoma" w:eastAsia="Times New Roman" w:hAnsi="Tahoma" w:cs="Tahoma"/>
      <w:sz w:val="16"/>
      <w:szCs w:val="16"/>
      <w:lang w:val="en-GB" w:eastAsia="en-GB"/>
    </w:rPr>
  </w:style>
  <w:style w:type="paragraph" w:styleId="Footer">
    <w:name w:val="footer"/>
    <w:basedOn w:val="Normal"/>
    <w:link w:val="FooterChar"/>
    <w:uiPriority w:val="99"/>
    <w:unhideWhenUsed/>
    <w:rsid w:val="000B2A2E"/>
    <w:pPr>
      <w:tabs>
        <w:tab w:val="center" w:pos="4513"/>
        <w:tab w:val="right" w:pos="9026"/>
      </w:tabs>
    </w:pPr>
  </w:style>
  <w:style w:type="character" w:customStyle="1" w:styleId="FooterChar">
    <w:name w:val="Footer Char"/>
    <w:basedOn w:val="DefaultParagraphFont"/>
    <w:link w:val="Footer"/>
    <w:uiPriority w:val="99"/>
    <w:rsid w:val="000B2A2E"/>
    <w:rPr>
      <w:rFonts w:ascii="Verdana" w:eastAsia="Times New Roman" w:hAnsi="Verdana" w:cs="Times New Roman"/>
      <w:sz w:val="20"/>
      <w:szCs w:val="20"/>
      <w:lang w:val="en-GB" w:eastAsia="en-GB"/>
    </w:rPr>
  </w:style>
  <w:style w:type="character" w:styleId="Emphasis">
    <w:name w:val="Emphasis"/>
    <w:basedOn w:val="DefaultParagraphFont"/>
    <w:uiPriority w:val="20"/>
    <w:qFormat/>
    <w:rsid w:val="007815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2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anne@lerokobrokers.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saflii.org/cgi-bin/LawCite?cit=%5b2011%5d%20ZASCA%2010" TargetMode="External"/><Relationship Id="rId3" Type="http://schemas.openxmlformats.org/officeDocument/2006/relationships/hyperlink" Target="http://www.saflii.org/cgi-bin/LawCite?cit=2012%20%284%29%20SA%20593" TargetMode="External"/><Relationship Id="rId7" Type="http://schemas.openxmlformats.org/officeDocument/2006/relationships/hyperlink" Target="https://www.saflii.org/cgi-bin/LawCite?cit=2012%20%282%29%20SA%20537" TargetMode="External"/><Relationship Id="rId2" Type="http://schemas.openxmlformats.org/officeDocument/2006/relationships/hyperlink" Target="http://www.saflii.org/cgi-bin/LawCite?cit=%5b2012%5d%202%20All%20SA%20262" TargetMode="External"/><Relationship Id="rId1" Type="http://schemas.openxmlformats.org/officeDocument/2006/relationships/hyperlink" Target="http://www.saflii.org/cgi-bin/LawCite?cit=%5b2012%5d%20ZASCA%2013" TargetMode="External"/><Relationship Id="rId6" Type="http://schemas.openxmlformats.org/officeDocument/2006/relationships/hyperlink" Target="http://www.saflii.org/cgi-bin/LawCite?cit=2012%20%284%29%20SA%20593" TargetMode="External"/><Relationship Id="rId5" Type="http://schemas.openxmlformats.org/officeDocument/2006/relationships/hyperlink" Target="http://www.saflii.org/cgi-bin/LawCite?cit=%5b2012%5d%202%20All%20SA%20262" TargetMode="External"/><Relationship Id="rId4" Type="http://schemas.openxmlformats.org/officeDocument/2006/relationships/hyperlink" Target="http://www.saflii.org/cgi-bin/LawCite?cit=%5b2012%5d%20ZASCA%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FE6B5-2D17-4CF4-902C-FAEA708B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4742</Words>
  <Characters>27034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Avrille</dc:creator>
  <cp:lastModifiedBy>HOME</cp:lastModifiedBy>
  <cp:revision>2</cp:revision>
  <cp:lastPrinted>2022-08-17T09:18:00Z</cp:lastPrinted>
  <dcterms:created xsi:type="dcterms:W3CDTF">2022-08-20T18:16:00Z</dcterms:created>
  <dcterms:modified xsi:type="dcterms:W3CDTF">2022-08-20T18:16:00Z</dcterms:modified>
</cp:coreProperties>
</file>